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62E0" w14:textId="699E68F4" w:rsidR="003C5C6C" w:rsidRPr="00BC6257" w:rsidRDefault="005A3A2E" w:rsidP="00AC2D1A">
      <w:pPr>
        <w:jc w:val="right"/>
        <w:rPr>
          <w:rFonts w:ascii="Times New Roman" w:hAnsi="Times New Roman" w:cs="Times New Roman"/>
          <w:sz w:val="24"/>
          <w:szCs w:val="24"/>
        </w:rPr>
      </w:pPr>
      <w:r w:rsidRPr="00BC6257">
        <w:rPr>
          <w:rFonts w:ascii="Times New Roman" w:hAnsi="Times New Roman" w:cs="Times New Roman"/>
          <w:sz w:val="24"/>
          <w:szCs w:val="24"/>
        </w:rPr>
        <w:t>EELNÕU</w:t>
      </w:r>
    </w:p>
    <w:p w14:paraId="3CD903C1" w14:textId="77777777" w:rsidR="00B1521B" w:rsidRPr="00BC6257" w:rsidRDefault="00B1521B" w:rsidP="00AC2D1A">
      <w:pPr>
        <w:jc w:val="center"/>
        <w:rPr>
          <w:rFonts w:ascii="Times New Roman" w:hAnsi="Times New Roman" w:cs="Times New Roman"/>
          <w:b/>
          <w:bCs/>
          <w:sz w:val="24"/>
          <w:szCs w:val="24"/>
        </w:rPr>
      </w:pPr>
    </w:p>
    <w:p w14:paraId="1B8AA5A2" w14:textId="2C8089DB" w:rsidR="00EC729A" w:rsidRPr="00BC6257" w:rsidRDefault="00544BF6" w:rsidP="00AC2D1A">
      <w:pPr>
        <w:jc w:val="center"/>
        <w:rPr>
          <w:rFonts w:ascii="Times New Roman" w:hAnsi="Times New Roman" w:cs="Times New Roman"/>
          <w:b/>
          <w:bCs/>
          <w:sz w:val="28"/>
          <w:szCs w:val="28"/>
        </w:rPr>
      </w:pPr>
      <w:r w:rsidRPr="00BC6257">
        <w:rPr>
          <w:rFonts w:ascii="Times New Roman" w:hAnsi="Times New Roman" w:cs="Times New Roman"/>
          <w:b/>
          <w:bCs/>
          <w:sz w:val="32"/>
          <w:szCs w:val="32"/>
        </w:rPr>
        <w:t>Kindlustusandja kriisi ennetamise ja lahendamise seadus</w:t>
      </w:r>
      <w:r w:rsidR="001D0DE7" w:rsidRPr="00BC6257">
        <w:rPr>
          <w:rFonts w:ascii="Times New Roman" w:hAnsi="Times New Roman" w:cs="Times New Roman"/>
          <w:b/>
          <w:bCs/>
          <w:sz w:val="32"/>
          <w:szCs w:val="32"/>
          <w:vertAlign w:val="superscript"/>
        </w:rPr>
        <w:t>1</w:t>
      </w:r>
    </w:p>
    <w:p w14:paraId="4560FAAD" w14:textId="77777777" w:rsidR="00544BF6" w:rsidRPr="00BC6257" w:rsidRDefault="00544BF6" w:rsidP="00AC2D1A">
      <w:pPr>
        <w:jc w:val="center"/>
        <w:rPr>
          <w:rFonts w:ascii="Times New Roman" w:hAnsi="Times New Roman" w:cs="Times New Roman"/>
          <w:b/>
          <w:bCs/>
          <w:sz w:val="28"/>
          <w:szCs w:val="28"/>
        </w:rPr>
      </w:pPr>
    </w:p>
    <w:p w14:paraId="3659AA8A" w14:textId="28ACBD48"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0" w:name="_Toc214453106"/>
      <w:bookmarkStart w:id="1" w:name="_Toc224480951"/>
      <w:bookmarkStart w:id="2" w:name="_Hlk172617505"/>
      <w:r w:rsidRPr="00BC6257">
        <w:rPr>
          <w:rFonts w:ascii="Times New Roman" w:hAnsi="Times New Roman" w:cs="Times New Roman"/>
          <w:b/>
          <w:bCs/>
          <w:color w:val="auto"/>
          <w:sz w:val="24"/>
          <w:szCs w:val="24"/>
        </w:rPr>
        <w:t>1. peatükk</w:t>
      </w:r>
      <w:bookmarkEnd w:id="0"/>
      <w:bookmarkEnd w:id="1"/>
    </w:p>
    <w:p w14:paraId="28F04AC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 w:name="_Toc214453107"/>
      <w:bookmarkStart w:id="4" w:name="_Toc224480952"/>
      <w:r w:rsidRPr="00BC6257">
        <w:rPr>
          <w:rFonts w:ascii="Times New Roman" w:hAnsi="Times New Roman" w:cs="Times New Roman"/>
          <w:b/>
          <w:bCs/>
          <w:color w:val="auto"/>
          <w:sz w:val="24"/>
          <w:szCs w:val="24"/>
        </w:rPr>
        <w:t>Üldsätted</w:t>
      </w:r>
      <w:bookmarkEnd w:id="3"/>
      <w:bookmarkEnd w:id="4"/>
    </w:p>
    <w:p w14:paraId="257245B5" w14:textId="77777777" w:rsidR="00752A06" w:rsidRPr="00BC6257" w:rsidRDefault="00752A06" w:rsidP="00AC2D1A">
      <w:pPr>
        <w:rPr>
          <w:rFonts w:ascii="Times New Roman" w:hAnsi="Times New Roman" w:cs="Times New Roman"/>
          <w:sz w:val="24"/>
          <w:szCs w:val="24"/>
        </w:rPr>
      </w:pPr>
    </w:p>
    <w:p w14:paraId="2BE9032D" w14:textId="77777777" w:rsidR="00752A06" w:rsidRPr="00BC6257" w:rsidRDefault="00752A06" w:rsidP="00AC2D1A">
      <w:pPr>
        <w:pStyle w:val="Pealkiri2"/>
        <w:spacing w:before="0"/>
        <w:rPr>
          <w:rFonts w:ascii="Times New Roman" w:hAnsi="Times New Roman" w:cs="Times New Roman"/>
          <w:b/>
          <w:bCs/>
          <w:color w:val="auto"/>
          <w:sz w:val="24"/>
          <w:szCs w:val="24"/>
        </w:rPr>
      </w:pPr>
      <w:bookmarkStart w:id="5" w:name="_Toc214453108"/>
      <w:bookmarkStart w:id="6" w:name="_Toc224480953"/>
      <w:r w:rsidRPr="00BC6257">
        <w:rPr>
          <w:rFonts w:ascii="Times New Roman" w:hAnsi="Times New Roman" w:cs="Times New Roman"/>
          <w:b/>
          <w:bCs/>
          <w:color w:val="auto"/>
          <w:sz w:val="24"/>
          <w:szCs w:val="24"/>
        </w:rPr>
        <w:t>§ 1.</w:t>
      </w:r>
      <w:bookmarkStart w:id="7" w:name="para1"/>
      <w:r w:rsidRPr="00BC6257">
        <w:rPr>
          <w:rFonts w:ascii="Times New Roman" w:hAnsi="Times New Roman" w:cs="Times New Roman"/>
          <w:b/>
          <w:bCs/>
          <w:color w:val="auto"/>
          <w:sz w:val="24"/>
          <w:szCs w:val="24"/>
        </w:rPr>
        <w:t> </w:t>
      </w:r>
      <w:bookmarkEnd w:id="7"/>
      <w:r w:rsidRPr="00BC6257">
        <w:rPr>
          <w:rFonts w:ascii="Times New Roman" w:hAnsi="Times New Roman" w:cs="Times New Roman"/>
          <w:b/>
          <w:bCs/>
          <w:color w:val="auto"/>
          <w:sz w:val="24"/>
          <w:szCs w:val="24"/>
        </w:rPr>
        <w:t>Seaduse reguleerimisala</w:t>
      </w:r>
      <w:bookmarkEnd w:id="5"/>
      <w:bookmarkEnd w:id="6"/>
      <w:r w:rsidRPr="00BC6257">
        <w:rPr>
          <w:rFonts w:ascii="Times New Roman" w:hAnsi="Times New Roman" w:cs="Times New Roman"/>
          <w:b/>
          <w:bCs/>
          <w:color w:val="auto"/>
          <w:sz w:val="24"/>
          <w:szCs w:val="24"/>
        </w:rPr>
        <w:t xml:space="preserve"> </w:t>
      </w:r>
    </w:p>
    <w:p w14:paraId="252BA7B2" w14:textId="77777777" w:rsidR="00752A06" w:rsidRPr="00BC6257" w:rsidRDefault="00752A06" w:rsidP="00AC2D1A">
      <w:pPr>
        <w:jc w:val="both"/>
        <w:rPr>
          <w:rFonts w:ascii="Times New Roman" w:hAnsi="Times New Roman" w:cs="Times New Roman"/>
          <w:sz w:val="24"/>
          <w:szCs w:val="24"/>
        </w:rPr>
      </w:pPr>
    </w:p>
    <w:p w14:paraId="16CD230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 seadus reguleerib kindlustusandja ja kindlustusgrupi kriisiennetust ja </w:t>
      </w:r>
      <w:r w:rsidRPr="00BC6257">
        <w:rPr>
          <w:rFonts w:ascii="Times New Roman" w:hAnsi="Times New Roman" w:cs="Times New Roman"/>
          <w:sz w:val="24"/>
          <w:szCs w:val="24"/>
        </w:rPr>
        <w:noBreakHyphen/>
        <w:t>lahendust.</w:t>
      </w:r>
    </w:p>
    <w:p w14:paraId="56C62C7E" w14:textId="77777777" w:rsidR="00752A06" w:rsidRPr="00BC6257" w:rsidRDefault="00752A06" w:rsidP="00AC2D1A">
      <w:pPr>
        <w:jc w:val="both"/>
        <w:rPr>
          <w:rFonts w:ascii="Times New Roman" w:hAnsi="Times New Roman" w:cs="Times New Roman"/>
          <w:sz w:val="24"/>
          <w:szCs w:val="24"/>
        </w:rPr>
      </w:pPr>
    </w:p>
    <w:p w14:paraId="0BA5D34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Kriisiennetuse eesmärk on taastada kindlustusandja ja kindlustusgrupi finantsseisund selle olulise halvenemise korral.</w:t>
      </w:r>
    </w:p>
    <w:p w14:paraId="73A683FC" w14:textId="77777777" w:rsidR="00752A06" w:rsidRPr="00BC6257" w:rsidRDefault="00752A06" w:rsidP="00AC2D1A">
      <w:pPr>
        <w:jc w:val="both"/>
        <w:rPr>
          <w:rFonts w:ascii="Times New Roman" w:hAnsi="Times New Roman" w:cs="Times New Roman"/>
          <w:sz w:val="24"/>
          <w:szCs w:val="24"/>
        </w:rPr>
      </w:pPr>
    </w:p>
    <w:p w14:paraId="562241C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Kriisilahenduse eesmärk on kaitsta kindlustusvõtjate, kindlustatute, soodustatud isikute ning kahjustatud ja muude õigustatud isikute kollektiivseid huve, säilitada finantsstabiilsus, tagada, et jätkatakse kriitiliste funktsioonide täitmisega, ning kaitsta avaliku sektori vahendeid.</w:t>
      </w:r>
    </w:p>
    <w:p w14:paraId="7B4314A2" w14:textId="77777777" w:rsidR="00752A06" w:rsidRPr="00BC6257" w:rsidRDefault="00752A06" w:rsidP="00AC2D1A">
      <w:pPr>
        <w:jc w:val="both"/>
        <w:rPr>
          <w:rFonts w:ascii="Times New Roman" w:hAnsi="Times New Roman" w:cs="Times New Roman"/>
          <w:sz w:val="24"/>
          <w:szCs w:val="24"/>
        </w:rPr>
      </w:pPr>
    </w:p>
    <w:p w14:paraId="577B8FC6" w14:textId="272047F2"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Käesolevas seaduses ette nähtud haldusmenetluse</w:t>
      </w:r>
      <w:r w:rsidR="004D53BF">
        <w:rPr>
          <w:rFonts w:ascii="Times New Roman" w:hAnsi="Times New Roman" w:cs="Times New Roman"/>
          <w:sz w:val="24"/>
          <w:szCs w:val="24"/>
        </w:rPr>
        <w:t>le</w:t>
      </w:r>
      <w:r w:rsidRPr="00BC6257">
        <w:rPr>
          <w:rFonts w:ascii="Times New Roman" w:hAnsi="Times New Roman" w:cs="Times New Roman"/>
          <w:sz w:val="24"/>
          <w:szCs w:val="24"/>
        </w:rPr>
        <w:t xml:space="preserve"> kohaldatakse haldusmenetluse seadust, arvestades käesolevast seadusest ja Finantsinspektsiooni seadusest tulenevaid erisusi.</w:t>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p>
    <w:p w14:paraId="3A4781C3" w14:textId="77777777" w:rsidR="00752A06" w:rsidRPr="00BC6257" w:rsidRDefault="00752A06" w:rsidP="00AC2D1A">
      <w:pPr>
        <w:jc w:val="both"/>
        <w:rPr>
          <w:rFonts w:ascii="Times New Roman" w:hAnsi="Times New Roman" w:cs="Times New Roman"/>
          <w:sz w:val="24"/>
          <w:szCs w:val="24"/>
        </w:rPr>
      </w:pPr>
    </w:p>
    <w:p w14:paraId="6449DFB8" w14:textId="77777777" w:rsidR="00752A06" w:rsidRPr="00C646A4" w:rsidRDefault="00752A06" w:rsidP="00AC2D1A">
      <w:pPr>
        <w:pStyle w:val="Pealkiri2"/>
        <w:spacing w:before="0"/>
        <w:rPr>
          <w:rFonts w:ascii="Times New Roman" w:hAnsi="Times New Roman" w:cs="Times New Roman"/>
          <w:b/>
          <w:bCs/>
          <w:color w:val="auto"/>
          <w:sz w:val="24"/>
          <w:szCs w:val="24"/>
        </w:rPr>
      </w:pPr>
      <w:bookmarkStart w:id="8" w:name="_Toc179366810"/>
      <w:bookmarkStart w:id="9" w:name="_Toc179366839"/>
      <w:bookmarkStart w:id="10" w:name="_Toc194071050"/>
      <w:bookmarkStart w:id="11" w:name="_Toc224480954"/>
      <w:r w:rsidRPr="00C646A4">
        <w:rPr>
          <w:rFonts w:ascii="Times New Roman" w:hAnsi="Times New Roman" w:cs="Times New Roman"/>
          <w:b/>
          <w:bCs/>
          <w:color w:val="auto"/>
          <w:sz w:val="24"/>
          <w:szCs w:val="24"/>
        </w:rPr>
        <w:t>§ 2.</w:t>
      </w:r>
      <w:bookmarkStart w:id="12" w:name="para2"/>
      <w:r w:rsidRPr="00C646A4">
        <w:rPr>
          <w:rFonts w:ascii="Times New Roman" w:hAnsi="Times New Roman" w:cs="Times New Roman"/>
          <w:b/>
          <w:bCs/>
          <w:color w:val="auto"/>
          <w:sz w:val="24"/>
          <w:szCs w:val="24"/>
        </w:rPr>
        <w:t> </w:t>
      </w:r>
      <w:bookmarkEnd w:id="12"/>
      <w:r w:rsidRPr="00C646A4">
        <w:rPr>
          <w:rFonts w:ascii="Times New Roman" w:hAnsi="Times New Roman" w:cs="Times New Roman"/>
          <w:b/>
          <w:bCs/>
          <w:color w:val="auto"/>
          <w:sz w:val="24"/>
          <w:szCs w:val="24"/>
        </w:rPr>
        <w:t>Seaduse kohaldamisala</w:t>
      </w:r>
      <w:bookmarkEnd w:id="8"/>
      <w:bookmarkEnd w:id="9"/>
      <w:bookmarkEnd w:id="10"/>
      <w:bookmarkEnd w:id="11"/>
      <w:r w:rsidRPr="00C646A4">
        <w:rPr>
          <w:rFonts w:ascii="Times New Roman" w:hAnsi="Times New Roman" w:cs="Times New Roman"/>
          <w:b/>
          <w:bCs/>
          <w:color w:val="auto"/>
          <w:sz w:val="24"/>
          <w:szCs w:val="24"/>
        </w:rPr>
        <w:t xml:space="preserve"> </w:t>
      </w:r>
    </w:p>
    <w:p w14:paraId="0118736F" w14:textId="77777777" w:rsidR="00752A06" w:rsidRPr="00BC6257" w:rsidRDefault="00752A06" w:rsidP="00AC2D1A">
      <w:pPr>
        <w:jc w:val="both"/>
        <w:rPr>
          <w:rFonts w:ascii="Times New Roman" w:hAnsi="Times New Roman" w:cs="Times New Roman"/>
          <w:sz w:val="24"/>
          <w:szCs w:val="24"/>
        </w:rPr>
      </w:pPr>
    </w:p>
    <w:p w14:paraId="221117C8" w14:textId="4903979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Käesolevat seadust kohaldatakse Eestis asutatud kindlustusandja ja edasikindlustusandja (edaspidi </w:t>
      </w:r>
      <w:r w:rsidRPr="00BC6257">
        <w:rPr>
          <w:rFonts w:ascii="Times New Roman" w:hAnsi="Times New Roman" w:cs="Times New Roman"/>
          <w:i/>
          <w:iCs/>
          <w:sz w:val="24"/>
          <w:szCs w:val="24"/>
        </w:rPr>
        <w:t>kindlustusandja</w:t>
      </w:r>
      <w:r w:rsidRPr="00BC6257">
        <w:rPr>
          <w:rFonts w:ascii="Times New Roman" w:hAnsi="Times New Roman" w:cs="Times New Roman"/>
          <w:sz w:val="24"/>
          <w:szCs w:val="24"/>
        </w:rPr>
        <w:t>), käesoleva paragrahvi lõikes 2 nimetatud muu kriisilahenduse subjekti ning käesoleva seaduse §-des 7</w:t>
      </w:r>
      <w:r w:rsidR="00B51528">
        <w:rPr>
          <w:rFonts w:ascii="Times New Roman" w:hAnsi="Times New Roman" w:cs="Times New Roman"/>
          <w:sz w:val="24"/>
          <w:szCs w:val="24"/>
        </w:rPr>
        <w:t>6</w:t>
      </w:r>
      <w:r w:rsidRPr="00BC6257">
        <w:rPr>
          <w:rFonts w:ascii="Times New Roman" w:hAnsi="Times New Roman" w:cs="Times New Roman"/>
          <w:sz w:val="24"/>
          <w:szCs w:val="24"/>
        </w:rPr>
        <w:t>–</w:t>
      </w:r>
      <w:r w:rsidR="00B51528">
        <w:rPr>
          <w:rFonts w:ascii="Times New Roman" w:hAnsi="Times New Roman" w:cs="Times New Roman"/>
          <w:sz w:val="24"/>
          <w:szCs w:val="24"/>
        </w:rPr>
        <w:t>80</w:t>
      </w:r>
      <w:r w:rsidRPr="00BC6257">
        <w:rPr>
          <w:rFonts w:ascii="Times New Roman" w:hAnsi="Times New Roman" w:cs="Times New Roman"/>
          <w:sz w:val="24"/>
          <w:szCs w:val="24"/>
        </w:rPr>
        <w:t xml:space="preserve"> sätestatud tingimustele vastava kolmanda riigi kindlustusandja Eestis asutatud filiaali suhtes.</w:t>
      </w:r>
    </w:p>
    <w:p w14:paraId="04CA1ED0" w14:textId="77777777" w:rsidR="00752A06" w:rsidRPr="00BC6257" w:rsidRDefault="00752A06" w:rsidP="00AC2D1A">
      <w:pPr>
        <w:jc w:val="both"/>
        <w:rPr>
          <w:rFonts w:ascii="Times New Roman" w:hAnsi="Times New Roman" w:cs="Times New Roman"/>
          <w:sz w:val="24"/>
          <w:szCs w:val="24"/>
        </w:rPr>
      </w:pPr>
    </w:p>
    <w:p w14:paraId="590CD7A8" w14:textId="27ACC936" w:rsidR="00752A06" w:rsidRPr="00BC6257" w:rsidRDefault="00752A06" w:rsidP="00AC2D1A">
      <w:pPr>
        <w:jc w:val="both"/>
      </w:pPr>
      <w:r w:rsidRPr="00BC6257">
        <w:rPr>
          <w:rFonts w:ascii="Times New Roman" w:hAnsi="Times New Roman" w:cs="Times New Roman"/>
          <w:sz w:val="24"/>
          <w:szCs w:val="24"/>
        </w:rPr>
        <w:t>(2) Muu</w:t>
      </w:r>
      <w:r w:rsidR="004D53BF">
        <w:rPr>
          <w:rFonts w:ascii="Times New Roman" w:hAnsi="Times New Roman" w:cs="Times New Roman"/>
          <w:sz w:val="24"/>
          <w:szCs w:val="24"/>
        </w:rPr>
        <w:t>d</w:t>
      </w:r>
      <w:r w:rsidRPr="00BC6257">
        <w:rPr>
          <w:rFonts w:ascii="Times New Roman" w:hAnsi="Times New Roman" w:cs="Times New Roman"/>
          <w:sz w:val="24"/>
          <w:szCs w:val="24"/>
        </w:rPr>
        <w:t xml:space="preserve"> kriisilahenduse subjekt</w:t>
      </w:r>
      <w:r w:rsidR="004D53BF">
        <w:rPr>
          <w:rFonts w:ascii="Times New Roman" w:hAnsi="Times New Roman" w:cs="Times New Roman"/>
          <w:sz w:val="24"/>
          <w:szCs w:val="24"/>
        </w:rPr>
        <w:t>id</w:t>
      </w:r>
      <w:r w:rsidRPr="00BC6257">
        <w:rPr>
          <w:rFonts w:ascii="Times New Roman" w:hAnsi="Times New Roman" w:cs="Times New Roman"/>
          <w:sz w:val="24"/>
          <w:szCs w:val="24"/>
        </w:rPr>
        <w:t xml:space="preserve"> on kindlustusgruppi kuuluv emaettevõtjast kindlustusandja, kindlustusvaldusettevõtja ja segafinantsvaldusettevõtja.</w:t>
      </w:r>
    </w:p>
    <w:p w14:paraId="5CBA322A" w14:textId="77777777" w:rsidR="00752A06" w:rsidRPr="00BC6257" w:rsidRDefault="00752A06" w:rsidP="00AC2D1A">
      <w:pPr>
        <w:jc w:val="both"/>
        <w:rPr>
          <w:rFonts w:ascii="Times New Roman" w:hAnsi="Times New Roman" w:cs="Times New Roman"/>
          <w:sz w:val="24"/>
          <w:szCs w:val="24"/>
        </w:rPr>
      </w:pPr>
    </w:p>
    <w:p w14:paraId="6E236D97" w14:textId="7F30273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Käesoleva seaduse § 5</w:t>
      </w:r>
      <w:r w:rsidR="00327F0B">
        <w:rPr>
          <w:rFonts w:ascii="Times New Roman" w:hAnsi="Times New Roman" w:cs="Times New Roman"/>
          <w:sz w:val="24"/>
          <w:szCs w:val="24"/>
        </w:rPr>
        <w:t>3</w:t>
      </w:r>
      <w:r w:rsidRPr="00BC6257">
        <w:rPr>
          <w:rFonts w:ascii="Times New Roman" w:hAnsi="Times New Roman" w:cs="Times New Roman"/>
          <w:sz w:val="24"/>
          <w:szCs w:val="24"/>
        </w:rPr>
        <w:t xml:space="preserve"> lõiget 2 kohaldatakse ka olulise teenuseosutaja suhtes, kui kriisilahendus algatatakse sellise kindlustusandja suhtes, kellele </w:t>
      </w:r>
      <w:r w:rsidR="002302B4">
        <w:rPr>
          <w:rFonts w:ascii="Times New Roman" w:hAnsi="Times New Roman" w:cs="Times New Roman"/>
          <w:sz w:val="24"/>
          <w:szCs w:val="24"/>
        </w:rPr>
        <w:t>oluline teenuseosutaja</w:t>
      </w:r>
      <w:r w:rsidR="002302B4" w:rsidRPr="00BC6257">
        <w:rPr>
          <w:rFonts w:ascii="Times New Roman" w:hAnsi="Times New Roman" w:cs="Times New Roman"/>
          <w:sz w:val="24"/>
          <w:szCs w:val="24"/>
        </w:rPr>
        <w:t xml:space="preserve"> </w:t>
      </w:r>
      <w:r w:rsidRPr="00BC6257">
        <w:rPr>
          <w:rFonts w:ascii="Times New Roman" w:hAnsi="Times New Roman" w:cs="Times New Roman"/>
          <w:sz w:val="24"/>
          <w:szCs w:val="24"/>
        </w:rPr>
        <w:t>teenust osutab.</w:t>
      </w:r>
    </w:p>
    <w:p w14:paraId="60302F1E" w14:textId="77777777" w:rsidR="00752A06" w:rsidRPr="00BC6257" w:rsidRDefault="00752A06" w:rsidP="00AC2D1A">
      <w:pPr>
        <w:pStyle w:val="Pealkiri2"/>
        <w:spacing w:before="0"/>
        <w:rPr>
          <w:rFonts w:ascii="Times New Roman" w:hAnsi="Times New Roman" w:cs="Times New Roman"/>
          <w:b/>
          <w:bCs/>
          <w:color w:val="auto"/>
          <w:sz w:val="24"/>
          <w:szCs w:val="24"/>
        </w:rPr>
      </w:pPr>
    </w:p>
    <w:p w14:paraId="4E6CA733" w14:textId="38A00D50" w:rsidR="001C021C" w:rsidRPr="006608B3" w:rsidRDefault="00752A06" w:rsidP="00AC2D1A">
      <w:pPr>
        <w:pStyle w:val="Pealkiri2"/>
        <w:spacing w:before="0"/>
        <w:jc w:val="both"/>
        <w:rPr>
          <w:rFonts w:ascii="Times New Roman" w:hAnsi="Times New Roman" w:cs="Times New Roman"/>
          <w:b/>
          <w:bCs/>
          <w:color w:val="auto"/>
          <w:sz w:val="24"/>
          <w:szCs w:val="24"/>
        </w:rPr>
      </w:pPr>
      <w:bookmarkStart w:id="13" w:name="_Toc214453109"/>
      <w:bookmarkStart w:id="14" w:name="_Toc224480955"/>
      <w:r w:rsidRPr="006608B3">
        <w:rPr>
          <w:rFonts w:ascii="Times New Roman" w:hAnsi="Times New Roman" w:cs="Times New Roman"/>
          <w:b/>
          <w:bCs/>
          <w:color w:val="auto"/>
          <w:sz w:val="24"/>
          <w:szCs w:val="24"/>
        </w:rPr>
        <w:t xml:space="preserve">§ 3. </w:t>
      </w:r>
      <w:bookmarkEnd w:id="13"/>
      <w:bookmarkEnd w:id="14"/>
      <w:r w:rsidR="001C021C" w:rsidRPr="006608B3">
        <w:rPr>
          <w:rFonts w:ascii="Times New Roman" w:hAnsi="Times New Roman" w:cs="Times New Roman"/>
          <w:b/>
          <w:bCs/>
          <w:color w:val="auto"/>
          <w:sz w:val="24"/>
          <w:szCs w:val="24"/>
        </w:rPr>
        <w:t>Finantsinspektsioon järelevalve</w:t>
      </w:r>
      <w:r w:rsidR="00926A40">
        <w:rPr>
          <w:rFonts w:ascii="Times New Roman" w:hAnsi="Times New Roman" w:cs="Times New Roman"/>
          <w:b/>
          <w:bCs/>
          <w:color w:val="auto"/>
          <w:sz w:val="24"/>
          <w:szCs w:val="24"/>
        </w:rPr>
        <w:t>-</w:t>
      </w:r>
      <w:r w:rsidR="001C021C" w:rsidRPr="006608B3">
        <w:rPr>
          <w:rFonts w:ascii="Times New Roman" w:hAnsi="Times New Roman" w:cs="Times New Roman"/>
          <w:b/>
          <w:bCs/>
          <w:color w:val="auto"/>
          <w:sz w:val="24"/>
          <w:szCs w:val="24"/>
        </w:rPr>
        <w:t xml:space="preserve"> ja kriisilahendusülesannete täitjana</w:t>
      </w:r>
      <w:r w:rsidR="00F36433" w:rsidRPr="006608B3">
        <w:rPr>
          <w:rFonts w:ascii="Times New Roman" w:hAnsi="Times New Roman" w:cs="Times New Roman"/>
          <w:b/>
          <w:bCs/>
          <w:color w:val="auto"/>
          <w:sz w:val="24"/>
          <w:szCs w:val="24"/>
        </w:rPr>
        <w:t>,</w:t>
      </w:r>
      <w:r w:rsidR="001C021C" w:rsidRPr="006608B3">
        <w:rPr>
          <w:rFonts w:ascii="Times New Roman" w:hAnsi="Times New Roman" w:cs="Times New Roman"/>
          <w:b/>
          <w:bCs/>
          <w:color w:val="auto"/>
          <w:sz w:val="24"/>
          <w:szCs w:val="24"/>
        </w:rPr>
        <w:t xml:space="preserve"> </w:t>
      </w:r>
      <w:r w:rsidR="004E4BA4" w:rsidRPr="006608B3">
        <w:rPr>
          <w:rFonts w:ascii="Times New Roman" w:hAnsi="Times New Roman" w:cs="Times New Roman"/>
          <w:b/>
          <w:bCs/>
          <w:color w:val="auto"/>
          <w:sz w:val="24"/>
          <w:szCs w:val="24"/>
        </w:rPr>
        <w:t>muu kriisilahendusasutus</w:t>
      </w:r>
      <w:r w:rsidR="00F36433" w:rsidRPr="006608B3">
        <w:rPr>
          <w:rFonts w:ascii="Times New Roman" w:hAnsi="Times New Roman" w:cs="Times New Roman"/>
          <w:b/>
          <w:bCs/>
          <w:color w:val="auto"/>
          <w:sz w:val="24"/>
          <w:szCs w:val="24"/>
        </w:rPr>
        <w:t xml:space="preserve"> ning kolmanda riigi ametiasutus</w:t>
      </w:r>
    </w:p>
    <w:p w14:paraId="4DF3192A" w14:textId="77777777" w:rsidR="004E4BA4" w:rsidRPr="004E4BA4" w:rsidRDefault="004E4BA4" w:rsidP="00AC2D1A"/>
    <w:p w14:paraId="7F97C22D" w14:textId="05BE2C7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finantsjärelevalveüksus on Finantsinspektsioon finantsjärelevalve ülesannete</w:t>
      </w:r>
      <w:r w:rsidR="00926A40">
        <w:rPr>
          <w:rFonts w:ascii="Times New Roman" w:hAnsi="Times New Roman" w:cs="Times New Roman"/>
          <w:sz w:val="24"/>
          <w:szCs w:val="24"/>
        </w:rPr>
        <w:t xml:space="preserve"> täitjana</w:t>
      </w:r>
      <w:r w:rsidRPr="00BC6257">
        <w:rPr>
          <w:rFonts w:ascii="Times New Roman" w:hAnsi="Times New Roman" w:cs="Times New Roman"/>
          <w:sz w:val="24"/>
          <w:szCs w:val="24"/>
        </w:rPr>
        <w:t>.</w:t>
      </w:r>
    </w:p>
    <w:p w14:paraId="7C013A45" w14:textId="77777777" w:rsidR="00752A06" w:rsidRPr="00BC6257" w:rsidRDefault="00752A06" w:rsidP="00AC2D1A">
      <w:pPr>
        <w:jc w:val="both"/>
        <w:rPr>
          <w:rFonts w:ascii="Times New Roman" w:hAnsi="Times New Roman" w:cs="Times New Roman"/>
          <w:sz w:val="24"/>
          <w:szCs w:val="24"/>
        </w:rPr>
      </w:pPr>
    </w:p>
    <w:p w14:paraId="56256812" w14:textId="0FD9FA3E"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on Finantsinspektsiooni seaduse §-s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Finantsinspektsiooni finantskriisi lahendamise üksus kriisilahendusülesannete</w:t>
      </w:r>
      <w:r w:rsidR="00926A40">
        <w:rPr>
          <w:rFonts w:ascii="Times New Roman" w:hAnsi="Times New Roman" w:cs="Times New Roman"/>
          <w:sz w:val="24"/>
          <w:szCs w:val="24"/>
        </w:rPr>
        <w:t xml:space="preserve"> täitjana</w:t>
      </w:r>
      <w:r w:rsidRPr="00BC6257">
        <w:rPr>
          <w:rFonts w:ascii="Times New Roman" w:hAnsi="Times New Roman" w:cs="Times New Roman"/>
          <w:sz w:val="24"/>
          <w:szCs w:val="24"/>
        </w:rPr>
        <w:t>.</w:t>
      </w:r>
    </w:p>
    <w:p w14:paraId="74164FE1" w14:textId="77777777" w:rsidR="00752A06" w:rsidRPr="00BC6257" w:rsidRDefault="00752A06" w:rsidP="00AC2D1A">
      <w:pPr>
        <w:rPr>
          <w:rFonts w:ascii="Times New Roman" w:hAnsi="Times New Roman" w:cs="Times New Roman"/>
          <w:sz w:val="24"/>
          <w:szCs w:val="24"/>
        </w:rPr>
      </w:pPr>
    </w:p>
    <w:p w14:paraId="170366AC" w14:textId="01DEF78A"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Kriisilahendusasutus on Euroopa Parlamendi ja nõukogu direktiivi (EL) 2025/1, millega luuakse kindlustus- ja edasikindlustusandjate finantsseisundi taastamise ja kriisilahenduse raamistik ning muudetakse direktiive 2002/47/EÜ, 2004/25/EÜ, 2007/36/EÜ, 2014/59/EL ja (EL) 2017/1132 ning määruseid (EL) nr 1094/2010, (EL) nr 648/2012, (EL) nr 806/2014 ja (EL) 2017/1129 (ELT L, 2025/1, 08.01.2025), artikli 3 kohaselt määratud lepinguriigi ametiasutus, sealhulgas Finantsinspektsiooni kriisilahendusüksus.</w:t>
      </w:r>
    </w:p>
    <w:p w14:paraId="788698BE" w14:textId="77777777" w:rsidR="00752A06" w:rsidRPr="00BC6257" w:rsidRDefault="00752A06" w:rsidP="00AC2D1A">
      <w:pPr>
        <w:rPr>
          <w:rFonts w:ascii="Times New Roman" w:hAnsi="Times New Roman" w:cs="Times New Roman"/>
          <w:sz w:val="24"/>
          <w:szCs w:val="24"/>
        </w:rPr>
      </w:pPr>
    </w:p>
    <w:p w14:paraId="5E9E9D12"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(4) Kindlustusgrupi kriisilahendusasutus on sellise lepinguriigi kriisilahendusasutus, kus asub kindlustustegevuse seaduse § 241 kohaselt määratud kindlustusgrupi järelevalve teostaja.</w:t>
      </w:r>
    </w:p>
    <w:p w14:paraId="05FC92AF" w14:textId="77777777" w:rsidR="00752A06" w:rsidRPr="00BC6257" w:rsidRDefault="00752A06" w:rsidP="00AC2D1A">
      <w:pPr>
        <w:jc w:val="both"/>
        <w:rPr>
          <w:rFonts w:ascii="Times New Roman" w:hAnsi="Times New Roman" w:cs="Times New Roman"/>
          <w:sz w:val="24"/>
          <w:szCs w:val="24"/>
        </w:rPr>
      </w:pPr>
    </w:p>
    <w:p w14:paraId="4594009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Kolmanda riigi ametiasutus on kolmanda riigi asutus, kes on pädev täitma käesolevas seaduses sätestatud finantsjärelevalve ja kriisilahenduse ülesannetega võrreldavaid ülesandeid.</w:t>
      </w:r>
    </w:p>
    <w:p w14:paraId="59E68EF8" w14:textId="77777777" w:rsidR="00752A06" w:rsidRPr="00BC6257" w:rsidRDefault="00752A06" w:rsidP="00AC2D1A">
      <w:pPr>
        <w:pStyle w:val="Pealkiri2"/>
        <w:spacing w:before="0"/>
        <w:rPr>
          <w:rFonts w:ascii="Times New Roman" w:hAnsi="Times New Roman" w:cs="Times New Roman"/>
          <w:b/>
          <w:bCs/>
          <w:color w:val="auto"/>
          <w:sz w:val="24"/>
          <w:szCs w:val="24"/>
        </w:rPr>
      </w:pPr>
    </w:p>
    <w:p w14:paraId="1B617D46" w14:textId="256B1A78" w:rsidR="00177DD3" w:rsidRPr="00177DD3" w:rsidRDefault="00752A06" w:rsidP="00177DD3">
      <w:pPr>
        <w:pStyle w:val="Pealkiri2"/>
        <w:jc w:val="both"/>
        <w:rPr>
          <w:rFonts w:ascii="Times New Roman" w:hAnsi="Times New Roman" w:cs="Times New Roman"/>
          <w:b/>
          <w:bCs/>
          <w:i/>
          <w:iCs/>
          <w:sz w:val="24"/>
          <w:szCs w:val="24"/>
        </w:rPr>
      </w:pPr>
      <w:bookmarkStart w:id="15" w:name="_Toc214453110"/>
      <w:bookmarkStart w:id="16" w:name="_Toc224480956"/>
      <w:r w:rsidRPr="00BC6257">
        <w:rPr>
          <w:rFonts w:ascii="Times New Roman" w:hAnsi="Times New Roman" w:cs="Times New Roman"/>
          <w:b/>
          <w:bCs/>
          <w:color w:val="auto"/>
          <w:sz w:val="24"/>
          <w:szCs w:val="24"/>
        </w:rPr>
        <w:t xml:space="preserve">§ 4. </w:t>
      </w:r>
      <w:r w:rsidR="00177DD3" w:rsidRPr="00954C94">
        <w:rPr>
          <w:rFonts w:ascii="Times New Roman" w:hAnsi="Times New Roman" w:cs="Times New Roman"/>
          <w:b/>
          <w:bCs/>
          <w:color w:val="auto"/>
          <w:sz w:val="24"/>
          <w:szCs w:val="24"/>
        </w:rPr>
        <w:t>Kriisilahendustegevus, kriisilahendus ja kriisiennetusmeede</w:t>
      </w:r>
    </w:p>
    <w:bookmarkEnd w:id="15"/>
    <w:bookmarkEnd w:id="16"/>
    <w:p w14:paraId="29A6009B" w14:textId="77777777" w:rsidR="00752A06" w:rsidRPr="00BC6257" w:rsidRDefault="00752A06" w:rsidP="00AC2D1A">
      <w:pPr>
        <w:rPr>
          <w:rFonts w:ascii="Times New Roman" w:hAnsi="Times New Roman" w:cs="Times New Roman"/>
          <w:sz w:val="24"/>
          <w:szCs w:val="24"/>
        </w:rPr>
      </w:pPr>
    </w:p>
    <w:p w14:paraId="6072133F" w14:textId="386505B8"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Kriisilahendustegevus on järgmine tegevus:</w:t>
      </w:r>
    </w:p>
    <w:p w14:paraId="13594908" w14:textId="3AADDF6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otsuse tegemine kriisilahenduse algatamise kohta käesoleva seaduse § 2</w:t>
      </w:r>
      <w:r w:rsidR="00327F0B">
        <w:rPr>
          <w:rFonts w:ascii="Times New Roman" w:hAnsi="Times New Roman" w:cs="Times New Roman"/>
          <w:sz w:val="24"/>
          <w:szCs w:val="24"/>
        </w:rPr>
        <w:t>8</w:t>
      </w:r>
      <w:r w:rsidRPr="00BC6257">
        <w:rPr>
          <w:rFonts w:ascii="Times New Roman" w:hAnsi="Times New Roman" w:cs="Times New Roman"/>
          <w:sz w:val="24"/>
          <w:szCs w:val="24"/>
        </w:rPr>
        <w:t xml:space="preserve"> alusel;</w:t>
      </w:r>
    </w:p>
    <w:p w14:paraId="63537605" w14:textId="3B6101A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seaduse § 3</w:t>
      </w:r>
      <w:r w:rsidR="00327F0B">
        <w:rPr>
          <w:rFonts w:ascii="Times New Roman" w:hAnsi="Times New Roman" w:cs="Times New Roman"/>
          <w:sz w:val="24"/>
          <w:szCs w:val="24"/>
        </w:rPr>
        <w:t>3</w:t>
      </w:r>
      <w:r w:rsidRPr="00BC6257">
        <w:rPr>
          <w:rFonts w:ascii="Times New Roman" w:hAnsi="Times New Roman" w:cs="Times New Roman"/>
          <w:sz w:val="24"/>
          <w:szCs w:val="24"/>
        </w:rPr>
        <w:t xml:space="preserve"> lõikes 1 nimetatud kriisilahendusmeetme rakendamine;</w:t>
      </w:r>
    </w:p>
    <w:p w14:paraId="13E38DEA" w14:textId="1C74D4D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käesoleva seaduse 6. peatükis sätestatud kriisilahendusõiguse kasutamine. </w:t>
      </w:r>
    </w:p>
    <w:p w14:paraId="1BC7F34C" w14:textId="77777777" w:rsidR="00752A06" w:rsidRPr="00BC6257" w:rsidRDefault="00752A06" w:rsidP="00AC2D1A">
      <w:pPr>
        <w:rPr>
          <w:rFonts w:ascii="Times New Roman" w:hAnsi="Times New Roman" w:cs="Times New Roman"/>
          <w:sz w:val="24"/>
          <w:szCs w:val="24"/>
        </w:rPr>
      </w:pPr>
    </w:p>
    <w:p w14:paraId="60CD614E" w14:textId="400340CE"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Kriisilahendus on ühe või mitme kriisilahendusmeetme rakendamine käesoleva seaduse § 2</w:t>
      </w:r>
      <w:r w:rsidR="006A5723">
        <w:rPr>
          <w:rFonts w:ascii="Times New Roman" w:hAnsi="Times New Roman" w:cs="Times New Roman"/>
          <w:sz w:val="24"/>
          <w:szCs w:val="24"/>
        </w:rPr>
        <w:t>7</w:t>
      </w:r>
      <w:r w:rsidRPr="00BC6257">
        <w:rPr>
          <w:rFonts w:ascii="Times New Roman" w:hAnsi="Times New Roman" w:cs="Times New Roman"/>
          <w:sz w:val="24"/>
          <w:szCs w:val="24"/>
        </w:rPr>
        <w:t xml:space="preserve"> lõikes 1 nimetatud ühe või mitme kriisilahenduseesmärgi saavutamiseks.</w:t>
      </w:r>
    </w:p>
    <w:p w14:paraId="421ADE1A" w14:textId="77777777" w:rsidR="00752A06" w:rsidRDefault="00752A06" w:rsidP="00AC2D1A">
      <w:pPr>
        <w:jc w:val="both"/>
        <w:rPr>
          <w:rFonts w:ascii="Times New Roman" w:hAnsi="Times New Roman" w:cs="Times New Roman"/>
          <w:sz w:val="24"/>
          <w:szCs w:val="24"/>
        </w:rPr>
      </w:pPr>
    </w:p>
    <w:p w14:paraId="34B0143C" w14:textId="0C3AF17C" w:rsidR="00E74DC5" w:rsidRPr="0099111C" w:rsidRDefault="00E74DC5" w:rsidP="00AC2D1A">
      <w:pPr>
        <w:jc w:val="both"/>
        <w:rPr>
          <w:rFonts w:ascii="Times New Roman" w:eastAsiaTheme="minorEastAsia" w:hAnsi="Times New Roman" w:cs="Times New Roman"/>
          <w:sz w:val="24"/>
          <w:szCs w:val="24"/>
        </w:rPr>
      </w:pPr>
      <w:r w:rsidRPr="0099111C">
        <w:rPr>
          <w:rFonts w:ascii="Times New Roman" w:eastAsiaTheme="minorEastAsia" w:hAnsi="Times New Roman" w:cs="Times New Roman"/>
          <w:sz w:val="24"/>
          <w:szCs w:val="24"/>
        </w:rPr>
        <w:t>(</w:t>
      </w:r>
      <w:r w:rsidR="005E31A1" w:rsidRPr="0099111C">
        <w:rPr>
          <w:rFonts w:ascii="Times New Roman" w:eastAsiaTheme="minorEastAsia" w:hAnsi="Times New Roman" w:cs="Times New Roman"/>
          <w:sz w:val="24"/>
          <w:szCs w:val="24"/>
        </w:rPr>
        <w:t>3</w:t>
      </w:r>
      <w:r w:rsidRPr="0099111C">
        <w:rPr>
          <w:rFonts w:ascii="Times New Roman" w:eastAsiaTheme="minorEastAsia" w:hAnsi="Times New Roman" w:cs="Times New Roman"/>
          <w:sz w:val="24"/>
          <w:szCs w:val="24"/>
        </w:rPr>
        <w:t xml:space="preserve">) Kriisiennetusmeede on käesoleva seaduse § </w:t>
      </w:r>
      <w:r w:rsidR="006A5723">
        <w:rPr>
          <w:rFonts w:ascii="Times New Roman" w:eastAsiaTheme="minorEastAsia" w:hAnsi="Times New Roman" w:cs="Times New Roman"/>
          <w:sz w:val="24"/>
          <w:szCs w:val="24"/>
        </w:rPr>
        <w:t>11</w:t>
      </w:r>
      <w:r w:rsidRPr="0099111C">
        <w:rPr>
          <w:rFonts w:ascii="Times New Roman" w:eastAsiaTheme="minorEastAsia" w:hAnsi="Times New Roman" w:cs="Times New Roman"/>
          <w:sz w:val="24"/>
          <w:szCs w:val="24"/>
        </w:rPr>
        <w:t xml:space="preserve"> lõigetes 5 ja 6 ning kindlustustegevuse seaduse § 93 lõikes 2 ja §-s 95 sätestatud Finantsinspektsiooni finantsjärelevalveüksuse õiguste kasutamine, samuti käesoleva seaduse §-des 2</w:t>
      </w:r>
      <w:r w:rsidR="006A5723">
        <w:rPr>
          <w:rFonts w:ascii="Times New Roman" w:eastAsiaTheme="minorEastAsia" w:hAnsi="Times New Roman" w:cs="Times New Roman"/>
          <w:sz w:val="24"/>
          <w:szCs w:val="24"/>
        </w:rPr>
        <w:t>3</w:t>
      </w:r>
      <w:r w:rsidRPr="0099111C">
        <w:rPr>
          <w:rFonts w:ascii="Times New Roman" w:eastAsiaTheme="minorEastAsia" w:hAnsi="Times New Roman" w:cs="Times New Roman"/>
          <w:sz w:val="24"/>
          <w:szCs w:val="24"/>
        </w:rPr>
        <w:t xml:space="preserve"> ja 2</w:t>
      </w:r>
      <w:r w:rsidR="006A5723">
        <w:rPr>
          <w:rFonts w:ascii="Times New Roman" w:eastAsiaTheme="minorEastAsia" w:hAnsi="Times New Roman" w:cs="Times New Roman"/>
          <w:sz w:val="24"/>
          <w:szCs w:val="24"/>
        </w:rPr>
        <w:t>4</w:t>
      </w:r>
      <w:r w:rsidRPr="0099111C">
        <w:rPr>
          <w:rFonts w:ascii="Times New Roman" w:eastAsiaTheme="minorEastAsia" w:hAnsi="Times New Roman" w:cs="Times New Roman"/>
          <w:sz w:val="24"/>
          <w:szCs w:val="24"/>
        </w:rPr>
        <w:t xml:space="preserve"> sätestatud Finantsinspektsiooni kriisilahendusüksuse õiguste kasutamine.</w:t>
      </w:r>
    </w:p>
    <w:p w14:paraId="0DDEEAFF" w14:textId="77777777" w:rsidR="00E74DC5" w:rsidRPr="00BC6257" w:rsidRDefault="00E74DC5" w:rsidP="00AC2D1A">
      <w:pPr>
        <w:jc w:val="both"/>
        <w:rPr>
          <w:rFonts w:ascii="Times New Roman" w:hAnsi="Times New Roman" w:cs="Times New Roman"/>
          <w:sz w:val="24"/>
          <w:szCs w:val="24"/>
        </w:rPr>
      </w:pPr>
    </w:p>
    <w:p w14:paraId="1BC77373" w14:textId="728E3665" w:rsidR="00752A06" w:rsidRPr="00BC6257" w:rsidRDefault="00752A06" w:rsidP="00AC2D1A">
      <w:pPr>
        <w:jc w:val="both"/>
        <w:rPr>
          <w:rFonts w:ascii="Times New Roman" w:hAnsi="Times New Roman" w:cs="Times New Roman"/>
          <w:sz w:val="24"/>
          <w:szCs w:val="24"/>
        </w:rPr>
      </w:pPr>
      <w:r w:rsidRPr="0099111C">
        <w:rPr>
          <w:rFonts w:ascii="Times New Roman" w:hAnsi="Times New Roman" w:cs="Times New Roman"/>
          <w:sz w:val="24"/>
          <w:szCs w:val="24"/>
        </w:rPr>
        <w:t>(</w:t>
      </w:r>
      <w:r w:rsidR="004D19DC">
        <w:rPr>
          <w:rFonts w:ascii="Times New Roman" w:hAnsi="Times New Roman" w:cs="Times New Roman"/>
          <w:sz w:val="24"/>
          <w:szCs w:val="24"/>
        </w:rPr>
        <w:t>4</w:t>
      </w:r>
      <w:r w:rsidRPr="0099111C">
        <w:rPr>
          <w:rFonts w:ascii="Times New Roman" w:hAnsi="Times New Roman" w:cs="Times New Roman"/>
          <w:sz w:val="24"/>
          <w:szCs w:val="24"/>
        </w:rPr>
        <w:t xml:space="preserve">) </w:t>
      </w:r>
      <w:r w:rsidRPr="00BC6257">
        <w:rPr>
          <w:rFonts w:ascii="Times New Roman" w:hAnsi="Times New Roman" w:cs="Times New Roman"/>
          <w:sz w:val="24"/>
          <w:szCs w:val="24"/>
        </w:rPr>
        <w:t>Kindlustusgrupi kriisilahendus on:</w:t>
      </w:r>
    </w:p>
    <w:p w14:paraId="4DA4BAC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kriisilahendusmeetme rakendamine emaettevõtja või kindlustusgrupi järelevalve alla kuuluva kindlustusandja tasandil või</w:t>
      </w:r>
    </w:p>
    <w:p w14:paraId="439D258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kriisilahendusasutuste tegevuse koordineerimine kindlustusgruppi kuuluvate juriidiliste isikute (edaspidi </w:t>
      </w:r>
      <w:r w:rsidRPr="00BC6257">
        <w:rPr>
          <w:rFonts w:ascii="Times New Roman" w:hAnsi="Times New Roman" w:cs="Times New Roman"/>
          <w:i/>
          <w:iCs/>
          <w:sz w:val="24"/>
          <w:szCs w:val="24"/>
        </w:rPr>
        <w:t>kindlustusgrupi ettevõtja</w:t>
      </w:r>
      <w:r w:rsidRPr="00BC6257">
        <w:rPr>
          <w:rFonts w:ascii="Times New Roman" w:hAnsi="Times New Roman" w:cs="Times New Roman"/>
          <w:sz w:val="24"/>
          <w:szCs w:val="24"/>
        </w:rPr>
        <w:t>) suhtes kriisilahendusmeetmete rakendamise ja kriisilahendusõiguste kasutamise korral.</w:t>
      </w:r>
    </w:p>
    <w:p w14:paraId="7EB57458" w14:textId="77777777" w:rsidR="00752A06" w:rsidRDefault="00752A06" w:rsidP="00AC2D1A">
      <w:pPr>
        <w:jc w:val="both"/>
        <w:rPr>
          <w:rFonts w:ascii="Times New Roman" w:hAnsi="Times New Roman" w:cs="Times New Roman"/>
          <w:sz w:val="24"/>
          <w:szCs w:val="24"/>
        </w:rPr>
      </w:pPr>
    </w:p>
    <w:p w14:paraId="0B0C396B" w14:textId="4543A494" w:rsidR="005F2263" w:rsidRPr="00A17968" w:rsidRDefault="005F2263" w:rsidP="00AC2D1A">
      <w:pPr>
        <w:jc w:val="both"/>
        <w:rPr>
          <w:rFonts w:ascii="Times New Roman" w:hAnsi="Times New Roman" w:cs="Times New Roman"/>
          <w:b/>
          <w:bCs/>
          <w:sz w:val="24"/>
          <w:szCs w:val="24"/>
        </w:rPr>
      </w:pPr>
      <w:r w:rsidRPr="00A17968">
        <w:rPr>
          <w:rFonts w:ascii="Times New Roman" w:hAnsi="Times New Roman" w:cs="Times New Roman"/>
          <w:b/>
          <w:bCs/>
          <w:sz w:val="24"/>
          <w:szCs w:val="24"/>
        </w:rPr>
        <w:t xml:space="preserve">§ </w:t>
      </w:r>
      <w:r w:rsidR="00922B3B">
        <w:rPr>
          <w:rFonts w:ascii="Times New Roman" w:hAnsi="Times New Roman" w:cs="Times New Roman"/>
          <w:b/>
          <w:bCs/>
          <w:sz w:val="24"/>
          <w:szCs w:val="24"/>
        </w:rPr>
        <w:t>5</w:t>
      </w:r>
      <w:r w:rsidRPr="00A17968">
        <w:rPr>
          <w:rFonts w:ascii="Times New Roman" w:hAnsi="Times New Roman" w:cs="Times New Roman"/>
          <w:b/>
          <w:bCs/>
          <w:sz w:val="24"/>
          <w:szCs w:val="24"/>
        </w:rPr>
        <w:t xml:space="preserve">. Kriisilahenduses olev ettevõtja ja vastuvõtja </w:t>
      </w:r>
    </w:p>
    <w:p w14:paraId="1243CAFA" w14:textId="77777777" w:rsidR="005F2263" w:rsidRPr="00BC6257" w:rsidRDefault="005F2263" w:rsidP="00AC2D1A">
      <w:pPr>
        <w:jc w:val="both"/>
        <w:rPr>
          <w:rFonts w:ascii="Times New Roman" w:hAnsi="Times New Roman" w:cs="Times New Roman"/>
          <w:sz w:val="24"/>
          <w:szCs w:val="24"/>
        </w:rPr>
      </w:pPr>
    </w:p>
    <w:p w14:paraId="123D5F0A" w14:textId="1C11EFC7" w:rsidR="00752A06" w:rsidRDefault="00752A06" w:rsidP="00AC2D1A">
      <w:pPr>
        <w:jc w:val="both"/>
        <w:rPr>
          <w:rFonts w:ascii="Times New Roman" w:hAnsi="Times New Roman" w:cs="Times New Roman"/>
          <w:sz w:val="24"/>
          <w:szCs w:val="24"/>
        </w:rPr>
      </w:pPr>
      <w:r w:rsidRPr="0099111C">
        <w:rPr>
          <w:rFonts w:ascii="Times New Roman" w:hAnsi="Times New Roman" w:cs="Times New Roman"/>
          <w:sz w:val="24"/>
          <w:szCs w:val="24"/>
        </w:rPr>
        <w:t>(</w:t>
      </w:r>
      <w:r w:rsidR="005F2263">
        <w:rPr>
          <w:rFonts w:ascii="Times New Roman" w:hAnsi="Times New Roman" w:cs="Times New Roman"/>
          <w:sz w:val="24"/>
          <w:szCs w:val="24"/>
        </w:rPr>
        <w:t>1</w:t>
      </w:r>
      <w:r w:rsidRPr="0099111C">
        <w:rPr>
          <w:rFonts w:ascii="Times New Roman" w:hAnsi="Times New Roman" w:cs="Times New Roman"/>
          <w:sz w:val="24"/>
          <w:szCs w:val="24"/>
        </w:rPr>
        <w:t xml:space="preserve">) </w:t>
      </w:r>
      <w:r w:rsidRPr="00127270">
        <w:rPr>
          <w:rFonts w:ascii="Times New Roman" w:hAnsi="Times New Roman" w:cs="Times New Roman"/>
          <w:sz w:val="24"/>
          <w:szCs w:val="24"/>
        </w:rPr>
        <w:t>Kriisilahenduses olev ettevõtja on kindlustusandja või muu kriisilahenduse subjekt, kelle suhtes on algatatud kriisilahendus.</w:t>
      </w:r>
    </w:p>
    <w:p w14:paraId="3E421DD7" w14:textId="77777777" w:rsidR="005F2263" w:rsidRDefault="005F2263" w:rsidP="00AC2D1A">
      <w:pPr>
        <w:jc w:val="both"/>
        <w:rPr>
          <w:rFonts w:ascii="Times New Roman" w:hAnsi="Times New Roman" w:cs="Times New Roman"/>
          <w:sz w:val="24"/>
          <w:szCs w:val="24"/>
        </w:rPr>
      </w:pPr>
    </w:p>
    <w:p w14:paraId="71039BA0" w14:textId="13448715" w:rsidR="005F2263" w:rsidRPr="005F2263" w:rsidRDefault="005F2263" w:rsidP="00AC2D1A">
      <w:pPr>
        <w:jc w:val="both"/>
        <w:rPr>
          <w:rFonts w:ascii="Times New Roman" w:hAnsi="Times New Roman" w:cs="Times New Roman"/>
          <w:sz w:val="24"/>
          <w:szCs w:val="24"/>
        </w:rPr>
      </w:pPr>
      <w:r w:rsidRPr="00A17968">
        <w:rPr>
          <w:rFonts w:ascii="Times New Roman" w:eastAsiaTheme="minorEastAsia" w:hAnsi="Times New Roman" w:cs="Times New Roman"/>
          <w:kern w:val="2"/>
          <w:sz w:val="24"/>
          <w:szCs w:val="24"/>
          <w14:ligatures w14:val="standardContextual"/>
        </w:rPr>
        <w:t>(2) Vastuvõtja käesoleva seaduse tähenduses on ettevõtja, kellele antakse üle kriisilahenduses oleva ettevõtja omandiõiguse instrumendid, võlainstrumendid, õigused, vara või kohustised või nende mis tahes kombinatsioon.</w:t>
      </w:r>
    </w:p>
    <w:p w14:paraId="7C1DC624" w14:textId="77777777" w:rsidR="004B691B" w:rsidRDefault="004B691B" w:rsidP="00AC2D1A">
      <w:pPr>
        <w:jc w:val="both"/>
        <w:rPr>
          <w:rFonts w:ascii="Times New Roman" w:hAnsi="Times New Roman" w:cs="Times New Roman"/>
          <w:color w:val="FF0000"/>
          <w:sz w:val="24"/>
          <w:szCs w:val="24"/>
        </w:rPr>
      </w:pPr>
    </w:p>
    <w:p w14:paraId="10F6EB0A" w14:textId="2FE0FC9C" w:rsidR="005F2263" w:rsidRPr="00A17968" w:rsidRDefault="005F2263" w:rsidP="00AC2D1A">
      <w:pPr>
        <w:jc w:val="both"/>
        <w:rPr>
          <w:rFonts w:ascii="Times New Roman" w:eastAsia="Times New Roman" w:hAnsi="Times New Roman" w:cs="Times New Roman"/>
          <w:b/>
          <w:bCs/>
          <w:sz w:val="24"/>
          <w:szCs w:val="24"/>
          <w:lang w:eastAsia="et-EE"/>
        </w:rPr>
      </w:pPr>
      <w:r w:rsidRPr="00514916">
        <w:rPr>
          <w:rFonts w:ascii="Times New Roman" w:hAnsi="Times New Roman" w:cs="Times New Roman"/>
          <w:b/>
          <w:bCs/>
          <w:sz w:val="24"/>
          <w:szCs w:val="24"/>
        </w:rPr>
        <w:t xml:space="preserve">§ </w:t>
      </w:r>
      <w:r w:rsidR="00922B3B" w:rsidRPr="00514916">
        <w:rPr>
          <w:rFonts w:ascii="Times New Roman" w:hAnsi="Times New Roman" w:cs="Times New Roman"/>
          <w:b/>
          <w:bCs/>
          <w:sz w:val="24"/>
          <w:szCs w:val="24"/>
        </w:rPr>
        <w:t>6</w:t>
      </w:r>
      <w:r w:rsidRPr="00514916">
        <w:rPr>
          <w:rFonts w:ascii="Times New Roman" w:hAnsi="Times New Roman" w:cs="Times New Roman"/>
          <w:b/>
          <w:bCs/>
          <w:sz w:val="24"/>
          <w:szCs w:val="24"/>
        </w:rPr>
        <w:t xml:space="preserve">. </w:t>
      </w:r>
      <w:r w:rsidRPr="00A17968">
        <w:rPr>
          <w:rFonts w:ascii="Times New Roman" w:eastAsia="Times New Roman" w:hAnsi="Times New Roman" w:cs="Times New Roman"/>
          <w:b/>
          <w:bCs/>
          <w:sz w:val="24"/>
          <w:szCs w:val="24"/>
          <w:lang w:eastAsia="et-EE"/>
        </w:rPr>
        <w:t>Omandiõiguse instrument ja võlainstrument</w:t>
      </w:r>
    </w:p>
    <w:p w14:paraId="03ED4B78" w14:textId="77777777" w:rsidR="005F2263" w:rsidRPr="00795602" w:rsidRDefault="005F2263" w:rsidP="00AC2D1A">
      <w:pPr>
        <w:jc w:val="both"/>
        <w:rPr>
          <w:rFonts w:ascii="Times New Roman" w:hAnsi="Times New Roman" w:cs="Times New Roman"/>
          <w:color w:val="FF0000"/>
          <w:sz w:val="24"/>
          <w:szCs w:val="24"/>
        </w:rPr>
      </w:pPr>
    </w:p>
    <w:p w14:paraId="0D1B2476" w14:textId="5A8361CD" w:rsidR="004B691B" w:rsidRPr="0099111C" w:rsidRDefault="004B691B" w:rsidP="00AC2D1A">
      <w:pPr>
        <w:jc w:val="both"/>
        <w:rPr>
          <w:rFonts w:ascii="Times New Roman" w:eastAsia="Times New Roman" w:hAnsi="Times New Roman" w:cs="Times New Roman"/>
          <w:sz w:val="24"/>
          <w:szCs w:val="24"/>
          <w:lang w:eastAsia="et-EE"/>
        </w:rPr>
      </w:pPr>
      <w:r w:rsidRPr="0099111C">
        <w:rPr>
          <w:rFonts w:ascii="Times New Roman" w:eastAsia="Times New Roman" w:hAnsi="Times New Roman" w:cs="Times New Roman"/>
          <w:sz w:val="24"/>
          <w:szCs w:val="24"/>
          <w:lang w:eastAsia="et-EE"/>
        </w:rPr>
        <w:t>(</w:t>
      </w:r>
      <w:r w:rsidR="008D1FC3">
        <w:rPr>
          <w:rFonts w:ascii="Times New Roman" w:eastAsia="Times New Roman" w:hAnsi="Times New Roman" w:cs="Times New Roman"/>
          <w:sz w:val="24"/>
          <w:szCs w:val="24"/>
          <w:lang w:eastAsia="et-EE"/>
        </w:rPr>
        <w:t>1</w:t>
      </w:r>
      <w:r w:rsidRPr="0099111C">
        <w:rPr>
          <w:rFonts w:ascii="Times New Roman" w:eastAsia="Times New Roman" w:hAnsi="Times New Roman" w:cs="Times New Roman"/>
          <w:sz w:val="24"/>
          <w:szCs w:val="24"/>
          <w:lang w:eastAsia="et-EE"/>
        </w:rPr>
        <w:t>) Omandiõiguse instrument on aktsia, osa ja muu omandiõigust tõendav instrument või selline instrument, mis on aktsiaks, osaks või muuks omandiõiguse instrumendiks konverteeritav või mis annab õiguse neid omandada, ning instrument, mis väljendab osalust aktsias, osas või muus omandiõiguse instrumendis.</w:t>
      </w:r>
    </w:p>
    <w:p w14:paraId="48CBF1DD" w14:textId="77777777" w:rsidR="0034065B" w:rsidRDefault="0034065B" w:rsidP="00AC2D1A">
      <w:pPr>
        <w:jc w:val="both"/>
        <w:rPr>
          <w:rFonts w:ascii="Times New Roman" w:eastAsia="Times New Roman" w:hAnsi="Times New Roman" w:cs="Times New Roman"/>
          <w:sz w:val="24"/>
          <w:szCs w:val="24"/>
          <w:lang w:eastAsia="et-EE"/>
        </w:rPr>
      </w:pPr>
    </w:p>
    <w:p w14:paraId="7243C1C5" w14:textId="64A99367" w:rsidR="004B691B" w:rsidRPr="0099111C" w:rsidRDefault="004B691B" w:rsidP="00AC2D1A">
      <w:pPr>
        <w:jc w:val="both"/>
        <w:rPr>
          <w:rFonts w:ascii="Times New Roman" w:eastAsia="Times New Roman" w:hAnsi="Times New Roman" w:cs="Times New Roman"/>
          <w:sz w:val="24"/>
          <w:szCs w:val="24"/>
          <w:lang w:eastAsia="et-EE"/>
        </w:rPr>
      </w:pPr>
      <w:r w:rsidRPr="003861A3">
        <w:rPr>
          <w:rFonts w:ascii="Times New Roman" w:eastAsia="Times New Roman" w:hAnsi="Times New Roman" w:cs="Times New Roman"/>
          <w:sz w:val="24"/>
          <w:szCs w:val="24"/>
          <w:lang w:eastAsia="et-EE"/>
        </w:rPr>
        <w:t>(</w:t>
      </w:r>
      <w:r w:rsidR="008D1FC3">
        <w:rPr>
          <w:rFonts w:ascii="Times New Roman" w:eastAsia="Times New Roman" w:hAnsi="Times New Roman" w:cs="Times New Roman"/>
          <w:sz w:val="24"/>
          <w:szCs w:val="24"/>
          <w:lang w:eastAsia="et-EE"/>
        </w:rPr>
        <w:t>2</w:t>
      </w:r>
      <w:r w:rsidRPr="003861A3">
        <w:rPr>
          <w:rFonts w:ascii="Times New Roman" w:eastAsia="Times New Roman" w:hAnsi="Times New Roman" w:cs="Times New Roman"/>
          <w:sz w:val="24"/>
          <w:szCs w:val="24"/>
          <w:lang w:eastAsia="et-EE"/>
        </w:rPr>
        <w:t>) Võlain</w:t>
      </w:r>
      <w:r w:rsidRPr="0099111C">
        <w:rPr>
          <w:rFonts w:ascii="Times New Roman" w:eastAsia="Times New Roman" w:hAnsi="Times New Roman" w:cs="Times New Roman"/>
          <w:sz w:val="24"/>
          <w:szCs w:val="24"/>
          <w:lang w:eastAsia="et-EE"/>
        </w:rPr>
        <w:t>strument on võlakiri või muu võõrandatav võlainstrument või selline instrument, mille alusel tekib võlakohustus või tunnistatakse selle olemasolu või mis annab õiguse võlainstrument omandada.</w:t>
      </w:r>
    </w:p>
    <w:p w14:paraId="5773BAE7" w14:textId="77777777" w:rsidR="00752A06" w:rsidRPr="00BC6257" w:rsidRDefault="00752A06" w:rsidP="00AC2D1A">
      <w:pPr>
        <w:rPr>
          <w:rFonts w:ascii="Times New Roman" w:hAnsi="Times New Roman" w:cs="Times New Roman"/>
          <w:sz w:val="24"/>
          <w:szCs w:val="24"/>
        </w:rPr>
      </w:pPr>
    </w:p>
    <w:p w14:paraId="0DD61992" w14:textId="1EBE14C3" w:rsidR="00752A06" w:rsidRPr="00EA56AE" w:rsidRDefault="00752A06" w:rsidP="00AC2D1A">
      <w:pPr>
        <w:pStyle w:val="Pealkiri2"/>
        <w:spacing w:before="0"/>
        <w:jc w:val="both"/>
        <w:rPr>
          <w:rFonts w:ascii="Times New Roman" w:hAnsi="Times New Roman" w:cs="Times New Roman"/>
          <w:i/>
          <w:iCs/>
          <w:color w:val="auto"/>
          <w:sz w:val="24"/>
          <w:szCs w:val="24"/>
        </w:rPr>
      </w:pPr>
      <w:bookmarkStart w:id="17" w:name="_Toc214453111"/>
      <w:bookmarkStart w:id="18" w:name="_Toc224480957"/>
      <w:r w:rsidRPr="00BC6257">
        <w:rPr>
          <w:rFonts w:ascii="Times New Roman" w:hAnsi="Times New Roman" w:cs="Times New Roman"/>
          <w:b/>
          <w:bCs/>
          <w:color w:val="auto"/>
          <w:sz w:val="24"/>
          <w:szCs w:val="24"/>
        </w:rPr>
        <w:t xml:space="preserve">§ </w:t>
      </w:r>
      <w:r w:rsidR="0077070C">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xml:space="preserve">. </w:t>
      </w:r>
      <w:r w:rsidR="00C56D14" w:rsidRPr="00EA56AE">
        <w:rPr>
          <w:rFonts w:ascii="Times New Roman" w:hAnsi="Times New Roman" w:cs="Times New Roman"/>
          <w:b/>
          <w:bCs/>
          <w:color w:val="auto"/>
          <w:sz w:val="24"/>
          <w:szCs w:val="24"/>
        </w:rPr>
        <w:t xml:space="preserve">Kindlustuse tagamise skeem, rahastu, avaliku sektori </w:t>
      </w:r>
      <w:r w:rsidR="00C0390C" w:rsidRPr="00EA56AE">
        <w:rPr>
          <w:rFonts w:ascii="Times New Roman" w:hAnsi="Times New Roman" w:cs="Times New Roman"/>
          <w:b/>
          <w:bCs/>
          <w:color w:val="auto"/>
          <w:sz w:val="24"/>
          <w:szCs w:val="24"/>
        </w:rPr>
        <w:t xml:space="preserve">erakorraline </w:t>
      </w:r>
      <w:r w:rsidR="00C56D14" w:rsidRPr="00EA56AE">
        <w:rPr>
          <w:rFonts w:ascii="Times New Roman" w:hAnsi="Times New Roman" w:cs="Times New Roman"/>
          <w:b/>
          <w:bCs/>
          <w:color w:val="auto"/>
          <w:sz w:val="24"/>
          <w:szCs w:val="24"/>
        </w:rPr>
        <w:t>finantstoetus ja</w:t>
      </w:r>
      <w:r w:rsidR="00C56D14" w:rsidRPr="00EA56AE">
        <w:rPr>
          <w:color w:val="auto"/>
        </w:rPr>
        <w:t xml:space="preserve"> </w:t>
      </w:r>
      <w:r w:rsidR="00C56D14" w:rsidRPr="00EA56AE">
        <w:rPr>
          <w:rFonts w:ascii="Times New Roman" w:hAnsi="Times New Roman" w:cs="Times New Roman"/>
          <w:b/>
          <w:bCs/>
          <w:color w:val="auto"/>
          <w:sz w:val="24"/>
          <w:szCs w:val="24"/>
        </w:rPr>
        <w:t>m</w:t>
      </w:r>
      <w:r w:rsidRPr="00EA56AE">
        <w:rPr>
          <w:rFonts w:ascii="Times New Roman" w:hAnsi="Times New Roman" w:cs="Times New Roman"/>
          <w:b/>
          <w:bCs/>
          <w:color w:val="auto"/>
          <w:sz w:val="24"/>
          <w:szCs w:val="24"/>
        </w:rPr>
        <w:t>uud terminid</w:t>
      </w:r>
      <w:bookmarkEnd w:id="17"/>
      <w:bookmarkEnd w:id="18"/>
      <w:r w:rsidRPr="00EA56AE">
        <w:rPr>
          <w:rFonts w:ascii="Times New Roman" w:hAnsi="Times New Roman" w:cs="Times New Roman"/>
          <w:b/>
          <w:bCs/>
          <w:color w:val="auto"/>
          <w:sz w:val="24"/>
          <w:szCs w:val="24"/>
        </w:rPr>
        <w:t xml:space="preserve"> </w:t>
      </w:r>
    </w:p>
    <w:p w14:paraId="7C16D6A9" w14:textId="77777777" w:rsidR="00752A06" w:rsidRPr="00BC6257" w:rsidRDefault="00752A06" w:rsidP="00AC2D1A">
      <w:pPr>
        <w:pStyle w:val="oj-normal"/>
        <w:spacing w:before="0" w:beforeAutospacing="0" w:after="0" w:afterAutospacing="0"/>
        <w:jc w:val="both"/>
        <w:rPr>
          <w:lang w:eastAsia="en-US"/>
        </w:rPr>
      </w:pPr>
    </w:p>
    <w:p w14:paraId="1335FB45" w14:textId="246744D6" w:rsidR="00752A06" w:rsidRPr="00BC6257" w:rsidRDefault="00752A06" w:rsidP="00AC2D1A">
      <w:pPr>
        <w:pStyle w:val="oj-normal"/>
        <w:spacing w:before="0" w:beforeAutospacing="0" w:after="0" w:afterAutospacing="0"/>
        <w:jc w:val="both"/>
        <w:rPr>
          <w:lang w:eastAsia="en-US"/>
        </w:rPr>
      </w:pPr>
      <w:r w:rsidRPr="00EA56AE">
        <w:rPr>
          <w:lang w:eastAsia="en-US"/>
        </w:rPr>
        <w:lastRenderedPageBreak/>
        <w:t xml:space="preserve">(1) </w:t>
      </w:r>
      <w:r w:rsidRPr="00BC6257">
        <w:rPr>
          <w:lang w:eastAsia="en-US"/>
        </w:rPr>
        <w:t>Kindlustuse tagamise skeem on lepinguriigi ametlikult tunnustatud ning kindlustusandjate või -võtjate osamaksetest rahastatud skeem, millega tagatakse kindlustuslepingust tulenevate nõuete hüvitamine osaliselt või täies ulatuses kindlustusvõtjatele, kindlustatutele, soodustatud isikutele ja kahjustatud isikutele või millega tagatakse kindlustuslepingute jätkumine juhul, kui kindlustusandja ei ole või tulevikus tõenäoliselt ei ole võimeline täitma kindlustuslepingust tulenevaid kohustusi.</w:t>
      </w:r>
      <w:r w:rsidRPr="00BC6257">
        <w:rPr>
          <w:lang w:eastAsia="en-US"/>
        </w:rPr>
        <w:tab/>
      </w:r>
    </w:p>
    <w:p w14:paraId="18F552DF" w14:textId="77777777" w:rsidR="00752A06" w:rsidRPr="00BC6257" w:rsidRDefault="00752A06" w:rsidP="00AC2D1A">
      <w:pPr>
        <w:pStyle w:val="oj-normal"/>
        <w:spacing w:before="0" w:beforeAutospacing="0" w:after="0" w:afterAutospacing="0"/>
        <w:jc w:val="both"/>
        <w:rPr>
          <w:lang w:eastAsia="en-US"/>
        </w:rPr>
      </w:pPr>
    </w:p>
    <w:p w14:paraId="1678EF75" w14:textId="7469143E" w:rsidR="00752A06" w:rsidRPr="00BC6257" w:rsidRDefault="00752A06" w:rsidP="00AC2D1A">
      <w:pPr>
        <w:pStyle w:val="oj-normal"/>
        <w:spacing w:before="0" w:beforeAutospacing="0" w:after="0" w:afterAutospacing="0"/>
        <w:jc w:val="both"/>
        <w:rPr>
          <w:i/>
          <w:iCs/>
        </w:rPr>
      </w:pPr>
      <w:r w:rsidRPr="00EA56AE">
        <w:rPr>
          <w:lang w:eastAsia="en-US"/>
        </w:rPr>
        <w:t>(</w:t>
      </w:r>
      <w:r w:rsidR="00412239" w:rsidRPr="00EA56AE">
        <w:rPr>
          <w:lang w:eastAsia="en-US"/>
        </w:rPr>
        <w:t>2</w:t>
      </w:r>
      <w:r w:rsidRPr="00EA56AE">
        <w:rPr>
          <w:lang w:eastAsia="en-US"/>
        </w:rPr>
        <w:t xml:space="preserve">) </w:t>
      </w:r>
      <w:r w:rsidRPr="00BC6257">
        <w:rPr>
          <w:lang w:eastAsia="en-US"/>
        </w:rPr>
        <w:t>Rahastu on Tagatisfondi seaduses sätestatud kindlustusandjate kriisilahenduse osafond</w:t>
      </w:r>
      <w:r w:rsidRPr="00BC6257">
        <w:t xml:space="preserve">, mille vahendeid kasutatakse kooskõlas samas seaduses ja käesolevas seaduses, sealhulgas §-s </w:t>
      </w:r>
      <w:r w:rsidR="00774C6C">
        <w:t>30</w:t>
      </w:r>
      <w:r w:rsidRPr="00BC6257">
        <w:t xml:space="preserve"> sätestatud põhimõtetega. </w:t>
      </w:r>
    </w:p>
    <w:p w14:paraId="3887290E" w14:textId="77777777" w:rsidR="00752A06" w:rsidRPr="00BC6257" w:rsidRDefault="00752A06" w:rsidP="00AC2D1A">
      <w:pPr>
        <w:pStyle w:val="oj-normal"/>
        <w:spacing w:before="0" w:beforeAutospacing="0" w:after="0" w:afterAutospacing="0"/>
        <w:jc w:val="both"/>
      </w:pPr>
    </w:p>
    <w:p w14:paraId="343ED7DA" w14:textId="09E5B4A6" w:rsidR="00752A06" w:rsidRPr="00BC6257" w:rsidRDefault="00752A06" w:rsidP="00AC2D1A">
      <w:pPr>
        <w:pStyle w:val="oj-normal"/>
        <w:spacing w:before="0" w:beforeAutospacing="0" w:after="0" w:afterAutospacing="0"/>
        <w:jc w:val="both"/>
        <w:rPr>
          <w:lang w:eastAsia="en-US"/>
        </w:rPr>
      </w:pPr>
      <w:r w:rsidRPr="00EA56AE">
        <w:t>(</w:t>
      </w:r>
      <w:r w:rsidR="00412239" w:rsidRPr="00EA56AE">
        <w:t>3</w:t>
      </w:r>
      <w:r w:rsidRPr="00EA56AE">
        <w:t xml:space="preserve">) </w:t>
      </w:r>
      <w:r w:rsidR="00F36F3D">
        <w:rPr>
          <w:lang w:eastAsia="en-US"/>
        </w:rPr>
        <w:t>A</w:t>
      </w:r>
      <w:r w:rsidRPr="00BC6257">
        <w:rPr>
          <w:lang w:eastAsia="en-US"/>
        </w:rPr>
        <w:t xml:space="preserve">valiku sektori </w:t>
      </w:r>
      <w:r w:rsidR="00773FB8">
        <w:rPr>
          <w:lang w:eastAsia="en-US"/>
        </w:rPr>
        <w:t xml:space="preserve">erakorraline </w:t>
      </w:r>
      <w:r w:rsidRPr="00BC6257">
        <w:rPr>
          <w:lang w:eastAsia="en-US"/>
        </w:rPr>
        <w:t xml:space="preserve">finantstoetus </w:t>
      </w:r>
      <w:r w:rsidRPr="002311C9">
        <w:rPr>
          <w:lang w:eastAsia="en-US"/>
        </w:rPr>
        <w:t xml:space="preserve">käesoleva seaduse tähenduses </w:t>
      </w:r>
      <w:r w:rsidRPr="00BC6257">
        <w:rPr>
          <w:lang w:eastAsia="en-US"/>
        </w:rPr>
        <w:t xml:space="preserve">on riigiabi andmine kindlustusandjale või muule kriisilahenduse subjektile või sellise ettevõtjaga samasse kindlustusgruppi kuuluvale isikule vastavalt Euroopa Liidu (edaspidi </w:t>
      </w:r>
      <w:r w:rsidRPr="00BC6257">
        <w:rPr>
          <w:i/>
          <w:iCs/>
          <w:lang w:eastAsia="en-US"/>
        </w:rPr>
        <w:t>liit</w:t>
      </w:r>
      <w:r w:rsidRPr="00BC6257">
        <w:rPr>
          <w:lang w:eastAsia="en-US"/>
        </w:rPr>
        <w:t>)</w:t>
      </w:r>
      <w:r w:rsidRPr="00BC6257">
        <w:rPr>
          <w:i/>
          <w:iCs/>
          <w:lang w:eastAsia="en-US"/>
        </w:rPr>
        <w:t xml:space="preserve"> </w:t>
      </w:r>
      <w:r w:rsidRPr="00BC6257">
        <w:rPr>
          <w:lang w:eastAsia="en-US"/>
        </w:rPr>
        <w:t>toimimise lepingu artikli 107 lõikele 1, või mõnes muus vormis riigieelarveliste vahendite arvelt osutatav finantsabi eesmärgiga säilitada või taastada kindlustusandja või temaga samasse kindlustusgruppi kuuluva isiku jätkusuutlikkus, maksevõimelisus või likviidsus.</w:t>
      </w:r>
    </w:p>
    <w:p w14:paraId="182F6C58" w14:textId="77777777" w:rsidR="00492CA5" w:rsidRDefault="00492CA5" w:rsidP="00AC2D1A">
      <w:pPr>
        <w:jc w:val="both"/>
        <w:rPr>
          <w:rFonts w:ascii="Times New Roman" w:hAnsi="Times New Roman" w:cs="Times New Roman"/>
          <w:sz w:val="24"/>
          <w:szCs w:val="24"/>
        </w:rPr>
      </w:pPr>
    </w:p>
    <w:p w14:paraId="63DFD2E3" w14:textId="44E483F1" w:rsidR="00F447A5" w:rsidRPr="00EA56AE" w:rsidRDefault="00F447A5" w:rsidP="00AC2D1A">
      <w:pPr>
        <w:jc w:val="both"/>
        <w:rPr>
          <w:rFonts w:ascii="Times New Roman" w:hAnsi="Times New Roman" w:cs="Times New Roman"/>
          <w:sz w:val="24"/>
          <w:szCs w:val="24"/>
        </w:rPr>
      </w:pPr>
      <w:r w:rsidRPr="00EA56AE">
        <w:rPr>
          <w:rFonts w:ascii="Times New Roman" w:hAnsi="Times New Roman" w:cs="Times New Roman"/>
          <w:sz w:val="24"/>
          <w:szCs w:val="24"/>
        </w:rPr>
        <w:t>(</w:t>
      </w:r>
      <w:r w:rsidR="00412239" w:rsidRPr="00EA56AE">
        <w:rPr>
          <w:rFonts w:ascii="Times New Roman" w:hAnsi="Times New Roman" w:cs="Times New Roman"/>
          <w:sz w:val="24"/>
          <w:szCs w:val="24"/>
        </w:rPr>
        <w:t>4</w:t>
      </w:r>
      <w:r w:rsidRPr="00EA56AE">
        <w:rPr>
          <w:rFonts w:ascii="Times New Roman" w:hAnsi="Times New Roman" w:cs="Times New Roman"/>
          <w:sz w:val="24"/>
          <w:szCs w:val="24"/>
        </w:rPr>
        <w:t xml:space="preserve">) Käesolevas seaduses kasutatakse muid termineid kindlustustegevuse seaduse ja Finantsinspektsiooni seaduse tähenduses, kui käesolevas seaduses ei </w:t>
      </w:r>
      <w:r w:rsidR="00EF05AA">
        <w:rPr>
          <w:rFonts w:ascii="Times New Roman" w:hAnsi="Times New Roman" w:cs="Times New Roman"/>
          <w:sz w:val="24"/>
          <w:szCs w:val="24"/>
        </w:rPr>
        <w:t>ole sätestatud</w:t>
      </w:r>
      <w:r w:rsidRPr="00EA56AE">
        <w:rPr>
          <w:rFonts w:ascii="Times New Roman" w:hAnsi="Times New Roman" w:cs="Times New Roman"/>
          <w:sz w:val="24"/>
          <w:szCs w:val="24"/>
        </w:rPr>
        <w:t xml:space="preserve"> teisiti. </w:t>
      </w:r>
    </w:p>
    <w:p w14:paraId="07306A2D" w14:textId="77777777" w:rsidR="007258FA" w:rsidRDefault="007258FA" w:rsidP="00AC2D1A">
      <w:pPr>
        <w:pStyle w:val="Pealkiri1"/>
        <w:spacing w:before="0"/>
        <w:jc w:val="center"/>
        <w:rPr>
          <w:rFonts w:ascii="Times New Roman" w:hAnsi="Times New Roman" w:cs="Times New Roman"/>
          <w:b/>
          <w:bCs/>
          <w:color w:val="auto"/>
          <w:sz w:val="24"/>
          <w:szCs w:val="24"/>
        </w:rPr>
      </w:pPr>
      <w:bookmarkStart w:id="19" w:name="_Toc214453112"/>
      <w:bookmarkStart w:id="20" w:name="_Toc224480958"/>
    </w:p>
    <w:p w14:paraId="7BC8A2AD" w14:textId="3CC90778" w:rsidR="00752A06" w:rsidRPr="00BC6257" w:rsidRDefault="00752A06" w:rsidP="00AC2D1A">
      <w:pPr>
        <w:pStyle w:val="Pealkiri1"/>
        <w:spacing w:before="0"/>
        <w:jc w:val="center"/>
        <w:rPr>
          <w:rFonts w:ascii="Times New Roman" w:hAnsi="Times New Roman" w:cs="Times New Roman"/>
          <w:b/>
          <w:bCs/>
          <w:color w:val="auto"/>
          <w:sz w:val="24"/>
          <w:szCs w:val="24"/>
        </w:rPr>
      </w:pPr>
      <w:r w:rsidRPr="00BC6257">
        <w:rPr>
          <w:rFonts w:ascii="Times New Roman" w:hAnsi="Times New Roman" w:cs="Times New Roman"/>
          <w:b/>
          <w:bCs/>
          <w:color w:val="auto"/>
          <w:sz w:val="24"/>
          <w:szCs w:val="24"/>
        </w:rPr>
        <w:t>2. peatükk</w:t>
      </w:r>
      <w:bookmarkEnd w:id="19"/>
      <w:bookmarkEnd w:id="20"/>
    </w:p>
    <w:p w14:paraId="5B15AEE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1" w:name="_Toc214453113"/>
      <w:bookmarkStart w:id="22" w:name="_Toc224480959"/>
      <w:r w:rsidRPr="00BC6257">
        <w:rPr>
          <w:rFonts w:ascii="Times New Roman" w:hAnsi="Times New Roman" w:cs="Times New Roman"/>
          <w:b/>
          <w:bCs/>
          <w:color w:val="auto"/>
          <w:sz w:val="24"/>
          <w:szCs w:val="24"/>
        </w:rPr>
        <w:t>Kriisiennetus</w:t>
      </w:r>
      <w:bookmarkEnd w:id="21"/>
      <w:bookmarkEnd w:id="22"/>
    </w:p>
    <w:p w14:paraId="14409EDB" w14:textId="77777777" w:rsidR="007413C4" w:rsidRPr="00BC6257" w:rsidRDefault="007413C4" w:rsidP="00AC2D1A">
      <w:pPr>
        <w:jc w:val="center"/>
        <w:rPr>
          <w:rFonts w:ascii="Times New Roman" w:hAnsi="Times New Roman" w:cs="Times New Roman"/>
          <w:b/>
          <w:bCs/>
          <w:sz w:val="24"/>
          <w:szCs w:val="24"/>
        </w:rPr>
      </w:pPr>
    </w:p>
    <w:p w14:paraId="0E1AEDE3" w14:textId="669CBC6A" w:rsidR="007413C4" w:rsidRPr="00BC6257" w:rsidRDefault="007413C4" w:rsidP="00AC2D1A">
      <w:pPr>
        <w:pStyle w:val="Pealkiri2"/>
        <w:spacing w:before="0"/>
        <w:jc w:val="both"/>
        <w:rPr>
          <w:rFonts w:ascii="Times New Roman" w:hAnsi="Times New Roman" w:cs="Times New Roman"/>
          <w:b/>
          <w:bCs/>
          <w:color w:val="auto"/>
          <w:sz w:val="24"/>
          <w:szCs w:val="24"/>
        </w:rPr>
      </w:pPr>
      <w:bookmarkStart w:id="23" w:name="_Toc179366813"/>
      <w:bookmarkStart w:id="24" w:name="_Toc179366842"/>
      <w:bookmarkStart w:id="25" w:name="_Toc194068941"/>
      <w:bookmarkStart w:id="26" w:name="_Toc214453114"/>
      <w:bookmarkStart w:id="27" w:name="_Toc224480960"/>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w:t>
      </w:r>
      <w:bookmarkStart w:id="28" w:name="para10"/>
      <w:r w:rsidRPr="00BC6257">
        <w:rPr>
          <w:rFonts w:ascii="Times New Roman" w:hAnsi="Times New Roman" w:cs="Times New Roman"/>
          <w:b/>
          <w:bCs/>
          <w:color w:val="auto"/>
          <w:sz w:val="24"/>
          <w:szCs w:val="24"/>
        </w:rPr>
        <w:t> </w:t>
      </w:r>
      <w:bookmarkEnd w:id="28"/>
      <w:r w:rsidRPr="00BC6257">
        <w:rPr>
          <w:rFonts w:ascii="Times New Roman" w:hAnsi="Times New Roman" w:cs="Times New Roman"/>
          <w:b/>
          <w:bCs/>
          <w:color w:val="auto"/>
          <w:sz w:val="24"/>
          <w:szCs w:val="24"/>
        </w:rPr>
        <w:t>Ennetusmeetme kohaldamine</w:t>
      </w:r>
      <w:bookmarkEnd w:id="23"/>
      <w:bookmarkEnd w:id="24"/>
      <w:bookmarkEnd w:id="25"/>
      <w:r w:rsidRPr="00BC6257">
        <w:rPr>
          <w:rFonts w:ascii="Times New Roman" w:hAnsi="Times New Roman" w:cs="Times New Roman"/>
          <w:b/>
          <w:bCs/>
          <w:color w:val="auto"/>
          <w:sz w:val="24"/>
          <w:szCs w:val="24"/>
        </w:rPr>
        <w:t xml:space="preserve"> ja finantsseisundi taastamise ennetav kava</w:t>
      </w:r>
      <w:bookmarkEnd w:id="26"/>
      <w:bookmarkEnd w:id="27"/>
    </w:p>
    <w:p w14:paraId="3A24D087" w14:textId="77777777" w:rsidR="007413C4" w:rsidRPr="00BC6257" w:rsidRDefault="007413C4" w:rsidP="00AC2D1A">
      <w:pPr>
        <w:jc w:val="both"/>
        <w:rPr>
          <w:rFonts w:ascii="Times New Roman" w:hAnsi="Times New Roman" w:cs="Times New Roman"/>
          <w:b/>
          <w:bCs/>
          <w:sz w:val="24"/>
          <w:szCs w:val="24"/>
        </w:rPr>
      </w:pPr>
    </w:p>
    <w:p w14:paraId="3160AFEF"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nnetava kava koostavad ja esitavad Finantsinspektsiooni finantsjärelevalveüksusele läbivaatamiseks järgmised kindlustusandjad:</w:t>
      </w:r>
    </w:p>
    <w:p w14:paraId="654A40BC"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1) elukindlustusandja, kelle turuosa kokku on vähemalt 60 protsenti elukindlustusturust, võttes turuosa määramisel arvesse elukindlustusandjate tehnilised eraldised koos edasikindlustusandja ja eriotstarbelise varakogumi osaga;</w:t>
      </w:r>
    </w:p>
    <w:p w14:paraId="6CA24F20"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2) kahjukindlustusandja, kelle turuosa kokku on vähemalt 60 protsenti kahjukindlustusturust, võttes turuosa määramisel arvesse kahjukindlustusandjate kindlustusmaksete kogusummad;</w:t>
      </w:r>
    </w:p>
    <w:p w14:paraId="29C26EDF" w14:textId="231D3200"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kelle kohta koostab Finantsinspektsiooni kriisilahendusüksus käesoleva seaduse § 1</w:t>
      </w:r>
      <w:r w:rsidR="00087118">
        <w:rPr>
          <w:rFonts w:ascii="Times New Roman" w:hAnsi="Times New Roman" w:cs="Times New Roman"/>
          <w:sz w:val="24"/>
          <w:szCs w:val="24"/>
        </w:rPr>
        <w:t>5</w:t>
      </w:r>
      <w:r w:rsidRPr="00BC6257">
        <w:rPr>
          <w:rFonts w:ascii="Times New Roman" w:hAnsi="Times New Roman" w:cs="Times New Roman"/>
          <w:sz w:val="24"/>
          <w:szCs w:val="24"/>
        </w:rPr>
        <w:t xml:space="preserve"> lõikes 1 nimetatud kriisilahenduskava. </w:t>
      </w:r>
    </w:p>
    <w:p w14:paraId="23241863" w14:textId="77777777" w:rsidR="007413C4" w:rsidRPr="00BC6257" w:rsidRDefault="007413C4" w:rsidP="00AC2D1A">
      <w:pPr>
        <w:jc w:val="both"/>
        <w:rPr>
          <w:rFonts w:ascii="Times New Roman" w:hAnsi="Times New Roman" w:cs="Times New Roman"/>
          <w:sz w:val="24"/>
          <w:szCs w:val="24"/>
        </w:rPr>
      </w:pPr>
    </w:p>
    <w:p w14:paraId="3AC84A5C"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punktides 1 ja 2 nimetatud kindlustusandjad määrab kindlaks Finantsinspektsiooni finantsjärelevalveüksus, võttes arvesse kindlustusandja suuruse, ärimudeli, riskiprofiili, seotuse ja asendatavuse, tema olulisuse teise lepinguriigi majandusele, kus kindlustusandja tegutseb, ning kindlustusandja piiriülese tegevuse, eelkõige olulise piiriülese tegevuse.</w:t>
      </w:r>
    </w:p>
    <w:p w14:paraId="30D96E56" w14:textId="77777777" w:rsidR="007413C4" w:rsidRPr="00BC6257" w:rsidRDefault="007413C4" w:rsidP="00AC2D1A">
      <w:pPr>
        <w:jc w:val="both"/>
        <w:rPr>
          <w:rFonts w:ascii="Times New Roman" w:hAnsi="Times New Roman" w:cs="Times New Roman"/>
          <w:sz w:val="24"/>
          <w:szCs w:val="24"/>
        </w:rPr>
      </w:pPr>
    </w:p>
    <w:p w14:paraId="206A9496"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nnetavat kava ei pea koostama:</w:t>
      </w:r>
    </w:p>
    <w:p w14:paraId="33D312F0" w14:textId="692F45C2"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kes kuulub kindlustusgruppi, mille kohta koostatakse kindlustusgrupi finantsseisundi taastamise ennetav kava käesoleva seaduse § 1</w:t>
      </w:r>
      <w:r w:rsidR="000B7FEA">
        <w:rPr>
          <w:rFonts w:ascii="Times New Roman" w:hAnsi="Times New Roman" w:cs="Times New Roman"/>
          <w:sz w:val="24"/>
          <w:szCs w:val="24"/>
        </w:rPr>
        <w:t>2</w:t>
      </w:r>
      <w:r w:rsidRPr="00BC6257">
        <w:rPr>
          <w:rFonts w:ascii="Times New Roman" w:hAnsi="Times New Roman" w:cs="Times New Roman"/>
          <w:sz w:val="24"/>
          <w:szCs w:val="24"/>
        </w:rPr>
        <w:t xml:space="preserve"> lõike </w:t>
      </w:r>
      <w:r w:rsidRPr="00141344">
        <w:rPr>
          <w:rFonts w:ascii="Times New Roman" w:hAnsi="Times New Roman" w:cs="Times New Roman"/>
          <w:sz w:val="24"/>
          <w:szCs w:val="24"/>
        </w:rPr>
        <w:t>1</w:t>
      </w:r>
      <w:r w:rsidRPr="0016379D">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kohaselt; </w:t>
      </w:r>
    </w:p>
    <w:p w14:paraId="438A4FDD"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t>2) väike ja mittekeerukas kindlustusandja, kui käesoleva paragrahvi lõikes 4 ei ole sätestatud teisiti.</w:t>
      </w:r>
    </w:p>
    <w:p w14:paraId="2C26A07C" w14:textId="77777777" w:rsidR="007413C4" w:rsidRPr="00BC6257" w:rsidRDefault="007413C4" w:rsidP="00AC2D1A">
      <w:pPr>
        <w:jc w:val="both"/>
        <w:rPr>
          <w:rFonts w:ascii="Times New Roman" w:hAnsi="Times New Roman" w:cs="Times New Roman"/>
          <w:sz w:val="24"/>
          <w:szCs w:val="24"/>
        </w:rPr>
      </w:pPr>
    </w:p>
    <w:p w14:paraId="60E78EA9" w14:textId="77777777" w:rsidR="007413C4" w:rsidRPr="00BC6257" w:rsidRDefault="007413C4" w:rsidP="00AC2D1A">
      <w:pPr>
        <w:jc w:val="both"/>
        <w:rPr>
          <w:rFonts w:ascii="Times New Roman" w:hAnsi="Times New Roman" w:cs="Times New Roman"/>
          <w:b/>
          <w:bCs/>
          <w:i/>
          <w:iCs/>
          <w:sz w:val="24"/>
          <w:szCs w:val="24"/>
        </w:rPr>
      </w:pPr>
      <w:r w:rsidRPr="00BC6257">
        <w:rPr>
          <w:rFonts w:ascii="Times New Roman" w:hAnsi="Times New Roman" w:cs="Times New Roman"/>
          <w:sz w:val="24"/>
          <w:szCs w:val="24"/>
        </w:rPr>
        <w:t>(4) Finantsinspektsiooni finantsjärelevalveüksus võib nõuda väikeselt ja mittekeerukalt kindlustusandjalt finantsseisundi taastamise ennetava kava koostamist, kui tema hinnangul kätkeb kindlustusandja tegevus endas olulist riski Eestis või piirkondlikul tasandil.</w:t>
      </w:r>
    </w:p>
    <w:p w14:paraId="2E58CC87" w14:textId="77777777" w:rsidR="007413C4" w:rsidRPr="00BC6257" w:rsidRDefault="007413C4" w:rsidP="00AC2D1A">
      <w:pPr>
        <w:jc w:val="both"/>
        <w:rPr>
          <w:rFonts w:ascii="Times New Roman" w:hAnsi="Times New Roman" w:cs="Times New Roman"/>
          <w:b/>
          <w:bCs/>
          <w:i/>
          <w:iCs/>
          <w:sz w:val="24"/>
          <w:szCs w:val="24"/>
        </w:rPr>
      </w:pPr>
    </w:p>
    <w:p w14:paraId="1FAB166F" w14:textId="77777777" w:rsidR="007413C4" w:rsidRPr="00BC6257" w:rsidRDefault="007413C4"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(5) Käesoleva paragrahvi lõike 1 punktide 1 ja 2 kohaldamisel võetakse turuosade arvutamisel arvesse sama lõike punktis 3 nimetatud kindlustusandjad ning </w:t>
      </w:r>
      <w:r>
        <w:rPr>
          <w:rFonts w:ascii="Times New Roman" w:hAnsi="Times New Roman" w:cs="Times New Roman"/>
          <w:sz w:val="24"/>
          <w:szCs w:val="24"/>
        </w:rPr>
        <w:t xml:space="preserve">käesoleva paragrahvi </w:t>
      </w:r>
      <w:r w:rsidRPr="00BC6257">
        <w:rPr>
          <w:rFonts w:ascii="Times New Roman" w:hAnsi="Times New Roman" w:cs="Times New Roman"/>
          <w:sz w:val="24"/>
          <w:szCs w:val="24"/>
        </w:rPr>
        <w:t>lõike 3 punktis 1 sätestatud kindlustusgruppi kuuluvad kindlustusandjad.</w:t>
      </w:r>
    </w:p>
    <w:p w14:paraId="4053DB61" w14:textId="77777777" w:rsidR="001A6ABA" w:rsidRDefault="001A6ABA" w:rsidP="00AC2D1A">
      <w:pPr>
        <w:jc w:val="both"/>
        <w:rPr>
          <w:rFonts w:ascii="Times New Roman" w:hAnsi="Times New Roman" w:cs="Times New Roman"/>
          <w:sz w:val="24"/>
          <w:szCs w:val="24"/>
        </w:rPr>
      </w:pPr>
    </w:p>
    <w:p w14:paraId="0E6C50B5" w14:textId="6BBD3862" w:rsidR="001A6ABA" w:rsidRPr="006608B3" w:rsidRDefault="001A6ABA" w:rsidP="00AC2D1A">
      <w:pPr>
        <w:jc w:val="both"/>
        <w:rPr>
          <w:rFonts w:ascii="Times New Roman" w:hAnsi="Times New Roman" w:cs="Times New Roman"/>
          <w:sz w:val="24"/>
          <w:szCs w:val="24"/>
        </w:rPr>
      </w:pPr>
      <w:r w:rsidRPr="006608B3">
        <w:rPr>
          <w:rFonts w:ascii="Times New Roman" w:hAnsi="Times New Roman" w:cs="Times New Roman"/>
          <w:sz w:val="24"/>
          <w:szCs w:val="24"/>
        </w:rPr>
        <w:t xml:space="preserve">(6) Finantsinspektsiooni finantsjärelevalveüksus kehtestab esimese finantsseisundi taastamise </w:t>
      </w:r>
      <w:r w:rsidR="00B52222" w:rsidRPr="006608B3">
        <w:rPr>
          <w:rFonts w:ascii="Times New Roman" w:hAnsi="Times New Roman" w:cs="Times New Roman"/>
          <w:sz w:val="24"/>
          <w:szCs w:val="24"/>
        </w:rPr>
        <w:t xml:space="preserve">ennetava </w:t>
      </w:r>
      <w:r w:rsidRPr="006608B3">
        <w:rPr>
          <w:rFonts w:ascii="Times New Roman" w:hAnsi="Times New Roman" w:cs="Times New Roman"/>
          <w:sz w:val="24"/>
          <w:szCs w:val="24"/>
        </w:rPr>
        <w:t>kava koostamise tähtaja.</w:t>
      </w:r>
    </w:p>
    <w:p w14:paraId="38F69F1E" w14:textId="77777777" w:rsidR="00752A06" w:rsidRPr="00BC6257" w:rsidRDefault="00752A06" w:rsidP="00AC2D1A">
      <w:pPr>
        <w:jc w:val="both"/>
        <w:rPr>
          <w:rFonts w:ascii="Times New Roman" w:hAnsi="Times New Roman" w:cs="Times New Roman"/>
          <w:sz w:val="24"/>
          <w:szCs w:val="24"/>
        </w:rPr>
      </w:pPr>
    </w:p>
    <w:p w14:paraId="2B1581F1" w14:textId="2810B36E" w:rsidR="00937858" w:rsidRPr="00BC6257" w:rsidRDefault="00937858" w:rsidP="00AC2D1A">
      <w:pPr>
        <w:pStyle w:val="Pealkiri2"/>
        <w:spacing w:before="0"/>
        <w:rPr>
          <w:rFonts w:ascii="Times New Roman" w:hAnsi="Times New Roman" w:cs="Times New Roman"/>
          <w:b/>
          <w:bCs/>
          <w:color w:val="auto"/>
          <w:sz w:val="24"/>
          <w:szCs w:val="24"/>
        </w:rPr>
      </w:pPr>
      <w:bookmarkStart w:id="29" w:name="_Toc179366814"/>
      <w:bookmarkStart w:id="30" w:name="_Toc179366843"/>
      <w:bookmarkStart w:id="31" w:name="_Toc194068942"/>
      <w:bookmarkStart w:id="32" w:name="_Toc214453115"/>
      <w:bookmarkStart w:id="33" w:name="_Toc224480961"/>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F</w:t>
      </w:r>
      <w:r w:rsidRPr="00BC6257">
        <w:rPr>
          <w:rFonts w:ascii="Times New Roman" w:hAnsi="Times New Roman" w:cs="Times New Roman"/>
          <w:b/>
          <w:bCs/>
          <w:color w:val="auto"/>
          <w:sz w:val="24"/>
          <w:szCs w:val="24"/>
        </w:rPr>
        <w:t xml:space="preserve">inantsseisundi taastamise </w:t>
      </w:r>
      <w:r>
        <w:rPr>
          <w:rFonts w:ascii="Times New Roman" w:hAnsi="Times New Roman" w:cs="Times New Roman"/>
          <w:b/>
          <w:bCs/>
          <w:color w:val="auto"/>
          <w:sz w:val="24"/>
          <w:szCs w:val="24"/>
        </w:rPr>
        <w:t>e</w:t>
      </w:r>
      <w:r w:rsidRPr="00BC6257">
        <w:rPr>
          <w:rFonts w:ascii="Times New Roman" w:hAnsi="Times New Roman" w:cs="Times New Roman"/>
          <w:b/>
          <w:bCs/>
          <w:color w:val="auto"/>
          <w:sz w:val="24"/>
          <w:szCs w:val="24"/>
        </w:rPr>
        <w:t>nnetavale kavale esitatavad nõuded</w:t>
      </w:r>
      <w:bookmarkEnd w:id="29"/>
      <w:bookmarkEnd w:id="30"/>
      <w:bookmarkEnd w:id="31"/>
      <w:bookmarkEnd w:id="32"/>
      <w:bookmarkEnd w:id="33"/>
    </w:p>
    <w:p w14:paraId="7326C6AD" w14:textId="77777777" w:rsidR="00937858" w:rsidRPr="00BC6257" w:rsidRDefault="00937858" w:rsidP="00AC2D1A">
      <w:pPr>
        <w:jc w:val="both"/>
        <w:rPr>
          <w:rFonts w:ascii="Times New Roman" w:hAnsi="Times New Roman" w:cs="Times New Roman"/>
          <w:b/>
          <w:bCs/>
          <w:sz w:val="24"/>
          <w:szCs w:val="24"/>
        </w:rPr>
      </w:pPr>
    </w:p>
    <w:p w14:paraId="31A0C9AB"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 xml:space="preserve">nnetava kava koostamine, ajakohastamine ja rakendamine on osa kindlustusandja juhtimissüsteemist ning see sisaldab meetmeid kindlustusandja finantsseisundi taastamiseks, kui see on oluliselt halvenenud. </w:t>
      </w:r>
    </w:p>
    <w:p w14:paraId="0065717A" w14:textId="77777777" w:rsidR="00937858" w:rsidRPr="00BC6257" w:rsidRDefault="00937858" w:rsidP="00AC2D1A">
      <w:pPr>
        <w:jc w:val="both"/>
        <w:rPr>
          <w:rFonts w:ascii="Times New Roman" w:hAnsi="Times New Roman" w:cs="Times New Roman"/>
          <w:sz w:val="24"/>
          <w:szCs w:val="24"/>
        </w:rPr>
      </w:pPr>
    </w:p>
    <w:p w14:paraId="4EBF0C51"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nnetav kava sisaldab järgmist teavet:</w:t>
      </w:r>
    </w:p>
    <w:p w14:paraId="124865B5"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1) ülevaade kava põhielementidest, sealhulgas ülevaade viimasesse kavasse tehtud olulistest muudatustest;</w:t>
      </w:r>
    </w:p>
    <w:p w14:paraId="7E72904A"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või kindlustusgrupi kirjeldus, sealhulgas ülevaade olulistest muudatustest, mis on neis toimunud pärast viimase kava esitamist;</w:t>
      </w:r>
    </w:p>
    <w:p w14:paraId="0C16684A"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3) käesoleva paragrahvi lõikes 3 nimetatud raamistik;</w:t>
      </w:r>
    </w:p>
    <w:p w14:paraId="52AB86AB"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4) kava koostamise, ajakohastamise ja rakendamise kirjeldus;</w:t>
      </w:r>
    </w:p>
    <w:p w14:paraId="195A3945"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parendusmeetmete valik; </w:t>
      </w:r>
    </w:p>
    <w:p w14:paraId="3553DC2A"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kommunikatsioonistrateegia; </w:t>
      </w:r>
    </w:p>
    <w:p w14:paraId="6D3217C3"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7) kindlustustegevuse seaduse § 93 lõikes 3 nimetatud finantsseisundi taastamise kava, kui see on esitatud Finantsinspektsiooni finantsjärelevalveüksusele viimase kümne aasta jooksul, ja ülevaade rakendatud meetmetest omavahendite suuruse taastamiseks ning solventsuskapitalinõude täitmise tagamiseks.</w:t>
      </w:r>
    </w:p>
    <w:p w14:paraId="35C6923F" w14:textId="77777777" w:rsidR="00937858" w:rsidRPr="00BC6257" w:rsidRDefault="00937858" w:rsidP="00AC2D1A">
      <w:pPr>
        <w:jc w:val="both"/>
        <w:rPr>
          <w:rFonts w:ascii="Times New Roman" w:hAnsi="Times New Roman" w:cs="Times New Roman"/>
          <w:i/>
          <w:iCs/>
          <w:sz w:val="24"/>
          <w:szCs w:val="24"/>
        </w:rPr>
      </w:pPr>
    </w:p>
    <w:p w14:paraId="1DE53ED9"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kehtestab </w:t>
      </w:r>
      <w:bookmarkStart w:id="34" w:name="_Hlk190685003"/>
      <w:r w:rsidRPr="00BC6257">
        <w:rPr>
          <w:rFonts w:ascii="Times New Roman" w:hAnsi="Times New Roman" w:cs="Times New Roman"/>
          <w:sz w:val="24"/>
          <w:szCs w:val="24"/>
        </w:rPr>
        <w:t xml:space="preserve">kvantitatiivsete ja kvalitatiivsete näitajate raamistiku, </w:t>
      </w:r>
      <w:bookmarkStart w:id="35" w:name="_Hlk190684597"/>
      <w:r w:rsidRPr="00BC6257">
        <w:rPr>
          <w:rFonts w:ascii="Times New Roman" w:hAnsi="Times New Roman" w:cs="Times New Roman"/>
          <w:sz w:val="24"/>
          <w:szCs w:val="24"/>
        </w:rPr>
        <w:t>milles määratakse kindlaks, mis ajal tuleb kaaluda finantsseisundi taastamise kavas nimetatud asjakohaste parendusmeetmete rakendamist või neid meetmeid rakendada</w:t>
      </w:r>
      <w:bookmarkEnd w:id="35"/>
      <w:r w:rsidRPr="00BC6257">
        <w:rPr>
          <w:rFonts w:ascii="Times New Roman" w:hAnsi="Times New Roman" w:cs="Times New Roman"/>
          <w:sz w:val="24"/>
          <w:szCs w:val="24"/>
        </w:rPr>
        <w:t xml:space="preserve">. </w:t>
      </w:r>
      <w:bookmarkEnd w:id="34"/>
    </w:p>
    <w:p w14:paraId="7EA8DB00" w14:textId="77777777" w:rsidR="00937858" w:rsidRPr="00BC6257" w:rsidRDefault="00937858" w:rsidP="00AC2D1A">
      <w:pPr>
        <w:jc w:val="both"/>
        <w:rPr>
          <w:rFonts w:ascii="Times New Roman" w:hAnsi="Times New Roman" w:cs="Times New Roman"/>
          <w:sz w:val="24"/>
          <w:szCs w:val="24"/>
        </w:rPr>
      </w:pPr>
    </w:p>
    <w:p w14:paraId="2EE69CD7"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lõikes 3 sätestatud </w:t>
      </w:r>
      <w:bookmarkStart w:id="36" w:name="_Hlk190685425"/>
      <w:r w:rsidRPr="00BC6257">
        <w:rPr>
          <w:rFonts w:ascii="Times New Roman" w:hAnsi="Times New Roman" w:cs="Times New Roman"/>
          <w:sz w:val="24"/>
          <w:szCs w:val="24"/>
        </w:rPr>
        <w:t>näitajad võivad sisaldada kriteeriume, mis on muu hulgas seotud kindlustusandja kapitali, likviidsuse, vara kvaliteedi, kasumlikkuse, turu- ja makromajanduslike tingimuste ning tegevussündmustega. Kapitaliga seotud näitajad sisaldavad vähemalt ühte kriteeriumi juhuks, kui nõuetekohased omavahendid vähenevad alla solventsuskapitalinõude.</w:t>
      </w:r>
      <w:bookmarkEnd w:id="36"/>
    </w:p>
    <w:p w14:paraId="601BB819" w14:textId="77777777" w:rsidR="00937858" w:rsidRPr="00BC6257" w:rsidRDefault="00937858" w:rsidP="00AC2D1A">
      <w:pPr>
        <w:jc w:val="both"/>
        <w:rPr>
          <w:rFonts w:ascii="Times New Roman" w:hAnsi="Times New Roman" w:cs="Times New Roman"/>
          <w:sz w:val="24"/>
          <w:szCs w:val="24"/>
        </w:rPr>
      </w:pPr>
    </w:p>
    <w:p w14:paraId="227288AD"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kehtestab korra näitajate raamistiku korrapäraseks ülevaatamiseks ja rakendab seda. </w:t>
      </w:r>
    </w:p>
    <w:p w14:paraId="1EF2166A" w14:textId="77777777" w:rsidR="00937858" w:rsidRPr="00BC6257" w:rsidRDefault="00937858" w:rsidP="00AC2D1A">
      <w:pPr>
        <w:jc w:val="both"/>
        <w:rPr>
          <w:rFonts w:ascii="Times New Roman" w:hAnsi="Times New Roman" w:cs="Times New Roman"/>
          <w:sz w:val="24"/>
          <w:szCs w:val="24"/>
        </w:rPr>
      </w:pPr>
    </w:p>
    <w:p w14:paraId="48529183" w14:textId="1E7145CD"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Kindlustusandja hindab finantsseisundi taastamise ennetava kava usaldusväärsust ja rakendatavust, eelkõige seoses näitajate raamistiku ning rakendatavate meetmetega, </w:t>
      </w:r>
      <w:r>
        <w:rPr>
          <w:rFonts w:ascii="Times New Roman" w:hAnsi="Times New Roman" w:cs="Times New Roman"/>
          <w:sz w:val="24"/>
          <w:szCs w:val="24"/>
        </w:rPr>
        <w:t xml:space="preserve">samuti </w:t>
      </w:r>
      <w:r w:rsidRPr="00BC6257">
        <w:rPr>
          <w:rFonts w:ascii="Times New Roman" w:hAnsi="Times New Roman" w:cs="Times New Roman"/>
          <w:sz w:val="24"/>
          <w:szCs w:val="24"/>
        </w:rPr>
        <w:t>eri raskusastmega makromajanduslike ja finantsraskustega analüüsitud stsenaariumide puhul, mis on kindlustusandja konkreetset olukorda arvestades asjakohased. Need stsenaariumid näevad muu hulgas ette kogu süsteemi hõlmavaid sündmusi ning kindlustusandja spetsiifilisi stressiolukordi, mis võivad mõjutada oluliselt kindlustusandja vara ja kohust</w:t>
      </w:r>
      <w:r w:rsidR="00926A40">
        <w:rPr>
          <w:rFonts w:ascii="Times New Roman" w:hAnsi="Times New Roman" w:cs="Times New Roman"/>
          <w:sz w:val="24"/>
          <w:szCs w:val="24"/>
        </w:rPr>
        <w:t>i</w:t>
      </w:r>
      <w:r w:rsidRPr="00BC6257">
        <w:rPr>
          <w:rFonts w:ascii="Times New Roman" w:hAnsi="Times New Roman" w:cs="Times New Roman"/>
          <w:sz w:val="24"/>
          <w:szCs w:val="24"/>
        </w:rPr>
        <w:t xml:space="preserve">si, ning selliste stressiolukordade kombinatsiooni. </w:t>
      </w:r>
    </w:p>
    <w:p w14:paraId="22A5207D" w14:textId="77777777" w:rsidR="00937858" w:rsidRPr="00BC6257" w:rsidRDefault="00937858" w:rsidP="00AC2D1A">
      <w:pPr>
        <w:jc w:val="both"/>
        <w:rPr>
          <w:rFonts w:ascii="Times New Roman" w:hAnsi="Times New Roman" w:cs="Times New Roman"/>
          <w:sz w:val="24"/>
          <w:szCs w:val="24"/>
        </w:rPr>
      </w:pPr>
    </w:p>
    <w:p w14:paraId="33DC2358"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 xml:space="preserve">nnetavas kavas ei või finantsseisundi säilitamiseks või taastamiseks ette näha </w:t>
      </w:r>
      <w:bookmarkStart w:id="37" w:name="_Hlk190686020"/>
      <w:r w:rsidRPr="00BC6257">
        <w:rPr>
          <w:rFonts w:ascii="Times New Roman" w:hAnsi="Times New Roman" w:cs="Times New Roman"/>
          <w:sz w:val="24"/>
          <w:szCs w:val="24"/>
        </w:rPr>
        <w:t xml:space="preserve">avaliku sektori erakorralise finantstoetuse </w:t>
      </w:r>
      <w:bookmarkEnd w:id="37"/>
      <w:r w:rsidRPr="00BC6257">
        <w:rPr>
          <w:rFonts w:ascii="Times New Roman" w:hAnsi="Times New Roman" w:cs="Times New Roman"/>
          <w:sz w:val="24"/>
          <w:szCs w:val="24"/>
        </w:rPr>
        <w:t>kasutamist.</w:t>
      </w:r>
    </w:p>
    <w:p w14:paraId="1F44A8D5" w14:textId="77777777" w:rsidR="00937858" w:rsidRPr="00BC6257" w:rsidRDefault="00937858" w:rsidP="00AC2D1A">
      <w:pPr>
        <w:jc w:val="both"/>
        <w:rPr>
          <w:rFonts w:ascii="Times New Roman" w:hAnsi="Times New Roman" w:cs="Times New Roman"/>
          <w:sz w:val="24"/>
          <w:szCs w:val="24"/>
        </w:rPr>
      </w:pPr>
    </w:p>
    <w:p w14:paraId="280DC042"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(8) </w:t>
      </w:r>
      <w:r>
        <w:rPr>
          <w:rFonts w:ascii="Times New Roman" w:hAnsi="Times New Roman" w:cs="Times New Roman"/>
          <w:sz w:val="24"/>
          <w:szCs w:val="24"/>
        </w:rPr>
        <w:t>F</w:t>
      </w:r>
      <w:r w:rsidRPr="00BC6257">
        <w:rPr>
          <w:rFonts w:ascii="Times New Roman" w:hAnsi="Times New Roman" w:cs="Times New Roman"/>
          <w:sz w:val="24"/>
          <w:szCs w:val="24"/>
        </w:rPr>
        <w:t xml:space="preserve">inantsseisundi taastamise </w:t>
      </w:r>
      <w:r>
        <w:rPr>
          <w:rFonts w:ascii="Times New Roman" w:hAnsi="Times New Roman" w:cs="Times New Roman"/>
          <w:sz w:val="24"/>
          <w:szCs w:val="24"/>
        </w:rPr>
        <w:t>e</w:t>
      </w:r>
      <w:r w:rsidRPr="00BC6257">
        <w:rPr>
          <w:rFonts w:ascii="Times New Roman" w:hAnsi="Times New Roman" w:cs="Times New Roman"/>
          <w:sz w:val="24"/>
          <w:szCs w:val="24"/>
        </w:rPr>
        <w:t>nnetava</w:t>
      </w:r>
      <w:r>
        <w:rPr>
          <w:rFonts w:ascii="Times New Roman" w:hAnsi="Times New Roman" w:cs="Times New Roman"/>
          <w:sz w:val="24"/>
          <w:szCs w:val="24"/>
        </w:rPr>
        <w:t>t</w:t>
      </w:r>
      <w:r w:rsidRPr="00BC6257">
        <w:rPr>
          <w:rFonts w:ascii="Times New Roman" w:hAnsi="Times New Roman" w:cs="Times New Roman"/>
          <w:sz w:val="24"/>
          <w:szCs w:val="24"/>
        </w:rPr>
        <w:t xml:space="preserve"> kava hindab ja selle kiidab enne Finantsinspektsiooni finantsjärelevalveüksusele esitamist heaks kindlustusandja juhatus. </w:t>
      </w:r>
    </w:p>
    <w:p w14:paraId="32956564" w14:textId="77777777" w:rsidR="00937858" w:rsidRPr="00BC6257" w:rsidRDefault="00937858" w:rsidP="00AC2D1A">
      <w:pPr>
        <w:jc w:val="both"/>
        <w:rPr>
          <w:rFonts w:ascii="Times New Roman" w:hAnsi="Times New Roman" w:cs="Times New Roman"/>
          <w:sz w:val="24"/>
          <w:szCs w:val="24"/>
        </w:rPr>
      </w:pPr>
    </w:p>
    <w:p w14:paraId="285F76C2" w14:textId="77777777" w:rsidR="00937858" w:rsidRPr="00BC6257" w:rsidRDefault="00937858" w:rsidP="00AC2D1A">
      <w:pPr>
        <w:jc w:val="both"/>
        <w:rPr>
          <w:rFonts w:ascii="Times New Roman" w:hAnsi="Times New Roman" w:cs="Times New Roman"/>
          <w:sz w:val="24"/>
          <w:szCs w:val="24"/>
        </w:rPr>
      </w:pPr>
      <w:bookmarkStart w:id="38" w:name="_Hlk190686128"/>
      <w:r w:rsidRPr="00BC6257">
        <w:rPr>
          <w:rFonts w:ascii="Times New Roman" w:hAnsi="Times New Roman" w:cs="Times New Roman"/>
          <w:sz w:val="24"/>
          <w:szCs w:val="24"/>
        </w:rPr>
        <w:t>(9) Kindlustusandja ajakohastab finantsseisundi taastamise ennetavat kava vähemalt iga kahe aasta järel ja vähemalt iga kord pärast kindlustusandja õigusliku vormi või organisatsioonilise ülesehituse muutmist, samuti pärast sellist majandustegevuse või finantsseisundiga seotud sündmust või juhtumit, mis võib kava oluliselt mõjutada või luua vajaduse seda muuta, või kui muutub prognoositavaks kindlustusandja finantsseisundi oluline muutus, millel võib olla oluline mõju kava kasutamise tulemuslikkusele või mis võib muul viisil luua vajaduse see läbi vaadata.</w:t>
      </w:r>
    </w:p>
    <w:p w14:paraId="715BCA9D" w14:textId="77777777" w:rsidR="00937858" w:rsidRPr="00BC6257" w:rsidRDefault="00937858" w:rsidP="00AC2D1A">
      <w:pPr>
        <w:jc w:val="both"/>
        <w:rPr>
          <w:rFonts w:ascii="Times New Roman" w:hAnsi="Times New Roman" w:cs="Times New Roman"/>
          <w:sz w:val="24"/>
          <w:szCs w:val="24"/>
        </w:rPr>
      </w:pPr>
    </w:p>
    <w:p w14:paraId="6978D694"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(10) Tütarettevõtjast kindlustusandja võib asjakohasel juhul finantsseisundi taastamise ennetava kava koostamisel arvesse võtta kindlustusgrupi finantsseisundi taastamise ennetava</w:t>
      </w:r>
      <w:r>
        <w:rPr>
          <w:rFonts w:ascii="Times New Roman" w:hAnsi="Times New Roman" w:cs="Times New Roman"/>
          <w:sz w:val="24"/>
          <w:szCs w:val="24"/>
        </w:rPr>
        <w:t>t</w:t>
      </w:r>
      <w:r w:rsidRPr="00BC6257">
        <w:rPr>
          <w:rFonts w:ascii="Times New Roman" w:hAnsi="Times New Roman" w:cs="Times New Roman"/>
          <w:sz w:val="24"/>
          <w:szCs w:val="24"/>
        </w:rPr>
        <w:t xml:space="preserve"> kava, mille on koostanud kolmanda riigi kindlustusandja või selline kolmanda riigi emaettevõtja, kelle tütarettevõtja kindlustusandja on.</w:t>
      </w:r>
    </w:p>
    <w:bookmarkEnd w:id="38"/>
    <w:p w14:paraId="5BCCDB2F" w14:textId="77777777" w:rsidR="00937858" w:rsidRPr="00BC6257" w:rsidRDefault="00937858" w:rsidP="00AC2D1A">
      <w:pPr>
        <w:jc w:val="both"/>
        <w:rPr>
          <w:rFonts w:ascii="Times New Roman" w:hAnsi="Times New Roman" w:cs="Times New Roman"/>
          <w:sz w:val="24"/>
          <w:szCs w:val="24"/>
        </w:rPr>
      </w:pPr>
    </w:p>
    <w:p w14:paraId="5D0177BC" w14:textId="77777777" w:rsidR="00937858" w:rsidRPr="00BC6257" w:rsidRDefault="00937858" w:rsidP="00AC2D1A">
      <w:pPr>
        <w:jc w:val="both"/>
        <w:rPr>
          <w:rFonts w:ascii="Times New Roman" w:hAnsi="Times New Roman" w:cs="Times New Roman"/>
          <w:sz w:val="24"/>
          <w:szCs w:val="24"/>
        </w:rPr>
      </w:pPr>
      <w:r w:rsidRPr="00BC6257">
        <w:rPr>
          <w:rFonts w:ascii="Times New Roman" w:hAnsi="Times New Roman" w:cs="Times New Roman"/>
          <w:sz w:val="24"/>
          <w:szCs w:val="24"/>
        </w:rPr>
        <w:t>(11) Kindlustusandja teavitab Finantsinspektsiooni finantsjärelevalveüksust viivitamata, kui ta rakendab finantsseisundi taastamise ennetavas kavas esitatud parendusmeedet või ei rakenda seda, kuigi ta käesoleva paragrahvi lõikes 3 sätestatud näitajate kohaselt peaks seda tegema.</w:t>
      </w:r>
    </w:p>
    <w:p w14:paraId="3E207253" w14:textId="77777777" w:rsidR="00752A06" w:rsidRPr="00BC6257" w:rsidRDefault="00752A06" w:rsidP="00AC2D1A">
      <w:pPr>
        <w:jc w:val="both"/>
        <w:rPr>
          <w:rFonts w:ascii="Times New Roman" w:hAnsi="Times New Roman" w:cs="Times New Roman"/>
          <w:sz w:val="24"/>
          <w:szCs w:val="24"/>
        </w:rPr>
      </w:pPr>
    </w:p>
    <w:p w14:paraId="65042757" w14:textId="7D76208A" w:rsidR="00724A0D" w:rsidRPr="00BC6257" w:rsidRDefault="00724A0D" w:rsidP="00AC2D1A">
      <w:pPr>
        <w:pStyle w:val="Pealkiri2"/>
        <w:spacing w:before="0"/>
        <w:rPr>
          <w:rFonts w:ascii="Times New Roman" w:hAnsi="Times New Roman" w:cs="Times New Roman"/>
          <w:b/>
          <w:bCs/>
          <w:color w:val="auto"/>
          <w:sz w:val="24"/>
          <w:szCs w:val="24"/>
        </w:rPr>
      </w:pPr>
      <w:bookmarkStart w:id="39" w:name="_Toc179366815"/>
      <w:bookmarkStart w:id="40" w:name="_Toc179366844"/>
      <w:bookmarkStart w:id="41" w:name="_Toc194068943"/>
      <w:bookmarkStart w:id="42" w:name="_Toc214453116"/>
      <w:bookmarkStart w:id="43" w:name="_Toc224480962"/>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10</w:t>
      </w:r>
      <w:r w:rsidRPr="00BC6257">
        <w:rPr>
          <w:rFonts w:ascii="Times New Roman" w:hAnsi="Times New Roman" w:cs="Times New Roman"/>
          <w:b/>
          <w:bCs/>
          <w:color w:val="auto"/>
          <w:sz w:val="24"/>
          <w:szCs w:val="24"/>
        </w:rPr>
        <w:t>.</w:t>
      </w:r>
      <w:bookmarkStart w:id="44" w:name="para12"/>
      <w:r w:rsidRPr="00BC6257">
        <w:rPr>
          <w:rFonts w:ascii="Times New Roman" w:hAnsi="Times New Roman" w:cs="Times New Roman"/>
          <w:b/>
          <w:bCs/>
          <w:color w:val="auto"/>
          <w:sz w:val="24"/>
          <w:szCs w:val="24"/>
        </w:rPr>
        <w:t> </w:t>
      </w:r>
      <w:bookmarkStart w:id="45" w:name="_Hlk190688848"/>
      <w:bookmarkEnd w:id="44"/>
      <w:r>
        <w:rPr>
          <w:rFonts w:ascii="Times New Roman" w:hAnsi="Times New Roman" w:cs="Times New Roman"/>
          <w:b/>
          <w:bCs/>
          <w:color w:val="auto"/>
          <w:sz w:val="24"/>
          <w:szCs w:val="24"/>
        </w:rPr>
        <w:t>F</w:t>
      </w:r>
      <w:r w:rsidRPr="00BC6257">
        <w:rPr>
          <w:rFonts w:ascii="Times New Roman" w:hAnsi="Times New Roman" w:cs="Times New Roman"/>
          <w:b/>
          <w:bCs/>
          <w:color w:val="auto"/>
          <w:sz w:val="24"/>
          <w:szCs w:val="24"/>
        </w:rPr>
        <w:t xml:space="preserve">inantsseisundi taastamise </w:t>
      </w:r>
      <w:r>
        <w:rPr>
          <w:rFonts w:ascii="Times New Roman" w:hAnsi="Times New Roman" w:cs="Times New Roman"/>
          <w:b/>
          <w:bCs/>
          <w:color w:val="auto"/>
          <w:sz w:val="24"/>
          <w:szCs w:val="24"/>
        </w:rPr>
        <w:t>e</w:t>
      </w:r>
      <w:r w:rsidRPr="00BC6257">
        <w:rPr>
          <w:rFonts w:ascii="Times New Roman" w:hAnsi="Times New Roman" w:cs="Times New Roman"/>
          <w:b/>
          <w:bCs/>
          <w:color w:val="auto"/>
          <w:sz w:val="24"/>
          <w:szCs w:val="24"/>
        </w:rPr>
        <w:t>nnetava kava hindamine ja menetl</w:t>
      </w:r>
      <w:bookmarkEnd w:id="39"/>
      <w:bookmarkEnd w:id="40"/>
      <w:bookmarkEnd w:id="45"/>
      <w:r w:rsidRPr="00BC6257">
        <w:rPr>
          <w:rFonts w:ascii="Times New Roman" w:hAnsi="Times New Roman" w:cs="Times New Roman"/>
          <w:b/>
          <w:bCs/>
          <w:color w:val="auto"/>
          <w:sz w:val="24"/>
          <w:szCs w:val="24"/>
        </w:rPr>
        <w:t>emine</w:t>
      </w:r>
      <w:bookmarkEnd w:id="41"/>
      <w:bookmarkEnd w:id="42"/>
      <w:bookmarkEnd w:id="43"/>
    </w:p>
    <w:p w14:paraId="6B661868" w14:textId="77777777" w:rsidR="00724A0D" w:rsidRPr="00BC6257" w:rsidRDefault="00724A0D" w:rsidP="00AC2D1A">
      <w:pPr>
        <w:jc w:val="both"/>
        <w:rPr>
          <w:rFonts w:ascii="Times New Roman" w:hAnsi="Times New Roman" w:cs="Times New Roman"/>
          <w:sz w:val="24"/>
          <w:szCs w:val="24"/>
        </w:rPr>
      </w:pPr>
    </w:p>
    <w:p w14:paraId="46C34BE3" w14:textId="76F14579"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finantsjärelevalveüksus hindab üheksa kuu jooksul finantsseisundi taastamise ennetava kava saamisest arvates selle vastavust käesoleva seaduse § </w:t>
      </w:r>
      <w:r w:rsidR="000B7FEA">
        <w:rPr>
          <w:rFonts w:ascii="Times New Roman" w:hAnsi="Times New Roman" w:cs="Times New Roman"/>
          <w:sz w:val="24"/>
          <w:szCs w:val="24"/>
        </w:rPr>
        <w:t>9</w:t>
      </w:r>
      <w:r w:rsidRPr="00BC6257">
        <w:rPr>
          <w:rFonts w:ascii="Times New Roman" w:hAnsi="Times New Roman" w:cs="Times New Roman"/>
          <w:sz w:val="24"/>
          <w:szCs w:val="24"/>
        </w:rPr>
        <w:t xml:space="preserve"> nõuetele ja järgmistele tingimustele:</w:t>
      </w:r>
    </w:p>
    <w:p w14:paraId="4D4311EA" w14:textId="131CF399" w:rsidR="00724A0D" w:rsidRPr="00BC6257" w:rsidRDefault="00724A0D" w:rsidP="00AC2D1A">
      <w:pPr>
        <w:jc w:val="both"/>
        <w:rPr>
          <w:rFonts w:ascii="Times New Roman" w:hAnsi="Times New Roman" w:cs="Times New Roman"/>
          <w:sz w:val="24"/>
          <w:szCs w:val="24"/>
        </w:rPr>
      </w:pPr>
      <w:bookmarkStart w:id="46" w:name="_Hlk190344340"/>
      <w:r w:rsidRPr="00BC6257">
        <w:rPr>
          <w:rFonts w:ascii="Times New Roman" w:hAnsi="Times New Roman" w:cs="Times New Roman"/>
          <w:sz w:val="24"/>
          <w:szCs w:val="24"/>
        </w:rPr>
        <w:t>1) </w:t>
      </w:r>
      <w:r>
        <w:rPr>
          <w:rFonts w:ascii="Times New Roman" w:hAnsi="Times New Roman" w:cs="Times New Roman"/>
          <w:sz w:val="24"/>
          <w:szCs w:val="24"/>
        </w:rPr>
        <w:t>kas on</w:t>
      </w:r>
      <w:r w:rsidRPr="00BC6257">
        <w:rPr>
          <w:rFonts w:ascii="Times New Roman" w:hAnsi="Times New Roman" w:cs="Times New Roman"/>
          <w:sz w:val="24"/>
          <w:szCs w:val="24"/>
        </w:rPr>
        <w:t xml:space="preserve"> tõenäoline, et kavas ette nähtud meetmete rakendamise korral säilib või taastub kindlustusandja toimimise jätkusuutlikkus ja finantsseisund asjakohase ajavahemiku jooksul;</w:t>
      </w:r>
    </w:p>
    <w:p w14:paraId="21131EAB" w14:textId="2335222D"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2) </w:t>
      </w:r>
      <w:r>
        <w:rPr>
          <w:rFonts w:ascii="Times New Roman" w:hAnsi="Times New Roman" w:cs="Times New Roman"/>
          <w:sz w:val="24"/>
          <w:szCs w:val="24"/>
        </w:rPr>
        <w:t xml:space="preserve">kas on </w:t>
      </w:r>
      <w:r w:rsidRPr="00BC6257">
        <w:rPr>
          <w:rFonts w:ascii="Times New Roman" w:hAnsi="Times New Roman" w:cs="Times New Roman"/>
          <w:sz w:val="24"/>
          <w:szCs w:val="24"/>
        </w:rPr>
        <w:t>tõenäoline, et kava ja selles sisalduvaid konkreetseid meetmeid on võimalik rakendada kiiresti ja tõhusalt ka majanduslikus või finantsilises stressiolukorras, vältides võimaluste piires olulist negatiivset mõju finantssüsteemile, sealhulgas stsenaariumi korral, mille</w:t>
      </w:r>
      <w:r>
        <w:rPr>
          <w:rFonts w:ascii="Times New Roman" w:hAnsi="Times New Roman" w:cs="Times New Roman"/>
          <w:sz w:val="24"/>
          <w:szCs w:val="24"/>
        </w:rPr>
        <w:t xml:space="preserve"> puhul rakendaksid</w:t>
      </w:r>
      <w:r w:rsidRPr="00BC6257">
        <w:rPr>
          <w:rFonts w:ascii="Times New Roman" w:hAnsi="Times New Roman" w:cs="Times New Roman"/>
          <w:sz w:val="24"/>
          <w:szCs w:val="24"/>
        </w:rPr>
        <w:t xml:space="preserve"> finantsseisundi taastamise ennetava</w:t>
      </w:r>
      <w:r>
        <w:rPr>
          <w:rFonts w:ascii="Times New Roman" w:hAnsi="Times New Roman" w:cs="Times New Roman"/>
          <w:sz w:val="24"/>
          <w:szCs w:val="24"/>
        </w:rPr>
        <w:t>id</w:t>
      </w:r>
      <w:r w:rsidRPr="00BC6257">
        <w:rPr>
          <w:rFonts w:ascii="Times New Roman" w:hAnsi="Times New Roman" w:cs="Times New Roman"/>
          <w:sz w:val="24"/>
          <w:szCs w:val="24"/>
        </w:rPr>
        <w:t xml:space="preserve"> kava</w:t>
      </w:r>
      <w:r>
        <w:rPr>
          <w:rFonts w:ascii="Times New Roman" w:hAnsi="Times New Roman" w:cs="Times New Roman"/>
          <w:sz w:val="24"/>
          <w:szCs w:val="24"/>
        </w:rPr>
        <w:t>sid</w:t>
      </w:r>
      <w:r w:rsidRPr="00BC6257">
        <w:rPr>
          <w:rFonts w:ascii="Times New Roman" w:hAnsi="Times New Roman" w:cs="Times New Roman"/>
          <w:sz w:val="24"/>
          <w:szCs w:val="24"/>
        </w:rPr>
        <w:t xml:space="preserve"> sama</w:t>
      </w:r>
      <w:r>
        <w:rPr>
          <w:rFonts w:ascii="Times New Roman" w:hAnsi="Times New Roman" w:cs="Times New Roman"/>
          <w:sz w:val="24"/>
          <w:szCs w:val="24"/>
        </w:rPr>
        <w:t xml:space="preserve">l </w:t>
      </w:r>
      <w:r w:rsidRPr="00BC6257">
        <w:rPr>
          <w:rFonts w:ascii="Times New Roman" w:hAnsi="Times New Roman" w:cs="Times New Roman"/>
          <w:sz w:val="24"/>
          <w:szCs w:val="24"/>
        </w:rPr>
        <w:t>a</w:t>
      </w:r>
      <w:r>
        <w:rPr>
          <w:rFonts w:ascii="Times New Roman" w:hAnsi="Times New Roman" w:cs="Times New Roman"/>
          <w:sz w:val="24"/>
          <w:szCs w:val="24"/>
        </w:rPr>
        <w:t>jal</w:t>
      </w:r>
      <w:r w:rsidRPr="00BC6257">
        <w:rPr>
          <w:rFonts w:ascii="Times New Roman" w:hAnsi="Times New Roman" w:cs="Times New Roman"/>
          <w:sz w:val="24"/>
          <w:szCs w:val="24"/>
        </w:rPr>
        <w:t xml:space="preserve"> </w:t>
      </w:r>
      <w:r>
        <w:rPr>
          <w:rFonts w:ascii="Times New Roman" w:hAnsi="Times New Roman" w:cs="Times New Roman"/>
          <w:sz w:val="24"/>
          <w:szCs w:val="24"/>
        </w:rPr>
        <w:t xml:space="preserve">ka </w:t>
      </w:r>
      <w:r w:rsidRPr="00BC6257">
        <w:rPr>
          <w:rFonts w:ascii="Times New Roman" w:hAnsi="Times New Roman" w:cs="Times New Roman"/>
          <w:sz w:val="24"/>
          <w:szCs w:val="24"/>
        </w:rPr>
        <w:t>teis</w:t>
      </w:r>
      <w:r>
        <w:rPr>
          <w:rFonts w:ascii="Times New Roman" w:hAnsi="Times New Roman" w:cs="Times New Roman"/>
          <w:sz w:val="24"/>
          <w:szCs w:val="24"/>
        </w:rPr>
        <w:t>ed</w:t>
      </w:r>
      <w:r w:rsidRPr="00BC6257">
        <w:rPr>
          <w:rFonts w:ascii="Times New Roman" w:hAnsi="Times New Roman" w:cs="Times New Roman"/>
          <w:sz w:val="24"/>
          <w:szCs w:val="24"/>
        </w:rPr>
        <w:t xml:space="preserve"> kindlustusandja</w:t>
      </w:r>
      <w:r>
        <w:rPr>
          <w:rFonts w:ascii="Times New Roman" w:hAnsi="Times New Roman" w:cs="Times New Roman"/>
          <w:sz w:val="24"/>
          <w:szCs w:val="24"/>
        </w:rPr>
        <w:t>d</w:t>
      </w:r>
      <w:r w:rsidRPr="00BC6257">
        <w:rPr>
          <w:rFonts w:ascii="Times New Roman" w:hAnsi="Times New Roman" w:cs="Times New Roman"/>
          <w:sz w:val="24"/>
          <w:szCs w:val="24"/>
        </w:rPr>
        <w:t>.</w:t>
      </w:r>
    </w:p>
    <w:bookmarkEnd w:id="46"/>
    <w:p w14:paraId="758C45BB" w14:textId="77777777" w:rsidR="00724A0D" w:rsidRPr="00BC6257" w:rsidRDefault="00724A0D" w:rsidP="00AC2D1A">
      <w:pPr>
        <w:jc w:val="both"/>
        <w:rPr>
          <w:rFonts w:ascii="Times New Roman" w:hAnsi="Times New Roman" w:cs="Times New Roman"/>
          <w:sz w:val="24"/>
          <w:szCs w:val="24"/>
        </w:rPr>
      </w:pPr>
    </w:p>
    <w:p w14:paraId="215C1F4E" w14:textId="77777777"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finantsjärelevalveüksus edastab Finantsinspektsiooni kriisilahendusüksusele kindlustusandjate finantsseisundi taastamise ennetavad kavad. </w:t>
      </w:r>
    </w:p>
    <w:p w14:paraId="6629BD4A" w14:textId="77777777" w:rsidR="00724A0D" w:rsidRPr="00BC6257" w:rsidRDefault="00724A0D" w:rsidP="00AC2D1A">
      <w:pPr>
        <w:jc w:val="both"/>
        <w:rPr>
          <w:rFonts w:ascii="Times New Roman" w:hAnsi="Times New Roman" w:cs="Times New Roman"/>
          <w:sz w:val="24"/>
          <w:szCs w:val="24"/>
        </w:rPr>
      </w:pPr>
    </w:p>
    <w:p w14:paraId="6A4FA46F" w14:textId="77777777"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analüüsib võimaluse korral kavas esitatud tegevusi, </w:t>
      </w:r>
      <w:bookmarkStart w:id="47" w:name="_Hlk190689211"/>
      <w:r w:rsidRPr="00BC6257">
        <w:rPr>
          <w:rFonts w:ascii="Times New Roman" w:hAnsi="Times New Roman" w:cs="Times New Roman"/>
          <w:sz w:val="24"/>
          <w:szCs w:val="24"/>
        </w:rPr>
        <w:t>et määrata kindlaks nende negatiivne mõju kindlustusandja kriisilahenduskõlblikkusele, ning esitab Finantsinspektsiooni finantsjärelevalveüksusele kava kohta oma järeldustel põhinevad soovitused käesoleva paragrahvi lõikes 1 sätestatud tähtaja jooksul.</w:t>
      </w:r>
    </w:p>
    <w:bookmarkEnd w:id="47"/>
    <w:p w14:paraId="0C642D64" w14:textId="77777777" w:rsidR="00724A0D" w:rsidRPr="00BC6257" w:rsidRDefault="00724A0D" w:rsidP="00AC2D1A">
      <w:pPr>
        <w:jc w:val="both"/>
        <w:rPr>
          <w:rFonts w:ascii="Times New Roman" w:hAnsi="Times New Roman" w:cs="Times New Roman"/>
          <w:sz w:val="24"/>
          <w:szCs w:val="24"/>
        </w:rPr>
      </w:pPr>
    </w:p>
    <w:p w14:paraId="7A2DFA7D" w14:textId="77777777"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Kui kindlustusandja </w:t>
      </w:r>
      <w:r w:rsidRPr="00AD7C71">
        <w:rPr>
          <w:rFonts w:ascii="Times New Roman" w:hAnsi="Times New Roman" w:cs="Times New Roman"/>
          <w:sz w:val="24"/>
          <w:szCs w:val="24"/>
        </w:rPr>
        <w:t>tegeleb</w:t>
      </w:r>
      <w:r w:rsidRPr="00BC6257">
        <w:rPr>
          <w:rFonts w:ascii="Times New Roman" w:hAnsi="Times New Roman" w:cs="Times New Roman"/>
          <w:sz w:val="24"/>
          <w:szCs w:val="24"/>
        </w:rPr>
        <w:t xml:space="preserve"> teises lepinguriigis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esitab Finantsinspektsiooni finantsjärelevalveüksus teise lepinguriigi finantsjärelevalveasutusele tema taotluse korral kindlustusandja finantsseisundi taastamise ennetava kava. </w:t>
      </w:r>
    </w:p>
    <w:p w14:paraId="50EF9135" w14:textId="77777777" w:rsidR="00724A0D" w:rsidRPr="00BC6257" w:rsidRDefault="00724A0D" w:rsidP="00AC2D1A">
      <w:pPr>
        <w:jc w:val="both"/>
        <w:rPr>
          <w:rFonts w:ascii="Times New Roman" w:hAnsi="Times New Roman" w:cs="Times New Roman"/>
          <w:sz w:val="24"/>
          <w:szCs w:val="24"/>
        </w:rPr>
      </w:pPr>
    </w:p>
    <w:p w14:paraId="11A28B94" w14:textId="77777777" w:rsidR="00724A0D" w:rsidRPr="00BC6257" w:rsidRDefault="00724A0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Kui teise lepinguriigi finantsjärelevalveasutus esitab Finantsinspektsiooni finantsjärelevalveüksusele soovituse, kuna kavas esitatud meetmete rakendamisel avaldub võimalik negatiivne mõju kindlustusvõtjatele, reaalmajandusele või finantsstabiilsusele selles lepinguriigis, teavitab finantsjärelevalveüksus teise lepinguriigi finantsjärelevalveasutust oma </w:t>
      </w:r>
      <w:r w:rsidRPr="00BC6257">
        <w:rPr>
          <w:rFonts w:ascii="Times New Roman" w:hAnsi="Times New Roman" w:cs="Times New Roman"/>
          <w:sz w:val="24"/>
          <w:szCs w:val="24"/>
        </w:rPr>
        <w:lastRenderedPageBreak/>
        <w:t>otsusest võtta soovitus arvesse või jätta see arvesse võtmata. Finantsjärelevalveüksus põhjendab oma otsust.</w:t>
      </w:r>
    </w:p>
    <w:p w14:paraId="691D2667" w14:textId="77777777" w:rsidR="00752A06" w:rsidRPr="00BC6257" w:rsidRDefault="00752A06" w:rsidP="00AC2D1A">
      <w:pPr>
        <w:jc w:val="both"/>
        <w:rPr>
          <w:rFonts w:ascii="Times New Roman" w:hAnsi="Times New Roman" w:cs="Times New Roman"/>
          <w:sz w:val="24"/>
          <w:szCs w:val="24"/>
        </w:rPr>
      </w:pPr>
    </w:p>
    <w:p w14:paraId="6488B767" w14:textId="3B9D721A" w:rsidR="00305F39" w:rsidRPr="00BC6257" w:rsidRDefault="00305F39" w:rsidP="00AC2D1A">
      <w:pPr>
        <w:pStyle w:val="Pealkiri2"/>
        <w:spacing w:before="0"/>
        <w:rPr>
          <w:rFonts w:ascii="Times New Roman" w:hAnsi="Times New Roman" w:cs="Times New Roman"/>
          <w:b/>
          <w:bCs/>
          <w:color w:val="auto"/>
          <w:sz w:val="24"/>
          <w:szCs w:val="24"/>
        </w:rPr>
      </w:pPr>
      <w:bookmarkStart w:id="48" w:name="_Toc179366816"/>
      <w:bookmarkStart w:id="49" w:name="_Toc179366845"/>
      <w:bookmarkStart w:id="50" w:name="_Toc194068944"/>
      <w:bookmarkStart w:id="51" w:name="_Toc214453117"/>
      <w:bookmarkStart w:id="52" w:name="_Toc224480963"/>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11</w:t>
      </w:r>
      <w:r w:rsidRPr="00BC6257">
        <w:rPr>
          <w:rFonts w:ascii="Times New Roman" w:hAnsi="Times New Roman" w:cs="Times New Roman"/>
          <w:b/>
          <w:bCs/>
          <w:color w:val="auto"/>
          <w:sz w:val="24"/>
          <w:szCs w:val="24"/>
        </w:rPr>
        <w:t xml:space="preserve">. Puuduste kõrvaldamine finantsseisundi taastamise </w:t>
      </w:r>
      <w:bookmarkStart w:id="53" w:name="_Hlk190770228"/>
      <w:r w:rsidRPr="00BC6257">
        <w:rPr>
          <w:rFonts w:ascii="Times New Roman" w:hAnsi="Times New Roman" w:cs="Times New Roman"/>
          <w:b/>
          <w:bCs/>
          <w:color w:val="auto"/>
          <w:sz w:val="24"/>
          <w:szCs w:val="24"/>
        </w:rPr>
        <w:t>ennetavast kavast</w:t>
      </w:r>
      <w:bookmarkEnd w:id="48"/>
      <w:bookmarkEnd w:id="49"/>
      <w:bookmarkEnd w:id="50"/>
      <w:bookmarkEnd w:id="51"/>
      <w:bookmarkEnd w:id="52"/>
      <w:bookmarkEnd w:id="53"/>
    </w:p>
    <w:p w14:paraId="6BF0E479" w14:textId="77777777" w:rsidR="00305F39" w:rsidRPr="00BC6257" w:rsidRDefault="00305F39" w:rsidP="00AC2D1A">
      <w:pPr>
        <w:jc w:val="both"/>
        <w:rPr>
          <w:rFonts w:ascii="Times New Roman" w:hAnsi="Times New Roman" w:cs="Times New Roman"/>
          <w:b/>
          <w:bCs/>
          <w:sz w:val="24"/>
          <w:szCs w:val="24"/>
        </w:rPr>
      </w:pPr>
    </w:p>
    <w:p w14:paraId="1379F20B"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Finantsinspektsiooni finantsjärelevalveüksus tuvastab finantsseisundi taastamise ennetavas kavas olulisi puudusi või leiab, et kava rakendamine ei oleks piisavalt tulemuslik, teatab ta kindlustusandja</w:t>
      </w:r>
      <w:r>
        <w:rPr>
          <w:rFonts w:ascii="Times New Roman" w:hAnsi="Times New Roman" w:cs="Times New Roman"/>
          <w:sz w:val="24"/>
          <w:szCs w:val="24"/>
        </w:rPr>
        <w:t>le</w:t>
      </w:r>
      <w:r w:rsidRPr="00BC6257">
        <w:rPr>
          <w:rFonts w:ascii="Times New Roman" w:hAnsi="Times New Roman" w:cs="Times New Roman"/>
          <w:sz w:val="24"/>
          <w:szCs w:val="24"/>
        </w:rPr>
        <w:t xml:space="preserve"> oma arvamuse ning nõuab muudetud kava esitamist kahe kuu jooksul teate kättesaamisest arvates. Kindlustusandja näitab parandatud kavas, kuidas on puudused või takistused kõrvaldatud.</w:t>
      </w:r>
    </w:p>
    <w:p w14:paraId="48473BAE" w14:textId="77777777" w:rsidR="00305F39" w:rsidRPr="00BC6257" w:rsidRDefault="00305F39" w:rsidP="00AC2D1A">
      <w:pPr>
        <w:jc w:val="both"/>
        <w:rPr>
          <w:rFonts w:ascii="Times New Roman" w:hAnsi="Times New Roman" w:cs="Times New Roman"/>
          <w:sz w:val="24"/>
          <w:szCs w:val="24"/>
        </w:rPr>
      </w:pPr>
    </w:p>
    <w:p w14:paraId="6FC95813"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(2) Enne käesoleva paragrahvi lõike 1 nõuet muuta kava annab Finantsinspektsiooni finantsjärelevalveüksus kindlustusandjale võimaluse esitada oma arvamus puuduste ja takistuste kõrvaldamise kohta.</w:t>
      </w:r>
    </w:p>
    <w:p w14:paraId="1A44D740" w14:textId="77777777" w:rsidR="00305F39" w:rsidRPr="00BC6257" w:rsidRDefault="00305F39" w:rsidP="00AC2D1A">
      <w:pPr>
        <w:jc w:val="both"/>
        <w:rPr>
          <w:rFonts w:ascii="Times New Roman" w:hAnsi="Times New Roman" w:cs="Times New Roman"/>
          <w:sz w:val="24"/>
          <w:szCs w:val="24"/>
        </w:rPr>
      </w:pPr>
    </w:p>
    <w:p w14:paraId="5E027FF3"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taotluse korral võib Finantsinspektsiooni finantsjärelevalveüksus pikendada käesoleva paragrahvi lõikes 1 sätestatud tähtaega ühe kuu võrra.</w:t>
      </w:r>
    </w:p>
    <w:p w14:paraId="20F374FB" w14:textId="77777777" w:rsidR="00305F39" w:rsidRPr="00BC6257" w:rsidRDefault="00305F39" w:rsidP="00AC2D1A">
      <w:pPr>
        <w:jc w:val="both"/>
        <w:rPr>
          <w:rFonts w:ascii="Times New Roman" w:hAnsi="Times New Roman" w:cs="Times New Roman"/>
          <w:sz w:val="24"/>
          <w:szCs w:val="24"/>
        </w:rPr>
      </w:pPr>
    </w:p>
    <w:p w14:paraId="36DB83A5"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finantsjärelevalveüksuse hinnangul ei ole uuesti esitatud kavas puuduste ja takistuste kõrvaldamisega piisava hool</w:t>
      </w:r>
      <w:r>
        <w:rPr>
          <w:rFonts w:ascii="Times New Roman" w:hAnsi="Times New Roman" w:cs="Times New Roman"/>
          <w:sz w:val="24"/>
          <w:szCs w:val="24"/>
        </w:rPr>
        <w:t>i</w:t>
      </w:r>
      <w:r w:rsidRPr="00BC6257">
        <w:rPr>
          <w:rFonts w:ascii="Times New Roman" w:hAnsi="Times New Roman" w:cs="Times New Roman"/>
          <w:sz w:val="24"/>
          <w:szCs w:val="24"/>
        </w:rPr>
        <w:t xml:space="preserve">kusega tegeletud, võib ta kindlustusandjalt nõuda, et viimane teeks kavas konkreetsed muudatused. </w:t>
      </w:r>
    </w:p>
    <w:p w14:paraId="1E562F34" w14:textId="77777777" w:rsidR="00305F39" w:rsidRPr="00BC6257" w:rsidRDefault="00305F39" w:rsidP="00AC2D1A">
      <w:pPr>
        <w:jc w:val="both"/>
        <w:rPr>
          <w:rFonts w:ascii="Times New Roman" w:hAnsi="Times New Roman" w:cs="Times New Roman"/>
          <w:sz w:val="24"/>
          <w:szCs w:val="24"/>
        </w:rPr>
      </w:pPr>
    </w:p>
    <w:p w14:paraId="6B5DA4B2"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kindlustusandja ei esita muudetud kava käesoleva paragrahvi lõikes 1 või 3 ette nähtud aja jooksul või </w:t>
      </w:r>
      <w:bookmarkStart w:id="54" w:name="_Hlk190691098"/>
      <w:r w:rsidRPr="00BC6257">
        <w:rPr>
          <w:rFonts w:ascii="Times New Roman" w:hAnsi="Times New Roman" w:cs="Times New Roman"/>
          <w:sz w:val="24"/>
          <w:szCs w:val="24"/>
        </w:rPr>
        <w:t xml:space="preserve">kui Finantsinspektsiooni finantsjärelevalveüksus leiab, et tema esialgses arvamuses tuvastatud puudusi või takistusi ei ole muudetud kavast kõrvaldatud ning neid ei ole võimalik sealt kõrvaldada konkreetseid muudatusi tehes, nõuab Finantsinspektsiooni finantsjärelevalveüksus, et kindlustusandja määraks mõistliku tähtaja jooksul kindlaks, milliseid muudatusi saab ta teha oma majandustegevuses, </w:t>
      </w:r>
      <w:r>
        <w:rPr>
          <w:rFonts w:ascii="Times New Roman" w:hAnsi="Times New Roman" w:cs="Times New Roman"/>
          <w:sz w:val="24"/>
          <w:szCs w:val="24"/>
        </w:rPr>
        <w:t xml:space="preserve">et </w:t>
      </w:r>
      <w:r w:rsidRPr="00BC6257">
        <w:rPr>
          <w:rFonts w:ascii="Times New Roman" w:hAnsi="Times New Roman" w:cs="Times New Roman"/>
          <w:sz w:val="24"/>
          <w:szCs w:val="24"/>
        </w:rPr>
        <w:t>kõrvalda</w:t>
      </w:r>
      <w:r>
        <w:rPr>
          <w:rFonts w:ascii="Times New Roman" w:hAnsi="Times New Roman" w:cs="Times New Roman"/>
          <w:sz w:val="24"/>
          <w:szCs w:val="24"/>
        </w:rPr>
        <w:t>da</w:t>
      </w:r>
      <w:r w:rsidRPr="00BC6257">
        <w:rPr>
          <w:rFonts w:ascii="Times New Roman" w:hAnsi="Times New Roman" w:cs="Times New Roman"/>
          <w:sz w:val="24"/>
          <w:szCs w:val="24"/>
        </w:rPr>
        <w:t xml:space="preserve"> kavas esinevad puudused või selle rakendamisel tekkida võivad takistused. </w:t>
      </w:r>
      <w:bookmarkEnd w:id="54"/>
    </w:p>
    <w:p w14:paraId="02843375" w14:textId="77777777" w:rsidR="00305F39" w:rsidRPr="00BC6257" w:rsidRDefault="00305F39" w:rsidP="00AC2D1A">
      <w:pPr>
        <w:jc w:val="both"/>
        <w:rPr>
          <w:rFonts w:ascii="Times New Roman" w:hAnsi="Times New Roman" w:cs="Times New Roman"/>
          <w:sz w:val="24"/>
          <w:szCs w:val="24"/>
        </w:rPr>
      </w:pPr>
    </w:p>
    <w:p w14:paraId="24B6CD79" w14:textId="77777777" w:rsidR="00305F39" w:rsidRPr="00BC6257" w:rsidRDefault="00305F39" w:rsidP="00AC2D1A">
      <w:pPr>
        <w:jc w:val="both"/>
        <w:rPr>
          <w:rFonts w:ascii="Times New Roman" w:hAnsi="Times New Roman" w:cs="Times New Roman"/>
          <w:sz w:val="24"/>
          <w:szCs w:val="24"/>
        </w:rPr>
      </w:pPr>
      <w:r w:rsidRPr="00BC6257">
        <w:rPr>
          <w:rFonts w:ascii="Times New Roman" w:hAnsi="Times New Roman" w:cs="Times New Roman"/>
          <w:sz w:val="24"/>
          <w:szCs w:val="24"/>
        </w:rPr>
        <w:t>(6) Kui kindlustusandja ei määra kindlaks võimalikke muudatusi oma majandustegevuses käesoleva paragrahvi lõikes 5 sätestatud Finantsinspektsiooni finantsjärelevalveüksuse määratud tähtaja jooksul või kui viimase hinnangul ei ole pakutud tegevused piisavad puuduste ja takistuste kõrvaldamiseks, võib Finantsinspektsiooni finantsjärelevalve</w:t>
      </w:r>
      <w:bookmarkStart w:id="55" w:name="_Hlk190691295"/>
      <w:r w:rsidRPr="00BC6257">
        <w:rPr>
          <w:rFonts w:ascii="Times New Roman" w:hAnsi="Times New Roman" w:cs="Times New Roman"/>
          <w:sz w:val="24"/>
          <w:szCs w:val="24"/>
        </w:rPr>
        <w:t>üksus teha kindlustusandjale ettekirjutuse, millega ta nõuab, et kindlustusandja võtaks kasutusele meetmed, mida finantsjärelevalveüksus peab vajalikuks ja nõuetekohaseks, arvestades puuduste ja takistuste raskusastet ning meetmete mõju kindlustusandja majandustegevusele</w:t>
      </w:r>
      <w:bookmarkEnd w:id="55"/>
      <w:r w:rsidRPr="00BC6257">
        <w:rPr>
          <w:rFonts w:ascii="Times New Roman" w:hAnsi="Times New Roman" w:cs="Times New Roman"/>
          <w:sz w:val="24"/>
          <w:szCs w:val="24"/>
        </w:rPr>
        <w:t xml:space="preserve">. </w:t>
      </w:r>
    </w:p>
    <w:p w14:paraId="56FB39E9" w14:textId="36AEA1FA"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C69471C" w14:textId="01FAABF6" w:rsidR="0033326F" w:rsidRPr="00BC6257" w:rsidRDefault="0033326F" w:rsidP="00AC2D1A">
      <w:pPr>
        <w:pStyle w:val="Pealkiri2"/>
        <w:spacing w:before="0"/>
        <w:rPr>
          <w:rFonts w:ascii="Times New Roman" w:hAnsi="Times New Roman" w:cs="Times New Roman"/>
          <w:b/>
          <w:bCs/>
          <w:color w:val="auto"/>
          <w:sz w:val="24"/>
          <w:szCs w:val="24"/>
        </w:rPr>
      </w:pPr>
      <w:bookmarkStart w:id="56" w:name="_Toc179366817"/>
      <w:bookmarkStart w:id="57" w:name="_Toc179366846"/>
      <w:bookmarkStart w:id="58" w:name="_Toc194068945"/>
      <w:bookmarkStart w:id="59" w:name="_Toc214453118"/>
      <w:bookmarkStart w:id="60" w:name="_Toc224480964"/>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 xml:space="preserve">. </w:t>
      </w:r>
      <w:bookmarkStart w:id="61" w:name="_Hlk190691410"/>
      <w:r w:rsidRPr="00BC6257">
        <w:rPr>
          <w:rFonts w:ascii="Times New Roman" w:hAnsi="Times New Roman" w:cs="Times New Roman"/>
          <w:b/>
          <w:bCs/>
          <w:color w:val="auto"/>
          <w:sz w:val="24"/>
          <w:szCs w:val="24"/>
        </w:rPr>
        <w:t>Kindlustusgrupi finantsseisundi taastamise ennetav kava</w:t>
      </w:r>
      <w:bookmarkEnd w:id="56"/>
      <w:bookmarkEnd w:id="57"/>
      <w:bookmarkEnd w:id="58"/>
      <w:bookmarkEnd w:id="59"/>
      <w:bookmarkEnd w:id="60"/>
      <w:r w:rsidRPr="00BC6257">
        <w:rPr>
          <w:rFonts w:ascii="Times New Roman" w:hAnsi="Times New Roman" w:cs="Times New Roman"/>
          <w:b/>
          <w:bCs/>
          <w:color w:val="auto"/>
          <w:sz w:val="24"/>
          <w:szCs w:val="24"/>
        </w:rPr>
        <w:t xml:space="preserve"> </w:t>
      </w:r>
    </w:p>
    <w:bookmarkEnd w:id="61"/>
    <w:p w14:paraId="6DD9E89E" w14:textId="77777777" w:rsidR="0033326F" w:rsidRPr="00BC6257" w:rsidRDefault="0033326F" w:rsidP="00AC2D1A">
      <w:pPr>
        <w:jc w:val="both"/>
        <w:rPr>
          <w:rFonts w:ascii="Times New Roman" w:hAnsi="Times New Roman" w:cs="Times New Roman"/>
          <w:b/>
          <w:bCs/>
          <w:sz w:val="24"/>
          <w:szCs w:val="24"/>
        </w:rPr>
      </w:pPr>
    </w:p>
    <w:p w14:paraId="5BBDE185" w14:textId="77777777" w:rsidR="0033326F" w:rsidRDefault="0033326F" w:rsidP="00AC2D1A">
      <w:pPr>
        <w:jc w:val="both"/>
        <w:rPr>
          <w:rFonts w:ascii="Times New Roman" w:hAnsi="Times New Roman" w:cs="Times New Roman"/>
          <w:sz w:val="24"/>
          <w:szCs w:val="24"/>
        </w:rPr>
      </w:pPr>
      <w:r w:rsidRPr="00D87FE8">
        <w:rPr>
          <w:rFonts w:ascii="Times New Roman" w:hAnsi="Times New Roman" w:cs="Times New Roman"/>
          <w:sz w:val="24"/>
          <w:szCs w:val="24"/>
        </w:rPr>
        <w:t>(1</w:t>
      </w:r>
      <w:r w:rsidRPr="00A95053">
        <w:rPr>
          <w:rFonts w:ascii="Times New Roman" w:hAnsi="Times New Roman" w:cs="Times New Roman"/>
          <w:sz w:val="24"/>
          <w:szCs w:val="24"/>
        </w:rPr>
        <w:t>)</w:t>
      </w:r>
      <w:r w:rsidRPr="00BC6257">
        <w:rPr>
          <w:rFonts w:ascii="Times New Roman" w:hAnsi="Times New Roman" w:cs="Times New Roman"/>
          <w:sz w:val="24"/>
          <w:szCs w:val="24"/>
        </w:rPr>
        <w:t xml:space="preserve"> Kui Finantsinspektsiooni finantsjärelevalveüksus on kindlustusgrupi järelevalve teostaja, võib ta nõuda kindlustusgrupi lõplikult emaettevõtjalt kogu grupi finantsseisundi taastamise ennetava kava koostamist ja esitamist. </w:t>
      </w:r>
    </w:p>
    <w:p w14:paraId="1E81895B" w14:textId="77777777" w:rsidR="0033326F" w:rsidRDefault="0033326F" w:rsidP="00AC2D1A">
      <w:pPr>
        <w:jc w:val="both"/>
        <w:rPr>
          <w:rFonts w:ascii="Times New Roman" w:hAnsi="Times New Roman" w:cs="Times New Roman"/>
          <w:sz w:val="24"/>
          <w:szCs w:val="24"/>
        </w:rPr>
      </w:pPr>
    </w:p>
    <w:p w14:paraId="6A7F19F5" w14:textId="77777777" w:rsidR="0033326F" w:rsidRPr="00EA56AE"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(2) Kindlustusgrupi lõplik emaettevõtja on kindlustustegevuse seaduse § 7 lõikes 2 sätestatud emaettevõtja, kes ei ole teise kindlustusandja, kindlustusvaldusettevõtja ega segafinantsvaldusettevõtja tütarettevõtja ja kelle suhtes kohaldatakse sama seaduse § 239 lõike 1 punktide 1 ja 2 alusel kindlustusgrupi järelevalvet.</w:t>
      </w:r>
    </w:p>
    <w:p w14:paraId="2913CB29" w14:textId="77777777" w:rsidR="0033326F" w:rsidRPr="00BC6257" w:rsidRDefault="0033326F" w:rsidP="00AC2D1A">
      <w:pPr>
        <w:jc w:val="both"/>
        <w:rPr>
          <w:rFonts w:ascii="Times New Roman" w:hAnsi="Times New Roman" w:cs="Times New Roman"/>
          <w:sz w:val="24"/>
          <w:szCs w:val="24"/>
        </w:rPr>
      </w:pPr>
    </w:p>
    <w:p w14:paraId="7765A0BC" w14:textId="77777777" w:rsidR="0033326F" w:rsidRPr="00BC6257" w:rsidRDefault="0033326F" w:rsidP="00AC2D1A">
      <w:pPr>
        <w:jc w:val="both"/>
        <w:rPr>
          <w:rFonts w:ascii="Times New Roman" w:hAnsi="Times New Roman" w:cs="Times New Roman"/>
          <w:sz w:val="24"/>
          <w:szCs w:val="24"/>
        </w:rPr>
      </w:pPr>
      <w:r w:rsidRPr="00665045">
        <w:rPr>
          <w:rFonts w:ascii="Times New Roman" w:hAnsi="Times New Roman" w:cs="Times New Roman"/>
          <w:sz w:val="24"/>
          <w:szCs w:val="24"/>
        </w:rPr>
        <w:t>(3)</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Kindlustusgrupi finantsseisundi taastamise ennetav kava sisaldab parendusmeetmeid, mida tuleb rakendada juhtival ettevõtjal ja üksikutel tütarettevõtjatel, et taastada oma finantsseisund, kui see on oluliselt halvenenud. </w:t>
      </w:r>
    </w:p>
    <w:p w14:paraId="10D43905" w14:textId="77777777" w:rsidR="0033326F" w:rsidRPr="00BC6257" w:rsidRDefault="0033326F" w:rsidP="00AC2D1A">
      <w:pPr>
        <w:jc w:val="both"/>
        <w:rPr>
          <w:rFonts w:ascii="Times New Roman" w:hAnsi="Times New Roman" w:cs="Times New Roman"/>
          <w:sz w:val="24"/>
          <w:szCs w:val="24"/>
        </w:rPr>
      </w:pPr>
    </w:p>
    <w:p w14:paraId="389C3DDF" w14:textId="66023FBD"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(4) </w:t>
      </w:r>
      <w:r w:rsidRPr="00BC6257">
        <w:rPr>
          <w:rFonts w:ascii="Times New Roman" w:hAnsi="Times New Roman" w:cs="Times New Roman"/>
          <w:sz w:val="24"/>
          <w:szCs w:val="24"/>
        </w:rPr>
        <w:t xml:space="preserve">Finantsinspektsiooni </w:t>
      </w:r>
      <w:r w:rsidRPr="00EA56AE">
        <w:rPr>
          <w:rFonts w:ascii="Times New Roman" w:hAnsi="Times New Roman" w:cs="Times New Roman"/>
          <w:sz w:val="24"/>
          <w:szCs w:val="24"/>
        </w:rPr>
        <w:t xml:space="preserve">finantsjärelevalveüksus </w:t>
      </w:r>
      <w:r w:rsidRPr="00BC6257">
        <w:rPr>
          <w:rFonts w:ascii="Times New Roman" w:hAnsi="Times New Roman" w:cs="Times New Roman"/>
          <w:sz w:val="24"/>
          <w:szCs w:val="24"/>
        </w:rPr>
        <w:t xml:space="preserve">võtab käesoleva paragrahvi lõike </w:t>
      </w:r>
      <w:r w:rsidRPr="00D12FBE">
        <w:rPr>
          <w:rFonts w:ascii="Times New Roman" w:hAnsi="Times New Roman" w:cs="Times New Roman"/>
          <w:sz w:val="24"/>
          <w:szCs w:val="24"/>
        </w:rPr>
        <w:t>1</w:t>
      </w:r>
      <w:r w:rsidRPr="00396016">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kohaldamise kohta otsuse tegemisel aluseks käesoleva seaduse § </w:t>
      </w:r>
      <w:r w:rsidR="004D1278">
        <w:rPr>
          <w:rFonts w:ascii="Times New Roman" w:hAnsi="Times New Roman" w:cs="Times New Roman"/>
          <w:sz w:val="24"/>
          <w:szCs w:val="24"/>
        </w:rPr>
        <w:t>8</w:t>
      </w:r>
      <w:r w:rsidRPr="00BC6257">
        <w:rPr>
          <w:rFonts w:ascii="Times New Roman" w:hAnsi="Times New Roman" w:cs="Times New Roman"/>
          <w:sz w:val="24"/>
          <w:szCs w:val="24"/>
        </w:rPr>
        <w:t xml:space="preserve"> lõike 1 punktides 1 ja 2 ning lõikes 2 või </w:t>
      </w:r>
      <w:r>
        <w:rPr>
          <w:rFonts w:ascii="Times New Roman" w:hAnsi="Times New Roman" w:cs="Times New Roman"/>
          <w:sz w:val="24"/>
          <w:szCs w:val="24"/>
        </w:rPr>
        <w:t xml:space="preserve">§ </w:t>
      </w:r>
      <w:r w:rsidR="004D1278">
        <w:rPr>
          <w:rFonts w:ascii="Times New Roman" w:hAnsi="Times New Roman" w:cs="Times New Roman"/>
          <w:sz w:val="24"/>
          <w:szCs w:val="24"/>
        </w:rPr>
        <w:t>8</w:t>
      </w:r>
      <w:r>
        <w:rPr>
          <w:rFonts w:ascii="Times New Roman" w:hAnsi="Times New Roman" w:cs="Times New Roman"/>
          <w:sz w:val="24"/>
          <w:szCs w:val="24"/>
        </w:rPr>
        <w:t xml:space="preserve"> </w:t>
      </w:r>
      <w:r w:rsidRPr="00BC6257">
        <w:rPr>
          <w:rFonts w:ascii="Times New Roman" w:hAnsi="Times New Roman" w:cs="Times New Roman"/>
          <w:sz w:val="24"/>
          <w:szCs w:val="24"/>
        </w:rPr>
        <w:t>lõike 1 punktis 3 ja lõikes 4 sätestatud tingimused.</w:t>
      </w:r>
    </w:p>
    <w:p w14:paraId="5CFE71AC" w14:textId="77777777" w:rsidR="0033326F" w:rsidRPr="00BC6257" w:rsidRDefault="0033326F" w:rsidP="00AC2D1A">
      <w:pPr>
        <w:jc w:val="both"/>
        <w:rPr>
          <w:rFonts w:ascii="Times New Roman" w:hAnsi="Times New Roman" w:cs="Times New Roman"/>
          <w:sz w:val="24"/>
          <w:szCs w:val="24"/>
        </w:rPr>
      </w:pPr>
    </w:p>
    <w:p w14:paraId="285BAF46" w14:textId="7777777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(5) </w:t>
      </w:r>
      <w:r w:rsidRPr="00BC6257">
        <w:rPr>
          <w:rFonts w:ascii="Times New Roman" w:hAnsi="Times New Roman" w:cs="Times New Roman"/>
          <w:sz w:val="24"/>
          <w:szCs w:val="24"/>
        </w:rPr>
        <w:t>Kindlustusgrupi finantsseisundi taastamise ennetav kava sisaldab järgmist teavet:</w:t>
      </w:r>
    </w:p>
    <w:p w14:paraId="605FD776" w14:textId="77777777" w:rsidR="0033326F" w:rsidRPr="00BC6257" w:rsidRDefault="0033326F" w:rsidP="00AC2D1A">
      <w:pPr>
        <w:jc w:val="both"/>
        <w:rPr>
          <w:rFonts w:ascii="Times New Roman" w:hAnsi="Times New Roman" w:cs="Times New Roman"/>
          <w:sz w:val="24"/>
          <w:szCs w:val="24"/>
        </w:rPr>
      </w:pPr>
      <w:bookmarkStart w:id="62" w:name="_Hlk190763020"/>
      <w:r w:rsidRPr="00BC6257">
        <w:rPr>
          <w:rFonts w:ascii="Times New Roman" w:hAnsi="Times New Roman" w:cs="Times New Roman"/>
          <w:sz w:val="24"/>
          <w:szCs w:val="24"/>
        </w:rPr>
        <w:t xml:space="preserve">1) parendusmeetmed, mille rakendamise korral saavutatakse kogu kindlustusgrupi või sellesse kuuluva kindlustusandja stabiliseerumine, kui kindlustusgrupp või kindlustusandja on stressiolukorras </w:t>
      </w:r>
      <w:r>
        <w:rPr>
          <w:rFonts w:ascii="Times New Roman" w:hAnsi="Times New Roman" w:cs="Times New Roman"/>
          <w:sz w:val="24"/>
          <w:szCs w:val="24"/>
        </w:rPr>
        <w:t>ega</w:t>
      </w:r>
      <w:r w:rsidRPr="00BC6257">
        <w:rPr>
          <w:rFonts w:ascii="Times New Roman" w:hAnsi="Times New Roman" w:cs="Times New Roman"/>
          <w:sz w:val="24"/>
          <w:szCs w:val="24"/>
        </w:rPr>
        <w:t xml:space="preserve"> saa tegeleda raskustesse sattumise põhjusega või seda kõrvaldada ning taastada kindlustusgrupi või sellesse kuuluva kindlustusandja finantsseisund, võttes samal ajal arvesse teiste kindlustusgrupi ettevõtjate finantsseisundit;</w:t>
      </w:r>
    </w:p>
    <w:p w14:paraId="57D9AB33" w14:textId="77777777" w:rsidR="0033326F" w:rsidRPr="00BC6257" w:rsidRDefault="0033326F"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sidRPr="00ED16A4">
        <w:rPr>
          <w:rFonts w:ascii="Times New Roman" w:hAnsi="Times New Roman" w:cs="Times New Roman"/>
          <w:sz w:val="24"/>
          <w:szCs w:val="24"/>
        </w:rPr>
        <w:t>proportsionaalsuse</w:t>
      </w:r>
      <w:r w:rsidRPr="00ED16A4" w:rsidDel="00696A2B">
        <w:rPr>
          <w:rFonts w:ascii="Times New Roman" w:hAnsi="Times New Roman" w:cs="Times New Roman"/>
          <w:sz w:val="24"/>
          <w:szCs w:val="24"/>
        </w:rPr>
        <w:t xml:space="preserve"> </w:t>
      </w:r>
      <w:r w:rsidRPr="00ED16A4">
        <w:rPr>
          <w:rFonts w:ascii="Times New Roman" w:hAnsi="Times New Roman" w:cs="Times New Roman"/>
          <w:sz w:val="24"/>
          <w:szCs w:val="24"/>
        </w:rPr>
        <w:t>meetmed</w:t>
      </w:r>
      <w:r>
        <w:rPr>
          <w:rFonts w:ascii="Times New Roman" w:hAnsi="Times New Roman" w:cs="Times New Roman"/>
          <w:sz w:val="24"/>
          <w:szCs w:val="24"/>
        </w:rPr>
        <w:t xml:space="preserve">, mille </w:t>
      </w:r>
      <w:r w:rsidRPr="00BC6257">
        <w:rPr>
          <w:rFonts w:ascii="Times New Roman" w:hAnsi="Times New Roman" w:cs="Times New Roman"/>
          <w:sz w:val="24"/>
          <w:szCs w:val="24"/>
        </w:rPr>
        <w:t>kindlustusgrup</w:t>
      </w:r>
      <w:r>
        <w:rPr>
          <w:rFonts w:ascii="Times New Roman" w:hAnsi="Times New Roman" w:cs="Times New Roman"/>
          <w:sz w:val="24"/>
          <w:szCs w:val="24"/>
        </w:rPr>
        <w:t>p</w:t>
      </w:r>
      <w:r w:rsidRPr="00BC6257">
        <w:rPr>
          <w:rFonts w:ascii="Times New Roman" w:hAnsi="Times New Roman" w:cs="Times New Roman"/>
          <w:sz w:val="24"/>
          <w:szCs w:val="24"/>
        </w:rPr>
        <w:t xml:space="preserve"> ja selle ettevõtja</w:t>
      </w:r>
      <w:r>
        <w:rPr>
          <w:rFonts w:ascii="Times New Roman" w:hAnsi="Times New Roman" w:cs="Times New Roman"/>
          <w:sz w:val="24"/>
          <w:szCs w:val="24"/>
        </w:rPr>
        <w:t>d võtavad</w:t>
      </w:r>
      <w:r w:rsidRPr="00BC6257">
        <w:rPr>
          <w:rFonts w:ascii="Times New Roman" w:hAnsi="Times New Roman" w:cs="Times New Roman"/>
          <w:sz w:val="24"/>
          <w:szCs w:val="24"/>
        </w:rPr>
        <w:t xml:space="preserve"> kasutusele koordineerituse ja sidususe tagamise</w:t>
      </w:r>
      <w:r>
        <w:rPr>
          <w:rFonts w:ascii="Times New Roman" w:hAnsi="Times New Roman" w:cs="Times New Roman"/>
          <w:sz w:val="24"/>
          <w:szCs w:val="24"/>
        </w:rPr>
        <w:t>ks</w:t>
      </w:r>
      <w:r w:rsidRPr="00BC6257">
        <w:rPr>
          <w:rFonts w:ascii="Times New Roman" w:hAnsi="Times New Roman" w:cs="Times New Roman"/>
          <w:sz w:val="24"/>
          <w:szCs w:val="24"/>
        </w:rPr>
        <w:t xml:space="preserve">. </w:t>
      </w:r>
    </w:p>
    <w:bookmarkEnd w:id="62"/>
    <w:p w14:paraId="54899B7E" w14:textId="77777777" w:rsidR="0033326F" w:rsidRPr="00BC6257" w:rsidRDefault="0033326F" w:rsidP="00AC2D1A">
      <w:pPr>
        <w:jc w:val="both"/>
        <w:rPr>
          <w:rFonts w:ascii="Times New Roman" w:hAnsi="Times New Roman" w:cs="Times New Roman"/>
          <w:sz w:val="24"/>
          <w:szCs w:val="24"/>
        </w:rPr>
      </w:pPr>
    </w:p>
    <w:p w14:paraId="3E1F140E" w14:textId="7777777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(6) </w:t>
      </w:r>
      <w:bookmarkStart w:id="63" w:name="_Hlk190763756"/>
      <w:r w:rsidRPr="00BC6257">
        <w:rPr>
          <w:rFonts w:ascii="Times New Roman" w:hAnsi="Times New Roman" w:cs="Times New Roman"/>
          <w:sz w:val="24"/>
          <w:szCs w:val="24"/>
        </w:rPr>
        <w:t>Kindlustusgrupi finantsseisundi taastamise ennetavas kavas määratakse kindlaks, kas kindlustusgrupisiseste parendusmeetmete rakendamisel, sealhulgas üksikute ettevõtjate kava rakendamisel</w:t>
      </w:r>
      <w:r>
        <w:rPr>
          <w:rFonts w:ascii="Times New Roman" w:hAnsi="Times New Roman" w:cs="Times New Roman"/>
          <w:sz w:val="24"/>
          <w:szCs w:val="24"/>
        </w:rPr>
        <w:t>,</w:t>
      </w:r>
      <w:r w:rsidRPr="00BC6257">
        <w:rPr>
          <w:rFonts w:ascii="Times New Roman" w:hAnsi="Times New Roman" w:cs="Times New Roman"/>
          <w:sz w:val="24"/>
          <w:szCs w:val="24"/>
        </w:rPr>
        <w:t xml:space="preserve"> võib esineda takistusi ja kas kindlustusgrupisisese omavahendite kiire ülekandmise, kohustuste täitmise või vara tagastamise korral võib esineda olulisi praktilisi või õiguslikke takistusi.</w:t>
      </w:r>
      <w:bookmarkEnd w:id="63"/>
    </w:p>
    <w:p w14:paraId="49512A69" w14:textId="77777777" w:rsidR="0033326F" w:rsidRPr="00BC6257" w:rsidRDefault="0033326F" w:rsidP="00AC2D1A">
      <w:pPr>
        <w:jc w:val="both"/>
        <w:rPr>
          <w:rFonts w:ascii="Times New Roman" w:hAnsi="Times New Roman" w:cs="Times New Roman"/>
          <w:sz w:val="24"/>
          <w:szCs w:val="24"/>
        </w:rPr>
      </w:pPr>
    </w:p>
    <w:p w14:paraId="49D4E95E" w14:textId="29A35DF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(7) </w:t>
      </w:r>
      <w:r w:rsidRPr="00BC6257">
        <w:rPr>
          <w:rFonts w:ascii="Times New Roman" w:hAnsi="Times New Roman" w:cs="Times New Roman"/>
          <w:sz w:val="24"/>
          <w:szCs w:val="24"/>
        </w:rPr>
        <w:t xml:space="preserve">Juhtiv emaettevõtja lähtub kindlustusgrupi finantsseisundi taastamise ennetava kava ja iga tütarettevõtjast kindlustusandja kava koostamisel, ajakohastamisel ning näitajate ülevaatamise korra kehtestamisel käesoleva seaduse § </w:t>
      </w:r>
      <w:r w:rsidR="004D1278">
        <w:rPr>
          <w:rFonts w:ascii="Times New Roman" w:hAnsi="Times New Roman" w:cs="Times New Roman"/>
          <w:sz w:val="24"/>
          <w:szCs w:val="24"/>
        </w:rPr>
        <w:t>9</w:t>
      </w:r>
      <w:r w:rsidRPr="00BC6257">
        <w:rPr>
          <w:rFonts w:ascii="Times New Roman" w:hAnsi="Times New Roman" w:cs="Times New Roman"/>
          <w:sz w:val="24"/>
          <w:szCs w:val="24"/>
        </w:rPr>
        <w:t xml:space="preserve"> lõigetest 2–7 ja 9.</w:t>
      </w:r>
    </w:p>
    <w:p w14:paraId="08099238" w14:textId="77777777" w:rsidR="0033326F" w:rsidRPr="00BC6257" w:rsidRDefault="0033326F" w:rsidP="00AC2D1A">
      <w:pPr>
        <w:jc w:val="both"/>
        <w:rPr>
          <w:rFonts w:ascii="Times New Roman" w:hAnsi="Times New Roman" w:cs="Times New Roman"/>
          <w:b/>
          <w:bCs/>
          <w:sz w:val="24"/>
          <w:szCs w:val="24"/>
        </w:rPr>
      </w:pPr>
    </w:p>
    <w:p w14:paraId="723B245D" w14:textId="7B589183" w:rsidR="0033326F"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(8) </w:t>
      </w:r>
      <w:r w:rsidRPr="009B67B9">
        <w:rPr>
          <w:rFonts w:ascii="Times New Roman" w:hAnsi="Times New Roman" w:cs="Times New Roman"/>
          <w:sz w:val="24"/>
          <w:szCs w:val="24"/>
        </w:rPr>
        <w:t>Kui</w:t>
      </w:r>
      <w:r>
        <w:rPr>
          <w:rFonts w:ascii="Times New Roman" w:hAnsi="Times New Roman" w:cs="Times New Roman"/>
          <w:sz w:val="24"/>
          <w:szCs w:val="24"/>
        </w:rPr>
        <w:t xml:space="preserve"> k</w:t>
      </w:r>
      <w:r w:rsidRPr="00BC6257">
        <w:rPr>
          <w:rFonts w:ascii="Times New Roman" w:hAnsi="Times New Roman" w:cs="Times New Roman"/>
          <w:sz w:val="24"/>
          <w:szCs w:val="24"/>
        </w:rPr>
        <w:t>indlustusgrupi finantsseisundi taastamise ennetav kava puudu</w:t>
      </w:r>
      <w:r>
        <w:rPr>
          <w:rFonts w:ascii="Times New Roman" w:hAnsi="Times New Roman" w:cs="Times New Roman"/>
          <w:sz w:val="24"/>
          <w:szCs w:val="24"/>
        </w:rPr>
        <w:t>b,</w:t>
      </w:r>
      <w:r w:rsidRPr="00BC6257">
        <w:rPr>
          <w:rFonts w:ascii="Times New Roman" w:hAnsi="Times New Roman" w:cs="Times New Roman"/>
          <w:sz w:val="24"/>
          <w:szCs w:val="24"/>
        </w:rPr>
        <w:t xml:space="preserve"> võib Finantsinspektsiooni finantsjärelevalveüksus nõuda kava esitamist tütarettevõtjast kindlustusandjalt või kindlustusvaldusettevõtjalt või segafinantsvaldusettevõtjalt, sealjuures Eesti emaettevõtjast kindlustusvaldusettevõtjalt või segafinantsvaldusettevõtjalt, kohaldades käesoleva seaduse §</w:t>
      </w:r>
      <w:r>
        <w:rPr>
          <w:rFonts w:ascii="Times New Roman" w:hAnsi="Times New Roman" w:cs="Times New Roman"/>
          <w:sz w:val="24"/>
          <w:szCs w:val="24"/>
        </w:rPr>
        <w:t>-s</w:t>
      </w:r>
      <w:r w:rsidRPr="00BC6257">
        <w:rPr>
          <w:rFonts w:ascii="Times New Roman" w:hAnsi="Times New Roman" w:cs="Times New Roman"/>
          <w:sz w:val="24"/>
          <w:szCs w:val="24"/>
        </w:rPr>
        <w:t xml:space="preserve"> </w:t>
      </w:r>
      <w:r w:rsidR="004D1278">
        <w:rPr>
          <w:rFonts w:ascii="Times New Roman" w:hAnsi="Times New Roman" w:cs="Times New Roman"/>
          <w:sz w:val="24"/>
          <w:szCs w:val="24"/>
        </w:rPr>
        <w:t>9</w:t>
      </w:r>
      <w:r w:rsidRPr="00BC6257">
        <w:rPr>
          <w:rFonts w:ascii="Times New Roman" w:hAnsi="Times New Roman" w:cs="Times New Roman"/>
          <w:sz w:val="24"/>
          <w:szCs w:val="24"/>
        </w:rPr>
        <w:t xml:space="preserve"> </w:t>
      </w:r>
      <w:r>
        <w:rPr>
          <w:rFonts w:ascii="Times New Roman" w:hAnsi="Times New Roman" w:cs="Times New Roman"/>
          <w:sz w:val="24"/>
          <w:szCs w:val="24"/>
        </w:rPr>
        <w:t xml:space="preserve">sätestatud </w:t>
      </w:r>
      <w:r w:rsidRPr="00BC6257">
        <w:rPr>
          <w:rFonts w:ascii="Times New Roman" w:hAnsi="Times New Roman" w:cs="Times New Roman"/>
          <w:sz w:val="24"/>
          <w:szCs w:val="24"/>
        </w:rPr>
        <w:t xml:space="preserve">nõudeid. </w:t>
      </w:r>
    </w:p>
    <w:p w14:paraId="61EF0290" w14:textId="77777777" w:rsidR="0033326F" w:rsidRDefault="0033326F" w:rsidP="00AC2D1A">
      <w:pPr>
        <w:jc w:val="both"/>
        <w:rPr>
          <w:rFonts w:ascii="Times New Roman" w:hAnsi="Times New Roman" w:cs="Times New Roman"/>
          <w:sz w:val="24"/>
          <w:szCs w:val="24"/>
        </w:rPr>
      </w:pPr>
    </w:p>
    <w:p w14:paraId="2942350A" w14:textId="77777777" w:rsidR="0033326F" w:rsidRPr="00EA56AE" w:rsidRDefault="0033326F" w:rsidP="00AC2D1A">
      <w:pPr>
        <w:pStyle w:val="oj-normal"/>
        <w:spacing w:before="0" w:beforeAutospacing="0" w:after="0" w:afterAutospacing="0"/>
        <w:jc w:val="both"/>
      </w:pPr>
      <w:r w:rsidRPr="00EA56AE">
        <w:t xml:space="preserve">(9) Eesti emaettevõtjast kindlustusvaldusettevõtja või Eesti emaettevõtjast segafinantsvaldusettevõtja on Eestis asutatud ettevõtja, kes ei ole Eesti kindlustusandja, kindlustusvaldusettevõtja </w:t>
      </w:r>
      <w:r>
        <w:t>ega</w:t>
      </w:r>
      <w:r w:rsidRPr="00EA56AE">
        <w:t xml:space="preserve"> segafinantsvaldusettevõtja tütarettevõtja.</w:t>
      </w:r>
    </w:p>
    <w:p w14:paraId="6BF99B98" w14:textId="77777777" w:rsidR="0033326F" w:rsidRDefault="0033326F" w:rsidP="00AC2D1A">
      <w:pPr>
        <w:pStyle w:val="oj-normal"/>
        <w:spacing w:before="0" w:beforeAutospacing="0" w:after="0" w:afterAutospacing="0"/>
        <w:jc w:val="both"/>
      </w:pPr>
    </w:p>
    <w:p w14:paraId="61D303B0" w14:textId="77777777" w:rsidR="0033326F" w:rsidRPr="00EA56AE" w:rsidRDefault="0033326F" w:rsidP="00AC2D1A">
      <w:pPr>
        <w:pStyle w:val="oj-normal"/>
        <w:spacing w:before="0" w:beforeAutospacing="0" w:after="0" w:afterAutospacing="0"/>
        <w:jc w:val="both"/>
      </w:pPr>
      <w:r w:rsidRPr="00EA56AE">
        <w:t>(10) Liidu</w:t>
      </w:r>
      <w:r w:rsidRPr="00EA56AE">
        <w:rPr>
          <w:i/>
          <w:iCs/>
        </w:rPr>
        <w:t xml:space="preserve"> </w:t>
      </w:r>
      <w:r w:rsidRPr="00EA56AE">
        <w:t xml:space="preserve">emaettevõtjast kindlustusvaldusettevõtja või liidu emaettevõtjast segafinantsvaldusettevõtja on Eestis või teises lepinguriigis asutatud ettevõtja, kes ei ole Eesti ega teise lepinguriigi kindlustusandja, kindlustusvaldusettevõtja </w:t>
      </w:r>
      <w:r>
        <w:t>ega</w:t>
      </w:r>
      <w:r w:rsidRPr="00EA56AE">
        <w:t xml:space="preserve"> segafinantsvaldusettevõtja tütarettevõtja.</w:t>
      </w:r>
    </w:p>
    <w:p w14:paraId="77415F4F" w14:textId="77777777" w:rsidR="0033326F" w:rsidRPr="00BC6257" w:rsidRDefault="0033326F" w:rsidP="00AC2D1A">
      <w:pPr>
        <w:jc w:val="both"/>
        <w:rPr>
          <w:rFonts w:ascii="Times New Roman" w:hAnsi="Times New Roman" w:cs="Times New Roman"/>
          <w:sz w:val="24"/>
          <w:szCs w:val="24"/>
        </w:rPr>
      </w:pPr>
    </w:p>
    <w:p w14:paraId="21F25AE1" w14:textId="7777777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(11) </w:t>
      </w:r>
      <w:r w:rsidRPr="00BC6257">
        <w:rPr>
          <w:rFonts w:ascii="Times New Roman" w:hAnsi="Times New Roman" w:cs="Times New Roman"/>
          <w:sz w:val="24"/>
          <w:szCs w:val="24"/>
        </w:rPr>
        <w:t>Kui Finantsinspektsiooni finantsjärelevalveüksuse hinnangul ei ole kindlustusgrupi finantsseisundi taastamise ennetavas kavas võetud piisavalt arvesse Eesti seisukohast olulist ettevõtjat, arvestades sealjuures kohustusi, mis on teistel temaga võrreldavatel Eesti ettevõtjatel, võib Finantsinspektsioon põhjendatult taotleda kindlustusgrupi järelevalve teostajalt, et viimane nõuaks kindlustusgrupi lõplikult emaettevõtjalt või kindlustusgrupi juhtivalt kindlustusvaldusettevõtjalt kava ülevaatamist ja uuesti esitamist, arvestades Finantsinspektsiooni esitatud tähelepanekutega.</w:t>
      </w:r>
    </w:p>
    <w:p w14:paraId="699522E8" w14:textId="77777777" w:rsidR="0033326F" w:rsidRPr="00BC6257" w:rsidRDefault="0033326F" w:rsidP="00AC2D1A">
      <w:pPr>
        <w:jc w:val="both"/>
        <w:rPr>
          <w:rFonts w:ascii="Times New Roman" w:hAnsi="Times New Roman" w:cs="Times New Roman"/>
          <w:b/>
          <w:bCs/>
          <w:i/>
          <w:iCs/>
          <w:sz w:val="24"/>
          <w:szCs w:val="24"/>
        </w:rPr>
      </w:pPr>
    </w:p>
    <w:p w14:paraId="19690ED4" w14:textId="0BADB148" w:rsidR="0033326F"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(12) </w:t>
      </w:r>
      <w:r w:rsidRPr="00BC6257">
        <w:rPr>
          <w:rFonts w:ascii="Times New Roman" w:hAnsi="Times New Roman" w:cs="Times New Roman"/>
          <w:sz w:val="24"/>
          <w:szCs w:val="24"/>
        </w:rPr>
        <w:t xml:space="preserve">Kui Finantsinspektsiooni finantsjärelevalveüksuse hinnangul ei ole käesoleva paragrahvi lõike </w:t>
      </w:r>
      <w:r w:rsidR="00323CF0">
        <w:rPr>
          <w:rFonts w:ascii="Times New Roman" w:hAnsi="Times New Roman" w:cs="Times New Roman"/>
          <w:sz w:val="24"/>
          <w:szCs w:val="24"/>
        </w:rPr>
        <w:t>11</w:t>
      </w:r>
      <w:r w:rsidRPr="00396016">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kohaselt uuesti esitatud kavas piisavalt arvesse võetud tema esitatud tähelepanekuid, võib ta nõuda tütarettevõtjast kindlustusandjalt või kindlustusvaldusettevõtjalt, segafinantsvaldusettevõtjalt ning Eesti emaettevõtjast kindlustusvaldusettevõtjalt ja segafinantsvaldusettevõtjalt finantsseisundi taastamise ennetava kava koostamist ja esitamist. </w:t>
      </w:r>
    </w:p>
    <w:p w14:paraId="6E6A87BF" w14:textId="77777777" w:rsidR="0033326F" w:rsidRDefault="0033326F" w:rsidP="00AC2D1A">
      <w:pPr>
        <w:jc w:val="both"/>
        <w:rPr>
          <w:rFonts w:ascii="Times New Roman" w:hAnsi="Times New Roman" w:cs="Times New Roman"/>
          <w:sz w:val="24"/>
          <w:szCs w:val="24"/>
        </w:rPr>
      </w:pPr>
    </w:p>
    <w:p w14:paraId="07E69517" w14:textId="7777777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(13) Käesoleva paragrahvi lõikes 12 </w:t>
      </w:r>
      <w:r w:rsidRPr="00BC6257">
        <w:rPr>
          <w:rFonts w:ascii="Times New Roman" w:hAnsi="Times New Roman" w:cs="Times New Roman"/>
          <w:sz w:val="24"/>
          <w:szCs w:val="24"/>
        </w:rPr>
        <w:t xml:space="preserve">sätestatud juhul esitab Finantsinspektsiooni finantsjärelevalveüksus kindlustusgrupi järelevalve teostajale põhjendatud </w:t>
      </w:r>
      <w:r w:rsidRPr="00414BF2">
        <w:rPr>
          <w:rFonts w:ascii="Times New Roman" w:hAnsi="Times New Roman" w:cs="Times New Roman"/>
          <w:sz w:val="24"/>
          <w:szCs w:val="24"/>
        </w:rPr>
        <w:t>arvamuse oma hinnangu kohta</w:t>
      </w:r>
      <w:r w:rsidRPr="00BC6257">
        <w:rPr>
          <w:rFonts w:ascii="Times New Roman" w:hAnsi="Times New Roman" w:cs="Times New Roman"/>
          <w:sz w:val="24"/>
          <w:szCs w:val="24"/>
        </w:rPr>
        <w:t xml:space="preserve"> ning edastab talle finantsseisundi taastamise ennetava kava. </w:t>
      </w:r>
    </w:p>
    <w:p w14:paraId="33F239A5" w14:textId="77777777" w:rsidR="0033326F" w:rsidRPr="00BC6257" w:rsidRDefault="0033326F" w:rsidP="00AC2D1A">
      <w:pPr>
        <w:jc w:val="both"/>
        <w:rPr>
          <w:rFonts w:ascii="Times New Roman" w:hAnsi="Times New Roman" w:cs="Times New Roman"/>
          <w:sz w:val="24"/>
          <w:szCs w:val="24"/>
        </w:rPr>
      </w:pPr>
    </w:p>
    <w:p w14:paraId="6E9A41CF" w14:textId="77777777" w:rsidR="0033326F" w:rsidRPr="00BC6257" w:rsidRDefault="0033326F" w:rsidP="00AC2D1A">
      <w:pPr>
        <w:jc w:val="both"/>
        <w:rPr>
          <w:rFonts w:ascii="Times New Roman" w:hAnsi="Times New Roman" w:cs="Times New Roman"/>
          <w:sz w:val="24"/>
          <w:szCs w:val="24"/>
        </w:rPr>
      </w:pPr>
      <w:r w:rsidRPr="00EA56AE">
        <w:rPr>
          <w:rFonts w:ascii="Times New Roman" w:hAnsi="Times New Roman" w:cs="Times New Roman"/>
          <w:sz w:val="24"/>
          <w:szCs w:val="24"/>
        </w:rPr>
        <w:t xml:space="preserve">(14) Enne kindlustusgrupi finantsseisundi taastamise ennetava kava esitamist kindlustusgrupi järelevalve teostajale või käesoleva paragrahvi lõigete 8 ja 12 </w:t>
      </w:r>
      <w:r w:rsidRPr="00BC6257">
        <w:rPr>
          <w:rFonts w:ascii="Times New Roman" w:hAnsi="Times New Roman" w:cs="Times New Roman"/>
          <w:sz w:val="24"/>
          <w:szCs w:val="24"/>
        </w:rPr>
        <w:t xml:space="preserve">kohaselt Finantsinspektsiooni finantsjärelevalveüksusele peab seda hindama ja selle heaks kiitma kava koostanud ettevõtja juhatus. </w:t>
      </w:r>
    </w:p>
    <w:p w14:paraId="1AEB47F2" w14:textId="476AEAC2"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232C35D9" w14:textId="62D418B6" w:rsidR="002952C9" w:rsidRPr="00BC6257" w:rsidRDefault="002952C9" w:rsidP="00AC2D1A">
      <w:pPr>
        <w:pStyle w:val="Pealkiri2"/>
        <w:spacing w:before="0"/>
        <w:jc w:val="both"/>
        <w:rPr>
          <w:rFonts w:ascii="Times New Roman" w:hAnsi="Times New Roman" w:cs="Times New Roman"/>
          <w:b/>
          <w:bCs/>
          <w:color w:val="auto"/>
          <w:sz w:val="24"/>
          <w:szCs w:val="24"/>
        </w:rPr>
      </w:pPr>
      <w:bookmarkStart w:id="64" w:name="_Toc179366818"/>
      <w:bookmarkStart w:id="65" w:name="_Toc179366847"/>
      <w:bookmarkStart w:id="66" w:name="_Toc194068946"/>
      <w:bookmarkStart w:id="67" w:name="_Toc214453119"/>
      <w:bookmarkStart w:id="68" w:name="_Toc224480965"/>
      <w:bookmarkStart w:id="69" w:name="_Hlk191022713"/>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3</w:t>
      </w:r>
      <w:r w:rsidRPr="00BC6257">
        <w:rPr>
          <w:rFonts w:ascii="Times New Roman" w:hAnsi="Times New Roman" w:cs="Times New Roman"/>
          <w:b/>
          <w:bCs/>
          <w:color w:val="auto"/>
          <w:sz w:val="24"/>
          <w:szCs w:val="24"/>
        </w:rPr>
        <w:t xml:space="preserve">. </w:t>
      </w:r>
      <w:bookmarkStart w:id="70" w:name="_Hlk190765156"/>
      <w:r w:rsidRPr="00BC6257">
        <w:rPr>
          <w:rFonts w:ascii="Times New Roman" w:hAnsi="Times New Roman" w:cs="Times New Roman"/>
          <w:b/>
          <w:bCs/>
          <w:color w:val="auto"/>
          <w:sz w:val="24"/>
          <w:szCs w:val="24"/>
        </w:rPr>
        <w:t>Kindlustusgrupi finantsseisundi taastamise ennetava kava menetlemine</w:t>
      </w:r>
      <w:bookmarkEnd w:id="64"/>
      <w:bookmarkEnd w:id="65"/>
      <w:bookmarkEnd w:id="66"/>
      <w:bookmarkEnd w:id="67"/>
      <w:bookmarkEnd w:id="68"/>
      <w:r w:rsidRPr="00BC6257">
        <w:rPr>
          <w:rFonts w:ascii="Times New Roman" w:hAnsi="Times New Roman" w:cs="Times New Roman"/>
          <w:b/>
          <w:bCs/>
          <w:color w:val="auto"/>
          <w:sz w:val="24"/>
          <w:szCs w:val="24"/>
        </w:rPr>
        <w:t xml:space="preserve"> </w:t>
      </w:r>
      <w:bookmarkEnd w:id="70"/>
    </w:p>
    <w:p w14:paraId="721A7DBA" w14:textId="77777777" w:rsidR="002952C9" w:rsidRPr="00BC6257" w:rsidRDefault="002952C9" w:rsidP="00AC2D1A">
      <w:pPr>
        <w:rPr>
          <w:rFonts w:ascii="Times New Roman" w:hAnsi="Times New Roman" w:cs="Times New Roman"/>
          <w:sz w:val="24"/>
          <w:szCs w:val="24"/>
        </w:rPr>
      </w:pPr>
    </w:p>
    <w:p w14:paraId="7D5635BD" w14:textId="7E3258CD" w:rsidR="002952C9" w:rsidRPr="00BC6257" w:rsidRDefault="002952C9" w:rsidP="00AC2D1A">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 on kindlustusgrupi järelevalve teostaja, edastab ta käesoleva seaduse §-s 6</w:t>
      </w:r>
      <w:r w:rsidR="004D1278">
        <w:rPr>
          <w:rFonts w:ascii="Times New Roman" w:hAnsi="Times New Roman" w:cs="Times New Roman"/>
          <w:sz w:val="24"/>
          <w:szCs w:val="24"/>
        </w:rPr>
        <w:t>9</w:t>
      </w:r>
      <w:r w:rsidRPr="00BC6257">
        <w:rPr>
          <w:rFonts w:ascii="Times New Roman" w:hAnsi="Times New Roman" w:cs="Times New Roman"/>
          <w:sz w:val="24"/>
          <w:szCs w:val="24"/>
        </w:rPr>
        <w:t xml:space="preserve"> sätestatud konfidentsiaalsusnõudeid järgides kindlustusgrupi finantsseisundi taastamise ennetava kava järgmistele asutustele:</w:t>
      </w:r>
    </w:p>
    <w:p w14:paraId="76ED025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Euroopa Kindlustus- ja Tööandjapensionide Järelevalve Asutus;</w:t>
      </w:r>
    </w:p>
    <w:p w14:paraId="7D803758" w14:textId="77777777" w:rsidR="00752A06" w:rsidRPr="00BC6257" w:rsidRDefault="00752A06" w:rsidP="00AC2D1A">
      <w:pPr>
        <w:jc w:val="both"/>
        <w:rPr>
          <w:rFonts w:ascii="Times New Roman" w:hAnsi="Times New Roman" w:cs="Times New Roman"/>
          <w:i/>
          <w:sz w:val="24"/>
          <w:szCs w:val="24"/>
        </w:rPr>
      </w:pPr>
      <w:r w:rsidRPr="00BC6257">
        <w:rPr>
          <w:rFonts w:ascii="Times New Roman" w:hAnsi="Times New Roman" w:cs="Times New Roman"/>
          <w:sz w:val="24"/>
          <w:szCs w:val="24"/>
        </w:rPr>
        <w:t>2)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lõike 3 punktides 1 ja 3 ning lõikes 4 nimetatud järelevalveasutus (edaspidi </w:t>
      </w:r>
      <w:r w:rsidRPr="00BC6257">
        <w:rPr>
          <w:rFonts w:ascii="Times New Roman" w:hAnsi="Times New Roman" w:cs="Times New Roman"/>
          <w:i/>
          <w:sz w:val="24"/>
          <w:szCs w:val="24"/>
        </w:rPr>
        <w:t>järelevalvekolleegiumi asutused</w:t>
      </w:r>
      <w:r w:rsidRPr="00BC6257">
        <w:rPr>
          <w:rFonts w:ascii="Times New Roman" w:hAnsi="Times New Roman" w:cs="Times New Roman"/>
          <w:sz w:val="24"/>
          <w:szCs w:val="24"/>
        </w:rPr>
        <w:t xml:space="preserve">); </w:t>
      </w:r>
    </w:p>
    <w:p w14:paraId="3AD8268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kindlustusgrupi kriisilahendusasutus;</w:t>
      </w:r>
    </w:p>
    <w:p w14:paraId="114AD0C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tütarettevõtjast kindlustusandja asukohariigi kriisilahendusasutus;</w:t>
      </w:r>
    </w:p>
    <w:p w14:paraId="7E372911" w14:textId="0F627BCB"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5) asjaomane Euroopa Parlamendi ja nõukogu direktiivi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 (ELT L 173, 12.06.2014, lk 190–348), artikli 3 alusel määratud kriisilahendusasutus ning Euroopa Parlamendi ja nõukogu määruse (EL) nr 575/2013 krediidiasutuste ja investeerimisühingute suhtes kohaldatavate usaldatavusnõuete kohta ja määruse (EL) nr 648/2012 muutmise kohta (ELT L 176, 27.06.2013, lk 1–337) artikli 4 lõike 1 punktis 40 nimetatud pädev asutus, kui kindlustusgrupp on </w:t>
      </w:r>
      <w:r w:rsidRPr="00BC6257">
        <w:rPr>
          <w:rFonts w:ascii="Times New Roman" w:hAnsi="Times New Roman" w:cs="Times New Roman"/>
          <w:sz w:val="24"/>
          <w:szCs w:val="24"/>
          <w:lang w:eastAsia="et-EE"/>
        </w:rPr>
        <w:t>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w:t>
      </w:r>
      <w:r w:rsidR="00B774C3" w:rsidRPr="00BC6257">
        <w:rPr>
          <w:rFonts w:ascii="Times New Roman" w:hAnsi="Times New Roman" w:cs="Times New Roman"/>
          <w:sz w:val="24"/>
          <w:szCs w:val="24"/>
          <w:lang w:eastAsia="et-EE"/>
        </w:rPr>
        <w:t>defineeritud</w:t>
      </w:r>
      <w:r w:rsidRPr="00BC6257">
        <w:rPr>
          <w:rFonts w:ascii="Times New Roman" w:hAnsi="Times New Roman" w:cs="Times New Roman"/>
          <w:sz w:val="24"/>
          <w:szCs w:val="24"/>
          <w:lang w:eastAsia="et-EE"/>
        </w:rPr>
        <w:t xml:space="preserve"> finantskonglomeraat </w:t>
      </w:r>
      <w:r w:rsidRPr="00BC6257">
        <w:rPr>
          <w:rFonts w:ascii="Times New Roman" w:hAnsi="Times New Roman" w:cs="Times New Roman"/>
          <w:sz w:val="24"/>
          <w:szCs w:val="24"/>
        </w:rPr>
        <w:t>või selle osa.</w:t>
      </w:r>
    </w:p>
    <w:p w14:paraId="252F70C8" w14:textId="77777777" w:rsidR="00752A06" w:rsidRPr="00BC6257" w:rsidRDefault="00752A06" w:rsidP="00AC2D1A">
      <w:pPr>
        <w:jc w:val="both"/>
        <w:rPr>
          <w:rFonts w:ascii="Times New Roman" w:hAnsi="Times New Roman" w:cs="Times New Roman"/>
          <w:i/>
          <w:iCs/>
          <w:sz w:val="24"/>
          <w:szCs w:val="24"/>
        </w:rPr>
      </w:pPr>
    </w:p>
    <w:bookmarkEnd w:id="69"/>
    <w:p w14:paraId="38085C77" w14:textId="242D998C"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Finantsinspektsiooni finantsjärelevalveüksus hindab pärast konsulteerimist järelevalvekolleegiumi asutustega kindlustusgrupi finantsseisundi taastamise ennetava kava vastavust käesoleva seaduse §</w:t>
      </w:r>
      <w:r>
        <w:rPr>
          <w:rFonts w:ascii="Times New Roman" w:hAnsi="Times New Roman" w:cs="Times New Roman"/>
          <w:sz w:val="24"/>
          <w:szCs w:val="24"/>
        </w:rPr>
        <w:t>-s</w:t>
      </w:r>
      <w:r w:rsidRPr="00BC6257">
        <w:rPr>
          <w:rFonts w:ascii="Times New Roman" w:hAnsi="Times New Roman" w:cs="Times New Roman"/>
          <w:sz w:val="24"/>
          <w:szCs w:val="24"/>
        </w:rPr>
        <w:t xml:space="preserve"> 1</w:t>
      </w:r>
      <w:r w:rsidR="00530DD2">
        <w:rPr>
          <w:rFonts w:ascii="Times New Roman" w:hAnsi="Times New Roman" w:cs="Times New Roman"/>
          <w:sz w:val="24"/>
          <w:szCs w:val="24"/>
        </w:rPr>
        <w:t>2</w:t>
      </w:r>
      <w:r>
        <w:rPr>
          <w:rFonts w:ascii="Times New Roman" w:hAnsi="Times New Roman" w:cs="Times New Roman"/>
          <w:sz w:val="24"/>
          <w:szCs w:val="24"/>
        </w:rPr>
        <w:t xml:space="preserve"> sätestatud</w:t>
      </w:r>
      <w:r w:rsidRPr="00BC6257">
        <w:rPr>
          <w:rFonts w:ascii="Times New Roman" w:hAnsi="Times New Roman" w:cs="Times New Roman"/>
          <w:sz w:val="24"/>
          <w:szCs w:val="24"/>
        </w:rPr>
        <w:t xml:space="preserve"> nõuetele ja tingimustele, lähtudes käesolevas paragrahvis ja käesoleva seaduse §-s </w:t>
      </w:r>
      <w:r w:rsidR="00530DD2">
        <w:rPr>
          <w:rFonts w:ascii="Times New Roman" w:hAnsi="Times New Roman" w:cs="Times New Roman"/>
          <w:sz w:val="24"/>
          <w:szCs w:val="24"/>
        </w:rPr>
        <w:t>10</w:t>
      </w:r>
      <w:r w:rsidRPr="00BC6257">
        <w:rPr>
          <w:rFonts w:ascii="Times New Roman" w:hAnsi="Times New Roman" w:cs="Times New Roman"/>
          <w:sz w:val="24"/>
          <w:szCs w:val="24"/>
        </w:rPr>
        <w:t xml:space="preserve"> sätestatust, sealhulgas </w:t>
      </w:r>
      <w:r>
        <w:rPr>
          <w:rFonts w:ascii="Times New Roman" w:hAnsi="Times New Roman" w:cs="Times New Roman"/>
          <w:sz w:val="24"/>
          <w:szCs w:val="24"/>
        </w:rPr>
        <w:t>selle</w:t>
      </w:r>
      <w:r w:rsidRPr="00BC6257">
        <w:rPr>
          <w:rFonts w:ascii="Times New Roman" w:hAnsi="Times New Roman" w:cs="Times New Roman"/>
          <w:sz w:val="24"/>
          <w:szCs w:val="24"/>
        </w:rPr>
        <w:t xml:space="preserve"> lõikes 1 sätestatud tähtajast, ning võttes arvesse rakendatavate parendusmeetmete võimalikku mõju kindlustusvõtjatele, reaalmajandusele ja finantsstabiilsusele kõikides lepinguriikides, kus kindlustusgrupp tegutseb.</w:t>
      </w:r>
    </w:p>
    <w:p w14:paraId="33D014C7" w14:textId="77777777" w:rsidR="00036432" w:rsidRPr="00BC6257" w:rsidRDefault="00036432" w:rsidP="00AC2D1A">
      <w:pPr>
        <w:jc w:val="both"/>
        <w:rPr>
          <w:rFonts w:ascii="Times New Roman" w:hAnsi="Times New Roman" w:cs="Times New Roman"/>
          <w:sz w:val="24"/>
          <w:szCs w:val="24"/>
        </w:rPr>
      </w:pPr>
    </w:p>
    <w:p w14:paraId="50B9DE13" w14:textId="77777777"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(3) Finantsinspektsiooni finantsjärelevalveüksus teeb kindlustusgrupi järelevalve teostajana kõik endast oleneva, et jõuda järelevalvekolleegiumi asutustega ühisotsusele nelja kuu jooksul käesoleva paragrahvi lõike 1 kohase kava edastamisest arvates</w:t>
      </w:r>
      <w:r w:rsidRPr="000F726E">
        <w:rPr>
          <w:rFonts w:ascii="Times New Roman" w:hAnsi="Times New Roman" w:cs="Times New Roman"/>
          <w:sz w:val="24"/>
          <w:szCs w:val="24"/>
        </w:rPr>
        <w:t xml:space="preserve"> </w:t>
      </w:r>
      <w:r w:rsidRPr="00CB0908">
        <w:rPr>
          <w:rFonts w:ascii="Times New Roman" w:hAnsi="Times New Roman" w:cs="Times New Roman"/>
          <w:sz w:val="24"/>
          <w:szCs w:val="24"/>
        </w:rPr>
        <w:t>järgmistes asjaoludes</w:t>
      </w:r>
      <w:r w:rsidRPr="00BC6257">
        <w:rPr>
          <w:rFonts w:ascii="Times New Roman" w:hAnsi="Times New Roman" w:cs="Times New Roman"/>
          <w:sz w:val="24"/>
          <w:szCs w:val="24"/>
        </w:rPr>
        <w:t xml:space="preserve">: </w:t>
      </w:r>
    </w:p>
    <w:p w14:paraId="05895932"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kindlustusgrupi finantsseisundi taastamise ennetava kava läbivaatamine ja hindamine;</w:t>
      </w:r>
    </w:p>
    <w:p w14:paraId="012F81EC" w14:textId="5D948D19"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finantsseisundi taastamise ennetava kava nõudmine tütarettevõtjast kindlustusandjalt käesoleva seaduse § 1</w:t>
      </w:r>
      <w:r w:rsidR="00530DD2">
        <w:rPr>
          <w:rFonts w:ascii="Times New Roman" w:hAnsi="Times New Roman" w:cs="Times New Roman"/>
          <w:sz w:val="24"/>
          <w:szCs w:val="24"/>
        </w:rPr>
        <w:t>2</w:t>
      </w:r>
      <w:r w:rsidRPr="00BC6257">
        <w:rPr>
          <w:rFonts w:ascii="Times New Roman" w:hAnsi="Times New Roman" w:cs="Times New Roman"/>
          <w:sz w:val="24"/>
          <w:szCs w:val="24"/>
        </w:rPr>
        <w:t xml:space="preserve"> lõike</w:t>
      </w:r>
      <w:r w:rsidRPr="00EA56AE">
        <w:rPr>
          <w:rFonts w:ascii="Times New Roman" w:hAnsi="Times New Roman" w:cs="Times New Roman"/>
          <w:sz w:val="24"/>
          <w:szCs w:val="24"/>
        </w:rPr>
        <w:t xml:space="preserve"> 8 või 12 alusel;</w:t>
      </w:r>
    </w:p>
    <w:p w14:paraId="1697FB66" w14:textId="03E2D3E1"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käesoleva seaduse §-s </w:t>
      </w:r>
      <w:r w:rsidR="00530DD2">
        <w:rPr>
          <w:rFonts w:ascii="Times New Roman" w:hAnsi="Times New Roman" w:cs="Times New Roman"/>
          <w:sz w:val="24"/>
          <w:szCs w:val="24"/>
        </w:rPr>
        <w:t>11</w:t>
      </w:r>
      <w:r w:rsidRPr="00BC6257">
        <w:rPr>
          <w:rFonts w:ascii="Times New Roman" w:hAnsi="Times New Roman" w:cs="Times New Roman"/>
          <w:sz w:val="24"/>
          <w:szCs w:val="24"/>
        </w:rPr>
        <w:t xml:space="preserve"> sätestatud meetmete kohaldamine.</w:t>
      </w:r>
    </w:p>
    <w:p w14:paraId="5F944887" w14:textId="77777777" w:rsidR="00036432" w:rsidRPr="00BC6257" w:rsidRDefault="00036432" w:rsidP="00AC2D1A">
      <w:pPr>
        <w:jc w:val="both"/>
        <w:rPr>
          <w:rFonts w:ascii="Times New Roman" w:hAnsi="Times New Roman" w:cs="Times New Roman"/>
          <w:b/>
          <w:bCs/>
          <w:i/>
          <w:iCs/>
          <w:sz w:val="24"/>
          <w:szCs w:val="24"/>
        </w:rPr>
      </w:pPr>
    </w:p>
    <w:p w14:paraId="56AF4B88"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(4) Kui kindlustusgrupi järelevalve teostaja on edastanud Finantsinspektsiooni finantsjärelevalveüksusele kindlustusgrupi finantsseisundi taastamise ennetava kava, teeb</w:t>
      </w:r>
      <w:r w:rsidRPr="00BC6257">
        <w:rPr>
          <w:rFonts w:ascii="Times New Roman" w:hAnsi="Times New Roman" w:cs="Times New Roman"/>
          <w:b/>
          <w:bCs/>
          <w:sz w:val="24"/>
          <w:szCs w:val="24"/>
        </w:rPr>
        <w:t xml:space="preserve"> </w:t>
      </w:r>
      <w:r w:rsidRPr="00BC6257">
        <w:rPr>
          <w:rFonts w:ascii="Times New Roman" w:hAnsi="Times New Roman" w:cs="Times New Roman"/>
          <w:sz w:val="24"/>
          <w:szCs w:val="24"/>
        </w:rPr>
        <w:t>ta kõik endast oleneva, et jõuda kindlustusgrupi järelevalve teostaja ja teiste järelevalvekolleegiumi asutustega ühisotsusele käesoleva paragrahvi lõikes 3 sätestatud asjaoludes samas lõikes sätestatud tähtaja jooksul.</w:t>
      </w:r>
    </w:p>
    <w:p w14:paraId="1DF17288" w14:textId="77777777" w:rsidR="00036432" w:rsidRPr="00BC6257" w:rsidRDefault="00036432" w:rsidP="00AC2D1A">
      <w:pPr>
        <w:jc w:val="both"/>
        <w:rPr>
          <w:rFonts w:ascii="Times New Roman" w:hAnsi="Times New Roman" w:cs="Times New Roman"/>
          <w:sz w:val="24"/>
          <w:szCs w:val="24"/>
        </w:rPr>
      </w:pPr>
    </w:p>
    <w:p w14:paraId="52C381E1"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(5) Kui ühisotsusele ei jõuta käesoleva paragrahvi lõikes 3 või 4 sätestatud tähtaja jooksul, teeb lõpliku otsuse Finantsinspektsiooni finantsjärelevalveüksus:</w:t>
      </w:r>
    </w:p>
    <w:p w14:paraId="315A709A" w14:textId="4A995074"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kindlustusgrupi järelevalve teostajana, kui </w:t>
      </w:r>
      <w:r>
        <w:rPr>
          <w:rFonts w:ascii="Times New Roman" w:hAnsi="Times New Roman" w:cs="Times New Roman"/>
          <w:sz w:val="24"/>
          <w:szCs w:val="24"/>
        </w:rPr>
        <w:t xml:space="preserve">on </w:t>
      </w:r>
      <w:r w:rsidRPr="00BC6257">
        <w:rPr>
          <w:rFonts w:ascii="Times New Roman" w:hAnsi="Times New Roman" w:cs="Times New Roman"/>
          <w:sz w:val="24"/>
          <w:szCs w:val="24"/>
        </w:rPr>
        <w:t xml:space="preserve">vaja </w:t>
      </w:r>
      <w:r>
        <w:rPr>
          <w:rFonts w:ascii="Times New Roman" w:hAnsi="Times New Roman" w:cs="Times New Roman"/>
          <w:sz w:val="24"/>
          <w:szCs w:val="24"/>
        </w:rPr>
        <w:t xml:space="preserve">kava </w:t>
      </w:r>
      <w:r w:rsidRPr="00BC6257">
        <w:rPr>
          <w:rFonts w:ascii="Times New Roman" w:hAnsi="Times New Roman" w:cs="Times New Roman"/>
          <w:sz w:val="24"/>
          <w:szCs w:val="24"/>
        </w:rPr>
        <w:t xml:space="preserve">läbi </w:t>
      </w:r>
      <w:r>
        <w:rPr>
          <w:rFonts w:ascii="Times New Roman" w:hAnsi="Times New Roman" w:cs="Times New Roman"/>
          <w:sz w:val="24"/>
          <w:szCs w:val="24"/>
        </w:rPr>
        <w:t xml:space="preserve">vaadata </w:t>
      </w:r>
      <w:r w:rsidRPr="00BC6257">
        <w:rPr>
          <w:rFonts w:ascii="Times New Roman" w:hAnsi="Times New Roman" w:cs="Times New Roman"/>
          <w:sz w:val="24"/>
          <w:szCs w:val="24"/>
        </w:rPr>
        <w:t xml:space="preserve">ja hinnata käesoleva paragrahvi lõike 3 punkti 1 alusel või kui on vaja lõplikult emaettevõtjalt </w:t>
      </w:r>
      <w:r>
        <w:rPr>
          <w:rFonts w:ascii="Times New Roman" w:hAnsi="Times New Roman" w:cs="Times New Roman"/>
          <w:sz w:val="24"/>
          <w:szCs w:val="24"/>
        </w:rPr>
        <w:t xml:space="preserve">nõuda </w:t>
      </w:r>
      <w:r w:rsidRPr="00BC6257">
        <w:rPr>
          <w:rFonts w:ascii="Times New Roman" w:hAnsi="Times New Roman" w:cs="Times New Roman"/>
          <w:sz w:val="24"/>
          <w:szCs w:val="24"/>
        </w:rPr>
        <w:t xml:space="preserve">käesoleva seaduse §-s </w:t>
      </w:r>
      <w:r w:rsidR="00530DD2">
        <w:rPr>
          <w:rFonts w:ascii="Times New Roman" w:hAnsi="Times New Roman" w:cs="Times New Roman"/>
          <w:sz w:val="24"/>
          <w:szCs w:val="24"/>
        </w:rPr>
        <w:t>11</w:t>
      </w:r>
      <w:r w:rsidRPr="00BC6257">
        <w:rPr>
          <w:rFonts w:ascii="Times New Roman" w:hAnsi="Times New Roman" w:cs="Times New Roman"/>
          <w:sz w:val="24"/>
          <w:szCs w:val="24"/>
        </w:rPr>
        <w:t xml:space="preserve"> sätestatud meetmete rakendamist;</w:t>
      </w:r>
    </w:p>
    <w:p w14:paraId="759E91F1" w14:textId="2534D67A"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tütarettevõtjast kindlustusandja finantsjärelevalveasutusena, kui on vaja tütarettevõtjast kindlustusandjalt nõuda finantsseisundi taastamise ennetava kava koostamist või käesoleva seaduse §-s </w:t>
      </w:r>
      <w:r w:rsidR="00530DD2">
        <w:rPr>
          <w:rFonts w:ascii="Times New Roman" w:hAnsi="Times New Roman" w:cs="Times New Roman"/>
          <w:sz w:val="24"/>
          <w:szCs w:val="24"/>
        </w:rPr>
        <w:t>11</w:t>
      </w:r>
      <w:r w:rsidRPr="00BC6257">
        <w:rPr>
          <w:rFonts w:ascii="Times New Roman" w:hAnsi="Times New Roman" w:cs="Times New Roman"/>
          <w:sz w:val="24"/>
          <w:szCs w:val="24"/>
        </w:rPr>
        <w:t xml:space="preserve"> sätestatud meetmete rakendamist. </w:t>
      </w:r>
    </w:p>
    <w:p w14:paraId="5F51CE20" w14:textId="77777777" w:rsidR="00036432" w:rsidRPr="00BC6257" w:rsidRDefault="00036432" w:rsidP="00AC2D1A">
      <w:pPr>
        <w:jc w:val="both"/>
        <w:rPr>
          <w:rFonts w:ascii="Times New Roman" w:hAnsi="Times New Roman" w:cs="Times New Roman"/>
          <w:b/>
          <w:bCs/>
          <w:sz w:val="24"/>
          <w:szCs w:val="24"/>
        </w:rPr>
      </w:pPr>
    </w:p>
    <w:p w14:paraId="605D79F7"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Käesoleva paragrahvi lõike 5 punkti 1 kohaselt tehtud otsus </w:t>
      </w:r>
      <w:r>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finantsjärelevalveasutuste seisukohad ning </w:t>
      </w:r>
      <w:r>
        <w:rPr>
          <w:rFonts w:ascii="Times New Roman" w:hAnsi="Times New Roman" w:cs="Times New Roman"/>
          <w:sz w:val="24"/>
          <w:szCs w:val="24"/>
        </w:rPr>
        <w:t>vastuväited</w:t>
      </w:r>
      <w:r w:rsidRPr="00BC6257">
        <w:rPr>
          <w:rFonts w:ascii="Times New Roman" w:hAnsi="Times New Roman" w:cs="Times New Roman"/>
          <w:sz w:val="24"/>
          <w:szCs w:val="24"/>
        </w:rPr>
        <w:t xml:space="preserve">, mis on esitatud lõikes 3 sätestatud tähtaja jooksul. Finantsinspektsiooni finantsjärelevalveüksus teavitab otsusest lõplikku emaettevõtjat ja teisi asjasse puutuvaid lepinguriigi finantsjärelevalveasutusi. </w:t>
      </w:r>
    </w:p>
    <w:p w14:paraId="7D1CD87C" w14:textId="77777777" w:rsidR="00036432" w:rsidRPr="00BC6257" w:rsidRDefault="00036432" w:rsidP="00AC2D1A">
      <w:pPr>
        <w:jc w:val="both"/>
        <w:rPr>
          <w:rFonts w:ascii="Times New Roman" w:hAnsi="Times New Roman" w:cs="Times New Roman"/>
          <w:sz w:val="24"/>
          <w:szCs w:val="24"/>
        </w:rPr>
      </w:pPr>
    </w:p>
    <w:p w14:paraId="56AA127E"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Käesoleva paragrahvi lõike 5 punkti 2 kohaselt tehtud otsus </w:t>
      </w:r>
      <w:r>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asjaomaste lepinguriikide finantsjärelevalveasutuste seisukohad ning </w:t>
      </w:r>
      <w:r>
        <w:rPr>
          <w:rFonts w:ascii="Times New Roman" w:hAnsi="Times New Roman" w:cs="Times New Roman"/>
          <w:sz w:val="24"/>
          <w:szCs w:val="24"/>
        </w:rPr>
        <w:t>vastuväited</w:t>
      </w:r>
      <w:r w:rsidRPr="00BC6257">
        <w:rPr>
          <w:rFonts w:ascii="Times New Roman" w:hAnsi="Times New Roman" w:cs="Times New Roman"/>
          <w:sz w:val="24"/>
          <w:szCs w:val="24"/>
        </w:rPr>
        <w:t xml:space="preserve">. </w:t>
      </w:r>
    </w:p>
    <w:p w14:paraId="559458F1" w14:textId="77777777" w:rsidR="00036432" w:rsidRPr="00BC6257" w:rsidRDefault="00036432" w:rsidP="00AC2D1A">
      <w:pPr>
        <w:jc w:val="both"/>
        <w:rPr>
          <w:rFonts w:ascii="Times New Roman" w:hAnsi="Times New Roman" w:cs="Times New Roman"/>
          <w:sz w:val="24"/>
          <w:szCs w:val="24"/>
        </w:rPr>
      </w:pPr>
    </w:p>
    <w:p w14:paraId="37250857" w14:textId="77777777" w:rsidR="00036432" w:rsidRPr="00BC6257" w:rsidRDefault="00036432" w:rsidP="00AC2D1A">
      <w:pPr>
        <w:jc w:val="both"/>
        <w:rPr>
          <w:rFonts w:ascii="Times New Roman" w:hAnsi="Times New Roman" w:cs="Times New Roman"/>
          <w:sz w:val="24"/>
          <w:szCs w:val="24"/>
        </w:rPr>
      </w:pPr>
      <w:bookmarkStart w:id="71" w:name="_Hlk190963749"/>
      <w:r w:rsidRPr="00BC6257">
        <w:rPr>
          <w:rFonts w:ascii="Times New Roman" w:hAnsi="Times New Roman" w:cs="Times New Roman"/>
          <w:sz w:val="24"/>
          <w:szCs w:val="24"/>
        </w:rPr>
        <w:t xml:space="preserve">(8) Asjasse puutuvad need finantsjärelevalveasutused, kes ei ole vastu </w:t>
      </w:r>
      <w:r>
        <w:rPr>
          <w:rFonts w:ascii="Times New Roman" w:hAnsi="Times New Roman" w:cs="Times New Roman"/>
          <w:sz w:val="24"/>
          <w:szCs w:val="24"/>
        </w:rPr>
        <w:t xml:space="preserve">otsusele, millega tütarettevõtjast kindlustusandja finantsjärelevalveasutus nõuab finantsseisundi ennetava kava koostamist, </w:t>
      </w:r>
      <w:r w:rsidRPr="00BC6257">
        <w:rPr>
          <w:rFonts w:ascii="Times New Roman" w:hAnsi="Times New Roman" w:cs="Times New Roman"/>
          <w:sz w:val="24"/>
          <w:szCs w:val="24"/>
        </w:rPr>
        <w:t>võivad jõuda ühisotsusele sellise kindlustusgrupi finantsseisundi taastamise ennetava kava</w:t>
      </w:r>
      <w:r>
        <w:rPr>
          <w:rFonts w:ascii="Times New Roman" w:hAnsi="Times New Roman" w:cs="Times New Roman"/>
          <w:sz w:val="24"/>
          <w:szCs w:val="24"/>
        </w:rPr>
        <w:t xml:space="preserve"> kohta</w:t>
      </w:r>
      <w:r w:rsidRPr="00BC6257">
        <w:rPr>
          <w:rFonts w:ascii="Times New Roman" w:hAnsi="Times New Roman" w:cs="Times New Roman"/>
          <w:sz w:val="24"/>
          <w:szCs w:val="24"/>
        </w:rPr>
        <w:t xml:space="preserve">, mis </w:t>
      </w:r>
      <w:r>
        <w:rPr>
          <w:rFonts w:ascii="Times New Roman" w:hAnsi="Times New Roman" w:cs="Times New Roman"/>
          <w:sz w:val="24"/>
          <w:szCs w:val="24"/>
        </w:rPr>
        <w:t>puudutab</w:t>
      </w:r>
      <w:r w:rsidRPr="00BC6257">
        <w:rPr>
          <w:rFonts w:ascii="Times New Roman" w:hAnsi="Times New Roman" w:cs="Times New Roman"/>
          <w:sz w:val="24"/>
          <w:szCs w:val="24"/>
        </w:rPr>
        <w:t xml:space="preserve"> nende järelevalve all olevaid kindlustusgrupi ettevõtjaid.</w:t>
      </w:r>
    </w:p>
    <w:bookmarkEnd w:id="71"/>
    <w:p w14:paraId="22BDD5F0" w14:textId="77777777" w:rsidR="00036432" w:rsidRPr="00BC6257" w:rsidRDefault="00036432" w:rsidP="00AC2D1A">
      <w:pPr>
        <w:jc w:val="both"/>
        <w:rPr>
          <w:rFonts w:ascii="Times New Roman" w:hAnsi="Times New Roman" w:cs="Times New Roman"/>
          <w:sz w:val="24"/>
          <w:szCs w:val="24"/>
        </w:rPr>
      </w:pPr>
    </w:p>
    <w:p w14:paraId="67C513FA"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lõigetes 4 ja 5 sätestatud juhtudel on Finantsinspektsiooni finantsjärelevalveüksusel õigus pöörduda Euroopa Kindlustus- ja Tööandjapensionide Järelevalve Asutuse poole vastavalt Euroopa Parlamendi ja nõukogu määruse (EÜ) nr 1094/2010, millega asutatakse Euroopa Järelevalveasutus (Euroopa Kindlustus- ja Tööandjapensionide Järelevalve), muudetakse otsust nr 716/2009/EÜ ning tunnistatakse kehtetuks komisjoni otsus 2009/79/EÜ (ELT L 331, 15.12.2010, lk 48–83), artiklile 19.</w:t>
      </w:r>
    </w:p>
    <w:p w14:paraId="0E9C5C14" w14:textId="77777777" w:rsidR="00036432" w:rsidRPr="00BC6257" w:rsidRDefault="00036432" w:rsidP="00AC2D1A">
      <w:pPr>
        <w:jc w:val="both"/>
        <w:rPr>
          <w:rFonts w:ascii="Times New Roman" w:hAnsi="Times New Roman" w:cs="Times New Roman"/>
          <w:sz w:val="24"/>
          <w:szCs w:val="24"/>
        </w:rPr>
      </w:pPr>
    </w:p>
    <w:p w14:paraId="1F852137" w14:textId="77777777"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(10) Kui ühisotsusele jõudmise tähtaja jooksul on pöördutud Euroopa Kindlustus- ja Tööandjapensionide Järelevalve Asutuse poole, ootab Finantsinspektsiooni finantsjärelevalveüksus ära tema otsuse ning teeb </w:t>
      </w:r>
      <w:r>
        <w:rPr>
          <w:rFonts w:ascii="Times New Roman" w:hAnsi="Times New Roman" w:cs="Times New Roman"/>
          <w:sz w:val="24"/>
          <w:szCs w:val="24"/>
        </w:rPr>
        <w:t xml:space="preserve">sellega kooskõlas </w:t>
      </w:r>
      <w:r w:rsidRPr="00BC6257">
        <w:rPr>
          <w:rFonts w:ascii="Times New Roman" w:hAnsi="Times New Roman" w:cs="Times New Roman"/>
          <w:sz w:val="24"/>
          <w:szCs w:val="24"/>
        </w:rPr>
        <w:t xml:space="preserve">käesoleva paragrahvi lõike 5 kohase lõpliku otsuse. </w:t>
      </w:r>
    </w:p>
    <w:p w14:paraId="51580C6D" w14:textId="77777777" w:rsidR="00036432" w:rsidRPr="00BC6257" w:rsidRDefault="00036432" w:rsidP="00AC2D1A">
      <w:pPr>
        <w:jc w:val="both"/>
        <w:rPr>
          <w:rFonts w:ascii="Times New Roman" w:hAnsi="Times New Roman" w:cs="Times New Roman"/>
          <w:sz w:val="24"/>
          <w:szCs w:val="24"/>
        </w:rPr>
      </w:pPr>
    </w:p>
    <w:p w14:paraId="39E19C72"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(11) Kui tähtaja jooksul jõutakse ühisotsusele või kui see tähtaeg on möödas, ei ole Finantsinspektsiooni finantsjärelevalveüksusel enam õigust pöörduda Euroopa Kindlustus- ja Tööandjapensionide Järelevalve Asutuse poole.</w:t>
      </w:r>
    </w:p>
    <w:p w14:paraId="1F3B9C01" w14:textId="77777777" w:rsidR="00036432" w:rsidRPr="00BC6257" w:rsidRDefault="00036432" w:rsidP="00AC2D1A">
      <w:pPr>
        <w:jc w:val="both"/>
        <w:rPr>
          <w:rFonts w:ascii="Times New Roman" w:hAnsi="Times New Roman" w:cs="Times New Roman"/>
          <w:sz w:val="24"/>
          <w:szCs w:val="24"/>
        </w:rPr>
      </w:pPr>
    </w:p>
    <w:p w14:paraId="4CDC9CFE" w14:textId="77777777" w:rsidR="00036432" w:rsidRPr="00BC6257" w:rsidRDefault="0003643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(12) Kui Euroopa Kindlustus- ja Tööandjapensionide Järelevalve Asutus ei tee otsust ühe kuu jooksul tema poole pöördumisest arvates, teeb lõpliku otsuse Finantsinspektsiooni finantsjärelevalveüksus vastavalt käesoleva paragrahvi lõikele 5. </w:t>
      </w:r>
    </w:p>
    <w:p w14:paraId="467F92D1" w14:textId="77777777" w:rsidR="00036432" w:rsidRPr="00BC6257" w:rsidRDefault="00036432" w:rsidP="00AC2D1A">
      <w:pPr>
        <w:jc w:val="both"/>
        <w:rPr>
          <w:rFonts w:ascii="Times New Roman" w:hAnsi="Times New Roman" w:cs="Times New Roman"/>
          <w:sz w:val="24"/>
          <w:szCs w:val="24"/>
        </w:rPr>
      </w:pPr>
    </w:p>
    <w:p w14:paraId="27302DE6" w14:textId="77777777" w:rsidR="00036432" w:rsidRPr="00BC6257" w:rsidRDefault="00036432"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(13)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finantsjärelevalveüksuse otsust või asjakohasel juhul lepinguriigi asjasse puutuva finantsjärelevalveasutuse otsust käsitatakse lõplikuna ja Finantsinspektsiooni finantsjärelevalveüksus kohaldab seda. </w:t>
      </w:r>
    </w:p>
    <w:p w14:paraId="182FE384" w14:textId="77777777" w:rsidR="00752A06" w:rsidRPr="00DF5902" w:rsidRDefault="00752A06" w:rsidP="00AC2D1A">
      <w:pPr>
        <w:jc w:val="both"/>
        <w:rPr>
          <w:rFonts w:ascii="Times New Roman" w:hAnsi="Times New Roman" w:cs="Times New Roman"/>
          <w:sz w:val="24"/>
          <w:szCs w:val="24"/>
        </w:rPr>
      </w:pPr>
    </w:p>
    <w:p w14:paraId="3C5AA605" w14:textId="7B946F26" w:rsidR="00196AE6" w:rsidRPr="00BC6257" w:rsidRDefault="00196AE6" w:rsidP="00AC2D1A">
      <w:pPr>
        <w:pStyle w:val="Pealkiri2"/>
        <w:spacing w:before="0"/>
        <w:rPr>
          <w:rFonts w:ascii="Times New Roman" w:hAnsi="Times New Roman" w:cs="Times New Roman"/>
          <w:b/>
          <w:bCs/>
          <w:color w:val="auto"/>
          <w:sz w:val="24"/>
          <w:szCs w:val="24"/>
        </w:rPr>
      </w:pPr>
      <w:bookmarkStart w:id="72" w:name="_Toc179366819"/>
      <w:bookmarkStart w:id="73" w:name="_Toc179366848"/>
      <w:bookmarkStart w:id="74" w:name="_Toc194068947"/>
      <w:bookmarkStart w:id="75" w:name="_Toc214453120"/>
      <w:bookmarkStart w:id="76" w:name="_Toc224480966"/>
      <w:bookmarkStart w:id="77" w:name="_Hlk191022223"/>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xml:space="preserve">. </w:t>
      </w:r>
      <w:bookmarkStart w:id="78" w:name="_Hlk191020850"/>
      <w:r>
        <w:rPr>
          <w:rFonts w:ascii="Times New Roman" w:hAnsi="Times New Roman" w:cs="Times New Roman"/>
          <w:b/>
          <w:bCs/>
          <w:color w:val="auto"/>
          <w:sz w:val="24"/>
          <w:szCs w:val="24"/>
        </w:rPr>
        <w:t>F</w:t>
      </w:r>
      <w:r w:rsidRPr="00BC6257">
        <w:rPr>
          <w:rFonts w:ascii="Times New Roman" w:hAnsi="Times New Roman" w:cs="Times New Roman"/>
          <w:b/>
          <w:bCs/>
          <w:color w:val="auto"/>
          <w:sz w:val="24"/>
          <w:szCs w:val="24"/>
        </w:rPr>
        <w:t xml:space="preserve">inantsseisundi taastamise </w:t>
      </w:r>
      <w:r w:rsidRPr="00D173DE">
        <w:rPr>
          <w:rFonts w:ascii="Times New Roman" w:hAnsi="Times New Roman" w:cs="Times New Roman"/>
          <w:b/>
          <w:color w:val="auto"/>
          <w:sz w:val="24"/>
          <w:szCs w:val="24"/>
        </w:rPr>
        <w:t>ennetava</w:t>
      </w:r>
      <w:r w:rsidRPr="00BC6257">
        <w:rPr>
          <w:rFonts w:ascii="Times New Roman" w:hAnsi="Times New Roman" w:cs="Times New Roman"/>
          <w:b/>
          <w:bCs/>
          <w:color w:val="auto"/>
          <w:sz w:val="24"/>
          <w:szCs w:val="24"/>
        </w:rPr>
        <w:t xml:space="preserve"> kava lihtsustatud </w:t>
      </w:r>
      <w:bookmarkEnd w:id="72"/>
      <w:bookmarkEnd w:id="73"/>
      <w:bookmarkEnd w:id="74"/>
      <w:bookmarkEnd w:id="78"/>
      <w:r w:rsidRPr="00BC6257">
        <w:rPr>
          <w:rFonts w:ascii="Times New Roman" w:hAnsi="Times New Roman" w:cs="Times New Roman"/>
          <w:b/>
          <w:bCs/>
          <w:color w:val="auto"/>
          <w:sz w:val="24"/>
          <w:szCs w:val="24"/>
        </w:rPr>
        <w:t>nõuded</w:t>
      </w:r>
      <w:bookmarkEnd w:id="75"/>
      <w:bookmarkEnd w:id="76"/>
    </w:p>
    <w:p w14:paraId="7C9FEF85" w14:textId="77777777" w:rsidR="00196AE6" w:rsidRPr="00BC6257" w:rsidRDefault="00196AE6" w:rsidP="00AC2D1A">
      <w:pPr>
        <w:jc w:val="both"/>
        <w:rPr>
          <w:rFonts w:ascii="Times New Roman" w:hAnsi="Times New Roman" w:cs="Times New Roman"/>
          <w:b/>
          <w:bCs/>
          <w:sz w:val="24"/>
          <w:szCs w:val="24"/>
        </w:rPr>
      </w:pPr>
    </w:p>
    <w:p w14:paraId="1EB4BC20"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Finantsinspektsiooni finantsjärelevalveüksus määrab kindlustusandjad, kelle suhtes kohaldatakse finantsseisundi taastamise ennetava kava lihtsustatud nõudeid. Kui Finantsinspektsiooni finantsjärelevalveüksus on kindlustusgrupi järelevalve teostaja, määrab ta kindlustusgrupid, kelle suhtes kohaldatakse kindlustusgrupi finantsseisundi taastamise ennetava kava lihtsustatud nõudeid.</w:t>
      </w:r>
    </w:p>
    <w:p w14:paraId="16A1E661" w14:textId="77777777" w:rsidR="00196AE6" w:rsidRPr="00BC6257" w:rsidRDefault="00196AE6" w:rsidP="00AC2D1A">
      <w:pPr>
        <w:jc w:val="both"/>
        <w:rPr>
          <w:rFonts w:ascii="Times New Roman" w:hAnsi="Times New Roman" w:cs="Times New Roman"/>
          <w:sz w:val="24"/>
          <w:szCs w:val="24"/>
        </w:rPr>
      </w:pPr>
    </w:p>
    <w:p w14:paraId="5C0FC70B"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lõikes 1 sätestatu kohaldamisel hindab Finantsinspektsiooni finantsjärelevalveüksus, milline oleks kindlustusandja maksejõuetuse tagajärg, võttes arvesse järgmis</w:t>
      </w:r>
      <w:r>
        <w:rPr>
          <w:rFonts w:ascii="Times New Roman" w:hAnsi="Times New Roman" w:cs="Times New Roman"/>
          <w:sz w:val="24"/>
          <w:szCs w:val="24"/>
        </w:rPr>
        <w:t>i</w:t>
      </w:r>
      <w:r w:rsidRPr="00BC6257">
        <w:rPr>
          <w:rFonts w:ascii="Times New Roman" w:hAnsi="Times New Roman" w:cs="Times New Roman"/>
          <w:sz w:val="24"/>
          <w:szCs w:val="24"/>
        </w:rPr>
        <w:t xml:space="preserve"> asjaolu</w:t>
      </w:r>
      <w:r>
        <w:rPr>
          <w:rFonts w:ascii="Times New Roman" w:hAnsi="Times New Roman" w:cs="Times New Roman"/>
          <w:sz w:val="24"/>
          <w:szCs w:val="24"/>
        </w:rPr>
        <w:t>si</w:t>
      </w:r>
      <w:r w:rsidRPr="00BC6257">
        <w:rPr>
          <w:rFonts w:ascii="Times New Roman" w:hAnsi="Times New Roman" w:cs="Times New Roman"/>
          <w:sz w:val="24"/>
          <w:szCs w:val="24"/>
        </w:rPr>
        <w:t>d:</w:t>
      </w:r>
    </w:p>
    <w:p w14:paraId="6453C67D"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majandustegevuse iseloom;</w:t>
      </w:r>
    </w:p>
    <w:p w14:paraId="7CF28CE9"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õiguslik vorm ja aktsionäride või osanike struktuur;</w:t>
      </w:r>
    </w:p>
    <w:p w14:paraId="0014CF3E"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suurus ja keerukus, tema tegevuse ulatus ning riskiprofiil;</w:t>
      </w:r>
    </w:p>
    <w:p w14:paraId="395F3618"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4) kindlustusandja seotus teiste reguleeritud ettevõtjatega või finantssüsteemiga üldiselt;</w:t>
      </w:r>
    </w:p>
    <w:p w14:paraId="14AB15E2" w14:textId="77777777"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5) hinnang selle kohta, millist mõju avaldaks kindlustusandja maksejõuetus ning sellele järgnev likvideerimine pankrotimenetluse alusel finantsturgudele, teistele ettevõtjatele, kindlustusvõtjatele, rahastamistingimustele või majandusele laiemalt.</w:t>
      </w:r>
    </w:p>
    <w:p w14:paraId="02733414" w14:textId="77777777" w:rsidR="00196AE6" w:rsidRPr="00BC6257" w:rsidRDefault="00196AE6" w:rsidP="00AC2D1A">
      <w:pPr>
        <w:jc w:val="both"/>
        <w:rPr>
          <w:rFonts w:ascii="Times New Roman" w:hAnsi="Times New Roman" w:cs="Times New Roman"/>
          <w:sz w:val="24"/>
          <w:szCs w:val="24"/>
        </w:rPr>
      </w:pPr>
    </w:p>
    <w:p w14:paraId="18A1A6DB" w14:textId="4D9CD444" w:rsidR="00196AE6" w:rsidRPr="00BC6257" w:rsidRDefault="00196AE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Lihtsustatud nõuded hõlmavad käesoleva seaduse § </w:t>
      </w:r>
      <w:r w:rsidR="00530DD2">
        <w:rPr>
          <w:rFonts w:ascii="Times New Roman" w:hAnsi="Times New Roman" w:cs="Times New Roman"/>
          <w:sz w:val="24"/>
          <w:szCs w:val="24"/>
        </w:rPr>
        <w:t>9</w:t>
      </w:r>
      <w:r w:rsidRPr="00BC6257">
        <w:rPr>
          <w:rFonts w:ascii="Times New Roman" w:hAnsi="Times New Roman" w:cs="Times New Roman"/>
          <w:sz w:val="24"/>
          <w:szCs w:val="24"/>
        </w:rPr>
        <w:t xml:space="preserve"> lõikes 1 sätestatud kava sisu ja </w:t>
      </w:r>
      <w:r w:rsidRPr="000A7F27">
        <w:rPr>
          <w:rFonts w:ascii="Times New Roman" w:hAnsi="Times New Roman" w:cs="Times New Roman"/>
          <w:sz w:val="24"/>
          <w:szCs w:val="24"/>
        </w:rPr>
        <w:t>detailsuse</w:t>
      </w:r>
      <w:r w:rsidRPr="00BC6257">
        <w:rPr>
          <w:rFonts w:ascii="Times New Roman" w:hAnsi="Times New Roman" w:cs="Times New Roman"/>
          <w:sz w:val="24"/>
          <w:szCs w:val="24"/>
        </w:rPr>
        <w:t xml:space="preserve"> vähendamist, </w:t>
      </w:r>
      <w:r w:rsidRPr="000A7F27">
        <w:rPr>
          <w:rFonts w:ascii="Times New Roman" w:hAnsi="Times New Roman" w:cs="Times New Roman"/>
          <w:sz w:val="24"/>
          <w:szCs w:val="24"/>
        </w:rPr>
        <w:t>esmase</w:t>
      </w:r>
      <w:r w:rsidRPr="00BC6257">
        <w:rPr>
          <w:rFonts w:ascii="Times New Roman" w:hAnsi="Times New Roman" w:cs="Times New Roman"/>
          <w:sz w:val="24"/>
          <w:szCs w:val="24"/>
        </w:rPr>
        <w:t xml:space="preserve"> kava koostamise tähtaja muutmist ning kava ajakohastamise sageduse vähendamist.</w:t>
      </w:r>
    </w:p>
    <w:p w14:paraId="63E44758" w14:textId="77777777" w:rsidR="007A132E" w:rsidRDefault="007A132E" w:rsidP="00AC2D1A">
      <w:pPr>
        <w:pStyle w:val="Pealkiri1"/>
        <w:spacing w:before="0"/>
        <w:jc w:val="center"/>
        <w:rPr>
          <w:rFonts w:ascii="Times New Roman" w:hAnsi="Times New Roman" w:cs="Times New Roman"/>
          <w:b/>
          <w:bCs/>
          <w:color w:val="auto"/>
          <w:sz w:val="24"/>
          <w:szCs w:val="24"/>
        </w:rPr>
      </w:pPr>
      <w:bookmarkStart w:id="79" w:name="_Toc194068948"/>
      <w:bookmarkStart w:id="80" w:name="_Toc214453121"/>
      <w:bookmarkStart w:id="81" w:name="_Toc224480967"/>
      <w:bookmarkEnd w:id="77"/>
    </w:p>
    <w:p w14:paraId="4ABCC839" w14:textId="1114BEB1" w:rsidR="00752A06" w:rsidRPr="00BC6257" w:rsidRDefault="00752A06" w:rsidP="00AC2D1A">
      <w:pPr>
        <w:pStyle w:val="Pealkiri1"/>
        <w:spacing w:before="0"/>
        <w:jc w:val="center"/>
        <w:rPr>
          <w:rFonts w:ascii="Times New Roman" w:hAnsi="Times New Roman" w:cs="Times New Roman"/>
          <w:b/>
          <w:bCs/>
          <w:color w:val="auto"/>
          <w:sz w:val="24"/>
          <w:szCs w:val="24"/>
        </w:rPr>
      </w:pPr>
      <w:r w:rsidRPr="00BC6257">
        <w:rPr>
          <w:rFonts w:ascii="Times New Roman" w:hAnsi="Times New Roman" w:cs="Times New Roman"/>
          <w:b/>
          <w:bCs/>
          <w:color w:val="auto"/>
          <w:sz w:val="24"/>
          <w:szCs w:val="24"/>
        </w:rPr>
        <w:t>3. peatükk</w:t>
      </w:r>
      <w:bookmarkEnd w:id="79"/>
      <w:bookmarkEnd w:id="80"/>
      <w:bookmarkEnd w:id="81"/>
    </w:p>
    <w:p w14:paraId="475A0E6B"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82" w:name="_Toc214453122"/>
      <w:bookmarkStart w:id="83" w:name="_Toc224480968"/>
      <w:r w:rsidRPr="00BC6257">
        <w:rPr>
          <w:rFonts w:ascii="Times New Roman" w:hAnsi="Times New Roman" w:cs="Times New Roman"/>
          <w:b/>
          <w:bCs/>
          <w:color w:val="auto"/>
          <w:sz w:val="24"/>
          <w:szCs w:val="24"/>
        </w:rPr>
        <w:t>Kriisilahenduse kavandamine</w:t>
      </w:r>
      <w:bookmarkEnd w:id="82"/>
      <w:bookmarkEnd w:id="83"/>
    </w:p>
    <w:p w14:paraId="64E8054C" w14:textId="77777777" w:rsidR="00752A06" w:rsidRPr="00BC6257" w:rsidRDefault="00752A06" w:rsidP="00AC2D1A"/>
    <w:p w14:paraId="34201A10"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84" w:name="ptk3"/>
      <w:bookmarkStart w:id="85" w:name="_Toc194068950"/>
      <w:bookmarkStart w:id="86" w:name="_Toc214453123"/>
      <w:bookmarkStart w:id="87" w:name="_Toc224480969"/>
      <w:bookmarkEnd w:id="84"/>
      <w:r w:rsidRPr="00BC6257">
        <w:rPr>
          <w:rFonts w:ascii="Times New Roman" w:hAnsi="Times New Roman" w:cs="Times New Roman"/>
          <w:b/>
          <w:bCs/>
          <w:color w:val="auto"/>
          <w:sz w:val="24"/>
          <w:szCs w:val="24"/>
        </w:rPr>
        <w:t>1. jagu</w:t>
      </w:r>
      <w:bookmarkEnd w:id="85"/>
      <w:bookmarkEnd w:id="86"/>
      <w:bookmarkEnd w:id="87"/>
    </w:p>
    <w:p w14:paraId="4E94AF67"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88" w:name="_Toc194068951"/>
      <w:bookmarkStart w:id="89" w:name="_Toc214453124"/>
      <w:bookmarkStart w:id="90" w:name="_Toc224480970"/>
      <w:r w:rsidRPr="00BC6257">
        <w:rPr>
          <w:rFonts w:ascii="Times New Roman" w:hAnsi="Times New Roman" w:cs="Times New Roman"/>
          <w:b/>
          <w:bCs/>
          <w:color w:val="auto"/>
          <w:sz w:val="24"/>
          <w:szCs w:val="24"/>
        </w:rPr>
        <w:t>Kriisilahenduskava</w:t>
      </w:r>
      <w:bookmarkStart w:id="91" w:name="jg4"/>
      <w:bookmarkEnd w:id="88"/>
      <w:bookmarkEnd w:id="89"/>
      <w:bookmarkEnd w:id="90"/>
      <w:bookmarkEnd w:id="91"/>
    </w:p>
    <w:p w14:paraId="3919E938" w14:textId="77777777" w:rsidR="00752A06" w:rsidRPr="00BC6257" w:rsidRDefault="00752A06" w:rsidP="00AC2D1A">
      <w:pPr>
        <w:jc w:val="both"/>
        <w:rPr>
          <w:rFonts w:ascii="Times New Roman" w:hAnsi="Times New Roman" w:cs="Times New Roman"/>
          <w:b/>
          <w:bCs/>
          <w:sz w:val="24"/>
          <w:szCs w:val="24"/>
        </w:rPr>
      </w:pPr>
    </w:p>
    <w:p w14:paraId="3214EB47" w14:textId="5B22918A" w:rsidR="00752A06" w:rsidRPr="00BC6257" w:rsidRDefault="00752A06" w:rsidP="00AC2D1A">
      <w:pPr>
        <w:pStyle w:val="Pealkiri2"/>
        <w:spacing w:before="0"/>
        <w:rPr>
          <w:rFonts w:ascii="Times New Roman" w:hAnsi="Times New Roman" w:cs="Times New Roman"/>
          <w:sz w:val="24"/>
          <w:szCs w:val="24"/>
        </w:rPr>
      </w:pPr>
      <w:bookmarkStart w:id="92" w:name="_Toc179366820"/>
      <w:bookmarkStart w:id="93" w:name="_Toc179366849"/>
      <w:bookmarkStart w:id="94" w:name="_Toc194068952"/>
      <w:bookmarkStart w:id="95" w:name="_Toc214453125"/>
      <w:bookmarkStart w:id="96" w:name="_Toc224480971"/>
      <w:r w:rsidRPr="00BC6257">
        <w:rPr>
          <w:rStyle w:val="Pealkiri2Mrk"/>
          <w:rFonts w:ascii="Times New Roman" w:hAnsi="Times New Roman" w:cs="Times New Roman"/>
          <w:b/>
          <w:bCs/>
          <w:color w:val="auto"/>
          <w:sz w:val="24"/>
          <w:szCs w:val="24"/>
        </w:rPr>
        <w:t>§ 1</w:t>
      </w:r>
      <w:r w:rsidR="00FC728A">
        <w:rPr>
          <w:rStyle w:val="Pealkiri2Mrk"/>
          <w:rFonts w:ascii="Times New Roman" w:hAnsi="Times New Roman" w:cs="Times New Roman"/>
          <w:b/>
          <w:bCs/>
          <w:color w:val="auto"/>
          <w:sz w:val="24"/>
          <w:szCs w:val="24"/>
        </w:rPr>
        <w:t>5</w:t>
      </w:r>
      <w:r w:rsidRPr="00BC6257">
        <w:rPr>
          <w:rStyle w:val="Pealkiri2Mrk"/>
          <w:rFonts w:ascii="Times New Roman" w:hAnsi="Times New Roman" w:cs="Times New Roman"/>
          <w:b/>
          <w:bCs/>
          <w:color w:val="auto"/>
          <w:sz w:val="24"/>
          <w:szCs w:val="24"/>
        </w:rPr>
        <w:t>.</w:t>
      </w:r>
      <w:bookmarkStart w:id="97" w:name="para28"/>
      <w:r w:rsidRPr="00BC6257">
        <w:rPr>
          <w:rStyle w:val="Pealkiri2Mrk"/>
          <w:rFonts w:ascii="Times New Roman" w:hAnsi="Times New Roman" w:cs="Times New Roman"/>
          <w:b/>
          <w:bCs/>
          <w:color w:val="auto"/>
          <w:sz w:val="24"/>
          <w:szCs w:val="24"/>
        </w:rPr>
        <w:t> </w:t>
      </w:r>
      <w:bookmarkEnd w:id="97"/>
      <w:r w:rsidRPr="00BC6257">
        <w:rPr>
          <w:rStyle w:val="Pealkiri2Mrk"/>
          <w:rFonts w:ascii="Times New Roman" w:hAnsi="Times New Roman" w:cs="Times New Roman"/>
          <w:b/>
          <w:bCs/>
          <w:color w:val="auto"/>
          <w:sz w:val="24"/>
          <w:szCs w:val="24"/>
        </w:rPr>
        <w:t>Kriisilahenduskava koostamine</w:t>
      </w:r>
      <w:bookmarkEnd w:id="92"/>
      <w:bookmarkEnd w:id="93"/>
      <w:bookmarkEnd w:id="94"/>
      <w:bookmarkEnd w:id="95"/>
      <w:bookmarkEnd w:id="96"/>
      <w:r w:rsidRPr="00BC6257">
        <w:rPr>
          <w:rFonts w:ascii="Times New Roman" w:hAnsi="Times New Roman" w:cs="Times New Roman"/>
          <w:sz w:val="24"/>
          <w:szCs w:val="24"/>
        </w:rPr>
        <w:t xml:space="preserve"> </w:t>
      </w:r>
    </w:p>
    <w:p w14:paraId="6792C5C7" w14:textId="77777777" w:rsidR="00752A06" w:rsidRPr="00BC6257" w:rsidRDefault="00752A06" w:rsidP="00AC2D1A">
      <w:pPr>
        <w:jc w:val="both"/>
        <w:rPr>
          <w:rFonts w:ascii="Times New Roman" w:hAnsi="Times New Roman" w:cs="Times New Roman"/>
          <w:b/>
          <w:bCs/>
          <w:sz w:val="24"/>
          <w:szCs w:val="24"/>
        </w:rPr>
      </w:pPr>
    </w:p>
    <w:p w14:paraId="62577890" w14:textId="77777777" w:rsidR="00926A40" w:rsidRPr="002D43FC" w:rsidRDefault="00926A40" w:rsidP="00926A40">
      <w:pPr>
        <w:jc w:val="both"/>
        <w:rPr>
          <w:rFonts w:ascii="Times New Roman" w:hAnsi="Times New Roman" w:cs="Times New Roman"/>
          <w:sz w:val="24"/>
          <w:szCs w:val="24"/>
        </w:rPr>
      </w:pPr>
      <w:r w:rsidRPr="002D43FC">
        <w:rPr>
          <w:rFonts w:ascii="Times New Roman" w:hAnsi="Times New Roman" w:cs="Times New Roman"/>
          <w:sz w:val="24"/>
          <w:szCs w:val="24"/>
        </w:rPr>
        <w:t>(1) Finantsinspektsiooni kriisilahendusüksus koostab pärast konsulteerimist Finantsinspektsiooni finantsjärelevalveüksusega kriisilahenduskava vähemalt järgmiste kindlustusandjate kohta:</w:t>
      </w:r>
    </w:p>
    <w:p w14:paraId="50B907CD" w14:textId="77777777" w:rsidR="00926A40" w:rsidRPr="002D43FC" w:rsidRDefault="00926A40" w:rsidP="00926A40">
      <w:pPr>
        <w:jc w:val="both"/>
        <w:rPr>
          <w:rFonts w:ascii="Times New Roman" w:hAnsi="Times New Roman" w:cs="Times New Roman"/>
          <w:sz w:val="24"/>
          <w:szCs w:val="24"/>
        </w:rPr>
      </w:pPr>
      <w:r w:rsidRPr="002D43FC">
        <w:rPr>
          <w:rFonts w:ascii="Times New Roman" w:hAnsi="Times New Roman" w:cs="Times New Roman"/>
          <w:sz w:val="24"/>
          <w:szCs w:val="24"/>
        </w:rPr>
        <w:t xml:space="preserve">1) elukindlustusandjad, kelle turuosa kokku on vähemalt 40 protsenti elukindlustusturust, </w:t>
      </w:r>
      <w:r>
        <w:rPr>
          <w:rFonts w:ascii="Times New Roman" w:hAnsi="Times New Roman" w:cs="Times New Roman"/>
          <w:sz w:val="24"/>
          <w:szCs w:val="24"/>
        </w:rPr>
        <w:t xml:space="preserve">kui </w:t>
      </w:r>
      <w:r w:rsidRPr="002D43FC">
        <w:rPr>
          <w:rFonts w:ascii="Times New Roman" w:hAnsi="Times New Roman" w:cs="Times New Roman"/>
          <w:sz w:val="24"/>
          <w:szCs w:val="24"/>
        </w:rPr>
        <w:t>võtt</w:t>
      </w:r>
      <w:r>
        <w:rPr>
          <w:rFonts w:ascii="Times New Roman" w:hAnsi="Times New Roman" w:cs="Times New Roman"/>
          <w:sz w:val="24"/>
          <w:szCs w:val="24"/>
        </w:rPr>
        <w:t>a</w:t>
      </w:r>
      <w:r w:rsidRPr="002D43FC">
        <w:rPr>
          <w:rFonts w:ascii="Times New Roman" w:hAnsi="Times New Roman" w:cs="Times New Roman"/>
          <w:sz w:val="24"/>
          <w:szCs w:val="24"/>
        </w:rPr>
        <w:t xml:space="preserve"> turuosa määramisel arvesse elukindlustusandjate tehnilised eraldised koos edasikindlustusandja ja eriotstarbelise varakogumi osaga;</w:t>
      </w:r>
    </w:p>
    <w:p w14:paraId="656D14FE" w14:textId="77777777" w:rsidR="00926A40" w:rsidRPr="00BC6257" w:rsidRDefault="00926A40" w:rsidP="00926A40">
      <w:pPr>
        <w:jc w:val="both"/>
        <w:rPr>
          <w:rFonts w:ascii="Times New Roman" w:hAnsi="Times New Roman" w:cs="Times New Roman"/>
          <w:sz w:val="24"/>
          <w:szCs w:val="24"/>
        </w:rPr>
      </w:pPr>
      <w:r w:rsidRPr="002D43FC">
        <w:rPr>
          <w:rFonts w:ascii="Times New Roman" w:hAnsi="Times New Roman" w:cs="Times New Roman"/>
          <w:sz w:val="24"/>
          <w:szCs w:val="24"/>
        </w:rPr>
        <w:t xml:space="preserve">2) kahjukindlustusandjad, kelle turuosa kokku on vähemalt 40 protsenti kahjukindlustusturust, </w:t>
      </w:r>
      <w:r>
        <w:rPr>
          <w:rFonts w:ascii="Times New Roman" w:hAnsi="Times New Roman" w:cs="Times New Roman"/>
          <w:sz w:val="24"/>
          <w:szCs w:val="24"/>
        </w:rPr>
        <w:t xml:space="preserve">kui </w:t>
      </w:r>
      <w:r w:rsidRPr="002D43FC">
        <w:rPr>
          <w:rFonts w:ascii="Times New Roman" w:hAnsi="Times New Roman" w:cs="Times New Roman"/>
          <w:sz w:val="24"/>
          <w:szCs w:val="24"/>
        </w:rPr>
        <w:t>võtt</w:t>
      </w:r>
      <w:r>
        <w:rPr>
          <w:rFonts w:ascii="Times New Roman" w:hAnsi="Times New Roman" w:cs="Times New Roman"/>
          <w:sz w:val="24"/>
          <w:szCs w:val="24"/>
        </w:rPr>
        <w:t>a</w:t>
      </w:r>
      <w:r w:rsidRPr="002D43FC">
        <w:rPr>
          <w:rFonts w:ascii="Times New Roman" w:hAnsi="Times New Roman" w:cs="Times New Roman"/>
          <w:sz w:val="24"/>
          <w:szCs w:val="24"/>
        </w:rPr>
        <w:t xml:space="preserve"> turuosa määramisel arvesse kahjukindlustusandjate kindlustusmaksete kogusummad.</w:t>
      </w:r>
    </w:p>
    <w:p w14:paraId="759F057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0A25863" w14:textId="5836350C" w:rsidR="00752A06" w:rsidRDefault="00752A06" w:rsidP="00AC2D1A">
      <w:pPr>
        <w:jc w:val="both"/>
        <w:rPr>
          <w:rFonts w:ascii="Times New Roman" w:hAnsi="Times New Roman" w:cs="Times New Roman"/>
          <w:b/>
          <w:bCs/>
          <w:sz w:val="24"/>
          <w:szCs w:val="24"/>
        </w:rPr>
      </w:pPr>
      <w:r w:rsidRPr="00BC6257">
        <w:rPr>
          <w:rFonts w:ascii="Times New Roman" w:hAnsi="Times New Roman" w:cs="Times New Roman"/>
          <w:sz w:val="24"/>
          <w:szCs w:val="24"/>
        </w:rPr>
        <w:t>(2) Käesoleva paragrahvi lõikes 1 nimetatud kindlustusandjate määramise korral hindab Finantsinspektsiooni kriisilahendusüksus, milliste kindlustusandjate makseraskuste korral on tõenäolisem, et kriisilahendus on käesoleva seaduse § 2</w:t>
      </w:r>
      <w:r w:rsidR="00530DD2">
        <w:rPr>
          <w:rFonts w:ascii="Times New Roman" w:hAnsi="Times New Roman" w:cs="Times New Roman"/>
          <w:sz w:val="24"/>
          <w:szCs w:val="24"/>
        </w:rPr>
        <w:t>8</w:t>
      </w:r>
      <w:r w:rsidRPr="00BC6257">
        <w:rPr>
          <w:rFonts w:ascii="Times New Roman" w:hAnsi="Times New Roman" w:cs="Times New Roman"/>
          <w:sz w:val="24"/>
          <w:szCs w:val="24"/>
        </w:rPr>
        <w:t xml:space="preserve"> lõike 5 alusel avaliku huvi seisukohast vajalik, või kas kindlustusandja täidab kriitilist funktsiooni.</w:t>
      </w:r>
      <w:r w:rsidRPr="00BC6257">
        <w:rPr>
          <w:rFonts w:ascii="Times New Roman" w:hAnsi="Times New Roman" w:cs="Times New Roman"/>
          <w:b/>
          <w:bCs/>
          <w:sz w:val="24"/>
          <w:szCs w:val="24"/>
        </w:rPr>
        <w:t xml:space="preserve"> </w:t>
      </w:r>
    </w:p>
    <w:p w14:paraId="5CDD1328" w14:textId="77777777" w:rsidR="00BC0463" w:rsidRDefault="00BC0463" w:rsidP="00AC2D1A">
      <w:pPr>
        <w:jc w:val="both"/>
        <w:rPr>
          <w:rFonts w:ascii="Times New Roman" w:hAnsi="Times New Roman" w:cs="Times New Roman"/>
          <w:b/>
          <w:bCs/>
          <w:sz w:val="24"/>
          <w:szCs w:val="24"/>
        </w:rPr>
      </w:pPr>
    </w:p>
    <w:p w14:paraId="61E170E7" w14:textId="77777777" w:rsidR="00926A40" w:rsidRPr="00EA56AE" w:rsidRDefault="00926A40" w:rsidP="00926A40">
      <w:pPr>
        <w:jc w:val="both"/>
        <w:rPr>
          <w:rFonts w:ascii="Times New Roman" w:hAnsi="Times New Roman" w:cs="Times New Roman"/>
          <w:sz w:val="24"/>
          <w:szCs w:val="24"/>
        </w:rPr>
      </w:pPr>
      <w:r w:rsidRPr="00EA56AE">
        <w:rPr>
          <w:rFonts w:ascii="Times New Roman" w:hAnsi="Times New Roman" w:cs="Times New Roman"/>
          <w:sz w:val="24"/>
          <w:szCs w:val="24"/>
        </w:rPr>
        <w:t xml:space="preserve">(3) Kriitiline funktsioon on kindlustusandja kolmandale isikule osutatav teenus </w:t>
      </w:r>
      <w:r>
        <w:rPr>
          <w:rFonts w:ascii="Times New Roman" w:hAnsi="Times New Roman" w:cs="Times New Roman"/>
          <w:sz w:val="24"/>
          <w:szCs w:val="24"/>
        </w:rPr>
        <w:t>või</w:t>
      </w:r>
      <w:r w:rsidRPr="00EA56AE">
        <w:rPr>
          <w:rFonts w:ascii="Times New Roman" w:hAnsi="Times New Roman" w:cs="Times New Roman"/>
          <w:sz w:val="24"/>
          <w:szCs w:val="24"/>
        </w:rPr>
        <w:t xml:space="preserve"> </w:t>
      </w:r>
      <w:r>
        <w:rPr>
          <w:rFonts w:ascii="Times New Roman" w:hAnsi="Times New Roman" w:cs="Times New Roman"/>
          <w:sz w:val="24"/>
          <w:szCs w:val="24"/>
        </w:rPr>
        <w:t xml:space="preserve">temaga tehtav </w:t>
      </w:r>
      <w:r w:rsidRPr="00EA56AE">
        <w:rPr>
          <w:rFonts w:ascii="Times New Roman" w:hAnsi="Times New Roman" w:cs="Times New Roman"/>
          <w:sz w:val="24"/>
          <w:szCs w:val="24"/>
        </w:rPr>
        <w:t xml:space="preserve">muu tegevus </w:t>
      </w:r>
      <w:r>
        <w:rPr>
          <w:rFonts w:ascii="Times New Roman" w:hAnsi="Times New Roman" w:cs="Times New Roman"/>
          <w:sz w:val="24"/>
          <w:szCs w:val="24"/>
        </w:rPr>
        <w:t>või</w:t>
      </w:r>
      <w:r w:rsidRPr="00EA56AE">
        <w:rPr>
          <w:rFonts w:ascii="Times New Roman" w:hAnsi="Times New Roman" w:cs="Times New Roman"/>
          <w:sz w:val="24"/>
          <w:szCs w:val="24"/>
        </w:rPr>
        <w:t xml:space="preserve"> toiming, mida ei ole võimalik mõistliku aja jooksul või mõistlike kulude</w:t>
      </w:r>
      <w:r>
        <w:rPr>
          <w:rFonts w:ascii="Times New Roman" w:hAnsi="Times New Roman" w:cs="Times New Roman"/>
          <w:sz w:val="24"/>
          <w:szCs w:val="24"/>
        </w:rPr>
        <w:t>ga</w:t>
      </w:r>
      <w:r w:rsidRPr="00EA56AE">
        <w:rPr>
          <w:rFonts w:ascii="Times New Roman" w:hAnsi="Times New Roman" w:cs="Times New Roman"/>
          <w:sz w:val="24"/>
          <w:szCs w:val="24"/>
        </w:rPr>
        <w:t xml:space="preserve"> asendada ning mille seiskumine võib avaldada negatiivset mõju Eesti või teise lepinguriigi finantsstabiilsusele või reaalmajandusele, sealhulgas mõju tõttu suure hulga kindlustusvõtjate, kindlustatute, soodustatud isikute või kahjustatud isikute sotsiaalsele heaolule või süsteemse häire või üldise usalduse kaotuse tõttu kindlustusturu vastu.</w:t>
      </w:r>
    </w:p>
    <w:p w14:paraId="1F25AF00" w14:textId="77777777" w:rsidR="00752A06" w:rsidRPr="00BC6257" w:rsidRDefault="00752A06" w:rsidP="00AC2D1A">
      <w:pPr>
        <w:jc w:val="both"/>
        <w:rPr>
          <w:rFonts w:ascii="Times New Roman" w:hAnsi="Times New Roman" w:cs="Times New Roman"/>
          <w:b/>
          <w:bCs/>
          <w:sz w:val="24"/>
          <w:szCs w:val="24"/>
        </w:rPr>
      </w:pPr>
    </w:p>
    <w:p w14:paraId="2C8A5D0D" w14:textId="77777777" w:rsidR="00926A40" w:rsidRPr="00BC6257" w:rsidRDefault="00926A40" w:rsidP="00926A40">
      <w:pPr>
        <w:jc w:val="both"/>
        <w:rPr>
          <w:rFonts w:ascii="Times New Roman" w:hAnsi="Times New Roman" w:cs="Times New Roman"/>
          <w:i/>
          <w:iCs/>
          <w:sz w:val="24"/>
          <w:szCs w:val="24"/>
        </w:rPr>
      </w:pPr>
      <w:r w:rsidRPr="00EA56AE">
        <w:rPr>
          <w:rFonts w:ascii="Times New Roman" w:hAnsi="Times New Roman" w:cs="Times New Roman"/>
          <w:sz w:val="24"/>
          <w:szCs w:val="24"/>
        </w:rPr>
        <w:t xml:space="preserve">(4) </w:t>
      </w:r>
      <w:r w:rsidRPr="00BC6257">
        <w:rPr>
          <w:rFonts w:ascii="Times New Roman" w:hAnsi="Times New Roman" w:cs="Times New Roman"/>
          <w:sz w:val="24"/>
          <w:szCs w:val="24"/>
        </w:rPr>
        <w:t xml:space="preserve">Lisaks käesoleva paragrahvi lõikes 2 sätestatule võtab Finantsinspektsiooni kriisilahendusüksus arvesse vähemalt kriisilahenduseesmärkide saavutamise vajalikkust ning </w:t>
      </w:r>
      <w:r w:rsidRPr="00BC6257">
        <w:rPr>
          <w:rFonts w:ascii="Times New Roman" w:hAnsi="Times New Roman" w:cs="Times New Roman"/>
          <w:sz w:val="24"/>
          <w:szCs w:val="24"/>
        </w:rPr>
        <w:lastRenderedPageBreak/>
        <w:t>kindlustusandja suurust, ärimudelit, riskiprofiili, seotust ja asendatavust, samuti tema piiriülest tegevust.</w:t>
      </w:r>
    </w:p>
    <w:p w14:paraId="2A64F8FE" w14:textId="77777777" w:rsidR="00752A06" w:rsidRPr="00926A40" w:rsidRDefault="00752A06" w:rsidP="00AC2D1A">
      <w:pPr>
        <w:jc w:val="both"/>
        <w:rPr>
          <w:rFonts w:ascii="Times New Roman" w:hAnsi="Times New Roman" w:cs="Times New Roman"/>
          <w:sz w:val="24"/>
          <w:szCs w:val="24"/>
        </w:rPr>
      </w:pPr>
    </w:p>
    <w:p w14:paraId="7EB0EFFA" w14:textId="1557D37A" w:rsidR="00752A06" w:rsidRPr="00BC6257" w:rsidRDefault="00752A06" w:rsidP="00AC2D1A">
      <w:pPr>
        <w:jc w:val="both"/>
        <w:rPr>
          <w:rFonts w:ascii="Times New Roman" w:hAnsi="Times New Roman" w:cs="Times New Roman"/>
          <w:sz w:val="24"/>
          <w:szCs w:val="24"/>
        </w:rPr>
      </w:pPr>
      <w:r w:rsidRPr="00EA56AE">
        <w:rPr>
          <w:rFonts w:ascii="Times New Roman" w:hAnsi="Times New Roman" w:cs="Times New Roman"/>
          <w:sz w:val="24"/>
          <w:szCs w:val="24"/>
        </w:rPr>
        <w:t>(</w:t>
      </w:r>
      <w:r w:rsidR="004A5E13" w:rsidRPr="00EA56AE">
        <w:rPr>
          <w:rFonts w:ascii="Times New Roman" w:hAnsi="Times New Roman" w:cs="Times New Roman"/>
          <w:sz w:val="24"/>
          <w:szCs w:val="24"/>
        </w:rPr>
        <w:t>5</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Kriisilahenduskava ei pea koostama järgmiste kindlustusandjate kohta:</w:t>
      </w:r>
    </w:p>
    <w:p w14:paraId="64F34380" w14:textId="7C9759F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kindlustusgruppi kuuluv kindlustusandja, kui sellele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kindlustusgrupile koostatakse kindlustusgrupi kriisilahenduskava käesoleva seaduse § 1</w:t>
      </w:r>
      <w:r w:rsidR="006C58F5">
        <w:rPr>
          <w:rFonts w:ascii="Times New Roman" w:hAnsi="Times New Roman" w:cs="Times New Roman"/>
          <w:sz w:val="24"/>
          <w:szCs w:val="24"/>
        </w:rPr>
        <w:t>8</w:t>
      </w:r>
      <w:r w:rsidRPr="00BC6257">
        <w:rPr>
          <w:rFonts w:ascii="Times New Roman" w:hAnsi="Times New Roman" w:cs="Times New Roman"/>
          <w:sz w:val="24"/>
          <w:szCs w:val="24"/>
        </w:rPr>
        <w:t xml:space="preserve"> kohaselt;</w:t>
      </w:r>
    </w:p>
    <w:p w14:paraId="6371851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väike ja mittekeerukas kindlustusandja, välja arvatud juhul, kui Finantsinspektsiooni kriisilahendusüksuse hinnangul kätkeb selle kindlustusandja tegevus endas olulist riski Eestis või piirkondlikul tasandil.</w:t>
      </w:r>
    </w:p>
    <w:p w14:paraId="150C1D1A" w14:textId="77777777" w:rsidR="00752A06" w:rsidRPr="00BC6257" w:rsidRDefault="00752A06" w:rsidP="00AC2D1A">
      <w:pPr>
        <w:jc w:val="both"/>
        <w:rPr>
          <w:rFonts w:ascii="Times New Roman" w:hAnsi="Times New Roman" w:cs="Times New Roman"/>
          <w:sz w:val="24"/>
          <w:szCs w:val="24"/>
        </w:rPr>
      </w:pPr>
    </w:p>
    <w:p w14:paraId="3665E1E5" w14:textId="77777777" w:rsidR="00926A40" w:rsidRPr="00BC6257" w:rsidRDefault="00926A40" w:rsidP="00926A40">
      <w:pPr>
        <w:jc w:val="both"/>
        <w:rPr>
          <w:rFonts w:ascii="Times New Roman" w:hAnsi="Times New Roman" w:cs="Times New Roman"/>
          <w:sz w:val="24"/>
          <w:szCs w:val="24"/>
        </w:rPr>
      </w:pPr>
      <w:bookmarkStart w:id="98" w:name="_Toc179366821"/>
      <w:bookmarkStart w:id="99" w:name="_Toc179366850"/>
      <w:r w:rsidRPr="00EA56AE">
        <w:rPr>
          <w:rFonts w:ascii="Times New Roman" w:hAnsi="Times New Roman" w:cs="Times New Roman"/>
          <w:sz w:val="24"/>
          <w:szCs w:val="24"/>
        </w:rPr>
        <w:t xml:space="preserve">(6) </w:t>
      </w:r>
      <w:r w:rsidRPr="00BC6257">
        <w:rPr>
          <w:rFonts w:ascii="Times New Roman" w:hAnsi="Times New Roman" w:cs="Times New Roman"/>
          <w:sz w:val="24"/>
          <w:szCs w:val="24"/>
        </w:rPr>
        <w:t>Kui kindlustusgrupi kohta ei ole kriisilahenduskava koostatud, võib Finantsinspektsiooni kriisilahendusüksus selle koostada tütarettevõtjast kindlustusandja või kindlustusvaldusettevõtja või segafinantsvaldusettevõtja kohta, sealjuures Eesti emaettevõtjast kindlustusvaldusettevõtja või segafinantsvaldusettevõtja kohta, järgides käesoleva seaduse §</w:t>
      </w:r>
      <w:r>
        <w:rPr>
          <w:rFonts w:ascii="Times New Roman" w:hAnsi="Times New Roman" w:cs="Times New Roman"/>
          <w:sz w:val="24"/>
          <w:szCs w:val="24"/>
        </w:rPr>
        <w:t>-s</w:t>
      </w:r>
      <w:r w:rsidRPr="00BC6257">
        <w:rPr>
          <w:rFonts w:ascii="Times New Roman" w:hAnsi="Times New Roman" w:cs="Times New Roman"/>
          <w:sz w:val="24"/>
          <w:szCs w:val="24"/>
        </w:rPr>
        <w:t xml:space="preserve"> 14 </w:t>
      </w:r>
      <w:r>
        <w:rPr>
          <w:rFonts w:ascii="Times New Roman" w:hAnsi="Times New Roman" w:cs="Times New Roman"/>
          <w:sz w:val="24"/>
          <w:szCs w:val="24"/>
        </w:rPr>
        <w:t xml:space="preserve">sätestatud </w:t>
      </w:r>
      <w:r w:rsidRPr="00BC6257">
        <w:rPr>
          <w:rFonts w:ascii="Times New Roman" w:hAnsi="Times New Roman" w:cs="Times New Roman"/>
          <w:sz w:val="24"/>
          <w:szCs w:val="24"/>
        </w:rPr>
        <w:t xml:space="preserve">nõudeid. </w:t>
      </w:r>
    </w:p>
    <w:p w14:paraId="7D97ECE6" w14:textId="77777777" w:rsidR="00926A40" w:rsidRPr="00BC6257" w:rsidRDefault="00926A40" w:rsidP="00926A40">
      <w:pPr>
        <w:jc w:val="both"/>
        <w:rPr>
          <w:rFonts w:ascii="Times New Roman" w:hAnsi="Times New Roman" w:cs="Times New Roman"/>
          <w:sz w:val="24"/>
          <w:szCs w:val="24"/>
        </w:rPr>
      </w:pPr>
    </w:p>
    <w:p w14:paraId="4868242C" w14:textId="77777777" w:rsidR="00926A40" w:rsidRPr="00BC6257" w:rsidRDefault="00926A40" w:rsidP="00926A40">
      <w:pPr>
        <w:jc w:val="both"/>
        <w:rPr>
          <w:rFonts w:ascii="Times New Roman" w:hAnsi="Times New Roman" w:cs="Times New Roman"/>
          <w:sz w:val="24"/>
          <w:szCs w:val="24"/>
        </w:rPr>
      </w:pPr>
      <w:r w:rsidRPr="00EA56AE">
        <w:rPr>
          <w:rFonts w:ascii="Times New Roman" w:hAnsi="Times New Roman" w:cs="Times New Roman"/>
          <w:sz w:val="24"/>
          <w:szCs w:val="24"/>
        </w:rPr>
        <w:t xml:space="preserve">(7) </w:t>
      </w:r>
      <w:r w:rsidRPr="00BC6257">
        <w:rPr>
          <w:rFonts w:ascii="Times New Roman" w:hAnsi="Times New Roman" w:cs="Times New Roman"/>
          <w:sz w:val="24"/>
          <w:szCs w:val="24"/>
        </w:rPr>
        <w:t>Kui kindlustusandja emaettevõtja asub kolmandas riigis, võib Finantsinspektsiooni kriisilahendusüksus tema tütarettevõtjast kindlustusandja kriisilahenduskava koostades arvesse võtta kolmanda riigi kriisilahendusstrateegia, millest juhindub kolmanda riigi pädev asutus oma vastutusalasse kuuluva kindlustusgrupi korral. Kui Finantsinspektsiooni kriisilahendusüksuse hinnangul on selline kriisilahendusstrateegia usaldusväärne ja rakendatav, võib ta kindlustusandja kriisilahenduskavas kajastada seda strateegiat ja selle võimalikke tagajärgi seoses Eesti tütarettevõtjaga, ohustamata kriisilahenduseesmärkide saavutamist.</w:t>
      </w:r>
    </w:p>
    <w:p w14:paraId="5E40861F" w14:textId="77777777" w:rsidR="00926A40" w:rsidRPr="00BC6257" w:rsidRDefault="00926A40" w:rsidP="00926A40">
      <w:pPr>
        <w:jc w:val="both"/>
        <w:rPr>
          <w:rFonts w:ascii="Times New Roman" w:hAnsi="Times New Roman" w:cs="Times New Roman"/>
          <w:sz w:val="24"/>
          <w:szCs w:val="24"/>
        </w:rPr>
      </w:pPr>
    </w:p>
    <w:p w14:paraId="6C6640CE" w14:textId="77777777" w:rsidR="00926A40" w:rsidRPr="00BC6257" w:rsidRDefault="00926A40" w:rsidP="00926A40">
      <w:pPr>
        <w:jc w:val="both"/>
        <w:rPr>
          <w:rFonts w:ascii="Times New Roman" w:hAnsi="Times New Roman" w:cs="Times New Roman"/>
          <w:sz w:val="24"/>
          <w:szCs w:val="24"/>
        </w:rPr>
      </w:pPr>
      <w:r w:rsidRPr="00EA56AE">
        <w:rPr>
          <w:rFonts w:ascii="Times New Roman" w:hAnsi="Times New Roman" w:cs="Times New Roman"/>
          <w:sz w:val="24"/>
          <w:szCs w:val="24"/>
        </w:rPr>
        <w:t xml:space="preserve">(8) </w:t>
      </w:r>
      <w:r w:rsidRPr="00BC6257">
        <w:rPr>
          <w:rFonts w:ascii="Times New Roman" w:hAnsi="Times New Roman" w:cs="Times New Roman"/>
          <w:sz w:val="24"/>
          <w:szCs w:val="24"/>
        </w:rPr>
        <w:t xml:space="preserve">Käesoleva paragrahvi lõike 1 punktides 1 ja 2 nimetatud turuosade arvutamisel võetakse arvesse käesoleva paragrahvi lõike </w:t>
      </w:r>
      <w:r w:rsidRPr="00EA56AE">
        <w:rPr>
          <w:rFonts w:ascii="Times New Roman" w:hAnsi="Times New Roman" w:cs="Times New Roman"/>
          <w:sz w:val="24"/>
          <w:szCs w:val="24"/>
        </w:rPr>
        <w:t xml:space="preserve">5 </w:t>
      </w:r>
      <w:r w:rsidRPr="00BC6257">
        <w:rPr>
          <w:rFonts w:ascii="Times New Roman" w:hAnsi="Times New Roman" w:cs="Times New Roman"/>
          <w:sz w:val="24"/>
          <w:szCs w:val="24"/>
        </w:rPr>
        <w:t xml:space="preserve">punktis 1 nimetatud kindlustusgruppi kuuluvad kindlustusandjad. </w:t>
      </w:r>
    </w:p>
    <w:p w14:paraId="61BD15FF" w14:textId="77777777" w:rsidR="00752A06" w:rsidRPr="00BC6257" w:rsidRDefault="00752A06" w:rsidP="00AC2D1A">
      <w:pPr>
        <w:pStyle w:val="Pealkiriparagrahv"/>
        <w:rPr>
          <w:rFonts w:ascii="Times New Roman" w:hAnsi="Times New Roman" w:cs="Times New Roman"/>
          <w:b/>
          <w:color w:val="auto"/>
        </w:rPr>
      </w:pPr>
    </w:p>
    <w:p w14:paraId="2E01D585" w14:textId="6CF29581" w:rsidR="00752A06" w:rsidRPr="00BC6257" w:rsidRDefault="00752A06" w:rsidP="00AC2D1A">
      <w:pPr>
        <w:pStyle w:val="Pealkiri2"/>
        <w:spacing w:before="0"/>
        <w:rPr>
          <w:rFonts w:ascii="Times New Roman" w:hAnsi="Times New Roman" w:cs="Times New Roman"/>
          <w:b/>
          <w:bCs/>
          <w:color w:val="auto"/>
          <w:sz w:val="24"/>
          <w:szCs w:val="24"/>
        </w:rPr>
      </w:pPr>
      <w:bookmarkStart w:id="100" w:name="_Toc194068953"/>
      <w:bookmarkStart w:id="101" w:name="_Toc214453126"/>
      <w:bookmarkStart w:id="102" w:name="_Toc224480972"/>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6</w:t>
      </w:r>
      <w:r w:rsidRPr="00BC6257">
        <w:rPr>
          <w:rFonts w:ascii="Times New Roman" w:hAnsi="Times New Roman" w:cs="Times New Roman"/>
          <w:b/>
          <w:bCs/>
          <w:color w:val="auto"/>
          <w:sz w:val="24"/>
          <w:szCs w:val="24"/>
        </w:rPr>
        <w:t>. Kriisilahenduskavale esitatavad nõuded</w:t>
      </w:r>
      <w:bookmarkEnd w:id="98"/>
      <w:bookmarkEnd w:id="99"/>
      <w:bookmarkEnd w:id="100"/>
      <w:bookmarkEnd w:id="101"/>
      <w:bookmarkEnd w:id="102"/>
    </w:p>
    <w:p w14:paraId="176908CA" w14:textId="77777777" w:rsidR="00752A06" w:rsidRPr="00BC6257" w:rsidRDefault="00752A06" w:rsidP="00AC2D1A">
      <w:pPr>
        <w:jc w:val="both"/>
        <w:rPr>
          <w:rFonts w:ascii="Times New Roman" w:hAnsi="Times New Roman" w:cs="Times New Roman"/>
          <w:sz w:val="24"/>
          <w:szCs w:val="24"/>
        </w:rPr>
      </w:pPr>
    </w:p>
    <w:p w14:paraId="3382ED13" w14:textId="53EF20B2"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Kriisilahenduskavas esitatakse võimalused, kuidas rakendada kriisilahendusmeetmeid ja kasutada kriisilahendusõigusi, kui kriisilahenduse algatamise tingimused on käesoleva seaduse § 2</w:t>
      </w:r>
      <w:r w:rsidR="009C4FEC">
        <w:rPr>
          <w:rFonts w:ascii="Times New Roman" w:hAnsi="Times New Roman" w:cs="Times New Roman"/>
          <w:sz w:val="24"/>
          <w:szCs w:val="24"/>
        </w:rPr>
        <w:t>8</w:t>
      </w:r>
      <w:r w:rsidRPr="00BC6257">
        <w:rPr>
          <w:rFonts w:ascii="Times New Roman" w:hAnsi="Times New Roman" w:cs="Times New Roman"/>
          <w:sz w:val="24"/>
          <w:szCs w:val="24"/>
        </w:rPr>
        <w:t xml:space="preserve"> kohaselt täidetud.</w:t>
      </w:r>
    </w:p>
    <w:p w14:paraId="40CDB484" w14:textId="77777777" w:rsidR="00752A06" w:rsidRPr="00BC6257" w:rsidRDefault="00752A06" w:rsidP="00AC2D1A">
      <w:pPr>
        <w:jc w:val="both"/>
        <w:rPr>
          <w:rFonts w:ascii="Times New Roman" w:hAnsi="Times New Roman" w:cs="Times New Roman"/>
          <w:sz w:val="24"/>
          <w:szCs w:val="24"/>
        </w:rPr>
      </w:pPr>
    </w:p>
    <w:p w14:paraId="2E92F1C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Kriisilahenduskava sisaldab järgmist teavet, mida on asjakohasel juhul võimalik esitada kvantitatiivselt:</w:t>
      </w:r>
    </w:p>
    <w:p w14:paraId="565290F2"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kokkuvõte kava põhielementidest;</w:t>
      </w:r>
    </w:p>
    <w:p w14:paraId="388F877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ülevaade kindlustusandjas toimunud olulistest muudatustest pärast kriisilahendusega seotud viimase teabe esitamist;</w:t>
      </w:r>
    </w:p>
    <w:p w14:paraId="754C4A6C" w14:textId="46F8B13D"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kirjeldus</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 xml:space="preserve">võimaluste kohta, kuidas eraldada kriitilised funktsioonid ja põhiäriliinid õiguslikult ning majanduslikult teistest </w:t>
      </w:r>
      <w:r w:rsidR="00C9079B">
        <w:rPr>
          <w:rFonts w:ascii="Times New Roman" w:hAnsi="Times New Roman" w:cs="Times New Roman"/>
          <w:sz w:val="24"/>
          <w:szCs w:val="24"/>
        </w:rPr>
        <w:t>kindlustusa</w:t>
      </w:r>
      <w:r w:rsidR="00F901A7">
        <w:rPr>
          <w:rFonts w:ascii="Times New Roman" w:hAnsi="Times New Roman" w:cs="Times New Roman"/>
          <w:sz w:val="24"/>
          <w:szCs w:val="24"/>
        </w:rPr>
        <w:t>ndja tegevustest</w:t>
      </w:r>
      <w:r w:rsidRPr="00BC6257">
        <w:rPr>
          <w:rFonts w:ascii="Times New Roman" w:hAnsi="Times New Roman" w:cs="Times New Roman"/>
          <w:sz w:val="24"/>
          <w:szCs w:val="24"/>
        </w:rPr>
        <w:t>, et tagada kindlustusandja tegevuse jätkumine maksejõuetuse korral;</w:t>
      </w:r>
    </w:p>
    <w:p w14:paraId="0AD016E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ülevaade eeldatavasti tagatiseks kvalifitseeruvast varast;</w:t>
      </w:r>
    </w:p>
    <w:p w14:paraId="6C0B9DE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kriisilahenduskava iga olulise aspekti elluviimise prognoositav ajakava;</w:t>
      </w:r>
    </w:p>
    <w:p w14:paraId="14B61FD5" w14:textId="5408489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käesoleva seaduse § </w:t>
      </w:r>
      <w:r w:rsidR="009C4FEC">
        <w:rPr>
          <w:rFonts w:ascii="Times New Roman" w:hAnsi="Times New Roman" w:cs="Times New Roman"/>
          <w:sz w:val="24"/>
          <w:szCs w:val="24"/>
        </w:rPr>
        <w:t>21</w:t>
      </w:r>
      <w:r w:rsidRPr="00BC6257">
        <w:rPr>
          <w:rFonts w:ascii="Times New Roman" w:hAnsi="Times New Roman" w:cs="Times New Roman"/>
          <w:sz w:val="24"/>
          <w:szCs w:val="24"/>
        </w:rPr>
        <w:t xml:space="preserve"> kohaselt tehtud kriisilahenduskõlblikkuse hindamise kirjeldus, sealhulgas üksikasjalik kirjeldus likvideerimise teostatavuse kohta pankrotimenetluses ja usaldusväärsuse hindamise kohta ning hindamisel kindlaks tehtud selliste meetmete kirjeldus, mis aitavad kõrvaldada kriisilahenduskõlblikkust piiravad asjaolud;</w:t>
      </w:r>
    </w:p>
    <w:p w14:paraId="18C87456" w14:textId="77777777" w:rsidR="000152BA" w:rsidRPr="00BC6257" w:rsidRDefault="000152BA"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kriisilahendamise rahastamise võimaluste selgitus eeldusel, et ei kasutata avaliku sektori erakorralist finantstoetust ega kindlustuse tagamise skeeme või muid sarnaseid rahastusskeeme; </w:t>
      </w:r>
    </w:p>
    <w:p w14:paraId="7519C4CF" w14:textId="36C0150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üksikasjalik ülevaade erinevatest kriisilahend</w:t>
      </w:r>
      <w:r w:rsidR="00837D24">
        <w:rPr>
          <w:rFonts w:ascii="Times New Roman" w:hAnsi="Times New Roman" w:cs="Times New Roman"/>
          <w:sz w:val="24"/>
          <w:szCs w:val="24"/>
        </w:rPr>
        <w:t>us</w:t>
      </w:r>
      <w:r w:rsidRPr="00BC6257">
        <w:rPr>
          <w:rFonts w:ascii="Times New Roman" w:hAnsi="Times New Roman" w:cs="Times New Roman"/>
          <w:sz w:val="24"/>
          <w:szCs w:val="24"/>
        </w:rPr>
        <w:t>strateegiatest, mida saab võimalike erinevate stsenaariumide korral rakendada, ja kohaldatavad ajakavad;</w:t>
      </w:r>
    </w:p>
    <w:p w14:paraId="78A041A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9) ülevaade olulistest vastastikustest sõltuvustest;</w:t>
      </w:r>
    </w:p>
    <w:p w14:paraId="370327F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10) analüüs selle kohta, millist mõju avaldab kava kindlustusandja töötajatele, sealhulgas hinnang sellega seotud võimalike kulude kohta;</w:t>
      </w:r>
    </w:p>
    <w:p w14:paraId="0F2009A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11) kriisilahendusmenetluse jooksul töötajatega konsulteerimiseks kavandatava korra kirjeldus, mis näeb vajaduse korral ette kindlustusandja töötajate usaldusisikuga konsulteerimise; </w:t>
      </w:r>
    </w:p>
    <w:p w14:paraId="5B1F92A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12) meedia ja avalikkusega suhtlemise plaan;</w:t>
      </w:r>
    </w:p>
    <w:p w14:paraId="654AE17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13) kindlustusandja toimepidevuse tagamiseks vajalike oluliste toimingute ja süsteemide kirjeldus;</w:t>
      </w:r>
    </w:p>
    <w:p w14:paraId="04B8A4A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14) olemasolu korral kindlustusandja arvamus kriisilahenduskava kohta.</w:t>
      </w:r>
    </w:p>
    <w:p w14:paraId="0B3BE015" w14:textId="77777777" w:rsidR="008814A7" w:rsidRDefault="008814A7" w:rsidP="00AC2D1A">
      <w:pPr>
        <w:jc w:val="both"/>
        <w:rPr>
          <w:rFonts w:ascii="Times New Roman" w:hAnsi="Times New Roman" w:cs="Times New Roman"/>
          <w:sz w:val="24"/>
          <w:szCs w:val="24"/>
          <w:highlight w:val="yellow"/>
        </w:rPr>
      </w:pPr>
    </w:p>
    <w:p w14:paraId="14C8F136" w14:textId="6B114DF7" w:rsidR="00FC4B14" w:rsidRPr="00854051" w:rsidRDefault="00FC4B14" w:rsidP="00AC2D1A">
      <w:pPr>
        <w:jc w:val="both"/>
        <w:rPr>
          <w:rFonts w:ascii="Times New Roman" w:hAnsi="Times New Roman" w:cs="Times New Roman"/>
          <w:i/>
          <w:iCs/>
          <w:sz w:val="24"/>
          <w:szCs w:val="24"/>
        </w:rPr>
      </w:pPr>
      <w:r w:rsidRPr="00854051">
        <w:rPr>
          <w:rFonts w:ascii="Times New Roman" w:hAnsi="Times New Roman" w:cs="Times New Roman"/>
          <w:sz w:val="24"/>
          <w:szCs w:val="24"/>
        </w:rPr>
        <w:t>(</w:t>
      </w:r>
      <w:r w:rsidR="005D5AC6" w:rsidRPr="00854051">
        <w:rPr>
          <w:rFonts w:ascii="Times New Roman" w:hAnsi="Times New Roman" w:cs="Times New Roman"/>
          <w:sz w:val="24"/>
          <w:szCs w:val="24"/>
        </w:rPr>
        <w:t>3</w:t>
      </w:r>
      <w:r w:rsidRPr="00854051">
        <w:rPr>
          <w:rFonts w:ascii="Times New Roman" w:hAnsi="Times New Roman" w:cs="Times New Roman"/>
          <w:sz w:val="24"/>
          <w:szCs w:val="24"/>
        </w:rPr>
        <w:t xml:space="preserve">) </w:t>
      </w:r>
      <w:r w:rsidR="00990073" w:rsidRPr="00854051">
        <w:rPr>
          <w:rFonts w:ascii="Times New Roman" w:hAnsi="Times New Roman" w:cs="Times New Roman"/>
          <w:sz w:val="24"/>
          <w:szCs w:val="24"/>
        </w:rPr>
        <w:t>P</w:t>
      </w:r>
      <w:r w:rsidRPr="00854051">
        <w:rPr>
          <w:rFonts w:ascii="Times New Roman" w:hAnsi="Times New Roman" w:cs="Times New Roman"/>
          <w:sz w:val="24"/>
          <w:szCs w:val="24"/>
        </w:rPr>
        <w:t xml:space="preserve">õhiäriliin on kindlustusteenus ja sellega seotud teenus, mis annab kindlustusandjale või kindlustusgrupile, kuhu kindlustusandja kuulub, olulist tulu ja kasumit või kujundab olulises ulatuses ettevõtja väärtust. </w:t>
      </w:r>
    </w:p>
    <w:p w14:paraId="6A92C90B" w14:textId="77777777" w:rsidR="00FC4B14" w:rsidRPr="00052079" w:rsidRDefault="00FC4B14" w:rsidP="00AC2D1A">
      <w:pPr>
        <w:jc w:val="both"/>
        <w:rPr>
          <w:rFonts w:ascii="Times New Roman" w:hAnsi="Times New Roman" w:cs="Times New Roman"/>
          <w:sz w:val="24"/>
          <w:szCs w:val="24"/>
        </w:rPr>
      </w:pPr>
    </w:p>
    <w:p w14:paraId="6782FC75" w14:textId="0F7107EB"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4</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 esitab Finantsinspektsiooni kriisilahendusüksusele käesoleva seaduse § </w:t>
      </w:r>
      <w:r w:rsidR="009C4FEC">
        <w:rPr>
          <w:rFonts w:ascii="Times New Roman" w:hAnsi="Times New Roman" w:cs="Times New Roman"/>
          <w:sz w:val="24"/>
          <w:szCs w:val="24"/>
        </w:rPr>
        <w:t>20</w:t>
      </w:r>
      <w:r w:rsidRPr="00BC6257">
        <w:rPr>
          <w:rFonts w:ascii="Times New Roman" w:hAnsi="Times New Roman" w:cs="Times New Roman"/>
          <w:sz w:val="24"/>
          <w:szCs w:val="24"/>
        </w:rPr>
        <w:t xml:space="preserve"> alusel vajaliku teabe kriisilahenduskava koostamiseks ja rakendamiseks. </w:t>
      </w:r>
    </w:p>
    <w:p w14:paraId="271BF10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75FAF2FB" w14:textId="26E9F6AC"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5</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Kui täpsustatakse kriisilahendusmeetmete ja -õiguste valikut ning koostatakse kriisilahenduskava, võetakse koostamise</w:t>
      </w:r>
      <w:r w:rsidR="001135F1">
        <w:rPr>
          <w:rFonts w:ascii="Times New Roman" w:hAnsi="Times New Roman" w:cs="Times New Roman"/>
          <w:sz w:val="24"/>
          <w:szCs w:val="24"/>
        </w:rPr>
        <w:t>l</w:t>
      </w:r>
      <w:r w:rsidRPr="00BC6257">
        <w:rPr>
          <w:rFonts w:ascii="Times New Roman" w:hAnsi="Times New Roman" w:cs="Times New Roman"/>
          <w:sz w:val="24"/>
          <w:szCs w:val="24"/>
        </w:rPr>
        <w:t xml:space="preserve"> arvesse asjakohaseid kriisilahendusstsenaariume, sealhulgas asjaolu, et makseraskus võib puudutada üksnes konkreetset kindlustusandjat või et sellega võib kaasneda laiem finantsiline ebastabiilsus, või asjaolu, et see makseraskus võib mõjutada finantssüsteemi tervikuna.</w:t>
      </w:r>
    </w:p>
    <w:p w14:paraId="37488C08" w14:textId="77777777" w:rsidR="00752A06" w:rsidRPr="00BC6257" w:rsidRDefault="00752A06" w:rsidP="00AC2D1A">
      <w:pPr>
        <w:jc w:val="both"/>
        <w:rPr>
          <w:rFonts w:ascii="Times New Roman" w:hAnsi="Times New Roman" w:cs="Times New Roman"/>
          <w:sz w:val="24"/>
          <w:szCs w:val="24"/>
        </w:rPr>
      </w:pPr>
    </w:p>
    <w:p w14:paraId="7530EAB1" w14:textId="12F57E0F" w:rsidR="00752A06" w:rsidRPr="00BC6257" w:rsidRDefault="00752A06" w:rsidP="00AC2D1A">
      <w:pPr>
        <w:jc w:val="both"/>
        <w:rPr>
          <w:rFonts w:ascii="Times New Roman" w:hAnsi="Times New Roman" w:cs="Times New Roman"/>
          <w:b/>
          <w:bCs/>
          <w:i/>
          <w:iCs/>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6</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 xml:space="preserve">Kriisilahenduskavas ei eeldata avaliku sektori </w:t>
      </w:r>
      <w:r w:rsidR="008E594E" w:rsidRPr="00BC6257">
        <w:rPr>
          <w:rFonts w:ascii="Times New Roman" w:hAnsi="Times New Roman" w:cs="Times New Roman"/>
          <w:sz w:val="24"/>
          <w:szCs w:val="24"/>
        </w:rPr>
        <w:t xml:space="preserve">erakorralise </w:t>
      </w:r>
      <w:r w:rsidRPr="00BC6257">
        <w:rPr>
          <w:rFonts w:ascii="Times New Roman" w:hAnsi="Times New Roman" w:cs="Times New Roman"/>
          <w:sz w:val="24"/>
          <w:szCs w:val="24"/>
        </w:rPr>
        <w:t xml:space="preserve">finantstoetuse kasutamist lisaks kindlustuse tagamise skeemi või muude sarnaste rahastusskeemide kasutamise võimalusele. </w:t>
      </w:r>
    </w:p>
    <w:p w14:paraId="70A875B2" w14:textId="77777777" w:rsidR="00752A06" w:rsidRPr="00BC6257" w:rsidRDefault="00752A06" w:rsidP="00AC2D1A">
      <w:pPr>
        <w:jc w:val="both"/>
        <w:rPr>
          <w:rFonts w:ascii="Times New Roman" w:hAnsi="Times New Roman" w:cs="Times New Roman"/>
          <w:sz w:val="24"/>
          <w:szCs w:val="24"/>
        </w:rPr>
      </w:pPr>
    </w:p>
    <w:p w14:paraId="09B80F00" w14:textId="1BD37D9D"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7</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teeb kriisilahenduskava põhielementide kokkuvõtte teatavaks kindlustusandjale.</w:t>
      </w:r>
    </w:p>
    <w:p w14:paraId="752424AD" w14:textId="77777777" w:rsidR="00752A06" w:rsidRPr="00BC6257" w:rsidRDefault="00752A06" w:rsidP="00AC2D1A">
      <w:pPr>
        <w:jc w:val="both"/>
        <w:rPr>
          <w:rFonts w:ascii="Times New Roman" w:hAnsi="Times New Roman" w:cs="Times New Roman"/>
          <w:sz w:val="24"/>
          <w:szCs w:val="24"/>
        </w:rPr>
      </w:pPr>
    </w:p>
    <w:p w14:paraId="069FEB1A" w14:textId="351FCA7A"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8</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vaatab läbi ja vajaduse korral ajakohastab kriisilahenduskava vähemalt iga kahe aasta järel ja iga kord pärast kindlustusandja õigusliku või organisatsioonilise ülesehituse muutmist ning tema majandustegevuse või finantsseisundiga seotud sündmust või juhtumit, mis võib mõjutada kava tulemuslikkust või luua vajaduse see läbi vaadata, või kui muutub prognoositavaks kindlustusandja finantsseisundi oluline muutus, mis võib oluliselt mõjutada kava tulemuslikkust või luua muul viisil vajaduse see läbi vaadata.</w:t>
      </w:r>
    </w:p>
    <w:p w14:paraId="400AE770" w14:textId="77777777" w:rsidR="00752A06" w:rsidRPr="00BC6257" w:rsidRDefault="00752A06" w:rsidP="00AC2D1A">
      <w:pPr>
        <w:jc w:val="both"/>
        <w:rPr>
          <w:rFonts w:ascii="Times New Roman" w:hAnsi="Times New Roman" w:cs="Times New Roman"/>
          <w:sz w:val="24"/>
          <w:szCs w:val="24"/>
        </w:rPr>
      </w:pPr>
    </w:p>
    <w:p w14:paraId="7D5D86DB" w14:textId="21792B0A"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9</w:t>
      </w:r>
      <w:r w:rsidRPr="00854051">
        <w:rPr>
          <w:rFonts w:ascii="Times New Roman" w:hAnsi="Times New Roman" w:cs="Times New Roman"/>
          <w:sz w:val="24"/>
          <w:szCs w:val="24"/>
        </w:rPr>
        <w:t xml:space="preserve">) Kindlustusandja ja Finantsinspektsiooni finantsjärelevalveüksus teavitab Finantsinspektsiooni </w:t>
      </w:r>
      <w:r w:rsidRPr="00BC6257">
        <w:rPr>
          <w:rFonts w:ascii="Times New Roman" w:hAnsi="Times New Roman" w:cs="Times New Roman"/>
          <w:sz w:val="24"/>
          <w:szCs w:val="24"/>
        </w:rPr>
        <w:t xml:space="preserve">kriisilahendusüksust igast asjaolust, mis võib olla põhjus, et kava läbi vaadata või seda ajakohastada. </w:t>
      </w:r>
    </w:p>
    <w:p w14:paraId="080B713B" w14:textId="77777777" w:rsidR="00752A06" w:rsidRPr="00BC6257" w:rsidRDefault="00752A06" w:rsidP="00AC2D1A">
      <w:pPr>
        <w:jc w:val="both"/>
        <w:rPr>
          <w:rFonts w:ascii="Times New Roman" w:hAnsi="Times New Roman" w:cs="Times New Roman"/>
          <w:sz w:val="24"/>
          <w:szCs w:val="24"/>
        </w:rPr>
      </w:pPr>
    </w:p>
    <w:p w14:paraId="3A0386AD" w14:textId="0CB6C922" w:rsidR="00752A06" w:rsidRPr="00BC6257" w:rsidRDefault="00752A06" w:rsidP="00AC2D1A">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10</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edastab kava ja selle muudatused asjakohastele finantsjärelevalveasutustele.</w:t>
      </w:r>
    </w:p>
    <w:p w14:paraId="34527510" w14:textId="77777777" w:rsidR="00752A06" w:rsidRDefault="00752A06" w:rsidP="00AC2D1A">
      <w:pPr>
        <w:jc w:val="both"/>
        <w:rPr>
          <w:rFonts w:ascii="Times New Roman" w:hAnsi="Times New Roman" w:cs="Times New Roman"/>
          <w:sz w:val="24"/>
          <w:szCs w:val="24"/>
        </w:rPr>
      </w:pPr>
    </w:p>
    <w:p w14:paraId="5A61B4F6" w14:textId="751381AB" w:rsidR="00752A06" w:rsidRPr="00BC6257" w:rsidRDefault="00752A06" w:rsidP="00AC2D1A">
      <w:pPr>
        <w:pStyle w:val="Pealkiri2"/>
        <w:spacing w:before="0"/>
        <w:rPr>
          <w:rFonts w:ascii="Times New Roman" w:hAnsi="Times New Roman" w:cs="Times New Roman"/>
          <w:b/>
          <w:bCs/>
          <w:i/>
          <w:iCs/>
          <w:color w:val="auto"/>
          <w:sz w:val="24"/>
          <w:szCs w:val="24"/>
        </w:rPr>
      </w:pPr>
      <w:bookmarkStart w:id="103" w:name="_Toc179366822"/>
      <w:bookmarkStart w:id="104" w:name="_Toc179366851"/>
      <w:bookmarkStart w:id="105" w:name="_Toc194068954"/>
      <w:bookmarkStart w:id="106" w:name="_Toc214453127"/>
      <w:bookmarkStart w:id="107" w:name="_Toc224480973"/>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Koostöö lepinguriigi pädeva asutusega kriisilahenduse kavandamise</w:t>
      </w:r>
      <w:r w:rsidR="008E594E">
        <w:rPr>
          <w:rFonts w:ascii="Times New Roman" w:hAnsi="Times New Roman" w:cs="Times New Roman"/>
          <w:b/>
          <w:bCs/>
          <w:color w:val="auto"/>
          <w:sz w:val="24"/>
          <w:szCs w:val="24"/>
        </w:rPr>
        <w:t>l</w:t>
      </w:r>
      <w:bookmarkEnd w:id="103"/>
      <w:bookmarkEnd w:id="104"/>
      <w:bookmarkEnd w:id="105"/>
      <w:bookmarkEnd w:id="106"/>
      <w:bookmarkEnd w:id="107"/>
      <w:r w:rsidRPr="00BC6257">
        <w:rPr>
          <w:rFonts w:ascii="Times New Roman" w:hAnsi="Times New Roman" w:cs="Times New Roman"/>
          <w:b/>
          <w:bCs/>
          <w:color w:val="auto"/>
          <w:sz w:val="24"/>
          <w:szCs w:val="24"/>
        </w:rPr>
        <w:t xml:space="preserve"> </w:t>
      </w:r>
    </w:p>
    <w:p w14:paraId="71682C83" w14:textId="77777777" w:rsidR="00752A06" w:rsidRPr="00BC6257" w:rsidRDefault="00752A06" w:rsidP="00AC2D1A">
      <w:pPr>
        <w:jc w:val="both"/>
        <w:rPr>
          <w:rFonts w:ascii="Times New Roman" w:hAnsi="Times New Roman" w:cs="Times New Roman"/>
          <w:i/>
          <w:iCs/>
          <w:sz w:val="24"/>
          <w:szCs w:val="24"/>
        </w:rPr>
      </w:pPr>
    </w:p>
    <w:p w14:paraId="4480940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Kui kindlustusandja tegeleb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edastab Finantsinspektsiooni kriisilahendusüksus teise lepinguriigi finantsjärelevalveasutusele või kriisilahendusasutusele selle kindlustusandja kriisilahenduskava kavandi. </w:t>
      </w:r>
    </w:p>
    <w:p w14:paraId="13BC974F" w14:textId="77777777" w:rsidR="00752A06" w:rsidRPr="00BC6257" w:rsidRDefault="00752A06" w:rsidP="00AC2D1A">
      <w:pPr>
        <w:jc w:val="both"/>
        <w:rPr>
          <w:rFonts w:ascii="Times New Roman" w:hAnsi="Times New Roman" w:cs="Times New Roman"/>
          <w:sz w:val="24"/>
          <w:szCs w:val="24"/>
        </w:rPr>
      </w:pPr>
    </w:p>
    <w:p w14:paraId="45056A58" w14:textId="77777777" w:rsidR="00752A06" w:rsidRPr="00BC6257" w:rsidRDefault="00752A0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Finantsinspektsiooni kriisilahendusüksus teeb koostööd teise lepinguriigi kriisilahendusasutuse ja finantsjärelevalveasutusega. Koostöös hinnatakse </w:t>
      </w:r>
      <w:r w:rsidRPr="00BC6257">
        <w:rPr>
          <w:rFonts w:ascii="Times New Roman" w:hAnsi="Times New Roman" w:cs="Times New Roman"/>
          <w:sz w:val="24"/>
          <w:szCs w:val="24"/>
          <w:shd w:val="clear" w:color="auto" w:fill="FFFFFF"/>
        </w:rPr>
        <w:lastRenderedPageBreak/>
        <w:t>kriisilahenduskavasid ja antakse nende kohta soovitusi, kui kavas sisalduvate meetmete rakendamise korral võib esineda negatiivne mõju kindlustusvõtjatele, reaalmajandusele või finantsstabiilsusele lepinguriigis, kus kindlustusandja tegeleb olulise piiriülese kindlustustegevusega.</w:t>
      </w:r>
    </w:p>
    <w:p w14:paraId="7BCD9818" w14:textId="77777777" w:rsidR="00752A06" w:rsidRPr="00BC6257" w:rsidRDefault="00752A06" w:rsidP="00AC2D1A">
      <w:pPr>
        <w:jc w:val="both"/>
        <w:rPr>
          <w:rFonts w:ascii="Times New Roman" w:hAnsi="Times New Roman" w:cs="Times New Roman"/>
          <w:sz w:val="24"/>
          <w:szCs w:val="24"/>
        </w:rPr>
      </w:pPr>
    </w:p>
    <w:p w14:paraId="1950C0A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Kui teise lepinguriigi finantsjärelevalveasutus või kriisilahendusasutus esitab Finantsinspektsiooni kriisilahendusüksusele soovituse rakendada kavas sisalduvaid meetmeid, mis võivad avaldada negatiivset mõju kindlustusvõtjatele, reaalmajandusele või finantsstabiilsusele selles lepinguriigis, teavitab Finantsinspektsiooni kriisilahendusüksus teise lepinguriigi finantsjärelevalveasutust või kriisilahendusasutust oma otsusest võtta soovitus arvesse või jätta see arvesse võtmata. Finantsinspektsiooni kriisilahendusüksus põhjendab oma otsust.</w:t>
      </w:r>
    </w:p>
    <w:p w14:paraId="49FBFB9F" w14:textId="77777777" w:rsidR="00752A06" w:rsidRPr="00BC6257" w:rsidRDefault="00752A06" w:rsidP="00AC2D1A">
      <w:pPr>
        <w:pStyle w:val="Loendilik"/>
        <w:ind w:left="780"/>
        <w:jc w:val="both"/>
        <w:rPr>
          <w:rFonts w:ascii="Times New Roman" w:hAnsi="Times New Roman" w:cs="Times New Roman"/>
          <w:sz w:val="24"/>
          <w:szCs w:val="24"/>
        </w:rPr>
      </w:pPr>
    </w:p>
    <w:p w14:paraId="62F0CFA3" w14:textId="549CB7FA" w:rsidR="00752A06" w:rsidRPr="00BC6257" w:rsidRDefault="00752A0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Kui teise lepinguriigi kriisilahendusasutus ei võta arvesse Finantsinspektsiooni </w:t>
      </w:r>
      <w:r w:rsidR="00875E61">
        <w:rPr>
          <w:rFonts w:ascii="Times New Roman" w:hAnsi="Times New Roman" w:cs="Times New Roman"/>
          <w:sz w:val="24"/>
          <w:szCs w:val="24"/>
          <w:shd w:val="clear" w:color="auto" w:fill="FFFFFF"/>
        </w:rPr>
        <w:t>finants</w:t>
      </w:r>
      <w:r w:rsidRPr="00BC6257">
        <w:rPr>
          <w:rFonts w:ascii="Times New Roman" w:hAnsi="Times New Roman" w:cs="Times New Roman"/>
          <w:sz w:val="24"/>
          <w:szCs w:val="24"/>
          <w:shd w:val="clear" w:color="auto" w:fill="FFFFFF"/>
        </w:rPr>
        <w:t xml:space="preserve">järelevalveüksuse või kriisilahendusüksuse soovitust, võib ta pöörduda abi saamiseks Euroopa Kindlustus- ja Tööandjapensionide Järelevalve Asutuse poole vastavalt Euroopa Parlamendi ja nõukogu määruse (EÜ) nr 1094/2010 artikli 31 lõike 2 punktile </w:t>
      </w:r>
      <w:proofErr w:type="spellStart"/>
      <w:r w:rsidRPr="00BC6257">
        <w:rPr>
          <w:rFonts w:ascii="Times New Roman" w:hAnsi="Times New Roman" w:cs="Times New Roman"/>
          <w:sz w:val="24"/>
          <w:szCs w:val="24"/>
          <w:shd w:val="clear" w:color="auto" w:fill="FFFFFF"/>
        </w:rPr>
        <w:t>c.</w:t>
      </w:r>
      <w:proofErr w:type="spellEnd"/>
      <w:r w:rsidRPr="00BC6257">
        <w:rPr>
          <w:rFonts w:ascii="Times New Roman" w:hAnsi="Times New Roman" w:cs="Times New Roman"/>
          <w:sz w:val="24"/>
          <w:szCs w:val="24"/>
          <w:shd w:val="clear" w:color="auto" w:fill="FFFFFF"/>
        </w:rPr>
        <w:t xml:space="preserve"> </w:t>
      </w:r>
    </w:p>
    <w:p w14:paraId="4B5A87FD" w14:textId="77777777" w:rsidR="00752A06" w:rsidRPr="00BC6257" w:rsidRDefault="00752A06" w:rsidP="00AC2D1A">
      <w:pPr>
        <w:pStyle w:val="Pealkiriparagrahv"/>
        <w:rPr>
          <w:rFonts w:ascii="Times New Roman" w:hAnsi="Times New Roman" w:cs="Times New Roman"/>
          <w:b/>
          <w:color w:val="auto"/>
        </w:rPr>
      </w:pPr>
      <w:bookmarkStart w:id="108" w:name="_Toc179366823"/>
      <w:bookmarkStart w:id="109" w:name="_Toc179366852"/>
    </w:p>
    <w:p w14:paraId="6B1FE4B3" w14:textId="6B47422B" w:rsidR="00752A06" w:rsidRPr="00BC6257" w:rsidRDefault="00752A06" w:rsidP="00AC2D1A">
      <w:pPr>
        <w:pStyle w:val="Pealkiri2"/>
        <w:spacing w:before="0"/>
        <w:rPr>
          <w:rFonts w:ascii="Times New Roman" w:hAnsi="Times New Roman" w:cs="Times New Roman"/>
          <w:b/>
          <w:bCs/>
          <w:color w:val="auto"/>
          <w:sz w:val="24"/>
          <w:szCs w:val="24"/>
        </w:rPr>
      </w:pPr>
      <w:bookmarkStart w:id="110" w:name="_Toc194068955"/>
      <w:bookmarkStart w:id="111" w:name="_Toc214453128"/>
      <w:bookmarkStart w:id="112" w:name="_Toc224480974"/>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 xml:space="preserve">. </w:t>
      </w:r>
      <w:r w:rsidR="00BC5CEE">
        <w:rPr>
          <w:rFonts w:ascii="Times New Roman" w:hAnsi="Times New Roman" w:cs="Times New Roman"/>
          <w:b/>
          <w:bCs/>
          <w:color w:val="auto"/>
          <w:sz w:val="24"/>
          <w:szCs w:val="24"/>
        </w:rPr>
        <w:t>K</w:t>
      </w:r>
      <w:r w:rsidRPr="00BC6257">
        <w:rPr>
          <w:rFonts w:ascii="Times New Roman" w:hAnsi="Times New Roman" w:cs="Times New Roman"/>
          <w:b/>
          <w:bCs/>
          <w:color w:val="auto"/>
          <w:sz w:val="24"/>
          <w:szCs w:val="24"/>
        </w:rPr>
        <w:t>indlustusgrupi kriisilahenduskava</w:t>
      </w:r>
      <w:r w:rsidR="00574D14">
        <w:rPr>
          <w:rFonts w:ascii="Times New Roman" w:hAnsi="Times New Roman" w:cs="Times New Roman"/>
          <w:b/>
          <w:bCs/>
          <w:color w:val="auto"/>
          <w:sz w:val="24"/>
          <w:szCs w:val="24"/>
        </w:rPr>
        <w:t>le</w:t>
      </w:r>
      <w:bookmarkEnd w:id="108"/>
      <w:bookmarkEnd w:id="109"/>
      <w:bookmarkEnd w:id="110"/>
      <w:bookmarkEnd w:id="111"/>
      <w:bookmarkEnd w:id="112"/>
      <w:r w:rsidRPr="00BC6257">
        <w:rPr>
          <w:rFonts w:ascii="Times New Roman" w:hAnsi="Times New Roman" w:cs="Times New Roman"/>
          <w:b/>
          <w:bCs/>
          <w:color w:val="auto"/>
          <w:sz w:val="24"/>
          <w:szCs w:val="24"/>
        </w:rPr>
        <w:t xml:space="preserve"> </w:t>
      </w:r>
      <w:r w:rsidR="00BC5CEE">
        <w:rPr>
          <w:rFonts w:ascii="Times New Roman" w:hAnsi="Times New Roman" w:cs="Times New Roman"/>
          <w:b/>
          <w:bCs/>
          <w:color w:val="auto"/>
          <w:sz w:val="24"/>
          <w:szCs w:val="24"/>
        </w:rPr>
        <w:t xml:space="preserve">esitatavad nõuded </w:t>
      </w:r>
    </w:p>
    <w:p w14:paraId="4195A788" w14:textId="77777777" w:rsidR="00752A06" w:rsidRPr="00BC6257" w:rsidRDefault="00752A06" w:rsidP="00AC2D1A">
      <w:pPr>
        <w:jc w:val="both"/>
        <w:rPr>
          <w:rFonts w:ascii="Times New Roman" w:hAnsi="Times New Roman" w:cs="Times New Roman"/>
          <w:b/>
          <w:bCs/>
          <w:sz w:val="24"/>
          <w:szCs w:val="24"/>
        </w:rPr>
      </w:pPr>
    </w:p>
    <w:p w14:paraId="2548D3AA" w14:textId="27C251E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kriisilahendusüksusel on kindlustusgrupi kriisilahendusasutusena õigus koostada kindlustusgrupi kriisilahenduskava sellise kindlustusgrupi kohta, kes kuulub käesoleva seaduse § 1</w:t>
      </w:r>
      <w:r w:rsidR="009C4FEC">
        <w:rPr>
          <w:rFonts w:ascii="Times New Roman" w:hAnsi="Times New Roman" w:cs="Times New Roman"/>
          <w:sz w:val="24"/>
          <w:szCs w:val="24"/>
        </w:rPr>
        <w:t>5</w:t>
      </w:r>
      <w:r w:rsidRPr="00BC6257">
        <w:rPr>
          <w:rFonts w:ascii="Times New Roman" w:hAnsi="Times New Roman" w:cs="Times New Roman"/>
          <w:sz w:val="24"/>
          <w:szCs w:val="24"/>
        </w:rPr>
        <w:t xml:space="preserve"> lõigetes 1</w:t>
      </w:r>
      <w:r w:rsidR="00140C1B" w:rsidRPr="00854051">
        <w:rPr>
          <w:rFonts w:ascii="Times New Roman" w:hAnsi="Times New Roman" w:cs="Times New Roman"/>
          <w:sz w:val="24"/>
          <w:szCs w:val="24"/>
        </w:rPr>
        <w:t>, 2</w:t>
      </w:r>
      <w:r w:rsidR="0098263F" w:rsidRPr="00854051">
        <w:rPr>
          <w:rFonts w:ascii="Times New Roman" w:hAnsi="Times New Roman" w:cs="Times New Roman"/>
          <w:sz w:val="24"/>
          <w:szCs w:val="24"/>
        </w:rPr>
        <w:t xml:space="preserve"> </w:t>
      </w:r>
      <w:r w:rsidR="00140C1B" w:rsidRPr="00854051">
        <w:rPr>
          <w:rFonts w:ascii="Times New Roman" w:hAnsi="Times New Roman" w:cs="Times New Roman"/>
          <w:sz w:val="24"/>
          <w:szCs w:val="24"/>
        </w:rPr>
        <w:t>ja</w:t>
      </w:r>
      <w:r w:rsidR="0098263F" w:rsidRPr="00854051">
        <w:rPr>
          <w:rFonts w:ascii="Times New Roman" w:hAnsi="Times New Roman" w:cs="Times New Roman"/>
          <w:sz w:val="24"/>
          <w:szCs w:val="24"/>
        </w:rPr>
        <w:t xml:space="preserve"> </w:t>
      </w:r>
      <w:r w:rsidR="00AE58F9" w:rsidRPr="00854051">
        <w:rPr>
          <w:rFonts w:ascii="Times New Roman" w:hAnsi="Times New Roman" w:cs="Times New Roman"/>
          <w:sz w:val="24"/>
          <w:szCs w:val="24"/>
        </w:rPr>
        <w:t xml:space="preserve">4 </w:t>
      </w:r>
      <w:r w:rsidRPr="00BC6257">
        <w:rPr>
          <w:rFonts w:ascii="Times New Roman" w:hAnsi="Times New Roman" w:cs="Times New Roman"/>
          <w:sz w:val="24"/>
          <w:szCs w:val="24"/>
        </w:rPr>
        <w:t xml:space="preserve">sätestatud tingimuste alusel kriisilahenduse kavandamise ulatusse. </w:t>
      </w:r>
    </w:p>
    <w:p w14:paraId="75ECF0A1" w14:textId="77777777" w:rsidR="00752A06" w:rsidRPr="00BC6257" w:rsidRDefault="00752A06" w:rsidP="00AC2D1A">
      <w:pPr>
        <w:jc w:val="both"/>
        <w:rPr>
          <w:rFonts w:ascii="Times New Roman" w:hAnsi="Times New Roman" w:cs="Times New Roman"/>
          <w:sz w:val="24"/>
          <w:szCs w:val="24"/>
        </w:rPr>
      </w:pPr>
    </w:p>
    <w:p w14:paraId="1DD8427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Kindlustusgrupi kriisilahenduskavas:</w:t>
      </w:r>
    </w:p>
    <w:p w14:paraId="0C7A409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määratakse kindlaks iga ettevõtja suhtes elluviidavad kriisilahendustegevused, kui need on vajalikud, et tagada kriitiliste funktsioonide täitmise jätkamine;</w:t>
      </w:r>
    </w:p>
    <w:p w14:paraId="490DDD7E"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analüüsitakse, millises ulatuses rakendada kriisilahendusmeetmeid ja kuidas kasutada kriisilahendusõigusi koordineeritult, ning tuvastatakse koordineeritud kriisilahendust piiravad asjaolud;</w:t>
      </w:r>
    </w:p>
    <w:p w14:paraId="33F6FA6C"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3) määratakse kindlaks kolmandate riikide asutustega tehtava koostöö ja koordineerimise kord, kui kindlustusgruppi kuuluvad kolmanda riigi üksused, ning tagajärjed liidus elluviidavale kriisilahendusele;</w:t>
      </w:r>
    </w:p>
    <w:p w14:paraId="24F1DE4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määratakse kindlaks meetmed kindlustusgrupi kriisilahenduse hõlbustamiseks, sealhulgas grupi teatavate funktsioonide või tegevusalade õiguslikuks ja majanduslikuks eraldamiseks, võttes arvesse grupisisesed vastastikused sõltuvused;</w:t>
      </w:r>
    </w:p>
    <w:p w14:paraId="6DE9D403" w14:textId="6E44E92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esitatakse ülevaade kindlustusgrupi kriisilahendusmeetmete rahastamise allikatest, sealhulgas siis, kui on vaja kasutada kindlustuse tagamise skeeme või muid sarnaseid rahastusskeeme ja nähakse ette põhimõtted rahastamisvastutuse jagamiseks lepinguriikide rahastusallikate vahel eeldusel, et ei kasutata avaliku sektori </w:t>
      </w:r>
      <w:r w:rsidR="005A7DDC" w:rsidRPr="00BC6257">
        <w:rPr>
          <w:rFonts w:ascii="Times New Roman" w:hAnsi="Times New Roman" w:cs="Times New Roman"/>
          <w:sz w:val="24"/>
          <w:szCs w:val="24"/>
        </w:rPr>
        <w:t xml:space="preserve">erakorralist </w:t>
      </w:r>
      <w:r w:rsidRPr="00BC6257">
        <w:rPr>
          <w:rFonts w:ascii="Times New Roman" w:hAnsi="Times New Roman" w:cs="Times New Roman"/>
          <w:sz w:val="24"/>
          <w:szCs w:val="24"/>
        </w:rPr>
        <w:t>finantstoetust;</w:t>
      </w:r>
    </w:p>
    <w:p w14:paraId="3E775F17" w14:textId="588E2B7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esitatakse käesoleva seaduse § 1</w:t>
      </w:r>
      <w:r w:rsidR="009C4FEC">
        <w:rPr>
          <w:rFonts w:ascii="Times New Roman" w:hAnsi="Times New Roman" w:cs="Times New Roman"/>
          <w:sz w:val="24"/>
          <w:szCs w:val="24"/>
        </w:rPr>
        <w:t>6</w:t>
      </w:r>
      <w:r w:rsidRPr="00BC6257">
        <w:rPr>
          <w:rFonts w:ascii="Times New Roman" w:hAnsi="Times New Roman" w:cs="Times New Roman"/>
          <w:sz w:val="24"/>
          <w:szCs w:val="24"/>
        </w:rPr>
        <w:t xml:space="preserve"> lõikes 2 sätestatud teave. </w:t>
      </w:r>
    </w:p>
    <w:p w14:paraId="0487D3B2" w14:textId="77777777" w:rsidR="00752A06" w:rsidRPr="00BC6257" w:rsidRDefault="00752A06" w:rsidP="00AC2D1A">
      <w:pPr>
        <w:jc w:val="both"/>
        <w:rPr>
          <w:rFonts w:ascii="Times New Roman" w:hAnsi="Times New Roman" w:cs="Times New Roman"/>
          <w:sz w:val="24"/>
          <w:szCs w:val="24"/>
        </w:rPr>
      </w:pPr>
    </w:p>
    <w:p w14:paraId="69D0FB13" w14:textId="3B94E58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Lõplik emaettevõtja esitab Finantsinspektsiooni kriisilahendusüksusele käesoleva seaduse § </w:t>
      </w:r>
      <w:r w:rsidR="009C4FEC">
        <w:rPr>
          <w:rFonts w:ascii="Times New Roman" w:hAnsi="Times New Roman" w:cs="Times New Roman"/>
          <w:sz w:val="24"/>
          <w:szCs w:val="24"/>
        </w:rPr>
        <w:t>20</w:t>
      </w:r>
      <w:r w:rsidRPr="00BC6257">
        <w:rPr>
          <w:rFonts w:ascii="Times New Roman" w:hAnsi="Times New Roman" w:cs="Times New Roman"/>
          <w:sz w:val="24"/>
          <w:szCs w:val="24"/>
        </w:rPr>
        <w:t xml:space="preserve"> alusel teabe enda ja nõutud ulatuses iga kindlustusgrupi ettevõtja kohta, sealhulgas muu kriisilahenduse subjekti kohta. </w:t>
      </w:r>
    </w:p>
    <w:p w14:paraId="113CF693" w14:textId="77777777" w:rsidR="00752A06" w:rsidRPr="00BC6257" w:rsidRDefault="00752A06" w:rsidP="00AC2D1A">
      <w:pPr>
        <w:jc w:val="both"/>
        <w:rPr>
          <w:rFonts w:ascii="Times New Roman" w:hAnsi="Times New Roman" w:cs="Times New Roman"/>
          <w:sz w:val="24"/>
          <w:szCs w:val="24"/>
        </w:rPr>
      </w:pPr>
    </w:p>
    <w:p w14:paraId="6ACC23BE" w14:textId="746C63EC"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(4) Finantsinspektsiooni kriisilahendusüksus edastab Euroopa Kindlustus- ja Tööandjapensionide Järelevalve Asutusele, kriisilahenduskolleegiumi kuuluvatele kriisilahendusasutustele ja järelevalvekolleegiumi asutustele käesoleva paragrahvi lõike 3 kohase teabe, järgides käesoleva seaduse §-s 6</w:t>
      </w:r>
      <w:r w:rsidR="00D65B84">
        <w:rPr>
          <w:rFonts w:ascii="Times New Roman" w:hAnsi="Times New Roman" w:cs="Times New Roman"/>
          <w:sz w:val="24"/>
          <w:szCs w:val="24"/>
        </w:rPr>
        <w:t>9</w:t>
      </w:r>
      <w:r w:rsidRPr="00BC6257">
        <w:rPr>
          <w:rFonts w:ascii="Times New Roman" w:hAnsi="Times New Roman" w:cs="Times New Roman"/>
          <w:sz w:val="24"/>
          <w:szCs w:val="24"/>
        </w:rPr>
        <w:t xml:space="preserve"> sätestatud konfidentsiaalsusnõudeid. </w:t>
      </w:r>
    </w:p>
    <w:p w14:paraId="34840EA9" w14:textId="77777777" w:rsidR="00752A06" w:rsidRPr="00BC6257" w:rsidRDefault="00752A06" w:rsidP="00AC2D1A">
      <w:pPr>
        <w:jc w:val="both"/>
        <w:rPr>
          <w:rFonts w:ascii="Times New Roman" w:hAnsi="Times New Roman" w:cs="Times New Roman"/>
          <w:sz w:val="24"/>
          <w:szCs w:val="24"/>
        </w:rPr>
      </w:pPr>
    </w:p>
    <w:p w14:paraId="49332CC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(5) Finantsinspektsiooni kriisilahendusüksus koostab ja haldab kriisilahenduskava koostöös kriisilahenduskolleegiumi liikmetega, konsulteerides järelevalvekolleegiumi asutustega. </w:t>
      </w:r>
    </w:p>
    <w:p w14:paraId="4B48CD44" w14:textId="77777777" w:rsidR="00752A06" w:rsidRPr="00BC6257" w:rsidRDefault="00752A06" w:rsidP="00AC2D1A">
      <w:pPr>
        <w:jc w:val="both"/>
        <w:rPr>
          <w:rFonts w:ascii="Times New Roman" w:hAnsi="Times New Roman" w:cs="Times New Roman"/>
          <w:sz w:val="24"/>
          <w:szCs w:val="24"/>
        </w:rPr>
      </w:pPr>
    </w:p>
    <w:p w14:paraId="42F78BC9" w14:textId="603382D9"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(6) Kriisilahenduskava koostamisse ja haldamisse võib kaasata sellise kolmanda riigi kriisilahendusasutuse, kus tegutseb kindlustusgruppi kuuluv tütarettevõtjast kindlustusandja, kindlustusvaldusettevõtja või oluline filiaal komisjoni delegeeritud määruse (EL) 2015/35, millega täiendatakse Euroopa Parlamendi ja nõukogu direktiivi 2009/138/EÜ kindlustus- ja edasikindlustustegevuse alustamise ja jätkamise kohta (Solventsus II) (ELT L 12, 17.01.2015, lk 1–797), artikli 354 lõike 1 tähenduses, järgides käesoleva seaduse §-s 6</w:t>
      </w:r>
      <w:r w:rsidR="00D65B84">
        <w:rPr>
          <w:rFonts w:ascii="Times New Roman" w:hAnsi="Times New Roman" w:cs="Times New Roman"/>
          <w:sz w:val="24"/>
          <w:szCs w:val="24"/>
        </w:rPr>
        <w:t>9</w:t>
      </w:r>
      <w:r w:rsidRPr="00BC6257">
        <w:rPr>
          <w:rFonts w:ascii="Times New Roman" w:hAnsi="Times New Roman" w:cs="Times New Roman"/>
          <w:sz w:val="24"/>
          <w:szCs w:val="24"/>
        </w:rPr>
        <w:t xml:space="preserve"> sätestatud konfidentsiaalsusnõudeid.</w:t>
      </w:r>
    </w:p>
    <w:p w14:paraId="2DBA6EF2" w14:textId="77777777" w:rsidR="00752A06" w:rsidRPr="00BC6257" w:rsidRDefault="00752A06" w:rsidP="00AC2D1A">
      <w:pPr>
        <w:jc w:val="both"/>
        <w:rPr>
          <w:rFonts w:ascii="Times New Roman" w:hAnsi="Times New Roman" w:cs="Times New Roman"/>
          <w:sz w:val="24"/>
          <w:szCs w:val="24"/>
        </w:rPr>
      </w:pPr>
    </w:p>
    <w:p w14:paraId="2E61F763" w14:textId="77777777" w:rsidR="003042FA" w:rsidRPr="00BC6257" w:rsidRDefault="003042FA"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Kriisilahenduskava vaadatakse läbi ja vajaduse korral seda ajakohastatakse vähemalt iga kahe aasta järel </w:t>
      </w:r>
      <w:r>
        <w:rPr>
          <w:rFonts w:ascii="Times New Roman" w:hAnsi="Times New Roman" w:cs="Times New Roman"/>
          <w:sz w:val="24"/>
          <w:szCs w:val="24"/>
        </w:rPr>
        <w:t>ning</w:t>
      </w:r>
      <w:r w:rsidRPr="00BC6257">
        <w:rPr>
          <w:rFonts w:ascii="Times New Roman" w:hAnsi="Times New Roman" w:cs="Times New Roman"/>
          <w:sz w:val="24"/>
          <w:szCs w:val="24"/>
        </w:rPr>
        <w:t xml:space="preserve"> vähemalt iga kord pärast kindlustusgrupi </w:t>
      </w:r>
      <w:r>
        <w:rPr>
          <w:rFonts w:ascii="Times New Roman" w:hAnsi="Times New Roman" w:cs="Times New Roman"/>
          <w:sz w:val="24"/>
          <w:szCs w:val="24"/>
        </w:rPr>
        <w:t>ja</w:t>
      </w:r>
      <w:r w:rsidRPr="00BC6257">
        <w:rPr>
          <w:rFonts w:ascii="Times New Roman" w:hAnsi="Times New Roman" w:cs="Times New Roman"/>
          <w:sz w:val="24"/>
          <w:szCs w:val="24"/>
        </w:rPr>
        <w:t xml:space="preserve"> kindlustusgrupi ettevõtja õigusliku või organisatsioonilise ülesehituse muutmist </w:t>
      </w:r>
      <w:r>
        <w:rPr>
          <w:rFonts w:ascii="Times New Roman" w:hAnsi="Times New Roman" w:cs="Times New Roman"/>
          <w:sz w:val="24"/>
          <w:szCs w:val="24"/>
        </w:rPr>
        <w:t>ning</w:t>
      </w:r>
      <w:r w:rsidRPr="00BC6257">
        <w:rPr>
          <w:rFonts w:ascii="Times New Roman" w:hAnsi="Times New Roman" w:cs="Times New Roman"/>
          <w:sz w:val="24"/>
          <w:szCs w:val="24"/>
        </w:rPr>
        <w:t xml:space="preserve"> pärast selle majandustegevuse või finantsseisundiga seotud sündmust või juhtumit, mis võib kava oluliselt mõjutada või </w:t>
      </w:r>
      <w:r w:rsidRPr="00EF1373">
        <w:rPr>
          <w:rFonts w:ascii="Times New Roman" w:hAnsi="Times New Roman" w:cs="Times New Roman"/>
          <w:sz w:val="24"/>
          <w:szCs w:val="24"/>
        </w:rPr>
        <w:t xml:space="preserve">luua </w:t>
      </w:r>
      <w:r w:rsidRPr="00BC6257">
        <w:rPr>
          <w:rFonts w:ascii="Times New Roman" w:hAnsi="Times New Roman" w:cs="Times New Roman"/>
          <w:sz w:val="24"/>
          <w:szCs w:val="24"/>
        </w:rPr>
        <w:t xml:space="preserve">vajaduse seda muuta, või kui </w:t>
      </w:r>
      <w:r>
        <w:rPr>
          <w:rFonts w:ascii="Times New Roman" w:hAnsi="Times New Roman" w:cs="Times New Roman"/>
          <w:sz w:val="24"/>
          <w:szCs w:val="24"/>
        </w:rPr>
        <w:t>saa</w:t>
      </w:r>
      <w:r w:rsidRPr="00BC6257">
        <w:rPr>
          <w:rFonts w:ascii="Times New Roman" w:hAnsi="Times New Roman" w:cs="Times New Roman"/>
          <w:sz w:val="24"/>
          <w:szCs w:val="24"/>
        </w:rPr>
        <w:t>b prognoosi</w:t>
      </w:r>
      <w:r>
        <w:rPr>
          <w:rFonts w:ascii="Times New Roman" w:hAnsi="Times New Roman" w:cs="Times New Roman"/>
          <w:sz w:val="24"/>
          <w:szCs w:val="24"/>
        </w:rPr>
        <w:t>da</w:t>
      </w:r>
      <w:r w:rsidRPr="00BC6257">
        <w:rPr>
          <w:rFonts w:ascii="Times New Roman" w:hAnsi="Times New Roman" w:cs="Times New Roman"/>
          <w:sz w:val="24"/>
          <w:szCs w:val="24"/>
        </w:rPr>
        <w:t xml:space="preserve"> kindlustusgrupi finantsseisundi oluli</w:t>
      </w:r>
      <w:r>
        <w:rPr>
          <w:rFonts w:ascii="Times New Roman" w:hAnsi="Times New Roman" w:cs="Times New Roman"/>
          <w:sz w:val="24"/>
          <w:szCs w:val="24"/>
        </w:rPr>
        <w:t>st</w:t>
      </w:r>
      <w:r w:rsidRPr="00BC6257">
        <w:rPr>
          <w:rFonts w:ascii="Times New Roman" w:hAnsi="Times New Roman" w:cs="Times New Roman"/>
          <w:sz w:val="24"/>
          <w:szCs w:val="24"/>
        </w:rPr>
        <w:t xml:space="preserve"> muutus</w:t>
      </w:r>
      <w:r>
        <w:rPr>
          <w:rFonts w:ascii="Times New Roman" w:hAnsi="Times New Roman" w:cs="Times New Roman"/>
          <w:sz w:val="24"/>
          <w:szCs w:val="24"/>
        </w:rPr>
        <w:t>t</w:t>
      </w:r>
      <w:r w:rsidRPr="00BC6257">
        <w:rPr>
          <w:rFonts w:ascii="Times New Roman" w:hAnsi="Times New Roman" w:cs="Times New Roman"/>
          <w:sz w:val="24"/>
          <w:szCs w:val="24"/>
        </w:rPr>
        <w:t>, mis võib oluliselt mõjutada kava tulemuslikkust või luua muul viisil vajaduse see läbi vaadata.</w:t>
      </w:r>
    </w:p>
    <w:p w14:paraId="5E22DB9E" w14:textId="77777777" w:rsidR="00752A06" w:rsidRPr="00BC6257" w:rsidRDefault="00752A06" w:rsidP="00AC2D1A">
      <w:pPr>
        <w:jc w:val="both"/>
        <w:rPr>
          <w:rFonts w:ascii="Times New Roman" w:hAnsi="Times New Roman" w:cs="Times New Roman"/>
          <w:sz w:val="24"/>
          <w:szCs w:val="24"/>
        </w:rPr>
      </w:pPr>
    </w:p>
    <w:p w14:paraId="7A502AC4" w14:textId="7EEFBAE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edastab kindlustusgrupi kriisilahenduskava ja selle muudatused asjakohastele finantsjärelevalveasutustele ning käesoleva seaduse § 1</w:t>
      </w:r>
      <w:r w:rsidR="00D65B84">
        <w:rPr>
          <w:rFonts w:ascii="Times New Roman" w:hAnsi="Times New Roman" w:cs="Times New Roman"/>
          <w:sz w:val="24"/>
          <w:szCs w:val="24"/>
        </w:rPr>
        <w:t>3</w:t>
      </w:r>
      <w:r w:rsidRPr="00BC6257">
        <w:rPr>
          <w:rFonts w:ascii="Times New Roman" w:hAnsi="Times New Roman" w:cs="Times New Roman"/>
          <w:sz w:val="24"/>
          <w:szCs w:val="24"/>
        </w:rPr>
        <w:t xml:space="preserve"> lõike 1 punktis 5 nimetatud asutusele, kui kindlustusgrupp on finantskonglomeraat või osa sellest.</w:t>
      </w:r>
    </w:p>
    <w:p w14:paraId="70859065" w14:textId="77777777" w:rsidR="00752A06" w:rsidRPr="00BC6257" w:rsidRDefault="00752A06" w:rsidP="00AC2D1A">
      <w:pPr>
        <w:jc w:val="both"/>
        <w:rPr>
          <w:rFonts w:ascii="Times New Roman" w:hAnsi="Times New Roman" w:cs="Times New Roman"/>
          <w:sz w:val="24"/>
          <w:szCs w:val="24"/>
        </w:rPr>
      </w:pPr>
    </w:p>
    <w:p w14:paraId="4F0161CF" w14:textId="2A91A7D7" w:rsidR="00752A06" w:rsidRPr="00BC6257" w:rsidRDefault="00752A06" w:rsidP="00AC2D1A">
      <w:pPr>
        <w:pStyle w:val="Pealkiri2"/>
        <w:spacing w:before="0"/>
        <w:rPr>
          <w:rFonts w:ascii="Times New Roman" w:hAnsi="Times New Roman" w:cs="Times New Roman"/>
          <w:b/>
          <w:bCs/>
          <w:color w:val="auto"/>
          <w:sz w:val="24"/>
          <w:szCs w:val="24"/>
        </w:rPr>
      </w:pPr>
      <w:bookmarkStart w:id="113" w:name="_Toc194068957"/>
      <w:bookmarkStart w:id="114" w:name="_Toc214453129"/>
      <w:bookmarkStart w:id="115" w:name="_Toc224480975"/>
      <w:bookmarkStart w:id="116" w:name="_Toc179366825"/>
      <w:bookmarkStart w:id="117" w:name="_Toc179366854"/>
      <w:r w:rsidRPr="00BC6257">
        <w:rPr>
          <w:rFonts w:ascii="Times New Roman" w:hAnsi="Times New Roman" w:cs="Times New Roman"/>
          <w:b/>
          <w:bCs/>
          <w:color w:val="auto"/>
          <w:sz w:val="24"/>
          <w:szCs w:val="24"/>
        </w:rPr>
        <w:t>§ 1</w:t>
      </w:r>
      <w:r w:rsidR="00FC728A">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Kindlustusgrupi kriisilahenduskava menetlemine</w:t>
      </w:r>
      <w:bookmarkEnd w:id="113"/>
      <w:bookmarkEnd w:id="114"/>
      <w:bookmarkEnd w:id="115"/>
      <w:r w:rsidRPr="00BC6257">
        <w:rPr>
          <w:rFonts w:ascii="Times New Roman" w:hAnsi="Times New Roman" w:cs="Times New Roman"/>
          <w:b/>
          <w:bCs/>
          <w:color w:val="auto"/>
          <w:sz w:val="24"/>
          <w:szCs w:val="24"/>
        </w:rPr>
        <w:t xml:space="preserve"> </w:t>
      </w:r>
      <w:bookmarkEnd w:id="116"/>
      <w:bookmarkEnd w:id="117"/>
    </w:p>
    <w:p w14:paraId="03122A6E" w14:textId="77777777" w:rsidR="00752A06" w:rsidRPr="00BC6257" w:rsidRDefault="00752A06" w:rsidP="00AC2D1A">
      <w:pPr>
        <w:jc w:val="both"/>
        <w:rPr>
          <w:rFonts w:ascii="Times New Roman" w:hAnsi="Times New Roman" w:cs="Times New Roman"/>
          <w:sz w:val="24"/>
          <w:szCs w:val="24"/>
        </w:rPr>
      </w:pPr>
    </w:p>
    <w:p w14:paraId="6AF26479"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Kindlustusgrupi kriisilahendusasutus ning tütarettevõtjast kindlustusandja ja muu kriisilahenduse subjekti asukohariigi kriisilahendusasustused peavad jõudma ühisotsusele kindlustusgrupi kriisilahenduskava vastuvõtmises. </w:t>
      </w:r>
    </w:p>
    <w:p w14:paraId="70055DBC" w14:textId="77777777" w:rsidR="00752A06" w:rsidRPr="00BC6257" w:rsidRDefault="00752A06" w:rsidP="00AC2D1A">
      <w:pPr>
        <w:jc w:val="both"/>
        <w:rPr>
          <w:rFonts w:ascii="Times New Roman" w:hAnsi="Times New Roman" w:cs="Times New Roman"/>
          <w:sz w:val="24"/>
          <w:szCs w:val="24"/>
        </w:rPr>
      </w:pPr>
    </w:p>
    <w:p w14:paraId="18E9D5BB" w14:textId="47B88DFA"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teeb kõik endast oleneva, et jõuda käesoleva paragrahvi lõikes 1 nimetatud asutustega ühisotsusele kindlustusgrupi </w:t>
      </w:r>
      <w:r w:rsidR="00531434" w:rsidRPr="00BC6257">
        <w:rPr>
          <w:rFonts w:ascii="Times New Roman" w:hAnsi="Times New Roman" w:cs="Times New Roman"/>
          <w:sz w:val="24"/>
          <w:szCs w:val="24"/>
        </w:rPr>
        <w:t>kriisilahenduskava</w:t>
      </w:r>
      <w:r w:rsidR="00531434">
        <w:rPr>
          <w:rFonts w:ascii="Times New Roman" w:hAnsi="Times New Roman" w:cs="Times New Roman"/>
          <w:sz w:val="24"/>
          <w:szCs w:val="24"/>
        </w:rPr>
        <w:t xml:space="preserve"> vastuvõtmise</w:t>
      </w:r>
      <w:r w:rsidR="009D754E">
        <w:rPr>
          <w:rFonts w:ascii="Times New Roman" w:hAnsi="Times New Roman" w:cs="Times New Roman"/>
          <w:sz w:val="24"/>
          <w:szCs w:val="24"/>
        </w:rPr>
        <w:t>s</w:t>
      </w:r>
      <w:r w:rsidR="00531434" w:rsidRPr="00BC6257">
        <w:rPr>
          <w:rFonts w:ascii="Times New Roman" w:hAnsi="Times New Roman" w:cs="Times New Roman"/>
          <w:sz w:val="24"/>
          <w:szCs w:val="24"/>
        </w:rPr>
        <w:t xml:space="preserve"> </w:t>
      </w:r>
      <w:r w:rsidRPr="00BC6257">
        <w:rPr>
          <w:rFonts w:ascii="Times New Roman" w:hAnsi="Times New Roman" w:cs="Times New Roman"/>
          <w:sz w:val="24"/>
          <w:szCs w:val="24"/>
        </w:rPr>
        <w:t>nelja kuu jooksul käesoleva seaduse § 1</w:t>
      </w:r>
      <w:r w:rsidR="00D65B84">
        <w:rPr>
          <w:rFonts w:ascii="Times New Roman" w:hAnsi="Times New Roman" w:cs="Times New Roman"/>
          <w:sz w:val="24"/>
          <w:szCs w:val="24"/>
        </w:rPr>
        <w:t>8</w:t>
      </w:r>
      <w:r w:rsidRPr="00BC6257">
        <w:rPr>
          <w:rFonts w:ascii="Times New Roman" w:hAnsi="Times New Roman" w:cs="Times New Roman"/>
          <w:sz w:val="24"/>
          <w:szCs w:val="24"/>
        </w:rPr>
        <w:t xml:space="preserve"> lõikes 4 sätestatud teabe edastamisest või saamisest arvates.</w:t>
      </w:r>
    </w:p>
    <w:p w14:paraId="5DB93814" w14:textId="77777777" w:rsidR="00752A06" w:rsidRPr="00BC6257" w:rsidRDefault="00752A06" w:rsidP="00AC2D1A">
      <w:pPr>
        <w:jc w:val="both"/>
        <w:rPr>
          <w:rFonts w:ascii="Times New Roman" w:hAnsi="Times New Roman" w:cs="Times New Roman"/>
          <w:sz w:val="24"/>
          <w:szCs w:val="24"/>
        </w:rPr>
      </w:pPr>
    </w:p>
    <w:p w14:paraId="25A94C9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Kui ühisotsusele ei jõuta käesoleva paragrahvi lõikes 2 sätestatud tähtaja jooksul, teeb lõpliku otsuse Finantsinspektsiooni kriisilahendusüksus:</w:t>
      </w:r>
    </w:p>
    <w:p w14:paraId="6AEC9B0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kindlustusgrupi kriisilahendusasutusena kindlustusgrupi kriisilahenduskava kohta;</w:t>
      </w:r>
    </w:p>
    <w:p w14:paraId="1203D7F3" w14:textId="6143FEE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Eesti kriisilahendusasutusena tütarettevõtjast Eesti kindlustusandja kriisilahenduskava </w:t>
      </w:r>
      <w:r w:rsidR="00E44C85">
        <w:rPr>
          <w:rFonts w:ascii="Times New Roman" w:hAnsi="Times New Roman" w:cs="Times New Roman"/>
          <w:sz w:val="24"/>
          <w:szCs w:val="24"/>
        </w:rPr>
        <w:t xml:space="preserve">koostamise </w:t>
      </w:r>
      <w:r w:rsidRPr="00BC6257">
        <w:rPr>
          <w:rFonts w:ascii="Times New Roman" w:hAnsi="Times New Roman" w:cs="Times New Roman"/>
          <w:sz w:val="24"/>
          <w:szCs w:val="24"/>
        </w:rPr>
        <w:t>kohta.</w:t>
      </w:r>
    </w:p>
    <w:p w14:paraId="3880438B" w14:textId="77777777" w:rsidR="00752A06" w:rsidRPr="00BC6257" w:rsidRDefault="00752A06" w:rsidP="00AC2D1A">
      <w:pPr>
        <w:jc w:val="both"/>
        <w:rPr>
          <w:rFonts w:ascii="Times New Roman" w:hAnsi="Times New Roman" w:cs="Times New Roman"/>
          <w:sz w:val="24"/>
          <w:szCs w:val="24"/>
        </w:rPr>
      </w:pPr>
    </w:p>
    <w:p w14:paraId="2BAC032A" w14:textId="77E3C92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 3 punktis 1 nimetatud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käesoleva paragrahvi lõikes 1 nimetatud 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 mis on esitatud käesoleva paragrahvi lõikes 2 nimetatud tähtaja jooksul. Finantsinspektsiooni kriisilahendusüksus teavitab otsusest lõplikku emaettevõtjat ja teisi käesoleva paragrahvi lõikes 1 nimetatud asutusi.</w:t>
      </w:r>
    </w:p>
    <w:p w14:paraId="010229AB" w14:textId="77777777" w:rsidR="00752A06" w:rsidRPr="00BC6257" w:rsidRDefault="00752A06" w:rsidP="00AC2D1A">
      <w:pPr>
        <w:jc w:val="both"/>
        <w:rPr>
          <w:rFonts w:ascii="Times New Roman" w:hAnsi="Times New Roman" w:cs="Times New Roman"/>
          <w:sz w:val="24"/>
          <w:szCs w:val="24"/>
        </w:rPr>
      </w:pPr>
    </w:p>
    <w:p w14:paraId="4B053C91" w14:textId="4A921BA2" w:rsidR="00752A06" w:rsidRPr="00BC6257" w:rsidRDefault="00752A06" w:rsidP="00AC2D1A">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(5) Finantsinspektsiooni kriisilahendusüksus teavitab kriisilahenduskolleegiumi liikmeid käesoleva paragrahvi lõike 3 punktis 2 sätestatud otsusest. See on põhjendatud ja selles võetakse arvesse teiste asjasse puutuvate kriisilahendusasutuste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 Finantsinspektsiooni kriisilahendusüksus ajakohastab koostatud kava selle otsuse alusel.</w:t>
      </w:r>
    </w:p>
    <w:p w14:paraId="22F17067" w14:textId="77777777" w:rsidR="00752A06" w:rsidRPr="00BC6257" w:rsidRDefault="00752A06" w:rsidP="00AC2D1A">
      <w:pPr>
        <w:jc w:val="both"/>
        <w:rPr>
          <w:rFonts w:ascii="Times New Roman" w:hAnsi="Times New Roman" w:cs="Times New Roman"/>
          <w:b/>
          <w:bCs/>
          <w:i/>
          <w:iCs/>
          <w:sz w:val="24"/>
          <w:szCs w:val="24"/>
        </w:rPr>
      </w:pPr>
    </w:p>
    <w:p w14:paraId="2371E9AD" w14:textId="2AAE93C8" w:rsidR="00752A06"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(6) </w:t>
      </w:r>
      <w:r w:rsidR="00FD6558">
        <w:rPr>
          <w:rFonts w:ascii="Times New Roman" w:hAnsi="Times New Roman" w:cs="Times New Roman"/>
          <w:sz w:val="24"/>
          <w:szCs w:val="24"/>
        </w:rPr>
        <w:t>Asjasse puutuvad</w:t>
      </w:r>
      <w:r w:rsidR="00F749B8">
        <w:rPr>
          <w:rFonts w:ascii="Times New Roman" w:hAnsi="Times New Roman" w:cs="Times New Roman"/>
          <w:sz w:val="24"/>
          <w:szCs w:val="24"/>
        </w:rPr>
        <w:t xml:space="preserve"> </w:t>
      </w:r>
      <w:r w:rsidRPr="00BC6257">
        <w:rPr>
          <w:rFonts w:ascii="Times New Roman" w:hAnsi="Times New Roman" w:cs="Times New Roman"/>
          <w:sz w:val="24"/>
          <w:szCs w:val="24"/>
        </w:rPr>
        <w:t>kriisilahendusasutused</w:t>
      </w:r>
      <w:r w:rsidR="00F14F65">
        <w:rPr>
          <w:rFonts w:ascii="Times New Roman" w:hAnsi="Times New Roman" w:cs="Times New Roman"/>
          <w:sz w:val="24"/>
          <w:szCs w:val="24"/>
        </w:rPr>
        <w:t>, kes ei ole vastu</w:t>
      </w:r>
      <w:r w:rsidR="00CF1265">
        <w:rPr>
          <w:rFonts w:ascii="Times New Roman" w:hAnsi="Times New Roman" w:cs="Times New Roman"/>
          <w:sz w:val="24"/>
          <w:szCs w:val="24"/>
        </w:rPr>
        <w:t xml:space="preserve"> </w:t>
      </w:r>
      <w:r w:rsidR="00F542AC">
        <w:rPr>
          <w:rFonts w:ascii="Times New Roman" w:hAnsi="Times New Roman" w:cs="Times New Roman"/>
          <w:sz w:val="24"/>
          <w:szCs w:val="24"/>
        </w:rPr>
        <w:t xml:space="preserve">tütarettevõtjast kindlustusandja </w:t>
      </w:r>
      <w:r w:rsidR="00F93CA2">
        <w:rPr>
          <w:rFonts w:ascii="Times New Roman" w:hAnsi="Times New Roman" w:cs="Times New Roman"/>
          <w:sz w:val="24"/>
          <w:szCs w:val="24"/>
        </w:rPr>
        <w:t>kriisilahen</w:t>
      </w:r>
      <w:r w:rsidR="00F07B4F">
        <w:rPr>
          <w:rFonts w:ascii="Times New Roman" w:hAnsi="Times New Roman" w:cs="Times New Roman"/>
          <w:sz w:val="24"/>
          <w:szCs w:val="24"/>
        </w:rPr>
        <w:t xml:space="preserve">dusasutuse </w:t>
      </w:r>
      <w:r w:rsidR="00F542AC">
        <w:rPr>
          <w:rFonts w:ascii="Times New Roman" w:hAnsi="Times New Roman" w:cs="Times New Roman"/>
          <w:sz w:val="24"/>
          <w:szCs w:val="24"/>
        </w:rPr>
        <w:t xml:space="preserve">kriisilahenduskava </w:t>
      </w:r>
      <w:r w:rsidR="0092763C">
        <w:rPr>
          <w:rFonts w:ascii="Times New Roman" w:hAnsi="Times New Roman" w:cs="Times New Roman"/>
          <w:sz w:val="24"/>
          <w:szCs w:val="24"/>
        </w:rPr>
        <w:t xml:space="preserve">koostamise </w:t>
      </w:r>
      <w:r w:rsidR="007D0A42">
        <w:rPr>
          <w:rFonts w:ascii="Times New Roman" w:hAnsi="Times New Roman" w:cs="Times New Roman"/>
          <w:sz w:val="24"/>
          <w:szCs w:val="24"/>
        </w:rPr>
        <w:t>otsusele</w:t>
      </w:r>
      <w:r w:rsidRPr="00BC6257">
        <w:rPr>
          <w:rFonts w:ascii="Times New Roman" w:hAnsi="Times New Roman" w:cs="Times New Roman"/>
          <w:sz w:val="24"/>
          <w:szCs w:val="24"/>
        </w:rPr>
        <w:t xml:space="preserve">, võivad jõuda ühisotsusele kindlustusgrupi kriisilahenduskavas ulatuses, mis </w:t>
      </w:r>
      <w:r w:rsidR="00C47FBC">
        <w:rPr>
          <w:rFonts w:ascii="Times New Roman" w:hAnsi="Times New Roman" w:cs="Times New Roman"/>
          <w:sz w:val="24"/>
          <w:szCs w:val="24"/>
        </w:rPr>
        <w:t>puudutab</w:t>
      </w:r>
      <w:r w:rsidR="00C47FBC" w:rsidRPr="00BC6257">
        <w:rPr>
          <w:rFonts w:ascii="Times New Roman" w:hAnsi="Times New Roman" w:cs="Times New Roman"/>
          <w:sz w:val="24"/>
          <w:szCs w:val="24"/>
        </w:rPr>
        <w:t xml:space="preserve"> </w:t>
      </w:r>
      <w:r w:rsidRPr="00BC6257">
        <w:rPr>
          <w:rFonts w:ascii="Times New Roman" w:hAnsi="Times New Roman" w:cs="Times New Roman"/>
          <w:sz w:val="24"/>
          <w:szCs w:val="24"/>
        </w:rPr>
        <w:t>nende vastutuse alla kuuluvaid kindlustusgrupi ettevõtjaid.</w:t>
      </w:r>
    </w:p>
    <w:p w14:paraId="239AF233" w14:textId="77777777" w:rsidR="00CD47ED" w:rsidRDefault="00CD47ED" w:rsidP="00AC2D1A">
      <w:pPr>
        <w:jc w:val="both"/>
        <w:rPr>
          <w:rFonts w:ascii="Times New Roman" w:hAnsi="Times New Roman" w:cs="Times New Roman"/>
          <w:sz w:val="24"/>
          <w:szCs w:val="24"/>
        </w:rPr>
      </w:pPr>
    </w:p>
    <w:p w14:paraId="785EF26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(7) Finantsinspektsiooni kriisilahendusüksusel on õigus pöörduda Euroopa Kindlustus- ja Tööandjapensionide Järelevalve Asutuse poole vastavalt Euroopa Parlamendi ja nõukogu määruse (EÜ) nr 1094/2010 artiklile 19.</w:t>
      </w:r>
    </w:p>
    <w:p w14:paraId="6D877FB6" w14:textId="77777777" w:rsidR="00752A06" w:rsidRPr="00BC6257" w:rsidRDefault="00752A06" w:rsidP="00AC2D1A">
      <w:pPr>
        <w:jc w:val="both"/>
        <w:rPr>
          <w:rFonts w:ascii="Times New Roman" w:hAnsi="Times New Roman" w:cs="Times New Roman"/>
          <w:sz w:val="24"/>
          <w:szCs w:val="24"/>
        </w:rPr>
      </w:pPr>
    </w:p>
    <w:p w14:paraId="023B5ED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Kui mõni käesoleva paragrahvi lõikes 1 nimetatud kriisilahendusasutus on käesoleva paragrahvi lõikes 2 nimetatud tähtaja jooksul pöördunud Euroopa Kindlustus- ja Tööandjapensionide Järelevalve Asutuse poole, oodatakse ära tema otsus, misjärel teeb Finantsinspektsiooni kriisilahendusüksus käesoleva paragrahvi lõikes 3 nimetatud lõpliku otsuse kooskõlas tema otsusega.</w:t>
      </w:r>
    </w:p>
    <w:p w14:paraId="3AB1D2A4" w14:textId="77777777" w:rsidR="00752A06" w:rsidRPr="00BC6257" w:rsidRDefault="00752A06" w:rsidP="00AC2D1A">
      <w:pPr>
        <w:jc w:val="both"/>
        <w:rPr>
          <w:rFonts w:ascii="Times New Roman" w:hAnsi="Times New Roman" w:cs="Times New Roman"/>
          <w:i/>
          <w:iCs/>
          <w:sz w:val="24"/>
          <w:szCs w:val="24"/>
        </w:rPr>
      </w:pPr>
    </w:p>
    <w:p w14:paraId="52EABF7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12BEFEB6" w14:textId="77777777" w:rsidR="00752A06" w:rsidRPr="00BC6257" w:rsidRDefault="00752A06" w:rsidP="00AC2D1A">
      <w:pPr>
        <w:jc w:val="both"/>
        <w:rPr>
          <w:rFonts w:ascii="Times New Roman" w:hAnsi="Times New Roman" w:cs="Times New Roman"/>
          <w:i/>
          <w:iCs/>
          <w:sz w:val="24"/>
          <w:szCs w:val="24"/>
        </w:rPr>
      </w:pPr>
    </w:p>
    <w:p w14:paraId="443E497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(10) Kui Euroopa Kindlustus- ja Tööandjapensionide Järelevalve Asutus ei tee otsust ühe kuu jooksul tema poole pöördumisest arvates, teeb lõpliku otsuse Finantsinspektsiooni kriisilahendusüksus vastavalt käesoleva paragrahvi lõikele 3.</w:t>
      </w:r>
    </w:p>
    <w:p w14:paraId="2495EAD2" w14:textId="77777777" w:rsidR="00752A06" w:rsidRPr="00BC6257" w:rsidRDefault="00752A06" w:rsidP="00AC2D1A">
      <w:pPr>
        <w:jc w:val="both"/>
        <w:rPr>
          <w:rFonts w:ascii="Times New Roman" w:hAnsi="Times New Roman" w:cs="Times New Roman"/>
          <w:i/>
          <w:iCs/>
          <w:sz w:val="24"/>
          <w:szCs w:val="24"/>
        </w:rPr>
      </w:pPr>
    </w:p>
    <w:p w14:paraId="265E4CC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kriisilahendusüksuse otsust või asjakohasel juhul teise käesoleva paragrahvi lõikes 1 nimetatud kriisilahendusasutuse otsust käsitatakse lõplikuna ja Finantsinspektsiooni kriisilahendusüksus kohaldab seda.</w:t>
      </w:r>
    </w:p>
    <w:p w14:paraId="0AB49456" w14:textId="77777777" w:rsidR="00752A06" w:rsidRPr="00BC6257" w:rsidRDefault="00752A06" w:rsidP="00AC2D1A">
      <w:pPr>
        <w:jc w:val="both"/>
        <w:rPr>
          <w:rFonts w:ascii="Times New Roman" w:hAnsi="Times New Roman" w:cs="Times New Roman"/>
          <w:sz w:val="24"/>
          <w:szCs w:val="24"/>
        </w:rPr>
      </w:pPr>
    </w:p>
    <w:p w14:paraId="4CAB6E80" w14:textId="03185869" w:rsidR="00752A06" w:rsidRPr="00BC6257" w:rsidRDefault="00752A06" w:rsidP="00AC2D1A">
      <w:pPr>
        <w:jc w:val="both"/>
        <w:rPr>
          <w:rFonts w:ascii="Times New Roman" w:hAnsi="Times New Roman" w:cs="Times New Roman"/>
          <w:i/>
          <w:iCs/>
          <w:sz w:val="24"/>
          <w:szCs w:val="24"/>
        </w:rPr>
      </w:pPr>
      <w:bookmarkStart w:id="118" w:name="_Hlk191027730"/>
      <w:r w:rsidRPr="00BC6257">
        <w:rPr>
          <w:rFonts w:ascii="Times New Roman" w:hAnsi="Times New Roman" w:cs="Times New Roman"/>
          <w:sz w:val="24"/>
          <w:szCs w:val="24"/>
        </w:rPr>
        <w:t xml:space="preserve">(12) Kui teise lepinguriigi kriisilahendusasutus teavitab Finantsinspektsiooni kriisilahendusüksust, et </w:t>
      </w:r>
      <w:proofErr w:type="spellStart"/>
      <w:r w:rsidRPr="00BC6257">
        <w:rPr>
          <w:rFonts w:ascii="Times New Roman" w:hAnsi="Times New Roman" w:cs="Times New Roman"/>
          <w:sz w:val="24"/>
          <w:szCs w:val="24"/>
        </w:rPr>
        <w:t>ühisotsus</w:t>
      </w:r>
      <w:proofErr w:type="spellEnd"/>
      <w:r w:rsidRPr="00BC6257">
        <w:rPr>
          <w:rFonts w:ascii="Times New Roman" w:hAnsi="Times New Roman" w:cs="Times New Roman"/>
          <w:sz w:val="24"/>
          <w:szCs w:val="24"/>
        </w:rPr>
        <w:t xml:space="preserve"> avaldab mõju tema lepinguriigi riigieelarvele või võib tuua kaasa eelarvelisi kohustusi, algatab Finantsinspektsiooni kriisilahendusüksus kindlustusgrupi kriisilahendusasutusena selle grupi kriisilahenduskava ümberhindamise. </w:t>
      </w:r>
    </w:p>
    <w:p w14:paraId="67BAF45F" w14:textId="77777777" w:rsidR="00752A06" w:rsidRPr="00BC6257" w:rsidRDefault="00752A06" w:rsidP="00AC2D1A">
      <w:pPr>
        <w:jc w:val="both"/>
        <w:rPr>
          <w:rFonts w:ascii="Times New Roman" w:hAnsi="Times New Roman" w:cs="Times New Roman"/>
          <w:sz w:val="24"/>
          <w:szCs w:val="24"/>
        </w:rPr>
      </w:pPr>
    </w:p>
    <w:p w14:paraId="0A3DD27B" w14:textId="0E2B902E" w:rsidR="00752A06" w:rsidRPr="00BC6257" w:rsidRDefault="00752A06" w:rsidP="00AC2D1A">
      <w:pPr>
        <w:pStyle w:val="Pealkiri2"/>
        <w:spacing w:before="0"/>
        <w:rPr>
          <w:rFonts w:ascii="Times New Roman" w:hAnsi="Times New Roman" w:cs="Times New Roman"/>
          <w:b/>
          <w:bCs/>
          <w:color w:val="auto"/>
          <w:sz w:val="24"/>
          <w:szCs w:val="24"/>
        </w:rPr>
      </w:pPr>
      <w:bookmarkStart w:id="119" w:name="_Toc194068956"/>
      <w:bookmarkStart w:id="120" w:name="_Toc179366824"/>
      <w:bookmarkStart w:id="121" w:name="_Toc179366853"/>
      <w:bookmarkStart w:id="122" w:name="_Toc214453130"/>
      <w:bookmarkStart w:id="123" w:name="_Toc224480976"/>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20</w:t>
      </w:r>
      <w:r w:rsidRPr="00BC6257">
        <w:rPr>
          <w:rFonts w:ascii="Times New Roman" w:hAnsi="Times New Roman" w:cs="Times New Roman"/>
          <w:b/>
          <w:bCs/>
          <w:color w:val="auto"/>
          <w:sz w:val="24"/>
          <w:szCs w:val="24"/>
        </w:rPr>
        <w:t xml:space="preserve">. </w:t>
      </w:r>
      <w:r w:rsidR="00FA2D88">
        <w:rPr>
          <w:rFonts w:ascii="Times New Roman" w:hAnsi="Times New Roman" w:cs="Times New Roman"/>
          <w:b/>
          <w:bCs/>
          <w:color w:val="auto"/>
          <w:sz w:val="24"/>
          <w:szCs w:val="24"/>
        </w:rPr>
        <w:t>K</w:t>
      </w:r>
      <w:r w:rsidRPr="00BC6257">
        <w:rPr>
          <w:rFonts w:ascii="Times New Roman" w:hAnsi="Times New Roman" w:cs="Times New Roman"/>
          <w:b/>
          <w:bCs/>
          <w:color w:val="auto"/>
          <w:sz w:val="24"/>
          <w:szCs w:val="24"/>
        </w:rPr>
        <w:t>riisilahenduskava koostamiseks</w:t>
      </w:r>
      <w:bookmarkEnd w:id="119"/>
      <w:r w:rsidRPr="00BC6257">
        <w:rPr>
          <w:rFonts w:ascii="Times New Roman" w:hAnsi="Times New Roman" w:cs="Times New Roman"/>
          <w:b/>
          <w:bCs/>
          <w:color w:val="auto"/>
          <w:sz w:val="24"/>
          <w:szCs w:val="24"/>
        </w:rPr>
        <w:t xml:space="preserve"> </w:t>
      </w:r>
      <w:bookmarkEnd w:id="120"/>
      <w:bookmarkEnd w:id="121"/>
      <w:r w:rsidRPr="00BC6257">
        <w:rPr>
          <w:rFonts w:ascii="Times New Roman" w:hAnsi="Times New Roman" w:cs="Times New Roman"/>
          <w:b/>
          <w:bCs/>
          <w:color w:val="auto"/>
          <w:sz w:val="24"/>
          <w:szCs w:val="24"/>
        </w:rPr>
        <w:t>ja rakendamiseks</w:t>
      </w:r>
      <w:bookmarkEnd w:id="122"/>
      <w:bookmarkEnd w:id="123"/>
      <w:r w:rsidR="00FA2D88">
        <w:rPr>
          <w:rFonts w:ascii="Times New Roman" w:hAnsi="Times New Roman" w:cs="Times New Roman"/>
          <w:b/>
          <w:bCs/>
          <w:color w:val="auto"/>
          <w:sz w:val="24"/>
          <w:szCs w:val="24"/>
        </w:rPr>
        <w:t xml:space="preserve"> vajalik teave</w:t>
      </w:r>
    </w:p>
    <w:p w14:paraId="00C076BA" w14:textId="77777777" w:rsidR="00752A06" w:rsidRPr="00BC6257" w:rsidRDefault="00752A06" w:rsidP="00AC2D1A">
      <w:pPr>
        <w:jc w:val="both"/>
        <w:rPr>
          <w:rFonts w:ascii="Times New Roman" w:hAnsi="Times New Roman" w:cs="Times New Roman"/>
          <w:b/>
          <w:bCs/>
          <w:sz w:val="24"/>
          <w:szCs w:val="24"/>
        </w:rPr>
      </w:pPr>
    </w:p>
    <w:p w14:paraId="7297805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võib nõuda kindlustusandjalt või kindlustusgrupi kriisilahendusasutusena lõplikult emaettevõtjalt koostöö tegemist kriisilahenduskava koostamiseks vajalikus ulatuses ning talle kriisilahenduskava koostamiseks ja rakendamiseks vajaliku teabe esitamist.</w:t>
      </w:r>
    </w:p>
    <w:p w14:paraId="392310A7" w14:textId="77777777" w:rsidR="00752A06" w:rsidRPr="00BC6257" w:rsidRDefault="00752A06" w:rsidP="00AC2D1A">
      <w:pPr>
        <w:jc w:val="both"/>
        <w:rPr>
          <w:rFonts w:ascii="Times New Roman" w:hAnsi="Times New Roman" w:cs="Times New Roman"/>
          <w:sz w:val="24"/>
          <w:szCs w:val="24"/>
        </w:rPr>
      </w:pPr>
    </w:p>
    <w:p w14:paraId="1142988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Teave esitatakse Finantsinspektsiooni kriisilahendusüksusele otse või Finantsinspektsiooni finantsjärelevalveüksuse kaudu, sealjuures, kui Finantsinspektsioon on kindlustusgrupi kriisilahendusasutus või kindlustusgrupi järelevalve teostaja. </w:t>
      </w:r>
    </w:p>
    <w:p w14:paraId="42E26648" w14:textId="77777777" w:rsidR="00752A06" w:rsidRPr="00BC6257" w:rsidRDefault="00752A06" w:rsidP="00AC2D1A">
      <w:pPr>
        <w:jc w:val="both"/>
        <w:rPr>
          <w:rFonts w:ascii="Times New Roman" w:hAnsi="Times New Roman" w:cs="Times New Roman"/>
          <w:sz w:val="24"/>
          <w:szCs w:val="24"/>
        </w:rPr>
      </w:pPr>
    </w:p>
    <w:p w14:paraId="027ABFF0" w14:textId="75B696F6" w:rsidR="00752A06" w:rsidRPr="00BC6257" w:rsidRDefault="00752A06" w:rsidP="00AC2D1A">
      <w:pPr>
        <w:jc w:val="both"/>
        <w:rPr>
          <w:rFonts w:ascii="Times New Roman" w:hAnsi="Times New Roman" w:cs="Times New Roman"/>
          <w:b/>
          <w:bCs/>
          <w:i/>
          <w:iCs/>
          <w:sz w:val="24"/>
          <w:szCs w:val="24"/>
        </w:rPr>
      </w:pPr>
      <w:r w:rsidRPr="00BC6257">
        <w:rPr>
          <w:rFonts w:ascii="Times New Roman" w:hAnsi="Times New Roman" w:cs="Times New Roman"/>
          <w:sz w:val="24"/>
          <w:szCs w:val="24"/>
        </w:rPr>
        <w:t>(3)</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Käesoleva paragrahvi kohaldamise</w:t>
      </w:r>
      <w:r w:rsidR="00626B5A">
        <w:rPr>
          <w:rFonts w:ascii="Times New Roman" w:hAnsi="Times New Roman" w:cs="Times New Roman"/>
          <w:sz w:val="24"/>
          <w:szCs w:val="24"/>
        </w:rPr>
        <w:t>l</w:t>
      </w:r>
      <w:r w:rsidRPr="00BC6257">
        <w:rPr>
          <w:rFonts w:ascii="Times New Roman" w:hAnsi="Times New Roman" w:cs="Times New Roman"/>
          <w:sz w:val="24"/>
          <w:szCs w:val="24"/>
        </w:rPr>
        <w:t xml:space="preserve"> teevad Finantsinspektsiooni kriisilahendusüksus ja finantsjärelevalveüksus koostööd, et teha kindlaks, kas kriisilahenduskava koostamiseks ja rakendamiseks vajalik teave on juba Finantsinspektsiooni </w:t>
      </w:r>
      <w:r w:rsidR="00EE6CDC">
        <w:rPr>
          <w:rFonts w:ascii="Times New Roman" w:eastAsia="Aptos" w:hAnsi="Times New Roman" w:cs="Times New Roman"/>
          <w:sz w:val="24"/>
          <w:szCs w:val="24"/>
        </w:rPr>
        <w:t>finants</w:t>
      </w:r>
      <w:r w:rsidRPr="00BC6257">
        <w:rPr>
          <w:rFonts w:ascii="Times New Roman" w:hAnsi="Times New Roman" w:cs="Times New Roman"/>
          <w:sz w:val="24"/>
          <w:szCs w:val="24"/>
        </w:rPr>
        <w:t xml:space="preserve">järelevalveüksusel olemas. Kui teave on olemas, edastab Finantsinspektsiooni finantsjärelevalveüksus selle Finantsinspektsiooni kriisilahendusüksusele enne, kui kriisilahendusüksus küsib seda otse kindlustusandjalt. </w:t>
      </w:r>
    </w:p>
    <w:p w14:paraId="3A21FD41" w14:textId="77777777" w:rsidR="00752A06" w:rsidRPr="00BC6257" w:rsidRDefault="00752A06" w:rsidP="00AC2D1A">
      <w:pPr>
        <w:jc w:val="both"/>
        <w:rPr>
          <w:rFonts w:ascii="Times New Roman" w:hAnsi="Times New Roman" w:cs="Times New Roman"/>
          <w:sz w:val="24"/>
          <w:szCs w:val="24"/>
        </w:rPr>
      </w:pPr>
    </w:p>
    <w:p w14:paraId="44FD80C1"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24" w:name="_Toc194068958"/>
      <w:bookmarkStart w:id="125" w:name="_Toc214453131"/>
      <w:bookmarkStart w:id="126" w:name="_Toc224480977"/>
      <w:bookmarkEnd w:id="118"/>
      <w:r w:rsidRPr="00BC6257">
        <w:rPr>
          <w:rFonts w:ascii="Times New Roman" w:hAnsi="Times New Roman" w:cs="Times New Roman"/>
          <w:b/>
          <w:bCs/>
          <w:color w:val="auto"/>
          <w:sz w:val="24"/>
          <w:szCs w:val="24"/>
        </w:rPr>
        <w:lastRenderedPageBreak/>
        <w:t>2. jagu</w:t>
      </w:r>
      <w:bookmarkEnd w:id="124"/>
      <w:bookmarkEnd w:id="125"/>
      <w:bookmarkEnd w:id="126"/>
    </w:p>
    <w:p w14:paraId="4C414A4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27" w:name="_Toc194068959"/>
      <w:bookmarkStart w:id="128" w:name="_Toc214453132"/>
      <w:bookmarkStart w:id="129" w:name="_Toc224480978"/>
      <w:r w:rsidRPr="00BC6257">
        <w:rPr>
          <w:rFonts w:ascii="Times New Roman" w:hAnsi="Times New Roman" w:cs="Times New Roman"/>
          <w:b/>
          <w:bCs/>
          <w:color w:val="auto"/>
          <w:sz w:val="24"/>
          <w:szCs w:val="24"/>
        </w:rPr>
        <w:t>Kriisilahenduskõlblikkus</w:t>
      </w:r>
      <w:bookmarkStart w:id="130" w:name="jg5"/>
      <w:bookmarkEnd w:id="127"/>
      <w:bookmarkEnd w:id="128"/>
      <w:bookmarkEnd w:id="129"/>
      <w:bookmarkEnd w:id="130"/>
    </w:p>
    <w:p w14:paraId="7FCC2BCF" w14:textId="77777777" w:rsidR="00752A06" w:rsidRPr="00BC6257" w:rsidRDefault="00752A06" w:rsidP="00AC2D1A">
      <w:pPr>
        <w:jc w:val="both"/>
        <w:rPr>
          <w:rFonts w:ascii="Times New Roman" w:hAnsi="Times New Roman" w:cs="Times New Roman"/>
          <w:sz w:val="24"/>
          <w:szCs w:val="24"/>
        </w:rPr>
      </w:pPr>
    </w:p>
    <w:p w14:paraId="31063869" w14:textId="4C045C6A" w:rsidR="0020541E" w:rsidRPr="00BC6257" w:rsidRDefault="0020541E" w:rsidP="00AC2D1A">
      <w:pPr>
        <w:pStyle w:val="Pealkiri2"/>
        <w:spacing w:before="0"/>
        <w:rPr>
          <w:rFonts w:ascii="Times New Roman" w:hAnsi="Times New Roman" w:cs="Times New Roman"/>
          <w:b/>
          <w:bCs/>
          <w:color w:val="auto"/>
          <w:sz w:val="24"/>
          <w:szCs w:val="24"/>
        </w:rPr>
      </w:pPr>
      <w:bookmarkStart w:id="131" w:name="_Toc179366827"/>
      <w:bookmarkStart w:id="132" w:name="_Toc179366856"/>
      <w:bookmarkStart w:id="133" w:name="_Toc194068960"/>
      <w:bookmarkStart w:id="134" w:name="_Toc214453133"/>
      <w:bookmarkStart w:id="135" w:name="_Toc224480979"/>
      <w:r w:rsidRPr="00BC6257">
        <w:rPr>
          <w:rFonts w:ascii="Times New Roman" w:hAnsi="Times New Roman" w:cs="Times New Roman"/>
          <w:b/>
          <w:bCs/>
          <w:color w:val="auto"/>
          <w:sz w:val="24"/>
          <w:szCs w:val="24"/>
        </w:rPr>
        <w:t xml:space="preserve">§ </w:t>
      </w:r>
      <w:r w:rsidR="00FC728A">
        <w:rPr>
          <w:rFonts w:ascii="Times New Roman" w:hAnsi="Times New Roman" w:cs="Times New Roman"/>
          <w:b/>
          <w:bCs/>
          <w:color w:val="auto"/>
          <w:sz w:val="24"/>
          <w:szCs w:val="24"/>
        </w:rPr>
        <w:t>21</w:t>
      </w:r>
      <w:r w:rsidRPr="00BC6257">
        <w:rPr>
          <w:rFonts w:ascii="Times New Roman" w:hAnsi="Times New Roman" w:cs="Times New Roman"/>
          <w:b/>
          <w:bCs/>
          <w:color w:val="auto"/>
          <w:sz w:val="24"/>
          <w:szCs w:val="24"/>
        </w:rPr>
        <w:t>. Kindlustusandja ja kindlustusgrupi kriisilahenduskõlblikkuse hindamine</w:t>
      </w:r>
      <w:bookmarkEnd w:id="131"/>
      <w:bookmarkEnd w:id="132"/>
      <w:bookmarkEnd w:id="133"/>
      <w:bookmarkEnd w:id="134"/>
      <w:bookmarkEnd w:id="135"/>
    </w:p>
    <w:p w14:paraId="56AEE657" w14:textId="77777777" w:rsidR="0020541E" w:rsidRPr="00BC6257" w:rsidRDefault="0020541E" w:rsidP="00AC2D1A">
      <w:pPr>
        <w:pStyle w:val="Pealkiriparagrahv"/>
        <w:rPr>
          <w:rFonts w:ascii="Times New Roman" w:hAnsi="Times New Roman" w:cs="Times New Roman"/>
          <w:b/>
          <w:color w:val="auto"/>
        </w:rPr>
      </w:pPr>
    </w:p>
    <w:p w14:paraId="0EC77B6A" w14:textId="77777777" w:rsidR="0020541E" w:rsidRPr="00BC6257" w:rsidRDefault="0020541E"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hindab pärast konsulteerimist Finantsinspektsiooni finantsjärelevalveüksusega kindlustusgruppi mitte kuuluva kindlustusandja</w:t>
      </w:r>
      <w:r w:rsidRPr="00BC6257" w:rsidDel="00A66035">
        <w:rPr>
          <w:rFonts w:ascii="Times New Roman" w:hAnsi="Times New Roman" w:cs="Times New Roman"/>
          <w:sz w:val="24"/>
          <w:szCs w:val="24"/>
        </w:rPr>
        <w:t xml:space="preserve"> </w:t>
      </w:r>
      <w:r w:rsidRPr="00BC6257">
        <w:rPr>
          <w:rFonts w:ascii="Times New Roman" w:hAnsi="Times New Roman" w:cs="Times New Roman"/>
          <w:sz w:val="24"/>
          <w:szCs w:val="24"/>
        </w:rPr>
        <w:t>kriisilahenduskõlblikkust, eeldamata kriisilahenduse korral avaliku sektori erakorralise finantstoetuse saamist lisaks kindlustuse tagamise skeemide või mis tahes rahastute kasutamisele,</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kui need on kättesaadavad ja kohaldatavad.</w:t>
      </w:r>
    </w:p>
    <w:p w14:paraId="15D642E3" w14:textId="77777777" w:rsidR="0020541E" w:rsidRPr="00BC6257" w:rsidRDefault="0020541E" w:rsidP="00AC2D1A">
      <w:pPr>
        <w:jc w:val="both"/>
        <w:rPr>
          <w:rFonts w:ascii="Times New Roman" w:hAnsi="Times New Roman" w:cs="Times New Roman"/>
          <w:sz w:val="24"/>
          <w:szCs w:val="24"/>
        </w:rPr>
      </w:pPr>
    </w:p>
    <w:p w14:paraId="57D0CCD7" w14:textId="77777777" w:rsidR="0020541E" w:rsidRDefault="0020541E" w:rsidP="00AC2D1A">
      <w:pPr>
        <w:jc w:val="both"/>
        <w:rPr>
          <w:rFonts w:ascii="Times New Roman" w:hAnsi="Times New Roman" w:cs="Times New Roman"/>
          <w:sz w:val="24"/>
          <w:szCs w:val="24"/>
        </w:rPr>
      </w:pPr>
      <w:bookmarkStart w:id="136" w:name="para33lg2"/>
      <w:r w:rsidRPr="00BC6257">
        <w:rPr>
          <w:rFonts w:ascii="Times New Roman" w:hAnsi="Times New Roman" w:cs="Times New Roman"/>
          <w:sz w:val="24"/>
          <w:szCs w:val="24"/>
        </w:rPr>
        <w:t xml:space="preserve">(2) Kindlustusandja on kriisilahenduskõlblik, kui kindlustusandja likvideerimine tavalises maksejõuetusmenetluses on võimalik </w:t>
      </w:r>
      <w:r>
        <w:rPr>
          <w:rFonts w:ascii="Times New Roman" w:hAnsi="Times New Roman" w:cs="Times New Roman"/>
          <w:sz w:val="24"/>
          <w:szCs w:val="24"/>
        </w:rPr>
        <w:t>ja</w:t>
      </w:r>
      <w:r w:rsidRPr="00BC6257">
        <w:rPr>
          <w:rFonts w:ascii="Times New Roman" w:hAnsi="Times New Roman" w:cs="Times New Roman"/>
          <w:sz w:val="24"/>
          <w:szCs w:val="24"/>
        </w:rPr>
        <w:t xml:space="preserve"> teostatav kindlustustegevuse seaduses </w:t>
      </w:r>
      <w:r>
        <w:rPr>
          <w:rFonts w:ascii="Times New Roman" w:hAnsi="Times New Roman" w:cs="Times New Roman"/>
          <w:sz w:val="24"/>
          <w:szCs w:val="24"/>
        </w:rPr>
        <w:t>ning</w:t>
      </w:r>
      <w:r w:rsidRPr="00BC6257">
        <w:rPr>
          <w:rFonts w:ascii="Times New Roman" w:hAnsi="Times New Roman" w:cs="Times New Roman"/>
          <w:sz w:val="24"/>
          <w:szCs w:val="24"/>
        </w:rPr>
        <w:t xml:space="preserve"> pankrotiseaduses sätestatud korras või kui kindlustusandja suhtes </w:t>
      </w:r>
      <w:r>
        <w:rPr>
          <w:rFonts w:ascii="Times New Roman" w:hAnsi="Times New Roman" w:cs="Times New Roman"/>
          <w:sz w:val="24"/>
          <w:szCs w:val="24"/>
        </w:rPr>
        <w:t>saab</w:t>
      </w:r>
      <w:r w:rsidRPr="00BC6257">
        <w:rPr>
          <w:rFonts w:ascii="Times New Roman" w:hAnsi="Times New Roman" w:cs="Times New Roman"/>
          <w:sz w:val="24"/>
          <w:szCs w:val="24"/>
        </w:rPr>
        <w:t xml:space="preserve"> ellu viia</w:t>
      </w:r>
      <w:r>
        <w:rPr>
          <w:rFonts w:ascii="Times New Roman" w:hAnsi="Times New Roman" w:cs="Times New Roman"/>
          <w:sz w:val="24"/>
          <w:szCs w:val="24"/>
        </w:rPr>
        <w:t xml:space="preserve"> </w:t>
      </w:r>
      <w:r w:rsidRPr="00BC6257">
        <w:rPr>
          <w:rFonts w:ascii="Times New Roman" w:hAnsi="Times New Roman" w:cs="Times New Roman"/>
          <w:sz w:val="24"/>
          <w:szCs w:val="24"/>
        </w:rPr>
        <w:t>kriisilahendus</w:t>
      </w:r>
      <w:r>
        <w:rPr>
          <w:rFonts w:ascii="Times New Roman" w:hAnsi="Times New Roman" w:cs="Times New Roman"/>
          <w:sz w:val="24"/>
          <w:szCs w:val="24"/>
        </w:rPr>
        <w:t>t</w:t>
      </w:r>
      <w:r w:rsidRPr="00BC6257">
        <w:rPr>
          <w:rFonts w:ascii="Times New Roman" w:hAnsi="Times New Roman" w:cs="Times New Roman"/>
          <w:sz w:val="24"/>
          <w:szCs w:val="24"/>
        </w:rPr>
        <w:t>, rakendades kriisilahendusmeetmeid ja kasutades kriisilahendusõigusi.</w:t>
      </w:r>
    </w:p>
    <w:p w14:paraId="004F2DCD" w14:textId="77777777" w:rsidR="0020541E" w:rsidRDefault="0020541E" w:rsidP="00AC2D1A">
      <w:pPr>
        <w:jc w:val="both"/>
        <w:rPr>
          <w:rFonts w:ascii="Times New Roman" w:hAnsi="Times New Roman" w:cs="Times New Roman"/>
          <w:sz w:val="24"/>
          <w:szCs w:val="24"/>
        </w:rPr>
      </w:pPr>
    </w:p>
    <w:p w14:paraId="789CAED7" w14:textId="77777777" w:rsidR="0020541E" w:rsidRPr="00162E5C" w:rsidRDefault="0020541E" w:rsidP="00AC2D1A">
      <w:pPr>
        <w:pStyle w:val="oj-normal"/>
        <w:spacing w:before="0" w:beforeAutospacing="0" w:after="0" w:afterAutospacing="0"/>
        <w:jc w:val="both"/>
        <w:rPr>
          <w:rFonts w:eastAsiaTheme="minorHAnsi"/>
          <w:kern w:val="2"/>
          <w:lang w:eastAsia="en-US"/>
          <w14:ligatures w14:val="standardContextual"/>
        </w:rPr>
      </w:pPr>
      <w:r w:rsidRPr="00162E5C">
        <w:rPr>
          <w:rFonts w:eastAsiaTheme="minorHAnsi"/>
          <w:kern w:val="2"/>
          <w:lang w:eastAsia="en-US"/>
          <w14:ligatures w14:val="standardContextual"/>
        </w:rPr>
        <w:t xml:space="preserve">(3) Tavaline maksejõuetusmenetlus on vara realiseerimine (edaspidi </w:t>
      </w:r>
      <w:r w:rsidRPr="00162E5C">
        <w:rPr>
          <w:rFonts w:eastAsiaTheme="minorHAnsi"/>
          <w:i/>
          <w:iCs/>
          <w:kern w:val="2"/>
          <w:lang w:eastAsia="en-US"/>
          <w14:ligatures w14:val="standardContextual"/>
        </w:rPr>
        <w:t>likvideerimine</w:t>
      </w:r>
      <w:r w:rsidRPr="00162E5C">
        <w:rPr>
          <w:rFonts w:eastAsiaTheme="minorHAnsi"/>
          <w:kern w:val="2"/>
          <w:lang w:eastAsia="en-US"/>
          <w14:ligatures w14:val="standardContextual"/>
        </w:rPr>
        <w:t xml:space="preserve">) pankrotimenetluses või maksejõuetusmenetlus teise lepinguriigi õiguse alusel võlgniku kõigi võlakohustuste suhtes, mille käigus tema vara võõrandatakse täielikult või osaliselt ja määratakse likvideerija või haldur. </w:t>
      </w:r>
    </w:p>
    <w:p w14:paraId="2DEC761A" w14:textId="77777777" w:rsidR="0020541E" w:rsidRPr="00BC6257" w:rsidRDefault="0020541E" w:rsidP="00AC2D1A">
      <w:pPr>
        <w:jc w:val="both"/>
        <w:rPr>
          <w:rFonts w:ascii="Times New Roman" w:hAnsi="Times New Roman" w:cs="Times New Roman"/>
          <w:sz w:val="24"/>
          <w:szCs w:val="24"/>
        </w:rPr>
      </w:pPr>
    </w:p>
    <w:p w14:paraId="637B9F61" w14:textId="77777777" w:rsidR="0020541E" w:rsidRPr="00BC6257" w:rsidRDefault="0020541E" w:rsidP="00AC2D1A">
      <w:pPr>
        <w:jc w:val="both"/>
        <w:rPr>
          <w:rFonts w:ascii="Times New Roman" w:hAnsi="Times New Roman" w:cs="Times New Roman"/>
          <w:b/>
          <w:bCs/>
          <w:i/>
          <w:iCs/>
          <w:sz w:val="24"/>
          <w:szCs w:val="24"/>
        </w:rPr>
      </w:pPr>
      <w:r w:rsidRPr="00BF4702">
        <w:rPr>
          <w:rFonts w:ascii="Times New Roman" w:hAnsi="Times New Roman" w:cs="Times New Roman"/>
          <w:sz w:val="24"/>
          <w:szCs w:val="24"/>
        </w:rPr>
        <w:t xml:space="preserve">(4) </w:t>
      </w:r>
      <w:r w:rsidRPr="00BC6257">
        <w:rPr>
          <w:rFonts w:ascii="Times New Roman" w:hAnsi="Times New Roman" w:cs="Times New Roman"/>
          <w:sz w:val="24"/>
          <w:szCs w:val="24"/>
        </w:rPr>
        <w:t xml:space="preserve">Kindlustusgrupi kriisilahendusasutus ja tütarettevõtjast kindlustusandjate asukohariikide kriisilahendusasutused (edaspidi </w:t>
      </w:r>
      <w:r w:rsidRPr="00BC6257">
        <w:rPr>
          <w:rFonts w:ascii="Times New Roman" w:hAnsi="Times New Roman" w:cs="Times New Roman"/>
          <w:i/>
          <w:iCs/>
          <w:sz w:val="24"/>
          <w:szCs w:val="24"/>
        </w:rPr>
        <w:t>asjasse puutuvad kriisilahendusasutused</w:t>
      </w:r>
      <w:r w:rsidRPr="00BC6257">
        <w:rPr>
          <w:rFonts w:ascii="Times New Roman" w:hAnsi="Times New Roman" w:cs="Times New Roman"/>
          <w:sz w:val="24"/>
          <w:szCs w:val="24"/>
        </w:rPr>
        <w:t>) hindavad pärast konsulteerimist asjasse puutuvate finantsjärelevalveasutustega kindlustusgrupi kriisilahenduskõlblikkust, eeldamata kriisilahenduse korral avaliku sektori erakorralise finantstoetuse saamist lisaks kindlustuse tagamise skeemide või mis tahes rahastute kasutamisele, kui need on kättesaadavad ja kohaldatavad.</w:t>
      </w:r>
    </w:p>
    <w:p w14:paraId="189E4793" w14:textId="77777777" w:rsidR="0020541E" w:rsidRPr="00BC6257" w:rsidRDefault="0020541E" w:rsidP="00AC2D1A">
      <w:pPr>
        <w:jc w:val="both"/>
        <w:rPr>
          <w:rFonts w:ascii="Times New Roman" w:hAnsi="Times New Roman" w:cs="Times New Roman"/>
          <w:sz w:val="24"/>
          <w:szCs w:val="24"/>
        </w:rPr>
      </w:pPr>
    </w:p>
    <w:p w14:paraId="0B2C8522" w14:textId="77777777" w:rsidR="0020541E" w:rsidRPr="00BC6257" w:rsidRDefault="0020541E" w:rsidP="00AC2D1A">
      <w:pPr>
        <w:jc w:val="both"/>
        <w:rPr>
          <w:rFonts w:ascii="Times New Roman" w:hAnsi="Times New Roman" w:cs="Times New Roman"/>
          <w:b/>
          <w:bCs/>
          <w:i/>
          <w:iCs/>
          <w:sz w:val="24"/>
          <w:szCs w:val="24"/>
        </w:rPr>
      </w:pPr>
      <w:r w:rsidRPr="00BF4702">
        <w:rPr>
          <w:rFonts w:ascii="Times New Roman" w:hAnsi="Times New Roman" w:cs="Times New Roman"/>
          <w:sz w:val="24"/>
          <w:szCs w:val="24"/>
        </w:rPr>
        <w:t xml:space="preserve">(5) </w:t>
      </w:r>
      <w:r w:rsidRPr="00BC6257">
        <w:rPr>
          <w:rFonts w:ascii="Times New Roman" w:hAnsi="Times New Roman" w:cs="Times New Roman"/>
          <w:sz w:val="24"/>
          <w:szCs w:val="24"/>
        </w:rPr>
        <w:t xml:space="preserve">Kindlustusgrupp on kriisilahenduskõlblik, kui asjasse puutuvad kriisilahendusasutused on veendunud, et kindlustusgrupi ettevõtjate likvideerimine tavalises maksejõuetusmenetluses on võimalik </w:t>
      </w:r>
      <w:r>
        <w:rPr>
          <w:rFonts w:ascii="Times New Roman" w:hAnsi="Times New Roman" w:cs="Times New Roman"/>
          <w:sz w:val="24"/>
          <w:szCs w:val="24"/>
        </w:rPr>
        <w:t>ja</w:t>
      </w:r>
      <w:r w:rsidRPr="00BC6257">
        <w:rPr>
          <w:rFonts w:ascii="Times New Roman" w:hAnsi="Times New Roman" w:cs="Times New Roman"/>
          <w:sz w:val="24"/>
          <w:szCs w:val="24"/>
        </w:rPr>
        <w:t xml:space="preserve"> teostatav õigusaktides sätestatud korras või kui kindlustusgrupi suhtes </w:t>
      </w:r>
      <w:r>
        <w:rPr>
          <w:rFonts w:ascii="Times New Roman" w:hAnsi="Times New Roman" w:cs="Times New Roman"/>
          <w:sz w:val="24"/>
          <w:szCs w:val="24"/>
        </w:rPr>
        <w:t>saab</w:t>
      </w:r>
      <w:r w:rsidRPr="00BC6257">
        <w:rPr>
          <w:rFonts w:ascii="Times New Roman" w:hAnsi="Times New Roman" w:cs="Times New Roman"/>
          <w:sz w:val="24"/>
          <w:szCs w:val="24"/>
        </w:rPr>
        <w:t xml:space="preserve"> ellu viia kriisilahendust, rakendades kriisilahendusmeetmeid ja kasutades kriisilahendusõigusi</w:t>
      </w:r>
      <w:r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rPr>
        <w:t>kindlustusgrupi ettevõtjate suhtes, kui need ettevõtjad saab grupist õigel ajal eraldada, või kasutades muid riigisiseses õiguses sätestatud vahendeid.</w:t>
      </w:r>
      <w:r w:rsidRPr="00BC6257">
        <w:rPr>
          <w:rFonts w:ascii="Times New Roman" w:hAnsi="Times New Roman" w:cs="Times New Roman"/>
          <w:b/>
          <w:bCs/>
          <w:i/>
          <w:iCs/>
          <w:sz w:val="24"/>
          <w:szCs w:val="24"/>
        </w:rPr>
        <w:t xml:space="preserve"> </w:t>
      </w:r>
    </w:p>
    <w:p w14:paraId="45FC1BB4" w14:textId="77777777" w:rsidR="0020541E" w:rsidRPr="00BC6257" w:rsidRDefault="0020541E" w:rsidP="00AC2D1A">
      <w:pPr>
        <w:jc w:val="both"/>
        <w:rPr>
          <w:rFonts w:ascii="Times New Roman" w:hAnsi="Times New Roman" w:cs="Times New Roman"/>
          <w:sz w:val="24"/>
          <w:szCs w:val="24"/>
        </w:rPr>
      </w:pPr>
    </w:p>
    <w:p w14:paraId="73BFA4A0" w14:textId="77777777" w:rsidR="0020541E" w:rsidRPr="00BC6257" w:rsidRDefault="0020541E" w:rsidP="00AC2D1A">
      <w:pPr>
        <w:jc w:val="both"/>
        <w:rPr>
          <w:rFonts w:ascii="Times New Roman" w:hAnsi="Times New Roman" w:cs="Times New Roman"/>
          <w:sz w:val="24"/>
          <w:szCs w:val="24"/>
        </w:rPr>
      </w:pPr>
      <w:r w:rsidRPr="00BF4702">
        <w:rPr>
          <w:rFonts w:ascii="Times New Roman" w:hAnsi="Times New Roman" w:cs="Times New Roman"/>
          <w:sz w:val="24"/>
          <w:szCs w:val="24"/>
        </w:rPr>
        <w:t xml:space="preserve">(6) </w:t>
      </w:r>
      <w:r w:rsidRPr="00BC6257">
        <w:rPr>
          <w:rFonts w:ascii="Times New Roman" w:hAnsi="Times New Roman" w:cs="Times New Roman"/>
          <w:sz w:val="24"/>
          <w:szCs w:val="24"/>
        </w:rPr>
        <w:t>Kui Finantsinspektsiooni kriisilahendusüksuse hinnangul võib kriisilahendustegevus olla avalikes huvides vajalik, kuna likvideerimine tavalises maksejõuetusmenetluses ei vastaks kriisilahenduseesmärkidele samas ulatuses, teeb Finantsinspektsiooni kriisilahendusüksus järgmisi järjestikusi tegevusi:</w:t>
      </w:r>
    </w:p>
    <w:p w14:paraId="1A1B7EF8" w14:textId="77777777" w:rsidR="0020541E" w:rsidRPr="00BC6257" w:rsidRDefault="0020541E" w:rsidP="00AC2D1A">
      <w:pPr>
        <w:jc w:val="both"/>
        <w:rPr>
          <w:rFonts w:ascii="Times New Roman" w:hAnsi="Times New Roman" w:cs="Times New Roman"/>
          <w:sz w:val="24"/>
          <w:szCs w:val="24"/>
        </w:rPr>
      </w:pPr>
      <w:r w:rsidRPr="00BC6257">
        <w:rPr>
          <w:rFonts w:ascii="Times New Roman" w:hAnsi="Times New Roman" w:cs="Times New Roman"/>
          <w:sz w:val="24"/>
          <w:szCs w:val="24"/>
        </w:rPr>
        <w:t>1) valib eelistatud kriisilahendusmeetmed ja -õigused, mis on asjakohased kriisilahenduseesmärkide saavutamiseks, arvestades kindlustusandja või asjakohasel juhul kindlustusgrupi struktuuri ja ärimudeliga;</w:t>
      </w:r>
    </w:p>
    <w:p w14:paraId="2BE2B8DA" w14:textId="77777777" w:rsidR="0020541E" w:rsidRPr="00BC6257" w:rsidRDefault="0020541E" w:rsidP="00AC2D1A">
      <w:pPr>
        <w:jc w:val="both"/>
        <w:rPr>
          <w:rFonts w:ascii="Times New Roman" w:hAnsi="Times New Roman" w:cs="Times New Roman"/>
          <w:sz w:val="24"/>
          <w:szCs w:val="24"/>
        </w:rPr>
      </w:pPr>
      <w:r w:rsidRPr="00BC6257">
        <w:rPr>
          <w:rFonts w:ascii="Times New Roman" w:hAnsi="Times New Roman" w:cs="Times New Roman"/>
          <w:sz w:val="24"/>
          <w:szCs w:val="24"/>
        </w:rPr>
        <w:t>2) hindab valitud kriisilahendusmeetme rakendatavust kriisilahenduseesmärkide saavutamiseks ja määrab kindlaks võimalikud takistused kriisilahenduse elluviimise</w:t>
      </w:r>
      <w:r>
        <w:rPr>
          <w:rFonts w:ascii="Times New Roman" w:hAnsi="Times New Roman" w:cs="Times New Roman"/>
          <w:sz w:val="24"/>
          <w:szCs w:val="24"/>
        </w:rPr>
        <w:t>l</w:t>
      </w:r>
      <w:r w:rsidRPr="00BC6257">
        <w:rPr>
          <w:rFonts w:ascii="Times New Roman" w:hAnsi="Times New Roman" w:cs="Times New Roman"/>
          <w:sz w:val="24"/>
          <w:szCs w:val="24"/>
        </w:rPr>
        <w:t>;</w:t>
      </w:r>
    </w:p>
    <w:p w14:paraId="33DA44FC" w14:textId="77777777" w:rsidR="0020541E" w:rsidRPr="00BC6257" w:rsidRDefault="0020541E" w:rsidP="00AC2D1A">
      <w:pPr>
        <w:jc w:val="both"/>
        <w:rPr>
          <w:rFonts w:ascii="Times New Roman" w:hAnsi="Times New Roman" w:cs="Times New Roman"/>
          <w:sz w:val="24"/>
          <w:szCs w:val="24"/>
        </w:rPr>
      </w:pPr>
      <w:r w:rsidRPr="00BC6257">
        <w:rPr>
          <w:rFonts w:ascii="Times New Roman" w:hAnsi="Times New Roman" w:cs="Times New Roman"/>
          <w:sz w:val="24"/>
          <w:szCs w:val="24"/>
        </w:rPr>
        <w:t>3) hindab valitud kriisilahendusmeetmete ja -õiguste usaldusväärsust, arvestades kriisilahenduse võimaliku mõjuga Eesti ja teiste lepinguriikide või liidu finantssüsteemile või reaalmajandusele ning kindlustusvõtjate, soodustatud isikute ja õigustatud isikute kollektiivsete huvide kaitsega, et tagada kindlustusandja või kindlustusgrupi kriitiliste funktsioonide täitmise jätkumine.</w:t>
      </w:r>
    </w:p>
    <w:p w14:paraId="57953D74" w14:textId="77777777" w:rsidR="0020541E" w:rsidRPr="00BC6257" w:rsidRDefault="0020541E" w:rsidP="00AC2D1A">
      <w:pPr>
        <w:jc w:val="both"/>
        <w:rPr>
          <w:rFonts w:ascii="Times New Roman" w:hAnsi="Times New Roman" w:cs="Times New Roman"/>
          <w:sz w:val="24"/>
          <w:szCs w:val="24"/>
        </w:rPr>
      </w:pPr>
    </w:p>
    <w:bookmarkEnd w:id="136"/>
    <w:p w14:paraId="1363770A" w14:textId="77777777" w:rsidR="0020541E" w:rsidRPr="00BC6257" w:rsidRDefault="0020541E" w:rsidP="00AC2D1A">
      <w:pPr>
        <w:jc w:val="both"/>
        <w:rPr>
          <w:rFonts w:ascii="Times New Roman" w:hAnsi="Times New Roman" w:cs="Times New Roman"/>
          <w:sz w:val="24"/>
          <w:szCs w:val="24"/>
        </w:rPr>
      </w:pPr>
      <w:r w:rsidRPr="00BF4702">
        <w:rPr>
          <w:rFonts w:ascii="Times New Roman" w:hAnsi="Times New Roman" w:cs="Times New Roman"/>
          <w:sz w:val="24"/>
          <w:szCs w:val="24"/>
        </w:rPr>
        <w:t xml:space="preserve">(7) </w:t>
      </w:r>
      <w:r w:rsidRPr="00BC6257">
        <w:rPr>
          <w:rFonts w:ascii="Times New Roman" w:hAnsi="Times New Roman" w:cs="Times New Roman"/>
          <w:sz w:val="24"/>
          <w:szCs w:val="24"/>
        </w:rPr>
        <w:t xml:space="preserve">Finantsinspektsiooni kriisilahendusüksus hindab kindlustusandja kriisilahenduskõlblikkust tema kriisilahenduskava koostamise ja ajakohastamisega samal ajal ning eesmärgil. </w:t>
      </w:r>
    </w:p>
    <w:p w14:paraId="69DA83B0" w14:textId="77777777" w:rsidR="0020541E" w:rsidRPr="00BC6257" w:rsidRDefault="0020541E" w:rsidP="00AC2D1A">
      <w:pPr>
        <w:jc w:val="both"/>
        <w:rPr>
          <w:rFonts w:ascii="Times New Roman" w:hAnsi="Times New Roman" w:cs="Times New Roman"/>
          <w:sz w:val="24"/>
          <w:szCs w:val="24"/>
        </w:rPr>
      </w:pPr>
    </w:p>
    <w:p w14:paraId="7EFAD498" w14:textId="77777777" w:rsidR="0020541E" w:rsidRPr="00BC6257" w:rsidRDefault="0020541E" w:rsidP="00AC2D1A">
      <w:pPr>
        <w:jc w:val="both"/>
        <w:rPr>
          <w:rFonts w:ascii="Times New Roman" w:hAnsi="Times New Roman" w:cs="Times New Roman"/>
          <w:sz w:val="24"/>
          <w:szCs w:val="24"/>
        </w:rPr>
      </w:pPr>
      <w:r w:rsidRPr="00BF4702">
        <w:rPr>
          <w:rFonts w:ascii="Times New Roman" w:hAnsi="Times New Roman" w:cs="Times New Roman"/>
          <w:sz w:val="24"/>
          <w:szCs w:val="24"/>
        </w:rPr>
        <w:t xml:space="preserve">(8) </w:t>
      </w:r>
      <w:r w:rsidRPr="00BC6257">
        <w:rPr>
          <w:rFonts w:ascii="Times New Roman" w:hAnsi="Times New Roman" w:cs="Times New Roman"/>
          <w:sz w:val="24"/>
          <w:szCs w:val="24"/>
        </w:rPr>
        <w:t xml:space="preserve">Kui Finantsinspektsiooni kriisilahendusüksus on kindlustusgrupi kriisilahendusasutus, hindab ta kindlustusgrupi kriisilahenduskõlblikkust kindlustusgrupi kriisilahenduskava koostamise ja ajakohastamisega samal ajal ning eesmärgil. Käesoleva seaduse §-s 17 sätestatud ühisotsusele jõudmise käigus hinnatakse ka kindlustusgrupi kriisilahenduskõlblikkust, sealhulgas jõutakse ühisotsusele käesoleva paragrahvi lõikes </w:t>
      </w:r>
      <w:r w:rsidRPr="00BF4702">
        <w:rPr>
          <w:rFonts w:ascii="Times New Roman" w:hAnsi="Times New Roman" w:cs="Times New Roman"/>
          <w:sz w:val="24"/>
          <w:szCs w:val="24"/>
        </w:rPr>
        <w:t>6</w:t>
      </w:r>
      <w:r w:rsidRPr="00BC6257">
        <w:rPr>
          <w:rFonts w:ascii="Times New Roman" w:hAnsi="Times New Roman" w:cs="Times New Roman"/>
          <w:sz w:val="24"/>
          <w:szCs w:val="24"/>
        </w:rPr>
        <w:t xml:space="preserve"> sätestatud hinnangus ja tegevustes.</w:t>
      </w:r>
    </w:p>
    <w:p w14:paraId="77BACD5E" w14:textId="77777777" w:rsidR="0020541E" w:rsidRPr="00BC6257" w:rsidRDefault="0020541E" w:rsidP="00AC2D1A">
      <w:pPr>
        <w:jc w:val="both"/>
        <w:rPr>
          <w:rFonts w:ascii="Times New Roman" w:hAnsi="Times New Roman" w:cs="Times New Roman"/>
          <w:b/>
          <w:bCs/>
          <w:i/>
          <w:iCs/>
          <w:sz w:val="24"/>
          <w:szCs w:val="24"/>
        </w:rPr>
      </w:pPr>
    </w:p>
    <w:p w14:paraId="54657C9E" w14:textId="29126BBE" w:rsidR="0020541E" w:rsidRPr="00BC6257" w:rsidRDefault="0020541E" w:rsidP="00AC2D1A">
      <w:pPr>
        <w:jc w:val="both"/>
        <w:rPr>
          <w:rFonts w:ascii="Times New Roman" w:hAnsi="Times New Roman" w:cs="Times New Roman"/>
          <w:sz w:val="24"/>
          <w:szCs w:val="24"/>
        </w:rPr>
      </w:pPr>
      <w:r w:rsidRPr="00BF4702">
        <w:rPr>
          <w:rFonts w:ascii="Times New Roman" w:hAnsi="Times New Roman" w:cs="Times New Roman"/>
          <w:sz w:val="24"/>
          <w:szCs w:val="24"/>
        </w:rPr>
        <w:t xml:space="preserve">(9) </w:t>
      </w:r>
      <w:r w:rsidRPr="00BC6257">
        <w:rPr>
          <w:rFonts w:ascii="Times New Roman" w:hAnsi="Times New Roman" w:cs="Times New Roman"/>
          <w:sz w:val="24"/>
          <w:szCs w:val="24"/>
        </w:rPr>
        <w:t>Käesoleva paragrahvi lõigete 1 ja</w:t>
      </w:r>
      <w:r w:rsidRPr="00BF4702">
        <w:rPr>
          <w:rFonts w:ascii="Times New Roman" w:hAnsi="Times New Roman" w:cs="Times New Roman"/>
          <w:sz w:val="24"/>
          <w:szCs w:val="24"/>
        </w:rPr>
        <w:t xml:space="preserve"> 4 </w:t>
      </w:r>
      <w:r w:rsidRPr="00BC6257">
        <w:rPr>
          <w:rFonts w:ascii="Times New Roman" w:hAnsi="Times New Roman" w:cs="Times New Roman"/>
          <w:sz w:val="24"/>
          <w:szCs w:val="24"/>
        </w:rPr>
        <w:t>kohase</w:t>
      </w:r>
      <w:r w:rsidRPr="004C61E4">
        <w:rPr>
          <w:rFonts w:ascii="Times New Roman" w:hAnsi="Times New Roman" w:cs="Times New Roman"/>
          <w:sz w:val="24"/>
          <w:szCs w:val="24"/>
        </w:rPr>
        <w:t>l</w:t>
      </w:r>
      <w:r w:rsidRPr="00BC6257">
        <w:rPr>
          <w:rFonts w:ascii="Times New Roman" w:hAnsi="Times New Roman" w:cs="Times New Roman"/>
          <w:sz w:val="24"/>
          <w:szCs w:val="24"/>
        </w:rPr>
        <w:t xml:space="preserve"> </w:t>
      </w:r>
      <w:r w:rsidRPr="004F61FA">
        <w:rPr>
          <w:rFonts w:ascii="Times New Roman" w:hAnsi="Times New Roman" w:cs="Times New Roman"/>
          <w:sz w:val="24"/>
          <w:szCs w:val="24"/>
        </w:rPr>
        <w:t>hindamisel</w:t>
      </w:r>
      <w:r w:rsidRPr="00BC6257">
        <w:rPr>
          <w:rFonts w:ascii="Times New Roman" w:hAnsi="Times New Roman" w:cs="Times New Roman"/>
          <w:sz w:val="24"/>
          <w:szCs w:val="24"/>
        </w:rPr>
        <w:t xml:space="preserve"> analüüsib Finantsinspektsiooni kriisilahendusüksus vähemalt käesoleva seaduse §-s 2</w:t>
      </w:r>
      <w:r w:rsidR="00D65B84">
        <w:rPr>
          <w:rFonts w:ascii="Times New Roman" w:hAnsi="Times New Roman" w:cs="Times New Roman"/>
          <w:sz w:val="24"/>
          <w:szCs w:val="24"/>
        </w:rPr>
        <w:t>2</w:t>
      </w:r>
      <w:r w:rsidRPr="00BC6257">
        <w:rPr>
          <w:rFonts w:ascii="Times New Roman" w:hAnsi="Times New Roman" w:cs="Times New Roman"/>
          <w:sz w:val="24"/>
          <w:szCs w:val="24"/>
        </w:rPr>
        <w:t xml:space="preserve"> sätestatud kriisilahenduskõlblikkuse ulatust.</w:t>
      </w:r>
    </w:p>
    <w:p w14:paraId="546AA1C6" w14:textId="77777777" w:rsidR="0020541E" w:rsidRPr="00BC6257" w:rsidRDefault="0020541E" w:rsidP="00AC2D1A">
      <w:pPr>
        <w:jc w:val="both"/>
        <w:rPr>
          <w:rFonts w:ascii="Times New Roman" w:hAnsi="Times New Roman" w:cs="Times New Roman"/>
          <w:i/>
          <w:iCs/>
          <w:sz w:val="24"/>
          <w:szCs w:val="24"/>
        </w:rPr>
      </w:pPr>
    </w:p>
    <w:p w14:paraId="19CD03BF" w14:textId="77777777" w:rsidR="0020541E" w:rsidRPr="00BC6257" w:rsidRDefault="0020541E" w:rsidP="00AC2D1A">
      <w:pPr>
        <w:jc w:val="both"/>
        <w:rPr>
          <w:rFonts w:ascii="Times New Roman" w:hAnsi="Times New Roman" w:cs="Times New Roman"/>
          <w:sz w:val="24"/>
          <w:szCs w:val="24"/>
        </w:rPr>
      </w:pPr>
      <w:r w:rsidRPr="00BF4702">
        <w:rPr>
          <w:rFonts w:ascii="Times New Roman" w:hAnsi="Times New Roman" w:cs="Times New Roman"/>
          <w:sz w:val="24"/>
          <w:szCs w:val="24"/>
        </w:rPr>
        <w:t xml:space="preserve">(10) </w:t>
      </w:r>
      <w:r w:rsidRPr="00BC6257">
        <w:rPr>
          <w:rFonts w:ascii="Times New Roman" w:hAnsi="Times New Roman" w:cs="Times New Roman"/>
          <w:sz w:val="24"/>
          <w:szCs w:val="24"/>
        </w:rPr>
        <w:t>Finantsinspektsiooni kriisilahendusüksus võib kindlustusandjalt nõuda kogu kriisilahenduskõlblikkuse hindamiseks vajaliku teabe esitamist. Kui Finantsinspektsiooni kriisilahendusüksus on kindlustusgrupi kriisilahendusasustus, võib ta kindlustusgrupi ettevõtjatelt nõuda sama teavet.</w:t>
      </w:r>
    </w:p>
    <w:p w14:paraId="3655474E" w14:textId="77777777" w:rsidR="00752A06" w:rsidRPr="00BC6257" w:rsidRDefault="00752A06" w:rsidP="00AC2D1A">
      <w:pPr>
        <w:jc w:val="both"/>
        <w:rPr>
          <w:rFonts w:ascii="Times New Roman" w:hAnsi="Times New Roman" w:cs="Times New Roman"/>
          <w:sz w:val="24"/>
          <w:szCs w:val="24"/>
        </w:rPr>
      </w:pPr>
    </w:p>
    <w:p w14:paraId="009D5554" w14:textId="508C9FAB" w:rsidR="00752A06" w:rsidRPr="00BC6257" w:rsidRDefault="00752A06" w:rsidP="00AC2D1A">
      <w:pPr>
        <w:pStyle w:val="Pealkiri2"/>
        <w:spacing w:before="0"/>
        <w:rPr>
          <w:rFonts w:ascii="Times New Roman" w:hAnsi="Times New Roman" w:cs="Times New Roman"/>
          <w:b/>
          <w:bCs/>
          <w:color w:val="auto"/>
          <w:sz w:val="24"/>
          <w:szCs w:val="24"/>
        </w:rPr>
      </w:pPr>
      <w:bookmarkStart w:id="137" w:name="_Toc214453134"/>
      <w:bookmarkStart w:id="138" w:name="_Toc224480980"/>
      <w:r w:rsidRPr="00BC6257">
        <w:rPr>
          <w:rFonts w:ascii="Times New Roman" w:hAnsi="Times New Roman" w:cs="Times New Roman"/>
          <w:b/>
          <w:bCs/>
          <w:color w:val="auto"/>
          <w:sz w:val="24"/>
          <w:szCs w:val="24"/>
        </w:rPr>
        <w:t>§ 2</w:t>
      </w:r>
      <w:r w:rsidR="00FC728A">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 Kindlustusandja ja kindlustusgrupi kriisilahenduskõlblikkuse ulatus</w:t>
      </w:r>
      <w:bookmarkEnd w:id="137"/>
      <w:bookmarkEnd w:id="138"/>
      <w:r w:rsidRPr="00BC6257">
        <w:rPr>
          <w:rFonts w:ascii="Times New Roman" w:hAnsi="Times New Roman" w:cs="Times New Roman"/>
          <w:b/>
          <w:bCs/>
          <w:color w:val="auto"/>
          <w:sz w:val="24"/>
          <w:szCs w:val="24"/>
        </w:rPr>
        <w:t xml:space="preserve"> </w:t>
      </w:r>
    </w:p>
    <w:p w14:paraId="2EDF30C3" w14:textId="77777777" w:rsidR="00752A06" w:rsidRPr="00BC6257" w:rsidRDefault="00752A06" w:rsidP="00AC2D1A">
      <w:pPr>
        <w:jc w:val="both"/>
        <w:rPr>
          <w:rFonts w:ascii="Times New Roman" w:hAnsi="Times New Roman" w:cs="Times New Roman"/>
          <w:b/>
          <w:bCs/>
          <w:sz w:val="24"/>
          <w:szCs w:val="24"/>
        </w:rPr>
      </w:pPr>
    </w:p>
    <w:p w14:paraId="435E79FD" w14:textId="198FD93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Kriisilahenduskõlblikkuse hindamise</w:t>
      </w:r>
      <w:r w:rsidR="002572B0">
        <w:rPr>
          <w:rFonts w:ascii="Times New Roman" w:hAnsi="Times New Roman" w:cs="Times New Roman"/>
          <w:sz w:val="24"/>
          <w:szCs w:val="24"/>
        </w:rPr>
        <w:t>l</w:t>
      </w:r>
      <w:r w:rsidRPr="00BC6257">
        <w:rPr>
          <w:rFonts w:ascii="Times New Roman" w:hAnsi="Times New Roman" w:cs="Times New Roman"/>
          <w:sz w:val="24"/>
          <w:szCs w:val="24"/>
        </w:rPr>
        <w:t xml:space="preserve"> analüüsib Finantsinspektsiooni kriisilahendusüksus, sealhulgas, kui ta on kindlustusgrupi kriisilahendusasutus, järgmisi asjaolusid:</w:t>
      </w:r>
    </w:p>
    <w:p w14:paraId="1A7AB96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kindlustusgrupi tegevuse järjepidevus vastavalt käesoleva paragrahvi lõikele 2;</w:t>
      </w:r>
    </w:p>
    <w:p w14:paraId="58DB8156" w14:textId="77777777" w:rsidR="00E83C1C" w:rsidRPr="00BC6257" w:rsidRDefault="00E83C1C" w:rsidP="00AC2D1A">
      <w:pPr>
        <w:jc w:val="both"/>
        <w:rPr>
          <w:rFonts w:ascii="Times New Roman" w:hAnsi="Times New Roman" w:cs="Times New Roman"/>
          <w:i/>
          <w:sz w:val="24"/>
          <w:szCs w:val="24"/>
        </w:rPr>
      </w:pPr>
      <w:r w:rsidRPr="00BC6257">
        <w:rPr>
          <w:rFonts w:ascii="Times New Roman" w:hAnsi="Times New Roman" w:cs="Times New Roman"/>
          <w:sz w:val="24"/>
          <w:szCs w:val="24"/>
        </w:rPr>
        <w:t xml:space="preserve">2) millises ulatuses on kindlustusandja või kindlustusgrupp kehtestanud vajalikud protsessid ja korra, et säilitada enne kriisilahendust, selle ajal ja pärast seda juurdepääs finantsturgude </w:t>
      </w:r>
      <w:r>
        <w:rPr>
          <w:rFonts w:ascii="Times New Roman" w:hAnsi="Times New Roman" w:cs="Times New Roman"/>
          <w:sz w:val="24"/>
          <w:szCs w:val="24"/>
        </w:rPr>
        <w:t>taristut</w:t>
      </w:r>
      <w:r w:rsidRPr="00BC6257">
        <w:rPr>
          <w:rFonts w:ascii="Times New Roman" w:hAnsi="Times New Roman" w:cs="Times New Roman"/>
          <w:sz w:val="24"/>
          <w:szCs w:val="24"/>
        </w:rPr>
        <w:t xml:space="preserve">ele, makse- ja arveldusteenustele ning vara hoidmise teenustele; </w:t>
      </w:r>
    </w:p>
    <w:p w14:paraId="7B2A6FC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eraldatavus vastavalt käesoleva paragrahvi lõikele 3;</w:t>
      </w:r>
    </w:p>
    <w:p w14:paraId="260E4C35" w14:textId="77777777" w:rsidR="00752A06" w:rsidRPr="00BC6257" w:rsidRDefault="00752A06" w:rsidP="00AC2D1A">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4) kahju kandmise võime ja </w:t>
      </w:r>
      <w:proofErr w:type="spellStart"/>
      <w:r w:rsidRPr="00BC6257">
        <w:rPr>
          <w:rFonts w:ascii="Times New Roman" w:hAnsi="Times New Roman" w:cs="Times New Roman"/>
          <w:sz w:val="24"/>
          <w:szCs w:val="24"/>
        </w:rPr>
        <w:t>rekapitaliseerimisvõime</w:t>
      </w:r>
      <w:proofErr w:type="spellEnd"/>
      <w:r w:rsidRPr="00BC6257">
        <w:rPr>
          <w:rFonts w:ascii="Times New Roman" w:hAnsi="Times New Roman" w:cs="Times New Roman"/>
          <w:sz w:val="24"/>
          <w:szCs w:val="24"/>
        </w:rPr>
        <w:t xml:space="preserve"> vastavalt käesoleva paragrahvi lõikele 4;</w:t>
      </w:r>
    </w:p>
    <w:p w14:paraId="0D8E41E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likviidsus ja rahastamine kriisilahenduse ajal vastavalt käesoleva paragrahvi lõikele 5;</w:t>
      </w:r>
    </w:p>
    <w:p w14:paraId="2584158A" w14:textId="43F5537E" w:rsidR="00752A06" w:rsidRPr="00BC6257" w:rsidRDefault="00752A06" w:rsidP="00AC2D1A">
      <w:pPr>
        <w:jc w:val="both"/>
        <w:rPr>
          <w:rFonts w:ascii="Times New Roman" w:hAnsi="Times New Roman" w:cs="Times New Roman"/>
          <w:i/>
          <w:sz w:val="24"/>
          <w:szCs w:val="24"/>
        </w:rPr>
      </w:pPr>
      <w:r w:rsidRPr="00BC6257">
        <w:rPr>
          <w:rFonts w:ascii="Times New Roman" w:hAnsi="Times New Roman" w:cs="Times New Roman"/>
          <w:sz w:val="24"/>
          <w:szCs w:val="24"/>
        </w:rPr>
        <w:t xml:space="preserve">6) infosüsteemid ja andmevajadus vastavalt käesoleva paragrahvi lõikele 6; </w:t>
      </w:r>
    </w:p>
    <w:p w14:paraId="573B0CF3" w14:textId="3A59CE9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7) millises ulatuses on kindlustusandja või kindlustusgrupp kehtestanud kommunikatsioonikava, et tagada sidusrühmade õigeaegne, usaldusväärne ja järjepidev teavitamine ning toetada kriisilahendustegevus</w:t>
      </w:r>
      <w:r w:rsidR="0040003A">
        <w:rPr>
          <w:rFonts w:ascii="Times New Roman" w:hAnsi="Times New Roman" w:cs="Times New Roman"/>
          <w:sz w:val="24"/>
          <w:szCs w:val="24"/>
        </w:rPr>
        <w:t>t</w:t>
      </w:r>
      <w:r w:rsidRPr="00BC6257">
        <w:rPr>
          <w:rFonts w:ascii="Times New Roman" w:hAnsi="Times New Roman" w:cs="Times New Roman"/>
          <w:sz w:val="24"/>
          <w:szCs w:val="24"/>
        </w:rPr>
        <w:t>, samuti, millises ulatuses on kehtestatud juhtimiskord, et tagada nende kavade tulemuslik elluviimine;</w:t>
      </w:r>
    </w:p>
    <w:p w14:paraId="0F6C9A8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juhtimissüsteem vastavalt käesoleva paragrahvi lõikele 7;</w:t>
      </w:r>
    </w:p>
    <w:p w14:paraId="546FDA4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9) usaldusväärsus ja mõju vastavalt käesoleva paragrahvi lõikele 8.</w:t>
      </w:r>
    </w:p>
    <w:p w14:paraId="621564A1" w14:textId="77777777" w:rsidR="00752A06" w:rsidRPr="00BC6257" w:rsidRDefault="00752A06" w:rsidP="00AC2D1A">
      <w:pPr>
        <w:jc w:val="both"/>
        <w:rPr>
          <w:rFonts w:ascii="Times New Roman" w:hAnsi="Times New Roman" w:cs="Times New Roman"/>
          <w:sz w:val="24"/>
          <w:szCs w:val="24"/>
        </w:rPr>
      </w:pPr>
    </w:p>
    <w:p w14:paraId="69C24CFA" w14:textId="1FE82DED"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Tegevuse järjepidevuse analüüsi </w:t>
      </w:r>
      <w:r w:rsidR="00546A99">
        <w:rPr>
          <w:rFonts w:ascii="Times New Roman" w:hAnsi="Times New Roman" w:cs="Times New Roman"/>
          <w:sz w:val="24"/>
          <w:szCs w:val="24"/>
        </w:rPr>
        <w:t xml:space="preserve">tehes </w:t>
      </w:r>
      <w:r w:rsidRPr="00BC6257">
        <w:rPr>
          <w:rFonts w:ascii="Times New Roman" w:hAnsi="Times New Roman" w:cs="Times New Roman"/>
          <w:sz w:val="24"/>
          <w:szCs w:val="24"/>
        </w:rPr>
        <w:t>määratakse kindlaks, millises ulatuses on:</w:t>
      </w:r>
    </w:p>
    <w:p w14:paraId="5E10008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kindlaks tehtud kõik asjakohased sisemised ja välised ning finants- ja tegevusalased vastastikused sõltuvused, viidates kõikidele asjaomastele teenustele ja rollidele, sealhulgas töötajatele; muu hulgas on nende sõltuvuste jaotus kindlaks tehtud juriidiliste isikute, kriitiliste funktsioonide, põhiäriliinide ja nendega seotud lepinguliste korralduste kaupa;</w:t>
      </w:r>
    </w:p>
    <w:p w14:paraId="3FE9A88A" w14:textId="77777777" w:rsidR="003F6342" w:rsidRPr="00BC6257" w:rsidRDefault="003F6342" w:rsidP="00AC2D1A">
      <w:pPr>
        <w:jc w:val="both"/>
        <w:rPr>
          <w:rFonts w:ascii="Times New Roman" w:hAnsi="Times New Roman" w:cs="Times New Roman"/>
          <w:sz w:val="24"/>
          <w:szCs w:val="24"/>
        </w:rPr>
      </w:pPr>
      <w:r w:rsidRPr="00BC6257">
        <w:rPr>
          <w:rFonts w:ascii="Times New Roman" w:hAnsi="Times New Roman" w:cs="Times New Roman"/>
          <w:sz w:val="24"/>
          <w:szCs w:val="24"/>
        </w:rPr>
        <w:t>2) kehtestatud tegevuskord kriitiliste funktsioonide säilitamiseks vajalike teenuste ning selliste põhiäriliinide järjepidevuse tagamiseks, mis on vajalikud tulemuslikuks kriisilahendustegevuseks ja sellest tingitud restruktureerimiseks, eelkõige vara, õiguste või kohustiste ning rollide ja töötajate võimaliku üleandmise hõlbustamiseks;</w:t>
      </w:r>
    </w:p>
    <w:p w14:paraId="7808BF96" w14:textId="3788A058"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kriisilahenduse järjepidevust ohustavaid riske</w:t>
      </w:r>
      <w:r w:rsidR="0094081F">
        <w:rPr>
          <w:rFonts w:ascii="Times New Roman" w:hAnsi="Times New Roman" w:cs="Times New Roman"/>
          <w:sz w:val="24"/>
          <w:szCs w:val="24"/>
        </w:rPr>
        <w:t xml:space="preserve"> </w:t>
      </w:r>
      <w:r w:rsidR="0007597C">
        <w:rPr>
          <w:rFonts w:ascii="Times New Roman" w:hAnsi="Times New Roman" w:cs="Times New Roman"/>
          <w:sz w:val="24"/>
          <w:szCs w:val="24"/>
        </w:rPr>
        <w:t>terviklikult</w:t>
      </w:r>
      <w:r w:rsidR="0094081F">
        <w:rPr>
          <w:rFonts w:ascii="Times New Roman" w:hAnsi="Times New Roman" w:cs="Times New Roman"/>
          <w:sz w:val="24"/>
          <w:szCs w:val="24"/>
        </w:rPr>
        <w:t xml:space="preserve"> hinnatud</w:t>
      </w:r>
      <w:r w:rsidRPr="00BC6257">
        <w:rPr>
          <w:rFonts w:ascii="Times New Roman" w:hAnsi="Times New Roman" w:cs="Times New Roman"/>
          <w:sz w:val="24"/>
          <w:szCs w:val="24"/>
        </w:rPr>
        <w:t>, sealhulgas kvalitatiivse ja kvantitatiivse teabe alusel, mis võimaldab kindlaks teha asjaomaste teenuste kriitilisuse ning hinnata nende katkemise või lõpetamise mõju kriisilahendusele ja teenuste asendatavusele;</w:t>
      </w:r>
    </w:p>
    <w:p w14:paraId="02AAE8A3" w14:textId="2DF41DB1"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tegevuse järjepidevust ohustava</w:t>
      </w:r>
      <w:r w:rsidR="00FA5912">
        <w:rPr>
          <w:rFonts w:ascii="Times New Roman" w:hAnsi="Times New Roman" w:cs="Times New Roman"/>
          <w:sz w:val="24"/>
          <w:szCs w:val="24"/>
        </w:rPr>
        <w:t>i</w:t>
      </w:r>
      <w:r w:rsidRPr="00BC6257">
        <w:rPr>
          <w:rFonts w:ascii="Times New Roman" w:hAnsi="Times New Roman" w:cs="Times New Roman"/>
          <w:sz w:val="24"/>
          <w:szCs w:val="24"/>
        </w:rPr>
        <w:t xml:space="preserve">d </w:t>
      </w:r>
      <w:r w:rsidR="00FA5912" w:rsidRPr="00BC6257">
        <w:rPr>
          <w:rFonts w:ascii="Times New Roman" w:hAnsi="Times New Roman" w:cs="Times New Roman"/>
          <w:sz w:val="24"/>
          <w:szCs w:val="24"/>
        </w:rPr>
        <w:t>risk</w:t>
      </w:r>
      <w:r w:rsidR="00FA5912">
        <w:rPr>
          <w:rFonts w:ascii="Times New Roman" w:hAnsi="Times New Roman" w:cs="Times New Roman"/>
          <w:sz w:val="24"/>
          <w:szCs w:val="24"/>
        </w:rPr>
        <w:t xml:space="preserve">e </w:t>
      </w:r>
      <w:r w:rsidR="00F478A4" w:rsidRPr="00BC6257">
        <w:rPr>
          <w:rFonts w:ascii="Times New Roman" w:hAnsi="Times New Roman" w:cs="Times New Roman"/>
          <w:sz w:val="24"/>
          <w:szCs w:val="24"/>
        </w:rPr>
        <w:t>tulemuslikult maandatud</w:t>
      </w:r>
      <w:r w:rsidRPr="00BC6257">
        <w:rPr>
          <w:rFonts w:ascii="Times New Roman" w:hAnsi="Times New Roman" w:cs="Times New Roman"/>
          <w:sz w:val="24"/>
          <w:szCs w:val="24"/>
        </w:rPr>
        <w:t xml:space="preserve"> ning kehtestatud meetmed, et parandada valmisolekut kriisilahenduseks, sealhulgas selleks, et tagada teenuse osutamise järjepidevus kolmandast isikust teenuseosutaja kaudu.</w:t>
      </w:r>
    </w:p>
    <w:p w14:paraId="3C1C98E5" w14:textId="77777777" w:rsidR="00E55211" w:rsidRPr="00BC6257" w:rsidRDefault="00E55211" w:rsidP="00AC2D1A">
      <w:pPr>
        <w:jc w:val="both"/>
        <w:rPr>
          <w:rFonts w:ascii="Times New Roman" w:hAnsi="Times New Roman" w:cs="Times New Roman"/>
          <w:sz w:val="24"/>
          <w:szCs w:val="24"/>
        </w:rPr>
      </w:pPr>
    </w:p>
    <w:p w14:paraId="59A24B8A" w14:textId="54B94D0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Eraldatavuse analüüsi </w:t>
      </w:r>
      <w:r w:rsidR="003F6342">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 on:</w:t>
      </w:r>
    </w:p>
    <w:p w14:paraId="4238DEA6" w14:textId="379223C2"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kindlustusgrupp tuvastanud, vähendanud ja vajaduse korral kõrvaldanud liigse keerukuse põhjustajad oma struktuurist ja infosüsteemidest, mis kujutavad endas</w:t>
      </w:r>
      <w:r w:rsidR="004700F7">
        <w:rPr>
          <w:rFonts w:ascii="Times New Roman" w:hAnsi="Times New Roman" w:cs="Times New Roman"/>
          <w:sz w:val="24"/>
          <w:szCs w:val="24"/>
        </w:rPr>
        <w:t>t</w:t>
      </w:r>
      <w:r w:rsidRPr="00BC6257">
        <w:rPr>
          <w:rFonts w:ascii="Times New Roman" w:hAnsi="Times New Roman" w:cs="Times New Roman"/>
          <w:sz w:val="24"/>
          <w:szCs w:val="24"/>
        </w:rPr>
        <w:t xml:space="preserve"> riski kriisilahendustegevuse</w:t>
      </w:r>
      <w:r w:rsidR="004700F7">
        <w:rPr>
          <w:rFonts w:ascii="Times New Roman" w:hAnsi="Times New Roman" w:cs="Times New Roman"/>
          <w:sz w:val="24"/>
          <w:szCs w:val="24"/>
        </w:rPr>
        <w:t>le</w:t>
      </w:r>
      <w:r w:rsidRPr="00BC6257">
        <w:rPr>
          <w:rFonts w:ascii="Times New Roman" w:hAnsi="Times New Roman" w:cs="Times New Roman"/>
          <w:sz w:val="24"/>
          <w:szCs w:val="24"/>
        </w:rPr>
        <w:t>, eelkõige eesmärgiga hõlbustada kriitiliste funktsioonide ja põhiäriliinide eraldamist ning üleandmist;</w:t>
      </w:r>
    </w:p>
    <w:p w14:paraId="1AC26744" w14:textId="20A9C285" w:rsidR="00752A06"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portfellile või äritegevusele</w:t>
      </w:r>
      <w:r w:rsidR="00C40DF1">
        <w:rPr>
          <w:rFonts w:ascii="Times New Roman" w:hAnsi="Times New Roman" w:cs="Times New Roman"/>
          <w:sz w:val="24"/>
          <w:szCs w:val="24"/>
        </w:rPr>
        <w:t xml:space="preserve"> </w:t>
      </w:r>
      <w:r w:rsidR="00E0065A">
        <w:rPr>
          <w:rFonts w:ascii="Times New Roman" w:hAnsi="Times New Roman" w:cs="Times New Roman"/>
          <w:sz w:val="24"/>
          <w:szCs w:val="24"/>
        </w:rPr>
        <w:t>olemas vastuvõtja või ostja</w:t>
      </w:r>
      <w:r w:rsidRPr="00BC6257">
        <w:rPr>
          <w:rFonts w:ascii="Times New Roman" w:hAnsi="Times New Roman" w:cs="Times New Roman"/>
          <w:sz w:val="24"/>
          <w:szCs w:val="24"/>
        </w:rPr>
        <w:t>.</w:t>
      </w:r>
    </w:p>
    <w:p w14:paraId="2F0050D4" w14:textId="77777777" w:rsidR="00752A06" w:rsidRPr="00BC6257" w:rsidRDefault="00752A06" w:rsidP="00AC2D1A">
      <w:pPr>
        <w:jc w:val="both"/>
        <w:rPr>
          <w:rFonts w:ascii="Times New Roman" w:hAnsi="Times New Roman" w:cs="Times New Roman"/>
          <w:sz w:val="24"/>
          <w:szCs w:val="24"/>
        </w:rPr>
      </w:pPr>
    </w:p>
    <w:p w14:paraId="3C2A874A" w14:textId="77777777" w:rsidR="004E47A3" w:rsidRPr="00BC6257" w:rsidRDefault="004E47A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Kahju kandmise võime ja </w:t>
      </w:r>
      <w:proofErr w:type="spellStart"/>
      <w:r w:rsidRPr="00BC6257">
        <w:rPr>
          <w:rFonts w:ascii="Times New Roman" w:hAnsi="Times New Roman" w:cs="Times New Roman"/>
          <w:sz w:val="24"/>
          <w:szCs w:val="24"/>
        </w:rPr>
        <w:t>rekapitaliseerimisvõime</w:t>
      </w:r>
      <w:proofErr w:type="spellEnd"/>
      <w:r w:rsidRPr="00BC6257">
        <w:rPr>
          <w:rFonts w:ascii="Times New Roman" w:hAnsi="Times New Roman" w:cs="Times New Roman"/>
          <w:sz w:val="24"/>
          <w:szCs w:val="24"/>
        </w:rPr>
        <w:t xml:space="preserve"> </w:t>
      </w:r>
      <w:r w:rsidRPr="0096187E">
        <w:rPr>
          <w:rFonts w:ascii="Times New Roman" w:hAnsi="Times New Roman" w:cs="Times New Roman"/>
          <w:sz w:val="24"/>
          <w:szCs w:val="24"/>
        </w:rPr>
        <w:t xml:space="preserve">analüüsi </w:t>
      </w:r>
      <w:r>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 on:</w:t>
      </w:r>
    </w:p>
    <w:p w14:paraId="4694E2FF" w14:textId="77777777" w:rsidR="004E47A3" w:rsidRPr="00BC6257" w:rsidRDefault="004E47A3" w:rsidP="00AC2D1A">
      <w:pPr>
        <w:jc w:val="both"/>
        <w:rPr>
          <w:rFonts w:ascii="Times New Roman" w:hAnsi="Times New Roman" w:cs="Times New Roman"/>
          <w:i/>
          <w:sz w:val="24"/>
          <w:szCs w:val="24"/>
        </w:rPr>
      </w:pPr>
      <w:r w:rsidRPr="00BC6257">
        <w:rPr>
          <w:rFonts w:ascii="Times New Roman" w:hAnsi="Times New Roman" w:cs="Times New Roman"/>
          <w:sz w:val="24"/>
          <w:szCs w:val="24"/>
        </w:rPr>
        <w:t>1) selline võime olemas ning antud hinnang selle piisavusele kriisilahenduskava rakendamiseks, sealhulgas kindlustuse tagamise skeemide või rahastuse kättesaadavusele ja us</w:t>
      </w:r>
      <w:r>
        <w:rPr>
          <w:rFonts w:ascii="Times New Roman" w:hAnsi="Times New Roman" w:cs="Times New Roman"/>
          <w:sz w:val="24"/>
          <w:szCs w:val="24"/>
        </w:rPr>
        <w:t>aldusväärsusele</w:t>
      </w:r>
      <w:r w:rsidRPr="00BC6257">
        <w:rPr>
          <w:rFonts w:ascii="Times New Roman" w:hAnsi="Times New Roman" w:cs="Times New Roman"/>
          <w:sz w:val="24"/>
          <w:szCs w:val="24"/>
        </w:rPr>
        <w:t>, et kindlaks määrata, kas kahju kandja suudab seda kahju kanda;</w:t>
      </w:r>
    </w:p>
    <w:p w14:paraId="58D5248E" w14:textId="77777777" w:rsidR="004E47A3" w:rsidRPr="00BC6257" w:rsidRDefault="004E47A3" w:rsidP="00AC2D1A">
      <w:pPr>
        <w:jc w:val="both"/>
        <w:rPr>
          <w:rFonts w:ascii="Times New Roman" w:hAnsi="Times New Roman" w:cs="Times New Roman"/>
          <w:sz w:val="24"/>
          <w:szCs w:val="24"/>
        </w:rPr>
      </w:pPr>
      <w:r w:rsidRPr="00BC6257">
        <w:rPr>
          <w:rFonts w:ascii="Times New Roman" w:hAnsi="Times New Roman" w:cs="Times New Roman"/>
          <w:sz w:val="24"/>
          <w:szCs w:val="24"/>
        </w:rPr>
        <w:t>2) kehtestatud piisav korraldus kriisilahendustegevuse piiriülese tunnustamise ja tulemuslikkuse tagamiseks;</w:t>
      </w:r>
    </w:p>
    <w:p w14:paraId="03E84636" w14:textId="77777777" w:rsidR="004E47A3" w:rsidRPr="00BC6257" w:rsidRDefault="004E47A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olemas toimivad juhtimiskorraldused, sise-eeskirjad ja juhtimisinfosüsteemid, mis toetavad tõhusat </w:t>
      </w:r>
      <w:proofErr w:type="spellStart"/>
      <w:r w:rsidRPr="00BC6257">
        <w:rPr>
          <w:rFonts w:ascii="Times New Roman" w:hAnsi="Times New Roman" w:cs="Times New Roman"/>
          <w:sz w:val="24"/>
          <w:szCs w:val="24"/>
        </w:rPr>
        <w:t>allahindamis</w:t>
      </w:r>
      <w:r>
        <w:rPr>
          <w:rFonts w:ascii="Times New Roman" w:hAnsi="Times New Roman" w:cs="Times New Roman"/>
          <w:sz w:val="24"/>
          <w:szCs w:val="24"/>
        </w:rPr>
        <w:t>t</w:t>
      </w:r>
      <w:proofErr w:type="spellEnd"/>
      <w:r w:rsidRPr="00BC6257">
        <w:rPr>
          <w:rFonts w:ascii="Times New Roman" w:hAnsi="Times New Roman" w:cs="Times New Roman"/>
          <w:sz w:val="24"/>
          <w:szCs w:val="24"/>
        </w:rPr>
        <w:t xml:space="preserve"> või konverteerimist, samuti, et toetada portfellide üleandmist.</w:t>
      </w:r>
    </w:p>
    <w:p w14:paraId="52DE8A46" w14:textId="77777777" w:rsidR="00752A06" w:rsidRPr="004E47A3" w:rsidRDefault="00752A06" w:rsidP="00AC2D1A">
      <w:pPr>
        <w:jc w:val="both"/>
        <w:rPr>
          <w:rFonts w:ascii="Times New Roman" w:hAnsi="Times New Roman" w:cs="Times New Roman"/>
          <w:b/>
          <w:bCs/>
          <w:sz w:val="24"/>
          <w:szCs w:val="24"/>
        </w:rPr>
      </w:pPr>
    </w:p>
    <w:p w14:paraId="0F8A2BC1"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Likviidsuse ja rahastamise analüüsi </w:t>
      </w:r>
      <w:r>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w:t>
      </w:r>
    </w:p>
    <w:p w14:paraId="42BD3932"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1) võib kindlustusandja või kindlustusgrupi ärimudel suurendada likviidsus</w:t>
      </w:r>
      <w:r w:rsidRPr="00A344AE">
        <w:rPr>
          <w:rFonts w:ascii="Times New Roman" w:hAnsi="Times New Roman" w:cs="Times New Roman"/>
          <w:sz w:val="24"/>
          <w:szCs w:val="24"/>
        </w:rPr>
        <w:t>vajadust</w:t>
      </w:r>
      <w:r w:rsidRPr="00BC6257">
        <w:rPr>
          <w:rFonts w:ascii="Times New Roman" w:hAnsi="Times New Roman" w:cs="Times New Roman"/>
          <w:sz w:val="24"/>
          <w:szCs w:val="24"/>
        </w:rPr>
        <w:t xml:space="preserve"> kriisilahenduse ajal;</w:t>
      </w:r>
    </w:p>
    <w:p w14:paraId="704801D6"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2) on olemas protsessid ja suutlikkus, et hinnata kriisilahendusstrateegia rakendamise likviidsus- ja rahastusvajadus</w:t>
      </w:r>
      <w:r>
        <w:rPr>
          <w:rFonts w:ascii="Times New Roman" w:hAnsi="Times New Roman" w:cs="Times New Roman"/>
          <w:sz w:val="24"/>
          <w:szCs w:val="24"/>
        </w:rPr>
        <w:t>t</w:t>
      </w:r>
      <w:r w:rsidRPr="00BC6257">
        <w:rPr>
          <w:rFonts w:ascii="Times New Roman" w:hAnsi="Times New Roman" w:cs="Times New Roman"/>
          <w:sz w:val="24"/>
          <w:szCs w:val="24"/>
        </w:rPr>
        <w:t xml:space="preserve">, </w:t>
      </w:r>
      <w:r>
        <w:rPr>
          <w:rFonts w:ascii="Times New Roman" w:hAnsi="Times New Roman" w:cs="Times New Roman"/>
          <w:sz w:val="24"/>
          <w:szCs w:val="24"/>
        </w:rPr>
        <w:t>määrata kindlaks</w:t>
      </w:r>
      <w:r w:rsidRPr="00BC6257">
        <w:rPr>
          <w:rFonts w:ascii="Times New Roman" w:hAnsi="Times New Roman" w:cs="Times New Roman"/>
          <w:sz w:val="24"/>
          <w:szCs w:val="24"/>
        </w:rPr>
        <w:t xml:space="preserve"> likviidsuspositsioon kriisilahenduses ning selle kohta aru anda, sealhulgas teha kindlaks ja võtta kasutusele olemasolevad tagatised, ning millises ulatuses saab neid tagatisi kasutada rahaliste vahendite hankimiseks kriisilahenduse ajal ja pärast seda.</w:t>
      </w:r>
    </w:p>
    <w:p w14:paraId="157B644F" w14:textId="77777777" w:rsidR="005C1267" w:rsidRPr="00BC6257" w:rsidRDefault="005C1267" w:rsidP="00AC2D1A">
      <w:pPr>
        <w:jc w:val="both"/>
        <w:rPr>
          <w:rFonts w:ascii="Times New Roman" w:hAnsi="Times New Roman" w:cs="Times New Roman"/>
          <w:sz w:val="24"/>
          <w:szCs w:val="24"/>
        </w:rPr>
      </w:pPr>
    </w:p>
    <w:p w14:paraId="39C3DE07" w14:textId="776E148C"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Infosüsteemi ja andmevajaduse analüüsi </w:t>
      </w:r>
      <w:r>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 on kindlustusandjal või kindlustusgrupil </w:t>
      </w:r>
      <w:r w:rsidRPr="001F7F6F">
        <w:rPr>
          <w:rFonts w:ascii="Times New Roman" w:hAnsi="Times New Roman" w:cs="Times New Roman"/>
          <w:sz w:val="24"/>
          <w:szCs w:val="24"/>
        </w:rPr>
        <w:t>olemas</w:t>
      </w:r>
      <w:r w:rsidRPr="00BC6257">
        <w:rPr>
          <w:rFonts w:ascii="Times New Roman" w:hAnsi="Times New Roman" w:cs="Times New Roman"/>
          <w:sz w:val="24"/>
          <w:szCs w:val="24"/>
        </w:rPr>
        <w:t xml:space="preserve"> toimivad juhtimisinfosüsteemid</w:t>
      </w:r>
      <w:r>
        <w:rPr>
          <w:rFonts w:ascii="Times New Roman" w:hAnsi="Times New Roman" w:cs="Times New Roman"/>
          <w:sz w:val="24"/>
          <w:szCs w:val="24"/>
        </w:rPr>
        <w:t>,</w:t>
      </w:r>
      <w:r w:rsidRPr="00BC6257">
        <w:rPr>
          <w:rFonts w:ascii="Times New Roman" w:hAnsi="Times New Roman" w:cs="Times New Roman"/>
          <w:sz w:val="24"/>
          <w:szCs w:val="24"/>
        </w:rPr>
        <w:t xml:space="preserve"> hindamissuutlikkus ja tehnoloogiline </w:t>
      </w:r>
      <w:r>
        <w:rPr>
          <w:rFonts w:ascii="Times New Roman" w:hAnsi="Times New Roman" w:cs="Times New Roman"/>
          <w:sz w:val="24"/>
          <w:szCs w:val="24"/>
        </w:rPr>
        <w:t>taristu</w:t>
      </w:r>
      <w:r w:rsidRPr="00BC6257">
        <w:rPr>
          <w:rFonts w:ascii="Times New Roman" w:hAnsi="Times New Roman" w:cs="Times New Roman"/>
          <w:sz w:val="24"/>
          <w:szCs w:val="24"/>
        </w:rPr>
        <w:t xml:space="preserve"> sellise teabe esitamiseks, mis on vajalik järgmistel põhjustel:</w:t>
      </w:r>
    </w:p>
    <w:p w14:paraId="2A297648"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kriisilahenduskava väljatöötamine ja asjakohasena hoidmine;</w:t>
      </w:r>
    </w:p>
    <w:p w14:paraId="13AB636D"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2) õiglane, usaldusväärne ja realistlik väärtuse hindamine;</w:t>
      </w:r>
    </w:p>
    <w:p w14:paraId="31121A13" w14:textId="14C84DAE"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kriisilahendustegevus</w:t>
      </w:r>
      <w:r>
        <w:rPr>
          <w:rFonts w:ascii="Times New Roman" w:hAnsi="Times New Roman" w:cs="Times New Roman"/>
          <w:sz w:val="24"/>
          <w:szCs w:val="24"/>
        </w:rPr>
        <w:t>e</w:t>
      </w:r>
      <w:r w:rsidR="003073D7">
        <w:rPr>
          <w:rFonts w:ascii="Times New Roman" w:hAnsi="Times New Roman" w:cs="Times New Roman"/>
          <w:sz w:val="24"/>
          <w:szCs w:val="24"/>
        </w:rPr>
        <w:t xml:space="preserve"> tulemuslik elluviimine</w:t>
      </w:r>
      <w:r w:rsidRPr="00BC6257">
        <w:rPr>
          <w:rFonts w:ascii="Times New Roman" w:hAnsi="Times New Roman" w:cs="Times New Roman"/>
          <w:sz w:val="24"/>
          <w:szCs w:val="24"/>
        </w:rPr>
        <w:t>, sealhulgas kiiresti muutuvates tingimustes.</w:t>
      </w:r>
    </w:p>
    <w:p w14:paraId="1E7F1DB3" w14:textId="77777777" w:rsidR="005C1267" w:rsidRPr="00BC6257" w:rsidRDefault="005C1267" w:rsidP="00AC2D1A">
      <w:pPr>
        <w:jc w:val="both"/>
        <w:rPr>
          <w:rFonts w:ascii="Times New Roman" w:hAnsi="Times New Roman" w:cs="Times New Roman"/>
          <w:sz w:val="24"/>
          <w:szCs w:val="24"/>
        </w:rPr>
      </w:pPr>
    </w:p>
    <w:p w14:paraId="0DA32ADB" w14:textId="65BFBFFF"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Juhtimissüsteemi analüüsi </w:t>
      </w:r>
      <w:r>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 on olemas usaldusväärsed juhtimisprotsessid kriisilahendustegevuste ettevalmistamiseks ja </w:t>
      </w:r>
      <w:r w:rsidR="000478A2">
        <w:rPr>
          <w:rFonts w:ascii="Times New Roman" w:hAnsi="Times New Roman" w:cs="Times New Roman"/>
          <w:sz w:val="24"/>
          <w:szCs w:val="24"/>
        </w:rPr>
        <w:t>elluviimiseks</w:t>
      </w:r>
      <w:r w:rsidRPr="00BC6257">
        <w:rPr>
          <w:rFonts w:ascii="Times New Roman" w:hAnsi="Times New Roman" w:cs="Times New Roman"/>
          <w:sz w:val="24"/>
          <w:szCs w:val="24"/>
        </w:rPr>
        <w:t>, sealhulgas selleks, et:</w:t>
      </w:r>
    </w:p>
    <w:p w14:paraId="47AFCA55"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asjakohane teave oleks esitatud õigel ajal, täpsena, regulaarselt ja siis, kui selleks tekib vajadus; </w:t>
      </w:r>
    </w:p>
    <w:p w14:paraId="3DF1F040"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2) tulemuslikku kontrolli tehtaks kriisilahenduse kavandamise ja kriisi ajal;</w:t>
      </w:r>
    </w:p>
    <w:p w14:paraId="059AAB22"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3) otsuste tegemine oleks tõhus ka kriisilahenduse ajal.</w:t>
      </w:r>
    </w:p>
    <w:p w14:paraId="19A3EFB3" w14:textId="77777777" w:rsidR="005C1267" w:rsidRPr="00BC6257" w:rsidRDefault="005C1267" w:rsidP="00AC2D1A">
      <w:pPr>
        <w:jc w:val="both"/>
        <w:rPr>
          <w:rFonts w:ascii="Times New Roman" w:hAnsi="Times New Roman" w:cs="Times New Roman"/>
          <w:sz w:val="24"/>
          <w:szCs w:val="24"/>
        </w:rPr>
      </w:pPr>
    </w:p>
    <w:p w14:paraId="412F7048"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Usaldusväärsuse ja mõju analüüsi </w:t>
      </w:r>
      <w:r>
        <w:rPr>
          <w:rFonts w:ascii="Times New Roman" w:hAnsi="Times New Roman" w:cs="Times New Roman"/>
          <w:sz w:val="24"/>
          <w:szCs w:val="24"/>
        </w:rPr>
        <w:t>tehes</w:t>
      </w:r>
      <w:r w:rsidRPr="00BC6257">
        <w:rPr>
          <w:rFonts w:ascii="Times New Roman" w:hAnsi="Times New Roman" w:cs="Times New Roman"/>
          <w:sz w:val="24"/>
          <w:szCs w:val="24"/>
        </w:rPr>
        <w:t xml:space="preserve"> määratakse kindlaks, millises ulatuses:</w:t>
      </w:r>
    </w:p>
    <w:p w14:paraId="53F35438"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1) vastab kriisilahendustegevus kriisilahenduseesmärkidele ja on usaldusväärne, sealhulgas hinnatakse tõenäolist mõju kindlustusvõtjale, võlausaldajatele, vastaspooltele ja töötajatele;</w:t>
      </w:r>
    </w:p>
    <w:p w14:paraId="38F2CEEC"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2) on võimalik hinnata kindlustusandja või kindlustusgrupi kriisilahenduse mõju reaalmajandusele ja finantsstabiilsusele ning piirata kriisi levikut, arvestades kolmandate riikide ametiasutuste võimalikke meetmeid;</w:t>
      </w:r>
    </w:p>
    <w:p w14:paraId="55F900C2"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t>3) on olemas korraldused ja vahendid sellise kindlustusgrupi kriisilahenduse hõlbustamiseks, mille tütarettevõtjatest kindlustusandjad on asutatud eri jurisdiktsioonides.</w:t>
      </w:r>
    </w:p>
    <w:p w14:paraId="4C9F0830" w14:textId="77777777" w:rsidR="005C1267" w:rsidRPr="00BC6257" w:rsidRDefault="005C1267" w:rsidP="00AC2D1A">
      <w:pPr>
        <w:jc w:val="both"/>
        <w:rPr>
          <w:rFonts w:ascii="Times New Roman" w:hAnsi="Times New Roman" w:cs="Times New Roman"/>
          <w:sz w:val="24"/>
          <w:szCs w:val="24"/>
        </w:rPr>
      </w:pPr>
    </w:p>
    <w:p w14:paraId="0C0A00FE" w14:textId="77777777" w:rsidR="005C1267" w:rsidRPr="00BC6257" w:rsidRDefault="005C1267"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(9) Käesoleva paragrahvi kohaldamisel võtab Finantsinspektsiooni kriisilahendusüksus arvesse ettevõtja tegevuse laadi, ulatust ja keerukust.</w:t>
      </w:r>
    </w:p>
    <w:p w14:paraId="3B331A8D" w14:textId="77777777" w:rsidR="00752A06" w:rsidRPr="00BC6257" w:rsidRDefault="00752A06" w:rsidP="00AC2D1A">
      <w:pPr>
        <w:jc w:val="both"/>
        <w:rPr>
          <w:rFonts w:ascii="Times New Roman" w:hAnsi="Times New Roman" w:cs="Times New Roman"/>
          <w:sz w:val="24"/>
          <w:szCs w:val="24"/>
        </w:rPr>
      </w:pPr>
    </w:p>
    <w:p w14:paraId="328E5636" w14:textId="45F0C21C" w:rsidR="00752A06" w:rsidRPr="00BC6257" w:rsidRDefault="00752A06" w:rsidP="00AC2D1A">
      <w:pPr>
        <w:pStyle w:val="Pealkiri2"/>
        <w:spacing w:before="0"/>
        <w:rPr>
          <w:rFonts w:ascii="Times New Roman" w:hAnsi="Times New Roman" w:cs="Times New Roman"/>
          <w:b/>
          <w:bCs/>
          <w:color w:val="auto"/>
          <w:sz w:val="24"/>
          <w:szCs w:val="24"/>
        </w:rPr>
      </w:pPr>
      <w:bookmarkStart w:id="139" w:name="_Toc194068961"/>
      <w:bookmarkStart w:id="140" w:name="_Toc214453135"/>
      <w:bookmarkStart w:id="141" w:name="_Toc224480981"/>
      <w:bookmarkStart w:id="142" w:name="_Toc179366828"/>
      <w:bookmarkStart w:id="143" w:name="_Toc179366857"/>
      <w:r w:rsidRPr="00BC6257">
        <w:rPr>
          <w:rFonts w:ascii="Times New Roman" w:hAnsi="Times New Roman" w:cs="Times New Roman"/>
          <w:b/>
          <w:bCs/>
          <w:color w:val="auto"/>
          <w:sz w:val="24"/>
          <w:szCs w:val="24"/>
        </w:rPr>
        <w:t>§ 2</w:t>
      </w:r>
      <w:r w:rsidR="00FC728A">
        <w:rPr>
          <w:rFonts w:ascii="Times New Roman" w:hAnsi="Times New Roman" w:cs="Times New Roman"/>
          <w:b/>
          <w:bCs/>
          <w:color w:val="auto"/>
          <w:sz w:val="24"/>
          <w:szCs w:val="24"/>
        </w:rPr>
        <w:t>3</w:t>
      </w:r>
      <w:r w:rsidRPr="00BC6257">
        <w:rPr>
          <w:rFonts w:ascii="Times New Roman" w:hAnsi="Times New Roman" w:cs="Times New Roman"/>
          <w:b/>
          <w:bCs/>
          <w:color w:val="auto"/>
          <w:sz w:val="24"/>
          <w:szCs w:val="24"/>
        </w:rPr>
        <w:t>. Kindlustusandja kriisilahenduskõlblikkust piiravad asjaolud</w:t>
      </w:r>
      <w:bookmarkEnd w:id="139"/>
      <w:bookmarkEnd w:id="140"/>
      <w:bookmarkEnd w:id="141"/>
      <w:r w:rsidRPr="00BC6257">
        <w:rPr>
          <w:rFonts w:ascii="Times New Roman" w:hAnsi="Times New Roman" w:cs="Times New Roman"/>
          <w:b/>
          <w:bCs/>
          <w:color w:val="auto"/>
          <w:sz w:val="24"/>
          <w:szCs w:val="24"/>
        </w:rPr>
        <w:t xml:space="preserve"> </w:t>
      </w:r>
      <w:bookmarkEnd w:id="142"/>
      <w:bookmarkEnd w:id="143"/>
    </w:p>
    <w:p w14:paraId="198E17EE" w14:textId="77777777" w:rsidR="00752A06" w:rsidRPr="00BC6257" w:rsidRDefault="00752A06" w:rsidP="00AC2D1A">
      <w:pPr>
        <w:jc w:val="both"/>
        <w:rPr>
          <w:rFonts w:ascii="Times New Roman" w:hAnsi="Times New Roman" w:cs="Times New Roman"/>
          <w:b/>
          <w:bCs/>
          <w:sz w:val="24"/>
          <w:szCs w:val="24"/>
        </w:rPr>
      </w:pPr>
    </w:p>
    <w:p w14:paraId="292B60BB" w14:textId="4EE4A745" w:rsidR="005769D3" w:rsidRPr="00BC6257" w:rsidRDefault="005769D3"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w:t>
      </w:r>
      <w:bookmarkStart w:id="144" w:name="para34lg1"/>
      <w:r w:rsidRPr="00BC6257">
        <w:rPr>
          <w:rFonts w:ascii="Times New Roman" w:hAnsi="Times New Roman" w:cs="Times New Roman"/>
          <w:sz w:val="24"/>
          <w:szCs w:val="24"/>
        </w:rPr>
        <w:t xml:space="preserve">Kui käesoleva seaduse §-s </w:t>
      </w:r>
      <w:r w:rsidR="00884C13">
        <w:rPr>
          <w:rFonts w:ascii="Times New Roman" w:hAnsi="Times New Roman" w:cs="Times New Roman"/>
          <w:sz w:val="24"/>
          <w:szCs w:val="24"/>
        </w:rPr>
        <w:t>21</w:t>
      </w:r>
      <w:r w:rsidRPr="00BC6257">
        <w:rPr>
          <w:rFonts w:ascii="Times New Roman" w:hAnsi="Times New Roman" w:cs="Times New Roman"/>
          <w:sz w:val="24"/>
          <w:szCs w:val="24"/>
        </w:rPr>
        <w:t xml:space="preserve"> sätestatud kriisilahenduskõlblikkuse hindamise</w:t>
      </w:r>
      <w:r w:rsidRPr="005E3EBD">
        <w:rPr>
          <w:rFonts w:ascii="Times New Roman" w:hAnsi="Times New Roman" w:cs="Times New Roman"/>
          <w:sz w:val="24"/>
          <w:szCs w:val="24"/>
        </w:rPr>
        <w:t>l</w:t>
      </w:r>
      <w:r w:rsidRPr="00BC6257">
        <w:rPr>
          <w:rFonts w:ascii="Times New Roman" w:hAnsi="Times New Roman" w:cs="Times New Roman"/>
          <w:sz w:val="24"/>
          <w:szCs w:val="24"/>
        </w:rPr>
        <w:t xml:space="preserve"> ilmnevad kindlustusandja kriisilahenduskõlblikkust piiravad </w:t>
      </w:r>
      <w:r>
        <w:rPr>
          <w:rFonts w:ascii="Times New Roman" w:hAnsi="Times New Roman" w:cs="Times New Roman"/>
          <w:sz w:val="24"/>
          <w:szCs w:val="24"/>
        </w:rPr>
        <w:t xml:space="preserve">sisulised </w:t>
      </w:r>
      <w:r w:rsidRPr="00BC6257">
        <w:rPr>
          <w:rFonts w:ascii="Times New Roman" w:hAnsi="Times New Roman" w:cs="Times New Roman"/>
          <w:sz w:val="24"/>
          <w:szCs w:val="24"/>
        </w:rPr>
        <w:t xml:space="preserve">asjaolud, teavitab Finantsinspektsiooni kriisilahendusüksus sellest kindlustusandjat ja Finantsinspektsiooni </w:t>
      </w:r>
      <w:r w:rsidR="00AF6506">
        <w:rPr>
          <w:rFonts w:ascii="Times New Roman" w:eastAsia="Aptos" w:hAnsi="Times New Roman" w:cs="Times New Roman"/>
          <w:sz w:val="24"/>
          <w:szCs w:val="24"/>
        </w:rPr>
        <w:t>finants</w:t>
      </w:r>
      <w:r w:rsidRPr="00BC6257">
        <w:rPr>
          <w:rFonts w:ascii="Times New Roman" w:hAnsi="Times New Roman" w:cs="Times New Roman"/>
          <w:sz w:val="24"/>
          <w:szCs w:val="24"/>
        </w:rPr>
        <w:t>järelevalveüksust kirjalikult.</w:t>
      </w:r>
      <w:bookmarkEnd w:id="144"/>
    </w:p>
    <w:p w14:paraId="002AAC5F" w14:textId="77777777" w:rsidR="005769D3" w:rsidRPr="00BC6257" w:rsidRDefault="005769D3" w:rsidP="00AC2D1A">
      <w:pPr>
        <w:jc w:val="both"/>
        <w:rPr>
          <w:rFonts w:ascii="Times New Roman" w:hAnsi="Times New Roman" w:cs="Times New Roman"/>
          <w:sz w:val="24"/>
          <w:szCs w:val="24"/>
        </w:rPr>
      </w:pPr>
    </w:p>
    <w:p w14:paraId="0023621A" w14:textId="77777777" w:rsidR="005769D3" w:rsidRPr="00BC6257" w:rsidRDefault="005769D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esitab Finantsinspektsiooni kriisilahendusüksusele nelja kuu jooksul käesoleva paragrahvi lõikes 1 nimetatud teate kättesaamisest arvates ettepaneku, mis sisaldab võimalikke meetmeid teates märgitud </w:t>
      </w:r>
      <w:r>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piiravate sisuliste asjaoludega tegelemiseks või nende kõrvaldamiseks. Ettepanekus esitatud ajakava koostamisel arvestab kindlustusandja kriisilahenduskõlblikkust piiravate asjaolude põhjustega.</w:t>
      </w:r>
    </w:p>
    <w:p w14:paraId="68772BA7" w14:textId="77777777" w:rsidR="005769D3" w:rsidRPr="00BC6257" w:rsidRDefault="005769D3" w:rsidP="00AC2D1A">
      <w:pPr>
        <w:jc w:val="both"/>
        <w:rPr>
          <w:rFonts w:ascii="Times New Roman" w:hAnsi="Times New Roman" w:cs="Times New Roman"/>
          <w:sz w:val="24"/>
          <w:szCs w:val="24"/>
        </w:rPr>
      </w:pPr>
    </w:p>
    <w:p w14:paraId="3ED29453" w14:textId="0B29DC49" w:rsidR="005769D3" w:rsidRPr="00BC6257" w:rsidRDefault="005769D3" w:rsidP="00AC2D1A">
      <w:pPr>
        <w:jc w:val="both"/>
        <w:rPr>
          <w:rFonts w:ascii="Times New Roman" w:hAnsi="Times New Roman" w:cs="Times New Roman"/>
          <w:strike/>
          <w:sz w:val="24"/>
          <w:szCs w:val="24"/>
        </w:rPr>
      </w:pPr>
      <w:r w:rsidRPr="00BC6257">
        <w:rPr>
          <w:rFonts w:ascii="Times New Roman" w:hAnsi="Times New Roman" w:cs="Times New Roman"/>
          <w:sz w:val="24"/>
          <w:szCs w:val="24"/>
        </w:rPr>
        <w:t xml:space="preserve">(3) Finantsinspektsiooni kriisilahendusüksus hindab pärast konsulteerimist Finantsinspektsiooni </w:t>
      </w:r>
      <w:r w:rsidR="00AF6506">
        <w:rPr>
          <w:rFonts w:ascii="Times New Roman" w:eastAsia="Aptos" w:hAnsi="Times New Roman" w:cs="Times New Roman"/>
          <w:sz w:val="24"/>
          <w:szCs w:val="24"/>
        </w:rPr>
        <w:t>finants</w:t>
      </w:r>
      <w:r w:rsidRPr="00BC6257">
        <w:rPr>
          <w:rFonts w:ascii="Times New Roman" w:hAnsi="Times New Roman" w:cs="Times New Roman"/>
          <w:sz w:val="24"/>
          <w:szCs w:val="24"/>
        </w:rPr>
        <w:t xml:space="preserve">järelevalveüksusega, kas kindlustusandja esitatud meetmetega on võimalik </w:t>
      </w:r>
      <w:r>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piiravate sisuliste asjaolude</w:t>
      </w:r>
      <w:r>
        <w:rPr>
          <w:rFonts w:ascii="Times New Roman" w:hAnsi="Times New Roman" w:cs="Times New Roman"/>
          <w:sz w:val="24"/>
          <w:szCs w:val="24"/>
        </w:rPr>
        <w:t>ga</w:t>
      </w:r>
      <w:r w:rsidRPr="00BC6257">
        <w:rPr>
          <w:rFonts w:ascii="Times New Roman" w:hAnsi="Times New Roman" w:cs="Times New Roman"/>
          <w:sz w:val="24"/>
          <w:szCs w:val="24"/>
        </w:rPr>
        <w:t xml:space="preserve"> tegeleda või need kõrvaldada, ning kiidab meetmed võimaluse korral heaks.</w:t>
      </w:r>
    </w:p>
    <w:p w14:paraId="2F91133D" w14:textId="77777777" w:rsidR="005769D3" w:rsidRPr="00BC6257" w:rsidRDefault="005769D3" w:rsidP="00AC2D1A">
      <w:pPr>
        <w:jc w:val="both"/>
        <w:rPr>
          <w:rFonts w:ascii="Times New Roman" w:hAnsi="Times New Roman" w:cs="Times New Roman"/>
          <w:sz w:val="24"/>
          <w:szCs w:val="24"/>
        </w:rPr>
      </w:pPr>
    </w:p>
    <w:p w14:paraId="6B9BD1E4" w14:textId="5FF4A520" w:rsidR="005769D3" w:rsidRPr="00BC6257" w:rsidRDefault="005769D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kriisilahendusüksuse hinnangul ei vähenda ega kõrvalda kindlustusandja esitatud meetmed kriisilahenduskõlblikkust piiravaid </w:t>
      </w:r>
      <w:r>
        <w:rPr>
          <w:rFonts w:ascii="Times New Roman" w:hAnsi="Times New Roman" w:cs="Times New Roman"/>
          <w:sz w:val="24"/>
          <w:szCs w:val="24"/>
        </w:rPr>
        <w:t xml:space="preserve">sisulisi </w:t>
      </w:r>
      <w:r w:rsidRPr="00BC6257">
        <w:rPr>
          <w:rFonts w:ascii="Times New Roman" w:hAnsi="Times New Roman" w:cs="Times New Roman"/>
          <w:sz w:val="24"/>
          <w:szCs w:val="24"/>
        </w:rPr>
        <w:t xml:space="preserve">asjaolusid tulemuslikult, nõuab kriisilahendusüksus otse või Finantsinspektsiooni </w:t>
      </w:r>
      <w:r w:rsidR="00AF6506">
        <w:rPr>
          <w:rFonts w:ascii="Times New Roman" w:eastAsia="Aptos" w:hAnsi="Times New Roman" w:cs="Times New Roman"/>
          <w:sz w:val="24"/>
          <w:szCs w:val="24"/>
        </w:rPr>
        <w:t>finants</w:t>
      </w:r>
      <w:r w:rsidRPr="00BC6257">
        <w:rPr>
          <w:rFonts w:ascii="Times New Roman" w:hAnsi="Times New Roman" w:cs="Times New Roman"/>
          <w:sz w:val="24"/>
          <w:szCs w:val="24"/>
        </w:rPr>
        <w:t xml:space="preserve">järelevalveüksuse kaudu, et kindlustusandja rakendaks </w:t>
      </w:r>
      <w:r w:rsidRPr="007A1E02">
        <w:rPr>
          <w:rFonts w:ascii="Times New Roman" w:hAnsi="Times New Roman" w:cs="Times New Roman"/>
          <w:sz w:val="24"/>
          <w:szCs w:val="24"/>
        </w:rPr>
        <w:t xml:space="preserve">alternatiivmeedet </w:t>
      </w:r>
      <w:r w:rsidRPr="00BC6257">
        <w:rPr>
          <w:rFonts w:ascii="Times New Roman" w:hAnsi="Times New Roman" w:cs="Times New Roman"/>
          <w:sz w:val="24"/>
          <w:szCs w:val="24"/>
        </w:rPr>
        <w:t>kriisilahenduskõlblikkuse saavutamiseks, ning teavitab sellest kindlustusandjat.</w:t>
      </w:r>
    </w:p>
    <w:p w14:paraId="103B5BCE" w14:textId="77777777" w:rsidR="00752A06" w:rsidRPr="00BC6257" w:rsidRDefault="00752A06" w:rsidP="00AC2D1A">
      <w:pPr>
        <w:jc w:val="both"/>
        <w:rPr>
          <w:rFonts w:ascii="Times New Roman" w:hAnsi="Times New Roman" w:cs="Times New Roman"/>
          <w:sz w:val="24"/>
          <w:szCs w:val="24"/>
        </w:rPr>
      </w:pPr>
    </w:p>
    <w:p w14:paraId="58D2EB51"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juhul võib alternatiivmeetmena nõuda:</w:t>
      </w:r>
    </w:p>
    <w:p w14:paraId="2E9A57FF"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võimalike kindlustusgrupisiseste rahastamislepingute läbivaatamist või nende puudumise korral </w:t>
      </w:r>
      <w:r>
        <w:rPr>
          <w:rFonts w:ascii="Times New Roman" w:hAnsi="Times New Roman" w:cs="Times New Roman"/>
          <w:sz w:val="24"/>
          <w:szCs w:val="24"/>
        </w:rPr>
        <w:t>nende</w:t>
      </w:r>
      <w:r w:rsidRPr="00BC6257">
        <w:rPr>
          <w:rFonts w:ascii="Times New Roman" w:hAnsi="Times New Roman" w:cs="Times New Roman"/>
          <w:sz w:val="24"/>
          <w:szCs w:val="24"/>
        </w:rPr>
        <w:t xml:space="preserve"> või kindlustusgrupisiseste teenuslepingute koostamist või viimaste koostamist kolmandate isikutega;</w:t>
      </w:r>
    </w:p>
    <w:p w14:paraId="722E95BE"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kindlustusandjalt maksimaalse individuaalse ja summaarse riskipositsiooni piiramist;</w:t>
      </w:r>
    </w:p>
    <w:p w14:paraId="00339E80"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kindlustusandjalt kriisilahenduse seisukohast olulise lisateabe esitamist kindlatel juhtudel või regulaarselt;</w:t>
      </w:r>
    </w:p>
    <w:p w14:paraId="57544D5F"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4) kindlustusandja teatava vara võõrandamist või kohustiste restruktureerimist;</w:t>
      </w:r>
    </w:p>
    <w:p w14:paraId="58290A2E"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5) kindlustusandja teatava või kavandatud tegevuse piiramist või lõpetamist;</w:t>
      </w:r>
    </w:p>
    <w:p w14:paraId="397878AD"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6) kindlustusandja uute v</w:t>
      </w:r>
      <w:r w:rsidRPr="00BC6257">
        <w:rPr>
          <w:rFonts w:ascii="Times New Roman" w:eastAsia="Times New Roman" w:hAnsi="Times New Roman" w:cs="Times New Roman"/>
          <w:sz w:val="24"/>
          <w:szCs w:val="24"/>
        </w:rPr>
        <w:t>õi seniste äriliinide a</w:t>
      </w:r>
      <w:r w:rsidRPr="00BC6257">
        <w:rPr>
          <w:rFonts w:ascii="Times New Roman" w:hAnsi="Times New Roman" w:cs="Times New Roman"/>
          <w:sz w:val="24"/>
          <w:szCs w:val="24"/>
        </w:rPr>
        <w:t>rendamise piiramist või takistamist või uute või seniste kindlustusteenuste osutamise piiramist või takistamist;</w:t>
      </w:r>
    </w:p>
    <w:p w14:paraId="5DBA6940"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7) kindlustusandja edasikindlustusstrateegia muutmist;</w:t>
      </w:r>
    </w:p>
    <w:p w14:paraId="5364A560"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 enda või mõne kindlustusgrupi otsese või kaudse kontrolli all oleva ettevõtja õiguslike või tegevusstruktuuride muutmist vähem keerukaks, et </w:t>
      </w:r>
      <w:r w:rsidRPr="00630A61">
        <w:rPr>
          <w:rFonts w:ascii="Times New Roman" w:hAnsi="Times New Roman" w:cs="Times New Roman"/>
          <w:sz w:val="24"/>
          <w:szCs w:val="24"/>
        </w:rPr>
        <w:t>eraldada</w:t>
      </w:r>
      <w:r w:rsidRPr="00BC6257">
        <w:rPr>
          <w:rFonts w:ascii="Times New Roman" w:hAnsi="Times New Roman" w:cs="Times New Roman"/>
          <w:sz w:val="24"/>
          <w:szCs w:val="24"/>
        </w:rPr>
        <w:t xml:space="preserve"> kriitilis</w:t>
      </w:r>
      <w:r>
        <w:rPr>
          <w:rFonts w:ascii="Times New Roman" w:hAnsi="Times New Roman" w:cs="Times New Roman"/>
          <w:sz w:val="24"/>
          <w:szCs w:val="24"/>
        </w:rPr>
        <w:t>ed</w:t>
      </w:r>
      <w:r w:rsidRPr="00BC6257">
        <w:rPr>
          <w:rFonts w:ascii="Times New Roman" w:hAnsi="Times New Roman" w:cs="Times New Roman"/>
          <w:sz w:val="24"/>
          <w:szCs w:val="24"/>
        </w:rPr>
        <w:t xml:space="preserve"> funktsioonid õiguslikult ja tegevuslikult teistest funktsioonidest kriisilahendusmeetmete rakendamise korral;</w:t>
      </w:r>
    </w:p>
    <w:p w14:paraId="572927A5" w14:textId="0E662999" w:rsidR="00777D95" w:rsidRPr="00BC6257" w:rsidRDefault="00777D95" w:rsidP="00AC2D1A">
      <w:pPr>
        <w:jc w:val="both"/>
        <w:rPr>
          <w:rFonts w:ascii="Times New Roman" w:eastAsia="Times New Roman" w:hAnsi="Times New Roman" w:cs="Times New Roman"/>
          <w:i/>
          <w:iCs/>
          <w:color w:val="FF0000"/>
          <w:sz w:val="24"/>
          <w:szCs w:val="24"/>
        </w:rPr>
      </w:pPr>
      <w:r w:rsidRPr="00BC6257">
        <w:rPr>
          <w:rFonts w:ascii="Times New Roman" w:eastAsia="Times New Roman" w:hAnsi="Times New Roman" w:cs="Times New Roman"/>
          <w:sz w:val="24"/>
          <w:szCs w:val="24"/>
        </w:rPr>
        <w:t xml:space="preserve">9) kindlustusandjalt või emaettevõtjalt käesoleva seaduse § </w:t>
      </w:r>
      <w:r w:rsidRPr="00000276">
        <w:rPr>
          <w:rFonts w:ascii="Times New Roman" w:eastAsia="Times New Roman" w:hAnsi="Times New Roman" w:cs="Times New Roman"/>
          <w:sz w:val="24"/>
          <w:szCs w:val="24"/>
        </w:rPr>
        <w:t>1</w:t>
      </w:r>
      <w:r w:rsidR="00884C13">
        <w:rPr>
          <w:rFonts w:ascii="Times New Roman" w:eastAsia="Times New Roman" w:hAnsi="Times New Roman" w:cs="Times New Roman"/>
          <w:sz w:val="24"/>
          <w:szCs w:val="24"/>
        </w:rPr>
        <w:t>2</w:t>
      </w:r>
      <w:r w:rsidRPr="00000276">
        <w:rPr>
          <w:rFonts w:ascii="Times New Roman" w:eastAsia="Times New Roman" w:hAnsi="Times New Roman" w:cs="Times New Roman"/>
          <w:sz w:val="24"/>
          <w:szCs w:val="24"/>
        </w:rPr>
        <w:t xml:space="preserve"> lõikes 9 või 10 </w:t>
      </w:r>
      <w:r w:rsidRPr="00BC6257">
        <w:rPr>
          <w:rFonts w:ascii="Times New Roman" w:eastAsia="Times New Roman" w:hAnsi="Times New Roman" w:cs="Times New Roman"/>
          <w:sz w:val="24"/>
          <w:szCs w:val="24"/>
        </w:rPr>
        <w:t xml:space="preserve">nimetatud kindlustusvaldusettevõtja asutamist; </w:t>
      </w:r>
    </w:p>
    <w:p w14:paraId="60E2C1A0" w14:textId="77777777" w:rsidR="00777D95" w:rsidRPr="00BC6257" w:rsidRDefault="00777D9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10) </w:t>
      </w:r>
      <w:proofErr w:type="spellStart"/>
      <w:r w:rsidRPr="00BC6257">
        <w:rPr>
          <w:rFonts w:ascii="Times New Roman" w:hAnsi="Times New Roman" w:cs="Times New Roman"/>
          <w:sz w:val="24"/>
          <w:szCs w:val="24"/>
        </w:rPr>
        <w:t>segakindlustusvaldusettevõtjalt</w:t>
      </w:r>
      <w:proofErr w:type="spellEnd"/>
      <w:r w:rsidRPr="00BC6257">
        <w:rPr>
          <w:rFonts w:ascii="Times New Roman" w:hAnsi="Times New Roman" w:cs="Times New Roman"/>
          <w:sz w:val="24"/>
          <w:szCs w:val="24"/>
        </w:rPr>
        <w:t xml:space="preserve"> eraldi kindlustusvaldusettevõtja loomist kindlustusandja kontrollimiseks, kui kindlustusandja on segakindlustusvaldusettevõtja tütarettevõtja ja kindlustusvaldusettevõtja loomine on vajalik kindlustusandja kriisilahenduse hõlbustamiseks ning selleks, et vältida selliste kriisilahendusmeetmete rakendamist ja kriisilahendusõiguste kasutamist, millel on negatiivne mõju kindlustusgrupi osale, mis ei ole seotud finantsteenuste osutamisega.</w:t>
      </w:r>
    </w:p>
    <w:p w14:paraId="698D449D" w14:textId="77777777" w:rsidR="00752A06" w:rsidRPr="00BC6257" w:rsidRDefault="00752A06" w:rsidP="00AC2D1A">
      <w:pPr>
        <w:jc w:val="both"/>
        <w:rPr>
          <w:rFonts w:ascii="Times New Roman" w:hAnsi="Times New Roman" w:cs="Times New Roman"/>
          <w:sz w:val="24"/>
          <w:szCs w:val="24"/>
        </w:rPr>
      </w:pPr>
    </w:p>
    <w:p w14:paraId="5C52179E" w14:textId="476F96D7" w:rsidR="00EE6E6C" w:rsidRDefault="00EE6E6C"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(6) Enne käesoleva paragrahvi lõikes 5 nimetatud </w:t>
      </w:r>
      <w:r w:rsidRPr="00630A61">
        <w:rPr>
          <w:rFonts w:ascii="Times New Roman" w:hAnsi="Times New Roman" w:cs="Times New Roman"/>
          <w:sz w:val="24"/>
          <w:szCs w:val="24"/>
        </w:rPr>
        <w:t xml:space="preserve">alternatiivmeetme </w:t>
      </w:r>
      <w:r w:rsidRPr="00BC6257">
        <w:rPr>
          <w:rFonts w:ascii="Times New Roman" w:hAnsi="Times New Roman" w:cs="Times New Roman"/>
          <w:sz w:val="24"/>
          <w:szCs w:val="24"/>
        </w:rPr>
        <w:t xml:space="preserve">määramist </w:t>
      </w:r>
      <w:r>
        <w:rPr>
          <w:rFonts w:ascii="Times New Roman" w:hAnsi="Times New Roman" w:cs="Times New Roman"/>
          <w:sz w:val="24"/>
          <w:szCs w:val="24"/>
        </w:rPr>
        <w:t xml:space="preserve">võtab </w:t>
      </w:r>
      <w:r w:rsidRPr="00BC6257">
        <w:rPr>
          <w:rFonts w:ascii="Times New Roman" w:hAnsi="Times New Roman" w:cs="Times New Roman"/>
          <w:sz w:val="24"/>
          <w:szCs w:val="24"/>
        </w:rPr>
        <w:t xml:space="preserve">Finantsinspektsiooni kriisilahendusüksus pärast konsulteerimist Finantsinspektsiooni </w:t>
      </w:r>
      <w:r w:rsidR="00AF6506">
        <w:rPr>
          <w:rFonts w:ascii="Times New Roman" w:eastAsia="Aptos" w:hAnsi="Times New Roman" w:cs="Times New Roman"/>
          <w:sz w:val="24"/>
          <w:szCs w:val="24"/>
        </w:rPr>
        <w:t>finants</w:t>
      </w:r>
      <w:r w:rsidRPr="00BC6257">
        <w:rPr>
          <w:rFonts w:ascii="Times New Roman" w:hAnsi="Times New Roman" w:cs="Times New Roman"/>
          <w:sz w:val="24"/>
          <w:szCs w:val="24"/>
        </w:rPr>
        <w:t xml:space="preserve">järelevalveüksusega </w:t>
      </w:r>
      <w:r w:rsidR="00E91C8E">
        <w:rPr>
          <w:rFonts w:ascii="Times New Roman" w:hAnsi="Times New Roman" w:cs="Times New Roman"/>
          <w:sz w:val="24"/>
          <w:szCs w:val="24"/>
        </w:rPr>
        <w:t>nõuetekohaselt</w:t>
      </w:r>
      <w:r>
        <w:rPr>
          <w:rFonts w:ascii="Times New Roman" w:hAnsi="Times New Roman" w:cs="Times New Roman"/>
          <w:sz w:val="24"/>
          <w:szCs w:val="24"/>
        </w:rPr>
        <w:t xml:space="preserve"> arvesse </w:t>
      </w:r>
      <w:r w:rsidRPr="00BC6257">
        <w:rPr>
          <w:rFonts w:ascii="Times New Roman" w:hAnsi="Times New Roman" w:cs="Times New Roman"/>
          <w:sz w:val="24"/>
          <w:szCs w:val="24"/>
        </w:rPr>
        <w:t xml:space="preserve">sellise meetme võimalikku mõju kindlustusandja majandustegevuse usaldusväärsusele ja stabiilsusele ning kindlustusteenuste siseturule. </w:t>
      </w:r>
    </w:p>
    <w:p w14:paraId="5460EA07" w14:textId="77777777" w:rsidR="00EE6E6C" w:rsidRPr="00BC6257" w:rsidRDefault="00EE6E6C" w:rsidP="00AC2D1A">
      <w:pPr>
        <w:jc w:val="both"/>
        <w:rPr>
          <w:rFonts w:ascii="Times New Roman" w:hAnsi="Times New Roman" w:cs="Times New Roman"/>
          <w:sz w:val="24"/>
          <w:szCs w:val="24"/>
        </w:rPr>
      </w:pPr>
    </w:p>
    <w:p w14:paraId="24FF0262" w14:textId="77777777" w:rsidR="00EE6E6C" w:rsidRPr="00BC6257" w:rsidRDefault="00EE6E6C" w:rsidP="00AC2D1A">
      <w:pPr>
        <w:jc w:val="both"/>
        <w:rPr>
          <w:rFonts w:ascii="Times New Roman" w:hAnsi="Times New Roman" w:cs="Times New Roman"/>
          <w:sz w:val="24"/>
          <w:szCs w:val="24"/>
        </w:rPr>
      </w:pPr>
      <w:r w:rsidRPr="00BC6257">
        <w:rPr>
          <w:rFonts w:ascii="Times New Roman" w:hAnsi="Times New Roman" w:cs="Times New Roman"/>
          <w:sz w:val="24"/>
          <w:szCs w:val="24"/>
        </w:rPr>
        <w:t>(7) Alternatiivmeetme määramise korral selgitab Finantsinspektsiooni kriisilahendusüksus kindlustusandjale, miks tema esitatud meetme abil ei ole võimalik takistusi kõrvaldada ning kuidas alternatiivmeede on sobiv ja proportsionaalne need kõrvaldama. Finantsinspektsiooni kriisilahendusüksus võtab arvesse meetme mõju kindlustusandja äritegevusele, stabiilsusele ja võimele panustada majandusse.</w:t>
      </w:r>
    </w:p>
    <w:p w14:paraId="660B3C65" w14:textId="77777777" w:rsidR="00EE6E6C" w:rsidRPr="00BC6257" w:rsidRDefault="00EE6E6C" w:rsidP="00AC2D1A">
      <w:pPr>
        <w:jc w:val="both"/>
        <w:rPr>
          <w:rFonts w:ascii="Times New Roman" w:hAnsi="Times New Roman" w:cs="Times New Roman"/>
          <w:sz w:val="24"/>
          <w:szCs w:val="24"/>
        </w:rPr>
      </w:pPr>
    </w:p>
    <w:p w14:paraId="5818E3E1" w14:textId="77777777" w:rsidR="00EE6E6C" w:rsidRPr="00BC6257" w:rsidRDefault="00EE6E6C" w:rsidP="00AC2D1A">
      <w:pPr>
        <w:jc w:val="both"/>
        <w:rPr>
          <w:rFonts w:ascii="Times New Roman" w:hAnsi="Times New Roman" w:cs="Times New Roman"/>
          <w:sz w:val="24"/>
          <w:szCs w:val="24"/>
        </w:rPr>
      </w:pPr>
      <w:r w:rsidRPr="00BC6257">
        <w:rPr>
          <w:rFonts w:ascii="Times New Roman" w:hAnsi="Times New Roman" w:cs="Times New Roman"/>
          <w:sz w:val="24"/>
          <w:szCs w:val="24"/>
        </w:rPr>
        <w:t>(8) Kindlustusandja esitab alternatiivmeetme täitmise plaani ühe kuu jooksul käesoleva paragrahvi lõikes 4 nimetatud teate saamisest arvates.</w:t>
      </w:r>
    </w:p>
    <w:p w14:paraId="4DEB0BE0" w14:textId="77777777" w:rsidR="00EE6E6C" w:rsidRPr="00BC6257" w:rsidRDefault="00EE6E6C" w:rsidP="00AC2D1A">
      <w:pPr>
        <w:jc w:val="both"/>
        <w:rPr>
          <w:rFonts w:ascii="Times New Roman" w:hAnsi="Times New Roman" w:cs="Times New Roman"/>
          <w:sz w:val="24"/>
          <w:szCs w:val="24"/>
        </w:rPr>
      </w:pPr>
    </w:p>
    <w:p w14:paraId="4D3361BF" w14:textId="77777777" w:rsidR="00EE6E6C" w:rsidRPr="00BC6257" w:rsidRDefault="00EE6E6C" w:rsidP="00AC2D1A">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lõikes 1 sätestatud teade kriisilahenduskõlblikkust piiravate asjaolude kohta ja lõike 4 alusel tehtud otsus alternatiivmeetme nõudmise kohta sisaldab kõlblikkuse hindamise ja järeldusele jõudmise põhj</w:t>
      </w:r>
      <w:r>
        <w:rPr>
          <w:rFonts w:ascii="Times New Roman" w:hAnsi="Times New Roman" w:cs="Times New Roman"/>
          <w:sz w:val="24"/>
          <w:szCs w:val="24"/>
        </w:rPr>
        <w:t>endusi</w:t>
      </w:r>
      <w:r w:rsidRPr="00BC6257">
        <w:rPr>
          <w:rFonts w:ascii="Times New Roman" w:hAnsi="Times New Roman" w:cs="Times New Roman"/>
          <w:sz w:val="24"/>
          <w:szCs w:val="24"/>
        </w:rPr>
        <w:t xml:space="preserve"> ning selle otsuse võib edasi kaevata. Otsus sisaldab ka </w:t>
      </w:r>
      <w:r>
        <w:rPr>
          <w:rFonts w:ascii="Times New Roman" w:hAnsi="Times New Roman" w:cs="Times New Roman"/>
          <w:sz w:val="24"/>
          <w:szCs w:val="24"/>
        </w:rPr>
        <w:t>selgitust</w:t>
      </w:r>
      <w:r w:rsidRPr="00BC6257">
        <w:rPr>
          <w:rFonts w:ascii="Times New Roman" w:hAnsi="Times New Roman" w:cs="Times New Roman"/>
          <w:sz w:val="24"/>
          <w:szCs w:val="24"/>
        </w:rPr>
        <w:t xml:space="preserve">, kuidas see vastab käesoleva paragrahvi lõikes 7 osutatud proportsionaalsuse põhimõttele. </w:t>
      </w:r>
    </w:p>
    <w:p w14:paraId="4739C044" w14:textId="77777777" w:rsidR="00EE6E6C" w:rsidRPr="00BC6257" w:rsidRDefault="00EE6E6C" w:rsidP="00AC2D1A">
      <w:pPr>
        <w:jc w:val="both"/>
        <w:rPr>
          <w:rFonts w:ascii="Times New Roman" w:hAnsi="Times New Roman" w:cs="Times New Roman"/>
          <w:b/>
          <w:bCs/>
          <w:sz w:val="24"/>
          <w:szCs w:val="24"/>
        </w:rPr>
      </w:pPr>
    </w:p>
    <w:p w14:paraId="0D91CF6A" w14:textId="77777777" w:rsidR="00EE6E6C" w:rsidRPr="00BC6257" w:rsidRDefault="00EE6E6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(10) Käesoleva paragrahvi lõikes 1 sätestatud juhul peatatakse kriisilahenduskava koostamine ja ühisotsusele jõudmine. Peatamine kestab kuni meetmete heakskiitmiseni käesoleva paragrahvi lõike 3 kohaselt või otsuse tegemiseni alternatiivmeetme rakendamise kohta lõike 4 kohaselt. </w:t>
      </w:r>
    </w:p>
    <w:p w14:paraId="18EDE387" w14:textId="77777777" w:rsidR="00752A06" w:rsidRPr="00BC6257" w:rsidRDefault="00752A06" w:rsidP="00AC2D1A">
      <w:pPr>
        <w:jc w:val="both"/>
        <w:rPr>
          <w:rFonts w:ascii="Times New Roman" w:hAnsi="Times New Roman" w:cs="Times New Roman"/>
          <w:sz w:val="24"/>
          <w:szCs w:val="24"/>
        </w:rPr>
      </w:pPr>
    </w:p>
    <w:p w14:paraId="793E6EE2" w14:textId="28F944C8" w:rsidR="00752A06" w:rsidRPr="00BC6257" w:rsidRDefault="00752A06" w:rsidP="00AC2D1A">
      <w:pPr>
        <w:pStyle w:val="Pealkiri2"/>
        <w:spacing w:before="0"/>
        <w:rPr>
          <w:rFonts w:ascii="Times New Roman" w:hAnsi="Times New Roman" w:cs="Times New Roman"/>
          <w:b/>
          <w:bCs/>
          <w:color w:val="auto"/>
          <w:sz w:val="24"/>
          <w:szCs w:val="24"/>
        </w:rPr>
      </w:pPr>
      <w:bookmarkStart w:id="145" w:name="_Toc179366829"/>
      <w:bookmarkStart w:id="146" w:name="_Toc179366858"/>
      <w:bookmarkStart w:id="147" w:name="_Toc194068962"/>
      <w:bookmarkStart w:id="148" w:name="_Toc214453136"/>
      <w:bookmarkStart w:id="149" w:name="_Toc224480982"/>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xml:space="preserve">. Kindlustusgrupi kriisilahenduskõlblikkust </w:t>
      </w:r>
      <w:bookmarkEnd w:id="145"/>
      <w:bookmarkEnd w:id="146"/>
      <w:r w:rsidRPr="00BC6257">
        <w:rPr>
          <w:rFonts w:ascii="Times New Roman" w:hAnsi="Times New Roman" w:cs="Times New Roman"/>
          <w:b/>
          <w:bCs/>
          <w:color w:val="auto"/>
          <w:sz w:val="24"/>
          <w:szCs w:val="24"/>
        </w:rPr>
        <w:t>piiravate asjaolud</w:t>
      </w:r>
      <w:bookmarkEnd w:id="147"/>
      <w:r w:rsidRPr="00BC6257">
        <w:rPr>
          <w:rFonts w:ascii="Times New Roman" w:hAnsi="Times New Roman" w:cs="Times New Roman"/>
          <w:b/>
          <w:bCs/>
          <w:color w:val="auto"/>
          <w:sz w:val="24"/>
          <w:szCs w:val="24"/>
        </w:rPr>
        <w:t>ega tegelemine</w:t>
      </w:r>
      <w:bookmarkEnd w:id="148"/>
      <w:bookmarkEnd w:id="149"/>
      <w:r w:rsidRPr="00BC6257">
        <w:rPr>
          <w:rFonts w:ascii="Times New Roman" w:hAnsi="Times New Roman" w:cs="Times New Roman"/>
          <w:b/>
          <w:bCs/>
          <w:color w:val="auto"/>
          <w:sz w:val="24"/>
          <w:szCs w:val="24"/>
        </w:rPr>
        <w:t xml:space="preserve"> </w:t>
      </w:r>
    </w:p>
    <w:p w14:paraId="6B30C0D2" w14:textId="77777777" w:rsidR="00752A06" w:rsidRPr="00BC6257" w:rsidRDefault="00752A06" w:rsidP="00AC2D1A">
      <w:pPr>
        <w:jc w:val="both"/>
        <w:rPr>
          <w:rFonts w:ascii="Times New Roman" w:hAnsi="Times New Roman" w:cs="Times New Roman"/>
          <w:sz w:val="24"/>
          <w:szCs w:val="24"/>
        </w:rPr>
      </w:pPr>
    </w:p>
    <w:p w14:paraId="486227B5" w14:textId="7DD07AF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Finantsinspektsiooni kriisilahendusüksus on kindlustusgrupi kriisilahendusasustus, kaalub ta koos teiste asjasse puutuvate kriisilahendusasutustega pärast konsulteerimist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alusel moodustatud kindlustusgrupi kolleegiumiga käesoleva seaduse § </w:t>
      </w:r>
      <w:r w:rsidR="00884C13">
        <w:rPr>
          <w:rFonts w:ascii="Times New Roman" w:hAnsi="Times New Roman" w:cs="Times New Roman"/>
          <w:sz w:val="24"/>
          <w:szCs w:val="24"/>
        </w:rPr>
        <w:t>21</w:t>
      </w:r>
      <w:r w:rsidRPr="00BC6257">
        <w:rPr>
          <w:rFonts w:ascii="Times New Roman" w:hAnsi="Times New Roman" w:cs="Times New Roman"/>
          <w:sz w:val="24"/>
          <w:szCs w:val="24"/>
        </w:rPr>
        <w:t xml:space="preserve"> lõikes </w:t>
      </w:r>
      <w:r w:rsidR="00385147" w:rsidRPr="00000276">
        <w:rPr>
          <w:rFonts w:ascii="Times New Roman" w:hAnsi="Times New Roman" w:cs="Times New Roman"/>
          <w:sz w:val="24"/>
          <w:szCs w:val="24"/>
        </w:rPr>
        <w:t>4</w:t>
      </w:r>
      <w:r w:rsidRPr="00BC6257">
        <w:rPr>
          <w:rFonts w:ascii="Times New Roman" w:hAnsi="Times New Roman" w:cs="Times New Roman"/>
          <w:sz w:val="24"/>
          <w:szCs w:val="24"/>
        </w:rPr>
        <w:t xml:space="preserve"> nimetatud hindamist kriisilahenduskolleegiumis. </w:t>
      </w:r>
    </w:p>
    <w:p w14:paraId="789A287C" w14:textId="77777777" w:rsidR="00752A06" w:rsidRPr="00BC6257" w:rsidRDefault="00752A06" w:rsidP="00AC2D1A">
      <w:pPr>
        <w:jc w:val="both"/>
        <w:rPr>
          <w:rFonts w:ascii="Times New Roman" w:hAnsi="Times New Roman" w:cs="Times New Roman"/>
          <w:sz w:val="24"/>
          <w:szCs w:val="24"/>
        </w:rPr>
      </w:pPr>
    </w:p>
    <w:p w14:paraId="4D10262A" w14:textId="2B7CF6C5"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Asjasse puutuvad kriisilahendusasutused teevad </w:t>
      </w:r>
      <w:proofErr w:type="spellStart"/>
      <w:r w:rsidRPr="00BC6257">
        <w:rPr>
          <w:rFonts w:ascii="Times New Roman" w:hAnsi="Times New Roman" w:cs="Times New Roman"/>
          <w:sz w:val="24"/>
          <w:szCs w:val="24"/>
        </w:rPr>
        <w:t>ühisotsuse</w:t>
      </w:r>
      <w:proofErr w:type="spellEnd"/>
      <w:r w:rsidRPr="00BC6257">
        <w:rPr>
          <w:rFonts w:ascii="Times New Roman" w:hAnsi="Times New Roman" w:cs="Times New Roman"/>
          <w:sz w:val="24"/>
          <w:szCs w:val="24"/>
        </w:rPr>
        <w:t xml:space="preserve"> käesoleva seaduse § 2</w:t>
      </w:r>
      <w:r w:rsidR="00884C13">
        <w:rPr>
          <w:rFonts w:ascii="Times New Roman" w:hAnsi="Times New Roman" w:cs="Times New Roman"/>
          <w:sz w:val="24"/>
          <w:szCs w:val="24"/>
        </w:rPr>
        <w:t>3</w:t>
      </w:r>
      <w:r w:rsidRPr="00BC6257">
        <w:rPr>
          <w:rFonts w:ascii="Times New Roman" w:hAnsi="Times New Roman" w:cs="Times New Roman"/>
          <w:sz w:val="24"/>
          <w:szCs w:val="24"/>
        </w:rPr>
        <w:t xml:space="preserve"> lõike 4 kohase meetme rakendamises kindlustusgrupi ettevõtja suhtes.</w:t>
      </w:r>
    </w:p>
    <w:p w14:paraId="7F9502AE" w14:textId="77777777" w:rsidR="00752A06" w:rsidRPr="00BC6257" w:rsidRDefault="00752A06" w:rsidP="00AC2D1A">
      <w:pPr>
        <w:jc w:val="both"/>
        <w:rPr>
          <w:rFonts w:ascii="Times New Roman" w:hAnsi="Times New Roman" w:cs="Times New Roman"/>
          <w:sz w:val="24"/>
          <w:szCs w:val="24"/>
        </w:rPr>
      </w:pPr>
    </w:p>
    <w:p w14:paraId="1294BCDB" w14:textId="66B4CAD1" w:rsidR="00752A06" w:rsidRPr="00BC6257" w:rsidRDefault="00A43C3B"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kindlustusgrupi kriisilahendusasutus, koostab ta koostöös kindlustusgrupi järelevalve teostaja ning Euroopa Kindlustus- ja Tööandjapensionide Järelevalve Asutusega pärast konsulteerimist teiste asjasse puutuvate finantsjärelevalveasutustega aruande, milles analüüsitakse </w:t>
      </w:r>
      <w:r>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piiravaid sisulisi asjaolusid, mis võivad piirata tõhusat kriisilahendusmeetmete rakendamist ja kriisilahendusõiguste kasutamist kindlustusgrupi suhtes.</w:t>
      </w:r>
    </w:p>
    <w:p w14:paraId="6F1DE9E8" w14:textId="77777777" w:rsidR="00752A06" w:rsidRPr="00BC6257" w:rsidRDefault="00752A06" w:rsidP="00AC2D1A">
      <w:pPr>
        <w:jc w:val="both"/>
        <w:rPr>
          <w:rFonts w:ascii="Times New Roman" w:hAnsi="Times New Roman" w:cs="Times New Roman"/>
          <w:sz w:val="24"/>
          <w:szCs w:val="24"/>
        </w:rPr>
      </w:pPr>
    </w:p>
    <w:p w14:paraId="69A36D01" w14:textId="1FE86418"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 on kindlustusgrupi kriisilahendusasutus, edastab ta aruande kindlustusgrupi lõplikule emaettevõtjale ja teistele asjasse puutuvatele kriisilahendusasutustele. Kui Finantsinspektsiooni kriisilahendusüksus ei ole kindlustusgrupi kriisilahendusasutus, kuid on </w:t>
      </w:r>
      <w:r w:rsidR="00E15DD3">
        <w:rPr>
          <w:rFonts w:ascii="Times New Roman" w:hAnsi="Times New Roman" w:cs="Times New Roman"/>
          <w:sz w:val="24"/>
          <w:szCs w:val="24"/>
        </w:rPr>
        <w:t>viimaselt</w:t>
      </w:r>
      <w:r w:rsidRPr="00BC6257">
        <w:rPr>
          <w:rFonts w:ascii="Times New Roman" w:hAnsi="Times New Roman" w:cs="Times New Roman"/>
          <w:sz w:val="24"/>
          <w:szCs w:val="24"/>
        </w:rPr>
        <w:t xml:space="preserve"> saanud asjakohase aruande, edastab ta selle kindlustusgruppi kuuluvatele tütarettevõtjast kindlustusandjatele.</w:t>
      </w:r>
    </w:p>
    <w:p w14:paraId="3D99A5CA" w14:textId="77777777" w:rsidR="00752A06" w:rsidRPr="00BC6257" w:rsidRDefault="00752A06" w:rsidP="00AC2D1A">
      <w:pPr>
        <w:jc w:val="both"/>
        <w:rPr>
          <w:rFonts w:ascii="Times New Roman" w:hAnsi="Times New Roman" w:cs="Times New Roman"/>
          <w:sz w:val="24"/>
          <w:szCs w:val="24"/>
        </w:rPr>
      </w:pPr>
    </w:p>
    <w:p w14:paraId="4A7A1BD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Aruandes esitatakse soovitused selliste proportsionaalsuse ja sihipäraste meetmete kasutuselevõtmiseks, mis on kindlustusgrupi kriisilahendusasutuse hinnangul vajalikud või </w:t>
      </w:r>
      <w:r w:rsidRPr="00BC6257">
        <w:rPr>
          <w:rFonts w:ascii="Times New Roman" w:hAnsi="Times New Roman" w:cs="Times New Roman"/>
          <w:sz w:val="24"/>
          <w:szCs w:val="24"/>
        </w:rPr>
        <w:lastRenderedPageBreak/>
        <w:t>asjakohased kriisilahenduskõlblikkust piiravate asjaolude kõrvaldamiseks, arvestades meetmete mõju kindlustusgrupi ärimudelile.</w:t>
      </w:r>
    </w:p>
    <w:p w14:paraId="498AB855" w14:textId="77777777" w:rsidR="00752A06" w:rsidRPr="00BC6257" w:rsidRDefault="00752A06" w:rsidP="00AC2D1A">
      <w:pPr>
        <w:jc w:val="both"/>
        <w:rPr>
          <w:rFonts w:ascii="Times New Roman" w:hAnsi="Times New Roman" w:cs="Times New Roman"/>
          <w:sz w:val="24"/>
          <w:szCs w:val="24"/>
        </w:rPr>
      </w:pPr>
    </w:p>
    <w:p w14:paraId="69CE7BAE" w14:textId="7F91732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w:t>
      </w:r>
      <w:r w:rsidR="00A81151">
        <w:rPr>
          <w:rFonts w:ascii="Times New Roman" w:hAnsi="Times New Roman" w:cs="Times New Roman"/>
          <w:sz w:val="24"/>
          <w:szCs w:val="24"/>
        </w:rPr>
        <w:t xml:space="preserve">Kui </w:t>
      </w:r>
      <w:r w:rsidR="00A81151" w:rsidRPr="00BC6257">
        <w:rPr>
          <w:rFonts w:ascii="Times New Roman" w:hAnsi="Times New Roman" w:cs="Times New Roman"/>
          <w:sz w:val="24"/>
          <w:szCs w:val="24"/>
        </w:rPr>
        <w:t>Finantsinspektsiooni kriisilahendusüksus</w:t>
      </w:r>
      <w:r w:rsidR="00A81151">
        <w:rPr>
          <w:rFonts w:ascii="Times New Roman" w:hAnsi="Times New Roman" w:cs="Times New Roman"/>
          <w:sz w:val="24"/>
          <w:szCs w:val="24"/>
        </w:rPr>
        <w:t xml:space="preserve"> on </w:t>
      </w:r>
      <w:r w:rsidR="00A81151" w:rsidRPr="00BC6257">
        <w:rPr>
          <w:rFonts w:ascii="Times New Roman" w:hAnsi="Times New Roman" w:cs="Times New Roman"/>
          <w:sz w:val="24"/>
          <w:szCs w:val="24"/>
        </w:rPr>
        <w:t>kindlustusgrupi kriisilahendusasutus</w:t>
      </w:r>
      <w:r w:rsidR="00A81151">
        <w:rPr>
          <w:rFonts w:ascii="Times New Roman" w:hAnsi="Times New Roman" w:cs="Times New Roman"/>
          <w:sz w:val="24"/>
          <w:szCs w:val="24"/>
        </w:rPr>
        <w:t xml:space="preserve">, võib </w:t>
      </w:r>
      <w:r w:rsidR="00395548">
        <w:rPr>
          <w:rFonts w:ascii="Times New Roman" w:hAnsi="Times New Roman" w:cs="Times New Roman"/>
          <w:sz w:val="24"/>
          <w:szCs w:val="24"/>
        </w:rPr>
        <w:t xml:space="preserve">kindlustusgrupi lõplik emaettevõtja esitada talle </w:t>
      </w:r>
      <w:r w:rsidR="00C62744" w:rsidRPr="00BC6257">
        <w:rPr>
          <w:rFonts w:ascii="Times New Roman" w:hAnsi="Times New Roman" w:cs="Times New Roman"/>
          <w:sz w:val="24"/>
          <w:szCs w:val="24"/>
        </w:rPr>
        <w:t xml:space="preserve">oma tähelepanekud ja teha </w:t>
      </w:r>
      <w:r w:rsidR="00C62744">
        <w:rPr>
          <w:rFonts w:ascii="Times New Roman" w:hAnsi="Times New Roman" w:cs="Times New Roman"/>
          <w:sz w:val="24"/>
          <w:szCs w:val="24"/>
        </w:rPr>
        <w:t xml:space="preserve">oma </w:t>
      </w:r>
      <w:r w:rsidR="00C62744" w:rsidRPr="00BC6257">
        <w:rPr>
          <w:rFonts w:ascii="Times New Roman" w:hAnsi="Times New Roman" w:cs="Times New Roman"/>
          <w:sz w:val="24"/>
          <w:szCs w:val="24"/>
        </w:rPr>
        <w:t>ettepaneku meetmete rakendami</w:t>
      </w:r>
      <w:r w:rsidR="00C62744">
        <w:rPr>
          <w:rFonts w:ascii="Times New Roman" w:hAnsi="Times New Roman" w:cs="Times New Roman"/>
          <w:sz w:val="24"/>
          <w:szCs w:val="24"/>
        </w:rPr>
        <w:t>seks</w:t>
      </w:r>
      <w:r w:rsidR="00C62744" w:rsidRPr="00BC6257">
        <w:rPr>
          <w:rFonts w:ascii="Times New Roman" w:hAnsi="Times New Roman" w:cs="Times New Roman"/>
          <w:sz w:val="24"/>
          <w:szCs w:val="24"/>
        </w:rPr>
        <w:t>, mi</w:t>
      </w:r>
      <w:r w:rsidR="00C62744">
        <w:rPr>
          <w:rFonts w:ascii="Times New Roman" w:hAnsi="Times New Roman" w:cs="Times New Roman"/>
          <w:sz w:val="24"/>
          <w:szCs w:val="24"/>
        </w:rPr>
        <w:t>s</w:t>
      </w:r>
      <w:r w:rsidR="00C62744" w:rsidRPr="00BC6257">
        <w:rPr>
          <w:rFonts w:ascii="Times New Roman" w:hAnsi="Times New Roman" w:cs="Times New Roman"/>
          <w:sz w:val="24"/>
          <w:szCs w:val="24"/>
        </w:rPr>
        <w:t xml:space="preserve"> võimalda</w:t>
      </w:r>
      <w:r w:rsidR="00C62744">
        <w:rPr>
          <w:rFonts w:ascii="Times New Roman" w:hAnsi="Times New Roman" w:cs="Times New Roman"/>
          <w:sz w:val="24"/>
          <w:szCs w:val="24"/>
        </w:rPr>
        <w:t>vad</w:t>
      </w:r>
      <w:r w:rsidR="00C62744" w:rsidRPr="00BC6257">
        <w:rPr>
          <w:rFonts w:ascii="Times New Roman" w:hAnsi="Times New Roman" w:cs="Times New Roman"/>
          <w:sz w:val="24"/>
          <w:szCs w:val="24"/>
        </w:rPr>
        <w:t xml:space="preserve"> tegeleda aruandes märgitud piiravate asjaoludega või need kõrvaldada, nelja kuu jooksul käesoleva paragrahvi lõikes 4 nimetatud aruande kättesaamisest arvates.</w:t>
      </w:r>
    </w:p>
    <w:p w14:paraId="316BA425" w14:textId="77777777" w:rsidR="00752A06" w:rsidRPr="00BC6257" w:rsidRDefault="00752A06" w:rsidP="00AC2D1A">
      <w:pPr>
        <w:jc w:val="both"/>
        <w:rPr>
          <w:rFonts w:ascii="Times New Roman" w:hAnsi="Times New Roman" w:cs="Times New Roman"/>
          <w:sz w:val="24"/>
          <w:szCs w:val="24"/>
        </w:rPr>
      </w:pPr>
    </w:p>
    <w:p w14:paraId="7866BDC3" w14:textId="77777777" w:rsidR="00B82C56" w:rsidRPr="00BC6257" w:rsidRDefault="00B82C5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 hindab pärast konsulteerimist kindlustusgrupi järelevalve teostajaga </w:t>
      </w:r>
      <w:r>
        <w:rPr>
          <w:rFonts w:ascii="Times New Roman" w:hAnsi="Times New Roman" w:cs="Times New Roman"/>
          <w:sz w:val="24"/>
          <w:szCs w:val="24"/>
        </w:rPr>
        <w:t xml:space="preserve">nende </w:t>
      </w:r>
      <w:r w:rsidRPr="00BC6257">
        <w:rPr>
          <w:rFonts w:ascii="Times New Roman" w:hAnsi="Times New Roman" w:cs="Times New Roman"/>
          <w:sz w:val="24"/>
          <w:szCs w:val="24"/>
        </w:rPr>
        <w:t>meetmete asjakohasust</w:t>
      </w:r>
      <w:r>
        <w:rPr>
          <w:rFonts w:ascii="Times New Roman" w:hAnsi="Times New Roman" w:cs="Times New Roman"/>
          <w:sz w:val="24"/>
          <w:szCs w:val="24"/>
        </w:rPr>
        <w:t>, mis võetakse</w:t>
      </w:r>
      <w:r w:rsidRPr="00BC6257">
        <w:rPr>
          <w:rFonts w:ascii="Times New Roman" w:hAnsi="Times New Roman" w:cs="Times New Roman"/>
          <w:sz w:val="24"/>
          <w:szCs w:val="24"/>
        </w:rPr>
        <w:t xml:space="preserve"> kriisilahenduskõlblikkust piiravate sisuliste asjaoludega tõhusalt tegelemiseks või </w:t>
      </w:r>
      <w:r>
        <w:rPr>
          <w:rFonts w:ascii="Times New Roman" w:hAnsi="Times New Roman" w:cs="Times New Roman"/>
          <w:sz w:val="24"/>
          <w:szCs w:val="24"/>
        </w:rPr>
        <w:t xml:space="preserve">nende </w:t>
      </w:r>
      <w:r w:rsidRPr="00BC6257">
        <w:rPr>
          <w:rFonts w:ascii="Times New Roman" w:hAnsi="Times New Roman" w:cs="Times New Roman"/>
          <w:sz w:val="24"/>
          <w:szCs w:val="24"/>
        </w:rPr>
        <w:t xml:space="preserve">kõrvaldamiseks. </w:t>
      </w:r>
    </w:p>
    <w:p w14:paraId="49EF5846" w14:textId="77777777" w:rsidR="00752A06" w:rsidRPr="00BC6257" w:rsidRDefault="00752A06" w:rsidP="00AC2D1A">
      <w:pPr>
        <w:jc w:val="both"/>
        <w:rPr>
          <w:rFonts w:ascii="Times New Roman" w:hAnsi="Times New Roman" w:cs="Times New Roman"/>
          <w:sz w:val="24"/>
          <w:szCs w:val="24"/>
        </w:rPr>
      </w:pPr>
    </w:p>
    <w:p w14:paraId="50F2CC29" w14:textId="33E77881" w:rsidR="00752A06" w:rsidRPr="00BC6257" w:rsidRDefault="00F72EAC" w:rsidP="00AC2D1A">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teavitab meetmetest kriisilahenduskolleegiumi liikmeid või selles osalejaid.</w:t>
      </w:r>
    </w:p>
    <w:p w14:paraId="64E1B4F7" w14:textId="77777777" w:rsidR="00F72EAC" w:rsidRPr="00BC6257" w:rsidRDefault="00F72EAC" w:rsidP="00AC2D1A">
      <w:pPr>
        <w:jc w:val="both"/>
        <w:rPr>
          <w:rFonts w:ascii="Times New Roman" w:hAnsi="Times New Roman" w:cs="Times New Roman"/>
          <w:i/>
          <w:iCs/>
          <w:sz w:val="24"/>
          <w:szCs w:val="24"/>
        </w:rPr>
      </w:pPr>
    </w:p>
    <w:p w14:paraId="0D8F3304" w14:textId="7413A187"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150" w:name="_Toc179366830"/>
      <w:bookmarkStart w:id="151" w:name="_Toc179366859"/>
      <w:bookmarkStart w:id="152" w:name="_Toc194068963"/>
      <w:bookmarkStart w:id="153" w:name="_Toc214453137"/>
      <w:bookmarkStart w:id="154" w:name="_Toc224480983"/>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5</w:t>
      </w:r>
      <w:r w:rsidRPr="00BC6257">
        <w:rPr>
          <w:rFonts w:ascii="Times New Roman" w:hAnsi="Times New Roman" w:cs="Times New Roman"/>
          <w:b/>
          <w:bCs/>
          <w:color w:val="auto"/>
          <w:sz w:val="24"/>
          <w:szCs w:val="24"/>
        </w:rPr>
        <w:t>. Ühisotsus kriisilahenduskõlblikkust piiravates asjaoludes ja nendega tegelemises</w:t>
      </w:r>
      <w:bookmarkEnd w:id="150"/>
      <w:bookmarkEnd w:id="151"/>
      <w:bookmarkEnd w:id="152"/>
      <w:bookmarkEnd w:id="153"/>
      <w:bookmarkEnd w:id="154"/>
      <w:r w:rsidRPr="00BC6257">
        <w:rPr>
          <w:rFonts w:ascii="Times New Roman" w:hAnsi="Times New Roman" w:cs="Times New Roman"/>
          <w:b/>
          <w:bCs/>
          <w:color w:val="auto"/>
          <w:sz w:val="24"/>
          <w:szCs w:val="24"/>
        </w:rPr>
        <w:t xml:space="preserve"> </w:t>
      </w:r>
    </w:p>
    <w:p w14:paraId="49A4C611" w14:textId="77777777" w:rsidR="00752A06" w:rsidRPr="00BC6257" w:rsidRDefault="00752A06" w:rsidP="00AC2D1A">
      <w:pPr>
        <w:jc w:val="both"/>
        <w:rPr>
          <w:rFonts w:ascii="Times New Roman" w:hAnsi="Times New Roman" w:cs="Times New Roman"/>
          <w:b/>
          <w:bCs/>
          <w:sz w:val="24"/>
          <w:szCs w:val="24"/>
        </w:rPr>
      </w:pPr>
    </w:p>
    <w:p w14:paraId="2A9C8217" w14:textId="77777777" w:rsidR="0002284C" w:rsidRPr="00BC6257" w:rsidRDefault="0002284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teeb pärast konsulteerimist Finantsinspektsiooni finantsjärelevalveüksusega kõik endast oleneva, et jõuda kriisilahenduskolleegiumis ühisotsusele kriisilahenduskõlblikkust piiravate sisuliste asjaolude tuvastamises ning asjakohasel juhul nende kõrvaldamiseks nõutavate ja lõpliku emaettevõtja esitatud meetmete hindamises. </w:t>
      </w:r>
    </w:p>
    <w:p w14:paraId="6C6522F7" w14:textId="77777777" w:rsidR="00752A06" w:rsidRPr="00BC6257" w:rsidRDefault="00752A06" w:rsidP="00AC2D1A">
      <w:pPr>
        <w:jc w:val="both"/>
        <w:rPr>
          <w:rFonts w:ascii="Times New Roman" w:hAnsi="Times New Roman" w:cs="Times New Roman"/>
          <w:sz w:val="24"/>
          <w:szCs w:val="24"/>
        </w:rPr>
      </w:pPr>
    </w:p>
    <w:p w14:paraId="7EFB59BC" w14:textId="4A945473"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Käesoleva paragrahvi lõikes 1 sätestatud ühisotsusele tuleb jõuda nelja kuu jooksul lõpliku emaettevõtja esitatud meetmete kohta ettepaneku esitamisest arvates või pärast käesoleva seaduse § 2</w:t>
      </w:r>
      <w:r w:rsidR="00884C13">
        <w:rPr>
          <w:rFonts w:ascii="Times New Roman" w:hAnsi="Times New Roman" w:cs="Times New Roman"/>
          <w:sz w:val="24"/>
          <w:szCs w:val="24"/>
        </w:rPr>
        <w:t>4</w:t>
      </w:r>
      <w:r w:rsidRPr="00BC6257">
        <w:rPr>
          <w:rFonts w:ascii="Times New Roman" w:hAnsi="Times New Roman" w:cs="Times New Roman"/>
          <w:sz w:val="24"/>
          <w:szCs w:val="24"/>
        </w:rPr>
        <w:t xml:space="preserve"> lõikes 6 sätestatud neljakuulise tähtaja möödumist, sõltuvalt sellest, kumb on varasem.</w:t>
      </w:r>
      <w:r w:rsidRPr="00BC6257">
        <w:rPr>
          <w:rFonts w:ascii="Times New Roman" w:hAnsi="Times New Roman" w:cs="Times New Roman"/>
          <w:i/>
          <w:iCs/>
          <w:sz w:val="24"/>
          <w:szCs w:val="24"/>
        </w:rPr>
        <w:t xml:space="preserve"> </w:t>
      </w:r>
    </w:p>
    <w:p w14:paraId="0BAE72D1" w14:textId="77777777" w:rsidR="00752A06" w:rsidRPr="00BC6257" w:rsidRDefault="00752A06" w:rsidP="00AC2D1A">
      <w:pPr>
        <w:jc w:val="both"/>
        <w:rPr>
          <w:rFonts w:ascii="Times New Roman" w:hAnsi="Times New Roman" w:cs="Times New Roman"/>
          <w:sz w:val="24"/>
          <w:szCs w:val="24"/>
        </w:rPr>
      </w:pPr>
    </w:p>
    <w:p w14:paraId="3E77769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Ühisotsusele jõudmise korral tuleb arvesse võtta meetmete võimalikku mõju kõikidele lepinguriikidele, kus kindlustusgrupi ettevõtjad tegutsevad. </w:t>
      </w:r>
    </w:p>
    <w:p w14:paraId="080D87AE" w14:textId="77777777" w:rsidR="00752A06" w:rsidRPr="00BC6257" w:rsidRDefault="00752A06" w:rsidP="00AC2D1A">
      <w:pPr>
        <w:jc w:val="both"/>
        <w:rPr>
          <w:rStyle w:val="Kommentaariviide"/>
          <w:rFonts w:ascii="Times New Roman" w:hAnsi="Times New Roman" w:cs="Times New Roman"/>
          <w:sz w:val="24"/>
          <w:szCs w:val="24"/>
        </w:rPr>
      </w:pPr>
    </w:p>
    <w:p w14:paraId="393C3765" w14:textId="77777777" w:rsidR="003E355C" w:rsidRPr="00BC6257" w:rsidRDefault="003E355C" w:rsidP="00AC2D1A">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on kindlustusgrupi kriisilahendusasutus ja käesoleva paragrahvi lõikes 2 sätestatud tähtaja jooksul</w:t>
      </w:r>
      <w:r w:rsidRPr="004215C7">
        <w:rPr>
          <w:rFonts w:ascii="Times New Roman" w:hAnsi="Times New Roman" w:cs="Times New Roman"/>
          <w:sz w:val="24"/>
          <w:szCs w:val="24"/>
        </w:rPr>
        <w:t xml:space="preserve"> </w:t>
      </w:r>
      <w:r w:rsidRPr="00BC6257">
        <w:rPr>
          <w:rFonts w:ascii="Times New Roman" w:hAnsi="Times New Roman" w:cs="Times New Roman"/>
          <w:sz w:val="24"/>
          <w:szCs w:val="24"/>
        </w:rPr>
        <w:t>ühisotsusele ei jõuta, teeb kindlustusgrupis rakendatavate meetmete kohta lõpliku otsuse</w:t>
      </w:r>
      <w:r w:rsidRPr="004215C7">
        <w:rPr>
          <w:rFonts w:ascii="Times New Roman" w:hAnsi="Times New Roman" w:cs="Times New Roman"/>
          <w:sz w:val="24"/>
          <w:szCs w:val="24"/>
        </w:rPr>
        <w:t xml:space="preserve"> </w:t>
      </w:r>
      <w:r w:rsidRPr="00BC6257">
        <w:rPr>
          <w:rFonts w:ascii="Times New Roman" w:hAnsi="Times New Roman" w:cs="Times New Roman"/>
          <w:sz w:val="24"/>
          <w:szCs w:val="24"/>
        </w:rPr>
        <w:t xml:space="preserve">kriisilahendusüksus. Otsus </w:t>
      </w:r>
      <w:r>
        <w:rPr>
          <w:rFonts w:ascii="Times New Roman" w:hAnsi="Times New Roman" w:cs="Times New Roman"/>
          <w:sz w:val="24"/>
          <w:szCs w:val="24"/>
        </w:rPr>
        <w:t xml:space="preserve">peab olema </w:t>
      </w:r>
      <w:r w:rsidRPr="00BC6257">
        <w:rPr>
          <w:rFonts w:ascii="Times New Roman" w:hAnsi="Times New Roman" w:cs="Times New Roman"/>
          <w:sz w:val="24"/>
          <w:szCs w:val="24"/>
        </w:rPr>
        <w:t xml:space="preserve">põhjendatud ja selles võetakse arvesse käesoleva paragrahvi lõikes 2 sätestatud tähtaja jooksul esitatud teiste asjasse puutuvate kriisilahendusasutuste seisukohad ning </w:t>
      </w:r>
      <w:r>
        <w:rPr>
          <w:rFonts w:ascii="Times New Roman" w:hAnsi="Times New Roman" w:cs="Times New Roman"/>
          <w:sz w:val="24"/>
          <w:szCs w:val="24"/>
        </w:rPr>
        <w:t>vastuväited</w:t>
      </w:r>
      <w:r w:rsidRPr="00BC6257">
        <w:rPr>
          <w:rFonts w:ascii="Times New Roman" w:hAnsi="Times New Roman" w:cs="Times New Roman"/>
          <w:sz w:val="24"/>
          <w:szCs w:val="24"/>
        </w:rPr>
        <w:t>.</w:t>
      </w:r>
    </w:p>
    <w:p w14:paraId="400DF414" w14:textId="77777777" w:rsidR="00752A06" w:rsidRPr="00BC6257" w:rsidRDefault="00752A06" w:rsidP="00AC2D1A">
      <w:pPr>
        <w:jc w:val="both"/>
        <w:rPr>
          <w:rFonts w:ascii="Times New Roman" w:hAnsi="Times New Roman" w:cs="Times New Roman"/>
          <w:i/>
          <w:iCs/>
          <w:sz w:val="24"/>
          <w:szCs w:val="24"/>
        </w:rPr>
      </w:pPr>
    </w:p>
    <w:p w14:paraId="7259763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teeb käesoleva paragrahvi lõikes 4 sätestatud otsuse teatavaks lõplikule emaettevõtjale ja teistele asjasse puutuvatele kriisilahendusasutustele.</w:t>
      </w:r>
    </w:p>
    <w:p w14:paraId="6D18D260" w14:textId="77777777" w:rsidR="00752A06" w:rsidRPr="00BC6257" w:rsidRDefault="00752A06" w:rsidP="00AC2D1A">
      <w:pPr>
        <w:jc w:val="both"/>
        <w:rPr>
          <w:rFonts w:ascii="Times New Roman" w:hAnsi="Times New Roman" w:cs="Times New Roman"/>
          <w:sz w:val="24"/>
          <w:szCs w:val="24"/>
        </w:rPr>
      </w:pPr>
    </w:p>
    <w:p w14:paraId="6C4BA848" w14:textId="3079F9B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Kui kindlustusgrupi tütarettevõtjast kindlustusandja asub Eestis ja ühisotsusele ei jõuta käesoleva paragrahvi lõikes 2 sätestatud tähtaja jooksul, teeb Finantsinspektsiooni kriisilahendusüksus oma otsuse kriislahenduskõlblikkust piiravate asjaolude tuvastamise ja meetmete rakendamise kohta Eesti kindlustusandja suhtes.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asjasse puutuvate kriisilahendusasutuste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w:t>
      </w:r>
    </w:p>
    <w:p w14:paraId="2D83B24A" w14:textId="77777777" w:rsidR="00752A06" w:rsidRPr="00BC6257" w:rsidRDefault="00752A06" w:rsidP="00AC2D1A">
      <w:pPr>
        <w:jc w:val="both"/>
        <w:rPr>
          <w:rFonts w:ascii="Times New Roman" w:hAnsi="Times New Roman" w:cs="Times New Roman"/>
          <w:sz w:val="24"/>
          <w:szCs w:val="24"/>
        </w:rPr>
      </w:pPr>
    </w:p>
    <w:p w14:paraId="305B9C8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kriisilahendusüksusel on õigus pöörduda Euroopa Kindlustus- ja Tööandjapensionide Järelevalve Asutuse poole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puudutava teema arutamiseks vastavalt Euroopa Parlamendi ja nõukogu määruse (EÜ) nr 1094/2010 artiklile 19.</w:t>
      </w:r>
    </w:p>
    <w:p w14:paraId="459079C6" w14:textId="77777777" w:rsidR="00752A06" w:rsidRPr="00BC6257" w:rsidRDefault="00752A06" w:rsidP="00AC2D1A">
      <w:pPr>
        <w:jc w:val="both"/>
        <w:rPr>
          <w:rFonts w:ascii="Times New Roman" w:hAnsi="Times New Roman" w:cs="Times New Roman"/>
          <w:b/>
          <w:bCs/>
          <w:i/>
          <w:iCs/>
          <w:sz w:val="24"/>
          <w:szCs w:val="24"/>
        </w:rPr>
      </w:pPr>
    </w:p>
    <w:p w14:paraId="0BD25ED4" w14:textId="77777777" w:rsidR="00CF4C3B" w:rsidRPr="00BC6257" w:rsidRDefault="00CF4C3B"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Kui Finantsinspektsiooni kriisilahendusüksus või teine asjasse puutuv kriisilahendusasutus on pöördunud Euroopa Kindlustus- ja Tööandjapensionide Järelevalve Asutuse poole käesoleva paragrahvi lõikes 2 nimetatud tähtaja jooksul, oodatakse ära tema otsus ning Finantsinspektsiooni kriisilahendusüksus teeb </w:t>
      </w:r>
      <w:r>
        <w:rPr>
          <w:rFonts w:ascii="Times New Roman" w:hAnsi="Times New Roman" w:cs="Times New Roman"/>
          <w:sz w:val="24"/>
          <w:szCs w:val="24"/>
        </w:rPr>
        <w:t xml:space="preserve">kooskõlas selle otsusega </w:t>
      </w:r>
      <w:r w:rsidRPr="00BC6257">
        <w:rPr>
          <w:rFonts w:ascii="Times New Roman" w:hAnsi="Times New Roman" w:cs="Times New Roman"/>
          <w:sz w:val="24"/>
          <w:szCs w:val="24"/>
        </w:rPr>
        <w:t>käesoleva paragrahvi lõigetes 4 ja 6 sätestatud lõpliku otsuse.</w:t>
      </w:r>
    </w:p>
    <w:p w14:paraId="208CB293" w14:textId="77777777" w:rsidR="00CF4C3B" w:rsidRPr="00BC6257" w:rsidRDefault="00CF4C3B" w:rsidP="00AC2D1A">
      <w:pPr>
        <w:jc w:val="both"/>
        <w:rPr>
          <w:rFonts w:ascii="Times New Roman" w:hAnsi="Times New Roman" w:cs="Times New Roman"/>
          <w:sz w:val="24"/>
          <w:szCs w:val="24"/>
        </w:rPr>
      </w:pPr>
    </w:p>
    <w:p w14:paraId="50AB76C9" w14:textId="77777777" w:rsidR="00CF4C3B" w:rsidRPr="00BC6257" w:rsidRDefault="00CF4C3B" w:rsidP="00AC2D1A">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5CF8DE80" w14:textId="77777777" w:rsidR="00CF4C3B" w:rsidRPr="00BC6257" w:rsidRDefault="00CF4C3B" w:rsidP="00AC2D1A">
      <w:pPr>
        <w:jc w:val="both"/>
        <w:rPr>
          <w:rFonts w:ascii="Times New Roman" w:hAnsi="Times New Roman" w:cs="Times New Roman"/>
          <w:i/>
          <w:iCs/>
          <w:sz w:val="24"/>
          <w:szCs w:val="24"/>
        </w:rPr>
      </w:pPr>
    </w:p>
    <w:p w14:paraId="527CBA67" w14:textId="77777777" w:rsidR="00CF4C3B" w:rsidRPr="00BC6257" w:rsidRDefault="00CF4C3B" w:rsidP="00AC2D1A">
      <w:pPr>
        <w:jc w:val="both"/>
        <w:rPr>
          <w:rFonts w:ascii="Times New Roman" w:hAnsi="Times New Roman" w:cs="Times New Roman"/>
          <w:sz w:val="24"/>
          <w:szCs w:val="24"/>
        </w:rPr>
      </w:pPr>
      <w:r w:rsidRPr="00BC6257">
        <w:rPr>
          <w:rFonts w:ascii="Times New Roman" w:hAnsi="Times New Roman" w:cs="Times New Roman"/>
          <w:sz w:val="24"/>
          <w:szCs w:val="24"/>
        </w:rPr>
        <w:t>(10) Kui Euroopa Kindlustus- ja Tööandjapensionide Järelevalve Asutus ei tee otsust ühe kuu jooksul tema poole pöördumisest arvates, teeb Finantsinspektsiooni kriisilahendusüksus vastavalt käesoleva paragrahvi lõikele 4 või 6</w:t>
      </w:r>
      <w:r>
        <w:rPr>
          <w:rFonts w:ascii="Times New Roman" w:hAnsi="Times New Roman" w:cs="Times New Roman"/>
          <w:sz w:val="24"/>
          <w:szCs w:val="24"/>
        </w:rPr>
        <w:t xml:space="preserve"> </w:t>
      </w:r>
      <w:r w:rsidRPr="00BC6257">
        <w:rPr>
          <w:rFonts w:ascii="Times New Roman" w:hAnsi="Times New Roman" w:cs="Times New Roman"/>
          <w:sz w:val="24"/>
          <w:szCs w:val="24"/>
        </w:rPr>
        <w:t xml:space="preserve">lõpliku otsuse. </w:t>
      </w:r>
    </w:p>
    <w:p w14:paraId="1D2B2BBD" w14:textId="77777777" w:rsidR="00752A06" w:rsidRPr="00BC6257" w:rsidRDefault="00752A06" w:rsidP="00AC2D1A">
      <w:pPr>
        <w:jc w:val="both"/>
        <w:rPr>
          <w:rFonts w:ascii="Times New Roman" w:hAnsi="Times New Roman" w:cs="Times New Roman"/>
          <w:sz w:val="24"/>
          <w:szCs w:val="24"/>
        </w:rPr>
      </w:pPr>
    </w:p>
    <w:p w14:paraId="1C39B5E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Käesolevas paragrahvis sätestatud </w:t>
      </w:r>
      <w:proofErr w:type="spellStart"/>
      <w:r w:rsidRPr="00BC6257">
        <w:rPr>
          <w:rFonts w:ascii="Times New Roman" w:hAnsi="Times New Roman" w:cs="Times New Roman"/>
          <w:sz w:val="24"/>
          <w:szCs w:val="24"/>
        </w:rPr>
        <w:t>ühisotsust</w:t>
      </w:r>
      <w:proofErr w:type="spellEnd"/>
      <w:r w:rsidRPr="00BC6257">
        <w:rPr>
          <w:rFonts w:ascii="Times New Roman" w:hAnsi="Times New Roman" w:cs="Times New Roman"/>
          <w:sz w:val="24"/>
          <w:szCs w:val="24"/>
        </w:rPr>
        <w:t xml:space="preserve"> või selle puudumise korral Finantsinspektsiooni kriisilahendusüksuse otsust või asjakohasel juhul teise kriisilahendusasutuse otsust käsitatakse lõplikuna ja Finantsinspektsiooni kriisilahendusüksus kohaldab seda.</w:t>
      </w:r>
    </w:p>
    <w:p w14:paraId="6D04E46A" w14:textId="77777777" w:rsidR="00752A06" w:rsidRPr="00BC6257" w:rsidRDefault="00752A06" w:rsidP="00AC2D1A">
      <w:pPr>
        <w:jc w:val="both"/>
        <w:rPr>
          <w:rFonts w:ascii="Times New Roman" w:hAnsi="Times New Roman" w:cs="Times New Roman"/>
          <w:sz w:val="24"/>
          <w:szCs w:val="24"/>
        </w:rPr>
      </w:pPr>
    </w:p>
    <w:p w14:paraId="6FBBB3D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55" w:name="_Toc214453138"/>
      <w:bookmarkStart w:id="156" w:name="_Toc224480984"/>
      <w:r w:rsidRPr="00BC6257">
        <w:rPr>
          <w:rFonts w:ascii="Times New Roman" w:hAnsi="Times New Roman" w:cs="Times New Roman"/>
          <w:b/>
          <w:bCs/>
          <w:color w:val="auto"/>
          <w:sz w:val="24"/>
          <w:szCs w:val="24"/>
        </w:rPr>
        <w:t>3. jagu</w:t>
      </w:r>
      <w:bookmarkEnd w:id="155"/>
      <w:bookmarkEnd w:id="156"/>
    </w:p>
    <w:p w14:paraId="0EEFFAC8"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57" w:name="_Toc214453139"/>
      <w:bookmarkStart w:id="158" w:name="_Toc224480985"/>
      <w:r w:rsidRPr="00BC6257">
        <w:rPr>
          <w:rFonts w:ascii="Times New Roman" w:hAnsi="Times New Roman" w:cs="Times New Roman"/>
          <w:b/>
          <w:bCs/>
          <w:color w:val="auto"/>
          <w:sz w:val="24"/>
          <w:szCs w:val="24"/>
        </w:rPr>
        <w:t>Lihtsustatud kriisilahenduskava ja kriisilahenduskõlblikkuse hindamine</w:t>
      </w:r>
      <w:bookmarkEnd w:id="157"/>
      <w:bookmarkEnd w:id="158"/>
    </w:p>
    <w:p w14:paraId="277487E0" w14:textId="77777777" w:rsidR="00752A06" w:rsidRPr="00BC6257" w:rsidRDefault="00752A06" w:rsidP="00AC2D1A">
      <w:pPr>
        <w:jc w:val="both"/>
        <w:rPr>
          <w:rFonts w:ascii="Times New Roman" w:hAnsi="Times New Roman" w:cs="Times New Roman"/>
          <w:sz w:val="24"/>
          <w:szCs w:val="24"/>
        </w:rPr>
      </w:pPr>
    </w:p>
    <w:p w14:paraId="3C8D5F36" w14:textId="37788C81"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159" w:name="_Toc214453140"/>
      <w:bookmarkStart w:id="160" w:name="_Toc224480986"/>
      <w:bookmarkStart w:id="161" w:name="_Toc194068964"/>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6</w:t>
      </w:r>
      <w:r w:rsidRPr="00BC6257">
        <w:rPr>
          <w:rFonts w:ascii="Times New Roman" w:hAnsi="Times New Roman" w:cs="Times New Roman"/>
          <w:b/>
          <w:bCs/>
          <w:color w:val="auto"/>
          <w:sz w:val="24"/>
          <w:szCs w:val="24"/>
        </w:rPr>
        <w:t>. Lihtsustatud kriisilahenduskava ja kriisilahenduskõlblikkuse hindamine</w:t>
      </w:r>
      <w:bookmarkEnd w:id="159"/>
      <w:bookmarkEnd w:id="160"/>
      <w:r w:rsidRPr="00BC6257">
        <w:rPr>
          <w:rFonts w:ascii="Times New Roman" w:hAnsi="Times New Roman" w:cs="Times New Roman"/>
          <w:b/>
          <w:bCs/>
          <w:color w:val="auto"/>
          <w:sz w:val="24"/>
          <w:szCs w:val="24"/>
        </w:rPr>
        <w:t xml:space="preserve"> </w:t>
      </w:r>
      <w:bookmarkEnd w:id="161"/>
    </w:p>
    <w:p w14:paraId="168A755C" w14:textId="77777777" w:rsidR="00752A06" w:rsidRPr="00BC6257" w:rsidRDefault="00752A06" w:rsidP="00AC2D1A">
      <w:pPr>
        <w:jc w:val="both"/>
        <w:rPr>
          <w:rFonts w:ascii="Times New Roman" w:hAnsi="Times New Roman" w:cs="Times New Roman"/>
          <w:b/>
          <w:bCs/>
          <w:sz w:val="24"/>
          <w:szCs w:val="24"/>
        </w:rPr>
      </w:pPr>
    </w:p>
    <w:p w14:paraId="4EC62A2F" w14:textId="04B70415" w:rsidR="00DD0EB5" w:rsidRPr="00BC6257" w:rsidRDefault="00DD0EB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määrab kindlaks kindlustusandjad, kelle kriisilahenduskava koostamise ja kriisilahenduskõlblikkuse hindamise </w:t>
      </w:r>
      <w:r>
        <w:rPr>
          <w:rFonts w:ascii="Times New Roman" w:hAnsi="Times New Roman" w:cs="Times New Roman"/>
          <w:sz w:val="24"/>
          <w:szCs w:val="24"/>
        </w:rPr>
        <w:t>suhtes on asjakohane</w:t>
      </w:r>
      <w:r w:rsidRPr="00BC6257">
        <w:rPr>
          <w:rFonts w:ascii="Times New Roman" w:hAnsi="Times New Roman" w:cs="Times New Roman"/>
          <w:sz w:val="24"/>
          <w:szCs w:val="24"/>
        </w:rPr>
        <w:t xml:space="preserve"> kohaldada lihtsusta</w:t>
      </w:r>
      <w:r w:rsidR="00E90781">
        <w:rPr>
          <w:rFonts w:ascii="Times New Roman" w:hAnsi="Times New Roman" w:cs="Times New Roman"/>
          <w:sz w:val="24"/>
          <w:szCs w:val="24"/>
        </w:rPr>
        <w:t>tud lähene</w:t>
      </w:r>
      <w:r w:rsidRPr="00BC6257">
        <w:rPr>
          <w:rFonts w:ascii="Times New Roman" w:hAnsi="Times New Roman" w:cs="Times New Roman"/>
          <w:sz w:val="24"/>
          <w:szCs w:val="24"/>
        </w:rPr>
        <w:t xml:space="preserve">mist. Kui </w:t>
      </w:r>
      <w:r w:rsidRPr="00FC72DF">
        <w:rPr>
          <w:rFonts w:ascii="Times New Roman" w:hAnsi="Times New Roman" w:cs="Times New Roman"/>
          <w:sz w:val="24"/>
          <w:szCs w:val="24"/>
        </w:rPr>
        <w:t>kindlustusgrupi kriisilahendusasutuseks</w:t>
      </w:r>
      <w:r w:rsidRPr="00BC6257">
        <w:rPr>
          <w:rFonts w:ascii="Times New Roman" w:hAnsi="Times New Roman" w:cs="Times New Roman"/>
          <w:sz w:val="24"/>
          <w:szCs w:val="24"/>
        </w:rPr>
        <w:t xml:space="preserve"> on Finantsinspektsiooni kriisilahendusüksus, määrab ta samamoodi kindlaks sellised kindlustusgrupid.</w:t>
      </w:r>
    </w:p>
    <w:p w14:paraId="234D1C80" w14:textId="77777777" w:rsidR="00DD0EB5" w:rsidRPr="00BC6257" w:rsidRDefault="00DD0EB5" w:rsidP="00AC2D1A">
      <w:pPr>
        <w:jc w:val="both"/>
        <w:rPr>
          <w:rFonts w:ascii="Times New Roman" w:hAnsi="Times New Roman" w:cs="Times New Roman"/>
          <w:sz w:val="24"/>
          <w:szCs w:val="24"/>
        </w:rPr>
      </w:pPr>
    </w:p>
    <w:p w14:paraId="604B2E1E" w14:textId="6B8553D2" w:rsidR="00DD0EB5" w:rsidRPr="00BC6257" w:rsidRDefault="00DD0EB5"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kohaldamisel hindab Finantsinspektsiooni kriisilahendusüksus käesoleva seaduse § 1</w:t>
      </w:r>
      <w:r w:rsidR="00884C13">
        <w:rPr>
          <w:rFonts w:ascii="Times New Roman" w:hAnsi="Times New Roman" w:cs="Times New Roman"/>
          <w:sz w:val="24"/>
          <w:szCs w:val="24"/>
        </w:rPr>
        <w:t>4</w:t>
      </w:r>
      <w:r w:rsidRPr="00BC6257">
        <w:rPr>
          <w:rFonts w:ascii="Times New Roman" w:hAnsi="Times New Roman" w:cs="Times New Roman"/>
          <w:sz w:val="24"/>
          <w:szCs w:val="24"/>
        </w:rPr>
        <w:t xml:space="preserve"> lõikes 2 sätestatud asjaolusid. </w:t>
      </w:r>
    </w:p>
    <w:p w14:paraId="3F352A03" w14:textId="77777777" w:rsidR="00DD0EB5" w:rsidRPr="00BC6257" w:rsidRDefault="00DD0EB5" w:rsidP="00AC2D1A">
      <w:pPr>
        <w:jc w:val="both"/>
        <w:rPr>
          <w:rFonts w:ascii="Times New Roman" w:hAnsi="Times New Roman" w:cs="Times New Roman"/>
          <w:sz w:val="24"/>
          <w:szCs w:val="24"/>
        </w:rPr>
      </w:pPr>
    </w:p>
    <w:p w14:paraId="75998B41" w14:textId="77777777" w:rsidR="00DD0EB5" w:rsidRPr="00BC6257" w:rsidRDefault="00DD0EB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r>
        <w:rPr>
          <w:rFonts w:ascii="Times New Roman" w:hAnsi="Times New Roman" w:cs="Times New Roman"/>
          <w:sz w:val="24"/>
          <w:szCs w:val="24"/>
        </w:rPr>
        <w:t>K</w:t>
      </w:r>
      <w:r w:rsidRPr="00BC6257">
        <w:rPr>
          <w:rFonts w:ascii="Times New Roman" w:hAnsi="Times New Roman" w:cs="Times New Roman"/>
          <w:sz w:val="24"/>
          <w:szCs w:val="24"/>
        </w:rPr>
        <w:t>riisilahenduskava koostamise korral tähendab</w:t>
      </w:r>
      <w:r w:rsidRPr="000B1788">
        <w:rPr>
          <w:rFonts w:ascii="Times New Roman" w:hAnsi="Times New Roman" w:cs="Times New Roman"/>
          <w:sz w:val="24"/>
          <w:szCs w:val="24"/>
        </w:rPr>
        <w:t xml:space="preserve"> </w:t>
      </w:r>
      <w:r>
        <w:rPr>
          <w:rFonts w:ascii="Times New Roman" w:hAnsi="Times New Roman" w:cs="Times New Roman"/>
          <w:sz w:val="24"/>
          <w:szCs w:val="24"/>
        </w:rPr>
        <w:t>l</w:t>
      </w:r>
      <w:r w:rsidRPr="00BC6257">
        <w:rPr>
          <w:rFonts w:ascii="Times New Roman" w:hAnsi="Times New Roman" w:cs="Times New Roman"/>
          <w:sz w:val="24"/>
          <w:szCs w:val="24"/>
        </w:rPr>
        <w:t xml:space="preserve">ihtsustatud lähenemine, et </w:t>
      </w:r>
      <w:r>
        <w:rPr>
          <w:rFonts w:ascii="Times New Roman" w:hAnsi="Times New Roman" w:cs="Times New Roman"/>
          <w:sz w:val="24"/>
          <w:szCs w:val="24"/>
        </w:rPr>
        <w:t>kava</w:t>
      </w:r>
      <w:r w:rsidRPr="00BC6257">
        <w:rPr>
          <w:rFonts w:ascii="Times New Roman" w:hAnsi="Times New Roman" w:cs="Times New Roman"/>
          <w:sz w:val="24"/>
          <w:szCs w:val="24"/>
        </w:rPr>
        <w:t xml:space="preserve"> sisu ja detailsust vähendatakse, esmase kava koostamise tähtaega muudetakse ning vähendatakse kava ajakohastamise sagedust. </w:t>
      </w:r>
    </w:p>
    <w:p w14:paraId="1E803879" w14:textId="77777777" w:rsidR="00DD0EB5" w:rsidRPr="00BC6257" w:rsidRDefault="00DD0EB5" w:rsidP="00AC2D1A">
      <w:pPr>
        <w:jc w:val="both"/>
        <w:rPr>
          <w:rFonts w:ascii="Times New Roman" w:hAnsi="Times New Roman" w:cs="Times New Roman"/>
          <w:sz w:val="24"/>
          <w:szCs w:val="24"/>
        </w:rPr>
      </w:pPr>
    </w:p>
    <w:p w14:paraId="3803372D" w14:textId="77777777" w:rsidR="00DD0EB5" w:rsidRPr="00BC6257" w:rsidRDefault="00DD0EB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Pr>
          <w:rFonts w:ascii="Times New Roman" w:hAnsi="Times New Roman" w:cs="Times New Roman"/>
          <w:sz w:val="24"/>
          <w:szCs w:val="24"/>
        </w:rPr>
        <w:t>K</w:t>
      </w:r>
      <w:r w:rsidRPr="00BC6257">
        <w:rPr>
          <w:rFonts w:ascii="Times New Roman" w:hAnsi="Times New Roman" w:cs="Times New Roman"/>
          <w:sz w:val="24"/>
          <w:szCs w:val="24"/>
        </w:rPr>
        <w:t>riisilahenduskõlblikkuse hindamise korral tähendab</w:t>
      </w:r>
      <w:r w:rsidRPr="000B1788">
        <w:rPr>
          <w:rFonts w:ascii="Times New Roman" w:hAnsi="Times New Roman" w:cs="Times New Roman"/>
          <w:sz w:val="24"/>
          <w:szCs w:val="24"/>
        </w:rPr>
        <w:t xml:space="preserve"> </w:t>
      </w:r>
      <w:r>
        <w:rPr>
          <w:rFonts w:ascii="Times New Roman" w:hAnsi="Times New Roman" w:cs="Times New Roman"/>
          <w:sz w:val="24"/>
          <w:szCs w:val="24"/>
        </w:rPr>
        <w:t>l</w:t>
      </w:r>
      <w:r w:rsidRPr="00BC6257">
        <w:rPr>
          <w:rFonts w:ascii="Times New Roman" w:hAnsi="Times New Roman" w:cs="Times New Roman"/>
          <w:sz w:val="24"/>
          <w:szCs w:val="24"/>
        </w:rPr>
        <w:t>ihtsustatud lähenemine, et hindamiseks esitatava teabe detailsust vähendatakse.</w:t>
      </w:r>
    </w:p>
    <w:p w14:paraId="39687F95" w14:textId="77777777" w:rsidR="00752A06" w:rsidRPr="00BC6257" w:rsidRDefault="00752A06" w:rsidP="00AC2D1A">
      <w:pPr>
        <w:jc w:val="center"/>
        <w:rPr>
          <w:rFonts w:ascii="Times New Roman" w:hAnsi="Times New Roman" w:cs="Times New Roman"/>
          <w:b/>
          <w:sz w:val="24"/>
          <w:szCs w:val="24"/>
        </w:rPr>
      </w:pPr>
    </w:p>
    <w:p w14:paraId="78F33F8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62" w:name="_Toc214453141"/>
      <w:bookmarkStart w:id="163" w:name="_Toc224480987"/>
      <w:r w:rsidRPr="00BC6257">
        <w:rPr>
          <w:rFonts w:ascii="Times New Roman" w:hAnsi="Times New Roman" w:cs="Times New Roman"/>
          <w:b/>
          <w:bCs/>
          <w:color w:val="auto"/>
          <w:sz w:val="24"/>
          <w:szCs w:val="24"/>
        </w:rPr>
        <w:t>4. peatükk</w:t>
      </w:r>
      <w:bookmarkEnd w:id="162"/>
      <w:bookmarkEnd w:id="163"/>
    </w:p>
    <w:p w14:paraId="26D849E6"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64" w:name="_Toc214453142"/>
      <w:bookmarkStart w:id="165" w:name="_Toc224480988"/>
      <w:r w:rsidRPr="00BC6257">
        <w:rPr>
          <w:rFonts w:ascii="Times New Roman" w:hAnsi="Times New Roman" w:cs="Times New Roman"/>
          <w:b/>
          <w:bCs/>
          <w:color w:val="auto"/>
          <w:sz w:val="24"/>
          <w:szCs w:val="24"/>
        </w:rPr>
        <w:t>Kriisilahenduseesmärgid, kriisilahenduse üldpõhimõtted ja väärtuse hindamine</w:t>
      </w:r>
      <w:bookmarkEnd w:id="164"/>
      <w:bookmarkEnd w:id="165"/>
    </w:p>
    <w:p w14:paraId="5297D724"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p>
    <w:p w14:paraId="2625711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66" w:name="_Toc214453143"/>
      <w:bookmarkStart w:id="167" w:name="_Toc224480989"/>
      <w:r w:rsidRPr="00BC6257">
        <w:rPr>
          <w:rFonts w:ascii="Times New Roman" w:hAnsi="Times New Roman" w:cs="Times New Roman"/>
          <w:b/>
          <w:bCs/>
          <w:color w:val="auto"/>
          <w:sz w:val="24"/>
          <w:szCs w:val="24"/>
        </w:rPr>
        <w:t>1. jagu</w:t>
      </w:r>
      <w:bookmarkEnd w:id="166"/>
      <w:bookmarkEnd w:id="167"/>
    </w:p>
    <w:p w14:paraId="056F9616"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68" w:name="_Toc214453144"/>
      <w:bookmarkStart w:id="169" w:name="_Toc224480990"/>
      <w:r w:rsidRPr="00BC6257">
        <w:rPr>
          <w:rFonts w:ascii="Times New Roman" w:hAnsi="Times New Roman" w:cs="Times New Roman"/>
          <w:b/>
          <w:bCs/>
          <w:color w:val="auto"/>
          <w:sz w:val="24"/>
          <w:szCs w:val="24"/>
        </w:rPr>
        <w:t>Kriisilahenduseesmärgid ja kriisilahenduse üldpõhimõtted</w:t>
      </w:r>
      <w:bookmarkEnd w:id="168"/>
      <w:bookmarkEnd w:id="169"/>
    </w:p>
    <w:p w14:paraId="24DD759A" w14:textId="77777777" w:rsidR="00752A06" w:rsidRPr="00BC6257" w:rsidRDefault="00752A06" w:rsidP="00AC2D1A">
      <w:pPr>
        <w:pStyle w:val="Pealkiriparagrahv"/>
        <w:rPr>
          <w:rFonts w:ascii="Times New Roman" w:hAnsi="Times New Roman" w:cs="Times New Roman"/>
          <w:b/>
          <w:color w:val="auto"/>
        </w:rPr>
      </w:pPr>
      <w:bookmarkStart w:id="170" w:name="_Toc179366831"/>
      <w:bookmarkStart w:id="171" w:name="_Toc179366860"/>
      <w:bookmarkStart w:id="172" w:name="_Toc194071083"/>
    </w:p>
    <w:p w14:paraId="5EF563D8" w14:textId="04CCC17C" w:rsidR="00752A06" w:rsidRPr="00BC6257" w:rsidRDefault="00752A06" w:rsidP="00AC2D1A">
      <w:pPr>
        <w:pStyle w:val="Pealkiri2"/>
        <w:spacing w:before="0"/>
        <w:rPr>
          <w:rFonts w:ascii="Times New Roman" w:hAnsi="Times New Roman" w:cs="Times New Roman"/>
          <w:b/>
          <w:bCs/>
          <w:color w:val="auto"/>
          <w:sz w:val="24"/>
          <w:szCs w:val="24"/>
        </w:rPr>
      </w:pPr>
      <w:bookmarkStart w:id="173" w:name="_Toc214453145"/>
      <w:bookmarkStart w:id="174" w:name="_Toc224480991"/>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Kriisilahenduseesmär</w:t>
      </w:r>
      <w:bookmarkEnd w:id="170"/>
      <w:bookmarkEnd w:id="171"/>
      <w:r w:rsidRPr="00BC6257">
        <w:rPr>
          <w:rFonts w:ascii="Times New Roman" w:hAnsi="Times New Roman" w:cs="Times New Roman"/>
          <w:b/>
          <w:bCs/>
          <w:color w:val="auto"/>
          <w:sz w:val="24"/>
          <w:szCs w:val="24"/>
        </w:rPr>
        <w:t>gid ja nende saavutami</w:t>
      </w:r>
      <w:bookmarkEnd w:id="172"/>
      <w:r w:rsidRPr="00BC6257">
        <w:rPr>
          <w:rFonts w:ascii="Times New Roman" w:hAnsi="Times New Roman" w:cs="Times New Roman"/>
          <w:b/>
          <w:bCs/>
          <w:color w:val="auto"/>
          <w:sz w:val="24"/>
          <w:szCs w:val="24"/>
        </w:rPr>
        <w:t>ne</w:t>
      </w:r>
      <w:bookmarkEnd w:id="173"/>
      <w:bookmarkEnd w:id="174"/>
    </w:p>
    <w:p w14:paraId="07043994" w14:textId="77777777" w:rsidR="00752A06" w:rsidRPr="00BC6257" w:rsidRDefault="00752A06" w:rsidP="00AC2D1A">
      <w:pPr>
        <w:jc w:val="both"/>
        <w:rPr>
          <w:rFonts w:ascii="Times New Roman" w:hAnsi="Times New Roman" w:cs="Times New Roman"/>
          <w:sz w:val="24"/>
          <w:szCs w:val="24"/>
        </w:rPr>
      </w:pPr>
    </w:p>
    <w:p w14:paraId="482189A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Kriisilahenduseesmärgid on:</w:t>
      </w:r>
    </w:p>
    <w:p w14:paraId="49AAAFE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kindlustusvõtjate, soodustatud isikute ning õigustatud isikute kollektiivsete huvide kaitsmine;</w:t>
      </w:r>
    </w:p>
    <w:p w14:paraId="342BCBE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finantsstabiilsuse säilitamine, eelkõige vältides negatiivse mõju edasikandumist ja säilitades turudistsipliini;</w:t>
      </w:r>
    </w:p>
    <w:p w14:paraId="0F3AF8C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kriitiliste funktsioonide jätkuvuse tagamine;</w:t>
      </w:r>
    </w:p>
    <w:p w14:paraId="64659352" w14:textId="69DA0D8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avaliku sektori </w:t>
      </w:r>
      <w:r w:rsidR="007C4C6C" w:rsidRPr="00BC6257">
        <w:rPr>
          <w:rFonts w:ascii="Times New Roman" w:hAnsi="Times New Roman" w:cs="Times New Roman"/>
          <w:sz w:val="24"/>
          <w:szCs w:val="24"/>
        </w:rPr>
        <w:t xml:space="preserve">erakorralise </w:t>
      </w:r>
      <w:r w:rsidRPr="00BC6257">
        <w:rPr>
          <w:rFonts w:ascii="Times New Roman" w:hAnsi="Times New Roman" w:cs="Times New Roman"/>
          <w:sz w:val="24"/>
          <w:szCs w:val="24"/>
        </w:rPr>
        <w:t>finantstoetuse või muude avalike vahendite kasutamise vajalikkuse vältimine või vähendamine.</w:t>
      </w:r>
    </w:p>
    <w:p w14:paraId="27D1AC1F" w14:textId="77777777" w:rsidR="00752A06" w:rsidRPr="00BC6257" w:rsidRDefault="00752A06" w:rsidP="00AC2D1A">
      <w:pPr>
        <w:jc w:val="both"/>
        <w:rPr>
          <w:rFonts w:ascii="Times New Roman" w:hAnsi="Times New Roman" w:cs="Times New Roman"/>
          <w:sz w:val="24"/>
          <w:szCs w:val="24"/>
        </w:rPr>
      </w:pPr>
      <w:bookmarkStart w:id="175" w:name="para4lg2"/>
    </w:p>
    <w:bookmarkEnd w:id="175"/>
    <w:p w14:paraId="31C4FA5A" w14:textId="49E376A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w:t>
      </w:r>
      <w:r w:rsidR="00F50F11">
        <w:rPr>
          <w:rFonts w:ascii="Times New Roman" w:hAnsi="Times New Roman" w:cs="Times New Roman"/>
          <w:sz w:val="24"/>
          <w:szCs w:val="24"/>
        </w:rPr>
        <w:t>arvesta</w:t>
      </w:r>
      <w:r w:rsidR="007C4C6C">
        <w:rPr>
          <w:rFonts w:ascii="Times New Roman" w:hAnsi="Times New Roman" w:cs="Times New Roman"/>
          <w:sz w:val="24"/>
          <w:szCs w:val="24"/>
        </w:rPr>
        <w:t>b</w:t>
      </w:r>
      <w:r w:rsidRPr="00BC6257">
        <w:rPr>
          <w:rFonts w:ascii="Times New Roman" w:hAnsi="Times New Roman" w:cs="Times New Roman"/>
          <w:sz w:val="24"/>
          <w:szCs w:val="24"/>
        </w:rPr>
        <w:t xml:space="preserve"> kriisilahendusmeetmete rakendamise ja kriisilahendusõiguste kasutamise korral kriisilahenduseesmärkidega ning valib sellise meetme ja õiguse, mis aitab kõige paremini kaasa nende eesmärkide saavutamisele. </w:t>
      </w:r>
    </w:p>
    <w:p w14:paraId="6CC52768" w14:textId="77777777" w:rsidR="00752A06" w:rsidRPr="00BC6257" w:rsidRDefault="00752A06" w:rsidP="00AC2D1A">
      <w:pPr>
        <w:jc w:val="both"/>
        <w:rPr>
          <w:rFonts w:ascii="Times New Roman" w:hAnsi="Times New Roman" w:cs="Times New Roman"/>
          <w:sz w:val="24"/>
          <w:szCs w:val="24"/>
        </w:rPr>
      </w:pPr>
    </w:p>
    <w:p w14:paraId="6285C361" w14:textId="3E6F779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Kõik kriisilahenduseesmärgid on võrdse tähtsusega ning Finantsinspektsiooni kriisilahendusüksus leiab iga juhtumi olemust ja asjaolusid arvestades tasakaalu nende eesmärkide vahel. </w:t>
      </w:r>
    </w:p>
    <w:p w14:paraId="40A55128" w14:textId="77777777" w:rsidR="00752A06" w:rsidRPr="00BC6257" w:rsidRDefault="00752A06" w:rsidP="00AC2D1A">
      <w:pPr>
        <w:jc w:val="both"/>
        <w:rPr>
          <w:rFonts w:ascii="Times New Roman" w:hAnsi="Times New Roman" w:cs="Times New Roman"/>
          <w:sz w:val="24"/>
          <w:szCs w:val="24"/>
        </w:rPr>
      </w:pPr>
    </w:p>
    <w:p w14:paraId="21273B1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Finantsinspektsiooni kriisilahendusüksus teeb kriisilahenduseesmärke järgides kõik endast oleneva, et minimeerida kriisilahenduskulusid ja vältida ettevõtja väärtuse vähenemist, välja arvatud juhul, kui see on vajalik kriisilahenduseesmärkide saavutamiseks.</w:t>
      </w:r>
    </w:p>
    <w:p w14:paraId="791350E6" w14:textId="77777777" w:rsidR="00752A06" w:rsidRPr="00BC6257" w:rsidRDefault="00752A06" w:rsidP="00AC2D1A">
      <w:pPr>
        <w:jc w:val="both"/>
        <w:rPr>
          <w:rFonts w:ascii="Times New Roman" w:hAnsi="Times New Roman" w:cs="Times New Roman"/>
          <w:i/>
          <w:iCs/>
          <w:sz w:val="24"/>
          <w:szCs w:val="24"/>
        </w:rPr>
      </w:pPr>
    </w:p>
    <w:p w14:paraId="75137C71" w14:textId="1BF65EA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 1 punktis 3 nimetatud kriisilahenduseesmärgi saavutamiseks valib Finantsinspektsiooni kriisilahendusüksus lähenemise, mis tagab</w:t>
      </w:r>
      <w:r w:rsidR="00645011" w:rsidRPr="00645011">
        <w:rPr>
          <w:rFonts w:ascii="Times New Roman" w:hAnsi="Times New Roman" w:cs="Times New Roman"/>
          <w:sz w:val="24"/>
          <w:szCs w:val="24"/>
        </w:rPr>
        <w:t xml:space="preserve"> </w:t>
      </w:r>
      <w:r w:rsidR="00645011" w:rsidRPr="00BC6257">
        <w:rPr>
          <w:rFonts w:ascii="Times New Roman" w:hAnsi="Times New Roman" w:cs="Times New Roman"/>
          <w:sz w:val="24"/>
          <w:szCs w:val="24"/>
        </w:rPr>
        <w:t>kindlustusvõtjatele</w:t>
      </w:r>
      <w:r w:rsidRPr="00BC6257">
        <w:rPr>
          <w:rFonts w:ascii="Times New Roman" w:hAnsi="Times New Roman" w:cs="Times New Roman"/>
          <w:sz w:val="24"/>
          <w:szCs w:val="24"/>
        </w:rPr>
        <w:t xml:space="preserve"> kõige paremini kindlustuskaitse katkematuse.</w:t>
      </w:r>
    </w:p>
    <w:p w14:paraId="0799E2AE" w14:textId="77777777" w:rsidR="00752A06" w:rsidRPr="00BC6257" w:rsidRDefault="00752A06" w:rsidP="00AC2D1A">
      <w:pPr>
        <w:jc w:val="both"/>
        <w:rPr>
          <w:rFonts w:ascii="Times New Roman" w:hAnsi="Times New Roman" w:cs="Times New Roman"/>
          <w:sz w:val="24"/>
          <w:szCs w:val="24"/>
        </w:rPr>
      </w:pPr>
    </w:p>
    <w:p w14:paraId="3599E8C8" w14:textId="526D0FBC" w:rsidR="00752A06" w:rsidRPr="00BC6257" w:rsidRDefault="00752A06" w:rsidP="00AC2D1A">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(6) Käesoleva paragrahvi lõike 1 punktis 4 nimetatud kriisilahenduseesmärgi saavutamiseks eelistab Finantsinspektsiooni kriisilahendusüksus kasutada muid rahastamisvõimalusi </w:t>
      </w:r>
      <w:r w:rsidR="00B6172D">
        <w:rPr>
          <w:rFonts w:ascii="Times New Roman" w:hAnsi="Times New Roman" w:cs="Times New Roman"/>
          <w:sz w:val="24"/>
          <w:szCs w:val="24"/>
        </w:rPr>
        <w:t>suurimas</w:t>
      </w:r>
      <w:r w:rsidR="00B6172D"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võimalikus ulatuses </w:t>
      </w:r>
      <w:r w:rsidRPr="00BC6257">
        <w:rPr>
          <w:rFonts w:ascii="Times New Roman" w:eastAsia="Times New Roman" w:hAnsi="Times New Roman" w:cs="Times New Roman"/>
          <w:sz w:val="24"/>
          <w:szCs w:val="24"/>
        </w:rPr>
        <w:t xml:space="preserve">riigieelarveliste vahendite kasutamise asemel. Üksus eelistab kasutada rahastut ja kindlustuse tagamise skeemi. </w:t>
      </w:r>
    </w:p>
    <w:p w14:paraId="6C8403A4" w14:textId="77777777" w:rsidR="00752A06" w:rsidRPr="00BC6257" w:rsidRDefault="00752A06" w:rsidP="00AC2D1A">
      <w:pPr>
        <w:jc w:val="both"/>
        <w:rPr>
          <w:rFonts w:ascii="Times New Roman" w:eastAsia="Times New Roman" w:hAnsi="Times New Roman" w:cs="Times New Roman"/>
          <w:sz w:val="24"/>
          <w:szCs w:val="24"/>
        </w:rPr>
      </w:pPr>
    </w:p>
    <w:p w14:paraId="1F8C9341" w14:textId="62B0B576" w:rsidR="00752A06" w:rsidRPr="00BC6257" w:rsidRDefault="00752A06" w:rsidP="00AC2D1A">
      <w:pPr>
        <w:pStyle w:val="Pealkiri2"/>
        <w:spacing w:before="0"/>
        <w:rPr>
          <w:rFonts w:ascii="Times New Roman" w:hAnsi="Times New Roman" w:cs="Times New Roman"/>
          <w:b/>
          <w:bCs/>
          <w:color w:val="auto"/>
          <w:sz w:val="24"/>
          <w:szCs w:val="24"/>
        </w:rPr>
      </w:pPr>
      <w:bookmarkStart w:id="176" w:name="_Toc194071084"/>
      <w:bookmarkStart w:id="177" w:name="_Toc214453146"/>
      <w:bookmarkStart w:id="178" w:name="_Toc224480992"/>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 xml:space="preserve">. Kriisilahenduse </w:t>
      </w:r>
      <w:bookmarkEnd w:id="176"/>
      <w:r w:rsidRPr="00BC6257">
        <w:rPr>
          <w:rFonts w:ascii="Times New Roman" w:hAnsi="Times New Roman" w:cs="Times New Roman"/>
          <w:b/>
          <w:bCs/>
          <w:color w:val="auto"/>
          <w:sz w:val="24"/>
          <w:szCs w:val="24"/>
        </w:rPr>
        <w:t>algatamise tingimused</w:t>
      </w:r>
      <w:bookmarkEnd w:id="177"/>
      <w:bookmarkEnd w:id="178"/>
    </w:p>
    <w:p w14:paraId="6EF9F502" w14:textId="77777777" w:rsidR="00752A06" w:rsidRPr="00BC6257" w:rsidRDefault="00752A06" w:rsidP="00AC2D1A">
      <w:pPr>
        <w:jc w:val="both"/>
        <w:rPr>
          <w:rFonts w:ascii="Times New Roman" w:hAnsi="Times New Roman" w:cs="Times New Roman"/>
          <w:sz w:val="24"/>
          <w:szCs w:val="24"/>
        </w:rPr>
      </w:pPr>
    </w:p>
    <w:p w14:paraId="06394A1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algatab kriisilahenduse kindlustusandja suhtes üksnes siis, kui on täidetud kõik järgmised tingimused:</w:t>
      </w:r>
    </w:p>
    <w:p w14:paraId="5EDCDBB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kriisilahendusüksuse ja finantsjärelevalveüksuse omavahelise konsulteerimise käigus vahetatud teabe põhjal selgub, et kindlustusandja on makseraskustes või tõenäoliselt satub makseraskustesse; </w:t>
      </w:r>
    </w:p>
    <w:p w14:paraId="59E65A51" w14:textId="16513B4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puudub realistlik väljavaade selle kohta, et muu meede või õigus, sealhulgas eraõiguslik või järelevalvemeede</w:t>
      </w:r>
      <w:r w:rsidR="005C5F69">
        <w:rPr>
          <w:rFonts w:ascii="Times New Roman" w:hAnsi="Times New Roman" w:cs="Times New Roman"/>
          <w:sz w:val="24"/>
          <w:szCs w:val="24"/>
        </w:rPr>
        <w:t>,</w:t>
      </w:r>
      <w:r w:rsidRPr="00BC6257">
        <w:rPr>
          <w:rFonts w:ascii="Times New Roman" w:hAnsi="Times New Roman" w:cs="Times New Roman"/>
          <w:sz w:val="24"/>
          <w:szCs w:val="24"/>
        </w:rPr>
        <w:t xml:space="preserve"> aitab ära hoida kindlustusandja makseraskustesse sattumise mõistliku aja jooksul;</w:t>
      </w:r>
    </w:p>
    <w:p w14:paraId="7523B6E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 on avaliku huvi seisukohast vajalik vastavalt käesoleva paragrahvi lõikele 5.</w:t>
      </w:r>
    </w:p>
    <w:p w14:paraId="762CC82E" w14:textId="77777777" w:rsidR="00752A06" w:rsidRPr="00BC6257" w:rsidRDefault="00752A06" w:rsidP="00AC2D1A">
      <w:pPr>
        <w:jc w:val="both"/>
        <w:rPr>
          <w:rFonts w:ascii="Times New Roman" w:hAnsi="Times New Roman" w:cs="Times New Roman"/>
          <w:sz w:val="24"/>
          <w:szCs w:val="24"/>
        </w:rPr>
      </w:pPr>
    </w:p>
    <w:p w14:paraId="2F088E1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võib muu kriisilahenduse subjekti suhtes ellu viia kriisilahendustegevuse käesoleva seaduse alusel, kui on täidetud kõik käesoleva paragrahvi lõikes 1 sätestatud tingimused.</w:t>
      </w:r>
    </w:p>
    <w:p w14:paraId="7640BCAF" w14:textId="77777777" w:rsidR="00752A06" w:rsidRPr="00BC6257" w:rsidRDefault="00752A06" w:rsidP="00AC2D1A">
      <w:pPr>
        <w:jc w:val="both"/>
        <w:rPr>
          <w:rFonts w:ascii="Times New Roman" w:hAnsi="Times New Roman" w:cs="Times New Roman"/>
          <w:sz w:val="24"/>
          <w:szCs w:val="24"/>
        </w:rPr>
      </w:pPr>
    </w:p>
    <w:p w14:paraId="2C9370B9" w14:textId="7F1B1C4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on makseraskustes või tõenäoliselt satub makseraskustesse </w:t>
      </w:r>
      <w:r w:rsidR="00E55041">
        <w:rPr>
          <w:rFonts w:ascii="Times New Roman" w:hAnsi="Times New Roman" w:cs="Times New Roman"/>
          <w:sz w:val="24"/>
          <w:szCs w:val="24"/>
        </w:rPr>
        <w:t xml:space="preserve">ühe või mitme </w:t>
      </w:r>
      <w:r w:rsidRPr="00BC6257">
        <w:rPr>
          <w:rFonts w:ascii="Times New Roman" w:hAnsi="Times New Roman" w:cs="Times New Roman"/>
          <w:sz w:val="24"/>
          <w:szCs w:val="24"/>
        </w:rPr>
        <w:t>järgmise asjaolu esinemise korral:</w:t>
      </w:r>
    </w:p>
    <w:p w14:paraId="2F58397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ei täida miinimumkapitalinõuet või on ilmne, et ta ei täida seda lähiajal ja selle täitmiseks puudub realistlik väljavaade;</w:t>
      </w:r>
    </w:p>
    <w:p w14:paraId="2CBB2655" w14:textId="77777777" w:rsidR="009F5721" w:rsidRPr="00BC6257" w:rsidRDefault="009F5721"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ei täida tegevusloa tingimusi või tema suhtes kohalduvaid õigusaktide nõudeid olulises ulatuses või on objektiivsetele tõenditele tuginedes ilmne, et ta ei täida neid nõudeid lähitulevikus, mis võivad olla aluseks tema tegevusloa kehtetuks tunnistamisele;</w:t>
      </w:r>
    </w:p>
    <w:p w14:paraId="4A601B4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varast ei jätku kohustiste täitmiseks või on ilmne, et ei jätku ka lähiajal;</w:t>
      </w:r>
    </w:p>
    <w:p w14:paraId="6403D0E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4) kindlustusandja ei ole võimeline õigel ajal tasuma oma võlgu ja muid kohustusi, sealhulgas hüvitisi kindlustusvõtjatele või soodustatud isikutele, või on objektiivsetele tõenditele tuginedes ilmne, et ta ei ole selleks võimeline lähitulevikus;</w:t>
      </w:r>
    </w:p>
    <w:p w14:paraId="2218604A" w14:textId="77777777" w:rsidR="00111244" w:rsidRPr="00BC6257" w:rsidRDefault="00111244" w:rsidP="00AC2D1A">
      <w:pPr>
        <w:jc w:val="both"/>
        <w:rPr>
          <w:rFonts w:ascii="Times New Roman" w:hAnsi="Times New Roman" w:cs="Times New Roman"/>
          <w:sz w:val="24"/>
          <w:szCs w:val="24"/>
        </w:rPr>
      </w:pPr>
      <w:r w:rsidRPr="00BC6257">
        <w:rPr>
          <w:rFonts w:ascii="Times New Roman" w:hAnsi="Times New Roman" w:cs="Times New Roman"/>
          <w:sz w:val="24"/>
          <w:szCs w:val="24"/>
        </w:rPr>
        <w:t>5) kindlustusandja taotleb avaliku sektori erakorralist finantstoetust.</w:t>
      </w:r>
    </w:p>
    <w:p w14:paraId="6E55631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br/>
        <w:t>(4) Kindlustusandja või muu kriisilahenduse subjekti juht teavitab Finantsinspektsiooni finantsjärelevalveüksust, kui kindlustusandja või muu kriisilahenduse subjekt on makseraskustes või tõenäoliselt satub makseraskustesse.</w:t>
      </w:r>
    </w:p>
    <w:p w14:paraId="5CC740A6" w14:textId="77777777" w:rsidR="00752A06" w:rsidRPr="00BC6257" w:rsidRDefault="00752A06" w:rsidP="00AC2D1A">
      <w:pPr>
        <w:jc w:val="both"/>
        <w:rPr>
          <w:rFonts w:ascii="Times New Roman" w:hAnsi="Times New Roman" w:cs="Times New Roman"/>
          <w:sz w:val="24"/>
          <w:szCs w:val="24"/>
        </w:rPr>
      </w:pPr>
    </w:p>
    <w:p w14:paraId="6307F6D8" w14:textId="077E547F"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Kriisilahendus on avaliku huvi seisukohast vajalik, kui see aitab kaasa ühe või mitme kriisilahenduseesmärgi saavutamisele, on nende eesmärkide suhtes proportsionaalne ning kui kindlustusandja likvideerimine tavalises maksejõuetusmenetluses ei aita saavutada kriisilahenduseesmärke </w:t>
      </w:r>
      <w:r w:rsidR="00EE5F06" w:rsidRPr="00BC6257">
        <w:rPr>
          <w:rFonts w:ascii="Times New Roman" w:hAnsi="Times New Roman" w:cs="Times New Roman"/>
          <w:sz w:val="24"/>
          <w:szCs w:val="24"/>
        </w:rPr>
        <w:t>võrdväärses</w:t>
      </w:r>
      <w:r w:rsidRPr="00BC6257">
        <w:rPr>
          <w:rFonts w:ascii="Times New Roman" w:hAnsi="Times New Roman" w:cs="Times New Roman"/>
          <w:sz w:val="24"/>
          <w:szCs w:val="24"/>
        </w:rPr>
        <w:t xml:space="preserve"> ulatuses, sealhulgas kui tema suhtes rakendatakse kindlustusandjale kohaldatavaid kindlustuse tagamise skeeme.</w:t>
      </w:r>
    </w:p>
    <w:p w14:paraId="4395B4CE"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br/>
        <w:t>(6) Kui käesoleva paragrahvi lõike 1 punktides 1 ja 2 sätestatud tingimused on täidetud, kuid sama lõike punktis 3 sätestatud tingimus ei ole, algatab Finantsinspektsiooni finantsjärelevalveüksus kindlustusandja lõpetamise kindlustustegevuse seaduse § 155 alusel.</w:t>
      </w:r>
    </w:p>
    <w:p w14:paraId="614611BC" w14:textId="77777777" w:rsidR="00752A06" w:rsidRPr="00BC6257" w:rsidRDefault="00752A06" w:rsidP="00AC2D1A">
      <w:pPr>
        <w:jc w:val="both"/>
        <w:rPr>
          <w:rFonts w:ascii="Times New Roman" w:hAnsi="Times New Roman" w:cs="Times New Roman"/>
          <w:sz w:val="24"/>
          <w:szCs w:val="24"/>
        </w:rPr>
      </w:pPr>
    </w:p>
    <w:p w14:paraId="7B3580C2" w14:textId="77777777" w:rsidR="00396E5B" w:rsidRPr="00BC6257" w:rsidRDefault="00396E5B"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Kui Finantsinspektsiooni kriisilahendusüksus rakendab kriisilahendusmeedet, ei või Finantsinspektsiooni finantsjärelevalveüksus </w:t>
      </w:r>
      <w:r>
        <w:rPr>
          <w:rFonts w:ascii="Times New Roman" w:hAnsi="Times New Roman" w:cs="Times New Roman"/>
          <w:sz w:val="24"/>
          <w:szCs w:val="24"/>
        </w:rPr>
        <w:t xml:space="preserve">samal ajal </w:t>
      </w:r>
      <w:r w:rsidRPr="00BC6257">
        <w:rPr>
          <w:rFonts w:ascii="Times New Roman" w:hAnsi="Times New Roman" w:cs="Times New Roman"/>
          <w:sz w:val="24"/>
          <w:szCs w:val="24"/>
        </w:rPr>
        <w:t>rakendada kriisilahenduses oleva ettevõtja suhtes järelevalveõigusi, välja arvatud, kui Finantsinspektsiooni kriisilahendusüksus sellega nõustub.</w:t>
      </w:r>
    </w:p>
    <w:p w14:paraId="5AF765AB" w14:textId="77777777" w:rsidR="00752A06" w:rsidRPr="00BC6257" w:rsidRDefault="00752A06" w:rsidP="00AC2D1A">
      <w:pPr>
        <w:jc w:val="both"/>
        <w:rPr>
          <w:rFonts w:ascii="Times New Roman" w:hAnsi="Times New Roman" w:cs="Times New Roman"/>
          <w:sz w:val="24"/>
          <w:szCs w:val="24"/>
        </w:rPr>
      </w:pPr>
    </w:p>
    <w:p w14:paraId="6004356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Finantsinspektsiooni finantsjärelevalveüksus tagab, et Finantsinspektsiooni kriisilahendusüksusel on olemas teave käesoleva paragrahvi lõike 1 punktis 1 sätestatud järeldusele jõudmiseks. Finantsinspektsiooni finantsjärelevalveüksus esitab Finantsinspektsiooni kriisilahendusüksusele tema nõudmisel kogu olulise teabe.</w:t>
      </w:r>
    </w:p>
    <w:p w14:paraId="1C807F11" w14:textId="77777777" w:rsidR="00752A06" w:rsidRPr="00BC6257" w:rsidRDefault="00752A06" w:rsidP="00AC2D1A">
      <w:pPr>
        <w:jc w:val="both"/>
        <w:rPr>
          <w:rFonts w:ascii="Times New Roman" w:hAnsi="Times New Roman" w:cs="Times New Roman"/>
          <w:sz w:val="24"/>
          <w:szCs w:val="24"/>
        </w:rPr>
      </w:pPr>
    </w:p>
    <w:p w14:paraId="089764D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(9) Kui </w:t>
      </w:r>
      <w:proofErr w:type="spellStart"/>
      <w:r w:rsidRPr="00BC6257">
        <w:rPr>
          <w:rFonts w:ascii="Times New Roman" w:hAnsi="Times New Roman" w:cs="Times New Roman"/>
          <w:sz w:val="24"/>
          <w:szCs w:val="24"/>
        </w:rPr>
        <w:t>segakindlustusvaldusettevõtjal</w:t>
      </w:r>
      <w:proofErr w:type="spellEnd"/>
      <w:r w:rsidRPr="00BC6257">
        <w:rPr>
          <w:rFonts w:ascii="Times New Roman" w:hAnsi="Times New Roman" w:cs="Times New Roman"/>
          <w:sz w:val="24"/>
          <w:szCs w:val="24"/>
        </w:rPr>
        <w:t xml:space="preserve"> on otsene või kaudne osalus tütarettevõtjast kindlustusandjas vahepealse kindlustusvaldusettevõtja kaudu, rakendatakse kindlustusgrupi kriisilahendust vaid kindlustusvaldusettevõtja, aga mitte segakindlustusvaldusettevõtja suhtes. </w:t>
      </w:r>
    </w:p>
    <w:p w14:paraId="3303CE97" w14:textId="77777777" w:rsidR="00752A06" w:rsidRPr="00BC6257" w:rsidRDefault="00752A06" w:rsidP="00AC2D1A">
      <w:pPr>
        <w:jc w:val="both"/>
        <w:rPr>
          <w:rFonts w:ascii="Times New Roman" w:hAnsi="Times New Roman" w:cs="Times New Roman"/>
          <w:i/>
          <w:iCs/>
          <w:sz w:val="24"/>
          <w:szCs w:val="24"/>
        </w:rPr>
      </w:pPr>
      <w:bookmarkStart w:id="179" w:name="para39lg8"/>
    </w:p>
    <w:p w14:paraId="34194BD3" w14:textId="3BFE5181"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(10) Arvestades käesoleva paragrahvi lõikega 9, võib Finantsinspektsiooni kriisilahendusüksus kindlustusvaldusettevõtja ja segafinantsvaldusettevõtja, sealhulgas käesoleva seaduse</w:t>
      </w:r>
      <w:r w:rsidRPr="009D3305">
        <w:rPr>
          <w:rFonts w:ascii="Times New Roman" w:hAnsi="Times New Roman" w:cs="Times New Roman"/>
          <w:sz w:val="24"/>
          <w:szCs w:val="24"/>
        </w:rPr>
        <w:t xml:space="preserve"> § </w:t>
      </w:r>
      <w:r w:rsidR="0073698F" w:rsidRPr="009D3305">
        <w:rPr>
          <w:rFonts w:ascii="Times New Roman" w:hAnsi="Times New Roman" w:cs="Times New Roman"/>
          <w:sz w:val="24"/>
          <w:szCs w:val="24"/>
        </w:rPr>
        <w:t>1</w:t>
      </w:r>
      <w:r w:rsidR="00884C13">
        <w:rPr>
          <w:rFonts w:ascii="Times New Roman" w:hAnsi="Times New Roman" w:cs="Times New Roman"/>
          <w:sz w:val="24"/>
          <w:szCs w:val="24"/>
        </w:rPr>
        <w:t>2</w:t>
      </w:r>
      <w:r w:rsidRPr="009D3305">
        <w:rPr>
          <w:rFonts w:ascii="Times New Roman" w:hAnsi="Times New Roman" w:cs="Times New Roman"/>
          <w:sz w:val="24"/>
          <w:szCs w:val="24"/>
        </w:rPr>
        <w:t xml:space="preserve"> lõikes </w:t>
      </w:r>
      <w:r w:rsidR="000C329B" w:rsidRPr="009D3305">
        <w:rPr>
          <w:rFonts w:ascii="Times New Roman" w:hAnsi="Times New Roman" w:cs="Times New Roman"/>
          <w:sz w:val="24"/>
          <w:szCs w:val="24"/>
        </w:rPr>
        <w:t>9</w:t>
      </w:r>
      <w:r w:rsidR="00B24307" w:rsidRPr="009D3305">
        <w:rPr>
          <w:rFonts w:ascii="Times New Roman" w:hAnsi="Times New Roman" w:cs="Times New Roman"/>
          <w:sz w:val="24"/>
          <w:szCs w:val="24"/>
        </w:rPr>
        <w:t xml:space="preserve"> </w:t>
      </w:r>
      <w:r w:rsidRPr="009D3305">
        <w:rPr>
          <w:rFonts w:ascii="Times New Roman" w:hAnsi="Times New Roman" w:cs="Times New Roman"/>
          <w:sz w:val="24"/>
          <w:szCs w:val="24"/>
        </w:rPr>
        <w:t xml:space="preserve">või </w:t>
      </w:r>
      <w:r w:rsidR="00DC4E40" w:rsidRPr="009D3305">
        <w:rPr>
          <w:rFonts w:ascii="Times New Roman" w:hAnsi="Times New Roman" w:cs="Times New Roman"/>
          <w:sz w:val="24"/>
          <w:szCs w:val="24"/>
        </w:rPr>
        <w:t>10</w:t>
      </w:r>
      <w:r w:rsidR="00B24307" w:rsidRPr="009D3305">
        <w:rPr>
          <w:rFonts w:ascii="Times New Roman" w:hAnsi="Times New Roman" w:cs="Times New Roman"/>
          <w:sz w:val="24"/>
          <w:szCs w:val="24"/>
        </w:rPr>
        <w:t xml:space="preserve"> </w:t>
      </w:r>
      <w:r w:rsidRPr="00BC6257">
        <w:rPr>
          <w:rFonts w:ascii="Times New Roman" w:hAnsi="Times New Roman" w:cs="Times New Roman"/>
          <w:sz w:val="24"/>
          <w:szCs w:val="24"/>
        </w:rPr>
        <w:t>nimetatud ettevõtja suhtes algatada kriisilahenduse, olenemata käesoleva paragrahvi lõikes 1 sätestatud tingimustele vastamisest, kui on täidetud kõik järgmised tingimused:</w:t>
      </w:r>
    </w:p>
    <w:p w14:paraId="497EB6BE" w14:textId="4CF1EB41"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selle ettevõtja tütarettevõtjast kindlustusandja vasta</w:t>
      </w:r>
      <w:r w:rsidR="0065400A">
        <w:rPr>
          <w:rFonts w:ascii="Times New Roman" w:hAnsi="Times New Roman" w:cs="Times New Roman"/>
          <w:sz w:val="24"/>
          <w:szCs w:val="24"/>
        </w:rPr>
        <w:t>b</w:t>
      </w:r>
      <w:r w:rsidRPr="00BC6257">
        <w:rPr>
          <w:rFonts w:ascii="Times New Roman" w:hAnsi="Times New Roman" w:cs="Times New Roman"/>
          <w:sz w:val="24"/>
          <w:szCs w:val="24"/>
        </w:rPr>
        <w:t xml:space="preserve"> kriisilahenduse algatamise tingimustele;</w:t>
      </w:r>
    </w:p>
    <w:p w14:paraId="1D356FBE"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tütarettevõtjast kindlustusandja vara ja kohustiste seis on selline, et tema makseraskustesse sattumine ohustab kindlustusgrupi teist kindlustusandjat või kogu kindlustusgruppi;</w:t>
      </w:r>
    </w:p>
    <w:p w14:paraId="260C81E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kriisilahendustegevus selle ettevõtja suhtes on vajalik tütarettevõtjast kindlustusandja või kogu kindlustusgrupi kriisilahenduseks.</w:t>
      </w:r>
    </w:p>
    <w:p w14:paraId="48E01F08" w14:textId="77777777" w:rsidR="00752A06" w:rsidRPr="00BC6257" w:rsidRDefault="00752A06" w:rsidP="00AC2D1A">
      <w:pPr>
        <w:jc w:val="both"/>
        <w:rPr>
          <w:rFonts w:ascii="Times New Roman" w:hAnsi="Times New Roman" w:cs="Times New Roman"/>
          <w:sz w:val="24"/>
          <w:szCs w:val="24"/>
        </w:rPr>
      </w:pPr>
    </w:p>
    <w:bookmarkEnd w:id="179"/>
    <w:p w14:paraId="591364E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(11) Kui Finantsinspektsiooni finantsjärelevalveüksuse või kriisilahendusüksuse hinnangul on kindlustusandjal või muul kriisilahenduse subjektil täidetud käesoleva paragrahvi lõike 1 punktides 1 ja 2 sätestatud tingimused, teavitab ta sellest eespool nimetatud üksusi ning järgmisi asutusi:</w:t>
      </w:r>
    </w:p>
    <w:p w14:paraId="5811BF9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sellise lepinguriigi finantsjärelevalveasutus ja kriisilahendusasutus, kus kindlustusandja tegeleb olulise piiriülese kindlustustegevusega;</w:t>
      </w:r>
    </w:p>
    <w:p w14:paraId="3BEFD202" w14:textId="22CF5E25" w:rsidR="00752A06" w:rsidRPr="00BC6257" w:rsidRDefault="00752A06" w:rsidP="00AC2D1A">
      <w:pPr>
        <w:jc w:val="both"/>
        <w:rPr>
          <w:rFonts w:ascii="Times New Roman" w:eastAsia="Times New Roman" w:hAnsi="Times New Roman" w:cs="Times New Roman"/>
          <w:i/>
          <w:iCs/>
          <w:sz w:val="24"/>
          <w:szCs w:val="24"/>
        </w:rPr>
      </w:pPr>
      <w:r w:rsidRPr="00BC6257">
        <w:rPr>
          <w:rFonts w:ascii="Times New Roman" w:hAnsi="Times New Roman" w:cs="Times New Roman"/>
          <w:sz w:val="24"/>
          <w:szCs w:val="24"/>
        </w:rPr>
        <w:lastRenderedPageBreak/>
        <w:t xml:space="preserve">2) kindlustuse tagamise skeem, millesse kindlustusandja kuulub, </w:t>
      </w:r>
      <w:r w:rsidRPr="00BC6257">
        <w:rPr>
          <w:rFonts w:ascii="Times New Roman" w:eastAsia="Times New Roman" w:hAnsi="Times New Roman" w:cs="Times New Roman"/>
          <w:sz w:val="24"/>
          <w:szCs w:val="24"/>
        </w:rPr>
        <w:t xml:space="preserve">kui see on kohaldatav ja vajalik skeemi </w:t>
      </w:r>
      <w:r w:rsidR="004C0CAC">
        <w:rPr>
          <w:rFonts w:ascii="Times New Roman" w:eastAsia="Times New Roman" w:hAnsi="Times New Roman" w:cs="Times New Roman"/>
          <w:sz w:val="24"/>
          <w:szCs w:val="24"/>
        </w:rPr>
        <w:t xml:space="preserve">ülesannete </w:t>
      </w:r>
      <w:r w:rsidRPr="00BC6257">
        <w:rPr>
          <w:rFonts w:ascii="Times New Roman" w:eastAsia="Times New Roman" w:hAnsi="Times New Roman" w:cs="Times New Roman"/>
          <w:sz w:val="24"/>
          <w:szCs w:val="24"/>
        </w:rPr>
        <w:t>täitmiseks;</w:t>
      </w:r>
    </w:p>
    <w:p w14:paraId="7A585B82"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kindlustusgrupi ettevõtja korral kindlustusgrupi järelevalve teostaja ja kriisilahendusasutus;</w:t>
      </w:r>
    </w:p>
    <w:p w14:paraId="2ABB80B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Rahandusministeerium;</w:t>
      </w:r>
    </w:p>
    <w:p w14:paraId="7644C084"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5) </w:t>
      </w:r>
      <w:r w:rsidRPr="00BC6257">
        <w:rPr>
          <w:rFonts w:ascii="Times New Roman" w:eastAsia="Times New Roman" w:hAnsi="Times New Roman" w:cs="Times New Roman"/>
          <w:sz w:val="24"/>
          <w:szCs w:val="24"/>
        </w:rPr>
        <w:t>Euroopa Süsteemsete Riskide Nõukogu;</w:t>
      </w:r>
    </w:p>
    <w:p w14:paraId="469A8D53"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Eesti Pank;</w:t>
      </w:r>
    </w:p>
    <w:p w14:paraId="322C8F48" w14:textId="0C8FE106"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finantskonglomeraati kuuluva ettevõtja korral käesoleva seaduse § 1</w:t>
      </w:r>
      <w:r w:rsidR="00884C13">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lõike 1 punktis 5 nimetatud asutus.</w:t>
      </w:r>
    </w:p>
    <w:p w14:paraId="728186BC" w14:textId="77777777" w:rsidR="00752A06" w:rsidRPr="00BC6257" w:rsidRDefault="00752A06" w:rsidP="00AC2D1A">
      <w:pPr>
        <w:jc w:val="both"/>
        <w:rPr>
          <w:rFonts w:ascii="Times New Roman" w:eastAsia="Times New Roman" w:hAnsi="Times New Roman" w:cs="Times New Roman"/>
          <w:sz w:val="24"/>
          <w:szCs w:val="24"/>
        </w:rPr>
      </w:pPr>
    </w:p>
    <w:p w14:paraId="6E1AC25F" w14:textId="48EECF34" w:rsidR="00752A06" w:rsidRDefault="00752A06" w:rsidP="00AC2D1A">
      <w:pPr>
        <w:pStyle w:val="Pealkiri2"/>
        <w:spacing w:before="0"/>
        <w:jc w:val="both"/>
        <w:rPr>
          <w:rFonts w:ascii="Times New Roman" w:hAnsi="Times New Roman" w:cs="Times New Roman"/>
          <w:b/>
          <w:bCs/>
          <w:color w:val="auto"/>
          <w:sz w:val="24"/>
          <w:szCs w:val="24"/>
        </w:rPr>
      </w:pPr>
      <w:bookmarkStart w:id="180" w:name="_Toc214453147"/>
      <w:bookmarkStart w:id="181" w:name="_Toc224480993"/>
      <w:r w:rsidRPr="00BC6257">
        <w:rPr>
          <w:rFonts w:ascii="Times New Roman" w:hAnsi="Times New Roman" w:cs="Times New Roman"/>
          <w:b/>
          <w:bCs/>
          <w:color w:val="auto"/>
          <w:sz w:val="24"/>
          <w:szCs w:val="24"/>
        </w:rPr>
        <w:t>§ 2</w:t>
      </w:r>
      <w:r w:rsidR="00D61229">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Otsus kriisilahendustegevuse kohta ja nõusolek pankrotimenetluse algatamise kohta</w:t>
      </w:r>
      <w:bookmarkEnd w:id="180"/>
      <w:bookmarkEnd w:id="181"/>
    </w:p>
    <w:p w14:paraId="139F9BE5" w14:textId="77777777" w:rsidR="00752A06" w:rsidRPr="00BC6257" w:rsidRDefault="00752A06" w:rsidP="00AC2D1A">
      <w:pPr>
        <w:jc w:val="both"/>
        <w:rPr>
          <w:rFonts w:ascii="Times New Roman" w:eastAsia="Times New Roman" w:hAnsi="Times New Roman" w:cs="Times New Roman"/>
          <w:sz w:val="24"/>
          <w:szCs w:val="24"/>
        </w:rPr>
      </w:pPr>
    </w:p>
    <w:p w14:paraId="6D2C4A86" w14:textId="6F08124D" w:rsidR="00752A06" w:rsidRPr="00BC6257" w:rsidRDefault="00752A06"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 teeb Finantsinspektsiooni finantsjärelevalveüksuse esitatud hinnangu põhjal või oma algatuse</w:t>
      </w:r>
      <w:r w:rsidR="00E97C8A">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 xml:space="preserve"> kindlaks, kas kindlustusandjal või </w:t>
      </w:r>
      <w:r w:rsidRPr="00BC6257">
        <w:rPr>
          <w:rFonts w:ascii="Times New Roman" w:hAnsi="Times New Roman" w:cs="Times New Roman"/>
          <w:sz w:val="24"/>
          <w:szCs w:val="24"/>
        </w:rPr>
        <w:t>muul kriisilahenduse subjekti</w:t>
      </w:r>
      <w:r w:rsidR="00E97C8A">
        <w:rPr>
          <w:rFonts w:ascii="Times New Roman" w:hAnsi="Times New Roman" w:cs="Times New Roman"/>
          <w:sz w:val="24"/>
          <w:szCs w:val="24"/>
        </w:rPr>
        <w:t>l</w:t>
      </w:r>
      <w:r w:rsidRPr="00BC6257">
        <w:rPr>
          <w:rFonts w:ascii="Times New Roman" w:hAnsi="Times New Roman" w:cs="Times New Roman"/>
          <w:sz w:val="24"/>
          <w:szCs w:val="24"/>
        </w:rPr>
        <w:t xml:space="preserve"> on täidetud käesoleva seaduse § 2</w:t>
      </w:r>
      <w:r w:rsidR="00A56430">
        <w:rPr>
          <w:rFonts w:ascii="Times New Roman" w:hAnsi="Times New Roman" w:cs="Times New Roman"/>
          <w:sz w:val="24"/>
          <w:szCs w:val="24"/>
        </w:rPr>
        <w:t>8</w:t>
      </w:r>
      <w:r w:rsidRPr="00BC6257">
        <w:rPr>
          <w:rFonts w:ascii="Times New Roman" w:hAnsi="Times New Roman" w:cs="Times New Roman"/>
          <w:sz w:val="24"/>
          <w:szCs w:val="24"/>
        </w:rPr>
        <w:t xml:space="preserve"> lõikes 1 või 10 sätestatud tingimused. </w:t>
      </w:r>
    </w:p>
    <w:p w14:paraId="5733E892" w14:textId="77777777" w:rsidR="00752A06" w:rsidRPr="00BC6257" w:rsidRDefault="00752A06" w:rsidP="00AC2D1A">
      <w:pPr>
        <w:jc w:val="both"/>
        <w:rPr>
          <w:rFonts w:ascii="Times New Roman" w:eastAsia="Times New Roman" w:hAnsi="Times New Roman" w:cs="Times New Roman"/>
          <w:sz w:val="24"/>
          <w:szCs w:val="24"/>
        </w:rPr>
      </w:pPr>
    </w:p>
    <w:p w14:paraId="7D6E0679" w14:textId="77777777" w:rsidR="00752A06" w:rsidRPr="00BC6257" w:rsidRDefault="00752A06"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Otsus kriisilahendustegevuse elluviimise või selle tegemata jätmise kohta peab olema põhjendatud. </w:t>
      </w:r>
    </w:p>
    <w:p w14:paraId="00FB3D35" w14:textId="77777777" w:rsidR="00752A06" w:rsidRPr="00BC6257" w:rsidRDefault="00752A06" w:rsidP="00AC2D1A">
      <w:pPr>
        <w:jc w:val="both"/>
        <w:rPr>
          <w:rFonts w:ascii="Times New Roman" w:hAnsi="Times New Roman" w:cs="Times New Roman"/>
          <w:sz w:val="24"/>
          <w:szCs w:val="24"/>
        </w:rPr>
      </w:pPr>
    </w:p>
    <w:p w14:paraId="4167C770" w14:textId="77777777" w:rsidR="00752A06" w:rsidRPr="00BC6257" w:rsidRDefault="00752A06" w:rsidP="00AC2D1A">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(3) Finantsinspektsiooni kriisilahendusüksuse otsuses nähakse kriisilahendustegevuse elluviimise asjus ette:</w:t>
      </w:r>
    </w:p>
    <w:p w14:paraId="455ADB78" w14:textId="77777777" w:rsidR="00752A06" w:rsidRPr="00BC6257" w:rsidRDefault="00752A06" w:rsidP="00AC2D1A">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1) teave rakendatavate kriisilahendusmeetmete ja kasutatavate kriisilahendusõiguste kohta;</w:t>
      </w:r>
    </w:p>
    <w:p w14:paraId="49A27059" w14:textId="77777777" w:rsidR="00752A06" w:rsidRPr="00BC6257" w:rsidRDefault="00752A06" w:rsidP="00AC2D1A">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2) vajaduse korral teave lõpetamismenetluse algatamise kohta;</w:t>
      </w:r>
    </w:p>
    <w:p w14:paraId="77BCD36E" w14:textId="77777777" w:rsidR="00752A06" w:rsidRPr="00BC6257" w:rsidRDefault="00752A06" w:rsidP="00AC2D1A">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3) vajaduse korral erihalduri määramine;</w:t>
      </w:r>
    </w:p>
    <w:p w14:paraId="22081FA5" w14:textId="77777777" w:rsidR="00752A06" w:rsidRPr="00BC6257" w:rsidRDefault="00752A06" w:rsidP="00AC2D1A">
      <w:pPr>
        <w:jc w:val="both"/>
        <w:rPr>
          <w:rFonts w:ascii="Times New Roman" w:eastAsiaTheme="minorEastAsia" w:hAnsi="Times New Roman" w:cs="Times New Roman"/>
          <w:sz w:val="24"/>
          <w:szCs w:val="24"/>
        </w:rPr>
      </w:pPr>
      <w:r w:rsidRPr="00BC6257">
        <w:rPr>
          <w:rFonts w:ascii="Times New Roman" w:eastAsiaTheme="minorEastAsia" w:hAnsi="Times New Roman" w:cs="Times New Roman"/>
          <w:sz w:val="24"/>
          <w:szCs w:val="24"/>
        </w:rPr>
        <w:t>4) muud meetmed pankrotimenetluse alusel.</w:t>
      </w:r>
    </w:p>
    <w:p w14:paraId="2CB2BA02" w14:textId="77777777" w:rsidR="00752A06" w:rsidRPr="00BC6257" w:rsidRDefault="00752A06" w:rsidP="00AC2D1A">
      <w:pPr>
        <w:jc w:val="both"/>
        <w:rPr>
          <w:rFonts w:ascii="Times New Roman" w:eastAsiaTheme="minorEastAsia" w:hAnsi="Times New Roman" w:cs="Times New Roman"/>
          <w:sz w:val="24"/>
          <w:szCs w:val="24"/>
        </w:rPr>
      </w:pPr>
    </w:p>
    <w:p w14:paraId="5F96B9FD" w14:textId="6462F92B"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heme="minorEastAsia" w:hAnsi="Times New Roman" w:cs="Times New Roman"/>
          <w:sz w:val="24"/>
          <w:szCs w:val="24"/>
        </w:rPr>
        <w:t xml:space="preserve">(4) </w:t>
      </w:r>
      <w:r w:rsidRPr="00BC6257">
        <w:rPr>
          <w:rFonts w:ascii="Times New Roman" w:eastAsia="Times New Roman" w:hAnsi="Times New Roman" w:cs="Times New Roman"/>
          <w:sz w:val="24"/>
          <w:szCs w:val="24"/>
        </w:rPr>
        <w:t>Kriisilahenduses oleva ettevõtja või käesoleva seaduse § 2</w:t>
      </w:r>
      <w:r w:rsidR="00A5643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lõikes 1 või 10 sätestatud tingimustele vastava kindlustusandja või muu kriisilahenduse subjekti kohta võib esitada pankrotiavalduse üksnes Finantsinspektsioon</w:t>
      </w:r>
      <w:r w:rsidR="009D3305">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või</w:t>
      </w:r>
      <w:r w:rsidR="0071169C">
        <w:rPr>
          <w:rFonts w:ascii="Times New Roman" w:eastAsia="Times New Roman" w:hAnsi="Times New Roman" w:cs="Times New Roman"/>
          <w:sz w:val="24"/>
          <w:szCs w:val="24"/>
        </w:rPr>
        <w:t xml:space="preserve"> seda</w:t>
      </w:r>
      <w:r w:rsidRPr="00BC6257">
        <w:rPr>
          <w:rFonts w:ascii="Times New Roman" w:eastAsia="Times New Roman" w:hAnsi="Times New Roman" w:cs="Times New Roman"/>
          <w:sz w:val="24"/>
          <w:szCs w:val="24"/>
        </w:rPr>
        <w:t xml:space="preserve"> tohib teha vaid tema nõusolekul. </w:t>
      </w:r>
    </w:p>
    <w:p w14:paraId="346A01E4" w14:textId="77777777" w:rsidR="00752A06" w:rsidRPr="00BC6257" w:rsidRDefault="00752A06" w:rsidP="00AC2D1A">
      <w:pPr>
        <w:jc w:val="both"/>
        <w:rPr>
          <w:rFonts w:ascii="Times New Roman" w:eastAsia="Times New Roman" w:hAnsi="Times New Roman" w:cs="Times New Roman"/>
          <w:color w:val="FF0000"/>
          <w:sz w:val="24"/>
          <w:szCs w:val="24"/>
        </w:rPr>
      </w:pPr>
    </w:p>
    <w:p w14:paraId="61D75FA4"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paragrahvi lõikes 4 sätestatud juhul:</w:t>
      </w:r>
    </w:p>
    <w:p w14:paraId="1E7D1249" w14:textId="2FEB0F1D"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tuleb teavitada Finantsinspektsiooni </w:t>
      </w:r>
      <w:r w:rsidRPr="00560356">
        <w:rPr>
          <w:rFonts w:ascii="Times New Roman" w:eastAsia="Times New Roman" w:hAnsi="Times New Roman" w:cs="Times New Roman"/>
          <w:sz w:val="24"/>
          <w:szCs w:val="24"/>
        </w:rPr>
        <w:t xml:space="preserve">kriisilahendusüksust </w:t>
      </w:r>
      <w:r w:rsidRPr="00BC6257">
        <w:rPr>
          <w:rFonts w:ascii="Times New Roman" w:eastAsia="Times New Roman" w:hAnsi="Times New Roman" w:cs="Times New Roman"/>
          <w:sz w:val="24"/>
          <w:szCs w:val="24"/>
        </w:rPr>
        <w:t>pankrotiavalduse esitamise kavatsusest, olenemata</w:t>
      </w:r>
      <w:r w:rsidR="007F64A3">
        <w:rPr>
          <w:rFonts w:ascii="Times New Roman" w:eastAsia="Times New Roman" w:hAnsi="Times New Roman" w:cs="Times New Roman"/>
          <w:sz w:val="24"/>
          <w:szCs w:val="24"/>
        </w:rPr>
        <w:t xml:space="preserve"> sellest</w:t>
      </w:r>
      <w:r w:rsidRPr="00BC6257">
        <w:rPr>
          <w:rFonts w:ascii="Times New Roman" w:eastAsia="Times New Roman" w:hAnsi="Times New Roman" w:cs="Times New Roman"/>
          <w:sz w:val="24"/>
          <w:szCs w:val="24"/>
        </w:rPr>
        <w:t xml:space="preserve">, kas ettevõtja suhtes </w:t>
      </w:r>
      <w:r w:rsidR="00600EA2">
        <w:rPr>
          <w:rFonts w:ascii="Times New Roman" w:eastAsia="Times New Roman" w:hAnsi="Times New Roman" w:cs="Times New Roman"/>
          <w:sz w:val="24"/>
          <w:szCs w:val="24"/>
        </w:rPr>
        <w:t>rakendatakse</w:t>
      </w:r>
      <w:r w:rsidRPr="00BC6257">
        <w:rPr>
          <w:rFonts w:ascii="Times New Roman" w:eastAsia="Times New Roman" w:hAnsi="Times New Roman" w:cs="Times New Roman"/>
          <w:sz w:val="24"/>
          <w:szCs w:val="24"/>
        </w:rPr>
        <w:t xml:space="preserve"> kriisilahendus</w:t>
      </w:r>
      <w:r w:rsidR="00600EA2">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või kas otsus kriisilahendustegevuse kohta on käesoleva seaduse § 6</w:t>
      </w:r>
      <w:r w:rsidR="00A5643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kohaselt avaldatud;</w:t>
      </w:r>
    </w:p>
    <w:p w14:paraId="3F335017" w14:textId="1D2E8003"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võib kohtule esitada pankrotiavalduse, kui Finantsinspektsiooni kriisilahendusüksus on andnud teada, et ta ei algata ettevõtja suhtes kriisilahendust</w:t>
      </w:r>
      <w:r w:rsidR="003615CA">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või kui </w:t>
      </w:r>
      <w:r w:rsidR="00D825DA">
        <w:rPr>
          <w:rFonts w:ascii="Times New Roman" w:eastAsia="Times New Roman" w:hAnsi="Times New Roman" w:cs="Times New Roman"/>
          <w:sz w:val="24"/>
          <w:szCs w:val="24"/>
        </w:rPr>
        <w:t xml:space="preserve">käesoleva lõike </w:t>
      </w:r>
      <w:r w:rsidRPr="00BC6257">
        <w:rPr>
          <w:rFonts w:ascii="Times New Roman" w:eastAsia="Times New Roman" w:hAnsi="Times New Roman" w:cs="Times New Roman"/>
          <w:sz w:val="24"/>
          <w:szCs w:val="24"/>
        </w:rPr>
        <w:t>punkti 1 kohasest teavitamisest on möödunud seitse päeva.</w:t>
      </w:r>
    </w:p>
    <w:p w14:paraId="2E944677" w14:textId="77777777" w:rsidR="00752A06" w:rsidRPr="00BC6257" w:rsidRDefault="00752A06" w:rsidP="00AC2D1A">
      <w:pPr>
        <w:shd w:val="clear" w:color="auto" w:fill="FFFFFF" w:themeFill="background1"/>
        <w:jc w:val="both"/>
        <w:rPr>
          <w:rFonts w:ascii="Times New Roman" w:eastAsiaTheme="minorEastAsia" w:hAnsi="Times New Roman" w:cs="Times New Roman"/>
          <w:sz w:val="24"/>
          <w:szCs w:val="24"/>
        </w:rPr>
      </w:pPr>
    </w:p>
    <w:p w14:paraId="09602158" w14:textId="5FFBC84B" w:rsidR="00752A06" w:rsidRPr="00BC6257" w:rsidRDefault="00752A06" w:rsidP="00AC2D1A">
      <w:pPr>
        <w:pStyle w:val="Pealkiri2"/>
        <w:spacing w:before="0"/>
        <w:rPr>
          <w:rFonts w:ascii="Times New Roman" w:hAnsi="Times New Roman" w:cs="Times New Roman"/>
          <w:b/>
          <w:bCs/>
          <w:color w:val="auto"/>
          <w:sz w:val="24"/>
          <w:szCs w:val="24"/>
        </w:rPr>
      </w:pPr>
      <w:bookmarkStart w:id="182" w:name="_Toc179366833"/>
      <w:bookmarkStart w:id="183" w:name="_Toc179366862"/>
      <w:bookmarkStart w:id="184" w:name="_Toc194071085"/>
      <w:bookmarkStart w:id="185" w:name="_Toc224480994"/>
      <w:r w:rsidRPr="00BC6257">
        <w:rPr>
          <w:rFonts w:ascii="Times New Roman" w:hAnsi="Times New Roman" w:cs="Times New Roman"/>
          <w:b/>
          <w:bCs/>
          <w:color w:val="auto"/>
          <w:sz w:val="24"/>
          <w:szCs w:val="24"/>
        </w:rPr>
        <w:t xml:space="preserve">§ </w:t>
      </w:r>
      <w:r w:rsidR="00D61229">
        <w:rPr>
          <w:rFonts w:ascii="Times New Roman" w:hAnsi="Times New Roman" w:cs="Times New Roman"/>
          <w:b/>
          <w:bCs/>
          <w:color w:val="auto"/>
          <w:sz w:val="24"/>
          <w:szCs w:val="24"/>
        </w:rPr>
        <w:t>30</w:t>
      </w:r>
      <w:r w:rsidRPr="00BC6257">
        <w:rPr>
          <w:rFonts w:ascii="Times New Roman" w:hAnsi="Times New Roman" w:cs="Times New Roman"/>
          <w:b/>
          <w:bCs/>
          <w:color w:val="auto"/>
          <w:sz w:val="24"/>
          <w:szCs w:val="24"/>
        </w:rPr>
        <w:t>. Kriisilahenduse üldpõhimõtted</w:t>
      </w:r>
      <w:bookmarkEnd w:id="182"/>
      <w:bookmarkEnd w:id="183"/>
      <w:bookmarkEnd w:id="184"/>
      <w:bookmarkEnd w:id="185"/>
    </w:p>
    <w:p w14:paraId="47EBE5D7" w14:textId="77777777" w:rsidR="00752A06" w:rsidRPr="00BC6257" w:rsidRDefault="00752A06" w:rsidP="00AC2D1A">
      <w:pPr>
        <w:pStyle w:val="Pealkiriparagrahv"/>
        <w:rPr>
          <w:rFonts w:ascii="Times New Roman" w:hAnsi="Times New Roman" w:cs="Times New Roman"/>
          <w:b/>
          <w:color w:val="auto"/>
        </w:rPr>
      </w:pPr>
    </w:p>
    <w:p w14:paraId="3FDD3DC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rakendab kriisilahendusmeetmeid ja kasutab kriisilahendusõigusi kooskõlas järgmiste põhimõtetega:</w:t>
      </w:r>
    </w:p>
    <w:p w14:paraId="2597B883" w14:textId="047E61D8" w:rsidR="00752A06"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kriisilahenduses oleva ettevõtja kahjumi katavad esmalt</w:t>
      </w:r>
      <w:r w:rsidR="00A90260">
        <w:rPr>
          <w:rFonts w:ascii="Times New Roman" w:hAnsi="Times New Roman" w:cs="Times New Roman"/>
          <w:sz w:val="24"/>
          <w:szCs w:val="24"/>
        </w:rPr>
        <w:t xml:space="preserve"> </w:t>
      </w:r>
      <w:r w:rsidR="006C75D9">
        <w:rPr>
          <w:rFonts w:ascii="Times New Roman" w:hAnsi="Times New Roman" w:cs="Times New Roman"/>
          <w:sz w:val="24"/>
          <w:szCs w:val="24"/>
        </w:rPr>
        <w:t xml:space="preserve">isikud, kes omavad ettevõtjas omandiõiguse instrumenti (edaspidi </w:t>
      </w:r>
      <w:r w:rsidR="003F2D08" w:rsidRPr="006C75D9">
        <w:rPr>
          <w:rFonts w:ascii="Times New Roman" w:hAnsi="Times New Roman" w:cs="Times New Roman"/>
          <w:i/>
          <w:iCs/>
          <w:sz w:val="24"/>
          <w:szCs w:val="24"/>
        </w:rPr>
        <w:t>omandiõiguse instrumendi omaja</w:t>
      </w:r>
      <w:r w:rsidR="006C75D9">
        <w:rPr>
          <w:rFonts w:ascii="Times New Roman" w:hAnsi="Times New Roman" w:cs="Times New Roman"/>
          <w:sz w:val="24"/>
          <w:szCs w:val="24"/>
        </w:rPr>
        <w:t>)</w:t>
      </w:r>
      <w:r w:rsidRPr="00A90260">
        <w:rPr>
          <w:rFonts w:ascii="Times New Roman" w:hAnsi="Times New Roman" w:cs="Times New Roman"/>
          <w:sz w:val="24"/>
          <w:szCs w:val="24"/>
        </w:rPr>
        <w:t>;</w:t>
      </w:r>
    </w:p>
    <w:p w14:paraId="488E3C6D" w14:textId="1959500F"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kriisilahenduses oleva ettevõtja kahjumi katavad teisena võlausaldajad pärast</w:t>
      </w:r>
      <w:r w:rsidR="00007B39">
        <w:rPr>
          <w:rFonts w:ascii="Times New Roman" w:hAnsi="Times New Roman" w:cs="Times New Roman"/>
          <w:sz w:val="24"/>
          <w:szCs w:val="24"/>
        </w:rPr>
        <w:t xml:space="preserve"> </w:t>
      </w:r>
      <w:r w:rsidR="00007B39" w:rsidRPr="00F1614C">
        <w:rPr>
          <w:rFonts w:ascii="Times New Roman" w:hAnsi="Times New Roman" w:cs="Times New Roman"/>
          <w:sz w:val="24"/>
          <w:szCs w:val="24"/>
        </w:rPr>
        <w:t>omandiõiguse instrumendi omajaid</w:t>
      </w:r>
      <w:r w:rsidRPr="00F1614C">
        <w:rPr>
          <w:rFonts w:ascii="Times New Roman" w:hAnsi="Times New Roman" w:cs="Times New Roman"/>
          <w:sz w:val="24"/>
          <w:szCs w:val="24"/>
        </w:rPr>
        <w:t xml:space="preserve"> </w:t>
      </w:r>
      <w:r w:rsidRPr="00BC6257">
        <w:rPr>
          <w:rFonts w:ascii="Times New Roman" w:hAnsi="Times New Roman" w:cs="Times New Roman"/>
          <w:sz w:val="24"/>
          <w:szCs w:val="24"/>
        </w:rPr>
        <w:t>vastavalt nende nõu</w:t>
      </w:r>
      <w:r w:rsidR="00EF2F53">
        <w:rPr>
          <w:rFonts w:ascii="Times New Roman" w:hAnsi="Times New Roman" w:cs="Times New Roman"/>
          <w:sz w:val="24"/>
          <w:szCs w:val="24"/>
        </w:rPr>
        <w:t>de</w:t>
      </w:r>
      <w:r w:rsidRPr="00BC6257">
        <w:rPr>
          <w:rFonts w:ascii="Times New Roman" w:hAnsi="Times New Roman" w:cs="Times New Roman"/>
          <w:sz w:val="24"/>
          <w:szCs w:val="24"/>
        </w:rPr>
        <w:t xml:space="preserve"> rahuldamisjärgule pankrotimenetluses, kui käesolevas seaduses ei ole sätestatud teisiti;</w:t>
      </w:r>
    </w:p>
    <w:p w14:paraId="13B0FC5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kriisilahenduses oleva ettevõtja juhatuse ja nõukogu liikmed kutsutakse tagasi ning vahetatakse välja, välja arvatud juhul, kui kriisilahenduseesmärkide saavutamiseks on vajalik kõigi või osa juhatuse või nõukogu liikmete ametis jätkamine;</w:t>
      </w:r>
    </w:p>
    <w:p w14:paraId="07CD47D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juhatuse ja nõukogu liikmed osutavad igakülgset abi, et saavutada kriisilahenduseesmärgid;</w:t>
      </w:r>
    </w:p>
    <w:p w14:paraId="69489E7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5) ettevõtja maksejõuetuse põhjustamise eest võivad füüsilised ja juriidilised isikud vastutada seaduses sätestatud alustel tsiviil- või kriminaalkorras;</w:t>
      </w:r>
    </w:p>
    <w:p w14:paraId="21F56739" w14:textId="1B45B32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w:t>
      </w:r>
      <w:r w:rsidR="005061F0">
        <w:rPr>
          <w:rFonts w:ascii="Times New Roman" w:hAnsi="Times New Roman" w:cs="Times New Roman"/>
          <w:sz w:val="24"/>
          <w:szCs w:val="24"/>
        </w:rPr>
        <w:t xml:space="preserve">nõude </w:t>
      </w:r>
      <w:r w:rsidRPr="00BC6257">
        <w:rPr>
          <w:rFonts w:ascii="Times New Roman" w:hAnsi="Times New Roman" w:cs="Times New Roman"/>
          <w:sz w:val="24"/>
          <w:szCs w:val="24"/>
        </w:rPr>
        <w:t>ühe ja sama rahuldamisjärgu võlausaldajaid koheldakse võrdselt, kui käesolevas seaduses ei ole sätestatud teisiti;</w:t>
      </w:r>
    </w:p>
    <w:p w14:paraId="5E85BD90" w14:textId="40683FBF"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ükski </w:t>
      </w:r>
      <w:r w:rsidR="00007B39" w:rsidRPr="00F1614C">
        <w:rPr>
          <w:rFonts w:ascii="Times New Roman" w:hAnsi="Times New Roman" w:cs="Times New Roman"/>
          <w:sz w:val="24"/>
          <w:szCs w:val="24"/>
        </w:rPr>
        <w:t>omandiõiguse instrumendi omaja</w:t>
      </w:r>
      <w:r w:rsidRPr="00F1614C">
        <w:rPr>
          <w:rFonts w:ascii="Times New Roman" w:hAnsi="Times New Roman" w:cs="Times New Roman"/>
          <w:sz w:val="24"/>
          <w:szCs w:val="24"/>
        </w:rPr>
        <w:t xml:space="preserve"> </w:t>
      </w:r>
      <w:r w:rsidRPr="00BC6257">
        <w:rPr>
          <w:rFonts w:ascii="Times New Roman" w:hAnsi="Times New Roman" w:cs="Times New Roman"/>
          <w:sz w:val="24"/>
          <w:szCs w:val="24"/>
        </w:rPr>
        <w:t>või võlausaldaja ei kanna kahjumit suuremas ulatuses, kui ta oleks kandnud tavalise maksejõuetusmenetluse korral;</w:t>
      </w:r>
    </w:p>
    <w:p w14:paraId="4BC61E92"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8) kriisilahendustegevus viiakse ellu kooskõlas käesolevas seaduses sätestatud kaitsemeetmetega.</w:t>
      </w:r>
    </w:p>
    <w:p w14:paraId="0A8F980A" w14:textId="77777777" w:rsidR="00752A06" w:rsidRPr="00BC6257" w:rsidRDefault="00752A06" w:rsidP="00AC2D1A">
      <w:pPr>
        <w:jc w:val="both"/>
        <w:rPr>
          <w:rFonts w:ascii="Times New Roman" w:hAnsi="Times New Roman" w:cs="Times New Roman"/>
          <w:sz w:val="24"/>
          <w:szCs w:val="24"/>
        </w:rPr>
      </w:pPr>
    </w:p>
    <w:p w14:paraId="41C878AC"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Kui kindlustusandja kuulub kindlustusgruppi, rakendab Finantsinspektsiooni kriisilahendusüksus kriisilahendusmeetmeid ja kasutab kriisilahendusõigusi viisil, mis tagab, et mõju kindlustusgrupi teistele ettevõtjatele ning kogu kindlustusgrupile on võimalikult väike, eelkõige neis riikides, kus kindlustusgrupp tegutseb. Finantsinspektsiooni kriisilahendusüksus tagab, et ebasoodne mõju kindlustusvõtjatele, reaalmajandusele ja finantsstabiilsusele Eestis ja teistes lepinguriikides oleks minimaalne.</w:t>
      </w:r>
    </w:p>
    <w:p w14:paraId="42CA2B70" w14:textId="77777777" w:rsidR="00752A06" w:rsidRPr="00BC6257" w:rsidRDefault="00752A06" w:rsidP="00AC2D1A">
      <w:pPr>
        <w:jc w:val="both"/>
        <w:rPr>
          <w:rFonts w:ascii="Times New Roman" w:hAnsi="Times New Roman" w:cs="Times New Roman"/>
          <w:sz w:val="24"/>
          <w:szCs w:val="24"/>
        </w:rPr>
      </w:pPr>
    </w:p>
    <w:p w14:paraId="60F13011"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rakendab kriisilahendusmeetmeid ja kasutab kriisilahendusõigusi kooskõlas liidu riigiabi reguleerivate õigusaktidega. </w:t>
      </w:r>
    </w:p>
    <w:p w14:paraId="1FCDE7DA" w14:textId="77777777" w:rsidR="00752A06" w:rsidRPr="00BC6257" w:rsidRDefault="00752A06" w:rsidP="00AC2D1A">
      <w:pPr>
        <w:jc w:val="both"/>
        <w:rPr>
          <w:rFonts w:ascii="Times New Roman" w:hAnsi="Times New Roman" w:cs="Times New Roman"/>
          <w:sz w:val="24"/>
          <w:szCs w:val="24"/>
        </w:rPr>
      </w:pPr>
    </w:p>
    <w:p w14:paraId="39444A5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töötajatele ei kohaldata töölepingu seaduse § 112 lõikeid 1 ega 3 kriisilahendusmeetme rakendamise korral.</w:t>
      </w:r>
    </w:p>
    <w:p w14:paraId="0BE4FBFF" w14:textId="77777777" w:rsidR="00752A06" w:rsidRPr="00BC6257" w:rsidRDefault="00752A06" w:rsidP="00AC2D1A">
      <w:pPr>
        <w:jc w:val="both"/>
        <w:rPr>
          <w:rFonts w:ascii="Times New Roman" w:hAnsi="Times New Roman" w:cs="Times New Roman"/>
          <w:sz w:val="24"/>
          <w:szCs w:val="24"/>
        </w:rPr>
      </w:pPr>
    </w:p>
    <w:p w14:paraId="6AA419E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teavitab asjakohasel juhul kindlustusandja töötajate esindajaid kriisilahendusmeetmete rakendamisest ja kriisilahendusõiguste kasutamisest ning konsulteerib nendega. Finantsinspektsiooni kriisilahendusüksus rakendab neid meetmeid ja kasutab õigusi selliselt, et see ei piira töötajate esindatust äriühingu juhtorganites.</w:t>
      </w:r>
    </w:p>
    <w:p w14:paraId="3483DDC9" w14:textId="77777777" w:rsidR="00752A06" w:rsidRPr="00BC6257" w:rsidRDefault="00752A06" w:rsidP="00AC2D1A">
      <w:pPr>
        <w:jc w:val="both"/>
        <w:rPr>
          <w:rFonts w:ascii="Times New Roman" w:hAnsi="Times New Roman" w:cs="Times New Roman"/>
          <w:sz w:val="24"/>
          <w:szCs w:val="24"/>
        </w:rPr>
      </w:pPr>
    </w:p>
    <w:p w14:paraId="41E03A71"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86" w:name="_Toc194071086"/>
      <w:bookmarkStart w:id="187" w:name="_Toc214453148"/>
      <w:bookmarkStart w:id="188" w:name="_Toc224480995"/>
      <w:r w:rsidRPr="00BC6257">
        <w:rPr>
          <w:rFonts w:ascii="Times New Roman" w:hAnsi="Times New Roman" w:cs="Times New Roman"/>
          <w:b/>
          <w:bCs/>
          <w:color w:val="auto"/>
          <w:sz w:val="24"/>
          <w:szCs w:val="24"/>
        </w:rPr>
        <w:t>2. jagu</w:t>
      </w:r>
      <w:bookmarkEnd w:id="186"/>
      <w:bookmarkEnd w:id="187"/>
      <w:bookmarkEnd w:id="188"/>
    </w:p>
    <w:p w14:paraId="522ED365"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89" w:name="_Toc194071087"/>
      <w:bookmarkStart w:id="190" w:name="_Toc214453149"/>
      <w:bookmarkStart w:id="191" w:name="_Toc224480996"/>
      <w:r w:rsidRPr="00BC6257">
        <w:rPr>
          <w:rFonts w:ascii="Times New Roman" w:hAnsi="Times New Roman" w:cs="Times New Roman"/>
          <w:b/>
          <w:bCs/>
          <w:color w:val="auto"/>
          <w:sz w:val="24"/>
          <w:szCs w:val="24"/>
        </w:rPr>
        <w:t>Väärtuse hindamine</w:t>
      </w:r>
      <w:bookmarkEnd w:id="189"/>
      <w:bookmarkEnd w:id="190"/>
      <w:bookmarkEnd w:id="191"/>
    </w:p>
    <w:p w14:paraId="6970BB6E" w14:textId="77777777" w:rsidR="00752A06" w:rsidRPr="00BC6257" w:rsidRDefault="00752A06" w:rsidP="00AC2D1A">
      <w:pPr>
        <w:jc w:val="center"/>
        <w:rPr>
          <w:rFonts w:ascii="Times New Roman" w:hAnsi="Times New Roman" w:cs="Times New Roman"/>
          <w:b/>
          <w:bCs/>
          <w:sz w:val="24"/>
          <w:szCs w:val="24"/>
        </w:rPr>
      </w:pPr>
    </w:p>
    <w:p w14:paraId="24D360D3" w14:textId="58CA66D9" w:rsidR="00752A06" w:rsidRPr="00BC6257" w:rsidRDefault="00752A06" w:rsidP="00AC2D1A">
      <w:pPr>
        <w:pStyle w:val="Pealkiri2"/>
        <w:spacing w:before="0"/>
        <w:rPr>
          <w:rFonts w:ascii="Times New Roman" w:hAnsi="Times New Roman" w:cs="Times New Roman"/>
          <w:b/>
          <w:bCs/>
          <w:color w:val="auto"/>
          <w:sz w:val="24"/>
          <w:szCs w:val="24"/>
        </w:rPr>
      </w:pPr>
      <w:bookmarkStart w:id="192" w:name="_Toc194071088"/>
      <w:bookmarkStart w:id="193" w:name="_Toc214453150"/>
      <w:bookmarkStart w:id="194" w:name="_Toc224480997"/>
      <w:r w:rsidRPr="00BC6257">
        <w:rPr>
          <w:rFonts w:ascii="Times New Roman" w:hAnsi="Times New Roman" w:cs="Times New Roman"/>
          <w:b/>
          <w:bCs/>
          <w:color w:val="auto"/>
          <w:sz w:val="24"/>
          <w:szCs w:val="24"/>
        </w:rPr>
        <w:t xml:space="preserve">§ </w:t>
      </w:r>
      <w:r w:rsidR="00D61229">
        <w:rPr>
          <w:rFonts w:ascii="Times New Roman" w:hAnsi="Times New Roman" w:cs="Times New Roman"/>
          <w:b/>
          <w:bCs/>
          <w:color w:val="auto"/>
          <w:sz w:val="24"/>
          <w:szCs w:val="24"/>
        </w:rPr>
        <w:t>31</w:t>
      </w:r>
      <w:r w:rsidRPr="00BC6257">
        <w:rPr>
          <w:rFonts w:ascii="Times New Roman" w:hAnsi="Times New Roman" w:cs="Times New Roman"/>
          <w:b/>
          <w:bCs/>
          <w:color w:val="auto"/>
          <w:sz w:val="24"/>
          <w:szCs w:val="24"/>
        </w:rPr>
        <w:t>. Väärtuse hindamine</w:t>
      </w:r>
      <w:bookmarkEnd w:id="192"/>
      <w:bookmarkEnd w:id="193"/>
      <w:bookmarkEnd w:id="194"/>
    </w:p>
    <w:p w14:paraId="5C364DC6" w14:textId="77777777" w:rsidR="00752A06" w:rsidRPr="00BC6257" w:rsidRDefault="00752A06" w:rsidP="00AC2D1A">
      <w:pPr>
        <w:jc w:val="both"/>
        <w:rPr>
          <w:rFonts w:ascii="Times New Roman" w:hAnsi="Times New Roman" w:cs="Times New Roman"/>
          <w:b/>
          <w:bCs/>
          <w:sz w:val="24"/>
          <w:szCs w:val="24"/>
        </w:rPr>
      </w:pPr>
    </w:p>
    <w:p w14:paraId="2A529DF1" w14:textId="1D78E01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tagab, et enne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iga kriisilahendustegevust hinnatakse kindlustusandja või muu kriisilahenduse subjekti vara, kohustisi, õigusi </w:t>
      </w:r>
      <w:r w:rsidR="00EC7CDF">
        <w:rPr>
          <w:rFonts w:ascii="Times New Roman" w:hAnsi="Times New Roman" w:cs="Times New Roman"/>
          <w:sz w:val="24"/>
          <w:szCs w:val="24"/>
        </w:rPr>
        <w:t>ja</w:t>
      </w:r>
      <w:r w:rsidRPr="00BC6257">
        <w:rPr>
          <w:rFonts w:ascii="Times New Roman" w:hAnsi="Times New Roman" w:cs="Times New Roman"/>
          <w:sz w:val="24"/>
          <w:szCs w:val="24"/>
        </w:rPr>
        <w:t xml:space="preserve"> kohustuste väärtusi õiglaselt, usaldusväärselt ja realistlikult (edaspidi </w:t>
      </w:r>
      <w:r w:rsidRPr="00BC6257">
        <w:rPr>
          <w:rFonts w:ascii="Times New Roman" w:hAnsi="Times New Roman" w:cs="Times New Roman"/>
          <w:i/>
          <w:iCs/>
          <w:sz w:val="24"/>
          <w:szCs w:val="24"/>
        </w:rPr>
        <w:t>väärtuse hindamine</w:t>
      </w:r>
      <w:r w:rsidRPr="00BC6257">
        <w:rPr>
          <w:rFonts w:ascii="Times New Roman" w:hAnsi="Times New Roman" w:cs="Times New Roman"/>
          <w:sz w:val="24"/>
          <w:szCs w:val="24"/>
        </w:rPr>
        <w:t xml:space="preserve">). </w:t>
      </w:r>
    </w:p>
    <w:p w14:paraId="3E81E770" w14:textId="77777777" w:rsidR="00752A06" w:rsidRPr="00BC6257" w:rsidRDefault="00752A06" w:rsidP="00AC2D1A">
      <w:pPr>
        <w:jc w:val="both"/>
        <w:rPr>
          <w:rFonts w:ascii="Times New Roman" w:hAnsi="Times New Roman" w:cs="Times New Roman"/>
          <w:sz w:val="24"/>
          <w:szCs w:val="24"/>
        </w:rPr>
      </w:pPr>
    </w:p>
    <w:p w14:paraId="18989911" w14:textId="0665F94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Väärtuse hindamiseks määrab Finantsinspektsiooni kriisilahendusüksus avaliku sektori asutusest</w:t>
      </w:r>
      <w:r w:rsidR="00FA7BB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kindlustusandjast </w:t>
      </w:r>
      <w:r w:rsidR="00FA7BB3" w:rsidRPr="00BC6257">
        <w:rPr>
          <w:rFonts w:ascii="Times New Roman" w:hAnsi="Times New Roman" w:cs="Times New Roman"/>
          <w:sz w:val="24"/>
          <w:szCs w:val="24"/>
        </w:rPr>
        <w:t>ja</w:t>
      </w:r>
      <w:r w:rsidRPr="00BC6257">
        <w:rPr>
          <w:rFonts w:ascii="Times New Roman" w:hAnsi="Times New Roman" w:cs="Times New Roman"/>
          <w:sz w:val="24"/>
          <w:szCs w:val="24"/>
        </w:rPr>
        <w:t xml:space="preserve"> muust kriisilahenduse subjektist sõltumatu isiku (edaspidi </w:t>
      </w:r>
      <w:r w:rsidRPr="00BC6257">
        <w:rPr>
          <w:rFonts w:ascii="Times New Roman" w:hAnsi="Times New Roman" w:cs="Times New Roman"/>
          <w:i/>
          <w:sz w:val="24"/>
          <w:szCs w:val="24"/>
        </w:rPr>
        <w:t>sõltumatu ekspert</w:t>
      </w:r>
      <w:r w:rsidRPr="00BC6257">
        <w:rPr>
          <w:rFonts w:ascii="Times New Roman" w:hAnsi="Times New Roman" w:cs="Times New Roman"/>
          <w:sz w:val="24"/>
          <w:szCs w:val="24"/>
        </w:rPr>
        <w:t>). Finantsinspektsiooni kriisilahendusüksus hindab ise väärtusi, kui seda ei ole võimalik teha sõltumatul eksperdil.</w:t>
      </w:r>
    </w:p>
    <w:p w14:paraId="3134F1CD" w14:textId="77777777" w:rsidR="00752A06" w:rsidRPr="00BC6257" w:rsidRDefault="00752A06" w:rsidP="00AC2D1A">
      <w:pPr>
        <w:jc w:val="both"/>
        <w:rPr>
          <w:rFonts w:ascii="Times New Roman" w:hAnsi="Times New Roman" w:cs="Times New Roman"/>
          <w:b/>
          <w:bCs/>
          <w:sz w:val="24"/>
          <w:szCs w:val="24"/>
        </w:rPr>
      </w:pPr>
    </w:p>
    <w:p w14:paraId="572D0A08" w14:textId="2A4EE170"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Enne kriisilahenduse algatamise </w:t>
      </w:r>
      <w:r w:rsidR="00F20A96">
        <w:rPr>
          <w:rFonts w:ascii="Times New Roman" w:hAnsi="Times New Roman" w:cs="Times New Roman"/>
          <w:sz w:val="24"/>
          <w:szCs w:val="24"/>
        </w:rPr>
        <w:t>otsust</w:t>
      </w:r>
      <w:r w:rsidR="00F20A96" w:rsidRPr="00BC6257">
        <w:rPr>
          <w:rFonts w:ascii="Times New Roman" w:hAnsi="Times New Roman" w:cs="Times New Roman"/>
          <w:sz w:val="24"/>
          <w:szCs w:val="24"/>
        </w:rPr>
        <w:t xml:space="preserve"> </w:t>
      </w:r>
      <w:r w:rsidRPr="00BC6257">
        <w:rPr>
          <w:rFonts w:ascii="Times New Roman" w:hAnsi="Times New Roman" w:cs="Times New Roman"/>
          <w:sz w:val="24"/>
          <w:szCs w:val="24"/>
        </w:rPr>
        <w:t>t</w:t>
      </w:r>
      <w:r w:rsidR="001D0E3D">
        <w:rPr>
          <w:rFonts w:ascii="Times New Roman" w:hAnsi="Times New Roman" w:cs="Times New Roman"/>
          <w:sz w:val="24"/>
          <w:szCs w:val="24"/>
        </w:rPr>
        <w:t>eeb</w:t>
      </w:r>
      <w:r w:rsidRPr="00BC6257">
        <w:rPr>
          <w:rFonts w:ascii="Times New Roman" w:hAnsi="Times New Roman" w:cs="Times New Roman"/>
          <w:sz w:val="24"/>
          <w:szCs w:val="24"/>
        </w:rPr>
        <w:t xml:space="preserve"> Finantsinspektsiooni kriisilahendusüksus esimese väärtuse hindamise, et teha kindlaks, kas käesoleva seaduse § 2</w:t>
      </w:r>
      <w:r w:rsidR="00C7301D">
        <w:rPr>
          <w:rFonts w:ascii="Times New Roman" w:hAnsi="Times New Roman" w:cs="Times New Roman"/>
          <w:sz w:val="24"/>
          <w:szCs w:val="24"/>
        </w:rPr>
        <w:t>8</w:t>
      </w:r>
      <w:r w:rsidRPr="00BC6257">
        <w:rPr>
          <w:rFonts w:ascii="Times New Roman" w:hAnsi="Times New Roman" w:cs="Times New Roman"/>
          <w:sz w:val="24"/>
          <w:szCs w:val="24"/>
        </w:rPr>
        <w:t xml:space="preserve"> lõikes 1 või 10 sätestatud tingimused on täidetud.</w:t>
      </w:r>
    </w:p>
    <w:p w14:paraId="75E6B676" w14:textId="77777777" w:rsidR="00752A06" w:rsidRPr="00BC6257" w:rsidRDefault="00752A06" w:rsidP="00AC2D1A">
      <w:pPr>
        <w:jc w:val="both"/>
        <w:rPr>
          <w:rFonts w:ascii="Times New Roman" w:hAnsi="Times New Roman" w:cs="Times New Roman"/>
          <w:sz w:val="24"/>
          <w:szCs w:val="24"/>
        </w:rPr>
      </w:pPr>
    </w:p>
    <w:p w14:paraId="2EF2B9BD" w14:textId="37BAFE5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 on teinud kriisilahenduse algatamise </w:t>
      </w:r>
      <w:r w:rsidR="00491ADA">
        <w:rPr>
          <w:rFonts w:ascii="Times New Roman" w:hAnsi="Times New Roman" w:cs="Times New Roman"/>
          <w:sz w:val="24"/>
          <w:szCs w:val="24"/>
        </w:rPr>
        <w:t>otsuse</w:t>
      </w:r>
      <w:r w:rsidRPr="00BC6257">
        <w:rPr>
          <w:rFonts w:ascii="Times New Roman" w:hAnsi="Times New Roman" w:cs="Times New Roman"/>
          <w:sz w:val="24"/>
          <w:szCs w:val="24"/>
        </w:rPr>
        <w:t>, tehakse teine väärtuse hindamine, et:</w:t>
      </w:r>
    </w:p>
    <w:p w14:paraId="30CC5EA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saada teavet otsuse tegemiseks sobivaimate kriisilahendusmeetmete rakendamise ja kriisilahendusõiguste kasutamise kohta;</w:t>
      </w:r>
    </w:p>
    <w:p w14:paraId="2B580216" w14:textId="1BBB85F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tagada kahjumi </w:t>
      </w:r>
      <w:r w:rsidR="006A3D0D" w:rsidRPr="00BC6257">
        <w:rPr>
          <w:rFonts w:ascii="Times New Roman" w:hAnsi="Times New Roman" w:cs="Times New Roman"/>
          <w:sz w:val="24"/>
          <w:szCs w:val="24"/>
        </w:rPr>
        <w:t xml:space="preserve">täies ulatuses </w:t>
      </w:r>
      <w:proofErr w:type="spellStart"/>
      <w:r w:rsidRPr="00BC6257">
        <w:rPr>
          <w:rFonts w:ascii="Times New Roman" w:hAnsi="Times New Roman" w:cs="Times New Roman"/>
          <w:sz w:val="24"/>
          <w:szCs w:val="24"/>
        </w:rPr>
        <w:t>arvessevõtmine</w:t>
      </w:r>
      <w:proofErr w:type="spellEnd"/>
      <w:r w:rsidRPr="00BC6257">
        <w:rPr>
          <w:rFonts w:ascii="Times New Roman" w:hAnsi="Times New Roman" w:cs="Times New Roman"/>
          <w:sz w:val="24"/>
          <w:szCs w:val="24"/>
        </w:rPr>
        <w:t xml:space="preserve"> kriisilahendusmeetme rakendamise korral;</w:t>
      </w:r>
    </w:p>
    <w:p w14:paraId="6A54E287"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3) saada teavet otsuse tegemiseks omandiõiguse instrumentide tühistamise või nende väärtuse vähendamise ulatuse kohta;</w:t>
      </w:r>
    </w:p>
    <w:p w14:paraId="55833B6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saada teavet otsuse tegemiseks tagamata kohustiste, sealhulgas võlainstrumentide allahindamise või konverteerimise ulatuse kohta; </w:t>
      </w:r>
    </w:p>
    <w:p w14:paraId="268A702E"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saada teavet otsuse tegemiseks vara, kohustiste, õiguste ja kohustuste või omandiõiguse instrumentide kohta, mis võidakse üle anda sildkindlustusandjale, kui rakendatakse sildkindlustusandja asutamise meedet;</w:t>
      </w:r>
    </w:p>
    <w:p w14:paraId="27FE4A10" w14:textId="040EA64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saada teavet otsuse tegemiseks kriisilahenduses olevale ettevõtjale või asjakohasel juhul </w:t>
      </w:r>
      <w:r w:rsidR="00007B39" w:rsidRPr="00F1614C">
        <w:rPr>
          <w:rFonts w:ascii="Times New Roman" w:hAnsi="Times New Roman" w:cs="Times New Roman"/>
          <w:sz w:val="24"/>
          <w:szCs w:val="24"/>
        </w:rPr>
        <w:t>omandiõiguse instrumendi omajale</w:t>
      </w:r>
      <w:r w:rsidRPr="00F1614C">
        <w:rPr>
          <w:rFonts w:ascii="Times New Roman" w:hAnsi="Times New Roman" w:cs="Times New Roman"/>
          <w:sz w:val="24"/>
          <w:szCs w:val="24"/>
        </w:rPr>
        <w:t xml:space="preserve"> </w:t>
      </w:r>
      <w:r w:rsidRPr="00BC6257">
        <w:rPr>
          <w:rFonts w:ascii="Times New Roman" w:hAnsi="Times New Roman" w:cs="Times New Roman"/>
          <w:sz w:val="24"/>
          <w:szCs w:val="24"/>
        </w:rPr>
        <w:t xml:space="preserve">makstava tasu suuruse kohta, kui rakendatakse sildkindlustusandja asutamise meedet; </w:t>
      </w:r>
    </w:p>
    <w:p w14:paraId="616C07E0"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7) saada teavet otsuse tegemiseks vara, kohustiste, õiguste ja kohustuste või omandiõiguse instrumentide kohta, mis võidakse üle anda kolmandast isikust ostjale, ja turutingimuste kindlaksmääramiseks, kui rakendatakse kindlustusandja võõrandamise meedet.</w:t>
      </w:r>
    </w:p>
    <w:p w14:paraId="087701D5" w14:textId="77777777" w:rsidR="00752A06" w:rsidRPr="00BC6257" w:rsidRDefault="00752A06" w:rsidP="00AC2D1A">
      <w:pPr>
        <w:jc w:val="both"/>
        <w:rPr>
          <w:rFonts w:ascii="Times New Roman" w:hAnsi="Times New Roman" w:cs="Times New Roman"/>
          <w:sz w:val="24"/>
          <w:szCs w:val="24"/>
        </w:rPr>
      </w:pPr>
    </w:p>
    <w:p w14:paraId="588DF99B"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hindamine tehakse kooskõlas kindlustustegevuse seaduse §-s 43 sätestatud vara ja kohustiste hindamisega, kuid hindamist võib vajaduse korral kohandada, et võtta arvesse olukorda, kui ei ole täidetud kindlustusandja tegevuse jätkamise eeldus, ning võtta arvesse kriisilahendusmeetmete rakendamisega seotud konkreetseid asjaolusid.</w:t>
      </w:r>
    </w:p>
    <w:p w14:paraId="59AD961C" w14:textId="77777777" w:rsidR="00752A06" w:rsidRPr="00BC6257" w:rsidRDefault="00752A06" w:rsidP="00AC2D1A">
      <w:pPr>
        <w:jc w:val="both"/>
        <w:rPr>
          <w:rFonts w:ascii="Times New Roman" w:hAnsi="Times New Roman" w:cs="Times New Roman"/>
          <w:sz w:val="24"/>
          <w:szCs w:val="24"/>
        </w:rPr>
      </w:pPr>
    </w:p>
    <w:p w14:paraId="7364921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Väärtuse hindamine ei anna iseseisvat kaebeõigust ja selle saab vaidlustada siis, kui samal ajal vaidlustatakse kriisilahendusmeetme rakendamise või kriisilahendusõiguse kasutamise otsus.</w:t>
      </w:r>
    </w:p>
    <w:p w14:paraId="7445D8CB" w14:textId="77777777" w:rsidR="00752A06" w:rsidRPr="00BC6257" w:rsidRDefault="00752A06" w:rsidP="00AC2D1A">
      <w:pPr>
        <w:jc w:val="both"/>
        <w:rPr>
          <w:rFonts w:ascii="Times New Roman" w:hAnsi="Times New Roman" w:cs="Times New Roman"/>
          <w:sz w:val="24"/>
          <w:szCs w:val="24"/>
        </w:rPr>
      </w:pPr>
    </w:p>
    <w:p w14:paraId="369ACC92" w14:textId="24D8DD02" w:rsidR="00752A06" w:rsidRPr="00BC6257" w:rsidRDefault="00752A06" w:rsidP="00AC2D1A">
      <w:pPr>
        <w:pStyle w:val="Pealkiri2"/>
        <w:spacing w:before="0"/>
        <w:rPr>
          <w:rFonts w:ascii="Times New Roman" w:hAnsi="Times New Roman" w:cs="Times New Roman"/>
          <w:b/>
          <w:color w:val="auto"/>
          <w:sz w:val="24"/>
          <w:szCs w:val="24"/>
        </w:rPr>
      </w:pPr>
      <w:bookmarkStart w:id="195" w:name="_Toc194071089"/>
      <w:bookmarkStart w:id="196" w:name="_Toc214453151"/>
      <w:bookmarkStart w:id="197" w:name="_Toc224480998"/>
      <w:r w:rsidRPr="00BC6257">
        <w:rPr>
          <w:rFonts w:ascii="Times New Roman" w:hAnsi="Times New Roman" w:cs="Times New Roman"/>
          <w:b/>
          <w:color w:val="auto"/>
          <w:sz w:val="24"/>
          <w:szCs w:val="24"/>
        </w:rPr>
        <w:t xml:space="preserve">§ </w:t>
      </w:r>
      <w:r w:rsidRPr="00BC6257">
        <w:rPr>
          <w:rFonts w:ascii="Times New Roman" w:hAnsi="Times New Roman" w:cs="Times New Roman"/>
          <w:b/>
          <w:bCs/>
          <w:color w:val="auto"/>
          <w:sz w:val="24"/>
          <w:szCs w:val="24"/>
        </w:rPr>
        <w:t>3</w:t>
      </w:r>
      <w:r w:rsidR="00D61229">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w:t>
      </w:r>
      <w:r w:rsidRPr="00BC6257">
        <w:rPr>
          <w:rFonts w:ascii="Times New Roman" w:hAnsi="Times New Roman" w:cs="Times New Roman"/>
          <w:b/>
          <w:color w:val="auto"/>
          <w:sz w:val="24"/>
          <w:szCs w:val="24"/>
        </w:rPr>
        <w:t xml:space="preserve"> Väärtuse lõplik ja esialgne hindamine</w:t>
      </w:r>
      <w:bookmarkEnd w:id="195"/>
      <w:bookmarkEnd w:id="196"/>
      <w:bookmarkEnd w:id="197"/>
    </w:p>
    <w:p w14:paraId="6BA6DB5F" w14:textId="77777777" w:rsidR="00752A06" w:rsidRPr="00BC6257" w:rsidRDefault="00752A06" w:rsidP="00AC2D1A">
      <w:pPr>
        <w:jc w:val="both"/>
        <w:rPr>
          <w:rFonts w:ascii="Times New Roman" w:hAnsi="Times New Roman" w:cs="Times New Roman"/>
          <w:sz w:val="24"/>
          <w:szCs w:val="24"/>
        </w:rPr>
      </w:pPr>
    </w:p>
    <w:p w14:paraId="7B3ABFA6" w14:textId="05E7A8BF"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Väärtuse hindamine on lõplik, kui seda teeb sõltumatu isik ja käesoleva seaduse § </w:t>
      </w:r>
      <w:r w:rsidR="00C7301D">
        <w:rPr>
          <w:rFonts w:ascii="Times New Roman" w:hAnsi="Times New Roman" w:cs="Times New Roman"/>
          <w:sz w:val="24"/>
          <w:szCs w:val="24"/>
        </w:rPr>
        <w:t>31</w:t>
      </w:r>
      <w:r w:rsidRPr="00BC6257">
        <w:rPr>
          <w:rFonts w:ascii="Times New Roman" w:hAnsi="Times New Roman" w:cs="Times New Roman"/>
          <w:sz w:val="24"/>
          <w:szCs w:val="24"/>
        </w:rPr>
        <w:t xml:space="preserve"> lõigetes 4–6 sätestatud nõuded on täidetud. Kui hindamine ei vasta käesoleva lõike esimeses lauses sätestatud tingimustele, käsitatakse väärtuse hindamist esialgsena. </w:t>
      </w:r>
    </w:p>
    <w:p w14:paraId="17D73220" w14:textId="77777777" w:rsidR="00752A06" w:rsidRPr="00BC6257" w:rsidRDefault="00752A06" w:rsidP="00AC2D1A">
      <w:pPr>
        <w:jc w:val="both"/>
        <w:rPr>
          <w:rFonts w:ascii="Times New Roman" w:hAnsi="Times New Roman" w:cs="Times New Roman"/>
          <w:sz w:val="24"/>
          <w:szCs w:val="24"/>
        </w:rPr>
      </w:pPr>
    </w:p>
    <w:p w14:paraId="43699919" w14:textId="40D59ACD" w:rsidR="00FA2A1A"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Väärtuse esialgse</w:t>
      </w:r>
      <w:r w:rsidR="00926A40">
        <w:rPr>
          <w:rFonts w:ascii="Times New Roman" w:hAnsi="Times New Roman" w:cs="Times New Roman"/>
          <w:sz w:val="24"/>
          <w:szCs w:val="24"/>
        </w:rPr>
        <w:t>l</w:t>
      </w:r>
      <w:r w:rsidRPr="00BC6257">
        <w:rPr>
          <w:rFonts w:ascii="Times New Roman" w:hAnsi="Times New Roman" w:cs="Times New Roman"/>
          <w:sz w:val="24"/>
          <w:szCs w:val="24"/>
        </w:rPr>
        <w:t xml:space="preserve"> hindamise</w:t>
      </w:r>
      <w:r w:rsidR="00C11894">
        <w:rPr>
          <w:rFonts w:ascii="Times New Roman" w:hAnsi="Times New Roman" w:cs="Times New Roman"/>
          <w:sz w:val="24"/>
          <w:szCs w:val="24"/>
        </w:rPr>
        <w:t>l</w:t>
      </w:r>
      <w:r w:rsidRPr="00BC6257">
        <w:rPr>
          <w:rFonts w:ascii="Times New Roman" w:hAnsi="Times New Roman" w:cs="Times New Roman"/>
          <w:sz w:val="24"/>
          <w:szCs w:val="24"/>
        </w:rPr>
        <w:t xml:space="preserve"> arvestatakse lisaks kahju</w:t>
      </w:r>
      <w:r w:rsidR="00FA2A1A">
        <w:rPr>
          <w:rFonts w:ascii="Times New Roman" w:hAnsi="Times New Roman" w:cs="Times New Roman"/>
          <w:sz w:val="24"/>
          <w:szCs w:val="24"/>
        </w:rPr>
        <w:t xml:space="preserve"> katteks varuga</w:t>
      </w:r>
      <w:r w:rsidRPr="00BC6257">
        <w:rPr>
          <w:rFonts w:ascii="Times New Roman" w:hAnsi="Times New Roman" w:cs="Times New Roman"/>
          <w:sz w:val="24"/>
          <w:szCs w:val="24"/>
        </w:rPr>
        <w:t xml:space="preserve"> </w:t>
      </w:r>
      <w:r w:rsidR="00931EAD">
        <w:rPr>
          <w:rFonts w:ascii="Times New Roman" w:hAnsi="Times New Roman" w:cs="Times New Roman"/>
          <w:sz w:val="24"/>
          <w:szCs w:val="24"/>
        </w:rPr>
        <w:t>ning esitatakse selle kohta</w:t>
      </w:r>
      <w:r w:rsidRPr="00BC6257">
        <w:rPr>
          <w:rFonts w:ascii="Times New Roman" w:hAnsi="Times New Roman" w:cs="Times New Roman"/>
          <w:sz w:val="24"/>
          <w:szCs w:val="24"/>
        </w:rPr>
        <w:t xml:space="preserve"> asjakoha</w:t>
      </w:r>
      <w:r w:rsidR="00931EAD">
        <w:rPr>
          <w:rFonts w:ascii="Times New Roman" w:hAnsi="Times New Roman" w:cs="Times New Roman"/>
          <w:sz w:val="24"/>
          <w:szCs w:val="24"/>
        </w:rPr>
        <w:t>n</w:t>
      </w:r>
      <w:r w:rsidRPr="00BC6257">
        <w:rPr>
          <w:rFonts w:ascii="Times New Roman" w:hAnsi="Times New Roman" w:cs="Times New Roman"/>
          <w:sz w:val="24"/>
          <w:szCs w:val="24"/>
        </w:rPr>
        <w:t>e põhjendus.</w:t>
      </w:r>
      <w:r w:rsidR="00FA2A1A">
        <w:rPr>
          <w:rFonts w:ascii="Times New Roman" w:hAnsi="Times New Roman" w:cs="Times New Roman"/>
          <w:sz w:val="24"/>
          <w:szCs w:val="24"/>
        </w:rPr>
        <w:t xml:space="preserve"> </w:t>
      </w:r>
    </w:p>
    <w:p w14:paraId="72E0712E" w14:textId="77777777" w:rsidR="00752A06" w:rsidRPr="00BC6257" w:rsidRDefault="00752A06" w:rsidP="00AC2D1A">
      <w:pPr>
        <w:jc w:val="both"/>
        <w:rPr>
          <w:rFonts w:ascii="Times New Roman" w:hAnsi="Times New Roman" w:cs="Times New Roman"/>
          <w:sz w:val="24"/>
          <w:szCs w:val="24"/>
        </w:rPr>
      </w:pPr>
    </w:p>
    <w:p w14:paraId="2762D7FD" w14:textId="723AB55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teeb väärtuse esialgse hindamise alusel otsuse viia ellu kriisilahendustegevus, tuleb lõplik</w:t>
      </w:r>
      <w:r w:rsidR="005E510B">
        <w:rPr>
          <w:rFonts w:ascii="Times New Roman" w:hAnsi="Times New Roman" w:cs="Times New Roman"/>
          <w:sz w:val="24"/>
          <w:szCs w:val="24"/>
        </w:rPr>
        <w:t>ku</w:t>
      </w:r>
      <w:r w:rsidRPr="00BC6257">
        <w:rPr>
          <w:rFonts w:ascii="Times New Roman" w:hAnsi="Times New Roman" w:cs="Times New Roman"/>
          <w:sz w:val="24"/>
          <w:szCs w:val="24"/>
        </w:rPr>
        <w:t xml:space="preserve"> väärtus</w:t>
      </w:r>
      <w:r w:rsidR="005E510B">
        <w:rPr>
          <w:rFonts w:ascii="Times New Roman" w:hAnsi="Times New Roman" w:cs="Times New Roman"/>
          <w:sz w:val="24"/>
          <w:szCs w:val="24"/>
        </w:rPr>
        <w:t>t</w:t>
      </w:r>
      <w:r w:rsidRPr="00BC6257">
        <w:rPr>
          <w:rFonts w:ascii="Times New Roman" w:hAnsi="Times New Roman" w:cs="Times New Roman"/>
          <w:sz w:val="24"/>
          <w:szCs w:val="24"/>
        </w:rPr>
        <w:t xml:space="preserve"> hinnata esimese</w:t>
      </w:r>
      <w:r w:rsidR="005E510B">
        <w:rPr>
          <w:rFonts w:ascii="Times New Roman" w:hAnsi="Times New Roman" w:cs="Times New Roman"/>
          <w:sz w:val="24"/>
          <w:szCs w:val="24"/>
        </w:rPr>
        <w:t>l</w:t>
      </w:r>
      <w:r w:rsidRPr="00BC6257">
        <w:rPr>
          <w:rFonts w:ascii="Times New Roman" w:hAnsi="Times New Roman" w:cs="Times New Roman"/>
          <w:sz w:val="24"/>
          <w:szCs w:val="24"/>
        </w:rPr>
        <w:t xml:space="preserve"> võimaluse</w:t>
      </w:r>
      <w:r w:rsidR="005E510B">
        <w:rPr>
          <w:rFonts w:ascii="Times New Roman" w:hAnsi="Times New Roman" w:cs="Times New Roman"/>
          <w:sz w:val="24"/>
          <w:szCs w:val="24"/>
        </w:rPr>
        <w:t>l</w:t>
      </w:r>
      <w:r w:rsidRPr="00BC6257">
        <w:rPr>
          <w:rFonts w:ascii="Times New Roman" w:hAnsi="Times New Roman" w:cs="Times New Roman"/>
          <w:sz w:val="24"/>
          <w:szCs w:val="24"/>
        </w:rPr>
        <w:t>.</w:t>
      </w:r>
    </w:p>
    <w:p w14:paraId="1604DC81" w14:textId="77777777" w:rsidR="00752A06" w:rsidRPr="00BC6257" w:rsidRDefault="00752A06" w:rsidP="00AC2D1A">
      <w:pPr>
        <w:jc w:val="both"/>
        <w:rPr>
          <w:rFonts w:ascii="Times New Roman" w:hAnsi="Times New Roman" w:cs="Times New Roman"/>
          <w:sz w:val="24"/>
          <w:szCs w:val="24"/>
        </w:rPr>
      </w:pPr>
    </w:p>
    <w:p w14:paraId="538C014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Väärtuse lõplik hindamine:</w:t>
      </w:r>
    </w:p>
    <w:p w14:paraId="3D1AC8E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tagab, et kindlustusandja või muu kriisilahenduse subjekti raamatupidamisarvestuses võetakse kahjum arvesse täies ulatuses;</w:t>
      </w:r>
    </w:p>
    <w:p w14:paraId="479A2F4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annab teavet otsuse tegemiseks võlausaldajate nõuete taastamise või hüvitise suurendamise kohta vastavalt käesoleva paragrahvi lõikele 5.</w:t>
      </w:r>
    </w:p>
    <w:p w14:paraId="01142C62" w14:textId="77777777" w:rsidR="00752A06" w:rsidRPr="00BC6257" w:rsidRDefault="00752A06" w:rsidP="00AC2D1A">
      <w:pPr>
        <w:jc w:val="both"/>
        <w:rPr>
          <w:rFonts w:ascii="Times New Roman" w:hAnsi="Times New Roman" w:cs="Times New Roman"/>
          <w:sz w:val="24"/>
          <w:szCs w:val="24"/>
        </w:rPr>
      </w:pPr>
    </w:p>
    <w:p w14:paraId="7DF7558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Kui väärtuse lõpliku hindamise tulemusel on ettevõtja vara netoväärtus suurem kui esialgse hindamise käigus leitud väärtus, võib Finantsinspektsiooni kriisilahendusüksus:</w:t>
      </w:r>
    </w:p>
    <w:p w14:paraId="149A445E"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suurendada mõjutatud võlausaldajate selliste nõuete väärtust, mis on allahinnatud või restruktureeritud;</w:t>
      </w:r>
    </w:p>
    <w:p w14:paraId="7D3D7B13" w14:textId="3D5AB195"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anda sildkindlustusandjale korralduse suurendada kriisilahenduses olevale ettevõtjale makstava tasu suurust vara, kohustiste, õiguste ja kohustuste asjus või </w:t>
      </w:r>
      <w:r w:rsidR="006A4EA2" w:rsidRPr="00F1614C">
        <w:rPr>
          <w:rFonts w:ascii="Times New Roman" w:hAnsi="Times New Roman" w:cs="Times New Roman"/>
          <w:sz w:val="24"/>
          <w:szCs w:val="24"/>
        </w:rPr>
        <w:t>omandiõiguse instrumendi omajale</w:t>
      </w:r>
      <w:r w:rsidRPr="00F1614C">
        <w:rPr>
          <w:rFonts w:ascii="Times New Roman" w:hAnsi="Times New Roman" w:cs="Times New Roman"/>
          <w:sz w:val="24"/>
          <w:szCs w:val="24"/>
        </w:rPr>
        <w:t xml:space="preserve"> makstava </w:t>
      </w:r>
      <w:r w:rsidRPr="00BC6257">
        <w:rPr>
          <w:rFonts w:ascii="Times New Roman" w:hAnsi="Times New Roman" w:cs="Times New Roman"/>
          <w:sz w:val="24"/>
          <w:szCs w:val="24"/>
        </w:rPr>
        <w:t>tasu suurust vastavalt olukorrale.</w:t>
      </w:r>
    </w:p>
    <w:p w14:paraId="3AA77932" w14:textId="77777777" w:rsidR="00752A06" w:rsidRDefault="00752A06" w:rsidP="00AC2D1A">
      <w:pPr>
        <w:jc w:val="both"/>
        <w:rPr>
          <w:rFonts w:ascii="Times New Roman" w:hAnsi="Times New Roman" w:cs="Times New Roman"/>
          <w:i/>
          <w:iCs/>
          <w:sz w:val="24"/>
          <w:szCs w:val="24"/>
        </w:rPr>
      </w:pPr>
    </w:p>
    <w:p w14:paraId="13AA6CEB" w14:textId="18EAEB8C" w:rsidR="00461A30" w:rsidRPr="0099111C" w:rsidRDefault="00461A30" w:rsidP="00AC2D1A">
      <w:pPr>
        <w:jc w:val="both"/>
        <w:rPr>
          <w:rFonts w:ascii="Times New Roman" w:eastAsia="Aptos" w:hAnsi="Times New Roman" w:cs="Times New Roman"/>
          <w:sz w:val="24"/>
          <w:szCs w:val="24"/>
        </w:rPr>
      </w:pPr>
      <w:r w:rsidRPr="000D20AC">
        <w:rPr>
          <w:rFonts w:ascii="Times New Roman" w:eastAsia="Aptos" w:hAnsi="Times New Roman" w:cs="Times New Roman"/>
          <w:sz w:val="24"/>
          <w:szCs w:val="24"/>
        </w:rPr>
        <w:t>(</w:t>
      </w:r>
      <w:r w:rsidR="00112E12" w:rsidRPr="000D20AC">
        <w:rPr>
          <w:rFonts w:ascii="Times New Roman" w:eastAsia="Aptos" w:hAnsi="Times New Roman" w:cs="Times New Roman"/>
          <w:sz w:val="24"/>
          <w:szCs w:val="24"/>
        </w:rPr>
        <w:t>6</w:t>
      </w:r>
      <w:r w:rsidRPr="000D20AC">
        <w:rPr>
          <w:rFonts w:ascii="Times New Roman" w:eastAsia="Aptos" w:hAnsi="Times New Roman" w:cs="Times New Roman"/>
          <w:sz w:val="24"/>
          <w:szCs w:val="24"/>
        </w:rPr>
        <w:t>) Mõjutatud võlausaldaja on isik, kelle nõudeõigus on seotud kohustisega, mille summat vähendatakse või mis konverteeritakse omandiõiguse instrumendiks.</w:t>
      </w:r>
    </w:p>
    <w:p w14:paraId="77D14AD3" w14:textId="77777777" w:rsidR="009B260E" w:rsidRPr="009B260E" w:rsidRDefault="009B260E" w:rsidP="00AC2D1A">
      <w:pPr>
        <w:jc w:val="both"/>
        <w:rPr>
          <w:rFonts w:ascii="Times New Roman" w:hAnsi="Times New Roman" w:cs="Times New Roman"/>
          <w:sz w:val="24"/>
          <w:szCs w:val="24"/>
        </w:rPr>
      </w:pPr>
    </w:p>
    <w:p w14:paraId="45E13F37" w14:textId="20765CC2"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112E12">
        <w:rPr>
          <w:rFonts w:ascii="Times New Roman" w:hAnsi="Times New Roman" w:cs="Times New Roman"/>
          <w:sz w:val="24"/>
          <w:szCs w:val="24"/>
        </w:rPr>
        <w:t>7</w:t>
      </w:r>
      <w:r w:rsidRPr="00BC6257">
        <w:rPr>
          <w:rFonts w:ascii="Times New Roman" w:hAnsi="Times New Roman" w:cs="Times New Roman"/>
          <w:sz w:val="24"/>
          <w:szCs w:val="24"/>
        </w:rPr>
        <w:t>) Väärtuse lõpliku hindamise aktile lisatakse kindlustusandja või muu kriisilahenduse subjekti kohta järgmine teave:</w:t>
      </w:r>
    </w:p>
    <w:p w14:paraId="6D4308D4"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1) uuendatud raamatupidamise aruanne ning hinnang vara ja kohustiste turuväärtuse kohta</w:t>
      </w:r>
      <w:r w:rsidRPr="00BC6257">
        <w:rPr>
          <w:rFonts w:ascii="Times New Roman" w:hAnsi="Times New Roman" w:cs="Times New Roman"/>
          <w:iCs/>
          <w:sz w:val="24"/>
          <w:szCs w:val="24"/>
        </w:rPr>
        <w:t>;</w:t>
      </w:r>
    </w:p>
    <w:p w14:paraId="3FB6A3C7" w14:textId="77777777"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2) finantsseisundi aruanne, sealhulgas asjakohasel juhul aktuaarifunktsiooni täitva sõltumatu isiku hinnang kindlustustegevuse seaduse §-s 44 sätestatud tehniliste eraldiste väärtuse kohta;</w:t>
      </w:r>
      <w:r w:rsidRPr="00BC6257">
        <w:rPr>
          <w:rFonts w:ascii="Times New Roman" w:hAnsi="Times New Roman" w:cs="Times New Roman"/>
          <w:i/>
          <w:sz w:val="24"/>
          <w:szCs w:val="24"/>
        </w:rPr>
        <w:t xml:space="preserve"> </w:t>
      </w:r>
    </w:p>
    <w:p w14:paraId="5CB5DF62"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lisateave tema vara, tehniliste eraldiste ja teiste kohustiste turuväärtuse ning bilansilise väärtuse kohta.</w:t>
      </w:r>
    </w:p>
    <w:p w14:paraId="4847A77D" w14:textId="77777777" w:rsidR="00752A06" w:rsidRPr="00BC6257" w:rsidRDefault="00752A06" w:rsidP="00AC2D1A">
      <w:pPr>
        <w:jc w:val="both"/>
        <w:rPr>
          <w:rFonts w:ascii="Times New Roman" w:eastAsiaTheme="minorEastAsia" w:hAnsi="Times New Roman" w:cs="Times New Roman"/>
          <w:sz w:val="24"/>
          <w:szCs w:val="24"/>
        </w:rPr>
      </w:pPr>
    </w:p>
    <w:p w14:paraId="7FF14E08" w14:textId="56E0016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112E12">
        <w:rPr>
          <w:rFonts w:ascii="Times New Roman" w:hAnsi="Times New Roman" w:cs="Times New Roman"/>
          <w:sz w:val="24"/>
          <w:szCs w:val="24"/>
        </w:rPr>
        <w:t>8</w:t>
      </w:r>
      <w:r w:rsidRPr="00BC6257">
        <w:rPr>
          <w:rFonts w:ascii="Times New Roman" w:hAnsi="Times New Roman" w:cs="Times New Roman"/>
          <w:sz w:val="24"/>
          <w:szCs w:val="24"/>
        </w:rPr>
        <w:t>) Väärtuse lõpliku</w:t>
      </w:r>
      <w:r w:rsidR="005A2999">
        <w:rPr>
          <w:rFonts w:ascii="Times New Roman" w:hAnsi="Times New Roman" w:cs="Times New Roman"/>
          <w:sz w:val="24"/>
          <w:szCs w:val="24"/>
        </w:rPr>
        <w:t>l</w:t>
      </w:r>
      <w:r w:rsidRPr="00BC6257">
        <w:rPr>
          <w:rFonts w:ascii="Times New Roman" w:hAnsi="Times New Roman" w:cs="Times New Roman"/>
          <w:sz w:val="24"/>
          <w:szCs w:val="24"/>
        </w:rPr>
        <w:t xml:space="preserve"> hindamise</w:t>
      </w:r>
      <w:r w:rsidR="005A2999">
        <w:rPr>
          <w:rFonts w:ascii="Times New Roman" w:hAnsi="Times New Roman" w:cs="Times New Roman"/>
          <w:sz w:val="24"/>
          <w:szCs w:val="24"/>
        </w:rPr>
        <w:t>l</w:t>
      </w:r>
      <w:r w:rsidRPr="00BC6257">
        <w:rPr>
          <w:rFonts w:ascii="Times New Roman" w:hAnsi="Times New Roman" w:cs="Times New Roman"/>
          <w:sz w:val="24"/>
          <w:szCs w:val="24"/>
        </w:rPr>
        <w:t xml:space="preserve"> tuleb esitada teave võlausaldajate </w:t>
      </w:r>
      <w:r w:rsidR="00C27100">
        <w:rPr>
          <w:rFonts w:ascii="Times New Roman" w:hAnsi="Times New Roman" w:cs="Times New Roman"/>
          <w:sz w:val="24"/>
          <w:szCs w:val="24"/>
        </w:rPr>
        <w:t xml:space="preserve">klassidesse </w:t>
      </w:r>
      <w:r w:rsidRPr="00BC6257">
        <w:rPr>
          <w:rFonts w:ascii="Times New Roman" w:hAnsi="Times New Roman" w:cs="Times New Roman"/>
          <w:sz w:val="24"/>
          <w:szCs w:val="24"/>
        </w:rPr>
        <w:t>jagamise kohta vastavalt nende nõu</w:t>
      </w:r>
      <w:r w:rsidR="005A2999">
        <w:rPr>
          <w:rFonts w:ascii="Times New Roman" w:hAnsi="Times New Roman" w:cs="Times New Roman"/>
          <w:sz w:val="24"/>
          <w:szCs w:val="24"/>
        </w:rPr>
        <w:t>de</w:t>
      </w:r>
      <w:r w:rsidRPr="00BC6257">
        <w:rPr>
          <w:rFonts w:ascii="Times New Roman" w:hAnsi="Times New Roman" w:cs="Times New Roman"/>
          <w:sz w:val="24"/>
          <w:szCs w:val="24"/>
        </w:rPr>
        <w:t xml:space="preserve"> rahuldamisjär</w:t>
      </w:r>
      <w:r w:rsidR="00AB5FE8">
        <w:rPr>
          <w:rFonts w:ascii="Times New Roman" w:hAnsi="Times New Roman" w:cs="Times New Roman"/>
          <w:sz w:val="24"/>
          <w:szCs w:val="24"/>
        </w:rPr>
        <w:t>gule</w:t>
      </w:r>
      <w:r w:rsidRPr="00BC6257">
        <w:rPr>
          <w:rFonts w:ascii="Times New Roman" w:hAnsi="Times New Roman" w:cs="Times New Roman"/>
          <w:sz w:val="24"/>
          <w:szCs w:val="24"/>
        </w:rPr>
        <w:t xml:space="preserve"> ning hinnang selle kohta, kuidas </w:t>
      </w:r>
      <w:r w:rsidR="006A4EA2" w:rsidRPr="00863C0C">
        <w:rPr>
          <w:rFonts w:ascii="Times New Roman" w:hAnsi="Times New Roman" w:cs="Times New Roman"/>
          <w:sz w:val="24"/>
          <w:szCs w:val="24"/>
        </w:rPr>
        <w:t>omandiõiguse instrumendi omajate</w:t>
      </w:r>
      <w:r w:rsidRPr="00863C0C">
        <w:rPr>
          <w:rFonts w:ascii="Times New Roman" w:hAnsi="Times New Roman" w:cs="Times New Roman"/>
          <w:sz w:val="24"/>
          <w:szCs w:val="24"/>
        </w:rPr>
        <w:t xml:space="preserve"> </w:t>
      </w:r>
      <w:r w:rsidRPr="00BC6257">
        <w:rPr>
          <w:rFonts w:ascii="Times New Roman" w:hAnsi="Times New Roman" w:cs="Times New Roman"/>
          <w:sz w:val="24"/>
          <w:szCs w:val="24"/>
        </w:rPr>
        <w:t>ja võlausaldajate klasse oleks eeldatavasti k</w:t>
      </w:r>
      <w:r w:rsidR="001B0294">
        <w:rPr>
          <w:rFonts w:ascii="Times New Roman" w:hAnsi="Times New Roman" w:cs="Times New Roman"/>
          <w:sz w:val="24"/>
          <w:szCs w:val="24"/>
        </w:rPr>
        <w:t>äsitletud</w:t>
      </w:r>
      <w:r w:rsidRPr="00BC6257">
        <w:rPr>
          <w:rFonts w:ascii="Times New Roman" w:hAnsi="Times New Roman" w:cs="Times New Roman"/>
          <w:sz w:val="24"/>
          <w:szCs w:val="24"/>
        </w:rPr>
        <w:t>, kui ettevõtja oleks likvideeritud tavalises maksejõuetusmenetluses, sealjuures piiramata käesoleva seaduse §-s 6</w:t>
      </w:r>
      <w:r w:rsidR="00C7301D">
        <w:rPr>
          <w:rFonts w:ascii="Times New Roman" w:hAnsi="Times New Roman" w:cs="Times New Roman"/>
          <w:sz w:val="24"/>
          <w:szCs w:val="24"/>
        </w:rPr>
        <w:t>4</w:t>
      </w:r>
      <w:r w:rsidRPr="00BC6257">
        <w:rPr>
          <w:rFonts w:ascii="Times New Roman" w:hAnsi="Times New Roman" w:cs="Times New Roman"/>
          <w:sz w:val="24"/>
          <w:szCs w:val="24"/>
        </w:rPr>
        <w:t xml:space="preserve"> sätestatud hindamist.</w:t>
      </w:r>
    </w:p>
    <w:p w14:paraId="674B9120" w14:textId="5E3E9C0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br/>
        <w:t>(</w:t>
      </w:r>
      <w:r w:rsidR="00112E12">
        <w:rPr>
          <w:rFonts w:ascii="Times New Roman" w:hAnsi="Times New Roman" w:cs="Times New Roman"/>
          <w:sz w:val="24"/>
          <w:szCs w:val="24"/>
        </w:rPr>
        <w:t>9</w:t>
      </w:r>
      <w:r w:rsidRPr="00BC6257">
        <w:rPr>
          <w:rFonts w:ascii="Times New Roman" w:hAnsi="Times New Roman" w:cs="Times New Roman"/>
          <w:sz w:val="24"/>
          <w:szCs w:val="24"/>
        </w:rPr>
        <w:t>) Olenemata liidu riigiabi reeglitest, põhineb väärtuse lõplik hindamine mõistlikel eeldustel. Hindamise</w:t>
      </w:r>
      <w:r w:rsidR="00AB5FE8">
        <w:rPr>
          <w:rFonts w:ascii="Times New Roman" w:hAnsi="Times New Roman" w:cs="Times New Roman"/>
          <w:sz w:val="24"/>
          <w:szCs w:val="24"/>
        </w:rPr>
        <w:t>l</w:t>
      </w:r>
      <w:r w:rsidRPr="00BC6257">
        <w:rPr>
          <w:rFonts w:ascii="Times New Roman" w:hAnsi="Times New Roman" w:cs="Times New Roman"/>
          <w:sz w:val="24"/>
          <w:szCs w:val="24"/>
        </w:rPr>
        <w:t xml:space="preserve"> ei arvestata võimaliku avaliku sektori </w:t>
      </w:r>
      <w:r w:rsidR="00AB5FE8" w:rsidRPr="00BC6257">
        <w:rPr>
          <w:rFonts w:ascii="Times New Roman" w:hAnsi="Times New Roman" w:cs="Times New Roman"/>
          <w:sz w:val="24"/>
          <w:szCs w:val="24"/>
        </w:rPr>
        <w:t xml:space="preserve">erakorralise </w:t>
      </w:r>
      <w:r w:rsidRPr="00BC6257">
        <w:rPr>
          <w:rFonts w:ascii="Times New Roman" w:hAnsi="Times New Roman" w:cs="Times New Roman"/>
          <w:sz w:val="24"/>
          <w:szCs w:val="24"/>
        </w:rPr>
        <w:t>finantstoetusega kriisilahenduse ajal.</w:t>
      </w:r>
    </w:p>
    <w:p w14:paraId="4D5A40D8" w14:textId="77777777" w:rsidR="00A765DC" w:rsidRPr="00BC6257" w:rsidRDefault="00A765DC" w:rsidP="00AC2D1A">
      <w:pPr>
        <w:jc w:val="both"/>
        <w:rPr>
          <w:rFonts w:ascii="Times New Roman" w:hAnsi="Times New Roman" w:cs="Times New Roman"/>
          <w:sz w:val="24"/>
          <w:szCs w:val="24"/>
        </w:rPr>
      </w:pPr>
    </w:p>
    <w:p w14:paraId="23B4E1E7"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198" w:name="_Toc196722961"/>
      <w:bookmarkStart w:id="199" w:name="_Toc214453152"/>
      <w:bookmarkStart w:id="200" w:name="_Toc224480999"/>
      <w:r w:rsidRPr="00BC6257">
        <w:rPr>
          <w:rFonts w:ascii="Times New Roman" w:hAnsi="Times New Roman" w:cs="Times New Roman"/>
          <w:b/>
          <w:bCs/>
          <w:color w:val="auto"/>
          <w:sz w:val="24"/>
          <w:szCs w:val="24"/>
        </w:rPr>
        <w:t>5. peatükk</w:t>
      </w:r>
      <w:bookmarkEnd w:id="198"/>
      <w:bookmarkEnd w:id="199"/>
      <w:bookmarkEnd w:id="200"/>
    </w:p>
    <w:p w14:paraId="6D4B229F"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01" w:name="_Toc214453153"/>
      <w:bookmarkStart w:id="202" w:name="_Toc224481000"/>
      <w:r w:rsidRPr="00BC6257">
        <w:rPr>
          <w:rFonts w:ascii="Times New Roman" w:hAnsi="Times New Roman" w:cs="Times New Roman"/>
          <w:b/>
          <w:bCs/>
          <w:color w:val="auto"/>
          <w:sz w:val="24"/>
          <w:szCs w:val="24"/>
        </w:rPr>
        <w:t>Kriisilahendusmeetmed</w:t>
      </w:r>
      <w:bookmarkEnd w:id="201"/>
      <w:bookmarkEnd w:id="202"/>
    </w:p>
    <w:p w14:paraId="767C2771" w14:textId="77777777" w:rsidR="00752A06" w:rsidRPr="00BC6257" w:rsidRDefault="00752A06" w:rsidP="00AC2D1A"/>
    <w:p w14:paraId="140219A8"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03" w:name="_Toc196722963"/>
      <w:bookmarkStart w:id="204" w:name="_Toc214453154"/>
      <w:bookmarkStart w:id="205" w:name="_Toc224481001"/>
      <w:r w:rsidRPr="00BC6257">
        <w:rPr>
          <w:rFonts w:ascii="Times New Roman" w:hAnsi="Times New Roman" w:cs="Times New Roman"/>
          <w:b/>
          <w:bCs/>
          <w:color w:val="auto"/>
          <w:sz w:val="24"/>
          <w:szCs w:val="24"/>
        </w:rPr>
        <w:t>1. jagu</w:t>
      </w:r>
      <w:bookmarkEnd w:id="203"/>
      <w:bookmarkEnd w:id="204"/>
      <w:bookmarkEnd w:id="205"/>
    </w:p>
    <w:p w14:paraId="2F9F0265"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06" w:name="_Toc196722964"/>
      <w:bookmarkStart w:id="207" w:name="_Toc214453155"/>
      <w:bookmarkStart w:id="208" w:name="_Toc224481002"/>
      <w:r w:rsidRPr="00BC6257">
        <w:rPr>
          <w:rFonts w:ascii="Times New Roman" w:hAnsi="Times New Roman" w:cs="Times New Roman"/>
          <w:b/>
          <w:bCs/>
          <w:color w:val="auto"/>
          <w:sz w:val="24"/>
          <w:szCs w:val="24"/>
        </w:rPr>
        <w:t>Üldsätted</w:t>
      </w:r>
      <w:bookmarkEnd w:id="206"/>
      <w:bookmarkEnd w:id="207"/>
      <w:bookmarkEnd w:id="208"/>
    </w:p>
    <w:p w14:paraId="022BB7A9" w14:textId="77777777" w:rsidR="00752A06" w:rsidRPr="00BC6257" w:rsidRDefault="00752A06" w:rsidP="00AC2D1A">
      <w:pPr>
        <w:jc w:val="center"/>
        <w:rPr>
          <w:rFonts w:ascii="Times New Roman" w:eastAsia="Aptos" w:hAnsi="Times New Roman" w:cs="Times New Roman"/>
          <w:b/>
          <w:bCs/>
          <w:color w:val="153D63"/>
          <w:sz w:val="24"/>
          <w:szCs w:val="24"/>
        </w:rPr>
      </w:pPr>
    </w:p>
    <w:p w14:paraId="62316F23" w14:textId="3ADC44AA" w:rsidR="00752A06" w:rsidRPr="00BC6257" w:rsidRDefault="00752A06" w:rsidP="00AC2D1A">
      <w:pPr>
        <w:keepNext/>
        <w:keepLines/>
        <w:outlineLvl w:val="1"/>
        <w:rPr>
          <w:rFonts w:ascii="Times New Roman" w:eastAsia="MS Gothic" w:hAnsi="Times New Roman" w:cs="Times New Roman"/>
          <w:b/>
          <w:kern w:val="2"/>
          <w:sz w:val="24"/>
          <w:szCs w:val="24"/>
          <w14:ligatures w14:val="standardContextual"/>
        </w:rPr>
      </w:pPr>
      <w:bookmarkStart w:id="209" w:name="_Toc196722965"/>
      <w:bookmarkStart w:id="210" w:name="_Toc214453156"/>
      <w:bookmarkStart w:id="211" w:name="_Toc224481003"/>
      <w:bookmarkStart w:id="212" w:name="_Toc193116365"/>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3</w:t>
      </w:r>
      <w:r w:rsidRPr="00BC6257">
        <w:rPr>
          <w:rFonts w:ascii="Times New Roman" w:eastAsia="MS Gothic" w:hAnsi="Times New Roman" w:cs="Times New Roman"/>
          <w:b/>
          <w:bCs/>
          <w:kern w:val="2"/>
          <w:sz w:val="24"/>
          <w:szCs w:val="24"/>
          <w14:ligatures w14:val="standardContextual"/>
        </w:rPr>
        <w:t>. Kriisilahendusmeetmed</w:t>
      </w:r>
      <w:bookmarkEnd w:id="209"/>
      <w:bookmarkEnd w:id="210"/>
      <w:bookmarkEnd w:id="211"/>
      <w:r w:rsidRPr="00BC6257">
        <w:rPr>
          <w:rFonts w:ascii="Times New Roman" w:eastAsia="MS Gothic" w:hAnsi="Times New Roman" w:cs="Times New Roman"/>
          <w:b/>
          <w:bCs/>
          <w:kern w:val="2"/>
          <w:sz w:val="24"/>
          <w:szCs w:val="24"/>
          <w14:ligatures w14:val="standardContextual"/>
        </w:rPr>
        <w:t xml:space="preserve"> </w:t>
      </w:r>
      <w:bookmarkEnd w:id="212"/>
    </w:p>
    <w:p w14:paraId="1D817A05" w14:textId="77777777" w:rsidR="00752A06" w:rsidRPr="00BC6257" w:rsidRDefault="00752A06" w:rsidP="00AC2D1A">
      <w:pPr>
        <w:jc w:val="both"/>
        <w:rPr>
          <w:rFonts w:ascii="Times New Roman" w:eastAsia="Aptos" w:hAnsi="Times New Roman" w:cs="Times New Roman"/>
          <w:b/>
          <w:bCs/>
          <w:color w:val="153D63"/>
          <w:sz w:val="24"/>
          <w:szCs w:val="24"/>
        </w:rPr>
      </w:pPr>
    </w:p>
    <w:p w14:paraId="0B32D64E"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Finantsinspektsiooni kriisilahendusüksusel on õigus rakendada kriisilahenduses oleva ettevõtja suhtes järgmisi kriisilahendusmeetmeid:</w:t>
      </w:r>
    </w:p>
    <w:p w14:paraId="38542290"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kindlustusandja maksevõimelisena likvideerimine;</w:t>
      </w:r>
    </w:p>
    <w:p w14:paraId="0EBEB8F2" w14:textId="77777777"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2) kindlustusandja tasulisena võõrandamine (edaspidi </w:t>
      </w:r>
      <w:r w:rsidRPr="00BC6257">
        <w:rPr>
          <w:rFonts w:ascii="Times New Roman" w:eastAsia="Aptos" w:hAnsi="Times New Roman" w:cs="Times New Roman"/>
          <w:i/>
          <w:iCs/>
          <w:sz w:val="24"/>
          <w:szCs w:val="24"/>
        </w:rPr>
        <w:t>kindlustusandja võõrandamine</w:t>
      </w:r>
      <w:r w:rsidRPr="00BC6257">
        <w:rPr>
          <w:rFonts w:ascii="Times New Roman" w:eastAsia="Aptos" w:hAnsi="Times New Roman" w:cs="Times New Roman"/>
          <w:sz w:val="24"/>
          <w:szCs w:val="24"/>
        </w:rPr>
        <w:t>);</w:t>
      </w:r>
    </w:p>
    <w:p w14:paraId="45C9CC18"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sildkindlustusandja asutamine;</w:t>
      </w:r>
    </w:p>
    <w:p w14:paraId="69A786B0"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4) vara ja kohustiste eraldamine;</w:t>
      </w:r>
    </w:p>
    <w:p w14:paraId="5AE70333" w14:textId="77777777" w:rsidR="00752A06" w:rsidRPr="00BC6257" w:rsidRDefault="00752A06" w:rsidP="00AC2D1A">
      <w:pPr>
        <w:pStyle w:val="norm"/>
        <w:spacing w:before="0" w:beforeAutospacing="0" w:after="0" w:afterAutospacing="0"/>
        <w:rPr>
          <w:rFonts w:eastAsia="Aptos"/>
        </w:rPr>
      </w:pPr>
      <w:bookmarkStart w:id="213" w:name="_Toc196722966"/>
      <w:r w:rsidRPr="00BC6257">
        <w:rPr>
          <w:rFonts w:eastAsia="Aptos"/>
        </w:rPr>
        <w:t xml:space="preserve">5) omandiõiguse instrumendi, kapitaliinstrumendi ja muu kõlbliku kohustise allahindamine või konverteerimine (edaspidi </w:t>
      </w:r>
      <w:r w:rsidRPr="00BC6257">
        <w:rPr>
          <w:rFonts w:eastAsia="Aptos"/>
          <w:i/>
          <w:iCs/>
        </w:rPr>
        <w:t>allahindamine või konverteerimine</w:t>
      </w:r>
      <w:r w:rsidRPr="00BC6257">
        <w:rPr>
          <w:rFonts w:eastAsia="Aptos"/>
        </w:rPr>
        <w:t>).</w:t>
      </w:r>
      <w:bookmarkEnd w:id="213"/>
    </w:p>
    <w:p w14:paraId="6B729FA1" w14:textId="77777777" w:rsidR="00752A06" w:rsidRPr="00BC6257" w:rsidRDefault="00752A06" w:rsidP="00AC2D1A">
      <w:pPr>
        <w:jc w:val="both"/>
        <w:rPr>
          <w:rFonts w:ascii="Times New Roman" w:eastAsia="Aptos" w:hAnsi="Times New Roman" w:cs="Times New Roman"/>
          <w:color w:val="153D63"/>
          <w:sz w:val="24"/>
          <w:szCs w:val="24"/>
        </w:rPr>
      </w:pPr>
    </w:p>
    <w:p w14:paraId="2762D71B" w14:textId="2F4301E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maksevõimelisena likvideerimise korral ei ole kindlustusandjal lubatud sõlmida uusi kindlustuslepinguid. Kindlustusandja võib üksnes hallata olemasolevat kindlustusportfelli, kuni tema tegevus lõpetatakse käesoleva seaduse § 3</w:t>
      </w:r>
      <w:r w:rsidR="00425B81">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kohaselt.</w:t>
      </w:r>
    </w:p>
    <w:p w14:paraId="15E2E4C7" w14:textId="77777777" w:rsidR="00752A06" w:rsidRPr="00BC6257" w:rsidRDefault="00752A06" w:rsidP="00AC2D1A">
      <w:pPr>
        <w:jc w:val="both"/>
        <w:rPr>
          <w:rFonts w:ascii="Times New Roman" w:eastAsia="Aptos" w:hAnsi="Times New Roman" w:cs="Times New Roman"/>
          <w:sz w:val="24"/>
          <w:szCs w:val="24"/>
        </w:rPr>
      </w:pPr>
    </w:p>
    <w:p w14:paraId="3C6F6216" w14:textId="77777777"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(3) Kindlustusandja võõrandamise korral antakse kriisilahenduses oleva kindlustusandja omandiõiguse instrumendid, vara, õigused ja kohustised või osa neist üle ostjale, kes ei ole sildkindlustusandja.</w:t>
      </w:r>
    </w:p>
    <w:p w14:paraId="1812BDE3" w14:textId="77777777" w:rsidR="00752A06" w:rsidRPr="00BC6257" w:rsidRDefault="00752A06" w:rsidP="00AC2D1A">
      <w:pPr>
        <w:jc w:val="both"/>
        <w:rPr>
          <w:rFonts w:ascii="Times New Roman" w:eastAsia="Aptos" w:hAnsi="Times New Roman" w:cs="Times New Roman"/>
          <w:sz w:val="24"/>
          <w:szCs w:val="24"/>
        </w:rPr>
      </w:pPr>
    </w:p>
    <w:p w14:paraId="220B636A"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Sildkindlustusandja asutamise korral antakse kriisilahenduses oleva kindlustusandja omandiõiguse instrumendid, vara, õigused ja kohustised või osa neist üle sildkindlustusandjale. </w:t>
      </w:r>
    </w:p>
    <w:p w14:paraId="29F1AAF5" w14:textId="77777777" w:rsidR="00752A06" w:rsidRPr="00BC6257" w:rsidRDefault="00752A06" w:rsidP="00AC2D1A">
      <w:pPr>
        <w:jc w:val="both"/>
        <w:rPr>
          <w:rFonts w:ascii="Times New Roman" w:eastAsia="Aptos" w:hAnsi="Times New Roman" w:cs="Times New Roman"/>
          <w:sz w:val="24"/>
          <w:szCs w:val="24"/>
        </w:rPr>
      </w:pPr>
    </w:p>
    <w:p w14:paraId="41F14D2E" w14:textId="15192126" w:rsidR="00FB2E10" w:rsidRPr="009B2BE0" w:rsidRDefault="00FB2E10" w:rsidP="00AC2D1A">
      <w:pPr>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 Vara ja </w:t>
      </w:r>
      <w:r w:rsidR="000B5B1F">
        <w:rPr>
          <w:rFonts w:ascii="Times New Roman" w:eastAsia="Aptos" w:hAnsi="Times New Roman" w:cs="Times New Roman"/>
          <w:sz w:val="24"/>
          <w:szCs w:val="24"/>
        </w:rPr>
        <w:t xml:space="preserve">kohustiste meetme rakendamiseks asutab Rahandusministeerium Finantsinspektsiooni kriisilahendusüksuse ettepanekul </w:t>
      </w:r>
      <w:r w:rsidR="00044290">
        <w:rPr>
          <w:rFonts w:ascii="Times New Roman" w:eastAsia="Aptos" w:hAnsi="Times New Roman" w:cs="Times New Roman"/>
          <w:sz w:val="24"/>
          <w:szCs w:val="24"/>
        </w:rPr>
        <w:t xml:space="preserve">aktsiaseltsi või </w:t>
      </w:r>
      <w:r w:rsidR="009C4484">
        <w:rPr>
          <w:rFonts w:ascii="Times New Roman" w:eastAsia="Aptos" w:hAnsi="Times New Roman" w:cs="Times New Roman"/>
          <w:sz w:val="24"/>
          <w:szCs w:val="24"/>
        </w:rPr>
        <w:t xml:space="preserve">omandab sellise </w:t>
      </w:r>
      <w:r w:rsidR="00044290">
        <w:rPr>
          <w:rFonts w:ascii="Times New Roman" w:eastAsia="Aptos" w:hAnsi="Times New Roman" w:cs="Times New Roman"/>
          <w:sz w:val="24"/>
          <w:szCs w:val="24"/>
        </w:rPr>
        <w:t xml:space="preserve">aktsiaseltsi (edaspidi </w:t>
      </w:r>
      <w:r w:rsidR="00044290">
        <w:rPr>
          <w:rFonts w:ascii="Times New Roman" w:eastAsia="Aptos" w:hAnsi="Times New Roman" w:cs="Times New Roman"/>
          <w:i/>
          <w:iCs/>
          <w:sz w:val="24"/>
          <w:szCs w:val="24"/>
        </w:rPr>
        <w:t>vara ja kohustiste valitsemise ettevõtja</w:t>
      </w:r>
      <w:r w:rsidR="009B2BE0">
        <w:rPr>
          <w:rFonts w:ascii="Times New Roman" w:eastAsia="Aptos" w:hAnsi="Times New Roman" w:cs="Times New Roman"/>
          <w:i/>
          <w:iCs/>
          <w:sz w:val="24"/>
          <w:szCs w:val="24"/>
        </w:rPr>
        <w:t>)</w:t>
      </w:r>
      <w:r w:rsidR="009B2BE0">
        <w:rPr>
          <w:rFonts w:ascii="Times New Roman" w:eastAsia="Aptos" w:hAnsi="Times New Roman" w:cs="Times New Roman"/>
          <w:sz w:val="24"/>
          <w:szCs w:val="24"/>
        </w:rPr>
        <w:t xml:space="preserve">. </w:t>
      </w:r>
      <w:r w:rsidR="00B4599A" w:rsidRPr="00BC6257">
        <w:rPr>
          <w:rFonts w:ascii="Times New Roman" w:eastAsia="Aptos" w:hAnsi="Times New Roman" w:cs="Times New Roman"/>
          <w:sz w:val="24"/>
          <w:szCs w:val="24"/>
        </w:rPr>
        <w:t>Vara ja kohustiste eraldamise korral antakse kriisilahenduses oleva ettevõtja või sildkindlustusandja vara, õigused ja kohustised või osa neist üle</w:t>
      </w:r>
      <w:r w:rsidR="00520815">
        <w:rPr>
          <w:rFonts w:ascii="Times New Roman" w:eastAsia="Aptos" w:hAnsi="Times New Roman" w:cs="Times New Roman"/>
          <w:sz w:val="24"/>
          <w:szCs w:val="24"/>
        </w:rPr>
        <w:t xml:space="preserve"> sellele ettevõtjale.</w:t>
      </w:r>
    </w:p>
    <w:p w14:paraId="5C045FA1" w14:textId="77777777" w:rsidR="009B523B" w:rsidRPr="00BC6257" w:rsidRDefault="009B523B" w:rsidP="00AC2D1A">
      <w:pPr>
        <w:jc w:val="both"/>
        <w:rPr>
          <w:rFonts w:ascii="Times New Roman" w:eastAsia="Aptos" w:hAnsi="Times New Roman" w:cs="Times New Roman"/>
          <w:sz w:val="24"/>
          <w:szCs w:val="24"/>
        </w:rPr>
      </w:pPr>
    </w:p>
    <w:p w14:paraId="08FB2DA2" w14:textId="688715EB"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Allahindamis- või konverteerimismeedet kasutatakse vastavalt käesoleva seaduse §</w:t>
      </w:r>
      <w:r w:rsidRPr="00BC6257">
        <w:rPr>
          <w:rFonts w:ascii="Times New Roman" w:eastAsia="Aptos" w:hAnsi="Times New Roman" w:cs="Times New Roman"/>
          <w:sz w:val="24"/>
          <w:szCs w:val="24"/>
        </w:rPr>
        <w:noBreakHyphen/>
        <w:t>le 4</w:t>
      </w:r>
      <w:r w:rsidR="00425B81">
        <w:rPr>
          <w:rFonts w:ascii="Times New Roman" w:eastAsia="Aptos" w:hAnsi="Times New Roman" w:cs="Times New Roman"/>
          <w:sz w:val="24"/>
          <w:szCs w:val="24"/>
        </w:rPr>
        <w:t>3</w:t>
      </w:r>
      <w:r w:rsidRPr="00BC6257">
        <w:rPr>
          <w:rFonts w:ascii="Times New Roman" w:eastAsia="Aptos" w:hAnsi="Times New Roman" w:cs="Times New Roman"/>
          <w:sz w:val="24"/>
          <w:szCs w:val="24"/>
        </w:rPr>
        <w:t>.</w:t>
      </w:r>
    </w:p>
    <w:p w14:paraId="27125008" w14:textId="77777777" w:rsidR="00752A06" w:rsidRPr="00BC6257" w:rsidRDefault="00752A06" w:rsidP="00AC2D1A">
      <w:pPr>
        <w:jc w:val="both"/>
        <w:rPr>
          <w:rFonts w:ascii="Times New Roman" w:eastAsia="Aptos" w:hAnsi="Times New Roman" w:cs="Times New Roman"/>
          <w:sz w:val="24"/>
          <w:szCs w:val="24"/>
        </w:rPr>
      </w:pPr>
    </w:p>
    <w:p w14:paraId="049514E2" w14:textId="2160D3A1" w:rsidR="00752A06" w:rsidRPr="00BC6257" w:rsidRDefault="00752A06" w:rsidP="00AC2D1A">
      <w:pPr>
        <w:keepNext/>
        <w:keepLines/>
        <w:outlineLvl w:val="1"/>
        <w:rPr>
          <w:rFonts w:ascii="Times New Roman" w:eastAsia="MS Gothic" w:hAnsi="Times New Roman" w:cs="Times New Roman"/>
          <w:b/>
          <w:bCs/>
          <w:color w:val="0F4761"/>
          <w:kern w:val="2"/>
          <w:sz w:val="24"/>
          <w:szCs w:val="24"/>
          <w14:ligatures w14:val="standardContextual"/>
        </w:rPr>
      </w:pPr>
      <w:bookmarkStart w:id="214" w:name="_Toc196722967"/>
      <w:bookmarkStart w:id="215" w:name="_Toc214453157"/>
      <w:bookmarkStart w:id="216" w:name="_Toc224481004"/>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4</w:t>
      </w:r>
      <w:r w:rsidRPr="00BC6257">
        <w:rPr>
          <w:rFonts w:ascii="Times New Roman" w:eastAsia="MS Gothic" w:hAnsi="Times New Roman" w:cs="Times New Roman"/>
          <w:b/>
          <w:bCs/>
          <w:kern w:val="2"/>
          <w:sz w:val="24"/>
          <w:szCs w:val="24"/>
          <w14:ligatures w14:val="standardContextual"/>
        </w:rPr>
        <w:t>. Kriisilahendusmeetmete rakendamise üldpõhimõtted</w:t>
      </w:r>
      <w:bookmarkEnd w:id="214"/>
      <w:bookmarkEnd w:id="215"/>
      <w:bookmarkEnd w:id="216"/>
    </w:p>
    <w:p w14:paraId="664ECAA3" w14:textId="77777777" w:rsidR="00752A06" w:rsidRPr="00BC6257" w:rsidRDefault="00752A06" w:rsidP="00AC2D1A">
      <w:pPr>
        <w:jc w:val="both"/>
        <w:rPr>
          <w:rFonts w:ascii="Times New Roman" w:eastAsia="Aptos" w:hAnsi="Times New Roman" w:cs="Times New Roman"/>
          <w:sz w:val="24"/>
          <w:szCs w:val="24"/>
        </w:rPr>
      </w:pPr>
    </w:p>
    <w:p w14:paraId="77C0B35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bookmarkStart w:id="217" w:name="para55lg4"/>
      <w:r w:rsidRPr="00BC6257">
        <w:rPr>
          <w:rFonts w:ascii="Times New Roman" w:eastAsia="Aptos" w:hAnsi="Times New Roman" w:cs="Times New Roman"/>
          <w:sz w:val="24"/>
          <w:szCs w:val="24"/>
          <w:bdr w:val="none" w:sz="0" w:space="0" w:color="auto" w:frame="1"/>
          <w:shd w:val="clear" w:color="auto" w:fill="FFFFFF"/>
        </w:rPr>
        <w:t xml:space="preserve"> </w:t>
      </w:r>
      <w:bookmarkEnd w:id="217"/>
      <w:r w:rsidRPr="00BC6257">
        <w:rPr>
          <w:rFonts w:ascii="Times New Roman" w:eastAsia="Aptos" w:hAnsi="Times New Roman" w:cs="Times New Roman"/>
          <w:sz w:val="24"/>
          <w:szCs w:val="24"/>
        </w:rPr>
        <w:t>Finantsinspektsiooni kriisilahendusüksus võib kriisilahendusmeedet rakendada eraldi või koos teise kriisilahendusmeetmega</w:t>
      </w:r>
      <w:r w:rsidRPr="005A0D65">
        <w:rPr>
          <w:rFonts w:ascii="Times New Roman" w:eastAsia="Aptos" w:hAnsi="Times New Roman" w:cs="Times New Roman"/>
          <w:sz w:val="24"/>
          <w:szCs w:val="24"/>
        </w:rPr>
        <w:t>, välja arvatud vara ja kohustiste eraldamise meede, mida võib rakendada üksnes koos teiste kriisilahendusmeetmetega.</w:t>
      </w:r>
    </w:p>
    <w:p w14:paraId="36AC1E0B" w14:textId="77777777" w:rsidR="00752A06" w:rsidRPr="00BC6257" w:rsidRDefault="00752A06" w:rsidP="00AC2D1A">
      <w:pPr>
        <w:jc w:val="both"/>
        <w:rPr>
          <w:rFonts w:ascii="Times New Roman" w:eastAsia="Aptos" w:hAnsi="Times New Roman" w:cs="Times New Roman"/>
          <w:color w:val="153D63"/>
          <w:sz w:val="24"/>
          <w:szCs w:val="24"/>
        </w:rPr>
      </w:pPr>
    </w:p>
    <w:p w14:paraId="040949F7" w14:textId="742CB989" w:rsidR="00752A06"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Finantsinspektsiooni kriisilahendusüksus otsustab kindlustusandja või muu kriisilahenduse subjekti suhtes rakendada kriisilahendusmeedet ning selle tulemusel kannavad kindlustusvõtjad ja muud võlausaldajad kahju või nende nõuded restruktureeritakse või konverteeritakse, rakendab Finantsinspektsiooni kriisilahendusüksus kapitaliinstrumentide ja kõlblike kohustiste </w:t>
      </w:r>
      <w:proofErr w:type="spellStart"/>
      <w:r w:rsidRPr="00BC6257">
        <w:rPr>
          <w:rFonts w:ascii="Times New Roman" w:eastAsia="Aptos" w:hAnsi="Times New Roman" w:cs="Times New Roman"/>
          <w:sz w:val="24"/>
          <w:szCs w:val="24"/>
        </w:rPr>
        <w:t>allahindamist</w:t>
      </w:r>
      <w:proofErr w:type="spellEnd"/>
      <w:r w:rsidRPr="00BC6257">
        <w:rPr>
          <w:rFonts w:ascii="Times New Roman" w:eastAsia="Aptos" w:hAnsi="Times New Roman" w:cs="Times New Roman"/>
          <w:sz w:val="24"/>
          <w:szCs w:val="24"/>
        </w:rPr>
        <w:t xml:space="preserve"> või konverteerimist vastavalt käesoleva seaduse §-s 4</w:t>
      </w:r>
      <w:r w:rsidR="00425B81">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sätestatule selle kriisilahendusmeetme rakendamisega samal ajal või vahetult enne seda.</w:t>
      </w:r>
    </w:p>
    <w:p w14:paraId="339DA79A" w14:textId="77777777" w:rsidR="00BF35C1" w:rsidRDefault="00BF35C1" w:rsidP="00AC2D1A">
      <w:pPr>
        <w:jc w:val="both"/>
        <w:rPr>
          <w:rFonts w:ascii="Times New Roman" w:eastAsia="Aptos" w:hAnsi="Times New Roman" w:cs="Times New Roman"/>
          <w:sz w:val="24"/>
          <w:szCs w:val="24"/>
        </w:rPr>
      </w:pPr>
    </w:p>
    <w:p w14:paraId="52FB4EF4" w14:textId="5EDA2C64" w:rsidR="009B1563" w:rsidRPr="0099111C" w:rsidRDefault="009B1563" w:rsidP="00AC2D1A">
      <w:pPr>
        <w:pStyle w:val="oj-normal"/>
        <w:spacing w:before="0" w:beforeAutospacing="0" w:after="0" w:afterAutospacing="0"/>
        <w:jc w:val="both"/>
        <w:rPr>
          <w:lang w:eastAsia="en-US"/>
        </w:rPr>
      </w:pPr>
      <w:r w:rsidRPr="0099111C">
        <w:rPr>
          <w:lang w:eastAsia="en-US"/>
        </w:rPr>
        <w:t>(</w:t>
      </w:r>
      <w:r w:rsidR="00EF6DE8">
        <w:rPr>
          <w:lang w:eastAsia="en-US"/>
        </w:rPr>
        <w:t>3</w:t>
      </w:r>
      <w:r w:rsidRPr="0099111C">
        <w:rPr>
          <w:lang w:eastAsia="en-US"/>
        </w:rPr>
        <w:t xml:space="preserve">) Kõlblikud kohustised on sellised kohustised ja kapitaliinstrumendid, mis ei liigitu kindlustusandja </w:t>
      </w:r>
      <w:r>
        <w:rPr>
          <w:lang w:eastAsia="en-US"/>
        </w:rPr>
        <w:t>ega</w:t>
      </w:r>
      <w:r w:rsidRPr="0099111C">
        <w:rPr>
          <w:lang w:eastAsia="en-US"/>
        </w:rPr>
        <w:t xml:space="preserve"> muu kriisilahenduse subjekti esimese, teise </w:t>
      </w:r>
      <w:r>
        <w:rPr>
          <w:lang w:eastAsia="en-US"/>
        </w:rPr>
        <w:t>ega</w:t>
      </w:r>
      <w:r w:rsidRPr="0099111C">
        <w:rPr>
          <w:lang w:eastAsia="en-US"/>
        </w:rPr>
        <w:t xml:space="preserve"> kolmanda taseme omavahendiinstrumendiks ning mida ei ole jäetud välja käesoleva seaduse § 4</w:t>
      </w:r>
      <w:r w:rsidR="00425B81">
        <w:rPr>
          <w:lang w:eastAsia="en-US"/>
        </w:rPr>
        <w:t>3</w:t>
      </w:r>
      <w:r w:rsidRPr="0099111C">
        <w:rPr>
          <w:lang w:eastAsia="en-US"/>
        </w:rPr>
        <w:t xml:space="preserve"> lõigete 6–8 kohaselt allahindamis- või konverteerimismeetme rakendamisalast. </w:t>
      </w:r>
    </w:p>
    <w:p w14:paraId="4ABA2986" w14:textId="77777777" w:rsidR="005A0D65" w:rsidRDefault="005A0D65" w:rsidP="00AC2D1A">
      <w:pPr>
        <w:jc w:val="both"/>
        <w:rPr>
          <w:rFonts w:ascii="Times New Roman" w:eastAsia="Aptos" w:hAnsi="Times New Roman" w:cs="Times New Roman"/>
          <w:color w:val="153D63"/>
          <w:sz w:val="24"/>
          <w:szCs w:val="24"/>
        </w:rPr>
      </w:pPr>
    </w:p>
    <w:p w14:paraId="5BBCA092" w14:textId="2B542F20" w:rsidR="00752A06" w:rsidRPr="00BC6257" w:rsidRDefault="00752A06" w:rsidP="00AC2D1A">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w:t>
      </w:r>
      <w:r w:rsidR="00EF6DE8">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Tulu, mis tekib pärast mõistlike kulude sissenõudmist, kui rakendatakse kriisilahendusmeedet või kasutatakse kriisilahendusõigust, hüvitatakse esmalt kindlustusvõtjatele ja muudele võlausaldajatele ulatuses, mille võrra nõuded hinnati alla </w:t>
      </w:r>
      <w:r w:rsidR="007E570F" w:rsidRPr="00BC6257">
        <w:rPr>
          <w:rFonts w:ascii="Times New Roman" w:eastAsia="Times New Roman" w:hAnsi="Times New Roman" w:cs="Times New Roman"/>
          <w:sz w:val="24"/>
          <w:szCs w:val="24"/>
        </w:rPr>
        <w:t xml:space="preserve">või konverteeriti </w:t>
      </w:r>
      <w:r w:rsidRPr="00BC6257">
        <w:rPr>
          <w:rFonts w:ascii="Times New Roman" w:eastAsia="Times New Roman" w:hAnsi="Times New Roman" w:cs="Times New Roman"/>
          <w:sz w:val="24"/>
          <w:szCs w:val="24"/>
        </w:rPr>
        <w:t xml:space="preserve">neid kompenseerimata. </w:t>
      </w:r>
    </w:p>
    <w:p w14:paraId="6E68DD6C" w14:textId="77777777" w:rsidR="00752A06" w:rsidRPr="00BC6257" w:rsidRDefault="00752A06" w:rsidP="00AC2D1A">
      <w:pPr>
        <w:jc w:val="both"/>
        <w:rPr>
          <w:rFonts w:ascii="Times New Roman" w:eastAsia="Times New Roman" w:hAnsi="Times New Roman" w:cs="Times New Roman"/>
          <w:sz w:val="24"/>
          <w:szCs w:val="24"/>
        </w:rPr>
      </w:pPr>
    </w:p>
    <w:p w14:paraId="48037703" w14:textId="2800BE84"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EF6DE8">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Kõlblike </w:t>
      </w:r>
      <w:r w:rsidRPr="00BC6257">
        <w:rPr>
          <w:rFonts w:ascii="Times New Roman" w:eastAsia="Aptos" w:hAnsi="Times New Roman" w:cs="Times New Roman"/>
          <w:sz w:val="24"/>
          <w:szCs w:val="24"/>
        </w:rPr>
        <w:t>kohustiste konverteerimist kapitaliinstrumentideks võib kindlustuslepingutest tulenevate nõuete</w:t>
      </w:r>
      <w:r w:rsidR="00290B34">
        <w:rPr>
          <w:rFonts w:ascii="Times New Roman" w:eastAsia="Aptos" w:hAnsi="Times New Roman" w:cs="Times New Roman"/>
          <w:sz w:val="24"/>
          <w:szCs w:val="24"/>
        </w:rPr>
        <w:t xml:space="preserve"> </w:t>
      </w:r>
      <w:r w:rsidR="0086748F">
        <w:rPr>
          <w:rFonts w:ascii="Times New Roman" w:eastAsia="Aptos" w:hAnsi="Times New Roman" w:cs="Times New Roman"/>
          <w:sz w:val="24"/>
          <w:szCs w:val="24"/>
        </w:rPr>
        <w:t>suhtes</w:t>
      </w:r>
      <w:r w:rsidRPr="00BC6257">
        <w:rPr>
          <w:rFonts w:ascii="Times New Roman" w:eastAsia="Aptos" w:hAnsi="Times New Roman" w:cs="Times New Roman"/>
          <w:sz w:val="24"/>
          <w:szCs w:val="24"/>
        </w:rPr>
        <w:t xml:space="preserve"> rakendada üksnes siis, kui Finantsinspektsiooni kriisilahendusüksus põhjendab, et kriisilahenduseesmärki ei ole võimalik saavutada muude kriisilahendusmeetmete rakendamisega või kui selliste nõuete konverteerimine toob kaasa kindlustusvõtjate parema kaitse võrreldes muu kriisilahendusmeetme rakendamisega ja nõuete </w:t>
      </w:r>
      <w:proofErr w:type="spellStart"/>
      <w:r w:rsidRPr="00BC6257">
        <w:rPr>
          <w:rFonts w:ascii="Times New Roman" w:eastAsia="Aptos" w:hAnsi="Times New Roman" w:cs="Times New Roman"/>
          <w:sz w:val="24"/>
          <w:szCs w:val="24"/>
        </w:rPr>
        <w:t>allahindamisega</w:t>
      </w:r>
      <w:proofErr w:type="spellEnd"/>
      <w:r w:rsidRPr="00BC6257">
        <w:rPr>
          <w:rFonts w:ascii="Times New Roman" w:eastAsia="Aptos" w:hAnsi="Times New Roman" w:cs="Times New Roman"/>
          <w:sz w:val="24"/>
          <w:szCs w:val="24"/>
        </w:rPr>
        <w:t>.</w:t>
      </w:r>
    </w:p>
    <w:p w14:paraId="47F994D1" w14:textId="79D2277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br/>
        <w:t>(</w:t>
      </w:r>
      <w:r w:rsidR="00EF6DE8">
        <w:rPr>
          <w:rFonts w:ascii="Times New Roman" w:eastAsia="Aptos" w:hAnsi="Times New Roman" w:cs="Times New Roman"/>
          <w:sz w:val="24"/>
          <w:szCs w:val="24"/>
        </w:rPr>
        <w:t>6</w:t>
      </w:r>
      <w:r w:rsidRPr="00BC6257">
        <w:rPr>
          <w:rFonts w:ascii="Times New Roman" w:eastAsia="Aptos" w:hAnsi="Times New Roman" w:cs="Times New Roman"/>
          <w:sz w:val="24"/>
          <w:szCs w:val="24"/>
        </w:rPr>
        <w:t>) Kui rakendatakse üksnes käesoleva seaduse § 3</w:t>
      </w:r>
      <w:r w:rsidR="00543E5C">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lõike 1 punktis 2 või 3 nimetatud kriisilahendusmeedet ja seda tehakse kriisilahenduses oleva ettevõtja vara, õiguste või kohustiste osaliseks üleandmiseks, likvideeritakse allesjäänud ettevõtja, kelle vara, õigused ja kohustised üle anti, tavalises maksejõuetusmenetluses. </w:t>
      </w:r>
    </w:p>
    <w:p w14:paraId="4CCEF0E3" w14:textId="77777777" w:rsidR="00752A06" w:rsidRPr="00BC6257" w:rsidRDefault="00752A06" w:rsidP="00AC2D1A">
      <w:pPr>
        <w:jc w:val="both"/>
        <w:rPr>
          <w:rFonts w:ascii="Times New Roman" w:eastAsia="Aptos" w:hAnsi="Times New Roman" w:cs="Times New Roman"/>
          <w:sz w:val="24"/>
          <w:szCs w:val="24"/>
        </w:rPr>
      </w:pPr>
    </w:p>
    <w:p w14:paraId="39FC21F0" w14:textId="33691258"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w:t>
      </w:r>
      <w:r w:rsidR="00EF6DE8">
        <w:rPr>
          <w:rFonts w:ascii="Times New Roman" w:eastAsia="Aptos" w:hAnsi="Times New Roman" w:cs="Times New Roman"/>
          <w:sz w:val="24"/>
          <w:szCs w:val="24"/>
        </w:rPr>
        <w:t>7</w:t>
      </w:r>
      <w:r w:rsidRPr="00BC6257">
        <w:rPr>
          <w:rFonts w:ascii="Times New Roman" w:eastAsia="Aptos" w:hAnsi="Times New Roman" w:cs="Times New Roman"/>
          <w:sz w:val="24"/>
          <w:szCs w:val="24"/>
        </w:rPr>
        <w:t xml:space="preserve">) Käesoleva paragrahvi lõikes </w:t>
      </w:r>
      <w:r w:rsidR="0055186A">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sätestatud juhul likvideeritakse ettevõtja mõistliku aja jooksul, võttes arvesse teenuste osutamise vajadust vastavalt käesoleva seaduse §-s 5</w:t>
      </w:r>
      <w:r w:rsidR="00543E5C">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sätestatule, et vastuvõtjal oleks võimalik jätkata üleandmise tulemusel omandatud tegevusega või osutada omandatud teenuseid, ning võttes arvesse muid põhjusi, mis näitavad, et nimetatud ettevõtja tegevusega jätkamine teatud aja jooksul aitab kaasa kriisilahenduseesmärkide saavutamisele ning käesoleva seaduse §-s </w:t>
      </w:r>
      <w:r w:rsidR="00543E5C">
        <w:rPr>
          <w:rFonts w:ascii="Times New Roman" w:eastAsia="Aptos" w:hAnsi="Times New Roman" w:cs="Times New Roman"/>
          <w:sz w:val="24"/>
          <w:szCs w:val="24"/>
        </w:rPr>
        <w:t>30</w:t>
      </w:r>
      <w:r w:rsidRPr="00BC6257">
        <w:rPr>
          <w:rFonts w:ascii="Times New Roman" w:eastAsia="Aptos" w:hAnsi="Times New Roman" w:cs="Times New Roman"/>
          <w:sz w:val="24"/>
          <w:szCs w:val="24"/>
        </w:rPr>
        <w:t xml:space="preserve"> sätestatud üldpõhimõtete järgimisele.</w:t>
      </w:r>
    </w:p>
    <w:p w14:paraId="18AEB621" w14:textId="77777777" w:rsidR="00752A06" w:rsidRPr="00BC6257" w:rsidRDefault="00752A06" w:rsidP="00AC2D1A">
      <w:pPr>
        <w:jc w:val="both"/>
        <w:rPr>
          <w:rFonts w:ascii="Times New Roman" w:eastAsia="Aptos" w:hAnsi="Times New Roman" w:cs="Times New Roman"/>
          <w:color w:val="153D63"/>
          <w:sz w:val="24"/>
          <w:szCs w:val="24"/>
        </w:rPr>
      </w:pPr>
    </w:p>
    <w:p w14:paraId="018DBD79" w14:textId="58B6364E"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w:t>
      </w:r>
      <w:r w:rsidR="00EF6DE8">
        <w:rPr>
          <w:rFonts w:ascii="Times New Roman" w:eastAsia="Aptos" w:hAnsi="Times New Roman" w:cs="Times New Roman"/>
          <w:sz w:val="24"/>
          <w:szCs w:val="24"/>
        </w:rPr>
        <w:t>8</w:t>
      </w:r>
      <w:r w:rsidRPr="00BC6257">
        <w:rPr>
          <w:rFonts w:ascii="Times New Roman" w:eastAsia="Aptos" w:hAnsi="Times New Roman" w:cs="Times New Roman"/>
          <w:sz w:val="24"/>
          <w:szCs w:val="24"/>
        </w:rPr>
        <w:t>) Finantsinspektsioon, Rahandusministeerium või Tagatisfond</w:t>
      </w:r>
      <w:r w:rsidRPr="00BC6257">
        <w:rPr>
          <w:rFonts w:ascii="Times New Roman" w:eastAsia="Aptos" w:hAnsi="Times New Roman" w:cs="Times New Roman"/>
          <w:b/>
          <w:bCs/>
          <w:i/>
          <w:iCs/>
          <w:sz w:val="24"/>
          <w:szCs w:val="24"/>
        </w:rPr>
        <w:t xml:space="preserve"> </w:t>
      </w:r>
      <w:r w:rsidRPr="00BC6257">
        <w:rPr>
          <w:rFonts w:ascii="Times New Roman" w:eastAsia="Aptos" w:hAnsi="Times New Roman" w:cs="Times New Roman"/>
          <w:sz w:val="24"/>
          <w:szCs w:val="24"/>
        </w:rPr>
        <w:t>või</w:t>
      </w:r>
      <w:r w:rsidR="008A0366">
        <w:rPr>
          <w:rFonts w:ascii="Times New Roman" w:eastAsia="Aptos" w:hAnsi="Times New Roman" w:cs="Times New Roman"/>
          <w:sz w:val="24"/>
          <w:szCs w:val="24"/>
        </w:rPr>
        <w:t>b</w:t>
      </w:r>
      <w:r w:rsidRPr="00BC6257">
        <w:rPr>
          <w:rFonts w:ascii="Times New Roman" w:eastAsia="Aptos" w:hAnsi="Times New Roman" w:cs="Times New Roman"/>
          <w:sz w:val="24"/>
          <w:szCs w:val="24"/>
        </w:rPr>
        <w:t xml:space="preserve"> nõuda tagasi kõik kriisilahendusmeetmete rakendamise või kriisilahendusõiguste kasutamise korral tekkinud mõistlikud kulud ühel või mitmel järgmisel viisil:</w:t>
      </w:r>
    </w:p>
    <w:p w14:paraId="35AA8840" w14:textId="50EFB4A6"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lahutada kulu makstavate tasude summast, mida vastuvõtja maksab kriisilahenduses olevale ettevõtjale või </w:t>
      </w:r>
      <w:r w:rsidR="006A4EA2" w:rsidRPr="00863C0C">
        <w:rPr>
          <w:rFonts w:ascii="Times New Roman" w:hAnsi="Times New Roman" w:cs="Times New Roman"/>
          <w:sz w:val="24"/>
          <w:szCs w:val="24"/>
        </w:rPr>
        <w:t>omandiõiguse instrumendi omajale</w:t>
      </w:r>
      <w:r w:rsidRPr="00863C0C">
        <w:rPr>
          <w:rFonts w:ascii="Times New Roman" w:eastAsia="Aptos" w:hAnsi="Times New Roman" w:cs="Times New Roman"/>
          <w:sz w:val="24"/>
          <w:szCs w:val="24"/>
        </w:rPr>
        <w:t>;</w:t>
      </w:r>
    </w:p>
    <w:p w14:paraId="6A39C90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eesõigusena nõuda kulu tagasi kriisilahenduses olevalt ettevõtjalt;</w:t>
      </w:r>
    </w:p>
    <w:p w14:paraId="45E3002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eesõigusena lahutada kulu vara ja kohustiste valitsemise ettevõtja või sildkindlustusandja tegevuse lõpetamise käigus tekkinud tulust.</w:t>
      </w:r>
    </w:p>
    <w:p w14:paraId="308A428B" w14:textId="77777777" w:rsidR="00752A06" w:rsidRPr="00BC6257" w:rsidRDefault="00752A06" w:rsidP="00AC2D1A">
      <w:pPr>
        <w:jc w:val="both"/>
        <w:rPr>
          <w:rFonts w:ascii="Times New Roman" w:eastAsia="Aptos" w:hAnsi="Times New Roman" w:cs="Times New Roman"/>
          <w:color w:val="153D63"/>
          <w:sz w:val="24"/>
          <w:szCs w:val="24"/>
        </w:rPr>
      </w:pPr>
    </w:p>
    <w:p w14:paraId="4327AEEE" w14:textId="407F63B6" w:rsidR="00752A06" w:rsidRPr="00BC6257" w:rsidRDefault="00752A06" w:rsidP="00AC2D1A">
      <w:pPr>
        <w:jc w:val="both"/>
        <w:rPr>
          <w:rFonts w:ascii="Times New Roman" w:eastAsia="Aptos" w:hAnsi="Times New Roman" w:cs="Times New Roman"/>
          <w:b/>
          <w:bCs/>
          <w:i/>
          <w:iCs/>
          <w:sz w:val="24"/>
          <w:szCs w:val="24"/>
        </w:rPr>
      </w:pPr>
      <w:r w:rsidRPr="00BC6257">
        <w:rPr>
          <w:rFonts w:ascii="Times New Roman" w:eastAsia="Aptos" w:hAnsi="Times New Roman" w:cs="Times New Roman"/>
          <w:color w:val="153D63"/>
          <w:sz w:val="24"/>
          <w:szCs w:val="24"/>
        </w:rPr>
        <w:t>(</w:t>
      </w:r>
      <w:r w:rsidR="00EF6DE8">
        <w:rPr>
          <w:rFonts w:ascii="Times New Roman" w:eastAsia="Aptos" w:hAnsi="Times New Roman" w:cs="Times New Roman"/>
          <w:sz w:val="24"/>
          <w:szCs w:val="24"/>
        </w:rPr>
        <w:t>9</w:t>
      </w:r>
      <w:r w:rsidRPr="00BC6257">
        <w:rPr>
          <w:rFonts w:ascii="Times New Roman" w:eastAsia="Aptos" w:hAnsi="Times New Roman" w:cs="Times New Roman"/>
          <w:sz w:val="24"/>
          <w:szCs w:val="24"/>
        </w:rPr>
        <w:t>) Kriisilahenduses oleva ettevõtja vara, õiguste ja kohustiste üleandmise korral teisele ettevõtjale ei kohaldata pankrotiseaduse §</w:t>
      </w:r>
      <w:r w:rsidR="0007461E">
        <w:rPr>
          <w:rFonts w:ascii="Times New Roman" w:eastAsia="Aptos" w:hAnsi="Times New Roman" w:cs="Times New Roman"/>
          <w:sz w:val="24"/>
          <w:szCs w:val="24"/>
        </w:rPr>
        <w:t>-e</w:t>
      </w:r>
      <w:r w:rsidRPr="00BC6257">
        <w:rPr>
          <w:rFonts w:ascii="Times New Roman" w:eastAsia="Aptos" w:hAnsi="Times New Roman" w:cs="Times New Roman"/>
          <w:sz w:val="24"/>
          <w:szCs w:val="24"/>
        </w:rPr>
        <w:t> 110–116.</w:t>
      </w:r>
    </w:p>
    <w:p w14:paraId="646EB188" w14:textId="77777777" w:rsidR="00752A06" w:rsidRPr="00BC6257" w:rsidRDefault="00752A06" w:rsidP="00AC2D1A">
      <w:pPr>
        <w:jc w:val="both"/>
        <w:rPr>
          <w:rFonts w:ascii="Times New Roman" w:eastAsia="Aptos" w:hAnsi="Times New Roman" w:cs="Times New Roman"/>
          <w:sz w:val="24"/>
          <w:szCs w:val="24"/>
        </w:rPr>
      </w:pPr>
    </w:p>
    <w:p w14:paraId="059D9CC8" w14:textId="1A3633A1"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w:t>
      </w:r>
      <w:r w:rsidR="00EF6DE8">
        <w:rPr>
          <w:rFonts w:ascii="Times New Roman" w:eastAsia="Aptos" w:hAnsi="Times New Roman" w:cs="Times New Roman"/>
          <w:sz w:val="24"/>
          <w:szCs w:val="24"/>
        </w:rPr>
        <w:t>10</w:t>
      </w:r>
      <w:r w:rsidRPr="00BC6257">
        <w:rPr>
          <w:rFonts w:ascii="Times New Roman" w:eastAsia="Aptos" w:hAnsi="Times New Roman" w:cs="Times New Roman"/>
          <w:sz w:val="24"/>
          <w:szCs w:val="24"/>
        </w:rPr>
        <w:t xml:space="preserve">) Kriisilahendusmeetmete rakendamisel ja kriisilahendusõiguste kasutamisel ei kohaldata ümberkujundamise, jagunemise ega ühinemise korral </w:t>
      </w:r>
      <w:r w:rsidR="00144D02"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õiguste suhtes äriseadustikus sätestatut, sealhulgas §</w:t>
      </w:r>
      <w:r w:rsidRPr="00BC6257">
        <w:rPr>
          <w:rFonts w:ascii="Times New Roman" w:eastAsia="Aptos" w:hAnsi="Times New Roman" w:cs="Times New Roman"/>
          <w:sz w:val="24"/>
          <w:szCs w:val="24"/>
        </w:rPr>
        <w:noBreakHyphen/>
        <w:t>des 391–405 ja 418–433</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ühinemise, §</w:t>
      </w:r>
      <w:r w:rsidRPr="00BC6257">
        <w:rPr>
          <w:rFonts w:ascii="Times New Roman" w:eastAsia="Aptos" w:hAnsi="Times New Roman" w:cs="Times New Roman"/>
          <w:sz w:val="24"/>
          <w:szCs w:val="24"/>
        </w:rPr>
        <w:noBreakHyphen/>
        <w:t>des 477</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–477</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jagunemise ning §</w:t>
      </w:r>
      <w:r w:rsidRPr="00BC6257">
        <w:rPr>
          <w:rFonts w:ascii="Times New Roman" w:eastAsia="Aptos" w:hAnsi="Times New Roman" w:cs="Times New Roman"/>
          <w:sz w:val="24"/>
          <w:szCs w:val="24"/>
        </w:rPr>
        <w:noBreakHyphen/>
        <w:t>des 491</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–491</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ümberkujundamise kohta sätestatut. </w:t>
      </w:r>
    </w:p>
    <w:p w14:paraId="0A944720" w14:textId="77777777" w:rsidR="00752A06" w:rsidRPr="00BC6257" w:rsidRDefault="00752A06" w:rsidP="00AC2D1A">
      <w:pPr>
        <w:jc w:val="both"/>
        <w:rPr>
          <w:rFonts w:ascii="Times New Roman" w:eastAsia="Aptos" w:hAnsi="Times New Roman" w:cs="Times New Roman"/>
          <w:i/>
          <w:iCs/>
          <w:color w:val="153D63"/>
          <w:sz w:val="24"/>
          <w:szCs w:val="24"/>
        </w:rPr>
      </w:pPr>
    </w:p>
    <w:p w14:paraId="1840E73D" w14:textId="76EB99B2" w:rsidR="003264AC" w:rsidRPr="00BC6257" w:rsidRDefault="003264AC"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EF6DE8">
        <w:rPr>
          <w:rFonts w:ascii="Times New Roman" w:eastAsia="Aptos" w:hAnsi="Times New Roman" w:cs="Times New Roman"/>
          <w:sz w:val="24"/>
          <w:szCs w:val="24"/>
        </w:rPr>
        <w:t>1</w:t>
      </w:r>
      <w:r w:rsidRPr="00BC6257">
        <w:rPr>
          <w:rFonts w:ascii="Times New Roman" w:eastAsia="Aptos" w:hAnsi="Times New Roman" w:cs="Times New Roman"/>
          <w:sz w:val="24"/>
          <w:szCs w:val="24"/>
        </w:rPr>
        <w:t>) Kriisilahendusmeetme rakendamise</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ja kriisilahendusõiguste kasutamise</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ei kohaldata äriseadustiku §</w:t>
      </w:r>
      <w:r w:rsidRPr="00BC6257">
        <w:rPr>
          <w:rFonts w:ascii="Times New Roman" w:eastAsia="Aptos" w:hAnsi="Times New Roman" w:cs="Times New Roman"/>
          <w:sz w:val="24"/>
          <w:szCs w:val="24"/>
        </w:rPr>
        <w:noBreakHyphen/>
        <w:t>des 143, 171</w:t>
      </w:r>
      <w:r>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172, 176, 192 ja 192</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 196 lõike 1 punktides 1 ja 3, §</w:t>
      </w:r>
      <w:r w:rsidRPr="00BC6257">
        <w:rPr>
          <w:rFonts w:ascii="Times New Roman" w:eastAsia="Aptos" w:hAnsi="Times New Roman" w:cs="Times New Roman"/>
          <w:sz w:val="24"/>
          <w:szCs w:val="24"/>
        </w:rPr>
        <w:noBreakHyphen/>
        <w:t>des 197, 199, 246, 247–249</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292, 294</w:t>
      </w:r>
      <w:r>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294</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xml:space="preserve">, 298, 301 </w:t>
      </w:r>
      <w:r>
        <w:rPr>
          <w:rFonts w:ascii="Times New Roman" w:eastAsia="Aptos" w:hAnsi="Times New Roman" w:cs="Times New Roman"/>
          <w:sz w:val="24"/>
          <w:szCs w:val="24"/>
        </w:rPr>
        <w:t>ja</w:t>
      </w:r>
      <w:r w:rsidRPr="00BC6257">
        <w:rPr>
          <w:rFonts w:ascii="Times New Roman" w:eastAsia="Aptos" w:hAnsi="Times New Roman" w:cs="Times New Roman"/>
          <w:sz w:val="24"/>
          <w:szCs w:val="24"/>
        </w:rPr>
        <w:t xml:space="preserve"> 339–342, § 343 lõike 1 punktides 1 ja 2, §</w:t>
      </w:r>
      <w:r w:rsidRPr="00BC6257">
        <w:rPr>
          <w:rFonts w:ascii="Times New Roman" w:eastAsia="Aptos" w:hAnsi="Times New Roman" w:cs="Times New Roman"/>
          <w:sz w:val="24"/>
          <w:szCs w:val="24"/>
        </w:rPr>
        <w:noBreakHyphen/>
        <w:t>des 345, 349, 352–356 ja 358, § 359 lõike 1 punktides 1 ja 2</w:t>
      </w:r>
      <w:r w:rsidRPr="00BC6257">
        <w:rPr>
          <w:rFonts w:ascii="Times New Roman" w:eastAsia="Aptos" w:hAnsi="Times New Roman" w:cs="Times New Roman"/>
          <w:sz w:val="24"/>
          <w:szCs w:val="24"/>
          <w:vertAlign w:val="superscript"/>
        </w:rPr>
        <w:t>2</w:t>
      </w:r>
      <w:r>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 359 </w:t>
      </w:r>
      <w:r w:rsidRPr="00BC6257">
        <w:rPr>
          <w:rFonts w:ascii="Times New Roman" w:eastAsia="Aptos" w:hAnsi="Times New Roman" w:cs="Times New Roman"/>
          <w:sz w:val="24"/>
          <w:szCs w:val="24"/>
        </w:rPr>
        <w:t xml:space="preserve">lõikes 2 </w:t>
      </w:r>
      <w:r>
        <w:rPr>
          <w:rFonts w:ascii="Times New Roman" w:eastAsia="Aptos" w:hAnsi="Times New Roman" w:cs="Times New Roman"/>
          <w:sz w:val="24"/>
          <w:szCs w:val="24"/>
        </w:rPr>
        <w:t>ning</w:t>
      </w:r>
      <w:r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noBreakHyphen/>
        <w:t xml:space="preserve">s 361 sätestatut. </w:t>
      </w:r>
    </w:p>
    <w:p w14:paraId="4C4CF463" w14:textId="77777777" w:rsidR="00752A06" w:rsidRPr="00BC6257" w:rsidRDefault="00752A06" w:rsidP="00AC2D1A">
      <w:pPr>
        <w:jc w:val="both"/>
        <w:rPr>
          <w:rFonts w:ascii="Times New Roman" w:eastAsia="Aptos" w:hAnsi="Times New Roman" w:cs="Times New Roman"/>
          <w:color w:val="153D63"/>
          <w:sz w:val="24"/>
          <w:szCs w:val="24"/>
        </w:rPr>
      </w:pPr>
    </w:p>
    <w:p w14:paraId="3F486663"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18" w:name="_Toc196722968"/>
      <w:bookmarkStart w:id="219" w:name="_Toc214453158"/>
      <w:bookmarkStart w:id="220" w:name="_Toc224481005"/>
      <w:r w:rsidRPr="00BC6257">
        <w:rPr>
          <w:rFonts w:ascii="Times New Roman" w:hAnsi="Times New Roman" w:cs="Times New Roman"/>
          <w:b/>
          <w:bCs/>
          <w:color w:val="auto"/>
          <w:sz w:val="24"/>
          <w:szCs w:val="24"/>
        </w:rPr>
        <w:t>2. jagu</w:t>
      </w:r>
      <w:bookmarkEnd w:id="218"/>
      <w:bookmarkEnd w:id="219"/>
      <w:bookmarkEnd w:id="220"/>
    </w:p>
    <w:p w14:paraId="578CB76F"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21" w:name="_Toc196722969"/>
      <w:bookmarkStart w:id="222" w:name="_Toc214453159"/>
      <w:bookmarkStart w:id="223" w:name="_Toc224481006"/>
      <w:r w:rsidRPr="00BC6257">
        <w:rPr>
          <w:rFonts w:ascii="Times New Roman" w:hAnsi="Times New Roman" w:cs="Times New Roman"/>
          <w:b/>
          <w:bCs/>
          <w:color w:val="auto"/>
          <w:sz w:val="24"/>
          <w:szCs w:val="24"/>
        </w:rPr>
        <w:t>Kindlustusandja maksevõimelisena likvideerimine</w:t>
      </w:r>
      <w:bookmarkEnd w:id="221"/>
      <w:bookmarkEnd w:id="222"/>
      <w:bookmarkEnd w:id="223"/>
    </w:p>
    <w:p w14:paraId="4C660480" w14:textId="77777777" w:rsidR="00752A06" w:rsidRPr="00BC6257" w:rsidRDefault="00752A06" w:rsidP="00AC2D1A">
      <w:pPr>
        <w:jc w:val="both"/>
        <w:rPr>
          <w:rFonts w:ascii="Times New Roman" w:eastAsia="MS Gothic" w:hAnsi="Times New Roman" w:cs="Times New Roman"/>
          <w:b/>
          <w:bCs/>
          <w:sz w:val="24"/>
          <w:szCs w:val="24"/>
        </w:rPr>
      </w:pPr>
    </w:p>
    <w:p w14:paraId="00C780EA" w14:textId="303BA52C"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24" w:name="_Toc196722970"/>
      <w:bookmarkStart w:id="225" w:name="_Toc214453160"/>
      <w:bookmarkStart w:id="226" w:name="_Toc224481007"/>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5</w:t>
      </w:r>
      <w:r w:rsidRPr="00BC6257">
        <w:rPr>
          <w:rFonts w:ascii="Times New Roman" w:eastAsia="MS Gothic" w:hAnsi="Times New Roman" w:cs="Times New Roman"/>
          <w:b/>
          <w:bCs/>
          <w:kern w:val="2"/>
          <w:sz w:val="24"/>
          <w:szCs w:val="24"/>
          <w14:ligatures w14:val="standardContextual"/>
        </w:rPr>
        <w:t>. Kindlustusandja maksevõimelisena likvideerimise meede</w:t>
      </w:r>
      <w:bookmarkEnd w:id="224"/>
      <w:bookmarkEnd w:id="225"/>
      <w:bookmarkEnd w:id="226"/>
    </w:p>
    <w:p w14:paraId="00A93F65" w14:textId="77777777" w:rsidR="00752A06" w:rsidRPr="00BC6257" w:rsidRDefault="00752A06" w:rsidP="00AC2D1A">
      <w:pPr>
        <w:jc w:val="both"/>
        <w:rPr>
          <w:rFonts w:ascii="Times New Roman" w:eastAsia="Aptos" w:hAnsi="Times New Roman" w:cs="Times New Roman"/>
          <w:b/>
          <w:bCs/>
          <w:color w:val="153D63"/>
          <w:sz w:val="24"/>
          <w:szCs w:val="24"/>
        </w:rPr>
      </w:pPr>
    </w:p>
    <w:p w14:paraId="77F1A383"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kindlustusandja maksevõimelisena likvideerimise meedet kindlustusandja kindlustustegevuse lõpetamiseks. Kindlustusandjal on sellisel juhul keelatud sõlmida uusi kindlustuslepinguid ja ta võib üksnes hallata olemasolevat kindlustusportfelli. </w:t>
      </w:r>
    </w:p>
    <w:p w14:paraId="0C1AC92C" w14:textId="77777777" w:rsidR="00752A06" w:rsidRPr="00BC6257" w:rsidRDefault="00752A06" w:rsidP="00AC2D1A">
      <w:pPr>
        <w:jc w:val="both"/>
        <w:rPr>
          <w:rFonts w:ascii="Times New Roman" w:eastAsia="Aptos" w:hAnsi="Times New Roman" w:cs="Times New Roman"/>
          <w:sz w:val="24"/>
          <w:szCs w:val="24"/>
        </w:rPr>
      </w:pPr>
    </w:p>
    <w:p w14:paraId="7AA4496A" w14:textId="1CBDBD5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Kindlustusandja tegevusloa kehtetuks tunnistamise korral tagab kindlustusandja miinimumkapitalinõudele </w:t>
      </w:r>
      <w:r w:rsidR="00C352CA" w:rsidRPr="00BC6257">
        <w:rPr>
          <w:rFonts w:ascii="Times New Roman" w:eastAsia="Aptos" w:hAnsi="Times New Roman" w:cs="Times New Roman"/>
          <w:sz w:val="24"/>
          <w:szCs w:val="24"/>
        </w:rPr>
        <w:t xml:space="preserve">vastavuse </w:t>
      </w:r>
      <w:r w:rsidRPr="00BC6257">
        <w:rPr>
          <w:rFonts w:ascii="Times New Roman" w:eastAsia="Aptos" w:hAnsi="Times New Roman" w:cs="Times New Roman"/>
          <w:sz w:val="24"/>
          <w:szCs w:val="24"/>
        </w:rPr>
        <w:t>viivitamata pärast maksevõimelisena likvideerimise meetme rakendamist. Kindlustusandja üle teostatakse järelevalvet kindlustustegevuse seaduse kohaselt kuni tema tegevuse lõpetamiseni käesoleva paragrahvi lõike 7 kohaselt.</w:t>
      </w:r>
    </w:p>
    <w:p w14:paraId="0BA15CB3" w14:textId="77777777" w:rsidR="00752A06" w:rsidRPr="00BC6257" w:rsidRDefault="00752A06" w:rsidP="00AC2D1A">
      <w:pPr>
        <w:jc w:val="both"/>
        <w:rPr>
          <w:rFonts w:ascii="Times New Roman" w:eastAsia="Aptos" w:hAnsi="Times New Roman" w:cs="Times New Roman"/>
          <w:sz w:val="24"/>
          <w:szCs w:val="24"/>
        </w:rPr>
      </w:pPr>
    </w:p>
    <w:p w14:paraId="675C2FAD" w14:textId="77777777" w:rsidR="00AE7028" w:rsidRPr="00BC6257" w:rsidRDefault="00AE7028"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 xml:space="preserve">Kindlustusandja töötaja peab vastama kindlustustegevuse seaduses ja muudes õigusaktides töötaja </w:t>
      </w:r>
      <w:r>
        <w:rPr>
          <w:rFonts w:ascii="Times New Roman" w:eastAsia="Aptos" w:hAnsi="Times New Roman" w:cs="Times New Roman"/>
          <w:sz w:val="24"/>
          <w:szCs w:val="24"/>
        </w:rPr>
        <w:t>kohta sätestatud</w:t>
      </w:r>
      <w:r w:rsidRPr="00BC6257">
        <w:rPr>
          <w:rFonts w:ascii="Times New Roman" w:eastAsia="Aptos" w:hAnsi="Times New Roman" w:cs="Times New Roman"/>
          <w:sz w:val="24"/>
          <w:szCs w:val="24"/>
        </w:rPr>
        <w:t xml:space="preserve"> nõuetele kuni kindlustusandja lõpetamiseni, et tagada olemasoleva kindlustusportfelli haldamine.</w:t>
      </w:r>
    </w:p>
    <w:p w14:paraId="3D7B8AD8" w14:textId="77777777" w:rsidR="00752A06" w:rsidRPr="00BC6257" w:rsidRDefault="00752A06" w:rsidP="00AC2D1A">
      <w:pPr>
        <w:jc w:val="both"/>
        <w:rPr>
          <w:rFonts w:ascii="Times New Roman" w:eastAsia="Aptos" w:hAnsi="Times New Roman" w:cs="Times New Roman"/>
          <w:color w:val="153D63"/>
          <w:sz w:val="24"/>
          <w:szCs w:val="24"/>
        </w:rPr>
      </w:pPr>
    </w:p>
    <w:p w14:paraId="478A6459"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teeb koostöös Finantsinspektsiooni finantsjärelevalveüksusega meetme rakendamise korral järgmist:</w:t>
      </w:r>
    </w:p>
    <w:p w14:paraId="2338890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jälgib kindlustusandja rahavooge ja kulusid, et säilitada tema väärtus ja turustatavus;</w:t>
      </w:r>
    </w:p>
    <w:p w14:paraId="4AEE354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hindab</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kavandatud muudatusi vara koosseisus;</w:t>
      </w:r>
    </w:p>
    <w:p w14:paraId="2F7DB251" w14:textId="125C9EC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jälgib </w:t>
      </w:r>
      <w:r w:rsidR="00BF66E1" w:rsidRPr="00BC6257">
        <w:rPr>
          <w:rFonts w:ascii="Times New Roman" w:eastAsia="Aptos" w:hAnsi="Times New Roman" w:cs="Times New Roman"/>
          <w:sz w:val="24"/>
          <w:szCs w:val="24"/>
        </w:rPr>
        <w:t>h</w:t>
      </w:r>
      <w:r w:rsidR="00851C29" w:rsidRPr="00BC6257">
        <w:rPr>
          <w:rFonts w:ascii="Times New Roman" w:eastAsia="Aptos" w:hAnsi="Times New Roman" w:cs="Times New Roman"/>
          <w:sz w:val="24"/>
          <w:szCs w:val="24"/>
        </w:rPr>
        <w:t>oolikalt</w:t>
      </w:r>
      <w:r w:rsidRPr="00BC6257">
        <w:rPr>
          <w:rFonts w:ascii="Times New Roman" w:eastAsia="Aptos" w:hAnsi="Times New Roman" w:cs="Times New Roman"/>
          <w:sz w:val="24"/>
          <w:szCs w:val="24"/>
        </w:rPr>
        <w:t xml:space="preserve"> kindlustusandja edasikindlustuskorda;</w:t>
      </w:r>
    </w:p>
    <w:p w14:paraId="042E8DA5" w14:textId="77777777" w:rsidR="00752A06" w:rsidRPr="00BC6257" w:rsidRDefault="00752A06" w:rsidP="00AC2D1A">
      <w:pPr>
        <w:jc w:val="both"/>
        <w:rPr>
          <w:rFonts w:ascii="Times New Roman" w:eastAsia="Aptos" w:hAnsi="Times New Roman" w:cs="Times New Roman"/>
          <w:b/>
          <w:bCs/>
          <w:sz w:val="24"/>
          <w:szCs w:val="24"/>
        </w:rPr>
      </w:pPr>
      <w:r w:rsidRPr="00BC6257">
        <w:rPr>
          <w:rFonts w:ascii="Times New Roman" w:eastAsia="Aptos" w:hAnsi="Times New Roman" w:cs="Times New Roman"/>
          <w:sz w:val="24"/>
          <w:szCs w:val="24"/>
        </w:rPr>
        <w:t>4) nõuab kindlustusandjalt vähemalt kord kvartalis aktuaari sõltumatuid ülevaateid tehniliste eraldiste ja reservide kohta.</w:t>
      </w:r>
      <w:r w:rsidRPr="00BC6257">
        <w:rPr>
          <w:rFonts w:ascii="Times New Roman" w:eastAsia="Aptos" w:hAnsi="Times New Roman" w:cs="Times New Roman"/>
          <w:b/>
          <w:bCs/>
          <w:sz w:val="24"/>
          <w:szCs w:val="24"/>
        </w:rPr>
        <w:t xml:space="preserve"> </w:t>
      </w:r>
    </w:p>
    <w:p w14:paraId="08FC999C" w14:textId="77777777" w:rsidR="00752A06" w:rsidRPr="00BC6257" w:rsidRDefault="00752A06" w:rsidP="00AC2D1A">
      <w:pPr>
        <w:jc w:val="both"/>
        <w:rPr>
          <w:rFonts w:ascii="Times New Roman" w:eastAsia="Aptos" w:hAnsi="Times New Roman" w:cs="Times New Roman"/>
          <w:b/>
          <w:bCs/>
          <w:color w:val="153D63"/>
          <w:sz w:val="24"/>
          <w:szCs w:val="24"/>
        </w:rPr>
      </w:pPr>
    </w:p>
    <w:p w14:paraId="5D9D9EA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maksevõimelisena likvideerimise meetme rakendamise korral võib Finantsinspektsiooni kriisilahendusüksus piirata või keelata:</w:t>
      </w:r>
    </w:p>
    <w:p w14:paraId="02DC7A96"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kindlustusandja omakapitaliinstrumendiga või omakapitalina käsitatava instrumendiga seotud maksete, sealhulgas dividendimaksete tegemist;</w:t>
      </w:r>
    </w:p>
    <w:p w14:paraId="5F578104" w14:textId="77777777" w:rsidR="00752A06" w:rsidRPr="00BC6257" w:rsidRDefault="00752A06" w:rsidP="00AC2D1A">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2) muutuvtasu maksete tegemist ja kindlustusandja vabatahtlikke pensionihüvitisi tema juhtidele ning töötajatele.</w:t>
      </w:r>
    </w:p>
    <w:p w14:paraId="3AFD5CF5" w14:textId="77777777" w:rsidR="00752A06" w:rsidRPr="00BC6257" w:rsidRDefault="00752A06" w:rsidP="00AC2D1A">
      <w:pPr>
        <w:jc w:val="both"/>
        <w:rPr>
          <w:rFonts w:ascii="Times New Roman" w:eastAsia="Aptos" w:hAnsi="Times New Roman" w:cs="Times New Roman"/>
          <w:b/>
          <w:bCs/>
          <w:i/>
          <w:iCs/>
          <w:sz w:val="24"/>
          <w:szCs w:val="24"/>
        </w:rPr>
      </w:pPr>
    </w:p>
    <w:p w14:paraId="24E4001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Finantsinspektsiooni kriisilahendusüksus teeb otsuse kriisilahenduses oleva kindlustusandja lõpetamise kohta ühel järgmistest juhtudest, olenevalt sellest, kumb toimub varem:</w:t>
      </w:r>
    </w:p>
    <w:p w14:paraId="59E35694"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kindlustusandja vara, õigused ja kohustised või oluline osa neist müüakse kolmandale isikule;</w:t>
      </w:r>
    </w:p>
    <w:p w14:paraId="017D53C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vara realiseeritakse ja tema kohustised täidetakse täies ulatuses.</w:t>
      </w:r>
    </w:p>
    <w:p w14:paraId="4003648A" w14:textId="77777777" w:rsidR="00752A06" w:rsidRPr="00BC6257" w:rsidRDefault="00752A06" w:rsidP="00AC2D1A">
      <w:pPr>
        <w:jc w:val="both"/>
        <w:rPr>
          <w:rFonts w:ascii="Times New Roman" w:eastAsia="Aptos" w:hAnsi="Times New Roman" w:cs="Times New Roman"/>
          <w:color w:val="153D63"/>
          <w:sz w:val="24"/>
          <w:szCs w:val="24"/>
        </w:rPr>
      </w:pPr>
    </w:p>
    <w:p w14:paraId="5D34CFE8" w14:textId="4DE4CD9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Kui kindlustusandja kohustiste väärtus ületab vara väärtust või kindlustusandja ei täida miinimumkapitalinõuet, otsustab Finantsinspektsiooni kriisilahendusüksus, kas lõpetada kindlustusandja tavalises maksejõuetusmenetluses või rakendada muud käesoleva seaduse § 3</w:t>
      </w:r>
      <w:r w:rsidR="00543E5C">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lõikes 1 nimetatud kriisilahendusmeedet. </w:t>
      </w:r>
    </w:p>
    <w:p w14:paraId="4E18F16A" w14:textId="77777777" w:rsidR="00752A06" w:rsidRPr="00BC6257" w:rsidRDefault="00752A06" w:rsidP="00AC2D1A">
      <w:pPr>
        <w:jc w:val="both"/>
        <w:rPr>
          <w:rFonts w:ascii="Times New Roman" w:eastAsia="Aptos" w:hAnsi="Times New Roman" w:cs="Times New Roman"/>
          <w:b/>
          <w:bCs/>
          <w:sz w:val="24"/>
          <w:szCs w:val="24"/>
        </w:rPr>
      </w:pPr>
    </w:p>
    <w:p w14:paraId="2DF24C3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27" w:name="_Toc196722971"/>
      <w:bookmarkStart w:id="228" w:name="_Toc214453161"/>
      <w:bookmarkStart w:id="229" w:name="_Toc224481008"/>
      <w:r w:rsidRPr="00BC6257">
        <w:rPr>
          <w:rFonts w:ascii="Times New Roman" w:hAnsi="Times New Roman" w:cs="Times New Roman"/>
          <w:b/>
          <w:bCs/>
          <w:color w:val="auto"/>
          <w:sz w:val="24"/>
          <w:szCs w:val="24"/>
        </w:rPr>
        <w:t>3. jagu</w:t>
      </w:r>
      <w:bookmarkEnd w:id="227"/>
      <w:bookmarkEnd w:id="228"/>
      <w:bookmarkEnd w:id="229"/>
    </w:p>
    <w:p w14:paraId="4361E817"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30" w:name="_Toc196722972"/>
      <w:bookmarkStart w:id="231" w:name="_Toc214453162"/>
      <w:bookmarkStart w:id="232" w:name="_Toc224481009"/>
      <w:r w:rsidRPr="00BC6257">
        <w:rPr>
          <w:rFonts w:ascii="Times New Roman" w:hAnsi="Times New Roman" w:cs="Times New Roman"/>
          <w:b/>
          <w:bCs/>
          <w:color w:val="auto"/>
          <w:sz w:val="24"/>
          <w:szCs w:val="24"/>
        </w:rPr>
        <w:t>Kindlustusandja tasulisena võõrandamine, sildkindlustusandja asutamine ning vara ja kohustiste eraldamine</w:t>
      </w:r>
      <w:bookmarkEnd w:id="230"/>
      <w:bookmarkEnd w:id="231"/>
      <w:bookmarkEnd w:id="232"/>
    </w:p>
    <w:p w14:paraId="1E11909A" w14:textId="77777777" w:rsidR="00752A06" w:rsidRPr="00BC6257" w:rsidRDefault="00752A06" w:rsidP="00AC2D1A">
      <w:pPr>
        <w:jc w:val="both"/>
        <w:rPr>
          <w:rFonts w:ascii="Times New Roman" w:eastAsia="Aptos" w:hAnsi="Times New Roman" w:cs="Times New Roman"/>
          <w:b/>
          <w:bCs/>
          <w:color w:val="153D63"/>
          <w:sz w:val="24"/>
          <w:szCs w:val="24"/>
        </w:rPr>
      </w:pPr>
    </w:p>
    <w:p w14:paraId="22E51A0C" w14:textId="5DAFEB87" w:rsidR="00752A06" w:rsidRPr="00BC6257" w:rsidRDefault="00752A06" w:rsidP="00AC2D1A">
      <w:pPr>
        <w:keepNext/>
        <w:keepLines/>
        <w:jc w:val="both"/>
        <w:outlineLvl w:val="1"/>
        <w:rPr>
          <w:rFonts w:ascii="Times New Roman" w:eastAsia="MS Gothic" w:hAnsi="Times New Roman" w:cs="Times New Roman"/>
          <w:b/>
          <w:bCs/>
          <w:kern w:val="2"/>
          <w:sz w:val="24"/>
          <w:szCs w:val="24"/>
          <w14:ligatures w14:val="standardContextual"/>
        </w:rPr>
      </w:pPr>
      <w:bookmarkStart w:id="233" w:name="_Toc196722973"/>
      <w:bookmarkStart w:id="234" w:name="_Toc214453163"/>
      <w:bookmarkStart w:id="235" w:name="_Toc224481010"/>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6</w:t>
      </w:r>
      <w:r w:rsidRPr="00BC6257">
        <w:rPr>
          <w:rFonts w:ascii="Times New Roman" w:eastAsia="MS Gothic" w:hAnsi="Times New Roman" w:cs="Times New Roman"/>
          <w:b/>
          <w:bCs/>
          <w:kern w:val="2"/>
          <w:sz w:val="24"/>
          <w:szCs w:val="24"/>
          <w14:ligatures w14:val="standardContextual"/>
        </w:rPr>
        <w:t>. Kindlustusandja võõrandamise, sildkindlustusandja asutamise ning vara ja kohustiste eraldamise meetme rakendamise üldpõhimõtted</w:t>
      </w:r>
      <w:bookmarkEnd w:id="233"/>
      <w:bookmarkEnd w:id="234"/>
      <w:bookmarkEnd w:id="235"/>
    </w:p>
    <w:p w14:paraId="4A24F761" w14:textId="77777777" w:rsidR="00752A06" w:rsidRPr="00BC6257" w:rsidRDefault="00752A06" w:rsidP="00AC2D1A">
      <w:pPr>
        <w:jc w:val="both"/>
        <w:rPr>
          <w:rFonts w:ascii="Times New Roman" w:eastAsia="Aptos" w:hAnsi="Times New Roman" w:cs="Times New Roman"/>
          <w:b/>
          <w:bCs/>
          <w:color w:val="153D63"/>
          <w:sz w:val="24"/>
          <w:szCs w:val="24"/>
        </w:rPr>
      </w:pPr>
    </w:p>
    <w:p w14:paraId="073326D9" w14:textId="0541FD6C" w:rsidR="00752A06" w:rsidRPr="00BC6257" w:rsidRDefault="00752A06" w:rsidP="00AC2D1A">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(1) Finantsinspektsiooni kriisilahendusüksusel on õigus kooskõlas käesoleva seaduse § 3</w:t>
      </w:r>
      <w:r w:rsidR="00F46CC9">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lõigetes 5 ja 6 ning §-s 6</w:t>
      </w:r>
      <w:r w:rsidR="00F46CC9">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sätestatuga rakendada kindlustusandja võõrandamise meedet, sildkindlustusandja asutamise meedet ning vara ja kohustiste eraldamise meedet kriisilahenduses oleva ettevõtja </w:t>
      </w:r>
      <w:r w:rsidR="00CA1C94" w:rsidRPr="00534294">
        <w:rPr>
          <w:rFonts w:ascii="Times New Roman" w:hAnsi="Times New Roman" w:cs="Times New Roman"/>
          <w:sz w:val="24"/>
          <w:szCs w:val="24"/>
        </w:rPr>
        <w:t>omandiõiguse instrumendi omaja</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sellise kolmanda isiku varasema nõusolekuta, kes ei ole sildkindlustusandja või ostja, äriseadustikus ja väärtpaberituru seaduses sätestatud menetlusnõudeid täitmata. </w:t>
      </w:r>
    </w:p>
    <w:p w14:paraId="506607CE" w14:textId="77777777" w:rsidR="00752A06" w:rsidRPr="00BC6257" w:rsidRDefault="00752A06" w:rsidP="00AC2D1A">
      <w:pPr>
        <w:jc w:val="both"/>
        <w:rPr>
          <w:rFonts w:ascii="Times New Roman" w:eastAsia="Aptos" w:hAnsi="Times New Roman" w:cs="Times New Roman"/>
          <w:sz w:val="24"/>
          <w:szCs w:val="24"/>
        </w:rPr>
      </w:pPr>
    </w:p>
    <w:p w14:paraId="28BD0E21" w14:textId="7FC01F98" w:rsidR="007D2523" w:rsidRPr="00BC6257" w:rsidRDefault="007D2523" w:rsidP="00AC2D1A">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(2) Kindlustusandja võõrandamise või sildkindlustusandja asutamise meetme rakendamise korral jagatakse ostja või sildkindlustusandja makstav tasu pärast käesoleva seaduse § 3</w:t>
      </w:r>
      <w:r w:rsidR="008603F6">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lõikes </w:t>
      </w:r>
      <w:r w:rsidR="002F5761">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sätestatud isikuid ja kooskõlas </w:t>
      </w:r>
      <w:r>
        <w:rPr>
          <w:rFonts w:ascii="Times New Roman" w:eastAsia="Aptos" w:hAnsi="Times New Roman" w:cs="Times New Roman"/>
          <w:sz w:val="24"/>
          <w:szCs w:val="24"/>
        </w:rPr>
        <w:t>§ 3</w:t>
      </w:r>
      <w:r w:rsidR="008603F6">
        <w:rPr>
          <w:rFonts w:ascii="Times New Roman" w:eastAsia="Aptos" w:hAnsi="Times New Roman" w:cs="Times New Roman"/>
          <w:sz w:val="24"/>
          <w:szCs w:val="24"/>
        </w:rPr>
        <w:t>4</w:t>
      </w:r>
      <w:r>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lõikega </w:t>
      </w:r>
      <w:r w:rsidR="002F5761">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järgmistele isikutele alljärgnevatel tingimustel:</w:t>
      </w:r>
      <w:r w:rsidRPr="00BC6257">
        <w:rPr>
          <w:rFonts w:ascii="Times New Roman" w:eastAsia="Aptos" w:hAnsi="Times New Roman" w:cs="Times New Roman"/>
          <w:b/>
          <w:bCs/>
          <w:i/>
          <w:iCs/>
          <w:sz w:val="24"/>
          <w:szCs w:val="24"/>
        </w:rPr>
        <w:t xml:space="preserve"> </w:t>
      </w:r>
    </w:p>
    <w:p w14:paraId="77D3C594" w14:textId="77777777" w:rsidR="007D2523" w:rsidRPr="00BC6257" w:rsidRDefault="007D2523"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kriisilahenduses oleva ettevõtja </w:t>
      </w:r>
      <w:r w:rsidRPr="00534294">
        <w:rPr>
          <w:rFonts w:ascii="Times New Roman" w:hAnsi="Times New Roman" w:cs="Times New Roman"/>
          <w:sz w:val="24"/>
          <w:szCs w:val="24"/>
        </w:rPr>
        <w:t>omandiõiguse instrumendi omajad</w:t>
      </w:r>
      <w:r w:rsidRPr="00BC6257">
        <w:rPr>
          <w:rFonts w:ascii="Times New Roman" w:eastAsia="Aptos" w:hAnsi="Times New Roman" w:cs="Times New Roman"/>
          <w:sz w:val="24"/>
          <w:szCs w:val="24"/>
        </w:rPr>
        <w:t>, kui nende omandiõiguse instrumendid on üle antud ostjale või sildkindlustusandjale;</w:t>
      </w:r>
    </w:p>
    <w:p w14:paraId="124FA472" w14:textId="77777777" w:rsidR="007D2523" w:rsidRPr="00BC6257" w:rsidRDefault="007D2523"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kriisilahenduses olev ettevõtja, kui tema vara või kohustised või osa neist on üle antud ostjale või sildkindlustusandjale. </w:t>
      </w:r>
    </w:p>
    <w:p w14:paraId="14646FA0" w14:textId="77777777" w:rsidR="007D2523" w:rsidRPr="00BC6257" w:rsidRDefault="007D2523" w:rsidP="00AC2D1A">
      <w:pPr>
        <w:jc w:val="both"/>
        <w:rPr>
          <w:rFonts w:ascii="Times New Roman" w:eastAsia="Aptos" w:hAnsi="Times New Roman" w:cs="Times New Roman"/>
          <w:sz w:val="24"/>
          <w:szCs w:val="24"/>
        </w:rPr>
      </w:pPr>
    </w:p>
    <w:p w14:paraId="6C1B082B" w14:textId="2DD57D63" w:rsidR="007D2523" w:rsidRPr="00BC6257" w:rsidRDefault="007D2523"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Vara ja kohustiste valitsemise ettevõtja maksab pärast käesoleva seaduse § 3</w:t>
      </w:r>
      <w:r w:rsidR="008603F6">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lõikes </w:t>
      </w:r>
      <w:r w:rsidR="002F5761">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sätestatud isikuid ja kooskõlas </w:t>
      </w:r>
      <w:r>
        <w:rPr>
          <w:rFonts w:ascii="Times New Roman" w:eastAsia="Aptos" w:hAnsi="Times New Roman" w:cs="Times New Roman"/>
          <w:sz w:val="24"/>
          <w:szCs w:val="24"/>
        </w:rPr>
        <w:t>§ 3</w:t>
      </w:r>
      <w:r w:rsidR="008603F6">
        <w:rPr>
          <w:rFonts w:ascii="Times New Roman" w:eastAsia="Aptos" w:hAnsi="Times New Roman" w:cs="Times New Roman"/>
          <w:sz w:val="24"/>
          <w:szCs w:val="24"/>
        </w:rPr>
        <w:t>4</w:t>
      </w:r>
      <w:r>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lõikega </w:t>
      </w:r>
      <w:r w:rsidR="002F5761">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kriisilahenduses oleva ettevõtja vara, õiguste ja kohustiste otse omandamise korral tasu kriisilahenduses olevale ettevõtjale. Hüvitise võib maksta vara ja kohustiste valitsemise ettevõtja emiteeritud võlakirjades.</w:t>
      </w:r>
    </w:p>
    <w:p w14:paraId="46E02941" w14:textId="77777777" w:rsidR="00752A06" w:rsidRPr="00BC6257" w:rsidRDefault="00752A06" w:rsidP="00AC2D1A">
      <w:pPr>
        <w:jc w:val="both"/>
        <w:rPr>
          <w:rFonts w:ascii="Times New Roman" w:eastAsia="Aptos" w:hAnsi="Times New Roman" w:cs="Times New Roman"/>
          <w:color w:val="153D63"/>
          <w:sz w:val="24"/>
          <w:szCs w:val="24"/>
        </w:rPr>
      </w:pPr>
    </w:p>
    <w:p w14:paraId="209B6CB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Kindlustusandja võõrandamise, sildkindlustusandja asutamise ning vara ja kohustiste eraldamise meetme rakendamisega seotud tehingute suhtes kohaldatakse käesoleva seaduse 7. peatükis sätestatud õiguskaitsemeetmeid.</w:t>
      </w:r>
    </w:p>
    <w:p w14:paraId="05A69AFA" w14:textId="77777777" w:rsidR="00752A06" w:rsidRPr="00BC6257" w:rsidRDefault="00752A06" w:rsidP="00AC2D1A">
      <w:pPr>
        <w:jc w:val="both"/>
        <w:rPr>
          <w:rFonts w:ascii="Times New Roman" w:eastAsia="Aptos" w:hAnsi="Times New Roman" w:cs="Times New Roman"/>
          <w:color w:val="153D63"/>
          <w:sz w:val="24"/>
          <w:szCs w:val="24"/>
        </w:rPr>
      </w:pPr>
    </w:p>
    <w:p w14:paraId="63940AE9"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kriisilahenduseesmärkide saavutamiseks rakendada käesolevas paragrahvis sätestatud meetmeid mitu korda, et teha vajaduse korral lisaüleandmisi. </w:t>
      </w:r>
    </w:p>
    <w:p w14:paraId="41737F49" w14:textId="77777777" w:rsidR="00752A06" w:rsidRPr="00BC6257" w:rsidRDefault="00752A06" w:rsidP="00AC2D1A">
      <w:pPr>
        <w:jc w:val="both"/>
        <w:rPr>
          <w:rFonts w:ascii="Times New Roman" w:eastAsia="Aptos" w:hAnsi="Times New Roman" w:cs="Times New Roman"/>
          <w:color w:val="153D63"/>
          <w:sz w:val="24"/>
          <w:szCs w:val="24"/>
        </w:rPr>
      </w:pPr>
    </w:p>
    <w:p w14:paraId="06E6E9EA" w14:textId="69F42B19"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Ostja ja sildkindlustusandja või</w:t>
      </w:r>
      <w:r w:rsidR="00EF6888">
        <w:rPr>
          <w:rFonts w:ascii="Times New Roman" w:eastAsia="Aptos" w:hAnsi="Times New Roman" w:cs="Times New Roman"/>
          <w:sz w:val="24"/>
          <w:szCs w:val="24"/>
        </w:rPr>
        <w:t>vad</w:t>
      </w:r>
      <w:r w:rsidRPr="00BC6257">
        <w:rPr>
          <w:rFonts w:ascii="Times New Roman" w:eastAsia="Aptos" w:hAnsi="Times New Roman" w:cs="Times New Roman"/>
          <w:sz w:val="24"/>
          <w:szCs w:val="24"/>
        </w:rPr>
        <w:t xml:space="preserve"> kasutada kriisilahenduses oleva ettevõtja õigust olla makse- ja arveldussüsteemi liige, reguleeritud väärtpaberituru osaline ja kindlustuse tagamise skeemi liige ning ostjal ja sildkindlustusandjal võib olla juurdepääs sellele süsteemile, turule ja skeemile, kui nad vastavad nendes olemise ja osalemise tingimustele. </w:t>
      </w:r>
    </w:p>
    <w:p w14:paraId="63A87A0A" w14:textId="77777777" w:rsidR="00752A06" w:rsidRPr="00BC6257" w:rsidRDefault="00752A06" w:rsidP="00AC2D1A">
      <w:pPr>
        <w:jc w:val="both"/>
        <w:rPr>
          <w:rFonts w:ascii="Times New Roman" w:eastAsia="Aptos" w:hAnsi="Times New Roman" w:cs="Times New Roman"/>
          <w:color w:val="153D63"/>
          <w:sz w:val="24"/>
          <w:szCs w:val="24"/>
        </w:rPr>
      </w:pPr>
    </w:p>
    <w:p w14:paraId="515ECF23" w14:textId="5BA4F270"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w:t>
      </w:r>
      <w:bookmarkStart w:id="236" w:name="para60lg3"/>
      <w:r w:rsidRPr="00BC6257">
        <w:rPr>
          <w:rFonts w:ascii="Times New Roman" w:eastAsia="Aptos" w:hAnsi="Times New Roman" w:cs="Times New Roman"/>
          <w:sz w:val="24"/>
          <w:szCs w:val="24"/>
        </w:rPr>
        <w:t> </w:t>
      </w:r>
      <w:bookmarkEnd w:id="236"/>
      <w:r w:rsidRPr="00BC6257">
        <w:rPr>
          <w:rFonts w:ascii="Times New Roman" w:eastAsia="Aptos" w:hAnsi="Times New Roman" w:cs="Times New Roman"/>
          <w:sz w:val="24"/>
          <w:szCs w:val="24"/>
        </w:rPr>
        <w:t xml:space="preserve">Kui ostja või sildkindlustusandja ei vasta makse- ja arveldussüsteemi liikmeks, reguleeritud väärtpaberituru osaliseks või kindlustuse tagamise skeemi liikmeks olemise või osalemise </w:t>
      </w:r>
      <w:r w:rsidRPr="00BC6257">
        <w:rPr>
          <w:rFonts w:ascii="Times New Roman" w:eastAsia="Aptos" w:hAnsi="Times New Roman" w:cs="Times New Roman"/>
          <w:sz w:val="24"/>
          <w:szCs w:val="24"/>
        </w:rPr>
        <w:lastRenderedPageBreak/>
        <w:t xml:space="preserve">tingimustele, ei või kummakski olemist või neis osalemist piirata põhjusel, et ostjal või sildkindlustusandjal puudub krediidireiting või </w:t>
      </w:r>
      <w:r w:rsidR="007D2523">
        <w:rPr>
          <w:rFonts w:ascii="Times New Roman" w:eastAsia="Aptos" w:hAnsi="Times New Roman" w:cs="Times New Roman"/>
          <w:sz w:val="24"/>
          <w:szCs w:val="24"/>
        </w:rPr>
        <w:t xml:space="preserve">et </w:t>
      </w:r>
      <w:r w:rsidRPr="00BC6257">
        <w:rPr>
          <w:rFonts w:ascii="Times New Roman" w:eastAsia="Aptos" w:hAnsi="Times New Roman" w:cs="Times New Roman"/>
          <w:sz w:val="24"/>
          <w:szCs w:val="24"/>
        </w:rPr>
        <w:t>see ei ole piisaval tasemel, et saada liikmeks või osaliseks.</w:t>
      </w:r>
    </w:p>
    <w:p w14:paraId="3D3D5512" w14:textId="77777777" w:rsidR="00752A06" w:rsidRPr="00BC6257" w:rsidRDefault="00752A06" w:rsidP="00AC2D1A">
      <w:pPr>
        <w:jc w:val="both"/>
        <w:rPr>
          <w:rFonts w:ascii="Times New Roman" w:eastAsia="Aptos" w:hAnsi="Times New Roman" w:cs="Times New Roman"/>
          <w:color w:val="153D63"/>
          <w:sz w:val="24"/>
          <w:szCs w:val="24"/>
        </w:rPr>
      </w:pPr>
    </w:p>
    <w:p w14:paraId="74F567D5" w14:textId="0B8EC466"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(8) Kui ostja või sildkindlustusandja ei vasta makse- ja arveldussüsteemi liikmeks, reguleeritud väärtpaberituru osaliseks või kindlustuse tagamise skeemi liikmeks olemise või osalemise tingimustele, võivad nad ajutiselt olla Finantsinspektsiooni kriisilahendusüksuse nõusolekul ja tema määratud </w:t>
      </w:r>
      <w:r w:rsidR="00C121F5">
        <w:rPr>
          <w:rFonts w:ascii="Times New Roman" w:eastAsia="Aptos" w:hAnsi="Times New Roman" w:cs="Times New Roman"/>
          <w:sz w:val="24"/>
          <w:szCs w:val="24"/>
        </w:rPr>
        <w:t>ajavahemikul</w:t>
      </w:r>
      <w:r w:rsidRPr="00BC6257">
        <w:rPr>
          <w:rFonts w:ascii="Times New Roman" w:eastAsia="Aptos" w:hAnsi="Times New Roman" w:cs="Times New Roman"/>
          <w:sz w:val="24"/>
          <w:szCs w:val="24"/>
        </w:rPr>
        <w:t xml:space="preserve"> nimetatud süsteemi või skeemi liikmed või turu osalised nii, et kummalgi neist ei ole juurdepääsuluba sellele süsteemile, turule või skeemile. Finantsinspektsiooni kriisilahendusüksuse määratud </w:t>
      </w:r>
      <w:r w:rsidR="00DE708F">
        <w:rPr>
          <w:rFonts w:ascii="Times New Roman" w:eastAsia="Aptos" w:hAnsi="Times New Roman" w:cs="Times New Roman"/>
          <w:sz w:val="24"/>
          <w:szCs w:val="24"/>
        </w:rPr>
        <w:t>ajavahemik</w:t>
      </w:r>
      <w:r w:rsidRPr="00BC6257">
        <w:rPr>
          <w:rFonts w:ascii="Times New Roman" w:eastAsia="Aptos" w:hAnsi="Times New Roman" w:cs="Times New Roman"/>
          <w:sz w:val="24"/>
          <w:szCs w:val="24"/>
        </w:rPr>
        <w:t xml:space="preserve"> ei või olla pikem kui 24 kuud. Kui ostja või sildkindlustusandja esitab Finantsinspektsiooni kriisilahendusüksusele taotluse, võib üksus seda </w:t>
      </w:r>
      <w:r w:rsidR="00DE708F">
        <w:rPr>
          <w:rFonts w:ascii="Times New Roman" w:eastAsia="Aptos" w:hAnsi="Times New Roman" w:cs="Times New Roman"/>
          <w:sz w:val="24"/>
          <w:szCs w:val="24"/>
        </w:rPr>
        <w:t>ajavahemikku</w:t>
      </w:r>
      <w:r w:rsidR="00DE708F"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pikendada. </w:t>
      </w:r>
    </w:p>
    <w:p w14:paraId="059D3D7C" w14:textId="77777777" w:rsidR="00752A06" w:rsidRPr="00BC6257" w:rsidRDefault="00752A06" w:rsidP="00AC2D1A">
      <w:pPr>
        <w:jc w:val="both"/>
        <w:rPr>
          <w:rFonts w:ascii="Times New Roman" w:eastAsia="Aptos" w:hAnsi="Times New Roman" w:cs="Times New Roman"/>
          <w:color w:val="153D63"/>
          <w:sz w:val="24"/>
          <w:szCs w:val="24"/>
        </w:rPr>
      </w:pPr>
    </w:p>
    <w:p w14:paraId="40186FD6" w14:textId="744288BD" w:rsidR="00055538" w:rsidRPr="00BC6257" w:rsidRDefault="00055538"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w:t>
      </w:r>
      <w:bookmarkStart w:id="237" w:name="para60lg4"/>
      <w:r w:rsidRPr="00BC6257">
        <w:rPr>
          <w:rFonts w:ascii="Times New Roman" w:eastAsia="Aptos" w:hAnsi="Times New Roman" w:cs="Times New Roman"/>
          <w:sz w:val="24"/>
          <w:szCs w:val="24"/>
        </w:rPr>
        <w:t> </w:t>
      </w:r>
      <w:bookmarkEnd w:id="237"/>
      <w:r w:rsidRPr="00BC6257">
        <w:rPr>
          <w:rFonts w:ascii="Times New Roman" w:eastAsia="Aptos" w:hAnsi="Times New Roman" w:cs="Times New Roman"/>
          <w:sz w:val="24"/>
          <w:szCs w:val="24"/>
        </w:rPr>
        <w:t xml:space="preserve">Nendel kriisilahenduses oleva ettevõtja </w:t>
      </w:r>
      <w:r w:rsidRPr="00534294">
        <w:rPr>
          <w:rFonts w:ascii="Times New Roman" w:hAnsi="Times New Roman" w:cs="Times New Roman"/>
          <w:sz w:val="24"/>
          <w:szCs w:val="24"/>
        </w:rPr>
        <w:t>omandiõiguse instrumendi omajatel</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võlausaldajatel ja muudel kolmandatel isikutel, kelle vara, õigusi või </w:t>
      </w:r>
      <w:r w:rsidRPr="00EB3AE9">
        <w:rPr>
          <w:rFonts w:ascii="Times New Roman" w:eastAsia="Aptos" w:hAnsi="Times New Roman" w:cs="Times New Roman"/>
          <w:sz w:val="24"/>
          <w:szCs w:val="24"/>
        </w:rPr>
        <w:t>kohust</w:t>
      </w:r>
      <w:r w:rsidR="00926A40">
        <w:rPr>
          <w:rFonts w:ascii="Times New Roman" w:eastAsia="Aptos" w:hAnsi="Times New Roman" w:cs="Times New Roman"/>
          <w:sz w:val="24"/>
          <w:szCs w:val="24"/>
        </w:rPr>
        <w:t>i</w:t>
      </w:r>
      <w:r w:rsidRPr="00EB3AE9">
        <w:rPr>
          <w:rFonts w:ascii="Times New Roman" w:eastAsia="Aptos" w:hAnsi="Times New Roman" w:cs="Times New Roman"/>
          <w:sz w:val="24"/>
          <w:szCs w:val="24"/>
        </w:rPr>
        <w:t>si</w:t>
      </w:r>
      <w:r w:rsidRPr="00BC6257">
        <w:rPr>
          <w:rFonts w:ascii="Times New Roman" w:eastAsia="Aptos" w:hAnsi="Times New Roman" w:cs="Times New Roman"/>
          <w:sz w:val="24"/>
          <w:szCs w:val="24"/>
        </w:rPr>
        <w:t xml:space="preserve"> ei ole kindlustusandja võõrandamise, sildkindlustusandja asutamise või vara ja kohustiste eraldamise meetme rakendamisel üle antud, ei teki õigusi seoses üle antava vara, õiguste ja </w:t>
      </w:r>
      <w:r w:rsidRPr="00EB3AE9">
        <w:rPr>
          <w:rFonts w:ascii="Times New Roman" w:eastAsia="Aptos" w:hAnsi="Times New Roman" w:cs="Times New Roman"/>
          <w:sz w:val="24"/>
          <w:szCs w:val="24"/>
        </w:rPr>
        <w:t>kohustisteg</w:t>
      </w:r>
      <w:r w:rsidRPr="00BC6257">
        <w:rPr>
          <w:rFonts w:ascii="Times New Roman" w:eastAsia="Aptos" w:hAnsi="Times New Roman" w:cs="Times New Roman"/>
          <w:sz w:val="24"/>
          <w:szCs w:val="24"/>
        </w:rPr>
        <w:t xml:space="preserve">a </w:t>
      </w:r>
      <w:r>
        <w:rPr>
          <w:rFonts w:ascii="Times New Roman" w:eastAsia="Aptos" w:hAnsi="Times New Roman" w:cs="Times New Roman"/>
          <w:sz w:val="24"/>
          <w:szCs w:val="24"/>
        </w:rPr>
        <w:t>ega</w:t>
      </w:r>
      <w:r w:rsidRPr="00BC6257">
        <w:rPr>
          <w:rFonts w:ascii="Times New Roman" w:eastAsia="Aptos" w:hAnsi="Times New Roman" w:cs="Times New Roman"/>
          <w:sz w:val="24"/>
          <w:szCs w:val="24"/>
        </w:rPr>
        <w:t xml:space="preserve"> vara, õiguste ja kohustiste suhtes. Samuti ei ole neil ühtegi õigust </w:t>
      </w:r>
      <w:r>
        <w:rPr>
          <w:rFonts w:ascii="Times New Roman" w:eastAsia="Aptos" w:hAnsi="Times New Roman" w:cs="Times New Roman"/>
          <w:sz w:val="24"/>
          <w:szCs w:val="24"/>
        </w:rPr>
        <w:t>ega</w:t>
      </w:r>
      <w:r w:rsidRPr="00BC6257">
        <w:rPr>
          <w:rFonts w:ascii="Times New Roman" w:eastAsia="Aptos" w:hAnsi="Times New Roman" w:cs="Times New Roman"/>
          <w:sz w:val="24"/>
          <w:szCs w:val="24"/>
        </w:rPr>
        <w:t xml:space="preserve"> nõuet sildkindlustusandja </w:t>
      </w:r>
      <w:r>
        <w:rPr>
          <w:rFonts w:ascii="Times New Roman" w:eastAsia="Aptos" w:hAnsi="Times New Roman" w:cs="Times New Roman"/>
          <w:sz w:val="24"/>
          <w:szCs w:val="24"/>
        </w:rPr>
        <w:t>ega</w:t>
      </w:r>
      <w:r w:rsidRPr="00BC6257">
        <w:rPr>
          <w:rFonts w:ascii="Times New Roman" w:eastAsia="Aptos" w:hAnsi="Times New Roman" w:cs="Times New Roman"/>
          <w:sz w:val="24"/>
          <w:szCs w:val="24"/>
        </w:rPr>
        <w:t xml:space="preserve"> vara ja kohustiste valitsemise ettevõtja nõukogu ja juhatuse liikmete suhtes </w:t>
      </w:r>
      <w:r>
        <w:rPr>
          <w:rFonts w:ascii="Times New Roman" w:eastAsia="Aptos" w:hAnsi="Times New Roman" w:cs="Times New Roman"/>
          <w:sz w:val="24"/>
          <w:szCs w:val="24"/>
        </w:rPr>
        <w:t>ega</w:t>
      </w:r>
      <w:r w:rsidRPr="00BC6257">
        <w:rPr>
          <w:rFonts w:ascii="Times New Roman" w:eastAsia="Aptos" w:hAnsi="Times New Roman" w:cs="Times New Roman"/>
          <w:sz w:val="24"/>
          <w:szCs w:val="24"/>
        </w:rPr>
        <w:t xml:space="preserve"> nendega seoses, piiramata käesoleva seaduse 7. peatükis sätestatud õiguskaitsemeetmete kohaldamist.</w:t>
      </w:r>
    </w:p>
    <w:p w14:paraId="1B4FF77E" w14:textId="77777777" w:rsidR="00752A06" w:rsidRPr="00BC6257" w:rsidRDefault="00752A06" w:rsidP="00AC2D1A">
      <w:pPr>
        <w:jc w:val="both"/>
        <w:rPr>
          <w:rFonts w:ascii="Times New Roman" w:eastAsia="Aptos" w:hAnsi="Times New Roman" w:cs="Times New Roman"/>
          <w:sz w:val="24"/>
          <w:szCs w:val="24"/>
        </w:rPr>
      </w:pPr>
    </w:p>
    <w:p w14:paraId="65D660BB" w14:textId="2E9767D6"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38" w:name="_Toc196722974"/>
      <w:bookmarkStart w:id="239" w:name="_Toc214453164"/>
      <w:bookmarkStart w:id="240" w:name="_Toc224481011"/>
      <w:r w:rsidRPr="00BC6257">
        <w:rPr>
          <w:rFonts w:ascii="Times New Roman" w:eastAsia="MS Gothic" w:hAnsi="Times New Roman" w:cs="Times New Roman"/>
          <w:b/>
          <w:bCs/>
          <w:kern w:val="2"/>
          <w:sz w:val="24"/>
          <w:szCs w:val="24"/>
          <w14:ligatures w14:val="standardContextual"/>
        </w:rPr>
        <w:t>§ 3</w:t>
      </w:r>
      <w:r w:rsidR="0090372E">
        <w:rPr>
          <w:rFonts w:ascii="Times New Roman" w:eastAsia="MS Gothic" w:hAnsi="Times New Roman" w:cs="Times New Roman"/>
          <w:b/>
          <w:bCs/>
          <w:kern w:val="2"/>
          <w:sz w:val="24"/>
          <w:szCs w:val="24"/>
          <w14:ligatures w14:val="standardContextual"/>
        </w:rPr>
        <w:t>7</w:t>
      </w:r>
      <w:r w:rsidRPr="00BC6257">
        <w:rPr>
          <w:rFonts w:ascii="Times New Roman" w:eastAsia="MS Gothic" w:hAnsi="Times New Roman" w:cs="Times New Roman"/>
          <w:b/>
          <w:bCs/>
          <w:kern w:val="2"/>
          <w:sz w:val="24"/>
          <w:szCs w:val="24"/>
          <w14:ligatures w14:val="standardContextual"/>
        </w:rPr>
        <w:t>. Vara ja kohustiste eraldamise meede</w:t>
      </w:r>
      <w:bookmarkEnd w:id="238"/>
      <w:bookmarkEnd w:id="239"/>
      <w:bookmarkEnd w:id="240"/>
    </w:p>
    <w:p w14:paraId="6C49DC78" w14:textId="77777777" w:rsidR="00752A06" w:rsidRPr="00BC6257" w:rsidRDefault="00752A06" w:rsidP="00AC2D1A">
      <w:pPr>
        <w:jc w:val="both"/>
        <w:rPr>
          <w:rFonts w:ascii="Times New Roman" w:eastAsia="Aptos" w:hAnsi="Times New Roman" w:cs="Times New Roman"/>
          <w:b/>
          <w:bCs/>
          <w:color w:val="153D63"/>
          <w:sz w:val="24"/>
          <w:szCs w:val="24"/>
        </w:rPr>
      </w:pPr>
    </w:p>
    <w:p w14:paraId="738ECDEF" w14:textId="77777777" w:rsidR="00B9697B" w:rsidRPr="00BC6257" w:rsidRDefault="00B9697B"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rakendada vara ja kohustiste eraldamise meedet, kui esineb mõni järgmistest juhtudest:</w:t>
      </w:r>
    </w:p>
    <w:p w14:paraId="487F4CE0" w14:textId="77777777" w:rsidR="00B9697B" w:rsidRPr="00BC6257" w:rsidRDefault="00B9697B"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turuolukorda arvesse võttes võib vara, kohustiste või õiguste realiseerimine tavalises maksejõuetusmenetluses mõjutada ebasoodsalt finantsturgu;</w:t>
      </w:r>
    </w:p>
    <w:p w14:paraId="56B4FB60" w14:textId="77777777" w:rsidR="00B9697B" w:rsidRPr="00BC6257" w:rsidRDefault="00B9697B"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portfelli üleandmine on vajalik, et hõlbustada kindlustusandja maksevõimelisena likvideerimise meetme rakendamist või tagada kriisilahenduses oleva ettevõtja või sildkindlustusandja korrapärane toimimine;</w:t>
      </w:r>
    </w:p>
    <w:p w14:paraId="781C6F15" w14:textId="77777777" w:rsidR="00B9697B" w:rsidRPr="00BC6257" w:rsidRDefault="00B9697B"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portfelli üleandmine on vajalik parima likvideerimistulemuse saavutamiseks. </w:t>
      </w:r>
    </w:p>
    <w:p w14:paraId="395650AE" w14:textId="77777777" w:rsidR="00752A06" w:rsidRPr="00BC6257" w:rsidRDefault="00752A06" w:rsidP="00AC2D1A">
      <w:pPr>
        <w:jc w:val="both"/>
        <w:rPr>
          <w:rFonts w:ascii="Times New Roman" w:eastAsia="Aptos" w:hAnsi="Times New Roman" w:cs="Times New Roman"/>
          <w:sz w:val="24"/>
          <w:szCs w:val="24"/>
        </w:rPr>
      </w:pPr>
    </w:p>
    <w:p w14:paraId="3F61F542" w14:textId="4035FD4F"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Vara ja kohustiste eraldamise meetme rakendamise</w:t>
      </w:r>
      <w:r w:rsidR="006208DF">
        <w:rPr>
          <w:rFonts w:ascii="Times New Roman" w:eastAsia="Aptos" w:hAnsi="Times New Roman" w:cs="Times New Roman"/>
          <w:sz w:val="24"/>
          <w:szCs w:val="24"/>
        </w:rPr>
        <w:t xml:space="preserve"> korral</w:t>
      </w:r>
      <w:r w:rsidR="00325DC1">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on Finantsinspektsiooni kriisilahendusüksusel õigus </w:t>
      </w:r>
      <w:r w:rsidR="00C9158D">
        <w:rPr>
          <w:rFonts w:ascii="Times New Roman" w:eastAsia="Aptos" w:hAnsi="Times New Roman" w:cs="Times New Roman"/>
          <w:sz w:val="24"/>
          <w:szCs w:val="24"/>
        </w:rPr>
        <w:t xml:space="preserve">vara ja kohustiste valitsemise ettevõtjale </w:t>
      </w:r>
      <w:r w:rsidRPr="00BC6257">
        <w:rPr>
          <w:rFonts w:ascii="Times New Roman" w:eastAsia="Aptos" w:hAnsi="Times New Roman" w:cs="Times New Roman"/>
          <w:sz w:val="24"/>
          <w:szCs w:val="24"/>
        </w:rPr>
        <w:t xml:space="preserve">üle anda kriisilahenduses oleva ettevõtja või sildkindlustusandja vara, õigused ja kohustised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xml:space="preserve">). </w:t>
      </w:r>
    </w:p>
    <w:p w14:paraId="2C0ABAD9" w14:textId="77777777" w:rsidR="00752A06" w:rsidRPr="00BC6257" w:rsidRDefault="00752A06" w:rsidP="00AC2D1A">
      <w:pPr>
        <w:jc w:val="both"/>
        <w:rPr>
          <w:rFonts w:ascii="Times New Roman" w:eastAsia="Aptos" w:hAnsi="Times New Roman" w:cs="Times New Roman"/>
          <w:sz w:val="24"/>
          <w:szCs w:val="24"/>
        </w:rPr>
      </w:pPr>
    </w:p>
    <w:p w14:paraId="32AED074"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Vara ja kohustiste valitsemise ettevõtja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võtab vastu 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 xml:space="preserve">haldab talle üle antud portfelli eesmärgiga see lõpuks parima hinna eest võõrandada või nõuetekohaselt realiseerida. </w:t>
      </w:r>
    </w:p>
    <w:p w14:paraId="777FBFC3" w14:textId="77777777" w:rsidR="00752A06" w:rsidRPr="00BC6257" w:rsidRDefault="00752A06" w:rsidP="00AC2D1A">
      <w:pPr>
        <w:jc w:val="both"/>
        <w:rPr>
          <w:rFonts w:ascii="Times New Roman" w:eastAsia="Aptos" w:hAnsi="Times New Roman" w:cs="Times New Roman"/>
          <w:sz w:val="24"/>
          <w:szCs w:val="24"/>
        </w:rPr>
      </w:pPr>
    </w:p>
    <w:p w14:paraId="7AECA2EF" w14:textId="7243950A"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Rahandusministeerium kooskõlastab Finantsinspektsiooni kriisilahendusüksusega vara ja kohustiste valitsemise ettevõtja järgmised dokumendid ja teabe:</w:t>
      </w:r>
    </w:p>
    <w:p w14:paraId="633397D8" w14:textId="29B9948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asutamisleping ja põhikiri;</w:t>
      </w:r>
    </w:p>
    <w:p w14:paraId="4D551E66"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nõukogu ja juhatuse liikmete määramine, nende tasud ja ülesanded;</w:t>
      </w:r>
    </w:p>
    <w:p w14:paraId="557BFC3B" w14:textId="0BF6D7E3"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strateegiline plaan ja riskiprofiil.</w:t>
      </w:r>
    </w:p>
    <w:p w14:paraId="108840B9" w14:textId="77777777" w:rsidR="00752A06" w:rsidRPr="00BC6257" w:rsidRDefault="00752A06" w:rsidP="00AC2D1A">
      <w:pPr>
        <w:jc w:val="both"/>
        <w:rPr>
          <w:rFonts w:ascii="Times New Roman" w:eastAsia="Aptos" w:hAnsi="Times New Roman" w:cs="Times New Roman"/>
          <w:sz w:val="24"/>
          <w:szCs w:val="24"/>
        </w:rPr>
      </w:pPr>
    </w:p>
    <w:p w14:paraId="5627B227" w14:textId="2920436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Vara ja kohustiste eraldamise meetme rakendamise korral määrab Finantsinspektsiooni kriisilahendusüksus hüvitise, mille eest antakse vara ja kohustiste valitsemise ettevõtjale üle portfell, arvestades käesoleva seaduse § </w:t>
      </w:r>
      <w:r w:rsidR="008603F6">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kohaselt tehtud hindamist ning liidu riigiabi reegleid. Hüvitisel võib olla nominaal</w:t>
      </w:r>
      <w:r w:rsidR="00C33D26">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või negatiivne väärtus. </w:t>
      </w:r>
    </w:p>
    <w:p w14:paraId="4BEA5DCE" w14:textId="77777777" w:rsidR="00752A06" w:rsidRPr="00BC6257" w:rsidRDefault="00752A06" w:rsidP="00AC2D1A">
      <w:pPr>
        <w:jc w:val="both"/>
        <w:rPr>
          <w:rFonts w:ascii="Times New Roman" w:eastAsia="Aptos" w:hAnsi="Times New Roman" w:cs="Times New Roman"/>
          <w:sz w:val="24"/>
          <w:szCs w:val="24"/>
        </w:rPr>
      </w:pPr>
    </w:p>
    <w:p w14:paraId="791D874B" w14:textId="77777777"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lastRenderedPageBreak/>
        <w:t xml:space="preserve">(6) Kui Finantsinspektsiooni kriisilahendusüksus on rakendanud sildkindlustusandja asutamise meedet, võib vara ja kohustiste valitsemise ettevõtja pärast selle meetme rakendamist omandada sildkindlustusandja vara, õigused ja kohustised. </w:t>
      </w:r>
    </w:p>
    <w:p w14:paraId="7CDC31D1" w14:textId="77777777" w:rsidR="00752A06" w:rsidRPr="00BC6257" w:rsidRDefault="00752A06" w:rsidP="00AC2D1A">
      <w:pPr>
        <w:jc w:val="both"/>
        <w:rPr>
          <w:rFonts w:ascii="Times New Roman" w:eastAsia="Aptos" w:hAnsi="Times New Roman" w:cs="Times New Roman"/>
          <w:sz w:val="24"/>
          <w:szCs w:val="24"/>
        </w:rPr>
      </w:pPr>
    </w:p>
    <w:p w14:paraId="647C4F43" w14:textId="77777777" w:rsidR="00983EAE" w:rsidRPr="00BC6257" w:rsidRDefault="00983EAE"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Finantsinspektsiooni kriisilahendusüksus võib kriisilahenduses oleva ettevõtja portfelli anda vara ja kohustiste valitsemise ettevõtjale üle mitu korda. </w:t>
      </w:r>
    </w:p>
    <w:p w14:paraId="36054B22" w14:textId="77777777" w:rsidR="00752A06" w:rsidRPr="00BC6257" w:rsidRDefault="00752A06" w:rsidP="00AC2D1A">
      <w:pPr>
        <w:jc w:val="both"/>
        <w:rPr>
          <w:rFonts w:ascii="Times New Roman" w:eastAsia="Aptos" w:hAnsi="Times New Roman" w:cs="Times New Roman"/>
          <w:sz w:val="24"/>
          <w:szCs w:val="24"/>
        </w:rPr>
      </w:pPr>
    </w:p>
    <w:p w14:paraId="04202A6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Finantsinspektsiooni kriisilahendusüksus võib anda portfelli tagasi kriisilahenduses olevale ettevõtjale, kes on kohustatud selle tagasi võtma.</w:t>
      </w:r>
    </w:p>
    <w:p w14:paraId="35E1A8B6" w14:textId="77777777" w:rsidR="002F519C" w:rsidRDefault="002F519C" w:rsidP="00AC2D1A">
      <w:pPr>
        <w:jc w:val="both"/>
        <w:rPr>
          <w:rFonts w:ascii="Times New Roman" w:eastAsia="Aptos" w:hAnsi="Times New Roman" w:cs="Times New Roman"/>
          <w:sz w:val="24"/>
          <w:szCs w:val="24"/>
        </w:rPr>
      </w:pPr>
    </w:p>
    <w:p w14:paraId="4CF3B54C" w14:textId="7554161F"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Portfelli võib kriisilahenduses olevale ettevõtjale tagasi anda, kui selline võimalus on määratud üleandmislepingus, või juhul, kui omandiõiguse instrumendid, vara, õigused või kohustised ei kuulu sellisesse klassi ega vasta üleandmistingimustele, mis on määratud samas lepingus.</w:t>
      </w:r>
    </w:p>
    <w:p w14:paraId="3C7EF71B" w14:textId="77777777" w:rsidR="00752A06" w:rsidRPr="00BC6257" w:rsidRDefault="00752A06" w:rsidP="00AC2D1A">
      <w:pPr>
        <w:jc w:val="both"/>
        <w:rPr>
          <w:rFonts w:ascii="Times New Roman" w:eastAsia="Aptos" w:hAnsi="Times New Roman" w:cs="Times New Roman"/>
          <w:sz w:val="24"/>
          <w:szCs w:val="24"/>
        </w:rPr>
      </w:pPr>
    </w:p>
    <w:p w14:paraId="6DDAA01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Käesoleva paragrahvi lõikes 9 sätestatud juhul võib tagasiandmine toimuda igal ajal ja see peab vastama portfelli üleandmise lepingus seatud üleandmistingimustele.</w:t>
      </w:r>
    </w:p>
    <w:p w14:paraId="773DB2E1" w14:textId="77777777" w:rsidR="00752A06" w:rsidRPr="00BC6257" w:rsidRDefault="00752A06" w:rsidP="00AC2D1A">
      <w:pPr>
        <w:jc w:val="both"/>
        <w:rPr>
          <w:rFonts w:ascii="Times New Roman" w:eastAsia="Aptos" w:hAnsi="Times New Roman" w:cs="Times New Roman"/>
          <w:sz w:val="24"/>
          <w:szCs w:val="24"/>
        </w:rPr>
      </w:pPr>
    </w:p>
    <w:p w14:paraId="1504580E" w14:textId="1DA0618D" w:rsidR="00752A06"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(11) Vara ja kohustiste valitsemise ettevõtja eesmärgid ei hõlma ühtegi kohustust kriisilahenduses oleva ettevõtja </w:t>
      </w:r>
      <w:r w:rsidR="00A7714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ega võlausaldajate </w:t>
      </w:r>
      <w:r w:rsidR="00C50DDC">
        <w:rPr>
          <w:rFonts w:ascii="Times New Roman" w:eastAsia="Aptos" w:hAnsi="Times New Roman" w:cs="Times New Roman"/>
          <w:sz w:val="24"/>
          <w:szCs w:val="24"/>
        </w:rPr>
        <w:t xml:space="preserve">ees </w:t>
      </w:r>
      <w:r w:rsidR="00F65EAF">
        <w:rPr>
          <w:rFonts w:ascii="Times New Roman" w:eastAsia="Aptos" w:hAnsi="Times New Roman" w:cs="Times New Roman"/>
          <w:sz w:val="24"/>
          <w:szCs w:val="24"/>
        </w:rPr>
        <w:t>ega vastutust nende ees</w:t>
      </w:r>
      <w:r w:rsidRPr="00534294">
        <w:rPr>
          <w:rFonts w:ascii="Times New Roman" w:eastAsia="Aptos" w:hAnsi="Times New Roman" w:cs="Times New Roman"/>
          <w:sz w:val="24"/>
          <w:szCs w:val="24"/>
        </w:rPr>
        <w:t xml:space="preserve">. Vara ja kohustiste valitsemise ettevõtja juhatuse ja nõukogu liikmed ei vastuta kriisilahenduses oleva ettevõtja </w:t>
      </w:r>
      <w:r w:rsidR="00A7714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võlausaldajate </w:t>
      </w:r>
      <w:r w:rsidR="00726420">
        <w:rPr>
          <w:rFonts w:ascii="Times New Roman" w:eastAsia="Aptos" w:hAnsi="Times New Roman" w:cs="Times New Roman"/>
          <w:sz w:val="24"/>
          <w:szCs w:val="24"/>
        </w:rPr>
        <w:t>ees</w:t>
      </w:r>
      <w:r w:rsidRPr="00BC6257">
        <w:rPr>
          <w:rFonts w:ascii="Times New Roman" w:eastAsia="Aptos" w:hAnsi="Times New Roman" w:cs="Times New Roman"/>
          <w:sz w:val="24"/>
          <w:szCs w:val="24"/>
        </w:rPr>
        <w:t xml:space="preserve"> oma kohustuste täitmisel tehtud või tegemata jäetud toimingute eest, välja arvatud, kui tegemist on raske hooletuse või tahtlusega, mis mõjutab otseselt </w:t>
      </w:r>
      <w:r w:rsidR="00BC59A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või võlausaldajate õigusi.</w:t>
      </w:r>
    </w:p>
    <w:p w14:paraId="1122E99D" w14:textId="77777777" w:rsidR="00A85DD6" w:rsidRDefault="00A85DD6" w:rsidP="00AC2D1A">
      <w:pPr>
        <w:jc w:val="both"/>
        <w:rPr>
          <w:rFonts w:ascii="Times New Roman" w:eastAsia="Aptos" w:hAnsi="Times New Roman" w:cs="Times New Roman"/>
          <w:sz w:val="24"/>
          <w:szCs w:val="24"/>
        </w:rPr>
      </w:pPr>
    </w:p>
    <w:p w14:paraId="7E17A665" w14:textId="57A29B0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(12) Vara ja kohustiste valitsemise ettevõtja kehtestab käesoleva seaduse § 6</w:t>
      </w:r>
      <w:r w:rsidR="008603F6">
        <w:rPr>
          <w:rFonts w:ascii="Times New Roman" w:eastAsia="Aptos" w:hAnsi="Times New Roman" w:cs="Times New Roman"/>
          <w:sz w:val="24"/>
          <w:szCs w:val="24"/>
        </w:rPr>
        <w:t>9</w:t>
      </w:r>
      <w:r w:rsidRPr="00BC6257">
        <w:rPr>
          <w:rFonts w:ascii="Times New Roman" w:eastAsia="Aptos" w:hAnsi="Times New Roman" w:cs="Times New Roman"/>
          <w:sz w:val="24"/>
          <w:szCs w:val="24"/>
        </w:rPr>
        <w:t xml:space="preserve"> lõigetes 1–3 sätestatud konfidentsiaalsusnõuete järgimise tagamiseks sise-eeskirjad, sealhulgas selle tagamiseks, et kriisilahendusega seotud teave on kättesaadav üksnes kriisilahendusega otseselt seotud isikutele.</w:t>
      </w:r>
    </w:p>
    <w:p w14:paraId="6C577C6E" w14:textId="77777777" w:rsidR="00752A06" w:rsidRPr="00BC6257" w:rsidRDefault="00752A06" w:rsidP="00AC2D1A">
      <w:pPr>
        <w:jc w:val="both"/>
        <w:rPr>
          <w:rFonts w:ascii="Times New Roman" w:eastAsia="Aptos" w:hAnsi="Times New Roman" w:cs="Times New Roman"/>
          <w:sz w:val="24"/>
          <w:szCs w:val="24"/>
        </w:rPr>
      </w:pPr>
    </w:p>
    <w:p w14:paraId="734D7F05" w14:textId="3E592643"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41" w:name="_Toc196722975"/>
      <w:bookmarkStart w:id="242" w:name="_Toc214453165"/>
      <w:bookmarkStart w:id="243" w:name="_Toc224481012"/>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8</w:t>
      </w:r>
      <w:r w:rsidRPr="00BC6257">
        <w:rPr>
          <w:rFonts w:ascii="Times New Roman" w:eastAsia="MS Gothic" w:hAnsi="Times New Roman" w:cs="Times New Roman"/>
          <w:b/>
          <w:bCs/>
          <w:kern w:val="2"/>
          <w:sz w:val="24"/>
          <w:szCs w:val="24"/>
          <w14:ligatures w14:val="standardContextual"/>
        </w:rPr>
        <w:t>. Kindlustusandja võõrandamise meede</w:t>
      </w:r>
      <w:bookmarkEnd w:id="241"/>
      <w:bookmarkEnd w:id="242"/>
      <w:bookmarkEnd w:id="243"/>
    </w:p>
    <w:p w14:paraId="7F0ED4C7" w14:textId="77777777" w:rsidR="00752A06" w:rsidRPr="00BC6257" w:rsidRDefault="00752A06" w:rsidP="00AC2D1A">
      <w:pPr>
        <w:jc w:val="both"/>
        <w:rPr>
          <w:rFonts w:ascii="Times New Roman" w:eastAsia="Aptos" w:hAnsi="Times New Roman" w:cs="Times New Roman"/>
          <w:color w:val="153D63"/>
          <w:sz w:val="24"/>
          <w:szCs w:val="24"/>
        </w:rPr>
      </w:pPr>
    </w:p>
    <w:p w14:paraId="7705E122"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nõuda kriisilahenduses oleva kindlustusandja omandiõiguse instrumentide või kogu tema vara, õiguste ja kohustiste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üleandmist ostjale, kes ei ole sildkindlustusandja.</w:t>
      </w:r>
    </w:p>
    <w:p w14:paraId="379AC585" w14:textId="77777777" w:rsidR="00752A06" w:rsidRPr="00BC6257" w:rsidRDefault="00752A06" w:rsidP="00AC2D1A">
      <w:pPr>
        <w:jc w:val="both"/>
        <w:rPr>
          <w:rFonts w:ascii="Times New Roman" w:eastAsia="Aptos" w:hAnsi="Times New Roman" w:cs="Times New Roman"/>
          <w:color w:val="153D63"/>
          <w:sz w:val="24"/>
          <w:szCs w:val="24"/>
        </w:rPr>
      </w:pPr>
    </w:p>
    <w:p w14:paraId="47985602" w14:textId="77777777"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Ostjal peab üleandmise hetkel olema kindlustustegevuse seaduse § 15 lõikes 1 sätestatud tegevusluba, et jätkata kindlustustegevusega pärast kindlustusandja võõrandamist. Tegevusloa puudumise korral vaatab Finantsinspektsiooni finantsjärelevalveüksus tegevusloa taotluse läbi õigel ajal, arvestades kindlustustegevuse seaduses sätestatud tegevusloa menetlemise tähtaegadega. </w:t>
      </w:r>
    </w:p>
    <w:p w14:paraId="3A286AA3" w14:textId="77777777" w:rsidR="00752A06" w:rsidRPr="00BC6257" w:rsidRDefault="00752A06" w:rsidP="00AC2D1A">
      <w:pPr>
        <w:jc w:val="both"/>
        <w:rPr>
          <w:rFonts w:ascii="Times New Roman" w:eastAsia="Aptos" w:hAnsi="Times New Roman" w:cs="Times New Roman"/>
          <w:color w:val="153D63"/>
          <w:sz w:val="24"/>
          <w:szCs w:val="24"/>
        </w:rPr>
      </w:pPr>
    </w:p>
    <w:p w14:paraId="3B8FB5DF" w14:textId="69CFDAC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Käesoleva paragrahvi lõikes 1 sätestatud üleandmine toimub turutingimustel, võttes arvesse üleandmisega seotud asjaolu</w:t>
      </w:r>
      <w:r w:rsidR="00D4453B">
        <w:rPr>
          <w:rFonts w:ascii="Times New Roman" w:eastAsia="Aptos" w:hAnsi="Times New Roman" w:cs="Times New Roman"/>
          <w:sz w:val="24"/>
          <w:szCs w:val="24"/>
        </w:rPr>
        <w:t>si</w:t>
      </w:r>
      <w:r w:rsidRPr="00BC6257">
        <w:rPr>
          <w:rFonts w:ascii="Times New Roman" w:eastAsia="Aptos" w:hAnsi="Times New Roman" w:cs="Times New Roman"/>
          <w:sz w:val="24"/>
          <w:szCs w:val="24"/>
        </w:rPr>
        <w:t xml:space="preserve">d ja kooskõla liidu riigiabi reeglitega. Finantsinspektsiooni kriisilahendusüksus määrab tingimused portfelli võõrandamiseks, et saavutada üleandmiseks turutingimused, mis on kooskõlas käesoleva seaduse §-s </w:t>
      </w:r>
      <w:r w:rsidR="008603F6">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sätestatud hindamisega</w:t>
      </w:r>
      <w:r w:rsidR="007153A2" w:rsidRPr="00BC6257">
        <w:rPr>
          <w:rFonts w:ascii="Times New Roman" w:eastAsia="Aptos" w:hAnsi="Times New Roman" w:cs="Times New Roman"/>
          <w:sz w:val="24"/>
          <w:szCs w:val="24"/>
        </w:rPr>
        <w:t>.</w:t>
      </w:r>
    </w:p>
    <w:p w14:paraId="134110DE" w14:textId="77777777" w:rsidR="00752A06" w:rsidRPr="00BC6257" w:rsidRDefault="00752A06" w:rsidP="00AC2D1A">
      <w:pPr>
        <w:jc w:val="both"/>
        <w:rPr>
          <w:rFonts w:ascii="Times New Roman" w:eastAsia="Aptos" w:hAnsi="Times New Roman" w:cs="Times New Roman"/>
          <w:color w:val="153D63"/>
          <w:sz w:val="24"/>
          <w:szCs w:val="24"/>
        </w:rPr>
      </w:pPr>
    </w:p>
    <w:p w14:paraId="4230DADB" w14:textId="76894A11"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 xml:space="preserve">(4) Finantsinspektsiooni kriisilahendusüksus võib ostja nõusolekul rakendada võõrandamise meedet koos tagasimüügikohustuse tingimusega, kui see on põhjendatud, võttes arvesse </w:t>
      </w:r>
      <w:r w:rsidR="00064534">
        <w:rPr>
          <w:rFonts w:ascii="Times New Roman" w:eastAsia="Aptos" w:hAnsi="Times New Roman" w:cs="Times New Roman"/>
          <w:sz w:val="24"/>
          <w:szCs w:val="24"/>
        </w:rPr>
        <w:t>juhtumi</w:t>
      </w:r>
      <w:r w:rsidR="00064534"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asjaolu</w:t>
      </w:r>
      <w:r w:rsidR="00926A40">
        <w:rPr>
          <w:rFonts w:ascii="Times New Roman" w:eastAsia="Aptos" w:hAnsi="Times New Roman" w:cs="Times New Roman"/>
          <w:sz w:val="24"/>
          <w:szCs w:val="24"/>
        </w:rPr>
        <w:t>si</w:t>
      </w:r>
      <w:r w:rsidRPr="00BC6257">
        <w:rPr>
          <w:rFonts w:ascii="Times New Roman" w:eastAsia="Aptos" w:hAnsi="Times New Roman" w:cs="Times New Roman"/>
          <w:sz w:val="24"/>
          <w:szCs w:val="24"/>
        </w:rPr>
        <w:t xml:space="preserve">d. Tagasimüügi korral antakse ostjale üle antud portfell tagasi kriisilahenduses </w:t>
      </w:r>
      <w:r w:rsidRPr="00BC6257">
        <w:rPr>
          <w:rFonts w:ascii="Times New Roman" w:eastAsia="Aptos" w:hAnsi="Times New Roman" w:cs="Times New Roman"/>
          <w:sz w:val="24"/>
          <w:szCs w:val="24"/>
        </w:rPr>
        <w:lastRenderedPageBreak/>
        <w:t>olevale kindlustusandjale või selle algsele</w:t>
      </w:r>
      <w:r w:rsidR="00BC59A1">
        <w:rPr>
          <w:rFonts w:ascii="Times New Roman" w:eastAsia="Aptos" w:hAnsi="Times New Roman" w:cs="Times New Roman"/>
          <w:sz w:val="24"/>
          <w:szCs w:val="24"/>
        </w:rPr>
        <w:t xml:space="preserve"> </w:t>
      </w:r>
      <w:r w:rsidR="00BC59A1" w:rsidRPr="00534294">
        <w:rPr>
          <w:rFonts w:ascii="Times New Roman" w:hAnsi="Times New Roman" w:cs="Times New Roman"/>
          <w:sz w:val="24"/>
          <w:szCs w:val="24"/>
        </w:rPr>
        <w:t>omandiõiguse instrumendi omaja</w:t>
      </w:r>
      <w:r w:rsidR="00BC59A1" w:rsidRPr="00534294">
        <w:rPr>
          <w:rFonts w:ascii="Times New Roman" w:eastAsia="Aptos" w:hAnsi="Times New Roman" w:cs="Times New Roman"/>
          <w:sz w:val="24"/>
          <w:szCs w:val="24"/>
        </w:rPr>
        <w:t>le</w:t>
      </w:r>
      <w:r w:rsidRPr="00534294">
        <w:rPr>
          <w:rFonts w:ascii="Times New Roman" w:eastAsia="Aptos" w:hAnsi="Times New Roman" w:cs="Times New Roman"/>
          <w:sz w:val="24"/>
          <w:szCs w:val="24"/>
        </w:rPr>
        <w:t xml:space="preserve">. Kindlustusandja või algne </w:t>
      </w:r>
      <w:r w:rsidR="00BC59A1" w:rsidRPr="00534294">
        <w:rPr>
          <w:rFonts w:ascii="Times New Roman" w:hAnsi="Times New Roman" w:cs="Times New Roman"/>
          <w:sz w:val="24"/>
          <w:szCs w:val="24"/>
        </w:rPr>
        <w:t>omandiõiguse instrumendi omaja</w:t>
      </w:r>
      <w:r w:rsidR="00534294" w:rsidRPr="00534294">
        <w:rPr>
          <w:rFonts w:ascii="Times New Roman" w:hAnsi="Times New Roman" w:cs="Times New Roman"/>
          <w:sz w:val="24"/>
          <w:szCs w:val="24"/>
        </w:rPr>
        <w:t xml:space="preserve"> </w:t>
      </w:r>
      <w:r w:rsidRPr="00534294">
        <w:rPr>
          <w:rFonts w:ascii="Times New Roman" w:eastAsia="Aptos" w:hAnsi="Times New Roman" w:cs="Times New Roman"/>
          <w:sz w:val="24"/>
          <w:szCs w:val="24"/>
        </w:rPr>
        <w:t xml:space="preserve">on kohustatud portfelli tagasi võtma. </w:t>
      </w:r>
    </w:p>
    <w:p w14:paraId="6748E4F7" w14:textId="77777777" w:rsidR="00752A06" w:rsidRPr="00BC6257" w:rsidRDefault="00752A06" w:rsidP="00AC2D1A">
      <w:pPr>
        <w:jc w:val="both"/>
        <w:rPr>
          <w:rFonts w:ascii="Times New Roman" w:eastAsia="Aptos" w:hAnsi="Times New Roman" w:cs="Times New Roman"/>
          <w:color w:val="153D63"/>
          <w:sz w:val="24"/>
          <w:szCs w:val="24"/>
        </w:rPr>
      </w:pPr>
    </w:p>
    <w:p w14:paraId="2992C95D" w14:textId="77777777" w:rsidR="00860ACF" w:rsidRPr="00BC6257" w:rsidRDefault="00860ACF"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omandiõiguse instrumentide üleandmise tulemusel omanda</w:t>
      </w:r>
      <w:r>
        <w:rPr>
          <w:rFonts w:ascii="Times New Roman" w:eastAsia="Aptos" w:hAnsi="Times New Roman" w:cs="Times New Roman"/>
          <w:sz w:val="24"/>
          <w:szCs w:val="24"/>
        </w:rPr>
        <w:t>b ostja</w:t>
      </w:r>
      <w:r w:rsidRPr="00BC6257">
        <w:rPr>
          <w:rFonts w:ascii="Times New Roman" w:eastAsia="Aptos" w:hAnsi="Times New Roman" w:cs="Times New Roman"/>
          <w:sz w:val="24"/>
          <w:szCs w:val="24"/>
        </w:rPr>
        <w:t xml:space="preserve"> kindlustusandjas oluli</w:t>
      </w:r>
      <w:r>
        <w:rPr>
          <w:rFonts w:ascii="Times New Roman" w:eastAsia="Aptos" w:hAnsi="Times New Roman" w:cs="Times New Roman"/>
          <w:sz w:val="24"/>
          <w:szCs w:val="24"/>
        </w:rPr>
        <w:t>s</w:t>
      </w:r>
      <w:r w:rsidRPr="00BC6257">
        <w:rPr>
          <w:rFonts w:ascii="Times New Roman" w:eastAsia="Aptos" w:hAnsi="Times New Roman" w:cs="Times New Roman"/>
          <w:sz w:val="24"/>
          <w:szCs w:val="24"/>
        </w:rPr>
        <w:t>e osalus</w:t>
      </w:r>
      <w:r>
        <w:rPr>
          <w:rFonts w:ascii="Times New Roman" w:eastAsia="Aptos" w:hAnsi="Times New Roman" w:cs="Times New Roman"/>
          <w:sz w:val="24"/>
          <w:szCs w:val="24"/>
        </w:rPr>
        <w:t>e</w:t>
      </w:r>
      <w:r w:rsidRPr="00BC6257">
        <w:rPr>
          <w:rFonts w:ascii="Times New Roman" w:eastAsia="Aptos" w:hAnsi="Times New Roman" w:cs="Times New Roman"/>
          <w:sz w:val="24"/>
          <w:szCs w:val="24"/>
        </w:rPr>
        <w:t xml:space="preserve"> või seda suurendatakse vastavalt kindlustustegevuse seaduse § 118 lõikes 1 sätestatule, </w:t>
      </w:r>
      <w:r>
        <w:rPr>
          <w:rFonts w:ascii="Times New Roman" w:eastAsia="Aptos" w:hAnsi="Times New Roman" w:cs="Times New Roman"/>
          <w:sz w:val="24"/>
          <w:szCs w:val="24"/>
        </w:rPr>
        <w:t>jälgib</w:t>
      </w:r>
      <w:r w:rsidRPr="00BC6257">
        <w:rPr>
          <w:rFonts w:ascii="Times New Roman" w:eastAsia="Aptos" w:hAnsi="Times New Roman" w:cs="Times New Roman"/>
          <w:sz w:val="24"/>
          <w:szCs w:val="24"/>
        </w:rPr>
        <w:t xml:space="preserve"> Finantsinspektsiooni finantsjärelevalveüksus, et osaluse hindamine ei </w:t>
      </w:r>
      <w:r w:rsidRPr="006C2A7D">
        <w:rPr>
          <w:rFonts w:ascii="Times New Roman" w:eastAsia="Aptos" w:hAnsi="Times New Roman" w:cs="Times New Roman"/>
          <w:sz w:val="24"/>
          <w:szCs w:val="24"/>
        </w:rPr>
        <w:t>viivitaks</w:t>
      </w:r>
      <w:r w:rsidRPr="00BC6257">
        <w:rPr>
          <w:rFonts w:ascii="Times New Roman" w:eastAsia="Aptos" w:hAnsi="Times New Roman" w:cs="Times New Roman"/>
          <w:sz w:val="24"/>
          <w:szCs w:val="24"/>
        </w:rPr>
        <w:t xml:space="preserve"> kindlustusandja võõrandamise meetme rakendamis</w:t>
      </w:r>
      <w:r>
        <w:rPr>
          <w:rFonts w:ascii="Times New Roman" w:eastAsia="Aptos" w:hAnsi="Times New Roman" w:cs="Times New Roman"/>
          <w:sz w:val="24"/>
          <w:szCs w:val="24"/>
        </w:rPr>
        <w:t>t</w:t>
      </w:r>
      <w:r w:rsidRPr="00BC6257">
        <w:rPr>
          <w:rFonts w:ascii="Times New Roman" w:eastAsia="Aptos" w:hAnsi="Times New Roman" w:cs="Times New Roman"/>
          <w:sz w:val="24"/>
          <w:szCs w:val="24"/>
        </w:rPr>
        <w:t xml:space="preserve"> ega takistaks kriisilahenduseesmärkide saavutamist.</w:t>
      </w:r>
    </w:p>
    <w:p w14:paraId="686076EA" w14:textId="77777777" w:rsidR="00752A06" w:rsidRPr="00BC6257" w:rsidRDefault="00752A06" w:rsidP="00AC2D1A">
      <w:pPr>
        <w:jc w:val="both"/>
        <w:rPr>
          <w:rFonts w:ascii="Times New Roman" w:eastAsia="Aptos" w:hAnsi="Times New Roman" w:cs="Times New Roman"/>
          <w:color w:val="153D63"/>
          <w:sz w:val="24"/>
          <w:szCs w:val="24"/>
        </w:rPr>
      </w:pPr>
    </w:p>
    <w:p w14:paraId="3E0823FE" w14:textId="2B7C3BB2" w:rsidR="004C1883" w:rsidRPr="000D6C33" w:rsidRDefault="004C1883" w:rsidP="00AC2D1A">
      <w:pPr>
        <w:jc w:val="both"/>
        <w:rPr>
          <w:rFonts w:ascii="Times New Roman" w:eastAsia="Aptos" w:hAnsi="Times New Roman" w:cs="Times New Roman"/>
          <w:sz w:val="24"/>
          <w:szCs w:val="24"/>
        </w:rPr>
      </w:pPr>
      <w:r w:rsidRPr="000D6C33">
        <w:rPr>
          <w:rFonts w:ascii="Times New Roman" w:eastAsia="Aptos" w:hAnsi="Times New Roman" w:cs="Times New Roman"/>
          <w:sz w:val="24"/>
          <w:szCs w:val="24"/>
        </w:rPr>
        <w:t xml:space="preserve">(6) Kui Finantsinspektsiooni </w:t>
      </w:r>
      <w:r w:rsidR="00E14D5D" w:rsidRPr="000D6C33">
        <w:rPr>
          <w:rFonts w:ascii="Times New Roman" w:eastAsia="Aptos" w:hAnsi="Times New Roman" w:cs="Times New Roman"/>
          <w:sz w:val="24"/>
          <w:szCs w:val="24"/>
        </w:rPr>
        <w:t>finants</w:t>
      </w:r>
      <w:r w:rsidRPr="000D6C33">
        <w:rPr>
          <w:rFonts w:ascii="Times New Roman" w:eastAsia="Aptos" w:hAnsi="Times New Roman" w:cs="Times New Roman"/>
          <w:sz w:val="24"/>
          <w:szCs w:val="24"/>
        </w:rPr>
        <w:t xml:space="preserve">järelevalveüksus ei ole lõpetanud osaluse hindamist omandiõiguse instrumentide üleandmise kuupäevaks, toimib </w:t>
      </w:r>
      <w:r w:rsidR="00AF6506" w:rsidRPr="000D6C33">
        <w:rPr>
          <w:rFonts w:ascii="Times New Roman" w:eastAsia="Aptos" w:hAnsi="Times New Roman" w:cs="Times New Roman"/>
          <w:sz w:val="24"/>
          <w:szCs w:val="24"/>
        </w:rPr>
        <w:t xml:space="preserve">ta </w:t>
      </w:r>
      <w:r w:rsidRPr="000D6C33">
        <w:rPr>
          <w:rFonts w:ascii="Times New Roman" w:eastAsia="Aptos" w:hAnsi="Times New Roman" w:cs="Times New Roman"/>
          <w:sz w:val="24"/>
          <w:szCs w:val="24"/>
        </w:rPr>
        <w:t>järgmiselt:</w:t>
      </w:r>
    </w:p>
    <w:p w14:paraId="5959A4EF" w14:textId="2EF3179A" w:rsidR="004C1883" w:rsidRPr="000D6C33" w:rsidRDefault="004C1883" w:rsidP="00AC2D1A">
      <w:pPr>
        <w:jc w:val="both"/>
        <w:rPr>
          <w:rFonts w:ascii="Times New Roman" w:eastAsia="Aptos" w:hAnsi="Times New Roman" w:cs="Times New Roman"/>
          <w:sz w:val="24"/>
          <w:szCs w:val="24"/>
        </w:rPr>
      </w:pPr>
      <w:r w:rsidRPr="000D6C33">
        <w:rPr>
          <w:rFonts w:ascii="Times New Roman" w:eastAsia="Aptos" w:hAnsi="Times New Roman" w:cs="Times New Roman"/>
          <w:sz w:val="24"/>
          <w:szCs w:val="24"/>
        </w:rPr>
        <w:t xml:space="preserve">1) annab </w:t>
      </w:r>
      <w:r w:rsidR="00AF6506" w:rsidRPr="000D6C33">
        <w:rPr>
          <w:rFonts w:ascii="Times New Roman" w:eastAsia="Aptos" w:hAnsi="Times New Roman" w:cs="Times New Roman"/>
          <w:sz w:val="24"/>
          <w:szCs w:val="24"/>
        </w:rPr>
        <w:t>omandiõiguse instrumendid</w:t>
      </w:r>
      <w:r w:rsidRPr="000D6C33">
        <w:rPr>
          <w:rFonts w:ascii="Times New Roman" w:eastAsia="Aptos" w:hAnsi="Times New Roman" w:cs="Times New Roman"/>
          <w:sz w:val="24"/>
          <w:szCs w:val="24"/>
        </w:rPr>
        <w:t xml:space="preserve"> ostjale üle;</w:t>
      </w:r>
    </w:p>
    <w:p w14:paraId="5F19409C" w14:textId="77777777" w:rsidR="004C1883" w:rsidRPr="000D6C33" w:rsidRDefault="004C1883" w:rsidP="00AC2D1A">
      <w:pPr>
        <w:jc w:val="both"/>
        <w:rPr>
          <w:rFonts w:ascii="Times New Roman" w:eastAsia="Aptos" w:hAnsi="Times New Roman" w:cs="Times New Roman"/>
          <w:sz w:val="24"/>
          <w:szCs w:val="24"/>
        </w:rPr>
      </w:pPr>
      <w:bookmarkStart w:id="244" w:name="para61lg2p2"/>
      <w:r w:rsidRPr="000D6C33">
        <w:rPr>
          <w:rFonts w:ascii="Times New Roman" w:eastAsia="Aptos" w:hAnsi="Times New Roman" w:cs="Times New Roman"/>
          <w:sz w:val="24"/>
          <w:szCs w:val="24"/>
        </w:rPr>
        <w:t xml:space="preserve">2) </w:t>
      </w:r>
      <w:bookmarkEnd w:id="244"/>
      <w:r w:rsidRPr="000D6C33">
        <w:rPr>
          <w:rFonts w:ascii="Times New Roman" w:eastAsia="Aptos" w:hAnsi="Times New Roman" w:cs="Times New Roman"/>
          <w:sz w:val="24"/>
          <w:szCs w:val="24"/>
        </w:rPr>
        <w:t>peatab osaluse hindamise ja portfelli müügi ajaks ostja aktsiate või osadega kaasneva hääleõiguse, kusjuures see õigus on ainult Finantsinspektsiooni kriisilahendusüksusel, kellel ei ole kohustust kasutada hääleõigust ja kes ei vastuta selle kasutamise või sellest loobumise tagajärgede eest;</w:t>
      </w:r>
    </w:p>
    <w:p w14:paraId="66D08E11" w14:textId="77777777" w:rsidR="004C1883" w:rsidRPr="00BC6257" w:rsidRDefault="004C1883" w:rsidP="00AC2D1A">
      <w:pPr>
        <w:jc w:val="both"/>
        <w:rPr>
          <w:rFonts w:ascii="Times New Roman" w:eastAsia="Aptos" w:hAnsi="Times New Roman" w:cs="Times New Roman"/>
          <w:sz w:val="24"/>
          <w:szCs w:val="24"/>
        </w:rPr>
      </w:pPr>
      <w:r w:rsidRPr="000D6C33">
        <w:rPr>
          <w:rFonts w:ascii="Times New Roman" w:eastAsia="Aptos" w:hAnsi="Times New Roman" w:cs="Times New Roman"/>
          <w:sz w:val="24"/>
          <w:szCs w:val="24"/>
        </w:rPr>
        <w:t>3) ei kohalda kindlustustegevuse seaduse §-s 121 sätestatud meetmeid osaluse hindamise ja portfelli müügi ajal.</w:t>
      </w:r>
    </w:p>
    <w:p w14:paraId="02ADB8C0" w14:textId="77777777" w:rsidR="00752A06" w:rsidRPr="00BC6257" w:rsidRDefault="00752A06" w:rsidP="00AC2D1A">
      <w:pPr>
        <w:jc w:val="both"/>
        <w:rPr>
          <w:rFonts w:ascii="Times New Roman" w:eastAsia="Aptos" w:hAnsi="Times New Roman" w:cs="Times New Roman"/>
          <w:color w:val="153D63"/>
          <w:sz w:val="24"/>
          <w:szCs w:val="24"/>
        </w:rPr>
      </w:pPr>
    </w:p>
    <w:p w14:paraId="52BDBF3E" w14:textId="77777777" w:rsidR="0065481D" w:rsidRPr="00BC6257" w:rsidRDefault="0065481D"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Kui Finantsinspektsiooni järelevalveüksus on lõpetanud osaluse hindamise, teatab ta ostja</w:t>
      </w:r>
      <w:r>
        <w:rPr>
          <w:rFonts w:ascii="Times New Roman" w:eastAsia="Aptos" w:hAnsi="Times New Roman" w:cs="Times New Roman"/>
          <w:sz w:val="24"/>
          <w:szCs w:val="24"/>
        </w:rPr>
        <w:t>le</w:t>
      </w:r>
      <w:r w:rsidRPr="00BC6257">
        <w:rPr>
          <w:rFonts w:ascii="Times New Roman" w:eastAsia="Aptos" w:hAnsi="Times New Roman" w:cs="Times New Roman"/>
          <w:sz w:val="24"/>
          <w:szCs w:val="24"/>
        </w:rPr>
        <w:t xml:space="preserve"> kirjalikult osaluse omandamise </w:t>
      </w:r>
      <w:r>
        <w:rPr>
          <w:rFonts w:ascii="Times New Roman" w:eastAsia="Aptos" w:hAnsi="Times New Roman" w:cs="Times New Roman"/>
          <w:sz w:val="24"/>
          <w:szCs w:val="24"/>
        </w:rPr>
        <w:t xml:space="preserve">lubamise </w:t>
      </w:r>
      <w:r w:rsidRPr="00BC6257">
        <w:rPr>
          <w:rFonts w:ascii="Times New Roman" w:eastAsia="Aptos" w:hAnsi="Times New Roman" w:cs="Times New Roman"/>
          <w:sz w:val="24"/>
          <w:szCs w:val="24"/>
        </w:rPr>
        <w:t xml:space="preserve">või </w:t>
      </w:r>
      <w:r>
        <w:rPr>
          <w:rFonts w:ascii="Times New Roman" w:eastAsia="Aptos" w:hAnsi="Times New Roman" w:cs="Times New Roman"/>
          <w:sz w:val="24"/>
          <w:szCs w:val="24"/>
        </w:rPr>
        <w:t>osaluse omandamist</w:t>
      </w:r>
      <w:r w:rsidRPr="00BC6257">
        <w:rPr>
          <w:rFonts w:ascii="Times New Roman" w:eastAsia="Aptos" w:hAnsi="Times New Roman" w:cs="Times New Roman"/>
          <w:sz w:val="24"/>
          <w:szCs w:val="24"/>
        </w:rPr>
        <w:t xml:space="preserve"> keel</w:t>
      </w:r>
      <w:r>
        <w:rPr>
          <w:rFonts w:ascii="Times New Roman" w:eastAsia="Aptos" w:hAnsi="Times New Roman" w:cs="Times New Roman"/>
          <w:sz w:val="24"/>
          <w:szCs w:val="24"/>
        </w:rPr>
        <w:t>ava</w:t>
      </w:r>
      <w:r w:rsidRPr="00BC6257">
        <w:rPr>
          <w:rFonts w:ascii="Times New Roman" w:eastAsia="Aptos" w:hAnsi="Times New Roman" w:cs="Times New Roman"/>
          <w:sz w:val="24"/>
          <w:szCs w:val="24"/>
        </w:rPr>
        <w:t xml:space="preserve"> otsuse vastavalt kindlustustegevuse </w:t>
      </w:r>
      <w:r>
        <w:rPr>
          <w:rFonts w:ascii="Times New Roman" w:eastAsia="Aptos" w:hAnsi="Times New Roman" w:cs="Times New Roman"/>
          <w:sz w:val="24"/>
          <w:szCs w:val="24"/>
        </w:rPr>
        <w:t xml:space="preserve">seaduse </w:t>
      </w:r>
      <w:r w:rsidRPr="00BC6257">
        <w:rPr>
          <w:rFonts w:ascii="Times New Roman" w:eastAsia="Aptos" w:hAnsi="Times New Roman" w:cs="Times New Roman"/>
          <w:sz w:val="24"/>
          <w:szCs w:val="24"/>
        </w:rPr>
        <w:t>§ 120 lõikes 4 sätestatule.</w:t>
      </w:r>
    </w:p>
    <w:p w14:paraId="41EA2BCF" w14:textId="77777777" w:rsidR="00752A06" w:rsidRPr="00BC6257" w:rsidRDefault="00752A06" w:rsidP="00AC2D1A">
      <w:pPr>
        <w:jc w:val="both"/>
        <w:rPr>
          <w:rFonts w:ascii="Times New Roman" w:eastAsia="Aptos" w:hAnsi="Times New Roman" w:cs="Times New Roman"/>
          <w:color w:val="153D63"/>
          <w:sz w:val="24"/>
          <w:szCs w:val="24"/>
        </w:rPr>
      </w:pPr>
    </w:p>
    <w:p w14:paraId="6CB4AFF4" w14:textId="77777777" w:rsidR="00F41DB4" w:rsidRPr="00BC6257" w:rsidRDefault="00F41DB4" w:rsidP="00AC2D1A">
      <w:pPr>
        <w:jc w:val="both"/>
        <w:rPr>
          <w:rFonts w:ascii="Times New Roman" w:eastAsia="Aptos" w:hAnsi="Times New Roman" w:cs="Times New Roman"/>
          <w:i/>
          <w:iCs/>
          <w:color w:val="153D63"/>
          <w:sz w:val="24"/>
          <w:szCs w:val="24"/>
        </w:rPr>
      </w:pPr>
      <w:bookmarkStart w:id="245" w:name="para61lg6"/>
      <w:r w:rsidRPr="00BC6257">
        <w:rPr>
          <w:rFonts w:ascii="Times New Roman" w:eastAsia="Aptos" w:hAnsi="Times New Roman" w:cs="Times New Roman"/>
          <w:sz w:val="24"/>
          <w:szCs w:val="24"/>
        </w:rPr>
        <w:t xml:space="preserve">(8) Kui Finantsinspektsiooni järelevalveüksus teeb osaluse omandamise </w:t>
      </w:r>
      <w:r>
        <w:rPr>
          <w:rFonts w:ascii="Times New Roman" w:eastAsia="Aptos" w:hAnsi="Times New Roman" w:cs="Times New Roman"/>
          <w:sz w:val="24"/>
          <w:szCs w:val="24"/>
        </w:rPr>
        <w:t>lubamise otsuse</w:t>
      </w:r>
      <w:r w:rsidRPr="00BC6257">
        <w:rPr>
          <w:rFonts w:ascii="Times New Roman" w:eastAsia="Aptos" w:hAnsi="Times New Roman" w:cs="Times New Roman"/>
          <w:sz w:val="24"/>
          <w:szCs w:val="24"/>
        </w:rPr>
        <w:t>, võib ostja kasutada oma</w:t>
      </w:r>
      <w:r>
        <w:rPr>
          <w:rFonts w:ascii="Times New Roman" w:eastAsia="Aptos" w:hAnsi="Times New Roman" w:cs="Times New Roman"/>
          <w:sz w:val="24"/>
          <w:szCs w:val="24"/>
        </w:rPr>
        <w:t>ndatud</w:t>
      </w:r>
      <w:r w:rsidRPr="00BC6257">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aktsiate või osadega kaasnevat </w:t>
      </w:r>
      <w:r w:rsidRPr="00BC6257">
        <w:rPr>
          <w:rFonts w:ascii="Times New Roman" w:eastAsia="Aptos" w:hAnsi="Times New Roman" w:cs="Times New Roman"/>
          <w:sz w:val="24"/>
          <w:szCs w:val="24"/>
        </w:rPr>
        <w:t>hääleõigust selle otsuse teadasaamisest arvates</w:t>
      </w:r>
      <w:r w:rsidRPr="00BC6257">
        <w:rPr>
          <w:rFonts w:ascii="Times New Roman" w:eastAsia="Aptos" w:hAnsi="Times New Roman" w:cs="Times New Roman"/>
          <w:i/>
          <w:iCs/>
          <w:color w:val="153D63"/>
          <w:sz w:val="24"/>
          <w:szCs w:val="24"/>
        </w:rPr>
        <w:t>.</w:t>
      </w:r>
    </w:p>
    <w:p w14:paraId="341D9E08" w14:textId="77777777"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i/>
          <w:iCs/>
          <w:color w:val="153D63"/>
          <w:sz w:val="24"/>
          <w:szCs w:val="24"/>
        </w:rPr>
        <w:t> </w:t>
      </w:r>
      <w:bookmarkEnd w:id="245"/>
    </w:p>
    <w:p w14:paraId="6F446269" w14:textId="53352305"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(9) </w:t>
      </w:r>
      <w:r w:rsidR="00926A40" w:rsidRPr="00BC6257">
        <w:rPr>
          <w:rFonts w:ascii="Times New Roman" w:eastAsia="Aptos" w:hAnsi="Times New Roman" w:cs="Times New Roman"/>
          <w:sz w:val="24"/>
          <w:szCs w:val="24"/>
        </w:rPr>
        <w:t xml:space="preserve">Kui Finantsinspektsiooni </w:t>
      </w:r>
      <w:r w:rsidR="00926A40">
        <w:rPr>
          <w:rFonts w:ascii="Times New Roman" w:eastAsia="Aptos" w:hAnsi="Times New Roman" w:cs="Times New Roman"/>
          <w:sz w:val="24"/>
          <w:szCs w:val="24"/>
        </w:rPr>
        <w:t>finants</w:t>
      </w:r>
      <w:r w:rsidR="00926A40" w:rsidRPr="00BC6257">
        <w:rPr>
          <w:rFonts w:ascii="Times New Roman" w:eastAsia="Aptos" w:hAnsi="Times New Roman" w:cs="Times New Roman"/>
          <w:sz w:val="24"/>
          <w:szCs w:val="24"/>
        </w:rPr>
        <w:t>järelevalveüksus teeb osaluse omandamist keel</w:t>
      </w:r>
      <w:r w:rsidR="00926A40">
        <w:rPr>
          <w:rFonts w:ascii="Times New Roman" w:eastAsia="Aptos" w:hAnsi="Times New Roman" w:cs="Times New Roman"/>
          <w:sz w:val="24"/>
          <w:szCs w:val="24"/>
        </w:rPr>
        <w:t>ava</w:t>
      </w:r>
      <w:r w:rsidR="00926A40" w:rsidRPr="00EC3AAB">
        <w:rPr>
          <w:rFonts w:ascii="Times New Roman" w:eastAsia="Aptos" w:hAnsi="Times New Roman" w:cs="Times New Roman"/>
          <w:sz w:val="24"/>
          <w:szCs w:val="24"/>
        </w:rPr>
        <w:t xml:space="preserve"> </w:t>
      </w:r>
      <w:r w:rsidR="00926A40" w:rsidRPr="00BC6257">
        <w:rPr>
          <w:rFonts w:ascii="Times New Roman" w:eastAsia="Aptos" w:hAnsi="Times New Roman" w:cs="Times New Roman"/>
          <w:sz w:val="24"/>
          <w:szCs w:val="24"/>
        </w:rPr>
        <w:t>otsuse, toimitakse järgmiselt</w:t>
      </w:r>
      <w:r w:rsidRPr="00BC6257">
        <w:rPr>
          <w:rFonts w:ascii="Times New Roman" w:eastAsia="Aptos" w:hAnsi="Times New Roman" w:cs="Times New Roman"/>
          <w:sz w:val="24"/>
          <w:szCs w:val="24"/>
        </w:rPr>
        <w:t>:</w:t>
      </w:r>
    </w:p>
    <w:p w14:paraId="2D803741" w14:textId="3DAE0C59"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00A75518" w:rsidRPr="00BC6257">
        <w:rPr>
          <w:rFonts w:ascii="Times New Roman" w:eastAsia="Aptos" w:hAnsi="Times New Roman" w:cs="Times New Roman"/>
          <w:sz w:val="24"/>
          <w:szCs w:val="24"/>
        </w:rPr>
        <w:t xml:space="preserve">Finantsinspektsiooni </w:t>
      </w:r>
      <w:r w:rsidR="00A75518">
        <w:rPr>
          <w:rFonts w:ascii="Times New Roman" w:eastAsia="Aptos" w:hAnsi="Times New Roman" w:cs="Times New Roman"/>
          <w:sz w:val="24"/>
          <w:szCs w:val="24"/>
        </w:rPr>
        <w:t>finants</w:t>
      </w:r>
      <w:r w:rsidR="00A75518" w:rsidRPr="00BC6257">
        <w:rPr>
          <w:rFonts w:ascii="Times New Roman" w:eastAsia="Aptos" w:hAnsi="Times New Roman" w:cs="Times New Roman"/>
          <w:sz w:val="24"/>
          <w:szCs w:val="24"/>
        </w:rPr>
        <w:t xml:space="preserve">järelevalveüksus </w:t>
      </w:r>
      <w:r w:rsidRPr="00BC6257">
        <w:rPr>
          <w:rFonts w:ascii="Times New Roman" w:eastAsia="Aptos" w:hAnsi="Times New Roman" w:cs="Times New Roman"/>
          <w:sz w:val="24"/>
          <w:szCs w:val="24"/>
        </w:rPr>
        <w:t>kohalda</w:t>
      </w:r>
      <w:r w:rsidR="00A75518">
        <w:rPr>
          <w:rFonts w:ascii="Times New Roman" w:eastAsia="Aptos" w:hAnsi="Times New Roman" w:cs="Times New Roman"/>
          <w:sz w:val="24"/>
          <w:szCs w:val="24"/>
        </w:rPr>
        <w:t>b</w:t>
      </w:r>
      <w:r w:rsidRPr="00BC6257">
        <w:rPr>
          <w:rFonts w:ascii="Times New Roman" w:eastAsia="Aptos" w:hAnsi="Times New Roman" w:cs="Times New Roman"/>
          <w:sz w:val="24"/>
          <w:szCs w:val="24"/>
        </w:rPr>
        <w:t xml:space="preserve"> hääleõiguse kasutamise suhtes käesoleva paragrahvi lõike 6 punkti 2;</w:t>
      </w:r>
    </w:p>
    <w:p w14:paraId="2AD47BAD" w14:textId="7106F3A6"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Finantsinspektsiooni kriisilahendusüksus võib määratud ajavahemiku jooksul nõuda </w:t>
      </w:r>
      <w:r w:rsidR="00E85907" w:rsidRPr="00BC6257">
        <w:rPr>
          <w:rFonts w:ascii="Times New Roman" w:eastAsia="Aptos" w:hAnsi="Times New Roman" w:cs="Times New Roman"/>
          <w:sz w:val="24"/>
          <w:szCs w:val="24"/>
        </w:rPr>
        <w:t xml:space="preserve">ostjalt </w:t>
      </w:r>
      <w:r w:rsidRPr="00BC6257">
        <w:rPr>
          <w:rFonts w:ascii="Times New Roman" w:eastAsia="Aptos" w:hAnsi="Times New Roman" w:cs="Times New Roman"/>
          <w:sz w:val="24"/>
          <w:szCs w:val="24"/>
        </w:rPr>
        <w:t>omandiõiguse instrumentide edasivõõrandamist, arvestades kehtivaid turutingimusi;</w:t>
      </w:r>
    </w:p>
    <w:p w14:paraId="34996521" w14:textId="690832F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w:t>
      </w:r>
      <w:r w:rsidR="00E85907" w:rsidRPr="00BC6257">
        <w:rPr>
          <w:rFonts w:ascii="Times New Roman" w:eastAsia="Aptos" w:hAnsi="Times New Roman" w:cs="Times New Roman"/>
          <w:sz w:val="24"/>
          <w:szCs w:val="24"/>
        </w:rPr>
        <w:t xml:space="preserve">Finantsinspektsiooni </w:t>
      </w:r>
      <w:r w:rsidR="00E85907">
        <w:rPr>
          <w:rFonts w:ascii="Times New Roman" w:eastAsia="Aptos" w:hAnsi="Times New Roman" w:cs="Times New Roman"/>
          <w:sz w:val="24"/>
          <w:szCs w:val="24"/>
        </w:rPr>
        <w:t>finants</w:t>
      </w:r>
      <w:r w:rsidR="00E85907" w:rsidRPr="00BC6257">
        <w:rPr>
          <w:rFonts w:ascii="Times New Roman" w:eastAsia="Aptos" w:hAnsi="Times New Roman" w:cs="Times New Roman"/>
          <w:sz w:val="24"/>
          <w:szCs w:val="24"/>
        </w:rPr>
        <w:t xml:space="preserve">järelevalveüksus </w:t>
      </w:r>
      <w:r w:rsidRPr="00BC6257">
        <w:rPr>
          <w:rFonts w:ascii="Times New Roman" w:eastAsia="Aptos" w:hAnsi="Times New Roman" w:cs="Times New Roman"/>
          <w:sz w:val="24"/>
          <w:szCs w:val="24"/>
        </w:rPr>
        <w:t>kohald</w:t>
      </w:r>
      <w:r w:rsidR="00E85907">
        <w:rPr>
          <w:rFonts w:ascii="Times New Roman" w:eastAsia="Aptos" w:hAnsi="Times New Roman" w:cs="Times New Roman"/>
          <w:sz w:val="24"/>
          <w:szCs w:val="24"/>
        </w:rPr>
        <w:t>ab</w:t>
      </w:r>
      <w:r w:rsidRPr="00BC6257">
        <w:rPr>
          <w:rFonts w:ascii="Times New Roman" w:eastAsia="Aptos" w:hAnsi="Times New Roman" w:cs="Times New Roman"/>
          <w:sz w:val="24"/>
          <w:szCs w:val="24"/>
        </w:rPr>
        <w:t xml:space="preserve"> Finantsinspektsiooni kriisilahendusüksuse nõusolekul kindlustustegevuse seaduse § 121, kui ostja ei ole täitnud käesoleva lõike punktis 2 sätestatud nõuet. </w:t>
      </w:r>
    </w:p>
    <w:p w14:paraId="7BC96F30" w14:textId="77777777" w:rsidR="00752A06" w:rsidRPr="00BC6257" w:rsidRDefault="00752A06" w:rsidP="00AC2D1A">
      <w:pPr>
        <w:jc w:val="both"/>
        <w:rPr>
          <w:rFonts w:ascii="Times New Roman" w:eastAsia="Aptos" w:hAnsi="Times New Roman" w:cs="Times New Roman"/>
          <w:color w:val="153D63"/>
          <w:sz w:val="24"/>
          <w:szCs w:val="24"/>
        </w:rPr>
      </w:pPr>
    </w:p>
    <w:p w14:paraId="79BB7A39" w14:textId="77777777" w:rsidR="00752A06"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Ostjal on üleantud portfelli suhtes kõik samad õigused, mis olid kriisilahenduses oleval kindlustusandjal, sealhulgas piiriülese kindlustustegevuse õigused, et jätkata kindlustusandja tegevusega.</w:t>
      </w:r>
    </w:p>
    <w:p w14:paraId="66A55373" w14:textId="77777777" w:rsidR="00534294" w:rsidRDefault="00534294" w:rsidP="00AC2D1A">
      <w:pPr>
        <w:jc w:val="both"/>
        <w:rPr>
          <w:rFonts w:ascii="Times New Roman" w:eastAsia="Aptos" w:hAnsi="Times New Roman" w:cs="Times New Roman"/>
          <w:sz w:val="24"/>
          <w:szCs w:val="24"/>
        </w:rPr>
      </w:pPr>
    </w:p>
    <w:p w14:paraId="251D46EA" w14:textId="5106E03B"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46" w:name="_Toc196722976"/>
      <w:bookmarkStart w:id="247" w:name="_Toc214453166"/>
      <w:bookmarkStart w:id="248" w:name="_Toc224481013"/>
      <w:r w:rsidRPr="00BC6257">
        <w:rPr>
          <w:rFonts w:ascii="Times New Roman" w:eastAsia="MS Gothic" w:hAnsi="Times New Roman" w:cs="Times New Roman"/>
          <w:b/>
          <w:bCs/>
          <w:kern w:val="2"/>
          <w:sz w:val="24"/>
          <w:szCs w:val="24"/>
          <w14:ligatures w14:val="standardContextual"/>
        </w:rPr>
        <w:t>§ 3</w:t>
      </w:r>
      <w:r w:rsidR="00D61229">
        <w:rPr>
          <w:rFonts w:ascii="Times New Roman" w:eastAsia="MS Gothic" w:hAnsi="Times New Roman" w:cs="Times New Roman"/>
          <w:b/>
          <w:bCs/>
          <w:kern w:val="2"/>
          <w:sz w:val="24"/>
          <w:szCs w:val="24"/>
          <w14:ligatures w14:val="standardContextual"/>
        </w:rPr>
        <w:t>9</w:t>
      </w:r>
      <w:r w:rsidRPr="00BC6257">
        <w:rPr>
          <w:rFonts w:ascii="Times New Roman" w:eastAsia="MS Gothic" w:hAnsi="Times New Roman" w:cs="Times New Roman"/>
          <w:b/>
          <w:bCs/>
          <w:kern w:val="2"/>
          <w:sz w:val="24"/>
          <w:szCs w:val="24"/>
          <w14:ligatures w14:val="standardContextual"/>
        </w:rPr>
        <w:t>. Sildkindlustusandja</w:t>
      </w:r>
      <w:bookmarkEnd w:id="246"/>
      <w:bookmarkEnd w:id="247"/>
      <w:bookmarkEnd w:id="248"/>
      <w:r w:rsidRPr="00BC6257">
        <w:rPr>
          <w:rFonts w:ascii="Times New Roman" w:eastAsia="MS Gothic" w:hAnsi="Times New Roman" w:cs="Times New Roman"/>
          <w:b/>
          <w:bCs/>
          <w:kern w:val="2"/>
          <w:sz w:val="24"/>
          <w:szCs w:val="24"/>
          <w14:ligatures w14:val="standardContextual"/>
        </w:rPr>
        <w:t xml:space="preserve"> </w:t>
      </w:r>
    </w:p>
    <w:p w14:paraId="6F36467D" w14:textId="77777777" w:rsidR="00752A06" w:rsidRPr="00BC6257" w:rsidRDefault="00752A06" w:rsidP="00AC2D1A">
      <w:pPr>
        <w:jc w:val="both"/>
        <w:rPr>
          <w:rFonts w:ascii="Times New Roman" w:eastAsia="Aptos" w:hAnsi="Times New Roman" w:cs="Times New Roman"/>
          <w:b/>
          <w:bCs/>
          <w:color w:val="153D63"/>
          <w:sz w:val="24"/>
          <w:szCs w:val="24"/>
        </w:rPr>
      </w:pPr>
    </w:p>
    <w:p w14:paraId="5CB5A249" w14:textId="77777777" w:rsidR="00D26FC6" w:rsidRPr="00BC6257" w:rsidRDefault="00D26FC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Rahandusministeerium asutab või omandab Finantsinspektsiooni kriisilahendusüksuse ettepanekul aktsiaseltsist sildkindlustusandja eesmärgiga võtta vastu ja saada sildkindlustusandja omandisse kriisilahenduses oleva kindlustusandja kõik omandiõiguse instrumendid või osa neist</w:t>
      </w:r>
      <w:r>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tema </w:t>
      </w:r>
      <w:r w:rsidRPr="00BC6257">
        <w:rPr>
          <w:rFonts w:ascii="Times New Roman" w:eastAsia="Aptos" w:hAnsi="Times New Roman" w:cs="Times New Roman"/>
          <w:sz w:val="24"/>
          <w:szCs w:val="24"/>
        </w:rPr>
        <w:t>vara ning kõik tema õigused ja kohustised või osa neist, et tagada kriisilahenduseesmärkide saavutamine ning võõrandada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kriisilahenduses olev kindlustusandja.</w:t>
      </w:r>
    </w:p>
    <w:p w14:paraId="449C2D1E" w14:textId="77777777" w:rsidR="00752A06" w:rsidRPr="00BC6257" w:rsidRDefault="00752A06" w:rsidP="00AC2D1A">
      <w:pPr>
        <w:jc w:val="both"/>
        <w:rPr>
          <w:rFonts w:ascii="Times New Roman" w:eastAsia="Aptos" w:hAnsi="Times New Roman" w:cs="Times New Roman"/>
          <w:color w:val="153D63"/>
          <w:sz w:val="24"/>
          <w:szCs w:val="24"/>
        </w:rPr>
      </w:pPr>
    </w:p>
    <w:p w14:paraId="3F6A7358" w14:textId="191B34C0" w:rsidR="00752A06" w:rsidRDefault="00BF1200"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teeb valdkonna eest vastutavale ministrile ettepaneku määrata oma esindaja</w:t>
      </w:r>
      <w:r>
        <w:rPr>
          <w:rFonts w:ascii="Times New Roman" w:eastAsia="Aptos" w:hAnsi="Times New Roman" w:cs="Times New Roman"/>
          <w:sz w:val="24"/>
          <w:szCs w:val="24"/>
        </w:rPr>
        <w:t>d</w:t>
      </w:r>
      <w:r w:rsidRPr="00BC6257">
        <w:rPr>
          <w:rFonts w:ascii="Times New Roman" w:eastAsia="Aptos" w:hAnsi="Times New Roman" w:cs="Times New Roman"/>
          <w:sz w:val="24"/>
          <w:szCs w:val="24"/>
        </w:rPr>
        <w:t xml:space="preserve"> sildkindlustusandja nõukogu ja juhatuse </w:t>
      </w:r>
      <w:r w:rsidRPr="001D6106">
        <w:rPr>
          <w:rFonts w:ascii="Times New Roman" w:eastAsia="Aptos" w:hAnsi="Times New Roman" w:cs="Times New Roman"/>
          <w:sz w:val="24"/>
          <w:szCs w:val="24"/>
        </w:rPr>
        <w:t>liikmeks</w:t>
      </w:r>
      <w:r>
        <w:rPr>
          <w:rFonts w:ascii="Times New Roman" w:eastAsia="Aptos" w:hAnsi="Times New Roman" w:cs="Times New Roman"/>
          <w:sz w:val="24"/>
          <w:szCs w:val="24"/>
        </w:rPr>
        <w:t>.</w:t>
      </w:r>
    </w:p>
    <w:p w14:paraId="3BC1EA60" w14:textId="77777777" w:rsidR="00BF1200" w:rsidRPr="00BC6257" w:rsidRDefault="00BF1200" w:rsidP="00AC2D1A">
      <w:pPr>
        <w:jc w:val="both"/>
        <w:rPr>
          <w:rFonts w:ascii="Times New Roman" w:eastAsia="Aptos" w:hAnsi="Times New Roman" w:cs="Times New Roman"/>
          <w:color w:val="153D63"/>
          <w:sz w:val="24"/>
          <w:szCs w:val="24"/>
        </w:rPr>
      </w:pPr>
    </w:p>
    <w:p w14:paraId="71D7DA0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Rahandusministeerium kooskõlastab Finantsinspektsiooni kriisilahendusüksusega:</w:t>
      </w:r>
    </w:p>
    <w:p w14:paraId="00D3F6F8" w14:textId="0E2DD872"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sildkindlustusandja asutamislepingu ja põhikirja;</w:t>
      </w:r>
    </w:p>
    <w:p w14:paraId="5EB6330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käesoleva paragrahvi lõikes 2 nimetamata nõukogu ja juhatuse liikmed; </w:t>
      </w:r>
    </w:p>
    <w:p w14:paraId="0ED0707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sildkindlustusandja nõukogu ja juhatuse liikmete ülesanded ja tasud;</w:t>
      </w:r>
    </w:p>
    <w:p w14:paraId="6D77006F" w14:textId="02BA016B"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sildkindlustusandja strateegilise plaani ja riskiprofiili.</w:t>
      </w:r>
    </w:p>
    <w:p w14:paraId="09588A8E" w14:textId="77777777" w:rsidR="00752A06" w:rsidRPr="00BC6257" w:rsidRDefault="00752A06" w:rsidP="00AC2D1A">
      <w:pPr>
        <w:jc w:val="both"/>
        <w:rPr>
          <w:rFonts w:ascii="Times New Roman" w:eastAsia="Aptos" w:hAnsi="Times New Roman" w:cs="Times New Roman"/>
          <w:sz w:val="24"/>
          <w:szCs w:val="24"/>
        </w:rPr>
      </w:pPr>
    </w:p>
    <w:p w14:paraId="24C8102D"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on kindlustusandja kindlustustegevuse seaduse tähenduses ja tema suhtes kohaldatakse kindlustustegevust reguleerivaid õigusakte, sealhulgas tegevusloa taotlemise ja järelevalve kohta sätestatut, et tagada kindlustustegevuse jätkamine. Sildkindlustusandjal on õigus üleantud vara, õiguste ja kohustiste suhtes kasutada kõiki samu õigusi, mida kasutas kriisilahenduses olev kindlustusandja.</w:t>
      </w:r>
    </w:p>
    <w:p w14:paraId="2A2156BB" w14:textId="77777777" w:rsidR="00752A06" w:rsidRPr="00BC6257" w:rsidRDefault="00752A06" w:rsidP="00AC2D1A">
      <w:pPr>
        <w:jc w:val="both"/>
        <w:rPr>
          <w:rFonts w:ascii="Times New Roman" w:eastAsia="Aptos" w:hAnsi="Times New Roman" w:cs="Times New Roman"/>
          <w:sz w:val="24"/>
          <w:szCs w:val="24"/>
        </w:rPr>
      </w:pPr>
    </w:p>
    <w:p w14:paraId="41064747" w14:textId="43D2C590" w:rsidR="00D91FF9" w:rsidRPr="00BC6257" w:rsidRDefault="00D91FF9"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Finantsinspektsiooni </w:t>
      </w:r>
      <w:r w:rsidR="00A174DC">
        <w:rPr>
          <w:rFonts w:ascii="Times New Roman" w:eastAsia="Aptos" w:hAnsi="Times New Roman" w:cs="Times New Roman"/>
          <w:sz w:val="24"/>
          <w:szCs w:val="24"/>
        </w:rPr>
        <w:t>finants</w:t>
      </w:r>
      <w:r w:rsidRPr="00BC6257">
        <w:rPr>
          <w:rFonts w:ascii="Times New Roman" w:eastAsia="Aptos" w:hAnsi="Times New Roman" w:cs="Times New Roman"/>
          <w:sz w:val="24"/>
          <w:szCs w:val="24"/>
        </w:rPr>
        <w:t>järelevalveüksusele erandkorras esitada kriisilahenduseesmärkide saavutamiseks taotluse, mille järgi ei kohaldata sildkindlustusandja suhtes tema tegevuse alguses lühikest aega kindlustustegevust reguleerivaid õigusakte, sealhulgas sätteid tegevusloa taotlemise, menetlemise ja järelevalve kohta.</w:t>
      </w:r>
    </w:p>
    <w:p w14:paraId="61B46A09" w14:textId="77777777" w:rsidR="00752A06" w:rsidRPr="00BC6257" w:rsidRDefault="00752A06" w:rsidP="00AC2D1A">
      <w:pPr>
        <w:jc w:val="both"/>
        <w:rPr>
          <w:rFonts w:ascii="Times New Roman" w:eastAsia="Aptos" w:hAnsi="Times New Roman" w:cs="Times New Roman"/>
          <w:color w:val="153D63"/>
          <w:sz w:val="24"/>
          <w:szCs w:val="24"/>
        </w:rPr>
      </w:pPr>
    </w:p>
    <w:p w14:paraId="6154C54B" w14:textId="697C9BFE"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Kui Finantsinspektsiooni </w:t>
      </w:r>
      <w:r w:rsidR="00440D16">
        <w:rPr>
          <w:rFonts w:ascii="Times New Roman" w:eastAsia="Aptos" w:hAnsi="Times New Roman" w:cs="Times New Roman"/>
          <w:sz w:val="24"/>
          <w:szCs w:val="24"/>
        </w:rPr>
        <w:t>finants</w:t>
      </w:r>
      <w:r w:rsidRPr="00BC6257">
        <w:rPr>
          <w:rFonts w:ascii="Times New Roman" w:eastAsia="Aptos" w:hAnsi="Times New Roman" w:cs="Times New Roman"/>
          <w:sz w:val="24"/>
          <w:szCs w:val="24"/>
        </w:rPr>
        <w:t xml:space="preserve">järelevalveüksus teeb otsuse käesoleva paragrahvi lõikes 5 sätestatud erandi lubamiseks, märgib ta erandi kohaldamise ajavahemiku, mis ei kesta kauem kui 24 kuud. </w:t>
      </w:r>
    </w:p>
    <w:p w14:paraId="0C21A8EA" w14:textId="77777777" w:rsidR="00752A06" w:rsidRPr="00BC6257" w:rsidRDefault="00752A06" w:rsidP="00AC2D1A">
      <w:pPr>
        <w:jc w:val="both"/>
        <w:rPr>
          <w:rFonts w:ascii="Times New Roman" w:eastAsia="Aptos" w:hAnsi="Times New Roman" w:cs="Times New Roman"/>
          <w:i/>
          <w:iCs/>
          <w:color w:val="153D63"/>
          <w:sz w:val="24"/>
          <w:szCs w:val="24"/>
        </w:rPr>
      </w:pPr>
    </w:p>
    <w:p w14:paraId="0259C43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Sildkindlustusandja tegevus peab olema kooskõlas liidu riigiabi reeglitega, sealjuures võib Finantsinspektsiooni kriisilahendusüksus selleks ette näha piirangud sildkindlustusandja tegevuses.</w:t>
      </w:r>
    </w:p>
    <w:p w14:paraId="48CA50F2" w14:textId="77777777" w:rsidR="00752A06" w:rsidRPr="00BC6257" w:rsidRDefault="00752A06" w:rsidP="00AC2D1A">
      <w:pPr>
        <w:jc w:val="both"/>
        <w:rPr>
          <w:rFonts w:ascii="Times New Roman" w:eastAsia="Aptos" w:hAnsi="Times New Roman" w:cs="Times New Roman"/>
          <w:b/>
          <w:bCs/>
          <w:color w:val="153D63"/>
          <w:sz w:val="24"/>
          <w:szCs w:val="24"/>
        </w:rPr>
      </w:pPr>
    </w:p>
    <w:p w14:paraId="35D61B93" w14:textId="77777777" w:rsidR="002C31C5" w:rsidRPr="00BC6257" w:rsidRDefault="002C31C5"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Sildkindlustusandja asutajaõiguste teostamise, juhtimise ja järelevalve suhtes ei kohaldata riigivaraseaduse 6. peatüki 1. ja 3. ja</w:t>
      </w:r>
      <w:r>
        <w:rPr>
          <w:rFonts w:ascii="Times New Roman" w:eastAsia="Aptos" w:hAnsi="Times New Roman" w:cs="Times New Roman"/>
          <w:sz w:val="24"/>
          <w:szCs w:val="24"/>
        </w:rPr>
        <w:t>gu</w:t>
      </w:r>
      <w:r w:rsidRPr="00BC6257">
        <w:rPr>
          <w:rFonts w:ascii="Times New Roman" w:eastAsia="Aptos" w:hAnsi="Times New Roman" w:cs="Times New Roman"/>
          <w:sz w:val="24"/>
          <w:szCs w:val="24"/>
        </w:rPr>
        <w:t>, välja arvatud § 88.</w:t>
      </w:r>
    </w:p>
    <w:p w14:paraId="7918BAB8" w14:textId="77777777" w:rsidR="00752A06" w:rsidRPr="00BC6257" w:rsidRDefault="00752A06" w:rsidP="00AC2D1A">
      <w:pPr>
        <w:jc w:val="both"/>
        <w:rPr>
          <w:rFonts w:ascii="Times New Roman" w:eastAsia="Aptos" w:hAnsi="Times New Roman" w:cs="Times New Roman"/>
          <w:color w:val="153D63"/>
          <w:sz w:val="24"/>
          <w:szCs w:val="24"/>
        </w:rPr>
      </w:pPr>
    </w:p>
    <w:p w14:paraId="44C011A4" w14:textId="7947745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Arvestades Eesti ja liidu konkurentsiõiguse piiranguid, peab</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sildkindlustusandja juhtimine lähtuma eesmärgist, mille kohaselt tuleb kriisilahenduseesmärgid täita ning sildkindlustusandja ja kriisilahenduses olev kindlustusandja või ülevõetud vara, õigused ja kohustised tuleb võõrandada erasektori ostjale niipea, kui turutingimused seda võimaldavad.</w:t>
      </w:r>
    </w:p>
    <w:p w14:paraId="17719088" w14:textId="77777777" w:rsidR="00752A06" w:rsidRPr="00BC6257" w:rsidRDefault="00752A06" w:rsidP="00AC2D1A">
      <w:pPr>
        <w:jc w:val="both"/>
        <w:rPr>
          <w:rFonts w:ascii="Times New Roman" w:eastAsia="Aptos" w:hAnsi="Times New Roman" w:cs="Times New Roman"/>
          <w:sz w:val="24"/>
          <w:szCs w:val="24"/>
        </w:rPr>
      </w:pPr>
    </w:p>
    <w:p w14:paraId="7AC25D9C" w14:textId="449806F5"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Sildkindlustusandja kehtestab käesoleva seaduse § 6</w:t>
      </w:r>
      <w:r w:rsidR="003E7234">
        <w:rPr>
          <w:rFonts w:ascii="Times New Roman" w:eastAsia="Aptos" w:hAnsi="Times New Roman" w:cs="Times New Roman"/>
          <w:sz w:val="24"/>
          <w:szCs w:val="24"/>
        </w:rPr>
        <w:t>9</w:t>
      </w:r>
      <w:r w:rsidRPr="00BC6257">
        <w:rPr>
          <w:rFonts w:ascii="Times New Roman" w:eastAsia="Aptos" w:hAnsi="Times New Roman" w:cs="Times New Roman"/>
          <w:sz w:val="24"/>
          <w:szCs w:val="24"/>
        </w:rPr>
        <w:t xml:space="preserve"> lõigetes 1–3 sätestatud konfidentsiaalsusnõuete järgimise tagamiseks sise-eeskirjad, sealhulgas selle tagamiseks, et kriisilahendusega seotud teave on kättesaadav üksnes kriisilahendusega otseselt seotud isikutele. </w:t>
      </w:r>
    </w:p>
    <w:p w14:paraId="0D8E3052" w14:textId="77777777" w:rsidR="00752A06" w:rsidRDefault="00752A06" w:rsidP="00AC2D1A">
      <w:pPr>
        <w:jc w:val="both"/>
        <w:rPr>
          <w:rFonts w:ascii="Times New Roman" w:eastAsia="Aptos" w:hAnsi="Times New Roman" w:cs="Times New Roman"/>
          <w:color w:val="153D63"/>
          <w:sz w:val="24"/>
          <w:szCs w:val="24"/>
        </w:rPr>
      </w:pPr>
    </w:p>
    <w:p w14:paraId="22E07D00" w14:textId="4DACE906"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49" w:name="_Toc196722977"/>
      <w:bookmarkStart w:id="250" w:name="_Toc214453167"/>
      <w:bookmarkStart w:id="251" w:name="_Toc224481014"/>
      <w:r w:rsidRPr="00BC6257">
        <w:rPr>
          <w:rFonts w:ascii="Times New Roman" w:eastAsia="MS Gothic" w:hAnsi="Times New Roman" w:cs="Times New Roman"/>
          <w:b/>
          <w:bCs/>
          <w:kern w:val="2"/>
          <w:sz w:val="24"/>
          <w:szCs w:val="24"/>
          <w14:ligatures w14:val="standardContextual"/>
        </w:rPr>
        <w:t xml:space="preserve">§ </w:t>
      </w:r>
      <w:r w:rsidR="00D61229">
        <w:rPr>
          <w:rFonts w:ascii="Times New Roman" w:eastAsia="MS Gothic" w:hAnsi="Times New Roman" w:cs="Times New Roman"/>
          <w:b/>
          <w:bCs/>
          <w:kern w:val="2"/>
          <w:sz w:val="24"/>
          <w:szCs w:val="24"/>
          <w14:ligatures w14:val="standardContextual"/>
        </w:rPr>
        <w:t>40</w:t>
      </w:r>
      <w:r w:rsidRPr="00BC6257">
        <w:rPr>
          <w:rFonts w:ascii="Times New Roman" w:eastAsia="MS Gothic" w:hAnsi="Times New Roman" w:cs="Times New Roman"/>
          <w:b/>
          <w:bCs/>
          <w:kern w:val="2"/>
          <w:sz w:val="24"/>
          <w:szCs w:val="24"/>
          <w14:ligatures w14:val="standardContextual"/>
        </w:rPr>
        <w:t>. Sildkindlustusandja asutamise mee</w:t>
      </w:r>
      <w:bookmarkEnd w:id="249"/>
      <w:r w:rsidRPr="00BC6257">
        <w:rPr>
          <w:rFonts w:ascii="Times New Roman" w:eastAsia="MS Gothic" w:hAnsi="Times New Roman" w:cs="Times New Roman"/>
          <w:b/>
          <w:bCs/>
          <w:kern w:val="2"/>
          <w:sz w:val="24"/>
          <w:szCs w:val="24"/>
          <w14:ligatures w14:val="standardContextual"/>
        </w:rPr>
        <w:t>tme rakendamine</w:t>
      </w:r>
      <w:bookmarkEnd w:id="250"/>
      <w:bookmarkEnd w:id="251"/>
    </w:p>
    <w:p w14:paraId="19284038" w14:textId="77777777" w:rsidR="00752A06" w:rsidRPr="00BC6257" w:rsidRDefault="00752A06" w:rsidP="00AC2D1A">
      <w:pPr>
        <w:jc w:val="both"/>
        <w:rPr>
          <w:rFonts w:ascii="Times New Roman" w:eastAsia="Aptos" w:hAnsi="Times New Roman" w:cs="Times New Roman"/>
          <w:b/>
          <w:bCs/>
          <w:color w:val="153D63"/>
          <w:sz w:val="24"/>
          <w:szCs w:val="24"/>
        </w:rPr>
      </w:pPr>
    </w:p>
    <w:p w14:paraId="3834684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kriisilahendusüksusel on õigus sildkindlustusandjale üle anda kriisilahenduses oleva kindlustusandja omandiõiguse instrumendid, vara, õigused ja kohustised või osa neist. </w:t>
      </w:r>
    </w:p>
    <w:p w14:paraId="4D924882" w14:textId="77777777" w:rsidR="00752A06" w:rsidRPr="00BC6257" w:rsidRDefault="00752A06" w:rsidP="00AC2D1A">
      <w:pPr>
        <w:jc w:val="both"/>
        <w:rPr>
          <w:rFonts w:ascii="Times New Roman" w:eastAsia="Aptos" w:hAnsi="Times New Roman" w:cs="Times New Roman"/>
          <w:b/>
          <w:bCs/>
          <w:color w:val="153D63"/>
          <w:sz w:val="24"/>
          <w:szCs w:val="24"/>
        </w:rPr>
      </w:pPr>
    </w:p>
    <w:p w14:paraId="7FF48AB3"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bookmarkStart w:id="252" w:name="para63lg5"/>
      <w:r w:rsidRPr="00BC6257">
        <w:rPr>
          <w:rFonts w:ascii="Times New Roman" w:eastAsia="Aptos" w:hAnsi="Times New Roman" w:cs="Times New Roman"/>
          <w:sz w:val="24"/>
          <w:szCs w:val="24"/>
        </w:rPr>
        <w:t> </w:t>
      </w:r>
      <w:bookmarkEnd w:id="252"/>
      <w:r w:rsidRPr="00BC6257">
        <w:rPr>
          <w:rFonts w:ascii="Times New Roman" w:eastAsia="Aptos" w:hAnsi="Times New Roman" w:cs="Times New Roman"/>
          <w:sz w:val="24"/>
          <w:szCs w:val="24"/>
        </w:rPr>
        <w:t xml:space="preserve">Sildkindlustusandja asutamise meetme rakendamise korral tagab Finantsinspektsiooni kriisilahendusüksus, et sildkindlustusandjale kriisilahenduses olevalt kindlustusandjalt üle antud kohustiste koguväärtus ei ületa üleantud õiguste ja vara koguväärtust. </w:t>
      </w:r>
    </w:p>
    <w:p w14:paraId="6379EF4F" w14:textId="77777777" w:rsidR="00752A06" w:rsidRPr="00BC6257" w:rsidRDefault="00752A06" w:rsidP="00AC2D1A">
      <w:pPr>
        <w:jc w:val="both"/>
        <w:rPr>
          <w:rFonts w:ascii="Times New Roman" w:eastAsia="Aptos" w:hAnsi="Times New Roman" w:cs="Times New Roman"/>
          <w:color w:val="153D63"/>
          <w:sz w:val="24"/>
          <w:szCs w:val="24"/>
        </w:rPr>
      </w:pPr>
    </w:p>
    <w:p w14:paraId="57DE9452" w14:textId="0C7B009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võib pärast sildkindlustusandja asutamise meetme rakendamist omandiõiguse instrumendid, vara, kohustised ja õigused tagasi anda. </w:t>
      </w:r>
      <w:r w:rsidRPr="00BC6257">
        <w:rPr>
          <w:rFonts w:ascii="Times New Roman" w:eastAsia="Aptos" w:hAnsi="Times New Roman" w:cs="Times New Roman"/>
          <w:sz w:val="24"/>
          <w:szCs w:val="24"/>
        </w:rPr>
        <w:lastRenderedPageBreak/>
        <w:t xml:space="preserve">Kriisilahenduses olev kindlustusandja või tema algsed </w:t>
      </w:r>
      <w:r w:rsidR="00344DB4" w:rsidRPr="00534294">
        <w:rPr>
          <w:rFonts w:ascii="Times New Roman" w:hAnsi="Times New Roman" w:cs="Times New Roman"/>
          <w:sz w:val="24"/>
          <w:szCs w:val="24"/>
        </w:rPr>
        <w:t>omandiõiguse instrumendi omajad</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on kohustatud need tagasi võtma, kui on täidetud üks järgmistest tingimustest:</w:t>
      </w:r>
    </w:p>
    <w:p w14:paraId="10ECF9D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üleandmislepingus on selgelt kindlaks määratud tagasiandmise võimalus;</w:t>
      </w:r>
      <w:bookmarkStart w:id="253" w:name="para67lg2p2"/>
    </w:p>
    <w:bookmarkEnd w:id="253"/>
    <w:p w14:paraId="6E395DB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teatud omandiõiguse instrumendid, vara, õigused või kohustised ei vasta sellistele klassidele või üleandmistingimustele, mis on kindlaks määratud üleandmislepingus.</w:t>
      </w:r>
    </w:p>
    <w:p w14:paraId="29CDCAB8" w14:textId="77777777" w:rsidR="00752A06" w:rsidRPr="00BC6257" w:rsidRDefault="00752A06" w:rsidP="00AC2D1A">
      <w:pPr>
        <w:jc w:val="both"/>
        <w:rPr>
          <w:rFonts w:ascii="Times New Roman" w:eastAsia="Aptos" w:hAnsi="Times New Roman" w:cs="Times New Roman"/>
          <w:sz w:val="24"/>
          <w:szCs w:val="24"/>
        </w:rPr>
      </w:pPr>
    </w:p>
    <w:p w14:paraId="7F3C62EB" w14:textId="77777777" w:rsidR="004172E9" w:rsidRPr="00BC6257" w:rsidRDefault="004172E9"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Käesoleva paragrahvi lõikes 3 sätestatud tagasiandmine võib aset leida igal ajal ja see </w:t>
      </w:r>
      <w:r>
        <w:rPr>
          <w:rFonts w:ascii="Times New Roman" w:eastAsia="Aptos" w:hAnsi="Times New Roman" w:cs="Times New Roman"/>
          <w:sz w:val="24"/>
          <w:szCs w:val="24"/>
        </w:rPr>
        <w:t>peab vastama</w:t>
      </w:r>
      <w:r w:rsidRPr="00BC6257">
        <w:rPr>
          <w:rFonts w:ascii="Times New Roman" w:eastAsia="Aptos" w:hAnsi="Times New Roman" w:cs="Times New Roman"/>
          <w:sz w:val="24"/>
          <w:szCs w:val="24"/>
        </w:rPr>
        <w:t xml:space="preserve"> kõikidele üleandmislepingus seatud üleandmistingimustele.</w:t>
      </w:r>
    </w:p>
    <w:p w14:paraId="6A3B9ECE" w14:textId="77777777" w:rsidR="00752A06" w:rsidRPr="00BC6257" w:rsidRDefault="00752A06" w:rsidP="00AC2D1A">
      <w:pPr>
        <w:jc w:val="both"/>
        <w:rPr>
          <w:rFonts w:ascii="Times New Roman" w:eastAsia="Aptos" w:hAnsi="Times New Roman" w:cs="Times New Roman"/>
          <w:color w:val="153D63"/>
          <w:sz w:val="24"/>
          <w:szCs w:val="24"/>
        </w:rPr>
      </w:pPr>
    </w:p>
    <w:p w14:paraId="0C482353"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pärast sildkindlustusandja asutamise meetme rakendamist anda omandiõiguse instrumendid, vara, õigused või kohustised üle kolmandast isikust ostjale. </w:t>
      </w:r>
    </w:p>
    <w:p w14:paraId="467FDC80" w14:textId="77777777" w:rsidR="00752A06" w:rsidRPr="00BC6257" w:rsidRDefault="00752A06" w:rsidP="00AC2D1A">
      <w:pPr>
        <w:jc w:val="both"/>
        <w:rPr>
          <w:rFonts w:ascii="Times New Roman" w:eastAsia="Aptos" w:hAnsi="Times New Roman" w:cs="Times New Roman"/>
          <w:color w:val="153D63"/>
          <w:sz w:val="24"/>
          <w:szCs w:val="24"/>
        </w:rPr>
      </w:pPr>
    </w:p>
    <w:p w14:paraId="1D63CEB9" w14:textId="77777777" w:rsidR="003A0F08" w:rsidRPr="00BC6257" w:rsidRDefault="003A0F08" w:rsidP="00AC2D1A">
      <w:pPr>
        <w:jc w:val="both"/>
        <w:rPr>
          <w:rFonts w:ascii="Times New Roman" w:eastAsia="Aptos" w:hAnsi="Times New Roman" w:cs="Times New Roman"/>
          <w:sz w:val="24"/>
          <w:szCs w:val="24"/>
        </w:rPr>
      </w:pPr>
      <w:bookmarkStart w:id="254" w:name="_Toc196722978"/>
      <w:r w:rsidRPr="00BC6257">
        <w:rPr>
          <w:rFonts w:ascii="Times New Roman" w:eastAsia="Aptos" w:hAnsi="Times New Roman" w:cs="Times New Roman"/>
          <w:sz w:val="24"/>
          <w:szCs w:val="24"/>
        </w:rPr>
        <w:t xml:space="preserve">(6) Sildkindlustusandja eesmärgid ei hõlma ühtegi kohustust </w:t>
      </w:r>
      <w:r>
        <w:rPr>
          <w:rFonts w:ascii="Times New Roman" w:eastAsia="Aptos" w:hAnsi="Times New Roman" w:cs="Times New Roman"/>
          <w:sz w:val="24"/>
          <w:szCs w:val="24"/>
        </w:rPr>
        <w:t xml:space="preserve">ega vastutust </w:t>
      </w:r>
      <w:r w:rsidRPr="00BC6257">
        <w:rPr>
          <w:rFonts w:ascii="Times New Roman" w:eastAsia="Aptos" w:hAnsi="Times New Roman" w:cs="Times New Roman"/>
          <w:sz w:val="24"/>
          <w:szCs w:val="24"/>
        </w:rPr>
        <w:t xml:space="preserve">kriisilahenduses oleva kindlustusandja </w:t>
      </w:r>
      <w:r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ega võlausaldajate </w:t>
      </w:r>
      <w:r>
        <w:rPr>
          <w:rFonts w:ascii="Times New Roman" w:eastAsia="Aptos" w:hAnsi="Times New Roman" w:cs="Times New Roman"/>
          <w:sz w:val="24"/>
          <w:szCs w:val="24"/>
        </w:rPr>
        <w:t>ees</w:t>
      </w:r>
      <w:r w:rsidRPr="00534294">
        <w:rPr>
          <w:rFonts w:ascii="Times New Roman" w:eastAsia="Aptos" w:hAnsi="Times New Roman" w:cs="Times New Roman"/>
          <w:sz w:val="24"/>
          <w:szCs w:val="24"/>
        </w:rPr>
        <w:t xml:space="preserve">. Sildkindlustusandja juhatuse ja nõukogu liikmed ei vastuta </w:t>
      </w:r>
      <w:r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ja võlausaldajate ees kahju eest, mis on tingitud nende tegevusest või tegevusetusest oma kohustuste täitmisel, kui sellise tegevuse või tegevusetusega ei kaasnenud rasket hooletust või tahtlust, mis mõjutab </w:t>
      </w:r>
      <w:r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või võlausaldajate õigusi.</w:t>
      </w:r>
    </w:p>
    <w:p w14:paraId="1C9F698E" w14:textId="77777777"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p>
    <w:p w14:paraId="3ACD32E7" w14:textId="78A0B1DB" w:rsidR="003A0F08"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55" w:name="_Toc214453168"/>
      <w:bookmarkStart w:id="256" w:name="_Toc224481015"/>
      <w:r w:rsidRPr="00BC6257">
        <w:rPr>
          <w:rFonts w:ascii="Times New Roman" w:eastAsia="MS Gothic" w:hAnsi="Times New Roman" w:cs="Times New Roman"/>
          <w:b/>
          <w:bCs/>
          <w:kern w:val="2"/>
          <w:sz w:val="24"/>
          <w:szCs w:val="24"/>
          <w14:ligatures w14:val="standardContextual"/>
        </w:rPr>
        <w:t xml:space="preserve">§ </w:t>
      </w:r>
      <w:r w:rsidR="00D61229">
        <w:rPr>
          <w:rFonts w:ascii="Times New Roman" w:eastAsia="MS Gothic" w:hAnsi="Times New Roman" w:cs="Times New Roman"/>
          <w:b/>
          <w:bCs/>
          <w:kern w:val="2"/>
          <w:sz w:val="24"/>
          <w:szCs w:val="24"/>
          <w14:ligatures w14:val="standardContextual"/>
        </w:rPr>
        <w:t>41</w:t>
      </w:r>
      <w:r w:rsidRPr="00BC6257">
        <w:rPr>
          <w:rFonts w:ascii="Times New Roman" w:eastAsia="MS Gothic" w:hAnsi="Times New Roman" w:cs="Times New Roman"/>
          <w:b/>
          <w:bCs/>
          <w:kern w:val="2"/>
          <w:sz w:val="24"/>
          <w:szCs w:val="24"/>
          <w14:ligatures w14:val="standardContextual"/>
        </w:rPr>
        <w:t>. Sildkindlustusandja lõpetamine</w:t>
      </w:r>
      <w:bookmarkEnd w:id="254"/>
      <w:bookmarkEnd w:id="255"/>
      <w:bookmarkEnd w:id="256"/>
    </w:p>
    <w:p w14:paraId="7BAB7D14" w14:textId="77777777" w:rsidR="003A0F08" w:rsidRDefault="003A0F08" w:rsidP="00AC2D1A">
      <w:pPr>
        <w:keepNext/>
        <w:keepLines/>
        <w:outlineLvl w:val="1"/>
        <w:rPr>
          <w:rFonts w:ascii="Times New Roman" w:eastAsia="MS Gothic" w:hAnsi="Times New Roman" w:cs="Times New Roman"/>
          <w:b/>
          <w:bCs/>
          <w:kern w:val="2"/>
          <w:sz w:val="24"/>
          <w:szCs w:val="24"/>
          <w14:ligatures w14:val="standardContextual"/>
        </w:rPr>
      </w:pPr>
    </w:p>
    <w:p w14:paraId="6995C02D" w14:textId="77777777" w:rsidR="00C15FC1" w:rsidRPr="00BC6257" w:rsidRDefault="00C15FC1"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teeb otsuse sildkindlustusandja lõpetamise kohta ühel järgmistest juhtudest, olenevalt sellest, milline neist toimub varem:</w:t>
      </w:r>
    </w:p>
    <w:p w14:paraId="30FA6C32" w14:textId="77777777" w:rsidR="00C15FC1" w:rsidRPr="00BC6257" w:rsidRDefault="00C15FC1"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sildkindlustusandja ühineb muu ettevõtjaga;</w:t>
      </w:r>
    </w:p>
    <w:p w14:paraId="12157895" w14:textId="38E58FB6" w:rsidR="00C15FC1" w:rsidRPr="00BC6257" w:rsidRDefault="00C15FC1"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sildkindlustusandja ei vasta käesoleva seaduse § 3</w:t>
      </w:r>
      <w:r w:rsidR="003E7234">
        <w:rPr>
          <w:rFonts w:ascii="Times New Roman" w:eastAsia="Aptos" w:hAnsi="Times New Roman" w:cs="Times New Roman"/>
          <w:sz w:val="24"/>
          <w:szCs w:val="24"/>
        </w:rPr>
        <w:t>9</w:t>
      </w:r>
      <w:r w:rsidRPr="00BC6257">
        <w:rPr>
          <w:rFonts w:ascii="Times New Roman" w:eastAsia="Aptos" w:hAnsi="Times New Roman" w:cs="Times New Roman"/>
          <w:sz w:val="24"/>
          <w:szCs w:val="24"/>
        </w:rPr>
        <w:t xml:space="preserve"> lõikes 1 sätestatule;</w:t>
      </w:r>
    </w:p>
    <w:p w14:paraId="5CBFAB5E" w14:textId="77777777" w:rsidR="00C15FC1" w:rsidRPr="00BC6257" w:rsidRDefault="00C15FC1"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sildkindlustusandja vara, õigused ja kohustised või oluline osa neist võõrandatakse uuele ostjale;</w:t>
      </w:r>
    </w:p>
    <w:p w14:paraId="401E1AAD" w14:textId="77777777" w:rsidR="00C15FC1" w:rsidRPr="00BC6257" w:rsidRDefault="00C15FC1"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vara realiseeritakse ja kohustised täidetakse täies ulatuses.</w:t>
      </w:r>
    </w:p>
    <w:p w14:paraId="5DF23D68" w14:textId="77777777" w:rsidR="00C15FC1" w:rsidRDefault="00C15FC1" w:rsidP="00AC2D1A">
      <w:pPr>
        <w:jc w:val="both"/>
        <w:rPr>
          <w:rFonts w:ascii="Times New Roman" w:eastAsia="Aptos" w:hAnsi="Times New Roman" w:cs="Times New Roman"/>
          <w:sz w:val="24"/>
          <w:szCs w:val="24"/>
        </w:rPr>
      </w:pPr>
    </w:p>
    <w:p w14:paraId="312AA177" w14:textId="2E5CE214" w:rsidR="00C15FC1" w:rsidRPr="00BC6257" w:rsidRDefault="00C15FC1"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Sildkindlustusandja </w:t>
      </w:r>
      <w:r w:rsidRPr="00F23676">
        <w:rPr>
          <w:rFonts w:ascii="Times New Roman" w:eastAsia="Aptos" w:hAnsi="Times New Roman" w:cs="Times New Roman"/>
          <w:sz w:val="24"/>
          <w:szCs w:val="24"/>
        </w:rPr>
        <w:t>lõpetamise korral</w:t>
      </w:r>
      <w:r w:rsidRPr="00BC6257">
        <w:rPr>
          <w:rFonts w:ascii="Times New Roman" w:eastAsia="Aptos" w:hAnsi="Times New Roman" w:cs="Times New Roman"/>
          <w:sz w:val="24"/>
          <w:szCs w:val="24"/>
        </w:rPr>
        <w:t xml:space="preserve"> saadud tulu kantakse riigieelarvesse, arvestades käesoleva seaduse § 3</w:t>
      </w:r>
      <w:r w:rsidR="003E7234">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w:t>
      </w:r>
      <w:r w:rsidR="007F5014" w:rsidRPr="00BC6257">
        <w:rPr>
          <w:rFonts w:ascii="Times New Roman" w:eastAsia="Aptos" w:hAnsi="Times New Roman" w:cs="Times New Roman"/>
          <w:sz w:val="24"/>
          <w:szCs w:val="24"/>
        </w:rPr>
        <w:t>lõi</w:t>
      </w:r>
      <w:r w:rsidR="007F5014">
        <w:rPr>
          <w:rFonts w:ascii="Times New Roman" w:eastAsia="Aptos" w:hAnsi="Times New Roman" w:cs="Times New Roman"/>
          <w:sz w:val="24"/>
          <w:szCs w:val="24"/>
        </w:rPr>
        <w:t>getes</w:t>
      </w:r>
      <w:r w:rsidR="007F5014" w:rsidRPr="00BC6257">
        <w:rPr>
          <w:rFonts w:ascii="Times New Roman" w:eastAsia="Aptos" w:hAnsi="Times New Roman" w:cs="Times New Roman"/>
          <w:sz w:val="24"/>
          <w:szCs w:val="24"/>
        </w:rPr>
        <w:t xml:space="preserve"> </w:t>
      </w:r>
      <w:r w:rsidR="007F5014">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ja </w:t>
      </w:r>
      <w:r w:rsidR="007F5014">
        <w:rPr>
          <w:rFonts w:ascii="Times New Roman" w:eastAsia="Aptos" w:hAnsi="Times New Roman" w:cs="Times New Roman"/>
          <w:sz w:val="24"/>
          <w:szCs w:val="24"/>
        </w:rPr>
        <w:t>8</w:t>
      </w:r>
      <w:r>
        <w:rPr>
          <w:rFonts w:ascii="Times New Roman" w:eastAsia="Aptos" w:hAnsi="Times New Roman" w:cs="Times New Roman"/>
          <w:sz w:val="24"/>
          <w:szCs w:val="24"/>
        </w:rPr>
        <w:t xml:space="preserve"> sätestatut</w:t>
      </w:r>
      <w:r w:rsidRPr="00BC6257">
        <w:rPr>
          <w:rFonts w:ascii="Times New Roman" w:eastAsia="Aptos" w:hAnsi="Times New Roman" w:cs="Times New Roman"/>
          <w:sz w:val="24"/>
          <w:szCs w:val="24"/>
        </w:rPr>
        <w:t xml:space="preserve">. </w:t>
      </w:r>
    </w:p>
    <w:p w14:paraId="5C664DBD" w14:textId="77777777" w:rsidR="00752A06" w:rsidRPr="00BC6257" w:rsidRDefault="00752A06" w:rsidP="00AC2D1A">
      <w:pPr>
        <w:jc w:val="both"/>
        <w:rPr>
          <w:rFonts w:ascii="Times New Roman" w:eastAsia="Aptos" w:hAnsi="Times New Roman" w:cs="Times New Roman"/>
          <w:b/>
          <w:bCs/>
          <w:color w:val="153D63"/>
          <w:sz w:val="24"/>
          <w:szCs w:val="24"/>
        </w:rPr>
      </w:pPr>
    </w:p>
    <w:p w14:paraId="5BC13C6D" w14:textId="4F0179E5" w:rsidR="00752A06" w:rsidRPr="00BC6257" w:rsidRDefault="00752A06" w:rsidP="00AC2D1A">
      <w:pPr>
        <w:keepNext/>
        <w:keepLines/>
        <w:jc w:val="both"/>
        <w:outlineLvl w:val="1"/>
        <w:rPr>
          <w:rFonts w:ascii="Times New Roman" w:eastAsia="MS Gothic" w:hAnsi="Times New Roman" w:cs="Times New Roman"/>
          <w:b/>
          <w:bCs/>
          <w:kern w:val="2"/>
          <w:sz w:val="24"/>
          <w:szCs w:val="24"/>
          <w14:ligatures w14:val="standardContextual"/>
        </w:rPr>
      </w:pPr>
      <w:bookmarkStart w:id="257" w:name="_Toc196722979"/>
      <w:bookmarkStart w:id="258" w:name="_Toc214453169"/>
      <w:bookmarkStart w:id="259" w:name="_Toc224481016"/>
      <w:r w:rsidRPr="00BC6257">
        <w:rPr>
          <w:rFonts w:ascii="Times New Roman" w:eastAsia="MS Gothic" w:hAnsi="Times New Roman" w:cs="Times New Roman"/>
          <w:b/>
          <w:bCs/>
          <w:kern w:val="2"/>
          <w:sz w:val="24"/>
          <w:szCs w:val="24"/>
          <w14:ligatures w14:val="standardContextual"/>
        </w:rPr>
        <w:t>§ 4</w:t>
      </w:r>
      <w:r w:rsidR="00D61229">
        <w:rPr>
          <w:rFonts w:ascii="Times New Roman" w:eastAsia="MS Gothic" w:hAnsi="Times New Roman" w:cs="Times New Roman"/>
          <w:b/>
          <w:bCs/>
          <w:kern w:val="2"/>
          <w:sz w:val="24"/>
          <w:szCs w:val="24"/>
          <w14:ligatures w14:val="standardContextual"/>
        </w:rPr>
        <w:t>2</w:t>
      </w:r>
      <w:r w:rsidRPr="00BC6257">
        <w:rPr>
          <w:rFonts w:ascii="Times New Roman" w:eastAsia="MS Gothic" w:hAnsi="Times New Roman" w:cs="Times New Roman"/>
          <w:b/>
          <w:bCs/>
          <w:kern w:val="2"/>
          <w:sz w:val="24"/>
          <w:szCs w:val="24"/>
          <w14:ligatures w14:val="standardContextual"/>
        </w:rPr>
        <w:t xml:space="preserve">. Nõuded </w:t>
      </w:r>
      <w:bookmarkEnd w:id="257"/>
      <w:r w:rsidRPr="00BC6257">
        <w:rPr>
          <w:rFonts w:ascii="Times New Roman" w:eastAsia="MS Gothic" w:hAnsi="Times New Roman" w:cs="Times New Roman"/>
          <w:b/>
          <w:bCs/>
          <w:kern w:val="2"/>
          <w:sz w:val="24"/>
          <w:szCs w:val="24"/>
          <w14:ligatures w14:val="standardContextual"/>
        </w:rPr>
        <w:t xml:space="preserve">ettevõtja </w:t>
      </w:r>
      <w:r w:rsidR="00C15FC1">
        <w:rPr>
          <w:rFonts w:ascii="Times New Roman" w:eastAsia="MS Gothic" w:hAnsi="Times New Roman" w:cs="Times New Roman"/>
          <w:b/>
          <w:bCs/>
          <w:kern w:val="2"/>
          <w:sz w:val="24"/>
          <w:szCs w:val="24"/>
          <w14:ligatures w14:val="standardContextual"/>
        </w:rPr>
        <w:t>ning</w:t>
      </w:r>
      <w:r w:rsidRPr="00BC6257">
        <w:rPr>
          <w:rFonts w:ascii="Times New Roman" w:eastAsia="MS Gothic" w:hAnsi="Times New Roman" w:cs="Times New Roman"/>
          <w:b/>
          <w:bCs/>
          <w:kern w:val="2"/>
          <w:sz w:val="24"/>
          <w:szCs w:val="24"/>
          <w14:ligatures w14:val="standardContextual"/>
        </w:rPr>
        <w:t xml:space="preserve"> tema vara, õiguste, kohustiste ja omandiõiguse instrumentide võõrandamisele</w:t>
      </w:r>
      <w:bookmarkEnd w:id="258"/>
      <w:bookmarkEnd w:id="259"/>
    </w:p>
    <w:p w14:paraId="1F38099A" w14:textId="77777777" w:rsidR="00752A06" w:rsidRPr="00BC6257" w:rsidRDefault="00752A06" w:rsidP="00AC2D1A">
      <w:pPr>
        <w:rPr>
          <w:rFonts w:ascii="Times New Roman" w:eastAsia="Aptos" w:hAnsi="Times New Roman" w:cs="Times New Roman"/>
          <w:sz w:val="24"/>
          <w:szCs w:val="24"/>
        </w:rPr>
      </w:pPr>
    </w:p>
    <w:p w14:paraId="43D510EB" w14:textId="2861C9E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Kui Finantsinspektsiooni kriisilahendusüksus kavatseb rakendada kindlustusandja võõrandamise meedet või sildkindlustusandja asutamise või tema vara, õiguste või kohustiste võõrandamise meedet, kohaldatakse kriisilahenduses oleva kindlustusandja, sildkindlustusandja ja tema vara, õiguste, kohustiste või omandiõiguse instrumentide pakkumise suhtes (edaspidi käesolevas paragrahvis </w:t>
      </w:r>
      <w:r w:rsidRPr="00BC6257">
        <w:rPr>
          <w:rFonts w:ascii="Times New Roman" w:eastAsia="Aptos" w:hAnsi="Times New Roman" w:cs="Times New Roman"/>
          <w:i/>
          <w:iCs/>
          <w:sz w:val="24"/>
          <w:szCs w:val="24"/>
        </w:rPr>
        <w:t>pakkumine</w:t>
      </w:r>
      <w:r w:rsidRPr="00BC6257">
        <w:rPr>
          <w:rFonts w:ascii="Times New Roman" w:eastAsia="Aptos" w:hAnsi="Times New Roman" w:cs="Times New Roman"/>
          <w:sz w:val="24"/>
          <w:szCs w:val="24"/>
        </w:rPr>
        <w: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käesoleva paragrahvi lõiget</w:t>
      </w:r>
      <w:r w:rsidR="004D6BA9">
        <w:rPr>
          <w:rFonts w:ascii="Times New Roman" w:eastAsia="Aptos" w:hAnsi="Times New Roman" w:cs="Times New Roman"/>
          <w:sz w:val="24"/>
          <w:szCs w:val="24"/>
        </w:rPr>
        <w:t xml:space="preserve"> 2</w:t>
      </w:r>
      <w:r w:rsidRPr="00BC6257">
        <w:rPr>
          <w:rFonts w:ascii="Times New Roman" w:eastAsia="Aptos" w:hAnsi="Times New Roman" w:cs="Times New Roman"/>
          <w:sz w:val="24"/>
          <w:szCs w:val="24"/>
        </w:rPr>
        <w:t>. Vara, õiguste ja kohustiste kogumeid võib pakkuda eraldi.</w:t>
      </w:r>
    </w:p>
    <w:p w14:paraId="5FF6D525" w14:textId="77777777" w:rsidR="00752A06" w:rsidRPr="00BC6257" w:rsidRDefault="00752A06" w:rsidP="00AC2D1A">
      <w:pPr>
        <w:jc w:val="both"/>
        <w:rPr>
          <w:rFonts w:ascii="Times New Roman" w:eastAsia="Aptos" w:hAnsi="Times New Roman" w:cs="Times New Roman"/>
          <w:sz w:val="24"/>
          <w:szCs w:val="24"/>
        </w:rPr>
      </w:pPr>
    </w:p>
    <w:p w14:paraId="1B5BDB1D"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järgib pakkumise korraldamisel järgmisi nõudeid:</w:t>
      </w:r>
    </w:p>
    <w:p w14:paraId="2DF1A5E0" w14:textId="02FF8B6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r w:rsidR="00006CE1">
        <w:rPr>
          <w:rFonts w:ascii="Times New Roman" w:eastAsia="Aptos" w:hAnsi="Times New Roman" w:cs="Times New Roman"/>
          <w:sz w:val="24"/>
          <w:szCs w:val="24"/>
        </w:rPr>
        <w:t>pakkumine</w:t>
      </w:r>
      <w:r w:rsidRPr="00BC6257">
        <w:rPr>
          <w:rFonts w:ascii="Times New Roman" w:eastAsia="Aptos" w:hAnsi="Times New Roman" w:cs="Times New Roman"/>
          <w:sz w:val="24"/>
          <w:szCs w:val="24"/>
        </w:rPr>
        <w:t xml:space="preserve"> on läbipaistev ning üleantava vara, õiguste, kohustiste ja omandiõiguse instrumentide kohta ei esitata eksitavat teavet;</w:t>
      </w:r>
    </w:p>
    <w:p w14:paraId="2A756103"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ühte võimalikku ostjat ei asetata põhjendamatult soodsamasse ega ebasoodsamasse olukorda võrreldes teiste võimalike ostjatega;</w:t>
      </w:r>
    </w:p>
    <w:p w14:paraId="7417735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puudub huvide konflikt;</w:t>
      </w:r>
    </w:p>
    <w:p w14:paraId="42B2080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ühelegi võimalikule ostjale ei anta ebaõiglast eelist;</w:t>
      </w:r>
    </w:p>
    <w:p w14:paraId="42EC0DBA"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kriisilahendus lõpetatakse võimalikult kiiresti;</w:t>
      </w:r>
    </w:p>
    <w:p w14:paraId="74D7701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pakkumine korraldatakse suurimat kasu tooval viisil.</w:t>
      </w:r>
    </w:p>
    <w:p w14:paraId="07F3DBD4" w14:textId="77777777" w:rsidR="00752A06" w:rsidRPr="00BC6257" w:rsidRDefault="00752A06" w:rsidP="00AC2D1A">
      <w:pPr>
        <w:jc w:val="both"/>
        <w:rPr>
          <w:rFonts w:ascii="Times New Roman" w:eastAsia="Aptos" w:hAnsi="Times New Roman" w:cs="Times New Roman"/>
          <w:sz w:val="24"/>
          <w:szCs w:val="24"/>
        </w:rPr>
      </w:pPr>
    </w:p>
    <w:p w14:paraId="314513C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Käesoleva paragrahvi lõikes 2 sätestatu ei piira Finantsinspektsiooni kriisilahendusüksuse õigust teha pakkumine kindlale võimalikule ostjale. </w:t>
      </w:r>
    </w:p>
    <w:p w14:paraId="6C1E3250" w14:textId="77777777" w:rsidR="00752A06" w:rsidRPr="00BC6257" w:rsidRDefault="00752A06" w:rsidP="00AC2D1A">
      <w:pPr>
        <w:jc w:val="both"/>
        <w:rPr>
          <w:rFonts w:ascii="Times New Roman" w:eastAsia="Aptos" w:hAnsi="Times New Roman" w:cs="Times New Roman"/>
          <w:sz w:val="24"/>
          <w:szCs w:val="24"/>
        </w:rPr>
      </w:pPr>
    </w:p>
    <w:p w14:paraId="60442AD6" w14:textId="50510112" w:rsidR="00E04FE2" w:rsidRPr="00BC6257" w:rsidRDefault="00E04FE2"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w:t>
      </w:r>
      <w:r w:rsidR="009636D3">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Finantsinspektsiooni kriisilahendusüksus võib otsustada </w:t>
      </w:r>
      <w:r>
        <w:rPr>
          <w:rFonts w:ascii="Times New Roman" w:eastAsia="Aptos" w:hAnsi="Times New Roman" w:cs="Times New Roman"/>
          <w:sz w:val="24"/>
          <w:szCs w:val="24"/>
        </w:rPr>
        <w:t>jätta pakkumise suhtes</w:t>
      </w:r>
      <w:r w:rsidRPr="00BC6257">
        <w:rPr>
          <w:rFonts w:ascii="Times New Roman" w:eastAsia="Aptos" w:hAnsi="Times New Roman" w:cs="Times New Roman"/>
          <w:sz w:val="24"/>
          <w:szCs w:val="24"/>
        </w:rPr>
        <w:t xml:space="preserve"> kohalda</w:t>
      </w:r>
      <w:r>
        <w:rPr>
          <w:rFonts w:ascii="Times New Roman" w:eastAsia="Aptos" w:hAnsi="Times New Roman" w:cs="Times New Roman"/>
          <w:sz w:val="24"/>
          <w:szCs w:val="24"/>
        </w:rPr>
        <w:t>mata</w:t>
      </w:r>
      <w:r w:rsidRPr="00BC6257">
        <w:rPr>
          <w:rFonts w:ascii="Times New Roman" w:eastAsia="Aptos" w:hAnsi="Times New Roman" w:cs="Times New Roman"/>
          <w:sz w:val="24"/>
          <w:szCs w:val="24"/>
        </w:rPr>
        <w:t xml:space="preserve"> käesoleva paragrahvi lõi</w:t>
      </w:r>
      <w:r>
        <w:rPr>
          <w:rFonts w:ascii="Times New Roman" w:eastAsia="Aptos" w:hAnsi="Times New Roman" w:cs="Times New Roman"/>
          <w:sz w:val="24"/>
          <w:szCs w:val="24"/>
        </w:rPr>
        <w:t>ke</w:t>
      </w:r>
      <w:r w:rsidRPr="00BC6257">
        <w:rPr>
          <w:rFonts w:ascii="Times New Roman" w:eastAsia="Aptos" w:hAnsi="Times New Roman" w:cs="Times New Roman"/>
          <w:sz w:val="24"/>
          <w:szCs w:val="24"/>
        </w:rPr>
        <w:t xml:space="preserve"> 2, kui see on põhjendatud ja </w:t>
      </w:r>
      <w:r>
        <w:rPr>
          <w:rFonts w:ascii="Times New Roman" w:eastAsia="Aptos" w:hAnsi="Times New Roman" w:cs="Times New Roman"/>
          <w:sz w:val="24"/>
          <w:szCs w:val="24"/>
        </w:rPr>
        <w:t xml:space="preserve">kohaldamine </w:t>
      </w:r>
      <w:r w:rsidRPr="00BC6257">
        <w:rPr>
          <w:rFonts w:ascii="Times New Roman" w:eastAsia="Aptos" w:hAnsi="Times New Roman" w:cs="Times New Roman"/>
          <w:sz w:val="24"/>
          <w:szCs w:val="24"/>
        </w:rPr>
        <w:t xml:space="preserve">seaks ohtu </w:t>
      </w:r>
      <w:r w:rsidR="00706D04">
        <w:rPr>
          <w:rFonts w:ascii="Times New Roman" w:eastAsia="Aptos" w:hAnsi="Times New Roman" w:cs="Times New Roman"/>
          <w:sz w:val="24"/>
          <w:szCs w:val="24"/>
        </w:rPr>
        <w:t xml:space="preserve">ühe või mitme </w:t>
      </w:r>
      <w:r w:rsidRPr="00BC6257">
        <w:rPr>
          <w:rFonts w:ascii="Times New Roman" w:eastAsia="Aptos" w:hAnsi="Times New Roman" w:cs="Times New Roman"/>
          <w:sz w:val="24"/>
          <w:szCs w:val="24"/>
        </w:rPr>
        <w:t>kriisilahenduseesmärgi täitmise.</w:t>
      </w:r>
    </w:p>
    <w:p w14:paraId="22EB4963" w14:textId="77777777" w:rsidR="00752A06" w:rsidRPr="00BC6257" w:rsidRDefault="00752A06" w:rsidP="00AC2D1A">
      <w:pPr>
        <w:jc w:val="both"/>
        <w:rPr>
          <w:rFonts w:ascii="Times New Roman" w:eastAsia="Aptos" w:hAnsi="Times New Roman" w:cs="Times New Roman"/>
          <w:sz w:val="24"/>
          <w:szCs w:val="24"/>
        </w:rPr>
      </w:pPr>
    </w:p>
    <w:p w14:paraId="376B1CC1"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60" w:name="_Toc196722980"/>
      <w:bookmarkStart w:id="261" w:name="_Toc214453170"/>
      <w:bookmarkStart w:id="262" w:name="_Toc224481017"/>
      <w:r w:rsidRPr="00BC6257">
        <w:rPr>
          <w:rFonts w:ascii="Times New Roman" w:hAnsi="Times New Roman" w:cs="Times New Roman"/>
          <w:b/>
          <w:bCs/>
          <w:color w:val="auto"/>
          <w:sz w:val="24"/>
          <w:szCs w:val="24"/>
        </w:rPr>
        <w:t>4. jagu</w:t>
      </w:r>
      <w:bookmarkEnd w:id="260"/>
      <w:bookmarkEnd w:id="261"/>
      <w:bookmarkEnd w:id="262"/>
    </w:p>
    <w:p w14:paraId="233ADE06"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63" w:name="_Toc196722981"/>
      <w:bookmarkStart w:id="264" w:name="_Toc214453171"/>
      <w:bookmarkStart w:id="265" w:name="_Toc224481018"/>
      <w:r w:rsidRPr="00BC6257">
        <w:rPr>
          <w:rFonts w:ascii="Times New Roman" w:hAnsi="Times New Roman" w:cs="Times New Roman"/>
          <w:b/>
          <w:bCs/>
          <w:color w:val="auto"/>
          <w:sz w:val="24"/>
          <w:szCs w:val="24"/>
        </w:rPr>
        <w:t>Allahindamis- või konverteerimismeede</w:t>
      </w:r>
      <w:bookmarkEnd w:id="263"/>
      <w:bookmarkEnd w:id="264"/>
      <w:bookmarkEnd w:id="265"/>
    </w:p>
    <w:p w14:paraId="246451B7" w14:textId="77777777" w:rsidR="00752A06" w:rsidRPr="00BC6257" w:rsidRDefault="00752A06" w:rsidP="00AC2D1A">
      <w:pPr>
        <w:jc w:val="both"/>
        <w:rPr>
          <w:rFonts w:ascii="Times New Roman" w:eastAsia="Aptos" w:hAnsi="Times New Roman" w:cs="Times New Roman"/>
          <w:b/>
          <w:bCs/>
          <w:color w:val="153D63"/>
          <w:sz w:val="24"/>
          <w:szCs w:val="24"/>
        </w:rPr>
      </w:pPr>
    </w:p>
    <w:p w14:paraId="379FA289" w14:textId="3B0E8F94" w:rsidR="00752A06" w:rsidRPr="00BC6257" w:rsidRDefault="00752A06" w:rsidP="00AC2D1A">
      <w:pPr>
        <w:keepNext/>
        <w:keepLines/>
        <w:outlineLvl w:val="1"/>
        <w:rPr>
          <w:rFonts w:ascii="Times New Roman" w:eastAsia="MS Gothic" w:hAnsi="Times New Roman" w:cs="Times New Roman"/>
          <w:b/>
          <w:bCs/>
          <w:color w:val="0F4761"/>
          <w:kern w:val="2"/>
          <w:sz w:val="24"/>
          <w:szCs w:val="24"/>
          <w14:ligatures w14:val="standardContextual"/>
        </w:rPr>
      </w:pPr>
      <w:bookmarkStart w:id="266" w:name="_Toc196722982"/>
      <w:bookmarkStart w:id="267" w:name="_Toc214453172"/>
      <w:bookmarkStart w:id="268" w:name="_Toc224481019"/>
      <w:r w:rsidRPr="00BC6257">
        <w:rPr>
          <w:rFonts w:ascii="Times New Roman" w:eastAsia="MS Gothic" w:hAnsi="Times New Roman" w:cs="Times New Roman"/>
          <w:b/>
          <w:bCs/>
          <w:kern w:val="2"/>
          <w:sz w:val="24"/>
          <w:szCs w:val="24"/>
          <w14:ligatures w14:val="standardContextual"/>
        </w:rPr>
        <w:t>§ 4</w:t>
      </w:r>
      <w:r w:rsidR="00D61229">
        <w:rPr>
          <w:rFonts w:ascii="Times New Roman" w:eastAsia="MS Gothic" w:hAnsi="Times New Roman" w:cs="Times New Roman"/>
          <w:b/>
          <w:bCs/>
          <w:kern w:val="2"/>
          <w:sz w:val="24"/>
          <w:szCs w:val="24"/>
          <w14:ligatures w14:val="standardContextual"/>
        </w:rPr>
        <w:t>3</w:t>
      </w:r>
      <w:r w:rsidRPr="00BC6257">
        <w:rPr>
          <w:rFonts w:ascii="Times New Roman" w:eastAsia="MS Gothic" w:hAnsi="Times New Roman" w:cs="Times New Roman"/>
          <w:b/>
          <w:bCs/>
          <w:kern w:val="2"/>
          <w:sz w:val="24"/>
          <w:szCs w:val="24"/>
          <w14:ligatures w14:val="standardContextual"/>
        </w:rPr>
        <w:t>. Allahindamis- või konverteerimismeetme ulatus</w:t>
      </w:r>
      <w:bookmarkEnd w:id="266"/>
      <w:bookmarkEnd w:id="267"/>
      <w:bookmarkEnd w:id="268"/>
    </w:p>
    <w:p w14:paraId="022B3F6F" w14:textId="77777777" w:rsidR="00752A06" w:rsidRPr="00BC6257" w:rsidRDefault="00752A06" w:rsidP="00AC2D1A">
      <w:pPr>
        <w:jc w:val="both"/>
        <w:rPr>
          <w:rFonts w:ascii="Times New Roman" w:eastAsia="Aptos" w:hAnsi="Times New Roman" w:cs="Times New Roman"/>
          <w:b/>
          <w:bCs/>
          <w:color w:val="153D63"/>
          <w:sz w:val="24"/>
          <w:szCs w:val="24"/>
        </w:rPr>
      </w:pPr>
    </w:p>
    <w:p w14:paraId="502D3AB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kriisilahenduseesmärgi saavutamiseks rakendada allahindamis- või konverteerimismeedet selleks, et:</w:t>
      </w:r>
    </w:p>
    <w:p w14:paraId="72339EC8" w14:textId="15FDD91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proofErr w:type="spellStart"/>
      <w:r w:rsidRPr="00BC6257">
        <w:rPr>
          <w:rFonts w:ascii="Times New Roman" w:eastAsia="Aptos" w:hAnsi="Times New Roman" w:cs="Times New Roman"/>
          <w:sz w:val="24"/>
          <w:szCs w:val="24"/>
        </w:rPr>
        <w:t>rekapitaliseerida</w:t>
      </w:r>
      <w:proofErr w:type="spellEnd"/>
      <w:r w:rsidRPr="00BC6257">
        <w:rPr>
          <w:rFonts w:ascii="Times New Roman" w:eastAsia="Aptos" w:hAnsi="Times New Roman" w:cs="Times New Roman"/>
          <w:sz w:val="24"/>
          <w:szCs w:val="24"/>
        </w:rPr>
        <w:t xml:space="preserve"> kindlustusandja või muu kriisilahenduse subjekt, kes vastab käesoleva seaduse § 2</w:t>
      </w:r>
      <w:r w:rsidR="003E7234">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lõikes 1 või 10 sätestatud tingimustele piisavalt, et rakendada käesoleva seaduse §-s 3</w:t>
      </w:r>
      <w:r w:rsidR="003E7234">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sätestatud maksevõimelisena likvideerimise meedet ning säilitada selle ettevõtja tegevusluba;</w:t>
      </w:r>
    </w:p>
    <w:p w14:paraId="415F56FE" w14:textId="1644B83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konverteerida nõudeõigused, sealhulgas kindlustuslepingust tulenevad nõuded või võlainstrumendid</w:t>
      </w:r>
      <w:r w:rsidR="00C51C51">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omandiõiguse instrumentideks, või vähendada selliste nõudeõiguste või võlainstrumentide põhisummat, mis on üle antud sildkindlustusandjale või vara ja kohustiste eraldamise ettevõtjale või </w:t>
      </w:r>
      <w:r w:rsidR="00704E27">
        <w:rPr>
          <w:rFonts w:ascii="Times New Roman" w:eastAsia="Aptos" w:hAnsi="Times New Roman" w:cs="Times New Roman"/>
          <w:sz w:val="24"/>
          <w:szCs w:val="24"/>
        </w:rPr>
        <w:t xml:space="preserve">on üle antud </w:t>
      </w:r>
      <w:r w:rsidRPr="00BC6257">
        <w:rPr>
          <w:rFonts w:ascii="Times New Roman" w:eastAsia="Aptos" w:hAnsi="Times New Roman" w:cs="Times New Roman"/>
          <w:sz w:val="24"/>
          <w:szCs w:val="24"/>
        </w:rPr>
        <w:t>kindlustusandja võõrandamise meetme rakendamise tõttu</w:t>
      </w:r>
      <w:r w:rsidR="00C02208">
        <w:rPr>
          <w:rFonts w:ascii="Times New Roman" w:eastAsia="Aptos" w:hAnsi="Times New Roman" w:cs="Times New Roman"/>
          <w:sz w:val="24"/>
          <w:szCs w:val="24"/>
        </w:rPr>
        <w:t>.</w:t>
      </w:r>
    </w:p>
    <w:p w14:paraId="01991D54" w14:textId="77777777" w:rsidR="00752A06" w:rsidRPr="00BC6257" w:rsidRDefault="00752A06" w:rsidP="00AC2D1A">
      <w:pPr>
        <w:jc w:val="both"/>
        <w:rPr>
          <w:rFonts w:ascii="Times New Roman" w:eastAsia="Aptos" w:hAnsi="Times New Roman" w:cs="Times New Roman"/>
          <w:sz w:val="24"/>
          <w:szCs w:val="24"/>
        </w:rPr>
      </w:pPr>
    </w:p>
    <w:p w14:paraId="13B48BB8" w14:textId="39372E16" w:rsidR="00700195" w:rsidRPr="00BC6257" w:rsidRDefault="00700195"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Finantsinspektsiooni kriisilahendusüksus rakendab allahindamis- või konverteerimismeedet kindlustuslepingust tulenevate nõuete </w:t>
      </w:r>
      <w:r>
        <w:rPr>
          <w:rFonts w:ascii="Times New Roman" w:eastAsia="Aptos" w:hAnsi="Times New Roman" w:cs="Times New Roman"/>
          <w:sz w:val="24"/>
          <w:szCs w:val="24"/>
        </w:rPr>
        <w:t>suhtes</w:t>
      </w:r>
      <w:r w:rsidRPr="00BC6257">
        <w:rPr>
          <w:rFonts w:ascii="Times New Roman" w:eastAsia="Aptos" w:hAnsi="Times New Roman" w:cs="Times New Roman"/>
          <w:sz w:val="24"/>
          <w:szCs w:val="24"/>
        </w:rPr>
        <w:t>, võib ta muuta lepingu tingimusi, et tulemuslik</w:t>
      </w:r>
      <w:r>
        <w:rPr>
          <w:rFonts w:ascii="Times New Roman" w:eastAsia="Aptos" w:hAnsi="Times New Roman" w:cs="Times New Roman"/>
          <w:sz w:val="24"/>
          <w:szCs w:val="24"/>
        </w:rPr>
        <w:t>ult</w:t>
      </w:r>
      <w:r w:rsidRPr="00BC6257">
        <w:rPr>
          <w:rFonts w:ascii="Times New Roman" w:eastAsia="Aptos" w:hAnsi="Times New Roman" w:cs="Times New Roman"/>
          <w:sz w:val="24"/>
          <w:szCs w:val="24"/>
        </w:rPr>
        <w:t xml:space="preserve"> saavuta</w:t>
      </w:r>
      <w:r>
        <w:rPr>
          <w:rFonts w:ascii="Times New Roman" w:eastAsia="Aptos" w:hAnsi="Times New Roman" w:cs="Times New Roman"/>
          <w:sz w:val="24"/>
          <w:szCs w:val="24"/>
        </w:rPr>
        <w:t>da</w:t>
      </w:r>
      <w:r w:rsidRPr="00BC6257">
        <w:rPr>
          <w:rFonts w:ascii="Times New Roman" w:eastAsia="Aptos" w:hAnsi="Times New Roman" w:cs="Times New Roman"/>
          <w:sz w:val="24"/>
          <w:szCs w:val="24"/>
        </w:rPr>
        <w:t xml:space="preserve"> kriisilahenduseesmär</w:t>
      </w:r>
      <w:r w:rsidR="00A23CBF">
        <w:rPr>
          <w:rFonts w:ascii="Times New Roman" w:eastAsia="Aptos" w:hAnsi="Times New Roman" w:cs="Times New Roman"/>
          <w:sz w:val="24"/>
          <w:szCs w:val="24"/>
        </w:rPr>
        <w:t>gid</w:t>
      </w:r>
      <w:r w:rsidRPr="00BC6257">
        <w:rPr>
          <w:rFonts w:ascii="Times New Roman" w:eastAsia="Aptos" w:hAnsi="Times New Roman" w:cs="Times New Roman"/>
          <w:sz w:val="24"/>
          <w:szCs w:val="24"/>
        </w:rPr>
        <w:t>. Finantsinspektsiooni kriisilahendusüksus võtab arvesse mõju kindlustusvõtjate kollektiivsetele huvidele.</w:t>
      </w:r>
    </w:p>
    <w:p w14:paraId="20B9E464" w14:textId="77777777" w:rsidR="00752A06" w:rsidRPr="00BC6257" w:rsidRDefault="00752A06" w:rsidP="00AC2D1A">
      <w:pPr>
        <w:jc w:val="both"/>
        <w:rPr>
          <w:rFonts w:ascii="Times New Roman" w:eastAsia="Aptos" w:hAnsi="Times New Roman" w:cs="Times New Roman"/>
          <w:color w:val="153D63"/>
          <w:sz w:val="24"/>
          <w:szCs w:val="24"/>
        </w:rPr>
      </w:pPr>
    </w:p>
    <w:p w14:paraId="167B9A6F" w14:textId="15C1CAE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Kindlustustingimuste muutmise korral arvestab Finantsinspektsiooni kriisilahendusüksus</w:t>
      </w:r>
      <w:r w:rsidR="00FF1935">
        <w:rPr>
          <w:rFonts w:ascii="Times New Roman" w:eastAsia="Aptos" w:hAnsi="Times New Roman" w:cs="Times New Roman"/>
          <w:sz w:val="24"/>
          <w:szCs w:val="24"/>
        </w:rPr>
        <w:t>, et</w:t>
      </w:r>
      <w:r w:rsidRPr="00BC6257">
        <w:rPr>
          <w:rFonts w:ascii="Times New Roman" w:eastAsia="Aptos" w:hAnsi="Times New Roman" w:cs="Times New Roman"/>
          <w:sz w:val="24"/>
          <w:szCs w:val="24"/>
        </w:rPr>
        <w:t xml:space="preserve"> kohustusliku kindlustuse kindlustussummad vasta</w:t>
      </w:r>
      <w:r w:rsidR="00FF1935">
        <w:rPr>
          <w:rFonts w:ascii="Times New Roman" w:eastAsia="Aptos" w:hAnsi="Times New Roman" w:cs="Times New Roman"/>
          <w:sz w:val="24"/>
          <w:szCs w:val="24"/>
        </w:rPr>
        <w:t>ksid</w:t>
      </w:r>
      <w:r w:rsidRPr="00BC6257">
        <w:rPr>
          <w:rFonts w:ascii="Times New Roman" w:eastAsia="Aptos" w:hAnsi="Times New Roman" w:cs="Times New Roman"/>
          <w:sz w:val="24"/>
          <w:szCs w:val="24"/>
        </w:rPr>
        <w:t xml:space="preserve"> õigusaktides sätestatud kindlustussummade alammääradele. </w:t>
      </w:r>
    </w:p>
    <w:p w14:paraId="1EE06074" w14:textId="77777777" w:rsidR="00752A06" w:rsidRPr="00BC6257" w:rsidRDefault="00752A06" w:rsidP="00AC2D1A">
      <w:pPr>
        <w:jc w:val="both"/>
        <w:rPr>
          <w:rFonts w:ascii="Times New Roman" w:eastAsia="Aptos" w:hAnsi="Times New Roman" w:cs="Times New Roman"/>
          <w:color w:val="153D63"/>
          <w:sz w:val="24"/>
          <w:szCs w:val="24"/>
        </w:rPr>
      </w:pPr>
    </w:p>
    <w:p w14:paraId="20E10A99" w14:textId="56497183" w:rsidR="00752A06"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määrab summa, mille võrra alla hinnata või konverteerida kapitaliinstrumendid, võlainstrumendid või muud kõlblikud kohustised käesoleva paragrahvi lõikes 1 sätestatu tagamiseks, lähtudes käesoleva seaduse §</w:t>
      </w:r>
      <w:r w:rsidRPr="00BC6257">
        <w:rPr>
          <w:rFonts w:ascii="Times New Roman" w:eastAsia="Aptos" w:hAnsi="Times New Roman" w:cs="Times New Roman"/>
          <w:sz w:val="24"/>
          <w:szCs w:val="24"/>
        </w:rPr>
        <w:noBreakHyphen/>
        <w:t>s </w:t>
      </w:r>
      <w:r w:rsidR="003E7234">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sätestatud väärtuse hindamisest. </w:t>
      </w:r>
    </w:p>
    <w:p w14:paraId="74605BDB" w14:textId="77777777" w:rsidR="00752A06" w:rsidRPr="00BC6257" w:rsidRDefault="00752A06" w:rsidP="00AC2D1A">
      <w:pPr>
        <w:jc w:val="both"/>
        <w:rPr>
          <w:rFonts w:ascii="Times New Roman" w:eastAsia="Aptos" w:hAnsi="Times New Roman" w:cs="Times New Roman"/>
          <w:color w:val="153D63"/>
          <w:sz w:val="24"/>
          <w:szCs w:val="24"/>
        </w:rPr>
      </w:pPr>
    </w:p>
    <w:p w14:paraId="2FB0DD51" w14:textId="77777777"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(5) Finantsinspektsiooni kriisilahendusüksus võib rakendada allahindamis- või konverteerimismeedet kindlustusandja või muu kriisilahenduse subjekti kõigi kohustiste suhtes, säilitades seejuures ettevõtja õigusliku vormi või kaaludes vajaduse korral selle muutmist.</w:t>
      </w:r>
    </w:p>
    <w:p w14:paraId="2F273089" w14:textId="77777777" w:rsidR="00752A06" w:rsidRPr="00BC6257" w:rsidRDefault="00752A06" w:rsidP="00AC2D1A">
      <w:pPr>
        <w:jc w:val="both"/>
        <w:rPr>
          <w:rFonts w:ascii="Times New Roman" w:eastAsia="Aptos" w:hAnsi="Times New Roman" w:cs="Times New Roman"/>
          <w:i/>
          <w:iCs/>
          <w:color w:val="153D63"/>
          <w:sz w:val="24"/>
          <w:szCs w:val="24"/>
        </w:rPr>
      </w:pPr>
    </w:p>
    <w:p w14:paraId="0D7DD5E2"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Finantsinspektsiooni kriisilahendusüksus võib rakendada allahindamis- või konverteerimismeedet kindlustusandja või muu kriisilahenduse subjekti kõigi kapitaliinstrumentide ja kohustiste, välja arvatud käesoleva paragrahvi lõikes 7 sätestatud kohustiste suhtes. </w:t>
      </w:r>
    </w:p>
    <w:p w14:paraId="2F82F7F9" w14:textId="77777777" w:rsidR="00752A06" w:rsidRPr="00BC6257" w:rsidRDefault="00752A06" w:rsidP="00AC2D1A">
      <w:pPr>
        <w:jc w:val="both"/>
        <w:rPr>
          <w:rFonts w:ascii="Times New Roman" w:eastAsia="Aptos" w:hAnsi="Times New Roman" w:cs="Times New Roman"/>
          <w:sz w:val="24"/>
          <w:szCs w:val="24"/>
        </w:rPr>
      </w:pPr>
    </w:p>
    <w:p w14:paraId="4E6FE02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Allahindamis- või konverteerimismeedet ei rakendata järgmiste kohustiste suhtes, sealhulgas, kui need on reguleeritud kolmanda riigi õigusaktis:</w:t>
      </w:r>
    </w:p>
    <w:p w14:paraId="34F60F35" w14:textId="5A948821"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tagatud kohustised, mille puhul võlausaldaja õigus tagasimaksele või muule tulemusele on tagatud hüpoteegi, pandi või pandiõiguse või käesoleva seaduse § 6</w:t>
      </w:r>
      <w:r w:rsidR="003E7234">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lõike 1 punktis 1 nimetatud tagatiskokkuleppega, sealhulgas tagasiostulepingutest ja muudest omandiõiguse üleminekul põhinevatest tagatiskokkulepetest tulenevad kohustised;</w:t>
      </w:r>
    </w:p>
    <w:p w14:paraId="5EB2271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lühema kui seitsmepäevase tähtajaga lepingulised kohustused krediidiasutuste, investeerimisühingute ja kindlustusandjate vastu, välja arvatud samasse konsolideerimisgruppi kuuluvad ettevõtjad; </w:t>
      </w:r>
    </w:p>
    <w:p w14:paraId="73927817" w14:textId="0C93A3FA"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lühema kui seitsmepäevase tähtajaga kohustused makse- ja arveldussüsteemide seaduses määratletud arveldussüsteemide ning sama seaduse § 4 lõigetes 1 ja 2 nimetatud süsteemi korraldajate või nendes osalejate vastu</w:t>
      </w:r>
      <w:r w:rsidR="00926A40">
        <w:rPr>
          <w:rFonts w:ascii="Times New Roman" w:eastAsia="Aptos" w:hAnsi="Times New Roman" w:cs="Times New Roman"/>
          <w:sz w:val="24"/>
          <w:szCs w:val="24"/>
        </w:rPr>
        <w:t>,</w:t>
      </w:r>
      <w:r w:rsidRPr="00BC6257">
        <w:rPr>
          <w:rFonts w:ascii="Times New Roman" w:eastAsia="Aptos" w:hAnsi="Times New Roman" w:cs="Times New Roman"/>
          <w:sz w:val="24"/>
          <w:szCs w:val="24"/>
        </w:rPr>
        <w:t xml:space="preserve"> mis tulenevad sellises süsteemis osalemisest, või Euroopa Parlamendi ja nõukogu määruse (EL) nr 648/2012 börsiväliste tuletisinstrumentide, kesksete vastaspoolte ja </w:t>
      </w:r>
      <w:proofErr w:type="spellStart"/>
      <w:r w:rsidRPr="00BC6257">
        <w:rPr>
          <w:rFonts w:ascii="Times New Roman" w:eastAsia="Aptos" w:hAnsi="Times New Roman" w:cs="Times New Roman"/>
          <w:sz w:val="24"/>
          <w:szCs w:val="24"/>
        </w:rPr>
        <w:t>kauplemisteabehoidlate</w:t>
      </w:r>
      <w:proofErr w:type="spellEnd"/>
      <w:r w:rsidRPr="00BC6257">
        <w:rPr>
          <w:rFonts w:ascii="Times New Roman" w:eastAsia="Aptos" w:hAnsi="Times New Roman" w:cs="Times New Roman"/>
          <w:sz w:val="24"/>
          <w:szCs w:val="24"/>
        </w:rPr>
        <w:t xml:space="preserve"> kohta (ELT L 201, 27.07.2012, lk 1–59) artikli 14 kohaselt liidus asutatud kesksete vastaspoolte vastu või sama määruse artikli 25 kohaselt kolmandate riikide Euroopa Väärtpaberiturujärelevalve Asutuse tunnustatud kesksete osapoolte vastu;</w:t>
      </w:r>
    </w:p>
    <w:p w14:paraId="5516094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töölepingute alusel kohustused töötajate vastu, mis on seotud palgavõlgnevuse, pensionihüvitise või muude kindlaks määratud töötasudega, välja arvatud töötajate tulemustasud, mis ei ole reguleeritud kollektiivlepinguga;</w:t>
      </w:r>
    </w:p>
    <w:p w14:paraId="496F03F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kohustused äri- või kaubakrediiti andnud võlausaldajate vastu eesmärgiga tarnida kaupu või osutada teenuseid, sealhulgas osutada info- ja tehnoloogia-, kommunaal- ning ruumide korrashoiu teenust, ja rentida ruume, mida on vaja ettevõtja tegevuse pidevaks toimimiseks või kindlustuskaitse katkematuse tagamiseks;</w:t>
      </w:r>
    </w:p>
    <w:p w14:paraId="42F821C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kohustused Maksu- ja Tolliameti, Sotsiaalkindlustusameti ning välisriikide asjakohaste maksu- ja sotsiaalkindlustusasutuste vastu, kui selliste asutuste nõudeõigused rahuldatakse kohaldatava õiguse alusel eelisjärjekorras;</w:t>
      </w:r>
    </w:p>
    <w:p w14:paraId="4433A8BA"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Tagatisfondi seaduse või teiste õigusaktide alusel tekkivad kindlustuse tagamise skeemide osamaksete tasumise kohustused; </w:t>
      </w:r>
    </w:p>
    <w:p w14:paraId="0CDCC994" w14:textId="77777777"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8) kohustusliku liikluskindlustuse lepingutest tulenevad kohustused. </w:t>
      </w:r>
    </w:p>
    <w:p w14:paraId="0D2DFCB9" w14:textId="77777777" w:rsidR="00752A06" w:rsidRPr="00BC6257" w:rsidRDefault="00752A06" w:rsidP="00AC2D1A">
      <w:pPr>
        <w:jc w:val="both"/>
        <w:rPr>
          <w:rFonts w:ascii="Times New Roman" w:eastAsia="Aptos" w:hAnsi="Times New Roman" w:cs="Times New Roman"/>
          <w:color w:val="153D63"/>
          <w:sz w:val="24"/>
          <w:szCs w:val="24"/>
        </w:rPr>
      </w:pPr>
    </w:p>
    <w:p w14:paraId="38450366"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w:t>
      </w:r>
      <w:bookmarkStart w:id="269" w:name="para71lg3"/>
      <w:r w:rsidRPr="00BC6257">
        <w:rPr>
          <w:rFonts w:ascii="Times New Roman" w:eastAsia="Aptos" w:hAnsi="Times New Roman" w:cs="Times New Roman"/>
          <w:sz w:val="24"/>
          <w:szCs w:val="24"/>
        </w:rPr>
        <w:t> </w:t>
      </w:r>
      <w:bookmarkEnd w:id="269"/>
      <w:r w:rsidRPr="00BC6257">
        <w:rPr>
          <w:rFonts w:ascii="Times New Roman" w:eastAsia="Aptos" w:hAnsi="Times New Roman" w:cs="Times New Roman"/>
          <w:sz w:val="24"/>
          <w:szCs w:val="24"/>
        </w:rPr>
        <w:t>Käesoleva paragrahvi lõike 7 punktis 1 sätestatu ei välista meetme kohaldamist tagatud kohustise, sealhulgas pandiga tagatud kohustise sellise osa suhtes, mis ületab tagatiseks oleva vara, pandi, pandiõiguse või tagatise väärtust.</w:t>
      </w:r>
    </w:p>
    <w:p w14:paraId="4AA030C1" w14:textId="77777777" w:rsidR="00752A06" w:rsidRPr="00BC6257" w:rsidRDefault="00752A06" w:rsidP="00AC2D1A">
      <w:pPr>
        <w:jc w:val="both"/>
        <w:rPr>
          <w:rFonts w:ascii="Times New Roman" w:eastAsia="Aptos" w:hAnsi="Times New Roman" w:cs="Times New Roman"/>
          <w:color w:val="153D63"/>
          <w:sz w:val="24"/>
          <w:szCs w:val="24"/>
        </w:rPr>
      </w:pPr>
    </w:p>
    <w:p w14:paraId="7E7B27A3" w14:textId="5484ED7F"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(9) Finantsinspektsiooni kriisilahendusüksus võib erandkorras jätta allahindamis- või konverteerimismeetme </w:t>
      </w:r>
      <w:r w:rsidR="00CA10BB" w:rsidRPr="00BC6257">
        <w:rPr>
          <w:rFonts w:ascii="Times New Roman" w:eastAsia="Aptos" w:hAnsi="Times New Roman" w:cs="Times New Roman"/>
          <w:sz w:val="24"/>
          <w:szCs w:val="24"/>
        </w:rPr>
        <w:t xml:space="preserve">rakendamata </w:t>
      </w:r>
      <w:r w:rsidRPr="00BC6257">
        <w:rPr>
          <w:rFonts w:ascii="Times New Roman" w:eastAsia="Aptos" w:hAnsi="Times New Roman" w:cs="Times New Roman"/>
          <w:sz w:val="24"/>
          <w:szCs w:val="24"/>
        </w:rPr>
        <w:t>järgmistel tingimustel:</w:t>
      </w:r>
    </w:p>
    <w:p w14:paraId="0394208E" w14:textId="77777777" w:rsidR="00AC0BF7" w:rsidRPr="00BC6257" w:rsidRDefault="00AC0BF7"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kohustist ei ole võimalik konverteerida mõistliku aja jooksul </w:t>
      </w:r>
      <w:r>
        <w:rPr>
          <w:rFonts w:ascii="Times New Roman" w:eastAsia="Aptos" w:hAnsi="Times New Roman" w:cs="Times New Roman"/>
          <w:sz w:val="24"/>
          <w:szCs w:val="24"/>
        </w:rPr>
        <w:t>hoolimata</w:t>
      </w:r>
      <w:r w:rsidRPr="00BC6257">
        <w:rPr>
          <w:rFonts w:ascii="Times New Roman" w:eastAsia="Aptos" w:hAnsi="Times New Roman" w:cs="Times New Roman"/>
          <w:sz w:val="24"/>
          <w:szCs w:val="24"/>
        </w:rPr>
        <w:t xml:space="preserve"> Finantsinspektsiooni kriisilahendusüksuse heas usus tehtud jõupingutus</w:t>
      </w:r>
      <w:r>
        <w:rPr>
          <w:rFonts w:ascii="Times New Roman" w:eastAsia="Aptos" w:hAnsi="Times New Roman" w:cs="Times New Roman"/>
          <w:sz w:val="24"/>
          <w:szCs w:val="24"/>
        </w:rPr>
        <w:t>est</w:t>
      </w:r>
      <w:r w:rsidRPr="00BC6257">
        <w:rPr>
          <w:rFonts w:ascii="Times New Roman" w:eastAsia="Aptos" w:hAnsi="Times New Roman" w:cs="Times New Roman"/>
          <w:sz w:val="24"/>
          <w:szCs w:val="24"/>
        </w:rPr>
        <w:t>;</w:t>
      </w:r>
    </w:p>
    <w:p w14:paraId="59EA0C69" w14:textId="77777777"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2)</w:t>
      </w:r>
      <w:bookmarkStart w:id="270" w:name="para72lg1p2"/>
      <w:r w:rsidRPr="00BC6257">
        <w:rPr>
          <w:rFonts w:ascii="Times New Roman" w:eastAsia="Aptos" w:hAnsi="Times New Roman" w:cs="Times New Roman"/>
          <w:sz w:val="24"/>
          <w:szCs w:val="24"/>
        </w:rPr>
        <w:t> </w:t>
      </w:r>
      <w:bookmarkEnd w:id="270"/>
      <w:r w:rsidRPr="00BC6257">
        <w:rPr>
          <w:rFonts w:ascii="Times New Roman" w:eastAsia="Aptos" w:hAnsi="Times New Roman" w:cs="Times New Roman"/>
          <w:sz w:val="24"/>
          <w:szCs w:val="24"/>
        </w:rPr>
        <w:t>see on hädavajalik ja proportsionaalne kriitiliste funktsioonide ja põhiäriliinide jätkuvuse saavutamiseks, et säilitada kriisilahenduses oleva ettevõtja võime jätkata põhiliste toimingute ja tehingute tegemist ning teenuste osutamist;</w:t>
      </w:r>
    </w:p>
    <w:p w14:paraId="02EAF283"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see on hädavajalik ja proportsionaalne, et vältida negatiivse mõju ulatuslikku levikut, mis võib põhjustada olulisi häireid Eesti või liidu majanduses laiemalt;</w:t>
      </w:r>
    </w:p>
    <w:p w14:paraId="0A66415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allahindamis- või konverteerimismeetme rakendamine selliste kohustiste suhtes põhjustaks väärtuse vähenemise, kuna muud võlausaldajad peaksid katma kahjumi suuremas ulatuses kui olukorras, kus selliste kohustiste konverteerimine oleks välistatud;</w:t>
      </w:r>
    </w:p>
    <w:p w14:paraId="0FE47CF9" w14:textId="77777777"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5) see on hädavajalik ja proportsionaalne, et tagada kahju hüvitamine kahjustatud isikutele kohustusliku vastutuskindlustuslepingu alusel. </w:t>
      </w:r>
    </w:p>
    <w:p w14:paraId="4B9B1DEF" w14:textId="77777777" w:rsidR="00752A06" w:rsidRPr="00BC6257" w:rsidRDefault="00752A06" w:rsidP="00AC2D1A">
      <w:pPr>
        <w:jc w:val="both"/>
        <w:rPr>
          <w:rFonts w:ascii="Times New Roman" w:eastAsia="Aptos" w:hAnsi="Times New Roman" w:cs="Times New Roman"/>
          <w:sz w:val="24"/>
          <w:szCs w:val="24"/>
        </w:rPr>
      </w:pPr>
    </w:p>
    <w:p w14:paraId="18D84157" w14:textId="6C484117" w:rsidR="00752A06" w:rsidRPr="00BC6257" w:rsidRDefault="00752A06" w:rsidP="00AC2D1A">
      <w:pPr>
        <w:keepNext/>
        <w:keepLines/>
        <w:jc w:val="both"/>
        <w:outlineLvl w:val="1"/>
        <w:rPr>
          <w:rFonts w:ascii="Times New Roman" w:eastAsia="MS Gothic" w:hAnsi="Times New Roman" w:cs="Times New Roman"/>
          <w:b/>
          <w:bCs/>
          <w:kern w:val="2"/>
          <w:sz w:val="24"/>
          <w:szCs w:val="24"/>
          <w14:ligatures w14:val="standardContextual"/>
        </w:rPr>
      </w:pPr>
      <w:bookmarkStart w:id="271" w:name="_Toc196722983"/>
      <w:bookmarkStart w:id="272" w:name="_Toc224481020"/>
      <w:bookmarkStart w:id="273" w:name="_Toc214453173"/>
      <w:r w:rsidRPr="00BC6257">
        <w:rPr>
          <w:rFonts w:ascii="Times New Roman" w:eastAsia="MS Gothic" w:hAnsi="Times New Roman" w:cs="Times New Roman"/>
          <w:b/>
          <w:bCs/>
          <w:kern w:val="2"/>
          <w:sz w:val="24"/>
          <w:szCs w:val="24"/>
          <w14:ligatures w14:val="standardContextual"/>
        </w:rPr>
        <w:t>§ 4</w:t>
      </w:r>
      <w:r w:rsidR="00D61229">
        <w:rPr>
          <w:rFonts w:ascii="Times New Roman" w:eastAsia="MS Gothic" w:hAnsi="Times New Roman" w:cs="Times New Roman"/>
          <w:b/>
          <w:bCs/>
          <w:kern w:val="2"/>
          <w:sz w:val="24"/>
          <w:szCs w:val="24"/>
          <w14:ligatures w14:val="standardContextual"/>
        </w:rPr>
        <w:t>4</w:t>
      </w:r>
      <w:r w:rsidRPr="00BC6257">
        <w:rPr>
          <w:rFonts w:ascii="Times New Roman" w:eastAsia="MS Gothic" w:hAnsi="Times New Roman" w:cs="Times New Roman"/>
          <w:b/>
          <w:bCs/>
          <w:kern w:val="2"/>
          <w:sz w:val="24"/>
          <w:szCs w:val="24"/>
          <w14:ligatures w14:val="standardContextual"/>
        </w:rPr>
        <w:t xml:space="preserve">. </w:t>
      </w:r>
      <w:r w:rsidRPr="00534294">
        <w:rPr>
          <w:rFonts w:ascii="Times New Roman" w:eastAsia="MS Gothic" w:hAnsi="Times New Roman" w:cs="Times New Roman"/>
          <w:b/>
          <w:bCs/>
          <w:kern w:val="2"/>
          <w:sz w:val="24"/>
          <w:szCs w:val="24"/>
          <w14:ligatures w14:val="standardContextual"/>
        </w:rPr>
        <w:t>Allahindamis- või konverteerimi</w:t>
      </w:r>
      <w:bookmarkEnd w:id="271"/>
      <w:r w:rsidRPr="00534294">
        <w:rPr>
          <w:rFonts w:ascii="Times New Roman" w:eastAsia="MS Gothic" w:hAnsi="Times New Roman" w:cs="Times New Roman"/>
          <w:b/>
          <w:bCs/>
          <w:kern w:val="2"/>
          <w:sz w:val="24"/>
          <w:szCs w:val="24"/>
          <w14:ligatures w14:val="standardContextual"/>
        </w:rPr>
        <w:t>smeetme mõju</w:t>
      </w:r>
      <w:r w:rsidR="00691745" w:rsidRPr="00534294">
        <w:rPr>
          <w:rFonts w:ascii="Times New Roman" w:eastAsia="MS Gothic" w:hAnsi="Times New Roman" w:cs="Times New Roman"/>
          <w:b/>
          <w:bCs/>
          <w:kern w:val="2"/>
          <w:sz w:val="24"/>
          <w:szCs w:val="24"/>
          <w14:ligatures w14:val="standardContextual"/>
        </w:rPr>
        <w:t xml:space="preserve"> </w:t>
      </w:r>
      <w:r w:rsidR="00691745" w:rsidRPr="00534294">
        <w:rPr>
          <w:rFonts w:ascii="Times New Roman" w:hAnsi="Times New Roman" w:cs="Times New Roman"/>
          <w:b/>
          <w:bCs/>
          <w:sz w:val="24"/>
          <w:szCs w:val="24"/>
        </w:rPr>
        <w:t>omandiõiguse instrumendi omajale</w:t>
      </w:r>
      <w:bookmarkEnd w:id="272"/>
      <w:r w:rsidRPr="00534294">
        <w:rPr>
          <w:rFonts w:ascii="Times New Roman" w:eastAsia="MS Gothic" w:hAnsi="Times New Roman" w:cs="Times New Roman"/>
          <w:b/>
          <w:bCs/>
          <w:kern w:val="2"/>
          <w:sz w:val="24"/>
          <w:szCs w:val="24"/>
          <w14:ligatures w14:val="standardContextual"/>
        </w:rPr>
        <w:t xml:space="preserve"> </w:t>
      </w:r>
      <w:bookmarkEnd w:id="273"/>
    </w:p>
    <w:p w14:paraId="3B4F6ACA" w14:textId="77777777" w:rsidR="00752A06" w:rsidRPr="00BC6257" w:rsidRDefault="00752A06" w:rsidP="00AC2D1A">
      <w:pPr>
        <w:rPr>
          <w:rFonts w:ascii="Times New Roman" w:eastAsia="Aptos" w:hAnsi="Times New Roman" w:cs="Times New Roman"/>
          <w:b/>
          <w:bCs/>
          <w:color w:val="153D63"/>
          <w:sz w:val="24"/>
          <w:szCs w:val="24"/>
        </w:rPr>
      </w:pPr>
    </w:p>
    <w:p w14:paraId="70C0AC7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Allahindamis- või konverteerimismeetme rakendamise korral teeb Finantsinspektsiooni kriisilahendusüksus ühte või mõlemat järgmistest tegevustest:</w:t>
      </w:r>
    </w:p>
    <w:p w14:paraId="2AA505F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tühistab olemasolevad omandiõiguse instrumendid või annab need üle võlausaldajatele, kelle nõudeõiguste suhtes kohaldatakse konverteerimist;</w:t>
      </w:r>
    </w:p>
    <w:p w14:paraId="17E3433B" w14:textId="009FEA52"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 xml:space="preserve">2) kui kriisilahenduses oleva ettevõtja netovara väärtus on käesoleva seaduse §-s </w:t>
      </w:r>
      <w:r w:rsidR="003E7234">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sätestatud hindamise tulemusel positiivne, vähendab ta olemasolevate omandiõiguse instrumentide arvestuslikku väärtust, konverteerides kriisilahenduses oleva ettevõtja asjakohased kapitaliinstrumendid, võlainstrumendid või muud kõlblikud kohustised omandiõiguse instrumentideks.</w:t>
      </w:r>
    </w:p>
    <w:p w14:paraId="75082128" w14:textId="77777777" w:rsidR="009A7FA1" w:rsidRDefault="009A7FA1" w:rsidP="00AC2D1A">
      <w:pPr>
        <w:jc w:val="both"/>
        <w:rPr>
          <w:rFonts w:ascii="Times New Roman" w:eastAsia="Aptos" w:hAnsi="Times New Roman" w:cs="Times New Roman"/>
          <w:sz w:val="24"/>
          <w:szCs w:val="24"/>
        </w:rPr>
      </w:pPr>
    </w:p>
    <w:p w14:paraId="53ECF597" w14:textId="474B744B" w:rsidR="009A7FA1" w:rsidRPr="0099111C" w:rsidRDefault="009A7FA1" w:rsidP="00AC2D1A">
      <w:pPr>
        <w:pStyle w:val="oj-normal"/>
        <w:spacing w:before="0" w:beforeAutospacing="0" w:after="0" w:afterAutospacing="0"/>
        <w:jc w:val="both"/>
        <w:rPr>
          <w:lang w:eastAsia="en-US"/>
        </w:rPr>
      </w:pPr>
      <w:r w:rsidRPr="0053734E">
        <w:rPr>
          <w:lang w:eastAsia="en-US"/>
        </w:rPr>
        <w:t>(</w:t>
      </w:r>
      <w:r w:rsidR="00B9551F" w:rsidRPr="0053734E">
        <w:rPr>
          <w:lang w:eastAsia="en-US"/>
        </w:rPr>
        <w:t>2</w:t>
      </w:r>
      <w:r w:rsidRPr="0053734E">
        <w:rPr>
          <w:lang w:eastAsia="en-US"/>
        </w:rPr>
        <w:t>) Asjakohane kapitaliinstrument on kindlustustegevuse seaduse § 57 kohaselt esimese, teise ja kolmanda taseme omavahendiks liigitatud omavahendiinstrument.</w:t>
      </w:r>
    </w:p>
    <w:p w14:paraId="31C70F85" w14:textId="77777777" w:rsidR="009A7FA1" w:rsidRPr="00BC6257" w:rsidRDefault="009A7FA1" w:rsidP="00AC2D1A">
      <w:pPr>
        <w:jc w:val="both"/>
        <w:rPr>
          <w:rFonts w:ascii="Times New Roman" w:eastAsia="Aptos" w:hAnsi="Times New Roman" w:cs="Times New Roman"/>
          <w:i/>
          <w:iCs/>
          <w:color w:val="153D63"/>
          <w:sz w:val="24"/>
          <w:szCs w:val="24"/>
        </w:rPr>
      </w:pPr>
    </w:p>
    <w:p w14:paraId="2C540E95" w14:textId="7C95D0F3"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w:t>
      </w:r>
      <w:r w:rsidR="00B9551F">
        <w:rPr>
          <w:rFonts w:ascii="Times New Roman" w:eastAsia="Aptos" w:hAnsi="Times New Roman" w:cs="Times New Roman"/>
          <w:sz w:val="24"/>
          <w:szCs w:val="24"/>
        </w:rPr>
        <w:t>3</w:t>
      </w:r>
      <w:r w:rsidRPr="00BC6257">
        <w:rPr>
          <w:rFonts w:ascii="Times New Roman" w:eastAsia="Aptos" w:hAnsi="Times New Roman" w:cs="Times New Roman"/>
          <w:sz w:val="24"/>
          <w:szCs w:val="24"/>
        </w:rPr>
        <w:t>) Käesoleva paragrahvi lõike 1 punktis 2 sätestatud juhul kasutab Finantsinspektsiooni kriisilahendusüksus käesoleva seaduse §-s 4</w:t>
      </w:r>
      <w:r w:rsidR="00310FFB">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sätestatud konverteerimismäära, mille tulemusel vähenevad oluliselt </w:t>
      </w:r>
      <w:r w:rsidR="00691745" w:rsidRPr="00534294">
        <w:rPr>
          <w:rFonts w:ascii="Times New Roman" w:hAnsi="Times New Roman" w:cs="Times New Roman"/>
          <w:sz w:val="24"/>
          <w:szCs w:val="24"/>
        </w:rPr>
        <w:t>omandiõiguse instrumendi omaja</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senised osalused ettevõtjas.</w:t>
      </w:r>
    </w:p>
    <w:p w14:paraId="2FC046BE" w14:textId="77777777" w:rsidR="00752A06" w:rsidRPr="00BC6257" w:rsidRDefault="00752A06" w:rsidP="00AC2D1A">
      <w:pPr>
        <w:jc w:val="both"/>
        <w:rPr>
          <w:rFonts w:ascii="Times New Roman" w:eastAsia="Aptos" w:hAnsi="Times New Roman" w:cs="Times New Roman"/>
          <w:i/>
          <w:iCs/>
          <w:color w:val="153D63"/>
          <w:sz w:val="24"/>
          <w:szCs w:val="24"/>
        </w:rPr>
      </w:pPr>
    </w:p>
    <w:p w14:paraId="7E66ADFA" w14:textId="53285310"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w:t>
      </w:r>
      <w:r w:rsidR="00B9551F">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Finantsinspektsiooni kriisilahendusüksus arvestab käesoleva paragrahvi lõikes 1 sätestatu valikul käesoleva seaduse § </w:t>
      </w:r>
      <w:r w:rsidR="00310FFB">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kohaselt tehtud väärtuse hindamise ning summaga, mille võrra ta on otsustanud käesoleva seaduse § 4</w:t>
      </w:r>
      <w:r w:rsidR="00310FFB">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lõike 1 kohaselt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vähendada esimese taseme omavahendeid ja alla hinnata või konverteerida asjakohase</w:t>
      </w:r>
      <w:r w:rsidR="00BC3E3D">
        <w:rPr>
          <w:rFonts w:ascii="Times New Roman" w:eastAsia="Aptos" w:hAnsi="Times New Roman" w:cs="Times New Roman"/>
          <w:sz w:val="24"/>
          <w:szCs w:val="24"/>
        </w:rPr>
        <w:t>i</w:t>
      </w:r>
      <w:r w:rsidRPr="00BC6257">
        <w:rPr>
          <w:rFonts w:ascii="Times New Roman" w:eastAsia="Aptos" w:hAnsi="Times New Roman" w:cs="Times New Roman"/>
          <w:sz w:val="24"/>
          <w:szCs w:val="24"/>
        </w:rPr>
        <w:t>d kapitaliinstrumen</w:t>
      </w:r>
      <w:r w:rsidR="00BC3E3D">
        <w:rPr>
          <w:rFonts w:ascii="Times New Roman" w:eastAsia="Aptos" w:hAnsi="Times New Roman" w:cs="Times New Roman"/>
          <w:sz w:val="24"/>
          <w:szCs w:val="24"/>
        </w:rPr>
        <w:t>te.</w:t>
      </w:r>
      <w:r w:rsidRPr="00BC6257">
        <w:rPr>
          <w:rFonts w:ascii="Times New Roman" w:eastAsia="Aptos" w:hAnsi="Times New Roman" w:cs="Times New Roman"/>
          <w:sz w:val="24"/>
          <w:szCs w:val="24"/>
        </w:rPr>
        <w:t xml:space="preserve"> </w:t>
      </w:r>
    </w:p>
    <w:p w14:paraId="442D508C" w14:textId="77777777" w:rsidR="00752A06" w:rsidRPr="00BC6257" w:rsidRDefault="00752A06" w:rsidP="00AC2D1A">
      <w:pPr>
        <w:jc w:val="both"/>
        <w:rPr>
          <w:rFonts w:ascii="Times New Roman" w:eastAsia="Aptos" w:hAnsi="Times New Roman" w:cs="Times New Roman"/>
          <w:i/>
          <w:iCs/>
          <w:color w:val="153D63"/>
          <w:sz w:val="24"/>
          <w:szCs w:val="24"/>
        </w:rPr>
      </w:pPr>
    </w:p>
    <w:p w14:paraId="2DFB9F95" w14:textId="72B0D1E2" w:rsidR="003F6A3C" w:rsidRPr="00BC6257" w:rsidRDefault="003F6A3C"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w:t>
      </w:r>
      <w:r w:rsidR="00B9551F">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Kui kapitaliinstrumentide, võlainstrumentide või muude kõlblike kohustiste konverteerimise tulemusel omandab isik kindlustusandjas olulise osaluse või seda suurendatakse vastavalt kindlustustegevuse seaduse § 118 lõikele 1, arvestab Finantsinspektsiooni finantsjärelevalveüksus olulise osaluse hindamisel, et see ei </w:t>
      </w:r>
      <w:r w:rsidRPr="003F1762">
        <w:rPr>
          <w:rFonts w:ascii="Times New Roman" w:eastAsia="Aptos" w:hAnsi="Times New Roman" w:cs="Times New Roman"/>
          <w:sz w:val="24"/>
          <w:szCs w:val="24"/>
        </w:rPr>
        <w:t>viivitaks</w:t>
      </w:r>
      <w:r w:rsidRPr="00BC6257">
        <w:rPr>
          <w:rFonts w:ascii="Times New Roman" w:eastAsia="Aptos" w:hAnsi="Times New Roman" w:cs="Times New Roman"/>
          <w:sz w:val="24"/>
          <w:szCs w:val="24"/>
        </w:rPr>
        <w:t xml:space="preserve"> mee</w:t>
      </w:r>
      <w:r>
        <w:rPr>
          <w:rFonts w:ascii="Times New Roman" w:eastAsia="Aptos" w:hAnsi="Times New Roman" w:cs="Times New Roman"/>
          <w:sz w:val="24"/>
          <w:szCs w:val="24"/>
        </w:rPr>
        <w:t>tme</w:t>
      </w:r>
      <w:r w:rsidRPr="00BC6257">
        <w:rPr>
          <w:rFonts w:ascii="Times New Roman" w:eastAsia="Aptos" w:hAnsi="Times New Roman" w:cs="Times New Roman"/>
          <w:sz w:val="24"/>
          <w:szCs w:val="24"/>
        </w:rPr>
        <w:t xml:space="preserve"> rakenda</w:t>
      </w:r>
      <w:r>
        <w:rPr>
          <w:rFonts w:ascii="Times New Roman" w:eastAsia="Aptos" w:hAnsi="Times New Roman" w:cs="Times New Roman"/>
          <w:sz w:val="24"/>
          <w:szCs w:val="24"/>
        </w:rPr>
        <w:t>mist</w:t>
      </w:r>
      <w:r w:rsidRPr="00BC6257">
        <w:rPr>
          <w:rFonts w:ascii="Times New Roman" w:eastAsia="Aptos" w:hAnsi="Times New Roman" w:cs="Times New Roman"/>
          <w:sz w:val="24"/>
          <w:szCs w:val="24"/>
        </w:rPr>
        <w:t xml:space="preserve"> ega takistaks kriisilahenduseesmärkide saavutamist.</w:t>
      </w:r>
    </w:p>
    <w:p w14:paraId="27E97490" w14:textId="77777777" w:rsidR="00752A06" w:rsidRPr="00BC6257" w:rsidRDefault="00752A06" w:rsidP="00AC2D1A">
      <w:pPr>
        <w:jc w:val="both"/>
        <w:rPr>
          <w:rFonts w:ascii="Times New Roman" w:eastAsia="Aptos" w:hAnsi="Times New Roman" w:cs="Times New Roman"/>
          <w:color w:val="153D63"/>
          <w:sz w:val="24"/>
          <w:szCs w:val="24"/>
        </w:rPr>
      </w:pPr>
    </w:p>
    <w:p w14:paraId="422980EB" w14:textId="4D0774AA"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w:t>
      </w:r>
      <w:r w:rsidR="00B9551F">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Kui Finantsinspektsiooni finantsjärelevalveüksus ei ole lõpetanud käesoleva paragrahvi lõikes </w:t>
      </w:r>
      <w:r w:rsidR="002878B1">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sätestatud hindamist kapitaliinstrumentide konverteerimise kuupäevaks, kohaldatakse käesoleva seaduse § 3</w:t>
      </w:r>
      <w:r w:rsidR="00310FFB">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lõiget 6 sellise olulise osaluse omandamise või suurendamise suhtes, mis tuleneb kapitaliinstrumentide konverteerimisest.</w:t>
      </w:r>
    </w:p>
    <w:p w14:paraId="4D439196" w14:textId="77777777" w:rsidR="00752A06" w:rsidRPr="00BC6257" w:rsidRDefault="00752A06" w:rsidP="00AC2D1A">
      <w:pPr>
        <w:jc w:val="both"/>
        <w:rPr>
          <w:rFonts w:ascii="Times New Roman" w:eastAsia="Aptos" w:hAnsi="Times New Roman" w:cs="Times New Roman"/>
          <w:i/>
          <w:iCs/>
          <w:color w:val="153D63"/>
          <w:sz w:val="24"/>
          <w:szCs w:val="24"/>
        </w:rPr>
      </w:pPr>
    </w:p>
    <w:p w14:paraId="3434F5A5" w14:textId="37B94682"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74" w:name="_Toc196722984"/>
      <w:bookmarkStart w:id="275" w:name="_Toc214453174"/>
      <w:bookmarkStart w:id="276" w:name="_Toc224481021"/>
      <w:r w:rsidRPr="00BC6257">
        <w:rPr>
          <w:rFonts w:ascii="Times New Roman" w:eastAsia="MS Gothic" w:hAnsi="Times New Roman" w:cs="Times New Roman"/>
          <w:b/>
          <w:bCs/>
          <w:kern w:val="2"/>
          <w:sz w:val="24"/>
          <w:szCs w:val="24"/>
          <w14:ligatures w14:val="standardContextual"/>
        </w:rPr>
        <w:t>§ 4</w:t>
      </w:r>
      <w:r w:rsidR="00D61229">
        <w:rPr>
          <w:rFonts w:ascii="Times New Roman" w:eastAsia="MS Gothic" w:hAnsi="Times New Roman" w:cs="Times New Roman"/>
          <w:b/>
          <w:bCs/>
          <w:kern w:val="2"/>
          <w:sz w:val="24"/>
          <w:szCs w:val="24"/>
          <w14:ligatures w14:val="standardContextual"/>
        </w:rPr>
        <w:t>5</w:t>
      </w:r>
      <w:r w:rsidRPr="00BC6257">
        <w:rPr>
          <w:rFonts w:ascii="Times New Roman" w:eastAsia="MS Gothic" w:hAnsi="Times New Roman" w:cs="Times New Roman"/>
          <w:b/>
          <w:bCs/>
          <w:kern w:val="2"/>
          <w:sz w:val="24"/>
          <w:szCs w:val="24"/>
          <w14:ligatures w14:val="standardContextual"/>
        </w:rPr>
        <w:t>. Konverteerimismäär</w:t>
      </w:r>
      <w:bookmarkEnd w:id="274"/>
      <w:bookmarkEnd w:id="275"/>
      <w:bookmarkEnd w:id="276"/>
    </w:p>
    <w:p w14:paraId="6EC07FB9" w14:textId="77777777" w:rsidR="00752A06" w:rsidRPr="00BC6257" w:rsidRDefault="00752A06" w:rsidP="00AC2D1A">
      <w:pPr>
        <w:jc w:val="both"/>
        <w:rPr>
          <w:rFonts w:ascii="Times New Roman" w:eastAsia="Aptos" w:hAnsi="Times New Roman" w:cs="Times New Roman"/>
          <w:b/>
          <w:bCs/>
          <w:color w:val="153D63"/>
          <w:sz w:val="24"/>
          <w:szCs w:val="24"/>
        </w:rPr>
      </w:pPr>
    </w:p>
    <w:p w14:paraId="69F0D2A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Konverteerimismäär on tegur, mille abil määratakse kindlaks, kui palju omandiõiguse instrumente saab teatavat liiki kohustiste konverteerimise korral, võttes aluseks üksiku instrumendi või võlanõude kindlaksmääratud väärtusühiku.</w:t>
      </w:r>
    </w:p>
    <w:p w14:paraId="56CECAB4" w14:textId="77777777" w:rsidR="00752A06" w:rsidRPr="00BC6257" w:rsidRDefault="00752A06" w:rsidP="00AC2D1A">
      <w:pPr>
        <w:jc w:val="both"/>
        <w:rPr>
          <w:rFonts w:ascii="Times New Roman" w:eastAsia="Aptos" w:hAnsi="Times New Roman" w:cs="Times New Roman"/>
          <w:color w:val="153D63"/>
          <w:sz w:val="24"/>
          <w:szCs w:val="24"/>
        </w:rPr>
      </w:pPr>
    </w:p>
    <w:p w14:paraId="56433A66" w14:textId="5F9D129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Finantsinspektsiooni kriisilahendusüksus kasutab allahindamis- või konverteerimismeetme rakendamise</w:t>
      </w:r>
      <w:r w:rsidR="003F6A3C">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käesoleva seaduse § </w:t>
      </w:r>
      <w:r w:rsidR="004C43E6">
        <w:rPr>
          <w:rFonts w:ascii="Times New Roman" w:eastAsia="Aptos" w:hAnsi="Times New Roman" w:cs="Times New Roman"/>
          <w:sz w:val="24"/>
          <w:szCs w:val="24"/>
        </w:rPr>
        <w:t>50</w:t>
      </w:r>
      <w:r w:rsidRPr="00BC6257">
        <w:rPr>
          <w:rFonts w:ascii="Times New Roman" w:eastAsia="Aptos" w:hAnsi="Times New Roman" w:cs="Times New Roman"/>
          <w:sz w:val="24"/>
          <w:szCs w:val="24"/>
        </w:rPr>
        <w:t xml:space="preserve"> lõike 1 punktis 8 nimetatud õigust,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võib ta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kohaldada kapitaliinstrumentide ja kohustiste eri klasside suhtes erinevat konverteerimismäära kooskõlas ühe või mõlema järgmise põhimõttega:</w:t>
      </w:r>
    </w:p>
    <w:p w14:paraId="6C24412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määra kasutamine tagab mõistliku hüvitise nendele mõjutatud võlausaldajatele, kes on kandnud kahju allahindamise või teisendamise õiguse kasutamise tõttu;</w:t>
      </w:r>
    </w:p>
    <w:p w14:paraId="45E571A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kohaldatava maksejõuetusõiguse kohaselt on kõrgema nõude rahuldamisjärguga kohustiste konverteerimise määr kõrgem kui allutatud kohustistel.</w:t>
      </w:r>
    </w:p>
    <w:p w14:paraId="0E45FBE6" w14:textId="77777777" w:rsidR="00752A06" w:rsidRPr="00BC6257" w:rsidRDefault="00752A06" w:rsidP="00AC2D1A">
      <w:pPr>
        <w:jc w:val="both"/>
        <w:rPr>
          <w:rFonts w:ascii="Times New Roman" w:eastAsia="Aptos" w:hAnsi="Times New Roman" w:cs="Times New Roman"/>
          <w:sz w:val="24"/>
          <w:szCs w:val="24"/>
        </w:rPr>
      </w:pPr>
    </w:p>
    <w:p w14:paraId="2DDD4D12" w14:textId="27DF2657" w:rsidR="00752A06" w:rsidRPr="00BC6257" w:rsidRDefault="00752A06" w:rsidP="00AC2D1A">
      <w:pPr>
        <w:keepNext/>
        <w:keepLines/>
        <w:outlineLvl w:val="1"/>
        <w:rPr>
          <w:rFonts w:ascii="Times New Roman" w:eastAsia="MS Gothic" w:hAnsi="Times New Roman" w:cs="Times New Roman"/>
          <w:b/>
          <w:bCs/>
          <w:kern w:val="2"/>
          <w:sz w:val="24"/>
          <w:szCs w:val="24"/>
          <w14:ligatures w14:val="standardContextual"/>
        </w:rPr>
      </w:pPr>
      <w:bookmarkStart w:id="277" w:name="_Toc197932843"/>
      <w:bookmarkStart w:id="278" w:name="_Toc214453175"/>
      <w:bookmarkStart w:id="279" w:name="_Toc224481022"/>
      <w:r w:rsidRPr="00BC6257">
        <w:rPr>
          <w:rFonts w:ascii="Times New Roman" w:eastAsia="MS Gothic" w:hAnsi="Times New Roman" w:cs="Times New Roman"/>
          <w:b/>
          <w:bCs/>
          <w:kern w:val="2"/>
          <w:sz w:val="24"/>
          <w:szCs w:val="24"/>
          <w14:ligatures w14:val="standardContextual"/>
        </w:rPr>
        <w:t>§ 4</w:t>
      </w:r>
      <w:r w:rsidR="00D61229">
        <w:rPr>
          <w:rFonts w:ascii="Times New Roman" w:eastAsia="MS Gothic" w:hAnsi="Times New Roman" w:cs="Times New Roman"/>
          <w:b/>
          <w:bCs/>
          <w:kern w:val="2"/>
          <w:sz w:val="24"/>
          <w:szCs w:val="24"/>
          <w14:ligatures w14:val="standardContextual"/>
        </w:rPr>
        <w:t>6</w:t>
      </w:r>
      <w:r w:rsidRPr="00BC6257">
        <w:rPr>
          <w:rFonts w:ascii="Times New Roman" w:eastAsia="MS Gothic" w:hAnsi="Times New Roman" w:cs="Times New Roman"/>
          <w:b/>
          <w:bCs/>
          <w:kern w:val="2"/>
          <w:sz w:val="24"/>
          <w:szCs w:val="24"/>
          <w14:ligatures w14:val="standardContextual"/>
        </w:rPr>
        <w:t>. Allahindamis- või konverteerimismeetme rakendamise lisatingimused</w:t>
      </w:r>
      <w:bookmarkEnd w:id="277"/>
      <w:bookmarkEnd w:id="278"/>
      <w:bookmarkEnd w:id="279"/>
    </w:p>
    <w:p w14:paraId="1DE26CF4" w14:textId="77777777" w:rsidR="00752A06" w:rsidRPr="00BC6257" w:rsidRDefault="00752A06" w:rsidP="00AC2D1A">
      <w:pPr>
        <w:jc w:val="both"/>
        <w:rPr>
          <w:rFonts w:ascii="Times New Roman" w:eastAsia="Aptos" w:hAnsi="Times New Roman" w:cs="Times New Roman"/>
          <w:b/>
          <w:bCs/>
          <w:color w:val="153D63"/>
          <w:sz w:val="24"/>
          <w:szCs w:val="24"/>
        </w:rPr>
      </w:pPr>
    </w:p>
    <w:p w14:paraId="127A9613" w14:textId="4199CE1E"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rakendab allahindamis- või konverteerimismeedet vastavalt nõu</w:t>
      </w:r>
      <w:r w:rsidR="0059505D">
        <w:rPr>
          <w:rFonts w:ascii="Times New Roman" w:eastAsia="Aptos" w:hAnsi="Times New Roman" w:cs="Times New Roman"/>
          <w:sz w:val="24"/>
          <w:szCs w:val="24"/>
        </w:rPr>
        <w:t>de</w:t>
      </w:r>
      <w:r w:rsidRPr="00BC6257">
        <w:rPr>
          <w:rFonts w:ascii="Times New Roman" w:eastAsia="Aptos" w:hAnsi="Times New Roman" w:cs="Times New Roman"/>
          <w:sz w:val="24"/>
          <w:szCs w:val="24"/>
        </w:rPr>
        <w:t xml:space="preserve"> rahuldamisjär</w:t>
      </w:r>
      <w:r w:rsidR="00D52F99">
        <w:rPr>
          <w:rFonts w:ascii="Times New Roman" w:eastAsia="Aptos" w:hAnsi="Times New Roman" w:cs="Times New Roman"/>
          <w:sz w:val="24"/>
          <w:szCs w:val="24"/>
        </w:rPr>
        <w:t>gule</w:t>
      </w:r>
      <w:r w:rsidRPr="00BC6257">
        <w:rPr>
          <w:rFonts w:ascii="Times New Roman" w:eastAsia="Aptos" w:hAnsi="Times New Roman" w:cs="Times New Roman"/>
          <w:sz w:val="24"/>
          <w:szCs w:val="24"/>
        </w:rPr>
        <w:t xml:space="preserve"> tavalises maksejõuetusmenetluses järgmiselt:</w:t>
      </w:r>
    </w:p>
    <w:p w14:paraId="03DC0AAF" w14:textId="732CC8A1"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esimese taseme omavahendeid vähendatakse esimesena proportsionaalselt kahjumiga ning kuni nende ammendumiseni kohaldatakse käesoleva seaduse § 4</w:t>
      </w:r>
      <w:r w:rsidR="004C43E6">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lõikes 1 nimetatud ühte või mõlemat tegevust;</w:t>
      </w:r>
    </w:p>
    <w:p w14:paraId="2B927C6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teise taseme omavahendite instrumentide põhisumma hinnatakse alla või konverteeritakse esimese taseme omavahendite instrumentideks või tehakse mõlemat vajalikus ulatuses, et saavutada kriisilahenduseesmärgid, või kuni nende instrumentide ammendumiseni olenevalt sellest, millise toimingu väärtus on väiksem;</w:t>
      </w:r>
    </w:p>
    <w:p w14:paraId="2DBAF799"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kolmanda taseme omavahendite instrumentide põhisumma hinnatakse alla või konverteeritakse esimese taseme omavahendite instrumentideks või tehakse mõlemat vajalikus ulatuses, et saavutada kriisilahenduseesmärgid, või kuni nende instrumentide ammendumiseni olenevalt sellest, kumb summa on väiksem;</w:t>
      </w:r>
    </w:p>
    <w:p w14:paraId="6BA94318" w14:textId="77777777" w:rsidR="00E50FB9" w:rsidRPr="00BC6257" w:rsidRDefault="00E50FB9"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järelejäänud kõlblike kohustiste põhisumma või maksmisele kuuluv jääk vastavalt nõu</w:t>
      </w:r>
      <w:r>
        <w:rPr>
          <w:rFonts w:ascii="Times New Roman" w:eastAsia="Aptos" w:hAnsi="Times New Roman" w:cs="Times New Roman"/>
          <w:sz w:val="24"/>
          <w:szCs w:val="24"/>
        </w:rPr>
        <w:t>d</w:t>
      </w:r>
      <w:r w:rsidRPr="00BC6257">
        <w:rPr>
          <w:rFonts w:ascii="Times New Roman" w:eastAsia="Aptos" w:hAnsi="Times New Roman" w:cs="Times New Roman"/>
          <w:sz w:val="24"/>
          <w:szCs w:val="24"/>
        </w:rPr>
        <w:t>e rahuldamisjär</w:t>
      </w:r>
      <w:r>
        <w:rPr>
          <w:rFonts w:ascii="Times New Roman" w:eastAsia="Aptos" w:hAnsi="Times New Roman" w:cs="Times New Roman"/>
          <w:sz w:val="24"/>
          <w:szCs w:val="24"/>
        </w:rPr>
        <w:t>gu</w:t>
      </w:r>
      <w:r w:rsidRPr="00BC6257">
        <w:rPr>
          <w:rFonts w:ascii="Times New Roman" w:eastAsia="Aptos" w:hAnsi="Times New Roman" w:cs="Times New Roman"/>
          <w:sz w:val="24"/>
          <w:szCs w:val="24"/>
        </w:rPr>
        <w:t>le tavalises maksejõuetusmenetluses hinnatakse alla või konverteeritakse esimese taseme omavahendite instrumentideks või tehakse mõlemat vajalikus ulatuses, et saavutada kriisilahenduseesmärgid.</w:t>
      </w:r>
    </w:p>
    <w:p w14:paraId="7E492C5D" w14:textId="77777777" w:rsidR="00752A06" w:rsidRPr="00BC6257" w:rsidRDefault="00752A06" w:rsidP="00AC2D1A">
      <w:pPr>
        <w:jc w:val="both"/>
        <w:rPr>
          <w:rFonts w:ascii="Times New Roman" w:eastAsia="Aptos" w:hAnsi="Times New Roman" w:cs="Times New Roman"/>
          <w:color w:val="153D63"/>
          <w:sz w:val="24"/>
          <w:szCs w:val="24"/>
        </w:rPr>
      </w:pPr>
    </w:p>
    <w:p w14:paraId="5837D881" w14:textId="583780C4" w:rsidR="00752A06" w:rsidRPr="00534294"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käesoleva seaduse § 3</w:t>
      </w:r>
      <w:r w:rsidR="004C43E6">
        <w:rPr>
          <w:rFonts w:ascii="Times New Roman" w:eastAsia="Aptos" w:hAnsi="Times New Roman" w:cs="Times New Roman"/>
          <w:sz w:val="24"/>
          <w:szCs w:val="24"/>
        </w:rPr>
        <w:t>2</w:t>
      </w:r>
      <w:r w:rsidRPr="00BC6257">
        <w:rPr>
          <w:rFonts w:ascii="Times New Roman" w:eastAsia="Aptos" w:hAnsi="Times New Roman" w:cs="Times New Roman"/>
          <w:sz w:val="24"/>
          <w:szCs w:val="24"/>
        </w:rPr>
        <w:t xml:space="preserve"> kohaselt tehtud esialgse hindamise tulemusel saadud kohustiste konverteerimise summad ületavad lõpliku hindamise summasid, võidakse kohaldada </w:t>
      </w:r>
      <w:proofErr w:type="spellStart"/>
      <w:r w:rsidRPr="00BC6257">
        <w:rPr>
          <w:rFonts w:ascii="Times New Roman" w:eastAsia="Aptos" w:hAnsi="Times New Roman" w:cs="Times New Roman"/>
          <w:sz w:val="24"/>
          <w:szCs w:val="24"/>
        </w:rPr>
        <w:t>üleshindamismehhanismi</w:t>
      </w:r>
      <w:proofErr w:type="spellEnd"/>
      <w:r w:rsidRPr="00BC6257">
        <w:rPr>
          <w:rFonts w:ascii="Times New Roman" w:eastAsia="Aptos" w:hAnsi="Times New Roman" w:cs="Times New Roman"/>
          <w:sz w:val="24"/>
          <w:szCs w:val="24"/>
        </w:rPr>
        <w:t xml:space="preserve"> võlausaldajate suhtes ja seejärel </w:t>
      </w:r>
      <w:r w:rsidR="00C4365D"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suhtes neile hüvitise maksmiseks.</w:t>
      </w:r>
    </w:p>
    <w:p w14:paraId="7179BC47" w14:textId="77777777" w:rsidR="00752A06" w:rsidRPr="00BC6257" w:rsidRDefault="00752A06" w:rsidP="00AC2D1A">
      <w:pPr>
        <w:jc w:val="both"/>
        <w:rPr>
          <w:rFonts w:ascii="Times New Roman" w:eastAsia="Aptos" w:hAnsi="Times New Roman" w:cs="Times New Roman"/>
          <w:color w:val="153D63"/>
          <w:sz w:val="24"/>
          <w:szCs w:val="24"/>
        </w:rPr>
      </w:pPr>
    </w:p>
    <w:p w14:paraId="31EE74DD" w14:textId="348370CE" w:rsidR="00752A06" w:rsidRPr="00BC6257" w:rsidRDefault="00752A06" w:rsidP="00AC2D1A">
      <w:pPr>
        <w:jc w:val="both"/>
        <w:rPr>
          <w:rFonts w:ascii="Times New Roman" w:eastAsia="Aptos" w:hAnsi="Times New Roman" w:cs="Times New Roman"/>
          <w:sz w:val="24"/>
          <w:szCs w:val="24"/>
        </w:rPr>
      </w:pPr>
      <w:r w:rsidRPr="00A03F8B">
        <w:rPr>
          <w:rFonts w:ascii="Times New Roman" w:eastAsia="Aptos" w:hAnsi="Times New Roman" w:cs="Times New Roman"/>
          <w:sz w:val="24"/>
          <w:szCs w:val="24"/>
        </w:rPr>
        <w:t>(3) Finantsinspektsiooni kriisilahendusüksus arvestab kohustiste allahindamise või konverteerimise otsuse tegemise</w:t>
      </w:r>
      <w:r w:rsidR="00991AA5" w:rsidRPr="00A03F8B">
        <w:rPr>
          <w:rFonts w:ascii="Times New Roman" w:eastAsia="Aptos" w:hAnsi="Times New Roman" w:cs="Times New Roman"/>
          <w:sz w:val="24"/>
          <w:szCs w:val="24"/>
        </w:rPr>
        <w:t>l</w:t>
      </w:r>
      <w:r w:rsidRPr="00A03F8B">
        <w:rPr>
          <w:rFonts w:ascii="Times New Roman" w:eastAsia="Aptos" w:hAnsi="Times New Roman" w:cs="Times New Roman"/>
          <w:sz w:val="24"/>
          <w:szCs w:val="24"/>
        </w:rPr>
        <w:t xml:space="preserve">, et ühte kohustiste klassi ei hinnata alla ega konverteerita, </w:t>
      </w:r>
      <w:r w:rsidR="001F197F" w:rsidRPr="00A03F8B">
        <w:rPr>
          <w:rFonts w:ascii="Times New Roman" w:eastAsia="Aptos" w:hAnsi="Times New Roman" w:cs="Times New Roman"/>
          <w:sz w:val="24"/>
          <w:szCs w:val="24"/>
        </w:rPr>
        <w:t xml:space="preserve">kui sellele alluv kohustiste klass on jäetud </w:t>
      </w:r>
      <w:r w:rsidR="00F71502" w:rsidRPr="00A03F8B">
        <w:rPr>
          <w:rFonts w:ascii="Times New Roman" w:eastAsia="Aptos" w:hAnsi="Times New Roman" w:cs="Times New Roman"/>
          <w:sz w:val="24"/>
          <w:szCs w:val="24"/>
        </w:rPr>
        <w:t>omandiõiguse instrumentideks</w:t>
      </w:r>
      <w:r w:rsidR="001F197F" w:rsidRPr="00A03F8B">
        <w:rPr>
          <w:rFonts w:ascii="Times New Roman" w:eastAsia="Aptos" w:hAnsi="Times New Roman" w:cs="Times New Roman"/>
          <w:sz w:val="24"/>
          <w:szCs w:val="24"/>
        </w:rPr>
        <w:t xml:space="preserve"> konverteerimata või alla hindamata</w:t>
      </w:r>
      <w:r w:rsidRPr="00A03F8B">
        <w:rPr>
          <w:rFonts w:ascii="Times New Roman" w:eastAsia="Aptos" w:hAnsi="Times New Roman" w:cs="Times New Roman"/>
          <w:sz w:val="24"/>
          <w:szCs w:val="24"/>
        </w:rPr>
        <w:t>.</w:t>
      </w:r>
    </w:p>
    <w:p w14:paraId="24061742" w14:textId="77777777" w:rsidR="00752A06" w:rsidRPr="00BC6257" w:rsidRDefault="00752A06" w:rsidP="00AC2D1A">
      <w:pPr>
        <w:jc w:val="both"/>
        <w:rPr>
          <w:rFonts w:ascii="Times New Roman" w:eastAsia="Aptos" w:hAnsi="Times New Roman" w:cs="Times New Roman"/>
          <w:sz w:val="24"/>
          <w:szCs w:val="24"/>
        </w:rPr>
      </w:pPr>
    </w:p>
    <w:p w14:paraId="18B6F1B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Nõuded, mis tulenevad omavahenditest, sealhulgas osaliselt omavahendiks kvalifitseeruvatest instrumentidest, on madalama rahuldamisjärguga kui muud nõuded.</w:t>
      </w:r>
    </w:p>
    <w:p w14:paraId="3BA55F48" w14:textId="77777777" w:rsidR="002F519C" w:rsidRDefault="002F519C" w:rsidP="00AC2D1A">
      <w:pPr>
        <w:jc w:val="both"/>
        <w:rPr>
          <w:rFonts w:ascii="Times New Roman" w:eastAsia="Aptos" w:hAnsi="Times New Roman" w:cs="Times New Roman"/>
          <w:sz w:val="24"/>
          <w:szCs w:val="24"/>
        </w:rPr>
      </w:pPr>
    </w:p>
    <w:p w14:paraId="28446B0C" w14:textId="5C301513"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hinnatakse alla asjakohaste kapitaliinstrumentide, võlainstrumentide või muude kõlblike kohustiste põhisumma, kohaldatakse selle tegevuse suhtes järgmisi tingimusi:</w:t>
      </w:r>
    </w:p>
    <w:p w14:paraId="6E6D5D0E" w14:textId="77777777" w:rsidR="002140EB" w:rsidRPr="00BC6257" w:rsidRDefault="002140EB"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allahindamis- või konverteerimismeetme</w:t>
      </w:r>
      <w:r>
        <w:rPr>
          <w:rFonts w:ascii="Times New Roman" w:eastAsia="Aptos" w:hAnsi="Times New Roman" w:cs="Times New Roman"/>
          <w:sz w:val="24"/>
          <w:szCs w:val="24"/>
        </w:rPr>
        <w:t>st</w:t>
      </w:r>
      <w:r w:rsidRPr="00BC6257">
        <w:rPr>
          <w:rFonts w:ascii="Times New Roman" w:eastAsia="Aptos" w:hAnsi="Times New Roman" w:cs="Times New Roman"/>
          <w:sz w:val="24"/>
          <w:szCs w:val="24"/>
        </w:rPr>
        <w:t xml:space="preserve"> tule</w:t>
      </w:r>
      <w:r>
        <w:rPr>
          <w:rFonts w:ascii="Times New Roman" w:eastAsia="Aptos" w:hAnsi="Times New Roman" w:cs="Times New Roman"/>
          <w:sz w:val="24"/>
          <w:szCs w:val="24"/>
        </w:rPr>
        <w:t>nev</w:t>
      </w:r>
      <w:r w:rsidRPr="00BC6257">
        <w:rPr>
          <w:rFonts w:ascii="Times New Roman" w:eastAsia="Aptos" w:hAnsi="Times New Roman" w:cs="Times New Roman"/>
          <w:sz w:val="24"/>
          <w:szCs w:val="24"/>
        </w:rPr>
        <w:t xml:space="preserve"> vähendamine on lõplik tingimusel, et ei kohaldata üleshindamist kooskõlas käesoleva paragrahvi lõikes 2 sätestatud hüvitise maksmisega;</w:t>
      </w:r>
    </w:p>
    <w:p w14:paraId="0F7481B7" w14:textId="2C7A5912"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asjakohase kapitaliinstrumendi, võlainstrumendi või muu kõlbliku kohustise omaniku vastu ei jää alles ühtegi kohustist, kuna instrumendi summa hinnati alla, välja arvatud olemasolevad kohustised ning vastutus sellise kahju eest, mis võib tekkida </w:t>
      </w:r>
      <w:proofErr w:type="spellStart"/>
      <w:r w:rsidRPr="00BC6257">
        <w:rPr>
          <w:rFonts w:ascii="Times New Roman" w:eastAsia="Aptos" w:hAnsi="Times New Roman" w:cs="Times New Roman"/>
          <w:sz w:val="24"/>
          <w:szCs w:val="24"/>
        </w:rPr>
        <w:t>allahindamisõiguse</w:t>
      </w:r>
      <w:proofErr w:type="spellEnd"/>
      <w:r w:rsidRPr="00BC6257">
        <w:rPr>
          <w:rFonts w:ascii="Times New Roman" w:eastAsia="Aptos" w:hAnsi="Times New Roman" w:cs="Times New Roman"/>
          <w:sz w:val="24"/>
          <w:szCs w:val="24"/>
        </w:rPr>
        <w:t xml:space="preserve"> kasutamise õiguspärasuse ko</w:t>
      </w:r>
      <w:r w:rsidR="00866B23">
        <w:rPr>
          <w:rFonts w:ascii="Times New Roman" w:eastAsia="Aptos" w:hAnsi="Times New Roman" w:cs="Times New Roman"/>
          <w:sz w:val="24"/>
          <w:szCs w:val="24"/>
        </w:rPr>
        <w:t>hta</w:t>
      </w:r>
      <w:r w:rsidRPr="00BC6257">
        <w:rPr>
          <w:rFonts w:ascii="Times New Roman" w:eastAsia="Aptos" w:hAnsi="Times New Roman" w:cs="Times New Roman"/>
          <w:sz w:val="24"/>
          <w:szCs w:val="24"/>
        </w:rPr>
        <w:t xml:space="preserve"> esitatud kaebuse tagajärjel;</w:t>
      </w:r>
    </w:p>
    <w:p w14:paraId="03A0FD56" w14:textId="77777777"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3) asjakohase kapitaliinstrumendi, võlainstrumendi või muu kõlbliku kohustise omanik ei saa muud hüvitist kui käesoleva paragrahvi lõike 6 alusel saadav kompensatsioon. </w:t>
      </w:r>
    </w:p>
    <w:p w14:paraId="52237407" w14:textId="77777777" w:rsidR="00752A06" w:rsidRPr="00BC6257" w:rsidRDefault="00752A06" w:rsidP="00AC2D1A">
      <w:pPr>
        <w:jc w:val="both"/>
        <w:rPr>
          <w:rFonts w:ascii="Times New Roman" w:eastAsia="Aptos" w:hAnsi="Times New Roman" w:cs="Times New Roman"/>
          <w:color w:val="153D63"/>
          <w:sz w:val="24"/>
          <w:szCs w:val="24"/>
        </w:rPr>
      </w:pPr>
    </w:p>
    <w:p w14:paraId="35271BB1" w14:textId="1E17310A"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Asja</w:t>
      </w:r>
      <w:r w:rsidR="003B394F">
        <w:rPr>
          <w:rFonts w:ascii="Times New Roman" w:eastAsia="Aptos" w:hAnsi="Times New Roman" w:cs="Times New Roman"/>
          <w:sz w:val="24"/>
          <w:szCs w:val="24"/>
        </w:rPr>
        <w:t>kohaste</w:t>
      </w:r>
      <w:r w:rsidRPr="00BC6257">
        <w:rPr>
          <w:rFonts w:ascii="Times New Roman" w:eastAsia="Aptos" w:hAnsi="Times New Roman" w:cs="Times New Roman"/>
          <w:sz w:val="24"/>
          <w:szCs w:val="24"/>
        </w:rPr>
        <w:t xml:space="preserve"> kapitaliinstrumentide, võlainstrumentide või muude kõlblike kohustiste konverteerimiseks käesoleva paragrahvi lõike 1 punktide 2 ja 3 alusel võib Finantsinspektsiooni kriisilahendusüksus nõuda kindlustusandjalt või muult kriisilahenduse subjektilt esimese taseme omavahendite instrumentide emiteerimist kapitaliinstrumentide, võlainstrumentide ja muude kõlblike kohustiste omanikele.</w:t>
      </w:r>
    </w:p>
    <w:p w14:paraId="385E2566" w14:textId="77777777" w:rsidR="00752A06" w:rsidRPr="00BC6257" w:rsidRDefault="00752A06" w:rsidP="00AC2D1A">
      <w:pPr>
        <w:jc w:val="both"/>
        <w:rPr>
          <w:rFonts w:ascii="Times New Roman" w:eastAsia="Aptos" w:hAnsi="Times New Roman" w:cs="Times New Roman"/>
          <w:color w:val="153D63"/>
          <w:sz w:val="24"/>
          <w:szCs w:val="24"/>
        </w:rPr>
      </w:pPr>
    </w:p>
    <w:p w14:paraId="0ECD9A9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Asjakohaseid kapitaliinstrumente, võlainstrumente või muid kõlblikke kohustisi võib konverteerida, kui on täidetud kõik järgmised tingimused:</w:t>
      </w:r>
    </w:p>
    <w:p w14:paraId="00AF5E5C" w14:textId="2C0A1FE3"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need esimese taseme omavahendite instrumendid on kokkuleppel Finantsinspektsiooni kriisilahendusüksuse või </w:t>
      </w:r>
      <w:r w:rsidR="00997069">
        <w:rPr>
          <w:rFonts w:ascii="Times New Roman" w:eastAsia="Aptos" w:hAnsi="Times New Roman" w:cs="Times New Roman"/>
          <w:sz w:val="24"/>
          <w:szCs w:val="24"/>
        </w:rPr>
        <w:t>vajaduse</w:t>
      </w:r>
      <w:r w:rsidRPr="00BC6257">
        <w:rPr>
          <w:rFonts w:ascii="Times New Roman" w:eastAsia="Aptos" w:hAnsi="Times New Roman" w:cs="Times New Roman"/>
          <w:sz w:val="24"/>
          <w:szCs w:val="24"/>
        </w:rPr>
        <w:t xml:space="preserve"> korral teise lepinguriigi kriisilahendusasutusega emiteerinud kindlustusandja või muu kriisilahenduse subjekt;</w:t>
      </w:r>
    </w:p>
    <w:p w14:paraId="62C38CF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2) need esimese taseme omavahendite instrumendid emiteeritakse enne seda, kui kindlustusandja või muu kriisilahenduse subjekt on emiteerinud omandiõiguse instrumente eesmärgil, et riik või valitsusasutus saaks teha sissemakseid omavahendite suurendamiseks;</w:t>
      </w:r>
    </w:p>
    <w:p w14:paraId="0302E920" w14:textId="0468FB28"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need esimese taseme omavahendite instrumendid määratakse ja antakse üle </w:t>
      </w:r>
      <w:r w:rsidR="00782A5D" w:rsidRPr="00BC6257">
        <w:rPr>
          <w:rFonts w:ascii="Times New Roman" w:eastAsia="Aptos" w:hAnsi="Times New Roman" w:cs="Times New Roman"/>
          <w:sz w:val="24"/>
          <w:szCs w:val="24"/>
        </w:rPr>
        <w:t xml:space="preserve">viivitamata </w:t>
      </w:r>
      <w:r w:rsidRPr="00BC6257">
        <w:rPr>
          <w:rFonts w:ascii="Times New Roman" w:eastAsia="Aptos" w:hAnsi="Times New Roman" w:cs="Times New Roman"/>
          <w:sz w:val="24"/>
          <w:szCs w:val="24"/>
        </w:rPr>
        <w:t>pärast konverteerimisõiguse kasutamist;</w:t>
      </w:r>
    </w:p>
    <w:p w14:paraId="21B61AF6" w14:textId="6453D4EA"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4) konverteerimismäär on kooskõlas käesoleva seaduse §-s 4</w:t>
      </w:r>
      <w:r w:rsidR="004C43E6">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sätestatuga.</w:t>
      </w:r>
    </w:p>
    <w:p w14:paraId="62351AE5" w14:textId="77777777" w:rsidR="00752A06" w:rsidRPr="00BC6257" w:rsidRDefault="00752A06" w:rsidP="00AC2D1A">
      <w:pPr>
        <w:jc w:val="both"/>
        <w:rPr>
          <w:rFonts w:ascii="Times New Roman" w:eastAsia="Aptos" w:hAnsi="Times New Roman" w:cs="Times New Roman"/>
          <w:color w:val="FF0000"/>
          <w:sz w:val="24"/>
          <w:szCs w:val="24"/>
        </w:rPr>
      </w:pPr>
    </w:p>
    <w:p w14:paraId="2A55B7A2" w14:textId="77777777" w:rsidR="00752A06" w:rsidRPr="00BC6257" w:rsidRDefault="00752A06" w:rsidP="00AC2D1A">
      <w:pPr>
        <w:jc w:val="both"/>
        <w:rPr>
          <w:rFonts w:ascii="Times New Roman" w:eastAsia="Aptos" w:hAnsi="Times New Roman" w:cs="Times New Roman"/>
          <w:i/>
          <w:iCs/>
          <w:color w:val="FF0000"/>
          <w:sz w:val="24"/>
          <w:szCs w:val="24"/>
        </w:rPr>
      </w:pPr>
      <w:r w:rsidRPr="00BC6257">
        <w:rPr>
          <w:rFonts w:ascii="Times New Roman" w:eastAsia="Aptos" w:hAnsi="Times New Roman" w:cs="Times New Roman"/>
          <w:sz w:val="24"/>
          <w:szCs w:val="24"/>
        </w:rPr>
        <w:t xml:space="preserve">(8) Esimese taseme omavahendite instrumentide emiteerimiseks kooskõlas käesoleva paragrahvi lõikega 6 võib Finantsinspektsiooni kriisilahendusüksus nõuda, et kindlustusandjal või muul kriisilahenduse subjektil oleks Finantsinspektsiooni kriisilahendusüksuse kehtiv nõusolek emiteerida vajalik arv esimese taseme põhiomavahendeid. </w:t>
      </w:r>
    </w:p>
    <w:p w14:paraId="35727FAB" w14:textId="77777777" w:rsidR="00752A06" w:rsidRPr="00BC6257" w:rsidRDefault="00752A06" w:rsidP="00AC2D1A">
      <w:pPr>
        <w:jc w:val="both"/>
        <w:rPr>
          <w:rFonts w:ascii="Times New Roman" w:eastAsia="Aptos" w:hAnsi="Times New Roman" w:cs="Times New Roman"/>
          <w:sz w:val="24"/>
          <w:szCs w:val="24"/>
        </w:rPr>
      </w:pPr>
    </w:p>
    <w:p w14:paraId="04989758" w14:textId="5BD1857E" w:rsidR="00752A06" w:rsidRPr="00BC6257" w:rsidRDefault="00752A06" w:rsidP="00AC2D1A">
      <w:pPr>
        <w:pStyle w:val="Pealkiri2"/>
        <w:spacing w:before="0"/>
        <w:rPr>
          <w:rFonts w:ascii="Times New Roman" w:hAnsi="Times New Roman" w:cs="Times New Roman"/>
          <w:b/>
          <w:bCs/>
          <w:i/>
          <w:iCs/>
          <w:color w:val="auto"/>
          <w:sz w:val="24"/>
          <w:szCs w:val="24"/>
        </w:rPr>
      </w:pPr>
      <w:bookmarkStart w:id="280" w:name="_Toc224481023"/>
      <w:r w:rsidRPr="00BC6257">
        <w:rPr>
          <w:rFonts w:ascii="Times New Roman" w:hAnsi="Times New Roman" w:cs="Times New Roman"/>
          <w:b/>
          <w:bCs/>
          <w:color w:val="auto"/>
          <w:sz w:val="24"/>
          <w:szCs w:val="24"/>
        </w:rPr>
        <w:t>§ 4</w:t>
      </w:r>
      <w:r w:rsidR="00D61229">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Allahindamis- või konverteerimismeetme rakendamise õiguslik tagajärg</w:t>
      </w:r>
      <w:bookmarkEnd w:id="280"/>
      <w:r w:rsidRPr="00BC6257">
        <w:rPr>
          <w:rFonts w:ascii="Times New Roman" w:hAnsi="Times New Roman" w:cs="Times New Roman"/>
          <w:b/>
          <w:bCs/>
          <w:color w:val="auto"/>
          <w:sz w:val="24"/>
          <w:szCs w:val="24"/>
        </w:rPr>
        <w:t xml:space="preserve"> </w:t>
      </w:r>
    </w:p>
    <w:p w14:paraId="6CF2C4BC" w14:textId="77777777" w:rsidR="00752A06" w:rsidRPr="00BC6257" w:rsidRDefault="00752A06" w:rsidP="00AC2D1A">
      <w:pPr>
        <w:jc w:val="both"/>
        <w:rPr>
          <w:rFonts w:ascii="Times New Roman" w:eastAsia="Aptos" w:hAnsi="Times New Roman" w:cs="Times New Roman"/>
          <w:b/>
          <w:bCs/>
          <w:sz w:val="24"/>
          <w:szCs w:val="24"/>
        </w:rPr>
      </w:pPr>
    </w:p>
    <w:p w14:paraId="38726239" w14:textId="67B870A1"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(1) Kui Finantsinspektsiooni kriisilahendusüksus rakendab allahindamis- või konverteerimismeedet vastavalt käesoleva seaduse § 4</w:t>
      </w:r>
      <w:r w:rsidR="004C43E6">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lõikele 1, kasutades § </w:t>
      </w:r>
      <w:r w:rsidR="008C56CD">
        <w:rPr>
          <w:rFonts w:ascii="Times New Roman" w:eastAsia="Aptos" w:hAnsi="Times New Roman" w:cs="Times New Roman"/>
          <w:sz w:val="24"/>
          <w:szCs w:val="24"/>
        </w:rPr>
        <w:t>50</w:t>
      </w:r>
      <w:r w:rsidRPr="00BC6257">
        <w:rPr>
          <w:rFonts w:ascii="Times New Roman" w:eastAsia="Aptos" w:hAnsi="Times New Roman" w:cs="Times New Roman"/>
          <w:sz w:val="24"/>
          <w:szCs w:val="24"/>
        </w:rPr>
        <w:t xml:space="preserve"> lõike 1 punktides 7–11 sätestatud õigusi, avaldab Finantsinspektsioon haldusakti kohust</w:t>
      </w:r>
      <w:r w:rsidR="00926A40">
        <w:rPr>
          <w:rFonts w:ascii="Times New Roman" w:eastAsia="Aptos" w:hAnsi="Times New Roman" w:cs="Times New Roman"/>
          <w:sz w:val="24"/>
          <w:szCs w:val="24"/>
        </w:rPr>
        <w:t>i</w:t>
      </w:r>
      <w:r w:rsidRPr="00BC6257">
        <w:rPr>
          <w:rFonts w:ascii="Times New Roman" w:eastAsia="Aptos" w:hAnsi="Times New Roman" w:cs="Times New Roman"/>
          <w:sz w:val="24"/>
          <w:szCs w:val="24"/>
        </w:rPr>
        <w:t xml:space="preserve">ste põhisumma või tasumata jäägi vähendamise </w:t>
      </w:r>
      <w:r w:rsidR="008026D5">
        <w:rPr>
          <w:rFonts w:ascii="Times New Roman" w:eastAsia="Aptos" w:hAnsi="Times New Roman" w:cs="Times New Roman"/>
          <w:sz w:val="24"/>
          <w:szCs w:val="24"/>
        </w:rPr>
        <w:t xml:space="preserve">ja </w:t>
      </w:r>
      <w:r w:rsidRPr="00BC6257">
        <w:rPr>
          <w:rFonts w:ascii="Times New Roman" w:eastAsia="Aptos" w:hAnsi="Times New Roman" w:cs="Times New Roman"/>
          <w:sz w:val="24"/>
          <w:szCs w:val="24"/>
        </w:rPr>
        <w:t xml:space="preserve">võlainstrumendi konverteerimise või tühistamise kohta </w:t>
      </w:r>
      <w:r w:rsidR="008026D5">
        <w:rPr>
          <w:rFonts w:ascii="Times New Roman" w:eastAsia="Aptos" w:hAnsi="Times New Roman" w:cs="Times New Roman"/>
          <w:sz w:val="24"/>
          <w:szCs w:val="24"/>
        </w:rPr>
        <w:t>ning</w:t>
      </w:r>
      <w:r w:rsidRPr="00BC6257">
        <w:rPr>
          <w:rFonts w:ascii="Times New Roman" w:eastAsia="Aptos" w:hAnsi="Times New Roman" w:cs="Times New Roman"/>
          <w:sz w:val="24"/>
          <w:szCs w:val="24"/>
        </w:rPr>
        <w:t xml:space="preserve"> see hakkab kehtima selle avalikult teatavaks tegemisest arvates. Haldusakt on kohe siduv kriisilahenduses oleva ettevõtja ning mõjutatud võlausaldajate ja </w:t>
      </w:r>
      <w:r w:rsidR="00334E50"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suhtes. </w:t>
      </w:r>
    </w:p>
    <w:p w14:paraId="7A80ADA3" w14:textId="77777777" w:rsidR="002F519C" w:rsidRDefault="002F519C" w:rsidP="00AC2D1A">
      <w:pPr>
        <w:jc w:val="both"/>
        <w:rPr>
          <w:rFonts w:ascii="Times New Roman" w:eastAsia="Aptos" w:hAnsi="Times New Roman" w:cs="Times New Roman"/>
          <w:sz w:val="24"/>
          <w:szCs w:val="24"/>
        </w:rPr>
      </w:pPr>
    </w:p>
    <w:p w14:paraId="00BA149B" w14:textId="3F9C533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Finantsinspektsiooni kriisilahendusüksus on käesoleva seaduse § </w:t>
      </w:r>
      <w:r w:rsidR="008C56CD">
        <w:rPr>
          <w:rFonts w:ascii="Times New Roman" w:eastAsia="Aptos" w:hAnsi="Times New Roman" w:cs="Times New Roman"/>
          <w:sz w:val="24"/>
          <w:szCs w:val="24"/>
        </w:rPr>
        <w:t>50</w:t>
      </w:r>
      <w:r w:rsidRPr="00BC6257">
        <w:rPr>
          <w:rFonts w:ascii="Times New Roman" w:eastAsia="Aptos" w:hAnsi="Times New Roman" w:cs="Times New Roman"/>
          <w:sz w:val="24"/>
          <w:szCs w:val="24"/>
        </w:rPr>
        <w:t xml:space="preserve"> lõike 1 punktis 7 sätestatud õiguse alusel vähendanud kohustise põhisummat või maksmisele kuuluvat jääki nullini, loetakse see kohustis ja kõik sellega seotud kohustised ja nõuded, mis ei ole tekkinud õiguse kasutamise ajaks, </w:t>
      </w:r>
      <w:r w:rsidR="00CB603C">
        <w:rPr>
          <w:rFonts w:ascii="Times New Roman" w:eastAsia="Aptos" w:hAnsi="Times New Roman" w:cs="Times New Roman"/>
          <w:sz w:val="24"/>
          <w:szCs w:val="24"/>
        </w:rPr>
        <w:t>lõppenuks</w:t>
      </w:r>
      <w:r w:rsidRPr="00BC6257">
        <w:rPr>
          <w:rFonts w:ascii="Times New Roman" w:eastAsia="Aptos" w:hAnsi="Times New Roman" w:cs="Times New Roman"/>
          <w:sz w:val="24"/>
          <w:szCs w:val="24"/>
        </w:rPr>
        <w:t xml:space="preserve"> ning nende olemasolu ei saa ühegi järgmise menetluse käigus tõendada kriisilahenduses oleva ettevõtja ega selle õigusjärglasest ettevõtja hilisema likvideerimise menetluses.</w:t>
      </w:r>
    </w:p>
    <w:p w14:paraId="369CFBC8" w14:textId="77777777" w:rsidR="002F519C" w:rsidRDefault="002F519C" w:rsidP="00AC2D1A">
      <w:pPr>
        <w:jc w:val="both"/>
        <w:rPr>
          <w:rFonts w:ascii="Times New Roman" w:eastAsia="Aptos" w:hAnsi="Times New Roman" w:cs="Times New Roman"/>
          <w:sz w:val="24"/>
          <w:szCs w:val="24"/>
        </w:rPr>
      </w:pPr>
    </w:p>
    <w:p w14:paraId="29949118" w14:textId="37C5B42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Finantsinspektsiooni kriisilahendusüksus vähendab põhisummat või selle maksmisele kuuluvat jääki osaliselt, kuid mitte nullini, toimitakse järgmiselt:</w:t>
      </w:r>
    </w:p>
    <w:p w14:paraId="438F08A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kohustis tühistatakse sellise summa ulatuses, mille võrra seda vähendatakse;</w:t>
      </w:r>
    </w:p>
    <w:p w14:paraId="614AEA31" w14:textId="7F6021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algse kohustise aluseks olev instrument või leping jääb kehtima kohustise põhisumma või maksmisele kuuluva jäägi ülejäänud osa suhtes, arvestades põhisumma vähenemisega kaasnevat makstava intressisumma muudatust ning muid tingimuste muudatusi, mis tulenevad käesoleva seaduse § </w:t>
      </w:r>
      <w:r w:rsidR="008C56CD">
        <w:rPr>
          <w:rFonts w:ascii="Times New Roman" w:eastAsia="Aptos" w:hAnsi="Times New Roman" w:cs="Times New Roman"/>
          <w:sz w:val="24"/>
          <w:szCs w:val="24"/>
        </w:rPr>
        <w:t>50</w:t>
      </w:r>
      <w:r w:rsidRPr="00BC6257">
        <w:rPr>
          <w:rFonts w:ascii="Times New Roman" w:eastAsia="Aptos" w:hAnsi="Times New Roman" w:cs="Times New Roman"/>
          <w:sz w:val="24"/>
          <w:szCs w:val="24"/>
        </w:rPr>
        <w:t xml:space="preserve"> lõike 1 punktis 12 sätestatud õiguse kasutamisest.</w:t>
      </w:r>
    </w:p>
    <w:p w14:paraId="1207549D" w14:textId="77777777" w:rsidR="00752A06" w:rsidRPr="00BC6257" w:rsidRDefault="00752A06" w:rsidP="00AC2D1A">
      <w:pPr>
        <w:jc w:val="both"/>
        <w:rPr>
          <w:rFonts w:ascii="Times New Roman" w:eastAsia="Aptos" w:hAnsi="Times New Roman" w:cs="Times New Roman"/>
          <w:b/>
          <w:bCs/>
          <w:color w:val="153D63"/>
          <w:sz w:val="24"/>
          <w:szCs w:val="24"/>
        </w:rPr>
      </w:pPr>
    </w:p>
    <w:p w14:paraId="3E45B359" w14:textId="60CA19FB" w:rsidR="00752A06" w:rsidRPr="00BC6257" w:rsidRDefault="00752A06" w:rsidP="00AC2D1A">
      <w:pPr>
        <w:pStyle w:val="Pealkiri2"/>
        <w:spacing w:before="0"/>
        <w:rPr>
          <w:rFonts w:ascii="Times New Roman" w:hAnsi="Times New Roman" w:cs="Times New Roman"/>
          <w:b/>
          <w:bCs/>
          <w:color w:val="auto"/>
          <w:sz w:val="24"/>
          <w:szCs w:val="24"/>
        </w:rPr>
      </w:pPr>
      <w:bookmarkStart w:id="281" w:name="_Toc224481024"/>
      <w:r w:rsidRPr="00BC6257">
        <w:rPr>
          <w:rFonts w:ascii="Times New Roman" w:hAnsi="Times New Roman" w:cs="Times New Roman"/>
          <w:b/>
          <w:bCs/>
          <w:color w:val="auto"/>
          <w:sz w:val="24"/>
          <w:szCs w:val="24"/>
        </w:rPr>
        <w:t>§ 4</w:t>
      </w:r>
      <w:r w:rsidR="00D61229">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 Tuletisinstrumen</w:t>
      </w:r>
      <w:r w:rsidR="00CA2FE0">
        <w:rPr>
          <w:rFonts w:ascii="Times New Roman" w:hAnsi="Times New Roman" w:cs="Times New Roman"/>
          <w:b/>
          <w:bCs/>
          <w:color w:val="auto"/>
          <w:sz w:val="24"/>
          <w:szCs w:val="24"/>
        </w:rPr>
        <w:t>d</w:t>
      </w:r>
      <w:r w:rsidRPr="00BC6257">
        <w:rPr>
          <w:rFonts w:ascii="Times New Roman" w:hAnsi="Times New Roman" w:cs="Times New Roman"/>
          <w:b/>
          <w:bCs/>
          <w:color w:val="auto"/>
          <w:sz w:val="24"/>
          <w:szCs w:val="24"/>
        </w:rPr>
        <w:t>ist tuleneva kohustise allahindamine või konverteerimine</w:t>
      </w:r>
      <w:bookmarkEnd w:id="281"/>
    </w:p>
    <w:p w14:paraId="12FE2C89" w14:textId="77777777" w:rsidR="00752A06" w:rsidRPr="00BC6257" w:rsidRDefault="00752A06" w:rsidP="00AC2D1A">
      <w:pPr>
        <w:jc w:val="both"/>
        <w:rPr>
          <w:rFonts w:ascii="Times New Roman" w:eastAsia="Aptos" w:hAnsi="Times New Roman" w:cs="Times New Roman"/>
          <w:color w:val="153D63"/>
          <w:sz w:val="24"/>
          <w:szCs w:val="24"/>
        </w:rPr>
      </w:pPr>
    </w:p>
    <w:p w14:paraId="3BFF370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tuletisinstrumendist tuleneva kohustise suhtes allahindamis- või konverteerimismeedet üksnes selle lõpetamise korral või pärast seda. </w:t>
      </w:r>
    </w:p>
    <w:p w14:paraId="48EE9DF2" w14:textId="77777777" w:rsidR="00752A06" w:rsidRPr="00BC6257" w:rsidRDefault="00752A06" w:rsidP="00AC2D1A">
      <w:pPr>
        <w:jc w:val="both"/>
        <w:rPr>
          <w:rFonts w:ascii="Times New Roman" w:eastAsia="Aptos" w:hAnsi="Times New Roman" w:cs="Times New Roman"/>
          <w:color w:val="153D63"/>
          <w:sz w:val="24"/>
          <w:szCs w:val="24"/>
        </w:rPr>
      </w:pPr>
    </w:p>
    <w:p w14:paraId="052E32AC" w14:textId="4453AC9E"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(2) Finantsinspektsiooni kriisilahendusüksusel on õigus lõpetada tuletisinstrumendileping, mille üheks pooleks on kriisilahenduses olev ettevõtja, välja arvatud selline tuletisinstrumendileping, mille suhtes kohaldatakse käesoleva seaduse § 4</w:t>
      </w:r>
      <w:r w:rsidR="008C56CD">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lõiget 9. </w:t>
      </w:r>
    </w:p>
    <w:p w14:paraId="585A9739" w14:textId="77777777" w:rsidR="00752A06" w:rsidRPr="00BC6257" w:rsidRDefault="00752A06" w:rsidP="00AC2D1A">
      <w:pPr>
        <w:jc w:val="both"/>
        <w:rPr>
          <w:rFonts w:ascii="Times New Roman" w:eastAsia="Aptos" w:hAnsi="Times New Roman" w:cs="Times New Roman"/>
          <w:color w:val="153D63"/>
          <w:sz w:val="24"/>
          <w:szCs w:val="24"/>
        </w:rPr>
      </w:pPr>
    </w:p>
    <w:p w14:paraId="26683C07" w14:textId="54389F2F"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tuletisinstrumenditehingute suhtes kohaldatakse käesoleva seaduse § 6</w:t>
      </w:r>
      <w:r w:rsidR="008C56CD">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lõike 1 punktis 4 sätestatud tasaarvestuskokkulepet, hindab Finantsinspektsiooni kriisilahendusüksus või käesoleva seaduse § </w:t>
      </w:r>
      <w:r w:rsidR="00A905D5">
        <w:rPr>
          <w:rFonts w:ascii="Times New Roman" w:eastAsia="Aptos" w:hAnsi="Times New Roman" w:cs="Times New Roman"/>
          <w:sz w:val="24"/>
          <w:szCs w:val="24"/>
        </w:rPr>
        <w:t>31</w:t>
      </w:r>
      <w:r w:rsidRPr="00BC6257">
        <w:rPr>
          <w:rFonts w:ascii="Times New Roman" w:eastAsia="Aptos" w:hAnsi="Times New Roman" w:cs="Times New Roman"/>
          <w:sz w:val="24"/>
          <w:szCs w:val="24"/>
        </w:rPr>
        <w:t xml:space="preserve"> lõikes 2 nimetatud sõltumatu ekspert sellistest tehingutest tuleneva vastastikuse kohustise tasaarvestamisest järele jäänud nõude saldot tasaarvestuskokkuleppe tingimuste alusel.</w:t>
      </w:r>
    </w:p>
    <w:p w14:paraId="07D3959D" w14:textId="77777777" w:rsidR="00752A06" w:rsidRPr="00BC6257" w:rsidRDefault="00752A06" w:rsidP="00AC2D1A">
      <w:pPr>
        <w:jc w:val="both"/>
        <w:rPr>
          <w:rFonts w:ascii="Times New Roman" w:eastAsia="Aptos" w:hAnsi="Times New Roman" w:cs="Times New Roman"/>
          <w:b/>
          <w:bCs/>
          <w:color w:val="153D63"/>
          <w:sz w:val="24"/>
          <w:szCs w:val="24"/>
        </w:rPr>
      </w:pPr>
    </w:p>
    <w:p w14:paraId="5B1F5CEF" w14:textId="17304E35"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 xml:space="preserve">(4) Finantsinspektsiooni kriisilahendusüksus määrab </w:t>
      </w:r>
      <w:r w:rsidR="00395F8C" w:rsidRPr="00BC6257">
        <w:rPr>
          <w:rFonts w:ascii="Times New Roman" w:eastAsia="Aptos" w:hAnsi="Times New Roman" w:cs="Times New Roman"/>
          <w:sz w:val="24"/>
          <w:szCs w:val="24"/>
        </w:rPr>
        <w:t>tuletisinstrumen</w:t>
      </w:r>
      <w:r w:rsidR="00395F8C">
        <w:rPr>
          <w:rFonts w:ascii="Times New Roman" w:eastAsia="Aptos" w:hAnsi="Times New Roman" w:cs="Times New Roman"/>
          <w:sz w:val="24"/>
          <w:szCs w:val="24"/>
        </w:rPr>
        <w:t>dist</w:t>
      </w:r>
      <w:r w:rsidR="00395F8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tuleneva kohustise väärtuse kindlaks, arvestades järgmiste asjaoludega:</w:t>
      </w:r>
    </w:p>
    <w:p w14:paraId="5D3D1FCE" w14:textId="5076BB21"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sobiv metoodika </w:t>
      </w:r>
      <w:r w:rsidR="00395F8C" w:rsidRPr="00BC6257">
        <w:rPr>
          <w:rFonts w:ascii="Times New Roman" w:eastAsia="Aptos" w:hAnsi="Times New Roman" w:cs="Times New Roman"/>
          <w:sz w:val="24"/>
          <w:szCs w:val="24"/>
        </w:rPr>
        <w:t>tuletisinstrumen</w:t>
      </w:r>
      <w:r w:rsidR="00395F8C">
        <w:rPr>
          <w:rFonts w:ascii="Times New Roman" w:eastAsia="Aptos" w:hAnsi="Times New Roman" w:cs="Times New Roman"/>
          <w:sz w:val="24"/>
          <w:szCs w:val="24"/>
        </w:rPr>
        <w:t>di</w:t>
      </w:r>
      <w:r w:rsidR="00395F8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klassi väärtuse kindlaksmääramiseks, sealhulgas tehingute korral, mille suhtes kohaldatakse tasaarvestuskokkulepet;</w:t>
      </w:r>
    </w:p>
    <w:p w14:paraId="0CF9F9A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tuletisinstrumendi positsiooni väärtuse kindlaksmääramise tähtaja kehtestamise põhimõtted;</w:t>
      </w:r>
    </w:p>
    <w:p w14:paraId="6CEB5102" w14:textId="2C6A74A2"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sobiv metoodika, mille abil saaks võrrelda väärtuse vähenemist, mis võib tekkida </w:t>
      </w:r>
      <w:r w:rsidR="00DC02DC" w:rsidRPr="00BC6257">
        <w:rPr>
          <w:rFonts w:ascii="Times New Roman" w:eastAsia="Aptos" w:hAnsi="Times New Roman" w:cs="Times New Roman"/>
          <w:sz w:val="24"/>
          <w:szCs w:val="24"/>
        </w:rPr>
        <w:t>tuletisinstrumen</w:t>
      </w:r>
      <w:r w:rsidR="00DC02DC">
        <w:rPr>
          <w:rFonts w:ascii="Times New Roman" w:eastAsia="Aptos" w:hAnsi="Times New Roman" w:cs="Times New Roman"/>
          <w:sz w:val="24"/>
          <w:szCs w:val="24"/>
        </w:rPr>
        <w:t>di</w:t>
      </w:r>
      <w:r w:rsidR="00DC02D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kohta käiva lepingu lõpetamisest ning kohustiste allahindamise või konverteerimise meetme rakendamisest, kahjuga, mis tekiks tuletisinstrumen</w:t>
      </w:r>
      <w:r w:rsidR="008B66BC">
        <w:rPr>
          <w:rFonts w:ascii="Times New Roman" w:eastAsia="Aptos" w:hAnsi="Times New Roman" w:cs="Times New Roman"/>
          <w:sz w:val="24"/>
          <w:szCs w:val="24"/>
        </w:rPr>
        <w:t>dile</w:t>
      </w:r>
      <w:r w:rsidRPr="00BC6257">
        <w:rPr>
          <w:rFonts w:ascii="Times New Roman" w:eastAsia="Aptos" w:hAnsi="Times New Roman" w:cs="Times New Roman"/>
          <w:sz w:val="24"/>
          <w:szCs w:val="24"/>
        </w:rPr>
        <w:t xml:space="preserve"> allahindamise või konverteerimise menetluse käigus.</w:t>
      </w:r>
    </w:p>
    <w:p w14:paraId="1A8FB5A9" w14:textId="77777777" w:rsidR="00752A06" w:rsidRPr="00BC6257" w:rsidRDefault="00752A06" w:rsidP="00AC2D1A">
      <w:pPr>
        <w:jc w:val="both"/>
        <w:rPr>
          <w:rFonts w:ascii="Times New Roman" w:eastAsia="Aptos" w:hAnsi="Times New Roman" w:cs="Times New Roman"/>
          <w:sz w:val="24"/>
          <w:szCs w:val="24"/>
        </w:rPr>
      </w:pPr>
    </w:p>
    <w:p w14:paraId="1638D8A8" w14:textId="6494D108" w:rsidR="00752A06" w:rsidRPr="00BC6257" w:rsidRDefault="00752A06" w:rsidP="00AC2D1A">
      <w:pPr>
        <w:pStyle w:val="Pealkiri2"/>
        <w:spacing w:before="0"/>
        <w:rPr>
          <w:rFonts w:ascii="Times New Roman" w:hAnsi="Times New Roman" w:cs="Times New Roman"/>
          <w:b/>
          <w:bCs/>
          <w:i/>
          <w:iCs/>
          <w:color w:val="auto"/>
          <w:sz w:val="24"/>
          <w:szCs w:val="24"/>
        </w:rPr>
      </w:pPr>
      <w:bookmarkStart w:id="282" w:name="_Toc224481025"/>
      <w:r w:rsidRPr="00BC6257">
        <w:rPr>
          <w:rFonts w:ascii="Times New Roman" w:hAnsi="Times New Roman" w:cs="Times New Roman"/>
          <w:b/>
          <w:bCs/>
          <w:color w:val="auto"/>
          <w:sz w:val="24"/>
          <w:szCs w:val="24"/>
        </w:rPr>
        <w:t>§ 4</w:t>
      </w:r>
      <w:r w:rsidR="00D61229">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Konverteerimise tulemuslikkuse tagamine</w:t>
      </w:r>
      <w:bookmarkEnd w:id="282"/>
    </w:p>
    <w:p w14:paraId="1DDC6AB8" w14:textId="77777777" w:rsidR="00752A06" w:rsidRPr="00BC6257" w:rsidRDefault="00752A06" w:rsidP="00AC2D1A">
      <w:pPr>
        <w:jc w:val="both"/>
        <w:rPr>
          <w:rFonts w:ascii="Times New Roman" w:hAnsi="Times New Roman" w:cs="Times New Roman"/>
          <w:b/>
          <w:bCs/>
          <w:i/>
          <w:iCs/>
          <w:sz w:val="24"/>
          <w:szCs w:val="24"/>
        </w:rPr>
      </w:pPr>
    </w:p>
    <w:p w14:paraId="2BF6C57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Selleks, et tagada kohustiste tulemuslik konverteerimine, peab kindlustusandjal ja muul kriisilahenduse subjektil olema nõuetekohases summas aktsia- või osakapitali või muid esimese taseme omavahendeid, et emiteerida piisavalt omandiõiguse instrumente. </w:t>
      </w:r>
    </w:p>
    <w:p w14:paraId="35028860" w14:textId="77777777" w:rsidR="00752A06" w:rsidRPr="00BC6257" w:rsidRDefault="00752A06" w:rsidP="00AC2D1A">
      <w:pPr>
        <w:jc w:val="both"/>
        <w:rPr>
          <w:rFonts w:ascii="Times New Roman" w:hAnsi="Times New Roman" w:cs="Times New Roman"/>
          <w:b/>
          <w:bCs/>
          <w:color w:val="50637D" w:themeColor="text2" w:themeTint="E6"/>
          <w:sz w:val="24"/>
          <w:szCs w:val="24"/>
        </w:rPr>
      </w:pPr>
    </w:p>
    <w:p w14:paraId="3D36A76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jälgib käesoleva paragrahvi lõikes 1 sätestatu täitmist kriisilahenduskava koostamise ja haldamise käigus. </w:t>
      </w:r>
    </w:p>
    <w:p w14:paraId="74C14D7E" w14:textId="77777777" w:rsidR="00752A06" w:rsidRPr="00BC6257" w:rsidRDefault="00752A06" w:rsidP="00AC2D1A">
      <w:pPr>
        <w:jc w:val="both"/>
        <w:rPr>
          <w:rFonts w:ascii="Times New Roman" w:hAnsi="Times New Roman" w:cs="Times New Roman"/>
          <w:sz w:val="24"/>
          <w:szCs w:val="24"/>
        </w:rPr>
      </w:pPr>
    </w:p>
    <w:p w14:paraId="36C6DF9F" w14:textId="77C0DB1F" w:rsidR="00752A06" w:rsidRPr="00BC6257" w:rsidRDefault="00752A06" w:rsidP="00AC2D1A">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(3) Ettevõtja asutamise lepingu või põhikirjaga ei või ette näha tingimusi, mis takistavad kohustiste konverteerimist omandiõiguse instrumentideks, sealhulgas ei või </w:t>
      </w:r>
      <w:r w:rsidR="00334E50" w:rsidRPr="00534294">
        <w:rPr>
          <w:rFonts w:ascii="Times New Roman" w:hAnsi="Times New Roman" w:cs="Times New Roman"/>
          <w:sz w:val="24"/>
          <w:szCs w:val="24"/>
        </w:rPr>
        <w:t>omandiõiguse instrumendi omajatele</w:t>
      </w:r>
      <w:r w:rsidR="00534294" w:rsidRPr="00534294">
        <w:rPr>
          <w:rFonts w:ascii="Times New Roman" w:hAnsi="Times New Roman" w:cs="Times New Roman"/>
          <w:sz w:val="24"/>
          <w:szCs w:val="24"/>
        </w:rPr>
        <w:t xml:space="preserve"> </w:t>
      </w:r>
      <w:r w:rsidRPr="00BC6257">
        <w:rPr>
          <w:rFonts w:ascii="Times New Roman" w:hAnsi="Times New Roman" w:cs="Times New Roman"/>
          <w:sz w:val="24"/>
          <w:szCs w:val="24"/>
        </w:rPr>
        <w:t xml:space="preserve">ette näha ostueesõigust või saada neilt nõusolekut kapitali suurendamiseks. </w:t>
      </w:r>
    </w:p>
    <w:p w14:paraId="067DB28D" w14:textId="77777777" w:rsidR="00752A06" w:rsidRPr="00BC6257" w:rsidRDefault="00752A06" w:rsidP="00AC2D1A">
      <w:pPr>
        <w:rPr>
          <w:rFonts w:ascii="Times New Roman" w:eastAsia="Aptos" w:hAnsi="Times New Roman" w:cs="Times New Roman"/>
          <w:sz w:val="24"/>
          <w:szCs w:val="24"/>
        </w:rPr>
      </w:pPr>
      <w:bookmarkStart w:id="283" w:name="_Toc197932844"/>
    </w:p>
    <w:p w14:paraId="1F37924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84" w:name="_Toc214453176"/>
      <w:bookmarkStart w:id="285" w:name="_Toc224481026"/>
      <w:r w:rsidRPr="00BC6257">
        <w:rPr>
          <w:rFonts w:ascii="Times New Roman" w:hAnsi="Times New Roman" w:cs="Times New Roman"/>
          <w:b/>
          <w:bCs/>
          <w:color w:val="auto"/>
          <w:sz w:val="24"/>
          <w:szCs w:val="24"/>
        </w:rPr>
        <w:t>6. peatükk</w:t>
      </w:r>
      <w:bookmarkEnd w:id="283"/>
      <w:bookmarkEnd w:id="284"/>
      <w:bookmarkEnd w:id="285"/>
    </w:p>
    <w:p w14:paraId="31F2A8F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86" w:name="_Toc214453177"/>
      <w:bookmarkStart w:id="287" w:name="_Toc224481027"/>
      <w:r w:rsidRPr="00BC6257">
        <w:rPr>
          <w:rFonts w:ascii="Times New Roman" w:hAnsi="Times New Roman" w:cs="Times New Roman"/>
          <w:b/>
          <w:bCs/>
          <w:color w:val="auto"/>
          <w:sz w:val="24"/>
          <w:szCs w:val="24"/>
        </w:rPr>
        <w:t>Kriisilahendusõigused ja riigi õiguse kohaldamine</w:t>
      </w:r>
      <w:bookmarkEnd w:id="286"/>
      <w:bookmarkEnd w:id="287"/>
    </w:p>
    <w:p w14:paraId="454823E1" w14:textId="77777777" w:rsidR="00752A06" w:rsidRPr="00BC6257" w:rsidRDefault="00752A06" w:rsidP="00AC2D1A">
      <w:pPr>
        <w:jc w:val="center"/>
        <w:rPr>
          <w:rFonts w:ascii="Times New Roman" w:eastAsia="Aptos" w:hAnsi="Times New Roman" w:cs="Times New Roman"/>
          <w:b/>
          <w:bCs/>
          <w:sz w:val="24"/>
          <w:szCs w:val="24"/>
        </w:rPr>
      </w:pPr>
    </w:p>
    <w:p w14:paraId="7B955204"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88" w:name="_Toc224481028"/>
      <w:r w:rsidRPr="00BC6257">
        <w:rPr>
          <w:rFonts w:ascii="Times New Roman" w:hAnsi="Times New Roman" w:cs="Times New Roman"/>
          <w:b/>
          <w:bCs/>
          <w:color w:val="auto"/>
          <w:sz w:val="24"/>
          <w:szCs w:val="24"/>
        </w:rPr>
        <w:t>1. jagu</w:t>
      </w:r>
      <w:bookmarkEnd w:id="288"/>
    </w:p>
    <w:p w14:paraId="2A785725"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289" w:name="_Toc224481029"/>
      <w:r w:rsidRPr="00BC6257">
        <w:rPr>
          <w:rFonts w:ascii="Times New Roman" w:hAnsi="Times New Roman" w:cs="Times New Roman"/>
          <w:b/>
          <w:bCs/>
          <w:color w:val="auto"/>
          <w:sz w:val="24"/>
          <w:szCs w:val="24"/>
        </w:rPr>
        <w:t>Kriisilahendusõigused</w:t>
      </w:r>
      <w:bookmarkEnd w:id="289"/>
    </w:p>
    <w:p w14:paraId="65B3EB4C" w14:textId="77777777" w:rsidR="00752A06" w:rsidRPr="00BC6257" w:rsidRDefault="00752A06" w:rsidP="00AC2D1A">
      <w:pPr>
        <w:rPr>
          <w:rFonts w:ascii="Times New Roman" w:eastAsia="Aptos" w:hAnsi="Times New Roman" w:cs="Times New Roman"/>
          <w:sz w:val="24"/>
          <w:szCs w:val="24"/>
        </w:rPr>
      </w:pPr>
    </w:p>
    <w:p w14:paraId="4256C00A" w14:textId="5852A705" w:rsidR="00752A06" w:rsidRPr="00BC6257" w:rsidRDefault="00752A06" w:rsidP="00AC2D1A">
      <w:pPr>
        <w:pStyle w:val="Pealkiri2"/>
        <w:spacing w:before="0"/>
        <w:rPr>
          <w:rFonts w:ascii="Times New Roman" w:hAnsi="Times New Roman" w:cs="Times New Roman"/>
          <w:b/>
          <w:bCs/>
          <w:color w:val="auto"/>
          <w:sz w:val="24"/>
          <w:szCs w:val="24"/>
        </w:rPr>
      </w:pPr>
      <w:bookmarkStart w:id="290" w:name="_Toc197932846"/>
      <w:bookmarkStart w:id="291" w:name="_Toc214453178"/>
      <w:bookmarkStart w:id="292" w:name="_Toc224481030"/>
      <w:r w:rsidRPr="00BC6257">
        <w:rPr>
          <w:rFonts w:ascii="Times New Roman" w:hAnsi="Times New Roman" w:cs="Times New Roman"/>
          <w:b/>
          <w:bCs/>
          <w:color w:val="auto"/>
          <w:sz w:val="24"/>
          <w:szCs w:val="24"/>
        </w:rPr>
        <w:t xml:space="preserve">§ </w:t>
      </w:r>
      <w:r w:rsidR="00D61229">
        <w:rPr>
          <w:rFonts w:ascii="Times New Roman" w:hAnsi="Times New Roman" w:cs="Times New Roman"/>
          <w:b/>
          <w:bCs/>
          <w:color w:val="auto"/>
          <w:sz w:val="24"/>
          <w:szCs w:val="24"/>
        </w:rPr>
        <w:t>50</w:t>
      </w:r>
      <w:r w:rsidRPr="00BC6257">
        <w:rPr>
          <w:rFonts w:ascii="Times New Roman" w:hAnsi="Times New Roman" w:cs="Times New Roman"/>
          <w:b/>
          <w:bCs/>
          <w:color w:val="auto"/>
          <w:sz w:val="24"/>
          <w:szCs w:val="24"/>
        </w:rPr>
        <w:t>. Kriisilahendusõigused</w:t>
      </w:r>
      <w:bookmarkEnd w:id="290"/>
      <w:bookmarkEnd w:id="291"/>
      <w:bookmarkEnd w:id="292"/>
      <w:r w:rsidRPr="00BC6257">
        <w:rPr>
          <w:rFonts w:ascii="Times New Roman" w:hAnsi="Times New Roman" w:cs="Times New Roman"/>
          <w:b/>
          <w:bCs/>
          <w:color w:val="auto"/>
          <w:sz w:val="24"/>
          <w:szCs w:val="24"/>
        </w:rPr>
        <w:t xml:space="preserve"> </w:t>
      </w:r>
    </w:p>
    <w:p w14:paraId="15121C06" w14:textId="77777777" w:rsidR="00752A06" w:rsidRPr="00BC6257" w:rsidRDefault="00752A06" w:rsidP="00AC2D1A">
      <w:pPr>
        <w:rPr>
          <w:rFonts w:ascii="Times New Roman" w:eastAsia="Aptos" w:hAnsi="Times New Roman" w:cs="Times New Roman"/>
          <w:sz w:val="24"/>
          <w:szCs w:val="24"/>
        </w:rPr>
      </w:pPr>
    </w:p>
    <w:p w14:paraId="72C9C43B" w14:textId="694E6EC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kriisilahendusüksusel on õigus </w:t>
      </w:r>
      <w:r w:rsidR="004908A3">
        <w:rPr>
          <w:rFonts w:ascii="Times New Roman" w:eastAsia="Aptos" w:hAnsi="Times New Roman" w:cs="Times New Roman"/>
          <w:sz w:val="24"/>
          <w:szCs w:val="24"/>
        </w:rPr>
        <w:t>kasutada</w:t>
      </w:r>
      <w:r w:rsidRPr="00BC6257">
        <w:rPr>
          <w:rFonts w:ascii="Times New Roman" w:eastAsia="Aptos" w:hAnsi="Times New Roman" w:cs="Times New Roman"/>
          <w:sz w:val="24"/>
          <w:szCs w:val="24"/>
        </w:rPr>
        <w:t xml:space="preserve"> kõiki käesolevas seaduses kriisilahenduse algatamise tingimustele vastava kindlustusandja ja muu kriisilahenduse subjekti suhtes sätestatud õigusi. Lisaks on tal järgmised kriisilahendusõigused, mida ta võib kasutada teistest õigustest eraldi või koos nendega:</w:t>
      </w:r>
    </w:p>
    <w:p w14:paraId="4179F229" w14:textId="012277EE"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1) õigus nõuda isikutelt vajalikku teavet, et teha otsus kriisilahenduse algatamise kohta ja teha kriisilahendusmeetmete rakendamiseks tarvilikke ettevalmistusi, sealhulgas on tal õigus nõuda teavet kriisilahenduskava ajakohastamiseks ja täiendamiseks ning kohapealse kontrolli käigus esitatavat teavet; </w:t>
      </w:r>
    </w:p>
    <w:p w14:paraId="7E4BE9EE" w14:textId="6CE80F39"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õigus omandada kontroll kriisilahenduses oleva ettevõtja üle ning kasutada õigusi ja volitusi, mis on </w:t>
      </w:r>
      <w:r w:rsidRPr="00F52F37">
        <w:rPr>
          <w:rFonts w:ascii="Times New Roman" w:eastAsia="Aptos" w:hAnsi="Times New Roman" w:cs="Times New Roman"/>
          <w:sz w:val="24"/>
          <w:szCs w:val="24"/>
        </w:rPr>
        <w:t xml:space="preserve">selle </w:t>
      </w:r>
      <w:r w:rsidRPr="005C0F37">
        <w:rPr>
          <w:rFonts w:ascii="Times New Roman" w:eastAsia="Aptos" w:hAnsi="Times New Roman" w:cs="Times New Roman"/>
          <w:sz w:val="24"/>
          <w:szCs w:val="24"/>
        </w:rPr>
        <w:t>ettevõtja</w:t>
      </w:r>
      <w:r w:rsidR="00334E50" w:rsidRPr="005C0F37">
        <w:rPr>
          <w:rFonts w:ascii="Times New Roman" w:eastAsia="Aptos" w:hAnsi="Times New Roman" w:cs="Times New Roman"/>
          <w:sz w:val="24"/>
          <w:szCs w:val="24"/>
        </w:rPr>
        <w:t xml:space="preserve"> </w:t>
      </w:r>
      <w:r w:rsidR="00334E50" w:rsidRPr="005C0F37">
        <w:rPr>
          <w:rFonts w:ascii="Times New Roman" w:hAnsi="Times New Roman" w:cs="Times New Roman"/>
          <w:sz w:val="24"/>
          <w:szCs w:val="24"/>
        </w:rPr>
        <w:t>omandiõiguse instrumendi omajatel</w:t>
      </w:r>
      <w:r w:rsidRPr="005C0F3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ning juhatuse ja nõukogu liikmetel;</w:t>
      </w:r>
    </w:p>
    <w:p w14:paraId="415A43E6"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õigus keelata sõlmida uusi kindlustus- ja edasikindlustuslepinguid ning õigus alustada maksevõimelisena likvideerimise menetlust kriisilahenduses oleva kindlustusandja suhtes ja lõpetada tema tegevus;</w:t>
      </w:r>
    </w:p>
    <w:p w14:paraId="3EEBB2E2" w14:textId="75DE3D89"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õigus lubada tegutseval sildkindlustusandjal sõlmida uusi kindlustuslepinguid ja neid uuendada käesoleva seaduse § 3</w:t>
      </w:r>
      <w:r w:rsidR="00322F43">
        <w:rPr>
          <w:rFonts w:ascii="Times New Roman" w:eastAsia="Aptos" w:hAnsi="Times New Roman" w:cs="Times New Roman"/>
          <w:sz w:val="24"/>
          <w:szCs w:val="24"/>
        </w:rPr>
        <w:t>9</w:t>
      </w:r>
      <w:r w:rsidRPr="00BC6257">
        <w:rPr>
          <w:rFonts w:ascii="Times New Roman" w:eastAsia="Aptos" w:hAnsi="Times New Roman" w:cs="Times New Roman"/>
          <w:sz w:val="24"/>
          <w:szCs w:val="24"/>
        </w:rPr>
        <w:t xml:space="preserve"> lõigetes 5 ja 6 sätestatud erandi alusel;</w:t>
      </w:r>
    </w:p>
    <w:p w14:paraId="733A6A41"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5) õigus anda üle kriisilahenduses oleva ettevõtja emiteeritud omandiõiguse instrumendid;</w:t>
      </w:r>
    </w:p>
    <w:p w14:paraId="230B3DDF"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õigus anda üle muule ettevõtjale tema nõusolekul kriisilahenduses oleva ettevõtja vara, õigused või kohustised;</w:t>
      </w:r>
    </w:p>
    <w:p w14:paraId="01514A0A"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7) õigus restruktureerida kindlustuslepingutest tulenevad nõuded või vähendada, sealhulgas nullini, kriisilahenduses oleva ettevõtja võlainstrumentide ja kõlblike kohustiste, samuti kindlustuslepingutest tulenevate nõuete põhisummat või maksmisele kuuluvat jääki;</w:t>
      </w:r>
    </w:p>
    <w:p w14:paraId="269213B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õigus konverteerida kriisilahenduses oleva ettevõtja võlainstrumente ja kõlblikke kohustisi, sealhulgas kindlustuslepingutest tulenevaid nõudeid kindlustusandja, muu kriisilahenduse subjekti, asjaomase emaettevõtja või sellise sildkindlustusandja omandiõiguse instrumentideks, kellele antakse üle kindlustusandja või muu kriisilahenduse subjekti vara, õigused või kohustised;</w:t>
      </w:r>
    </w:p>
    <w:p w14:paraId="4DCE0662" w14:textId="3F25DFE7" w:rsidR="00FF1A52" w:rsidRPr="00BC6257" w:rsidRDefault="00FF1A52"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õigus tühistada kriisilahenduses oleva ettevõtja emiteeritud võlainstrumen</w:t>
      </w:r>
      <w:r>
        <w:rPr>
          <w:rFonts w:ascii="Times New Roman" w:eastAsia="Aptos" w:hAnsi="Times New Roman" w:cs="Times New Roman"/>
          <w:sz w:val="24"/>
          <w:szCs w:val="24"/>
        </w:rPr>
        <w:t>te</w:t>
      </w:r>
      <w:r w:rsidRPr="00BC6257">
        <w:rPr>
          <w:rFonts w:ascii="Times New Roman" w:eastAsia="Aptos" w:hAnsi="Times New Roman" w:cs="Times New Roman"/>
          <w:sz w:val="24"/>
          <w:szCs w:val="24"/>
        </w:rPr>
        <w:t>, välja arvatud käesoleva seaduse § 4</w:t>
      </w:r>
      <w:r w:rsidR="00322F43">
        <w:rPr>
          <w:rFonts w:ascii="Times New Roman" w:eastAsia="Aptos" w:hAnsi="Times New Roman" w:cs="Times New Roman"/>
          <w:sz w:val="24"/>
          <w:szCs w:val="24"/>
        </w:rPr>
        <w:t>3</w:t>
      </w:r>
      <w:r w:rsidRPr="00BC6257">
        <w:rPr>
          <w:rFonts w:ascii="Times New Roman" w:eastAsia="Aptos" w:hAnsi="Times New Roman" w:cs="Times New Roman"/>
          <w:sz w:val="24"/>
          <w:szCs w:val="24"/>
        </w:rPr>
        <w:t xml:space="preserve"> lõike 7 punktis 1 sätestatud tagatud kohustis</w:t>
      </w:r>
      <w:r>
        <w:rPr>
          <w:rFonts w:ascii="Times New Roman" w:eastAsia="Aptos" w:hAnsi="Times New Roman" w:cs="Times New Roman"/>
          <w:sz w:val="24"/>
          <w:szCs w:val="24"/>
        </w:rPr>
        <w:t>i</w:t>
      </w:r>
      <w:r w:rsidRPr="00BC6257">
        <w:rPr>
          <w:rFonts w:ascii="Times New Roman" w:eastAsia="Aptos" w:hAnsi="Times New Roman" w:cs="Times New Roman"/>
          <w:sz w:val="24"/>
          <w:szCs w:val="24"/>
        </w:rPr>
        <w:t>;</w:t>
      </w:r>
    </w:p>
    <w:p w14:paraId="75602C01" w14:textId="77777777" w:rsidR="003F3768" w:rsidRPr="00BC6257" w:rsidRDefault="003F3768"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õigus vähendada, sealhulgas nullini, kriisilahenduses oleva ettevõtja omandiõiguse instrumentide nimiväärtust ja tühistada sellise</w:t>
      </w:r>
      <w:r>
        <w:rPr>
          <w:rFonts w:ascii="Times New Roman" w:eastAsia="Aptos" w:hAnsi="Times New Roman" w:cs="Times New Roman"/>
          <w:sz w:val="24"/>
          <w:szCs w:val="24"/>
        </w:rPr>
        <w:t>i</w:t>
      </w:r>
      <w:r w:rsidRPr="00BC6257">
        <w:rPr>
          <w:rFonts w:ascii="Times New Roman" w:eastAsia="Aptos" w:hAnsi="Times New Roman" w:cs="Times New Roman"/>
          <w:sz w:val="24"/>
          <w:szCs w:val="24"/>
        </w:rPr>
        <w:t>d omandiõiguse instrumen</w:t>
      </w:r>
      <w:r>
        <w:rPr>
          <w:rFonts w:ascii="Times New Roman" w:eastAsia="Aptos" w:hAnsi="Times New Roman" w:cs="Times New Roman"/>
          <w:sz w:val="24"/>
          <w:szCs w:val="24"/>
        </w:rPr>
        <w:t>te</w:t>
      </w:r>
      <w:r w:rsidRPr="00BC6257">
        <w:rPr>
          <w:rFonts w:ascii="Times New Roman" w:eastAsia="Aptos" w:hAnsi="Times New Roman" w:cs="Times New Roman"/>
          <w:sz w:val="24"/>
          <w:szCs w:val="24"/>
        </w:rPr>
        <w:t>;</w:t>
      </w:r>
    </w:p>
    <w:p w14:paraId="30A8CD6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11) õigus nõuda kriisilahenduses olevalt ettevõtjalt või asjaomaselt emaettevõtjalt omandiõiguse instrumentide või muude kapitaliinstrumentide, sealhulgas eelisaktsiate ja vahetusvõlakirjade emiteerimist;</w:t>
      </w:r>
    </w:p>
    <w:p w14:paraId="0D5B9261" w14:textId="77777777" w:rsidR="00D73C86" w:rsidRPr="00BC6257" w:rsidRDefault="00D73C8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12) õigus muuta kriisilahenduses oleva ettevõtja emiteeritud võlainstrumentide või muude kõlblike kohustiste tagasimaksmise tähtpäeva või muuta sellistelt instrumentidelt ja kohustistelt makstava intressi summat või intressi maksm</w:t>
      </w:r>
      <w:r>
        <w:rPr>
          <w:rFonts w:ascii="Times New Roman" w:eastAsia="Aptos" w:hAnsi="Times New Roman" w:cs="Times New Roman"/>
          <w:sz w:val="24"/>
          <w:szCs w:val="24"/>
        </w:rPr>
        <w:t>ise alustamise</w:t>
      </w:r>
      <w:r w:rsidRPr="00BC6257">
        <w:rPr>
          <w:rFonts w:ascii="Times New Roman" w:eastAsia="Aptos" w:hAnsi="Times New Roman" w:cs="Times New Roman"/>
          <w:sz w:val="24"/>
          <w:szCs w:val="24"/>
        </w:rPr>
        <w:t xml:space="preserve"> tähtpäeva, sealhulgas õigus maksed ajutiselt peatada;</w:t>
      </w:r>
    </w:p>
    <w:p w14:paraId="72A9FAE1"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13) õigus lõpetada finantslepingud ja tuletisinstrumendid;</w:t>
      </w:r>
    </w:p>
    <w:p w14:paraId="7E0A901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14) õigus kutsuda tagasi või muuta kriisilahenduses oleva ettevõtja juhatuse ja nõukogu liikmed;</w:t>
      </w:r>
    </w:p>
    <w:p w14:paraId="764669B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15) õigus nõuda Finantsinspektsiooni finantsjärelevalveüksuselt olulise osaluse hindamist kindlustustegevuse seaduse §-s 119 sätestatud menetlustähtaegu kohaldamata.</w:t>
      </w:r>
    </w:p>
    <w:p w14:paraId="06519315" w14:textId="77777777" w:rsidR="00752A06" w:rsidRPr="00BC6257" w:rsidRDefault="00752A06" w:rsidP="00AC2D1A">
      <w:pPr>
        <w:jc w:val="both"/>
        <w:rPr>
          <w:rFonts w:ascii="Times New Roman" w:eastAsia="Aptos" w:hAnsi="Times New Roman" w:cs="Times New Roman"/>
          <w:color w:val="153D63"/>
          <w:sz w:val="24"/>
          <w:szCs w:val="24"/>
        </w:rPr>
      </w:pPr>
    </w:p>
    <w:p w14:paraId="02842FC6" w14:textId="713750F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Kriisilahendusmeetmete rakendamise suhtes ei kohaldata õigusnorme, välja arvatud riigieelarve seadus, mis sätestavad nõude saada tehingule või </w:t>
      </w:r>
      <w:r w:rsidRPr="005C0F37">
        <w:rPr>
          <w:rFonts w:ascii="Times New Roman" w:eastAsia="Aptos" w:hAnsi="Times New Roman" w:cs="Times New Roman"/>
          <w:sz w:val="24"/>
          <w:szCs w:val="24"/>
        </w:rPr>
        <w:t xml:space="preserve">toimingule </w:t>
      </w:r>
      <w:r w:rsidR="00A00007" w:rsidRPr="005C0F37">
        <w:rPr>
          <w:rFonts w:ascii="Times New Roman" w:hAnsi="Times New Roman" w:cs="Times New Roman"/>
          <w:sz w:val="24"/>
          <w:szCs w:val="24"/>
        </w:rPr>
        <w:t>omandiõiguse instrumendi omaja</w:t>
      </w:r>
      <w:r w:rsidRPr="005C0F3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 kindlustusvõtja või muu kolmanda isiku varasem heakskiit või nõusolek. Samuti ei kohaldata õigusnorme sellise teate või prospekti või muu sellesarnase teabe või dokumendi esitamise või registreerimise kohustuse suhtes, piiramata käesoleva seaduse § 2</w:t>
      </w:r>
      <w:r w:rsidR="00322F43">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lõigetes 4 ja 11 ning §</w:t>
      </w:r>
      <w:r w:rsidR="00C32CAE" w:rsidRPr="00BC6257">
        <w:rPr>
          <w:rFonts w:ascii="Times New Roman" w:eastAsia="Aptos" w:hAnsi="Times New Roman" w:cs="Times New Roman"/>
          <w:sz w:val="24"/>
          <w:szCs w:val="24"/>
        </w:rPr>
        <w:t>-s</w:t>
      </w:r>
      <w:r w:rsidRPr="00BC6257">
        <w:rPr>
          <w:rFonts w:ascii="Times New Roman" w:eastAsia="Aptos" w:hAnsi="Times New Roman" w:cs="Times New Roman"/>
          <w:sz w:val="24"/>
          <w:szCs w:val="24"/>
        </w:rPr>
        <w:t xml:space="preserve"> 6</w:t>
      </w:r>
      <w:r w:rsidR="00322F43">
        <w:rPr>
          <w:rFonts w:ascii="Times New Roman" w:eastAsia="Aptos" w:hAnsi="Times New Roman" w:cs="Times New Roman"/>
          <w:sz w:val="24"/>
          <w:szCs w:val="24"/>
        </w:rPr>
        <w:t>7</w:t>
      </w:r>
      <w:r w:rsidRPr="00BC6257">
        <w:rPr>
          <w:rFonts w:ascii="Times New Roman" w:eastAsia="Aptos" w:hAnsi="Times New Roman" w:cs="Times New Roman"/>
          <w:sz w:val="24"/>
          <w:szCs w:val="24"/>
        </w:rPr>
        <w:t xml:space="preserve"> ja </w:t>
      </w:r>
      <w:r w:rsidR="00C32CAE"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6</w:t>
      </w:r>
      <w:r w:rsidR="00322F43">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lõigetes 1–6 sätestatud nõudeid</w:t>
      </w:r>
      <w:r w:rsidR="00790A73" w:rsidRPr="00BC6257">
        <w:rPr>
          <w:rFonts w:ascii="Times New Roman" w:eastAsia="Aptos" w:hAnsi="Times New Roman" w:cs="Times New Roman"/>
          <w:sz w:val="24"/>
          <w:szCs w:val="24"/>
        </w:rPr>
        <w:t>, samuti</w:t>
      </w:r>
      <w:r w:rsidRPr="00BC6257">
        <w:rPr>
          <w:rFonts w:ascii="Times New Roman" w:eastAsia="Aptos" w:hAnsi="Times New Roman" w:cs="Times New Roman"/>
          <w:sz w:val="24"/>
          <w:szCs w:val="24"/>
        </w:rPr>
        <w:t xml:space="preserve"> liidu riigiabi õigusaktidest tulenevate teavitamisnõuete kohaldamist.</w:t>
      </w:r>
    </w:p>
    <w:p w14:paraId="242979AD" w14:textId="77777777" w:rsidR="00752A06" w:rsidRPr="00BC6257" w:rsidRDefault="00752A06" w:rsidP="00AC2D1A">
      <w:pPr>
        <w:jc w:val="both"/>
        <w:rPr>
          <w:rFonts w:ascii="Times New Roman" w:eastAsia="Aptos" w:hAnsi="Times New Roman" w:cs="Times New Roman"/>
          <w:sz w:val="24"/>
          <w:szCs w:val="24"/>
        </w:rPr>
      </w:pPr>
    </w:p>
    <w:p w14:paraId="67171E71" w14:textId="77777777" w:rsidR="002F519C"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Finantsinspektsiooni kriisilahendusüksus teeb kõik allahindamis- või konverteerimismeetme rakendamiseks vajalikud toimingud või nõuab nende täitmist, sealhulgas on tal õigus nõuda pädevalt reguleeritud väärtpaberituru korraldajalt, et ta teeks sel turul vähemalt järgmist</w:t>
      </w:r>
      <w:r w:rsidRPr="00BC6257">
        <w:rPr>
          <w:rFonts w:ascii="Times New Roman" w:eastAsia="Aptos" w:hAnsi="Times New Roman" w:cs="Times New Roman"/>
          <w:color w:val="153D63"/>
          <w:sz w:val="24"/>
          <w:szCs w:val="24"/>
        </w:rPr>
        <w:t xml:space="preserve">: </w:t>
      </w:r>
    </w:p>
    <w:p w14:paraId="001C5EEE" w14:textId="022F2E7D"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omandiõiguse instrumentide või võlainstrumentidega kauplemise või noteerimise peatamine või lõpetamine;</w:t>
      </w:r>
    </w:p>
    <w:p w14:paraId="5B729398" w14:textId="45F19E83"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uute omandiõiguse instrumentide noteerimine või kauplemisele lubamine;</w:t>
      </w:r>
    </w:p>
    <w:p w14:paraId="559524D5" w14:textId="745F2376"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allahinnatud võlainstrumentide uuesti noteerimine või kauplemisele lubamine, ilma et tuleks täita Euroopa Parlamendi ja nõukogu määruse (EL) 2017/1129, mis käsitleb väärtpaberite avalikul pakkumisel või reguleeritud turul kauplemisele võtmisel avaldatavat prospekti ning millega tunnistatakse kehtetuks direktiiv 2003/71/EÜ (ELT L 168, 30.06.2017, lk 12–82), kohast prospekti avaldamise nõuet.</w:t>
      </w:r>
    </w:p>
    <w:p w14:paraId="55B2D5D8" w14:textId="77777777" w:rsidR="00752A06" w:rsidRPr="00BC6257" w:rsidRDefault="00752A06" w:rsidP="00AC2D1A">
      <w:pPr>
        <w:jc w:val="both"/>
        <w:rPr>
          <w:rFonts w:ascii="Times New Roman" w:eastAsia="Aptos" w:hAnsi="Times New Roman" w:cs="Times New Roman"/>
          <w:sz w:val="24"/>
          <w:szCs w:val="24"/>
        </w:rPr>
      </w:pPr>
    </w:p>
    <w:p w14:paraId="48C2B0D6"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Finantsinspektsiooni kriisilahendusüksus teavitab äriregistrit, väärtpaberite </w:t>
      </w:r>
      <w:proofErr w:type="spellStart"/>
      <w:r w:rsidRPr="00BC6257">
        <w:rPr>
          <w:rFonts w:ascii="Times New Roman" w:eastAsia="Aptos" w:hAnsi="Times New Roman" w:cs="Times New Roman"/>
          <w:sz w:val="24"/>
          <w:szCs w:val="24"/>
        </w:rPr>
        <w:t>keskdepositooriumi</w:t>
      </w:r>
      <w:proofErr w:type="spellEnd"/>
      <w:r w:rsidRPr="00BC6257">
        <w:rPr>
          <w:rFonts w:ascii="Times New Roman" w:eastAsia="Aptos" w:hAnsi="Times New Roman" w:cs="Times New Roman"/>
          <w:sz w:val="24"/>
          <w:szCs w:val="24"/>
        </w:rPr>
        <w:t xml:space="preserve"> ja muud asjasse puutuvat registrit kriisilahenduse algatamise otsusest viivitamata ning esitab asjakohasel juhul kriisilahendusmeetme rakendamise otsuse alusel kandeavalduse.</w:t>
      </w:r>
    </w:p>
    <w:p w14:paraId="7006D4C3" w14:textId="77777777" w:rsidR="00752A06" w:rsidRPr="00BC6257" w:rsidRDefault="00752A06" w:rsidP="00AC2D1A">
      <w:pPr>
        <w:rPr>
          <w:rFonts w:ascii="Times New Roman" w:eastAsia="Aptos" w:hAnsi="Times New Roman" w:cs="Times New Roman"/>
          <w:color w:val="153D63"/>
          <w:sz w:val="24"/>
          <w:szCs w:val="24"/>
        </w:rPr>
      </w:pPr>
    </w:p>
    <w:p w14:paraId="511D2092" w14:textId="3F26B195" w:rsidR="00752A06" w:rsidRPr="00BC6257" w:rsidRDefault="00752A06" w:rsidP="00AC2D1A">
      <w:pPr>
        <w:pStyle w:val="Pealkiri2"/>
        <w:spacing w:before="0"/>
        <w:jc w:val="both"/>
        <w:rPr>
          <w:rFonts w:ascii="Times New Roman" w:hAnsi="Times New Roman" w:cs="Times New Roman"/>
          <w:b/>
          <w:bCs/>
          <w:sz w:val="24"/>
          <w:szCs w:val="24"/>
        </w:rPr>
      </w:pPr>
      <w:bookmarkStart w:id="293" w:name="_Toc224481031"/>
      <w:r w:rsidRPr="00BC6257">
        <w:rPr>
          <w:rFonts w:ascii="Times New Roman" w:hAnsi="Times New Roman" w:cs="Times New Roman"/>
          <w:b/>
          <w:bCs/>
          <w:color w:val="auto"/>
          <w:sz w:val="24"/>
          <w:szCs w:val="24"/>
        </w:rPr>
        <w:lastRenderedPageBreak/>
        <w:t xml:space="preserve">§ </w:t>
      </w:r>
      <w:r w:rsidR="00D61229">
        <w:rPr>
          <w:rFonts w:ascii="Times New Roman" w:hAnsi="Times New Roman" w:cs="Times New Roman"/>
          <w:b/>
          <w:bCs/>
          <w:color w:val="auto"/>
          <w:sz w:val="24"/>
          <w:szCs w:val="24"/>
        </w:rPr>
        <w:t>51</w:t>
      </w:r>
      <w:r w:rsidRPr="00BC6257">
        <w:rPr>
          <w:rFonts w:ascii="Times New Roman" w:hAnsi="Times New Roman" w:cs="Times New Roman"/>
          <w:b/>
          <w:bCs/>
          <w:color w:val="auto"/>
          <w:sz w:val="24"/>
          <w:szCs w:val="24"/>
        </w:rPr>
        <w:t>. Kriisilahendusõiguste kasutamine</w:t>
      </w:r>
      <w:bookmarkEnd w:id="293"/>
    </w:p>
    <w:p w14:paraId="657751E2" w14:textId="77777777" w:rsidR="00752A06" w:rsidRPr="00BC6257" w:rsidRDefault="00752A06" w:rsidP="00AC2D1A">
      <w:pPr>
        <w:jc w:val="both"/>
        <w:rPr>
          <w:rFonts w:ascii="Times New Roman" w:eastAsia="Aptos" w:hAnsi="Times New Roman" w:cs="Times New Roman"/>
          <w:b/>
          <w:bCs/>
          <w:color w:val="153D63"/>
          <w:sz w:val="24"/>
          <w:szCs w:val="24"/>
        </w:rPr>
      </w:pPr>
    </w:p>
    <w:p w14:paraId="2D8D4AE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kriisilahendusõiguste kasutamise korral muu hulgas:</w:t>
      </w:r>
    </w:p>
    <w:p w14:paraId="766882F8" w14:textId="258C0182" w:rsidR="00524B65" w:rsidRPr="00BC6257" w:rsidRDefault="00524B65"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näha ette üleandmise ilma, et üleantavaid finantsinstrumente, õigusi, vara või kohustisi mõjutaksid kohustised või koormatised, kui käesoleva seaduse § 6</w:t>
      </w:r>
      <w:r w:rsidR="00E1789C">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lõigetes 7 ja 8 </w:t>
      </w:r>
      <w:r>
        <w:rPr>
          <w:rFonts w:ascii="Times New Roman" w:eastAsia="Aptos" w:hAnsi="Times New Roman" w:cs="Times New Roman"/>
          <w:sz w:val="24"/>
          <w:szCs w:val="24"/>
        </w:rPr>
        <w:t xml:space="preserve">ei </w:t>
      </w:r>
      <w:r w:rsidRPr="00BC6257">
        <w:rPr>
          <w:rFonts w:ascii="Times New Roman" w:eastAsia="Aptos" w:hAnsi="Times New Roman" w:cs="Times New Roman"/>
          <w:sz w:val="24"/>
          <w:szCs w:val="24"/>
        </w:rPr>
        <w:t>ole sätestatud teisiti, sealhulgas õigust hüvitisele ei käsitata kohustise või koormatisena;</w:t>
      </w:r>
    </w:p>
    <w:p w14:paraId="782F31A9" w14:textId="20F62D8A"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käsitada vastuvõtjat kriisilahenduses oleva ettevõtjana koos tema õiguste, kohustiste ja tegevustega kindlustusandja võõrandamise ja sildkindlustusandja meetme rakendamise korral, sealhulgas vastuvõtja õigus olla makse- ja arveldussüsteemi liige või reguleeritud väärtpaberituru osaline; </w:t>
      </w:r>
    </w:p>
    <w:p w14:paraId="4591131C"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nõuda teabevahetust ja abi andmist kriisilahenduses oleva ettevõtja ning vastuvõtja vahel;</w:t>
      </w:r>
    </w:p>
    <w:p w14:paraId="6996F69B" w14:textId="59C092AB"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w:t>
      </w:r>
      <w:r w:rsidR="002F519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nõuda kriisilahenduses oleva kindlustusandja sõlmitud kindlustuslepingu tingimuste muutmist või nende kehtetuks tunnistamist või lepingupooleks oleva kindlustusandja asendamist vastuvõtjaga;</w:t>
      </w:r>
    </w:p>
    <w:p w14:paraId="5F7F858D"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anda edasikindlustusandja nõusolekuta üle edasikindlustusõigused, mis hõlmavad üleantud kindlustus- või edasikindlustuslepingust tulenevaid nõudeid, kui Finantsinspektsiooni kriisilahendusüksus annab kriisilahenduses oleva ettevõtja selliste edasikindlustusõigustega seotud vara ja kohustised täielikult või osaliselt üle teisele ettevõtjale.</w:t>
      </w:r>
    </w:p>
    <w:p w14:paraId="3A336BFB" w14:textId="77777777" w:rsidR="00752A06" w:rsidRPr="00BC6257" w:rsidRDefault="00752A06" w:rsidP="00AC2D1A">
      <w:pPr>
        <w:jc w:val="both"/>
        <w:rPr>
          <w:rFonts w:ascii="Times New Roman" w:eastAsia="Aptos" w:hAnsi="Times New Roman" w:cs="Times New Roman"/>
          <w:color w:val="153D63"/>
          <w:sz w:val="24"/>
          <w:szCs w:val="24"/>
        </w:rPr>
      </w:pPr>
    </w:p>
    <w:p w14:paraId="61C25C64"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kriisilahendusüksusel on õigus nõuda pädevalt reguleeritud väärtpaberituru korraldajalt, et ta teeks järgmisi tegevusi:</w:t>
      </w:r>
    </w:p>
    <w:p w14:paraId="785F4ADB"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uute omandiõiguse instrumentide noteerimine või kauplemisele lubamine;</w:t>
      </w:r>
    </w:p>
    <w:p w14:paraId="7AC7AE4A"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omandiõiguse instrumentide või võlainstrumentidega kauplemise või nende noteerimise peatamine või lõpetamine.</w:t>
      </w:r>
    </w:p>
    <w:p w14:paraId="59763B1A" w14:textId="77777777" w:rsidR="00752A06" w:rsidRPr="00BC6257" w:rsidRDefault="00752A06" w:rsidP="00AC2D1A">
      <w:pPr>
        <w:jc w:val="both"/>
        <w:rPr>
          <w:rFonts w:ascii="Times New Roman" w:eastAsia="Aptos" w:hAnsi="Times New Roman" w:cs="Times New Roman"/>
          <w:color w:val="153D63"/>
          <w:sz w:val="24"/>
          <w:szCs w:val="24"/>
        </w:rPr>
      </w:pPr>
    </w:p>
    <w:p w14:paraId="27C635C7" w14:textId="112AA8AB"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kasutab käesoleva paragrahvi lõigetes 1 ja 2 sätestatud õigusi, kui see on tema hinnangul vajalik kriisilahenduse tulemuslikkuse tagamiseks ning </w:t>
      </w:r>
      <w:r w:rsidR="009B3119">
        <w:rPr>
          <w:rFonts w:ascii="Times New Roman" w:eastAsia="Aptos" w:hAnsi="Times New Roman" w:cs="Times New Roman"/>
          <w:sz w:val="24"/>
          <w:szCs w:val="24"/>
        </w:rPr>
        <w:t xml:space="preserve">ühe või mitme </w:t>
      </w:r>
      <w:r w:rsidRPr="00BC6257">
        <w:rPr>
          <w:rFonts w:ascii="Times New Roman" w:eastAsia="Aptos" w:hAnsi="Times New Roman" w:cs="Times New Roman"/>
          <w:sz w:val="24"/>
          <w:szCs w:val="24"/>
        </w:rPr>
        <w:t xml:space="preserve">kriisilahenduseesmärgi saavutamiseks. </w:t>
      </w:r>
    </w:p>
    <w:p w14:paraId="7A09EB41" w14:textId="77777777" w:rsidR="00752A06" w:rsidRPr="00BC6257" w:rsidRDefault="00752A06" w:rsidP="00AC2D1A">
      <w:pPr>
        <w:jc w:val="both"/>
        <w:rPr>
          <w:rFonts w:ascii="Times New Roman" w:eastAsia="Aptos" w:hAnsi="Times New Roman" w:cs="Times New Roman"/>
          <w:color w:val="153D63"/>
          <w:sz w:val="24"/>
          <w:szCs w:val="24"/>
        </w:rPr>
      </w:pPr>
    </w:p>
    <w:p w14:paraId="6993264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võib kehtestada majandustegevuse järjepidevuse</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tagamise korra, et tagada kriislahenduse tulemuslikkus ja asjakohasel juhul vastuvõtja õigus jätkata tegevust.</w:t>
      </w:r>
    </w:p>
    <w:p w14:paraId="4D2F7F61" w14:textId="77777777" w:rsidR="00752A06" w:rsidRPr="00BC6257" w:rsidRDefault="00752A06" w:rsidP="00AC2D1A">
      <w:pPr>
        <w:jc w:val="both"/>
        <w:rPr>
          <w:rFonts w:ascii="Times New Roman" w:eastAsia="Aptos" w:hAnsi="Times New Roman" w:cs="Times New Roman"/>
          <w:color w:val="153D63"/>
          <w:sz w:val="24"/>
          <w:szCs w:val="24"/>
        </w:rPr>
      </w:pPr>
    </w:p>
    <w:p w14:paraId="3236781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Käesoleva paragrahvi lõikes 4 sätestatud kord sisaldab eelkõige järgmist:</w:t>
      </w:r>
    </w:p>
    <w:p w14:paraId="6EA8F71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 kindlustusandja sõlmitud kindlustuslepingute täitmise jätkamine nii, et vastuvõtja võtab üle selle kindlustusandja õigused ja kohustised seoses üleantud finantsinstrumendi, õiguse, vara või kohustisega, ning lepingudokumentides kriisilahenduses oleva kindlustusandja asendamine vastuvõtjaga;</w:t>
      </w:r>
    </w:p>
    <w:p w14:paraId="631D3D05"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kohtumenetluses, mis on seotud üleantud finantsinstrumendi, õiguse, vara või kohustisega, kriisilahenduses oleva ettevõtja asendamine vastuvõtjaga.</w:t>
      </w:r>
    </w:p>
    <w:p w14:paraId="73BAE438" w14:textId="77777777" w:rsidR="00752A06" w:rsidRPr="00BC6257" w:rsidRDefault="00752A06" w:rsidP="00AC2D1A">
      <w:pPr>
        <w:rPr>
          <w:rFonts w:ascii="Times New Roman" w:eastAsia="Aptos" w:hAnsi="Times New Roman" w:cs="Times New Roman"/>
          <w:color w:val="153D63"/>
          <w:sz w:val="24"/>
          <w:szCs w:val="24"/>
        </w:rPr>
      </w:pPr>
    </w:p>
    <w:p w14:paraId="63D23EC3" w14:textId="77777777" w:rsidR="00752A06" w:rsidRPr="00BC6257" w:rsidRDefault="00752A06" w:rsidP="00AC2D1A">
      <w:pPr>
        <w:rPr>
          <w:rFonts w:ascii="Times New Roman" w:eastAsia="Aptos" w:hAnsi="Times New Roman" w:cs="Times New Roman"/>
          <w:sz w:val="24"/>
          <w:szCs w:val="24"/>
        </w:rPr>
      </w:pPr>
      <w:r w:rsidRPr="00BC6257">
        <w:rPr>
          <w:rFonts w:ascii="Times New Roman" w:eastAsia="Aptos" w:hAnsi="Times New Roman" w:cs="Times New Roman"/>
          <w:sz w:val="24"/>
          <w:szCs w:val="24"/>
        </w:rPr>
        <w:t>(6) Käesoleva paragrahvi lõike 1 punktis 2 ja lõike 5 punktis 2 sätestatud õigused ei mõjuta järgmiste õiguste kasutamist:</w:t>
      </w:r>
    </w:p>
    <w:p w14:paraId="13BEB9F3" w14:textId="77777777" w:rsidR="00752A06" w:rsidRPr="00BC6257" w:rsidRDefault="00752A06" w:rsidP="00AC2D1A">
      <w:pPr>
        <w:rPr>
          <w:rFonts w:ascii="Times New Roman" w:eastAsia="Aptos" w:hAnsi="Times New Roman" w:cs="Times New Roman"/>
          <w:sz w:val="24"/>
          <w:szCs w:val="24"/>
        </w:rPr>
      </w:pPr>
      <w:r w:rsidRPr="00BC6257">
        <w:rPr>
          <w:rFonts w:ascii="Times New Roman" w:eastAsia="Aptos" w:hAnsi="Times New Roman" w:cs="Times New Roman"/>
          <w:sz w:val="24"/>
          <w:szCs w:val="24"/>
        </w:rPr>
        <w:t>1) õigus lõpetada kriisilahenduses oleva ettevõtja töötaja tööleping;</w:t>
      </w:r>
    </w:p>
    <w:p w14:paraId="16F06377" w14:textId="2C7A778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kooskõlas käesoleva seaduse §-dega 5</w:t>
      </w:r>
      <w:r w:rsidR="00E1789C">
        <w:rPr>
          <w:rFonts w:ascii="Times New Roman" w:eastAsia="Aptos" w:hAnsi="Times New Roman" w:cs="Times New Roman"/>
          <w:sz w:val="24"/>
          <w:szCs w:val="24"/>
        </w:rPr>
        <w:t>6</w:t>
      </w:r>
      <w:r w:rsidRPr="00BC6257">
        <w:rPr>
          <w:rFonts w:ascii="Times New Roman" w:eastAsia="Aptos" w:hAnsi="Times New Roman" w:cs="Times New Roman"/>
          <w:sz w:val="24"/>
          <w:szCs w:val="24"/>
        </w:rPr>
        <w:t>–5</w:t>
      </w:r>
      <w:r w:rsidR="00E1789C">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lepingupoole õigus kasutada lepingust tulenevaid õigusi, sealhulgas õigus leping üles öelda, milleks on lepingutingimuste alusel õigus kriisilahenduses oleva ettevõtja tegevuse või tegevusetuse tõttu enne üleandmist või vastuvõtja tegevuse või tegevusetuse tõttu pärast üleandmis</w:t>
      </w:r>
      <w:r w:rsidR="0081045D">
        <w:rPr>
          <w:rFonts w:ascii="Times New Roman" w:eastAsia="Aptos" w:hAnsi="Times New Roman" w:cs="Times New Roman"/>
          <w:sz w:val="24"/>
          <w:szCs w:val="24"/>
        </w:rPr>
        <w:t>t</w:t>
      </w:r>
      <w:r w:rsidRPr="00BC6257">
        <w:rPr>
          <w:rFonts w:ascii="Times New Roman" w:eastAsia="Aptos" w:hAnsi="Times New Roman" w:cs="Times New Roman"/>
          <w:sz w:val="24"/>
          <w:szCs w:val="24"/>
        </w:rPr>
        <w:t>.</w:t>
      </w:r>
    </w:p>
    <w:p w14:paraId="1F248AF3" w14:textId="77777777" w:rsidR="00752A06" w:rsidRPr="00BC6257" w:rsidRDefault="00752A06" w:rsidP="00AC2D1A">
      <w:pPr>
        <w:jc w:val="both"/>
        <w:rPr>
          <w:rFonts w:ascii="Times New Roman" w:eastAsia="Aptos" w:hAnsi="Times New Roman" w:cs="Times New Roman"/>
          <w:color w:val="153D63"/>
          <w:sz w:val="24"/>
          <w:szCs w:val="24"/>
        </w:rPr>
      </w:pPr>
    </w:p>
    <w:p w14:paraId="57F34107" w14:textId="6672C153" w:rsidR="00752A06" w:rsidRPr="00BC6257" w:rsidRDefault="00752A06" w:rsidP="00AC2D1A">
      <w:pPr>
        <w:pStyle w:val="Pealkiri2"/>
        <w:spacing w:before="0"/>
        <w:rPr>
          <w:rFonts w:ascii="Times New Roman" w:hAnsi="Times New Roman" w:cs="Times New Roman"/>
          <w:b/>
          <w:bCs/>
          <w:color w:val="auto"/>
          <w:sz w:val="24"/>
          <w:szCs w:val="24"/>
        </w:rPr>
      </w:pPr>
      <w:bookmarkStart w:id="294" w:name="_Toc224481032"/>
      <w:r w:rsidRPr="00BC6257">
        <w:rPr>
          <w:rFonts w:ascii="Times New Roman" w:hAnsi="Times New Roman" w:cs="Times New Roman"/>
          <w:b/>
          <w:bCs/>
          <w:color w:val="auto"/>
          <w:sz w:val="24"/>
          <w:szCs w:val="24"/>
        </w:rPr>
        <w:t>§ 5</w:t>
      </w:r>
      <w:r w:rsidR="00D61229">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 Õigus määrata erihaldur</w:t>
      </w:r>
      <w:bookmarkEnd w:id="294"/>
    </w:p>
    <w:p w14:paraId="2A127E97" w14:textId="77777777" w:rsidR="00752A06" w:rsidRPr="00BC6257" w:rsidRDefault="00752A06" w:rsidP="00AC2D1A">
      <w:pPr>
        <w:jc w:val="both"/>
        <w:rPr>
          <w:rFonts w:ascii="Times New Roman" w:eastAsia="Aptos" w:hAnsi="Times New Roman" w:cs="Times New Roman"/>
          <w:b/>
          <w:bCs/>
          <w:color w:val="153D63"/>
          <w:sz w:val="24"/>
          <w:szCs w:val="24"/>
        </w:rPr>
      </w:pPr>
    </w:p>
    <w:p w14:paraId="228F208D"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lastRenderedPageBreak/>
        <w:t>(1) Finantsinspektsiooni kriisilahendusüksus võib kriisilahenduses oleva ettevõtja juhatuse liikmete asendamiseks määrata erihalduri või mitu erihaldurit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kellel on ettevõtja juhtimiseks vajalik kutsealane sobivus ning vajalikud oskused ja teadmised. </w:t>
      </w:r>
    </w:p>
    <w:p w14:paraId="67E095D1" w14:textId="77777777" w:rsidR="00752A06" w:rsidRPr="00BC6257" w:rsidRDefault="00752A06" w:rsidP="00AC2D1A">
      <w:pPr>
        <w:jc w:val="both"/>
        <w:rPr>
          <w:rFonts w:ascii="Times New Roman" w:eastAsia="Aptos" w:hAnsi="Times New Roman" w:cs="Times New Roman"/>
          <w:color w:val="153D63"/>
          <w:sz w:val="24"/>
          <w:szCs w:val="24"/>
        </w:rPr>
      </w:pPr>
    </w:p>
    <w:p w14:paraId="2DE04F8A" w14:textId="27954A1F"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Erihalduril on kõik kriisilahenduses oleva ettevõtja </w:t>
      </w:r>
      <w:r w:rsidR="00A00007" w:rsidRPr="005C0F37">
        <w:rPr>
          <w:rFonts w:ascii="Times New Roman" w:hAnsi="Times New Roman" w:cs="Times New Roman"/>
          <w:sz w:val="24"/>
          <w:szCs w:val="24"/>
        </w:rPr>
        <w:t>omandiõiguse instrumendi omaja</w:t>
      </w:r>
      <w:r w:rsidR="00F73E4B" w:rsidRPr="005C0F37">
        <w:rPr>
          <w:rFonts w:ascii="Times New Roman" w:hAnsi="Times New Roman" w:cs="Times New Roman"/>
          <w:sz w:val="24"/>
          <w:szCs w:val="24"/>
        </w:rPr>
        <w:t>te</w:t>
      </w:r>
      <w:r w:rsidRPr="005C0F37">
        <w:rPr>
          <w:rFonts w:ascii="Times New Roman" w:eastAsia="Aptos" w:hAnsi="Times New Roman" w:cs="Times New Roman"/>
          <w:sz w:val="24"/>
          <w:szCs w:val="24"/>
        </w:rPr>
        <w:t xml:space="preserve"> ja </w:t>
      </w:r>
      <w:r w:rsidRPr="00BC6257">
        <w:rPr>
          <w:rFonts w:ascii="Times New Roman" w:eastAsia="Aptos" w:hAnsi="Times New Roman" w:cs="Times New Roman"/>
          <w:sz w:val="24"/>
          <w:szCs w:val="24"/>
        </w:rPr>
        <w:t>juhatuse liikmete õigused, mida ta kasutab Finantsinspektsiooni kriisilahendusüksuse kontrolli all.</w:t>
      </w:r>
    </w:p>
    <w:p w14:paraId="11582818" w14:textId="77777777" w:rsidR="00752A06" w:rsidRPr="00BC6257" w:rsidRDefault="00752A06" w:rsidP="00AC2D1A">
      <w:pPr>
        <w:jc w:val="both"/>
        <w:rPr>
          <w:rFonts w:ascii="Times New Roman" w:eastAsia="Aptos" w:hAnsi="Times New Roman" w:cs="Times New Roman"/>
          <w:sz w:val="24"/>
          <w:szCs w:val="24"/>
        </w:rPr>
      </w:pPr>
    </w:p>
    <w:p w14:paraId="7E06D4B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võib piirata erihalduri volitusi või nõuda, et erihalduri tehtavate otsuste jaoks on vaja Finantsinspektsiooni kriisilahendusüksuse nõusolekut. </w:t>
      </w:r>
    </w:p>
    <w:p w14:paraId="671B72EE" w14:textId="77777777" w:rsidR="00752A06" w:rsidRPr="00BC6257" w:rsidRDefault="00752A06" w:rsidP="00AC2D1A">
      <w:pPr>
        <w:jc w:val="both"/>
        <w:rPr>
          <w:rFonts w:ascii="Times New Roman" w:eastAsia="Aptos" w:hAnsi="Times New Roman" w:cs="Times New Roman"/>
          <w:color w:val="153D63"/>
          <w:sz w:val="24"/>
          <w:szCs w:val="24"/>
        </w:rPr>
      </w:pPr>
    </w:p>
    <w:p w14:paraId="2314F771" w14:textId="0D63DF06" w:rsidR="00752A06" w:rsidRPr="00AE362D" w:rsidRDefault="00752A06" w:rsidP="00AC2D1A">
      <w:pPr>
        <w:jc w:val="both"/>
        <w:rPr>
          <w:rFonts w:ascii="Times New Roman" w:eastAsia="Aptos" w:hAnsi="Times New Roman" w:cs="Times New Roman"/>
          <w:sz w:val="24"/>
          <w:szCs w:val="24"/>
        </w:rPr>
      </w:pPr>
      <w:r w:rsidRPr="00AE362D">
        <w:rPr>
          <w:rFonts w:ascii="Times New Roman" w:eastAsia="Aptos" w:hAnsi="Times New Roman" w:cs="Times New Roman"/>
          <w:sz w:val="24"/>
          <w:szCs w:val="24"/>
        </w:rPr>
        <w:t>(4) Finantsinspektsiooni kriisilahendusüksus avalikustab</w:t>
      </w:r>
      <w:r w:rsidR="005C0F37" w:rsidRPr="00AE362D">
        <w:rPr>
          <w:rFonts w:ascii="Times New Roman" w:eastAsia="Aptos" w:hAnsi="Times New Roman" w:cs="Times New Roman"/>
          <w:sz w:val="24"/>
          <w:szCs w:val="24"/>
        </w:rPr>
        <w:t xml:space="preserve"> </w:t>
      </w:r>
      <w:r w:rsidR="00734389" w:rsidRPr="00AE362D">
        <w:rPr>
          <w:rFonts w:ascii="Times New Roman" w:eastAsia="Aptos" w:hAnsi="Times New Roman" w:cs="Times New Roman"/>
          <w:sz w:val="24"/>
          <w:szCs w:val="24"/>
        </w:rPr>
        <w:t>Finantsinspektsiooni veebilehel</w:t>
      </w:r>
      <w:r w:rsidR="005731A9" w:rsidRPr="00AE362D">
        <w:rPr>
          <w:rFonts w:ascii="Times New Roman" w:eastAsia="Aptos" w:hAnsi="Times New Roman" w:cs="Times New Roman"/>
          <w:sz w:val="24"/>
          <w:szCs w:val="24"/>
        </w:rPr>
        <w:t xml:space="preserve"> erihalduri </w:t>
      </w:r>
      <w:r w:rsidR="005731A9" w:rsidRPr="0081045D">
        <w:rPr>
          <w:rFonts w:ascii="Times New Roman" w:eastAsia="Aptos" w:hAnsi="Times New Roman" w:cs="Times New Roman"/>
          <w:sz w:val="24"/>
          <w:szCs w:val="24"/>
        </w:rPr>
        <w:t>määramise otsuse</w:t>
      </w:r>
      <w:r w:rsidR="00734389" w:rsidRPr="0081045D">
        <w:rPr>
          <w:rFonts w:ascii="Times New Roman" w:eastAsia="Aptos" w:hAnsi="Times New Roman" w:cs="Times New Roman"/>
          <w:sz w:val="24"/>
          <w:szCs w:val="24"/>
        </w:rPr>
        <w:t xml:space="preserve">. </w:t>
      </w:r>
      <w:r w:rsidR="00A605BB" w:rsidRPr="0081045D">
        <w:rPr>
          <w:rFonts w:ascii="Times New Roman" w:eastAsia="Aptos" w:hAnsi="Times New Roman" w:cs="Times New Roman"/>
          <w:sz w:val="24"/>
          <w:szCs w:val="24"/>
        </w:rPr>
        <w:t xml:space="preserve">Otsuses esitatakse erihalduri nimi, </w:t>
      </w:r>
      <w:r w:rsidR="004C645B" w:rsidRPr="0081045D">
        <w:rPr>
          <w:rFonts w:ascii="Times New Roman" w:eastAsia="Aptos" w:hAnsi="Times New Roman" w:cs="Times New Roman"/>
          <w:sz w:val="24"/>
          <w:szCs w:val="24"/>
        </w:rPr>
        <w:t xml:space="preserve">ametialane kvalifikatsioon ja hariduskäigu kokkuvõte, </w:t>
      </w:r>
      <w:r w:rsidR="00D77629" w:rsidRPr="0081045D">
        <w:rPr>
          <w:rFonts w:ascii="Times New Roman" w:eastAsia="Aptos" w:hAnsi="Times New Roman" w:cs="Times New Roman"/>
          <w:sz w:val="24"/>
          <w:szCs w:val="24"/>
        </w:rPr>
        <w:t>töö- ja ametikohad, mida</w:t>
      </w:r>
      <w:r w:rsidR="00D77629" w:rsidRPr="00AE362D">
        <w:rPr>
          <w:rFonts w:ascii="Times New Roman" w:eastAsia="Aptos" w:hAnsi="Times New Roman" w:cs="Times New Roman"/>
          <w:sz w:val="24"/>
          <w:szCs w:val="24"/>
        </w:rPr>
        <w:t xml:space="preserve"> erihaldur on varem pidanud</w:t>
      </w:r>
      <w:r w:rsidR="00DC6A52">
        <w:rPr>
          <w:rFonts w:ascii="Times New Roman" w:eastAsia="Aptos" w:hAnsi="Times New Roman" w:cs="Times New Roman"/>
          <w:sz w:val="24"/>
          <w:szCs w:val="24"/>
        </w:rPr>
        <w:t>,</w:t>
      </w:r>
      <w:r w:rsidR="001F66E5" w:rsidRPr="00AE362D">
        <w:rPr>
          <w:rFonts w:ascii="Times New Roman" w:eastAsia="Aptos" w:hAnsi="Times New Roman" w:cs="Times New Roman"/>
          <w:sz w:val="24"/>
          <w:szCs w:val="24"/>
        </w:rPr>
        <w:t xml:space="preserve"> ning tema tasustamise põhimõtted</w:t>
      </w:r>
      <w:r w:rsidR="004A1810" w:rsidRPr="00AE362D">
        <w:rPr>
          <w:rFonts w:ascii="Times New Roman" w:eastAsia="Aptos" w:hAnsi="Times New Roman" w:cs="Times New Roman"/>
          <w:sz w:val="24"/>
          <w:szCs w:val="24"/>
        </w:rPr>
        <w:t xml:space="preserve">. </w:t>
      </w:r>
      <w:r w:rsidR="00D77629" w:rsidRPr="00AE362D">
        <w:rPr>
          <w:rFonts w:ascii="Times New Roman" w:eastAsia="Aptos" w:hAnsi="Times New Roman" w:cs="Times New Roman"/>
          <w:sz w:val="24"/>
          <w:szCs w:val="24"/>
        </w:rPr>
        <w:t>Avalikustamine kestab</w:t>
      </w:r>
      <w:r w:rsidR="00FC386B" w:rsidRPr="00AE362D">
        <w:rPr>
          <w:rFonts w:ascii="Times New Roman" w:eastAsia="Aptos" w:hAnsi="Times New Roman" w:cs="Times New Roman"/>
          <w:sz w:val="24"/>
          <w:szCs w:val="24"/>
        </w:rPr>
        <w:t xml:space="preserve"> kuni erihalduri </w:t>
      </w:r>
      <w:r w:rsidR="004A1810" w:rsidRPr="00AE362D">
        <w:rPr>
          <w:rFonts w:ascii="Times New Roman" w:eastAsia="Aptos" w:hAnsi="Times New Roman" w:cs="Times New Roman"/>
          <w:sz w:val="24"/>
          <w:szCs w:val="24"/>
        </w:rPr>
        <w:t>mandaadi</w:t>
      </w:r>
      <w:r w:rsidR="00FC386B" w:rsidRPr="00AE362D">
        <w:rPr>
          <w:rFonts w:ascii="Times New Roman" w:eastAsia="Aptos" w:hAnsi="Times New Roman" w:cs="Times New Roman"/>
          <w:sz w:val="24"/>
          <w:szCs w:val="24"/>
        </w:rPr>
        <w:t xml:space="preserve"> lõppemiseni.</w:t>
      </w:r>
    </w:p>
    <w:p w14:paraId="766581DD" w14:textId="77777777" w:rsidR="00752A06" w:rsidRDefault="00752A06" w:rsidP="00AC2D1A">
      <w:pPr>
        <w:jc w:val="both"/>
        <w:rPr>
          <w:rFonts w:ascii="Times New Roman" w:eastAsia="Aptos" w:hAnsi="Times New Roman" w:cs="Times New Roman"/>
          <w:sz w:val="24"/>
          <w:szCs w:val="24"/>
        </w:rPr>
      </w:pPr>
    </w:p>
    <w:p w14:paraId="11C01391" w14:textId="77777777" w:rsidR="00E7032C" w:rsidRPr="00BC6257" w:rsidRDefault="00E7032C"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(5) Erihaldur on kohustatud tegutsema parimal võimalikul viisil kriisilahenduseesmärkide saavutamiseks ja Finantsinspektsiooni kriisilahendusüksuse algatatud kriisilahenduse elluviimiseks, seal</w:t>
      </w:r>
      <w:r>
        <w:rPr>
          <w:rFonts w:ascii="Times New Roman" w:eastAsia="Aptos" w:hAnsi="Times New Roman" w:cs="Times New Roman"/>
          <w:sz w:val="24"/>
          <w:szCs w:val="24"/>
        </w:rPr>
        <w:t>hulgas siis</w:t>
      </w:r>
      <w:r w:rsidRPr="00BC6257">
        <w:rPr>
          <w:rFonts w:ascii="Times New Roman" w:eastAsia="Aptos" w:hAnsi="Times New Roman" w:cs="Times New Roman"/>
          <w:sz w:val="24"/>
          <w:szCs w:val="24"/>
        </w:rPr>
        <w:t xml:space="preserve">, kui see on vastuolus kindlustusandja põhikirjas või õigusaktides sätestatud juhtidele seatud kohustustega. </w:t>
      </w:r>
    </w:p>
    <w:p w14:paraId="10BB60FE" w14:textId="77777777" w:rsidR="00E7032C" w:rsidRPr="00BC6257" w:rsidRDefault="00E7032C" w:rsidP="00AC2D1A">
      <w:pPr>
        <w:jc w:val="both"/>
        <w:rPr>
          <w:rFonts w:ascii="Times New Roman" w:eastAsia="Aptos" w:hAnsi="Times New Roman" w:cs="Times New Roman"/>
          <w:color w:val="153D63"/>
          <w:sz w:val="24"/>
          <w:szCs w:val="24"/>
        </w:rPr>
      </w:pPr>
    </w:p>
    <w:p w14:paraId="7F84B667" w14:textId="77777777" w:rsidR="00E7032C" w:rsidRPr="00BC6257" w:rsidRDefault="00E7032C"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Erihaldur esitab Finantsinspektsiooni kriisilahendusüksusele kirjalik</w:t>
      </w:r>
      <w:r>
        <w:rPr>
          <w:rFonts w:ascii="Times New Roman" w:eastAsia="Aptos" w:hAnsi="Times New Roman" w:cs="Times New Roman"/>
          <w:sz w:val="24"/>
          <w:szCs w:val="24"/>
        </w:rPr>
        <w:t>e</w:t>
      </w:r>
      <w:r w:rsidRPr="00BC6257">
        <w:rPr>
          <w:rFonts w:ascii="Times New Roman" w:eastAsia="Aptos" w:hAnsi="Times New Roman" w:cs="Times New Roman"/>
          <w:sz w:val="24"/>
          <w:szCs w:val="24"/>
        </w:rPr>
        <w:t xml:space="preserve"> aruan</w:t>
      </w:r>
      <w:r>
        <w:rPr>
          <w:rFonts w:ascii="Times New Roman" w:eastAsia="Aptos" w:hAnsi="Times New Roman" w:cs="Times New Roman"/>
          <w:sz w:val="24"/>
          <w:szCs w:val="24"/>
        </w:rPr>
        <w:t>netena</w:t>
      </w:r>
      <w:r w:rsidRPr="00BC6257">
        <w:rPr>
          <w:rFonts w:ascii="Times New Roman" w:eastAsia="Aptos" w:hAnsi="Times New Roman" w:cs="Times New Roman"/>
          <w:sz w:val="24"/>
          <w:szCs w:val="24"/>
        </w:rPr>
        <w:t xml:space="preserve"> kriisilahenduses oleva ettevõtja finantsseisundi üksikasjaliku kirjelduse ja rakendatud meetmete põhjendus</w:t>
      </w:r>
      <w:r>
        <w:rPr>
          <w:rFonts w:ascii="Times New Roman" w:eastAsia="Aptos" w:hAnsi="Times New Roman" w:cs="Times New Roman"/>
          <w:sz w:val="24"/>
          <w:szCs w:val="24"/>
        </w:rPr>
        <w:t>ed</w:t>
      </w:r>
      <w:r w:rsidRPr="00BC6257">
        <w:rPr>
          <w:rFonts w:ascii="Times New Roman" w:eastAsia="Aptos" w:hAnsi="Times New Roman" w:cs="Times New Roman"/>
          <w:sz w:val="24"/>
          <w:szCs w:val="24"/>
        </w:rPr>
        <w:t xml:space="preserve"> erihalduri mandaadi alguses ja lõpus ning Finantsinspektsiooni kriisilahendusüksuse määratud ajavahemiku tagant.</w:t>
      </w:r>
    </w:p>
    <w:p w14:paraId="2B156AEB" w14:textId="77777777" w:rsidR="00752A06" w:rsidRPr="00BC6257" w:rsidRDefault="00752A06" w:rsidP="00AC2D1A">
      <w:pPr>
        <w:jc w:val="both"/>
        <w:rPr>
          <w:rFonts w:ascii="Times New Roman" w:eastAsia="Aptos" w:hAnsi="Times New Roman" w:cs="Times New Roman"/>
          <w:color w:val="153D63"/>
          <w:sz w:val="24"/>
          <w:szCs w:val="24"/>
        </w:rPr>
      </w:pPr>
    </w:p>
    <w:p w14:paraId="6FB3808D"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Erihaldur määratakse kuni üheks aastaks. Finantsinspektsiooni kriisilahendusüksus võib tähtaega erandkorras pikendada, kui erihalduri määramise tingimused on endiselt täidetud.</w:t>
      </w:r>
    </w:p>
    <w:p w14:paraId="54579BFE" w14:textId="77777777" w:rsidR="00752A06" w:rsidRPr="00BC6257" w:rsidRDefault="00752A06" w:rsidP="00AC2D1A">
      <w:pPr>
        <w:jc w:val="both"/>
        <w:rPr>
          <w:rFonts w:ascii="Times New Roman" w:eastAsia="Aptos" w:hAnsi="Times New Roman" w:cs="Times New Roman"/>
          <w:color w:val="153D63"/>
          <w:sz w:val="24"/>
          <w:szCs w:val="24"/>
        </w:rPr>
      </w:pPr>
    </w:p>
    <w:p w14:paraId="40083DC2" w14:textId="77777777"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(8) Finantsinspektsiooni kriisilahendusüksus võib erihalduri igal ajal tagasi kutsuda.</w:t>
      </w:r>
    </w:p>
    <w:p w14:paraId="17361731" w14:textId="77777777" w:rsidR="00752A06" w:rsidRPr="00BC6257" w:rsidRDefault="00752A06" w:rsidP="00AC2D1A">
      <w:pPr>
        <w:jc w:val="both"/>
        <w:rPr>
          <w:rFonts w:ascii="Times New Roman" w:eastAsia="Aptos" w:hAnsi="Times New Roman" w:cs="Times New Roman"/>
          <w:b/>
          <w:bCs/>
          <w:color w:val="153D63"/>
          <w:sz w:val="24"/>
          <w:szCs w:val="24"/>
        </w:rPr>
      </w:pPr>
    </w:p>
    <w:p w14:paraId="112472DE" w14:textId="191EEC65" w:rsidR="00752A06" w:rsidRPr="00BC6257" w:rsidRDefault="00752A06" w:rsidP="00AC2D1A">
      <w:pPr>
        <w:pStyle w:val="Pealkiri2"/>
        <w:spacing w:before="0"/>
        <w:rPr>
          <w:rFonts w:ascii="Times New Roman" w:hAnsi="Times New Roman" w:cs="Times New Roman"/>
          <w:b/>
          <w:bCs/>
          <w:sz w:val="24"/>
          <w:szCs w:val="24"/>
        </w:rPr>
      </w:pPr>
      <w:bookmarkStart w:id="295" w:name="_Toc224481033"/>
      <w:r w:rsidRPr="00BC6257">
        <w:rPr>
          <w:rFonts w:ascii="Times New Roman" w:hAnsi="Times New Roman" w:cs="Times New Roman"/>
          <w:b/>
          <w:bCs/>
          <w:color w:val="auto"/>
          <w:sz w:val="24"/>
          <w:szCs w:val="24"/>
        </w:rPr>
        <w:t>§ 5</w:t>
      </w:r>
      <w:r w:rsidR="00D61229">
        <w:rPr>
          <w:rFonts w:ascii="Times New Roman" w:hAnsi="Times New Roman" w:cs="Times New Roman"/>
          <w:b/>
          <w:bCs/>
          <w:color w:val="auto"/>
          <w:sz w:val="24"/>
          <w:szCs w:val="24"/>
        </w:rPr>
        <w:t>3</w:t>
      </w:r>
      <w:r w:rsidRPr="00BC6257">
        <w:rPr>
          <w:rFonts w:ascii="Times New Roman" w:hAnsi="Times New Roman" w:cs="Times New Roman"/>
          <w:b/>
          <w:bCs/>
          <w:color w:val="auto"/>
          <w:sz w:val="24"/>
          <w:szCs w:val="24"/>
        </w:rPr>
        <w:t>. Äritegevuse</w:t>
      </w:r>
      <w:r w:rsidR="00E7032C">
        <w:rPr>
          <w:rFonts w:ascii="Times New Roman" w:hAnsi="Times New Roman" w:cs="Times New Roman"/>
          <w:b/>
          <w:bCs/>
          <w:color w:val="auto"/>
          <w:sz w:val="24"/>
          <w:szCs w:val="24"/>
        </w:rPr>
        <w:t>ks</w:t>
      </w:r>
      <w:r w:rsidRPr="00BC6257">
        <w:rPr>
          <w:rFonts w:ascii="Times New Roman" w:hAnsi="Times New Roman" w:cs="Times New Roman"/>
          <w:b/>
          <w:bCs/>
          <w:color w:val="auto"/>
          <w:sz w:val="24"/>
          <w:szCs w:val="24"/>
        </w:rPr>
        <w:t xml:space="preserve"> vajalike teenuste ja vahendite tagamine</w:t>
      </w:r>
      <w:bookmarkEnd w:id="295"/>
    </w:p>
    <w:p w14:paraId="3E576DBD" w14:textId="77777777" w:rsidR="00752A06" w:rsidRPr="00BC6257" w:rsidRDefault="00752A06" w:rsidP="00AC2D1A">
      <w:pPr>
        <w:jc w:val="both"/>
        <w:rPr>
          <w:rFonts w:ascii="Times New Roman" w:eastAsia="Aptos" w:hAnsi="Times New Roman" w:cs="Times New Roman"/>
          <w:b/>
          <w:bCs/>
          <w:color w:val="153D63"/>
          <w:sz w:val="24"/>
          <w:szCs w:val="24"/>
        </w:rPr>
      </w:pPr>
    </w:p>
    <w:p w14:paraId="3B19C341" w14:textId="00BA6E76"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kriisilahenduses olevalt ettevõtjalt või temaga samasse kindlustusgruppi kuuluvalt ettevõtjalt nõuda äritegevuse toimimiseks vajalike teenuste osutamist või selliste vahendite pakkumist, mis on vastuvõtjale vajalik</w:t>
      </w:r>
      <w:r w:rsidR="00B811BE">
        <w:rPr>
          <w:rFonts w:ascii="Times New Roman" w:eastAsia="Aptos" w:hAnsi="Times New Roman" w:cs="Times New Roman"/>
          <w:sz w:val="24"/>
          <w:szCs w:val="24"/>
        </w:rPr>
        <w:t>ud</w:t>
      </w:r>
      <w:r w:rsidRPr="00BC6257">
        <w:rPr>
          <w:rFonts w:ascii="Times New Roman" w:eastAsia="Aptos" w:hAnsi="Times New Roman" w:cs="Times New Roman"/>
          <w:sz w:val="24"/>
          <w:szCs w:val="24"/>
        </w:rPr>
        <w:t xml:space="preserve"> talle üle antud äritegevuse tõhusaks toimimiseks, sealhulgas juhul, kui kriisilahenduses oleva ettevõtja või temaga samasse kindlustusgruppi kuuluva ettevõtja suhtes on algatatud tavaline maksejõuetusmenetlus.</w:t>
      </w:r>
      <w:r w:rsidRPr="00BC6257">
        <w:rPr>
          <w:rFonts w:ascii="Times New Roman" w:eastAsia="Aptos" w:hAnsi="Times New Roman" w:cs="Times New Roman"/>
          <w:i/>
          <w:iCs/>
          <w:sz w:val="24"/>
          <w:szCs w:val="24"/>
        </w:rPr>
        <w:t xml:space="preserve"> </w:t>
      </w:r>
    </w:p>
    <w:p w14:paraId="6664550D" w14:textId="77777777" w:rsidR="00752A06" w:rsidRPr="00BC6257" w:rsidRDefault="00752A06" w:rsidP="00AC2D1A">
      <w:pPr>
        <w:jc w:val="both"/>
        <w:rPr>
          <w:rFonts w:ascii="Times New Roman" w:eastAsia="Aptos" w:hAnsi="Times New Roman" w:cs="Times New Roman"/>
          <w:color w:val="153D63"/>
          <w:sz w:val="24"/>
          <w:szCs w:val="24"/>
        </w:rPr>
      </w:pPr>
    </w:p>
    <w:p w14:paraId="321FB5A8"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võib nõuda oluliselt teenuseosutajalt otseselt või kaudselt pakutavate kaupade tarnimise või sellisel viisil pakutavate teenuste osutamise jätkamist kriisilahenduses olevale ettevõtjale ka pärast kriisilahenduse algatamist järgmistel tingimustel:</w:t>
      </w:r>
    </w:p>
    <w:p w14:paraId="0588B105" w14:textId="0B2C6370"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olulise teenuseosutaja vara ei kata tema kohustusi või objektiivsete tõendite alusel võib järeldada, et tema vara ei kata neid lähiajal;</w:t>
      </w:r>
    </w:p>
    <w:p w14:paraId="67FBCF20" w14:textId="024A474F" w:rsidR="00752A06"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oluline teenuseosutaja ei ole suuteline tasuma õigeks ajaks oma võlgu või täitma muid kohustusi või objektiivsete tõendite alusel võib järeldada, et ta ei ole suuteline seda lähiajal tegema.</w:t>
      </w:r>
    </w:p>
    <w:p w14:paraId="7BB9E9A9" w14:textId="77777777" w:rsidR="00E87276" w:rsidRDefault="00E87276" w:rsidP="00AC2D1A">
      <w:pPr>
        <w:jc w:val="both"/>
        <w:rPr>
          <w:rFonts w:ascii="Times New Roman" w:eastAsia="Aptos" w:hAnsi="Times New Roman" w:cs="Times New Roman"/>
          <w:sz w:val="24"/>
          <w:szCs w:val="24"/>
        </w:rPr>
      </w:pPr>
    </w:p>
    <w:p w14:paraId="6B323881" w14:textId="77310767" w:rsidR="00E87276" w:rsidRPr="00AE362D" w:rsidRDefault="00E87276" w:rsidP="00AC2D1A">
      <w:pPr>
        <w:pStyle w:val="oj-normal"/>
        <w:spacing w:before="0" w:beforeAutospacing="0" w:after="0" w:afterAutospacing="0"/>
        <w:jc w:val="both"/>
        <w:rPr>
          <w:kern w:val="2"/>
          <w:lang w:eastAsia="en-US"/>
          <w14:ligatures w14:val="standardContextual"/>
        </w:rPr>
      </w:pPr>
      <w:r w:rsidRPr="00AE362D">
        <w:rPr>
          <w:kern w:val="2"/>
          <w:lang w:eastAsia="en-US"/>
          <w14:ligatures w14:val="standardContextual"/>
        </w:rPr>
        <w:lastRenderedPageBreak/>
        <w:t>(</w:t>
      </w:r>
      <w:r w:rsidR="00D3298C" w:rsidRPr="00AE362D">
        <w:rPr>
          <w:kern w:val="2"/>
          <w:lang w:eastAsia="en-US"/>
          <w14:ligatures w14:val="standardContextual"/>
        </w:rPr>
        <w:t>3</w:t>
      </w:r>
      <w:r w:rsidRPr="00AE362D">
        <w:rPr>
          <w:kern w:val="2"/>
          <w:lang w:eastAsia="en-US"/>
          <w14:ligatures w14:val="standardContextual"/>
        </w:rPr>
        <w:t>) Oluline teenuseosutaja on kindlustusandjaga samasse kindlustusgruppi kuuluv ettevõtja, kes pakub kaupu või osutab teenuseid, nagu info- ja tehnoloogiateenus, kommunaalteenus ning ruumide rent, teenindus ja korrashoid, mis on vajalik kindlustusandja tegevuse pidevaks toimimiseks või kindlustuskaitse katkematuse tagamiseks.</w:t>
      </w:r>
    </w:p>
    <w:p w14:paraId="4245F550" w14:textId="77777777" w:rsidR="00752A06" w:rsidRPr="00BC6257" w:rsidRDefault="00752A06" w:rsidP="00AC2D1A">
      <w:pPr>
        <w:jc w:val="both"/>
        <w:rPr>
          <w:rFonts w:ascii="Times New Roman" w:eastAsia="Aptos" w:hAnsi="Times New Roman" w:cs="Times New Roman"/>
          <w:color w:val="153D63"/>
          <w:sz w:val="24"/>
          <w:szCs w:val="24"/>
        </w:rPr>
      </w:pPr>
    </w:p>
    <w:p w14:paraId="10E0CD1D" w14:textId="5B972569" w:rsidR="00752A06" w:rsidRPr="00BC6257" w:rsidRDefault="00752A06" w:rsidP="00AC2D1A">
      <w:pPr>
        <w:jc w:val="both"/>
        <w:rPr>
          <w:rFonts w:ascii="Times New Roman" w:eastAsia="Aptos" w:hAnsi="Times New Roman" w:cs="Times New Roman"/>
          <w:i/>
          <w:iCs/>
          <w:sz w:val="24"/>
          <w:szCs w:val="24"/>
        </w:rPr>
      </w:pPr>
      <w:r w:rsidRPr="00AE362D">
        <w:rPr>
          <w:rFonts w:ascii="Times New Roman" w:eastAsia="Aptos" w:hAnsi="Times New Roman" w:cs="Times New Roman"/>
          <w:sz w:val="24"/>
          <w:szCs w:val="24"/>
        </w:rPr>
        <w:t>(</w:t>
      </w:r>
      <w:r w:rsidR="0018795A" w:rsidRPr="00AE362D">
        <w:rPr>
          <w:rFonts w:ascii="Times New Roman" w:eastAsia="Aptos" w:hAnsi="Times New Roman" w:cs="Times New Roman"/>
          <w:sz w:val="24"/>
          <w:szCs w:val="24"/>
        </w:rPr>
        <w:t>4</w:t>
      </w:r>
      <w:r w:rsidRPr="00AE362D">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Teise lepinguriigi kriisilahenduse korral on Finantsinspektsiooni kriisilahendusüksusel õigus nõuda kindlustusgruppi kuuluvalt Eesti ettevõtjalt, et ta täidaks teise lepinguriigi kriisilahendusasutuse nõutud kohustusi äritegevuse toimimiseks vajalike teenuste osutamiseks või vahendite pakkumiseks, mis on vajalik vastuvõtjale üle antud äritegevuse tõhusaks toimimiseks. </w:t>
      </w:r>
    </w:p>
    <w:p w14:paraId="1B299D37" w14:textId="77777777" w:rsidR="00752A06" w:rsidRPr="00BC6257" w:rsidRDefault="00752A06" w:rsidP="00AC2D1A">
      <w:pPr>
        <w:jc w:val="both"/>
        <w:rPr>
          <w:rFonts w:ascii="Times New Roman" w:eastAsia="Aptos" w:hAnsi="Times New Roman" w:cs="Times New Roman"/>
          <w:color w:val="153D63"/>
          <w:sz w:val="24"/>
          <w:szCs w:val="24"/>
        </w:rPr>
      </w:pPr>
    </w:p>
    <w:p w14:paraId="26810BFE" w14:textId="313A9B35" w:rsidR="00752A06" w:rsidRPr="00BC6257" w:rsidRDefault="00752A06" w:rsidP="00AC2D1A">
      <w:pPr>
        <w:jc w:val="both"/>
        <w:rPr>
          <w:rFonts w:ascii="Times New Roman" w:eastAsia="Aptos" w:hAnsi="Times New Roman" w:cs="Times New Roman"/>
          <w:sz w:val="24"/>
          <w:szCs w:val="24"/>
        </w:rPr>
      </w:pPr>
      <w:r w:rsidRPr="00AE362D">
        <w:rPr>
          <w:rFonts w:ascii="Times New Roman" w:eastAsia="Aptos" w:hAnsi="Times New Roman" w:cs="Times New Roman"/>
          <w:sz w:val="24"/>
          <w:szCs w:val="24"/>
        </w:rPr>
        <w:t>(</w:t>
      </w:r>
      <w:r w:rsidR="0018795A" w:rsidRPr="00AE362D">
        <w:rPr>
          <w:rFonts w:ascii="Times New Roman" w:eastAsia="Aptos" w:hAnsi="Times New Roman" w:cs="Times New Roman"/>
          <w:sz w:val="24"/>
          <w:szCs w:val="24"/>
        </w:rPr>
        <w:t>5</w:t>
      </w:r>
      <w:r w:rsidRPr="00AE362D">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Käesoleva paragrahvi lõigetes 1 ja </w:t>
      </w:r>
      <w:r w:rsidR="004B18C8" w:rsidRPr="00AE362D">
        <w:rPr>
          <w:rFonts w:ascii="Times New Roman" w:eastAsia="Aptos" w:hAnsi="Times New Roman" w:cs="Times New Roman"/>
          <w:sz w:val="24"/>
          <w:szCs w:val="24"/>
        </w:rPr>
        <w:t>4</w:t>
      </w:r>
      <w:r w:rsidR="004B18C8" w:rsidRPr="0009241C">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sätestatud teenuseid osutatakse ja vahendeid pakutakse järgmistel tingimustel:</w:t>
      </w:r>
    </w:p>
    <w:p w14:paraId="48E44719" w14:textId="77777777" w:rsidR="00AC3A7A" w:rsidRPr="00BC6257" w:rsidRDefault="00AC3A7A"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kui neid osutati ja pakuti kriisilahenduses olevale ettevõtjale enne kriisilahenduse algatamist sõlmitud lepingu alusel, tehakse </w:t>
      </w:r>
      <w:r>
        <w:rPr>
          <w:rFonts w:ascii="Times New Roman" w:eastAsia="Aptos" w:hAnsi="Times New Roman" w:cs="Times New Roman"/>
          <w:sz w:val="24"/>
          <w:szCs w:val="24"/>
        </w:rPr>
        <w:t>seda</w:t>
      </w:r>
      <w:r w:rsidRPr="00BC6257">
        <w:rPr>
          <w:rFonts w:ascii="Times New Roman" w:eastAsia="Aptos" w:hAnsi="Times New Roman" w:cs="Times New Roman"/>
          <w:sz w:val="24"/>
          <w:szCs w:val="24"/>
        </w:rPr>
        <w:t xml:space="preserve"> selle lepingu kehtivus</w:t>
      </w:r>
      <w:r>
        <w:rPr>
          <w:rFonts w:ascii="Times New Roman" w:eastAsia="Aptos" w:hAnsi="Times New Roman" w:cs="Times New Roman"/>
          <w:sz w:val="24"/>
          <w:szCs w:val="24"/>
        </w:rPr>
        <w:t>aja</w:t>
      </w:r>
      <w:r w:rsidRPr="00BC6257">
        <w:rPr>
          <w:rFonts w:ascii="Times New Roman" w:eastAsia="Aptos" w:hAnsi="Times New Roman" w:cs="Times New Roman"/>
          <w:sz w:val="24"/>
          <w:szCs w:val="24"/>
        </w:rPr>
        <w:t xml:space="preserve"> jooksul samadel tingimustel</w:t>
      </w:r>
      <w:r>
        <w:rPr>
          <w:rFonts w:ascii="Times New Roman" w:eastAsia="Aptos" w:hAnsi="Times New Roman" w:cs="Times New Roman"/>
          <w:sz w:val="24"/>
          <w:szCs w:val="24"/>
        </w:rPr>
        <w:t xml:space="preserve"> edasi</w:t>
      </w:r>
      <w:r w:rsidRPr="00BC6257">
        <w:rPr>
          <w:rFonts w:ascii="Times New Roman" w:eastAsia="Aptos" w:hAnsi="Times New Roman" w:cs="Times New Roman"/>
          <w:sz w:val="24"/>
          <w:szCs w:val="24"/>
        </w:rPr>
        <w:t>;</w:t>
      </w:r>
    </w:p>
    <w:p w14:paraId="3CA95E27"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leping puudub või on lõppenud, osutatakse ja pakutakse neid mõistlikel tingimustel.</w:t>
      </w:r>
    </w:p>
    <w:p w14:paraId="488DD755" w14:textId="77777777" w:rsidR="00752A06" w:rsidRPr="00BC6257" w:rsidRDefault="00752A06" w:rsidP="00AC2D1A">
      <w:pPr>
        <w:jc w:val="both"/>
        <w:rPr>
          <w:rFonts w:ascii="Times New Roman" w:eastAsia="Aptos" w:hAnsi="Times New Roman" w:cs="Times New Roman"/>
          <w:color w:val="153D63"/>
          <w:sz w:val="24"/>
          <w:szCs w:val="24"/>
        </w:rPr>
      </w:pPr>
    </w:p>
    <w:p w14:paraId="048AB791" w14:textId="7AD8AB63"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296" w:name="_Toc224481034"/>
      <w:r w:rsidRPr="00BC6257">
        <w:rPr>
          <w:rFonts w:ascii="Times New Roman" w:hAnsi="Times New Roman" w:cs="Times New Roman"/>
          <w:b/>
          <w:bCs/>
          <w:color w:val="auto"/>
          <w:sz w:val="24"/>
          <w:szCs w:val="24"/>
        </w:rPr>
        <w:t>§ 5</w:t>
      </w:r>
      <w:r w:rsidR="00D61229">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Kolmandas riigis asuva vara</w:t>
      </w:r>
      <w:r w:rsidR="00967ED5">
        <w:rPr>
          <w:rFonts w:ascii="Times New Roman" w:hAnsi="Times New Roman" w:cs="Times New Roman"/>
          <w:b/>
          <w:bCs/>
          <w:color w:val="auto"/>
          <w:sz w:val="24"/>
          <w:szCs w:val="24"/>
        </w:rPr>
        <w:t>ga</w:t>
      </w:r>
      <w:r w:rsidRPr="00BC6257">
        <w:rPr>
          <w:rFonts w:ascii="Times New Roman" w:hAnsi="Times New Roman" w:cs="Times New Roman"/>
          <w:b/>
          <w:bCs/>
          <w:color w:val="auto"/>
          <w:sz w:val="24"/>
          <w:szCs w:val="24"/>
        </w:rPr>
        <w:t xml:space="preserve"> või kolmanda riigi õigusega reguleeritud õiguste, kohustiste ja omandiõiguse instrumentidega seotud õigused</w:t>
      </w:r>
      <w:bookmarkEnd w:id="296"/>
    </w:p>
    <w:p w14:paraId="58B0E76D" w14:textId="77777777" w:rsidR="00752A06" w:rsidRPr="00BC6257" w:rsidRDefault="00752A06" w:rsidP="00AC2D1A">
      <w:pPr>
        <w:jc w:val="both"/>
        <w:rPr>
          <w:rFonts w:ascii="Times New Roman" w:eastAsia="Aptos" w:hAnsi="Times New Roman" w:cs="Times New Roman"/>
          <w:b/>
          <w:bCs/>
          <w:color w:val="153D63"/>
          <w:sz w:val="24"/>
          <w:szCs w:val="24"/>
        </w:rPr>
      </w:pPr>
    </w:p>
    <w:p w14:paraId="15AB31D1"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kriisilahendustegevus on seotud kolmandas riigis asuva vara või kolmanda riigi õigusaktis reguleeritud omandiõiguse instrumentide, õiguste või kohustistega, võib Finantsinspektsiooni kriisilahendusüksus nõuda, et tehtaks järgmist:</w:t>
      </w:r>
    </w:p>
    <w:p w14:paraId="63A2E402"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olevat ettevõtjat kontrolliv isik ja vastuvõtja teevad kõik vajaliku kriisilahendustegevuse elluviimise tagamiseks;</w:t>
      </w:r>
      <w:r w:rsidRPr="00BC6257">
        <w:rPr>
          <w:rFonts w:ascii="Times New Roman" w:eastAsia="Aptos" w:hAnsi="Times New Roman" w:cs="Times New Roman"/>
          <w:sz w:val="24"/>
          <w:szCs w:val="24"/>
          <w:shd w:val="clear" w:color="auto" w:fill="FFFFFF"/>
        </w:rPr>
        <w:t xml:space="preserve"> </w:t>
      </w:r>
    </w:p>
    <w:p w14:paraId="7B120CB2"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kontrolliv isik haldab vastuvõtja nimel omandiõiguse instrumente, vara või õigusi või täidab kohustisi, kuni ta alustab kriisilahendustegevusega;</w:t>
      </w:r>
    </w:p>
    <w:p w14:paraId="7E7DFF0C" w14:textId="452843D4"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vastuvõtja mõistlikud kulud, mis on tehtud selle</w:t>
      </w:r>
      <w:r w:rsidR="00100637">
        <w:rPr>
          <w:rFonts w:ascii="Times New Roman" w:eastAsia="Aptos" w:hAnsi="Times New Roman" w:cs="Times New Roman"/>
          <w:sz w:val="24"/>
          <w:szCs w:val="24"/>
        </w:rPr>
        <w:t>ks</w:t>
      </w:r>
      <w:r w:rsidRPr="00BC6257">
        <w:rPr>
          <w:rFonts w:ascii="Times New Roman" w:eastAsia="Aptos" w:hAnsi="Times New Roman" w:cs="Times New Roman"/>
          <w:sz w:val="24"/>
          <w:szCs w:val="24"/>
        </w:rPr>
        <w:t>, et käesoleva paragrahvi punktides 1 ja 2 nimetatud tegevused oleksid tagatud, kaetakse käesoleva seaduse § 3</w:t>
      </w:r>
      <w:r w:rsidR="00E1789C">
        <w:rPr>
          <w:rFonts w:ascii="Times New Roman" w:eastAsia="Aptos" w:hAnsi="Times New Roman" w:cs="Times New Roman"/>
          <w:sz w:val="24"/>
          <w:szCs w:val="24"/>
        </w:rPr>
        <w:t>4</w:t>
      </w:r>
      <w:r w:rsidRPr="00BC6257">
        <w:rPr>
          <w:rFonts w:ascii="Times New Roman" w:eastAsia="Aptos" w:hAnsi="Times New Roman" w:cs="Times New Roman"/>
          <w:sz w:val="24"/>
          <w:szCs w:val="24"/>
        </w:rPr>
        <w:t xml:space="preserve"> lõikes </w:t>
      </w:r>
      <w:r w:rsidR="007F5014">
        <w:rPr>
          <w:rFonts w:ascii="Times New Roman" w:eastAsia="Aptos" w:hAnsi="Times New Roman" w:cs="Times New Roman"/>
          <w:sz w:val="24"/>
          <w:szCs w:val="24"/>
        </w:rPr>
        <w:t>8</w:t>
      </w:r>
      <w:r w:rsidRPr="00BC6257">
        <w:rPr>
          <w:rFonts w:ascii="Times New Roman" w:eastAsia="Aptos" w:hAnsi="Times New Roman" w:cs="Times New Roman"/>
          <w:sz w:val="24"/>
          <w:szCs w:val="24"/>
        </w:rPr>
        <w:t xml:space="preserve"> sätestatu kohasel viisil. </w:t>
      </w:r>
    </w:p>
    <w:p w14:paraId="42AE6F43" w14:textId="77777777" w:rsidR="00752A06" w:rsidRPr="00BC6257" w:rsidRDefault="00752A06" w:rsidP="00AC2D1A">
      <w:pPr>
        <w:jc w:val="both"/>
        <w:rPr>
          <w:rFonts w:ascii="Times New Roman" w:eastAsia="Aptos" w:hAnsi="Times New Roman" w:cs="Times New Roman"/>
          <w:color w:val="153D63"/>
          <w:sz w:val="24"/>
          <w:szCs w:val="24"/>
        </w:rPr>
      </w:pPr>
    </w:p>
    <w:p w14:paraId="38EF3994" w14:textId="0B8E0AF0"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 tagamiseks näeb kindlustusandja või muu kriisilahenduse subjekt asjaomases kokkuleppes ette tingimuse, et</w:t>
      </w:r>
      <w:r w:rsidRPr="00AE362D">
        <w:rPr>
          <w:rFonts w:ascii="Times New Roman" w:eastAsia="Aptos" w:hAnsi="Times New Roman" w:cs="Times New Roman"/>
          <w:sz w:val="24"/>
          <w:szCs w:val="24"/>
        </w:rPr>
        <w:t xml:space="preserve"> </w:t>
      </w:r>
      <w:r w:rsidR="00F73E4B" w:rsidRPr="00AE362D">
        <w:rPr>
          <w:rFonts w:ascii="Times New Roman" w:hAnsi="Times New Roman" w:cs="Times New Roman"/>
          <w:sz w:val="24"/>
          <w:szCs w:val="24"/>
        </w:rPr>
        <w:t>omandiõiguse instrumendi omaja</w:t>
      </w:r>
      <w:r w:rsidRPr="00BC6257">
        <w:rPr>
          <w:rFonts w:ascii="Times New Roman" w:eastAsia="Aptos" w:hAnsi="Times New Roman" w:cs="Times New Roman"/>
          <w:sz w:val="24"/>
          <w:szCs w:val="24"/>
        </w:rPr>
        <w:t>, võlausaldaja või kohustise aluseks olev lepingupool nõustub kohustise allahindamise või konverteerimisega ning kohustise põhisumma või maksmisele kuuluva jäägi vähendamise, konverteerimise või tühistamisega, mida Finantsinspektsiooni kriisilahendusüksus võib oma õigusi kasutades teha.</w:t>
      </w:r>
    </w:p>
    <w:p w14:paraId="4C80AD3E" w14:textId="77777777" w:rsidR="00752A06" w:rsidRPr="00BC6257" w:rsidRDefault="00752A06" w:rsidP="00AC2D1A">
      <w:pPr>
        <w:jc w:val="both"/>
        <w:rPr>
          <w:rFonts w:ascii="Times New Roman" w:eastAsia="Aptos" w:hAnsi="Times New Roman" w:cs="Times New Roman"/>
          <w:sz w:val="24"/>
          <w:szCs w:val="24"/>
        </w:rPr>
      </w:pPr>
    </w:p>
    <w:p w14:paraId="550CBEBA" w14:textId="77777777" w:rsidR="00E46306" w:rsidRPr="00BC6257" w:rsidRDefault="00E463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(3) Kindlustusandja ja muu kriisilahenduse subjekt esita</w:t>
      </w:r>
      <w:r>
        <w:rPr>
          <w:rFonts w:ascii="Times New Roman" w:eastAsia="Aptos" w:hAnsi="Times New Roman" w:cs="Times New Roman"/>
          <w:sz w:val="24"/>
          <w:szCs w:val="24"/>
        </w:rPr>
        <w:t>vad</w:t>
      </w:r>
      <w:r w:rsidRPr="00BC6257">
        <w:rPr>
          <w:rFonts w:ascii="Times New Roman" w:eastAsia="Aptos" w:hAnsi="Times New Roman" w:cs="Times New Roman"/>
          <w:sz w:val="24"/>
          <w:szCs w:val="24"/>
        </w:rPr>
        <w:t xml:space="preserve"> Finantsinspektsiooni kriisilahendusüksusele </w:t>
      </w:r>
      <w:r>
        <w:rPr>
          <w:rFonts w:ascii="Times New Roman" w:eastAsia="Aptos" w:hAnsi="Times New Roman" w:cs="Times New Roman"/>
          <w:sz w:val="24"/>
          <w:szCs w:val="24"/>
        </w:rPr>
        <w:t>selle</w:t>
      </w:r>
      <w:r w:rsidRPr="00BC6257">
        <w:rPr>
          <w:rFonts w:ascii="Times New Roman" w:eastAsia="Aptos" w:hAnsi="Times New Roman" w:cs="Times New Roman"/>
          <w:sz w:val="24"/>
          <w:szCs w:val="24"/>
        </w:rPr>
        <w:t xml:space="preserve"> nõudmisel sõltumatu õiguseksperdi kirjaliku</w:t>
      </w:r>
      <w:r>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põhjendatud </w:t>
      </w:r>
      <w:r w:rsidRPr="003B1782">
        <w:rPr>
          <w:rFonts w:ascii="Times New Roman" w:eastAsia="Aptos" w:hAnsi="Times New Roman" w:cs="Times New Roman"/>
          <w:sz w:val="24"/>
          <w:szCs w:val="24"/>
        </w:rPr>
        <w:t>õigusarvamuse</w:t>
      </w:r>
      <w:r w:rsidRPr="00BC6257">
        <w:rPr>
          <w:rFonts w:ascii="Times New Roman" w:eastAsia="Aptos" w:hAnsi="Times New Roman" w:cs="Times New Roman"/>
          <w:sz w:val="24"/>
          <w:szCs w:val="24"/>
        </w:rPr>
        <w:t xml:space="preserve">, mis kinnitab käesoleva paragrahvi lõikes 2 sätestatud tingimuse õiguslikku jõustatavust ja tulemuslikkust. </w:t>
      </w:r>
    </w:p>
    <w:p w14:paraId="64FDC0FB" w14:textId="77777777" w:rsidR="00E46306" w:rsidRPr="00BC6257" w:rsidRDefault="00E46306" w:rsidP="00AC2D1A">
      <w:pPr>
        <w:jc w:val="both"/>
        <w:rPr>
          <w:rFonts w:ascii="Times New Roman" w:eastAsia="Aptos" w:hAnsi="Times New Roman" w:cs="Times New Roman"/>
          <w:i/>
          <w:iCs/>
          <w:color w:val="153D63"/>
          <w:sz w:val="24"/>
          <w:szCs w:val="24"/>
        </w:rPr>
      </w:pPr>
    </w:p>
    <w:p w14:paraId="75E14E19" w14:textId="77777777" w:rsidR="00E46306" w:rsidRPr="00BC6257" w:rsidRDefault="00E46306" w:rsidP="00AC2D1A">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(4) Kui Finantsinspektsiooni kriisilahendusüksuse hinnangul ei ole vaatamata kontrollitava isiku tegutsemisele käesoleva paragrahvi lõike 1 punktis 1 sätestatu tagamine tõenäoline, ei alustata </w:t>
      </w:r>
      <w:r w:rsidRPr="00BC6257">
        <w:rPr>
          <w:rFonts w:ascii="Times New Roman" w:hAnsi="Times New Roman" w:cs="Times New Roman"/>
          <w:sz w:val="24"/>
          <w:szCs w:val="24"/>
        </w:rPr>
        <w:t>toimingut kolmandas riigis asuva vara või selle riigi õiguse</w:t>
      </w:r>
      <w:r>
        <w:rPr>
          <w:rFonts w:ascii="Times New Roman" w:hAnsi="Times New Roman" w:cs="Times New Roman"/>
          <w:sz w:val="24"/>
          <w:szCs w:val="24"/>
        </w:rPr>
        <w:t>ga</w:t>
      </w:r>
      <w:r w:rsidRPr="00BC6257">
        <w:rPr>
          <w:rFonts w:ascii="Times New Roman" w:hAnsi="Times New Roman" w:cs="Times New Roman"/>
          <w:sz w:val="24"/>
          <w:szCs w:val="24"/>
        </w:rPr>
        <w:t xml:space="preserve"> reguleeritud omandiõiguse instrumentide, õiguste või kohustistega</w:t>
      </w:r>
      <w:r w:rsidRPr="00BC6257">
        <w:rPr>
          <w:rFonts w:ascii="Times New Roman" w:eastAsia="Aptos" w:hAnsi="Times New Roman" w:cs="Times New Roman"/>
          <w:sz w:val="24"/>
          <w:szCs w:val="24"/>
        </w:rPr>
        <w:t>.</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Kui Finantsinspektsiooni kriisilahendusüksus on toimingu juba teinud, on see sellise vara</w:t>
      </w:r>
      <w:r>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omandiõiguse instrumentide, õiguste ja kohustiste suhtes tühine.</w:t>
      </w:r>
      <w:r w:rsidRPr="00BC6257">
        <w:rPr>
          <w:rFonts w:ascii="Times New Roman" w:eastAsia="Aptos" w:hAnsi="Times New Roman" w:cs="Times New Roman"/>
          <w:b/>
          <w:bCs/>
          <w:sz w:val="24"/>
          <w:szCs w:val="24"/>
        </w:rPr>
        <w:t xml:space="preserve"> </w:t>
      </w:r>
    </w:p>
    <w:p w14:paraId="7B642F98" w14:textId="77777777" w:rsidR="00752A06" w:rsidRPr="00BC6257" w:rsidRDefault="00752A06" w:rsidP="00AC2D1A">
      <w:pPr>
        <w:jc w:val="both"/>
        <w:rPr>
          <w:rFonts w:ascii="Times New Roman" w:eastAsia="Aptos" w:hAnsi="Times New Roman" w:cs="Times New Roman"/>
          <w:color w:val="153D63"/>
          <w:sz w:val="24"/>
          <w:szCs w:val="24"/>
        </w:rPr>
      </w:pPr>
    </w:p>
    <w:p w14:paraId="4D82D0D4" w14:textId="4D018610" w:rsidR="00752A06" w:rsidRPr="00BC6257" w:rsidRDefault="00752A06" w:rsidP="00AC2D1A">
      <w:pPr>
        <w:pStyle w:val="Pealkiri2"/>
        <w:spacing w:before="0"/>
        <w:rPr>
          <w:rFonts w:ascii="Times New Roman" w:hAnsi="Times New Roman" w:cs="Times New Roman"/>
          <w:b/>
          <w:bCs/>
          <w:color w:val="auto"/>
          <w:sz w:val="24"/>
          <w:szCs w:val="24"/>
        </w:rPr>
      </w:pPr>
      <w:bookmarkStart w:id="297" w:name="_Toc197932848"/>
      <w:bookmarkStart w:id="298" w:name="_Toc214453179"/>
      <w:bookmarkStart w:id="299" w:name="_Toc224481035"/>
      <w:r w:rsidRPr="00BC6257">
        <w:rPr>
          <w:rFonts w:ascii="Times New Roman" w:hAnsi="Times New Roman" w:cs="Times New Roman"/>
          <w:b/>
          <w:bCs/>
          <w:color w:val="auto"/>
          <w:sz w:val="24"/>
          <w:szCs w:val="24"/>
        </w:rPr>
        <w:lastRenderedPageBreak/>
        <w:t>§ 5</w:t>
      </w:r>
      <w:r w:rsidR="00D61229">
        <w:rPr>
          <w:rFonts w:ascii="Times New Roman" w:hAnsi="Times New Roman" w:cs="Times New Roman"/>
          <w:b/>
          <w:bCs/>
          <w:color w:val="auto"/>
          <w:sz w:val="24"/>
          <w:szCs w:val="24"/>
        </w:rPr>
        <w:t>5</w:t>
      </w:r>
      <w:r w:rsidRPr="00BC6257">
        <w:rPr>
          <w:rFonts w:ascii="Times New Roman" w:hAnsi="Times New Roman" w:cs="Times New Roman"/>
          <w:b/>
          <w:bCs/>
          <w:color w:val="auto"/>
          <w:sz w:val="24"/>
          <w:szCs w:val="24"/>
        </w:rPr>
        <w:t>. Lepinguliste kohustuste täitmine</w:t>
      </w:r>
      <w:bookmarkEnd w:id="297"/>
      <w:bookmarkEnd w:id="298"/>
      <w:bookmarkEnd w:id="299"/>
    </w:p>
    <w:p w14:paraId="2E924389" w14:textId="77777777" w:rsidR="00752A06" w:rsidRPr="00BC6257" w:rsidRDefault="00752A06" w:rsidP="00AC2D1A">
      <w:pPr>
        <w:jc w:val="both"/>
        <w:rPr>
          <w:rFonts w:ascii="Times New Roman" w:eastAsia="Aptos" w:hAnsi="Times New Roman" w:cs="Times New Roman"/>
          <w:b/>
          <w:bCs/>
          <w:color w:val="153D63"/>
          <w:sz w:val="24"/>
          <w:szCs w:val="24"/>
        </w:rPr>
      </w:pPr>
    </w:p>
    <w:p w14:paraId="3C35B589" w14:textId="39ED8263"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Ettevõtja suhtes rakendatavat kriisiennetusmeedet või </w:t>
      </w:r>
      <w:proofErr w:type="spellStart"/>
      <w:r w:rsidRPr="00BC6257">
        <w:rPr>
          <w:rFonts w:ascii="Times New Roman" w:eastAsia="Times New Roman" w:hAnsi="Times New Roman" w:cs="Times New Roman"/>
          <w:sz w:val="24"/>
          <w:szCs w:val="24"/>
        </w:rPr>
        <w:t>kriisiohjemeedet</w:t>
      </w:r>
      <w:proofErr w:type="spellEnd"/>
      <w:r w:rsidRPr="00BC6257">
        <w:rPr>
          <w:rFonts w:ascii="Times New Roman" w:eastAsia="Times New Roman" w:hAnsi="Times New Roman" w:cs="Times New Roman"/>
          <w:sz w:val="24"/>
          <w:szCs w:val="24"/>
        </w:rPr>
        <w:t>, sealhulgas meetme rakendamisega vahetult seotud sündmust</w:t>
      </w:r>
      <w:r w:rsidR="00E46306">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ei käsitata täitmist tingiva juhtumina Euroopa Parlamendi ja nõukogu direktiivi 2002/47/EÜ finantstagatiskokkulepete kohta (EÜT L 168, 27.06.2002, lk 43–50) tähenduses ettevõtja sõlmitud lepingu alusel ega maksejõuetusmenetlusena makse- ja arveldussüsteemide seaduse</w:t>
      </w:r>
      <w:r w:rsidR="0000310D" w:rsidRPr="00BC6257">
        <w:rPr>
          <w:rFonts w:ascii="Times New Roman" w:eastAsia="Times New Roman" w:hAnsi="Times New Roman" w:cs="Times New Roman"/>
          <w:sz w:val="24"/>
          <w:szCs w:val="24"/>
        </w:rPr>
        <w:t xml:space="preserve"> § 7</w:t>
      </w:r>
      <w:r w:rsidRPr="00BC6257">
        <w:rPr>
          <w:rFonts w:ascii="Times New Roman" w:eastAsia="Times New Roman" w:hAnsi="Times New Roman" w:cs="Times New Roman"/>
          <w:sz w:val="24"/>
          <w:szCs w:val="24"/>
        </w:rPr>
        <w:t xml:space="preserve"> tähenduses tingimusel, et jätkatakse lepingu põhikohustuste, sealhulgas makse- ja ülekandekohustuste täitmist ning tagatise andmist. </w:t>
      </w:r>
    </w:p>
    <w:p w14:paraId="73822FA5" w14:textId="77777777" w:rsidR="00752A06" w:rsidRDefault="00752A06" w:rsidP="00AC2D1A">
      <w:pPr>
        <w:jc w:val="both"/>
        <w:rPr>
          <w:rFonts w:ascii="Times New Roman" w:eastAsia="Times New Roman" w:hAnsi="Times New Roman" w:cs="Times New Roman"/>
          <w:color w:val="153D63"/>
          <w:sz w:val="24"/>
          <w:szCs w:val="24"/>
        </w:rPr>
      </w:pPr>
    </w:p>
    <w:p w14:paraId="466E3CD2" w14:textId="5F76E84A" w:rsidR="004D19DC" w:rsidRPr="0099111C" w:rsidRDefault="004D19DC" w:rsidP="004D19DC">
      <w:pPr>
        <w:jc w:val="both"/>
        <w:rPr>
          <w:rFonts w:ascii="Times New Roman" w:hAnsi="Times New Roman" w:cs="Times New Roman"/>
          <w:sz w:val="24"/>
          <w:szCs w:val="24"/>
        </w:rPr>
      </w:pPr>
      <w:r w:rsidRPr="0099111C">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2</w:t>
      </w:r>
      <w:r w:rsidRPr="0099111C">
        <w:rPr>
          <w:rFonts w:ascii="Times New Roman" w:eastAsia="Times New Roman" w:hAnsi="Times New Roman" w:cs="Times New Roman"/>
          <w:sz w:val="24"/>
          <w:szCs w:val="24"/>
        </w:rPr>
        <w:t>) Kriisiohjemeede on kriisilahendustegevuse elluviimine ning käesoleva seaduse §-s 5</w:t>
      </w:r>
      <w:r w:rsidR="00C83AB3">
        <w:rPr>
          <w:rFonts w:ascii="Times New Roman" w:eastAsia="Times New Roman" w:hAnsi="Times New Roman" w:cs="Times New Roman"/>
          <w:sz w:val="24"/>
          <w:szCs w:val="24"/>
        </w:rPr>
        <w:t>2</w:t>
      </w:r>
      <w:r w:rsidRPr="0099111C">
        <w:rPr>
          <w:rFonts w:ascii="Times New Roman" w:eastAsia="Times New Roman" w:hAnsi="Times New Roman" w:cs="Times New Roman"/>
          <w:sz w:val="24"/>
          <w:szCs w:val="24"/>
        </w:rPr>
        <w:t xml:space="preserve"> nimetatud erihalduri ja § </w:t>
      </w:r>
      <w:r w:rsidR="00C83AB3">
        <w:rPr>
          <w:rFonts w:ascii="Times New Roman" w:eastAsia="Times New Roman" w:hAnsi="Times New Roman" w:cs="Times New Roman"/>
          <w:sz w:val="24"/>
          <w:szCs w:val="24"/>
        </w:rPr>
        <w:t>61</w:t>
      </w:r>
      <w:r w:rsidRPr="0099111C">
        <w:rPr>
          <w:rFonts w:ascii="Times New Roman" w:eastAsia="Times New Roman" w:hAnsi="Times New Roman" w:cs="Times New Roman"/>
          <w:sz w:val="24"/>
          <w:szCs w:val="24"/>
        </w:rPr>
        <w:t xml:space="preserve"> lõikes 1 nimetatud muu isiku määramine.</w:t>
      </w:r>
    </w:p>
    <w:p w14:paraId="2F23F391" w14:textId="77777777" w:rsidR="004D19DC" w:rsidRPr="00BC6257" w:rsidRDefault="004D19DC" w:rsidP="00AC2D1A">
      <w:pPr>
        <w:jc w:val="both"/>
        <w:rPr>
          <w:rFonts w:ascii="Times New Roman" w:eastAsia="Times New Roman" w:hAnsi="Times New Roman" w:cs="Times New Roman"/>
          <w:color w:val="153D63"/>
          <w:sz w:val="24"/>
          <w:szCs w:val="24"/>
        </w:rPr>
      </w:pPr>
    </w:p>
    <w:p w14:paraId="646AB5D7" w14:textId="4E80E9AE"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Käesoleva paragrahvi lõiget 1 kohaldatakse ka tütarettevõtjast kindlustusandja sõlmitud sellise lepingu suhtes, mis sisaldab kohustisi, mida tagab või muul viisil toetab emaettevõtja või kindlustusgrupi ettevõtja, või kindlustusgrupi ettevõtja sõlmitud sellise lepingu suhtes, mis </w:t>
      </w:r>
      <w:r w:rsidR="001A6467">
        <w:rPr>
          <w:rFonts w:ascii="Times New Roman" w:eastAsia="Times New Roman" w:hAnsi="Times New Roman" w:cs="Times New Roman"/>
          <w:sz w:val="24"/>
          <w:szCs w:val="24"/>
        </w:rPr>
        <w:t>sisaldab</w:t>
      </w:r>
      <w:r w:rsidRPr="00BC6257">
        <w:rPr>
          <w:rFonts w:ascii="Times New Roman" w:eastAsia="Times New Roman" w:hAnsi="Times New Roman" w:cs="Times New Roman"/>
          <w:sz w:val="24"/>
          <w:szCs w:val="24"/>
        </w:rPr>
        <w:t xml:space="preserve"> vastastikuste kohustuste täitmata jätmise sätet.</w:t>
      </w:r>
    </w:p>
    <w:p w14:paraId="6CCEDE55" w14:textId="77777777" w:rsidR="00752A06" w:rsidRPr="00BC6257" w:rsidRDefault="00752A06" w:rsidP="00AC2D1A">
      <w:pPr>
        <w:jc w:val="both"/>
        <w:rPr>
          <w:rFonts w:ascii="Times New Roman" w:eastAsia="Times New Roman" w:hAnsi="Times New Roman" w:cs="Times New Roman"/>
          <w:sz w:val="24"/>
          <w:szCs w:val="24"/>
        </w:rPr>
      </w:pPr>
    </w:p>
    <w:p w14:paraId="6DB9318E" w14:textId="5A62E674" w:rsidR="004524FD" w:rsidRPr="00BC6257" w:rsidRDefault="004524FD"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K</w:t>
      </w:r>
      <w:r>
        <w:rPr>
          <w:rFonts w:ascii="Times New Roman" w:eastAsia="Times New Roman" w:hAnsi="Times New Roman" w:cs="Times New Roman"/>
          <w:sz w:val="24"/>
          <w:szCs w:val="24"/>
        </w:rPr>
        <w:t>ui k</w:t>
      </w:r>
      <w:r w:rsidRPr="00BC6257">
        <w:rPr>
          <w:rFonts w:ascii="Times New Roman" w:eastAsia="Times New Roman" w:hAnsi="Times New Roman" w:cs="Times New Roman"/>
          <w:sz w:val="24"/>
          <w:szCs w:val="24"/>
        </w:rPr>
        <w:t>olmanda riigi kriisilahendus</w:t>
      </w:r>
      <w:r w:rsidRPr="00055103">
        <w:rPr>
          <w:rFonts w:ascii="Times New Roman" w:eastAsia="Times New Roman" w:hAnsi="Times New Roman" w:cs="Times New Roman"/>
          <w:sz w:val="24"/>
          <w:szCs w:val="24"/>
        </w:rPr>
        <w:t>menetlust</w:t>
      </w:r>
      <w:r w:rsidRPr="00BC6257">
        <w:rPr>
          <w:rFonts w:ascii="Times New Roman" w:eastAsia="Times New Roman" w:hAnsi="Times New Roman" w:cs="Times New Roman"/>
          <w:sz w:val="24"/>
          <w:szCs w:val="24"/>
        </w:rPr>
        <w:t xml:space="preserve"> tunnusta</w:t>
      </w:r>
      <w:r>
        <w:rPr>
          <w:rFonts w:ascii="Times New Roman" w:eastAsia="Times New Roman" w:hAnsi="Times New Roman" w:cs="Times New Roman"/>
          <w:sz w:val="24"/>
          <w:szCs w:val="24"/>
        </w:rPr>
        <w:t>takse</w:t>
      </w:r>
      <w:r w:rsidRPr="00BC6257">
        <w:rPr>
          <w:rFonts w:ascii="Times New Roman" w:eastAsia="Times New Roman" w:hAnsi="Times New Roman" w:cs="Times New Roman"/>
          <w:sz w:val="24"/>
          <w:szCs w:val="24"/>
        </w:rPr>
        <w:t xml:space="preserve"> käesoleva seaduse § 7</w:t>
      </w:r>
      <w:r w:rsidR="00C83AB3">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 xml:space="preserve"> kohaselt või kui seda ei tunnustata</w:t>
      </w:r>
      <w:r>
        <w:rPr>
          <w:rFonts w:ascii="Times New Roman" w:eastAsia="Times New Roman" w:hAnsi="Times New Roman" w:cs="Times New Roman"/>
          <w:sz w:val="24"/>
          <w:szCs w:val="24"/>
        </w:rPr>
        <w:t>, ag</w:t>
      </w:r>
      <w:r w:rsidRPr="00BC6257">
        <w:rPr>
          <w:rFonts w:ascii="Times New Roman" w:eastAsia="Times New Roman" w:hAnsi="Times New Roman" w:cs="Times New Roman"/>
          <w:sz w:val="24"/>
          <w:szCs w:val="24"/>
        </w:rPr>
        <w:t xml:space="preserve">a Finantsinspektsiooni kriisilahendusüksus nii otsustab, käsitatakse </w:t>
      </w:r>
      <w:r>
        <w:rPr>
          <w:rFonts w:ascii="Times New Roman" w:eastAsia="Times New Roman" w:hAnsi="Times New Roman" w:cs="Times New Roman"/>
          <w:sz w:val="24"/>
          <w:szCs w:val="24"/>
        </w:rPr>
        <w:t xml:space="preserve">kõnealust </w:t>
      </w:r>
      <w:r w:rsidRPr="00BC6257">
        <w:rPr>
          <w:rFonts w:ascii="Times New Roman" w:eastAsia="Times New Roman" w:hAnsi="Times New Roman" w:cs="Times New Roman"/>
          <w:sz w:val="24"/>
          <w:szCs w:val="24"/>
        </w:rPr>
        <w:t xml:space="preserve">menetlust käesolevat paragrahvi kohaldades </w:t>
      </w:r>
      <w:proofErr w:type="spellStart"/>
      <w:r w:rsidRPr="00BC6257">
        <w:rPr>
          <w:rFonts w:ascii="Times New Roman" w:eastAsia="Times New Roman" w:hAnsi="Times New Roman" w:cs="Times New Roman"/>
          <w:sz w:val="24"/>
          <w:szCs w:val="24"/>
        </w:rPr>
        <w:t>kriisiohjemeetmena</w:t>
      </w:r>
      <w:proofErr w:type="spellEnd"/>
      <w:r w:rsidRPr="00BC6257">
        <w:rPr>
          <w:rFonts w:ascii="Times New Roman" w:eastAsia="Times New Roman" w:hAnsi="Times New Roman" w:cs="Times New Roman"/>
          <w:sz w:val="24"/>
          <w:szCs w:val="24"/>
        </w:rPr>
        <w:t xml:space="preserve">. </w:t>
      </w:r>
    </w:p>
    <w:p w14:paraId="0C51B66A" w14:textId="77777777" w:rsidR="00752A06" w:rsidRPr="00BC6257" w:rsidRDefault="00752A06" w:rsidP="00AC2D1A">
      <w:pPr>
        <w:jc w:val="both"/>
        <w:rPr>
          <w:rFonts w:ascii="Times New Roman" w:eastAsia="Times New Roman" w:hAnsi="Times New Roman" w:cs="Times New Roman"/>
          <w:color w:val="153D63"/>
          <w:sz w:val="24"/>
          <w:szCs w:val="24"/>
        </w:rPr>
      </w:pPr>
    </w:p>
    <w:p w14:paraId="35CFC8E4" w14:textId="6D299D44"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Kui kriisilahenduses olev kindlustusandja jätkab lepingust tulenevate kohustuste, sealhulgas makse- ja ülekandekohustuste täitmist, ning tagatise andmist, ei ole kriisiennetus- või kriisiohjemeetme rakendamine ega sellega vahetult seotud sündmus aluseks, et:</w:t>
      </w:r>
    </w:p>
    <w:p w14:paraId="7F5A9822" w14:textId="0828642A"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kasutada lõpetamise, peatamise, muutmise või tasaarvestuse õigust või lõpetamisel oleva tasaarvestuse õigust, sealhulgas seoses tütarettevõtja sõlmitavate lepingutega, mille järgseid kohustusi tagab või </w:t>
      </w:r>
      <w:r w:rsidR="004254A5">
        <w:rPr>
          <w:rFonts w:ascii="Times New Roman" w:eastAsia="Times New Roman" w:hAnsi="Times New Roman" w:cs="Times New Roman"/>
          <w:sz w:val="24"/>
          <w:szCs w:val="24"/>
        </w:rPr>
        <w:t xml:space="preserve">toetab </w:t>
      </w:r>
      <w:r w:rsidRPr="00BC6257">
        <w:rPr>
          <w:rFonts w:ascii="Times New Roman" w:eastAsia="Times New Roman" w:hAnsi="Times New Roman" w:cs="Times New Roman"/>
          <w:sz w:val="24"/>
          <w:szCs w:val="24"/>
        </w:rPr>
        <w:t>muul viisil kindlustusgrupi ettevõtja ja mis sisaldavad vastastikuste kohustuste täitmata jätmise sätet;</w:t>
      </w:r>
    </w:p>
    <w:p w14:paraId="518B513A" w14:textId="7063AA73"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saada enda omandisse, kontrollida või tagatisena sisse nõuda kindlustusandja või muu kriisilahenduse subjekti või temaga samasse kindlustusgruppi kuuluva isiku vara</w:t>
      </w:r>
      <w:r w:rsidR="00FD2F9D" w:rsidRPr="00BC6257">
        <w:rPr>
          <w:rFonts w:ascii="Times New Roman" w:eastAsia="Times New Roman" w:hAnsi="Times New Roman" w:cs="Times New Roman"/>
          <w:sz w:val="24"/>
          <w:szCs w:val="24"/>
        </w:rPr>
        <w:t xml:space="preserve"> sellise</w:t>
      </w:r>
      <w:r w:rsidRPr="00BC6257">
        <w:rPr>
          <w:rFonts w:ascii="Times New Roman" w:eastAsia="Times New Roman" w:hAnsi="Times New Roman" w:cs="Times New Roman"/>
          <w:sz w:val="24"/>
          <w:szCs w:val="24"/>
        </w:rPr>
        <w:t xml:space="preserve"> lepingu</w:t>
      </w:r>
      <w:r w:rsidR="00FD2F9D" w:rsidRPr="00BC6257">
        <w:rPr>
          <w:rFonts w:ascii="Times New Roman" w:eastAsia="Times New Roman" w:hAnsi="Times New Roman" w:cs="Times New Roman"/>
          <w:sz w:val="24"/>
          <w:szCs w:val="24"/>
        </w:rPr>
        <w:t xml:space="preserve"> </w:t>
      </w:r>
      <w:r w:rsidR="002713CF" w:rsidRPr="00BC6257">
        <w:rPr>
          <w:rFonts w:ascii="Times New Roman" w:eastAsia="Times New Roman" w:hAnsi="Times New Roman" w:cs="Times New Roman"/>
          <w:sz w:val="24"/>
          <w:szCs w:val="24"/>
        </w:rPr>
        <w:t>alusel</w:t>
      </w:r>
      <w:r w:rsidRPr="00BC6257">
        <w:rPr>
          <w:rFonts w:ascii="Times New Roman" w:eastAsia="Times New Roman" w:hAnsi="Times New Roman" w:cs="Times New Roman"/>
          <w:sz w:val="24"/>
          <w:szCs w:val="24"/>
        </w:rPr>
        <w:t>, mis sisaldab vastastikuste kohustuste täitmata jätmise sätet;</w:t>
      </w:r>
    </w:p>
    <w:p w14:paraId="68B80817" w14:textId="75901244"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mõjutada kindlustusandja või muu kriisilahenduse subjekti või temaga samasse kindlustusgruppi kuuluva isiku lepingulist õigust, mis </w:t>
      </w:r>
      <w:r w:rsidR="00E25B06">
        <w:rPr>
          <w:rFonts w:ascii="Times New Roman" w:eastAsia="Times New Roman" w:hAnsi="Times New Roman" w:cs="Times New Roman"/>
          <w:sz w:val="24"/>
          <w:szCs w:val="24"/>
        </w:rPr>
        <w:t>sisaldab</w:t>
      </w:r>
      <w:r w:rsidRPr="00BC6257">
        <w:rPr>
          <w:rFonts w:ascii="Times New Roman" w:eastAsia="Times New Roman" w:hAnsi="Times New Roman" w:cs="Times New Roman"/>
          <w:sz w:val="24"/>
          <w:szCs w:val="24"/>
        </w:rPr>
        <w:t xml:space="preserve"> vastastikuste kohustuste täitmata jätmise sätet.</w:t>
      </w:r>
    </w:p>
    <w:p w14:paraId="771B5B61" w14:textId="77777777" w:rsidR="00752A06" w:rsidRPr="00BC6257" w:rsidRDefault="00752A06" w:rsidP="00AC2D1A">
      <w:pPr>
        <w:jc w:val="both"/>
        <w:rPr>
          <w:rFonts w:ascii="Times New Roman" w:eastAsia="Times New Roman" w:hAnsi="Times New Roman" w:cs="Times New Roman"/>
          <w:color w:val="153D63"/>
          <w:sz w:val="24"/>
          <w:szCs w:val="24"/>
        </w:rPr>
      </w:pPr>
    </w:p>
    <w:p w14:paraId="6F8D9032" w14:textId="6E6B8476"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 Käesoleva paragrahvi lõiked 1</w:t>
      </w:r>
      <w:r w:rsidR="00816117">
        <w:rPr>
          <w:rFonts w:ascii="Times New Roman" w:eastAsia="Times New Roman" w:hAnsi="Times New Roman" w:cs="Times New Roman"/>
          <w:sz w:val="24"/>
          <w:szCs w:val="24"/>
        </w:rPr>
        <w:t xml:space="preserve"> ja 3</w:t>
      </w:r>
      <w:r w:rsidRPr="00BC6257">
        <w:rPr>
          <w:rFonts w:ascii="Times New Roman" w:eastAsia="Times New Roman" w:hAnsi="Times New Roman" w:cs="Times New Roman"/>
          <w:sz w:val="24"/>
          <w:szCs w:val="24"/>
        </w:rPr>
        <w:t>–</w:t>
      </w:r>
      <w:r w:rsidR="000936F0">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ei piira isiku õigust võtta kasutusele lõike </w:t>
      </w:r>
      <w:r w:rsidR="000936F0">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punktis 1, 2 või 3 nimetatud meedet, kui see õigus tekib sündmuse tõttu</w:t>
      </w:r>
      <w:r w:rsidR="00BF23D7">
        <w:rPr>
          <w:rFonts w:ascii="Times New Roman" w:eastAsia="Times New Roman" w:hAnsi="Times New Roman" w:cs="Times New Roman"/>
          <w:sz w:val="24"/>
          <w:szCs w:val="24"/>
        </w:rPr>
        <w:t>, mis ei ole</w:t>
      </w:r>
      <w:r w:rsidRPr="00BC6257">
        <w:rPr>
          <w:rFonts w:ascii="Times New Roman" w:eastAsia="Times New Roman" w:hAnsi="Times New Roman" w:cs="Times New Roman"/>
          <w:sz w:val="24"/>
          <w:szCs w:val="24"/>
        </w:rPr>
        <w:t xml:space="preserve"> kriisiennetus- või kriisiohjemeetme rakendamine</w:t>
      </w:r>
      <w:r w:rsidR="00BF23D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või sellega vahetult seotud sündmuse tõttu. </w:t>
      </w:r>
    </w:p>
    <w:p w14:paraId="24E1C706" w14:textId="77777777" w:rsidR="00752A06" w:rsidRPr="00BC6257" w:rsidRDefault="00752A06" w:rsidP="00AC2D1A">
      <w:pPr>
        <w:jc w:val="both"/>
        <w:rPr>
          <w:rFonts w:ascii="Times New Roman" w:eastAsia="Times New Roman" w:hAnsi="Times New Roman" w:cs="Times New Roman"/>
          <w:color w:val="153D63"/>
          <w:sz w:val="24"/>
          <w:szCs w:val="24"/>
        </w:rPr>
      </w:pPr>
    </w:p>
    <w:p w14:paraId="049D0A93" w14:textId="358BE21A"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7</w:t>
      </w:r>
      <w:r w:rsidRPr="00BC6257">
        <w:rPr>
          <w:rFonts w:ascii="Times New Roman" w:eastAsia="Times New Roman" w:hAnsi="Times New Roman" w:cs="Times New Roman"/>
          <w:sz w:val="24"/>
          <w:szCs w:val="24"/>
        </w:rPr>
        <w:t>) Käesoleva seaduse §-des 5</w:t>
      </w:r>
      <w:r w:rsidR="00E50309">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 xml:space="preserve"> ja 5</w:t>
      </w:r>
      <w:r w:rsidR="00C83AB3">
        <w:rPr>
          <w:rFonts w:ascii="Times New Roman" w:eastAsia="Times New Roman" w:hAnsi="Times New Roman" w:cs="Times New Roman"/>
          <w:sz w:val="24"/>
          <w:szCs w:val="24"/>
        </w:rPr>
        <w:t>7</w:t>
      </w:r>
      <w:r w:rsidRPr="00BC6257">
        <w:rPr>
          <w:rFonts w:ascii="Times New Roman" w:eastAsia="Times New Roman" w:hAnsi="Times New Roman" w:cs="Times New Roman"/>
          <w:sz w:val="24"/>
          <w:szCs w:val="24"/>
        </w:rPr>
        <w:t xml:space="preserve"> sätestatud peatamist ning piiramist ei käsitata käesoleva paragrahvi lõigete 1, 2 ja 4 ning käesoleva seaduse § 5</w:t>
      </w:r>
      <w:r w:rsidR="005D4DC3">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lõike 2 kohaldamise korral lepingulise kohustuse täitmata jätmisena.</w:t>
      </w:r>
    </w:p>
    <w:p w14:paraId="17AB5144"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715E3E2E" w14:textId="526DC19B" w:rsidR="003421B4" w:rsidRPr="00BC6257" w:rsidRDefault="003421B4"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Käesoleva paragrahvi sät</w:t>
      </w:r>
      <w:r>
        <w:rPr>
          <w:rFonts w:ascii="Times New Roman" w:eastAsia="Times New Roman" w:hAnsi="Times New Roman" w:cs="Times New Roman"/>
          <w:sz w:val="24"/>
          <w:szCs w:val="24"/>
        </w:rPr>
        <w:t>teid</w:t>
      </w:r>
      <w:r w:rsidRPr="00BC6257">
        <w:rPr>
          <w:rFonts w:ascii="Times New Roman" w:eastAsia="Times New Roman" w:hAnsi="Times New Roman" w:cs="Times New Roman"/>
          <w:sz w:val="24"/>
          <w:szCs w:val="24"/>
        </w:rPr>
        <w:t xml:space="preserve"> käsitatakse üldist kehtivust omavate sätetena Euroopa Parlamendi ja nõukogu määruse (EÜ) nr 593/2008 lepinguliste võlasuhete suhtes kohaldatava õiguse kohta (Rooma I) (ELT L 177, 04.07.2008, lk 6–16) artikli 9 tähenduses.</w:t>
      </w:r>
    </w:p>
    <w:p w14:paraId="4784540F" w14:textId="77777777" w:rsidR="003421B4" w:rsidRPr="00BC6257" w:rsidRDefault="003421B4" w:rsidP="00AC2D1A">
      <w:pPr>
        <w:shd w:val="clear" w:color="auto" w:fill="FFFFFF"/>
        <w:jc w:val="both"/>
        <w:rPr>
          <w:rFonts w:ascii="Times New Roman" w:eastAsia="Times New Roman" w:hAnsi="Times New Roman" w:cs="Times New Roman"/>
          <w:color w:val="153D63"/>
          <w:sz w:val="24"/>
          <w:szCs w:val="24"/>
        </w:rPr>
      </w:pPr>
    </w:p>
    <w:p w14:paraId="3A99AC46" w14:textId="312713B2" w:rsidR="003421B4" w:rsidRPr="00BC6257" w:rsidRDefault="003421B4" w:rsidP="00AC2D1A">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w:t>
      </w:r>
      <w:r w:rsidR="00D1480A">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Kriisilahenduses ei kohaldata asjaõigusseaduse §</w:t>
      </w:r>
      <w:r>
        <w:rPr>
          <w:rFonts w:ascii="Times New Roman" w:eastAsia="Times New Roman" w:hAnsi="Times New Roman" w:cs="Times New Roman"/>
          <w:sz w:val="24"/>
          <w:szCs w:val="24"/>
        </w:rPr>
        <w:t>-e</w:t>
      </w:r>
      <w:r w:rsidRPr="00BC6257">
        <w:rPr>
          <w:rFonts w:ascii="Times New Roman" w:eastAsia="Times New Roman" w:hAnsi="Times New Roman" w:cs="Times New Roman"/>
          <w:sz w:val="24"/>
          <w:szCs w:val="24"/>
        </w:rPr>
        <w:t> 314</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 ja 319</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w:t>
      </w:r>
    </w:p>
    <w:p w14:paraId="06D74333"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0B39AAD0" w14:textId="6793B45B" w:rsidR="00752A06" w:rsidRPr="00BC6257" w:rsidRDefault="00752A06" w:rsidP="00AC2D1A">
      <w:pPr>
        <w:keepNext/>
        <w:keepLines/>
        <w:outlineLvl w:val="1"/>
        <w:rPr>
          <w:rFonts w:ascii="Times New Roman" w:eastAsia="Times New Roman" w:hAnsi="Times New Roman" w:cs="Times New Roman"/>
          <w:b/>
          <w:bCs/>
          <w:color w:val="000000"/>
          <w:kern w:val="2"/>
          <w:sz w:val="24"/>
          <w:szCs w:val="24"/>
          <w14:ligatures w14:val="standardContextual"/>
        </w:rPr>
      </w:pPr>
      <w:bookmarkStart w:id="300" w:name="_Toc197932849"/>
      <w:bookmarkStart w:id="301" w:name="_Toc214453180"/>
      <w:bookmarkStart w:id="302" w:name="_Toc224481036"/>
      <w:r w:rsidRPr="00BC6257">
        <w:rPr>
          <w:rFonts w:ascii="Times New Roman" w:eastAsia="Times New Roman" w:hAnsi="Times New Roman" w:cs="Times New Roman"/>
          <w:b/>
          <w:bCs/>
          <w:kern w:val="2"/>
          <w:sz w:val="24"/>
          <w:szCs w:val="24"/>
          <w14:ligatures w14:val="standardContextual"/>
        </w:rPr>
        <w:t>§ 5</w:t>
      </w:r>
      <w:r w:rsidR="000936F0">
        <w:rPr>
          <w:rFonts w:ascii="Times New Roman" w:eastAsia="Times New Roman" w:hAnsi="Times New Roman" w:cs="Times New Roman"/>
          <w:b/>
          <w:bCs/>
          <w:kern w:val="2"/>
          <w:sz w:val="24"/>
          <w:szCs w:val="24"/>
          <w14:ligatures w14:val="standardContextual"/>
        </w:rPr>
        <w:t>6</w:t>
      </w:r>
      <w:r w:rsidRPr="00BC6257">
        <w:rPr>
          <w:rFonts w:ascii="Times New Roman" w:eastAsia="Times New Roman" w:hAnsi="Times New Roman" w:cs="Times New Roman"/>
          <w:b/>
          <w:bCs/>
          <w:kern w:val="2"/>
          <w:sz w:val="24"/>
          <w:szCs w:val="24"/>
          <w14:ligatures w14:val="standardContextual"/>
        </w:rPr>
        <w:t>. Makse- ja ülekandekohustuse peatami</w:t>
      </w:r>
      <w:bookmarkEnd w:id="300"/>
      <w:r w:rsidRPr="00BC6257">
        <w:rPr>
          <w:rFonts w:ascii="Times New Roman" w:eastAsia="Times New Roman" w:hAnsi="Times New Roman" w:cs="Times New Roman"/>
          <w:b/>
          <w:bCs/>
          <w:kern w:val="2"/>
          <w:sz w:val="24"/>
          <w:szCs w:val="24"/>
          <w14:ligatures w14:val="standardContextual"/>
        </w:rPr>
        <w:t>ne</w:t>
      </w:r>
      <w:bookmarkEnd w:id="301"/>
      <w:bookmarkEnd w:id="302"/>
    </w:p>
    <w:p w14:paraId="3E5A9247" w14:textId="77777777" w:rsidR="00752A06" w:rsidRPr="00BC6257" w:rsidRDefault="00752A06" w:rsidP="00AC2D1A">
      <w:pPr>
        <w:jc w:val="both"/>
        <w:rPr>
          <w:rFonts w:ascii="Times New Roman" w:eastAsia="Times New Roman" w:hAnsi="Times New Roman" w:cs="Times New Roman"/>
          <w:color w:val="153D63"/>
          <w:sz w:val="24"/>
          <w:szCs w:val="24"/>
        </w:rPr>
      </w:pPr>
    </w:p>
    <w:p w14:paraId="33AA87C8" w14:textId="7F4A3282" w:rsidR="00752A06" w:rsidRPr="00BC6257" w:rsidRDefault="00752A06" w:rsidP="00AC2D1A">
      <w:pPr>
        <w:pStyle w:val="oj-normal"/>
        <w:spacing w:before="0" w:beforeAutospacing="0" w:after="0" w:afterAutospacing="0"/>
        <w:jc w:val="both"/>
        <w:rPr>
          <w:color w:val="FF0000"/>
        </w:rPr>
      </w:pPr>
      <w:r w:rsidRPr="00BC6257">
        <w:lastRenderedPageBreak/>
        <w:t>(1) Finantsinspektsiooni kriisilahendusüksusel on õigus peatada kriisilahenduses oleva ettevõtja lepingujärgsed makse- või ülekandekohustused käesoleva seaduse § 6</w:t>
      </w:r>
      <w:r w:rsidR="005D4DC3">
        <w:t>8</w:t>
      </w:r>
      <w:r w:rsidRPr="00BC6257">
        <w:t xml:space="preserve"> lõike 1 punktis 2 sätestatud teate avaldamisest arvates kuni avaldamisele järgneva tööpäeva keskööni sama ettevõtja asukohariigi aja järgi (edaspidi </w:t>
      </w:r>
      <w:r w:rsidRPr="00BC6257">
        <w:rPr>
          <w:i/>
          <w:iCs/>
        </w:rPr>
        <w:t>peatamisperiood</w:t>
      </w:r>
      <w:r w:rsidRPr="00BC6257">
        <w:t>)</w:t>
      </w:r>
      <w:r w:rsidRPr="00BC6257">
        <w:rPr>
          <w:i/>
          <w:iCs/>
        </w:rPr>
        <w:t xml:space="preserve">. </w:t>
      </w:r>
    </w:p>
    <w:p w14:paraId="3027E344" w14:textId="77777777" w:rsidR="00752A06" w:rsidRPr="00BC6257" w:rsidRDefault="00752A06" w:rsidP="00AC2D1A">
      <w:pPr>
        <w:jc w:val="both"/>
        <w:rPr>
          <w:rFonts w:ascii="Times New Roman" w:eastAsia="Times New Roman" w:hAnsi="Times New Roman" w:cs="Times New Roman"/>
          <w:color w:val="153D63"/>
          <w:sz w:val="24"/>
          <w:szCs w:val="24"/>
        </w:rPr>
      </w:pPr>
    </w:p>
    <w:p w14:paraId="054678DB" w14:textId="0DA2F20B"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Makse- või ülekandekohustus, mis oleks tulnud täita peatamisperioodil, tuleb täita </w:t>
      </w:r>
      <w:r w:rsidR="007C4ECD" w:rsidRPr="00BC6257">
        <w:rPr>
          <w:rFonts w:ascii="Times New Roman" w:eastAsia="Times New Roman" w:hAnsi="Times New Roman" w:cs="Times New Roman"/>
          <w:sz w:val="24"/>
          <w:szCs w:val="24"/>
        </w:rPr>
        <w:t xml:space="preserve">viivitamata </w:t>
      </w:r>
      <w:r w:rsidRPr="00BC6257">
        <w:rPr>
          <w:rFonts w:ascii="Times New Roman" w:eastAsia="Times New Roman" w:hAnsi="Times New Roman" w:cs="Times New Roman"/>
          <w:sz w:val="24"/>
          <w:szCs w:val="24"/>
        </w:rPr>
        <w:t>pärast selle perioodi lõppu.</w:t>
      </w:r>
    </w:p>
    <w:p w14:paraId="7B97122B" w14:textId="77777777" w:rsidR="00752A06" w:rsidRPr="00BC6257" w:rsidRDefault="00752A06" w:rsidP="00AC2D1A">
      <w:pPr>
        <w:jc w:val="both"/>
        <w:rPr>
          <w:rFonts w:ascii="Times New Roman" w:eastAsia="Times New Roman" w:hAnsi="Times New Roman" w:cs="Times New Roman"/>
          <w:color w:val="153D63"/>
          <w:sz w:val="24"/>
          <w:szCs w:val="24"/>
        </w:rPr>
      </w:pPr>
    </w:p>
    <w:p w14:paraId="6DA0E6B1"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Peatamisõiguse kohaldamise korral peatuvad peatamisperioodiks ka kõik vastaspoole asjakohasest lepingust tulenevad makse- või ülekandekohustused.</w:t>
      </w:r>
    </w:p>
    <w:p w14:paraId="50BF03DE" w14:textId="77777777" w:rsidR="00752A06" w:rsidRPr="00BC6257" w:rsidRDefault="00752A06" w:rsidP="00AC2D1A">
      <w:pPr>
        <w:jc w:val="both"/>
        <w:rPr>
          <w:rFonts w:ascii="Times New Roman" w:eastAsia="Times New Roman" w:hAnsi="Times New Roman" w:cs="Times New Roman"/>
          <w:color w:val="153D63"/>
          <w:sz w:val="24"/>
          <w:szCs w:val="24"/>
        </w:rPr>
      </w:pPr>
    </w:p>
    <w:p w14:paraId="4B044752"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Käesolevas paragrahvis sätestatud peatamisõigust ei kohaldata selliste makse- ja ülekandekohustuste suhtes, mis on võetud:</w:t>
      </w:r>
    </w:p>
    <w:p w14:paraId="7E30EF4D" w14:textId="77777777" w:rsidR="00752A06" w:rsidRPr="00BC6257" w:rsidRDefault="00752A06" w:rsidP="00AC2D1A">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1) makse- ja arveldussüsteemide seaduses määratletud arveldussüsteemide või nende korraldajate vastu;</w:t>
      </w:r>
    </w:p>
    <w:p w14:paraId="365946FF" w14:textId="77777777" w:rsidR="00752A06" w:rsidRPr="00BC6257" w:rsidRDefault="00752A06" w:rsidP="00AC2D1A">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2) Euroopa Parlamendi ja nõukogu määruse (EL) nr 648/2012 artikli 14 kohaste liidu tegevusloaga kesksete vastaspoolte vastu ning selliste kolmandate riikide kesksete vastaspoolte vastu, keda Euroopa Väärtpaberiturujärelevalve Asutus tunnustab nimetatud määruse artikli 25 kohaselt.</w:t>
      </w:r>
      <w:r w:rsidRPr="00BC6257">
        <w:rPr>
          <w:rFonts w:ascii="Times New Roman" w:eastAsia="Arial" w:hAnsi="Times New Roman" w:cs="Times New Roman"/>
          <w:sz w:val="24"/>
          <w:szCs w:val="24"/>
        </w:rPr>
        <w:t xml:space="preserve"> </w:t>
      </w:r>
    </w:p>
    <w:p w14:paraId="1A057F61" w14:textId="77777777" w:rsidR="00752A06" w:rsidRPr="00BC6257" w:rsidRDefault="00752A06" w:rsidP="00AC2D1A">
      <w:pPr>
        <w:jc w:val="both"/>
        <w:rPr>
          <w:rFonts w:ascii="Times New Roman" w:eastAsia="Arial" w:hAnsi="Times New Roman" w:cs="Times New Roman"/>
          <w:color w:val="202020"/>
          <w:sz w:val="24"/>
          <w:szCs w:val="24"/>
        </w:rPr>
      </w:pPr>
    </w:p>
    <w:p w14:paraId="5FF45E70"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Käesoleva paragrahvi kohaldamise korral võtab Finantsinspektsiooni kriisilahendusüksus arvesse </w:t>
      </w:r>
      <w:r w:rsidRPr="00BC6257">
        <w:rPr>
          <w:rFonts w:ascii="Times New Roman" w:eastAsia="Times New Roman" w:hAnsi="Times New Roman" w:cs="Times New Roman"/>
          <w:sz w:val="24"/>
          <w:szCs w:val="24"/>
        </w:rPr>
        <w:t>peatamisõiguse ka</w:t>
      </w:r>
      <w:r w:rsidRPr="00BC6257">
        <w:rPr>
          <w:rFonts w:ascii="Times New Roman" w:eastAsia="MS Mincho" w:hAnsi="Times New Roman" w:cs="Times New Roman"/>
          <w:sz w:val="24"/>
          <w:szCs w:val="24"/>
        </w:rPr>
        <w:t xml:space="preserve">sutamise mõju ja määrab selle õiguse kasutamise ulatuse vastavalt iga üksikjuhtumi asjaoludele. </w:t>
      </w:r>
    </w:p>
    <w:p w14:paraId="3CD7E35A" w14:textId="77777777" w:rsidR="00752A06" w:rsidRPr="00BC6257" w:rsidRDefault="00752A06" w:rsidP="00AC2D1A">
      <w:pPr>
        <w:jc w:val="both"/>
        <w:rPr>
          <w:rFonts w:ascii="Times New Roman" w:eastAsia="Aptos" w:hAnsi="Times New Roman" w:cs="Times New Roman"/>
          <w:b/>
          <w:bCs/>
          <w:color w:val="153D63"/>
          <w:sz w:val="24"/>
          <w:szCs w:val="24"/>
        </w:rPr>
      </w:pPr>
    </w:p>
    <w:p w14:paraId="4139C66B" w14:textId="142431DF" w:rsidR="00752A06" w:rsidRPr="00BC6257" w:rsidRDefault="00752A06" w:rsidP="00AC2D1A">
      <w:pPr>
        <w:pStyle w:val="Pealkiri2"/>
        <w:spacing w:before="0"/>
        <w:rPr>
          <w:rFonts w:ascii="Times New Roman" w:hAnsi="Times New Roman" w:cs="Times New Roman"/>
          <w:b/>
          <w:bCs/>
          <w:color w:val="auto"/>
          <w:sz w:val="24"/>
          <w:szCs w:val="24"/>
        </w:rPr>
      </w:pPr>
      <w:bookmarkStart w:id="303" w:name="_Toc224481037"/>
      <w:r w:rsidRPr="00BC6257">
        <w:rPr>
          <w:rFonts w:ascii="Times New Roman" w:hAnsi="Times New Roman" w:cs="Times New Roman"/>
          <w:b/>
          <w:bCs/>
          <w:color w:val="auto"/>
          <w:sz w:val="24"/>
          <w:szCs w:val="24"/>
        </w:rPr>
        <w:t>§ 5</w:t>
      </w:r>
      <w:r w:rsidR="000936F0">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Tagatisest tuleneva õiguse jõustamise piiramine</w:t>
      </w:r>
      <w:bookmarkEnd w:id="303"/>
    </w:p>
    <w:p w14:paraId="607DBEBA" w14:textId="77777777" w:rsidR="00752A06" w:rsidRPr="00BC6257" w:rsidRDefault="00752A06" w:rsidP="00AC2D1A">
      <w:pPr>
        <w:jc w:val="both"/>
        <w:rPr>
          <w:rFonts w:ascii="Times New Roman" w:eastAsia="Aptos" w:hAnsi="Times New Roman" w:cs="Times New Roman"/>
          <w:b/>
          <w:bCs/>
          <w:sz w:val="24"/>
          <w:szCs w:val="24"/>
        </w:rPr>
      </w:pPr>
    </w:p>
    <w:p w14:paraId="530AC6D4"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peatamisperioodiks seada piirangu </w:t>
      </w:r>
      <w:r w:rsidRPr="00BC6257">
        <w:rPr>
          <w:rFonts w:ascii="Times New Roman" w:eastAsia="MS Mincho" w:hAnsi="Times New Roman" w:cs="Times New Roman"/>
          <w:sz w:val="24"/>
          <w:szCs w:val="24"/>
        </w:rPr>
        <w:t>kriisilahenduses oleva ettevõtja võlausaldajatele, kellel on selle ettevõtja varade suhtes tagatud nõuded, ja tagatisest tuleneva õiguse jõustamisele</w:t>
      </w:r>
      <w:r w:rsidRPr="00BC6257">
        <w:rPr>
          <w:rFonts w:ascii="Times New Roman" w:eastAsia="Times New Roman" w:hAnsi="Times New Roman" w:cs="Times New Roman"/>
          <w:sz w:val="24"/>
          <w:szCs w:val="24"/>
        </w:rPr>
        <w:t>.</w:t>
      </w:r>
    </w:p>
    <w:p w14:paraId="5F7A8403" w14:textId="77777777" w:rsidR="00752A06" w:rsidRPr="00BC6257" w:rsidRDefault="00752A06" w:rsidP="00AC2D1A">
      <w:pPr>
        <w:jc w:val="both"/>
        <w:rPr>
          <w:rFonts w:ascii="Times New Roman" w:eastAsia="Arial" w:hAnsi="Times New Roman" w:cs="Times New Roman"/>
          <w:sz w:val="24"/>
          <w:szCs w:val="24"/>
        </w:rPr>
      </w:pPr>
    </w:p>
    <w:p w14:paraId="7A274E7D" w14:textId="4B99F96C"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(2) </w:t>
      </w:r>
      <w:r w:rsidRPr="00BC6257">
        <w:rPr>
          <w:rFonts w:ascii="Times New Roman" w:eastAsia="MS Mincho" w:hAnsi="Times New Roman" w:cs="Times New Roman"/>
          <w:sz w:val="24"/>
          <w:szCs w:val="24"/>
        </w:rPr>
        <w:t>Piiramisõigust</w:t>
      </w:r>
      <w:r w:rsidRPr="00BC6257">
        <w:rPr>
          <w:rFonts w:ascii="Times New Roman" w:eastAsia="Aptos" w:hAnsi="Times New Roman" w:cs="Times New Roman"/>
          <w:sz w:val="24"/>
          <w:szCs w:val="24"/>
        </w:rPr>
        <w:t xml:space="preserve"> ei kohaldata käesoleva seaduse § 5</w:t>
      </w:r>
      <w:r w:rsidR="00A05D84">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lõikes 4 nimetatud </w:t>
      </w:r>
      <w:r w:rsidRPr="00BC6257">
        <w:rPr>
          <w:rFonts w:ascii="Times New Roman" w:eastAsia="Times New Roman" w:hAnsi="Times New Roman" w:cs="Times New Roman"/>
          <w:sz w:val="24"/>
          <w:szCs w:val="24"/>
        </w:rPr>
        <w:t>arveldussüsteemide või nende korraldajate ja kesksete vastaspoolte suhtes.</w:t>
      </w:r>
    </w:p>
    <w:p w14:paraId="50FB04B9" w14:textId="77777777" w:rsidR="00752A06" w:rsidRPr="00BC6257" w:rsidRDefault="00752A06" w:rsidP="00AC2D1A">
      <w:pPr>
        <w:jc w:val="both"/>
        <w:rPr>
          <w:rFonts w:ascii="Times New Roman" w:eastAsia="Arial" w:hAnsi="Times New Roman" w:cs="Times New Roman"/>
          <w:sz w:val="24"/>
          <w:szCs w:val="24"/>
        </w:rPr>
      </w:pPr>
    </w:p>
    <w:p w14:paraId="48F11C07" w14:textId="60C36C98" w:rsidR="00752A06" w:rsidRPr="00BC6257" w:rsidRDefault="00752A06" w:rsidP="00AC2D1A">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Finantsinspektsiooni kriisilahendusüksus tagab, et käesoleva paragrahvi lõike 1 piirangud on ühtsed kõikidele nendele kindlustusgrupi ettevõtjatele, kelle suhtes rakendatakse kriisilahendusmeetmeid, kui kohaldatakse käesoleva seaduse § 6</w:t>
      </w:r>
      <w:r w:rsidR="00A05D84">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lõikeid 12 ja 13.</w:t>
      </w:r>
    </w:p>
    <w:p w14:paraId="64CD04D1" w14:textId="77777777" w:rsidR="00752A06" w:rsidRPr="00BC6257" w:rsidRDefault="00752A06" w:rsidP="00AC2D1A">
      <w:pPr>
        <w:jc w:val="both"/>
        <w:rPr>
          <w:rFonts w:ascii="Times New Roman" w:eastAsia="Aptos" w:hAnsi="Times New Roman" w:cs="Times New Roman"/>
          <w:sz w:val="24"/>
          <w:szCs w:val="24"/>
        </w:rPr>
      </w:pPr>
    </w:p>
    <w:p w14:paraId="283EC2AF" w14:textId="3B793552" w:rsidR="00752A06" w:rsidRPr="00BC6257" w:rsidRDefault="00752A06" w:rsidP="00AC2D1A">
      <w:pPr>
        <w:pStyle w:val="Pealkiri2"/>
        <w:spacing w:before="0"/>
        <w:rPr>
          <w:rFonts w:ascii="Times New Roman" w:hAnsi="Times New Roman" w:cs="Times New Roman"/>
          <w:b/>
          <w:bCs/>
          <w:color w:val="auto"/>
          <w:sz w:val="24"/>
          <w:szCs w:val="24"/>
        </w:rPr>
      </w:pPr>
      <w:bookmarkStart w:id="304" w:name="_Toc224481038"/>
      <w:r w:rsidRPr="00BC6257">
        <w:rPr>
          <w:rFonts w:ascii="Times New Roman" w:hAnsi="Times New Roman" w:cs="Times New Roman"/>
          <w:b/>
          <w:bCs/>
          <w:color w:val="auto"/>
          <w:sz w:val="24"/>
          <w:szCs w:val="24"/>
        </w:rPr>
        <w:t>§ 5</w:t>
      </w:r>
      <w:r w:rsidR="000936F0">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 Lepingu lõpetamise õiguse peatamine</w:t>
      </w:r>
      <w:bookmarkEnd w:id="304"/>
    </w:p>
    <w:p w14:paraId="0ABF779D" w14:textId="77777777" w:rsidR="00752A06" w:rsidRPr="00BC6257" w:rsidRDefault="00752A06" w:rsidP="00AC2D1A">
      <w:pPr>
        <w:jc w:val="both"/>
        <w:rPr>
          <w:rFonts w:ascii="Times New Roman" w:eastAsia="Aptos" w:hAnsi="Times New Roman" w:cs="Times New Roman"/>
          <w:color w:val="153D63"/>
          <w:sz w:val="24"/>
          <w:szCs w:val="24"/>
        </w:rPr>
      </w:pPr>
    </w:p>
    <w:p w14:paraId="6E5C72D0" w14:textId="3AEDA0A0" w:rsidR="00752A06" w:rsidRPr="00BC6257" w:rsidRDefault="00752A06" w:rsidP="00AC2D1A">
      <w:pPr>
        <w:pStyle w:val="oj-normal"/>
        <w:spacing w:before="0" w:beforeAutospacing="0" w:after="0" w:afterAutospacing="0"/>
        <w:jc w:val="both"/>
        <w:rPr>
          <w:rFonts w:eastAsia="Aptos"/>
        </w:rPr>
      </w:pPr>
      <w:r w:rsidRPr="00BC6257">
        <w:rPr>
          <w:rFonts w:eastAsia="Aptos"/>
        </w:rPr>
        <w:t xml:space="preserve">(1) Lepingu lõpetamise õigus käesoleva seaduse tähenduses on </w:t>
      </w:r>
      <w:r w:rsidRPr="00BC6257">
        <w:rPr>
          <w:rFonts w:eastAsia="MS Mincho"/>
        </w:rPr>
        <w:t>lepingupoole</w:t>
      </w:r>
      <w:r w:rsidRPr="00BC6257">
        <w:rPr>
          <w:rFonts w:eastAsia="Aptos"/>
        </w:rPr>
        <w:t xml:space="preserve"> õigus leping lõpetada või nõuda kohustuste täitmise kiirendamist, lõpuleviimist või tasaarvestamist või muu samalaadne õigus, mille tulemusel lepingupoole kohustuse täitmine peatatakse, </w:t>
      </w:r>
      <w:r w:rsidR="00842847">
        <w:rPr>
          <w:rFonts w:eastAsia="Aptos"/>
        </w:rPr>
        <w:t xml:space="preserve">seda </w:t>
      </w:r>
      <w:r w:rsidRPr="00BC6257">
        <w:rPr>
          <w:rFonts w:eastAsia="Aptos"/>
        </w:rPr>
        <w:t xml:space="preserve">muudetakse või </w:t>
      </w:r>
      <w:r w:rsidR="00842847">
        <w:rPr>
          <w:rFonts w:eastAsia="Aptos"/>
        </w:rPr>
        <w:t xml:space="preserve">see </w:t>
      </w:r>
      <w:r w:rsidRPr="00BC6257">
        <w:rPr>
          <w:rFonts w:eastAsia="Aptos"/>
        </w:rPr>
        <w:t>lõpetatakse või mis välistab lepingu alusel tekkiva kohustuse, mis muidu tekiks.</w:t>
      </w:r>
    </w:p>
    <w:p w14:paraId="0463B72A" w14:textId="77777777" w:rsidR="002F519C" w:rsidRDefault="002F519C" w:rsidP="00AC2D1A">
      <w:pPr>
        <w:jc w:val="both"/>
        <w:rPr>
          <w:rFonts w:ascii="Times New Roman" w:eastAsia="Aptos" w:hAnsi="Times New Roman" w:cs="Times New Roman"/>
          <w:sz w:val="24"/>
          <w:szCs w:val="24"/>
        </w:rPr>
      </w:pPr>
    </w:p>
    <w:p w14:paraId="7904A3D0" w14:textId="0AB3ECE8" w:rsidR="00752A06" w:rsidRPr="00BC6257" w:rsidRDefault="00752A06" w:rsidP="00AC2D1A">
      <w:pPr>
        <w:jc w:val="both"/>
        <w:rPr>
          <w:rFonts w:ascii="Times New Roman" w:eastAsia="MS Mincho" w:hAnsi="Times New Roman" w:cs="Times New Roman"/>
          <w:sz w:val="24"/>
          <w:szCs w:val="24"/>
        </w:rPr>
      </w:pPr>
      <w:r w:rsidRPr="00BC6257">
        <w:rPr>
          <w:rFonts w:ascii="Times New Roman" w:eastAsia="Aptos" w:hAnsi="Times New Roman" w:cs="Times New Roman"/>
          <w:sz w:val="24"/>
          <w:szCs w:val="24"/>
        </w:rPr>
        <w:t xml:space="preserve">(2) </w:t>
      </w:r>
      <w:r w:rsidRPr="00BC6257">
        <w:rPr>
          <w:rFonts w:ascii="Times New Roman" w:eastAsia="Times New Roman" w:hAnsi="Times New Roman" w:cs="Times New Roman"/>
          <w:sz w:val="24"/>
          <w:szCs w:val="24"/>
        </w:rPr>
        <w:t>Finantsinspektsiooni kriisilahendusüksusel on õigus peatada kriisilahenduses oleva ettevõtja lepingupoole</w:t>
      </w:r>
      <w:r w:rsidRPr="00BC6257">
        <w:rPr>
          <w:rFonts w:ascii="Times New Roman" w:eastAsia="MS Mincho" w:hAnsi="Times New Roman" w:cs="Times New Roman"/>
          <w:i/>
          <w:iCs/>
          <w:color w:val="FF0000"/>
          <w:sz w:val="24"/>
          <w:szCs w:val="24"/>
        </w:rPr>
        <w:t xml:space="preserve"> </w:t>
      </w:r>
      <w:r w:rsidRPr="00BC6257">
        <w:rPr>
          <w:rFonts w:ascii="Times New Roman" w:eastAsia="MS Mincho" w:hAnsi="Times New Roman" w:cs="Times New Roman"/>
          <w:sz w:val="24"/>
          <w:szCs w:val="24"/>
        </w:rPr>
        <w:t>lõpetamise õigus käesoleva seaduse § 5</w:t>
      </w:r>
      <w:r w:rsidR="00A05D84">
        <w:rPr>
          <w:rFonts w:ascii="Times New Roman" w:eastAsia="MS Mincho" w:hAnsi="Times New Roman" w:cs="Times New Roman"/>
          <w:sz w:val="24"/>
          <w:szCs w:val="24"/>
        </w:rPr>
        <w:t>6</w:t>
      </w:r>
      <w:r w:rsidRPr="00BC6257">
        <w:rPr>
          <w:rFonts w:ascii="Times New Roman" w:eastAsia="MS Mincho" w:hAnsi="Times New Roman" w:cs="Times New Roman"/>
          <w:sz w:val="24"/>
          <w:szCs w:val="24"/>
        </w:rPr>
        <w:t xml:space="preserve"> lõikes 1 sätestatud peatamisperioodiks tingimusel, et jätkatakse makse- ja ülekandekohustuste täitmist ning tagatise andmist. </w:t>
      </w:r>
    </w:p>
    <w:p w14:paraId="420D57AD" w14:textId="77777777" w:rsidR="00752A06" w:rsidRPr="00BC6257" w:rsidRDefault="00752A06" w:rsidP="00AC2D1A">
      <w:pPr>
        <w:jc w:val="both"/>
        <w:rPr>
          <w:rFonts w:ascii="Times New Roman" w:eastAsia="MS Mincho" w:hAnsi="Times New Roman" w:cs="Times New Roman"/>
          <w:color w:val="153D63"/>
          <w:sz w:val="24"/>
          <w:szCs w:val="24"/>
        </w:rPr>
      </w:pPr>
    </w:p>
    <w:p w14:paraId="14E95E18" w14:textId="022C21C3" w:rsidR="00752A06" w:rsidRPr="00BC6257" w:rsidRDefault="00752A06" w:rsidP="00AC2D1A">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 xml:space="preserve">(3) Finantsinspektsiooni kriisilahendusüksusel on õigus peatada kriisilahenduses oleva ettevõtja tütarettevõtja lepingupoole lõpetamise õigus </w:t>
      </w:r>
      <w:r w:rsidRPr="00BC6257">
        <w:rPr>
          <w:rFonts w:ascii="Times New Roman" w:eastAsia="Times New Roman" w:hAnsi="Times New Roman" w:cs="Times New Roman"/>
          <w:sz w:val="24"/>
          <w:szCs w:val="24"/>
        </w:rPr>
        <w:t>käesoleva seaduse § 6</w:t>
      </w:r>
      <w:r w:rsidR="00A05D84">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lõike 1 punktis 2 </w:t>
      </w:r>
      <w:r w:rsidRPr="00BC6257">
        <w:rPr>
          <w:rFonts w:ascii="Times New Roman" w:eastAsia="Times New Roman" w:hAnsi="Times New Roman" w:cs="Times New Roman"/>
          <w:sz w:val="24"/>
          <w:szCs w:val="24"/>
        </w:rPr>
        <w:lastRenderedPageBreak/>
        <w:t>sätestatud teate avaldamisest arvates kuni avaldamisele järgneva tööpäeva keskööni tütarettevõtja asukohariigi aja järgi</w:t>
      </w:r>
      <w:r w:rsidRPr="00BC6257">
        <w:rPr>
          <w:rFonts w:ascii="Times New Roman" w:eastAsia="MS Mincho" w:hAnsi="Times New Roman" w:cs="Times New Roman"/>
          <w:sz w:val="24"/>
          <w:szCs w:val="24"/>
        </w:rPr>
        <w:t xml:space="preserve"> järg</w:t>
      </w:r>
      <w:r w:rsidR="00842847">
        <w:rPr>
          <w:rFonts w:ascii="Times New Roman" w:eastAsia="MS Mincho" w:hAnsi="Times New Roman" w:cs="Times New Roman"/>
          <w:sz w:val="24"/>
          <w:szCs w:val="24"/>
        </w:rPr>
        <w:t>mistel</w:t>
      </w:r>
      <w:r w:rsidRPr="00BC6257">
        <w:rPr>
          <w:rFonts w:ascii="Times New Roman" w:eastAsia="MS Mincho" w:hAnsi="Times New Roman" w:cs="Times New Roman"/>
          <w:sz w:val="24"/>
          <w:szCs w:val="24"/>
        </w:rPr>
        <w:t xml:space="preserve"> tingimustel:</w:t>
      </w:r>
    </w:p>
    <w:p w14:paraId="57CB74D1" w14:textId="77777777" w:rsidR="00752A06" w:rsidRPr="00BC6257" w:rsidRDefault="00752A06" w:rsidP="00AC2D1A">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1) kriisilahenduses olev ettevõtja tagab asjakohasest lepingust tulenevad kohustused või toetab neid muul viisil;</w:t>
      </w:r>
    </w:p>
    <w:p w14:paraId="334D5550" w14:textId="77777777" w:rsidR="00752A06" w:rsidRPr="00BC6257" w:rsidRDefault="00752A06" w:rsidP="00AC2D1A">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2) lõpetamisõigus põhineb üksnes kriisilahenduses oleva ettevõtja maksejõuetusel või finantsseisundil;</w:t>
      </w:r>
    </w:p>
    <w:p w14:paraId="38CE9A4E" w14:textId="04974E91"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MS Mincho" w:hAnsi="Times New Roman" w:cs="Times New Roman"/>
          <w:sz w:val="24"/>
          <w:szCs w:val="24"/>
        </w:rPr>
        <w:t>3) kriisilahenduses oleva ettevõtja</w:t>
      </w:r>
      <w:r w:rsidR="000543C6">
        <w:rPr>
          <w:rFonts w:ascii="Times New Roman" w:eastAsia="MS Mincho" w:hAnsi="Times New Roman" w:cs="Times New Roman"/>
          <w:sz w:val="24"/>
          <w:szCs w:val="24"/>
        </w:rPr>
        <w:t xml:space="preserve"> suhtes</w:t>
      </w:r>
      <w:r w:rsidRPr="00BC6257">
        <w:rPr>
          <w:rFonts w:ascii="Times New Roman" w:eastAsia="MS Mincho" w:hAnsi="Times New Roman" w:cs="Times New Roman"/>
          <w:sz w:val="24"/>
          <w:szCs w:val="24"/>
        </w:rPr>
        <w:t xml:space="preserve"> on kasutatud või võidakse kasutada käesoleva seaduse § </w:t>
      </w:r>
      <w:r w:rsidR="00A05D84">
        <w:rPr>
          <w:rFonts w:ascii="Times New Roman" w:eastAsia="MS Mincho" w:hAnsi="Times New Roman" w:cs="Times New Roman"/>
          <w:sz w:val="24"/>
          <w:szCs w:val="24"/>
        </w:rPr>
        <w:t>50</w:t>
      </w:r>
      <w:r w:rsidRPr="00BC6257">
        <w:rPr>
          <w:rFonts w:ascii="Times New Roman" w:eastAsia="MS Mincho" w:hAnsi="Times New Roman" w:cs="Times New Roman"/>
          <w:sz w:val="24"/>
          <w:szCs w:val="24"/>
        </w:rPr>
        <w:t xml:space="preserve"> lõike 1 punktis 5 või 6 sätestatud üleandmisõigust ning selle lepinguga seotud tütarettevõtjast ettevõtja vara ja kohustised on üle antud ning vastuvõtja on need vastu võtnud või need veel antakse üle</w:t>
      </w:r>
      <w:r w:rsidR="008D306E">
        <w:rPr>
          <w:rFonts w:ascii="Times New Roman" w:eastAsia="MS Mincho" w:hAnsi="Times New Roman" w:cs="Times New Roman"/>
          <w:sz w:val="24"/>
          <w:szCs w:val="24"/>
        </w:rPr>
        <w:t xml:space="preserve"> ja</w:t>
      </w:r>
      <w:r w:rsidRPr="00BC6257">
        <w:rPr>
          <w:rFonts w:ascii="Times New Roman" w:eastAsia="MS Mincho" w:hAnsi="Times New Roman" w:cs="Times New Roman"/>
          <w:sz w:val="24"/>
          <w:szCs w:val="24"/>
        </w:rPr>
        <w:t xml:space="preserve"> võetakse vastu või Finantsinspektsiooni kriisilahendusüksus tagab muul viisil, et selliste kohustuste tekkimise korral oleks </w:t>
      </w:r>
      <w:r w:rsidR="000543C6">
        <w:rPr>
          <w:rFonts w:ascii="Times New Roman" w:eastAsia="MS Mincho" w:hAnsi="Times New Roman" w:cs="Times New Roman"/>
          <w:sz w:val="24"/>
          <w:szCs w:val="24"/>
        </w:rPr>
        <w:t>olemas</w:t>
      </w:r>
      <w:r w:rsidRPr="00BC6257">
        <w:rPr>
          <w:rFonts w:ascii="Times New Roman" w:eastAsia="MS Mincho" w:hAnsi="Times New Roman" w:cs="Times New Roman"/>
          <w:sz w:val="24"/>
          <w:szCs w:val="24"/>
        </w:rPr>
        <w:t xml:space="preserve"> piisav kaitse.</w:t>
      </w:r>
    </w:p>
    <w:p w14:paraId="69027DAC" w14:textId="77777777" w:rsidR="00752A06" w:rsidRPr="00BC6257" w:rsidRDefault="00752A06" w:rsidP="00AC2D1A">
      <w:pPr>
        <w:jc w:val="both"/>
        <w:rPr>
          <w:rFonts w:ascii="Times New Roman" w:eastAsia="Aptos" w:hAnsi="Times New Roman" w:cs="Times New Roman"/>
          <w:b/>
          <w:bCs/>
          <w:i/>
          <w:iCs/>
          <w:color w:val="153D63"/>
          <w:sz w:val="24"/>
          <w:szCs w:val="24"/>
        </w:rPr>
      </w:pPr>
    </w:p>
    <w:p w14:paraId="1F9C196F" w14:textId="3BADB564"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(4) Lepingu lõpetamise õigust võib kasutada enne käesoleva paragrahvi lõikes 2 või 3 sätestatud perioodi lõppu, kui Finantsinspektsiooni kriisilahendusüksus on lepingupoolt teavitanud sellest, et lepinguõigusi ja lepingust tulenevaid kohustusi ei anta üle muule ettevõtjale või neid ei hinnata alla </w:t>
      </w:r>
      <w:r w:rsidR="008A3809">
        <w:rPr>
          <w:rFonts w:ascii="Times New Roman" w:eastAsia="Times New Roman" w:hAnsi="Times New Roman" w:cs="Times New Roman"/>
          <w:sz w:val="24"/>
          <w:szCs w:val="24"/>
        </w:rPr>
        <w:t>ega</w:t>
      </w:r>
      <w:r w:rsidRPr="00BC6257">
        <w:rPr>
          <w:rFonts w:ascii="Times New Roman" w:eastAsia="Times New Roman" w:hAnsi="Times New Roman" w:cs="Times New Roman"/>
          <w:sz w:val="24"/>
          <w:szCs w:val="24"/>
        </w:rPr>
        <w:t xml:space="preserve"> konverteerita käesoleva seaduse § 4</w:t>
      </w:r>
      <w:r w:rsidR="00A05D84">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lõike 1 punkti </w:t>
      </w:r>
      <w:r w:rsidR="00B41C10"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alusel. </w:t>
      </w:r>
    </w:p>
    <w:p w14:paraId="42888B05"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27F84A8B" w14:textId="6E293BC0" w:rsidR="008C0192" w:rsidRPr="00BC6257" w:rsidRDefault="008C0192"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Kui Finantsinspektsiooni kriisilahendusüksus kasutab lepingu lõpetamise õiguse peatamise õigust ja ta </w:t>
      </w:r>
      <w:r w:rsidRPr="00194615">
        <w:rPr>
          <w:rFonts w:ascii="Times New Roman" w:eastAsia="Times New Roman" w:hAnsi="Times New Roman" w:cs="Times New Roman"/>
          <w:sz w:val="24"/>
          <w:szCs w:val="24"/>
        </w:rPr>
        <w:t>ei ole</w:t>
      </w:r>
      <w:r w:rsidRPr="00BC6257">
        <w:rPr>
          <w:rFonts w:ascii="Times New Roman" w:eastAsia="Times New Roman" w:hAnsi="Times New Roman" w:cs="Times New Roman"/>
          <w:sz w:val="24"/>
          <w:szCs w:val="24"/>
        </w:rPr>
        <w:t xml:space="preserve"> teavitanud lepingupoolt </w:t>
      </w:r>
      <w:r>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 xml:space="preserve">lõike 4 kohaselt, võib </w:t>
      </w:r>
      <w:r>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lõigetes 2 ja 3 sätestatud perioodi lõppedes kasutada lõpetamisõigust vastavalt käesoleva seaduse §-le 5</w:t>
      </w:r>
      <w:r w:rsidR="00A05D84">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järgmiselt</w:t>
      </w:r>
      <w:r w:rsidRPr="00BC6257">
        <w:rPr>
          <w:rFonts w:ascii="Times New Roman" w:eastAsia="Times New Roman" w:hAnsi="Times New Roman" w:cs="Times New Roman"/>
          <w:sz w:val="24"/>
          <w:szCs w:val="24"/>
        </w:rPr>
        <w:t>:</w:t>
      </w:r>
    </w:p>
    <w:p w14:paraId="7B50834B" w14:textId="77777777" w:rsidR="008C0192" w:rsidRPr="00BC6257" w:rsidRDefault="008C0192"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w:t>
      </w:r>
      <w:r w:rsidRPr="000E2AD0">
        <w:rPr>
          <w:rFonts w:ascii="Times New Roman" w:eastAsia="Times New Roman" w:hAnsi="Times New Roman" w:cs="Times New Roman"/>
          <w:sz w:val="24"/>
          <w:szCs w:val="24"/>
        </w:rPr>
        <w:t>lepinguõigused</w:t>
      </w:r>
      <w:r w:rsidRPr="00BC6257">
        <w:rPr>
          <w:rFonts w:ascii="Times New Roman" w:eastAsia="Times New Roman" w:hAnsi="Times New Roman" w:cs="Times New Roman"/>
          <w:sz w:val="24"/>
          <w:szCs w:val="24"/>
        </w:rPr>
        <w:t xml:space="preserve"> ja </w:t>
      </w:r>
      <w:r>
        <w:rPr>
          <w:rFonts w:ascii="Times New Roman" w:eastAsia="Times New Roman" w:hAnsi="Times New Roman" w:cs="Times New Roman"/>
          <w:sz w:val="24"/>
          <w:szCs w:val="24"/>
        </w:rPr>
        <w:t xml:space="preserve">lepingust tulenevad </w:t>
      </w:r>
      <w:r w:rsidRPr="00BC6257">
        <w:rPr>
          <w:rFonts w:ascii="Times New Roman" w:eastAsia="Times New Roman" w:hAnsi="Times New Roman" w:cs="Times New Roman"/>
          <w:sz w:val="24"/>
          <w:szCs w:val="24"/>
        </w:rPr>
        <w:t>kohustused on üle antud muule ettevõtjale, võib lepingupool kasutada lõpetamisõigust selle lepingu tingimuste kohaselt üksnes vastuvõtja jätkuva või järgmise täitmist nõudva juhtumi korral;</w:t>
      </w:r>
    </w:p>
    <w:p w14:paraId="5AC9DB6A" w14:textId="2039B2A8" w:rsidR="008C0192" w:rsidRPr="00BC6257" w:rsidRDefault="008C0192"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kui </w:t>
      </w:r>
      <w:r>
        <w:rPr>
          <w:rFonts w:ascii="Times New Roman" w:eastAsia="Times New Roman" w:hAnsi="Times New Roman" w:cs="Times New Roman"/>
          <w:sz w:val="24"/>
          <w:szCs w:val="24"/>
        </w:rPr>
        <w:t>lepingu</w:t>
      </w:r>
      <w:r w:rsidRPr="00BC6257">
        <w:rPr>
          <w:rFonts w:ascii="Times New Roman" w:eastAsia="Times New Roman" w:hAnsi="Times New Roman" w:cs="Times New Roman"/>
          <w:sz w:val="24"/>
          <w:szCs w:val="24"/>
        </w:rPr>
        <w:t xml:space="preserve">õigused ja </w:t>
      </w:r>
      <w:r>
        <w:rPr>
          <w:rFonts w:ascii="Times New Roman" w:eastAsia="Times New Roman" w:hAnsi="Times New Roman" w:cs="Times New Roman"/>
          <w:sz w:val="24"/>
          <w:szCs w:val="24"/>
        </w:rPr>
        <w:t xml:space="preserve">lepingust tulenevad </w:t>
      </w:r>
      <w:r w:rsidRPr="00BC6257">
        <w:rPr>
          <w:rFonts w:ascii="Times New Roman" w:eastAsia="Times New Roman" w:hAnsi="Times New Roman" w:cs="Times New Roman"/>
          <w:sz w:val="24"/>
          <w:szCs w:val="24"/>
        </w:rPr>
        <w:t>kohustused jäävad kriisilahenduses olevale ettevõtjale ning Finantsinspektsiooni kriisilahendusüksus ei ole rakendanud allahindamis- või konverteerimismeedet käesoleva seaduse § 4</w:t>
      </w:r>
      <w:r w:rsidR="00D10090">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lõike 1 punktis 1 sätestatud eesmärgil, võib lepingupool peatamisperioodi lõppe</w:t>
      </w:r>
      <w:r>
        <w:rPr>
          <w:rFonts w:ascii="Times New Roman" w:eastAsia="Times New Roman" w:hAnsi="Times New Roman" w:cs="Times New Roman"/>
          <w:sz w:val="24"/>
          <w:szCs w:val="24"/>
        </w:rPr>
        <w:t>des</w:t>
      </w:r>
      <w:r w:rsidRPr="00BC6257">
        <w:rPr>
          <w:rFonts w:ascii="Times New Roman" w:eastAsia="Times New Roman" w:hAnsi="Times New Roman" w:cs="Times New Roman"/>
          <w:sz w:val="24"/>
          <w:szCs w:val="24"/>
        </w:rPr>
        <w:t xml:space="preserve"> kasutada lepingu lõpetamise õigust vastavalt selle lepingu tingimustele. </w:t>
      </w:r>
    </w:p>
    <w:p w14:paraId="6EF5BBBA"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642FC28F" w14:textId="3E6040AB"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(6) </w:t>
      </w:r>
      <w:r w:rsidRPr="00BC6257">
        <w:rPr>
          <w:rFonts w:ascii="Times New Roman" w:eastAsia="MS Mincho" w:hAnsi="Times New Roman" w:cs="Times New Roman"/>
          <w:sz w:val="24"/>
          <w:szCs w:val="24"/>
        </w:rPr>
        <w:t>Peatamisõigust</w:t>
      </w:r>
      <w:r w:rsidRPr="00BC6257">
        <w:rPr>
          <w:rFonts w:ascii="Times New Roman" w:eastAsia="Aptos" w:hAnsi="Times New Roman" w:cs="Times New Roman"/>
          <w:sz w:val="24"/>
          <w:szCs w:val="24"/>
        </w:rPr>
        <w:t xml:space="preserve"> ei kohaldata käesoleva seaduse § 5</w:t>
      </w:r>
      <w:r w:rsidR="00D10090">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lõikes 4 nimetatud </w:t>
      </w:r>
      <w:r w:rsidRPr="00BC6257">
        <w:rPr>
          <w:rFonts w:ascii="Times New Roman" w:eastAsia="Times New Roman" w:hAnsi="Times New Roman" w:cs="Times New Roman"/>
          <w:sz w:val="24"/>
          <w:szCs w:val="24"/>
        </w:rPr>
        <w:t>arveldussüsteemide või nende korraldajate ja kesksete vastaspoolte suhtes.</w:t>
      </w:r>
    </w:p>
    <w:p w14:paraId="1747C8AF"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37EAA828" w14:textId="0D9DBA90" w:rsidR="00752A06" w:rsidRPr="00BC6257" w:rsidRDefault="00752A06" w:rsidP="00AC2D1A">
      <w:pPr>
        <w:pStyle w:val="Pealkiri2"/>
        <w:spacing w:before="0"/>
        <w:rPr>
          <w:rFonts w:ascii="Times New Roman" w:hAnsi="Times New Roman" w:cs="Times New Roman"/>
          <w:b/>
          <w:bCs/>
          <w:color w:val="auto"/>
          <w:sz w:val="24"/>
          <w:szCs w:val="24"/>
        </w:rPr>
      </w:pPr>
      <w:bookmarkStart w:id="305" w:name="_Toc197932850"/>
      <w:bookmarkStart w:id="306" w:name="_Toc214453181"/>
      <w:bookmarkStart w:id="307" w:name="_Toc224481039"/>
      <w:r w:rsidRPr="00BC6257">
        <w:rPr>
          <w:rFonts w:ascii="Times New Roman" w:hAnsi="Times New Roman" w:cs="Times New Roman"/>
          <w:b/>
          <w:bCs/>
          <w:color w:val="auto"/>
          <w:sz w:val="24"/>
          <w:szCs w:val="24"/>
        </w:rPr>
        <w:t>§ 5</w:t>
      </w:r>
      <w:r w:rsidR="000936F0">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Peatamis- ja piiramisõiguse lepinguline tunnustamine kriisilahenduses</w:t>
      </w:r>
      <w:bookmarkEnd w:id="305"/>
      <w:bookmarkEnd w:id="306"/>
      <w:bookmarkEnd w:id="307"/>
    </w:p>
    <w:p w14:paraId="4041E46B"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399A6706" w14:textId="547663F1" w:rsidR="00266109" w:rsidRPr="00BC6257" w:rsidRDefault="00266109"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ja muu kriisilahenduse subjekt </w:t>
      </w:r>
      <w:r w:rsidRPr="00E87B63">
        <w:rPr>
          <w:rFonts w:ascii="Times New Roman" w:eastAsia="Times New Roman" w:hAnsi="Times New Roman" w:cs="Times New Roman"/>
          <w:sz w:val="24"/>
          <w:szCs w:val="24"/>
        </w:rPr>
        <w:t>lepib</w:t>
      </w:r>
      <w:r w:rsidRPr="00BC6257">
        <w:rPr>
          <w:rFonts w:ascii="Times New Roman" w:eastAsia="Times New Roman" w:hAnsi="Times New Roman" w:cs="Times New Roman"/>
          <w:sz w:val="24"/>
          <w:szCs w:val="24"/>
        </w:rPr>
        <w:t xml:space="preserve"> igas sõlmitavas finantslepingus, mille suhtes kohaldatakse kolmanda riigi õigust, kokku, et võlausaldaja või lepingu teine pool nõustub Finantsinspektsiooni kriisilahendusüksuse õigusega, mille järgi ta võib kasutada finantslepingu suhtes käesoleva seaduse §-del 5</w:t>
      </w:r>
      <w:r w:rsidR="00D10090">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–5</w:t>
      </w:r>
      <w:r w:rsidR="00D1009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põhinevat õigust peatada selle kohustuse täitmine või piirata õigusi, ja tunnusta</w:t>
      </w:r>
      <w:r>
        <w:rPr>
          <w:rFonts w:ascii="Times New Roman" w:eastAsia="Times New Roman" w:hAnsi="Times New Roman" w:cs="Times New Roman"/>
          <w:sz w:val="24"/>
          <w:szCs w:val="24"/>
        </w:rPr>
        <w:t>b</w:t>
      </w:r>
      <w:r w:rsidRPr="00BC6257">
        <w:rPr>
          <w:rFonts w:ascii="Times New Roman" w:eastAsia="Times New Roman" w:hAnsi="Times New Roman" w:cs="Times New Roman"/>
          <w:sz w:val="24"/>
          <w:szCs w:val="24"/>
        </w:rPr>
        <w:t xml:space="preserve"> oma seotust </w:t>
      </w:r>
      <w:r>
        <w:rPr>
          <w:rFonts w:ascii="Times New Roman" w:eastAsia="Times New Roman" w:hAnsi="Times New Roman" w:cs="Times New Roman"/>
          <w:sz w:val="24"/>
          <w:szCs w:val="24"/>
        </w:rPr>
        <w:t xml:space="preserve">käesoleva seaduse </w:t>
      </w:r>
      <w:r w:rsidRPr="00BC6257">
        <w:rPr>
          <w:rFonts w:ascii="Times New Roman" w:eastAsia="Times New Roman" w:hAnsi="Times New Roman" w:cs="Times New Roman"/>
          <w:sz w:val="24"/>
          <w:szCs w:val="24"/>
        </w:rPr>
        <w:t>§ 5</w:t>
      </w:r>
      <w:r w:rsidR="00D10090">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nõuetega. Käesolevas seaduses käsitatakse finantslepingut Euroopa Parlamendi ja nõukogu direktiivi 2014/59/EL artikli 2 punkti 100 tähenduses.</w:t>
      </w:r>
    </w:p>
    <w:p w14:paraId="70EF308F"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2326C068"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Käesolevat paragrahvi kohaldatakse kõigi selliste finantslepingute suhtes, millega:</w:t>
      </w:r>
    </w:p>
    <w:p w14:paraId="20B02356" w14:textId="77777777" w:rsidR="00752A06" w:rsidRPr="00BC6257" w:rsidRDefault="00752A06" w:rsidP="00AC2D1A">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1) võetakse uus kohustus või muudetakse oluliselt olemasolevat kohustust;</w:t>
      </w:r>
    </w:p>
    <w:p w14:paraId="20484DA5" w14:textId="0DD72FAB"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nähakse ette Eesti õiguse alusel sõlmitud lepingust tuleneva kohustuse täitmise peatamine või lepingu lõpetamine ühel või mitmel alusel või tagatistest tulenevate õiguste teostamine käesoleva seaduse §</w:t>
      </w:r>
      <w:r w:rsidR="00926A40">
        <w:rPr>
          <w:rFonts w:ascii="Times New Roman" w:eastAsia="Times New Roman" w:hAnsi="Times New Roman" w:cs="Times New Roman"/>
          <w:sz w:val="24"/>
          <w:szCs w:val="24"/>
        </w:rPr>
        <w:t>-de</w:t>
      </w:r>
      <w:r w:rsidRPr="00BC6257">
        <w:rPr>
          <w:rFonts w:ascii="Times New Roman" w:eastAsia="Times New Roman" w:hAnsi="Times New Roman" w:cs="Times New Roman"/>
          <w:sz w:val="24"/>
          <w:szCs w:val="24"/>
        </w:rPr>
        <w:t xml:space="preserve"> 5</w:t>
      </w:r>
      <w:r w:rsidR="00D10090">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–5</w:t>
      </w:r>
      <w:r w:rsidR="00D1009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nõuete alusel.</w:t>
      </w:r>
    </w:p>
    <w:p w14:paraId="10D77DA6"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35FC0074" w14:textId="4B1B2578"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Kui kindlustusandja või muu kriisilahenduse subjekt ei täida käesoleva paragrahvi lõikes 1 sätestatud nõuet, võib Finantsinspektsiooni kriisilahendusüksus sellele vaatamata kohaldada käesoleva seaduse §-de 5</w:t>
      </w:r>
      <w:r w:rsidR="00D10090">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–5</w:t>
      </w:r>
      <w:r w:rsidR="00D1009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sätestatud õigusi.</w:t>
      </w:r>
    </w:p>
    <w:p w14:paraId="1FAA2FFE" w14:textId="77777777"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p>
    <w:p w14:paraId="5EFFF28C" w14:textId="0D4D14C6"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308" w:name="_Toc197932851"/>
      <w:bookmarkStart w:id="309" w:name="_Toc214453182"/>
      <w:bookmarkStart w:id="310" w:name="_Toc224481040"/>
      <w:r w:rsidRPr="00BC6257">
        <w:rPr>
          <w:rFonts w:ascii="Times New Roman" w:hAnsi="Times New Roman" w:cs="Times New Roman"/>
          <w:b/>
          <w:bCs/>
          <w:color w:val="auto"/>
          <w:sz w:val="24"/>
          <w:szCs w:val="24"/>
        </w:rPr>
        <w:t xml:space="preserve">§ </w:t>
      </w:r>
      <w:r w:rsidR="000936F0">
        <w:rPr>
          <w:rFonts w:ascii="Times New Roman" w:hAnsi="Times New Roman" w:cs="Times New Roman"/>
          <w:b/>
          <w:bCs/>
          <w:color w:val="auto"/>
          <w:sz w:val="24"/>
          <w:szCs w:val="24"/>
        </w:rPr>
        <w:t>60</w:t>
      </w:r>
      <w:r w:rsidRPr="00BC6257">
        <w:rPr>
          <w:rFonts w:ascii="Times New Roman" w:hAnsi="Times New Roman" w:cs="Times New Roman"/>
          <w:b/>
          <w:bCs/>
          <w:color w:val="auto"/>
          <w:sz w:val="24"/>
          <w:szCs w:val="24"/>
        </w:rPr>
        <w:t>. Kindlustuslepingu ülesütlemise õiguse ajutine peatamine</w:t>
      </w:r>
      <w:bookmarkEnd w:id="308"/>
      <w:bookmarkEnd w:id="309"/>
      <w:bookmarkEnd w:id="310"/>
    </w:p>
    <w:p w14:paraId="1C08C572"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178B5F10" w14:textId="41660D90"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kriisilahendusüksusel on õigus ajutiselt piirata kindlustusvõtjate õigust öelda üles kriisilahenduses oleva kindlustusandjaga sõlmitud elukindlustusleping või see õigus ajutiselt peatada, kui kindlustusvõtjate, soodustatud isikute, kindlustatute </w:t>
      </w:r>
      <w:r w:rsidR="00A70DB7">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kahjustatud isikute vastu jätkatakse kindlustuslepingust tulenevate põhikohustuste täitmist, eelkõige hüvitiste maksmist. </w:t>
      </w:r>
    </w:p>
    <w:p w14:paraId="58CAA893"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71B1FF58" w14:textId="6122B53D"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Käesolevas paragrahvis sätestatud õigust võib rakendada üksnes kriisilahendusmeetme rakendamise toetamiseks ning see kehtib käesoleva seaduse § 6</w:t>
      </w:r>
      <w:r w:rsidR="00D10090">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lõike 1 punktis 2 nimetatud tähtaja</w:t>
      </w:r>
      <w:r w:rsidR="009F1E66">
        <w:rPr>
          <w:rFonts w:ascii="Times New Roman" w:eastAsia="Times New Roman" w:hAnsi="Times New Roman" w:cs="Times New Roman"/>
          <w:sz w:val="24"/>
          <w:szCs w:val="24"/>
        </w:rPr>
        <w:t xml:space="preserve"> jooksul</w:t>
      </w:r>
      <w:r w:rsidRPr="00BC6257">
        <w:rPr>
          <w:rFonts w:ascii="Times New Roman" w:eastAsia="Times New Roman" w:hAnsi="Times New Roman" w:cs="Times New Roman"/>
          <w:sz w:val="24"/>
          <w:szCs w:val="24"/>
        </w:rPr>
        <w:t>.</w:t>
      </w:r>
    </w:p>
    <w:p w14:paraId="549DBB0B" w14:textId="77777777"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p>
    <w:p w14:paraId="421D7A60" w14:textId="20EFC5B2"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311" w:name="_Toc197932852"/>
      <w:bookmarkStart w:id="312" w:name="_Toc214453183"/>
      <w:bookmarkStart w:id="313" w:name="_Toc224481041"/>
      <w:r w:rsidRPr="00BC6257">
        <w:rPr>
          <w:rFonts w:ascii="Times New Roman" w:hAnsi="Times New Roman" w:cs="Times New Roman"/>
          <w:b/>
          <w:bCs/>
          <w:color w:val="auto"/>
          <w:sz w:val="24"/>
          <w:szCs w:val="24"/>
        </w:rPr>
        <w:t xml:space="preserve">§ </w:t>
      </w:r>
      <w:r w:rsidR="000936F0">
        <w:rPr>
          <w:rFonts w:ascii="Times New Roman" w:hAnsi="Times New Roman" w:cs="Times New Roman"/>
          <w:b/>
          <w:bCs/>
          <w:color w:val="auto"/>
          <w:sz w:val="24"/>
          <w:szCs w:val="24"/>
        </w:rPr>
        <w:t>61</w:t>
      </w:r>
      <w:r w:rsidRPr="00BC6257">
        <w:rPr>
          <w:rFonts w:ascii="Times New Roman" w:hAnsi="Times New Roman" w:cs="Times New Roman"/>
          <w:b/>
          <w:bCs/>
          <w:color w:val="auto"/>
          <w:sz w:val="24"/>
          <w:szCs w:val="24"/>
        </w:rPr>
        <w:t xml:space="preserve">. </w:t>
      </w:r>
      <w:r w:rsidR="00D476A2" w:rsidRPr="00AE362D">
        <w:rPr>
          <w:rFonts w:ascii="Times New Roman" w:hAnsi="Times New Roman" w:cs="Times New Roman"/>
          <w:b/>
          <w:bCs/>
          <w:color w:val="auto"/>
          <w:sz w:val="24"/>
          <w:szCs w:val="24"/>
        </w:rPr>
        <w:t>Muude k</w:t>
      </w:r>
      <w:r w:rsidRPr="00AE362D">
        <w:rPr>
          <w:rFonts w:ascii="Times New Roman" w:hAnsi="Times New Roman" w:cs="Times New Roman"/>
          <w:b/>
          <w:bCs/>
          <w:color w:val="auto"/>
          <w:sz w:val="24"/>
          <w:szCs w:val="24"/>
        </w:rPr>
        <w:t xml:space="preserve">riisilahendusõiguste </w:t>
      </w:r>
      <w:r w:rsidRPr="00BC6257">
        <w:rPr>
          <w:rFonts w:ascii="Times New Roman" w:hAnsi="Times New Roman" w:cs="Times New Roman"/>
          <w:b/>
          <w:bCs/>
          <w:color w:val="auto"/>
          <w:sz w:val="24"/>
          <w:szCs w:val="24"/>
        </w:rPr>
        <w:t>kasutamine</w:t>
      </w:r>
      <w:bookmarkEnd w:id="311"/>
      <w:bookmarkEnd w:id="312"/>
      <w:bookmarkEnd w:id="313"/>
    </w:p>
    <w:p w14:paraId="7FEC857F" w14:textId="77777777" w:rsidR="00752A06" w:rsidRPr="00BC6257" w:rsidRDefault="00752A06" w:rsidP="00AC2D1A">
      <w:pPr>
        <w:shd w:val="clear" w:color="auto" w:fill="FFFFFF"/>
        <w:jc w:val="both"/>
        <w:rPr>
          <w:rFonts w:ascii="Times New Roman" w:eastAsia="Times New Roman" w:hAnsi="Times New Roman" w:cs="Times New Roman"/>
          <w:b/>
          <w:bCs/>
          <w:color w:val="153D63"/>
          <w:sz w:val="24"/>
          <w:szCs w:val="24"/>
        </w:rPr>
      </w:pPr>
    </w:p>
    <w:p w14:paraId="4F028068" w14:textId="77777777" w:rsidR="009C4E9B" w:rsidRPr="00BC6257" w:rsidRDefault="009C4E9B"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kriisilahendusüksusel </w:t>
      </w:r>
      <w:r>
        <w:rPr>
          <w:rFonts w:ascii="Times New Roman" w:eastAsia="Times New Roman" w:hAnsi="Times New Roman" w:cs="Times New Roman"/>
          <w:sz w:val="24"/>
          <w:szCs w:val="24"/>
        </w:rPr>
        <w:t xml:space="preserve">võib olla </w:t>
      </w:r>
      <w:r w:rsidRPr="00BC6257">
        <w:rPr>
          <w:rFonts w:ascii="Times New Roman" w:eastAsia="Times New Roman" w:hAnsi="Times New Roman" w:cs="Times New Roman"/>
          <w:sz w:val="24"/>
          <w:szCs w:val="24"/>
        </w:rPr>
        <w:t xml:space="preserve">kontroll kriisilahenduses oleva ettevõtja üle, sealhulgas </w:t>
      </w:r>
      <w:r>
        <w:rPr>
          <w:rFonts w:ascii="Times New Roman" w:eastAsia="Times New Roman" w:hAnsi="Times New Roman" w:cs="Times New Roman"/>
          <w:sz w:val="24"/>
          <w:szCs w:val="24"/>
        </w:rPr>
        <w:t>võib tal</w:t>
      </w:r>
      <w:r w:rsidRPr="00BC6257">
        <w:rPr>
          <w:rFonts w:ascii="Times New Roman" w:eastAsia="Times New Roman" w:hAnsi="Times New Roman" w:cs="Times New Roman"/>
          <w:sz w:val="24"/>
          <w:szCs w:val="24"/>
        </w:rPr>
        <w:t xml:space="preserve"> </w:t>
      </w:r>
      <w:r w:rsidRPr="00305998">
        <w:rPr>
          <w:rFonts w:ascii="Times New Roman" w:eastAsia="Times New Roman" w:hAnsi="Times New Roman" w:cs="Times New Roman"/>
          <w:sz w:val="24"/>
          <w:szCs w:val="24"/>
        </w:rPr>
        <w:t>määratud isiku kaudu</w:t>
      </w:r>
      <w:r w:rsidRPr="00BC62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olla õigus</w:t>
      </w:r>
      <w:r w:rsidRPr="00BC6257">
        <w:rPr>
          <w:rFonts w:ascii="Times New Roman" w:eastAsia="Times New Roman" w:hAnsi="Times New Roman" w:cs="Times New Roman"/>
          <w:sz w:val="24"/>
          <w:szCs w:val="24"/>
        </w:rPr>
        <w:t>:</w:t>
      </w:r>
    </w:p>
    <w:p w14:paraId="2E04F5B1" w14:textId="77777777" w:rsidR="009C4E9B" w:rsidRPr="00BC6257" w:rsidRDefault="009C4E9B"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juhtida </w:t>
      </w:r>
      <w:r w:rsidRPr="00BC6257">
        <w:rPr>
          <w:rFonts w:ascii="Times New Roman" w:eastAsia="Times New Roman" w:hAnsi="Times New Roman" w:cs="Times New Roman"/>
          <w:sz w:val="24"/>
          <w:szCs w:val="24"/>
        </w:rPr>
        <w:t>ettevõtja tegevus</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ja teenuste osutamis</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ning </w:t>
      </w:r>
      <w:r>
        <w:rPr>
          <w:rFonts w:ascii="Times New Roman" w:eastAsia="Times New Roman" w:hAnsi="Times New Roman" w:cs="Times New Roman"/>
          <w:sz w:val="24"/>
          <w:szCs w:val="24"/>
        </w:rPr>
        <w:t>nendega</w:t>
      </w:r>
      <w:r w:rsidRPr="00BC6257">
        <w:rPr>
          <w:rFonts w:ascii="Times New Roman" w:eastAsia="Times New Roman" w:hAnsi="Times New Roman" w:cs="Times New Roman"/>
          <w:sz w:val="24"/>
          <w:szCs w:val="24"/>
        </w:rPr>
        <w:t xml:space="preserve"> tegel</w:t>
      </w:r>
      <w:r>
        <w:rPr>
          <w:rFonts w:ascii="Times New Roman" w:eastAsia="Times New Roman" w:hAnsi="Times New Roman" w:cs="Times New Roman"/>
          <w:sz w:val="24"/>
          <w:szCs w:val="24"/>
        </w:rPr>
        <w:t>da</w:t>
      </w:r>
      <w:r w:rsidRPr="00BC6257">
        <w:rPr>
          <w:rFonts w:ascii="Times New Roman" w:eastAsia="Times New Roman" w:hAnsi="Times New Roman" w:cs="Times New Roman"/>
          <w:sz w:val="24"/>
          <w:szCs w:val="24"/>
        </w:rPr>
        <w:t xml:space="preserve">, seejuures on tal </w:t>
      </w:r>
      <w:r w:rsidRPr="00AE362D">
        <w:rPr>
          <w:rFonts w:ascii="Times New Roman" w:hAnsi="Times New Roman" w:cs="Times New Roman"/>
          <w:sz w:val="24"/>
          <w:szCs w:val="24"/>
        </w:rPr>
        <w:t xml:space="preserve">omandiõiguse instrumendi omaja </w:t>
      </w:r>
      <w:r w:rsidRPr="00AE362D">
        <w:rPr>
          <w:rFonts w:ascii="Times New Roman" w:eastAsia="Times New Roman" w:hAnsi="Times New Roman" w:cs="Times New Roman"/>
          <w:sz w:val="24"/>
          <w:szCs w:val="24"/>
        </w:rPr>
        <w:t>ja ettevõtja juh</w:t>
      </w:r>
      <w:r>
        <w:rPr>
          <w:rFonts w:ascii="Times New Roman" w:eastAsia="Times New Roman" w:hAnsi="Times New Roman" w:cs="Times New Roman"/>
          <w:sz w:val="24"/>
          <w:szCs w:val="24"/>
        </w:rPr>
        <w:t>i</w:t>
      </w:r>
      <w:r w:rsidRPr="00AE362D">
        <w:rPr>
          <w:rFonts w:ascii="Times New Roman" w:eastAsia="Times New Roman" w:hAnsi="Times New Roman" w:cs="Times New Roman"/>
          <w:sz w:val="24"/>
          <w:szCs w:val="24"/>
        </w:rPr>
        <w:t>ga samad õigused;</w:t>
      </w:r>
    </w:p>
    <w:p w14:paraId="0F524DF6" w14:textId="77777777" w:rsidR="009C4E9B" w:rsidRPr="00BC6257" w:rsidRDefault="009C4E9B"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hallata ja võõrandada ettevõtja</w:t>
      </w:r>
      <w:r w:rsidRPr="00BC6257">
        <w:rPr>
          <w:rFonts w:ascii="Times New Roman" w:eastAsia="Times New Roman" w:hAnsi="Times New Roman" w:cs="Times New Roman"/>
          <w:sz w:val="24"/>
          <w:szCs w:val="24"/>
        </w:rPr>
        <w:t xml:space="preserve"> vara.</w:t>
      </w:r>
    </w:p>
    <w:p w14:paraId="573F62C1"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35BC62E0"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Kriisilahenduses olev ettevõtja ei saa omandiõiguse instrumentidega kaasnevat hääleõigust kasutada kriisilahenduse ajal.</w:t>
      </w:r>
    </w:p>
    <w:p w14:paraId="172A0046"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41592930" w14:textId="298002F9"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 xml:space="preserve">(3) Finantsinspektsiooni kriisilahendusüksus viib ellu kriisilahendustegevust Finantsinspektsiooni juhatuse otsuse alusel ka siis, kui tal ei ole </w:t>
      </w:r>
      <w:r w:rsidR="005A7E93">
        <w:rPr>
          <w:rFonts w:ascii="Times New Roman" w:eastAsia="Times New Roman" w:hAnsi="Times New Roman" w:cs="Times New Roman"/>
          <w:sz w:val="24"/>
          <w:szCs w:val="24"/>
        </w:rPr>
        <w:t xml:space="preserve">kriisilahenduses oleva </w:t>
      </w:r>
      <w:r w:rsidRPr="00BC6257">
        <w:rPr>
          <w:rFonts w:ascii="Times New Roman" w:eastAsia="Times New Roman" w:hAnsi="Times New Roman" w:cs="Times New Roman"/>
          <w:sz w:val="24"/>
          <w:szCs w:val="24"/>
        </w:rPr>
        <w:t xml:space="preserve">ettevõtja üle kontrolli. Otsuse </w:t>
      </w:r>
      <w:r w:rsidR="002141A8">
        <w:rPr>
          <w:rFonts w:ascii="Times New Roman" w:eastAsia="Times New Roman" w:hAnsi="Times New Roman" w:cs="Times New Roman"/>
          <w:sz w:val="24"/>
          <w:szCs w:val="24"/>
        </w:rPr>
        <w:t>peale</w:t>
      </w:r>
      <w:r w:rsidRPr="00BC6257">
        <w:rPr>
          <w:rFonts w:ascii="Times New Roman" w:eastAsia="Times New Roman" w:hAnsi="Times New Roman" w:cs="Times New Roman"/>
          <w:sz w:val="24"/>
          <w:szCs w:val="24"/>
        </w:rPr>
        <w:t xml:space="preserve"> kaebuse esitamise suhtes kohaldatakse käesoleva seaduse § 6</w:t>
      </w:r>
      <w:r w:rsidR="00ED56C1">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w:t>
      </w:r>
    </w:p>
    <w:p w14:paraId="148DF347"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24BAA04B" w14:textId="309375FF" w:rsidR="00752A06"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Finantsinspektsiooni kriisilahendusüksus otsustab iga üksikjuhtumi puhul eraldi, kas viia kriisilahendus ellu kooskõlas käesoleva paragrahvi lõikes 1 või 3 sätestatuga, võttes arvesse kriisilahenduseesmärke ja kriisilahenduse üldpõhimõtteid, kriisilahenduses oleva ettevõtja seisundit ning vajadust </w:t>
      </w:r>
      <w:r w:rsidR="00326AC2">
        <w:rPr>
          <w:rFonts w:ascii="Times New Roman" w:eastAsia="Times New Roman" w:hAnsi="Times New Roman" w:cs="Times New Roman"/>
          <w:sz w:val="24"/>
          <w:szCs w:val="24"/>
        </w:rPr>
        <w:t xml:space="preserve">parandada </w:t>
      </w:r>
      <w:r w:rsidR="00DB1BEF" w:rsidRPr="00AE362D">
        <w:rPr>
          <w:rFonts w:ascii="Times New Roman" w:eastAsia="Times New Roman" w:hAnsi="Times New Roman" w:cs="Times New Roman"/>
          <w:sz w:val="24"/>
          <w:szCs w:val="24"/>
        </w:rPr>
        <w:t>selliste</w:t>
      </w:r>
      <w:r w:rsidR="00AE362D" w:rsidRPr="00AE362D">
        <w:rPr>
          <w:rFonts w:ascii="Times New Roman" w:eastAsia="Times New Roman" w:hAnsi="Times New Roman" w:cs="Times New Roman"/>
          <w:sz w:val="24"/>
          <w:szCs w:val="24"/>
        </w:rPr>
        <w:t xml:space="preserve"> </w:t>
      </w:r>
      <w:r w:rsidRPr="00AE362D">
        <w:rPr>
          <w:rFonts w:ascii="Times New Roman" w:eastAsia="Times New Roman" w:hAnsi="Times New Roman" w:cs="Times New Roman"/>
          <w:sz w:val="24"/>
          <w:szCs w:val="24"/>
        </w:rPr>
        <w:t>kindlustusgruppide</w:t>
      </w:r>
      <w:r w:rsidR="00C71604">
        <w:rPr>
          <w:rFonts w:ascii="Times New Roman" w:eastAsia="Times New Roman" w:hAnsi="Times New Roman" w:cs="Times New Roman"/>
          <w:sz w:val="24"/>
          <w:szCs w:val="24"/>
        </w:rPr>
        <w:t xml:space="preserve"> </w:t>
      </w:r>
      <w:r w:rsidR="00C71604" w:rsidRPr="00BC6257">
        <w:rPr>
          <w:rFonts w:ascii="Times New Roman" w:eastAsia="Times New Roman" w:hAnsi="Times New Roman" w:cs="Times New Roman"/>
          <w:sz w:val="24"/>
          <w:szCs w:val="24"/>
        </w:rPr>
        <w:t>kriisilahenduse tulemuslikkust</w:t>
      </w:r>
      <w:r w:rsidR="00DB1BEF" w:rsidRPr="00AE362D">
        <w:rPr>
          <w:rFonts w:ascii="Times New Roman" w:eastAsia="Times New Roman" w:hAnsi="Times New Roman" w:cs="Times New Roman"/>
          <w:sz w:val="24"/>
          <w:szCs w:val="24"/>
        </w:rPr>
        <w:t>, millesse kuuluvad ettevõtjad on asutatud mitmes lep</w:t>
      </w:r>
      <w:r w:rsidR="001C7881" w:rsidRPr="00AE362D">
        <w:rPr>
          <w:rFonts w:ascii="Times New Roman" w:eastAsia="Times New Roman" w:hAnsi="Times New Roman" w:cs="Times New Roman"/>
          <w:sz w:val="24"/>
          <w:szCs w:val="24"/>
        </w:rPr>
        <w:t>inguriigis</w:t>
      </w:r>
      <w:r w:rsidRPr="00BC6257">
        <w:rPr>
          <w:rFonts w:ascii="Times New Roman" w:eastAsia="Times New Roman" w:hAnsi="Times New Roman" w:cs="Times New Roman"/>
          <w:sz w:val="24"/>
          <w:szCs w:val="24"/>
        </w:rPr>
        <w:t>.</w:t>
      </w:r>
    </w:p>
    <w:p w14:paraId="6A332D18" w14:textId="77777777" w:rsidR="009C755B" w:rsidRDefault="009C755B" w:rsidP="00AC2D1A">
      <w:pPr>
        <w:shd w:val="clear" w:color="auto" w:fill="FFFFFF"/>
        <w:jc w:val="both"/>
        <w:rPr>
          <w:rFonts w:ascii="Times New Roman" w:eastAsia="Times New Roman" w:hAnsi="Times New Roman" w:cs="Times New Roman"/>
          <w:sz w:val="24"/>
          <w:szCs w:val="24"/>
        </w:rPr>
      </w:pPr>
    </w:p>
    <w:p w14:paraId="031BED1A" w14:textId="31DB2A40"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(5) Finantsinspektsiooni kriisilahendusüksust ei käsitata juhatuse liikmena äriseadustiku tähenduses ega isikuna, kes tegelikult juhib ettevõtjat. </w:t>
      </w:r>
    </w:p>
    <w:p w14:paraId="7721EBC3" w14:textId="77777777" w:rsidR="00575B23" w:rsidRPr="00BC6257" w:rsidRDefault="00575B23" w:rsidP="00AC2D1A">
      <w:pPr>
        <w:rPr>
          <w:rFonts w:ascii="Times New Roman" w:eastAsia="Aptos" w:hAnsi="Times New Roman" w:cs="Times New Roman"/>
          <w:sz w:val="24"/>
          <w:szCs w:val="24"/>
        </w:rPr>
      </w:pPr>
    </w:p>
    <w:p w14:paraId="4873FEFF"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14" w:name="_Toc224481042"/>
      <w:r w:rsidRPr="00BC6257">
        <w:rPr>
          <w:rFonts w:ascii="Times New Roman" w:hAnsi="Times New Roman" w:cs="Times New Roman"/>
          <w:b/>
          <w:bCs/>
          <w:color w:val="auto"/>
          <w:sz w:val="24"/>
          <w:szCs w:val="24"/>
        </w:rPr>
        <w:t>2. jagu</w:t>
      </w:r>
      <w:bookmarkEnd w:id="314"/>
    </w:p>
    <w:p w14:paraId="250A4C5D"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15" w:name="_Toc224481043"/>
      <w:r w:rsidRPr="00BC6257">
        <w:rPr>
          <w:rFonts w:ascii="Times New Roman" w:hAnsi="Times New Roman" w:cs="Times New Roman"/>
          <w:b/>
          <w:bCs/>
          <w:color w:val="auto"/>
          <w:sz w:val="24"/>
          <w:szCs w:val="24"/>
        </w:rPr>
        <w:t>Õiguse kohaldamine</w:t>
      </w:r>
      <w:bookmarkEnd w:id="315"/>
    </w:p>
    <w:p w14:paraId="17204974"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4CAEAD6C" w14:textId="15F2DC51" w:rsidR="00752A06" w:rsidRPr="00BC6257" w:rsidRDefault="00752A06" w:rsidP="00AC2D1A">
      <w:pPr>
        <w:pStyle w:val="Pealkiri2"/>
        <w:spacing w:before="0"/>
        <w:rPr>
          <w:rFonts w:ascii="Times New Roman" w:hAnsi="Times New Roman" w:cs="Times New Roman"/>
          <w:b/>
          <w:bCs/>
          <w:color w:val="auto"/>
          <w:sz w:val="24"/>
          <w:szCs w:val="24"/>
        </w:rPr>
      </w:pPr>
      <w:bookmarkStart w:id="316" w:name="_Toc214453184"/>
      <w:bookmarkStart w:id="317" w:name="_Toc224481044"/>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 Eesti ja teise lepinguriigi õiguse kohaldamine</w:t>
      </w:r>
      <w:bookmarkEnd w:id="316"/>
      <w:bookmarkEnd w:id="317"/>
      <w:r w:rsidRPr="00BC6257">
        <w:rPr>
          <w:rFonts w:ascii="Times New Roman" w:hAnsi="Times New Roman" w:cs="Times New Roman"/>
          <w:b/>
          <w:bCs/>
          <w:color w:val="auto"/>
          <w:sz w:val="24"/>
          <w:szCs w:val="24"/>
        </w:rPr>
        <w:t xml:space="preserve"> </w:t>
      </w:r>
    </w:p>
    <w:p w14:paraId="643FF09C" w14:textId="77777777" w:rsidR="00752A06" w:rsidRPr="00BC6257" w:rsidRDefault="00752A06" w:rsidP="00AC2D1A">
      <w:pPr>
        <w:jc w:val="both"/>
        <w:rPr>
          <w:rFonts w:ascii="Times New Roman" w:eastAsia="Aptos" w:hAnsi="Times New Roman" w:cs="Times New Roman"/>
          <w:b/>
          <w:bCs/>
          <w:color w:val="153D63"/>
          <w:sz w:val="24"/>
          <w:szCs w:val="24"/>
        </w:rPr>
      </w:pPr>
    </w:p>
    <w:p w14:paraId="03FE6B7D"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omandiõiguse instrumentide, vara, õiguste või kohustiste üleandmine hõlmab vara, mis asub teises lepinguriigis, või kui õigusi või kohustisi reguleeritakse teise lepinguriigi õigusaktidega, toimub üleandmine teise lepinguriigi õiguse kohaselt.</w:t>
      </w:r>
    </w:p>
    <w:p w14:paraId="526E5394" w14:textId="77777777" w:rsidR="00752A06" w:rsidRPr="00BC6257" w:rsidRDefault="00752A06" w:rsidP="00AC2D1A">
      <w:pPr>
        <w:jc w:val="both"/>
        <w:rPr>
          <w:rFonts w:ascii="Times New Roman" w:eastAsia="Aptos" w:hAnsi="Times New Roman" w:cs="Times New Roman"/>
          <w:sz w:val="24"/>
          <w:szCs w:val="24"/>
        </w:rPr>
      </w:pPr>
    </w:p>
    <w:p w14:paraId="6D89454E" w14:textId="77777777"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kapitaliinstrumentide, võlainstrumentide või muude kõlblike kohustiste põhisumma vähendamine või konverteerimine hõlmab selliseid instrumente või kohustisi, mis on reguleeritud teise lepinguriigi õigusaktiga, või kui nendega seotud võlausaldajad asuvad teises lepinguriigis, kohaldatakse allahindamise või konverteerimisega seotud õigusi vastavalt käesolevale seadusele.</w:t>
      </w:r>
    </w:p>
    <w:p w14:paraId="4634BACB" w14:textId="77777777" w:rsidR="00752A06" w:rsidRPr="00BC6257" w:rsidRDefault="00752A06" w:rsidP="00AC2D1A">
      <w:pPr>
        <w:jc w:val="both"/>
        <w:rPr>
          <w:rFonts w:ascii="Times New Roman" w:eastAsia="Aptos" w:hAnsi="Times New Roman" w:cs="Times New Roman"/>
          <w:sz w:val="24"/>
          <w:szCs w:val="24"/>
        </w:rPr>
      </w:pPr>
    </w:p>
    <w:p w14:paraId="6FEEE884" w14:textId="6675BC8A"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(3) Kui teise lepinguriigi kriisilahendustegevus</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hõlmab Eestis asuva vara üleandmist või Eesti õigusaktidega reguleeritud õiguste või kohustiste üleandmist, kohaldatakse järgmis</w:t>
      </w:r>
      <w:r w:rsidR="00B9074F">
        <w:rPr>
          <w:rFonts w:ascii="Times New Roman" w:eastAsia="Aptos" w:hAnsi="Times New Roman" w:cs="Times New Roman"/>
          <w:sz w:val="24"/>
          <w:szCs w:val="24"/>
        </w:rPr>
        <w:t>t</w:t>
      </w:r>
      <w:r w:rsidRPr="00BC6257">
        <w:rPr>
          <w:rFonts w:ascii="Times New Roman" w:eastAsia="Aptos" w:hAnsi="Times New Roman" w:cs="Times New Roman"/>
          <w:sz w:val="24"/>
          <w:szCs w:val="24"/>
        </w:rPr>
        <w:t>:</w:t>
      </w:r>
    </w:p>
    <w:p w14:paraId="3B5B09F0" w14:textId="12C5ED3C" w:rsidR="00752A06" w:rsidRPr="00BC6257" w:rsidRDefault="00752A06"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r w:rsidR="00F73E4B" w:rsidRPr="004F66F8">
        <w:rPr>
          <w:rFonts w:ascii="Times New Roman" w:hAnsi="Times New Roman" w:cs="Times New Roman"/>
          <w:sz w:val="24"/>
          <w:szCs w:val="24"/>
        </w:rPr>
        <w:t>omandiõiguse instrumendi omaja</w:t>
      </w:r>
      <w:r w:rsidR="009D56DC" w:rsidRPr="004F66F8">
        <w:rPr>
          <w:rFonts w:ascii="Times New Roman" w:hAnsi="Times New Roman" w:cs="Times New Roman"/>
          <w:sz w:val="24"/>
          <w:szCs w:val="24"/>
        </w:rPr>
        <w:t>l</w:t>
      </w:r>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võlausaldajal ega kolmandal isikul, keda üleandmine mõjutab, ei ole õigust takistada, vaidlustada ega tühistada omandiõiguse instrumentide, vara, õiguste või kohustiste üleandmist Eesti õiguse alusel;</w:t>
      </w:r>
    </w:p>
    <w:p w14:paraId="2E990AF0" w14:textId="2DF61144" w:rsidR="00752A06" w:rsidRPr="00BC6257" w:rsidRDefault="00752A06"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pädevad ametiasutused on kohustatud </w:t>
      </w:r>
      <w:r w:rsidR="00CE237A">
        <w:rPr>
          <w:rFonts w:ascii="Times New Roman" w:eastAsia="Aptos" w:hAnsi="Times New Roman" w:cs="Times New Roman"/>
          <w:sz w:val="24"/>
          <w:szCs w:val="24"/>
        </w:rPr>
        <w:t xml:space="preserve">andma </w:t>
      </w:r>
      <w:r w:rsidRPr="00BC6257">
        <w:rPr>
          <w:rFonts w:ascii="Times New Roman" w:eastAsia="Aptos" w:hAnsi="Times New Roman" w:cs="Times New Roman"/>
          <w:sz w:val="24"/>
          <w:szCs w:val="24"/>
        </w:rPr>
        <w:t>teise lepinguriigi kriisilahendusasutusele omandiõiguse instrumentide, vara, õiguste ja kohustiste üleandmise</w:t>
      </w:r>
      <w:r w:rsidR="00127FAE">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mõistlikul määral abi kooskõlas Eesti õigusega</w:t>
      </w:r>
      <w:r w:rsidR="00127FAE">
        <w:rPr>
          <w:rFonts w:ascii="Times New Roman" w:eastAsia="Aptos" w:hAnsi="Times New Roman" w:cs="Times New Roman"/>
          <w:sz w:val="24"/>
          <w:szCs w:val="24"/>
        </w:rPr>
        <w:t>.</w:t>
      </w:r>
    </w:p>
    <w:p w14:paraId="40456F5B" w14:textId="77777777" w:rsidR="00752A06" w:rsidRPr="00BC6257" w:rsidRDefault="00752A06" w:rsidP="00AC2D1A">
      <w:pPr>
        <w:jc w:val="both"/>
        <w:rPr>
          <w:rFonts w:ascii="Times New Roman" w:eastAsia="Aptos" w:hAnsi="Times New Roman" w:cs="Times New Roman"/>
          <w:i/>
          <w:iCs/>
          <w:color w:val="153D63"/>
          <w:sz w:val="24"/>
          <w:szCs w:val="24"/>
        </w:rPr>
      </w:pPr>
    </w:p>
    <w:p w14:paraId="42CDCB8D" w14:textId="4E2AC148" w:rsidR="00752A06" w:rsidRPr="00BC6257" w:rsidRDefault="00752A06" w:rsidP="00AC2D1A">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(4) </w:t>
      </w:r>
      <w:r w:rsidR="009202A4" w:rsidRPr="004F66F8">
        <w:rPr>
          <w:rFonts w:ascii="Times New Roman" w:hAnsi="Times New Roman" w:cs="Times New Roman"/>
          <w:sz w:val="24"/>
          <w:szCs w:val="24"/>
        </w:rPr>
        <w:t>Om</w:t>
      </w:r>
      <w:r w:rsidR="009D56DC" w:rsidRPr="004F66F8">
        <w:rPr>
          <w:rFonts w:ascii="Times New Roman" w:hAnsi="Times New Roman" w:cs="Times New Roman"/>
          <w:sz w:val="24"/>
          <w:szCs w:val="24"/>
        </w:rPr>
        <w:t>andiõiguse instrumendi omaja</w:t>
      </w:r>
      <w:r w:rsidR="009202A4" w:rsidRPr="004F66F8">
        <w:rPr>
          <w:rFonts w:ascii="Times New Roman" w:hAnsi="Times New Roman" w:cs="Times New Roman"/>
          <w:sz w:val="24"/>
          <w:szCs w:val="24"/>
        </w:rPr>
        <w:t>l</w:t>
      </w:r>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ja mõjutatud võlausaldajal on õigus vaidlustada instrumendi või kohustise põhisumma vähendamine või konverteerimine üksnes seda õigust kasutava kriisilahendusasutuse asukohariigi õiguse alusel. </w:t>
      </w:r>
    </w:p>
    <w:p w14:paraId="6C06C3BA" w14:textId="77777777" w:rsidR="00752A06" w:rsidRPr="00BC6257" w:rsidRDefault="00752A06" w:rsidP="00AC2D1A">
      <w:pPr>
        <w:jc w:val="both"/>
        <w:rPr>
          <w:rFonts w:ascii="Times New Roman" w:eastAsia="Aptos" w:hAnsi="Times New Roman" w:cs="Times New Roman"/>
          <w:i/>
          <w:iCs/>
          <w:color w:val="153D63"/>
          <w:sz w:val="24"/>
          <w:szCs w:val="24"/>
        </w:rPr>
      </w:pPr>
    </w:p>
    <w:p w14:paraId="35D392BB" w14:textId="77777777" w:rsidR="00936BEE" w:rsidRPr="00BC6257" w:rsidRDefault="00936BEE"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w:t>
      </w:r>
      <w:r w:rsidRPr="00E262FB">
        <w:rPr>
          <w:rFonts w:ascii="Times New Roman" w:eastAsia="Aptos" w:hAnsi="Times New Roman" w:cs="Times New Roman"/>
          <w:sz w:val="24"/>
          <w:szCs w:val="24"/>
        </w:rPr>
        <w:t>Käesolevat seadust kohaldatakse</w:t>
      </w:r>
      <w:r w:rsidRPr="00BC6257">
        <w:rPr>
          <w:rFonts w:ascii="Times New Roman" w:eastAsia="Aptos" w:hAnsi="Times New Roman" w:cs="Times New Roman"/>
          <w:sz w:val="24"/>
          <w:szCs w:val="24"/>
        </w:rPr>
        <w:t xml:space="preserve"> järgmistel juhtudel:</w:t>
      </w:r>
    </w:p>
    <w:p w14:paraId="10B0D8FE" w14:textId="20FAD45D" w:rsidR="00936BEE" w:rsidRPr="00BC6257" w:rsidRDefault="00936BEE"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käesoleva paragrahvi lõikes 1 sätestatud üleandmisel </w:t>
      </w:r>
      <w:r>
        <w:rPr>
          <w:rFonts w:ascii="Times New Roman" w:eastAsia="Aptos" w:hAnsi="Times New Roman" w:cs="Times New Roman"/>
          <w:sz w:val="24"/>
          <w:szCs w:val="24"/>
        </w:rPr>
        <w:t xml:space="preserve">on </w:t>
      </w:r>
      <w:r w:rsidRPr="004F66F8">
        <w:rPr>
          <w:rFonts w:ascii="Times New Roman" w:hAnsi="Times New Roman" w:cs="Times New Roman"/>
          <w:sz w:val="24"/>
          <w:szCs w:val="24"/>
        </w:rPr>
        <w:t>omandiõiguse instrumendi omaja</w:t>
      </w:r>
      <w:r>
        <w:rPr>
          <w:rFonts w:ascii="Times New Roman" w:hAnsi="Times New Roman" w:cs="Times New Roman"/>
          <w:sz w:val="24"/>
          <w:szCs w:val="24"/>
        </w:rPr>
        <w:t>l</w:t>
      </w:r>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ja kolmanda</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isiku</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õigus vaidlustada üleandmine vastavalt käesoleva seaduse §-</w:t>
      </w:r>
      <w:r>
        <w:rPr>
          <w:rFonts w:ascii="Times New Roman" w:eastAsia="Aptos" w:hAnsi="Times New Roman" w:cs="Times New Roman"/>
          <w:sz w:val="24"/>
          <w:szCs w:val="24"/>
        </w:rPr>
        <w:t>le</w:t>
      </w:r>
      <w:r w:rsidRPr="00BC6257">
        <w:rPr>
          <w:rFonts w:ascii="Times New Roman" w:eastAsia="Aptos" w:hAnsi="Times New Roman" w:cs="Times New Roman"/>
          <w:sz w:val="24"/>
          <w:szCs w:val="24"/>
        </w:rPr>
        <w:t xml:space="preserve"> 6</w:t>
      </w:r>
      <w:r w:rsidR="00ED56C1">
        <w:rPr>
          <w:rFonts w:ascii="Times New Roman" w:eastAsia="Aptos" w:hAnsi="Times New Roman" w:cs="Times New Roman"/>
          <w:sz w:val="24"/>
          <w:szCs w:val="24"/>
        </w:rPr>
        <w:t>6</w:t>
      </w:r>
      <w:r w:rsidRPr="00BC6257">
        <w:rPr>
          <w:rFonts w:ascii="Times New Roman" w:eastAsia="Aptos" w:hAnsi="Times New Roman" w:cs="Times New Roman"/>
          <w:sz w:val="24"/>
          <w:szCs w:val="24"/>
        </w:rPr>
        <w:t>;</w:t>
      </w:r>
    </w:p>
    <w:p w14:paraId="6B813F91" w14:textId="77777777" w:rsidR="00936BEE" w:rsidRPr="00BC6257" w:rsidRDefault="00936BEE"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sätestatud osalise</w:t>
      </w:r>
      <w:r>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üleandmisel </w:t>
      </w:r>
      <w:r>
        <w:rPr>
          <w:rFonts w:ascii="Times New Roman" w:eastAsia="Aptos" w:hAnsi="Times New Roman" w:cs="Times New Roman"/>
          <w:sz w:val="24"/>
          <w:szCs w:val="24"/>
        </w:rPr>
        <w:t xml:space="preserve">võetakse </w:t>
      </w:r>
      <w:r w:rsidRPr="00BC6257">
        <w:rPr>
          <w:rFonts w:ascii="Times New Roman" w:eastAsia="Aptos" w:hAnsi="Times New Roman" w:cs="Times New Roman"/>
          <w:sz w:val="24"/>
          <w:szCs w:val="24"/>
        </w:rPr>
        <w:t>käesoleva seaduse 7. peatükis sätestatud kaitsemeetmed;</w:t>
      </w:r>
    </w:p>
    <w:p w14:paraId="58709FD3" w14:textId="2887D425" w:rsidR="00936BEE" w:rsidRPr="00BC6257" w:rsidRDefault="00936BEE" w:rsidP="00AC2D1A">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käesoleva paragrahvi lõikes 2 sätestatud juhul on võlausaldajal õigus vaidlustada instrumentide või kohustiste põhisumma vähendamine või konverteerimine käesoleva seaduse § 6</w:t>
      </w:r>
      <w:r w:rsidR="00ED56C1">
        <w:rPr>
          <w:rFonts w:ascii="Times New Roman" w:eastAsia="Aptos" w:hAnsi="Times New Roman" w:cs="Times New Roman"/>
          <w:sz w:val="24"/>
          <w:szCs w:val="24"/>
        </w:rPr>
        <w:t>6</w:t>
      </w:r>
      <w:r w:rsidRPr="00BC6257">
        <w:rPr>
          <w:rFonts w:ascii="Times New Roman" w:eastAsia="Aptos" w:hAnsi="Times New Roman" w:cs="Times New Roman"/>
          <w:sz w:val="24"/>
          <w:szCs w:val="24"/>
        </w:rPr>
        <w:t xml:space="preserve"> kohaselt.</w:t>
      </w:r>
    </w:p>
    <w:p w14:paraId="55EDFD06" w14:textId="77777777" w:rsidR="00752A06" w:rsidRPr="00BC6257" w:rsidRDefault="00752A06" w:rsidP="00AC2D1A">
      <w:pPr>
        <w:rPr>
          <w:rFonts w:ascii="Times New Roman" w:eastAsia="Aptos" w:hAnsi="Times New Roman" w:cs="Times New Roman"/>
          <w:sz w:val="24"/>
          <w:szCs w:val="24"/>
        </w:rPr>
      </w:pPr>
    </w:p>
    <w:p w14:paraId="2610BEF9"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18" w:name="_Toc214453185"/>
      <w:bookmarkStart w:id="319" w:name="_Toc224481045"/>
      <w:r w:rsidRPr="00BC6257">
        <w:rPr>
          <w:rFonts w:ascii="Times New Roman" w:hAnsi="Times New Roman" w:cs="Times New Roman"/>
          <w:b/>
          <w:bCs/>
          <w:color w:val="auto"/>
          <w:sz w:val="24"/>
          <w:szCs w:val="24"/>
        </w:rPr>
        <w:t>7. peatükk</w:t>
      </w:r>
      <w:bookmarkEnd w:id="318"/>
      <w:bookmarkEnd w:id="319"/>
    </w:p>
    <w:p w14:paraId="6B7B3098"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20" w:name="_Toc214453186"/>
      <w:bookmarkStart w:id="321" w:name="_Toc224481046"/>
      <w:r w:rsidRPr="00BC6257">
        <w:rPr>
          <w:rFonts w:ascii="Times New Roman" w:hAnsi="Times New Roman" w:cs="Times New Roman"/>
          <w:b/>
          <w:bCs/>
          <w:color w:val="auto"/>
          <w:sz w:val="24"/>
          <w:szCs w:val="24"/>
        </w:rPr>
        <w:t>Õiguskaitsemeetmed</w:t>
      </w:r>
      <w:bookmarkEnd w:id="320"/>
      <w:bookmarkEnd w:id="321"/>
    </w:p>
    <w:p w14:paraId="700424C3"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bookmarkStart w:id="322" w:name="ptk8"/>
      <w:bookmarkEnd w:id="322"/>
    </w:p>
    <w:p w14:paraId="6A033C42" w14:textId="6D897CF4"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323" w:name="_Toc197932855"/>
      <w:bookmarkStart w:id="324" w:name="_Toc214453187"/>
      <w:bookmarkStart w:id="325" w:name="_Toc224481047"/>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3</w:t>
      </w:r>
      <w:r w:rsidRPr="00BC6257">
        <w:rPr>
          <w:rFonts w:ascii="Times New Roman" w:hAnsi="Times New Roman" w:cs="Times New Roman"/>
          <w:b/>
          <w:bCs/>
          <w:color w:val="auto"/>
          <w:sz w:val="24"/>
          <w:szCs w:val="24"/>
        </w:rPr>
        <w:t>. Õiguskaitse</w:t>
      </w:r>
      <w:bookmarkEnd w:id="323"/>
      <w:r w:rsidRPr="00BC6257">
        <w:rPr>
          <w:rFonts w:ascii="Times New Roman" w:hAnsi="Times New Roman" w:cs="Times New Roman"/>
          <w:b/>
          <w:bCs/>
          <w:color w:val="auto"/>
          <w:sz w:val="24"/>
          <w:szCs w:val="24"/>
        </w:rPr>
        <w:t>meetmed osalise üleandmise ja allahindamis- või konverteerimismeetme rakendamise korral</w:t>
      </w:r>
      <w:bookmarkEnd w:id="324"/>
      <w:bookmarkEnd w:id="325"/>
    </w:p>
    <w:p w14:paraId="192B8DB7"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36E861E0" w14:textId="33F3E7BB"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Finantsinspektsiooni kriisilahendusüksus on kriisilahendusmeetme rakendamise korral, välja arvatud käesoleva paragrahvi lõikes 2 sätestatud juhul, andnud vastuvõtjale üle üksnes osa ettevõtjate õigustest, varast ja kohustistest, rahuldatakse kriisilahenduses olevate ettevõtjate </w:t>
      </w:r>
      <w:r w:rsidR="009202A4" w:rsidRPr="004F66F8">
        <w:rPr>
          <w:rFonts w:ascii="Times New Roman" w:hAnsi="Times New Roman" w:cs="Times New Roman"/>
          <w:sz w:val="24"/>
          <w:szCs w:val="24"/>
        </w:rPr>
        <w:t>omandiõiguse instrumendi omajate</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kindlustusvõtjate, soodustatud isikute, õigustatud isikute ning muude võlausaldajate need nõuded, mis ei ole üle antud, vähemalt ulatuses, milles need oleksid </w:t>
      </w:r>
      <w:r w:rsidR="00F879A2">
        <w:rPr>
          <w:rFonts w:ascii="Times New Roman" w:eastAsia="Times New Roman" w:hAnsi="Times New Roman" w:cs="Times New Roman"/>
          <w:sz w:val="24"/>
          <w:szCs w:val="24"/>
        </w:rPr>
        <w:t xml:space="preserve">olnud </w:t>
      </w:r>
      <w:r w:rsidRPr="00BC6257">
        <w:rPr>
          <w:rFonts w:ascii="Times New Roman" w:eastAsia="Times New Roman" w:hAnsi="Times New Roman" w:cs="Times New Roman"/>
          <w:sz w:val="24"/>
          <w:szCs w:val="24"/>
        </w:rPr>
        <w:t>rahuldatud tavalises maksejõuetusmenetluses sel hetkel, kui tehti käesoleva seaduse §-s 2</w:t>
      </w:r>
      <w:r w:rsidR="00ED56C1">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otsus.</w:t>
      </w:r>
      <w:r w:rsidRPr="00BC6257">
        <w:rPr>
          <w:rFonts w:ascii="Times New Roman" w:eastAsia="Times New Roman" w:hAnsi="Times New Roman" w:cs="Times New Roman"/>
          <w:i/>
          <w:iCs/>
          <w:sz w:val="24"/>
          <w:szCs w:val="24"/>
        </w:rPr>
        <w:t xml:space="preserve"> </w:t>
      </w:r>
    </w:p>
    <w:p w14:paraId="0BFF914A"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66757F39" w14:textId="0C84F5E7" w:rsidR="00752A06" w:rsidRPr="00BC6257" w:rsidRDefault="00752A06"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Kui Finantsinspektsiooni kriisilahendusüksus on rakendanud allahindamis- või konverteerimismeedet, ei kanna </w:t>
      </w:r>
      <w:r w:rsidR="009202A4" w:rsidRPr="004F66F8">
        <w:rPr>
          <w:rFonts w:ascii="Times New Roman" w:hAnsi="Times New Roman" w:cs="Times New Roman"/>
          <w:sz w:val="24"/>
          <w:szCs w:val="24"/>
        </w:rPr>
        <w:t>omandiõiguse instrumendi omajad</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kindlustusvõtjad, kindlustatud, soodustatud isikud, õigustatud isikud ning muud võlausaldajad, kelle nõuded on alla hinnatud või konverteeritud omakapitaliks, suuremat kahju, kui nad oleksid kandnud tavalises maksejõuetusmenetluses sel hetkel, kui tehti käesoleva seaduse §-s 2</w:t>
      </w:r>
      <w:r w:rsidR="00D711DF">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otsus.</w:t>
      </w:r>
    </w:p>
    <w:p w14:paraId="449EA884"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15B39EA1" w14:textId="687EB342" w:rsidR="00752A06" w:rsidRPr="00BC6257" w:rsidRDefault="00752A06" w:rsidP="00AC2D1A">
      <w:pPr>
        <w:pStyle w:val="Pealkiri2"/>
        <w:spacing w:before="0"/>
        <w:jc w:val="both"/>
        <w:rPr>
          <w:rFonts w:ascii="Times New Roman" w:hAnsi="Times New Roman" w:cs="Times New Roman"/>
          <w:b/>
          <w:bCs/>
          <w:sz w:val="24"/>
          <w:szCs w:val="24"/>
        </w:rPr>
      </w:pPr>
      <w:bookmarkStart w:id="326" w:name="_Toc224481048"/>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xml:space="preserve">. </w:t>
      </w:r>
      <w:r w:rsidR="009202A4" w:rsidRPr="004F66F8">
        <w:rPr>
          <w:rFonts w:ascii="Times New Roman" w:hAnsi="Times New Roman" w:cs="Times New Roman"/>
          <w:b/>
          <w:bCs/>
          <w:color w:val="auto"/>
          <w:sz w:val="24"/>
          <w:szCs w:val="24"/>
        </w:rPr>
        <w:t>Omandiõiguse instrumendi omaja</w:t>
      </w:r>
      <w:r w:rsidR="009202A4" w:rsidRPr="004F66F8">
        <w:rPr>
          <w:rFonts w:ascii="Times New Roman" w:hAnsi="Times New Roman" w:cs="Times New Roman"/>
          <w:color w:val="auto"/>
          <w:sz w:val="24"/>
          <w:szCs w:val="24"/>
        </w:rPr>
        <w:t xml:space="preserve"> </w:t>
      </w:r>
      <w:r w:rsidRPr="004F66F8">
        <w:rPr>
          <w:rFonts w:ascii="Times New Roman" w:hAnsi="Times New Roman" w:cs="Times New Roman"/>
          <w:b/>
          <w:bCs/>
          <w:color w:val="auto"/>
          <w:sz w:val="24"/>
          <w:szCs w:val="24"/>
        </w:rPr>
        <w:t>ja võlausaldaja õigus hüvitisele ning selle määramine</w:t>
      </w:r>
      <w:bookmarkEnd w:id="326"/>
      <w:r w:rsidRPr="004F66F8">
        <w:rPr>
          <w:rFonts w:ascii="Times New Roman" w:hAnsi="Times New Roman" w:cs="Times New Roman"/>
          <w:b/>
          <w:bCs/>
          <w:color w:val="auto"/>
          <w:sz w:val="24"/>
          <w:szCs w:val="24"/>
        </w:rPr>
        <w:t xml:space="preserve"> </w:t>
      </w:r>
    </w:p>
    <w:p w14:paraId="26D955B0"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5FBE17CD"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Pr="00BC6257">
        <w:rPr>
          <w:rFonts w:ascii="Times New Roman" w:hAnsi="Times New Roman" w:cs="Times New Roman"/>
          <w:color w:val="000000"/>
          <w:sz w:val="24"/>
          <w:szCs w:val="24"/>
          <w:bdr w:val="none" w:sz="0" w:space="0" w:color="auto" w:frame="1"/>
        </w:rPr>
        <w:t xml:space="preserve"> </w:t>
      </w:r>
      <w:r w:rsidRPr="00BC6257">
        <w:rPr>
          <w:rFonts w:ascii="Times New Roman" w:eastAsia="Times New Roman" w:hAnsi="Times New Roman" w:cs="Times New Roman"/>
          <w:sz w:val="24"/>
          <w:szCs w:val="24"/>
        </w:rPr>
        <w:t xml:space="preserve">Selleks, et tuvastada, kas </w:t>
      </w:r>
      <w:r w:rsidRPr="004F66F8">
        <w:rPr>
          <w:rFonts w:ascii="Times New Roman" w:hAnsi="Times New Roman" w:cs="Times New Roman"/>
          <w:sz w:val="24"/>
          <w:szCs w:val="24"/>
        </w:rPr>
        <w:t>omandiõiguse instrumendi omaja</w:t>
      </w:r>
      <w:r>
        <w:rPr>
          <w:rFonts w:ascii="Times New Roman" w:hAnsi="Times New Roman" w:cs="Times New Roman"/>
          <w:sz w:val="24"/>
          <w:szCs w:val="24"/>
        </w:rPr>
        <w:t>t</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soodustatud isiku</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õigustatud isiku</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muid võlausaldajaid oleks kriisilahenduses oleva ettevõtja tavalise maksejõuetusmenetluse käigus koheldud paremini, hindab sõltumatu isik järgmist mõju või </w:t>
      </w:r>
      <w:r>
        <w:rPr>
          <w:rFonts w:ascii="Times New Roman" w:eastAsia="Times New Roman" w:hAnsi="Times New Roman" w:cs="Times New Roman"/>
          <w:sz w:val="24"/>
          <w:szCs w:val="24"/>
        </w:rPr>
        <w:t>selle</w:t>
      </w:r>
      <w:r w:rsidRPr="00BC6257">
        <w:rPr>
          <w:rFonts w:ascii="Times New Roman" w:eastAsia="Times New Roman" w:hAnsi="Times New Roman" w:cs="Times New Roman"/>
          <w:sz w:val="24"/>
          <w:szCs w:val="24"/>
        </w:rPr>
        <w:t xml:space="preserve"> erinevust </w:t>
      </w:r>
      <w:r>
        <w:rPr>
          <w:rFonts w:ascii="Times New Roman" w:eastAsia="Times New Roman" w:hAnsi="Times New Roman" w:cs="Times New Roman"/>
          <w:sz w:val="24"/>
          <w:szCs w:val="24"/>
        </w:rPr>
        <w:t xml:space="preserve">tavalise maksejõuetusmenetluse mõjust </w:t>
      </w:r>
      <w:r w:rsidRPr="00BC6257">
        <w:rPr>
          <w:rFonts w:ascii="Times New Roman" w:eastAsia="Times New Roman" w:hAnsi="Times New Roman" w:cs="Times New Roman"/>
          <w:sz w:val="24"/>
          <w:szCs w:val="24"/>
        </w:rPr>
        <w:t>viivitamata pärast kriisilahendusmeetmete rakendamist:</w:t>
      </w:r>
    </w:p>
    <w:p w14:paraId="1AA3EE83" w14:textId="77C67D48"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1) võimalik mõju </w:t>
      </w:r>
      <w:r w:rsidRPr="004F66F8">
        <w:rPr>
          <w:rFonts w:ascii="Times New Roman" w:hAnsi="Times New Roman" w:cs="Times New Roman"/>
          <w:sz w:val="24"/>
          <w:szCs w:val="24"/>
        </w:rPr>
        <w:t>omandiõiguse instrumendi omajale</w:t>
      </w:r>
      <w:r w:rsidRPr="00BC6257">
        <w:rPr>
          <w:rFonts w:ascii="Times New Roman" w:eastAsia="Times New Roman" w:hAnsi="Times New Roman" w:cs="Times New Roman"/>
          <w:sz w:val="24"/>
          <w:szCs w:val="24"/>
        </w:rPr>
        <w:t xml:space="preserve">, kindlustusvõtjale, kindlustatule, soodustatud isikule, õigustatud isikule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muudele võlausaldajatele või kindlustuse tagamise skeemidele, kui ettevõtja oleks likvideeritud tavalises maksejõuetusmenetluses sel hetkel, kui tehti käesoleva seaduse §-s 2</w:t>
      </w:r>
      <w:r w:rsidR="00D711DF">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otsus;</w:t>
      </w:r>
    </w:p>
    <w:p w14:paraId="1E01E5AB"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tegelik mõju </w:t>
      </w:r>
      <w:r w:rsidRPr="004F66F8">
        <w:rPr>
          <w:rFonts w:ascii="Times New Roman" w:hAnsi="Times New Roman" w:cs="Times New Roman"/>
          <w:sz w:val="24"/>
          <w:szCs w:val="24"/>
        </w:rPr>
        <w:t>omandiõiguse instrumendi omajale</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kindlustusvõtjale, kindlustatule, soodustatud isikule, õigustatud isikule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muudele võlausaldajatele kriisilahenduse ajal;</w:t>
      </w:r>
    </w:p>
    <w:p w14:paraId="49D48EF0"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lõike punktis 1 nimetatud võimaliku mõju erinevus punktis 2 sätestatud tegelikust mõjust.</w:t>
      </w:r>
    </w:p>
    <w:p w14:paraId="7A7C6167" w14:textId="77777777" w:rsidR="00C26ECE" w:rsidRPr="00BC6257" w:rsidRDefault="00C26ECE" w:rsidP="00AC2D1A">
      <w:pPr>
        <w:shd w:val="clear" w:color="auto" w:fill="FFFFFF"/>
        <w:jc w:val="both"/>
        <w:rPr>
          <w:rFonts w:ascii="Times New Roman" w:eastAsia="Times New Roman" w:hAnsi="Times New Roman" w:cs="Times New Roman"/>
          <w:color w:val="153D63"/>
          <w:sz w:val="24"/>
          <w:szCs w:val="24"/>
        </w:rPr>
      </w:pPr>
    </w:p>
    <w:p w14:paraId="10B1B2EB" w14:textId="1B2FBE44"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lõikes 1 sätestatud hindamine (edaspidi </w:t>
      </w:r>
      <w:r w:rsidRPr="00BC6257">
        <w:rPr>
          <w:rFonts w:ascii="Times New Roman" w:eastAsia="Times New Roman" w:hAnsi="Times New Roman" w:cs="Times New Roman"/>
          <w:i/>
          <w:iCs/>
          <w:sz w:val="24"/>
          <w:szCs w:val="24"/>
        </w:rPr>
        <w:t>järelhindamine</w:t>
      </w:r>
      <w:r w:rsidRPr="00BC6257">
        <w:rPr>
          <w:rFonts w:ascii="Times New Roman" w:eastAsia="Times New Roman" w:hAnsi="Times New Roman" w:cs="Times New Roman"/>
          <w:sz w:val="24"/>
          <w:szCs w:val="24"/>
        </w:rPr>
        <w:t xml:space="preserve">) ei ole osa käesoleva seaduse §-s </w:t>
      </w:r>
      <w:r w:rsidR="00D711DF">
        <w:rPr>
          <w:rFonts w:ascii="Times New Roman" w:eastAsia="Times New Roman" w:hAnsi="Times New Roman" w:cs="Times New Roman"/>
          <w:sz w:val="24"/>
          <w:szCs w:val="24"/>
        </w:rPr>
        <w:t>31</w:t>
      </w:r>
      <w:r w:rsidRPr="00BC6257">
        <w:rPr>
          <w:rFonts w:ascii="Times New Roman" w:eastAsia="Times New Roman" w:hAnsi="Times New Roman" w:cs="Times New Roman"/>
          <w:sz w:val="24"/>
          <w:szCs w:val="24"/>
        </w:rPr>
        <w:t xml:space="preserve"> sätestatud hindamisest ja selle eelduseks on, et kriisilahenduses oleva ettevõtja suhtes, kelle suhtes rakendati kriisilahendustegevust, oleks algatatud tavaline maksejõuetusmenetlus hetkel, kui tehti käesoleva seaduse §-s 2</w:t>
      </w:r>
      <w:r w:rsidR="00D711DF">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otsus, sealjuures kriisilahendusmeedet või -meetmeid rakendamata. </w:t>
      </w:r>
    </w:p>
    <w:p w14:paraId="0C2996A6" w14:textId="77777777" w:rsidR="00C26ECE" w:rsidRPr="00BC6257" w:rsidRDefault="00C26ECE" w:rsidP="00AC2D1A">
      <w:pPr>
        <w:shd w:val="clear" w:color="auto" w:fill="FFFFFF"/>
        <w:jc w:val="both"/>
        <w:rPr>
          <w:rFonts w:ascii="Times New Roman" w:eastAsia="Times New Roman" w:hAnsi="Times New Roman" w:cs="Times New Roman"/>
          <w:color w:val="153D63"/>
          <w:sz w:val="24"/>
          <w:szCs w:val="24"/>
        </w:rPr>
      </w:pPr>
    </w:p>
    <w:p w14:paraId="32851767" w14:textId="4A3313E0"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Lisaks käesoleva paragrahvi lõikes 2 sätestatule arvestatakse järelhindamisel äriliselt mõistlik</w:t>
      </w:r>
      <w:r>
        <w:rPr>
          <w:rFonts w:ascii="Times New Roman" w:eastAsia="Times New Roman" w:hAnsi="Times New Roman" w:cs="Times New Roman"/>
          <w:sz w:val="24"/>
          <w:szCs w:val="24"/>
        </w:rPr>
        <w:t>k</w:t>
      </w:r>
      <w:r w:rsidRPr="00BC6257">
        <w:rPr>
          <w:rFonts w:ascii="Times New Roman" w:eastAsia="Times New Roman" w:hAnsi="Times New Roman" w:cs="Times New Roman"/>
          <w:sz w:val="24"/>
          <w:szCs w:val="24"/>
        </w:rPr>
        <w:t>u hinnangu</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selle kohta, millised kulud kaasnevad sõlmitud kindlustuslepingute asendamisega, arvestades muu hulgas vahendustasude ja lepingu sõlmimise kuludega sel hetkel, kui tehti käesoleva seaduse §-s 2</w:t>
      </w:r>
      <w:r w:rsidR="00D711DF">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otsus</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 xml:space="preserve">See hinnang tehakse asjakohaste kindlustusvõtjate rühmade kaupa. </w:t>
      </w:r>
    </w:p>
    <w:p w14:paraId="36DF8DA1" w14:textId="77777777" w:rsidR="00C26ECE" w:rsidRPr="00BC6257" w:rsidRDefault="00C26ECE" w:rsidP="00AC2D1A">
      <w:pPr>
        <w:shd w:val="clear" w:color="auto" w:fill="FFFFFF"/>
        <w:jc w:val="both"/>
        <w:rPr>
          <w:rFonts w:ascii="Times New Roman" w:eastAsia="Times New Roman" w:hAnsi="Times New Roman" w:cs="Times New Roman"/>
          <w:color w:val="153D63"/>
          <w:sz w:val="24"/>
          <w:szCs w:val="24"/>
        </w:rPr>
      </w:pPr>
    </w:p>
    <w:p w14:paraId="394930B5"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Järelhindamisel ei võeta arvesse avaliku sektori erakorralise finantstoetuse kasutamist.</w:t>
      </w:r>
    </w:p>
    <w:p w14:paraId="47DE53B7"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p>
    <w:p w14:paraId="373E63A8"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w:t>
      </w:r>
      <w:r w:rsidRPr="00687B73">
        <w:rPr>
          <w:rFonts w:ascii="Times New Roman" w:hAnsi="Times New Roman" w:cs="Times New Roman"/>
          <w:sz w:val="24"/>
          <w:szCs w:val="24"/>
        </w:rPr>
        <w:t>Omandiõiguse instrumendi omajal</w:t>
      </w:r>
      <w:r w:rsidRPr="00687B73">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kindlustusvõtjal, kindlustatul, soodustatud isikul, õigustatud isikul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muudel võlausaldajatel või kindlustuse tagamise skeemil on õigus vahe ulatuses hüvitisele, kui järelhindamise tulemusel selgub, et nad on kandnud suuremat kahju, kui nad oleksid kandnud ettevõtja likvideerimise korral tavalises maksejõuetusmenetluses.</w:t>
      </w:r>
    </w:p>
    <w:p w14:paraId="6F81E524" w14:textId="77777777" w:rsidR="00C26ECE" w:rsidRPr="00BC6257" w:rsidRDefault="00C26ECE" w:rsidP="00AC2D1A">
      <w:pPr>
        <w:shd w:val="clear" w:color="auto" w:fill="FFFFFF"/>
        <w:jc w:val="both"/>
        <w:rPr>
          <w:rFonts w:ascii="Times New Roman" w:eastAsia="Times New Roman" w:hAnsi="Times New Roman" w:cs="Times New Roman"/>
          <w:sz w:val="24"/>
          <w:szCs w:val="24"/>
        </w:rPr>
      </w:pPr>
    </w:p>
    <w:p w14:paraId="6540905C" w14:textId="77777777" w:rsidR="00C26ECE" w:rsidRPr="00BC6257" w:rsidRDefault="00C26ECE" w:rsidP="00AC2D1A">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(6) Käesoleva paragrahvi lõikes 5 sätestatud hüvitise määramisega seotud nõuded vaadatakse läbi tsiviilkohtumenetluse korras hagita menetluses. </w:t>
      </w:r>
      <w:r w:rsidRPr="0075016E">
        <w:rPr>
          <w:rFonts w:ascii="Times New Roman" w:eastAsia="Times New Roman" w:hAnsi="Times New Roman" w:cs="Times New Roman"/>
          <w:sz w:val="24"/>
          <w:szCs w:val="24"/>
        </w:rPr>
        <w:t>Avaldus hüvitise määramiseks</w:t>
      </w:r>
      <w:r w:rsidRPr="00BC6257">
        <w:rPr>
          <w:rFonts w:ascii="Times New Roman" w:eastAsia="Times New Roman" w:hAnsi="Times New Roman" w:cs="Times New Roman"/>
          <w:sz w:val="24"/>
          <w:szCs w:val="24"/>
        </w:rPr>
        <w:t xml:space="preserve"> tuleb kohtule esitada kolme kuu jooksul järelhindamise tulemustele tugineva Finantsinspektsiooni juhatuse otsuse avaldamisest arvates. </w:t>
      </w:r>
    </w:p>
    <w:p w14:paraId="7539D6D6"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46F3BE69" w14:textId="248E5F2E" w:rsidR="00752A06" w:rsidRPr="00BC6257" w:rsidRDefault="00752A06" w:rsidP="00AC2D1A">
      <w:pPr>
        <w:pStyle w:val="Pealkiri2"/>
        <w:spacing w:before="0"/>
        <w:rPr>
          <w:rFonts w:ascii="Times New Roman" w:hAnsi="Times New Roman" w:cs="Times New Roman"/>
          <w:b/>
          <w:bCs/>
          <w:color w:val="auto"/>
          <w:sz w:val="24"/>
          <w:szCs w:val="24"/>
        </w:rPr>
      </w:pPr>
      <w:bookmarkStart w:id="327" w:name="_Toc197932856"/>
      <w:bookmarkStart w:id="328" w:name="_Toc214453188"/>
      <w:bookmarkStart w:id="329" w:name="_Toc224481049"/>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5</w:t>
      </w:r>
      <w:r w:rsidRPr="00BC6257">
        <w:rPr>
          <w:rFonts w:ascii="Times New Roman" w:hAnsi="Times New Roman" w:cs="Times New Roman"/>
          <w:b/>
          <w:bCs/>
          <w:color w:val="auto"/>
          <w:sz w:val="24"/>
          <w:szCs w:val="24"/>
        </w:rPr>
        <w:t>. Vastaspoolega seotud õiguskaitse</w:t>
      </w:r>
      <w:bookmarkEnd w:id="327"/>
      <w:r w:rsidRPr="00BC6257">
        <w:rPr>
          <w:rFonts w:ascii="Times New Roman" w:hAnsi="Times New Roman" w:cs="Times New Roman"/>
          <w:b/>
          <w:bCs/>
          <w:color w:val="auto"/>
          <w:sz w:val="24"/>
          <w:szCs w:val="24"/>
        </w:rPr>
        <w:t>meetmed</w:t>
      </w:r>
      <w:bookmarkEnd w:id="328"/>
      <w:bookmarkEnd w:id="329"/>
    </w:p>
    <w:p w14:paraId="0FDCA6ED" w14:textId="77777777" w:rsidR="00752A06" w:rsidRPr="00BC6257" w:rsidRDefault="00752A06" w:rsidP="00AC2D1A">
      <w:pPr>
        <w:shd w:val="clear" w:color="auto" w:fill="FFFFFF"/>
        <w:jc w:val="both"/>
        <w:rPr>
          <w:rFonts w:ascii="Times New Roman" w:eastAsia="Times New Roman" w:hAnsi="Times New Roman" w:cs="Times New Roman"/>
          <w:color w:val="153D63"/>
          <w:sz w:val="24"/>
          <w:szCs w:val="24"/>
        </w:rPr>
      </w:pPr>
    </w:p>
    <w:p w14:paraId="32793C8E"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Käesolevas paragrahvis sätestatud kaitsemeetmeid kohaldatakse järgmiste kokkulepete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nende </w:t>
      </w:r>
      <w:r w:rsidRPr="003C43EA">
        <w:rPr>
          <w:rFonts w:ascii="Times New Roman" w:eastAsia="Times New Roman" w:hAnsi="Times New Roman" w:cs="Times New Roman"/>
          <w:sz w:val="24"/>
          <w:szCs w:val="24"/>
        </w:rPr>
        <w:t>vastaspoolte</w:t>
      </w:r>
      <w:r w:rsidRPr="00BC6257">
        <w:rPr>
          <w:rFonts w:ascii="Times New Roman" w:eastAsia="Times New Roman" w:hAnsi="Times New Roman" w:cs="Times New Roman"/>
          <w:sz w:val="24"/>
          <w:szCs w:val="24"/>
        </w:rPr>
        <w:t xml:space="preserve"> suhtes:</w:t>
      </w:r>
    </w:p>
    <w:p w14:paraId="7014E2B5"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tagatiskokkulepe, mille alusel on isikul tagatise kaudu tegelik või tingimuslik õigus üleantava vara või üleantavate õiguste suhtes, olenemata sellest, kas see õigus tagatakse konkreetse vara või õiguste abil või muutuva väärtusega kommertspandi või muu sarnase lepingu abil;</w:t>
      </w:r>
    </w:p>
    <w:p w14:paraId="6C4A32C3" w14:textId="77777777" w:rsidR="006614E3" w:rsidRPr="00BC6257" w:rsidRDefault="006614E3" w:rsidP="00AC2D1A">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2) omandiõiguse üleminekul põhinev finantstagatiskokkulepe Euroopa Parlamendi ja nõukogu direktiivi 2002/47/EÜ artikli 2 lõike 1 punkti b tähenduses</w:t>
      </w:r>
      <w:r w:rsidRPr="00BC6257">
        <w:rPr>
          <w:rFonts w:ascii="Times New Roman" w:eastAsia="Times New Roman" w:hAnsi="Times New Roman" w:cs="Times New Roman"/>
          <w:color w:val="153D63"/>
          <w:sz w:val="24"/>
          <w:szCs w:val="24"/>
        </w:rPr>
        <w:t xml:space="preserve">; </w:t>
      </w:r>
    </w:p>
    <w:p w14:paraId="758A4A2A"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vastastikune tasaarvestuskokkulepe, mille korral võib kaks või enam nõuet või kohustist tasaarvestada kriisilahenduses oleva kindlustusandja ja vastaspoole vahel;</w:t>
      </w:r>
    </w:p>
    <w:p w14:paraId="554C19AE"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tasaarvestuskokkulepe, mille korral saab mitu nõuet või kohustist konverteerida üheks netonõudeks, sealhulgas lepingu lõpetamise korral t</w:t>
      </w:r>
      <w:r>
        <w:rPr>
          <w:rFonts w:ascii="Times New Roman" w:eastAsia="Times New Roman" w:hAnsi="Times New Roman" w:cs="Times New Roman"/>
          <w:sz w:val="24"/>
          <w:szCs w:val="24"/>
        </w:rPr>
        <w:t>ehtav</w:t>
      </w:r>
      <w:r w:rsidRPr="00BC6257">
        <w:rPr>
          <w:rFonts w:ascii="Times New Roman" w:eastAsia="Times New Roman" w:hAnsi="Times New Roman" w:cs="Times New Roman"/>
          <w:sz w:val="24"/>
          <w:szCs w:val="24"/>
        </w:rPr>
        <w:t xml:space="preserve"> tasaarvestus, mille käigus kiirendatakse poolte kohustusi täitmist tingiva juhtumi korral nii, et need tuleb kohe täita, või need lõpetatakse; kummalgi juhul konverteeritakse kohustised üheks netonõudeks või asendatakse ühe netonõudega;</w:t>
      </w:r>
    </w:p>
    <w:p w14:paraId="6381FBC1"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5) investeerimisriskiga elukindlustusleping või muu eraldatud portfell</w:t>
      </w:r>
      <w:r w:rsidRPr="00BC6257">
        <w:rPr>
          <w:rFonts w:ascii="Times New Roman" w:eastAsia="Times New Roman" w:hAnsi="Times New Roman" w:cs="Times New Roman"/>
          <w:color w:val="153D63"/>
          <w:sz w:val="24"/>
          <w:szCs w:val="24"/>
        </w:rPr>
        <w:t>;</w:t>
      </w:r>
    </w:p>
    <w:p w14:paraId="0CA40943"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edasikindlustusleping;</w:t>
      </w:r>
    </w:p>
    <w:p w14:paraId="0C040345"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7) struktureeritud finantskokkulepe, sealhulgas </w:t>
      </w:r>
      <w:proofErr w:type="spellStart"/>
      <w:r w:rsidRPr="00BC6257">
        <w:rPr>
          <w:rFonts w:ascii="Times New Roman" w:eastAsia="Times New Roman" w:hAnsi="Times New Roman" w:cs="Times New Roman"/>
          <w:sz w:val="24"/>
          <w:szCs w:val="24"/>
        </w:rPr>
        <w:t>väärtpaberistamise</w:t>
      </w:r>
      <w:proofErr w:type="spellEnd"/>
      <w:r w:rsidRPr="00BC6257">
        <w:rPr>
          <w:rFonts w:ascii="Times New Roman" w:eastAsia="Times New Roman" w:hAnsi="Times New Roman" w:cs="Times New Roman"/>
          <w:sz w:val="24"/>
          <w:szCs w:val="24"/>
        </w:rPr>
        <w:t xml:space="preserve"> ja riskide maandamise eesmärgil kasutatavad finantsinstrumendid, mis moodustavad lahutamatu osa tagatiste kogumist ning on tagatud sarnaselt pandikirjadega; kokkulepe hõlmab tingimust, mille järgi kokkuleppe pool, usaldusisik, agent või esindaja annab tagatise </w:t>
      </w:r>
      <w:r>
        <w:rPr>
          <w:rFonts w:ascii="Times New Roman" w:eastAsia="Times New Roman" w:hAnsi="Times New Roman" w:cs="Times New Roman"/>
          <w:sz w:val="24"/>
          <w:szCs w:val="24"/>
        </w:rPr>
        <w:t>ja</w:t>
      </w:r>
      <w:r w:rsidRPr="00BC6257">
        <w:rPr>
          <w:rFonts w:ascii="Times New Roman" w:eastAsia="Times New Roman" w:hAnsi="Times New Roman" w:cs="Times New Roman"/>
          <w:sz w:val="24"/>
          <w:szCs w:val="24"/>
        </w:rPr>
        <w:t xml:space="preserve"> hoiab seda.</w:t>
      </w:r>
    </w:p>
    <w:p w14:paraId="10FE1CD3"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7FA48B50"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Tasaarvestuskokkulepe hõlmab ka lõpetamise korral </w:t>
      </w:r>
      <w:r>
        <w:rPr>
          <w:rFonts w:ascii="Times New Roman" w:eastAsia="Times New Roman" w:hAnsi="Times New Roman" w:cs="Times New Roman"/>
          <w:sz w:val="24"/>
          <w:szCs w:val="24"/>
        </w:rPr>
        <w:t>tehtava</w:t>
      </w:r>
      <w:r w:rsidRPr="00BC6257">
        <w:rPr>
          <w:rFonts w:ascii="Times New Roman" w:eastAsia="Times New Roman" w:hAnsi="Times New Roman" w:cs="Times New Roman"/>
          <w:sz w:val="24"/>
          <w:szCs w:val="24"/>
        </w:rPr>
        <w:t xml:space="preserve"> tasaarvestus</w:t>
      </w:r>
      <w:r>
        <w:rPr>
          <w:rFonts w:ascii="Times New Roman" w:eastAsia="Times New Roman" w:hAnsi="Times New Roman" w:cs="Times New Roman"/>
          <w:sz w:val="24"/>
          <w:szCs w:val="24"/>
        </w:rPr>
        <w:t>e</w:t>
      </w:r>
      <w:r w:rsidRPr="00BC6257">
        <w:rPr>
          <w:rFonts w:ascii="Times New Roman" w:eastAsia="Times New Roman" w:hAnsi="Times New Roman" w:cs="Times New Roman"/>
          <w:sz w:val="24"/>
          <w:szCs w:val="24"/>
        </w:rPr>
        <w:t xml:space="preserve"> tingimusi, mis on </w:t>
      </w:r>
      <w:r>
        <w:rPr>
          <w:rFonts w:ascii="Times New Roman" w:eastAsia="Times New Roman" w:hAnsi="Times New Roman" w:cs="Times New Roman"/>
          <w:sz w:val="24"/>
          <w:szCs w:val="24"/>
        </w:rPr>
        <w:t xml:space="preserve">kindlaks </w:t>
      </w:r>
      <w:r w:rsidRPr="00BC6257">
        <w:rPr>
          <w:rFonts w:ascii="Times New Roman" w:eastAsia="Times New Roman" w:hAnsi="Times New Roman" w:cs="Times New Roman"/>
          <w:sz w:val="24"/>
          <w:szCs w:val="24"/>
        </w:rPr>
        <w:t>määratud Euroopa Parlamendi ja nõukogu direktiivi 2002/47/EÜ artikli 2 lõike 1 punkti n alapunktis i, ning makse- ja arveldussüsteemide seaduses sätestatud tasaarvestust.</w:t>
      </w:r>
    </w:p>
    <w:p w14:paraId="668172E6"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0F21BEB2"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Käesolevas paragrahvis sätestatud kaitsemeetmeid rakendatakse, kui Finantsinspektsiooni kriisilahendusüksus:</w:t>
      </w:r>
    </w:p>
    <w:p w14:paraId="1C9D5DAD"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annab kriisilahenduses oleva ettevõtja vara, õigused või kohustised osaliselt üle teisele ettevõtjale või kriisilahendusmeetme rakendamisel sildkindlustusandjalt või vara ja kohustiste valitsemise ettevõtjalt muule isikule;</w:t>
      </w:r>
    </w:p>
    <w:p w14:paraId="5C1F735D" w14:textId="160A55C0"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kasutab käesoleva seaduse § </w:t>
      </w:r>
      <w:r w:rsidR="00D711DF">
        <w:rPr>
          <w:rFonts w:ascii="Times New Roman" w:eastAsia="Times New Roman" w:hAnsi="Times New Roman" w:cs="Times New Roman"/>
          <w:sz w:val="24"/>
          <w:szCs w:val="24"/>
        </w:rPr>
        <w:t>50</w:t>
      </w:r>
      <w:r w:rsidRPr="00BC6257">
        <w:rPr>
          <w:rFonts w:ascii="Times New Roman" w:eastAsia="Times New Roman" w:hAnsi="Times New Roman" w:cs="Times New Roman"/>
          <w:sz w:val="24"/>
          <w:szCs w:val="24"/>
        </w:rPr>
        <w:t xml:space="preserve"> lõike 1 punktis 6 sätestatud õigust.</w:t>
      </w:r>
    </w:p>
    <w:p w14:paraId="3D99957F"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4808F364"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 xml:space="preserve">(4) Kaitsemeetmeid rakendatakse sõltumata kokkuleppe osapoolte arvust või sellest, kas </w:t>
      </w:r>
      <w:r>
        <w:rPr>
          <w:rFonts w:ascii="Times New Roman" w:eastAsia="Times New Roman" w:hAnsi="Times New Roman" w:cs="Times New Roman"/>
          <w:sz w:val="24"/>
          <w:szCs w:val="24"/>
        </w:rPr>
        <w:t>meetmed</w:t>
      </w:r>
      <w:r w:rsidRPr="00BC6257">
        <w:rPr>
          <w:rFonts w:ascii="Times New Roman" w:eastAsia="Times New Roman" w:hAnsi="Times New Roman" w:cs="Times New Roman"/>
          <w:sz w:val="24"/>
          <w:szCs w:val="24"/>
        </w:rPr>
        <w:t xml:space="preserve"> põhinevad lepingul, usalduskokkuleppel või muul alusel või tulenevad seadusest või välisriigi õigusaktist või on nende</w:t>
      </w:r>
      <w:r>
        <w:rPr>
          <w:rFonts w:ascii="Times New Roman" w:eastAsia="Times New Roman" w:hAnsi="Times New Roman" w:cs="Times New Roman"/>
          <w:sz w:val="24"/>
          <w:szCs w:val="24"/>
        </w:rPr>
        <w:t>s</w:t>
      </w:r>
      <w:r w:rsidRPr="00BC6257">
        <w:rPr>
          <w:rFonts w:ascii="Times New Roman" w:eastAsia="Times New Roman" w:hAnsi="Times New Roman" w:cs="Times New Roman"/>
          <w:sz w:val="24"/>
          <w:szCs w:val="24"/>
        </w:rPr>
        <w:t xml:space="preserve"> osaliselt või täielikult </w:t>
      </w:r>
      <w:r>
        <w:rPr>
          <w:rFonts w:ascii="Times New Roman" w:eastAsia="Times New Roman" w:hAnsi="Times New Roman" w:cs="Times New Roman"/>
          <w:sz w:val="24"/>
          <w:szCs w:val="24"/>
        </w:rPr>
        <w:t>ette nähtud</w:t>
      </w:r>
      <w:r w:rsidRPr="00BC6257">
        <w:rPr>
          <w:rFonts w:ascii="Times New Roman" w:eastAsia="Times New Roman" w:hAnsi="Times New Roman" w:cs="Times New Roman"/>
          <w:sz w:val="24"/>
          <w:szCs w:val="24"/>
        </w:rPr>
        <w:t xml:space="preserve">. </w:t>
      </w:r>
    </w:p>
    <w:p w14:paraId="1A6E1D65"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0D6A6BE9"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Kui käesoleva paragrahvi lõike 1 punktides 2–4 ja 6 nimetatud kokkulep</w:t>
      </w:r>
      <w:r>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ele tagatakse kaitse, hoitakse sellega ära järgmine:</w:t>
      </w:r>
    </w:p>
    <w:p w14:paraId="46BA704F"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selliste õiguste ja kohustiste osaline üleandmine, mis on kaitstud kriisilahenduses oleva ettevõtja ja vastaspoole vahelise asjakohase kokkuleppega;</w:t>
      </w:r>
    </w:p>
    <w:p w14:paraId="7973560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selliste õiguste ja kohustiste muutmine ning lõpetamine, mis on kaitstud asjakohase kokkuleppega. </w:t>
      </w:r>
    </w:p>
    <w:p w14:paraId="58B8F1E9"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p>
    <w:p w14:paraId="4A2552AF"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 paragrahvi lõikes 5 sätestatud juhul loetakse kaitstuks sellised õigused ja kohustised, mida kokkuleppe osapooltel on õigus tasaarvestada.</w:t>
      </w:r>
    </w:p>
    <w:p w14:paraId="14E1D1A7"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p>
    <w:p w14:paraId="3634B17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Tagatiskokkuleppe kaitse tagamisega hoitakse ära</w:t>
      </w:r>
      <w:r>
        <w:rPr>
          <w:rFonts w:ascii="Times New Roman" w:eastAsia="Times New Roman" w:hAnsi="Times New Roman" w:cs="Times New Roman"/>
          <w:sz w:val="24"/>
          <w:szCs w:val="24"/>
        </w:rPr>
        <w:t xml:space="preserve"> järgmine</w:t>
      </w:r>
      <w:r w:rsidRPr="00BC6257">
        <w:rPr>
          <w:rFonts w:ascii="Times New Roman" w:eastAsia="Times New Roman" w:hAnsi="Times New Roman" w:cs="Times New Roman"/>
          <w:sz w:val="24"/>
          <w:szCs w:val="24"/>
        </w:rPr>
        <w:t>:</w:t>
      </w:r>
    </w:p>
    <w:p w14:paraId="1E89B645" w14:textId="77777777" w:rsidR="006614E3" w:rsidRPr="00BC6257" w:rsidRDefault="006614E3" w:rsidP="00AC2D1A">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1) kohustise tagatiseks oleva vara üleandmine, välja arvatud juhul, kui antakse üle ka see kohustis ja tagatisest saadav kasu;</w:t>
      </w:r>
    </w:p>
    <w:p w14:paraId="24222ED7" w14:textId="77777777" w:rsidR="006614E3" w:rsidRPr="00BC6257" w:rsidRDefault="006614E3" w:rsidP="00AC2D1A">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2) tagatud kohustise üleandmine, välja arvatud juhul, kui antakse üle ka tagatisest saadav kasu;</w:t>
      </w:r>
    </w:p>
    <w:p w14:paraId="4E6BA34E" w14:textId="77777777" w:rsidR="006614E3" w:rsidRPr="00BC6257" w:rsidRDefault="006614E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tagatisest saadava kasu üleandmine, välja arvatud juhul, kui antakse üle ka tagatud kohustis;</w:t>
      </w:r>
    </w:p>
    <w:p w14:paraId="1264BFD4" w14:textId="77777777" w:rsidR="006614E3" w:rsidRPr="00BC6257" w:rsidRDefault="006614E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tagatiskokkuleppe muutmine või lõpetamine koos sellega kaasnevate õiguste kasutamisega, kui sellise muutmise või lõpetamise tagajärjel ei ole kohustis enam tagatud.</w:t>
      </w:r>
    </w:p>
    <w:p w14:paraId="3E1FEF59" w14:textId="77777777" w:rsidR="006614E3" w:rsidRPr="00BC6257" w:rsidRDefault="006614E3" w:rsidP="00AC2D1A">
      <w:pPr>
        <w:jc w:val="both"/>
        <w:rPr>
          <w:rFonts w:ascii="Times New Roman" w:eastAsia="Times New Roman" w:hAnsi="Times New Roman" w:cs="Times New Roman"/>
          <w:color w:val="153D63"/>
          <w:kern w:val="2"/>
          <w:sz w:val="24"/>
          <w:szCs w:val="24"/>
          <w14:ligatures w14:val="standardContextual"/>
        </w:rPr>
      </w:pPr>
    </w:p>
    <w:p w14:paraId="6A2E002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Finantsinspektsiooni kriisilahendusüksus võib sõltumata käesoleva paragrahvi lõigetes 5–7 sätestatust kindlustusvõtjate parema kaitse tagamiseks anda üle üksnes käesoleva paragrahvi lõikes 1 sätestatud kokkuleppe alla kuuluva kindlustusportfelli, andmata üle sama kokkuleppe alla kuuluva</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muu</w:t>
      </w:r>
      <w:r>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 xml:space="preserve"> vara, õigus</w:t>
      </w:r>
      <w:r>
        <w:rPr>
          <w:rFonts w:ascii="Times New Roman" w:eastAsia="Times New Roman" w:hAnsi="Times New Roman" w:cs="Times New Roman"/>
          <w:sz w:val="24"/>
          <w:szCs w:val="24"/>
        </w:rPr>
        <w:t>i</w:t>
      </w:r>
      <w:r w:rsidRPr="00BC6257">
        <w:rPr>
          <w:rFonts w:ascii="Times New Roman" w:eastAsia="Times New Roman" w:hAnsi="Times New Roman" w:cs="Times New Roman"/>
          <w:sz w:val="24"/>
          <w:szCs w:val="24"/>
        </w:rPr>
        <w:t xml:space="preserve"> ja kohustis</w:t>
      </w:r>
      <w:r>
        <w:rPr>
          <w:rFonts w:ascii="Times New Roman" w:eastAsia="Times New Roman" w:hAnsi="Times New Roman" w:cs="Times New Roman"/>
          <w:sz w:val="24"/>
          <w:szCs w:val="24"/>
        </w:rPr>
        <w:t>i</w:t>
      </w:r>
      <w:r w:rsidRPr="00BC6257">
        <w:rPr>
          <w:rFonts w:ascii="Times New Roman" w:eastAsia="Times New Roman" w:hAnsi="Times New Roman" w:cs="Times New Roman"/>
          <w:sz w:val="24"/>
          <w:szCs w:val="24"/>
        </w:rPr>
        <w:t>. Samuti võib need üle anda või lõpetada ja neid muuta ilma kindlustusportfelli üle andmata.</w:t>
      </w:r>
    </w:p>
    <w:p w14:paraId="01C985D5"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p>
    <w:p w14:paraId="2B1FFAC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Käesoleva paragrahvi lõikes 8 sätestatud juhul peavad üleantavad kindlustuslepingud endiselt vastama õigusaktidest tulenevatele kohustusliku kindlustuskaitse miinimumnõuetele.</w:t>
      </w:r>
    </w:p>
    <w:p w14:paraId="04E5235B"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658A09D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(10) </w:t>
      </w:r>
      <w:r w:rsidRPr="00D61169">
        <w:rPr>
          <w:rFonts w:ascii="Times New Roman" w:eastAsia="Times New Roman" w:hAnsi="Times New Roman" w:cs="Times New Roman"/>
          <w:sz w:val="24"/>
          <w:szCs w:val="24"/>
        </w:rPr>
        <w:t>Struktureeritud</w:t>
      </w:r>
      <w:r w:rsidRPr="00BC6257">
        <w:rPr>
          <w:rFonts w:ascii="Times New Roman" w:eastAsia="Times New Roman" w:hAnsi="Times New Roman" w:cs="Times New Roman"/>
          <w:sz w:val="24"/>
          <w:szCs w:val="24"/>
        </w:rPr>
        <w:t xml:space="preserve"> tagatiskokkuleppe ja muu eraldatud portfelli, sealhulgas käesoleva lõike 1 punktides 5 ja 7 sätestatud kokkulepete </w:t>
      </w:r>
      <w:r w:rsidRPr="00CC66F5">
        <w:rPr>
          <w:rFonts w:ascii="Times New Roman" w:eastAsia="Times New Roman" w:hAnsi="Times New Roman" w:cs="Times New Roman"/>
          <w:sz w:val="24"/>
          <w:szCs w:val="24"/>
        </w:rPr>
        <w:t>kaitsel</w:t>
      </w:r>
      <w:r w:rsidRPr="00BC6257">
        <w:rPr>
          <w:rFonts w:ascii="Times New Roman" w:eastAsia="Times New Roman" w:hAnsi="Times New Roman" w:cs="Times New Roman"/>
          <w:sz w:val="24"/>
          <w:szCs w:val="24"/>
        </w:rPr>
        <w:t xml:space="preserve"> hoitakse ära üks järgmistest sündmustest:</w:t>
      </w:r>
    </w:p>
    <w:p w14:paraId="7BA938C6"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osa vara, õiguste ja kohustiste, kuid mitte nende kõigi üleandmine, kui nende kohta on sõlmitud kokkulepe, mille üheks pooleks on kriisilahenduses olev ettevõtja;</w:t>
      </w:r>
    </w:p>
    <w:p w14:paraId="25F40DCD" w14:textId="77777777" w:rsidR="006614E3" w:rsidRPr="00BC6257" w:rsidRDefault="006614E3" w:rsidP="00AC2D1A">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lastRenderedPageBreak/>
        <w:t xml:space="preserve">2) vara, õiguste ja kohustiste lõpetamine või muutmine nendega kaasnevate õiguste kasutamise kaudu, kui nende kohta on sõlmitud kokkulepe, mille üheks pooleks on kriisilahenduses olev ettevõtja. </w:t>
      </w:r>
    </w:p>
    <w:p w14:paraId="1EC22D58"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1A524178" w14:textId="77CBED70"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Finantsinspektsiooni kriisilahendusüksus võib sõltumata käesoleva paragrahvi lõikes 10 sätestatust anda osaliselt üle, muuta või lõpetada vara, õigusi või kohust</w:t>
      </w:r>
      <w:r w:rsidR="00926A40">
        <w:rPr>
          <w:rFonts w:ascii="Times New Roman" w:eastAsia="Times New Roman" w:hAnsi="Times New Roman" w:cs="Times New Roman"/>
          <w:sz w:val="24"/>
          <w:szCs w:val="24"/>
        </w:rPr>
        <w:t>i</w:t>
      </w:r>
      <w:r w:rsidRPr="00BC6257">
        <w:rPr>
          <w:rFonts w:ascii="Times New Roman" w:eastAsia="Times New Roman" w:hAnsi="Times New Roman" w:cs="Times New Roman"/>
          <w:sz w:val="24"/>
          <w:szCs w:val="24"/>
        </w:rPr>
        <w:t>si, mis kuuluvad sama kokkuleppe alla</w:t>
      </w:r>
      <w:r>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kriisilahenduseesmärgi paremaks saavutamiseks, eelkõige kindlustusvõtjate parema kaitse tagamiseks.</w:t>
      </w:r>
    </w:p>
    <w:p w14:paraId="60A64A6B" w14:textId="77777777" w:rsidR="006614E3" w:rsidRPr="00BC6257" w:rsidRDefault="006614E3" w:rsidP="00AC2D1A">
      <w:pPr>
        <w:shd w:val="clear" w:color="auto" w:fill="FFFFFF"/>
        <w:jc w:val="both"/>
        <w:rPr>
          <w:rFonts w:ascii="Times New Roman" w:eastAsia="Times New Roman" w:hAnsi="Times New Roman" w:cs="Times New Roman"/>
          <w:color w:val="153D63"/>
          <w:sz w:val="24"/>
          <w:szCs w:val="24"/>
        </w:rPr>
      </w:pPr>
    </w:p>
    <w:p w14:paraId="6681E30E" w14:textId="6BA18319"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(12) Kriisilahendusmeetme rakendamine ei mõjuta makse- ja arveldussüsteemide seaduses määratletud süsteemide toimimist ja reegleid, kui Finantsinspektsiooni kriisilahendusüksus annab kriisilahenduses oleva ettevõtja vara, õigused ja kohustised osaliselt üle teisele ettevõtjale või kui ta kasutab käesoleva seaduse § </w:t>
      </w:r>
      <w:r w:rsidR="00E031A7">
        <w:rPr>
          <w:rFonts w:ascii="Times New Roman" w:eastAsia="Times New Roman" w:hAnsi="Times New Roman" w:cs="Times New Roman"/>
          <w:sz w:val="24"/>
          <w:szCs w:val="24"/>
        </w:rPr>
        <w:t>51</w:t>
      </w:r>
      <w:r w:rsidRPr="00BC6257">
        <w:rPr>
          <w:rFonts w:ascii="Times New Roman" w:eastAsia="Times New Roman" w:hAnsi="Times New Roman" w:cs="Times New Roman"/>
          <w:sz w:val="24"/>
          <w:szCs w:val="24"/>
        </w:rPr>
        <w:t xml:space="preserve"> lõike 1 punktis 4 sätestatud õigust.</w:t>
      </w:r>
    </w:p>
    <w:p w14:paraId="1FF0776A"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p>
    <w:p w14:paraId="6721E37D"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Käesoleva paragrahvi lõikes 12 sätestatuga ei kaasne:</w:t>
      </w:r>
    </w:p>
    <w:p w14:paraId="1A212547"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makse- ja arveldussüsteemide seaduse § 18 lõike 3 kohaselt ülekandekorralduse tagasivõtmist;</w:t>
      </w:r>
    </w:p>
    <w:p w14:paraId="049FD9BB"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ülekandekorralduse täidetavuse ja tasaarvestuse muutmist või tühistamist;</w:t>
      </w:r>
    </w:p>
    <w:p w14:paraId="0370929C"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rahaliste vahendite, väärtpaberite või laenuvõimaluste kasutamise muutmist või tühistamist;</w:t>
      </w:r>
    </w:p>
    <w:p w14:paraId="10B51C94" w14:textId="77777777" w:rsidR="006614E3" w:rsidRPr="00BC6257" w:rsidRDefault="006614E3"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makse- ja arveldussüsteemide seaduse §-s 22 sätestatud tagatiste kaitse muutmist või tühistamist.</w:t>
      </w:r>
    </w:p>
    <w:p w14:paraId="54E4C9EB" w14:textId="77777777" w:rsidR="00752A06" w:rsidRPr="00BC6257" w:rsidRDefault="00752A06" w:rsidP="00AC2D1A">
      <w:pPr>
        <w:shd w:val="clear" w:color="auto" w:fill="FFFFFF"/>
        <w:jc w:val="both"/>
        <w:rPr>
          <w:rFonts w:ascii="Times New Roman" w:eastAsia="Times New Roman" w:hAnsi="Times New Roman" w:cs="Times New Roman"/>
          <w:sz w:val="24"/>
          <w:szCs w:val="24"/>
        </w:rPr>
      </w:pPr>
    </w:p>
    <w:p w14:paraId="68231875" w14:textId="2E2F449A" w:rsidR="00752A06" w:rsidRPr="00BC6257" w:rsidRDefault="00752A06" w:rsidP="00AC2D1A">
      <w:pPr>
        <w:pStyle w:val="Pealkiri2"/>
        <w:spacing w:before="0"/>
        <w:rPr>
          <w:rFonts w:ascii="Times New Roman" w:hAnsi="Times New Roman" w:cs="Times New Roman"/>
          <w:b/>
          <w:bCs/>
          <w:color w:val="auto"/>
          <w:sz w:val="24"/>
          <w:szCs w:val="24"/>
        </w:rPr>
      </w:pPr>
      <w:bookmarkStart w:id="330" w:name="_Toc224481050"/>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6</w:t>
      </w:r>
      <w:r w:rsidRPr="00BC6257">
        <w:rPr>
          <w:rFonts w:ascii="Times New Roman" w:hAnsi="Times New Roman" w:cs="Times New Roman"/>
          <w:b/>
          <w:bCs/>
          <w:color w:val="auto"/>
          <w:sz w:val="24"/>
          <w:szCs w:val="24"/>
        </w:rPr>
        <w:t>. Kaebuse menetlemine</w:t>
      </w:r>
      <w:bookmarkEnd w:id="330"/>
      <w:r w:rsidRPr="00BC6257">
        <w:rPr>
          <w:rFonts w:ascii="Times New Roman" w:hAnsi="Times New Roman" w:cs="Times New Roman"/>
          <w:b/>
          <w:bCs/>
          <w:color w:val="auto"/>
          <w:sz w:val="24"/>
          <w:szCs w:val="24"/>
        </w:rPr>
        <w:t xml:space="preserve"> </w:t>
      </w:r>
    </w:p>
    <w:p w14:paraId="256E2369" w14:textId="77777777" w:rsidR="00752A06" w:rsidRPr="006608B3" w:rsidRDefault="00752A06" w:rsidP="00AC2D1A">
      <w:pPr>
        <w:shd w:val="clear" w:color="auto" w:fill="FFFFFF"/>
        <w:jc w:val="both"/>
        <w:rPr>
          <w:rFonts w:ascii="Times New Roman" w:eastAsia="Times New Roman" w:hAnsi="Times New Roman" w:cs="Times New Roman"/>
          <w:sz w:val="24"/>
          <w:szCs w:val="24"/>
        </w:rPr>
      </w:pPr>
    </w:p>
    <w:p w14:paraId="5E46ABE8" w14:textId="4DADC94D" w:rsidR="003A54F5" w:rsidRPr="006608B3" w:rsidRDefault="003A54F5" w:rsidP="00AC2D1A">
      <w:pPr>
        <w:shd w:val="clear" w:color="auto" w:fill="FFFFFF"/>
        <w:jc w:val="both"/>
        <w:rPr>
          <w:rFonts w:ascii="Times New Roman" w:eastAsia="Times New Roman" w:hAnsi="Times New Roman" w:cs="Times New Roman"/>
          <w:sz w:val="24"/>
          <w:szCs w:val="24"/>
        </w:rPr>
      </w:pPr>
      <w:r w:rsidRPr="006608B3">
        <w:rPr>
          <w:rFonts w:ascii="Times New Roman" w:eastAsia="Times New Roman" w:hAnsi="Times New Roman" w:cs="Times New Roman"/>
          <w:sz w:val="24"/>
          <w:szCs w:val="24"/>
        </w:rPr>
        <w:t xml:space="preserve">(1) Kriisiohjemeetme rakendamisest tingitud kaebused vaadatakse läbi halduskohtumenetluses. Finantsinspektsiooni </w:t>
      </w:r>
      <w:r w:rsidR="0097344A" w:rsidRPr="006608B3">
        <w:rPr>
          <w:rFonts w:ascii="Times New Roman" w:eastAsia="Times New Roman" w:hAnsi="Times New Roman" w:cs="Times New Roman"/>
          <w:sz w:val="24"/>
          <w:szCs w:val="24"/>
        </w:rPr>
        <w:t xml:space="preserve">kriisilahendusüksuse </w:t>
      </w:r>
      <w:r w:rsidRPr="006608B3">
        <w:rPr>
          <w:rFonts w:ascii="Times New Roman" w:eastAsia="Times New Roman" w:hAnsi="Times New Roman" w:cs="Times New Roman"/>
          <w:sz w:val="24"/>
          <w:szCs w:val="24"/>
        </w:rPr>
        <w:t>otsus on kohtumenetluses tõendiks.</w:t>
      </w:r>
    </w:p>
    <w:p w14:paraId="4BCD08AE" w14:textId="77777777" w:rsidR="00A26B43" w:rsidRDefault="00A26B43" w:rsidP="00AC2D1A">
      <w:pPr>
        <w:shd w:val="clear" w:color="auto" w:fill="FFFFFF"/>
        <w:jc w:val="both"/>
        <w:rPr>
          <w:rFonts w:ascii="Times New Roman" w:eastAsia="Times New Roman" w:hAnsi="Times New Roman" w:cs="Times New Roman"/>
          <w:sz w:val="24"/>
          <w:szCs w:val="24"/>
        </w:rPr>
      </w:pPr>
    </w:p>
    <w:p w14:paraId="13D2C817" w14:textId="77777777" w:rsidR="00A26B43" w:rsidRPr="00687B73" w:rsidRDefault="00A26B43" w:rsidP="00AC2D1A">
      <w:pPr>
        <w:shd w:val="clear" w:color="auto" w:fill="FFFFFF"/>
        <w:jc w:val="both"/>
        <w:rPr>
          <w:rFonts w:ascii="Times New Roman" w:hAnsi="Times New Roman" w:cs="Times New Roman"/>
          <w:sz w:val="24"/>
          <w:szCs w:val="24"/>
        </w:rPr>
      </w:pPr>
      <w:r w:rsidRPr="00687B73">
        <w:rPr>
          <w:rFonts w:ascii="Times New Roman" w:eastAsia="Times New Roman" w:hAnsi="Times New Roman" w:cs="Times New Roman"/>
          <w:sz w:val="24"/>
          <w:szCs w:val="24"/>
        </w:rPr>
        <w:t xml:space="preserve">(2) </w:t>
      </w:r>
      <w:r w:rsidRPr="00687B73">
        <w:rPr>
          <w:rFonts w:ascii="Times New Roman" w:hAnsi="Times New Roman" w:cs="Times New Roman"/>
          <w:sz w:val="24"/>
          <w:szCs w:val="24"/>
        </w:rPr>
        <w:t>Kaebaja taotluse alusel Finantsinspektsiooni kriisilahendusüksuse otsuse täitmise peatamise üle otsustamisel eeldatakse, et peatamine on vastuolus avaliku huviga.</w:t>
      </w:r>
    </w:p>
    <w:p w14:paraId="1852DBC5" w14:textId="77777777" w:rsidR="00A26B43" w:rsidRPr="00BC6257" w:rsidRDefault="00A26B43" w:rsidP="00AC2D1A">
      <w:pPr>
        <w:shd w:val="clear" w:color="auto" w:fill="FFFFFF"/>
        <w:jc w:val="both"/>
        <w:rPr>
          <w:rFonts w:ascii="Times New Roman" w:eastAsia="Times New Roman" w:hAnsi="Times New Roman" w:cs="Times New Roman"/>
          <w:color w:val="153D63"/>
          <w:sz w:val="24"/>
          <w:szCs w:val="24"/>
        </w:rPr>
      </w:pPr>
    </w:p>
    <w:p w14:paraId="3DC5DDFF" w14:textId="77777777" w:rsidR="00A26B43" w:rsidRPr="00BC6257" w:rsidRDefault="00A26B43" w:rsidP="00AC2D1A">
      <w:pPr>
        <w:shd w:val="clear" w:color="auto" w:fill="FFFFFF"/>
        <w:jc w:val="both"/>
        <w:rPr>
          <w:rFonts w:ascii="Times New Roman" w:eastAsia="Times New Roman" w:hAnsi="Times New Roman" w:cs="Times New Roman"/>
          <w:i/>
          <w:iCs/>
          <w:sz w:val="24"/>
          <w:szCs w:val="24"/>
        </w:rPr>
      </w:pPr>
      <w:r w:rsidRPr="00CE7C68">
        <w:rPr>
          <w:rFonts w:ascii="Times New Roman" w:eastAsia="Times New Roman" w:hAnsi="Times New Roman" w:cs="Times New Roman"/>
          <w:sz w:val="24"/>
          <w:szCs w:val="24"/>
        </w:rPr>
        <w:t xml:space="preserve">(3) </w:t>
      </w:r>
      <w:r w:rsidRPr="00BC6257">
        <w:rPr>
          <w:rFonts w:ascii="Times New Roman" w:eastAsia="Times New Roman" w:hAnsi="Times New Roman" w:cs="Times New Roman"/>
          <w:sz w:val="24"/>
          <w:szCs w:val="24"/>
        </w:rPr>
        <w:t>Finantsinspektsiooni kriisilahendusüksuse otsuse tühistamine ei mõjuta tema koostatavaid haldusakte ega sõlmitavaid tehinguid, mis põhine</w:t>
      </w:r>
      <w:r>
        <w:rPr>
          <w:rFonts w:ascii="Times New Roman" w:eastAsia="Times New Roman" w:hAnsi="Times New Roman" w:cs="Times New Roman"/>
          <w:sz w:val="24"/>
          <w:szCs w:val="24"/>
        </w:rPr>
        <w:t>va</w:t>
      </w:r>
      <w:r w:rsidRPr="00BC6257">
        <w:rPr>
          <w:rFonts w:ascii="Times New Roman" w:eastAsia="Times New Roman" w:hAnsi="Times New Roman" w:cs="Times New Roman"/>
          <w:sz w:val="24"/>
          <w:szCs w:val="24"/>
        </w:rPr>
        <w:t>d tühistatud otsusel, kui seda on vaja heas usus tegutsenud kolmandate isikute kaitseks, kes omandasid kriisilahenduse tulemusel kriisilahenduses oleva ettevõtja omandiõiguse instrumendid, vara, õigused või kohustised. Õigusvastase otsuse või meetme korral kohald</w:t>
      </w:r>
      <w:r>
        <w:rPr>
          <w:rFonts w:ascii="Times New Roman" w:eastAsia="Times New Roman" w:hAnsi="Times New Roman" w:cs="Times New Roman"/>
          <w:sz w:val="24"/>
          <w:szCs w:val="24"/>
        </w:rPr>
        <w:t>ata</w:t>
      </w:r>
      <w:r w:rsidRPr="00BC6257">
        <w:rPr>
          <w:rFonts w:ascii="Times New Roman" w:eastAsia="Times New Roman" w:hAnsi="Times New Roman" w:cs="Times New Roman"/>
          <w:sz w:val="24"/>
          <w:szCs w:val="24"/>
        </w:rPr>
        <w:t xml:space="preserve">vad õiguskaitsemeetmed piirduvad </w:t>
      </w:r>
      <w:r>
        <w:rPr>
          <w:rFonts w:ascii="Times New Roman" w:eastAsia="Times New Roman" w:hAnsi="Times New Roman" w:cs="Times New Roman"/>
          <w:sz w:val="24"/>
          <w:szCs w:val="24"/>
        </w:rPr>
        <w:t xml:space="preserve">selle </w:t>
      </w:r>
      <w:r w:rsidRPr="00BC6257">
        <w:rPr>
          <w:rFonts w:ascii="Times New Roman" w:eastAsia="Times New Roman" w:hAnsi="Times New Roman" w:cs="Times New Roman"/>
          <w:sz w:val="24"/>
          <w:szCs w:val="24"/>
        </w:rPr>
        <w:t>kahju hüvitamisega, mi</w:t>
      </w:r>
      <w:r>
        <w:rPr>
          <w:rFonts w:ascii="Times New Roman" w:eastAsia="Times New Roman" w:hAnsi="Times New Roman" w:cs="Times New Roman"/>
          <w:sz w:val="24"/>
          <w:szCs w:val="24"/>
        </w:rPr>
        <w:t>da</w:t>
      </w:r>
      <w:r w:rsidRPr="00BC6257">
        <w:rPr>
          <w:rFonts w:ascii="Times New Roman" w:eastAsia="Times New Roman" w:hAnsi="Times New Roman" w:cs="Times New Roman"/>
          <w:sz w:val="24"/>
          <w:szCs w:val="24"/>
        </w:rPr>
        <w:t xml:space="preserve"> kaebuse esitaja tühistatud otsuse või toimingu tagajärjel kandis.</w:t>
      </w:r>
      <w:r w:rsidRPr="00BC6257">
        <w:rPr>
          <w:rFonts w:ascii="Times New Roman" w:eastAsia="Times New Roman" w:hAnsi="Times New Roman" w:cs="Times New Roman"/>
          <w:i/>
          <w:iCs/>
          <w:sz w:val="24"/>
          <w:szCs w:val="24"/>
        </w:rPr>
        <w:t xml:space="preserve"> </w:t>
      </w:r>
    </w:p>
    <w:p w14:paraId="6AE259C6" w14:textId="77777777" w:rsidR="00A26B43" w:rsidRPr="00EE283A" w:rsidRDefault="00A26B43" w:rsidP="00AC2D1A">
      <w:pPr>
        <w:shd w:val="clear" w:color="auto" w:fill="FFFFFF"/>
        <w:jc w:val="both"/>
        <w:rPr>
          <w:rFonts w:ascii="Times New Roman" w:eastAsia="Times New Roman" w:hAnsi="Times New Roman" w:cs="Times New Roman"/>
          <w:i/>
          <w:iCs/>
          <w:color w:val="153D63"/>
          <w:sz w:val="24"/>
          <w:szCs w:val="24"/>
        </w:rPr>
      </w:pPr>
    </w:p>
    <w:p w14:paraId="089AEE7B" w14:textId="03C8EFC5" w:rsidR="00A26B43" w:rsidRPr="00BC6257" w:rsidRDefault="00A26B43" w:rsidP="00AC2D1A">
      <w:pPr>
        <w:shd w:val="clear" w:color="auto" w:fill="FFFFFF"/>
        <w:jc w:val="both"/>
        <w:rPr>
          <w:rFonts w:ascii="Times New Roman" w:eastAsia="Times New Roman" w:hAnsi="Times New Roman" w:cs="Times New Roman"/>
          <w:i/>
          <w:iCs/>
          <w:color w:val="153D63"/>
          <w:sz w:val="24"/>
          <w:szCs w:val="24"/>
        </w:rPr>
      </w:pPr>
      <w:r w:rsidRPr="00CE7C68">
        <w:rPr>
          <w:rFonts w:ascii="Times New Roman" w:eastAsia="Times New Roman" w:hAnsi="Times New Roman" w:cs="Times New Roman"/>
          <w:sz w:val="24"/>
          <w:szCs w:val="24"/>
        </w:rPr>
        <w:t xml:space="preserve">(4) </w:t>
      </w:r>
      <w:r w:rsidRPr="00C91B2B">
        <w:rPr>
          <w:rFonts w:ascii="Times New Roman" w:eastAsia="Times New Roman" w:hAnsi="Times New Roman" w:cs="Times New Roman"/>
          <w:sz w:val="24"/>
          <w:szCs w:val="24"/>
        </w:rPr>
        <w:t xml:space="preserve">Finantsinspektsiooni kriisilahendusüksus võib taotleda kohtult, et </w:t>
      </w:r>
      <w:r>
        <w:rPr>
          <w:rFonts w:ascii="Times New Roman" w:eastAsia="Times New Roman" w:hAnsi="Times New Roman" w:cs="Times New Roman"/>
          <w:sz w:val="24"/>
          <w:szCs w:val="24"/>
        </w:rPr>
        <w:t>see</w:t>
      </w:r>
      <w:r w:rsidRPr="00C91B2B">
        <w:rPr>
          <w:rFonts w:ascii="Times New Roman" w:eastAsia="Times New Roman" w:hAnsi="Times New Roman" w:cs="Times New Roman"/>
          <w:sz w:val="24"/>
          <w:szCs w:val="24"/>
        </w:rPr>
        <w:t xml:space="preserve"> peataks kohtumenetluse</w:t>
      </w:r>
      <w:r w:rsidRPr="00C91B2B">
        <w:rPr>
          <w:rFonts w:ascii="Times New Roman" w:eastAsia="Times New Roman" w:hAnsi="Times New Roman" w:cs="Times New Roman"/>
          <w:color w:val="FF0000"/>
          <w:sz w:val="24"/>
          <w:szCs w:val="24"/>
        </w:rPr>
        <w:t xml:space="preserve"> </w:t>
      </w:r>
      <w:r w:rsidRPr="00687B73">
        <w:rPr>
          <w:rFonts w:ascii="Times New Roman" w:eastAsia="Times New Roman" w:hAnsi="Times New Roman" w:cs="Times New Roman"/>
          <w:sz w:val="24"/>
          <w:szCs w:val="24"/>
        </w:rPr>
        <w:t xml:space="preserve">nõutavaks ajaks, </w:t>
      </w:r>
      <w:r w:rsidRPr="00BC6257">
        <w:rPr>
          <w:rFonts w:ascii="Times New Roman" w:eastAsia="Times New Roman" w:hAnsi="Times New Roman" w:cs="Times New Roman"/>
          <w:sz w:val="24"/>
          <w:szCs w:val="24"/>
        </w:rPr>
        <w:t>kui see on vajalik tulemuslikuks kriisilahendusmeetme rakendamiseks ja kriisilahendusõiguste kasutamiseks. Käesoleva lõike esimeses lauses sätestatu ei mõjuta käesoleva seaduse § 5</w:t>
      </w:r>
      <w:r w:rsidR="00E031A7">
        <w:rPr>
          <w:rFonts w:ascii="Times New Roman" w:eastAsia="Times New Roman" w:hAnsi="Times New Roman" w:cs="Times New Roman"/>
          <w:sz w:val="24"/>
          <w:szCs w:val="24"/>
        </w:rPr>
        <w:t>7</w:t>
      </w:r>
      <w:r w:rsidRPr="00BC6257">
        <w:rPr>
          <w:rFonts w:ascii="Times New Roman" w:eastAsia="Times New Roman" w:hAnsi="Times New Roman" w:cs="Times New Roman"/>
          <w:sz w:val="24"/>
          <w:szCs w:val="24"/>
        </w:rPr>
        <w:t xml:space="preserve"> kohaldamist. </w:t>
      </w:r>
    </w:p>
    <w:p w14:paraId="2EEC7288" w14:textId="77777777"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p>
    <w:p w14:paraId="3FF2A625"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31" w:name="_Toc201126881"/>
      <w:bookmarkStart w:id="332" w:name="_Toc214453189"/>
      <w:bookmarkStart w:id="333" w:name="_Toc224481051"/>
      <w:bookmarkStart w:id="334" w:name="_Toc201126899"/>
      <w:r w:rsidRPr="00BC6257">
        <w:rPr>
          <w:rFonts w:ascii="Times New Roman" w:hAnsi="Times New Roman" w:cs="Times New Roman"/>
          <w:b/>
          <w:bCs/>
          <w:color w:val="auto"/>
          <w:sz w:val="24"/>
          <w:szCs w:val="24"/>
        </w:rPr>
        <w:t xml:space="preserve">8. </w:t>
      </w:r>
      <w:bookmarkEnd w:id="331"/>
      <w:r w:rsidRPr="00BC6257">
        <w:rPr>
          <w:rFonts w:ascii="Times New Roman" w:hAnsi="Times New Roman" w:cs="Times New Roman"/>
          <w:b/>
          <w:bCs/>
          <w:color w:val="auto"/>
          <w:sz w:val="24"/>
          <w:szCs w:val="24"/>
        </w:rPr>
        <w:t>peatükk</w:t>
      </w:r>
      <w:bookmarkEnd w:id="332"/>
      <w:bookmarkEnd w:id="333"/>
    </w:p>
    <w:p w14:paraId="5ADCB201"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35" w:name="_Toc214453190"/>
      <w:bookmarkStart w:id="336" w:name="_Toc224481052"/>
      <w:r w:rsidRPr="00BC6257">
        <w:rPr>
          <w:rFonts w:ascii="Times New Roman" w:hAnsi="Times New Roman" w:cs="Times New Roman"/>
          <w:b/>
          <w:bCs/>
          <w:color w:val="auto"/>
          <w:sz w:val="24"/>
          <w:szCs w:val="24"/>
        </w:rPr>
        <w:t>Teavitamis-, avaldamis- ja konfidentsiaalsusnõuded</w:t>
      </w:r>
      <w:bookmarkEnd w:id="335"/>
      <w:bookmarkEnd w:id="336"/>
    </w:p>
    <w:p w14:paraId="5FA5C506" w14:textId="77777777" w:rsidR="00752A06" w:rsidRPr="00BC6257" w:rsidRDefault="00752A06" w:rsidP="00AC2D1A">
      <w:pPr>
        <w:shd w:val="clear" w:color="auto" w:fill="FFFFFF" w:themeFill="background1"/>
        <w:jc w:val="both"/>
        <w:rPr>
          <w:rFonts w:ascii="Times New Roman" w:eastAsia="Times New Roman" w:hAnsi="Times New Roman" w:cs="Times New Roman"/>
          <w:b/>
          <w:bCs/>
          <w:sz w:val="24"/>
          <w:szCs w:val="24"/>
        </w:rPr>
      </w:pPr>
    </w:p>
    <w:p w14:paraId="75847043" w14:textId="4EDF118C" w:rsidR="00752A06" w:rsidRPr="00BC6257" w:rsidRDefault="00752A06" w:rsidP="00AC2D1A">
      <w:pPr>
        <w:pStyle w:val="Pealkiri2"/>
        <w:spacing w:before="0"/>
        <w:rPr>
          <w:rFonts w:ascii="Times New Roman" w:hAnsi="Times New Roman" w:cs="Times New Roman"/>
          <w:b/>
          <w:bCs/>
          <w:color w:val="auto"/>
          <w:sz w:val="24"/>
          <w:szCs w:val="24"/>
        </w:rPr>
      </w:pPr>
      <w:bookmarkStart w:id="337" w:name="_Toc201126883"/>
      <w:bookmarkStart w:id="338" w:name="_Toc214453191"/>
      <w:bookmarkStart w:id="339" w:name="_Toc224481053"/>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Teavitamisnõuded</w:t>
      </w:r>
      <w:bookmarkEnd w:id="337"/>
      <w:bookmarkEnd w:id="338"/>
      <w:bookmarkEnd w:id="339"/>
    </w:p>
    <w:p w14:paraId="74D3A88E" w14:textId="77777777" w:rsidR="00752A06" w:rsidRPr="00BC6257" w:rsidRDefault="00752A06" w:rsidP="00AC2D1A">
      <w:pPr>
        <w:shd w:val="clear" w:color="auto" w:fill="FFFFFF" w:themeFill="background1"/>
        <w:jc w:val="both"/>
        <w:rPr>
          <w:rFonts w:ascii="Times New Roman" w:eastAsia="Times New Roman" w:hAnsi="Times New Roman" w:cs="Times New Roman"/>
          <w:b/>
          <w:bCs/>
          <w:sz w:val="24"/>
          <w:szCs w:val="24"/>
        </w:rPr>
      </w:pPr>
    </w:p>
    <w:p w14:paraId="76F65747" w14:textId="77777777" w:rsidR="00752A06" w:rsidRPr="00BC6257" w:rsidRDefault="00752A06" w:rsidP="00AC2D1A">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(1) Finantsinspektsiooni finantsjärelevalveüksus edastab Finantsinspektsiooni kriisilahendusüksusele järgmise teabe: </w:t>
      </w:r>
    </w:p>
    <w:p w14:paraId="637F3D32" w14:textId="2D21FCF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teade kindlustusandja või muu kriisilahenduse subjekti finantsseisundi halvenemise kohta, sealhulgas käesoleva seaduse § 2</w:t>
      </w:r>
      <w:r w:rsidR="00E031A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lõikes 4 ja kindlustustegevuse seaduse § 93 lõikes 1 sätestatud teade;</w:t>
      </w:r>
    </w:p>
    <w:p w14:paraId="235B917D" w14:textId="3CF45368"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2) käesoleva seaduse §-des 2</w:t>
      </w:r>
      <w:r w:rsidR="00E031A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ja 2</w:t>
      </w:r>
      <w:r w:rsidR="00E031A7">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ning kindlustustegevuse seaduse § 92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lõigetes 1 ja 2, § 93 lõigetes 2 ja 5 ning §-s 95 sätestatud meetmed, mille rakendamist on Finantsinspektsiooni finantsjärelevalveüksus nõudnud;</w:t>
      </w:r>
    </w:p>
    <w:p w14:paraId="0AE93896"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kindlustusandja tegevusloa kehtetuks tunnistamise kohta;</w:t>
      </w:r>
    </w:p>
    <w:p w14:paraId="302C939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teade kindlustustegevuse seaduse § 94 lõikes 1 sätestatud tähtaja pikendamise kohta;</w:t>
      </w:r>
    </w:p>
    <w:p w14:paraId="3927753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kindlustustegevuse seaduse § 93 lõikes 3 sätestatud finantsseisundi taastamise kava koopia ja lõikes 5 sätestatud lühiajalise finantseerimisskeemi koopia ning asjakohasel juhul Finantsinspektsiooni finantsjärelevalveüksuse arvamus nende dokumentide kohta.</w:t>
      </w:r>
    </w:p>
    <w:p w14:paraId="39C91CB2"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35E9E58" w14:textId="77777777" w:rsidR="00752A06" w:rsidRPr="00BC6257" w:rsidRDefault="00752A06" w:rsidP="00AC2D1A">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Finantsinspektsiooni kriisilahendusüksus teavitab kriisilahendusmeetme rakendamisest ja kriisilahendusõiguse kasutamisest viivitamata päras</w:t>
      </w:r>
      <w:bookmarkStart w:id="340" w:name="para53lg4p2b1"/>
      <w:r w:rsidRPr="00BC6257">
        <w:rPr>
          <w:rFonts w:ascii="Times New Roman" w:eastAsia="Times New Roman" w:hAnsi="Times New Roman" w:cs="Times New Roman"/>
          <w:sz w:val="24"/>
          <w:szCs w:val="24"/>
        </w:rPr>
        <w:t>t </w:t>
      </w:r>
      <w:bookmarkEnd w:id="340"/>
      <w:r w:rsidRPr="00BC6257">
        <w:rPr>
          <w:rFonts w:ascii="Times New Roman" w:eastAsia="Times New Roman" w:hAnsi="Times New Roman" w:cs="Times New Roman"/>
          <w:sz w:val="24"/>
          <w:szCs w:val="24"/>
        </w:rPr>
        <w:t>otsust algatada kriisilahendus kriisilahenduses olevat ettevõtjat ja järgmisi asutusi:</w:t>
      </w:r>
    </w:p>
    <w:p w14:paraId="0FED9354"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1) Finantsinspektsiooni finantsjärelevalveüksus;</w:t>
      </w:r>
    </w:p>
    <w:p w14:paraId="2839ACA6"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kindlustusandja filiaali asukohariigi finantsjärelevalveasutus;</w:t>
      </w:r>
    </w:p>
    <w:p w14:paraId="47A11972"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Eesti Pank;</w:t>
      </w:r>
    </w:p>
    <w:p w14:paraId="0A5A0CA6"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kindlustuse tagamise skeem, millesse kriisilahenduses olev kindlustusandja kuulub;</w:t>
      </w:r>
    </w:p>
    <w:p w14:paraId="3BA3F4C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kindlustusgrupi ettevõtja korral kindlustusgrupi järelevalve teostaja ja kindlustusgrupi kriisilahendusasutus;</w:t>
      </w:r>
    </w:p>
    <w:p w14:paraId="1BF334AA"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6) Rahandusministeerium;</w:t>
      </w:r>
    </w:p>
    <w:p w14:paraId="5C382F9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Euroopa Süsteemsete Riskide Nõukogu;</w:t>
      </w:r>
    </w:p>
    <w:p w14:paraId="72862817"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Euroopa Komisjon;</w:t>
      </w:r>
    </w:p>
    <w:p w14:paraId="1FBCE6B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Euroopa Keskpank;</w:t>
      </w:r>
    </w:p>
    <w:p w14:paraId="2CEB540B" w14:textId="1FFF136B"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w:t>
      </w:r>
      <w:r w:rsidRPr="00BC6257">
        <w:rPr>
          <w:rFonts w:ascii="Times New Roman" w:hAnsi="Times New Roman" w:cs="Times New Roman"/>
          <w:sz w:val="24"/>
          <w:szCs w:val="24"/>
        </w:rPr>
        <w:t xml:space="preserve"> Euroopa Kindlustus- ja Tööandjapensionide Järelevalve Asutus</w:t>
      </w:r>
      <w:r w:rsidR="0011624A">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p>
    <w:p w14:paraId="5B03FCD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Euroopa Väärtpaberiturujärelevalve Asutus;</w:t>
      </w:r>
    </w:p>
    <w:p w14:paraId="4308A671"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Euroopa Pangandusjärelevalve Asutus;</w:t>
      </w:r>
    </w:p>
    <w:p w14:paraId="3DE61611"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makse- või arveldussüsteemi korraldaja, kui kriisilahenduses osalev ettevõtja on makse- ja arveldussüsteemide seaduses määratletud arveldussüsteemis osaleja;</w:t>
      </w:r>
    </w:p>
    <w:p w14:paraId="3EE95BEC" w14:textId="566C8F1C"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finantskonglomeraati kuuluva ettevõtja korral käesoleva seaduse § 1</w:t>
      </w:r>
      <w:r w:rsidR="00E031A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lõike 1 punktis 5 nimetatud asutus.</w:t>
      </w:r>
    </w:p>
    <w:p w14:paraId="19784D18"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37325BD3" w14:textId="615DAF5D"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Finantsinspektsiooni kriisilahendusüksus ja Rahandusministeerium edastavad teineteisele teavet, mis on vajalik käesolevast seadusest tulenevate ülesannete täitmiseks. Eelkõige edastab Finantsinspektsiooni kriisilahendusüksus Rahandusministeeriumile teavet juhul, kui kriisilahendusmeetme rakendamiseks või kriisilahendusõiguse kasutamiseks võib olla vaja kasutada riigieelarve või muid avalikke või rahastu vahendeid.</w:t>
      </w:r>
    </w:p>
    <w:p w14:paraId="21F979C8"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AC1B61C" w14:textId="1DBB0DA0" w:rsidR="00752A06" w:rsidRPr="00BC6257" w:rsidRDefault="00752A06" w:rsidP="00AC2D1A">
      <w:pPr>
        <w:pStyle w:val="Pealkiri2"/>
        <w:spacing w:before="0"/>
        <w:rPr>
          <w:rFonts w:ascii="Times New Roman" w:hAnsi="Times New Roman" w:cs="Times New Roman"/>
          <w:b/>
          <w:bCs/>
          <w:color w:val="auto"/>
          <w:sz w:val="24"/>
          <w:szCs w:val="24"/>
        </w:rPr>
      </w:pPr>
      <w:bookmarkStart w:id="341" w:name="_Toc201126884"/>
      <w:bookmarkStart w:id="342" w:name="_Toc214453192"/>
      <w:bookmarkStart w:id="343" w:name="_Toc224481054"/>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8</w:t>
      </w:r>
      <w:r w:rsidRPr="00BC6257">
        <w:rPr>
          <w:rFonts w:ascii="Times New Roman" w:hAnsi="Times New Roman" w:cs="Times New Roman"/>
          <w:b/>
          <w:bCs/>
          <w:color w:val="auto"/>
          <w:sz w:val="24"/>
          <w:szCs w:val="24"/>
        </w:rPr>
        <w:t>. Avaldamisnõuded</w:t>
      </w:r>
      <w:bookmarkEnd w:id="341"/>
      <w:bookmarkEnd w:id="342"/>
      <w:bookmarkEnd w:id="343"/>
    </w:p>
    <w:p w14:paraId="747442CF"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2B33FC1B" w14:textId="0A46B5D1"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 avaldab pärast kriisilahenduse algatamist oma veebilehel viivitamata järgmise teabe:</w:t>
      </w:r>
    </w:p>
    <w:p w14:paraId="045B69DC"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otsus kriisilahenduse algatamise kohta või kokkuvõttev teave kriisilahendustegevuse mõju, sealhulgas kindlustusvõtjatele avalduva mõju kohta; </w:t>
      </w:r>
    </w:p>
    <w:p w14:paraId="41F8CC6D" w14:textId="59994A62"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asjakohasel juhul teave käesoleva seaduse §-des 5</w:t>
      </w:r>
      <w:r w:rsidR="00E031A7">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–5</w:t>
      </w:r>
      <w:r w:rsidR="00E031A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sätestatud peatamis- ja piiramistingimuste ning -tähtaegade kohta.</w:t>
      </w:r>
    </w:p>
    <w:p w14:paraId="00C75196"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9918EC0"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lõikes 1 sätestatud teabe avaldavad ka kriisilahenduses olev ettevõtja ning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oma veebilehel.</w:t>
      </w:r>
    </w:p>
    <w:p w14:paraId="601E62D8"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08C2F108" w14:textId="6BC61482"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r w:rsidRPr="006608B3">
        <w:rPr>
          <w:rFonts w:ascii="Times New Roman" w:eastAsia="Times New Roman" w:hAnsi="Times New Roman" w:cs="Times New Roman"/>
          <w:sz w:val="24"/>
          <w:szCs w:val="24"/>
        </w:rPr>
        <w:t xml:space="preserve">(3) Teate kriisilahenduse algatamise ja selle mõju kohta avaldab Finantsinspektsioon ka </w:t>
      </w:r>
      <w:r w:rsidR="00E23F50" w:rsidRPr="006608B3">
        <w:rPr>
          <w:rFonts w:ascii="Times New Roman" w:eastAsia="Times New Roman" w:hAnsi="Times New Roman" w:cs="Times New Roman"/>
          <w:sz w:val="24"/>
          <w:szCs w:val="24"/>
        </w:rPr>
        <w:t xml:space="preserve">väljaandes </w:t>
      </w:r>
      <w:r w:rsidRPr="006608B3">
        <w:rPr>
          <w:rFonts w:ascii="Times New Roman" w:eastAsia="Times New Roman" w:hAnsi="Times New Roman" w:cs="Times New Roman"/>
          <w:sz w:val="24"/>
          <w:szCs w:val="24"/>
        </w:rPr>
        <w:t>Ametli</w:t>
      </w:r>
      <w:r w:rsidR="00E23F50" w:rsidRPr="006608B3">
        <w:rPr>
          <w:rFonts w:ascii="Times New Roman" w:eastAsia="Times New Roman" w:hAnsi="Times New Roman" w:cs="Times New Roman"/>
          <w:sz w:val="24"/>
          <w:szCs w:val="24"/>
        </w:rPr>
        <w:t>kud</w:t>
      </w:r>
      <w:r w:rsidRPr="006608B3">
        <w:rPr>
          <w:rFonts w:ascii="Times New Roman" w:eastAsia="Times New Roman" w:hAnsi="Times New Roman" w:cs="Times New Roman"/>
          <w:sz w:val="24"/>
          <w:szCs w:val="24"/>
        </w:rPr>
        <w:t xml:space="preserve"> Teadaan</w:t>
      </w:r>
      <w:r w:rsidR="00D21025" w:rsidRPr="006608B3">
        <w:rPr>
          <w:rFonts w:ascii="Times New Roman" w:eastAsia="Times New Roman" w:hAnsi="Times New Roman" w:cs="Times New Roman"/>
          <w:sz w:val="24"/>
          <w:szCs w:val="24"/>
        </w:rPr>
        <w:t>ded</w:t>
      </w:r>
      <w:r w:rsidRPr="006608B3">
        <w:rPr>
          <w:rFonts w:ascii="Times New Roman" w:eastAsia="Times New Roman" w:hAnsi="Times New Roman" w:cs="Times New Roman"/>
          <w:sz w:val="24"/>
          <w:szCs w:val="24"/>
        </w:rPr>
        <w:t xml:space="preserve"> </w:t>
      </w:r>
      <w:r w:rsidR="00881F68">
        <w:rPr>
          <w:rFonts w:ascii="Times New Roman" w:eastAsia="Times New Roman" w:hAnsi="Times New Roman" w:cs="Times New Roman"/>
          <w:sz w:val="24"/>
          <w:szCs w:val="24"/>
        </w:rPr>
        <w:t>ja lisaks</w:t>
      </w:r>
      <w:r w:rsidR="00C81E1D" w:rsidRPr="006608B3">
        <w:rPr>
          <w:rFonts w:ascii="Times New Roman" w:eastAsia="Times New Roman" w:hAnsi="Times New Roman" w:cs="Times New Roman"/>
          <w:sz w:val="24"/>
          <w:szCs w:val="24"/>
        </w:rPr>
        <w:t xml:space="preserve"> </w:t>
      </w:r>
      <w:r w:rsidRPr="006608B3">
        <w:rPr>
          <w:rFonts w:ascii="Times New Roman" w:eastAsia="Times New Roman" w:hAnsi="Times New Roman" w:cs="Times New Roman"/>
          <w:sz w:val="24"/>
          <w:szCs w:val="24"/>
        </w:rPr>
        <w:t>muu</w:t>
      </w:r>
      <w:r w:rsidR="004F3957" w:rsidRPr="006608B3">
        <w:rPr>
          <w:rFonts w:ascii="Times New Roman" w:eastAsia="Times New Roman" w:hAnsi="Times New Roman" w:cs="Times New Roman"/>
          <w:sz w:val="24"/>
          <w:szCs w:val="24"/>
        </w:rPr>
        <w:t>s</w:t>
      </w:r>
      <w:r w:rsidRPr="006608B3">
        <w:rPr>
          <w:rFonts w:ascii="Times New Roman" w:eastAsia="Times New Roman" w:hAnsi="Times New Roman" w:cs="Times New Roman"/>
          <w:sz w:val="24"/>
          <w:szCs w:val="24"/>
        </w:rPr>
        <w:t xml:space="preserve"> </w:t>
      </w:r>
      <w:r w:rsidR="00C7065E" w:rsidRPr="006608B3">
        <w:rPr>
          <w:rFonts w:ascii="Times New Roman" w:eastAsia="Times New Roman" w:hAnsi="Times New Roman" w:cs="Times New Roman"/>
          <w:sz w:val="24"/>
          <w:szCs w:val="24"/>
        </w:rPr>
        <w:t>väljaandes</w:t>
      </w:r>
      <w:r w:rsidR="007C0C49" w:rsidRPr="006608B3">
        <w:rPr>
          <w:rFonts w:ascii="Times New Roman" w:eastAsia="Times New Roman" w:hAnsi="Times New Roman" w:cs="Times New Roman"/>
          <w:sz w:val="24"/>
          <w:szCs w:val="24"/>
        </w:rPr>
        <w:t xml:space="preserve"> </w:t>
      </w:r>
      <w:r w:rsidR="00C81E1D" w:rsidRPr="006608B3">
        <w:rPr>
          <w:rFonts w:ascii="Times New Roman" w:eastAsia="Times New Roman" w:hAnsi="Times New Roman" w:cs="Times New Roman"/>
          <w:sz w:val="24"/>
          <w:szCs w:val="24"/>
        </w:rPr>
        <w:t>koos viitega teadaande avaldamisele Ametlikes Teadaannetes</w:t>
      </w:r>
      <w:r w:rsidR="00AD2B5E" w:rsidRPr="006608B3">
        <w:rPr>
          <w:rFonts w:ascii="Times New Roman" w:eastAsia="Times New Roman" w:hAnsi="Times New Roman" w:cs="Times New Roman"/>
          <w:sz w:val="24"/>
          <w:szCs w:val="24"/>
        </w:rPr>
        <w:t>, kui see on vajalik teabe levikuks</w:t>
      </w:r>
      <w:r w:rsidR="00931979" w:rsidRPr="006608B3">
        <w:rPr>
          <w:rFonts w:ascii="Times New Roman" w:eastAsia="Times New Roman" w:hAnsi="Times New Roman" w:cs="Times New Roman"/>
          <w:sz w:val="24"/>
          <w:szCs w:val="24"/>
        </w:rPr>
        <w:t>.</w:t>
      </w:r>
    </w:p>
    <w:p w14:paraId="39A57D59" w14:textId="77777777"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p>
    <w:p w14:paraId="1CC69713" w14:textId="77777777"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r w:rsidRPr="006608B3">
        <w:rPr>
          <w:rFonts w:ascii="Times New Roman" w:eastAsia="Times New Roman" w:hAnsi="Times New Roman" w:cs="Times New Roman"/>
          <w:sz w:val="24"/>
          <w:szCs w:val="24"/>
        </w:rPr>
        <w:lastRenderedPageBreak/>
        <w:t>(4) Kui kriisilahenduses oleva ettevõtja omandiõiguse instrumendid on võetud reguleeritud väärtpaberiturul kauplemisele, avaldatakse teave kriisilahendustegevuse algatamise kohta meediakanalis kooskõlas Euroopa Parlamendi ja nõukogu direktiivi 2004/109/EÜ läbipaistvuse nõuete ühtlustamise kohta teabele, mis kuulub avaldamisele emitentide kohta, kelle väärtpaberid on lubatud reguleeritud turul kauplemisele, ning millega muudetakse direktiivi 2001/34/EÜ (ELT L 390, 31.12.2004, lk 38–57), artikli 21 lõikega 1.</w:t>
      </w:r>
    </w:p>
    <w:p w14:paraId="099E8248" w14:textId="77777777"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p>
    <w:p w14:paraId="20F8B77C" w14:textId="427E44CB"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r w:rsidRPr="006608B3">
        <w:rPr>
          <w:rFonts w:ascii="Times New Roman" w:eastAsia="Times New Roman" w:hAnsi="Times New Roman" w:cs="Times New Roman"/>
          <w:sz w:val="24"/>
          <w:szCs w:val="24"/>
        </w:rPr>
        <w:t xml:space="preserve">(5) Kui kriisilahenduses oleva ettevõtja omandiõiguse instrumendid või võlainstrumendid ei ole võetud reguleeritud väärtpaberiturul kauplemisele, tagab Finantsinspektsiooni kriisilahendusüksus, et teade kriisilahenduse algatamise kohta saadetakse kriisilahenduses oleva ettevõtja teadaolevatele </w:t>
      </w:r>
      <w:r w:rsidR="002C1399" w:rsidRPr="006608B3">
        <w:rPr>
          <w:rFonts w:ascii="Times New Roman" w:hAnsi="Times New Roman" w:cs="Times New Roman"/>
          <w:sz w:val="24"/>
          <w:szCs w:val="24"/>
        </w:rPr>
        <w:t>omandiõiguse instrumendi omajatele</w:t>
      </w:r>
      <w:r w:rsidRPr="006608B3">
        <w:rPr>
          <w:rFonts w:ascii="Times New Roman" w:eastAsia="Times New Roman" w:hAnsi="Times New Roman" w:cs="Times New Roman"/>
          <w:sz w:val="24"/>
          <w:szCs w:val="24"/>
        </w:rPr>
        <w:t xml:space="preserve"> ja võlausaldajatele, kelle andmed on Finantsinspektsiooni kriisilahendusüksusele </w:t>
      </w:r>
      <w:r w:rsidR="00CD1683" w:rsidRPr="006608B3">
        <w:rPr>
          <w:rFonts w:ascii="Times New Roman" w:eastAsia="Times New Roman" w:hAnsi="Times New Roman" w:cs="Times New Roman"/>
          <w:sz w:val="24"/>
          <w:szCs w:val="24"/>
        </w:rPr>
        <w:t xml:space="preserve">käesoleva seaduse alusel kättesaadavaks tehtud. </w:t>
      </w:r>
    </w:p>
    <w:p w14:paraId="00A3D3C9" w14:textId="77777777"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p>
    <w:p w14:paraId="19DC8230" w14:textId="0C05CC81" w:rsidR="00B378EE" w:rsidRPr="006608B3" w:rsidRDefault="00752A06" w:rsidP="00AC2D1A">
      <w:pPr>
        <w:shd w:val="clear" w:color="auto" w:fill="FFFFFF" w:themeFill="background1"/>
        <w:jc w:val="both"/>
        <w:rPr>
          <w:rFonts w:ascii="Times New Roman" w:hAnsi="Times New Roman" w:cs="Times New Roman"/>
          <w:sz w:val="24"/>
          <w:szCs w:val="24"/>
        </w:rPr>
      </w:pPr>
      <w:r w:rsidRPr="006608B3">
        <w:rPr>
          <w:rFonts w:ascii="Times New Roman" w:eastAsia="Times New Roman" w:hAnsi="Times New Roman" w:cs="Times New Roman"/>
          <w:sz w:val="24"/>
          <w:szCs w:val="24"/>
        </w:rPr>
        <w:t xml:space="preserve">(6) </w:t>
      </w:r>
      <w:r w:rsidRPr="006608B3">
        <w:rPr>
          <w:rFonts w:ascii="Times New Roman" w:hAnsi="Times New Roman" w:cs="Times New Roman"/>
          <w:sz w:val="24"/>
          <w:szCs w:val="24"/>
        </w:rPr>
        <w:t>Finantsinspektsioon avalikustab oma veebilehel käesolevas seaduses sätestatud kohustuse rikkumise tõttu</w:t>
      </w:r>
      <w:r w:rsidR="00B41D57" w:rsidRPr="006608B3">
        <w:rPr>
          <w:rFonts w:ascii="Times New Roman" w:hAnsi="Times New Roman" w:cs="Times New Roman"/>
          <w:sz w:val="24"/>
          <w:szCs w:val="24"/>
        </w:rPr>
        <w:t xml:space="preserve"> antud</w:t>
      </w:r>
      <w:r w:rsidRPr="006608B3">
        <w:rPr>
          <w:rFonts w:ascii="Times New Roman" w:hAnsi="Times New Roman" w:cs="Times New Roman"/>
          <w:sz w:val="24"/>
          <w:szCs w:val="24"/>
        </w:rPr>
        <w:t> haldusakti, väärteoasjas tehtud kohtuvälise menetleja otsuse või kohtuotsuse viivitamata pärast selle jõustumist</w:t>
      </w:r>
      <w:r w:rsidR="00B960EA" w:rsidRPr="006608B3">
        <w:rPr>
          <w:rFonts w:ascii="Times New Roman" w:hAnsi="Times New Roman" w:cs="Times New Roman"/>
          <w:sz w:val="24"/>
          <w:szCs w:val="24"/>
        </w:rPr>
        <w:t>,</w:t>
      </w:r>
      <w:r w:rsidR="00B960EA" w:rsidRPr="006608B3">
        <w:t xml:space="preserve"> </w:t>
      </w:r>
      <w:r w:rsidR="00881F68">
        <w:rPr>
          <w:rFonts w:ascii="Times New Roman" w:hAnsi="Times New Roman" w:cs="Times New Roman"/>
          <w:sz w:val="24"/>
          <w:szCs w:val="24"/>
        </w:rPr>
        <w:t>et</w:t>
      </w:r>
      <w:r w:rsidR="00B960EA" w:rsidRPr="006608B3">
        <w:rPr>
          <w:rFonts w:ascii="Times New Roman" w:hAnsi="Times New Roman" w:cs="Times New Roman"/>
          <w:sz w:val="24"/>
          <w:szCs w:val="24"/>
        </w:rPr>
        <w:t xml:space="preserve"> tagada </w:t>
      </w:r>
      <w:r w:rsidR="001766FF" w:rsidRPr="006608B3">
        <w:rPr>
          <w:rFonts w:ascii="Times New Roman" w:hAnsi="Times New Roman" w:cs="Times New Roman"/>
          <w:sz w:val="24"/>
          <w:szCs w:val="24"/>
        </w:rPr>
        <w:t xml:space="preserve">kindlustuse klientide </w:t>
      </w:r>
      <w:r w:rsidR="004D76FC" w:rsidRPr="006608B3">
        <w:rPr>
          <w:rFonts w:ascii="Times New Roman" w:hAnsi="Times New Roman" w:cs="Times New Roman"/>
          <w:sz w:val="24"/>
          <w:szCs w:val="24"/>
        </w:rPr>
        <w:t>ja</w:t>
      </w:r>
      <w:r w:rsidR="00C56D8D" w:rsidRPr="006608B3">
        <w:rPr>
          <w:rFonts w:ascii="Times New Roman" w:hAnsi="Times New Roman" w:cs="Times New Roman"/>
          <w:sz w:val="24"/>
          <w:szCs w:val="24"/>
        </w:rPr>
        <w:t xml:space="preserve"> avalikkuse kaitse </w:t>
      </w:r>
      <w:r w:rsidR="00155BA9" w:rsidRPr="006608B3">
        <w:rPr>
          <w:rFonts w:ascii="Times New Roman" w:hAnsi="Times New Roman" w:cs="Times New Roman"/>
          <w:sz w:val="24"/>
          <w:szCs w:val="24"/>
        </w:rPr>
        <w:t>ning</w:t>
      </w:r>
      <w:r w:rsidR="00C56D8D" w:rsidRPr="006608B3">
        <w:rPr>
          <w:rFonts w:ascii="Times New Roman" w:hAnsi="Times New Roman" w:cs="Times New Roman"/>
          <w:sz w:val="24"/>
          <w:szCs w:val="24"/>
        </w:rPr>
        <w:t xml:space="preserve"> finantsturu õigus-</w:t>
      </w:r>
      <w:r w:rsidR="00B33C49" w:rsidRPr="006608B3">
        <w:rPr>
          <w:rFonts w:ascii="Times New Roman" w:hAnsi="Times New Roman" w:cs="Times New Roman"/>
          <w:sz w:val="24"/>
          <w:szCs w:val="24"/>
        </w:rPr>
        <w:t xml:space="preserve"> </w:t>
      </w:r>
      <w:r w:rsidR="00881F68">
        <w:rPr>
          <w:rFonts w:ascii="Times New Roman" w:hAnsi="Times New Roman" w:cs="Times New Roman"/>
          <w:sz w:val="24"/>
          <w:szCs w:val="24"/>
        </w:rPr>
        <w:t>ja</w:t>
      </w:r>
      <w:r w:rsidR="00B33C49" w:rsidRPr="006608B3">
        <w:rPr>
          <w:rFonts w:ascii="Times New Roman" w:hAnsi="Times New Roman" w:cs="Times New Roman"/>
          <w:sz w:val="24"/>
          <w:szCs w:val="24"/>
        </w:rPr>
        <w:t xml:space="preserve"> korrapärane toimimine.</w:t>
      </w:r>
    </w:p>
    <w:p w14:paraId="366CC15C" w14:textId="77777777" w:rsidR="00752A06" w:rsidRPr="006608B3" w:rsidRDefault="00752A06" w:rsidP="00AC2D1A">
      <w:pPr>
        <w:shd w:val="clear" w:color="auto" w:fill="FFFFFF" w:themeFill="background1"/>
        <w:jc w:val="both"/>
        <w:rPr>
          <w:rFonts w:ascii="Times New Roman" w:hAnsi="Times New Roman" w:cs="Times New Roman"/>
          <w:sz w:val="24"/>
          <w:szCs w:val="24"/>
        </w:rPr>
      </w:pPr>
    </w:p>
    <w:p w14:paraId="0542C4B9" w14:textId="702FE643" w:rsidR="00752A06" w:rsidRPr="006608B3" w:rsidRDefault="00752A06" w:rsidP="00AC2D1A">
      <w:pPr>
        <w:jc w:val="both"/>
        <w:rPr>
          <w:rFonts w:ascii="Times New Roman" w:hAnsi="Times New Roman" w:cs="Times New Roman"/>
          <w:sz w:val="24"/>
          <w:szCs w:val="24"/>
        </w:rPr>
      </w:pPr>
      <w:r w:rsidRPr="006608B3">
        <w:rPr>
          <w:rFonts w:ascii="Times New Roman" w:hAnsi="Times New Roman" w:cs="Times New Roman"/>
          <w:sz w:val="24"/>
          <w:szCs w:val="24"/>
        </w:rPr>
        <w:t>(7) Käesoleva paragrahvi lõikes 6 nimetatud teates märgitakse rikkumise liik ja laad ning rikkumise eest vastutava isiku andmed.</w:t>
      </w:r>
      <w:r w:rsidR="00177665" w:rsidRPr="006608B3">
        <w:rPr>
          <w:rFonts w:ascii="Times New Roman" w:hAnsi="Times New Roman" w:cs="Times New Roman"/>
          <w:sz w:val="24"/>
          <w:szCs w:val="24"/>
        </w:rPr>
        <w:t xml:space="preserve"> </w:t>
      </w:r>
      <w:r w:rsidR="00A71A50" w:rsidRPr="006608B3">
        <w:rPr>
          <w:rFonts w:ascii="Times New Roman" w:hAnsi="Times New Roman" w:cs="Times New Roman"/>
          <w:sz w:val="24"/>
          <w:szCs w:val="24"/>
        </w:rPr>
        <w:t xml:space="preserve">Teave on Finantsinspektsiooni veebilehel avalikult kättesaadav </w:t>
      </w:r>
      <w:r w:rsidR="00DA6C25" w:rsidRPr="006608B3">
        <w:rPr>
          <w:rFonts w:ascii="Times New Roman" w:hAnsi="Times New Roman" w:cs="Times New Roman"/>
          <w:sz w:val="24"/>
          <w:szCs w:val="24"/>
        </w:rPr>
        <w:t xml:space="preserve">vähemalt </w:t>
      </w:r>
      <w:r w:rsidR="00370CF3" w:rsidRPr="006608B3">
        <w:rPr>
          <w:rFonts w:ascii="Times New Roman" w:hAnsi="Times New Roman" w:cs="Times New Roman"/>
          <w:sz w:val="24"/>
          <w:szCs w:val="24"/>
        </w:rPr>
        <w:t>viis aastat</w:t>
      </w:r>
      <w:r w:rsidR="00A71A50" w:rsidRPr="006608B3">
        <w:rPr>
          <w:rFonts w:ascii="Times New Roman" w:hAnsi="Times New Roman" w:cs="Times New Roman"/>
          <w:sz w:val="24"/>
          <w:szCs w:val="24"/>
        </w:rPr>
        <w:t>.</w:t>
      </w:r>
      <w:r w:rsidR="00DA6C25" w:rsidRPr="006608B3">
        <w:rPr>
          <w:rFonts w:ascii="Times New Roman" w:hAnsi="Times New Roman" w:cs="Times New Roman"/>
          <w:sz w:val="24"/>
          <w:szCs w:val="24"/>
        </w:rPr>
        <w:t xml:space="preserve"> </w:t>
      </w:r>
      <w:r w:rsidR="00B12356" w:rsidRPr="006608B3">
        <w:rPr>
          <w:rFonts w:ascii="Times New Roman" w:hAnsi="Times New Roman" w:cs="Times New Roman"/>
          <w:sz w:val="24"/>
          <w:szCs w:val="24"/>
        </w:rPr>
        <w:t xml:space="preserve">Finantsinspektsioon hindab teates sisalduvate isikuandmete veebilehel avaldamise vajalikkust </w:t>
      </w:r>
      <w:r w:rsidR="00881F68">
        <w:rPr>
          <w:rFonts w:ascii="Times New Roman" w:hAnsi="Times New Roman" w:cs="Times New Roman"/>
          <w:sz w:val="24"/>
          <w:szCs w:val="24"/>
        </w:rPr>
        <w:t>ja</w:t>
      </w:r>
      <w:r w:rsidR="00B12356" w:rsidRPr="006608B3">
        <w:rPr>
          <w:rFonts w:ascii="Times New Roman" w:hAnsi="Times New Roman" w:cs="Times New Roman"/>
          <w:sz w:val="24"/>
          <w:szCs w:val="24"/>
        </w:rPr>
        <w:t xml:space="preserve"> lõpetab isikuandmete avaldamise, kui see ei ole enam põhjendatud.</w:t>
      </w:r>
    </w:p>
    <w:p w14:paraId="3D00A73E" w14:textId="77777777" w:rsidR="000D53BD" w:rsidRDefault="000D53BD" w:rsidP="00AC2D1A">
      <w:pPr>
        <w:jc w:val="both"/>
        <w:rPr>
          <w:rFonts w:ascii="Times New Roman" w:hAnsi="Times New Roman" w:cs="Times New Roman"/>
          <w:i/>
          <w:iCs/>
          <w:sz w:val="24"/>
          <w:szCs w:val="24"/>
        </w:rPr>
      </w:pPr>
    </w:p>
    <w:p w14:paraId="5ECF26CE" w14:textId="4CC1AC6D" w:rsidR="00886A9D" w:rsidRPr="00BC6257" w:rsidRDefault="00886A9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Kui Finantsinspektsiooni hinnangul ei ole asjasse puutuva isiku või isikuandmete avalikustamine </w:t>
      </w:r>
      <w:r>
        <w:rPr>
          <w:rFonts w:ascii="Times New Roman" w:hAnsi="Times New Roman" w:cs="Times New Roman"/>
          <w:sz w:val="24"/>
          <w:szCs w:val="24"/>
        </w:rPr>
        <w:t>konkreetsel</w:t>
      </w:r>
      <w:r w:rsidRPr="00BC6257">
        <w:rPr>
          <w:rFonts w:ascii="Times New Roman" w:hAnsi="Times New Roman" w:cs="Times New Roman"/>
          <w:sz w:val="24"/>
          <w:szCs w:val="24"/>
        </w:rPr>
        <w:t xml:space="preserve"> üksikjuhtumi</w:t>
      </w:r>
      <w:r>
        <w:rPr>
          <w:rFonts w:ascii="Times New Roman" w:hAnsi="Times New Roman" w:cs="Times New Roman"/>
          <w:sz w:val="24"/>
          <w:szCs w:val="24"/>
        </w:rPr>
        <w:t>l</w:t>
      </w:r>
      <w:r w:rsidRPr="00BC6257">
        <w:rPr>
          <w:rFonts w:ascii="Times New Roman" w:hAnsi="Times New Roman" w:cs="Times New Roman"/>
          <w:sz w:val="24"/>
          <w:szCs w:val="24"/>
        </w:rPr>
        <w:t xml:space="preserve"> proportsionaalne või kui avalikustamine ohustab finantssektori stabiilsust või pooleliolevat menetlust, on Finantsinspektsioonil </w:t>
      </w:r>
      <w:r w:rsidRPr="005E6A7D">
        <w:rPr>
          <w:rFonts w:ascii="Times New Roman" w:hAnsi="Times New Roman" w:cs="Times New Roman"/>
          <w:sz w:val="24"/>
          <w:szCs w:val="24"/>
        </w:rPr>
        <w:t>õigus</w:t>
      </w:r>
      <w:r w:rsidRPr="00BC6257">
        <w:rPr>
          <w:rFonts w:ascii="Times New Roman" w:hAnsi="Times New Roman" w:cs="Times New Roman"/>
          <w:sz w:val="24"/>
          <w:szCs w:val="24"/>
        </w:rPr>
        <w:t xml:space="preserve"> teha ühte järgmistest tegevustest:</w:t>
      </w:r>
    </w:p>
    <w:p w14:paraId="4C10986F" w14:textId="77777777" w:rsidR="00886A9D" w:rsidRPr="00BC6257" w:rsidRDefault="00886A9D" w:rsidP="00AC2D1A">
      <w:pPr>
        <w:jc w:val="both"/>
        <w:rPr>
          <w:rFonts w:ascii="Times New Roman" w:hAnsi="Times New Roman" w:cs="Times New Roman"/>
          <w:sz w:val="24"/>
          <w:szCs w:val="24"/>
        </w:rPr>
      </w:pPr>
      <w:r w:rsidRPr="00BC6257">
        <w:rPr>
          <w:rFonts w:ascii="Times New Roman" w:hAnsi="Times New Roman" w:cs="Times New Roman"/>
          <w:sz w:val="24"/>
          <w:szCs w:val="24"/>
        </w:rPr>
        <w:t>1) lükata teate avalikustamine edasi, kuni mitteavalikustamise aluseks olnud asjaolud langevad ära;</w:t>
      </w:r>
    </w:p>
    <w:p w14:paraId="33B4ADDF" w14:textId="77777777" w:rsidR="00886A9D" w:rsidRPr="00BC6257" w:rsidRDefault="00886A9D" w:rsidP="00AC2D1A">
      <w:pPr>
        <w:jc w:val="both"/>
        <w:rPr>
          <w:rFonts w:ascii="Times New Roman" w:hAnsi="Times New Roman" w:cs="Times New Roman"/>
          <w:sz w:val="24"/>
          <w:szCs w:val="24"/>
        </w:rPr>
      </w:pPr>
      <w:r w:rsidRPr="00BC6257">
        <w:rPr>
          <w:rFonts w:ascii="Times New Roman" w:hAnsi="Times New Roman" w:cs="Times New Roman"/>
          <w:sz w:val="24"/>
          <w:szCs w:val="24"/>
        </w:rPr>
        <w:t>2) avalikustada teade anonüümselt, kui see tagab asja</w:t>
      </w:r>
      <w:r>
        <w:rPr>
          <w:rFonts w:ascii="Times New Roman" w:hAnsi="Times New Roman" w:cs="Times New Roman"/>
          <w:sz w:val="24"/>
          <w:szCs w:val="24"/>
        </w:rPr>
        <w:t>koh</w:t>
      </w:r>
      <w:r w:rsidRPr="00BC6257">
        <w:rPr>
          <w:rFonts w:ascii="Times New Roman" w:hAnsi="Times New Roman" w:cs="Times New Roman"/>
          <w:sz w:val="24"/>
          <w:szCs w:val="24"/>
        </w:rPr>
        <w:t>aste isikuandmete tulemusliku kaitse</w:t>
      </w:r>
      <w:r>
        <w:rPr>
          <w:rFonts w:ascii="Times New Roman" w:hAnsi="Times New Roman" w:cs="Times New Roman"/>
          <w:sz w:val="24"/>
          <w:szCs w:val="24"/>
        </w:rPr>
        <w:t>;</w:t>
      </w:r>
    </w:p>
    <w:p w14:paraId="357F0BCB" w14:textId="77777777" w:rsidR="00886A9D" w:rsidRPr="00BC6257" w:rsidRDefault="00886A9D" w:rsidP="00AC2D1A">
      <w:pPr>
        <w:jc w:val="both"/>
        <w:rPr>
          <w:rFonts w:ascii="Times New Roman" w:hAnsi="Times New Roman" w:cs="Times New Roman"/>
          <w:sz w:val="24"/>
          <w:szCs w:val="24"/>
        </w:rPr>
      </w:pPr>
      <w:r w:rsidRPr="00BC6257">
        <w:rPr>
          <w:rFonts w:ascii="Times New Roman" w:hAnsi="Times New Roman" w:cs="Times New Roman"/>
          <w:sz w:val="24"/>
          <w:szCs w:val="24"/>
        </w:rPr>
        <w:t>3) jätta teade avalikustamata, kui käesoleva lõike punktide 1 ja 2 alusel avalikustamine ei oleks piisav käesoleva lõike sissejuhatavas lauseosas sätestatu tagamiseks.</w:t>
      </w:r>
    </w:p>
    <w:p w14:paraId="17514E47" w14:textId="77777777" w:rsidR="007F1C45" w:rsidRDefault="007F1C45" w:rsidP="00AC2D1A">
      <w:pPr>
        <w:pStyle w:val="Pealkiri2"/>
        <w:spacing w:before="0"/>
        <w:rPr>
          <w:rFonts w:ascii="Times New Roman" w:hAnsi="Times New Roman" w:cs="Times New Roman"/>
          <w:b/>
          <w:bCs/>
          <w:color w:val="auto"/>
          <w:sz w:val="24"/>
          <w:szCs w:val="24"/>
        </w:rPr>
      </w:pPr>
      <w:bookmarkStart w:id="344" w:name="_Toc214453193"/>
      <w:bookmarkStart w:id="345" w:name="_Toc224481055"/>
    </w:p>
    <w:p w14:paraId="75351960" w14:textId="25986F9D" w:rsidR="00752A06" w:rsidRPr="00BC6257" w:rsidRDefault="00752A06" w:rsidP="00AC2D1A">
      <w:pPr>
        <w:pStyle w:val="Pealkiri2"/>
        <w:spacing w:before="0"/>
        <w:rPr>
          <w:rFonts w:ascii="Times New Roman" w:hAnsi="Times New Roman" w:cs="Times New Roman"/>
          <w:b/>
          <w:bCs/>
          <w:sz w:val="24"/>
          <w:szCs w:val="24"/>
        </w:rPr>
      </w:pPr>
      <w:r w:rsidRPr="00BC6257">
        <w:rPr>
          <w:rFonts w:ascii="Times New Roman" w:hAnsi="Times New Roman" w:cs="Times New Roman"/>
          <w:b/>
          <w:bCs/>
          <w:color w:val="auto"/>
          <w:sz w:val="24"/>
          <w:szCs w:val="24"/>
        </w:rPr>
        <w:t>§ 6</w:t>
      </w:r>
      <w:r w:rsidR="000936F0">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Konfidentsiaalsusnõuded</w:t>
      </w:r>
      <w:bookmarkEnd w:id="344"/>
      <w:bookmarkEnd w:id="345"/>
    </w:p>
    <w:p w14:paraId="111B5C0F"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61A75961"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Käesoleva seaduse rakendamisega seotud ametisaladuse hoidmise nõuet kohaldatakse järgmiste isikute suhtes:</w:t>
      </w:r>
    </w:p>
    <w:p w14:paraId="6C1CC556"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 ja finantsjärelevalveüksus (edaspidi koos</w:t>
      </w:r>
      <w:r w:rsidRPr="00BC6257">
        <w:rPr>
          <w:rFonts w:ascii="Times New Roman" w:eastAsia="Times New Roman" w:hAnsi="Times New Roman" w:cs="Times New Roman"/>
          <w:i/>
          <w:iCs/>
          <w:sz w:val="24"/>
          <w:szCs w:val="24"/>
        </w:rPr>
        <w:t xml:space="preserve"> Finantsinspektsioon</w:t>
      </w:r>
      <w:r w:rsidRPr="00BC6257">
        <w:rPr>
          <w:rFonts w:ascii="Times New Roman" w:eastAsia="Times New Roman" w:hAnsi="Times New Roman" w:cs="Times New Roman"/>
          <w:sz w:val="24"/>
          <w:szCs w:val="24"/>
        </w:rPr>
        <w:t>);</w:t>
      </w:r>
    </w:p>
    <w:p w14:paraId="26CB720C"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w:t>
      </w:r>
    </w:p>
    <w:p w14:paraId="65E30F4C" w14:textId="77777777" w:rsidR="00752A06" w:rsidRPr="00BC6257" w:rsidRDefault="00752A06"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Rahandusministeerium;</w:t>
      </w:r>
    </w:p>
    <w:p w14:paraId="52CEC7C0" w14:textId="631E388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§-s 5</w:t>
      </w:r>
      <w:r w:rsidR="00E031A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nimetatud erihaldur;</w:t>
      </w:r>
    </w:p>
    <w:p w14:paraId="61D1F53A" w14:textId="76D48CCF"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võimalik ostja, kellega Finantsinspektsioon on ühendust võtnud, sõltumata sellest, kas seda tehti kindlustusandja võõrandamise ettevalmistamiseks ja kas ühenduse võtmise kaudu jõuti omandamiseni;</w:t>
      </w:r>
    </w:p>
    <w:p w14:paraId="4EB9A22A"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audiitor, raamatupidaja, jurist ja nõustaja ning hindaja ja muu ekspert, kelle teenuseid kasutavad käesoleva lõike punktides 1 ja 3–5 nimetatud isikud ja asutused;</w:t>
      </w:r>
    </w:p>
    <w:p w14:paraId="428EF4E8"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 haldav isik;</w:t>
      </w:r>
    </w:p>
    <w:p w14:paraId="01564559"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Tagatisfond;</w:t>
      </w:r>
    </w:p>
    <w:p w14:paraId="65AF0B5F"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Eesti Pank ja muu ametiasutus, kes on kaasatud kriisilahendusmenetlusse;</w:t>
      </w:r>
    </w:p>
    <w:p w14:paraId="0754238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10) sildkindlustusandja ning vara ja kohustiste valitsemise ettevõtja;</w:t>
      </w:r>
    </w:p>
    <w:p w14:paraId="41E3426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muu isik, kes osutab või on otseselt või kaudselt ning püsivalt või periooditi osutanud teenuseid käesoleva lõike punktides 1–10 nimetatud isikutele;</w:t>
      </w:r>
    </w:p>
    <w:p w14:paraId="4676BC16"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käesoleva lõike punktides 1–10 nimetatud isiku juhatuse ja nõukogu liige ning töötaja nende ametisoleku ajal, samuti enne ja pärast seda;</w:t>
      </w:r>
    </w:p>
    <w:p w14:paraId="541A75F4" w14:textId="1AB3828A" w:rsidR="00752A06" w:rsidRPr="00BC6257" w:rsidRDefault="00752A06" w:rsidP="00AC2D1A">
      <w:pPr>
        <w:shd w:val="clear" w:color="auto" w:fill="FFFFFF" w:themeFill="background1"/>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13) käesoleva seaduse § 1</w:t>
      </w:r>
      <w:r w:rsidR="00E031A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lõike 1 punktis 5 nimetatud kriisilahendusasutus ja pädev asutus.</w:t>
      </w:r>
    </w:p>
    <w:p w14:paraId="162BE2F1"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66DD92AD" w14:textId="77777777" w:rsidR="00CE327B" w:rsidRPr="00BC6257" w:rsidRDefault="00CE327B" w:rsidP="00AC2D1A">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Käesoleva paragrahvi lõikes 1 nimetatud isikud kohustuvad hoidma oma ülesannete täitmise käigus kogutud ja Finantsinspektsioonilt saadud teavet konfidentsiaalsena ning seda mitte teatavaks tegema kolmandale isikule, välja arvatud järgmistel tingimustel:</w:t>
      </w:r>
    </w:p>
    <w:p w14:paraId="5D50DBED" w14:textId="77777777" w:rsidR="00CE327B" w:rsidRPr="00BC6257" w:rsidRDefault="00CE327B"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see on vajalik käesolevas seaduses sätestatud kohustuste täitmiseks;</w:t>
      </w:r>
    </w:p>
    <w:p w14:paraId="0211EE37" w14:textId="77777777" w:rsidR="00CE327B" w:rsidRPr="00BC6257" w:rsidRDefault="00CE327B"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teave tehakse teatavaks kujul, mille põhjal ei ole võimalik tuvastada kindlustusandja ja muu kriisilahenduse subjekti üksikandmeid; </w:t>
      </w:r>
    </w:p>
    <w:p w14:paraId="04EC62AA" w14:textId="77777777" w:rsidR="00CE327B" w:rsidRPr="00BC6257" w:rsidRDefault="00CE327B"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tehakse teatavaks Finantsinspektsiooni, kindlustusandja või muu kriisilahenduse subjekti nõusolekul.</w:t>
      </w:r>
    </w:p>
    <w:p w14:paraId="7B91CD74" w14:textId="77777777" w:rsidR="00CE327B" w:rsidRPr="00BC6257" w:rsidRDefault="00CE327B"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2B00DC27" w14:textId="2913DD02" w:rsidR="00752A06" w:rsidRDefault="00CE327B"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Teabe teatavaks tegemise korral tuleb hinnata selle võimalikku mõju finants-, rahandus- ja majanduspoliitikaga seotud avalikele huvidele, füüsiliste ja juriidiliste isikute majanduslikele huvidele ning kontrollile, uurimisele ja audiitorkontrollile.</w:t>
      </w:r>
      <w:r w:rsidRPr="00BC6257">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Hinnatakse</w:t>
      </w:r>
      <w:r w:rsidRPr="00BC6257">
        <w:rPr>
          <w:rFonts w:ascii="Times New Roman" w:eastAsia="Times New Roman" w:hAnsi="Times New Roman" w:cs="Times New Roman"/>
          <w:sz w:val="24"/>
          <w:szCs w:val="24"/>
        </w:rPr>
        <w:t xml:space="preserve"> finantsseisundi taastamise ennetava kava ja kriisilahenduskava sisu ning kriisilahenduskava koostamiseks vajaliku teabe </w:t>
      </w:r>
      <w:r w:rsidRPr="00445E99">
        <w:rPr>
          <w:rFonts w:ascii="Times New Roman" w:eastAsia="Times New Roman" w:hAnsi="Times New Roman" w:cs="Times New Roman"/>
          <w:sz w:val="24"/>
          <w:szCs w:val="24"/>
        </w:rPr>
        <w:t>edastamise mõju</w:t>
      </w:r>
      <w:r w:rsidRPr="00BC6257">
        <w:rPr>
          <w:rFonts w:ascii="Times New Roman" w:eastAsia="Times New Roman" w:hAnsi="Times New Roman" w:cs="Times New Roman"/>
          <w:sz w:val="24"/>
          <w:szCs w:val="24"/>
        </w:rPr>
        <w:t xml:space="preserve">, samuti </w:t>
      </w:r>
      <w:r>
        <w:rPr>
          <w:rFonts w:ascii="Times New Roman" w:eastAsia="Times New Roman" w:hAnsi="Times New Roman" w:cs="Times New Roman"/>
          <w:sz w:val="24"/>
          <w:szCs w:val="24"/>
        </w:rPr>
        <w:t xml:space="preserve">hinnatakse eraldi seda, kuidas on hinnatud </w:t>
      </w:r>
      <w:r w:rsidRPr="00BC6257">
        <w:rPr>
          <w:rFonts w:ascii="Times New Roman" w:eastAsia="Times New Roman" w:hAnsi="Times New Roman" w:cs="Times New Roman"/>
          <w:sz w:val="24"/>
          <w:szCs w:val="24"/>
        </w:rPr>
        <w:t>kavade ja kriisilahenduskõlblikkuse hindamise tulemuste edastamise mõju</w:t>
      </w:r>
      <w:r>
        <w:rPr>
          <w:rFonts w:ascii="Times New Roman" w:eastAsia="Times New Roman" w:hAnsi="Times New Roman" w:cs="Times New Roman"/>
          <w:sz w:val="24"/>
          <w:szCs w:val="24"/>
        </w:rPr>
        <w:t>.</w:t>
      </w:r>
    </w:p>
    <w:p w14:paraId="43B24528" w14:textId="77777777" w:rsidR="00CE327B" w:rsidRPr="00BC6257" w:rsidRDefault="00CE327B" w:rsidP="00AC2D1A">
      <w:pPr>
        <w:shd w:val="clear" w:color="auto" w:fill="FFFFFF" w:themeFill="background1"/>
        <w:jc w:val="both"/>
        <w:rPr>
          <w:rFonts w:ascii="Times New Roman" w:eastAsia="Times New Roman" w:hAnsi="Times New Roman" w:cs="Times New Roman"/>
          <w:i/>
          <w:iCs/>
          <w:sz w:val="24"/>
          <w:szCs w:val="24"/>
        </w:rPr>
      </w:pPr>
    </w:p>
    <w:p w14:paraId="5B0AA007" w14:textId="17D5A665"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Käesolevas paragrahvis sätestatu ei takista Finantsinspektsioonil, sealhulgas selle töötajatel ja ekspertidel</w:t>
      </w:r>
      <w:r w:rsidR="00CE327B">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edastada kriisilahendustegevuse kavandamise või elluviimise eesmärgil teavet järgmistele isikutele:</w:t>
      </w:r>
    </w:p>
    <w:p w14:paraId="41AA20E8"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Rahandusministeerium;</w:t>
      </w:r>
    </w:p>
    <w:p w14:paraId="36BD417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Eesti Pank;</w:t>
      </w:r>
    </w:p>
    <w:p w14:paraId="1586571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kindlustuse tagamise skeem;</w:t>
      </w:r>
    </w:p>
    <w:p w14:paraId="5DC8D34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Tagatisfond;</w:t>
      </w:r>
    </w:p>
    <w:p w14:paraId="7C5EC35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erihaldur;</w:t>
      </w:r>
    </w:p>
    <w:p w14:paraId="5A785A9C"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pankrotihaldur;</w:t>
      </w:r>
    </w:p>
    <w:p w14:paraId="5638FE7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audiitorettevõtja;</w:t>
      </w:r>
    </w:p>
    <w:p w14:paraId="63881039"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võimalikud ostjad;</w:t>
      </w:r>
    </w:p>
    <w:p w14:paraId="75E33C7C"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teiste lepinguriikide kriisilahendusasutused ja järelevalveasutused;</w:t>
      </w:r>
    </w:p>
    <w:p w14:paraId="299462D3"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keskpangad;</w:t>
      </w:r>
    </w:p>
    <w:p w14:paraId="3CA00335"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ministeeriumid;</w:t>
      </w:r>
    </w:p>
    <w:p w14:paraId="61A7D7D3"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kriisilahendusfondid;</w:t>
      </w:r>
    </w:p>
    <w:p w14:paraId="7F0FB61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13) </w:t>
      </w:r>
      <w:r w:rsidRPr="00BC6257">
        <w:rPr>
          <w:rFonts w:ascii="Times New Roman" w:hAnsi="Times New Roman" w:cs="Times New Roman"/>
          <w:sz w:val="24"/>
          <w:szCs w:val="24"/>
        </w:rPr>
        <w:t xml:space="preserve">Euroopa Kindlustus- ja Tööandjapensionide Järelevalve Asutus </w:t>
      </w:r>
      <w:r w:rsidRPr="00BC6257">
        <w:rPr>
          <w:rFonts w:ascii="Times New Roman" w:eastAsia="Times New Roman" w:hAnsi="Times New Roman" w:cs="Times New Roman"/>
          <w:sz w:val="24"/>
          <w:szCs w:val="24"/>
        </w:rPr>
        <w:t>või kolmandate riikide kriisilahendusasutused, kes täidavad kriisilahendusasutuse ülesannetega samaväärseid ülesandeid;</w:t>
      </w:r>
    </w:p>
    <w:p w14:paraId="18CA1EB3"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võimalik omandaja tingimusel, et ta järgib rangeid ametisaladuse hoidmise nõudeid.</w:t>
      </w:r>
      <w:r w:rsidRPr="00BC6257">
        <w:rPr>
          <w:rFonts w:ascii="Times New Roman" w:eastAsia="Times New Roman" w:hAnsi="Times New Roman" w:cs="Times New Roman"/>
          <w:i/>
          <w:iCs/>
          <w:sz w:val="24"/>
          <w:szCs w:val="24"/>
        </w:rPr>
        <w:t xml:space="preserve"> </w:t>
      </w:r>
    </w:p>
    <w:p w14:paraId="1D087A4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69484ABD" w14:textId="2A303E60"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paragrahvi lõiget 4 kohaldatakse ka Finantsinspektsiooni üksuste omavahelise teabevahet</w:t>
      </w:r>
      <w:r w:rsidR="00CE327B">
        <w:rPr>
          <w:rFonts w:ascii="Times New Roman" w:eastAsia="Times New Roman" w:hAnsi="Times New Roman" w:cs="Times New Roman"/>
          <w:sz w:val="24"/>
          <w:szCs w:val="24"/>
        </w:rPr>
        <w:t>u</w:t>
      </w:r>
      <w:r w:rsidRPr="00BC6257">
        <w:rPr>
          <w:rFonts w:ascii="Times New Roman" w:eastAsia="Times New Roman" w:hAnsi="Times New Roman" w:cs="Times New Roman"/>
          <w:sz w:val="24"/>
          <w:szCs w:val="24"/>
        </w:rPr>
        <w:t xml:space="preserve">se suhtes. </w:t>
      </w:r>
    </w:p>
    <w:p w14:paraId="1568170B"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5548C76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Käesolevas paragrahvis sätestatu ei takista kindlustusandja või muu kriisilahenduse subjekti töötajaid ja eksperte jagamast teavet ettevõtjas.</w:t>
      </w:r>
    </w:p>
    <w:p w14:paraId="641796E8"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8053B36" w14:textId="6FC1B7FC"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4E67E2">
        <w:rPr>
          <w:rFonts w:ascii="Times New Roman" w:eastAsia="Times New Roman" w:hAnsi="Times New Roman" w:cs="Times New Roman"/>
          <w:sz w:val="24"/>
          <w:szCs w:val="24"/>
        </w:rPr>
        <w:t xml:space="preserve">(7) Finantsinspektsiooni kriisilahendusüksuse ning Maksu- ja Tolliameti </w:t>
      </w:r>
      <w:r w:rsidR="00E40F16" w:rsidRPr="004E67E2">
        <w:rPr>
          <w:rFonts w:ascii="Times New Roman" w:eastAsia="Times New Roman" w:hAnsi="Times New Roman" w:cs="Times New Roman"/>
          <w:sz w:val="24"/>
          <w:szCs w:val="24"/>
        </w:rPr>
        <w:t>vahelise teabevahetuse suhtes</w:t>
      </w:r>
      <w:r w:rsidRPr="004E67E2">
        <w:rPr>
          <w:rFonts w:ascii="Times New Roman" w:eastAsia="Times New Roman" w:hAnsi="Times New Roman" w:cs="Times New Roman"/>
          <w:sz w:val="24"/>
          <w:szCs w:val="24"/>
        </w:rPr>
        <w:t xml:space="preserve"> kohaldatakse Finantsinspektsiooni seaduse § 5</w:t>
      </w:r>
      <w:r w:rsidR="00DC23A9" w:rsidRPr="004E67E2">
        <w:rPr>
          <w:rFonts w:ascii="Times New Roman" w:eastAsia="Times New Roman" w:hAnsi="Times New Roman" w:cs="Times New Roman"/>
          <w:sz w:val="24"/>
          <w:szCs w:val="24"/>
        </w:rPr>
        <w:t>4</w:t>
      </w:r>
      <w:r w:rsidRPr="004E67E2">
        <w:rPr>
          <w:rFonts w:ascii="Times New Roman" w:eastAsia="Times New Roman" w:hAnsi="Times New Roman" w:cs="Times New Roman"/>
          <w:sz w:val="24"/>
          <w:szCs w:val="24"/>
        </w:rPr>
        <w:t xml:space="preserve"> lõike 4 punkti 14 ja lõiget 4</w:t>
      </w:r>
      <w:r w:rsidRPr="004E67E2">
        <w:rPr>
          <w:rFonts w:ascii="Times New Roman" w:eastAsia="Times New Roman" w:hAnsi="Times New Roman" w:cs="Times New Roman"/>
          <w:sz w:val="24"/>
          <w:szCs w:val="24"/>
          <w:vertAlign w:val="superscript"/>
        </w:rPr>
        <w:t>8</w:t>
      </w:r>
      <w:r w:rsidRPr="004E67E2">
        <w:rPr>
          <w:rFonts w:ascii="Times New Roman" w:eastAsia="Times New Roman" w:hAnsi="Times New Roman" w:cs="Times New Roman"/>
          <w:sz w:val="24"/>
          <w:szCs w:val="24"/>
        </w:rPr>
        <w:t>.</w:t>
      </w:r>
    </w:p>
    <w:p w14:paraId="7BBD8D43"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31E12CEA" w14:textId="200863F3"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Käesolevat paragrahvi ei kohaldata</w:t>
      </w:r>
      <w:r w:rsidR="00E40F16">
        <w:rPr>
          <w:rFonts w:ascii="Times New Roman" w:eastAsia="Times New Roman" w:hAnsi="Times New Roman" w:cs="Times New Roman"/>
          <w:sz w:val="24"/>
          <w:szCs w:val="24"/>
        </w:rPr>
        <w:t xml:space="preserve"> </w:t>
      </w:r>
      <w:r w:rsidR="00E40F16" w:rsidRPr="00BC6257">
        <w:rPr>
          <w:rFonts w:ascii="Times New Roman" w:eastAsia="Times New Roman" w:hAnsi="Times New Roman" w:cs="Times New Roman"/>
          <w:sz w:val="24"/>
          <w:szCs w:val="24"/>
        </w:rPr>
        <w:t>kohtumenetluses</w:t>
      </w:r>
      <w:r w:rsidRPr="00BC6257">
        <w:rPr>
          <w:rFonts w:ascii="Times New Roman" w:eastAsia="Times New Roman" w:hAnsi="Times New Roman" w:cs="Times New Roman"/>
          <w:sz w:val="24"/>
          <w:szCs w:val="24"/>
        </w:rPr>
        <w:t xml:space="preserve"> teabe avaldamise suhtes.</w:t>
      </w:r>
    </w:p>
    <w:p w14:paraId="2684E44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533728E6" w14:textId="04657406" w:rsidR="00752A06" w:rsidRPr="00BC6257" w:rsidRDefault="00752A06" w:rsidP="00AC2D1A">
      <w:pPr>
        <w:shd w:val="clear" w:color="auto" w:fill="FFFFFF" w:themeFill="background1"/>
        <w:jc w:val="both"/>
        <w:rPr>
          <w:rFonts w:ascii="Times New Roman" w:hAnsi="Times New Roman" w:cs="Times New Roman"/>
          <w:b/>
          <w:bCs/>
          <w:sz w:val="24"/>
          <w:szCs w:val="24"/>
        </w:rPr>
      </w:pPr>
      <w:r w:rsidRPr="00BC6257">
        <w:rPr>
          <w:rFonts w:ascii="Times New Roman" w:eastAsia="Times New Roman" w:hAnsi="Times New Roman" w:cs="Times New Roman"/>
          <w:sz w:val="24"/>
          <w:szCs w:val="24"/>
        </w:rPr>
        <w:t xml:space="preserve">(9) Käesolevas paragrahvis sätestatu ei takista Finantsinspektsioonil edastada teavet Riigikontrollile, kui </w:t>
      </w:r>
      <w:r w:rsidR="00C3621A">
        <w:rPr>
          <w:rFonts w:ascii="Times New Roman" w:eastAsia="Times New Roman" w:hAnsi="Times New Roman" w:cs="Times New Roman"/>
          <w:sz w:val="24"/>
          <w:szCs w:val="24"/>
        </w:rPr>
        <w:t>see</w:t>
      </w:r>
      <w:r w:rsidRPr="00BC6257">
        <w:rPr>
          <w:rFonts w:ascii="Times New Roman" w:eastAsia="Times New Roman" w:hAnsi="Times New Roman" w:cs="Times New Roman"/>
          <w:sz w:val="24"/>
          <w:szCs w:val="24"/>
        </w:rPr>
        <w:t xml:space="preserve"> vajab teavet, et hinnata Finantsinspektsiooni juhtimise tulemuslikkust kindlustusandjate kriiside ennetamise</w:t>
      </w:r>
      <w:r w:rsidR="00C3621A">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 xml:space="preserve"> või lahendamise</w:t>
      </w:r>
      <w:r w:rsidR="00C3621A">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w:t>
      </w:r>
    </w:p>
    <w:p w14:paraId="0628F1F9" w14:textId="77777777" w:rsidR="00752A06" w:rsidRPr="00BC6257" w:rsidRDefault="00752A06" w:rsidP="00AC2D1A">
      <w:pPr>
        <w:shd w:val="clear" w:color="auto" w:fill="FFFFFF" w:themeFill="background1"/>
        <w:jc w:val="both"/>
        <w:rPr>
          <w:rFonts w:ascii="Times New Roman" w:hAnsi="Times New Roman" w:cs="Times New Roman"/>
          <w:b/>
          <w:bCs/>
          <w:sz w:val="24"/>
          <w:szCs w:val="24"/>
        </w:rPr>
      </w:pPr>
    </w:p>
    <w:p w14:paraId="6BD79EF1"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Teise lepinguriigi pädevalt kriisilahendusasutuselt saadud teavet võib avaldada Riigikontrollile üksnes teabe edastanud asutuse selgesõnalisel nõusolekul ja üksnes eesmärkidel, millega see asutus on nõustunud.</w:t>
      </w:r>
    </w:p>
    <w:p w14:paraId="49F97A50"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02D62529"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46" w:name="_Toc201126885"/>
      <w:bookmarkStart w:id="347" w:name="_Toc214453194"/>
      <w:bookmarkStart w:id="348" w:name="_Toc224481056"/>
      <w:r w:rsidRPr="00BC6257">
        <w:rPr>
          <w:rFonts w:ascii="Times New Roman" w:hAnsi="Times New Roman" w:cs="Times New Roman"/>
          <w:b/>
          <w:bCs/>
          <w:caps/>
          <w:color w:val="auto"/>
          <w:sz w:val="24"/>
          <w:szCs w:val="24"/>
        </w:rPr>
        <w:t xml:space="preserve">9. </w:t>
      </w:r>
      <w:bookmarkEnd w:id="346"/>
      <w:r w:rsidRPr="00BC6257">
        <w:rPr>
          <w:rFonts w:ascii="Times New Roman" w:hAnsi="Times New Roman" w:cs="Times New Roman"/>
          <w:b/>
          <w:bCs/>
          <w:color w:val="auto"/>
          <w:sz w:val="24"/>
          <w:szCs w:val="24"/>
        </w:rPr>
        <w:t>peatükk</w:t>
      </w:r>
      <w:bookmarkEnd w:id="347"/>
      <w:bookmarkEnd w:id="348"/>
    </w:p>
    <w:p w14:paraId="6C5C3E0E"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49" w:name="_Toc214453195"/>
      <w:bookmarkStart w:id="350" w:name="_Toc224481057"/>
      <w:r w:rsidRPr="00BC6257">
        <w:rPr>
          <w:rFonts w:ascii="Times New Roman" w:hAnsi="Times New Roman" w:cs="Times New Roman"/>
          <w:b/>
          <w:bCs/>
          <w:color w:val="auto"/>
          <w:sz w:val="24"/>
          <w:szCs w:val="24"/>
        </w:rPr>
        <w:t>Kindlustusgrupi ja piiriülene kriisilahendus</w:t>
      </w:r>
      <w:bookmarkEnd w:id="349"/>
      <w:bookmarkEnd w:id="350"/>
    </w:p>
    <w:p w14:paraId="29C586B7" w14:textId="77777777" w:rsidR="00752A06" w:rsidRPr="00BC6257" w:rsidRDefault="00752A06" w:rsidP="00AC2D1A"/>
    <w:p w14:paraId="19CDECFB"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51" w:name="_Toc201126887"/>
      <w:bookmarkStart w:id="352" w:name="_Toc214453196"/>
      <w:bookmarkStart w:id="353" w:name="_Toc224481058"/>
      <w:r w:rsidRPr="00BC6257">
        <w:rPr>
          <w:rFonts w:ascii="Times New Roman" w:hAnsi="Times New Roman" w:cs="Times New Roman"/>
          <w:b/>
          <w:bCs/>
          <w:color w:val="auto"/>
          <w:sz w:val="24"/>
          <w:szCs w:val="24"/>
        </w:rPr>
        <w:t>1. jagu</w:t>
      </w:r>
      <w:bookmarkEnd w:id="351"/>
      <w:bookmarkEnd w:id="352"/>
      <w:bookmarkEnd w:id="353"/>
    </w:p>
    <w:p w14:paraId="0C090C23"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54" w:name="_Toc201126888"/>
      <w:bookmarkStart w:id="355" w:name="_Toc214453197"/>
      <w:bookmarkStart w:id="356" w:name="_Toc224481059"/>
      <w:r w:rsidRPr="00BC6257">
        <w:rPr>
          <w:rFonts w:ascii="Times New Roman" w:hAnsi="Times New Roman" w:cs="Times New Roman"/>
          <w:b/>
          <w:bCs/>
          <w:color w:val="auto"/>
          <w:sz w:val="24"/>
          <w:szCs w:val="24"/>
        </w:rPr>
        <w:t>Kriisilahenduskolleegium</w:t>
      </w:r>
      <w:bookmarkEnd w:id="354"/>
      <w:bookmarkEnd w:id="355"/>
      <w:bookmarkEnd w:id="356"/>
    </w:p>
    <w:p w14:paraId="522361F9"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32725D55" w14:textId="4F09209B" w:rsidR="00752A06" w:rsidRPr="00BC6257" w:rsidRDefault="00752A06" w:rsidP="00AC2D1A">
      <w:pPr>
        <w:pStyle w:val="Pealkiri2"/>
        <w:spacing w:before="0"/>
        <w:rPr>
          <w:rFonts w:ascii="Times New Roman" w:hAnsi="Times New Roman" w:cs="Times New Roman"/>
          <w:b/>
          <w:bCs/>
          <w:sz w:val="24"/>
          <w:szCs w:val="24"/>
        </w:rPr>
      </w:pPr>
      <w:bookmarkStart w:id="357" w:name="_Toc201126889"/>
      <w:bookmarkStart w:id="358" w:name="_Toc214453198"/>
      <w:bookmarkStart w:id="359" w:name="_Toc224481060"/>
      <w:r w:rsidRPr="00BC6257">
        <w:rPr>
          <w:rFonts w:ascii="Times New Roman" w:hAnsi="Times New Roman" w:cs="Times New Roman"/>
          <w:b/>
          <w:bCs/>
          <w:color w:val="auto"/>
          <w:sz w:val="24"/>
          <w:szCs w:val="24"/>
        </w:rPr>
        <w:t xml:space="preserve">§ </w:t>
      </w:r>
      <w:r w:rsidR="000936F0">
        <w:rPr>
          <w:rFonts w:ascii="Times New Roman" w:hAnsi="Times New Roman" w:cs="Times New Roman"/>
          <w:b/>
          <w:bCs/>
          <w:color w:val="auto"/>
          <w:sz w:val="24"/>
          <w:szCs w:val="24"/>
        </w:rPr>
        <w:t>70</w:t>
      </w:r>
      <w:r w:rsidRPr="00BC6257">
        <w:rPr>
          <w:rFonts w:ascii="Times New Roman" w:hAnsi="Times New Roman" w:cs="Times New Roman"/>
          <w:b/>
          <w:bCs/>
          <w:color w:val="auto"/>
          <w:sz w:val="24"/>
          <w:szCs w:val="24"/>
        </w:rPr>
        <w:t>. Kriisilahenduskolleegium ja selle ülesanded</w:t>
      </w:r>
      <w:bookmarkEnd w:id="357"/>
      <w:bookmarkEnd w:id="358"/>
      <w:bookmarkEnd w:id="359"/>
    </w:p>
    <w:p w14:paraId="6873517B" w14:textId="77777777" w:rsidR="00752A06" w:rsidRPr="00BC6257" w:rsidRDefault="00752A06" w:rsidP="00AC2D1A">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2B09C017" w14:textId="6E62216E"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Finantsinspektsiooni kriisilahendusüksus on kindlustusgrupi kriisilahendusasutus, moodustab ta kriisilahenduskolleegiumi, et tõhustada eelkõige käesoleva seaduse §-des 1</w:t>
      </w:r>
      <w:r w:rsidR="00E031A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1</w:t>
      </w:r>
      <w:r w:rsidR="00CA3919">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w:t>
      </w:r>
      <w:r w:rsidR="00CA3919">
        <w:rPr>
          <w:rFonts w:ascii="Times New Roman" w:eastAsia="Times New Roman" w:hAnsi="Times New Roman" w:cs="Times New Roman"/>
          <w:sz w:val="24"/>
          <w:szCs w:val="24"/>
        </w:rPr>
        <w:t>21</w:t>
      </w:r>
      <w:r w:rsidRPr="00BC6257">
        <w:rPr>
          <w:rFonts w:ascii="Times New Roman" w:eastAsia="Times New Roman" w:hAnsi="Times New Roman" w:cs="Times New Roman"/>
          <w:sz w:val="24"/>
          <w:szCs w:val="24"/>
        </w:rPr>
        <w:t>, 2</w:t>
      </w:r>
      <w:r w:rsidR="00CA3919">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7</w:t>
      </w:r>
      <w:r w:rsidR="00CA3919">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ja 7</w:t>
      </w:r>
      <w:r w:rsidR="00CA3919">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 sätestatud ülesannete täitmist ning vajaduse korral kooskõlastada kriisilahendusega seotud tegevust ja koostööd asjasse puutuvate kolmandate riikide kriisilahendusasutustega.</w:t>
      </w:r>
    </w:p>
    <w:p w14:paraId="301AF51E"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153A53AC" w14:textId="77777777" w:rsidR="00752A06" w:rsidRPr="00BC6257" w:rsidRDefault="00752A06" w:rsidP="00AC2D1A">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Kindlustusgrupi kriisilahenduskolleegiumi liikmed on:</w:t>
      </w:r>
    </w:p>
    <w:p w14:paraId="79A8A3C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kindlustusgrupi kriisilahendusasutus;</w:t>
      </w:r>
    </w:p>
    <w:p w14:paraId="55A10A20"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järelevalve alla kuuluva tütarettevõtjast kindlustusandja asukohariigi kriisilahendusasutus;</w:t>
      </w:r>
    </w:p>
    <w:p w14:paraId="1E0E43DF"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ettevõtja emaettevõtjast kindlustusandja, kindlustusvaldusettevõtja või segafinantsvaldusettevõtja asukohariigi kriisilahendusasutus;</w:t>
      </w:r>
    </w:p>
    <w:p w14:paraId="244E781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kindlustusgrupi järelevalve teostaja ja sellise lepinguriigi finantsjärelevalve asutus, kus kriisilahendusasutus on kriisilahenduskolleegiumi liige;</w:t>
      </w:r>
    </w:p>
    <w:p w14:paraId="7162A98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Rahandusministeerium või teiste käesoleva lõike punktides 2 ja 3 nimetatud asukohariikide ministeeriumid juhul, kui nad ei ole ise kriisilahendusasutused;</w:t>
      </w:r>
    </w:p>
    <w:p w14:paraId="710F8F30"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kindlustuse tagamise skeem, mis asub kriisilahenduskolleegiumisse kuuluva kriisilahendusasutusega samas lepinguriigis;</w:t>
      </w:r>
    </w:p>
    <w:p w14:paraId="7CF52623"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kes on kolleegiumi liige vaatlejana ega oma hääleõigust;</w:t>
      </w:r>
    </w:p>
    <w:p w14:paraId="63C4F6B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sellise lepinguriigi kriisilahendusasutus, kus kindlustusgruppi kuuluv kindlustusandja tegeleb olulise piiriülese kindlustustegevusega. </w:t>
      </w:r>
    </w:p>
    <w:p w14:paraId="163A8B67"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5F02A09E"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Euroopa Parlamendi ja nõukogu direktiivi 2014/59/EL artikli 3 alusel määratud kriisilahendusasutus kutsutakse kriisilahenduskolleegiumisse osalema vaatlejana, kui kindlustusgrupp on finantskonglomeraat või osa sellest. </w:t>
      </w:r>
    </w:p>
    <w:p w14:paraId="02D8C211" w14:textId="77777777" w:rsidR="00752A06" w:rsidRPr="00BC6257" w:rsidRDefault="00752A06" w:rsidP="00AC2D1A">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5099B288"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paragrahvi lõike 2 punktis 8 nimetatud kriisilahendusasutus osaleb kriisilahenduskolleegiumis üksnes tõhusa teabevahetuse eesmärgil.</w:t>
      </w:r>
    </w:p>
    <w:p w14:paraId="3362F9A1"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70F6762" w14:textId="069B470E"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Kriisilahenduskolleegiumisse võib vaatlejana osalema kutsuda kolmanda riigi kriisilahendusasutuse, kui liidus asutatud emaettevõtjal või kindlustusandjal on selles riigis </w:t>
      </w:r>
      <w:r w:rsidRPr="00BC6257">
        <w:rPr>
          <w:rFonts w:ascii="Times New Roman" w:eastAsia="Times New Roman" w:hAnsi="Times New Roman" w:cs="Times New Roman"/>
          <w:sz w:val="24"/>
          <w:szCs w:val="24"/>
        </w:rPr>
        <w:lastRenderedPageBreak/>
        <w:t>asutatud tütarettevõtja või oluline filiaal, tingimusel et nende suhtes kohaldatakse käesoleva seaduse §-s 6</w:t>
      </w:r>
      <w:r w:rsidR="00CA3919">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tingimustega samaväärseid konfidentsiaalsusnõudeid.</w:t>
      </w:r>
    </w:p>
    <w:p w14:paraId="24FE08E6"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40A8216B"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Kriisilahenduskolleegium kehtestab raamistiku, mis aitab asjasse puutuvatel kriisilahendusasutustel ja asjakohasel juhul asjasse puutuvatel finantsjärelevalveasutustel täita järgmisi ülesandeid:</w:t>
      </w:r>
      <w:bookmarkStart w:id="360" w:name="para81lg4p1"/>
    </w:p>
    <w:bookmarkEnd w:id="360"/>
    <w:p w14:paraId="0D16D2C0"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olulise teabe vahetamine kindlustusgrupi kriisilahenduskavade väljatöötamiseks ja kindlustusgrupi suhtes kriisilahendusõiguste kasutamiseks;</w:t>
      </w:r>
    </w:p>
    <w:p w14:paraId="3F9FD12A"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kriisilahenduskavade väljatöötamine;</w:t>
      </w:r>
    </w:p>
    <w:p w14:paraId="712801AF"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kriisilahenduskõlblikkuse hindamine;</w:t>
      </w:r>
    </w:p>
    <w:p w14:paraId="39C0DA01" w14:textId="77777777" w:rsidR="00F26B98" w:rsidRPr="00BC6257" w:rsidRDefault="00F26B98"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kindlustusgrupi kriisilahenduskõlblikkust piiravate asjaolude</w:t>
      </w:r>
      <w:r>
        <w:rPr>
          <w:rFonts w:ascii="Times New Roman" w:eastAsia="Times New Roman" w:hAnsi="Times New Roman" w:cs="Times New Roman"/>
          <w:sz w:val="24"/>
          <w:szCs w:val="24"/>
        </w:rPr>
        <w:t xml:space="preserve"> </w:t>
      </w:r>
      <w:r w:rsidRPr="00FD690C">
        <w:rPr>
          <w:rFonts w:ascii="Times New Roman" w:eastAsia="Times New Roman" w:hAnsi="Times New Roman" w:cs="Times New Roman"/>
          <w:sz w:val="24"/>
          <w:szCs w:val="24"/>
        </w:rPr>
        <w:t>vastu</w:t>
      </w:r>
      <w:r w:rsidRPr="00BC6257">
        <w:rPr>
          <w:rFonts w:ascii="Times New Roman" w:eastAsia="Times New Roman" w:hAnsi="Times New Roman" w:cs="Times New Roman"/>
          <w:sz w:val="24"/>
          <w:szCs w:val="24"/>
        </w:rPr>
        <w:t xml:space="preserve"> lahenduse otsimine või nende lahendamine;</w:t>
      </w:r>
    </w:p>
    <w:p w14:paraId="36783DD1" w14:textId="3DAE94A5" w:rsidR="00F26B98" w:rsidRPr="00BC6257" w:rsidRDefault="00F26B98"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seaduse §-des 7</w:t>
      </w:r>
      <w:r w:rsidR="00CA3919">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ja 7</w:t>
      </w:r>
      <w:r w:rsidR="00CA3919">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sätestatud kindlustusgrupi kriisilahendusskeemi väljatöötamise vajaduse üle otsustamine ja </w:t>
      </w:r>
      <w:r>
        <w:rPr>
          <w:rFonts w:ascii="Times New Roman" w:eastAsia="Times New Roman" w:hAnsi="Times New Roman" w:cs="Times New Roman"/>
          <w:sz w:val="24"/>
          <w:szCs w:val="24"/>
        </w:rPr>
        <w:t>kriisilahendusskeemis</w:t>
      </w:r>
      <w:r w:rsidRPr="00BC6257">
        <w:rPr>
          <w:rFonts w:ascii="Times New Roman" w:eastAsia="Times New Roman" w:hAnsi="Times New Roman" w:cs="Times New Roman"/>
          <w:sz w:val="24"/>
          <w:szCs w:val="24"/>
        </w:rPr>
        <w:t xml:space="preserve"> ühisotsusele jõudmine;</w:t>
      </w:r>
      <w:bookmarkStart w:id="361" w:name="para81lg4p6"/>
    </w:p>
    <w:bookmarkEnd w:id="361"/>
    <w:p w14:paraId="3DE85284" w14:textId="77777777" w:rsidR="00F26B98" w:rsidRPr="00BC6257" w:rsidRDefault="00F26B98"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6) kindlustusgrupi kriisilahendusstrateegiast ja </w:t>
      </w:r>
      <w:r w:rsidRPr="00BC6257">
        <w:rPr>
          <w:rFonts w:ascii="Times New Roman" w:eastAsia="Times New Roman" w:hAnsi="Times New Roman" w:cs="Times New Roman"/>
          <w:sz w:val="24"/>
          <w:szCs w:val="24"/>
        </w:rPr>
        <w:noBreakHyphen/>
        <w:t>skeemist</w:t>
      </w:r>
      <w:r w:rsidRPr="005E37F6">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avalikkuse teavitamise koordineerimine;</w:t>
      </w:r>
    </w:p>
    <w:p w14:paraId="14B278C2" w14:textId="77777777" w:rsidR="00F26B98" w:rsidRPr="00BC6257" w:rsidRDefault="00F26B98"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 või rahastu kasutamise koordineerimine.</w:t>
      </w:r>
    </w:p>
    <w:p w14:paraId="4693E595"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color w:val="50637D" w:themeColor="text2" w:themeTint="E6"/>
          <w:sz w:val="24"/>
          <w:szCs w:val="24"/>
        </w:rPr>
        <w:br/>
      </w:r>
      <w:r w:rsidRPr="00BC6257">
        <w:rPr>
          <w:rFonts w:ascii="Times New Roman" w:eastAsia="Times New Roman" w:hAnsi="Times New Roman" w:cs="Times New Roman"/>
          <w:sz w:val="24"/>
          <w:szCs w:val="24"/>
        </w:rPr>
        <w:t xml:space="preserve">(7) Kriisilahenduskolleegiumi võib kasutada foorumina, et arutada kindlustusgrupi piiriülese kriisilahendusega seotud teemasid. </w:t>
      </w:r>
    </w:p>
    <w:p w14:paraId="32DB6603"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11EFD465" w14:textId="77777777" w:rsidR="009F3531" w:rsidRPr="00BC6257"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w:t>
      </w:r>
      <w:r w:rsidRPr="001B37C3">
        <w:rPr>
          <w:rFonts w:ascii="Times New Roman" w:eastAsia="Times New Roman" w:hAnsi="Times New Roman" w:cs="Times New Roman"/>
          <w:sz w:val="24"/>
          <w:szCs w:val="24"/>
        </w:rPr>
        <w:t>Kui</w:t>
      </w:r>
      <w:r w:rsidRPr="00BC6257">
        <w:rPr>
          <w:rFonts w:ascii="Times New Roman" w:eastAsia="Times New Roman" w:hAnsi="Times New Roman" w:cs="Times New Roman"/>
          <w:sz w:val="24"/>
          <w:szCs w:val="24"/>
        </w:rPr>
        <w:t xml:space="preserve"> Finantsinspektsiooni kriisilahendusüksus on kindlustusgrupi kriisilahendusasutus, täidab ta kriisilahenduskolleegiumi juhatajana järgmisi ülesandeid:</w:t>
      </w:r>
    </w:p>
    <w:p w14:paraId="38B3EE2C" w14:textId="77777777" w:rsidR="009F3531" w:rsidRPr="00BC6257"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kolleegiumi protseduurireeglite koostamine pärast teiste kriisilahenduskolleegiumi liikmetega konsulteerimist;</w:t>
      </w:r>
    </w:p>
    <w:p w14:paraId="69C4F2C3" w14:textId="77777777" w:rsidR="009F3531" w:rsidRPr="00BC6257"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kriisilahenduskolleegiumi tegevuse koordineerimine;</w:t>
      </w:r>
    </w:p>
    <w:p w14:paraId="43A20871" w14:textId="77777777" w:rsidR="009F3531" w:rsidRPr="00BC6257"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kriisilahenduskolleegiumi koosoleku kokkukutsumine ja juhatamine ning kolleegiumi liikmete teavitamine koosolekust, peamistest arutatavatest küsimustest ja </w:t>
      </w:r>
      <w:r>
        <w:rPr>
          <w:rFonts w:ascii="Times New Roman" w:eastAsia="Times New Roman" w:hAnsi="Times New Roman" w:cs="Times New Roman"/>
          <w:sz w:val="24"/>
          <w:szCs w:val="24"/>
        </w:rPr>
        <w:t xml:space="preserve">muudest </w:t>
      </w:r>
      <w:r w:rsidRPr="00BC6257">
        <w:rPr>
          <w:rFonts w:ascii="Times New Roman" w:eastAsia="Times New Roman" w:hAnsi="Times New Roman" w:cs="Times New Roman"/>
          <w:sz w:val="24"/>
          <w:szCs w:val="24"/>
        </w:rPr>
        <w:t>asjaoludest, sealhulgas</w:t>
      </w:r>
      <w:r>
        <w:rPr>
          <w:rFonts w:ascii="Times New Roman" w:eastAsia="Times New Roman" w:hAnsi="Times New Roman" w:cs="Times New Roman"/>
          <w:sz w:val="24"/>
          <w:szCs w:val="24"/>
        </w:rPr>
        <w:t xml:space="preserve"> selleks</w:t>
      </w:r>
      <w:r w:rsidRPr="00BC6257">
        <w:rPr>
          <w:rFonts w:ascii="Times New Roman" w:eastAsia="Times New Roman" w:hAnsi="Times New Roman" w:cs="Times New Roman"/>
          <w:sz w:val="24"/>
          <w:szCs w:val="24"/>
        </w:rPr>
        <w:t>, et liikmed saaksid taotl</w:t>
      </w:r>
      <w:r>
        <w:rPr>
          <w:rFonts w:ascii="Times New Roman" w:eastAsia="Times New Roman" w:hAnsi="Times New Roman" w:cs="Times New Roman"/>
          <w:sz w:val="24"/>
          <w:szCs w:val="24"/>
        </w:rPr>
        <w:t>eda</w:t>
      </w:r>
      <w:r w:rsidRPr="00BC6257">
        <w:rPr>
          <w:rFonts w:ascii="Times New Roman" w:eastAsia="Times New Roman" w:hAnsi="Times New Roman" w:cs="Times New Roman"/>
          <w:sz w:val="24"/>
          <w:szCs w:val="24"/>
        </w:rPr>
        <w:t xml:space="preserve"> koosolekul osalemis</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w:t>
      </w:r>
    </w:p>
    <w:p w14:paraId="3A2ABC94" w14:textId="55831C2C" w:rsidR="009F3531"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otsustamine selle üle, millised liikmed ja vaatlejad kutsuda osalema kriisilahenduskolleegiumi koosolekul, võttes arvesse arutatava küsimuse asjakohasus</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liikme </w:t>
      </w:r>
      <w:r>
        <w:rPr>
          <w:rFonts w:ascii="Times New Roman" w:eastAsia="Times New Roman" w:hAnsi="Times New Roman" w:cs="Times New Roman"/>
          <w:sz w:val="24"/>
          <w:szCs w:val="24"/>
        </w:rPr>
        <w:t>või</w:t>
      </w:r>
      <w:r w:rsidRPr="00BC6257">
        <w:rPr>
          <w:rFonts w:ascii="Times New Roman" w:eastAsia="Times New Roman" w:hAnsi="Times New Roman" w:cs="Times New Roman"/>
          <w:sz w:val="24"/>
          <w:szCs w:val="24"/>
        </w:rPr>
        <w:t xml:space="preserve"> vaatleja</w:t>
      </w:r>
      <w:r>
        <w:rPr>
          <w:rFonts w:ascii="Times New Roman" w:eastAsia="Times New Roman" w:hAnsi="Times New Roman" w:cs="Times New Roman"/>
          <w:sz w:val="24"/>
          <w:szCs w:val="24"/>
        </w:rPr>
        <w:t xml:space="preserve"> jaoks</w:t>
      </w:r>
      <w:r w:rsidRPr="00BC6257">
        <w:rPr>
          <w:rFonts w:ascii="Times New Roman" w:eastAsia="Times New Roman" w:hAnsi="Times New Roman" w:cs="Times New Roman"/>
          <w:sz w:val="24"/>
          <w:szCs w:val="24"/>
        </w:rPr>
        <w:t>, eelkõige selle võimalik</w:t>
      </w:r>
      <w:r>
        <w:rPr>
          <w:rFonts w:ascii="Times New Roman" w:eastAsia="Times New Roman" w:hAnsi="Times New Roman" w:cs="Times New Roman"/>
          <w:sz w:val="24"/>
          <w:szCs w:val="24"/>
        </w:rPr>
        <w:t>k</w:t>
      </w:r>
      <w:r w:rsidRPr="00BC6257">
        <w:rPr>
          <w:rFonts w:ascii="Times New Roman" w:eastAsia="Times New Roman" w:hAnsi="Times New Roman" w:cs="Times New Roman"/>
          <w:sz w:val="24"/>
          <w:szCs w:val="24"/>
        </w:rPr>
        <w:t>u mõju asjaomase lepingurii</w:t>
      </w:r>
      <w:r>
        <w:rPr>
          <w:rFonts w:ascii="Times New Roman" w:eastAsia="Times New Roman" w:hAnsi="Times New Roman" w:cs="Times New Roman"/>
          <w:sz w:val="24"/>
          <w:szCs w:val="24"/>
        </w:rPr>
        <w:t>gi</w:t>
      </w:r>
      <w:r w:rsidRPr="00BC6257">
        <w:rPr>
          <w:rFonts w:ascii="Times New Roman" w:eastAsia="Times New Roman" w:hAnsi="Times New Roman" w:cs="Times New Roman"/>
          <w:sz w:val="24"/>
          <w:szCs w:val="24"/>
        </w:rPr>
        <w:t xml:space="preserve"> finantsstabiilsusele;</w:t>
      </w:r>
    </w:p>
    <w:p w14:paraId="14915854" w14:textId="77777777" w:rsidR="009F3531" w:rsidRPr="00BC6257" w:rsidRDefault="009F3531"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kriisilahenduskolleegiumi liikmete teavitamine koosolekul tehtud otsustest ja koosoleku tulemustest.</w:t>
      </w:r>
    </w:p>
    <w:p w14:paraId="08DF5CFD"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545AD1F1" w14:textId="77777777" w:rsidR="00A04120" w:rsidRPr="00BC6257" w:rsidRDefault="00A04120"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Kui kriisilahenduskolleegiumi koosolekul arutatakse küsimusi, mis nõuavad ühisotsusele jõudmist või on seotud kindlustusgrupi Eesti ettevõtjaga, on Finantsinspektsiooni kriisilahendusüksusel õigus sellel koosolekul osaleda sõltumata käesoleva paragrahvi lõike 6 punktis</w:t>
      </w:r>
      <w:r>
        <w:rPr>
          <w:rFonts w:ascii="Times New Roman" w:eastAsia="Times New Roman" w:hAnsi="Times New Roman" w:cs="Times New Roman"/>
          <w:sz w:val="24"/>
          <w:szCs w:val="24"/>
        </w:rPr>
        <w:t>t</w:t>
      </w:r>
      <w:r w:rsidRPr="00BC6257">
        <w:rPr>
          <w:rFonts w:ascii="Times New Roman" w:eastAsia="Times New Roman" w:hAnsi="Times New Roman" w:cs="Times New Roman"/>
          <w:sz w:val="24"/>
          <w:szCs w:val="24"/>
        </w:rPr>
        <w:t xml:space="preserve"> 4.</w:t>
      </w:r>
    </w:p>
    <w:p w14:paraId="3B34F3C0" w14:textId="77777777" w:rsidR="00A04120" w:rsidRPr="00BC6257" w:rsidRDefault="00A04120"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7977E77C" w14:textId="187388E9" w:rsidR="00A04120" w:rsidRPr="00BC6257" w:rsidRDefault="00A04120"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Kui Finantsinspektsiooni kriisilahendusüksus on kindlustusgrupi kriisilahendusasutus, ei pea ta kriisilahenduskolleegiumi moodustama, kui muu koostöövorm või kolleegium täida</w:t>
      </w:r>
      <w:r>
        <w:rPr>
          <w:rFonts w:ascii="Times New Roman" w:eastAsia="Times New Roman" w:hAnsi="Times New Roman" w:cs="Times New Roman"/>
          <w:sz w:val="24"/>
          <w:szCs w:val="24"/>
        </w:rPr>
        <w:t>b</w:t>
      </w:r>
      <w:r w:rsidRPr="00BC6257">
        <w:rPr>
          <w:rFonts w:ascii="Times New Roman" w:eastAsia="Times New Roman" w:hAnsi="Times New Roman" w:cs="Times New Roman"/>
          <w:sz w:val="24"/>
          <w:szCs w:val="24"/>
        </w:rPr>
        <w:t xml:space="preserve"> samu funktsioone ja ülesandeid, mis on sätestatud käesolevas paragrahvis, ning järgi</w:t>
      </w:r>
      <w:r>
        <w:rPr>
          <w:rFonts w:ascii="Times New Roman" w:eastAsia="Times New Roman" w:hAnsi="Times New Roman" w:cs="Times New Roman"/>
          <w:sz w:val="24"/>
          <w:szCs w:val="24"/>
        </w:rPr>
        <w:t>b</w:t>
      </w:r>
      <w:r w:rsidRPr="00BC6257">
        <w:rPr>
          <w:rFonts w:ascii="Times New Roman" w:eastAsia="Times New Roman" w:hAnsi="Times New Roman" w:cs="Times New Roman"/>
          <w:sz w:val="24"/>
          <w:szCs w:val="24"/>
        </w:rPr>
        <w:t xml:space="preserve"> käesolevas paragrahvis sätestatud liikmesuse ja kolleegiumis osalemise tingimusi ja menetlusi ning käesoleva seaduse §-s 7</w:t>
      </w:r>
      <w:r w:rsidR="00CA3919">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 xml:space="preserve"> sätestatud teabevahetusnõudeid.</w:t>
      </w:r>
    </w:p>
    <w:p w14:paraId="07F87EFB" w14:textId="77777777" w:rsidR="00A04120" w:rsidRPr="00BC6257" w:rsidRDefault="00A04120"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632C0B45" w14:textId="77777777" w:rsidR="00A04120" w:rsidRPr="00BC6257" w:rsidRDefault="00A04120"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Käesoleva paragrahvi lõikes 10 sätestatud koostöövormide ja kolleegiumide suhtes kohaldatakse käesolevas seaduses kriisilahenduskolleegiumi kohta sätestatut.</w:t>
      </w:r>
    </w:p>
    <w:p w14:paraId="2BB936BA" w14:textId="77777777" w:rsidR="00A04120" w:rsidRPr="00BC6257" w:rsidRDefault="00A04120" w:rsidP="00AC2D1A">
      <w:pPr>
        <w:shd w:val="clear" w:color="auto" w:fill="FFFFFF" w:themeFill="background1"/>
        <w:jc w:val="both"/>
        <w:rPr>
          <w:rFonts w:ascii="Times New Roman" w:eastAsia="Times New Roman" w:hAnsi="Times New Roman" w:cs="Times New Roman"/>
          <w:sz w:val="24"/>
          <w:szCs w:val="24"/>
        </w:rPr>
      </w:pPr>
    </w:p>
    <w:p w14:paraId="7B753D2E" w14:textId="77777777" w:rsidR="00A04120" w:rsidRPr="00BC6257" w:rsidRDefault="00A04120"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(12) Kriisilahenduskolleegium </w:t>
      </w:r>
      <w:r>
        <w:rPr>
          <w:rFonts w:ascii="Times New Roman" w:eastAsia="Times New Roman" w:hAnsi="Times New Roman" w:cs="Times New Roman"/>
          <w:sz w:val="24"/>
          <w:szCs w:val="24"/>
        </w:rPr>
        <w:t xml:space="preserve">peab </w:t>
      </w:r>
      <w:r w:rsidRPr="00BC6257">
        <w:rPr>
          <w:rFonts w:ascii="Times New Roman" w:eastAsia="Times New Roman" w:hAnsi="Times New Roman" w:cs="Times New Roman"/>
          <w:sz w:val="24"/>
          <w:szCs w:val="24"/>
        </w:rPr>
        <w:t>arvesta</w:t>
      </w:r>
      <w:r>
        <w:rPr>
          <w:rFonts w:ascii="Times New Roman" w:eastAsia="Times New Roman" w:hAnsi="Times New Roman" w:cs="Times New Roman"/>
          <w:sz w:val="24"/>
          <w:szCs w:val="24"/>
        </w:rPr>
        <w:t>ma</w:t>
      </w:r>
      <w:r w:rsidRPr="00BC6257">
        <w:rPr>
          <w:rFonts w:ascii="Times New Roman" w:eastAsia="Times New Roman" w:hAnsi="Times New Roman" w:cs="Times New Roman"/>
          <w:sz w:val="24"/>
          <w:szCs w:val="24"/>
        </w:rPr>
        <w:t xml:space="preserve"> oma ülesannete täitmisel kindlustusgrupi kriisilahenduskõlblikkuse hinnanguga.</w:t>
      </w:r>
    </w:p>
    <w:p w14:paraId="06AF0FE3"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050139DB" w14:textId="04AEE39E" w:rsidR="00752A06" w:rsidRPr="00BC6257" w:rsidRDefault="00752A06" w:rsidP="00AC2D1A">
      <w:pPr>
        <w:pStyle w:val="Pealkiri2"/>
        <w:spacing w:before="0"/>
        <w:rPr>
          <w:rFonts w:ascii="Times New Roman" w:hAnsi="Times New Roman" w:cs="Times New Roman"/>
          <w:sz w:val="24"/>
          <w:szCs w:val="24"/>
        </w:rPr>
      </w:pPr>
      <w:bookmarkStart w:id="362" w:name="_Toc201126890"/>
      <w:bookmarkStart w:id="363" w:name="_Toc214453199"/>
      <w:bookmarkStart w:id="364" w:name="_Toc224481061"/>
      <w:r w:rsidRPr="00BC6257">
        <w:rPr>
          <w:rFonts w:ascii="Times New Roman" w:hAnsi="Times New Roman" w:cs="Times New Roman"/>
          <w:b/>
          <w:bCs/>
          <w:color w:val="auto"/>
          <w:sz w:val="24"/>
          <w:szCs w:val="24"/>
        </w:rPr>
        <w:lastRenderedPageBreak/>
        <w:t xml:space="preserve">§ </w:t>
      </w:r>
      <w:r w:rsidR="000936F0">
        <w:rPr>
          <w:rFonts w:ascii="Times New Roman" w:hAnsi="Times New Roman" w:cs="Times New Roman"/>
          <w:b/>
          <w:bCs/>
          <w:color w:val="auto"/>
          <w:sz w:val="24"/>
          <w:szCs w:val="24"/>
        </w:rPr>
        <w:t>71</w:t>
      </w:r>
      <w:r w:rsidRPr="00BC6257">
        <w:rPr>
          <w:rFonts w:ascii="Times New Roman" w:hAnsi="Times New Roman" w:cs="Times New Roman"/>
          <w:b/>
          <w:bCs/>
          <w:color w:val="auto"/>
          <w:sz w:val="24"/>
          <w:szCs w:val="24"/>
        </w:rPr>
        <w:t>. Euroopa kriisilahenduskolleegium</w:t>
      </w:r>
      <w:bookmarkEnd w:id="362"/>
      <w:bookmarkEnd w:id="363"/>
      <w:bookmarkEnd w:id="364"/>
    </w:p>
    <w:p w14:paraId="1B15377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p>
    <w:p w14:paraId="17FE8157" w14:textId="5DD669A5"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kolmanda riigi kindlustusandjal või emaettevõtjal on kahes või enamas lepinguriigis asutatud tütarettevõtjast kindlustusandja või kahe või enama lepinguriigi </w:t>
      </w:r>
      <w:r w:rsidR="00CA6169">
        <w:rPr>
          <w:rFonts w:ascii="Times New Roman" w:eastAsia="Times New Roman" w:hAnsi="Times New Roman" w:cs="Times New Roman"/>
          <w:sz w:val="24"/>
          <w:szCs w:val="24"/>
        </w:rPr>
        <w:t>jaoks</w:t>
      </w:r>
      <w:r w:rsidRPr="00BC6257">
        <w:rPr>
          <w:rFonts w:ascii="Times New Roman" w:eastAsia="Times New Roman" w:hAnsi="Times New Roman" w:cs="Times New Roman"/>
          <w:sz w:val="24"/>
          <w:szCs w:val="24"/>
        </w:rPr>
        <w:t xml:space="preserve"> oluli</w:t>
      </w:r>
      <w:r w:rsidR="00D73D4E">
        <w:rPr>
          <w:rFonts w:ascii="Times New Roman" w:eastAsia="Times New Roman" w:hAnsi="Times New Roman" w:cs="Times New Roman"/>
          <w:sz w:val="24"/>
          <w:szCs w:val="24"/>
        </w:rPr>
        <w:t>ne</w:t>
      </w:r>
      <w:r w:rsidRPr="00BC6257">
        <w:rPr>
          <w:rFonts w:ascii="Times New Roman" w:eastAsia="Times New Roman" w:hAnsi="Times New Roman" w:cs="Times New Roman"/>
          <w:sz w:val="24"/>
          <w:szCs w:val="24"/>
        </w:rPr>
        <w:t xml:space="preserve"> </w:t>
      </w:r>
      <w:r w:rsidR="00D73D4E">
        <w:rPr>
          <w:rFonts w:ascii="Times New Roman" w:eastAsia="Times New Roman" w:hAnsi="Times New Roman" w:cs="Times New Roman"/>
          <w:sz w:val="24"/>
          <w:szCs w:val="24"/>
        </w:rPr>
        <w:t>filiaal</w:t>
      </w:r>
      <w:r w:rsidRPr="00BC6257">
        <w:rPr>
          <w:rFonts w:ascii="Times New Roman" w:eastAsia="Times New Roman" w:hAnsi="Times New Roman" w:cs="Times New Roman"/>
          <w:sz w:val="24"/>
          <w:szCs w:val="24"/>
        </w:rPr>
        <w:t xml:space="preserve"> ja üks eelnimetatud üksustest asub Eestis, võib Finantsinspektsiooni kriisilahendusüksus moodustada koos teiste seotud lepinguriikide kriisilahendusasutustega, kus need </w:t>
      </w:r>
      <w:r w:rsidR="003768FF">
        <w:rPr>
          <w:rFonts w:ascii="Times New Roman" w:eastAsia="Times New Roman" w:hAnsi="Times New Roman" w:cs="Times New Roman"/>
          <w:sz w:val="24"/>
          <w:szCs w:val="24"/>
        </w:rPr>
        <w:t>kindlustusandjad</w:t>
      </w:r>
      <w:r w:rsidRPr="00BC6257">
        <w:rPr>
          <w:rFonts w:ascii="Times New Roman" w:eastAsia="Times New Roman" w:hAnsi="Times New Roman" w:cs="Times New Roman"/>
          <w:sz w:val="24"/>
          <w:szCs w:val="24"/>
        </w:rPr>
        <w:t xml:space="preserve"> on asutatud või filiaalid asuvad, Euroopa kriisilahenduskolleegiumi.</w:t>
      </w:r>
    </w:p>
    <w:p w14:paraId="19B4B2A9"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4436BEE2" w14:textId="5936CAD0"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Euroopa kriisilahenduskolleegiumi suhtes kohaldatakse käesoleva seaduse § </w:t>
      </w:r>
      <w:r w:rsidR="00D105A9">
        <w:rPr>
          <w:rFonts w:ascii="Times New Roman" w:eastAsia="Times New Roman" w:hAnsi="Times New Roman" w:cs="Times New Roman"/>
          <w:sz w:val="24"/>
          <w:szCs w:val="24"/>
        </w:rPr>
        <w:t>70</w:t>
      </w:r>
      <w:r w:rsidRPr="00BC6257">
        <w:rPr>
          <w:rFonts w:ascii="Times New Roman" w:eastAsia="Times New Roman" w:hAnsi="Times New Roman" w:cs="Times New Roman"/>
          <w:sz w:val="24"/>
          <w:szCs w:val="24"/>
        </w:rPr>
        <w:t xml:space="preserve">, sealhulgas täidab kolleegium viidatud paragrahvis sätestatud funktsioone ja ülesandeid, mis on seotud </w:t>
      </w:r>
      <w:r w:rsidR="000125B7">
        <w:rPr>
          <w:rFonts w:ascii="Times New Roman" w:eastAsia="Times New Roman" w:hAnsi="Times New Roman" w:cs="Times New Roman"/>
          <w:sz w:val="24"/>
          <w:szCs w:val="24"/>
        </w:rPr>
        <w:t>lepingurii</w:t>
      </w:r>
      <w:r w:rsidR="007F1C2E">
        <w:rPr>
          <w:rFonts w:ascii="Times New Roman" w:eastAsia="Times New Roman" w:hAnsi="Times New Roman" w:cs="Times New Roman"/>
          <w:sz w:val="24"/>
          <w:szCs w:val="24"/>
        </w:rPr>
        <w:t>kide</w:t>
      </w:r>
      <w:r w:rsidRPr="00BC6257">
        <w:rPr>
          <w:rFonts w:ascii="Times New Roman" w:eastAsia="Times New Roman" w:hAnsi="Times New Roman" w:cs="Times New Roman"/>
          <w:sz w:val="24"/>
          <w:szCs w:val="24"/>
        </w:rPr>
        <w:t xml:space="preserve"> kindlustusandjatega</w:t>
      </w:r>
      <w:r w:rsidR="00E27179">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ning</w:t>
      </w:r>
      <w:r w:rsidR="003140AA" w:rsidRPr="003140AA">
        <w:rPr>
          <w:rFonts w:ascii="Times New Roman" w:eastAsia="Times New Roman" w:hAnsi="Times New Roman" w:cs="Times New Roman"/>
          <w:sz w:val="24"/>
          <w:szCs w:val="24"/>
        </w:rPr>
        <w:t xml:space="preserve"> kui see on asjakohane, </w:t>
      </w:r>
      <w:r w:rsidR="007F1C2E">
        <w:rPr>
          <w:rFonts w:ascii="Times New Roman" w:eastAsia="Times New Roman" w:hAnsi="Times New Roman" w:cs="Times New Roman"/>
          <w:sz w:val="24"/>
          <w:szCs w:val="24"/>
        </w:rPr>
        <w:t>lepinguriikides</w:t>
      </w:r>
      <w:r w:rsidR="003140AA" w:rsidRPr="003140AA">
        <w:rPr>
          <w:rFonts w:ascii="Times New Roman" w:eastAsia="Times New Roman" w:hAnsi="Times New Roman" w:cs="Times New Roman"/>
          <w:sz w:val="24"/>
          <w:szCs w:val="24"/>
        </w:rPr>
        <w:t xml:space="preserve"> asuvate filiaalidega</w:t>
      </w:r>
      <w:r w:rsidRPr="00BC6257">
        <w:rPr>
          <w:rFonts w:ascii="Times New Roman" w:eastAsia="Times New Roman" w:hAnsi="Times New Roman" w:cs="Times New Roman"/>
          <w:sz w:val="24"/>
          <w:szCs w:val="24"/>
        </w:rPr>
        <w:t>.</w:t>
      </w:r>
    </w:p>
    <w:p w14:paraId="0345B481"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242A6885"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Finantsinspektsiooni kriisilahendusüksus juhib Euroopa kriisilahenduskolleegiumi tööd järgmistel juhtudel:</w:t>
      </w:r>
    </w:p>
    <w:p w14:paraId="09F87DE1" w14:textId="020D5E58"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w:t>
      </w:r>
      <w:r w:rsidRPr="00BC6257">
        <w:rPr>
          <w:rFonts w:ascii="Times New Roman" w:hAnsi="Times New Roman" w:cs="Times New Roman"/>
          <w:sz w:val="24"/>
          <w:szCs w:val="24"/>
        </w:rPr>
        <w:t xml:space="preserve">Eestis asutatud emaettevõtja omab kõiki kolmanda riigi kindlustusandja või selle riigi emaettevõtja </w:t>
      </w:r>
      <w:r w:rsidR="007041A9">
        <w:rPr>
          <w:rFonts w:ascii="Times New Roman" w:hAnsi="Times New Roman" w:cs="Times New Roman"/>
          <w:sz w:val="24"/>
          <w:szCs w:val="24"/>
        </w:rPr>
        <w:t>lepinguriikides</w:t>
      </w:r>
      <w:r w:rsidR="004473E0">
        <w:rPr>
          <w:rFonts w:ascii="Times New Roman" w:hAnsi="Times New Roman" w:cs="Times New Roman"/>
          <w:sz w:val="24"/>
          <w:szCs w:val="24"/>
        </w:rPr>
        <w:t xml:space="preserve"> asutatud</w:t>
      </w:r>
      <w:r w:rsidRPr="00BC6257">
        <w:rPr>
          <w:rFonts w:ascii="Times New Roman" w:hAnsi="Times New Roman" w:cs="Times New Roman"/>
          <w:sz w:val="24"/>
          <w:szCs w:val="24"/>
        </w:rPr>
        <w:t xml:space="preserve"> tütarettevõtjaid</w:t>
      </w:r>
      <w:r w:rsidRPr="00BC6257">
        <w:rPr>
          <w:rFonts w:ascii="Times New Roman" w:eastAsia="Times New Roman" w:hAnsi="Times New Roman" w:cs="Times New Roman"/>
          <w:sz w:val="24"/>
          <w:szCs w:val="24"/>
        </w:rPr>
        <w:t>;</w:t>
      </w:r>
    </w:p>
    <w:p w14:paraId="1D01D6C4" w14:textId="26D77032" w:rsidR="00752A06" w:rsidRPr="006608B3" w:rsidRDefault="00752A06" w:rsidP="00AC2D1A">
      <w:pPr>
        <w:shd w:val="clear" w:color="auto" w:fill="FFFFFF" w:themeFill="background1"/>
        <w:jc w:val="both"/>
        <w:rPr>
          <w:rFonts w:ascii="Times New Roman" w:eastAsia="Times New Roman" w:hAnsi="Times New Roman" w:cs="Times New Roman"/>
          <w:sz w:val="24"/>
          <w:szCs w:val="24"/>
        </w:rPr>
      </w:pPr>
      <w:r w:rsidRPr="006608B3">
        <w:rPr>
          <w:rFonts w:ascii="Times New Roman" w:eastAsia="Times New Roman" w:hAnsi="Times New Roman" w:cs="Times New Roman"/>
          <w:sz w:val="24"/>
          <w:szCs w:val="24"/>
        </w:rPr>
        <w:t xml:space="preserve">2) </w:t>
      </w:r>
      <w:r w:rsidR="00372068" w:rsidRPr="006608B3">
        <w:rPr>
          <w:rFonts w:ascii="Times New Roman" w:eastAsia="Times New Roman" w:hAnsi="Times New Roman" w:cs="Times New Roman"/>
          <w:sz w:val="24"/>
          <w:szCs w:val="24"/>
        </w:rPr>
        <w:t>kolmanda riigi emaettevõtja Eestis asutatud tütarettevõtja bilansiliste varade koguväärtus on suurim võrreldes sama ettevõtja teistes lepinguriikides asutatud tütarettevõtjatega</w:t>
      </w:r>
      <w:r w:rsidRPr="006608B3">
        <w:rPr>
          <w:rFonts w:ascii="Times New Roman" w:eastAsia="Times New Roman" w:hAnsi="Times New Roman" w:cs="Times New Roman"/>
          <w:sz w:val="24"/>
          <w:szCs w:val="24"/>
        </w:rPr>
        <w:t>, kui käesoleva lõike punkt</w:t>
      </w:r>
      <w:r w:rsidR="00185F31" w:rsidRPr="006608B3">
        <w:rPr>
          <w:rFonts w:ascii="Times New Roman" w:eastAsia="Times New Roman" w:hAnsi="Times New Roman" w:cs="Times New Roman"/>
          <w:sz w:val="24"/>
          <w:szCs w:val="24"/>
        </w:rPr>
        <w:t>i</w:t>
      </w:r>
      <w:r w:rsidRPr="006608B3">
        <w:rPr>
          <w:rFonts w:ascii="Times New Roman" w:eastAsia="Times New Roman" w:hAnsi="Times New Roman" w:cs="Times New Roman"/>
          <w:sz w:val="24"/>
          <w:szCs w:val="24"/>
        </w:rPr>
        <w:t xml:space="preserve"> 1 ei kohalda</w:t>
      </w:r>
      <w:r w:rsidR="00185F31" w:rsidRPr="006608B3">
        <w:rPr>
          <w:rFonts w:ascii="Times New Roman" w:eastAsia="Times New Roman" w:hAnsi="Times New Roman" w:cs="Times New Roman"/>
          <w:sz w:val="24"/>
          <w:szCs w:val="24"/>
        </w:rPr>
        <w:t>ta</w:t>
      </w:r>
      <w:r w:rsidRPr="006608B3">
        <w:rPr>
          <w:rFonts w:ascii="Times New Roman" w:eastAsia="Times New Roman" w:hAnsi="Times New Roman" w:cs="Times New Roman"/>
          <w:sz w:val="24"/>
          <w:szCs w:val="24"/>
        </w:rPr>
        <w:t>.</w:t>
      </w:r>
    </w:p>
    <w:p w14:paraId="6A98CF41" w14:textId="65AA5A6F" w:rsidR="00752A06" w:rsidRPr="00BC6257" w:rsidRDefault="00752A06" w:rsidP="00AC2D1A">
      <w:pPr>
        <w:shd w:val="clear" w:color="auto" w:fill="FFFFFF" w:themeFill="background1"/>
        <w:jc w:val="both"/>
        <w:rPr>
          <w:rFonts w:ascii="Times New Roman" w:eastAsia="Times New Roman" w:hAnsi="Times New Roman" w:cs="Times New Roman"/>
          <w:b/>
          <w:bCs/>
          <w:sz w:val="24"/>
          <w:szCs w:val="24"/>
        </w:rPr>
      </w:pPr>
    </w:p>
    <w:p w14:paraId="0353D758"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65" w:name="_Toc201126891"/>
      <w:bookmarkStart w:id="366" w:name="_Toc214453200"/>
      <w:bookmarkStart w:id="367" w:name="_Toc224481062"/>
      <w:r w:rsidRPr="00BC6257">
        <w:rPr>
          <w:rFonts w:ascii="Times New Roman" w:hAnsi="Times New Roman" w:cs="Times New Roman"/>
          <w:b/>
          <w:bCs/>
          <w:color w:val="auto"/>
          <w:sz w:val="24"/>
          <w:szCs w:val="24"/>
        </w:rPr>
        <w:t>2. jagu</w:t>
      </w:r>
      <w:bookmarkEnd w:id="365"/>
      <w:bookmarkEnd w:id="366"/>
      <w:bookmarkEnd w:id="367"/>
    </w:p>
    <w:p w14:paraId="4278FF92"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68" w:name="_Toc201126892"/>
      <w:bookmarkStart w:id="369" w:name="_Toc214453201"/>
      <w:bookmarkStart w:id="370" w:name="_Toc224481063"/>
      <w:r w:rsidRPr="00BC6257">
        <w:rPr>
          <w:rFonts w:ascii="Times New Roman" w:hAnsi="Times New Roman" w:cs="Times New Roman"/>
          <w:b/>
          <w:bCs/>
          <w:color w:val="auto"/>
          <w:sz w:val="24"/>
          <w:szCs w:val="24"/>
        </w:rPr>
        <w:t>Otsuse tegemine ja teabevahetus</w:t>
      </w:r>
      <w:bookmarkEnd w:id="368"/>
      <w:bookmarkEnd w:id="369"/>
      <w:bookmarkEnd w:id="370"/>
    </w:p>
    <w:p w14:paraId="36F14B26" w14:textId="77777777" w:rsidR="00752A06" w:rsidRPr="00BC6257" w:rsidRDefault="00752A06" w:rsidP="00AC2D1A">
      <w:pPr>
        <w:shd w:val="clear" w:color="auto" w:fill="FFFFFF" w:themeFill="background1"/>
        <w:jc w:val="both"/>
        <w:rPr>
          <w:rFonts w:ascii="Times New Roman" w:eastAsia="Times New Roman" w:hAnsi="Times New Roman" w:cs="Times New Roman"/>
          <w:color w:val="50637D" w:themeColor="text2" w:themeTint="E6"/>
          <w:sz w:val="24"/>
          <w:szCs w:val="24"/>
        </w:rPr>
      </w:pPr>
    </w:p>
    <w:p w14:paraId="61DCC9BE" w14:textId="305545BE" w:rsidR="00752A06" w:rsidRPr="00BC6257" w:rsidRDefault="00752A06" w:rsidP="00AC2D1A">
      <w:pPr>
        <w:pStyle w:val="Pealkiri2"/>
        <w:spacing w:before="0"/>
        <w:rPr>
          <w:rFonts w:ascii="Times New Roman" w:hAnsi="Times New Roman" w:cs="Times New Roman"/>
          <w:b/>
          <w:bCs/>
          <w:color w:val="auto"/>
          <w:sz w:val="24"/>
          <w:szCs w:val="24"/>
        </w:rPr>
      </w:pPr>
      <w:bookmarkStart w:id="371" w:name="_Toc201126893"/>
      <w:bookmarkStart w:id="372" w:name="_Toc214453202"/>
      <w:bookmarkStart w:id="373" w:name="_Toc224481064"/>
      <w:r w:rsidRPr="00BC6257">
        <w:rPr>
          <w:rFonts w:ascii="Times New Roman" w:hAnsi="Times New Roman" w:cs="Times New Roman"/>
          <w:b/>
          <w:bCs/>
          <w:color w:val="auto"/>
          <w:sz w:val="24"/>
          <w:szCs w:val="24"/>
        </w:rPr>
        <w:t>§ 7</w:t>
      </w:r>
      <w:r w:rsidR="000936F0">
        <w:rPr>
          <w:rFonts w:ascii="Times New Roman" w:hAnsi="Times New Roman" w:cs="Times New Roman"/>
          <w:b/>
          <w:bCs/>
          <w:color w:val="auto"/>
          <w:sz w:val="24"/>
          <w:szCs w:val="24"/>
        </w:rPr>
        <w:t>2</w:t>
      </w:r>
      <w:r w:rsidRPr="00BC6257">
        <w:rPr>
          <w:rFonts w:ascii="Times New Roman" w:hAnsi="Times New Roman" w:cs="Times New Roman"/>
          <w:b/>
          <w:bCs/>
          <w:color w:val="auto"/>
          <w:sz w:val="24"/>
          <w:szCs w:val="24"/>
        </w:rPr>
        <w:t>. Teist lepinguriiki mõjutava otsuse tegemine</w:t>
      </w:r>
      <w:bookmarkEnd w:id="371"/>
      <w:bookmarkEnd w:id="372"/>
      <w:bookmarkEnd w:id="373"/>
    </w:p>
    <w:p w14:paraId="6E346F2A" w14:textId="77777777" w:rsidR="00752A06" w:rsidRPr="00BC6257" w:rsidRDefault="00752A06" w:rsidP="00AC2D1A">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6C9982BC" w14:textId="5AF7AE59"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Käesoleva seaduse alusel otsuse tegemise või meetme rakendamise korral, mis võib mõjutada teist lepinguriiki, arvestab Finantsinspektsioon järgmiste põhimõtetega:</w:t>
      </w:r>
    </w:p>
    <w:p w14:paraId="58395677" w14:textId="20F97476"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otsuse tegemine on tõhus ja kriisilahenduskulud hoitakse </w:t>
      </w:r>
      <w:r w:rsidR="00BE5EB0">
        <w:rPr>
          <w:rFonts w:ascii="Times New Roman" w:eastAsia="Times New Roman" w:hAnsi="Times New Roman" w:cs="Times New Roman"/>
          <w:sz w:val="24"/>
          <w:szCs w:val="24"/>
        </w:rPr>
        <w:t>väikesed</w:t>
      </w:r>
      <w:r w:rsidRPr="00BC6257">
        <w:rPr>
          <w:rFonts w:ascii="Times New Roman" w:eastAsia="Times New Roman" w:hAnsi="Times New Roman" w:cs="Times New Roman"/>
          <w:sz w:val="24"/>
          <w:szCs w:val="24"/>
        </w:rPr>
        <w:t>;</w:t>
      </w:r>
    </w:p>
    <w:p w14:paraId="2AB6E9ED"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otsus tehakse ja meetmeid rakendatakse õigel ajal ning vajaduse korral kiirkorras;</w:t>
      </w:r>
    </w:p>
    <w:p w14:paraId="4638E2A4"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 teeb koostööd teiste asjasse puutuvate kriisilahendusasutuste ja järelevalveasutustega ning muude asutustega, et tagada koordineeritud ja tõhus otsuste vastuvõtmine ning meetmete rakendamine;</w:t>
      </w:r>
    </w:p>
    <w:p w14:paraId="0F5B9A9A"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tema ülesanded ja kohustused on selgelt kindlaks määratud; </w:t>
      </w:r>
    </w:p>
    <w:p w14:paraId="4846C46F"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arvesse võetakse kindlustusvõtjate huve ning otsuse vastuvõtmise või meetme rakendamise või selle rakendamata jätmise võimalikku mõju ja negatiivset mõju kindlustusvõtjatele, finantsstabiilsusele, eelarvevahenditele, kindlustuse tagamise skeemile ja rahastule ning negatiivset majanduslikku ja sotsiaalset mõju lepinguriikidele, kus tegutseb lõplik emaettevõtja ja tema tütarettevõtjast kindlustusandja või kus nad tegelevad olulise piiriülese kindlustustegevusega;</w:t>
      </w:r>
    </w:p>
    <w:p w14:paraId="5DEAC2E5" w14:textId="77777777"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eesmärk on tasakaalustada eri lepinguriikide huve ja hoida ära nende huvide ebaõiglane kahjustamine või kaitsmine;</w:t>
      </w:r>
    </w:p>
    <w:p w14:paraId="1243AC9A" w14:textId="6C2193D8" w:rsidR="00752A06" w:rsidRPr="00BC6257" w:rsidRDefault="00752A06"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Finantsinspektsiooni kriisilahendusüksus võtab kriisilahendustegevuse elluviimise korral arvesse ja järgib kindlustusgrupi kriisilahenduskava, välja arvatud juhul, kui ta leiab, et kriisilahenduseesmärke on võimalik saavutada tulemuslikumalt muude </w:t>
      </w:r>
      <w:r w:rsidR="00AC6ADB" w:rsidRPr="00BC6257">
        <w:rPr>
          <w:rFonts w:ascii="Times New Roman" w:eastAsia="Times New Roman" w:hAnsi="Times New Roman" w:cs="Times New Roman"/>
          <w:sz w:val="24"/>
          <w:szCs w:val="24"/>
        </w:rPr>
        <w:t>meetmete</w:t>
      </w:r>
      <w:r w:rsidR="00AC6ADB">
        <w:rPr>
          <w:rFonts w:ascii="Times New Roman" w:eastAsia="Times New Roman" w:hAnsi="Times New Roman" w:cs="Times New Roman"/>
          <w:sz w:val="24"/>
          <w:szCs w:val="24"/>
        </w:rPr>
        <w:t xml:space="preserve"> abil</w:t>
      </w:r>
      <w:r w:rsidRPr="00BC6257">
        <w:rPr>
          <w:rFonts w:ascii="Times New Roman" w:eastAsia="Times New Roman" w:hAnsi="Times New Roman" w:cs="Times New Roman"/>
          <w:sz w:val="24"/>
          <w:szCs w:val="24"/>
        </w:rPr>
        <w:t>, mida kriisilahenduskavas ei ole ette nähtud;</w:t>
      </w:r>
    </w:p>
    <w:p w14:paraId="49414884" w14:textId="77777777" w:rsidR="00752A06" w:rsidRPr="00BC6257" w:rsidRDefault="00752A06" w:rsidP="00AC2D1A">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8) kavandatav otsus ja meede on läbipaistvad, kui neil võib olla mõju asjasse puutuvate lepinguriikide kindlustusvõtjatele, reaalmajandusele, finantsstabiilsusele, eelarvevahenditele ning asjakohasel juhul</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kindlustuse tagamise skeemidele ja rahastutele.</w:t>
      </w:r>
    </w:p>
    <w:p w14:paraId="6887CF1C" w14:textId="77777777" w:rsidR="00752A06" w:rsidRPr="00BC6257" w:rsidRDefault="00752A06" w:rsidP="00AC2D1A">
      <w:pPr>
        <w:shd w:val="clear" w:color="auto" w:fill="FFFFFF" w:themeFill="background1"/>
        <w:jc w:val="both"/>
        <w:rPr>
          <w:rFonts w:ascii="Times New Roman" w:eastAsia="Times New Roman" w:hAnsi="Times New Roman" w:cs="Times New Roman"/>
          <w:i/>
          <w:iCs/>
          <w:sz w:val="24"/>
          <w:szCs w:val="24"/>
        </w:rPr>
      </w:pPr>
    </w:p>
    <w:p w14:paraId="3D21593C" w14:textId="52614EA8" w:rsidR="00752A06" w:rsidRPr="00BC6257" w:rsidRDefault="00752A06" w:rsidP="00AC2D1A">
      <w:pPr>
        <w:pStyle w:val="Pealkiri2"/>
        <w:spacing w:before="0"/>
        <w:rPr>
          <w:rFonts w:ascii="Times New Roman" w:hAnsi="Times New Roman" w:cs="Times New Roman"/>
          <w:b/>
          <w:bCs/>
          <w:color w:val="auto"/>
          <w:sz w:val="24"/>
          <w:szCs w:val="24"/>
        </w:rPr>
      </w:pPr>
      <w:bookmarkStart w:id="374" w:name="_Toc201126894"/>
      <w:bookmarkStart w:id="375" w:name="_Toc214453203"/>
      <w:bookmarkStart w:id="376" w:name="_Toc224481065"/>
      <w:r w:rsidRPr="00BC6257">
        <w:rPr>
          <w:rFonts w:ascii="Times New Roman" w:hAnsi="Times New Roman" w:cs="Times New Roman"/>
          <w:b/>
          <w:bCs/>
          <w:color w:val="auto"/>
          <w:sz w:val="24"/>
          <w:szCs w:val="24"/>
        </w:rPr>
        <w:t>§ 7</w:t>
      </w:r>
      <w:r w:rsidR="00503C93">
        <w:rPr>
          <w:rFonts w:ascii="Times New Roman" w:hAnsi="Times New Roman" w:cs="Times New Roman"/>
          <w:b/>
          <w:bCs/>
          <w:color w:val="auto"/>
          <w:sz w:val="24"/>
          <w:szCs w:val="24"/>
        </w:rPr>
        <w:t>3</w:t>
      </w:r>
      <w:r w:rsidRPr="00BC6257">
        <w:rPr>
          <w:rFonts w:ascii="Times New Roman" w:hAnsi="Times New Roman" w:cs="Times New Roman"/>
          <w:b/>
          <w:bCs/>
          <w:color w:val="auto"/>
          <w:sz w:val="24"/>
          <w:szCs w:val="24"/>
        </w:rPr>
        <w:t>. Teabevahetus</w:t>
      </w:r>
      <w:bookmarkEnd w:id="374"/>
      <w:r w:rsidRPr="00BC6257">
        <w:rPr>
          <w:rFonts w:ascii="Times New Roman" w:hAnsi="Times New Roman" w:cs="Times New Roman"/>
          <w:b/>
          <w:bCs/>
          <w:color w:val="auto"/>
          <w:sz w:val="24"/>
          <w:szCs w:val="24"/>
        </w:rPr>
        <w:t>nõuded</w:t>
      </w:r>
      <w:bookmarkEnd w:id="375"/>
      <w:bookmarkEnd w:id="376"/>
    </w:p>
    <w:p w14:paraId="43693A7F" w14:textId="77777777" w:rsidR="00752A06" w:rsidRPr="00BC6257" w:rsidRDefault="00752A06" w:rsidP="00AC2D1A">
      <w:pPr>
        <w:jc w:val="both"/>
        <w:rPr>
          <w:rFonts w:ascii="Times New Roman" w:hAnsi="Times New Roman" w:cs="Times New Roman"/>
          <w:b/>
          <w:bCs/>
          <w:sz w:val="24"/>
          <w:szCs w:val="24"/>
        </w:rPr>
      </w:pPr>
    </w:p>
    <w:p w14:paraId="36F602F6" w14:textId="5E82D240"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Kooskõlas käesoleva seaduse §-s 6</w:t>
      </w:r>
      <w:r w:rsidR="00D105A9">
        <w:rPr>
          <w:rFonts w:ascii="Times New Roman" w:hAnsi="Times New Roman" w:cs="Times New Roman"/>
          <w:sz w:val="24"/>
          <w:szCs w:val="24"/>
        </w:rPr>
        <w:t>9</w:t>
      </w:r>
      <w:r w:rsidRPr="00BC6257">
        <w:rPr>
          <w:rFonts w:ascii="Times New Roman" w:hAnsi="Times New Roman" w:cs="Times New Roman"/>
          <w:sz w:val="24"/>
          <w:szCs w:val="24"/>
        </w:rPr>
        <w:t xml:space="preserve"> sätestatud konfidentsiaalsusnõuetega vahetavad Finantsinspektsiooni </w:t>
      </w:r>
      <w:r w:rsidR="000D5B91">
        <w:rPr>
          <w:rFonts w:ascii="Times New Roman" w:eastAsia="Aptos" w:hAnsi="Times New Roman" w:cs="Times New Roman"/>
          <w:sz w:val="24"/>
          <w:szCs w:val="24"/>
        </w:rPr>
        <w:t>finants</w:t>
      </w:r>
      <w:r w:rsidRPr="00BC6257">
        <w:rPr>
          <w:rFonts w:ascii="Times New Roman" w:hAnsi="Times New Roman" w:cs="Times New Roman"/>
          <w:sz w:val="24"/>
          <w:szCs w:val="24"/>
        </w:rPr>
        <w:t xml:space="preserve">järelevalveüksus ja kriisilahendusüksus omavahel teavet, mida on taotlenud teise lepinguriigi ametiasutus Euroopa Parlamendi ja nõukogu direktiivist (EL) 2025/1 tulenevate ülesannete täitmiseks, ning edastavad selle ametiasutusele õigel ajal. </w:t>
      </w:r>
    </w:p>
    <w:p w14:paraId="16DC75A1" w14:textId="77777777" w:rsidR="00752A06" w:rsidRPr="00BC6257" w:rsidRDefault="00752A06" w:rsidP="00AC2D1A">
      <w:pPr>
        <w:jc w:val="both"/>
        <w:rPr>
          <w:rFonts w:ascii="Times New Roman" w:hAnsi="Times New Roman" w:cs="Times New Roman"/>
          <w:sz w:val="24"/>
          <w:szCs w:val="24"/>
        </w:rPr>
      </w:pPr>
    </w:p>
    <w:p w14:paraId="1842C775" w14:textId="716F69A4" w:rsidR="00073687" w:rsidRPr="00BC6257" w:rsidRDefault="00073687" w:rsidP="00AC2D1A">
      <w:pPr>
        <w:jc w:val="both"/>
        <w:rPr>
          <w:rFonts w:ascii="Times New Roman" w:hAnsi="Times New Roman" w:cs="Times New Roman"/>
          <w:sz w:val="24"/>
          <w:szCs w:val="24"/>
        </w:rPr>
      </w:pPr>
      <w:r w:rsidRPr="00BC6257">
        <w:rPr>
          <w:rFonts w:ascii="Times New Roman" w:hAnsi="Times New Roman" w:cs="Times New Roman"/>
          <w:sz w:val="24"/>
          <w:szCs w:val="24"/>
        </w:rPr>
        <w:t>(2) Kui Finantsinspektsiooni kriisilahendusüksus on kindlustusgrupi kriisilahendusasutus, koordineeri</w:t>
      </w:r>
      <w:r>
        <w:rPr>
          <w:rFonts w:ascii="Times New Roman" w:hAnsi="Times New Roman" w:cs="Times New Roman"/>
          <w:sz w:val="24"/>
          <w:szCs w:val="24"/>
        </w:rPr>
        <w:t>b ta</w:t>
      </w:r>
      <w:r w:rsidRPr="00BC6257">
        <w:rPr>
          <w:rFonts w:ascii="Times New Roman" w:hAnsi="Times New Roman" w:cs="Times New Roman"/>
          <w:sz w:val="24"/>
          <w:szCs w:val="24"/>
        </w:rPr>
        <w:t xml:space="preserve"> kogu kriisilahenduskolleegiumisse kuuluvate asutuste vahel vajalikku teabevahetust ja edasta</w:t>
      </w:r>
      <w:r>
        <w:rPr>
          <w:rFonts w:ascii="Times New Roman" w:hAnsi="Times New Roman" w:cs="Times New Roman"/>
          <w:sz w:val="24"/>
          <w:szCs w:val="24"/>
        </w:rPr>
        <w:t>b</w:t>
      </w:r>
      <w:r w:rsidRPr="00BC6257">
        <w:rPr>
          <w:rFonts w:ascii="Times New Roman" w:hAnsi="Times New Roman" w:cs="Times New Roman"/>
          <w:sz w:val="24"/>
          <w:szCs w:val="24"/>
        </w:rPr>
        <w:t xml:space="preserve"> neile vajaliku teabe õigel ajal, sealhulgas käesoleva seaduse § </w:t>
      </w:r>
      <w:r w:rsidR="00D105A9">
        <w:rPr>
          <w:rFonts w:ascii="Times New Roman" w:hAnsi="Times New Roman" w:cs="Times New Roman"/>
          <w:sz w:val="24"/>
          <w:szCs w:val="24"/>
        </w:rPr>
        <w:t>70</w:t>
      </w:r>
      <w:r w:rsidRPr="00BC6257">
        <w:rPr>
          <w:rFonts w:ascii="Times New Roman" w:hAnsi="Times New Roman" w:cs="Times New Roman"/>
          <w:sz w:val="24"/>
          <w:szCs w:val="24"/>
        </w:rPr>
        <w:t xml:space="preserve"> lõike 6 punktides 2–7 sätestatud ülesannete täitm</w:t>
      </w:r>
      <w:r w:rsidRPr="00414704">
        <w:rPr>
          <w:rFonts w:ascii="Times New Roman" w:hAnsi="Times New Roman" w:cs="Times New Roman"/>
          <w:sz w:val="24"/>
          <w:szCs w:val="24"/>
        </w:rPr>
        <w:t>iseks</w:t>
      </w:r>
      <w:r w:rsidRPr="00BC6257">
        <w:rPr>
          <w:rFonts w:ascii="Times New Roman" w:hAnsi="Times New Roman" w:cs="Times New Roman"/>
          <w:sz w:val="24"/>
          <w:szCs w:val="24"/>
        </w:rPr>
        <w:t>.</w:t>
      </w:r>
    </w:p>
    <w:p w14:paraId="54EA906B" w14:textId="77777777" w:rsidR="00073687" w:rsidRPr="00BC6257" w:rsidRDefault="00073687" w:rsidP="00AC2D1A">
      <w:pPr>
        <w:jc w:val="both"/>
        <w:rPr>
          <w:rFonts w:ascii="Times New Roman" w:hAnsi="Times New Roman" w:cs="Times New Roman"/>
          <w:b/>
          <w:bCs/>
          <w:sz w:val="24"/>
          <w:szCs w:val="24"/>
        </w:rPr>
      </w:pPr>
    </w:p>
    <w:p w14:paraId="45B34C8F" w14:textId="77777777" w:rsidR="00073687" w:rsidRPr="00BC6257" w:rsidRDefault="0007368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saanud teavet kolmanda riigi kriisilahendusasutuselt, </w:t>
      </w:r>
      <w:r>
        <w:rPr>
          <w:rFonts w:ascii="Times New Roman" w:hAnsi="Times New Roman" w:cs="Times New Roman"/>
          <w:sz w:val="24"/>
          <w:szCs w:val="24"/>
        </w:rPr>
        <w:t>küsib</w:t>
      </w:r>
      <w:r w:rsidRPr="00BC6257">
        <w:rPr>
          <w:rFonts w:ascii="Times New Roman" w:hAnsi="Times New Roman" w:cs="Times New Roman"/>
          <w:sz w:val="24"/>
          <w:szCs w:val="24"/>
        </w:rPr>
        <w:t xml:space="preserve"> ta </w:t>
      </w:r>
      <w:r>
        <w:rPr>
          <w:rFonts w:ascii="Times New Roman" w:hAnsi="Times New Roman" w:cs="Times New Roman"/>
          <w:sz w:val="24"/>
          <w:szCs w:val="24"/>
        </w:rPr>
        <w:t>selle teabe edastamiseks nõusolekut nimetatud asutuselt</w:t>
      </w:r>
      <w:r w:rsidRPr="00BC6257">
        <w:rPr>
          <w:rFonts w:ascii="Times New Roman" w:hAnsi="Times New Roman" w:cs="Times New Roman"/>
          <w:sz w:val="24"/>
          <w:szCs w:val="24"/>
        </w:rPr>
        <w:t xml:space="preserve">, välja arvatud juhul, kui </w:t>
      </w:r>
      <w:r>
        <w:rPr>
          <w:rFonts w:ascii="Times New Roman" w:hAnsi="Times New Roman" w:cs="Times New Roman"/>
          <w:sz w:val="24"/>
          <w:szCs w:val="24"/>
        </w:rPr>
        <w:t>nõusolek on juba olemas</w:t>
      </w:r>
      <w:r w:rsidRPr="00BC6257">
        <w:rPr>
          <w:rFonts w:ascii="Times New Roman" w:hAnsi="Times New Roman" w:cs="Times New Roman"/>
          <w:sz w:val="24"/>
          <w:szCs w:val="24"/>
        </w:rPr>
        <w:t>. Finantsinspektsiooni kriisilahendusüksus ei edasta kolmanda riigi kriisilahendusasutuselt saadud teavet, kui ta ei ole selleks nõusolekut</w:t>
      </w:r>
      <w:r w:rsidRPr="00E82AB7">
        <w:rPr>
          <w:rFonts w:ascii="Times New Roman" w:hAnsi="Times New Roman" w:cs="Times New Roman"/>
          <w:sz w:val="24"/>
          <w:szCs w:val="24"/>
        </w:rPr>
        <w:t xml:space="preserve"> </w:t>
      </w:r>
      <w:r w:rsidRPr="00BC6257">
        <w:rPr>
          <w:rFonts w:ascii="Times New Roman" w:hAnsi="Times New Roman" w:cs="Times New Roman"/>
          <w:sz w:val="24"/>
          <w:szCs w:val="24"/>
        </w:rPr>
        <w:t>saanud.</w:t>
      </w:r>
    </w:p>
    <w:p w14:paraId="3C0AB0D0" w14:textId="77777777" w:rsidR="00752A06" w:rsidRPr="00BC6257" w:rsidRDefault="00752A06" w:rsidP="00AC2D1A">
      <w:pPr>
        <w:jc w:val="both"/>
        <w:rPr>
          <w:rFonts w:ascii="Times New Roman" w:hAnsi="Times New Roman" w:cs="Times New Roman"/>
          <w:b/>
          <w:bCs/>
          <w:color w:val="50637D" w:themeColor="text2" w:themeTint="E6"/>
          <w:sz w:val="24"/>
          <w:szCs w:val="24"/>
        </w:rPr>
      </w:pPr>
    </w:p>
    <w:p w14:paraId="012DFA6D"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77" w:name="_Toc201126895"/>
      <w:bookmarkStart w:id="378" w:name="_Toc214453204"/>
      <w:bookmarkStart w:id="379" w:name="_Toc224481066"/>
      <w:r w:rsidRPr="00BC6257">
        <w:rPr>
          <w:rFonts w:ascii="Times New Roman" w:hAnsi="Times New Roman" w:cs="Times New Roman"/>
          <w:b/>
          <w:bCs/>
          <w:color w:val="auto"/>
          <w:sz w:val="24"/>
          <w:szCs w:val="24"/>
        </w:rPr>
        <w:t>3. jagu</w:t>
      </w:r>
      <w:bookmarkEnd w:id="377"/>
      <w:bookmarkEnd w:id="378"/>
      <w:bookmarkEnd w:id="379"/>
    </w:p>
    <w:p w14:paraId="5BECD96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80" w:name="_Toc201126896"/>
      <w:bookmarkStart w:id="381" w:name="_Toc214453205"/>
      <w:bookmarkStart w:id="382" w:name="_Toc224481067"/>
      <w:r w:rsidRPr="00BC6257">
        <w:rPr>
          <w:rFonts w:ascii="Times New Roman" w:hAnsi="Times New Roman" w:cs="Times New Roman"/>
          <w:b/>
          <w:bCs/>
          <w:color w:val="auto"/>
          <w:sz w:val="24"/>
          <w:szCs w:val="24"/>
        </w:rPr>
        <w:t>Piiriülene kriisilahendus</w:t>
      </w:r>
      <w:bookmarkEnd w:id="380"/>
      <w:bookmarkEnd w:id="381"/>
      <w:bookmarkEnd w:id="382"/>
    </w:p>
    <w:p w14:paraId="285DFC6C" w14:textId="77777777" w:rsidR="00752A06" w:rsidRPr="00BC6257" w:rsidRDefault="00752A06" w:rsidP="00AC2D1A">
      <w:pPr>
        <w:jc w:val="center"/>
        <w:rPr>
          <w:rFonts w:ascii="Times New Roman" w:hAnsi="Times New Roman" w:cs="Times New Roman"/>
          <w:b/>
          <w:bCs/>
          <w:color w:val="50637D" w:themeColor="text2" w:themeTint="E6"/>
          <w:sz w:val="24"/>
          <w:szCs w:val="24"/>
        </w:rPr>
      </w:pPr>
    </w:p>
    <w:p w14:paraId="38A987A9" w14:textId="5A34B781"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383" w:name="_Toc201126897"/>
      <w:bookmarkStart w:id="384" w:name="_Toc214453206"/>
      <w:bookmarkStart w:id="385" w:name="_Toc224481068"/>
      <w:r w:rsidRPr="00BC6257">
        <w:rPr>
          <w:rFonts w:ascii="Times New Roman" w:hAnsi="Times New Roman" w:cs="Times New Roman"/>
          <w:b/>
          <w:bCs/>
          <w:color w:val="auto"/>
          <w:sz w:val="24"/>
          <w:szCs w:val="24"/>
        </w:rPr>
        <w:t>§ 7</w:t>
      </w:r>
      <w:r w:rsidR="00503C93">
        <w:rPr>
          <w:rFonts w:ascii="Times New Roman" w:hAnsi="Times New Roman" w:cs="Times New Roman"/>
          <w:b/>
          <w:bCs/>
          <w:color w:val="auto"/>
          <w:sz w:val="24"/>
          <w:szCs w:val="24"/>
        </w:rPr>
        <w:t>4</w:t>
      </w:r>
      <w:r w:rsidRPr="00BC6257">
        <w:rPr>
          <w:rFonts w:ascii="Times New Roman" w:hAnsi="Times New Roman" w:cs="Times New Roman"/>
          <w:b/>
          <w:bCs/>
          <w:color w:val="auto"/>
          <w:sz w:val="24"/>
          <w:szCs w:val="24"/>
        </w:rPr>
        <w:t>. Kindlustusgrupi kriisilahendus tütarettevõtja asukohariigi kriisilahendusasutuse teavitamise korral</w:t>
      </w:r>
      <w:bookmarkEnd w:id="383"/>
      <w:bookmarkEnd w:id="384"/>
      <w:bookmarkEnd w:id="385"/>
    </w:p>
    <w:p w14:paraId="5AC642B9" w14:textId="77777777" w:rsidR="00752A06" w:rsidRPr="00BC6257" w:rsidRDefault="00752A06" w:rsidP="00AC2D1A">
      <w:pPr>
        <w:jc w:val="both"/>
        <w:rPr>
          <w:rFonts w:ascii="Times New Roman" w:hAnsi="Times New Roman" w:cs="Times New Roman"/>
          <w:b/>
          <w:bCs/>
          <w:sz w:val="24"/>
          <w:szCs w:val="24"/>
        </w:rPr>
      </w:pPr>
    </w:p>
    <w:p w14:paraId="02FA955E" w14:textId="06C10536"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kriisilahendusüksuse hinnangul on tütarettevõtjast Eesti kindlustusandja makseraskustes või satub tõenäoliselt makseraskustesse ja Finantsinspektsiooni finantsjärelevalveüksus on teavitanud sellest Finantsinspektsiooni kriisilahendusüksust või kui viimase hinnangul on kindlustusandja või muu kriisilahenduse subjekti puhul tingimused kriisilahenduse algatamiseks täidetud, teavitab ta viivitamata kindlustusgrupi kriisilahendusasutust, kindlustusgrupi järelevalve teostajat ja teisi asjakohaseid kriisilahenduskolleegiumi liikmeid </w:t>
      </w:r>
      <w:r w:rsidR="00826ABB" w:rsidRPr="00BC6257">
        <w:rPr>
          <w:rFonts w:ascii="Times New Roman" w:hAnsi="Times New Roman" w:cs="Times New Roman"/>
          <w:sz w:val="24"/>
          <w:szCs w:val="24"/>
        </w:rPr>
        <w:t xml:space="preserve">sellest ja </w:t>
      </w:r>
      <w:r w:rsidRPr="00BC6257">
        <w:rPr>
          <w:rFonts w:ascii="Times New Roman" w:hAnsi="Times New Roman" w:cs="Times New Roman"/>
          <w:sz w:val="24"/>
          <w:szCs w:val="24"/>
        </w:rPr>
        <w:t>järgmistest asjaoludest:</w:t>
      </w:r>
    </w:p>
    <w:p w14:paraId="6F2B1129" w14:textId="40AF5ED4" w:rsidR="00752A06" w:rsidRPr="00BC6257" w:rsidRDefault="00826ABB" w:rsidP="00AC2D1A">
      <w:pPr>
        <w:jc w:val="both"/>
        <w:rPr>
          <w:rFonts w:ascii="Times New Roman" w:hAnsi="Times New Roman" w:cs="Times New Roman"/>
          <w:sz w:val="24"/>
          <w:szCs w:val="24"/>
        </w:rPr>
      </w:pPr>
      <w:r w:rsidRPr="00BC6257">
        <w:rPr>
          <w:rFonts w:ascii="Times New Roman" w:hAnsi="Times New Roman" w:cs="Times New Roman"/>
          <w:sz w:val="24"/>
          <w:szCs w:val="24"/>
        </w:rPr>
        <w:t>1</w:t>
      </w:r>
      <w:r w:rsidR="00752A06" w:rsidRPr="00BC6257">
        <w:rPr>
          <w:rFonts w:ascii="Times New Roman" w:hAnsi="Times New Roman" w:cs="Times New Roman"/>
          <w:sz w:val="24"/>
          <w:szCs w:val="24"/>
        </w:rPr>
        <w:t>) kindlustusandja või muu kriisilahenduse subjekti vastamine kriisilahenduse algatamise tingimustele;</w:t>
      </w:r>
    </w:p>
    <w:p w14:paraId="623E3A58" w14:textId="4F04584C" w:rsidR="00752A06" w:rsidRPr="00BC6257" w:rsidRDefault="00826ABB" w:rsidP="00AC2D1A">
      <w:pPr>
        <w:jc w:val="both"/>
        <w:rPr>
          <w:rFonts w:ascii="Times New Roman" w:hAnsi="Times New Roman" w:cs="Times New Roman"/>
          <w:sz w:val="24"/>
          <w:szCs w:val="24"/>
        </w:rPr>
      </w:pPr>
      <w:r w:rsidRPr="00BC6257">
        <w:rPr>
          <w:rFonts w:ascii="Times New Roman" w:hAnsi="Times New Roman" w:cs="Times New Roman"/>
          <w:sz w:val="24"/>
          <w:szCs w:val="24"/>
        </w:rPr>
        <w:t>2</w:t>
      </w:r>
      <w:r w:rsidR="00752A06" w:rsidRPr="00BC6257">
        <w:rPr>
          <w:rFonts w:ascii="Times New Roman" w:hAnsi="Times New Roman" w:cs="Times New Roman"/>
          <w:sz w:val="24"/>
          <w:szCs w:val="24"/>
        </w:rPr>
        <w:t>) kavandatavad kriisilahendustegevused või maksejõuetusmeetmed, mida on asjakohane rakendada kindlustusandja või muu kriisilahenduse subjekti suhtes.</w:t>
      </w:r>
    </w:p>
    <w:p w14:paraId="085123E7" w14:textId="77777777" w:rsidR="00752A06" w:rsidRPr="00BC6257" w:rsidRDefault="00752A06" w:rsidP="00AC2D1A">
      <w:pPr>
        <w:jc w:val="both"/>
        <w:rPr>
          <w:rFonts w:ascii="Times New Roman" w:hAnsi="Times New Roman" w:cs="Times New Roman"/>
          <w:sz w:val="24"/>
          <w:szCs w:val="24"/>
        </w:rPr>
      </w:pPr>
    </w:p>
    <w:p w14:paraId="2BDB17E8" w14:textId="100A057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Kui Finantsinspektsiooni kriisilahendusüksus on kindlustusgrupi kriisilahendusasutus ja ta saab käesoleva paragrahvi lõike</w:t>
      </w:r>
      <w:r w:rsidR="006221AF">
        <w:rPr>
          <w:rFonts w:ascii="Times New Roman" w:hAnsi="Times New Roman" w:cs="Times New Roman"/>
          <w:sz w:val="24"/>
          <w:szCs w:val="24"/>
        </w:rPr>
        <w:t>s</w:t>
      </w:r>
      <w:r w:rsidRPr="00BC6257">
        <w:rPr>
          <w:rFonts w:ascii="Times New Roman" w:hAnsi="Times New Roman" w:cs="Times New Roman"/>
          <w:sz w:val="24"/>
          <w:szCs w:val="24"/>
        </w:rPr>
        <w:t xml:space="preserve"> 1 </w:t>
      </w:r>
      <w:r w:rsidR="006221AF">
        <w:rPr>
          <w:rFonts w:ascii="Times New Roman" w:hAnsi="Times New Roman" w:cs="Times New Roman"/>
          <w:sz w:val="24"/>
          <w:szCs w:val="24"/>
        </w:rPr>
        <w:t>nimetatud</w:t>
      </w:r>
      <w:r w:rsidR="006221AF"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teate teise lepinguriigi kriisilahendusasutuselt, hindab ta pärast teiste kriisilahenduskolleegiumi liikmetega konsulteerimist teate edastanud kriisilahendusasutuse sama lõike punkti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alusel kavandatavate meetmete tõenäolist mõju kindlustusgrupile ja sinna kuuluvatele ettevõtjatele ning seda, kas kavandatav kriisilahendustegevus või muud meetmed suurendaksid tõenäosust, et </w:t>
      </w:r>
      <w:r w:rsidR="00D50C2B">
        <w:rPr>
          <w:rFonts w:ascii="Times New Roman" w:hAnsi="Times New Roman" w:cs="Times New Roman"/>
          <w:sz w:val="24"/>
          <w:szCs w:val="24"/>
        </w:rPr>
        <w:t xml:space="preserve">ka </w:t>
      </w:r>
      <w:r w:rsidRPr="00BC6257">
        <w:rPr>
          <w:rFonts w:ascii="Times New Roman" w:hAnsi="Times New Roman" w:cs="Times New Roman"/>
          <w:sz w:val="24"/>
          <w:szCs w:val="24"/>
        </w:rPr>
        <w:t>teistes lepinguriikides asuva</w:t>
      </w:r>
      <w:r w:rsidR="00E717AA">
        <w:rPr>
          <w:rFonts w:ascii="Times New Roman" w:hAnsi="Times New Roman" w:cs="Times New Roman"/>
          <w:sz w:val="24"/>
          <w:szCs w:val="24"/>
        </w:rPr>
        <w:t>d</w:t>
      </w:r>
      <w:r w:rsidRPr="00BC6257">
        <w:rPr>
          <w:rFonts w:ascii="Times New Roman" w:hAnsi="Times New Roman" w:cs="Times New Roman"/>
          <w:sz w:val="24"/>
          <w:szCs w:val="24"/>
        </w:rPr>
        <w:t xml:space="preserve"> </w:t>
      </w:r>
      <w:r w:rsidR="00E717AA">
        <w:rPr>
          <w:rFonts w:ascii="Times New Roman" w:hAnsi="Times New Roman" w:cs="Times New Roman"/>
          <w:sz w:val="24"/>
          <w:szCs w:val="24"/>
        </w:rPr>
        <w:t xml:space="preserve">kindlustusgrupi </w:t>
      </w:r>
      <w:r w:rsidRPr="00BC6257">
        <w:rPr>
          <w:rFonts w:ascii="Times New Roman" w:hAnsi="Times New Roman" w:cs="Times New Roman"/>
          <w:sz w:val="24"/>
          <w:szCs w:val="24"/>
        </w:rPr>
        <w:t>ettevõtj</w:t>
      </w:r>
      <w:r w:rsidR="00E717AA">
        <w:rPr>
          <w:rFonts w:ascii="Times New Roman" w:hAnsi="Times New Roman" w:cs="Times New Roman"/>
          <w:sz w:val="24"/>
          <w:szCs w:val="24"/>
        </w:rPr>
        <w:t>ad</w:t>
      </w:r>
      <w:r w:rsidRPr="00BC6257">
        <w:rPr>
          <w:rFonts w:ascii="Times New Roman" w:hAnsi="Times New Roman" w:cs="Times New Roman"/>
          <w:sz w:val="24"/>
          <w:szCs w:val="24"/>
        </w:rPr>
        <w:t xml:space="preserve"> täid</w:t>
      </w:r>
      <w:r w:rsidR="00E717AA">
        <w:rPr>
          <w:rFonts w:ascii="Times New Roman" w:hAnsi="Times New Roman" w:cs="Times New Roman"/>
          <w:sz w:val="24"/>
          <w:szCs w:val="24"/>
        </w:rPr>
        <w:t>avad kriisilahenduse algatamise tingimus</w:t>
      </w:r>
      <w:r w:rsidR="0068332D">
        <w:rPr>
          <w:rFonts w:ascii="Times New Roman" w:hAnsi="Times New Roman" w:cs="Times New Roman"/>
          <w:sz w:val="24"/>
          <w:szCs w:val="24"/>
        </w:rPr>
        <w:t>ed</w:t>
      </w:r>
      <w:r w:rsidR="00E717AA">
        <w:rPr>
          <w:rFonts w:ascii="Times New Roman" w:hAnsi="Times New Roman" w:cs="Times New Roman"/>
          <w:sz w:val="24"/>
          <w:szCs w:val="24"/>
        </w:rPr>
        <w:t>.</w:t>
      </w:r>
    </w:p>
    <w:p w14:paraId="0F30E199" w14:textId="77777777" w:rsidR="00752A06" w:rsidRPr="00BC6257" w:rsidRDefault="00752A06" w:rsidP="00AC2D1A">
      <w:pPr>
        <w:rPr>
          <w:rFonts w:ascii="Times New Roman" w:hAnsi="Times New Roman" w:cs="Times New Roman"/>
          <w:sz w:val="24"/>
          <w:szCs w:val="24"/>
        </w:rPr>
      </w:pPr>
    </w:p>
    <w:p w14:paraId="614B548A" w14:textId="798692E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r w:rsidR="0068332D" w:rsidRPr="00BC6257">
        <w:rPr>
          <w:rFonts w:ascii="Times New Roman" w:hAnsi="Times New Roman" w:cs="Times New Roman"/>
          <w:sz w:val="24"/>
          <w:szCs w:val="24"/>
        </w:rPr>
        <w:t xml:space="preserve">Kui kindlustusgrupi kriisilahendusasutuse hinnangul ei suurenda käesoleva paragrahvi lõike 1 punktis 2 sätestatud kavandatavad kriisilahendustegevused ja muud meetmed tõenäosust, et </w:t>
      </w:r>
      <w:r w:rsidR="0068332D">
        <w:rPr>
          <w:rFonts w:ascii="Times New Roman" w:hAnsi="Times New Roman" w:cs="Times New Roman"/>
          <w:sz w:val="24"/>
          <w:szCs w:val="24"/>
        </w:rPr>
        <w:t xml:space="preserve">ka </w:t>
      </w:r>
      <w:r w:rsidR="0068332D" w:rsidRPr="00BC6257">
        <w:rPr>
          <w:rFonts w:ascii="Times New Roman" w:hAnsi="Times New Roman" w:cs="Times New Roman"/>
          <w:sz w:val="24"/>
          <w:szCs w:val="24"/>
        </w:rPr>
        <w:t>teistes lepinguriikides asuva</w:t>
      </w:r>
      <w:r w:rsidR="0068332D">
        <w:rPr>
          <w:rFonts w:ascii="Times New Roman" w:hAnsi="Times New Roman" w:cs="Times New Roman"/>
          <w:sz w:val="24"/>
          <w:szCs w:val="24"/>
        </w:rPr>
        <w:t>d</w:t>
      </w:r>
      <w:r w:rsidR="0068332D" w:rsidRPr="00BC6257">
        <w:rPr>
          <w:rFonts w:ascii="Times New Roman" w:hAnsi="Times New Roman" w:cs="Times New Roman"/>
          <w:sz w:val="24"/>
          <w:szCs w:val="24"/>
        </w:rPr>
        <w:t xml:space="preserve"> kindlustusgrupi ettevõtja</w:t>
      </w:r>
      <w:r w:rsidR="0068332D">
        <w:rPr>
          <w:rFonts w:ascii="Times New Roman" w:hAnsi="Times New Roman" w:cs="Times New Roman"/>
          <w:sz w:val="24"/>
          <w:szCs w:val="24"/>
        </w:rPr>
        <w:t>d</w:t>
      </w:r>
      <w:r w:rsidR="0068332D" w:rsidRPr="00BC6257">
        <w:rPr>
          <w:rFonts w:ascii="Times New Roman" w:hAnsi="Times New Roman" w:cs="Times New Roman"/>
          <w:sz w:val="24"/>
          <w:szCs w:val="24"/>
        </w:rPr>
        <w:t xml:space="preserve"> täid</w:t>
      </w:r>
      <w:r w:rsidR="0068332D">
        <w:rPr>
          <w:rFonts w:ascii="Times New Roman" w:hAnsi="Times New Roman" w:cs="Times New Roman"/>
          <w:sz w:val="24"/>
          <w:szCs w:val="24"/>
        </w:rPr>
        <w:t>ava</w:t>
      </w:r>
      <w:r w:rsidR="0068332D" w:rsidRPr="00BC6257">
        <w:rPr>
          <w:rFonts w:ascii="Times New Roman" w:hAnsi="Times New Roman" w:cs="Times New Roman"/>
          <w:sz w:val="24"/>
          <w:szCs w:val="24"/>
        </w:rPr>
        <w:t>d</w:t>
      </w:r>
      <w:r w:rsidR="0068332D" w:rsidRPr="00421ED8">
        <w:rPr>
          <w:rFonts w:ascii="Times New Roman" w:hAnsi="Times New Roman" w:cs="Times New Roman"/>
          <w:sz w:val="24"/>
          <w:szCs w:val="24"/>
        </w:rPr>
        <w:t xml:space="preserve"> </w:t>
      </w:r>
      <w:r w:rsidR="0068332D" w:rsidRPr="00BC6257">
        <w:rPr>
          <w:rFonts w:ascii="Times New Roman" w:hAnsi="Times New Roman" w:cs="Times New Roman"/>
          <w:sz w:val="24"/>
          <w:szCs w:val="24"/>
        </w:rPr>
        <w:t>kriisilahenduse algatamise tingimused, võib Finantsinspektsiooni kriisilahendusüksus rakendada neid tegevusi ja meetmeid.</w:t>
      </w:r>
    </w:p>
    <w:p w14:paraId="21F7278C" w14:textId="77777777" w:rsidR="00752A06" w:rsidRPr="00BC6257" w:rsidRDefault="00752A06" w:rsidP="00AC2D1A">
      <w:pPr>
        <w:jc w:val="both"/>
        <w:rPr>
          <w:rFonts w:ascii="Times New Roman" w:hAnsi="Times New Roman" w:cs="Times New Roman"/>
          <w:sz w:val="24"/>
          <w:szCs w:val="24"/>
        </w:rPr>
      </w:pPr>
    </w:p>
    <w:p w14:paraId="77BB6687" w14:textId="77777777" w:rsidR="00D40C05" w:rsidRPr="00BC6257" w:rsidRDefault="00D40C05" w:rsidP="00AC2D1A">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annab hinnangu, et kavandatavad tegevused ja meetmed suurendavad tõenäosust</w:t>
      </w:r>
      <w:r>
        <w:rPr>
          <w:rFonts w:ascii="Times New Roman" w:hAnsi="Times New Roman" w:cs="Times New Roman"/>
          <w:sz w:val="24"/>
          <w:szCs w:val="24"/>
        </w:rPr>
        <w:t>, et</w:t>
      </w:r>
      <w:r w:rsidRPr="00BC6257">
        <w:rPr>
          <w:rFonts w:ascii="Times New Roman" w:hAnsi="Times New Roman" w:cs="Times New Roman"/>
          <w:sz w:val="24"/>
          <w:szCs w:val="24"/>
        </w:rPr>
        <w:t xml:space="preserve"> </w:t>
      </w:r>
      <w:r>
        <w:rPr>
          <w:rFonts w:ascii="Times New Roman" w:hAnsi="Times New Roman" w:cs="Times New Roman"/>
          <w:sz w:val="24"/>
          <w:szCs w:val="24"/>
        </w:rPr>
        <w:t>ka</w:t>
      </w:r>
      <w:r w:rsidRPr="00BC6257">
        <w:rPr>
          <w:rFonts w:ascii="Times New Roman" w:hAnsi="Times New Roman" w:cs="Times New Roman"/>
          <w:sz w:val="24"/>
          <w:szCs w:val="24"/>
        </w:rPr>
        <w:t xml:space="preserve"> teistes lepinguriikides asuva</w:t>
      </w:r>
      <w:r>
        <w:rPr>
          <w:rFonts w:ascii="Times New Roman" w:hAnsi="Times New Roman" w:cs="Times New Roman"/>
          <w:sz w:val="24"/>
          <w:szCs w:val="24"/>
        </w:rPr>
        <w:t>d</w:t>
      </w:r>
      <w:r w:rsidRPr="00BC6257">
        <w:rPr>
          <w:rFonts w:ascii="Times New Roman" w:hAnsi="Times New Roman" w:cs="Times New Roman"/>
          <w:sz w:val="24"/>
          <w:szCs w:val="24"/>
        </w:rPr>
        <w:t xml:space="preserve"> kindlustusgrupi ettevõtja</w:t>
      </w:r>
      <w:r>
        <w:rPr>
          <w:rFonts w:ascii="Times New Roman" w:hAnsi="Times New Roman" w:cs="Times New Roman"/>
          <w:sz w:val="24"/>
          <w:szCs w:val="24"/>
        </w:rPr>
        <w:t>d täidavad</w:t>
      </w:r>
      <w:r w:rsidRPr="00E17F83">
        <w:rPr>
          <w:rFonts w:ascii="Times New Roman" w:hAnsi="Times New Roman" w:cs="Times New Roman"/>
          <w:sz w:val="24"/>
          <w:szCs w:val="24"/>
        </w:rPr>
        <w:t xml:space="preserve"> </w:t>
      </w:r>
      <w:r w:rsidRPr="00BC6257">
        <w:rPr>
          <w:rFonts w:ascii="Times New Roman" w:hAnsi="Times New Roman" w:cs="Times New Roman"/>
          <w:sz w:val="24"/>
          <w:szCs w:val="24"/>
        </w:rPr>
        <w:t>kriisilahenduse algatamise tingimus</w:t>
      </w:r>
      <w:r>
        <w:rPr>
          <w:rFonts w:ascii="Times New Roman" w:hAnsi="Times New Roman" w:cs="Times New Roman"/>
          <w:sz w:val="24"/>
          <w:szCs w:val="24"/>
        </w:rPr>
        <w:t>ed</w:t>
      </w:r>
      <w:r w:rsidRPr="00BC6257">
        <w:rPr>
          <w:rFonts w:ascii="Times New Roman" w:hAnsi="Times New Roman" w:cs="Times New Roman"/>
          <w:sz w:val="24"/>
          <w:szCs w:val="24"/>
        </w:rPr>
        <w:t xml:space="preserve">, teeb ta ettepaneku kriisilahendusskeemi kohta viie päeva jooksul käesoleva paragrahvi lõikes 1 sätestatud teate </w:t>
      </w:r>
      <w:r w:rsidRPr="00BC6257">
        <w:rPr>
          <w:rFonts w:ascii="Times New Roman" w:hAnsi="Times New Roman" w:cs="Times New Roman"/>
          <w:sz w:val="24"/>
          <w:szCs w:val="24"/>
        </w:rPr>
        <w:lastRenderedPageBreak/>
        <w:t>saamisest arvates ning edastab selle kriisilahenduskolleegiumi liikmetele. Viiepäevast tähtaega võib pikendada selle kriisilahendusasutuse nõusolekul, kes teate esitas.</w:t>
      </w:r>
    </w:p>
    <w:p w14:paraId="35A30025" w14:textId="77777777" w:rsidR="00752A06" w:rsidRPr="00BC6257" w:rsidRDefault="00752A06" w:rsidP="00AC2D1A">
      <w:pPr>
        <w:jc w:val="both"/>
        <w:rPr>
          <w:rFonts w:ascii="Times New Roman" w:hAnsi="Times New Roman" w:cs="Times New Roman"/>
          <w:sz w:val="24"/>
          <w:szCs w:val="24"/>
        </w:rPr>
      </w:pPr>
    </w:p>
    <w:p w14:paraId="49494A15" w14:textId="04ED4F6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Kui kindlustusgrupi kriisilahendusasutus ei ole käesoleva paragrahvi lõikes 4 sätestatud tähtaja või kokkuleppel pikema tähtaja jooksul esitanud oma hinnangut, võib Finantsinspektsiooni kriisilahendusüksus rakendada käesoleva paragrahvi lõike 1 punkti</w:t>
      </w:r>
      <w:r w:rsidR="007C0F4B">
        <w:rPr>
          <w:rFonts w:ascii="Times New Roman" w:hAnsi="Times New Roman" w:cs="Times New Roman"/>
          <w:sz w:val="24"/>
          <w:szCs w:val="24"/>
        </w:rPr>
        <w:t>s</w:t>
      </w:r>
      <w:r w:rsidRPr="00BC6257">
        <w:rPr>
          <w:rFonts w:ascii="Times New Roman" w:hAnsi="Times New Roman" w:cs="Times New Roman"/>
          <w:sz w:val="24"/>
          <w:szCs w:val="24"/>
        </w:rPr>
        <w:t> </w:t>
      </w:r>
      <w:r w:rsidR="00EF05FE" w:rsidRPr="00BC6257">
        <w:rPr>
          <w:rFonts w:ascii="Times New Roman" w:hAnsi="Times New Roman" w:cs="Times New Roman"/>
          <w:sz w:val="24"/>
          <w:szCs w:val="24"/>
        </w:rPr>
        <w:t xml:space="preserve">2 </w:t>
      </w:r>
      <w:r w:rsidR="007A38F0">
        <w:rPr>
          <w:rFonts w:ascii="Times New Roman" w:hAnsi="Times New Roman" w:cs="Times New Roman"/>
          <w:sz w:val="24"/>
          <w:szCs w:val="24"/>
        </w:rPr>
        <w:t>nimetatud</w:t>
      </w:r>
      <w:r w:rsidR="007A38F0"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tegevusi ja meetmeid. </w:t>
      </w:r>
    </w:p>
    <w:p w14:paraId="1BABDBC7" w14:textId="77777777" w:rsidR="00752A06" w:rsidRPr="00BC6257" w:rsidRDefault="00752A06" w:rsidP="00AC2D1A">
      <w:pPr>
        <w:rPr>
          <w:rFonts w:ascii="Times New Roman" w:hAnsi="Times New Roman" w:cs="Times New Roman"/>
          <w:sz w:val="24"/>
          <w:szCs w:val="24"/>
        </w:rPr>
      </w:pPr>
    </w:p>
    <w:p w14:paraId="2B1B141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Kindlustusgrupi kriisilahendusskeem sisaldab järgmisi andmeid:</w:t>
      </w:r>
    </w:p>
    <w:p w14:paraId="48DEBC67" w14:textId="425AC6A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kriisilahendustegevuste kirjeldus, mida asjasse puutuvad kriisilahendusasutused peaksid lõpliku emaettevõtja ja kindlustusgrupi ettevõtjate suhtes rakendama, et saavutada kriisilahenduseesmärgid ja vastata käesoleva seaduse §-s </w:t>
      </w:r>
      <w:r w:rsidR="00D105A9">
        <w:rPr>
          <w:rFonts w:ascii="Times New Roman" w:hAnsi="Times New Roman" w:cs="Times New Roman"/>
          <w:sz w:val="24"/>
          <w:szCs w:val="24"/>
        </w:rPr>
        <w:t>30</w:t>
      </w:r>
      <w:r w:rsidRPr="00BC6257">
        <w:rPr>
          <w:rFonts w:ascii="Times New Roman" w:hAnsi="Times New Roman" w:cs="Times New Roman"/>
          <w:sz w:val="24"/>
          <w:szCs w:val="24"/>
        </w:rPr>
        <w:t xml:space="preserve"> sätestatud kriisilahenduse üldpõhimõtetele;</w:t>
      </w:r>
    </w:p>
    <w:p w14:paraId="23EE9389" w14:textId="272BB741"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sidR="00624F69">
        <w:rPr>
          <w:rFonts w:ascii="Times New Roman" w:hAnsi="Times New Roman" w:cs="Times New Roman"/>
          <w:sz w:val="24"/>
          <w:szCs w:val="24"/>
        </w:rPr>
        <w:t xml:space="preserve">selgitus selle kohta, kuidas koordineerida </w:t>
      </w:r>
      <w:r w:rsidR="00624F69" w:rsidRPr="00BC6257">
        <w:rPr>
          <w:rFonts w:ascii="Times New Roman" w:hAnsi="Times New Roman" w:cs="Times New Roman"/>
          <w:sz w:val="24"/>
          <w:szCs w:val="24"/>
        </w:rPr>
        <w:t>kriisilahendustegevus</w:t>
      </w:r>
      <w:r w:rsidR="00624F69">
        <w:rPr>
          <w:rFonts w:ascii="Times New Roman" w:hAnsi="Times New Roman" w:cs="Times New Roman"/>
          <w:sz w:val="24"/>
          <w:szCs w:val="24"/>
        </w:rPr>
        <w:t>i</w:t>
      </w:r>
      <w:r w:rsidR="00624F69" w:rsidRPr="00BC6257">
        <w:rPr>
          <w:rFonts w:ascii="Times New Roman" w:hAnsi="Times New Roman" w:cs="Times New Roman"/>
          <w:sz w:val="24"/>
          <w:szCs w:val="24"/>
        </w:rPr>
        <w:t xml:space="preserve"> </w:t>
      </w:r>
      <w:r w:rsidRPr="00BC6257">
        <w:rPr>
          <w:rFonts w:ascii="Times New Roman" w:hAnsi="Times New Roman" w:cs="Times New Roman"/>
          <w:sz w:val="24"/>
          <w:szCs w:val="24"/>
        </w:rPr>
        <w:t>kriisilahendusasutuste vahel;</w:t>
      </w:r>
    </w:p>
    <w:p w14:paraId="129EB9A0" w14:textId="031BA5D5"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kriisilahenduse rahastamise kava, mis võtab arvesse kindlustusgrupi kriisilahenduskavas sätestatut ning vastutuse jagamise põhimõtteid vastavalt käesoleva seaduse § 1</w:t>
      </w:r>
      <w:r w:rsidR="00D105A9">
        <w:rPr>
          <w:rFonts w:ascii="Times New Roman" w:hAnsi="Times New Roman" w:cs="Times New Roman"/>
          <w:sz w:val="24"/>
          <w:szCs w:val="24"/>
        </w:rPr>
        <w:t>8</w:t>
      </w:r>
      <w:r w:rsidRPr="00BC6257">
        <w:rPr>
          <w:rFonts w:ascii="Times New Roman" w:hAnsi="Times New Roman" w:cs="Times New Roman"/>
          <w:sz w:val="24"/>
          <w:szCs w:val="24"/>
        </w:rPr>
        <w:t xml:space="preserve"> lõike 2 punktis 5 sätestatule.</w:t>
      </w:r>
    </w:p>
    <w:p w14:paraId="6E43F435" w14:textId="77777777" w:rsidR="00752A06" w:rsidRPr="00BC6257" w:rsidRDefault="00752A06" w:rsidP="00AC2D1A">
      <w:pPr>
        <w:rPr>
          <w:rFonts w:ascii="Times New Roman" w:hAnsi="Times New Roman" w:cs="Times New Roman"/>
          <w:sz w:val="24"/>
          <w:szCs w:val="24"/>
        </w:rPr>
      </w:pPr>
    </w:p>
    <w:p w14:paraId="3FFC813A" w14:textId="7FD39FD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 teeb kõik endast oleneva, et jõuda teiste lepinguriikide kriisilahendusasutustega </w:t>
      </w:r>
      <w:r w:rsidR="009F09E0" w:rsidRPr="00BC6257">
        <w:rPr>
          <w:rFonts w:ascii="Times New Roman" w:hAnsi="Times New Roman" w:cs="Times New Roman"/>
          <w:sz w:val="24"/>
          <w:szCs w:val="24"/>
        </w:rPr>
        <w:t xml:space="preserve">ühisotsusele </w:t>
      </w:r>
      <w:r w:rsidRPr="00BC6257">
        <w:rPr>
          <w:rFonts w:ascii="Times New Roman" w:hAnsi="Times New Roman" w:cs="Times New Roman"/>
          <w:sz w:val="24"/>
          <w:szCs w:val="24"/>
        </w:rPr>
        <w:t>kindlustusgrupi kriisilahendusskeemis.</w:t>
      </w:r>
    </w:p>
    <w:p w14:paraId="54F65E2B" w14:textId="77777777" w:rsidR="00752A06" w:rsidRPr="00BC6257" w:rsidRDefault="00752A06" w:rsidP="00AC2D1A">
      <w:pPr>
        <w:jc w:val="both"/>
        <w:rPr>
          <w:rFonts w:ascii="Times New Roman" w:hAnsi="Times New Roman" w:cs="Times New Roman"/>
          <w:sz w:val="24"/>
          <w:szCs w:val="24"/>
        </w:rPr>
      </w:pPr>
    </w:p>
    <w:p w14:paraId="3511BB08" w14:textId="77777777" w:rsidR="00F46B73" w:rsidRPr="00BC6257" w:rsidRDefault="00F46B73" w:rsidP="00AC2D1A">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Finantsinspektsiooni kriisilahendusüksus ei nõustu kindlustusgrupi kriisilahendusasutuse esitatud kriisilahendusskeemiga või on seisukohal, et kindlustusvõtjate kollektiivsete huvide</w:t>
      </w:r>
      <w:r>
        <w:rPr>
          <w:rFonts w:ascii="Times New Roman" w:hAnsi="Times New Roman" w:cs="Times New Roman"/>
          <w:sz w:val="24"/>
          <w:szCs w:val="24"/>
        </w:rPr>
        <w:t>,</w:t>
      </w:r>
      <w:r w:rsidRPr="00BC6257">
        <w:rPr>
          <w:rFonts w:ascii="Times New Roman" w:hAnsi="Times New Roman" w:cs="Times New Roman"/>
          <w:sz w:val="24"/>
          <w:szCs w:val="24"/>
        </w:rPr>
        <w:t xml:space="preserve"> reaalmajanduse ja finantsstabiilsuse kaits</w:t>
      </w:r>
      <w:r>
        <w:rPr>
          <w:rFonts w:ascii="Times New Roman" w:hAnsi="Times New Roman" w:cs="Times New Roman"/>
          <w:sz w:val="24"/>
          <w:szCs w:val="24"/>
        </w:rPr>
        <w:t>eks</w:t>
      </w:r>
      <w:r w:rsidRPr="00BC6257">
        <w:rPr>
          <w:rFonts w:ascii="Times New Roman" w:hAnsi="Times New Roman" w:cs="Times New Roman"/>
          <w:sz w:val="24"/>
          <w:szCs w:val="24"/>
        </w:rPr>
        <w:t xml:space="preserve"> on asjakohasem rakendada kindlustusandja või muu kriisilahenduse subjekti suhtes eraldi kriisilahendustegevusi või muid meetmeid, kui on ette nähtud kriisilahendusskeemis, esitab ta nõustumata jätmise või kriisilahendusskeemist kõrvale kaldumise üksikasjalikud põhjendused ning teavitab nendest, kavandatud kriisilahendustegevustest ja muudest meetmetest kindlustusgrupi kriisilahendusasutust ja teisi skeemiga seotud kriisilahendusasutusi. </w:t>
      </w:r>
    </w:p>
    <w:p w14:paraId="0A186208" w14:textId="77777777" w:rsidR="00752A06" w:rsidRPr="00BC6257" w:rsidRDefault="00752A06" w:rsidP="00AC2D1A">
      <w:pPr>
        <w:jc w:val="both"/>
        <w:rPr>
          <w:rFonts w:ascii="Times New Roman" w:hAnsi="Times New Roman" w:cs="Times New Roman"/>
          <w:sz w:val="24"/>
          <w:szCs w:val="24"/>
        </w:rPr>
      </w:pPr>
    </w:p>
    <w:p w14:paraId="647590C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(9) Nõustumata jätmise korral tuleb arvesse võtta kriisilahenduskavas kokkulepitut, võimalikku mõju teiste asjasse puutuvate lepinguriikide kindlustusvõtjatele, reaalmajandusele ja finantsstabiilsusele ning kriisilahendustegevuste või muude meetmete mõju kindlustusgrupi teistele ettevõtjatele.</w:t>
      </w:r>
    </w:p>
    <w:p w14:paraId="0D4084F4" w14:textId="77777777" w:rsidR="00752A06" w:rsidRPr="00BC6257" w:rsidRDefault="00752A06" w:rsidP="00AC2D1A">
      <w:pPr>
        <w:jc w:val="both"/>
        <w:rPr>
          <w:rFonts w:ascii="Times New Roman" w:hAnsi="Times New Roman" w:cs="Times New Roman"/>
          <w:sz w:val="24"/>
          <w:szCs w:val="24"/>
        </w:rPr>
      </w:pPr>
    </w:p>
    <w:p w14:paraId="7F3949D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(10) Kindlustusgrupi kriisilahendusskeemiga nõustuvad kriisilahendusasutused võivad skeemiga mittenõustuvate kriisilahendusasutusteta jõuda ühisotsusele sellises kriisilahendusskeemis, mis hõlmab nende vastutuse alla kuuluvaid kindlustusgrupi ettevõtjaid.</w:t>
      </w:r>
    </w:p>
    <w:p w14:paraId="53D3E9EB" w14:textId="77777777" w:rsidR="00752A06" w:rsidRPr="00BC6257" w:rsidRDefault="00752A06" w:rsidP="00AC2D1A">
      <w:pPr>
        <w:rPr>
          <w:rFonts w:ascii="Times New Roman" w:hAnsi="Times New Roman" w:cs="Times New Roman"/>
          <w:sz w:val="24"/>
          <w:szCs w:val="24"/>
        </w:rPr>
      </w:pPr>
    </w:p>
    <w:p w14:paraId="363047A4" w14:textId="77777777" w:rsidR="001C66E1" w:rsidRPr="00BC6257" w:rsidRDefault="001C66E1"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 paragrahvi lõigetes 7 ja 10 sätestatud otsuseid ning lõike 8 alusel Finantsinspektsiooni kriisilahendusüksuse </w:t>
      </w:r>
      <w:r>
        <w:rPr>
          <w:rFonts w:ascii="Times New Roman" w:hAnsi="Times New Roman" w:cs="Times New Roman"/>
          <w:sz w:val="24"/>
          <w:szCs w:val="24"/>
        </w:rPr>
        <w:t>rakendatavaid</w:t>
      </w:r>
      <w:r w:rsidRPr="00BC6257">
        <w:rPr>
          <w:rFonts w:ascii="Times New Roman" w:hAnsi="Times New Roman" w:cs="Times New Roman"/>
          <w:sz w:val="24"/>
          <w:szCs w:val="24"/>
        </w:rPr>
        <w:t xml:space="preserve"> kriisilahendustegevusi või</w:t>
      </w:r>
      <w:r>
        <w:rPr>
          <w:rFonts w:ascii="Times New Roman" w:hAnsi="Times New Roman" w:cs="Times New Roman"/>
          <w:sz w:val="24"/>
          <w:szCs w:val="24"/>
        </w:rPr>
        <w:t xml:space="preserve"> </w:t>
      </w:r>
      <w:r w:rsidRPr="00BC6257">
        <w:rPr>
          <w:rFonts w:ascii="Times New Roman" w:hAnsi="Times New Roman" w:cs="Times New Roman"/>
          <w:sz w:val="24"/>
          <w:szCs w:val="24"/>
        </w:rPr>
        <w:t>muid meetmeid käsitatakse teiste lepinguriikide kriisilahendusasutuste suhtes lõplikuna.</w:t>
      </w:r>
    </w:p>
    <w:p w14:paraId="75393DF5" w14:textId="77777777" w:rsidR="001C66E1" w:rsidRPr="00BC6257" w:rsidRDefault="001C66E1" w:rsidP="00AC2D1A">
      <w:pPr>
        <w:jc w:val="both"/>
        <w:rPr>
          <w:rFonts w:ascii="Times New Roman" w:hAnsi="Times New Roman" w:cs="Times New Roman"/>
          <w:sz w:val="24"/>
          <w:szCs w:val="24"/>
        </w:rPr>
      </w:pPr>
    </w:p>
    <w:p w14:paraId="300AE8F9" w14:textId="77777777" w:rsidR="001C66E1" w:rsidRPr="00BC6257" w:rsidRDefault="001C66E1" w:rsidP="00AC2D1A">
      <w:pPr>
        <w:jc w:val="both"/>
        <w:rPr>
          <w:rFonts w:ascii="Times New Roman" w:hAnsi="Times New Roman" w:cs="Times New Roman"/>
          <w:sz w:val="24"/>
          <w:szCs w:val="24"/>
        </w:rPr>
      </w:pPr>
      <w:r w:rsidRPr="00BC6257">
        <w:rPr>
          <w:rFonts w:ascii="Times New Roman" w:hAnsi="Times New Roman" w:cs="Times New Roman"/>
          <w:sz w:val="24"/>
          <w:szCs w:val="24"/>
        </w:rPr>
        <w:t>(12) Finantsinspektsiooni kriisilahendusüksus viib kriisilahendustegevused käesoleva paragrahvi alusel ellu või rakendab viivitamata muid meetmeid, võttes arvesse olukorra kiireloomulisust.</w:t>
      </w:r>
    </w:p>
    <w:p w14:paraId="2D9873CC" w14:textId="77777777" w:rsidR="001C66E1" w:rsidRPr="00BC6257" w:rsidRDefault="001C66E1" w:rsidP="00AC2D1A">
      <w:pPr>
        <w:jc w:val="both"/>
        <w:rPr>
          <w:rFonts w:ascii="Times New Roman" w:hAnsi="Times New Roman" w:cs="Times New Roman"/>
          <w:sz w:val="24"/>
          <w:szCs w:val="24"/>
        </w:rPr>
      </w:pPr>
    </w:p>
    <w:p w14:paraId="4C9F1CB2" w14:textId="77777777" w:rsidR="001C66E1" w:rsidRPr="00BC6257" w:rsidRDefault="001C66E1"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(13) Kui kriisilahendusskeemi ei </w:t>
      </w:r>
      <w:r>
        <w:rPr>
          <w:rFonts w:ascii="Times New Roman" w:hAnsi="Times New Roman" w:cs="Times New Roman"/>
          <w:sz w:val="24"/>
          <w:szCs w:val="24"/>
        </w:rPr>
        <w:t>kasut</w:t>
      </w:r>
      <w:r w:rsidRPr="00BC6257">
        <w:rPr>
          <w:rFonts w:ascii="Times New Roman" w:hAnsi="Times New Roman" w:cs="Times New Roman"/>
          <w:sz w:val="24"/>
          <w:szCs w:val="24"/>
        </w:rPr>
        <w:t>ata, teeb Finantsinspektsiooni kriisilahendusüksus oma kriisilahendustegevus</w:t>
      </w:r>
      <w:r>
        <w:rPr>
          <w:rFonts w:ascii="Times New Roman" w:hAnsi="Times New Roman" w:cs="Times New Roman"/>
          <w:sz w:val="24"/>
          <w:szCs w:val="24"/>
        </w:rPr>
        <w:t>es</w:t>
      </w:r>
      <w:r w:rsidRPr="00BC6257">
        <w:rPr>
          <w:rFonts w:ascii="Times New Roman" w:hAnsi="Times New Roman" w:cs="Times New Roman"/>
          <w:sz w:val="24"/>
          <w:szCs w:val="24"/>
        </w:rPr>
        <w:t xml:space="preserve"> tihedat koostööd kriisilahenduskolleegiumiga, et luua kõikidele makseraskustes või tõenäoliselt makseraskustesse sattuvatele kindlustusgrupi ettevõtjatele koordineeritud kriisilahendusstrateegia.</w:t>
      </w:r>
    </w:p>
    <w:p w14:paraId="0F1CAC5D" w14:textId="77777777" w:rsidR="001C66E1" w:rsidRPr="00BC6257" w:rsidRDefault="001C66E1" w:rsidP="00AC2D1A">
      <w:pPr>
        <w:jc w:val="both"/>
        <w:rPr>
          <w:rFonts w:ascii="Times New Roman" w:hAnsi="Times New Roman" w:cs="Times New Roman"/>
          <w:sz w:val="24"/>
          <w:szCs w:val="24"/>
        </w:rPr>
      </w:pPr>
    </w:p>
    <w:p w14:paraId="5A0D1B23" w14:textId="77777777" w:rsidR="001C66E1" w:rsidRPr="00BC6257" w:rsidRDefault="001C66E1" w:rsidP="00AC2D1A">
      <w:pPr>
        <w:jc w:val="both"/>
        <w:rPr>
          <w:rFonts w:ascii="Times New Roman" w:hAnsi="Times New Roman" w:cs="Times New Roman"/>
          <w:sz w:val="24"/>
          <w:szCs w:val="24"/>
        </w:rPr>
      </w:pPr>
      <w:r w:rsidRPr="00BC6257">
        <w:rPr>
          <w:rFonts w:ascii="Times New Roman" w:hAnsi="Times New Roman" w:cs="Times New Roman"/>
          <w:sz w:val="24"/>
          <w:szCs w:val="24"/>
        </w:rPr>
        <w:t>(14) Kui Finantsinspektsiooni kriisilahendusüksus rakendab kindlustusgrupi ettevõtja suhtes kriisilahendustegevusi, teavitab ta kriisilahenduskolleegiumi liikmeid nendest, rakendatud meetmetest ja rakendamise edenemisest korrapäraselt ja täielikult.</w:t>
      </w:r>
    </w:p>
    <w:p w14:paraId="5FFCEECF" w14:textId="77777777" w:rsidR="00752A06" w:rsidRPr="00BC6257" w:rsidRDefault="00752A06" w:rsidP="00AC2D1A">
      <w:pPr>
        <w:jc w:val="both"/>
        <w:rPr>
          <w:rFonts w:ascii="Times New Roman" w:hAnsi="Times New Roman" w:cs="Times New Roman"/>
          <w:b/>
          <w:bCs/>
          <w:color w:val="50637D" w:themeColor="text2" w:themeTint="E6"/>
          <w:sz w:val="24"/>
          <w:szCs w:val="24"/>
        </w:rPr>
      </w:pPr>
    </w:p>
    <w:p w14:paraId="0562659A" w14:textId="56B59DF1" w:rsidR="00752A06" w:rsidRPr="00BC6257" w:rsidRDefault="00752A06" w:rsidP="00AC2D1A">
      <w:pPr>
        <w:pStyle w:val="Pealkiri2"/>
        <w:spacing w:before="0"/>
        <w:jc w:val="both"/>
        <w:rPr>
          <w:rFonts w:ascii="Times New Roman" w:hAnsi="Times New Roman" w:cs="Times New Roman"/>
          <w:b/>
          <w:bCs/>
          <w:color w:val="auto"/>
          <w:sz w:val="24"/>
          <w:szCs w:val="24"/>
        </w:rPr>
      </w:pPr>
      <w:bookmarkStart w:id="386" w:name="_Toc201126898"/>
      <w:bookmarkStart w:id="387" w:name="_Toc214453207"/>
      <w:bookmarkStart w:id="388" w:name="_Toc224481069"/>
      <w:r w:rsidRPr="00BC6257">
        <w:rPr>
          <w:rFonts w:ascii="Times New Roman" w:hAnsi="Times New Roman" w:cs="Times New Roman"/>
          <w:b/>
          <w:bCs/>
          <w:color w:val="auto"/>
          <w:sz w:val="24"/>
          <w:szCs w:val="24"/>
        </w:rPr>
        <w:t>§ 7</w:t>
      </w:r>
      <w:r w:rsidR="00503C93">
        <w:rPr>
          <w:rFonts w:ascii="Times New Roman" w:hAnsi="Times New Roman" w:cs="Times New Roman"/>
          <w:b/>
          <w:bCs/>
          <w:color w:val="auto"/>
          <w:sz w:val="24"/>
          <w:szCs w:val="24"/>
        </w:rPr>
        <w:t>5</w:t>
      </w:r>
      <w:r w:rsidRPr="00BC6257">
        <w:rPr>
          <w:rFonts w:ascii="Times New Roman" w:hAnsi="Times New Roman" w:cs="Times New Roman"/>
          <w:b/>
          <w:bCs/>
          <w:color w:val="auto"/>
          <w:sz w:val="24"/>
          <w:szCs w:val="24"/>
        </w:rPr>
        <w:t>. Kindlustusgrupi kriisilahendus lõpliku emaettevõtja asukohariigi kriisilahendusasutuse teavitamise korral</w:t>
      </w:r>
      <w:bookmarkEnd w:id="386"/>
      <w:bookmarkEnd w:id="387"/>
      <w:bookmarkEnd w:id="388"/>
    </w:p>
    <w:p w14:paraId="2AE075BA" w14:textId="77777777" w:rsidR="00752A06" w:rsidRPr="00BC6257" w:rsidRDefault="00752A06" w:rsidP="00AC2D1A">
      <w:pPr>
        <w:jc w:val="both"/>
        <w:rPr>
          <w:rFonts w:ascii="Times New Roman" w:hAnsi="Times New Roman" w:cs="Times New Roman"/>
          <w:b/>
          <w:bCs/>
          <w:color w:val="50637D" w:themeColor="text2" w:themeTint="E6"/>
          <w:sz w:val="24"/>
          <w:szCs w:val="24"/>
        </w:rPr>
      </w:pPr>
    </w:p>
    <w:p w14:paraId="00111D91" w14:textId="619F32E0"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Finantsinspektsiooni kriisilahendusüksus on kindlustusgrupi kriisilahendusasutus ja tema hinnangul on Eesti lõpliku emaettevõtja korral tingimused kriisilahenduse algatamiseks täidetud, esitab ta käesoleva seaduse § 7</w:t>
      </w:r>
      <w:r w:rsidR="00D105A9">
        <w:rPr>
          <w:rFonts w:ascii="Times New Roman" w:hAnsi="Times New Roman" w:cs="Times New Roman"/>
          <w:sz w:val="24"/>
          <w:szCs w:val="24"/>
        </w:rPr>
        <w:t>4</w:t>
      </w:r>
      <w:r w:rsidRPr="00BC6257">
        <w:rPr>
          <w:rFonts w:ascii="Times New Roman" w:hAnsi="Times New Roman" w:cs="Times New Roman"/>
          <w:sz w:val="24"/>
          <w:szCs w:val="24"/>
        </w:rPr>
        <w:t xml:space="preserve"> lõikes 1 sätestatud teabe lõpliku emaettevõtja kohta kindlustusgrupi järelevalve teostajale ning asjasse puutuvatele kriisilahenduskolleegiumi liikmetele viivitamata. </w:t>
      </w:r>
    </w:p>
    <w:p w14:paraId="2BA7F19C" w14:textId="77777777" w:rsidR="00752A06" w:rsidRPr="00BC6257" w:rsidRDefault="00752A06" w:rsidP="00AC2D1A">
      <w:pPr>
        <w:jc w:val="both"/>
        <w:rPr>
          <w:rFonts w:ascii="Times New Roman" w:hAnsi="Times New Roman" w:cs="Times New Roman"/>
          <w:sz w:val="24"/>
          <w:szCs w:val="24"/>
        </w:rPr>
      </w:pPr>
    </w:p>
    <w:p w14:paraId="64ECAE69" w14:textId="336FB8B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seaduse § 7</w:t>
      </w:r>
      <w:r w:rsidR="00D105A9">
        <w:rPr>
          <w:rFonts w:ascii="Times New Roman" w:hAnsi="Times New Roman" w:cs="Times New Roman"/>
          <w:sz w:val="24"/>
          <w:szCs w:val="24"/>
        </w:rPr>
        <w:t>4</w:t>
      </w:r>
      <w:r w:rsidRPr="00BC6257">
        <w:rPr>
          <w:rFonts w:ascii="Times New Roman" w:hAnsi="Times New Roman" w:cs="Times New Roman"/>
          <w:sz w:val="24"/>
          <w:szCs w:val="24"/>
        </w:rPr>
        <w:t xml:space="preserve"> lõike 1 punktis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nimetatud tegevused või meetmed võivad hõlmata ka kindlustusgrupi kriisilahendusskeemi </w:t>
      </w:r>
      <w:r w:rsidR="009710AF">
        <w:rPr>
          <w:rFonts w:ascii="Times New Roman" w:hAnsi="Times New Roman" w:cs="Times New Roman"/>
          <w:sz w:val="24"/>
          <w:szCs w:val="24"/>
        </w:rPr>
        <w:t>kasutamist</w:t>
      </w:r>
      <w:r w:rsidRPr="00BC6257">
        <w:rPr>
          <w:rFonts w:ascii="Times New Roman" w:hAnsi="Times New Roman" w:cs="Times New Roman"/>
          <w:sz w:val="24"/>
          <w:szCs w:val="24"/>
        </w:rPr>
        <w:t>, kui esineb mõni järgmistest asjaoludest:</w:t>
      </w:r>
    </w:p>
    <w:p w14:paraId="66EBD73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emaettevõtja suhtes rakendatavad kriisilahendustegevused või muud meetmed suurendavad tõenäosust, et kriisilahenduse algatamise tingimused kindlustusgrupi teistes lepinguriikides asuvate ettevõtjate korral täidetakse;</w:t>
      </w:r>
    </w:p>
    <w:p w14:paraId="1E5500BC" w14:textId="4EC66AAD" w:rsidR="006401FA"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emaettevõtja suhtes rakendatavad kriisilahendustegevused või muud meetmed üksi ei ole kriisiolukorra stabiliseerimiseks piisavad või ei anna tõenäoliselt optimaalset tulemust;</w:t>
      </w:r>
      <w:r w:rsidRPr="00BC6257">
        <w:rPr>
          <w:rFonts w:ascii="Times New Roman" w:hAnsi="Times New Roman" w:cs="Times New Roman"/>
          <w:sz w:val="24"/>
          <w:szCs w:val="24"/>
        </w:rPr>
        <w:br/>
      </w:r>
      <w:r w:rsidR="006401FA" w:rsidRPr="00BC6257">
        <w:rPr>
          <w:rFonts w:ascii="Times New Roman" w:hAnsi="Times New Roman" w:cs="Times New Roman"/>
          <w:sz w:val="24"/>
          <w:szCs w:val="24"/>
        </w:rPr>
        <w:t xml:space="preserve">3) tütarettevõtjast kindlustusandja vastab </w:t>
      </w:r>
      <w:r w:rsidR="006401FA">
        <w:rPr>
          <w:rFonts w:ascii="Times New Roman" w:hAnsi="Times New Roman" w:cs="Times New Roman"/>
          <w:sz w:val="24"/>
          <w:szCs w:val="24"/>
        </w:rPr>
        <w:t>oma</w:t>
      </w:r>
      <w:r w:rsidR="006401FA" w:rsidRPr="00BC6257">
        <w:rPr>
          <w:rFonts w:ascii="Times New Roman" w:hAnsi="Times New Roman" w:cs="Times New Roman"/>
          <w:sz w:val="24"/>
          <w:szCs w:val="24"/>
        </w:rPr>
        <w:t xml:space="preserve"> asukohariigi kriisilahendusasutuse hinnangul</w:t>
      </w:r>
      <w:r w:rsidR="006401FA" w:rsidRPr="00D10FCD">
        <w:rPr>
          <w:rFonts w:ascii="Times New Roman" w:hAnsi="Times New Roman" w:cs="Times New Roman"/>
          <w:sz w:val="24"/>
          <w:szCs w:val="24"/>
        </w:rPr>
        <w:t xml:space="preserve"> </w:t>
      </w:r>
      <w:r w:rsidR="006401FA" w:rsidRPr="00BC6257">
        <w:rPr>
          <w:rFonts w:ascii="Times New Roman" w:hAnsi="Times New Roman" w:cs="Times New Roman"/>
          <w:sz w:val="24"/>
          <w:szCs w:val="24"/>
        </w:rPr>
        <w:t>kriisilahenduse algatamise tingimustele;</w:t>
      </w:r>
    </w:p>
    <w:p w14:paraId="74D6CD5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kriisilahendustegevused või muud kindlustusgrupi suhtes rakendatavad meetmed on tütarettevõtjast kindlustusandjatele kasulikud viisil, mis muudab kindlustusgrupi kriisilahendusskeemi asjakohaseks.</w:t>
      </w:r>
    </w:p>
    <w:p w14:paraId="6F9015F0" w14:textId="77777777" w:rsidR="00752A06" w:rsidRPr="00BC6257" w:rsidRDefault="00752A06" w:rsidP="00AC2D1A">
      <w:pPr>
        <w:jc w:val="both"/>
        <w:rPr>
          <w:rFonts w:ascii="Times New Roman" w:hAnsi="Times New Roman" w:cs="Times New Roman"/>
          <w:sz w:val="24"/>
          <w:szCs w:val="24"/>
        </w:rPr>
      </w:pPr>
    </w:p>
    <w:p w14:paraId="05A67853" w14:textId="6F3AAFE5"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kindlustusgrupi kriisilahendusasutus ja tema kavandatud kriisilahendustegevused või muud meetmed ei sisalda kindlustusgrupi kriisilahendusskeemi, teeb ta otsuse</w:t>
      </w:r>
      <w:r w:rsidR="00EE0EFD"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xml:space="preserve"> pärast konsulteerimist teiste kriisilahenduskolleegiumi liikmetega.</w:t>
      </w:r>
    </w:p>
    <w:p w14:paraId="5E62BD6D" w14:textId="77777777" w:rsidR="00752A06" w:rsidRPr="00BC6257" w:rsidRDefault="00752A06" w:rsidP="00AC2D1A">
      <w:pPr>
        <w:jc w:val="both"/>
        <w:rPr>
          <w:rFonts w:ascii="Times New Roman" w:hAnsi="Times New Roman" w:cs="Times New Roman"/>
          <w:sz w:val="24"/>
          <w:szCs w:val="24"/>
        </w:rPr>
      </w:pPr>
    </w:p>
    <w:p w14:paraId="0D09DE0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Kui kriisilahendustegevused ja muud meetmed sisaldavad kindlustusgrupi kriisilahendusskeemi, vormistatakse see kindlustusgrupi kriisilahendusasutuse ja skeemiga hõlmatud tütarettevõtjast kindlustusandjate asukohariigi kriisilahendusasutuste </w:t>
      </w:r>
      <w:proofErr w:type="spellStart"/>
      <w:r w:rsidRPr="00BC6257">
        <w:rPr>
          <w:rFonts w:ascii="Times New Roman" w:hAnsi="Times New Roman" w:cs="Times New Roman"/>
          <w:sz w:val="24"/>
          <w:szCs w:val="24"/>
        </w:rPr>
        <w:t>ühisotsusena</w:t>
      </w:r>
      <w:proofErr w:type="spellEnd"/>
      <w:r w:rsidRPr="00BC6257">
        <w:rPr>
          <w:rFonts w:ascii="Times New Roman" w:hAnsi="Times New Roman" w:cs="Times New Roman"/>
          <w:sz w:val="24"/>
          <w:szCs w:val="24"/>
        </w:rPr>
        <w:t xml:space="preserve">. </w:t>
      </w:r>
    </w:p>
    <w:p w14:paraId="4E98A8A9" w14:textId="77777777" w:rsidR="00752A06" w:rsidRPr="00BC6257" w:rsidRDefault="00752A06" w:rsidP="00AC2D1A">
      <w:pPr>
        <w:jc w:val="both"/>
        <w:rPr>
          <w:rFonts w:ascii="Times New Roman" w:hAnsi="Times New Roman" w:cs="Times New Roman"/>
          <w:sz w:val="24"/>
          <w:szCs w:val="24"/>
        </w:rPr>
      </w:pPr>
    </w:p>
    <w:p w14:paraId="518B329C" w14:textId="4E028D19"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(5) Kui Finantsinspektsiooni kriisilahendusüksus ei nõustu kindlustusgrupi kriisilahendusasutuse pakutud kriisilahendusskeemiga või kaldub sellest kõrvale või on seisukohal, et finantsstabiilsuse kaitsmise</w:t>
      </w:r>
      <w:r w:rsidR="00B41600">
        <w:rPr>
          <w:rFonts w:ascii="Times New Roman" w:hAnsi="Times New Roman" w:cs="Times New Roman"/>
          <w:sz w:val="24"/>
          <w:szCs w:val="24"/>
        </w:rPr>
        <w:t>ks</w:t>
      </w:r>
      <w:r w:rsidRPr="00BC6257">
        <w:rPr>
          <w:rFonts w:ascii="Times New Roman" w:hAnsi="Times New Roman" w:cs="Times New Roman"/>
          <w:sz w:val="24"/>
          <w:szCs w:val="24"/>
        </w:rPr>
        <w:t xml:space="preserve"> on asjakohasem rakendada kindlustusandja või muu kriisilahenduse subjekti suhtes eraldi kriisilahendustegevusi või muid meetmeid, kui on ette nähtud kriisilahendusskeemis, esitab ta nõustumata jätmise või kriisilahendusskeemist kõrvale kaldumise kohta üksikasjalikud põhjendused ning teavitab nendest, kavandatud kriisilahendustegevustest ja muudest meetmetest kindlustusgrupi kriisilahendusasutust ja teisi skeemiga seotud kriisilahendusasutusi.</w:t>
      </w:r>
    </w:p>
    <w:p w14:paraId="642174FE" w14:textId="77777777" w:rsidR="00752A06" w:rsidRPr="00BC6257" w:rsidRDefault="00752A06" w:rsidP="00AC2D1A">
      <w:pPr>
        <w:jc w:val="both"/>
        <w:rPr>
          <w:rFonts w:ascii="Times New Roman" w:hAnsi="Times New Roman" w:cs="Times New Roman"/>
          <w:sz w:val="24"/>
          <w:szCs w:val="24"/>
        </w:rPr>
      </w:pPr>
    </w:p>
    <w:p w14:paraId="72922AC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Nõustumata jätmise korral tuleb arvesse võtta kriisilahenduskavas kokkulepitut, kriisilahendustegevuste ja muude meetmete võimalikku mõju teiste asjasse puutuvate lepinguriikide finantsstabiilsusele, eelarvevahenditele, kindlustuse tagamise skeemidele ja rahastutele ning kriisilahendustegevuste ja muude meetmete mõju kindlustusgrupi teistele ettevõtjatele.</w:t>
      </w:r>
    </w:p>
    <w:p w14:paraId="6C812EAC" w14:textId="77777777" w:rsidR="00752A06" w:rsidRPr="00BC6257" w:rsidRDefault="00752A06" w:rsidP="00AC2D1A">
      <w:pPr>
        <w:jc w:val="both"/>
        <w:rPr>
          <w:rFonts w:ascii="Times New Roman" w:hAnsi="Times New Roman" w:cs="Times New Roman"/>
          <w:sz w:val="24"/>
          <w:szCs w:val="24"/>
        </w:rPr>
      </w:pPr>
    </w:p>
    <w:p w14:paraId="32E876D8"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(7) Kindlustusgrupi kriisilahendusskeemiga nõustuvad kriisilahendusasutused võivad skeemiga mittenõustuvate kriisilahendusasutusteta jõuda ühisotsusele sellises kriisilahendusskeemis, mis hõlmab nende vastutuse alla kuuluvaid kindlustusgrupi ettevõtjaid.</w:t>
      </w:r>
    </w:p>
    <w:p w14:paraId="1B2407C6" w14:textId="77777777" w:rsidR="00752A06" w:rsidRPr="00BC6257" w:rsidRDefault="00752A06" w:rsidP="00AC2D1A">
      <w:pPr>
        <w:jc w:val="both"/>
        <w:rPr>
          <w:rFonts w:ascii="Times New Roman" w:hAnsi="Times New Roman" w:cs="Times New Roman"/>
          <w:sz w:val="24"/>
          <w:szCs w:val="24"/>
        </w:rPr>
      </w:pPr>
    </w:p>
    <w:p w14:paraId="504AFF76"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(8) Käesoleva paragrahvi lõigetes 4 ja 7 sätestatud otsuseid või lõike 5 kohaselt tehtud otsust kriisilahendustegevuste või muude meetmete rakendamise kohta käsitatakse lõplikuna teiste lepinguriikide kriisilahendusasutuste suhtes.</w:t>
      </w:r>
    </w:p>
    <w:p w14:paraId="6837251C" w14:textId="77777777" w:rsidR="00752A06" w:rsidRPr="00BC6257" w:rsidRDefault="00752A06" w:rsidP="00AC2D1A">
      <w:pPr>
        <w:jc w:val="both"/>
        <w:rPr>
          <w:rFonts w:ascii="Times New Roman" w:hAnsi="Times New Roman" w:cs="Times New Roman"/>
          <w:sz w:val="24"/>
          <w:szCs w:val="24"/>
        </w:rPr>
      </w:pPr>
    </w:p>
    <w:p w14:paraId="26979BCF"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(9) Finantsinspektsiooni kriisilahendusüksus viib kriisilahendustegevused ellu käesoleva paragrahvi alusel viivitamata, võttes arvesse olukorra kiireloomulisust.</w:t>
      </w:r>
    </w:p>
    <w:p w14:paraId="2141189C" w14:textId="77777777" w:rsidR="00752A06" w:rsidRPr="00BC6257" w:rsidRDefault="00752A06" w:rsidP="00AC2D1A">
      <w:pPr>
        <w:jc w:val="both"/>
        <w:rPr>
          <w:rFonts w:ascii="Times New Roman" w:hAnsi="Times New Roman" w:cs="Times New Roman"/>
          <w:sz w:val="24"/>
          <w:szCs w:val="24"/>
        </w:rPr>
      </w:pPr>
    </w:p>
    <w:p w14:paraId="5959EC4A" w14:textId="0942C61F"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(10) Kui kindlustusgrupi kriisilahendusskeemi ei </w:t>
      </w:r>
      <w:r w:rsidR="007A0183">
        <w:rPr>
          <w:rFonts w:ascii="Times New Roman" w:hAnsi="Times New Roman" w:cs="Times New Roman"/>
          <w:sz w:val="24"/>
          <w:szCs w:val="24"/>
        </w:rPr>
        <w:t>kasutata</w:t>
      </w:r>
      <w:r w:rsidRPr="00BC6257">
        <w:rPr>
          <w:rFonts w:ascii="Times New Roman" w:hAnsi="Times New Roman" w:cs="Times New Roman"/>
          <w:sz w:val="24"/>
          <w:szCs w:val="24"/>
        </w:rPr>
        <w:t xml:space="preserve">, teeb Finantsinspektsiooni kriisilahendusüksus kindlustusgrupi ettevõtja suhtes </w:t>
      </w:r>
      <w:r w:rsidR="000B377D" w:rsidRPr="00BC6257">
        <w:rPr>
          <w:rFonts w:ascii="Times New Roman" w:hAnsi="Times New Roman" w:cs="Times New Roman"/>
          <w:sz w:val="24"/>
          <w:szCs w:val="24"/>
        </w:rPr>
        <w:t>kriisilahendustegevus</w:t>
      </w:r>
      <w:r w:rsidR="000B377D">
        <w:rPr>
          <w:rFonts w:ascii="Times New Roman" w:hAnsi="Times New Roman" w:cs="Times New Roman"/>
          <w:sz w:val="24"/>
          <w:szCs w:val="24"/>
        </w:rPr>
        <w:t>t</w:t>
      </w:r>
      <w:r w:rsidR="000B377D" w:rsidRPr="00BC6257">
        <w:rPr>
          <w:rFonts w:ascii="Times New Roman" w:hAnsi="Times New Roman" w:cs="Times New Roman"/>
          <w:sz w:val="24"/>
          <w:szCs w:val="24"/>
        </w:rPr>
        <w:t xml:space="preserve"> </w:t>
      </w:r>
      <w:r w:rsidR="000B377D">
        <w:rPr>
          <w:rFonts w:ascii="Times New Roman" w:hAnsi="Times New Roman" w:cs="Times New Roman"/>
          <w:sz w:val="24"/>
          <w:szCs w:val="24"/>
        </w:rPr>
        <w:t>e</w:t>
      </w:r>
      <w:r w:rsidR="00A00CB4">
        <w:rPr>
          <w:rFonts w:ascii="Times New Roman" w:hAnsi="Times New Roman" w:cs="Times New Roman"/>
          <w:sz w:val="24"/>
          <w:szCs w:val="24"/>
        </w:rPr>
        <w:t>llu</w:t>
      </w:r>
      <w:r w:rsidR="000B377D">
        <w:rPr>
          <w:rFonts w:ascii="Times New Roman" w:hAnsi="Times New Roman" w:cs="Times New Roman"/>
          <w:sz w:val="24"/>
          <w:szCs w:val="24"/>
        </w:rPr>
        <w:t xml:space="preserve"> viies</w:t>
      </w:r>
      <w:r w:rsidR="000B377D" w:rsidRPr="00BC6257">
        <w:rPr>
          <w:rFonts w:ascii="Times New Roman" w:hAnsi="Times New Roman" w:cs="Times New Roman"/>
          <w:sz w:val="24"/>
          <w:szCs w:val="24"/>
        </w:rPr>
        <w:t xml:space="preserve"> </w:t>
      </w:r>
      <w:r w:rsidRPr="00BC6257">
        <w:rPr>
          <w:rFonts w:ascii="Times New Roman" w:hAnsi="Times New Roman" w:cs="Times New Roman"/>
          <w:sz w:val="24"/>
          <w:szCs w:val="24"/>
        </w:rPr>
        <w:t>tihedat koostööd kriisilahenduskolleegiumiga, et tagada kriisilahendusstrateegia koordineeritud rakendamine mõjutatud kindlustusgrupi ettevõtjate suhtes.</w:t>
      </w:r>
    </w:p>
    <w:p w14:paraId="69CAC7FE" w14:textId="77777777" w:rsidR="00752A06" w:rsidRPr="00BC6257" w:rsidRDefault="00752A06" w:rsidP="00AC2D1A">
      <w:pPr>
        <w:jc w:val="both"/>
        <w:rPr>
          <w:rFonts w:ascii="Times New Roman" w:hAnsi="Times New Roman" w:cs="Times New Roman"/>
          <w:sz w:val="24"/>
          <w:szCs w:val="24"/>
        </w:rPr>
      </w:pPr>
    </w:p>
    <w:p w14:paraId="236757CE" w14:textId="348D4C5B"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(11) </w:t>
      </w:r>
      <w:r w:rsidR="00881F68" w:rsidRPr="00BC6257">
        <w:rPr>
          <w:rFonts w:ascii="Times New Roman" w:hAnsi="Times New Roman" w:cs="Times New Roman"/>
          <w:sz w:val="24"/>
          <w:szCs w:val="24"/>
        </w:rPr>
        <w:t>Kui Finantsinspektsiooni kriisilahendusüksus rakendab kindlustusgrupi ettevõtja suhtes kriisilahendustegevusi, teavitab ta kriisilahenduskolleegiumi liikmeid ne</w:t>
      </w:r>
      <w:r w:rsidR="00881F68">
        <w:rPr>
          <w:rFonts w:ascii="Times New Roman" w:hAnsi="Times New Roman" w:cs="Times New Roman"/>
          <w:sz w:val="24"/>
          <w:szCs w:val="24"/>
        </w:rPr>
        <w:t>nd</w:t>
      </w:r>
      <w:r w:rsidR="00881F68" w:rsidRPr="00BC6257">
        <w:rPr>
          <w:rFonts w:ascii="Times New Roman" w:hAnsi="Times New Roman" w:cs="Times New Roman"/>
          <w:sz w:val="24"/>
          <w:szCs w:val="24"/>
        </w:rPr>
        <w:t>est</w:t>
      </w:r>
      <w:r w:rsidR="00881F68">
        <w:rPr>
          <w:rFonts w:ascii="Times New Roman" w:hAnsi="Times New Roman" w:cs="Times New Roman"/>
          <w:sz w:val="24"/>
          <w:szCs w:val="24"/>
        </w:rPr>
        <w:t>,</w:t>
      </w:r>
      <w:r w:rsidR="00881F68" w:rsidRPr="00BC6257">
        <w:rPr>
          <w:rFonts w:ascii="Times New Roman" w:hAnsi="Times New Roman" w:cs="Times New Roman"/>
          <w:sz w:val="24"/>
          <w:szCs w:val="24"/>
        </w:rPr>
        <w:t xml:space="preserve"> rakendatud meetmetest </w:t>
      </w:r>
      <w:r w:rsidR="00881F68">
        <w:rPr>
          <w:rFonts w:ascii="Times New Roman" w:hAnsi="Times New Roman" w:cs="Times New Roman"/>
          <w:sz w:val="24"/>
          <w:szCs w:val="24"/>
        </w:rPr>
        <w:t>ja</w:t>
      </w:r>
      <w:r w:rsidR="00881F68" w:rsidRPr="00BC6257">
        <w:rPr>
          <w:rFonts w:ascii="Times New Roman" w:hAnsi="Times New Roman" w:cs="Times New Roman"/>
          <w:sz w:val="24"/>
          <w:szCs w:val="24"/>
        </w:rPr>
        <w:t xml:space="preserve"> rakendamise edenemisest korrapäraselt ja täielikult.</w:t>
      </w:r>
    </w:p>
    <w:p w14:paraId="4EA04F54"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p>
    <w:p w14:paraId="77102D04"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89" w:name="_Toc214453208"/>
      <w:bookmarkStart w:id="390" w:name="_Toc224481070"/>
      <w:r w:rsidRPr="00BC6257">
        <w:rPr>
          <w:rFonts w:ascii="Times New Roman" w:hAnsi="Times New Roman" w:cs="Times New Roman"/>
          <w:b/>
          <w:bCs/>
          <w:color w:val="auto"/>
          <w:sz w:val="24"/>
          <w:szCs w:val="24"/>
        </w:rPr>
        <w:t>4. jagu</w:t>
      </w:r>
      <w:bookmarkEnd w:id="334"/>
      <w:bookmarkEnd w:id="389"/>
      <w:bookmarkEnd w:id="390"/>
    </w:p>
    <w:p w14:paraId="429BFB0C"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391" w:name="_Toc214453209"/>
      <w:bookmarkStart w:id="392" w:name="_Toc224481071"/>
      <w:bookmarkStart w:id="393" w:name="_Toc201126900"/>
      <w:r w:rsidRPr="00BC6257">
        <w:rPr>
          <w:rFonts w:ascii="Times New Roman" w:hAnsi="Times New Roman" w:cs="Times New Roman"/>
          <w:b/>
          <w:bCs/>
          <w:color w:val="auto"/>
          <w:sz w:val="24"/>
          <w:szCs w:val="24"/>
        </w:rPr>
        <w:t>Kolmanda riigi kriisilahendusmenetlus</w:t>
      </w:r>
      <w:bookmarkEnd w:id="391"/>
      <w:bookmarkEnd w:id="392"/>
      <w:r w:rsidRPr="00BC6257">
        <w:rPr>
          <w:rFonts w:ascii="Times New Roman" w:hAnsi="Times New Roman" w:cs="Times New Roman"/>
          <w:b/>
          <w:bCs/>
          <w:color w:val="auto"/>
          <w:sz w:val="24"/>
          <w:szCs w:val="24"/>
        </w:rPr>
        <w:t xml:space="preserve"> </w:t>
      </w:r>
      <w:bookmarkEnd w:id="393"/>
    </w:p>
    <w:p w14:paraId="74FADA4A" w14:textId="77777777" w:rsidR="00752A06" w:rsidRPr="00BC6257" w:rsidRDefault="00752A06" w:rsidP="00AC2D1A">
      <w:pPr>
        <w:rPr>
          <w:rFonts w:ascii="Times New Roman" w:hAnsi="Times New Roman" w:cs="Times New Roman"/>
          <w:b/>
          <w:bCs/>
          <w:color w:val="50637D" w:themeColor="text2" w:themeTint="E6"/>
          <w:sz w:val="24"/>
          <w:szCs w:val="24"/>
        </w:rPr>
      </w:pPr>
    </w:p>
    <w:p w14:paraId="56954E67" w14:textId="06ECDAE0" w:rsidR="00752A06" w:rsidRPr="00BC6257" w:rsidRDefault="00752A06" w:rsidP="00AC2D1A">
      <w:pPr>
        <w:pStyle w:val="Pealkiri2"/>
        <w:spacing w:before="0"/>
        <w:jc w:val="both"/>
        <w:rPr>
          <w:rFonts w:ascii="Times New Roman" w:eastAsiaTheme="minorHAnsi" w:hAnsi="Times New Roman" w:cs="Times New Roman"/>
          <w:b/>
          <w:bCs/>
          <w:color w:val="auto"/>
          <w:sz w:val="24"/>
          <w:szCs w:val="24"/>
        </w:rPr>
      </w:pPr>
      <w:bookmarkStart w:id="394" w:name="_Toc201126902"/>
      <w:bookmarkStart w:id="395" w:name="_Toc214453210"/>
      <w:bookmarkStart w:id="396" w:name="_Toc224481072"/>
      <w:r w:rsidRPr="00BC6257">
        <w:rPr>
          <w:rFonts w:ascii="Times New Roman" w:eastAsiaTheme="minorHAnsi" w:hAnsi="Times New Roman" w:cs="Times New Roman"/>
          <w:b/>
          <w:bCs/>
          <w:color w:val="auto"/>
          <w:sz w:val="24"/>
          <w:szCs w:val="24"/>
        </w:rPr>
        <w:t>§ 7</w:t>
      </w:r>
      <w:r w:rsidR="00503C93">
        <w:rPr>
          <w:rFonts w:ascii="Times New Roman" w:eastAsiaTheme="minorHAnsi" w:hAnsi="Times New Roman" w:cs="Times New Roman"/>
          <w:b/>
          <w:bCs/>
          <w:color w:val="auto"/>
          <w:sz w:val="24"/>
          <w:szCs w:val="24"/>
        </w:rPr>
        <w:t>6</w:t>
      </w:r>
      <w:r w:rsidRPr="00BC6257">
        <w:rPr>
          <w:rFonts w:ascii="Times New Roman" w:eastAsiaTheme="minorHAnsi" w:hAnsi="Times New Roman" w:cs="Times New Roman"/>
          <w:b/>
          <w:bCs/>
          <w:color w:val="auto"/>
          <w:sz w:val="24"/>
          <w:szCs w:val="24"/>
        </w:rPr>
        <w:t>.</w:t>
      </w:r>
      <w:bookmarkStart w:id="397" w:name="para86"/>
      <w:r w:rsidRPr="00BC6257">
        <w:rPr>
          <w:rFonts w:ascii="Times New Roman" w:eastAsiaTheme="minorHAnsi" w:hAnsi="Times New Roman" w:cs="Times New Roman"/>
          <w:b/>
          <w:bCs/>
          <w:color w:val="auto"/>
          <w:sz w:val="24"/>
          <w:szCs w:val="24"/>
        </w:rPr>
        <w:t> </w:t>
      </w:r>
      <w:bookmarkEnd w:id="397"/>
      <w:r w:rsidRPr="00BC6257">
        <w:rPr>
          <w:rFonts w:ascii="Times New Roman" w:eastAsiaTheme="minorHAnsi" w:hAnsi="Times New Roman" w:cs="Times New Roman"/>
          <w:b/>
          <w:bCs/>
          <w:color w:val="auto"/>
          <w:sz w:val="24"/>
          <w:szCs w:val="24"/>
        </w:rPr>
        <w:t xml:space="preserve">Kolmanda riigi kriisilahendusmenetluse tunnustamine ja </w:t>
      </w:r>
      <w:r w:rsidR="00A00CB4">
        <w:rPr>
          <w:rFonts w:ascii="Times New Roman" w:eastAsiaTheme="minorHAnsi" w:hAnsi="Times New Roman" w:cs="Times New Roman"/>
          <w:b/>
          <w:bCs/>
          <w:color w:val="auto"/>
          <w:sz w:val="24"/>
          <w:szCs w:val="24"/>
        </w:rPr>
        <w:t>selle</w:t>
      </w:r>
      <w:r w:rsidR="002A4B0A" w:rsidRPr="00BC6257">
        <w:rPr>
          <w:rFonts w:ascii="Times New Roman" w:eastAsiaTheme="minorHAnsi" w:hAnsi="Times New Roman" w:cs="Times New Roman"/>
          <w:b/>
          <w:bCs/>
          <w:color w:val="auto"/>
          <w:sz w:val="24"/>
          <w:szCs w:val="24"/>
        </w:rPr>
        <w:t xml:space="preserve"> </w:t>
      </w:r>
      <w:r w:rsidRPr="00BC6257">
        <w:rPr>
          <w:rFonts w:ascii="Times New Roman" w:eastAsiaTheme="minorHAnsi" w:hAnsi="Times New Roman" w:cs="Times New Roman"/>
          <w:b/>
          <w:bCs/>
          <w:color w:val="auto"/>
          <w:sz w:val="24"/>
          <w:szCs w:val="24"/>
        </w:rPr>
        <w:t>alusel tehtud otsuste täitmine</w:t>
      </w:r>
      <w:bookmarkEnd w:id="394"/>
      <w:bookmarkEnd w:id="395"/>
      <w:bookmarkEnd w:id="396"/>
    </w:p>
    <w:p w14:paraId="38EDB9A2" w14:textId="77777777" w:rsidR="00752A06" w:rsidRPr="00BC6257" w:rsidRDefault="00752A06" w:rsidP="00AC2D1A">
      <w:pPr>
        <w:rPr>
          <w:rFonts w:ascii="Times New Roman" w:hAnsi="Times New Roman" w:cs="Times New Roman"/>
          <w:b/>
          <w:bCs/>
          <w:color w:val="50637D" w:themeColor="text2" w:themeTint="E6"/>
          <w:sz w:val="24"/>
          <w:szCs w:val="24"/>
        </w:rPr>
      </w:pPr>
    </w:p>
    <w:p w14:paraId="190D39E0" w14:textId="77777777" w:rsidR="00216BD9" w:rsidRPr="00BC6257" w:rsidRDefault="00216BD9"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Kolmanda riigi kriisilahendusmenetlus on kolmanda riigi õiguse alusel </w:t>
      </w:r>
      <w:r>
        <w:rPr>
          <w:rFonts w:ascii="Times New Roman" w:hAnsi="Times New Roman" w:cs="Times New Roman"/>
          <w:sz w:val="24"/>
          <w:szCs w:val="24"/>
        </w:rPr>
        <w:t>selle</w:t>
      </w:r>
      <w:r w:rsidRPr="00BC6257">
        <w:rPr>
          <w:rFonts w:ascii="Times New Roman" w:hAnsi="Times New Roman" w:cs="Times New Roman"/>
          <w:sz w:val="24"/>
          <w:szCs w:val="24"/>
        </w:rPr>
        <w:t xml:space="preserve"> riigi kindlustusandja või emaettevõtja makseraskustega tegelemiseks</w:t>
      </w:r>
      <w:r w:rsidRPr="001B7550">
        <w:rPr>
          <w:rFonts w:ascii="Times New Roman" w:hAnsi="Times New Roman" w:cs="Times New Roman"/>
          <w:sz w:val="24"/>
          <w:szCs w:val="24"/>
        </w:rPr>
        <w:t xml:space="preserve"> </w:t>
      </w:r>
      <w:r w:rsidRPr="00BC6257">
        <w:rPr>
          <w:rFonts w:ascii="Times New Roman" w:hAnsi="Times New Roman" w:cs="Times New Roman"/>
          <w:sz w:val="24"/>
          <w:szCs w:val="24"/>
        </w:rPr>
        <w:t>elluviidav tegevus, mis on eesmärkide ja oodatavate tulemuste poolest võrreldav käesolevas seaduses sätestatud kriisilahendustegevusega.</w:t>
      </w:r>
    </w:p>
    <w:p w14:paraId="3409EB35" w14:textId="77777777" w:rsidR="00752A06" w:rsidRPr="00BC6257" w:rsidRDefault="00752A06" w:rsidP="00AC2D1A">
      <w:pPr>
        <w:jc w:val="both"/>
        <w:rPr>
          <w:rFonts w:ascii="Times New Roman" w:hAnsi="Times New Roman" w:cs="Times New Roman"/>
          <w:sz w:val="24"/>
          <w:szCs w:val="24"/>
        </w:rPr>
      </w:pPr>
    </w:p>
    <w:p w14:paraId="2F19B331" w14:textId="77777777" w:rsidR="00BB2B5B" w:rsidRPr="00BC6257" w:rsidRDefault="00BB2B5B" w:rsidP="00AC2D1A">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(2) Käesolevat paragrahvi kohaldatakse kuni kolmanda riigiga sõlmitud lepingu jõustumiseni Euroopa Parlamendi ja nõukogu direktiivi (EL) 2025/1 artikli 75 lõike 1 kohaselt. Lepingu jõustumise </w:t>
      </w:r>
      <w:r>
        <w:rPr>
          <w:rFonts w:ascii="Times New Roman" w:hAnsi="Times New Roman" w:cs="Times New Roman"/>
          <w:sz w:val="24"/>
          <w:szCs w:val="24"/>
        </w:rPr>
        <w:t>järel</w:t>
      </w:r>
      <w:r w:rsidRPr="00BC6257">
        <w:rPr>
          <w:rFonts w:ascii="Times New Roman" w:hAnsi="Times New Roman" w:cs="Times New Roman"/>
          <w:sz w:val="24"/>
          <w:szCs w:val="24"/>
        </w:rPr>
        <w:t xml:space="preserve"> kohaldatakse käesolevat paragrahvi, kui kolmanda riigiga sõlmitud leping ei sisalda selles riigis toimuva kriisilahendusmenetluse tunnustamist või selle </w:t>
      </w:r>
      <w:r>
        <w:rPr>
          <w:rFonts w:ascii="Times New Roman" w:hAnsi="Times New Roman" w:cs="Times New Roman"/>
          <w:sz w:val="24"/>
          <w:szCs w:val="24"/>
        </w:rPr>
        <w:t>menetluse käigus tehtud</w:t>
      </w:r>
      <w:r w:rsidRPr="00BC6257">
        <w:rPr>
          <w:rFonts w:ascii="Times New Roman" w:hAnsi="Times New Roman" w:cs="Times New Roman"/>
          <w:sz w:val="24"/>
          <w:szCs w:val="24"/>
        </w:rPr>
        <w:t xml:space="preserve"> otsuste täitmist.</w:t>
      </w:r>
    </w:p>
    <w:p w14:paraId="0BCF0378" w14:textId="77777777" w:rsidR="00752A06" w:rsidRPr="00BC6257" w:rsidRDefault="00752A06" w:rsidP="00AC2D1A">
      <w:pPr>
        <w:jc w:val="both"/>
        <w:rPr>
          <w:rFonts w:ascii="Times New Roman" w:hAnsi="Times New Roman" w:cs="Times New Roman"/>
          <w:i/>
          <w:iCs/>
          <w:sz w:val="24"/>
          <w:szCs w:val="24"/>
        </w:rPr>
      </w:pPr>
    </w:p>
    <w:p w14:paraId="1FC4DC40" w14:textId="64AEE148"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asjasse puutuv kriisilahendusasutus, otsustab ta, kas tunnustada kolmanda riigi kriisilahendusmenetlust, mis on seotud kolmanda riigi kindlustusandja või emaettevõtja tütarettevõtjast Eesti kindlustusandja või kolmanda riigi kindlustusandja Eesti filiaali või emaettevõtjaga, ning kas täita kriisilahendusmenetluse käigus tehtud otsuseid, välja arvatud käesoleva </w:t>
      </w:r>
      <w:r w:rsidRPr="005618F7">
        <w:rPr>
          <w:rFonts w:ascii="Times New Roman" w:hAnsi="Times New Roman" w:cs="Times New Roman"/>
          <w:sz w:val="24"/>
          <w:szCs w:val="24"/>
        </w:rPr>
        <w:t>seaduse §-s 7</w:t>
      </w:r>
      <w:r w:rsidR="00A16946" w:rsidRPr="005618F7">
        <w:rPr>
          <w:rFonts w:ascii="Times New Roman" w:hAnsi="Times New Roman" w:cs="Times New Roman"/>
          <w:sz w:val="24"/>
          <w:szCs w:val="24"/>
        </w:rPr>
        <w:t>7</w:t>
      </w:r>
      <w:r w:rsidRPr="005618F7">
        <w:rPr>
          <w:rFonts w:ascii="Times New Roman" w:hAnsi="Times New Roman" w:cs="Times New Roman"/>
          <w:sz w:val="24"/>
          <w:szCs w:val="24"/>
        </w:rPr>
        <w:t xml:space="preserve"> sätestatud juhul.</w:t>
      </w:r>
    </w:p>
    <w:p w14:paraId="5E424BEE" w14:textId="77777777" w:rsidR="00752A06" w:rsidRPr="00BC6257" w:rsidRDefault="00752A06" w:rsidP="00AC2D1A">
      <w:pPr>
        <w:jc w:val="both"/>
        <w:rPr>
          <w:rFonts w:ascii="Times New Roman" w:hAnsi="Times New Roman" w:cs="Times New Roman"/>
          <w:sz w:val="24"/>
          <w:szCs w:val="24"/>
        </w:rPr>
      </w:pPr>
    </w:p>
    <w:p w14:paraId="3067CAA5" w14:textId="62EDFF6E"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Finantsinspektsiooni kriisilahendusüksus võtab otsuse </w:t>
      </w:r>
      <w:r w:rsidRPr="00BC6257">
        <w:rPr>
          <w:rFonts w:ascii="Times New Roman" w:hAnsi="Times New Roman" w:cs="Times New Roman"/>
          <w:color w:val="000000" w:themeColor="text1"/>
          <w:sz w:val="24"/>
          <w:szCs w:val="24"/>
        </w:rPr>
        <w:t>tegemise</w:t>
      </w:r>
      <w:r w:rsidR="00B45758">
        <w:rPr>
          <w:rFonts w:ascii="Times New Roman" w:hAnsi="Times New Roman" w:cs="Times New Roman"/>
          <w:color w:val="000000" w:themeColor="text1"/>
          <w:sz w:val="24"/>
          <w:szCs w:val="24"/>
        </w:rPr>
        <w:t>l</w:t>
      </w:r>
      <w:r w:rsidRPr="00BC6257">
        <w:rPr>
          <w:rFonts w:ascii="Times New Roman" w:hAnsi="Times New Roman" w:cs="Times New Roman"/>
          <w:color w:val="000000" w:themeColor="text1"/>
          <w:sz w:val="24"/>
          <w:szCs w:val="24"/>
        </w:rPr>
        <w:t xml:space="preserve"> arvesse Eesti ja iga sellise lepinguriigi huvid, kus kolmanda </w:t>
      </w:r>
      <w:r w:rsidRPr="00BC6257">
        <w:rPr>
          <w:rFonts w:ascii="Times New Roman" w:hAnsi="Times New Roman" w:cs="Times New Roman"/>
          <w:sz w:val="24"/>
          <w:szCs w:val="24"/>
        </w:rPr>
        <w:t xml:space="preserve">riigi kindlustusandja või emaettevõtja tegutseb. Finantsinspektsiooni kriisilahendusüksus arvestab eelkõige kolmanda riigi kriisilahendusmenetluse tunnustamise ja selle käigus tehtud otsuste täitmise võimalikku mõju kindlustusgrupi muudele ettevõtjatele </w:t>
      </w:r>
      <w:r w:rsidR="00585E3E">
        <w:rPr>
          <w:rFonts w:ascii="Times New Roman" w:hAnsi="Times New Roman" w:cs="Times New Roman"/>
          <w:sz w:val="24"/>
          <w:szCs w:val="24"/>
        </w:rPr>
        <w:t>ning</w:t>
      </w:r>
      <w:r w:rsidRPr="00BC6257">
        <w:rPr>
          <w:rFonts w:ascii="Times New Roman" w:hAnsi="Times New Roman" w:cs="Times New Roman"/>
          <w:sz w:val="24"/>
          <w:szCs w:val="24"/>
        </w:rPr>
        <w:t xml:space="preserve"> nende lepinguriikide kindlustusvõtjatele, reaalmajandusele </w:t>
      </w:r>
      <w:r w:rsidR="00585E3E">
        <w:rPr>
          <w:rFonts w:ascii="Times New Roman" w:hAnsi="Times New Roman" w:cs="Times New Roman"/>
          <w:sz w:val="24"/>
          <w:szCs w:val="24"/>
        </w:rPr>
        <w:t>ja</w:t>
      </w:r>
      <w:r w:rsidRPr="00BC6257">
        <w:rPr>
          <w:rFonts w:ascii="Times New Roman" w:hAnsi="Times New Roman" w:cs="Times New Roman"/>
          <w:sz w:val="24"/>
          <w:szCs w:val="24"/>
        </w:rPr>
        <w:t xml:space="preserve"> finantsstabiilsusele.</w:t>
      </w:r>
    </w:p>
    <w:p w14:paraId="18D5E5F9" w14:textId="77777777" w:rsidR="00752A06" w:rsidRPr="00BC6257" w:rsidRDefault="00752A06" w:rsidP="00AC2D1A">
      <w:pPr>
        <w:jc w:val="both"/>
        <w:rPr>
          <w:rFonts w:ascii="Times New Roman" w:hAnsi="Times New Roman" w:cs="Times New Roman"/>
          <w:sz w:val="24"/>
          <w:szCs w:val="24"/>
        </w:rPr>
      </w:pPr>
    </w:p>
    <w:p w14:paraId="60E4469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Finantsinspektsiooni kriisilahendusüksusel on õigus: </w:t>
      </w:r>
    </w:p>
    <w:p w14:paraId="3075E7F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kasutada kriisilahendusõigusi kolmanda riigi kindlustusandja või kindlustusgrupi emaettevõtja vara suhtes, mis asub Eestis või mille suhtes kohaldatakse Eesti õigust;</w:t>
      </w:r>
    </w:p>
    <w:p w14:paraId="36512DB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kasutada kriisilahendusõigusi kolmanda riigi kindlustusandja selliste õiguste või kohustiste suhtes, mida hoitakse Eestis asuva filiaali nimel või mille suhtes kohaldatakse Eesti õigust või millega seotud nõudeid nõutakse sisse Eestis;</w:t>
      </w:r>
    </w:p>
    <w:p w14:paraId="6353EC1F" w14:textId="6E30269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lõpetada omandiõiguse instrumentide üle</w:t>
      </w:r>
      <w:r w:rsidR="00E301FE">
        <w:rPr>
          <w:rFonts w:ascii="Times New Roman" w:hAnsi="Times New Roman" w:cs="Times New Roman"/>
          <w:sz w:val="24"/>
          <w:szCs w:val="24"/>
        </w:rPr>
        <w:t xml:space="preserve"> </w:t>
      </w:r>
      <w:r w:rsidRPr="00BC6257">
        <w:rPr>
          <w:rFonts w:ascii="Times New Roman" w:hAnsi="Times New Roman" w:cs="Times New Roman"/>
          <w:sz w:val="24"/>
          <w:szCs w:val="24"/>
        </w:rPr>
        <w:t>andmine kolmanda riigi kindlustusgrupi Eestis asutatud tütarettevõtjale või nõuda teiselt isikult sellise meetme rakendamist;</w:t>
      </w:r>
      <w:r w:rsidRPr="00BC6257">
        <w:rPr>
          <w:rFonts w:ascii="Times New Roman" w:hAnsi="Times New Roman" w:cs="Times New Roman"/>
          <w:sz w:val="24"/>
          <w:szCs w:val="24"/>
        </w:rPr>
        <w:br/>
        <w:t>4) rakendada käesoleva seaduse §-des 5</w:t>
      </w:r>
      <w:r w:rsidR="008738A7">
        <w:rPr>
          <w:rFonts w:ascii="Times New Roman" w:hAnsi="Times New Roman" w:cs="Times New Roman"/>
          <w:sz w:val="24"/>
          <w:szCs w:val="24"/>
        </w:rPr>
        <w:t>6</w:t>
      </w:r>
      <w:r w:rsidRPr="00BC6257">
        <w:rPr>
          <w:rFonts w:ascii="Times New Roman" w:hAnsi="Times New Roman" w:cs="Times New Roman"/>
          <w:sz w:val="24"/>
          <w:szCs w:val="24"/>
        </w:rPr>
        <w:t>–5</w:t>
      </w:r>
      <w:r w:rsidR="008738A7">
        <w:rPr>
          <w:rFonts w:ascii="Times New Roman" w:hAnsi="Times New Roman" w:cs="Times New Roman"/>
          <w:sz w:val="24"/>
          <w:szCs w:val="24"/>
        </w:rPr>
        <w:t>8</w:t>
      </w:r>
      <w:r w:rsidRPr="00BC6257">
        <w:rPr>
          <w:rFonts w:ascii="Times New Roman" w:hAnsi="Times New Roman" w:cs="Times New Roman"/>
          <w:sz w:val="24"/>
          <w:szCs w:val="24"/>
        </w:rPr>
        <w:t xml:space="preserve"> sätestatud peatamis- ja piiramisõigusi lepingupoolte suhtes, kui see on vajalik kolmanda riigi kriisilahendusmenetluse käigus tehtud otsuste täitmiseks;</w:t>
      </w:r>
    </w:p>
    <w:p w14:paraId="259639E7" w14:textId="77777777" w:rsidR="00752A06" w:rsidRPr="00BC6257" w:rsidRDefault="00752A06" w:rsidP="00AC2D1A">
      <w:pPr>
        <w:pStyle w:val="oj-normal"/>
        <w:spacing w:before="0" w:beforeAutospacing="0" w:after="0" w:afterAutospacing="0"/>
        <w:jc w:val="both"/>
      </w:pPr>
      <w:r w:rsidRPr="00BC6257">
        <w:t>5)</w:t>
      </w:r>
      <w:r w:rsidRPr="00BC6257">
        <w:rPr>
          <w:rFonts w:eastAsiaTheme="majorEastAsia"/>
        </w:rPr>
        <w:t> tühistada õigus, mis võimaldaks lõpetada lepingu, kiirendada selle täitmist või muul viisil mõjutada käesoleva paragrahvi lõikes 3 nimetatud ettevõtja või muu kindlustusgruppi kuuluva ettevõtja lepingulisi õigusi, kui sellise õiguse aluseks on kriisilahendusmeede, mida on rakendanud või muul viisil kohaldanud kolmanda riigi kriisilahendusasutus selle riigi kindlustusandja, tema emaettevõtja või mõne muu kindlustusgrupi ettevõtja suhtes vastavalt selles riigis kehtivatele kriisilahendust reguleerivatele õigusaktidele tingimusel, et jätkatakse lepingust tulenevate põhikohustuste, sealhulgas makse- ja tarnimiskohustuste täitmise ning tagatise andmisega</w:t>
      </w:r>
      <w:r w:rsidRPr="00BC6257">
        <w:t>.</w:t>
      </w:r>
    </w:p>
    <w:p w14:paraId="0F382831" w14:textId="77777777" w:rsidR="00752A06" w:rsidRPr="00BC6257" w:rsidRDefault="00752A06" w:rsidP="00AC2D1A">
      <w:pPr>
        <w:jc w:val="both"/>
        <w:rPr>
          <w:rFonts w:ascii="Times New Roman" w:hAnsi="Times New Roman" w:cs="Times New Roman"/>
          <w:sz w:val="24"/>
          <w:szCs w:val="24"/>
        </w:rPr>
      </w:pPr>
    </w:p>
    <w:p w14:paraId="786A8809" w14:textId="7B4ADE0E"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(6) Finantsinspektsiooni kriisilahendusüksus võib avalikes huvides vajaduse korral ellu viia kriisilahendustegevusi Eestis asutatud emaettevõtja suhtes, kui kolmanda riigi ametiasutus teeb kindlaks, et selles kolmandas riigis asutatud tütarettevõtjast kindlustusandja vastab kolmanda riigi õiguse kohaselt kriisilahenduse algatamise tingimustele. Finantsinspektsiooni kriisilahendusüksusel on õigus kasutada emaettevõtja suhtes kõiki kriisilahendusõigusi, sealhulgas kohaldatakse käesoleva seaduse § 5</w:t>
      </w:r>
      <w:r w:rsidR="008738A7">
        <w:rPr>
          <w:rFonts w:ascii="Times New Roman" w:hAnsi="Times New Roman" w:cs="Times New Roman"/>
          <w:sz w:val="24"/>
          <w:szCs w:val="24"/>
        </w:rPr>
        <w:t>5</w:t>
      </w:r>
      <w:r w:rsidRPr="00BC6257">
        <w:rPr>
          <w:rFonts w:ascii="Times New Roman" w:hAnsi="Times New Roman" w:cs="Times New Roman"/>
          <w:sz w:val="24"/>
          <w:szCs w:val="24"/>
        </w:rPr>
        <w:t>.</w:t>
      </w:r>
    </w:p>
    <w:p w14:paraId="29F1AFDE" w14:textId="77777777" w:rsidR="00752A06" w:rsidRPr="00BC6257" w:rsidRDefault="00752A06" w:rsidP="00AC2D1A">
      <w:pPr>
        <w:jc w:val="both"/>
        <w:rPr>
          <w:rFonts w:ascii="Times New Roman" w:hAnsi="Times New Roman" w:cs="Times New Roman"/>
          <w:sz w:val="24"/>
          <w:szCs w:val="24"/>
        </w:rPr>
      </w:pPr>
    </w:p>
    <w:p w14:paraId="37F48F05"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(7) Kolmanda riigi kriisilahendusmenetluse tunnustamine ja selle alusel otsuste täitmine ei piira pankrotimenetluse läbiviimist Eestis asutatud ettevõtjate suhtes.</w:t>
      </w:r>
    </w:p>
    <w:p w14:paraId="3C1F9593" w14:textId="77777777" w:rsidR="00752A06" w:rsidRDefault="00752A06" w:rsidP="00AC2D1A">
      <w:pPr>
        <w:jc w:val="both"/>
        <w:rPr>
          <w:rFonts w:ascii="Times New Roman" w:hAnsi="Times New Roman" w:cs="Times New Roman"/>
          <w:sz w:val="24"/>
          <w:szCs w:val="24"/>
        </w:rPr>
      </w:pPr>
    </w:p>
    <w:p w14:paraId="22B9EB51" w14:textId="7ECE7AC6" w:rsidR="00752A06" w:rsidRPr="00BC6257" w:rsidRDefault="00752A06" w:rsidP="00AC2D1A">
      <w:pPr>
        <w:pStyle w:val="Pealkiri2"/>
        <w:spacing w:before="0"/>
        <w:jc w:val="both"/>
        <w:rPr>
          <w:rFonts w:ascii="Times New Roman" w:eastAsiaTheme="minorHAnsi" w:hAnsi="Times New Roman" w:cs="Times New Roman"/>
          <w:b/>
          <w:bCs/>
          <w:color w:val="auto"/>
          <w:sz w:val="24"/>
          <w:szCs w:val="24"/>
        </w:rPr>
      </w:pPr>
      <w:bookmarkStart w:id="398" w:name="_Toc201126903"/>
      <w:bookmarkStart w:id="399" w:name="_Toc214453211"/>
      <w:bookmarkStart w:id="400" w:name="_Toc224481073"/>
      <w:r w:rsidRPr="00BC6257">
        <w:rPr>
          <w:rFonts w:ascii="Times New Roman" w:eastAsiaTheme="minorHAnsi" w:hAnsi="Times New Roman" w:cs="Times New Roman"/>
          <w:b/>
          <w:bCs/>
          <w:color w:val="auto"/>
          <w:sz w:val="24"/>
          <w:szCs w:val="24"/>
        </w:rPr>
        <w:t>§ 7</w:t>
      </w:r>
      <w:r w:rsidR="00503C93">
        <w:rPr>
          <w:rFonts w:ascii="Times New Roman" w:eastAsiaTheme="minorHAnsi" w:hAnsi="Times New Roman" w:cs="Times New Roman"/>
          <w:b/>
          <w:bCs/>
          <w:color w:val="auto"/>
          <w:sz w:val="24"/>
          <w:szCs w:val="24"/>
        </w:rPr>
        <w:t>7</w:t>
      </w:r>
      <w:r w:rsidRPr="00BC6257">
        <w:rPr>
          <w:rFonts w:ascii="Times New Roman" w:eastAsiaTheme="minorHAnsi" w:hAnsi="Times New Roman" w:cs="Times New Roman"/>
          <w:b/>
          <w:bCs/>
          <w:color w:val="auto"/>
          <w:sz w:val="24"/>
          <w:szCs w:val="24"/>
        </w:rPr>
        <w:t xml:space="preserve">. Õigus keelduda kolmanda riigi kriisilahendusmenetluse tunnustamisest ja selle </w:t>
      </w:r>
      <w:r w:rsidR="00585E3E">
        <w:rPr>
          <w:rFonts w:ascii="Times New Roman" w:eastAsiaTheme="minorHAnsi" w:hAnsi="Times New Roman" w:cs="Times New Roman"/>
          <w:b/>
          <w:bCs/>
          <w:color w:val="auto"/>
          <w:sz w:val="24"/>
          <w:szCs w:val="24"/>
        </w:rPr>
        <w:t>käigus</w:t>
      </w:r>
      <w:r w:rsidRPr="00BC6257">
        <w:rPr>
          <w:rFonts w:ascii="Times New Roman" w:eastAsiaTheme="minorHAnsi" w:hAnsi="Times New Roman" w:cs="Times New Roman"/>
          <w:b/>
          <w:bCs/>
          <w:color w:val="auto"/>
          <w:sz w:val="24"/>
          <w:szCs w:val="24"/>
        </w:rPr>
        <w:t xml:space="preserve"> tehtud otsuste täitmisest</w:t>
      </w:r>
      <w:bookmarkEnd w:id="398"/>
      <w:bookmarkEnd w:id="399"/>
      <w:bookmarkEnd w:id="400"/>
    </w:p>
    <w:p w14:paraId="51853DC5" w14:textId="77777777" w:rsidR="00752A06" w:rsidRPr="00BC6257" w:rsidRDefault="00752A06" w:rsidP="00AC2D1A">
      <w:pPr>
        <w:rPr>
          <w:rFonts w:ascii="Times New Roman" w:hAnsi="Times New Roman" w:cs="Times New Roman"/>
          <w:b/>
          <w:bCs/>
          <w:sz w:val="24"/>
          <w:szCs w:val="24"/>
        </w:rPr>
      </w:pPr>
    </w:p>
    <w:p w14:paraId="7F9F8302" w14:textId="00696D34"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Finantsinspektsiooni kriisilahendusüksus võib keelduda tunnustamast kolmanda riigi kriisilahendusmenetlust või täitmast selle </w:t>
      </w:r>
      <w:r w:rsidR="00E301FE">
        <w:rPr>
          <w:rFonts w:ascii="Times New Roman" w:hAnsi="Times New Roman" w:cs="Times New Roman"/>
          <w:sz w:val="24"/>
          <w:szCs w:val="24"/>
        </w:rPr>
        <w:t xml:space="preserve">menetluse </w:t>
      </w:r>
      <w:r w:rsidR="00443F29">
        <w:rPr>
          <w:rFonts w:ascii="Times New Roman" w:hAnsi="Times New Roman" w:cs="Times New Roman"/>
          <w:sz w:val="24"/>
          <w:szCs w:val="24"/>
        </w:rPr>
        <w:t>käigus</w:t>
      </w:r>
      <w:r w:rsidRPr="00BC6257">
        <w:rPr>
          <w:rFonts w:ascii="Times New Roman" w:hAnsi="Times New Roman" w:cs="Times New Roman"/>
          <w:sz w:val="24"/>
          <w:szCs w:val="24"/>
        </w:rPr>
        <w:t xml:space="preserve"> tehtud otsuseid, kui ta leiab, et:</w:t>
      </w:r>
    </w:p>
    <w:p w14:paraId="2571D8C4"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kolmanda riigi kriisilahendusmenetlusel võib olla ebasoodne mõju Eesti või mõne teise lepinguriigi finantsstabiilsusele;</w:t>
      </w:r>
    </w:p>
    <w:p w14:paraId="181090C6" w14:textId="4E8EAF68" w:rsidR="008617A5" w:rsidRDefault="008617A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Eestis asutatud filiaali suhtes on vaja rakendada eraldi kriisilahendusmeedet, </w:t>
      </w:r>
      <w:r>
        <w:rPr>
          <w:rFonts w:ascii="Times New Roman" w:hAnsi="Times New Roman" w:cs="Times New Roman"/>
          <w:sz w:val="24"/>
          <w:szCs w:val="24"/>
        </w:rPr>
        <w:t xml:space="preserve">et </w:t>
      </w:r>
      <w:r w:rsidRPr="00BC6257">
        <w:rPr>
          <w:rFonts w:ascii="Times New Roman" w:hAnsi="Times New Roman" w:cs="Times New Roman"/>
          <w:sz w:val="24"/>
          <w:szCs w:val="24"/>
        </w:rPr>
        <w:t>saavuta</w:t>
      </w:r>
      <w:r>
        <w:rPr>
          <w:rFonts w:ascii="Times New Roman" w:hAnsi="Times New Roman" w:cs="Times New Roman"/>
          <w:sz w:val="24"/>
          <w:szCs w:val="24"/>
        </w:rPr>
        <w:t>da</w:t>
      </w:r>
      <w:r w:rsidRPr="00BC6257">
        <w:rPr>
          <w:rFonts w:ascii="Times New Roman" w:hAnsi="Times New Roman" w:cs="Times New Roman"/>
          <w:sz w:val="24"/>
          <w:szCs w:val="24"/>
        </w:rPr>
        <w:t xml:space="preserve"> kriisilahenduseesmärk</w:t>
      </w:r>
      <w:r>
        <w:rPr>
          <w:rFonts w:ascii="Times New Roman" w:hAnsi="Times New Roman" w:cs="Times New Roman"/>
          <w:sz w:val="24"/>
          <w:szCs w:val="24"/>
        </w:rPr>
        <w:t>;</w:t>
      </w:r>
      <w:r w:rsidRPr="00BC6257">
        <w:rPr>
          <w:rFonts w:ascii="Times New Roman" w:hAnsi="Times New Roman" w:cs="Times New Roman"/>
          <w:sz w:val="24"/>
          <w:szCs w:val="24"/>
        </w:rPr>
        <w:t xml:space="preserve"> </w:t>
      </w:r>
    </w:p>
    <w:p w14:paraId="572356C6" w14:textId="7D2F3BA8"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võlausaldajaid ei kohelda kolmanda riigi kriisilahendusmenetluse käigus samaväärselt kolmanda riigi võlausaldajatega, kellel on </w:t>
      </w:r>
      <w:r w:rsidR="00D6455E">
        <w:rPr>
          <w:rFonts w:ascii="Times New Roman" w:hAnsi="Times New Roman" w:cs="Times New Roman"/>
          <w:sz w:val="24"/>
          <w:szCs w:val="24"/>
        </w:rPr>
        <w:t xml:space="preserve">võlausaldajatega </w:t>
      </w:r>
      <w:r w:rsidRPr="00BC6257">
        <w:rPr>
          <w:rFonts w:ascii="Times New Roman" w:hAnsi="Times New Roman" w:cs="Times New Roman"/>
          <w:sz w:val="24"/>
          <w:szCs w:val="24"/>
        </w:rPr>
        <w:t>samasugused õigused;</w:t>
      </w:r>
    </w:p>
    <w:p w14:paraId="01C4C4D2"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4) tunnustamine või sellekohase otsuse täitmine tooks kaasa olulise mõju Eesti riigieelarvele;</w:t>
      </w:r>
      <w:r w:rsidRPr="00BC6257">
        <w:rPr>
          <w:rFonts w:ascii="Times New Roman" w:hAnsi="Times New Roman" w:cs="Times New Roman"/>
          <w:sz w:val="24"/>
          <w:szCs w:val="24"/>
        </w:rPr>
        <w:br/>
        <w:t>5) tunnustamise või sellekohase otsuse täitmise õiguslikud tagajärjed oleksid vastuolus kehtiva õigusega.</w:t>
      </w:r>
    </w:p>
    <w:p w14:paraId="74BF6C6D" w14:textId="77777777" w:rsidR="00752A06" w:rsidRPr="00BC6257" w:rsidRDefault="00752A06" w:rsidP="00AC2D1A">
      <w:pPr>
        <w:jc w:val="both"/>
        <w:rPr>
          <w:rFonts w:ascii="Times New Roman" w:hAnsi="Times New Roman" w:cs="Times New Roman"/>
          <w:sz w:val="24"/>
          <w:szCs w:val="24"/>
        </w:rPr>
      </w:pPr>
    </w:p>
    <w:p w14:paraId="6EAF7E05" w14:textId="787A67FB" w:rsidR="00752A06" w:rsidRPr="00BC6257" w:rsidRDefault="00752A06" w:rsidP="00AC2D1A">
      <w:pPr>
        <w:pStyle w:val="Pealkiri2"/>
        <w:spacing w:before="0"/>
        <w:jc w:val="both"/>
        <w:rPr>
          <w:rFonts w:ascii="Times New Roman" w:eastAsiaTheme="minorHAnsi" w:hAnsi="Times New Roman" w:cs="Times New Roman"/>
          <w:b/>
          <w:bCs/>
          <w:color w:val="auto"/>
          <w:sz w:val="24"/>
          <w:szCs w:val="24"/>
        </w:rPr>
      </w:pPr>
      <w:bookmarkStart w:id="401" w:name="_Toc201126904"/>
      <w:bookmarkStart w:id="402" w:name="_Toc214453212"/>
      <w:bookmarkStart w:id="403" w:name="_Toc224481074"/>
      <w:r w:rsidRPr="00BC6257">
        <w:rPr>
          <w:rFonts w:ascii="Times New Roman" w:eastAsiaTheme="minorHAnsi" w:hAnsi="Times New Roman" w:cs="Times New Roman"/>
          <w:b/>
          <w:bCs/>
          <w:color w:val="auto"/>
          <w:sz w:val="24"/>
          <w:szCs w:val="24"/>
        </w:rPr>
        <w:t>§ 7</w:t>
      </w:r>
      <w:r w:rsidR="00503C93">
        <w:rPr>
          <w:rFonts w:ascii="Times New Roman" w:eastAsiaTheme="minorHAnsi" w:hAnsi="Times New Roman" w:cs="Times New Roman"/>
          <w:b/>
          <w:bCs/>
          <w:color w:val="auto"/>
          <w:sz w:val="24"/>
          <w:szCs w:val="24"/>
        </w:rPr>
        <w:t>8</w:t>
      </w:r>
      <w:r w:rsidRPr="00BC6257">
        <w:rPr>
          <w:rFonts w:ascii="Times New Roman" w:eastAsiaTheme="minorHAnsi" w:hAnsi="Times New Roman" w:cs="Times New Roman"/>
          <w:b/>
          <w:bCs/>
          <w:color w:val="auto"/>
          <w:sz w:val="24"/>
          <w:szCs w:val="24"/>
        </w:rPr>
        <w:t>. Kolmanda riigi kindlustusandja Eestis asutatud filiaali kriisilahendus</w:t>
      </w:r>
      <w:bookmarkEnd w:id="401"/>
      <w:bookmarkEnd w:id="402"/>
      <w:bookmarkEnd w:id="403"/>
    </w:p>
    <w:p w14:paraId="5D82704A" w14:textId="77777777" w:rsidR="00752A06" w:rsidRPr="00BC6257" w:rsidRDefault="00752A06" w:rsidP="00AC2D1A">
      <w:pPr>
        <w:rPr>
          <w:rFonts w:ascii="Times New Roman" w:hAnsi="Times New Roman" w:cs="Times New Roman"/>
          <w:b/>
          <w:bCs/>
          <w:color w:val="50637D" w:themeColor="text2" w:themeTint="E6"/>
          <w:sz w:val="24"/>
          <w:szCs w:val="24"/>
        </w:rPr>
      </w:pPr>
    </w:p>
    <w:p w14:paraId="701AA511" w14:textId="7A45E34C" w:rsidR="00752A06" w:rsidRPr="00BC6257" w:rsidRDefault="00752A06" w:rsidP="00AC2D1A">
      <w:pPr>
        <w:jc w:val="both"/>
        <w:rPr>
          <w:rFonts w:ascii="Times New Roman" w:hAnsi="Times New Roman" w:cs="Times New Roman"/>
          <w:i/>
          <w:iCs/>
          <w:sz w:val="24"/>
          <w:szCs w:val="24"/>
        </w:rPr>
      </w:pPr>
      <w:r w:rsidRPr="00BC6257">
        <w:rPr>
          <w:rFonts w:ascii="Times New Roman" w:hAnsi="Times New Roman" w:cs="Times New Roman"/>
          <w:sz w:val="24"/>
          <w:szCs w:val="24"/>
        </w:rPr>
        <w:t>(1) Finantsinspektsiooni kriisilahendusüksusel on kõik käesolevas seaduses sätestatud õigused kolmanda riigi kindlustusandja Eestis asutatud filiaali suhtes, kui tema suhtes ei rakendata üheski kolmandas riigis kriisilahendusmenetlust või kui seda tehakse ja esineb üks käesoleva seaduse §-s 7</w:t>
      </w:r>
      <w:r w:rsidR="008738A7">
        <w:rPr>
          <w:rFonts w:ascii="Times New Roman" w:hAnsi="Times New Roman" w:cs="Times New Roman"/>
          <w:sz w:val="24"/>
          <w:szCs w:val="24"/>
        </w:rPr>
        <w:t>7</w:t>
      </w:r>
      <w:r w:rsidRPr="00BC6257">
        <w:rPr>
          <w:rFonts w:ascii="Times New Roman" w:hAnsi="Times New Roman" w:cs="Times New Roman"/>
          <w:sz w:val="24"/>
          <w:szCs w:val="24"/>
        </w:rPr>
        <w:t xml:space="preserve"> nimetatud asjaoludest. Kriisilahendusõiguste kasutamise korral kohaldatakse käesoleva seaduse § 5</w:t>
      </w:r>
      <w:r w:rsidR="008738A7">
        <w:rPr>
          <w:rFonts w:ascii="Times New Roman" w:hAnsi="Times New Roman" w:cs="Times New Roman"/>
          <w:sz w:val="24"/>
          <w:szCs w:val="24"/>
        </w:rPr>
        <w:t>5</w:t>
      </w:r>
      <w:r w:rsidRPr="00BC6257">
        <w:rPr>
          <w:rFonts w:ascii="Times New Roman" w:hAnsi="Times New Roman" w:cs="Times New Roman"/>
          <w:sz w:val="24"/>
          <w:szCs w:val="24"/>
        </w:rPr>
        <w:t xml:space="preserve">. </w:t>
      </w:r>
    </w:p>
    <w:p w14:paraId="493B6361" w14:textId="77777777" w:rsidR="00752A06" w:rsidRPr="00BC6257" w:rsidRDefault="00752A06" w:rsidP="00AC2D1A">
      <w:pPr>
        <w:rPr>
          <w:rFonts w:ascii="Times New Roman" w:hAnsi="Times New Roman" w:cs="Times New Roman"/>
          <w:color w:val="50637D" w:themeColor="text2" w:themeTint="E6"/>
          <w:sz w:val="24"/>
          <w:szCs w:val="24"/>
        </w:rPr>
      </w:pPr>
    </w:p>
    <w:p w14:paraId="066050CA"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Finantsinspektsiooni kriisilahendusüksus võib kasutada käesoleva paragrahvi lõikes 1 nimetatud õigusi juhul, kui tema arvates on see vajalik avaliku huvi seisukohast ja täidetud on vähemalt üks järgmistest tingimustest:</w:t>
      </w:r>
    </w:p>
    <w:p w14:paraId="380812FA" w14:textId="04EB1840"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filiaal ei vasta enam või tõenäoliselt ei vasta enam filiaali asutamise loa andmise ja </w:t>
      </w:r>
      <w:r w:rsidR="004364D1">
        <w:rPr>
          <w:rFonts w:ascii="Times New Roman" w:hAnsi="Times New Roman" w:cs="Times New Roman"/>
          <w:sz w:val="24"/>
          <w:szCs w:val="24"/>
        </w:rPr>
        <w:t xml:space="preserve">filiaali </w:t>
      </w:r>
      <w:r w:rsidRPr="00BC6257">
        <w:rPr>
          <w:rFonts w:ascii="Times New Roman" w:hAnsi="Times New Roman" w:cs="Times New Roman"/>
          <w:sz w:val="24"/>
          <w:szCs w:val="24"/>
        </w:rPr>
        <w:t xml:space="preserve">tegutsemise tingimustele ning puudub </w:t>
      </w:r>
      <w:r w:rsidR="00B12493">
        <w:rPr>
          <w:rFonts w:ascii="Times New Roman" w:hAnsi="Times New Roman" w:cs="Times New Roman"/>
          <w:sz w:val="24"/>
          <w:szCs w:val="24"/>
        </w:rPr>
        <w:t>võimalus</w:t>
      </w:r>
      <w:r w:rsidRPr="00BC6257">
        <w:rPr>
          <w:rFonts w:ascii="Times New Roman" w:hAnsi="Times New Roman" w:cs="Times New Roman"/>
          <w:sz w:val="24"/>
          <w:szCs w:val="24"/>
        </w:rPr>
        <w:t>, et mis tahes eraõiguslik, järelevalve- või asjaomase kolmanda riigi meede taastaks tingimustele vastamise või hoiaks mõistliku aja jooksul ära makseraskustesse sattumise;</w:t>
      </w:r>
    </w:p>
    <w:p w14:paraId="28CCC023" w14:textId="3E1F078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ta leiab, et kolmanda riigi kindlustusandja ei suuda või tõenäoliselt ei suuda või ei soovi täita oma kohustusi filiaali võlausaldajate vastu </w:t>
      </w:r>
      <w:r w:rsidR="00AC6346">
        <w:rPr>
          <w:rFonts w:ascii="Times New Roman" w:hAnsi="Times New Roman" w:cs="Times New Roman"/>
          <w:sz w:val="24"/>
          <w:szCs w:val="24"/>
        </w:rPr>
        <w:t xml:space="preserve">selliste </w:t>
      </w:r>
      <w:r w:rsidRPr="00BC6257">
        <w:rPr>
          <w:rFonts w:ascii="Times New Roman" w:hAnsi="Times New Roman" w:cs="Times New Roman"/>
          <w:sz w:val="24"/>
          <w:szCs w:val="24"/>
        </w:rPr>
        <w:t>kohustuste sissenõutavaks muutumise korral, mis on võetud filiaali nimel, sealhulgas kindlustusvõtjatele või soodustatud isikutele tehtavate maksete tõttu, ning on veendunud, et asjaomase kolmanda riigi kindlustusandja suhtes ei ole mõistliku aja jooksul algatatud või ei algatata kolmanda riigi õiguse kohaselt kriisilahendusmenetlust ega maksejõuetusmenetlust;</w:t>
      </w:r>
    </w:p>
    <w:p w14:paraId="51F3C4D9"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kolmanda riigi ametiasutus on algatanud selles riigis kriisilahenduse sama riigi kindlustusandja suhtes või on teavitanud Finantsinspektsiooni kriisilahendusüksust kavatsusest selline menetlus algatada.</w:t>
      </w:r>
    </w:p>
    <w:p w14:paraId="0FD39346" w14:textId="77777777" w:rsidR="00752A06" w:rsidRPr="00BC6257" w:rsidRDefault="00752A06" w:rsidP="00AC2D1A">
      <w:pPr>
        <w:rPr>
          <w:rFonts w:ascii="Times New Roman" w:hAnsi="Times New Roman" w:cs="Times New Roman"/>
          <w:color w:val="50637D" w:themeColor="text2" w:themeTint="E6"/>
          <w:sz w:val="24"/>
          <w:szCs w:val="24"/>
        </w:rPr>
      </w:pPr>
      <w:bookmarkStart w:id="404" w:name="para88lg3"/>
    </w:p>
    <w:bookmarkEnd w:id="404"/>
    <w:p w14:paraId="42C5A11F" w14:textId="6EC3AF25" w:rsidR="00752A06"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rakendab filiaali suhtes iseseisvalt kriisilahendusmeedet, lähtub ta kriisilahenduseesmärkidest ja kriisilahenduse üldpõhimõtetest ning rakendab meedet, järgides käesoleva seaduse §-s </w:t>
      </w:r>
      <w:r w:rsidR="007F03BA">
        <w:rPr>
          <w:rFonts w:ascii="Times New Roman" w:hAnsi="Times New Roman" w:cs="Times New Roman"/>
          <w:sz w:val="24"/>
          <w:szCs w:val="24"/>
        </w:rPr>
        <w:t>30</w:t>
      </w:r>
      <w:r w:rsidRPr="00BC6257">
        <w:rPr>
          <w:rFonts w:ascii="Times New Roman" w:hAnsi="Times New Roman" w:cs="Times New Roman"/>
          <w:sz w:val="24"/>
          <w:szCs w:val="24"/>
        </w:rPr>
        <w:t xml:space="preserve"> sätestatud kriisilahenduse üldpõhimõtteid ning §-des </w:t>
      </w:r>
      <w:r w:rsidR="007F03BA">
        <w:rPr>
          <w:rFonts w:ascii="Times New Roman" w:hAnsi="Times New Roman" w:cs="Times New Roman"/>
          <w:sz w:val="24"/>
          <w:szCs w:val="24"/>
        </w:rPr>
        <w:t>31</w:t>
      </w:r>
      <w:r w:rsidRPr="00BC6257">
        <w:rPr>
          <w:rFonts w:ascii="Times New Roman" w:hAnsi="Times New Roman" w:cs="Times New Roman"/>
          <w:sz w:val="24"/>
          <w:szCs w:val="24"/>
        </w:rPr>
        <w:t xml:space="preserve"> ja </w:t>
      </w:r>
      <w:r w:rsidR="00114F80">
        <w:rPr>
          <w:rFonts w:ascii="Times New Roman" w:hAnsi="Times New Roman" w:cs="Times New Roman"/>
          <w:sz w:val="24"/>
          <w:szCs w:val="24"/>
        </w:rPr>
        <w:t>3</w:t>
      </w:r>
      <w:r w:rsidR="007F03BA">
        <w:rPr>
          <w:rFonts w:ascii="Times New Roman" w:hAnsi="Times New Roman" w:cs="Times New Roman"/>
          <w:sz w:val="24"/>
          <w:szCs w:val="24"/>
        </w:rPr>
        <w:t>2</w:t>
      </w:r>
      <w:r w:rsidRPr="00BC6257">
        <w:rPr>
          <w:rFonts w:ascii="Times New Roman" w:hAnsi="Times New Roman" w:cs="Times New Roman"/>
          <w:sz w:val="24"/>
          <w:szCs w:val="24"/>
        </w:rPr>
        <w:t xml:space="preserve"> väärtuse hindamise </w:t>
      </w:r>
      <w:r w:rsidR="00FF647A" w:rsidRPr="00BC6257">
        <w:rPr>
          <w:rFonts w:ascii="Times New Roman" w:hAnsi="Times New Roman" w:cs="Times New Roman"/>
          <w:sz w:val="24"/>
          <w:szCs w:val="24"/>
        </w:rPr>
        <w:t xml:space="preserve">ja 5. peatükis kriisilahendusmeetmete </w:t>
      </w:r>
      <w:r w:rsidRPr="00BC6257">
        <w:rPr>
          <w:rFonts w:ascii="Times New Roman" w:hAnsi="Times New Roman" w:cs="Times New Roman"/>
          <w:sz w:val="24"/>
          <w:szCs w:val="24"/>
        </w:rPr>
        <w:t>kohta sätestatut.</w:t>
      </w:r>
    </w:p>
    <w:p w14:paraId="4C67C247" w14:textId="77777777" w:rsidR="00575B23" w:rsidRPr="00BC6257" w:rsidRDefault="00575B23" w:rsidP="00AC2D1A">
      <w:pPr>
        <w:jc w:val="both"/>
        <w:rPr>
          <w:rFonts w:ascii="Times New Roman" w:hAnsi="Times New Roman" w:cs="Times New Roman"/>
          <w:sz w:val="24"/>
          <w:szCs w:val="24"/>
        </w:rPr>
      </w:pPr>
    </w:p>
    <w:p w14:paraId="7E0BFA94" w14:textId="374FA61E" w:rsidR="00752A06" w:rsidRPr="00BC6257" w:rsidRDefault="00752A06" w:rsidP="00AC2D1A">
      <w:pPr>
        <w:pStyle w:val="Pealkiri2"/>
        <w:spacing w:before="0"/>
        <w:rPr>
          <w:rFonts w:ascii="Times New Roman" w:eastAsiaTheme="minorHAnsi" w:hAnsi="Times New Roman" w:cs="Times New Roman"/>
          <w:b/>
          <w:bCs/>
          <w:color w:val="auto"/>
          <w:sz w:val="24"/>
          <w:szCs w:val="24"/>
        </w:rPr>
      </w:pPr>
      <w:bookmarkStart w:id="405" w:name="_Toc201126905"/>
      <w:bookmarkStart w:id="406" w:name="_Toc214453213"/>
      <w:bookmarkStart w:id="407" w:name="_Toc224481075"/>
      <w:r w:rsidRPr="00BC6257">
        <w:rPr>
          <w:rFonts w:ascii="Times New Roman" w:eastAsiaTheme="minorHAnsi" w:hAnsi="Times New Roman" w:cs="Times New Roman"/>
          <w:b/>
          <w:bCs/>
          <w:color w:val="auto"/>
          <w:sz w:val="24"/>
          <w:szCs w:val="24"/>
        </w:rPr>
        <w:t>§ 7</w:t>
      </w:r>
      <w:r w:rsidR="00503C93">
        <w:rPr>
          <w:rFonts w:ascii="Times New Roman" w:eastAsiaTheme="minorHAnsi" w:hAnsi="Times New Roman" w:cs="Times New Roman"/>
          <w:b/>
          <w:bCs/>
          <w:color w:val="auto"/>
          <w:sz w:val="24"/>
          <w:szCs w:val="24"/>
        </w:rPr>
        <w:t>9</w:t>
      </w:r>
      <w:r w:rsidRPr="00BC6257">
        <w:rPr>
          <w:rFonts w:ascii="Times New Roman" w:eastAsiaTheme="minorHAnsi" w:hAnsi="Times New Roman" w:cs="Times New Roman"/>
          <w:b/>
          <w:bCs/>
          <w:color w:val="auto"/>
          <w:sz w:val="24"/>
          <w:szCs w:val="24"/>
        </w:rPr>
        <w:t>. Koostöö kolmanda riigi ametiasutusega</w:t>
      </w:r>
      <w:bookmarkEnd w:id="405"/>
      <w:bookmarkEnd w:id="406"/>
      <w:bookmarkEnd w:id="407"/>
    </w:p>
    <w:p w14:paraId="2C98FC13" w14:textId="77777777" w:rsidR="00752A06" w:rsidRPr="00BC6257" w:rsidRDefault="00752A06" w:rsidP="00AC2D1A">
      <w:pPr>
        <w:rPr>
          <w:rFonts w:ascii="Times New Roman" w:hAnsi="Times New Roman" w:cs="Times New Roman"/>
          <w:b/>
          <w:bCs/>
          <w:sz w:val="24"/>
          <w:szCs w:val="24"/>
        </w:rPr>
      </w:pPr>
    </w:p>
    <w:p w14:paraId="040B2592" w14:textId="77777777" w:rsidR="00752A06" w:rsidRPr="00BC6257" w:rsidRDefault="00752A06" w:rsidP="00AC2D1A">
      <w:pPr>
        <w:jc w:val="both"/>
        <w:rPr>
          <w:rFonts w:ascii="Times New Roman" w:hAnsi="Times New Roman" w:cs="Times New Roman"/>
          <w:sz w:val="24"/>
          <w:szCs w:val="24"/>
        </w:rPr>
      </w:pPr>
      <w:bookmarkStart w:id="408" w:name="para89lg1"/>
      <w:r w:rsidRPr="00BC6257">
        <w:rPr>
          <w:rFonts w:ascii="Times New Roman" w:hAnsi="Times New Roman" w:cs="Times New Roman"/>
          <w:sz w:val="24"/>
          <w:szCs w:val="24"/>
        </w:rPr>
        <w:t>(1) Finantsinspektsioon võib sõlmida kolmanda riigi ametiasutusega koostöökokkuleppe, mis on kooskõlas Euroopa Parlamendi ja nõukogu direktiivi (EL) 2025/1 artikli 79 lõikes 2 sätestatud Euroopa Kindlustus- ja Tööandjapensionide Järelevalve Asutuse raamkokkuleppega, kui sama direktiivi artikli 75 lõike 1 alusel ei ole sõlmitud kolmanda riigiga lepingut kriisilahendusasutuste ja kolmanda riigi ametiasutuste vahelise koostöö kohta või kui selline leping ei ole jõustunud. Finantsinspektsioon teavitab sõlmitud koostöökokkuleppest Euroopa Kindlustus- ja Tööandjapensionide Järelevalve Asutust.</w:t>
      </w:r>
    </w:p>
    <w:p w14:paraId="3AACFC26" w14:textId="77777777" w:rsidR="00752A06" w:rsidRPr="00BC6257" w:rsidRDefault="00752A06" w:rsidP="00AC2D1A">
      <w:pPr>
        <w:jc w:val="both"/>
        <w:rPr>
          <w:rFonts w:ascii="Times New Roman" w:hAnsi="Times New Roman" w:cs="Times New Roman"/>
          <w:sz w:val="24"/>
          <w:szCs w:val="24"/>
        </w:rPr>
      </w:pPr>
    </w:p>
    <w:bookmarkEnd w:id="408"/>
    <w:p w14:paraId="30DADBD4" w14:textId="77777777" w:rsidR="00E5291D" w:rsidRPr="00BC6257" w:rsidRDefault="00E5291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lõikes 1 nimetatud lepingu jõustumise </w:t>
      </w:r>
      <w:r>
        <w:rPr>
          <w:rFonts w:ascii="Times New Roman" w:hAnsi="Times New Roman" w:cs="Times New Roman"/>
          <w:sz w:val="24"/>
          <w:szCs w:val="24"/>
        </w:rPr>
        <w:t>järel</w:t>
      </w:r>
      <w:r w:rsidRPr="00BC6257">
        <w:rPr>
          <w:rFonts w:ascii="Times New Roman" w:hAnsi="Times New Roman" w:cs="Times New Roman"/>
          <w:sz w:val="24"/>
          <w:szCs w:val="24"/>
        </w:rPr>
        <w:t xml:space="preserve"> kohaldatakse koostöökokkulep</w:t>
      </w:r>
      <w:r>
        <w:rPr>
          <w:rFonts w:ascii="Times New Roman" w:hAnsi="Times New Roman" w:cs="Times New Roman"/>
          <w:sz w:val="24"/>
          <w:szCs w:val="24"/>
        </w:rPr>
        <w:t>p</w:t>
      </w:r>
      <w:r w:rsidRPr="00BC6257">
        <w:rPr>
          <w:rFonts w:ascii="Times New Roman" w:hAnsi="Times New Roman" w:cs="Times New Roman"/>
          <w:sz w:val="24"/>
          <w:szCs w:val="24"/>
        </w:rPr>
        <w:t>e</w:t>
      </w:r>
      <w:r>
        <w:rPr>
          <w:rFonts w:ascii="Times New Roman" w:hAnsi="Times New Roman" w:cs="Times New Roman"/>
          <w:sz w:val="24"/>
          <w:szCs w:val="24"/>
        </w:rPr>
        <w:t xml:space="preserve"> seda osa</w:t>
      </w:r>
      <w:r w:rsidRPr="00BC6257">
        <w:rPr>
          <w:rFonts w:ascii="Times New Roman" w:hAnsi="Times New Roman" w:cs="Times New Roman"/>
          <w:sz w:val="24"/>
          <w:szCs w:val="24"/>
        </w:rPr>
        <w:t>, mi</w:t>
      </w:r>
      <w:r>
        <w:rPr>
          <w:rFonts w:ascii="Times New Roman" w:hAnsi="Times New Roman" w:cs="Times New Roman"/>
          <w:sz w:val="24"/>
          <w:szCs w:val="24"/>
        </w:rPr>
        <w:t>da</w:t>
      </w:r>
      <w:r w:rsidRPr="00BC6257">
        <w:rPr>
          <w:rFonts w:ascii="Times New Roman" w:hAnsi="Times New Roman" w:cs="Times New Roman"/>
          <w:sz w:val="24"/>
          <w:szCs w:val="24"/>
        </w:rPr>
        <w:t xml:space="preserve"> leping ei hõlma. </w:t>
      </w:r>
    </w:p>
    <w:p w14:paraId="7DDAA12E" w14:textId="77777777" w:rsidR="00752A06" w:rsidRPr="00BC6257" w:rsidRDefault="00752A06" w:rsidP="00AC2D1A">
      <w:pPr>
        <w:pStyle w:val="Pealkiri2"/>
        <w:spacing w:before="0"/>
        <w:rPr>
          <w:rFonts w:ascii="Times New Roman" w:eastAsiaTheme="minorHAnsi" w:hAnsi="Times New Roman" w:cs="Times New Roman"/>
          <w:b/>
          <w:bCs/>
          <w:color w:val="auto"/>
          <w:sz w:val="24"/>
          <w:szCs w:val="24"/>
        </w:rPr>
      </w:pPr>
    </w:p>
    <w:p w14:paraId="47664DD5" w14:textId="2952F163" w:rsidR="00752A06" w:rsidRPr="00BC6257" w:rsidRDefault="00752A06" w:rsidP="00AC2D1A">
      <w:pPr>
        <w:pStyle w:val="Pealkiri2"/>
        <w:spacing w:before="0"/>
        <w:rPr>
          <w:rFonts w:ascii="Times New Roman" w:eastAsiaTheme="minorHAnsi" w:hAnsi="Times New Roman" w:cs="Times New Roman"/>
          <w:b/>
          <w:bCs/>
          <w:color w:val="auto"/>
          <w:sz w:val="24"/>
          <w:szCs w:val="24"/>
        </w:rPr>
      </w:pPr>
      <w:bookmarkStart w:id="409" w:name="_Toc201126906"/>
      <w:bookmarkStart w:id="410" w:name="_Toc214453214"/>
      <w:bookmarkStart w:id="411" w:name="_Toc224481076"/>
      <w:r w:rsidRPr="00BC6257">
        <w:rPr>
          <w:rFonts w:ascii="Times New Roman" w:eastAsiaTheme="minorHAnsi" w:hAnsi="Times New Roman" w:cs="Times New Roman"/>
          <w:b/>
          <w:bCs/>
          <w:color w:val="auto"/>
          <w:sz w:val="24"/>
          <w:szCs w:val="24"/>
        </w:rPr>
        <w:t xml:space="preserve">§ </w:t>
      </w:r>
      <w:r w:rsidR="00503C93">
        <w:rPr>
          <w:rFonts w:ascii="Times New Roman" w:eastAsiaTheme="minorHAnsi" w:hAnsi="Times New Roman" w:cs="Times New Roman"/>
          <w:b/>
          <w:bCs/>
          <w:color w:val="auto"/>
          <w:sz w:val="24"/>
          <w:szCs w:val="24"/>
        </w:rPr>
        <w:t>80</w:t>
      </w:r>
      <w:r w:rsidRPr="00BC6257">
        <w:rPr>
          <w:rFonts w:ascii="Times New Roman" w:eastAsiaTheme="minorHAnsi" w:hAnsi="Times New Roman" w:cs="Times New Roman"/>
          <w:b/>
          <w:bCs/>
          <w:color w:val="auto"/>
          <w:sz w:val="24"/>
          <w:szCs w:val="24"/>
        </w:rPr>
        <w:t>. Konfidentsiaalse teabe edastamine kolmanda riigi ametiasutusele</w:t>
      </w:r>
      <w:bookmarkEnd w:id="409"/>
      <w:bookmarkEnd w:id="410"/>
      <w:bookmarkEnd w:id="411"/>
    </w:p>
    <w:p w14:paraId="3AC4C26A" w14:textId="77777777" w:rsidR="00752A06" w:rsidRPr="00BC6257" w:rsidRDefault="00752A06" w:rsidP="00AC2D1A">
      <w:pPr>
        <w:rPr>
          <w:rFonts w:ascii="Times New Roman" w:hAnsi="Times New Roman" w:cs="Times New Roman"/>
          <w:b/>
          <w:bCs/>
          <w:sz w:val="24"/>
          <w:szCs w:val="24"/>
        </w:rPr>
      </w:pPr>
    </w:p>
    <w:p w14:paraId="296334C6" w14:textId="13EE8A6E"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Finantsinspektsioon ja Rahandusministeerium edastavad konfidentsiaalset teavet</w:t>
      </w:r>
      <w:r w:rsidR="00D062EF" w:rsidRPr="00BC6257">
        <w:rPr>
          <w:rFonts w:ascii="Times New Roman" w:hAnsi="Times New Roman" w:cs="Times New Roman"/>
          <w:sz w:val="24"/>
          <w:szCs w:val="24"/>
        </w:rPr>
        <w:t>, sealhulgas ennetava finantsseisundi taastamise kava</w:t>
      </w:r>
      <w:r w:rsidR="00F67B92" w:rsidRPr="00BC6257">
        <w:rPr>
          <w:rFonts w:ascii="Times New Roman" w:hAnsi="Times New Roman" w:cs="Times New Roman"/>
          <w:sz w:val="24"/>
          <w:szCs w:val="24"/>
        </w:rPr>
        <w:t xml:space="preserve"> kohta</w:t>
      </w:r>
      <w:r w:rsidR="004D4344" w:rsidRPr="00BC6257">
        <w:rPr>
          <w:rFonts w:ascii="Times New Roman" w:hAnsi="Times New Roman" w:cs="Times New Roman"/>
          <w:sz w:val="24"/>
          <w:szCs w:val="24"/>
        </w:rPr>
        <w:t>,</w:t>
      </w:r>
      <w:r w:rsidRPr="00BC6257">
        <w:rPr>
          <w:rFonts w:ascii="Times New Roman" w:hAnsi="Times New Roman" w:cs="Times New Roman"/>
          <w:sz w:val="24"/>
          <w:szCs w:val="24"/>
        </w:rPr>
        <w:t xml:space="preserve"> kolmanda riigi ametiasutusele üksnes juhul, kui on täidetud järgmised tingimused:</w:t>
      </w:r>
    </w:p>
    <w:p w14:paraId="5DEC68B8" w14:textId="4AC5B7AA"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1) kolmanda riigi ametiasutuse suhtes kehtivad ametisaladuse hoidmise nõuded, mis on vähemalt samaväärsed käesoleva seaduse §-s 6</w:t>
      </w:r>
      <w:r w:rsidR="007F03BA">
        <w:rPr>
          <w:rFonts w:ascii="Times New Roman" w:hAnsi="Times New Roman" w:cs="Times New Roman"/>
          <w:sz w:val="24"/>
          <w:szCs w:val="24"/>
        </w:rPr>
        <w:t>9</w:t>
      </w:r>
      <w:r w:rsidRPr="00BC6257">
        <w:rPr>
          <w:rFonts w:ascii="Times New Roman" w:hAnsi="Times New Roman" w:cs="Times New Roman"/>
          <w:sz w:val="24"/>
          <w:szCs w:val="24"/>
        </w:rPr>
        <w:t xml:space="preserve"> sätestatuga;</w:t>
      </w:r>
    </w:p>
    <w:p w14:paraId="517A3E0C" w14:textId="17CC01CC"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seda teavet on kolmanda riigi ametiasutusel vaja oma riigisisese õiguse kohaste kriisilahendus</w:t>
      </w:r>
      <w:r w:rsidR="00F67B92" w:rsidRPr="00BC6257">
        <w:rPr>
          <w:rFonts w:ascii="Times New Roman" w:hAnsi="Times New Roman" w:cs="Times New Roman"/>
          <w:sz w:val="24"/>
          <w:szCs w:val="24"/>
        </w:rPr>
        <w:t>- ja järelevalve</w:t>
      </w:r>
      <w:r w:rsidRPr="00BC6257">
        <w:rPr>
          <w:rFonts w:ascii="Times New Roman" w:hAnsi="Times New Roman" w:cs="Times New Roman"/>
          <w:sz w:val="24"/>
          <w:szCs w:val="24"/>
        </w:rPr>
        <w:t>ülesannete täitmiseks ja seda ei kasutata kooskõlas käesoleva lõike punkiga 1 ühelgi teisel eesmärgil.</w:t>
      </w:r>
    </w:p>
    <w:p w14:paraId="59AB3F14" w14:textId="77777777" w:rsidR="00752A06" w:rsidRPr="00BC6257" w:rsidRDefault="00752A06" w:rsidP="00AC2D1A">
      <w:pPr>
        <w:jc w:val="both"/>
        <w:rPr>
          <w:rFonts w:ascii="Times New Roman" w:hAnsi="Times New Roman" w:cs="Times New Roman"/>
          <w:sz w:val="24"/>
          <w:szCs w:val="24"/>
        </w:rPr>
      </w:pPr>
    </w:p>
    <w:p w14:paraId="199FD19D" w14:textId="77777777"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(2) Kui teabevahetus puudutab isikuandmeid, kohaldatakse nende töötlemise ja teabe kolmanda riigi ametiasutusele edastamise korral isikuandmete kaitse seadust ning Euroopa Parlamendi ja nõukogu määrust (EL) 2016/679 füüsiliste isikute kaitse kohta isikuandmete töötlemisel ja selliste andmete vaba liikumise ning direktiivi 95/46/EÜ kehtetuks tunnistamise kohta (isikuandmete kaitse üldmäärus) (ELT L 119, 04.05.2016, lk 1–88).</w:t>
      </w:r>
    </w:p>
    <w:p w14:paraId="2339245E" w14:textId="77777777" w:rsidR="00752A06" w:rsidRPr="00BC6257" w:rsidRDefault="00752A06" w:rsidP="00AC2D1A">
      <w:pPr>
        <w:jc w:val="both"/>
        <w:rPr>
          <w:rFonts w:ascii="Times New Roman" w:hAnsi="Times New Roman" w:cs="Times New Roman"/>
          <w:sz w:val="24"/>
          <w:szCs w:val="24"/>
        </w:rPr>
      </w:pPr>
    </w:p>
    <w:p w14:paraId="6234E3B1" w14:textId="78324BB3" w:rsidR="00752A06" w:rsidRPr="00BC6257" w:rsidRDefault="00752A0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Teisest lepinguriigist pärinevat konfidentsiaalset teavet </w:t>
      </w:r>
      <w:r w:rsidR="002A247D" w:rsidRPr="00BC6257">
        <w:rPr>
          <w:rFonts w:ascii="Times New Roman" w:hAnsi="Times New Roman" w:cs="Times New Roman"/>
          <w:sz w:val="24"/>
          <w:szCs w:val="24"/>
        </w:rPr>
        <w:t>või</w:t>
      </w:r>
      <w:r w:rsidR="002A247D">
        <w:rPr>
          <w:rFonts w:ascii="Times New Roman" w:hAnsi="Times New Roman" w:cs="Times New Roman"/>
          <w:sz w:val="24"/>
          <w:szCs w:val="24"/>
        </w:rPr>
        <w:t>vad</w:t>
      </w:r>
      <w:r w:rsidR="002A247D"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 ja Rahandusministeerium avaldada kolmanda riigi ametiasutusele üksnes juhul, kui teise lepinguriigi asutus on teabe edastamisega nõus ja </w:t>
      </w:r>
      <w:r w:rsidR="001624BB">
        <w:rPr>
          <w:rFonts w:ascii="Times New Roman" w:hAnsi="Times New Roman" w:cs="Times New Roman"/>
          <w:sz w:val="24"/>
          <w:szCs w:val="24"/>
        </w:rPr>
        <w:t>selle</w:t>
      </w:r>
      <w:r w:rsidR="001624BB" w:rsidRPr="00BC6257">
        <w:rPr>
          <w:rFonts w:ascii="Times New Roman" w:hAnsi="Times New Roman" w:cs="Times New Roman"/>
          <w:sz w:val="24"/>
          <w:szCs w:val="24"/>
        </w:rPr>
        <w:t xml:space="preserve"> avalda</w:t>
      </w:r>
      <w:r w:rsidR="001624BB">
        <w:rPr>
          <w:rFonts w:ascii="Times New Roman" w:hAnsi="Times New Roman" w:cs="Times New Roman"/>
          <w:sz w:val="24"/>
          <w:szCs w:val="24"/>
        </w:rPr>
        <w:t>mise</w:t>
      </w:r>
      <w:r w:rsidR="001624BB" w:rsidRPr="00BC6257">
        <w:rPr>
          <w:rFonts w:ascii="Times New Roman" w:hAnsi="Times New Roman" w:cs="Times New Roman"/>
          <w:sz w:val="24"/>
          <w:szCs w:val="24"/>
        </w:rPr>
        <w:t xml:space="preserve"> </w:t>
      </w:r>
      <w:r w:rsidR="001624BB">
        <w:rPr>
          <w:rFonts w:ascii="Times New Roman" w:hAnsi="Times New Roman" w:cs="Times New Roman"/>
          <w:sz w:val="24"/>
          <w:szCs w:val="24"/>
        </w:rPr>
        <w:t xml:space="preserve">eesmärgi </w:t>
      </w:r>
      <w:r w:rsidR="001624BB" w:rsidRPr="00BC6257">
        <w:rPr>
          <w:rFonts w:ascii="Times New Roman" w:hAnsi="Times New Roman" w:cs="Times New Roman"/>
          <w:sz w:val="24"/>
          <w:szCs w:val="24"/>
        </w:rPr>
        <w:t>heaks</w:t>
      </w:r>
      <w:r w:rsidR="001624BB">
        <w:rPr>
          <w:rFonts w:ascii="Times New Roman" w:hAnsi="Times New Roman" w:cs="Times New Roman"/>
          <w:sz w:val="24"/>
          <w:szCs w:val="24"/>
        </w:rPr>
        <w:t xml:space="preserve"> </w:t>
      </w:r>
      <w:r w:rsidR="001624BB" w:rsidRPr="00BC6257">
        <w:rPr>
          <w:rFonts w:ascii="Times New Roman" w:hAnsi="Times New Roman" w:cs="Times New Roman"/>
          <w:sz w:val="24"/>
          <w:szCs w:val="24"/>
        </w:rPr>
        <w:t>kii</w:t>
      </w:r>
      <w:r w:rsidR="001624BB">
        <w:rPr>
          <w:rFonts w:ascii="Times New Roman" w:hAnsi="Times New Roman" w:cs="Times New Roman"/>
          <w:sz w:val="24"/>
          <w:szCs w:val="24"/>
        </w:rPr>
        <w:t>tnud</w:t>
      </w:r>
      <w:r w:rsidR="001624BB" w:rsidRPr="00BC6257">
        <w:rPr>
          <w:rFonts w:ascii="Times New Roman" w:hAnsi="Times New Roman" w:cs="Times New Roman"/>
          <w:sz w:val="24"/>
          <w:szCs w:val="24"/>
        </w:rPr>
        <w:t>.</w:t>
      </w:r>
    </w:p>
    <w:p w14:paraId="220FEA53" w14:textId="77777777" w:rsidR="00752A06" w:rsidRPr="00BC6257" w:rsidRDefault="00752A06" w:rsidP="00AC2D1A">
      <w:pPr>
        <w:rPr>
          <w:rFonts w:ascii="Times New Roman" w:hAnsi="Times New Roman" w:cs="Times New Roman"/>
          <w:strike/>
          <w:sz w:val="24"/>
          <w:szCs w:val="24"/>
        </w:rPr>
      </w:pPr>
    </w:p>
    <w:p w14:paraId="579D30A4" w14:textId="77777777" w:rsidR="00752A06" w:rsidRPr="00BC6257" w:rsidRDefault="00752A06" w:rsidP="00AC2D1A">
      <w:pPr>
        <w:pStyle w:val="Pealkiri1"/>
        <w:spacing w:before="0"/>
        <w:jc w:val="center"/>
        <w:rPr>
          <w:rFonts w:ascii="Times New Roman" w:hAnsi="Times New Roman" w:cs="Times New Roman"/>
          <w:b/>
          <w:bCs/>
          <w:color w:val="auto"/>
          <w:sz w:val="24"/>
          <w:szCs w:val="24"/>
          <w:bdr w:val="none" w:sz="0" w:space="0" w:color="auto" w:frame="1"/>
          <w:lang w:eastAsia="et-EE"/>
        </w:rPr>
      </w:pPr>
      <w:bookmarkStart w:id="412" w:name="_Toc201126908"/>
      <w:bookmarkStart w:id="413" w:name="_Toc214453215"/>
      <w:bookmarkStart w:id="414" w:name="_Toc224481077"/>
      <w:r w:rsidRPr="00BC6257">
        <w:rPr>
          <w:rFonts w:ascii="Times New Roman" w:hAnsi="Times New Roman" w:cs="Times New Roman"/>
          <w:b/>
          <w:bCs/>
          <w:caps/>
          <w:color w:val="auto"/>
          <w:sz w:val="24"/>
          <w:szCs w:val="24"/>
          <w:bdr w:val="none" w:sz="0" w:space="0" w:color="auto" w:frame="1"/>
          <w:lang w:eastAsia="et-EE"/>
        </w:rPr>
        <w:t>10.</w:t>
      </w:r>
      <w:bookmarkEnd w:id="412"/>
      <w:r w:rsidRPr="00BC6257">
        <w:rPr>
          <w:rFonts w:ascii="Times New Roman" w:hAnsi="Times New Roman" w:cs="Times New Roman"/>
          <w:b/>
          <w:bCs/>
          <w:caps/>
          <w:color w:val="auto"/>
          <w:sz w:val="24"/>
          <w:szCs w:val="24"/>
          <w:bdr w:val="none" w:sz="0" w:space="0" w:color="auto" w:frame="1"/>
          <w:lang w:eastAsia="et-EE"/>
        </w:rPr>
        <w:t xml:space="preserve"> </w:t>
      </w:r>
      <w:r w:rsidRPr="00BC6257">
        <w:rPr>
          <w:rFonts w:ascii="Times New Roman" w:hAnsi="Times New Roman" w:cs="Times New Roman"/>
          <w:b/>
          <w:bCs/>
          <w:color w:val="auto"/>
          <w:sz w:val="24"/>
          <w:szCs w:val="24"/>
          <w:bdr w:val="none" w:sz="0" w:space="0" w:color="auto" w:frame="1"/>
          <w:lang w:eastAsia="et-EE"/>
        </w:rPr>
        <w:t>peatükk</w:t>
      </w:r>
      <w:bookmarkEnd w:id="413"/>
      <w:bookmarkEnd w:id="414"/>
    </w:p>
    <w:p w14:paraId="4CBF7962" w14:textId="3D91BDDC" w:rsidR="00752A06" w:rsidRPr="00BC6257" w:rsidRDefault="00752A06" w:rsidP="00815A4E">
      <w:pPr>
        <w:pStyle w:val="Pealkiri1"/>
        <w:spacing w:before="0"/>
        <w:jc w:val="center"/>
        <w:rPr>
          <w:rFonts w:ascii="Times New Roman" w:hAnsi="Times New Roman" w:cs="Times New Roman"/>
          <w:b/>
          <w:bCs/>
          <w:color w:val="auto"/>
          <w:sz w:val="24"/>
          <w:szCs w:val="24"/>
          <w:lang w:eastAsia="et-EE"/>
        </w:rPr>
      </w:pPr>
      <w:bookmarkStart w:id="415" w:name="_Toc214453216"/>
      <w:bookmarkStart w:id="416" w:name="_Toc224481078"/>
      <w:r w:rsidRPr="00BC6257">
        <w:rPr>
          <w:rFonts w:ascii="Times New Roman" w:hAnsi="Times New Roman" w:cs="Times New Roman"/>
          <w:b/>
          <w:bCs/>
          <w:color w:val="auto"/>
          <w:sz w:val="24"/>
          <w:szCs w:val="24"/>
          <w:lang w:eastAsia="et-EE"/>
        </w:rPr>
        <w:t xml:space="preserve">Haldussund </w:t>
      </w:r>
      <w:bookmarkEnd w:id="415"/>
      <w:bookmarkEnd w:id="416"/>
    </w:p>
    <w:p w14:paraId="68A0724D" w14:textId="77777777" w:rsidR="00752A06" w:rsidRPr="00BC6257" w:rsidRDefault="00752A06" w:rsidP="00AC2D1A">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bookmarkStart w:id="417" w:name="_Toc201126910"/>
    </w:p>
    <w:p w14:paraId="6E4DDBAC" w14:textId="3C35B6FD" w:rsidR="00752A06" w:rsidRPr="00BC6257" w:rsidRDefault="00752A06" w:rsidP="00AC2D1A">
      <w:pPr>
        <w:pStyle w:val="Pealkiri2"/>
        <w:spacing w:before="0"/>
        <w:rPr>
          <w:rFonts w:ascii="Times New Roman" w:hAnsi="Times New Roman" w:cs="Times New Roman"/>
          <w:b/>
          <w:bCs/>
          <w:color w:val="auto"/>
          <w:sz w:val="24"/>
          <w:szCs w:val="24"/>
          <w:bdr w:val="none" w:sz="0" w:space="0" w:color="auto" w:frame="1"/>
          <w:lang w:eastAsia="et-EE"/>
        </w:rPr>
      </w:pPr>
      <w:bookmarkStart w:id="418" w:name="_Toc214453219"/>
      <w:bookmarkStart w:id="419" w:name="_Toc224481081"/>
      <w:r w:rsidRPr="00BC6257">
        <w:rPr>
          <w:rFonts w:ascii="Times New Roman" w:hAnsi="Times New Roman" w:cs="Times New Roman"/>
          <w:b/>
          <w:bCs/>
          <w:color w:val="auto"/>
          <w:sz w:val="24"/>
          <w:szCs w:val="24"/>
          <w:bdr w:val="none" w:sz="0" w:space="0" w:color="auto" w:frame="1"/>
          <w:lang w:eastAsia="et-EE"/>
        </w:rPr>
        <w:t xml:space="preserve">§ </w:t>
      </w:r>
      <w:r w:rsidR="00503C93">
        <w:rPr>
          <w:rFonts w:ascii="Times New Roman" w:hAnsi="Times New Roman" w:cs="Times New Roman"/>
          <w:b/>
          <w:bCs/>
          <w:color w:val="auto"/>
          <w:sz w:val="24"/>
          <w:szCs w:val="24"/>
          <w:bdr w:val="none" w:sz="0" w:space="0" w:color="auto" w:frame="1"/>
          <w:lang w:eastAsia="et-EE"/>
        </w:rPr>
        <w:t>81</w:t>
      </w:r>
      <w:r w:rsidRPr="00BC6257">
        <w:rPr>
          <w:rFonts w:ascii="Times New Roman" w:hAnsi="Times New Roman" w:cs="Times New Roman"/>
          <w:b/>
          <w:bCs/>
          <w:color w:val="auto"/>
          <w:sz w:val="24"/>
          <w:szCs w:val="24"/>
          <w:bdr w:val="none" w:sz="0" w:space="0" w:color="auto" w:frame="1"/>
          <w:lang w:eastAsia="et-EE"/>
        </w:rPr>
        <w:t>. Ettekirjutus</w:t>
      </w:r>
      <w:bookmarkEnd w:id="417"/>
      <w:bookmarkEnd w:id="418"/>
      <w:bookmarkEnd w:id="419"/>
    </w:p>
    <w:p w14:paraId="3BF13E4F" w14:textId="77777777" w:rsidR="00752A06" w:rsidRPr="00BC6257" w:rsidRDefault="00752A06" w:rsidP="00AC2D1A">
      <w:pPr>
        <w:jc w:val="both"/>
        <w:rPr>
          <w:rFonts w:ascii="Times New Roman" w:hAnsi="Times New Roman" w:cs="Times New Roman"/>
          <w:sz w:val="24"/>
          <w:szCs w:val="24"/>
          <w:bdr w:val="none" w:sz="0" w:space="0" w:color="auto" w:frame="1"/>
          <w:lang w:eastAsia="et-EE"/>
        </w:rPr>
      </w:pPr>
      <w:bookmarkStart w:id="420" w:name="_Toc201126911"/>
    </w:p>
    <w:p w14:paraId="30F03B09" w14:textId="398B579F" w:rsidR="00752A06" w:rsidRPr="00BC6257" w:rsidRDefault="00752A06"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 Finantsinspektsioonil on õigus teha ettekirjutus, kui järelevalve teostamise või kriisilahendusülesannete täitmise</w:t>
      </w:r>
      <w:r w:rsidR="003918F4">
        <w:rPr>
          <w:rFonts w:ascii="Times New Roman" w:hAnsi="Times New Roman" w:cs="Times New Roman"/>
          <w:sz w:val="24"/>
          <w:szCs w:val="24"/>
          <w:lang w:eastAsia="et-EE"/>
        </w:rPr>
        <w:t>l</w:t>
      </w:r>
      <w:r w:rsidRPr="00BC6257">
        <w:rPr>
          <w:rFonts w:ascii="Times New Roman" w:hAnsi="Times New Roman" w:cs="Times New Roman"/>
          <w:sz w:val="24"/>
          <w:szCs w:val="24"/>
          <w:lang w:eastAsia="et-EE"/>
        </w:rPr>
        <w:t xml:space="preserve"> on avastatud, et käesolevat seadust on rikutud või on selle rikkumise oht.</w:t>
      </w:r>
      <w:bookmarkEnd w:id="420"/>
    </w:p>
    <w:p w14:paraId="0B15960C" w14:textId="77777777" w:rsidR="00752A06" w:rsidRPr="00BC6257" w:rsidRDefault="00752A06" w:rsidP="00AC2D1A">
      <w:pPr>
        <w:jc w:val="both"/>
        <w:rPr>
          <w:rFonts w:ascii="Times New Roman" w:hAnsi="Times New Roman" w:cs="Times New Roman"/>
          <w:sz w:val="24"/>
          <w:szCs w:val="24"/>
          <w:lang w:eastAsia="et-EE"/>
        </w:rPr>
      </w:pPr>
    </w:p>
    <w:p w14:paraId="562A12AA" w14:textId="77777777" w:rsidR="00752A06" w:rsidRPr="00BC6257" w:rsidRDefault="00752A06" w:rsidP="00AC2D1A">
      <w:pPr>
        <w:jc w:val="both"/>
        <w:rPr>
          <w:rFonts w:ascii="Times New Roman" w:hAnsi="Times New Roman" w:cs="Times New Roman"/>
          <w:sz w:val="24"/>
          <w:szCs w:val="24"/>
          <w:lang w:eastAsia="et-EE"/>
        </w:rPr>
      </w:pPr>
      <w:bookmarkStart w:id="421" w:name="_Toc201126912"/>
      <w:r w:rsidRPr="00BC6257">
        <w:rPr>
          <w:rFonts w:ascii="Times New Roman" w:hAnsi="Times New Roman" w:cs="Times New Roman"/>
          <w:sz w:val="24"/>
          <w:szCs w:val="24"/>
          <w:lang w:eastAsia="et-EE"/>
        </w:rPr>
        <w:t>(2) Finantsinspektsioonil on õigus nõuda ettekirjutusega:</w:t>
      </w:r>
      <w:bookmarkEnd w:id="421"/>
    </w:p>
    <w:p w14:paraId="271AE877" w14:textId="410664AA" w:rsidR="00752A06" w:rsidRPr="00BC6257" w:rsidRDefault="00752A06" w:rsidP="00AC2D1A">
      <w:pPr>
        <w:jc w:val="both"/>
        <w:rPr>
          <w:rFonts w:ascii="Times New Roman" w:hAnsi="Times New Roman" w:cs="Times New Roman"/>
          <w:sz w:val="24"/>
          <w:szCs w:val="24"/>
          <w:lang w:eastAsia="et-EE"/>
        </w:rPr>
      </w:pPr>
      <w:bookmarkStart w:id="422" w:name="_Toc201126913"/>
      <w:r w:rsidRPr="00BC6257">
        <w:rPr>
          <w:rFonts w:ascii="Times New Roman" w:hAnsi="Times New Roman" w:cs="Times New Roman"/>
          <w:sz w:val="24"/>
          <w:szCs w:val="24"/>
          <w:lang w:eastAsia="et-EE"/>
        </w:rPr>
        <w:t xml:space="preserve">1) käesoleva seaduse §-des </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w:t>
      </w:r>
      <w:r w:rsidR="00171CF8">
        <w:rPr>
          <w:rFonts w:ascii="Times New Roman" w:hAnsi="Times New Roman" w:cs="Times New Roman"/>
          <w:sz w:val="24"/>
          <w:szCs w:val="24"/>
          <w:lang w:eastAsia="et-EE"/>
        </w:rPr>
        <w:t>11</w:t>
      </w:r>
      <w:r w:rsidRPr="00BC6257">
        <w:rPr>
          <w:rFonts w:ascii="Times New Roman" w:hAnsi="Times New Roman" w:cs="Times New Roman"/>
          <w:sz w:val="24"/>
          <w:szCs w:val="24"/>
          <w:lang w:eastAsia="et-EE"/>
        </w:rPr>
        <w:t xml:space="preserve"> ja 1</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ning § 2</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lõikes 4 sätestatud nõuete rikkumise eest kindlustusandja või muu kriisilahenduse subjekti juhatuse liikme või muu vastutava isiku volituste peatamist;</w:t>
      </w:r>
      <w:bookmarkEnd w:id="422"/>
      <w:r w:rsidRPr="00BC6257">
        <w:rPr>
          <w:rFonts w:ascii="Times New Roman" w:hAnsi="Times New Roman" w:cs="Times New Roman"/>
          <w:sz w:val="24"/>
          <w:szCs w:val="24"/>
          <w:lang w:eastAsia="et-EE"/>
        </w:rPr>
        <w:t xml:space="preserve"> </w:t>
      </w:r>
    </w:p>
    <w:p w14:paraId="01644E55" w14:textId="47092260" w:rsidR="00390CA1" w:rsidRPr="00BC6257" w:rsidRDefault="00390CA1" w:rsidP="00AC2D1A">
      <w:pPr>
        <w:jc w:val="both"/>
        <w:rPr>
          <w:rFonts w:ascii="Times New Roman" w:hAnsi="Times New Roman" w:cs="Times New Roman"/>
          <w:sz w:val="24"/>
          <w:szCs w:val="24"/>
          <w:lang w:eastAsia="et-EE"/>
        </w:rPr>
      </w:pPr>
      <w:bookmarkStart w:id="423" w:name="_Toc201126914"/>
      <w:r w:rsidRPr="00BC6257">
        <w:rPr>
          <w:rFonts w:ascii="Times New Roman" w:hAnsi="Times New Roman" w:cs="Times New Roman"/>
          <w:sz w:val="24"/>
          <w:szCs w:val="24"/>
          <w:lang w:eastAsia="et-EE"/>
        </w:rPr>
        <w:t xml:space="preserve">2) käesoleva seaduse §-des </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w:t>
      </w:r>
      <w:r w:rsidR="00171CF8">
        <w:rPr>
          <w:rFonts w:ascii="Times New Roman" w:hAnsi="Times New Roman" w:cs="Times New Roman"/>
          <w:sz w:val="24"/>
          <w:szCs w:val="24"/>
          <w:lang w:eastAsia="et-EE"/>
        </w:rPr>
        <w:t>11</w:t>
      </w:r>
      <w:r w:rsidRPr="00BC6257">
        <w:rPr>
          <w:rFonts w:ascii="Times New Roman" w:hAnsi="Times New Roman" w:cs="Times New Roman"/>
          <w:sz w:val="24"/>
          <w:szCs w:val="24"/>
          <w:lang w:eastAsia="et-EE"/>
        </w:rPr>
        <w:t xml:space="preserve"> ja 1</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ning § 2</w:t>
      </w:r>
      <w:r w:rsidR="00171CF8">
        <w:rPr>
          <w:rFonts w:ascii="Times New Roman" w:hAnsi="Times New Roman" w:cs="Times New Roman"/>
          <w:sz w:val="24"/>
          <w:szCs w:val="24"/>
          <w:lang w:eastAsia="et-EE"/>
        </w:rPr>
        <w:t>8</w:t>
      </w:r>
      <w:r w:rsidRPr="00BC6257">
        <w:rPr>
          <w:rFonts w:ascii="Times New Roman" w:hAnsi="Times New Roman" w:cs="Times New Roman"/>
          <w:sz w:val="24"/>
          <w:szCs w:val="24"/>
          <w:lang w:eastAsia="et-EE"/>
        </w:rPr>
        <w:t xml:space="preserve"> lõikes 4 sätestatud nõuete rikkumise lõpetamist või rikkumise kord</w:t>
      </w:r>
      <w:r>
        <w:rPr>
          <w:rFonts w:ascii="Times New Roman" w:hAnsi="Times New Roman" w:cs="Times New Roman"/>
          <w:sz w:val="24"/>
          <w:szCs w:val="24"/>
          <w:lang w:eastAsia="et-EE"/>
        </w:rPr>
        <w:t>a</w:t>
      </w:r>
      <w:r w:rsidRPr="00BC6257">
        <w:rPr>
          <w:rFonts w:ascii="Times New Roman" w:hAnsi="Times New Roman" w:cs="Times New Roman"/>
          <w:sz w:val="24"/>
          <w:szCs w:val="24"/>
          <w:lang w:eastAsia="et-EE"/>
        </w:rPr>
        <w:t>misest</w:t>
      </w:r>
      <w:r w:rsidRPr="00111D40">
        <w:rPr>
          <w:rFonts w:ascii="Times New Roman" w:hAnsi="Times New Roman" w:cs="Times New Roman"/>
          <w:sz w:val="24"/>
          <w:szCs w:val="24"/>
          <w:lang w:eastAsia="et-EE"/>
        </w:rPr>
        <w:t xml:space="preserve"> </w:t>
      </w:r>
      <w:r w:rsidRPr="00BC6257">
        <w:rPr>
          <w:rFonts w:ascii="Times New Roman" w:hAnsi="Times New Roman" w:cs="Times New Roman"/>
          <w:sz w:val="24"/>
          <w:szCs w:val="24"/>
          <w:lang w:eastAsia="et-EE"/>
        </w:rPr>
        <w:t>hoidumist.</w:t>
      </w:r>
      <w:bookmarkEnd w:id="423"/>
    </w:p>
    <w:p w14:paraId="278F7927" w14:textId="77777777" w:rsidR="00752A06" w:rsidRDefault="00752A06" w:rsidP="00AC2D1A">
      <w:pPr>
        <w:shd w:val="clear" w:color="auto" w:fill="FFFFFF"/>
        <w:jc w:val="both"/>
        <w:outlineLvl w:val="2"/>
        <w:rPr>
          <w:rFonts w:ascii="Times New Roman" w:eastAsia="Times New Roman" w:hAnsi="Times New Roman" w:cs="Times New Roman"/>
          <w:color w:val="000000"/>
          <w:sz w:val="24"/>
          <w:szCs w:val="24"/>
          <w:bdr w:val="none" w:sz="0" w:space="0" w:color="auto" w:frame="1"/>
          <w:lang w:eastAsia="et-EE"/>
        </w:rPr>
      </w:pPr>
    </w:p>
    <w:p w14:paraId="462784FD" w14:textId="6A990329" w:rsidR="00752A06" w:rsidRPr="00BC6257" w:rsidRDefault="00752A06" w:rsidP="00AC2D1A">
      <w:pPr>
        <w:pStyle w:val="Pealkiri2"/>
        <w:spacing w:before="0"/>
        <w:rPr>
          <w:rFonts w:ascii="Times New Roman" w:hAnsi="Times New Roman" w:cs="Times New Roman"/>
          <w:b/>
          <w:bCs/>
          <w:color w:val="auto"/>
          <w:sz w:val="24"/>
          <w:szCs w:val="24"/>
          <w:lang w:eastAsia="et-EE"/>
        </w:rPr>
      </w:pPr>
      <w:bookmarkStart w:id="424" w:name="_Toc201126915"/>
      <w:bookmarkStart w:id="425" w:name="_Toc214453220"/>
      <w:bookmarkStart w:id="426" w:name="_Toc224481082"/>
      <w:r w:rsidRPr="00BC6257">
        <w:rPr>
          <w:rFonts w:ascii="Times New Roman" w:hAnsi="Times New Roman" w:cs="Times New Roman"/>
          <w:b/>
          <w:bCs/>
          <w:color w:val="auto"/>
          <w:sz w:val="24"/>
          <w:szCs w:val="24"/>
          <w:bdr w:val="none" w:sz="0" w:space="0" w:color="auto" w:frame="1"/>
          <w:lang w:eastAsia="et-EE"/>
        </w:rPr>
        <w:t>§ 8</w:t>
      </w:r>
      <w:r w:rsidR="00503C93">
        <w:rPr>
          <w:rFonts w:ascii="Times New Roman" w:hAnsi="Times New Roman" w:cs="Times New Roman"/>
          <w:b/>
          <w:bCs/>
          <w:color w:val="auto"/>
          <w:sz w:val="24"/>
          <w:szCs w:val="24"/>
          <w:bdr w:val="none" w:sz="0" w:space="0" w:color="auto" w:frame="1"/>
          <w:lang w:eastAsia="et-EE"/>
        </w:rPr>
        <w:t>2</w:t>
      </w:r>
      <w:r w:rsidRPr="00BC6257">
        <w:rPr>
          <w:rFonts w:ascii="Times New Roman" w:hAnsi="Times New Roman" w:cs="Times New Roman"/>
          <w:b/>
          <w:bCs/>
          <w:color w:val="auto"/>
          <w:sz w:val="24"/>
          <w:szCs w:val="24"/>
          <w:bdr w:val="none" w:sz="0" w:space="0" w:color="auto" w:frame="1"/>
          <w:lang w:eastAsia="et-EE"/>
        </w:rPr>
        <w:t>. </w:t>
      </w:r>
      <w:r w:rsidRPr="00BC6257">
        <w:rPr>
          <w:rFonts w:ascii="Times New Roman" w:hAnsi="Times New Roman" w:cs="Times New Roman"/>
          <w:b/>
          <w:bCs/>
          <w:color w:val="auto"/>
          <w:sz w:val="24"/>
          <w:szCs w:val="24"/>
          <w:lang w:eastAsia="et-EE"/>
        </w:rPr>
        <w:t>Sunniraha igakordse rakendamise ülemmäär</w:t>
      </w:r>
      <w:bookmarkEnd w:id="424"/>
      <w:bookmarkEnd w:id="425"/>
      <w:bookmarkEnd w:id="426"/>
    </w:p>
    <w:p w14:paraId="7525C41C" w14:textId="77777777" w:rsidR="00752A06" w:rsidRPr="00BC6257" w:rsidRDefault="00752A06" w:rsidP="00AC2D1A">
      <w:pPr>
        <w:jc w:val="both"/>
        <w:rPr>
          <w:rFonts w:ascii="Times New Roman" w:hAnsi="Times New Roman" w:cs="Times New Roman"/>
          <w:sz w:val="24"/>
          <w:szCs w:val="24"/>
          <w:lang w:eastAsia="et-EE"/>
        </w:rPr>
      </w:pPr>
    </w:p>
    <w:p w14:paraId="44E15D15" w14:textId="120023AE" w:rsidR="00752A06" w:rsidRPr="00BC6257" w:rsidRDefault="00752A06"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 Finantsinspektsioon võib käesoleva seaduse alusel tehtud ettekirjutuse täitmata jätmise või ebakohase täitmise korral rakendada sunniraha asendustäitmise ja sunniraha seaduses sätestatud korras.</w:t>
      </w:r>
    </w:p>
    <w:p w14:paraId="14BCD2A9" w14:textId="77777777" w:rsidR="00752A06" w:rsidRPr="00BC6257" w:rsidRDefault="00752A06" w:rsidP="00AC2D1A">
      <w:pPr>
        <w:jc w:val="both"/>
        <w:rPr>
          <w:rFonts w:ascii="Times New Roman" w:hAnsi="Times New Roman" w:cs="Times New Roman"/>
          <w:sz w:val="24"/>
          <w:szCs w:val="24"/>
          <w:lang w:eastAsia="et-EE"/>
        </w:rPr>
      </w:pPr>
    </w:p>
    <w:p w14:paraId="2AEA63AE" w14:textId="6EB2B5BE" w:rsidR="00752A06" w:rsidRPr="00BC6257" w:rsidRDefault="00752A06"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(2) Haldusakti täitmata jätmise või ebakohase täitmise korral on sunniraha ülemmäär:</w:t>
      </w:r>
      <w:r w:rsidRPr="00BC6257">
        <w:rPr>
          <w:rFonts w:ascii="Times New Roman" w:hAnsi="Times New Roman" w:cs="Times New Roman"/>
          <w:sz w:val="24"/>
          <w:szCs w:val="24"/>
          <w:lang w:eastAsia="et-EE"/>
        </w:rPr>
        <w:br/>
        <w:t>1)</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füüsilise isiku puhul esimesel korral kuni 5000 eurot ja järgmistel kordadel kuni 50 000 eurot ühe ja sama kohustuse täitmisele sundimiseks, kuid kokku mitte rohkem kui viis miljonit eurot</w:t>
      </w:r>
      <w:r w:rsidR="007E302D">
        <w:rPr>
          <w:rFonts w:ascii="Times New Roman" w:hAnsi="Times New Roman" w:cs="Times New Roman"/>
          <w:sz w:val="24"/>
          <w:szCs w:val="24"/>
          <w:lang w:eastAsia="et-EE"/>
        </w:rPr>
        <w:t>,</w:t>
      </w:r>
      <w:r w:rsidRPr="00BC6257">
        <w:rPr>
          <w:rFonts w:ascii="Times New Roman" w:hAnsi="Times New Roman" w:cs="Times New Roman"/>
          <w:sz w:val="24"/>
          <w:szCs w:val="24"/>
          <w:lang w:eastAsia="et-EE"/>
        </w:rPr>
        <w:t xml:space="preserve"> või kuni kahekordsele rikkumise tulemusel teenitud kasule või ära hoitud kahjule vastav summa;</w:t>
      </w:r>
    </w:p>
    <w:p w14:paraId="7CFECC38" w14:textId="2137EAAA" w:rsidR="00752A06" w:rsidRPr="00BC6257" w:rsidRDefault="00752A06"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2)</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juriidilise isiku puhul kuni 32 000 eurot ja järgmistel kordadel kuni 100 000 eurot ühe ja sama kohustuse täitmisele sundimiseks, kuid kokku mitte rohkem kui kümme protsenti juriidilise isiku aastasest käibest.</w:t>
      </w:r>
    </w:p>
    <w:p w14:paraId="55ED8185" w14:textId="77777777" w:rsidR="00752A06" w:rsidRPr="00BC6257" w:rsidRDefault="00752A06" w:rsidP="00AC2D1A">
      <w:pPr>
        <w:jc w:val="both"/>
        <w:rPr>
          <w:rFonts w:ascii="Times New Roman" w:hAnsi="Times New Roman" w:cs="Times New Roman"/>
          <w:sz w:val="24"/>
          <w:szCs w:val="24"/>
          <w:lang w:eastAsia="et-EE"/>
        </w:rPr>
      </w:pPr>
    </w:p>
    <w:p w14:paraId="138EAADA" w14:textId="79324FC0" w:rsidR="00752A06" w:rsidRPr="00BC6257" w:rsidRDefault="00752A06"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 xml:space="preserve">(3) Juriidilise isiku käive on </w:t>
      </w:r>
      <w:r w:rsidRPr="00BC6257">
        <w:rPr>
          <w:rFonts w:ascii="Times New Roman" w:hAnsi="Times New Roman" w:cs="Times New Roman"/>
          <w:sz w:val="24"/>
          <w:szCs w:val="24"/>
        </w:rPr>
        <w:t xml:space="preserve">kindlustusmaksete aastane kogusumma eelmise majandusaasta solventsuse ja finantsseisundi aruande alusel. </w:t>
      </w:r>
      <w:r w:rsidRPr="00BC6257">
        <w:rPr>
          <w:rFonts w:ascii="Times New Roman" w:hAnsi="Times New Roman" w:cs="Times New Roman"/>
          <w:sz w:val="24"/>
          <w:szCs w:val="24"/>
          <w:lang w:eastAsia="et-EE"/>
        </w:rPr>
        <w:t xml:space="preserve">Kui juriidiline isik on emaettevõtja tütarettevõtja, on käesoleva paragrahvi lõike 2 punktis 2 nimetatud aastase käibe aluseks eelmise majandusaasta käive lõpliku emaettevõtja konsolideeritud </w:t>
      </w:r>
      <w:r w:rsidR="005E2A30" w:rsidRPr="00687B73">
        <w:rPr>
          <w:rFonts w:ascii="Times New Roman" w:hAnsi="Times New Roman" w:cs="Times New Roman"/>
          <w:sz w:val="24"/>
          <w:szCs w:val="24"/>
          <w:lang w:eastAsia="et-EE"/>
        </w:rPr>
        <w:t xml:space="preserve">raamatupidamise </w:t>
      </w:r>
      <w:r w:rsidRPr="00687B73">
        <w:rPr>
          <w:rFonts w:ascii="Times New Roman" w:hAnsi="Times New Roman" w:cs="Times New Roman"/>
          <w:sz w:val="24"/>
          <w:szCs w:val="24"/>
          <w:lang w:eastAsia="et-EE"/>
        </w:rPr>
        <w:t>aastaaruande järgi</w:t>
      </w:r>
      <w:r w:rsidR="00D320E6" w:rsidRPr="00687B73">
        <w:rPr>
          <w:rFonts w:ascii="Times New Roman" w:hAnsi="Times New Roman" w:cs="Times New Roman"/>
          <w:sz w:val="24"/>
          <w:szCs w:val="24"/>
          <w:lang w:eastAsia="et-EE"/>
        </w:rPr>
        <w:t>, mille on heaks kiitnud kõrgeima tasandi emaettevõtja juhtimisorgan</w:t>
      </w:r>
      <w:r w:rsidRPr="00687B73">
        <w:rPr>
          <w:rFonts w:ascii="Times New Roman" w:hAnsi="Times New Roman" w:cs="Times New Roman"/>
          <w:sz w:val="24"/>
          <w:szCs w:val="24"/>
          <w:lang w:eastAsia="et-EE"/>
        </w:rPr>
        <w:t>.</w:t>
      </w:r>
    </w:p>
    <w:p w14:paraId="633D375F"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p>
    <w:p w14:paraId="7839E94C" w14:textId="340A5201" w:rsidR="00815A4E" w:rsidRPr="00BC6257" w:rsidRDefault="00815A4E" w:rsidP="00815A4E">
      <w:pPr>
        <w:pStyle w:val="Pealkiri1"/>
        <w:spacing w:before="0"/>
        <w:jc w:val="center"/>
        <w:rPr>
          <w:rFonts w:ascii="Times New Roman" w:hAnsi="Times New Roman" w:cs="Times New Roman"/>
          <w:b/>
          <w:bCs/>
          <w:color w:val="auto"/>
          <w:sz w:val="24"/>
          <w:szCs w:val="24"/>
          <w:lang w:eastAsia="et-EE"/>
        </w:rPr>
      </w:pPr>
      <w:bookmarkStart w:id="427" w:name="_Toc214453221"/>
      <w:bookmarkStart w:id="428" w:name="_Toc224481083"/>
      <w:r w:rsidRPr="00BC6257">
        <w:rPr>
          <w:rFonts w:ascii="Times New Roman" w:hAnsi="Times New Roman" w:cs="Times New Roman"/>
          <w:b/>
          <w:bCs/>
          <w:color w:val="auto"/>
          <w:sz w:val="24"/>
          <w:szCs w:val="24"/>
          <w:lang w:eastAsia="et-EE"/>
        </w:rPr>
        <w:t>1</w:t>
      </w:r>
      <w:r>
        <w:rPr>
          <w:rFonts w:ascii="Times New Roman" w:hAnsi="Times New Roman" w:cs="Times New Roman"/>
          <w:b/>
          <w:bCs/>
          <w:color w:val="auto"/>
          <w:sz w:val="24"/>
          <w:szCs w:val="24"/>
          <w:lang w:eastAsia="et-EE"/>
        </w:rPr>
        <w:t>1</w:t>
      </w:r>
      <w:r w:rsidRPr="00BC6257">
        <w:rPr>
          <w:rFonts w:ascii="Times New Roman" w:hAnsi="Times New Roman" w:cs="Times New Roman"/>
          <w:b/>
          <w:bCs/>
          <w:color w:val="auto"/>
          <w:sz w:val="24"/>
          <w:szCs w:val="24"/>
          <w:lang w:eastAsia="et-EE"/>
        </w:rPr>
        <w:t>. peatükk</w:t>
      </w:r>
    </w:p>
    <w:p w14:paraId="239D84CB" w14:textId="77777777" w:rsidR="00752A06" w:rsidRPr="00BC6257" w:rsidRDefault="00752A06" w:rsidP="00AC2D1A">
      <w:pPr>
        <w:pStyle w:val="Pealkiri1"/>
        <w:spacing w:before="0"/>
        <w:jc w:val="center"/>
        <w:rPr>
          <w:rFonts w:ascii="Times New Roman" w:hAnsi="Times New Roman" w:cs="Times New Roman"/>
          <w:b/>
          <w:bCs/>
          <w:color w:val="auto"/>
          <w:sz w:val="24"/>
          <w:szCs w:val="24"/>
          <w:lang w:eastAsia="et-EE"/>
        </w:rPr>
      </w:pPr>
      <w:bookmarkStart w:id="429" w:name="_Toc214453222"/>
      <w:bookmarkStart w:id="430" w:name="_Toc224481084"/>
      <w:bookmarkEnd w:id="427"/>
      <w:bookmarkEnd w:id="428"/>
      <w:r w:rsidRPr="00BC6257">
        <w:rPr>
          <w:rFonts w:ascii="Times New Roman" w:hAnsi="Times New Roman" w:cs="Times New Roman"/>
          <w:b/>
          <w:bCs/>
          <w:color w:val="auto"/>
          <w:sz w:val="24"/>
          <w:szCs w:val="24"/>
          <w:lang w:eastAsia="et-EE"/>
        </w:rPr>
        <w:t>Vastutus</w:t>
      </w:r>
      <w:bookmarkEnd w:id="429"/>
      <w:bookmarkEnd w:id="430"/>
    </w:p>
    <w:p w14:paraId="6CFC2C65" w14:textId="77777777" w:rsidR="00752A06" w:rsidRPr="00BC6257" w:rsidRDefault="00752A06" w:rsidP="00AC2D1A">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p>
    <w:p w14:paraId="214017ED" w14:textId="05403E96" w:rsidR="00752A06" w:rsidRPr="00BC6257" w:rsidRDefault="00752A06" w:rsidP="00AC2D1A">
      <w:pPr>
        <w:pStyle w:val="Pealkiri2"/>
        <w:spacing w:before="0"/>
        <w:rPr>
          <w:rFonts w:ascii="Times New Roman" w:hAnsi="Times New Roman" w:cs="Times New Roman"/>
          <w:b/>
          <w:bCs/>
          <w:color w:val="auto"/>
          <w:sz w:val="24"/>
          <w:szCs w:val="24"/>
          <w:lang w:eastAsia="et-EE"/>
        </w:rPr>
      </w:pPr>
      <w:bookmarkStart w:id="431" w:name="_Toc201126916"/>
      <w:bookmarkStart w:id="432" w:name="_Toc224481085"/>
      <w:r w:rsidRPr="00BC6257">
        <w:rPr>
          <w:rFonts w:ascii="Times New Roman" w:hAnsi="Times New Roman" w:cs="Times New Roman"/>
          <w:b/>
          <w:bCs/>
          <w:color w:val="auto"/>
          <w:sz w:val="24"/>
          <w:szCs w:val="24"/>
          <w:bdr w:val="none" w:sz="0" w:space="0" w:color="auto" w:frame="1"/>
          <w:lang w:eastAsia="et-EE"/>
        </w:rPr>
        <w:t>§ 8</w:t>
      </w:r>
      <w:r w:rsidR="00503C93">
        <w:rPr>
          <w:rFonts w:ascii="Times New Roman" w:hAnsi="Times New Roman" w:cs="Times New Roman"/>
          <w:b/>
          <w:bCs/>
          <w:color w:val="auto"/>
          <w:sz w:val="24"/>
          <w:szCs w:val="24"/>
          <w:bdr w:val="none" w:sz="0" w:space="0" w:color="auto" w:frame="1"/>
          <w:lang w:eastAsia="et-EE"/>
        </w:rPr>
        <w:t>3</w:t>
      </w:r>
      <w:r w:rsidRPr="00BC6257">
        <w:rPr>
          <w:rFonts w:ascii="Times New Roman" w:hAnsi="Times New Roman" w:cs="Times New Roman"/>
          <w:b/>
          <w:bCs/>
          <w:color w:val="auto"/>
          <w:sz w:val="24"/>
          <w:szCs w:val="24"/>
          <w:bdr w:val="none" w:sz="0" w:space="0" w:color="auto" w:frame="1"/>
          <w:lang w:eastAsia="et-EE"/>
        </w:rPr>
        <w:t>.</w:t>
      </w:r>
      <w:bookmarkStart w:id="433" w:name="para94b1"/>
      <w:r w:rsidRPr="00BC6257">
        <w:rPr>
          <w:rFonts w:ascii="Times New Roman" w:hAnsi="Times New Roman" w:cs="Times New Roman"/>
          <w:b/>
          <w:bCs/>
          <w:color w:val="auto"/>
          <w:sz w:val="24"/>
          <w:szCs w:val="24"/>
          <w:bdr w:val="none" w:sz="0" w:space="0" w:color="auto" w:frame="1"/>
          <w:lang w:eastAsia="et-EE"/>
        </w:rPr>
        <w:t> </w:t>
      </w:r>
      <w:bookmarkEnd w:id="433"/>
      <w:r w:rsidRPr="00BC6257">
        <w:rPr>
          <w:rFonts w:ascii="Times New Roman" w:hAnsi="Times New Roman" w:cs="Times New Roman"/>
          <w:b/>
          <w:bCs/>
          <w:color w:val="auto"/>
          <w:sz w:val="24"/>
          <w:szCs w:val="24"/>
          <w:lang w:eastAsia="et-EE"/>
        </w:rPr>
        <w:t>Finantsseisundi taastamise kavaga seotud nõuete rikkumine</w:t>
      </w:r>
      <w:bookmarkEnd w:id="431"/>
      <w:bookmarkEnd w:id="432"/>
    </w:p>
    <w:p w14:paraId="32E2B50B" w14:textId="77777777" w:rsidR="00752A06" w:rsidRPr="00BC6257" w:rsidRDefault="00752A06" w:rsidP="00AC2D1A">
      <w:pPr>
        <w:shd w:val="clear" w:color="auto" w:fill="FFFFFF"/>
        <w:rPr>
          <w:rFonts w:ascii="Times New Roman" w:eastAsia="Times New Roman" w:hAnsi="Times New Roman" w:cs="Times New Roman"/>
          <w:color w:val="202020"/>
          <w:sz w:val="24"/>
          <w:szCs w:val="24"/>
          <w:lang w:eastAsia="et-EE"/>
        </w:rPr>
      </w:pPr>
    </w:p>
    <w:p w14:paraId="0BC76978" w14:textId="77777777" w:rsidR="006E77DC" w:rsidRPr="00BC6257" w:rsidRDefault="006E77DC"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(1) Käesolevas seaduses sätestatud finantsseisundi taastamise ennetava kava või kindlustusgrupi finantsseisundi taastamise ennetava kava koostamata, haldamata, ajakohastamata või Finantsinspektsiooni finantsjärelevalveüksusele esitamata jätmise või vale, ebapiisava või eksitava teabe esitamise eest –</w:t>
      </w:r>
    </w:p>
    <w:p w14:paraId="7C25EA3F" w14:textId="77777777" w:rsidR="006E77DC" w:rsidRPr="00BC6257" w:rsidRDefault="006E77DC"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lastRenderedPageBreak/>
        <w:t>karistatakse rahatrahviga kuni viis miljonit eurot või kuni kahekordses väärteo tulemusel teenitud kasule või ära hoitud kahjule vastavas summas.</w:t>
      </w:r>
    </w:p>
    <w:p w14:paraId="77660DBE"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p>
    <w:p w14:paraId="212A1B73"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r w:rsidRPr="00BC6257">
        <w:rPr>
          <w:rFonts w:ascii="Times New Roman" w:eastAsia="Times New Roman" w:hAnsi="Times New Roman" w:cs="Times New Roman"/>
          <w:color w:val="202020"/>
          <w:sz w:val="24"/>
          <w:szCs w:val="24"/>
          <w:lang w:eastAsia="et-EE"/>
        </w:rPr>
        <w:br/>
        <w:t>karistatakse rahatrahviga kuni kahekordses väärteo tulemusel teenitud kasule või ära hoitud kahjule vastavas summas või kuni kümme protsenti juriidilise isiku või tema konsolideerimisgrupi konsolideeritud käibest.</w:t>
      </w:r>
    </w:p>
    <w:p w14:paraId="676BD421"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bdr w:val="none" w:sz="0" w:space="0" w:color="auto" w:frame="1"/>
          <w:lang w:eastAsia="et-EE"/>
        </w:rPr>
      </w:pPr>
    </w:p>
    <w:p w14:paraId="2EB5EF86" w14:textId="00857722" w:rsidR="00752A06" w:rsidRPr="00BC6257" w:rsidRDefault="00752A06" w:rsidP="00AC2D1A">
      <w:pPr>
        <w:pStyle w:val="Pealkiri2"/>
        <w:spacing w:before="0"/>
        <w:rPr>
          <w:rFonts w:ascii="Times New Roman" w:hAnsi="Times New Roman" w:cs="Times New Roman"/>
          <w:b/>
          <w:bCs/>
          <w:sz w:val="24"/>
          <w:szCs w:val="24"/>
          <w:lang w:eastAsia="et-EE"/>
        </w:rPr>
      </w:pPr>
      <w:bookmarkStart w:id="434" w:name="_Toc201126917"/>
      <w:bookmarkStart w:id="435" w:name="_Toc214453223"/>
      <w:bookmarkStart w:id="436" w:name="_Toc224481086"/>
      <w:r w:rsidRPr="00BC6257">
        <w:rPr>
          <w:rFonts w:ascii="Times New Roman" w:hAnsi="Times New Roman" w:cs="Times New Roman"/>
          <w:b/>
          <w:bCs/>
          <w:color w:val="auto"/>
          <w:sz w:val="24"/>
          <w:szCs w:val="24"/>
          <w:bdr w:val="none" w:sz="0" w:space="0" w:color="auto" w:frame="1"/>
          <w:lang w:eastAsia="et-EE"/>
        </w:rPr>
        <w:t>§ 8</w:t>
      </w:r>
      <w:r w:rsidR="00815A4E">
        <w:rPr>
          <w:rFonts w:ascii="Times New Roman" w:hAnsi="Times New Roman" w:cs="Times New Roman"/>
          <w:b/>
          <w:bCs/>
          <w:color w:val="auto"/>
          <w:sz w:val="24"/>
          <w:szCs w:val="24"/>
          <w:bdr w:val="none" w:sz="0" w:space="0" w:color="auto" w:frame="1"/>
          <w:lang w:eastAsia="et-EE"/>
        </w:rPr>
        <w:t>4</w:t>
      </w:r>
      <w:r w:rsidRPr="00BC6257">
        <w:rPr>
          <w:rFonts w:ascii="Times New Roman" w:hAnsi="Times New Roman" w:cs="Times New Roman"/>
          <w:b/>
          <w:bCs/>
          <w:color w:val="auto"/>
          <w:sz w:val="24"/>
          <w:szCs w:val="24"/>
          <w:bdr w:val="none" w:sz="0" w:space="0" w:color="auto" w:frame="1"/>
          <w:lang w:eastAsia="et-EE"/>
        </w:rPr>
        <w:t>.</w:t>
      </w:r>
      <w:bookmarkStart w:id="437" w:name="para94b2"/>
      <w:r w:rsidRPr="00BC6257">
        <w:rPr>
          <w:rFonts w:ascii="Times New Roman" w:hAnsi="Times New Roman" w:cs="Times New Roman"/>
          <w:b/>
          <w:bCs/>
          <w:color w:val="auto"/>
          <w:sz w:val="24"/>
          <w:szCs w:val="24"/>
          <w:bdr w:val="none" w:sz="0" w:space="0" w:color="auto" w:frame="1"/>
          <w:lang w:eastAsia="et-EE"/>
        </w:rPr>
        <w:t> </w:t>
      </w:r>
      <w:bookmarkEnd w:id="437"/>
      <w:r w:rsidRPr="00BC6257">
        <w:rPr>
          <w:rFonts w:ascii="Times New Roman" w:hAnsi="Times New Roman" w:cs="Times New Roman"/>
          <w:b/>
          <w:bCs/>
          <w:color w:val="auto"/>
          <w:sz w:val="24"/>
          <w:szCs w:val="24"/>
          <w:lang w:eastAsia="et-EE"/>
        </w:rPr>
        <w:t>Kriisilahenduskava koostamiseks vajaliku teabe esitamise nõuete rikkumine</w:t>
      </w:r>
      <w:bookmarkEnd w:id="434"/>
      <w:bookmarkEnd w:id="435"/>
      <w:bookmarkEnd w:id="436"/>
    </w:p>
    <w:p w14:paraId="14B2B2FC"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p>
    <w:p w14:paraId="26893614" w14:textId="608A0B3C" w:rsidR="00752A06" w:rsidRPr="001B03E8"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1B03E8">
        <w:rPr>
          <w:rFonts w:ascii="Times New Roman" w:eastAsia="Times New Roman" w:hAnsi="Times New Roman" w:cs="Times New Roman"/>
          <w:color w:val="202020"/>
          <w:sz w:val="24"/>
          <w:szCs w:val="24"/>
          <w:lang w:eastAsia="et-EE"/>
        </w:rPr>
        <w:t xml:space="preserve">(1) </w:t>
      </w:r>
      <w:r w:rsidR="004403C8" w:rsidRPr="004D61F6">
        <w:rPr>
          <w:rFonts w:ascii="Times New Roman" w:eastAsia="Times New Roman" w:hAnsi="Times New Roman" w:cs="Times New Roman"/>
          <w:sz w:val="24"/>
          <w:szCs w:val="24"/>
          <w:lang w:eastAsia="et-EE"/>
        </w:rPr>
        <w:t xml:space="preserve">Käeoleva seaduse § </w:t>
      </w:r>
      <w:r w:rsidR="00171CF8">
        <w:rPr>
          <w:rFonts w:ascii="Times New Roman" w:eastAsia="Times New Roman" w:hAnsi="Times New Roman" w:cs="Times New Roman"/>
          <w:sz w:val="24"/>
          <w:szCs w:val="24"/>
          <w:lang w:eastAsia="et-EE"/>
        </w:rPr>
        <w:t>20</w:t>
      </w:r>
      <w:r w:rsidR="004403C8" w:rsidRPr="004D61F6">
        <w:rPr>
          <w:rFonts w:ascii="Times New Roman" w:eastAsia="Times New Roman" w:hAnsi="Times New Roman" w:cs="Times New Roman"/>
          <w:sz w:val="24"/>
          <w:szCs w:val="24"/>
          <w:lang w:eastAsia="et-EE"/>
        </w:rPr>
        <w:t xml:space="preserve"> lõikes 1 sätestatud kohustuse täitmata jätmise</w:t>
      </w:r>
      <w:r w:rsidR="001D72C1" w:rsidRPr="004D61F6">
        <w:rPr>
          <w:rFonts w:ascii="Times New Roman" w:eastAsia="Times New Roman" w:hAnsi="Times New Roman" w:cs="Times New Roman"/>
          <w:sz w:val="24"/>
          <w:szCs w:val="24"/>
          <w:lang w:eastAsia="et-EE"/>
        </w:rPr>
        <w:t xml:space="preserve"> </w:t>
      </w:r>
      <w:r w:rsidRPr="004D61F6">
        <w:rPr>
          <w:rFonts w:ascii="Times New Roman" w:eastAsia="Times New Roman" w:hAnsi="Times New Roman" w:cs="Times New Roman"/>
          <w:sz w:val="24"/>
          <w:szCs w:val="24"/>
          <w:lang w:eastAsia="et-EE"/>
        </w:rPr>
        <w:t>eest </w:t>
      </w:r>
      <w:r w:rsidRPr="001B03E8">
        <w:rPr>
          <w:rFonts w:ascii="Times New Roman" w:eastAsia="Times New Roman" w:hAnsi="Times New Roman" w:cs="Times New Roman"/>
          <w:color w:val="202020"/>
          <w:sz w:val="24"/>
          <w:szCs w:val="24"/>
          <w:lang w:eastAsia="et-EE"/>
        </w:rPr>
        <w:t>–</w:t>
      </w:r>
    </w:p>
    <w:p w14:paraId="78EC7082"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1B03E8">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21A523DD"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p>
    <w:p w14:paraId="575D99D8"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p>
    <w:p w14:paraId="3CE3D507"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kahekordses väärteo tulemusel teenitud kasule või ära hoitud kahjule vastavas summas või kuni kümme protsenti juriidilise isiku või tema konsolideerimisgrupi konsolideeritud käibest.</w:t>
      </w:r>
    </w:p>
    <w:p w14:paraId="48832E4F" w14:textId="77777777" w:rsidR="00447829" w:rsidRPr="00BC6257" w:rsidRDefault="00447829" w:rsidP="00AC2D1A">
      <w:pPr>
        <w:shd w:val="clear" w:color="auto" w:fill="FFFFFF"/>
        <w:jc w:val="both"/>
        <w:rPr>
          <w:rFonts w:ascii="Times New Roman" w:eastAsia="Times New Roman" w:hAnsi="Times New Roman" w:cs="Times New Roman"/>
          <w:b/>
          <w:bCs/>
          <w:color w:val="000000"/>
          <w:sz w:val="24"/>
          <w:szCs w:val="24"/>
          <w:bdr w:val="none" w:sz="0" w:space="0" w:color="auto" w:frame="1"/>
          <w:lang w:eastAsia="et-EE"/>
        </w:rPr>
      </w:pPr>
    </w:p>
    <w:p w14:paraId="6A89ADA3" w14:textId="3735C08B" w:rsidR="00752A06" w:rsidRPr="00BC6257" w:rsidRDefault="00752A06" w:rsidP="00AC2D1A">
      <w:pPr>
        <w:pStyle w:val="Pealkiri2"/>
        <w:spacing w:before="0"/>
        <w:jc w:val="both"/>
        <w:rPr>
          <w:rFonts w:ascii="Times New Roman" w:hAnsi="Times New Roman" w:cs="Times New Roman"/>
          <w:b/>
          <w:bCs/>
          <w:color w:val="auto"/>
          <w:sz w:val="24"/>
          <w:szCs w:val="24"/>
          <w:lang w:eastAsia="et-EE"/>
        </w:rPr>
      </w:pPr>
      <w:bookmarkStart w:id="438" w:name="_Toc201126918"/>
      <w:bookmarkStart w:id="439" w:name="_Toc214453224"/>
      <w:bookmarkStart w:id="440" w:name="_Toc224481087"/>
      <w:r w:rsidRPr="00BC6257">
        <w:rPr>
          <w:rFonts w:ascii="Times New Roman" w:hAnsi="Times New Roman" w:cs="Times New Roman"/>
          <w:b/>
          <w:bCs/>
          <w:color w:val="auto"/>
          <w:sz w:val="24"/>
          <w:szCs w:val="24"/>
          <w:bdr w:val="none" w:sz="0" w:space="0" w:color="auto" w:frame="1"/>
          <w:lang w:eastAsia="et-EE"/>
        </w:rPr>
        <w:t>§ 8</w:t>
      </w:r>
      <w:r w:rsidR="00815A4E">
        <w:rPr>
          <w:rFonts w:ascii="Times New Roman" w:hAnsi="Times New Roman" w:cs="Times New Roman"/>
          <w:b/>
          <w:bCs/>
          <w:color w:val="auto"/>
          <w:sz w:val="24"/>
          <w:szCs w:val="24"/>
          <w:bdr w:val="none" w:sz="0" w:space="0" w:color="auto" w:frame="1"/>
          <w:lang w:eastAsia="et-EE"/>
        </w:rPr>
        <w:t>5</w:t>
      </w:r>
      <w:r w:rsidRPr="00BC6257">
        <w:rPr>
          <w:rFonts w:ascii="Times New Roman" w:hAnsi="Times New Roman" w:cs="Times New Roman"/>
          <w:b/>
          <w:bCs/>
          <w:color w:val="auto"/>
          <w:sz w:val="24"/>
          <w:szCs w:val="24"/>
          <w:bdr w:val="none" w:sz="0" w:space="0" w:color="auto" w:frame="1"/>
          <w:lang w:eastAsia="et-EE"/>
        </w:rPr>
        <w:t>.</w:t>
      </w:r>
      <w:bookmarkStart w:id="441" w:name="para94b3"/>
      <w:r w:rsidRPr="00BC6257">
        <w:rPr>
          <w:rFonts w:ascii="Times New Roman" w:hAnsi="Times New Roman" w:cs="Times New Roman"/>
          <w:b/>
          <w:bCs/>
          <w:color w:val="auto"/>
          <w:sz w:val="24"/>
          <w:szCs w:val="24"/>
          <w:bdr w:val="none" w:sz="0" w:space="0" w:color="auto" w:frame="1"/>
          <w:lang w:eastAsia="et-EE"/>
        </w:rPr>
        <w:t xml:space="preserve"> </w:t>
      </w:r>
      <w:bookmarkEnd w:id="441"/>
      <w:r w:rsidRPr="00BC6257">
        <w:rPr>
          <w:rFonts w:ascii="Times New Roman" w:hAnsi="Times New Roman" w:cs="Times New Roman"/>
          <w:b/>
          <w:bCs/>
          <w:color w:val="auto"/>
          <w:sz w:val="24"/>
          <w:szCs w:val="24"/>
          <w:lang w:eastAsia="et-EE"/>
        </w:rPr>
        <w:t>Makseraskusest või tõenäoliselt makseraskusesse sattumisest teavita</w:t>
      </w:r>
      <w:r w:rsidR="00BD3C41">
        <w:rPr>
          <w:rFonts w:ascii="Times New Roman" w:hAnsi="Times New Roman" w:cs="Times New Roman"/>
          <w:b/>
          <w:bCs/>
          <w:color w:val="auto"/>
          <w:sz w:val="24"/>
          <w:szCs w:val="24"/>
          <w:lang w:eastAsia="et-EE"/>
        </w:rPr>
        <w:t xml:space="preserve">mata </w:t>
      </w:r>
      <w:r w:rsidRPr="00BC6257">
        <w:rPr>
          <w:rFonts w:ascii="Times New Roman" w:hAnsi="Times New Roman" w:cs="Times New Roman"/>
          <w:b/>
          <w:bCs/>
          <w:color w:val="auto"/>
          <w:sz w:val="24"/>
          <w:szCs w:val="24"/>
          <w:lang w:eastAsia="et-EE"/>
        </w:rPr>
        <w:t>jätmine</w:t>
      </w:r>
      <w:bookmarkEnd w:id="438"/>
      <w:bookmarkEnd w:id="439"/>
      <w:bookmarkEnd w:id="440"/>
    </w:p>
    <w:p w14:paraId="3ED73B07" w14:textId="77777777" w:rsidR="00752A06" w:rsidRPr="00BC6257" w:rsidRDefault="00752A06" w:rsidP="00AC2D1A">
      <w:pPr>
        <w:shd w:val="clear" w:color="auto" w:fill="FFFFFF"/>
        <w:jc w:val="both"/>
        <w:outlineLvl w:val="2"/>
        <w:rPr>
          <w:rFonts w:ascii="Times New Roman" w:eastAsia="Times New Roman" w:hAnsi="Times New Roman" w:cs="Times New Roman"/>
          <w:b/>
          <w:bCs/>
          <w:color w:val="000000"/>
          <w:sz w:val="24"/>
          <w:szCs w:val="24"/>
          <w:lang w:eastAsia="et-EE"/>
        </w:rPr>
      </w:pPr>
    </w:p>
    <w:p w14:paraId="62005C33" w14:textId="0626C1CD"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Käesoleva seaduse § 2</w:t>
      </w:r>
      <w:r w:rsidR="00171CF8">
        <w:rPr>
          <w:rFonts w:ascii="Times New Roman" w:eastAsia="Times New Roman" w:hAnsi="Times New Roman" w:cs="Times New Roman"/>
          <w:color w:val="202020"/>
          <w:sz w:val="24"/>
          <w:szCs w:val="24"/>
          <w:lang w:eastAsia="et-EE"/>
        </w:rPr>
        <w:t>8</w:t>
      </w:r>
      <w:r w:rsidRPr="00BC6257">
        <w:rPr>
          <w:rFonts w:ascii="Times New Roman" w:eastAsia="Times New Roman" w:hAnsi="Times New Roman" w:cs="Times New Roman"/>
          <w:color w:val="202020"/>
          <w:sz w:val="24"/>
          <w:szCs w:val="24"/>
          <w:lang w:eastAsia="et-EE"/>
        </w:rPr>
        <w:t xml:space="preserve"> lõike 4 kohaselt makseraskusest või tõenäoliselt makseraskusesse sattumise teavitamata jätmise eest – </w:t>
      </w:r>
    </w:p>
    <w:p w14:paraId="42DDF681"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584694DE" w14:textId="77777777" w:rsidR="00752A06" w:rsidRPr="00BC6257" w:rsidRDefault="00752A06" w:rsidP="00AC2D1A">
      <w:pPr>
        <w:shd w:val="clear" w:color="auto" w:fill="FFFFFF"/>
        <w:jc w:val="both"/>
        <w:rPr>
          <w:rFonts w:ascii="Times New Roman" w:eastAsia="Times New Roman" w:hAnsi="Times New Roman" w:cs="Times New Roman"/>
          <w:color w:val="202020"/>
          <w:sz w:val="24"/>
          <w:szCs w:val="24"/>
          <w:lang w:eastAsia="et-EE"/>
        </w:rPr>
      </w:pPr>
    </w:p>
    <w:p w14:paraId="26C9F8F8" w14:textId="4AA653F6" w:rsidR="00752A06" w:rsidRPr="00BC6257" w:rsidRDefault="00752A06" w:rsidP="00AC2D1A">
      <w:pPr>
        <w:pStyle w:val="Pealkiri2"/>
        <w:spacing w:before="0"/>
        <w:rPr>
          <w:rFonts w:ascii="Times New Roman" w:hAnsi="Times New Roman" w:cs="Times New Roman"/>
          <w:b/>
          <w:bCs/>
          <w:color w:val="auto"/>
          <w:sz w:val="24"/>
          <w:szCs w:val="24"/>
          <w:lang w:eastAsia="et-EE"/>
        </w:rPr>
      </w:pPr>
      <w:bookmarkStart w:id="442" w:name="_Toc201126919"/>
      <w:bookmarkStart w:id="443" w:name="_Toc214453225"/>
      <w:bookmarkStart w:id="444" w:name="_Toc224481088"/>
      <w:r w:rsidRPr="00BC6257">
        <w:rPr>
          <w:rFonts w:ascii="Times New Roman" w:hAnsi="Times New Roman" w:cs="Times New Roman"/>
          <w:b/>
          <w:bCs/>
          <w:color w:val="auto"/>
          <w:sz w:val="24"/>
          <w:szCs w:val="24"/>
          <w:bdr w:val="none" w:sz="0" w:space="0" w:color="auto" w:frame="1"/>
          <w:lang w:eastAsia="et-EE"/>
        </w:rPr>
        <w:t>§ 8</w:t>
      </w:r>
      <w:r w:rsidR="00815A4E">
        <w:rPr>
          <w:rFonts w:ascii="Times New Roman" w:hAnsi="Times New Roman" w:cs="Times New Roman"/>
          <w:b/>
          <w:bCs/>
          <w:color w:val="auto"/>
          <w:sz w:val="24"/>
          <w:szCs w:val="24"/>
          <w:bdr w:val="none" w:sz="0" w:space="0" w:color="auto" w:frame="1"/>
          <w:lang w:eastAsia="et-EE"/>
        </w:rPr>
        <w:t>6</w:t>
      </w:r>
      <w:r w:rsidRPr="00BC6257">
        <w:rPr>
          <w:rFonts w:ascii="Times New Roman" w:hAnsi="Times New Roman" w:cs="Times New Roman"/>
          <w:b/>
          <w:bCs/>
          <w:color w:val="auto"/>
          <w:sz w:val="24"/>
          <w:szCs w:val="24"/>
          <w:bdr w:val="none" w:sz="0" w:space="0" w:color="auto" w:frame="1"/>
          <w:lang w:eastAsia="et-EE"/>
        </w:rPr>
        <w:t xml:space="preserve">. </w:t>
      </w:r>
      <w:r w:rsidRPr="00BC6257">
        <w:rPr>
          <w:rFonts w:ascii="Times New Roman" w:hAnsi="Times New Roman" w:cs="Times New Roman"/>
          <w:b/>
          <w:bCs/>
          <w:color w:val="auto"/>
          <w:sz w:val="24"/>
          <w:szCs w:val="24"/>
          <w:lang w:eastAsia="et-EE"/>
        </w:rPr>
        <w:t>Juriidilise isiku ja tema konsolideerimisgrupi käive</w:t>
      </w:r>
      <w:bookmarkEnd w:id="442"/>
      <w:bookmarkEnd w:id="443"/>
      <w:bookmarkEnd w:id="444"/>
    </w:p>
    <w:p w14:paraId="2D610049" w14:textId="77777777" w:rsidR="00752A06" w:rsidRPr="00BC6257" w:rsidRDefault="00752A06" w:rsidP="00AC2D1A">
      <w:pPr>
        <w:shd w:val="clear" w:color="auto" w:fill="FFFFFF"/>
        <w:outlineLvl w:val="2"/>
        <w:rPr>
          <w:rFonts w:ascii="Times New Roman" w:eastAsia="Times New Roman" w:hAnsi="Times New Roman" w:cs="Times New Roman"/>
          <w:b/>
          <w:bCs/>
          <w:color w:val="000000"/>
          <w:sz w:val="24"/>
          <w:szCs w:val="24"/>
          <w:lang w:eastAsia="et-EE"/>
        </w:rPr>
      </w:pPr>
    </w:p>
    <w:p w14:paraId="7D54C137" w14:textId="6F939D62" w:rsidR="00752A06" w:rsidRPr="00BC6257" w:rsidRDefault="00752A06" w:rsidP="00AC2D1A">
      <w:pPr>
        <w:shd w:val="clear" w:color="auto" w:fill="FFFFFF"/>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Käesolevas jaos sätestatud juriidilise isiku käive on </w:t>
      </w:r>
      <w:r w:rsidRPr="00BC6257">
        <w:rPr>
          <w:rFonts w:ascii="Times New Roman" w:eastAsia="Times New Roman" w:hAnsi="Times New Roman" w:cs="Times New Roman"/>
          <w:sz w:val="24"/>
          <w:szCs w:val="24"/>
        </w:rPr>
        <w:t xml:space="preserve">kindlustusmaksete aastane kogusumma kindlustusandja eelmise majandusaasta solventsuse ja finantsseisundi aruande alusel. Kui juriidiline isik on emaettevõtja tütarettevõtja, </w:t>
      </w:r>
      <w:r w:rsidRPr="00BC6257">
        <w:rPr>
          <w:rFonts w:ascii="Times New Roman" w:eastAsia="Times New Roman" w:hAnsi="Times New Roman" w:cs="Times New Roman"/>
          <w:sz w:val="24"/>
          <w:szCs w:val="24"/>
          <w:lang w:eastAsia="et-EE"/>
        </w:rPr>
        <w:t xml:space="preserve">on eelmises lauses nimetatud käive eelmise majandusaasta käive lõpliku emaettevõtja konsolideeritud </w:t>
      </w:r>
      <w:r w:rsidR="00072DF9" w:rsidRPr="004D61F6">
        <w:rPr>
          <w:rFonts w:ascii="Times New Roman" w:eastAsia="Times New Roman" w:hAnsi="Times New Roman" w:cs="Times New Roman"/>
          <w:sz w:val="24"/>
          <w:szCs w:val="24"/>
          <w:lang w:eastAsia="et-EE"/>
        </w:rPr>
        <w:t xml:space="preserve">raamatupidamise </w:t>
      </w:r>
      <w:r w:rsidRPr="00BC6257">
        <w:rPr>
          <w:rFonts w:ascii="Times New Roman" w:eastAsia="Times New Roman" w:hAnsi="Times New Roman" w:cs="Times New Roman"/>
          <w:sz w:val="24"/>
          <w:szCs w:val="24"/>
          <w:lang w:eastAsia="et-EE"/>
        </w:rPr>
        <w:t>aastaaruande järgi, mille on heaks kiitnud emaettevõtja juhtorgan.</w:t>
      </w:r>
    </w:p>
    <w:p w14:paraId="00D1E4CB" w14:textId="1E2E32B2" w:rsidR="00752A06" w:rsidRPr="000D7561" w:rsidRDefault="00752A06" w:rsidP="00AC2D1A">
      <w:pPr>
        <w:shd w:val="clear" w:color="auto" w:fill="FFFFFF"/>
        <w:rPr>
          <w:rFonts w:ascii="Times New Roman" w:eastAsia="Times New Roman" w:hAnsi="Times New Roman" w:cs="Times New Roman"/>
          <w:strike/>
          <w:color w:val="202020"/>
          <w:sz w:val="24"/>
          <w:szCs w:val="24"/>
          <w:lang w:eastAsia="et-EE"/>
        </w:rPr>
      </w:pPr>
    </w:p>
    <w:p w14:paraId="0F42F998" w14:textId="149706D3" w:rsidR="00752A06" w:rsidRPr="004D61F6" w:rsidRDefault="00752A06" w:rsidP="00AC2D1A">
      <w:pPr>
        <w:pStyle w:val="Pealkiri2"/>
        <w:spacing w:before="0"/>
        <w:rPr>
          <w:rFonts w:ascii="Times New Roman" w:hAnsi="Times New Roman" w:cs="Times New Roman"/>
          <w:b/>
          <w:bCs/>
          <w:color w:val="auto"/>
          <w:sz w:val="24"/>
          <w:szCs w:val="24"/>
          <w:lang w:eastAsia="et-EE"/>
        </w:rPr>
      </w:pPr>
      <w:bookmarkStart w:id="445" w:name="_Toc201126921"/>
      <w:bookmarkStart w:id="446" w:name="_Toc214453227"/>
      <w:bookmarkStart w:id="447" w:name="_Toc224481089"/>
      <w:r w:rsidRPr="004D61F6">
        <w:rPr>
          <w:rFonts w:ascii="Times New Roman" w:hAnsi="Times New Roman" w:cs="Times New Roman"/>
          <w:b/>
          <w:bCs/>
          <w:color w:val="auto"/>
          <w:sz w:val="24"/>
          <w:szCs w:val="24"/>
          <w:bdr w:val="none" w:sz="0" w:space="0" w:color="auto" w:frame="1"/>
          <w:lang w:eastAsia="et-EE"/>
        </w:rPr>
        <w:t>§ 8</w:t>
      </w:r>
      <w:r w:rsidR="006202CC">
        <w:rPr>
          <w:rFonts w:ascii="Times New Roman" w:hAnsi="Times New Roman" w:cs="Times New Roman"/>
          <w:b/>
          <w:bCs/>
          <w:color w:val="auto"/>
          <w:sz w:val="24"/>
          <w:szCs w:val="24"/>
          <w:bdr w:val="none" w:sz="0" w:space="0" w:color="auto" w:frame="1"/>
          <w:lang w:eastAsia="et-EE"/>
        </w:rPr>
        <w:t>7</w:t>
      </w:r>
      <w:r w:rsidRPr="004D61F6">
        <w:rPr>
          <w:rFonts w:ascii="Times New Roman" w:hAnsi="Times New Roman" w:cs="Times New Roman"/>
          <w:b/>
          <w:bCs/>
          <w:color w:val="auto"/>
          <w:sz w:val="24"/>
          <w:szCs w:val="24"/>
          <w:bdr w:val="none" w:sz="0" w:space="0" w:color="auto" w:frame="1"/>
          <w:lang w:eastAsia="et-EE"/>
        </w:rPr>
        <w:t>.</w:t>
      </w:r>
      <w:bookmarkStart w:id="448" w:name="para95"/>
      <w:r w:rsidRPr="004D61F6">
        <w:rPr>
          <w:rFonts w:ascii="Times New Roman" w:hAnsi="Times New Roman" w:cs="Times New Roman"/>
          <w:b/>
          <w:bCs/>
          <w:color w:val="auto"/>
          <w:sz w:val="24"/>
          <w:szCs w:val="24"/>
          <w:bdr w:val="none" w:sz="0" w:space="0" w:color="auto" w:frame="1"/>
          <w:lang w:eastAsia="et-EE"/>
        </w:rPr>
        <w:t> </w:t>
      </w:r>
      <w:bookmarkEnd w:id="448"/>
      <w:r w:rsidRPr="004D61F6">
        <w:rPr>
          <w:rFonts w:ascii="Times New Roman" w:hAnsi="Times New Roman" w:cs="Times New Roman"/>
          <w:b/>
          <w:bCs/>
          <w:color w:val="auto"/>
          <w:sz w:val="24"/>
          <w:szCs w:val="24"/>
          <w:lang w:eastAsia="et-EE"/>
        </w:rPr>
        <w:t>Menetlus</w:t>
      </w:r>
      <w:bookmarkEnd w:id="445"/>
      <w:bookmarkEnd w:id="446"/>
      <w:bookmarkEnd w:id="447"/>
    </w:p>
    <w:p w14:paraId="176DF864" w14:textId="77777777" w:rsidR="00752A06" w:rsidRPr="00BC6257" w:rsidRDefault="00752A06" w:rsidP="00AC2D1A">
      <w:pPr>
        <w:shd w:val="clear" w:color="auto" w:fill="FFFFFF"/>
        <w:outlineLvl w:val="2"/>
        <w:rPr>
          <w:rFonts w:ascii="Times New Roman" w:eastAsia="Times New Roman" w:hAnsi="Times New Roman" w:cs="Times New Roman"/>
          <w:b/>
          <w:bCs/>
          <w:color w:val="000000"/>
          <w:sz w:val="24"/>
          <w:szCs w:val="24"/>
          <w:lang w:eastAsia="et-EE"/>
        </w:rPr>
      </w:pPr>
    </w:p>
    <w:p w14:paraId="70DECDD5" w14:textId="5467D63D" w:rsidR="00752A06" w:rsidRPr="004D61F6" w:rsidRDefault="000D7561" w:rsidP="00AC2D1A">
      <w:pPr>
        <w:rPr>
          <w:rFonts w:ascii="Times New Roman" w:hAnsi="Times New Roman" w:cs="Times New Roman"/>
          <w:sz w:val="24"/>
          <w:szCs w:val="24"/>
          <w:lang w:eastAsia="et-EE"/>
        </w:rPr>
      </w:pPr>
      <w:bookmarkStart w:id="449" w:name="_Toc201126922"/>
      <w:r w:rsidRPr="004D61F6">
        <w:rPr>
          <w:rFonts w:ascii="Times New Roman" w:hAnsi="Times New Roman" w:cs="Times New Roman"/>
          <w:sz w:val="24"/>
          <w:szCs w:val="24"/>
          <w:lang w:eastAsia="et-EE"/>
        </w:rPr>
        <w:t xml:space="preserve">(1) </w:t>
      </w:r>
      <w:r w:rsidR="00752A06" w:rsidRPr="004D61F6">
        <w:rPr>
          <w:rFonts w:ascii="Times New Roman" w:hAnsi="Times New Roman" w:cs="Times New Roman"/>
          <w:sz w:val="24"/>
          <w:szCs w:val="24"/>
          <w:lang w:eastAsia="et-EE"/>
        </w:rPr>
        <w:t>Käesolevas jaos sätestatud väärtegude kohtuväline menetleja on Finantsinspektsioon.</w:t>
      </w:r>
      <w:bookmarkEnd w:id="449"/>
    </w:p>
    <w:p w14:paraId="6C084AB5" w14:textId="77777777" w:rsidR="000D7561" w:rsidRPr="004D61F6" w:rsidRDefault="000D7561" w:rsidP="00AC2D1A">
      <w:pPr>
        <w:rPr>
          <w:rFonts w:ascii="Times New Roman" w:hAnsi="Times New Roman" w:cs="Times New Roman"/>
          <w:sz w:val="24"/>
          <w:szCs w:val="24"/>
          <w:lang w:eastAsia="et-EE"/>
        </w:rPr>
      </w:pPr>
    </w:p>
    <w:p w14:paraId="4751872D" w14:textId="3F540899" w:rsidR="000D7561" w:rsidRPr="004D61F6" w:rsidRDefault="000D7561" w:rsidP="00AC2D1A">
      <w:pPr>
        <w:rPr>
          <w:rFonts w:ascii="Times New Roman" w:hAnsi="Times New Roman" w:cs="Times New Roman"/>
          <w:sz w:val="24"/>
          <w:szCs w:val="24"/>
          <w:lang w:eastAsia="et-EE"/>
        </w:rPr>
      </w:pPr>
      <w:r w:rsidRPr="004D61F6">
        <w:rPr>
          <w:rFonts w:ascii="Times New Roman" w:eastAsia="Times New Roman" w:hAnsi="Times New Roman" w:cs="Times New Roman"/>
          <w:sz w:val="24"/>
          <w:szCs w:val="24"/>
          <w:lang w:eastAsia="et-EE"/>
        </w:rPr>
        <w:t>(2) Käesolevas jaos sätestatud väärtegude aegumistähtaeg on kolm aastat.</w:t>
      </w:r>
    </w:p>
    <w:p w14:paraId="2E8B6119" w14:textId="77777777" w:rsidR="00752A06" w:rsidRPr="00BC6257" w:rsidRDefault="00752A06" w:rsidP="00AC2D1A">
      <w:pPr>
        <w:shd w:val="clear" w:color="auto" w:fill="FFFFFF"/>
        <w:jc w:val="both"/>
        <w:rPr>
          <w:rFonts w:ascii="Times New Roman" w:eastAsia="Times New Roman" w:hAnsi="Times New Roman" w:cs="Times New Roman"/>
          <w:i/>
          <w:iCs/>
          <w:color w:val="153D63"/>
          <w:sz w:val="24"/>
          <w:szCs w:val="24"/>
        </w:rPr>
      </w:pPr>
    </w:p>
    <w:p w14:paraId="3418CFEE" w14:textId="00ED786A" w:rsidR="00752A06" w:rsidRPr="00BC6257" w:rsidRDefault="00752A06" w:rsidP="00AC2D1A">
      <w:pPr>
        <w:pStyle w:val="Pealkiri1"/>
        <w:spacing w:before="0"/>
        <w:jc w:val="center"/>
        <w:rPr>
          <w:rFonts w:ascii="Times New Roman" w:hAnsi="Times New Roman" w:cs="Times New Roman"/>
          <w:b/>
          <w:bCs/>
          <w:color w:val="auto"/>
          <w:sz w:val="24"/>
          <w:szCs w:val="24"/>
          <w:lang w:eastAsia="et-EE"/>
        </w:rPr>
      </w:pPr>
      <w:bookmarkStart w:id="450" w:name="_Toc214453228"/>
      <w:bookmarkStart w:id="451" w:name="_Toc224481090"/>
      <w:r w:rsidRPr="00BC6257">
        <w:rPr>
          <w:rFonts w:ascii="Times New Roman" w:hAnsi="Times New Roman" w:cs="Times New Roman"/>
          <w:b/>
          <w:bCs/>
          <w:color w:val="auto"/>
          <w:sz w:val="24"/>
          <w:szCs w:val="24"/>
          <w:lang w:eastAsia="et-EE"/>
        </w:rPr>
        <w:t>1</w:t>
      </w:r>
      <w:r w:rsidR="00815A4E">
        <w:rPr>
          <w:rFonts w:ascii="Times New Roman" w:hAnsi="Times New Roman" w:cs="Times New Roman"/>
          <w:b/>
          <w:bCs/>
          <w:color w:val="auto"/>
          <w:sz w:val="24"/>
          <w:szCs w:val="24"/>
          <w:lang w:eastAsia="et-EE"/>
        </w:rPr>
        <w:t>2</w:t>
      </w:r>
      <w:r w:rsidRPr="00BC6257">
        <w:rPr>
          <w:rFonts w:ascii="Times New Roman" w:hAnsi="Times New Roman" w:cs="Times New Roman"/>
          <w:b/>
          <w:bCs/>
          <w:color w:val="auto"/>
          <w:sz w:val="24"/>
          <w:szCs w:val="24"/>
          <w:lang w:eastAsia="et-EE"/>
        </w:rPr>
        <w:t>. peatükk</w:t>
      </w:r>
      <w:bookmarkEnd w:id="450"/>
      <w:bookmarkEnd w:id="451"/>
    </w:p>
    <w:p w14:paraId="36ED9AC1" w14:textId="77777777" w:rsidR="00752A06" w:rsidRPr="00BC6257" w:rsidRDefault="00752A06" w:rsidP="00AC2D1A">
      <w:pPr>
        <w:pStyle w:val="Pealkiri1"/>
        <w:spacing w:before="0"/>
        <w:jc w:val="center"/>
        <w:rPr>
          <w:rFonts w:ascii="Times New Roman" w:hAnsi="Times New Roman" w:cs="Times New Roman"/>
          <w:b/>
          <w:bCs/>
          <w:color w:val="auto"/>
          <w:sz w:val="24"/>
          <w:szCs w:val="24"/>
        </w:rPr>
      </w:pPr>
      <w:bookmarkStart w:id="452" w:name="_Toc214453229"/>
      <w:bookmarkStart w:id="453" w:name="_Toc224481091"/>
      <w:r w:rsidRPr="00BC6257">
        <w:rPr>
          <w:rFonts w:ascii="Times New Roman" w:hAnsi="Times New Roman" w:cs="Times New Roman"/>
          <w:b/>
          <w:bCs/>
          <w:color w:val="auto"/>
          <w:sz w:val="24"/>
          <w:szCs w:val="24"/>
        </w:rPr>
        <w:t>Rakendussätted</w:t>
      </w:r>
      <w:bookmarkEnd w:id="452"/>
      <w:bookmarkEnd w:id="453"/>
    </w:p>
    <w:p w14:paraId="5456A7EB" w14:textId="77777777" w:rsidR="00752A06" w:rsidRPr="00BC6257" w:rsidRDefault="00752A06" w:rsidP="00AC2D1A"/>
    <w:p w14:paraId="1B74B8FE" w14:textId="77777777" w:rsidR="00752A06" w:rsidRPr="00BC6257" w:rsidRDefault="00752A06" w:rsidP="00AC2D1A">
      <w:pPr>
        <w:pStyle w:val="Pealkiri1"/>
        <w:spacing w:before="0"/>
        <w:jc w:val="center"/>
        <w:rPr>
          <w:rFonts w:ascii="Times New Roman" w:hAnsi="Times New Roman" w:cs="Times New Roman"/>
          <w:b/>
          <w:bCs/>
          <w:color w:val="auto"/>
          <w:sz w:val="24"/>
          <w:szCs w:val="24"/>
          <w:lang w:eastAsia="et-EE"/>
        </w:rPr>
      </w:pPr>
      <w:bookmarkStart w:id="454" w:name="_Toc214453230"/>
      <w:bookmarkStart w:id="455" w:name="_Toc224481092"/>
      <w:r w:rsidRPr="00BC6257">
        <w:rPr>
          <w:rFonts w:ascii="Times New Roman" w:hAnsi="Times New Roman" w:cs="Times New Roman"/>
          <w:b/>
          <w:bCs/>
          <w:color w:val="auto"/>
          <w:sz w:val="24"/>
          <w:szCs w:val="24"/>
          <w:lang w:eastAsia="et-EE"/>
        </w:rPr>
        <w:t>1. jagu</w:t>
      </w:r>
      <w:bookmarkEnd w:id="454"/>
      <w:bookmarkEnd w:id="455"/>
    </w:p>
    <w:p w14:paraId="67E99AD9" w14:textId="77777777" w:rsidR="00752A06" w:rsidRPr="00BC6257" w:rsidRDefault="00752A06" w:rsidP="00AC2D1A">
      <w:pPr>
        <w:pStyle w:val="Pealkiri1"/>
        <w:spacing w:before="0"/>
        <w:jc w:val="center"/>
        <w:rPr>
          <w:rFonts w:ascii="Times New Roman" w:hAnsi="Times New Roman" w:cs="Times New Roman"/>
          <w:b/>
          <w:bCs/>
          <w:color w:val="auto"/>
          <w:sz w:val="24"/>
          <w:szCs w:val="24"/>
          <w:lang w:eastAsia="et-EE"/>
        </w:rPr>
      </w:pPr>
      <w:bookmarkStart w:id="456" w:name="_Toc214453231"/>
      <w:bookmarkStart w:id="457" w:name="_Toc224481093"/>
      <w:r w:rsidRPr="00BC6257">
        <w:rPr>
          <w:rFonts w:ascii="Times New Roman" w:hAnsi="Times New Roman" w:cs="Times New Roman"/>
          <w:b/>
          <w:bCs/>
          <w:color w:val="auto"/>
          <w:sz w:val="24"/>
          <w:szCs w:val="24"/>
          <w:lang w:eastAsia="et-EE"/>
        </w:rPr>
        <w:t>Muudatused kehtivates seadustes</w:t>
      </w:r>
      <w:bookmarkStart w:id="458" w:name="jg2"/>
      <w:bookmarkEnd w:id="456"/>
      <w:bookmarkEnd w:id="457"/>
      <w:bookmarkEnd w:id="458"/>
    </w:p>
    <w:p w14:paraId="382586FF" w14:textId="77777777" w:rsidR="00632BE8" w:rsidRPr="00BC6257" w:rsidRDefault="00632BE8" w:rsidP="00AC2D1A">
      <w:pPr>
        <w:jc w:val="both"/>
        <w:rPr>
          <w:rFonts w:ascii="Times New Roman" w:hAnsi="Times New Roman" w:cs="Times New Roman"/>
          <w:b/>
          <w:bCs/>
          <w:sz w:val="24"/>
          <w:szCs w:val="24"/>
          <w:shd w:val="clear" w:color="auto" w:fill="FFFFFF"/>
        </w:rPr>
      </w:pPr>
    </w:p>
    <w:p w14:paraId="5BBE6228" w14:textId="19417726" w:rsidR="0096603F" w:rsidRPr="00BC6257" w:rsidRDefault="0096603F" w:rsidP="00AC2D1A">
      <w:pPr>
        <w:pStyle w:val="Pealkiri2"/>
        <w:spacing w:before="0"/>
        <w:rPr>
          <w:rFonts w:ascii="Times New Roman" w:hAnsi="Times New Roman" w:cs="Times New Roman"/>
          <w:b/>
          <w:bCs/>
          <w:sz w:val="24"/>
          <w:szCs w:val="24"/>
          <w:shd w:val="clear" w:color="auto" w:fill="FFFFFF"/>
        </w:rPr>
      </w:pPr>
      <w:bookmarkStart w:id="459" w:name="_Toc224481094"/>
      <w:r w:rsidRPr="007C1F34">
        <w:rPr>
          <w:rFonts w:ascii="Times New Roman" w:hAnsi="Times New Roman" w:cs="Times New Roman"/>
          <w:b/>
          <w:bCs/>
          <w:color w:val="auto"/>
          <w:sz w:val="24"/>
          <w:szCs w:val="24"/>
          <w:shd w:val="clear" w:color="auto" w:fill="FFFFFF"/>
        </w:rPr>
        <w:t xml:space="preserve">§ </w:t>
      </w:r>
      <w:r w:rsidR="00B8233C" w:rsidRPr="007C1F34">
        <w:rPr>
          <w:rFonts w:ascii="Times New Roman" w:hAnsi="Times New Roman" w:cs="Times New Roman"/>
          <w:b/>
          <w:bCs/>
          <w:color w:val="auto"/>
          <w:sz w:val="24"/>
          <w:szCs w:val="24"/>
          <w:shd w:val="clear" w:color="auto" w:fill="FFFFFF"/>
        </w:rPr>
        <w:t>8</w:t>
      </w:r>
      <w:r w:rsidR="00815A4E">
        <w:rPr>
          <w:rFonts w:ascii="Times New Roman" w:hAnsi="Times New Roman" w:cs="Times New Roman"/>
          <w:b/>
          <w:bCs/>
          <w:color w:val="auto"/>
          <w:sz w:val="24"/>
          <w:szCs w:val="24"/>
          <w:shd w:val="clear" w:color="auto" w:fill="FFFFFF"/>
        </w:rPr>
        <w:t>8</w:t>
      </w:r>
      <w:r w:rsidRPr="007C1F34">
        <w:rPr>
          <w:rFonts w:ascii="Times New Roman" w:hAnsi="Times New Roman" w:cs="Times New Roman"/>
          <w:b/>
          <w:bCs/>
          <w:color w:val="auto"/>
          <w:sz w:val="24"/>
          <w:szCs w:val="24"/>
          <w:shd w:val="clear" w:color="auto" w:fill="FFFFFF"/>
        </w:rPr>
        <w:t xml:space="preserve">. </w:t>
      </w:r>
      <w:r w:rsidRPr="00BC6257">
        <w:rPr>
          <w:rFonts w:ascii="Times New Roman" w:hAnsi="Times New Roman" w:cs="Times New Roman"/>
          <w:b/>
          <w:bCs/>
          <w:color w:val="auto"/>
          <w:sz w:val="24"/>
          <w:szCs w:val="24"/>
          <w:shd w:val="clear" w:color="auto" w:fill="FFFFFF"/>
        </w:rPr>
        <w:t>Finantsinspektsiooni seaduse muutmine</w:t>
      </w:r>
      <w:bookmarkEnd w:id="459"/>
    </w:p>
    <w:p w14:paraId="31C877C4" w14:textId="77777777" w:rsidR="0096603F" w:rsidRPr="00BC6257" w:rsidRDefault="0096603F" w:rsidP="00AC2D1A">
      <w:pPr>
        <w:jc w:val="both"/>
        <w:rPr>
          <w:rFonts w:ascii="Times New Roman" w:hAnsi="Times New Roman" w:cs="Times New Roman"/>
          <w:sz w:val="24"/>
          <w:szCs w:val="24"/>
          <w:shd w:val="clear" w:color="auto" w:fill="FFFFFF"/>
        </w:rPr>
      </w:pPr>
    </w:p>
    <w:p w14:paraId="04C28E0E" w14:textId="77777777" w:rsidR="00DD078A"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Finantsinspektsiooni seaduses tehakse järgmised muudatused:</w:t>
      </w:r>
    </w:p>
    <w:p w14:paraId="50490E6D" w14:textId="77777777" w:rsidR="00D154AC" w:rsidRPr="00BC6257" w:rsidRDefault="00D154AC" w:rsidP="00AC2D1A">
      <w:pPr>
        <w:jc w:val="both"/>
        <w:rPr>
          <w:rFonts w:ascii="Times New Roman" w:hAnsi="Times New Roman" w:cs="Times New Roman"/>
          <w:sz w:val="24"/>
          <w:szCs w:val="24"/>
          <w:shd w:val="clear" w:color="auto" w:fill="FFFFFF"/>
        </w:rPr>
      </w:pPr>
    </w:p>
    <w:p w14:paraId="414182CC" w14:textId="5C6074E9"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lastRenderedPageBreak/>
        <w:t xml:space="preserve">1) </w:t>
      </w:r>
      <w:r w:rsidRPr="00BC6257">
        <w:rPr>
          <w:rFonts w:ascii="Times New Roman" w:hAnsi="Times New Roman" w:cs="Times New Roman"/>
          <w:sz w:val="24"/>
          <w:szCs w:val="24"/>
        </w:rPr>
        <w:t xml:space="preserve">paragrahvi 2 lõiget 1 täiendatakse pärast sõnu „krüptovaraturu seaduses“ </w:t>
      </w:r>
      <w:r w:rsidR="006D578B">
        <w:rPr>
          <w:rFonts w:ascii="Times New Roman" w:hAnsi="Times New Roman" w:cs="Times New Roman"/>
          <w:sz w:val="24"/>
          <w:szCs w:val="24"/>
        </w:rPr>
        <w:t>tekstiosaga</w:t>
      </w:r>
      <w:r w:rsidR="006D578B" w:rsidRPr="00BC6257">
        <w:rPr>
          <w:rFonts w:ascii="Times New Roman" w:hAnsi="Times New Roman" w:cs="Times New Roman"/>
          <w:sz w:val="24"/>
          <w:szCs w:val="24"/>
        </w:rPr>
        <w:t xml:space="preserve"> </w:t>
      </w:r>
      <w:r w:rsidRPr="00BC6257">
        <w:rPr>
          <w:rFonts w:ascii="Times New Roman" w:hAnsi="Times New Roman" w:cs="Times New Roman"/>
          <w:sz w:val="24"/>
          <w:szCs w:val="24"/>
        </w:rPr>
        <w:t>„</w:t>
      </w:r>
      <w:r w:rsidR="00620862">
        <w:rPr>
          <w:rFonts w:ascii="Times New Roman" w:hAnsi="Times New Roman" w:cs="Times New Roman"/>
          <w:sz w:val="24"/>
          <w:szCs w:val="24"/>
        </w:rPr>
        <w:t xml:space="preserve">, </w:t>
      </w:r>
      <w:r w:rsidRPr="00BC6257">
        <w:rPr>
          <w:rFonts w:ascii="Times New Roman" w:hAnsi="Times New Roman" w:cs="Times New Roman"/>
          <w:sz w:val="24"/>
          <w:szCs w:val="24"/>
        </w:rPr>
        <w:t>finantskriisi ennetamise ja lahendamise seaduses, kindlustusandja kriisi ennetamise ja lahendamise seaduses“;</w:t>
      </w:r>
    </w:p>
    <w:p w14:paraId="09439265" w14:textId="77777777" w:rsidR="00CA13AE" w:rsidRPr="00BC6257" w:rsidRDefault="00CA13AE" w:rsidP="00AC2D1A">
      <w:pPr>
        <w:jc w:val="both"/>
        <w:rPr>
          <w:rFonts w:ascii="Times New Roman" w:hAnsi="Times New Roman" w:cs="Times New Roman"/>
          <w:sz w:val="24"/>
          <w:szCs w:val="24"/>
        </w:rPr>
      </w:pPr>
    </w:p>
    <w:p w14:paraId="0053EEB5" w14:textId="600CBF62"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Pr="00BC6257">
        <w:rPr>
          <w:rFonts w:ascii="Times New Roman" w:hAnsi="Times New Roman" w:cs="Times New Roman"/>
          <w:sz w:val="24"/>
          <w:szCs w:val="24"/>
        </w:rPr>
        <w:t>paragrahvi 2 lõiget 3 ning § 6 lõike 1</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punkte 3 ja 4 täiendatakse pärast sõnu „lahendamise seaduses“ sõnadega „ning kindlustusandja kriisi ennetamise ja lahendamise seaduses“;</w:t>
      </w:r>
    </w:p>
    <w:p w14:paraId="2EF94A35" w14:textId="77777777" w:rsidR="00CA13AE" w:rsidRPr="00BC6257" w:rsidRDefault="00CA13AE" w:rsidP="00AC2D1A">
      <w:pPr>
        <w:jc w:val="both"/>
        <w:rPr>
          <w:rFonts w:ascii="Times New Roman" w:hAnsi="Times New Roman" w:cs="Times New Roman"/>
          <w:sz w:val="24"/>
          <w:szCs w:val="24"/>
        </w:rPr>
      </w:pPr>
    </w:p>
    <w:p w14:paraId="2CA08C6D" w14:textId="77777777" w:rsidR="00CA13AE" w:rsidRPr="00BC6257" w:rsidRDefault="00CA13AE" w:rsidP="00AC2D1A">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3) </w:t>
      </w:r>
      <w:r w:rsidRPr="00BC6257">
        <w:rPr>
          <w:rFonts w:ascii="Times New Roman" w:hAnsi="Times New Roman" w:cs="Times New Roman"/>
          <w:sz w:val="24"/>
          <w:szCs w:val="24"/>
        </w:rPr>
        <w:t>paragrahvi 3 lõige 2 muudetakse ja sõnastatakse järgmiselt:</w:t>
      </w:r>
    </w:p>
    <w:p w14:paraId="26380A2A"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sz w:val="24"/>
          <w:szCs w:val="24"/>
        </w:rPr>
        <w:t>„(2) Finantskriisi lahendamise eesmärk on vältida krediidiasutuste, investeerimisühingute,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kindlustusandjate ja kesksete vastaspoolte maksejõuetusest tulenevaid negatiivseid mõjusid finantsstabiilsusele, kaitsta avaliku sektori ning hoiustajate, investorite, kindlustusvõtjate ja muude klientide vahendeid ning tagada krediidiasutuste, investeerimisühingute, kindlustusandjate ja kesksete vastaspoolte kriitiliste funktsioonide katkematu toimimine.“;</w:t>
      </w:r>
    </w:p>
    <w:p w14:paraId="4EEABB8F" w14:textId="77777777" w:rsidR="00CA13AE" w:rsidRPr="00BC6257" w:rsidRDefault="00CA13AE" w:rsidP="00AC2D1A">
      <w:pPr>
        <w:jc w:val="both"/>
        <w:rPr>
          <w:rFonts w:ascii="Times New Roman" w:hAnsi="Times New Roman" w:cs="Times New Roman"/>
          <w:b/>
          <w:bCs/>
          <w:sz w:val="24"/>
          <w:szCs w:val="24"/>
        </w:rPr>
      </w:pPr>
    </w:p>
    <w:p w14:paraId="1E2A2FAC"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4) </w:t>
      </w:r>
      <w:r w:rsidRPr="00BC6257">
        <w:rPr>
          <w:rFonts w:ascii="Times New Roman" w:hAnsi="Times New Roman" w:cs="Times New Roman"/>
          <w:sz w:val="24"/>
          <w:szCs w:val="24"/>
        </w:rPr>
        <w:t>paragrahvi 5 lõike 2 teine lause muudetakse ja sõnastatakse järgmiselt:</w:t>
      </w:r>
    </w:p>
    <w:p w14:paraId="5373A157"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sz w:val="24"/>
          <w:szCs w:val="24"/>
        </w:rPr>
        <w:t>„Inspektsioon arvestab haldussunni kohaldamisel ja väärteomenetluses riskide ning võimaliku rikkumise iseloomu, kestust ja korduvust, samuti varasemaid õigusrikkumisi ning õigusrikkumise eest vastutava isiku vastutuse ulatust ja majanduslikku võimekust, sealhulgas juriidilise isiku kogukäivet, teenitud kasumi või ära hoitud kahjumi suurust või füüsilise isiku aastasissetulekut, lisaks tekkinud või tekkida võinud kahjude suurust ja võimalikku mõju finantssüsteemi stabiilsusele ning järelevalveasutuse ja kriisilahendusasutusega tehtava koostöö ulatust.“;</w:t>
      </w:r>
    </w:p>
    <w:p w14:paraId="160167DE" w14:textId="77777777" w:rsidR="00CA13AE" w:rsidRPr="00BC6257" w:rsidRDefault="00CA13AE" w:rsidP="00AC2D1A">
      <w:pPr>
        <w:jc w:val="both"/>
        <w:rPr>
          <w:rFonts w:ascii="Times New Roman" w:hAnsi="Times New Roman" w:cs="Times New Roman"/>
          <w:sz w:val="24"/>
          <w:szCs w:val="24"/>
        </w:rPr>
      </w:pPr>
    </w:p>
    <w:p w14:paraId="4EFA5A48" w14:textId="6256503C"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5)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w:t>
      </w:r>
      <w:r w:rsidR="006831C4" w:rsidRPr="00BC6257">
        <w:rPr>
          <w:rFonts w:ascii="Times New Roman" w:hAnsi="Times New Roman" w:cs="Times New Roman"/>
          <w:sz w:val="24"/>
          <w:szCs w:val="24"/>
        </w:rPr>
        <w:t>lõi</w:t>
      </w:r>
      <w:r w:rsidR="006831C4">
        <w:rPr>
          <w:rFonts w:ascii="Times New Roman" w:hAnsi="Times New Roman" w:cs="Times New Roman"/>
          <w:sz w:val="24"/>
          <w:szCs w:val="24"/>
        </w:rPr>
        <w:t>ke</w:t>
      </w:r>
      <w:r w:rsidR="006831C4" w:rsidRPr="00BC6257">
        <w:rPr>
          <w:rFonts w:ascii="Times New Roman" w:hAnsi="Times New Roman" w:cs="Times New Roman"/>
          <w:sz w:val="24"/>
          <w:szCs w:val="24"/>
        </w:rPr>
        <w:t xml:space="preserve"> </w:t>
      </w:r>
      <w:r w:rsidRPr="00BC6257">
        <w:rPr>
          <w:rFonts w:ascii="Times New Roman" w:hAnsi="Times New Roman" w:cs="Times New Roman"/>
          <w:sz w:val="24"/>
          <w:szCs w:val="24"/>
        </w:rPr>
        <w:t>1</w:t>
      </w:r>
      <w:r w:rsidR="006831C4">
        <w:rPr>
          <w:rFonts w:ascii="Times New Roman" w:hAnsi="Times New Roman" w:cs="Times New Roman"/>
          <w:sz w:val="24"/>
          <w:szCs w:val="24"/>
        </w:rPr>
        <w:t xml:space="preserve"> sissejuhatavat lauseosa</w:t>
      </w:r>
      <w:r w:rsidRPr="00BC6257">
        <w:rPr>
          <w:rFonts w:ascii="Times New Roman" w:hAnsi="Times New Roman" w:cs="Times New Roman"/>
          <w:sz w:val="24"/>
          <w:szCs w:val="24"/>
        </w:rPr>
        <w:t xml:space="preserve"> täiendatakse pärast sõnu „lahendamise seaduses“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 kindlustusandja kriisi ennetamise ja lahendamise seaduses“;</w:t>
      </w:r>
    </w:p>
    <w:p w14:paraId="7566638E" w14:textId="77777777" w:rsidR="00CA13AE" w:rsidRPr="00BC6257" w:rsidRDefault="00CA13AE" w:rsidP="00AC2D1A">
      <w:pPr>
        <w:jc w:val="both"/>
        <w:rPr>
          <w:rFonts w:ascii="Times New Roman" w:hAnsi="Times New Roman" w:cs="Times New Roman"/>
          <w:sz w:val="24"/>
          <w:szCs w:val="24"/>
        </w:rPr>
      </w:pPr>
    </w:p>
    <w:p w14:paraId="740631E6"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6)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1 täiendatakse punktidega 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ja 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järgmises sõnastuses:</w:t>
      </w:r>
    </w:p>
    <w:p w14:paraId="2CB53360"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kindlustusandjad;</w:t>
      </w:r>
    </w:p>
    <w:p w14:paraId="3E80B63A" w14:textId="77777777" w:rsidR="00CA13AE" w:rsidRPr="00BC6257" w:rsidRDefault="00CA13AE" w:rsidP="00AC2D1A">
      <w:pPr>
        <w:jc w:val="both"/>
        <w:rPr>
          <w:rFonts w:ascii="Times New Roman" w:hAnsi="Times New Roman" w:cs="Times New Roman"/>
          <w:color w:val="FF0000"/>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kolmanda riigi kindlustusandja Eesti filiaalid;“;</w:t>
      </w:r>
    </w:p>
    <w:p w14:paraId="6ADBAC6E" w14:textId="77777777" w:rsidR="00CA13AE" w:rsidRPr="00BC6257" w:rsidRDefault="00CA13AE" w:rsidP="00AC2D1A">
      <w:pPr>
        <w:jc w:val="both"/>
        <w:rPr>
          <w:rFonts w:ascii="Times New Roman" w:hAnsi="Times New Roman" w:cs="Times New Roman"/>
          <w:sz w:val="24"/>
          <w:szCs w:val="24"/>
          <w:u w:val="single"/>
        </w:rPr>
      </w:pPr>
    </w:p>
    <w:p w14:paraId="0872DE3E" w14:textId="712CA98D"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Pr="00BC6257">
        <w:rPr>
          <w:rFonts w:ascii="Times New Roman" w:hAnsi="Times New Roman" w:cs="Times New Roman"/>
          <w:sz w:val="24"/>
          <w:szCs w:val="24"/>
        </w:rPr>
        <w:t>)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 3 täiendatakse pärast sõna „krediidiasutuste“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 kindlustusandjate“;</w:t>
      </w:r>
    </w:p>
    <w:p w14:paraId="39C4A1C1" w14:textId="77777777" w:rsidR="00CA13AE" w:rsidRPr="00BC6257" w:rsidRDefault="00CA13AE" w:rsidP="00AC2D1A">
      <w:pPr>
        <w:jc w:val="both"/>
        <w:rPr>
          <w:rFonts w:ascii="Times New Roman" w:hAnsi="Times New Roman" w:cs="Times New Roman"/>
          <w:sz w:val="24"/>
          <w:szCs w:val="24"/>
          <w:u w:val="single"/>
        </w:rPr>
      </w:pPr>
    </w:p>
    <w:p w14:paraId="477E298D"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8)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4 täiendatakse teise lausega järgmises sõnastuses:</w:t>
      </w:r>
    </w:p>
    <w:p w14:paraId="4E0CE827" w14:textId="77777777" w:rsidR="00CA13AE" w:rsidRPr="00BC6257" w:rsidRDefault="00CA13AE" w:rsidP="00AC2D1A">
      <w:pPr>
        <w:jc w:val="both"/>
        <w:rPr>
          <w:rFonts w:ascii="Times New Roman" w:hAnsi="Times New Roman" w:cs="Times New Roman"/>
          <w:b/>
          <w:bCs/>
          <w:sz w:val="24"/>
          <w:szCs w:val="24"/>
        </w:rPr>
      </w:pPr>
      <w:r w:rsidRPr="00BC6257">
        <w:rPr>
          <w:rFonts w:ascii="Times New Roman" w:hAnsi="Times New Roman" w:cs="Times New Roman"/>
          <w:sz w:val="24"/>
          <w:szCs w:val="24"/>
        </w:rPr>
        <w:t>„Sise-eeskirjadega tagatakse muu hulgas kindlustusandjate kriisilahenduse ja järelevalvega seotud töötajate, aruandlusahelate ja otsustamisprotsesside selge eraldatus.“;</w:t>
      </w:r>
    </w:p>
    <w:p w14:paraId="60330984" w14:textId="77777777" w:rsidR="00CA13AE" w:rsidRPr="00BC6257" w:rsidRDefault="00CA13AE" w:rsidP="00AC2D1A">
      <w:pPr>
        <w:jc w:val="both"/>
        <w:rPr>
          <w:rFonts w:ascii="Times New Roman" w:hAnsi="Times New Roman" w:cs="Times New Roman"/>
          <w:b/>
          <w:bCs/>
          <w:sz w:val="24"/>
          <w:szCs w:val="24"/>
        </w:rPr>
      </w:pPr>
    </w:p>
    <w:p w14:paraId="2100F5A1"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Pr="00BC6257">
        <w:rPr>
          <w:rFonts w:ascii="Times New Roman" w:hAnsi="Times New Roman" w:cs="Times New Roman"/>
          <w:sz w:val="24"/>
          <w:szCs w:val="24"/>
        </w:rPr>
        <w:t xml:space="preserve">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täiendatakse lõikega 5 järgmises sõnastuses:</w:t>
      </w:r>
    </w:p>
    <w:p w14:paraId="3CDBF1D0" w14:textId="7777777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sz w:val="24"/>
          <w:szCs w:val="24"/>
        </w:rPr>
        <w:t>„(5) Erandina käesoleva paragrahvi lõikes 4 sätestatust võib kindlustusandjate kriisilahenduse ja järelevalvega seotud ülesandeid täitvaid töötajaid jagada määratud tingimustel Inspektsiooni eri üksuste vahel, et töökoormust ajutiselt hajutada või kasutada nende eksperditeadmisi mõlemas valdkonnas.“;</w:t>
      </w:r>
    </w:p>
    <w:p w14:paraId="5CD8879C" w14:textId="77777777" w:rsidR="00CA13AE" w:rsidRPr="00BC6257" w:rsidRDefault="00CA13AE" w:rsidP="00AC2D1A">
      <w:pPr>
        <w:jc w:val="both"/>
        <w:rPr>
          <w:rFonts w:ascii="Times New Roman" w:hAnsi="Times New Roman" w:cs="Times New Roman"/>
          <w:sz w:val="24"/>
          <w:szCs w:val="24"/>
          <w:u w:val="single"/>
        </w:rPr>
      </w:pPr>
    </w:p>
    <w:p w14:paraId="79D75DB6" w14:textId="4F06E78F"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10) </w:t>
      </w:r>
      <w:r w:rsidRPr="00BC6257">
        <w:rPr>
          <w:rFonts w:ascii="Times New Roman" w:hAnsi="Times New Roman" w:cs="Times New Roman"/>
          <w:sz w:val="24"/>
          <w:szCs w:val="24"/>
        </w:rPr>
        <w:t>paragrahvi 6 lõikes 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asendatakse sõnad „lahendamise seaduses ning selle alusel“ sõnadega „lahendamise seaduses, kindlustusandja kriisi ennetamise ja lahendamise seaduses ning nende alusel“;</w:t>
      </w:r>
    </w:p>
    <w:p w14:paraId="5632FA7D" w14:textId="77777777" w:rsidR="00CA13AE" w:rsidRPr="00BC6257" w:rsidRDefault="00CA13AE" w:rsidP="00AC2D1A">
      <w:pPr>
        <w:jc w:val="both"/>
        <w:rPr>
          <w:rFonts w:ascii="Times New Roman" w:hAnsi="Times New Roman" w:cs="Times New Roman"/>
          <w:sz w:val="24"/>
          <w:szCs w:val="24"/>
        </w:rPr>
      </w:pPr>
    </w:p>
    <w:p w14:paraId="7CC0727C" w14:textId="287C080E"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w:t>
      </w:r>
      <w:r w:rsidRPr="00BC6257">
        <w:rPr>
          <w:rFonts w:ascii="Times New Roman" w:hAnsi="Times New Roman" w:cs="Times New Roman"/>
          <w:sz w:val="24"/>
          <w:szCs w:val="24"/>
        </w:rPr>
        <w:t xml:space="preserve"> paragrahvi 7 lõike 2 punkti 3 täiendatakse pärast </w:t>
      </w:r>
      <w:r w:rsidR="001047FB" w:rsidRPr="004D61F6">
        <w:rPr>
          <w:rFonts w:ascii="Times New Roman" w:hAnsi="Times New Roman" w:cs="Times New Roman"/>
          <w:sz w:val="24"/>
          <w:szCs w:val="24"/>
        </w:rPr>
        <w:t>sõna</w:t>
      </w:r>
      <w:r w:rsidRPr="00BC6257">
        <w:rPr>
          <w:rFonts w:ascii="Times New Roman" w:hAnsi="Times New Roman" w:cs="Times New Roman"/>
          <w:sz w:val="24"/>
          <w:szCs w:val="24"/>
        </w:rPr>
        <w:t xml:space="preserve"> „sise-eeskirjad“ tekstiosaga „ja sama paragrahvi lõikes 5 sätestatud tingimused“;</w:t>
      </w:r>
    </w:p>
    <w:p w14:paraId="7DF50085" w14:textId="77777777" w:rsidR="00CA13AE" w:rsidRPr="00BC6257" w:rsidRDefault="00CA13AE" w:rsidP="00AC2D1A">
      <w:pPr>
        <w:jc w:val="both"/>
        <w:rPr>
          <w:rFonts w:ascii="Times New Roman" w:hAnsi="Times New Roman" w:cs="Times New Roman"/>
          <w:sz w:val="24"/>
          <w:szCs w:val="24"/>
        </w:rPr>
      </w:pPr>
    </w:p>
    <w:p w14:paraId="3B21E9B9" w14:textId="47487347" w:rsidR="00CA13AE" w:rsidRPr="00BC6257" w:rsidRDefault="00CA13A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12) </w:t>
      </w:r>
      <w:r w:rsidRPr="00BC6257">
        <w:rPr>
          <w:rFonts w:ascii="Times New Roman" w:hAnsi="Times New Roman" w:cs="Times New Roman"/>
          <w:sz w:val="24"/>
          <w:szCs w:val="24"/>
        </w:rPr>
        <w:t xml:space="preserve">paragrahvi 33 lõigetes 1 ja 3 asendatakse sõna „järelevalvemenetlusest“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„järelevalve- ja kriisilahendusmenetlusest“;</w:t>
      </w:r>
    </w:p>
    <w:p w14:paraId="21E04F2F" w14:textId="77777777" w:rsidR="00371769" w:rsidRPr="00BC6257" w:rsidRDefault="00371769" w:rsidP="00AC2D1A">
      <w:pPr>
        <w:jc w:val="both"/>
        <w:rPr>
          <w:rFonts w:ascii="Times New Roman" w:hAnsi="Times New Roman" w:cs="Times New Roman"/>
          <w:sz w:val="24"/>
          <w:szCs w:val="24"/>
          <w:shd w:val="clear" w:color="auto" w:fill="FFFFFF"/>
        </w:rPr>
      </w:pPr>
    </w:p>
    <w:p w14:paraId="36D05035" w14:textId="324B124D" w:rsidR="00DD078A" w:rsidRPr="00BC6257" w:rsidRDefault="00DB563F"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 täiendatakse lõigetega 11–13 järgmises sõnastuses:</w:t>
      </w:r>
    </w:p>
    <w:p w14:paraId="70A1BFAB" w14:textId="5B2F5510" w:rsidR="00DD078A" w:rsidRPr="00BC6257" w:rsidRDefault="00DD078A" w:rsidP="00AC2D1A">
      <w:pPr>
        <w:jc w:val="both"/>
        <w:rPr>
          <w:rFonts w:ascii="Times New Roman" w:hAnsi="Times New Roman" w:cs="Times New Roman"/>
          <w:i/>
          <w:iCs/>
          <w:color w:val="FF0000"/>
          <w:sz w:val="24"/>
          <w:szCs w:val="24"/>
          <w:shd w:val="clear" w:color="auto" w:fill="FFFFFF"/>
        </w:rPr>
      </w:pPr>
      <w:r w:rsidRPr="00BC6257">
        <w:rPr>
          <w:rFonts w:ascii="Times New Roman" w:hAnsi="Times New Roman" w:cs="Times New Roman"/>
          <w:sz w:val="24"/>
          <w:szCs w:val="24"/>
          <w:shd w:val="clear" w:color="auto" w:fill="FFFFFF"/>
        </w:rPr>
        <w:t>„(11) Inspektsioon teavitab kord aastas Euroopa Kindlustus- ja Tööandjapensionide Järelevalve Asutust ja Euroopa Süsteemsete Riskide Nõukogu kindlustusandjatest, kellelt ta nõuab makromajandustegurite hindamist</w:t>
      </w:r>
      <w:r w:rsidR="006131EE" w:rsidRPr="00BC6257">
        <w:rPr>
          <w:rFonts w:ascii="Times New Roman" w:hAnsi="Times New Roman" w:cs="Times New Roman"/>
          <w:sz w:val="24"/>
          <w:szCs w:val="24"/>
          <w:shd w:val="clear" w:color="auto" w:fill="FFFFFF"/>
        </w:rPr>
        <w:t xml:space="preserve"> kindlustustegevuse seaduse § 100</w:t>
      </w:r>
      <w:r w:rsidR="006131EE" w:rsidRPr="00BC6257">
        <w:rPr>
          <w:rFonts w:ascii="Times New Roman" w:hAnsi="Times New Roman" w:cs="Times New Roman"/>
          <w:sz w:val="24"/>
          <w:szCs w:val="24"/>
          <w:shd w:val="clear" w:color="auto" w:fill="FFFFFF"/>
          <w:vertAlign w:val="superscript"/>
        </w:rPr>
        <w:t>1</w:t>
      </w:r>
      <w:r w:rsidR="006131EE" w:rsidRPr="00BC6257">
        <w:rPr>
          <w:rFonts w:ascii="Times New Roman" w:hAnsi="Times New Roman" w:cs="Times New Roman"/>
          <w:sz w:val="24"/>
          <w:szCs w:val="24"/>
          <w:shd w:val="clear" w:color="auto" w:fill="FFFFFF"/>
        </w:rPr>
        <w:t xml:space="preserve"> lõike 1 kohaselt</w:t>
      </w:r>
      <w:r w:rsidRPr="00BC6257">
        <w:rPr>
          <w:rFonts w:ascii="Times New Roman" w:hAnsi="Times New Roman" w:cs="Times New Roman"/>
          <w:sz w:val="24"/>
          <w:szCs w:val="24"/>
          <w:shd w:val="clear" w:color="auto" w:fill="FFFFFF"/>
        </w:rPr>
        <w:t>.</w:t>
      </w:r>
      <w:r w:rsidR="00827EF8" w:rsidRPr="00BC6257">
        <w:rPr>
          <w:rFonts w:ascii="Times New Roman" w:hAnsi="Times New Roman" w:cs="Times New Roman"/>
          <w:sz w:val="24"/>
          <w:szCs w:val="24"/>
          <w:shd w:val="clear" w:color="auto" w:fill="FFFFFF"/>
        </w:rPr>
        <w:t xml:space="preserve"> Kui Inspektsioon on kindlustusgrupi järelevalve teostaja, esitab ta käesoleva lõike esimeses lauses sätestatud teate kindlustusgrupi kohta. </w:t>
      </w:r>
    </w:p>
    <w:p w14:paraId="0842E8BA" w14:textId="77777777" w:rsidR="00DD078A" w:rsidRPr="00BC6257" w:rsidRDefault="00DD078A" w:rsidP="00AC2D1A">
      <w:pPr>
        <w:jc w:val="both"/>
        <w:rPr>
          <w:rFonts w:ascii="Times New Roman" w:hAnsi="Times New Roman" w:cs="Times New Roman"/>
          <w:i/>
          <w:iCs/>
          <w:color w:val="FF0000"/>
          <w:sz w:val="24"/>
          <w:szCs w:val="24"/>
          <w:shd w:val="clear" w:color="auto" w:fill="FFFFFF"/>
        </w:rPr>
      </w:pPr>
    </w:p>
    <w:p w14:paraId="09E6E6BD" w14:textId="0D7836E0"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t xml:space="preserve">(12) Inspektsioon teavitab </w:t>
      </w:r>
      <w:r w:rsidRPr="00BC6257">
        <w:rPr>
          <w:rFonts w:ascii="Times New Roman" w:hAnsi="Times New Roman" w:cs="Times New Roman"/>
          <w:sz w:val="24"/>
          <w:szCs w:val="24"/>
          <w:shd w:val="clear" w:color="auto" w:fill="FFFFFF"/>
        </w:rPr>
        <w:t>Euroopa Kindlustus- ja Tööandjapensionide Järelevalve Asutust ja Euroopa Süsteemsete Riskide Nõukogu, kui ta rakendab kindlustustegevuse seaduse § 235</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õigusi</w:t>
      </w:r>
      <w:r w:rsidR="001D5CAE" w:rsidRPr="00BC6257">
        <w:rPr>
          <w:rFonts w:ascii="Times New Roman" w:hAnsi="Times New Roman" w:cs="Times New Roman"/>
          <w:sz w:val="24"/>
          <w:szCs w:val="24"/>
          <w:shd w:val="clear" w:color="auto" w:fill="FFFFFF"/>
        </w:rPr>
        <w:t xml:space="preserve"> </w:t>
      </w:r>
      <w:r w:rsidR="001D5CAE" w:rsidRPr="00BC6257">
        <w:rPr>
          <w:rFonts w:ascii="Times New Roman" w:eastAsia="Calibri" w:hAnsi="Times New Roman" w:cs="Times New Roman"/>
          <w:sz w:val="24"/>
          <w:szCs w:val="24"/>
        </w:rPr>
        <w:t>finantssüsteemi stabiilsus</w:t>
      </w:r>
      <w:r w:rsidR="0018229E" w:rsidRPr="00BC6257">
        <w:rPr>
          <w:rFonts w:ascii="Times New Roman" w:eastAsia="Calibri" w:hAnsi="Times New Roman" w:cs="Times New Roman"/>
          <w:sz w:val="24"/>
          <w:szCs w:val="24"/>
        </w:rPr>
        <w:t>t ohustava riski käsitlemiseks.</w:t>
      </w:r>
    </w:p>
    <w:p w14:paraId="7A2E98DA" w14:textId="77777777" w:rsidR="00DD078A" w:rsidRPr="00BC6257" w:rsidRDefault="00DD078A" w:rsidP="00AC2D1A">
      <w:pPr>
        <w:jc w:val="both"/>
        <w:rPr>
          <w:rFonts w:ascii="Times New Roman" w:hAnsi="Times New Roman" w:cs="Times New Roman"/>
          <w:sz w:val="24"/>
          <w:szCs w:val="24"/>
          <w:shd w:val="clear" w:color="auto" w:fill="FFFFFF"/>
        </w:rPr>
      </w:pPr>
    </w:p>
    <w:p w14:paraId="68AAEC3D" w14:textId="2E5D1240" w:rsidR="00DD078A" w:rsidRPr="00BC6257" w:rsidRDefault="00DD078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(13) Inspektsioon teavitab</w:t>
      </w:r>
      <w:r w:rsidR="00D815ED"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shd w:val="clear" w:color="auto" w:fill="FFFFFF"/>
        </w:rPr>
        <w:t>Euroopa Kindlustus- ja Tööandjapensionide Järelevalve Asutust kindlustustegevuse seaduse § 235</w:t>
      </w:r>
      <w:r w:rsidR="008770B1"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w:t>
      </w:r>
      <w:r w:rsidR="00333412"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e kasutamisest </w:t>
      </w:r>
      <w:r w:rsidR="00AC4508"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Euroopa Süsteemsete Riskide Nõukogu, kui </w:t>
      </w:r>
      <w:bookmarkStart w:id="460" w:name="_Hlk185329431"/>
      <w:r w:rsidR="00C863B0">
        <w:rPr>
          <w:rFonts w:ascii="Times New Roman" w:hAnsi="Times New Roman" w:cs="Times New Roman"/>
          <w:sz w:val="24"/>
          <w:szCs w:val="24"/>
          <w:shd w:val="clear" w:color="auto" w:fill="FFFFFF"/>
        </w:rPr>
        <w:t>ta</w:t>
      </w:r>
      <w:r w:rsidRPr="00BC6257">
        <w:rPr>
          <w:rFonts w:ascii="Times New Roman" w:hAnsi="Times New Roman" w:cs="Times New Roman"/>
          <w:sz w:val="24"/>
          <w:szCs w:val="24"/>
          <w:shd w:val="clear" w:color="auto" w:fill="FFFFFF"/>
        </w:rPr>
        <w:t xml:space="preserve"> rakendab </w:t>
      </w:r>
      <w:r w:rsidR="00333412" w:rsidRPr="00BC6257">
        <w:rPr>
          <w:rFonts w:ascii="Times New Roman" w:hAnsi="Times New Roman" w:cs="Times New Roman"/>
          <w:sz w:val="24"/>
          <w:szCs w:val="24"/>
          <w:shd w:val="clear" w:color="auto" w:fill="FFFFFF"/>
        </w:rPr>
        <w:t xml:space="preserve">sellist </w:t>
      </w:r>
      <w:r w:rsidRPr="00BC6257">
        <w:rPr>
          <w:rFonts w:ascii="Times New Roman" w:hAnsi="Times New Roman" w:cs="Times New Roman"/>
          <w:sz w:val="24"/>
          <w:szCs w:val="24"/>
          <w:shd w:val="clear" w:color="auto" w:fill="FFFFFF"/>
        </w:rPr>
        <w:t xml:space="preserve">õigust </w:t>
      </w:r>
      <w:r w:rsidR="000D1EDA" w:rsidRPr="00BC6257">
        <w:rPr>
          <w:rFonts w:ascii="Times New Roman" w:hAnsi="Times New Roman" w:cs="Times New Roman"/>
          <w:sz w:val="24"/>
          <w:szCs w:val="24"/>
          <w:shd w:val="clear" w:color="auto" w:fill="FFFFFF"/>
        </w:rPr>
        <w:t>finantssüsteem</w:t>
      </w:r>
      <w:r w:rsidR="000D1EDA">
        <w:rPr>
          <w:rFonts w:ascii="Times New Roman" w:hAnsi="Times New Roman" w:cs="Times New Roman"/>
          <w:sz w:val="24"/>
          <w:szCs w:val="24"/>
          <w:shd w:val="clear" w:color="auto" w:fill="FFFFFF"/>
        </w:rPr>
        <w:t>i</w:t>
      </w:r>
      <w:r w:rsidR="000D1EDA" w:rsidRPr="00BC6257">
        <w:rPr>
          <w:rFonts w:ascii="Times New Roman" w:hAnsi="Times New Roman" w:cs="Times New Roman"/>
          <w:sz w:val="24"/>
          <w:szCs w:val="24"/>
          <w:shd w:val="clear" w:color="auto" w:fill="FFFFFF"/>
        </w:rPr>
        <w:t xml:space="preserve"> </w:t>
      </w:r>
      <w:r w:rsidR="0018229E" w:rsidRPr="00BC6257">
        <w:rPr>
          <w:rFonts w:ascii="Times New Roman" w:hAnsi="Times New Roman" w:cs="Times New Roman"/>
          <w:sz w:val="24"/>
          <w:szCs w:val="24"/>
          <w:shd w:val="clear" w:color="auto" w:fill="FFFFFF"/>
        </w:rPr>
        <w:t>stabiilsust ohustava riski käsitlemiseks</w:t>
      </w:r>
      <w:r w:rsidR="00D5356C" w:rsidRPr="00BC6257">
        <w:rPr>
          <w:rFonts w:ascii="Times New Roman" w:hAnsi="Times New Roman" w:cs="Times New Roman"/>
          <w:sz w:val="24"/>
          <w:szCs w:val="24"/>
          <w:shd w:val="clear" w:color="auto" w:fill="FFFFFF"/>
        </w:rPr>
        <w:t xml:space="preserve"> </w:t>
      </w:r>
      <w:r w:rsidR="00D5356C" w:rsidRPr="00BC6257">
        <w:rPr>
          <w:rFonts w:ascii="Times New Roman" w:hAnsi="Times New Roman" w:cs="Times New Roman"/>
          <w:sz w:val="24"/>
          <w:szCs w:val="24"/>
          <w:lang w:eastAsia="fr-BE"/>
        </w:rPr>
        <w:t>viivitamata</w:t>
      </w:r>
      <w:r w:rsidRPr="00BC6257">
        <w:rPr>
          <w:rFonts w:ascii="Times New Roman" w:hAnsi="Times New Roman" w:cs="Times New Roman"/>
          <w:sz w:val="24"/>
          <w:szCs w:val="24"/>
          <w:shd w:val="clear" w:color="auto" w:fill="FFFFFF"/>
        </w:rPr>
        <w:t xml:space="preserve">. </w:t>
      </w:r>
      <w:bookmarkEnd w:id="460"/>
      <w:r w:rsidR="00867849" w:rsidRPr="00BC6257">
        <w:rPr>
          <w:rFonts w:ascii="Times New Roman" w:hAnsi="Times New Roman" w:cs="Times New Roman"/>
          <w:sz w:val="24"/>
          <w:szCs w:val="24"/>
          <w:shd w:val="clear" w:color="auto" w:fill="FFFFFF"/>
        </w:rPr>
        <w:t xml:space="preserve">Teates esitatakse rakendatud meetme kirjeldus, kestus ja rakendamise põhjus, sealhulgas </w:t>
      </w:r>
      <w:r w:rsidR="00867849">
        <w:rPr>
          <w:rFonts w:ascii="Times New Roman" w:hAnsi="Times New Roman" w:cs="Times New Roman"/>
          <w:sz w:val="24"/>
          <w:szCs w:val="24"/>
          <w:shd w:val="clear" w:color="auto" w:fill="FFFFFF"/>
        </w:rPr>
        <w:t xml:space="preserve">kirjeldatakse, kui </w:t>
      </w:r>
      <w:r w:rsidR="00867849" w:rsidRPr="00BC6257">
        <w:rPr>
          <w:rFonts w:ascii="Times New Roman" w:hAnsi="Times New Roman" w:cs="Times New Roman"/>
          <w:sz w:val="24"/>
          <w:szCs w:val="24"/>
          <w:shd w:val="clear" w:color="auto" w:fill="FFFFFF"/>
        </w:rPr>
        <w:t>tõhus ja proportsionaal</w:t>
      </w:r>
      <w:r w:rsidR="00867849">
        <w:rPr>
          <w:rFonts w:ascii="Times New Roman" w:hAnsi="Times New Roman" w:cs="Times New Roman"/>
          <w:sz w:val="24"/>
          <w:szCs w:val="24"/>
          <w:shd w:val="clear" w:color="auto" w:fill="FFFFFF"/>
        </w:rPr>
        <w:t>ne on meede</w:t>
      </w:r>
      <w:r w:rsidR="00867849" w:rsidRPr="00BC6257">
        <w:rPr>
          <w:rFonts w:ascii="Times New Roman" w:hAnsi="Times New Roman" w:cs="Times New Roman"/>
          <w:sz w:val="24"/>
          <w:szCs w:val="24"/>
          <w:shd w:val="clear" w:color="auto" w:fill="FFFFFF"/>
        </w:rPr>
        <w:t xml:space="preserve"> kindlustusvõtjate, kindlustatud isikute ja soodustatud isikute huvide kaitse</w:t>
      </w:r>
      <w:r w:rsidR="00867849">
        <w:rPr>
          <w:rFonts w:ascii="Times New Roman" w:hAnsi="Times New Roman" w:cs="Times New Roman"/>
          <w:sz w:val="24"/>
          <w:szCs w:val="24"/>
          <w:shd w:val="clear" w:color="auto" w:fill="FFFFFF"/>
        </w:rPr>
        <w:t>ks</w:t>
      </w:r>
      <w:r w:rsidR="00867849" w:rsidRPr="00BC6257">
        <w:rPr>
          <w:rFonts w:ascii="Times New Roman" w:hAnsi="Times New Roman" w:cs="Times New Roman"/>
          <w:sz w:val="24"/>
          <w:szCs w:val="24"/>
          <w:shd w:val="clear" w:color="auto" w:fill="FFFFFF"/>
        </w:rPr>
        <w:t>.“;</w:t>
      </w:r>
    </w:p>
    <w:p w14:paraId="0035C28C" w14:textId="77777777" w:rsidR="00DD078A" w:rsidRPr="00BC6257" w:rsidRDefault="00DD078A" w:rsidP="00AC2D1A">
      <w:pPr>
        <w:jc w:val="both"/>
        <w:rPr>
          <w:rFonts w:ascii="Times New Roman" w:hAnsi="Times New Roman" w:cs="Times New Roman"/>
          <w:sz w:val="24"/>
          <w:szCs w:val="24"/>
          <w:shd w:val="clear" w:color="auto" w:fill="FFFFFF"/>
        </w:rPr>
      </w:pPr>
    </w:p>
    <w:p w14:paraId="297514EE" w14:textId="0509E20D" w:rsidR="00DD078A" w:rsidRPr="00BC6257" w:rsidRDefault="00DB563F" w:rsidP="00AC2D1A">
      <w:pPr>
        <w:jc w:val="both"/>
        <w:rPr>
          <w:rFonts w:ascii="Times New Roman" w:hAnsi="Times New Roman" w:cs="Times New Roman"/>
          <w:sz w:val="24"/>
          <w:szCs w:val="24"/>
          <w:shd w:val="clear" w:color="auto" w:fill="FFFFFF"/>
        </w:rPr>
      </w:pPr>
      <w:bookmarkStart w:id="461" w:name="_Hlk185331615"/>
      <w:r w:rsidRPr="00BC6257">
        <w:rPr>
          <w:rFonts w:ascii="Times New Roman" w:hAnsi="Times New Roman" w:cs="Times New Roman"/>
          <w:b/>
          <w:bCs/>
          <w:sz w:val="24"/>
          <w:szCs w:val="24"/>
          <w:shd w:val="clear" w:color="auto" w:fill="FFFFFF"/>
        </w:rPr>
        <w:t>14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lõiget 3 täiendatakse punkti</w:t>
      </w:r>
      <w:r w:rsidR="002622D2" w:rsidRPr="00BC6257">
        <w:rPr>
          <w:rFonts w:ascii="Times New Roman" w:hAnsi="Times New Roman" w:cs="Times New Roman"/>
          <w:sz w:val="24"/>
          <w:szCs w:val="24"/>
          <w:shd w:val="clear" w:color="auto" w:fill="FFFFFF"/>
        </w:rPr>
        <w:t>dega</w:t>
      </w:r>
      <w:r w:rsidR="00DD078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6</w:t>
      </w:r>
      <w:r w:rsidR="006B598B" w:rsidRPr="00BC6257">
        <w:rPr>
          <w:rFonts w:ascii="Times New Roman" w:hAnsi="Times New Roman" w:cs="Times New Roman"/>
          <w:sz w:val="24"/>
          <w:szCs w:val="24"/>
          <w:shd w:val="clear" w:color="auto" w:fill="FFFFFF"/>
        </w:rPr>
        <w:t>–11</w:t>
      </w:r>
      <w:r w:rsidR="002622D2"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järgmises sõnastuses:</w:t>
      </w:r>
    </w:p>
    <w:p w14:paraId="1820F838" w14:textId="6750CE39" w:rsidR="002622D2" w:rsidRPr="00BC6257" w:rsidRDefault="00DD078A" w:rsidP="00AC2D1A">
      <w:pPr>
        <w:jc w:val="both"/>
        <w:rPr>
          <w:rFonts w:ascii="Times New Roman" w:hAnsi="Times New Roman" w:cs="Times New Roman"/>
          <w:i/>
          <w:iCs/>
          <w:sz w:val="24"/>
          <w:szCs w:val="24"/>
          <w:shd w:val="clear" w:color="auto" w:fill="FFFFFF"/>
        </w:rPr>
      </w:pPr>
      <w:r w:rsidRPr="00BC6257">
        <w:rPr>
          <w:rFonts w:ascii="Times New Roman" w:hAnsi="Times New Roman" w:cs="Times New Roman"/>
          <w:sz w:val="24"/>
          <w:szCs w:val="24"/>
          <w:shd w:val="clear" w:color="auto" w:fill="FFFFFF"/>
        </w:rPr>
        <w:t xml:space="preserve">„6) </w:t>
      </w:r>
      <w:bookmarkStart w:id="462" w:name="_Hlk185329671"/>
      <w:bookmarkStart w:id="463" w:name="_Hlk185331606"/>
      <w:r w:rsidR="002622D2" w:rsidRPr="00BC6257">
        <w:rPr>
          <w:rFonts w:ascii="Times New Roman" w:hAnsi="Times New Roman" w:cs="Times New Roman"/>
          <w:sz w:val="24"/>
          <w:szCs w:val="24"/>
          <w:shd w:val="clear" w:color="auto" w:fill="FFFFFF"/>
        </w:rPr>
        <w:t xml:space="preserve">proportsionaalsuse meetmeid </w:t>
      </w:r>
      <w:r w:rsidR="00D952E0" w:rsidRPr="00BC6257">
        <w:rPr>
          <w:rFonts w:ascii="Times New Roman" w:hAnsi="Times New Roman" w:cs="Times New Roman"/>
          <w:sz w:val="24"/>
          <w:szCs w:val="24"/>
          <w:shd w:val="clear" w:color="auto" w:fill="FFFFFF"/>
        </w:rPr>
        <w:t>rakendavate</w:t>
      </w:r>
      <w:r w:rsidR="002622D2" w:rsidRPr="00BC6257">
        <w:rPr>
          <w:rFonts w:ascii="Times New Roman" w:hAnsi="Times New Roman" w:cs="Times New Roman"/>
          <w:sz w:val="24"/>
          <w:szCs w:val="24"/>
          <w:shd w:val="clear" w:color="auto" w:fill="FFFFFF"/>
        </w:rPr>
        <w:t xml:space="preserve"> kindlustusandjate koguarv jaotatuna </w:t>
      </w:r>
      <w:r w:rsidRPr="00BC6257">
        <w:rPr>
          <w:rFonts w:ascii="Times New Roman" w:hAnsi="Times New Roman" w:cs="Times New Roman"/>
          <w:sz w:val="24"/>
          <w:szCs w:val="24"/>
          <w:shd w:val="clear" w:color="auto" w:fill="FFFFFF"/>
        </w:rPr>
        <w:t xml:space="preserve">väikeste ja mittekeerukate kindlustusandjate ning proportsionaalsuse meetmete rakendamiseks õigust omavate kindlustusandjate </w:t>
      </w:r>
      <w:r w:rsidR="002622D2" w:rsidRPr="00BC6257">
        <w:rPr>
          <w:rFonts w:ascii="Times New Roman" w:hAnsi="Times New Roman" w:cs="Times New Roman"/>
          <w:sz w:val="24"/>
          <w:szCs w:val="24"/>
          <w:shd w:val="clear" w:color="auto" w:fill="FFFFFF"/>
        </w:rPr>
        <w:t>vahel;</w:t>
      </w:r>
      <w:r w:rsidR="00D815ED" w:rsidRPr="00BC6257">
        <w:rPr>
          <w:rFonts w:ascii="Times New Roman" w:hAnsi="Times New Roman" w:cs="Times New Roman"/>
          <w:sz w:val="24"/>
          <w:szCs w:val="24"/>
          <w:shd w:val="clear" w:color="auto" w:fill="FFFFFF"/>
        </w:rPr>
        <w:t xml:space="preserve"> </w:t>
      </w:r>
    </w:p>
    <w:p w14:paraId="0BB0BE6A" w14:textId="508A4763" w:rsidR="00DD078A" w:rsidRPr="00BC6257" w:rsidRDefault="002622D2" w:rsidP="00AC2D1A">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7) </w:t>
      </w:r>
      <w:bookmarkEnd w:id="462"/>
      <w:r w:rsidR="00D952E0" w:rsidRPr="00BC6257">
        <w:rPr>
          <w:rFonts w:ascii="Times New Roman" w:hAnsi="Times New Roman" w:cs="Times New Roman"/>
          <w:sz w:val="24"/>
          <w:szCs w:val="24"/>
          <w:shd w:val="clear" w:color="auto" w:fill="FFFFFF"/>
        </w:rPr>
        <w:t xml:space="preserve">kindlustusandjate arv iga rakendatava </w:t>
      </w:r>
      <w:r w:rsidR="00DD078A" w:rsidRPr="00BC6257">
        <w:rPr>
          <w:rFonts w:ascii="Times New Roman" w:hAnsi="Times New Roman" w:cs="Times New Roman"/>
          <w:sz w:val="24"/>
          <w:szCs w:val="24"/>
          <w:shd w:val="clear" w:color="auto" w:fill="FFFFFF"/>
        </w:rPr>
        <w:t>kindlustustegevuse seaduse § 42</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w:t>
      </w:r>
      <w:r w:rsidR="00C709EC" w:rsidRPr="00BC6257">
        <w:rPr>
          <w:rFonts w:ascii="Times New Roman" w:hAnsi="Times New Roman" w:cs="Times New Roman"/>
          <w:sz w:val="24"/>
          <w:szCs w:val="24"/>
          <w:shd w:val="clear" w:color="auto" w:fill="FFFFFF"/>
        </w:rPr>
        <w:t>getes</w:t>
      </w:r>
      <w:r w:rsidR="00DD078A" w:rsidRPr="00BC6257">
        <w:rPr>
          <w:rFonts w:ascii="Times New Roman" w:hAnsi="Times New Roman" w:cs="Times New Roman"/>
          <w:sz w:val="24"/>
          <w:szCs w:val="24"/>
          <w:shd w:val="clear" w:color="auto" w:fill="FFFFFF"/>
        </w:rPr>
        <w:t xml:space="preserve"> 1 ja 2 </w:t>
      </w:r>
      <w:r w:rsidR="0085455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proportsionaalsuse mee</w:t>
      </w:r>
      <w:bookmarkEnd w:id="463"/>
      <w:r w:rsidR="00D952E0" w:rsidRPr="00BC6257">
        <w:rPr>
          <w:rFonts w:ascii="Times New Roman" w:hAnsi="Times New Roman" w:cs="Times New Roman"/>
          <w:sz w:val="24"/>
          <w:szCs w:val="24"/>
          <w:shd w:val="clear" w:color="auto" w:fill="FFFFFF"/>
        </w:rPr>
        <w:t>tme kohta</w:t>
      </w:r>
      <w:r w:rsidR="00DD078A" w:rsidRPr="00BC6257">
        <w:rPr>
          <w:rFonts w:ascii="Times New Roman" w:hAnsi="Times New Roman" w:cs="Times New Roman"/>
          <w:sz w:val="24"/>
          <w:szCs w:val="24"/>
        </w:rPr>
        <w:t>;</w:t>
      </w:r>
    </w:p>
    <w:p w14:paraId="27FA6D0F" w14:textId="3FC60749" w:rsidR="006B598B" w:rsidRPr="00BC6257" w:rsidRDefault="006B598B"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kindlustusandjate arv, kellel on finantsseisundi taastamise </w:t>
      </w:r>
      <w:r w:rsidR="00867849" w:rsidRPr="00BC6257">
        <w:rPr>
          <w:rFonts w:ascii="Times New Roman" w:hAnsi="Times New Roman" w:cs="Times New Roman"/>
          <w:sz w:val="24"/>
          <w:szCs w:val="24"/>
        </w:rPr>
        <w:t xml:space="preserve">ennetava </w:t>
      </w:r>
      <w:r w:rsidRPr="00BC6257">
        <w:rPr>
          <w:rFonts w:ascii="Times New Roman" w:hAnsi="Times New Roman" w:cs="Times New Roman"/>
          <w:sz w:val="24"/>
          <w:szCs w:val="24"/>
        </w:rPr>
        <w:t>kava esitamise kohustus, ja nende arv, kelle suhtes kohaldatakse lihtsustatud nõudeid;</w:t>
      </w:r>
    </w:p>
    <w:p w14:paraId="4D369644" w14:textId="491DA714" w:rsidR="006B598B" w:rsidRPr="00BC6257" w:rsidRDefault="006B598B" w:rsidP="00AC2D1A">
      <w:pPr>
        <w:jc w:val="both"/>
        <w:rPr>
          <w:rFonts w:ascii="Times New Roman" w:hAnsi="Times New Roman" w:cs="Times New Roman"/>
          <w:sz w:val="24"/>
          <w:szCs w:val="24"/>
        </w:rPr>
      </w:pPr>
      <w:r w:rsidRPr="00BC6257">
        <w:rPr>
          <w:rFonts w:ascii="Times New Roman" w:hAnsi="Times New Roman" w:cs="Times New Roman"/>
          <w:sz w:val="24"/>
          <w:szCs w:val="24"/>
        </w:rPr>
        <w:t>9) kindlustusandjate arv, kelle kohta on kriisilahenduskava</w:t>
      </w:r>
      <w:r w:rsidR="00B953E7">
        <w:rPr>
          <w:rFonts w:ascii="Times New Roman" w:hAnsi="Times New Roman" w:cs="Times New Roman"/>
          <w:sz w:val="24"/>
          <w:szCs w:val="24"/>
        </w:rPr>
        <w:t xml:space="preserve"> </w:t>
      </w:r>
      <w:r w:rsidR="00B953E7" w:rsidRPr="00BC6257">
        <w:rPr>
          <w:rFonts w:ascii="Times New Roman" w:hAnsi="Times New Roman" w:cs="Times New Roman"/>
          <w:sz w:val="24"/>
          <w:szCs w:val="24"/>
        </w:rPr>
        <w:t>koostatud</w:t>
      </w:r>
      <w:r w:rsidRPr="00BC6257">
        <w:rPr>
          <w:rFonts w:ascii="Times New Roman" w:hAnsi="Times New Roman" w:cs="Times New Roman"/>
          <w:sz w:val="24"/>
          <w:szCs w:val="24"/>
        </w:rPr>
        <w:t>, ja nende arv, kelle suhtes kohaldatakse lihtsustatud lähenemist;</w:t>
      </w:r>
    </w:p>
    <w:p w14:paraId="422F82EC" w14:textId="121BCF19" w:rsidR="006B598B" w:rsidRPr="00BC6257" w:rsidRDefault="006B598B" w:rsidP="00AC2D1A">
      <w:pPr>
        <w:jc w:val="both"/>
        <w:rPr>
          <w:rFonts w:ascii="Times New Roman" w:hAnsi="Times New Roman" w:cs="Times New Roman"/>
          <w:sz w:val="24"/>
          <w:szCs w:val="24"/>
        </w:rPr>
      </w:pPr>
      <w:r w:rsidRPr="00BC6257">
        <w:rPr>
          <w:rFonts w:ascii="Times New Roman" w:hAnsi="Times New Roman" w:cs="Times New Roman"/>
          <w:sz w:val="24"/>
          <w:szCs w:val="24"/>
        </w:rPr>
        <w:t>10) kvantitatiivne teave kindlustusandja kriisi ennetamise ja lahendamise seaduse § 1</w:t>
      </w:r>
      <w:r w:rsidR="002A4E20">
        <w:rPr>
          <w:rFonts w:ascii="Times New Roman" w:hAnsi="Times New Roman" w:cs="Times New Roman"/>
          <w:sz w:val="24"/>
          <w:szCs w:val="24"/>
        </w:rPr>
        <w:t>4</w:t>
      </w:r>
      <w:r w:rsidRPr="00BC6257">
        <w:rPr>
          <w:rFonts w:ascii="Times New Roman" w:hAnsi="Times New Roman" w:cs="Times New Roman"/>
          <w:sz w:val="24"/>
          <w:szCs w:val="24"/>
        </w:rPr>
        <w:t xml:space="preserve"> lõikes 2 sätestatud asjaolude kohaldamise kohta;</w:t>
      </w:r>
    </w:p>
    <w:p w14:paraId="33BE77DE" w14:textId="77777777" w:rsidR="006B598B" w:rsidRPr="00BC6257" w:rsidRDefault="006B598B" w:rsidP="00AC2D1A">
      <w:pPr>
        <w:jc w:val="both"/>
        <w:rPr>
          <w:rFonts w:ascii="Times New Roman" w:hAnsi="Times New Roman" w:cs="Times New Roman"/>
          <w:sz w:val="24"/>
          <w:szCs w:val="24"/>
        </w:rPr>
      </w:pPr>
      <w:r w:rsidRPr="00BC6257">
        <w:rPr>
          <w:rFonts w:ascii="Times New Roman" w:hAnsi="Times New Roman" w:cs="Times New Roman"/>
          <w:sz w:val="24"/>
          <w:szCs w:val="24"/>
        </w:rPr>
        <w:t>11) lihtsustatud nõuete kirjeldus võrrelduna käesoleva seaduse §-des 7 ja 14 sätestatud nõuetega ning teave protsentides selle kohta, kui suurele osale kindlustusturust kohaldub lihtsustatud lähenemine kapitalinõuete, kindlustusmaksete, tehniliste eraldiste ja vara mahu alusel.“;</w:t>
      </w:r>
    </w:p>
    <w:bookmarkEnd w:id="461"/>
    <w:p w14:paraId="29303646" w14:textId="77777777" w:rsidR="00EE4D4D" w:rsidRDefault="00EE4D4D" w:rsidP="00AC2D1A">
      <w:pPr>
        <w:jc w:val="both"/>
        <w:rPr>
          <w:rFonts w:ascii="Times New Roman" w:hAnsi="Times New Roman" w:cs="Times New Roman"/>
          <w:b/>
          <w:bCs/>
          <w:sz w:val="24"/>
          <w:szCs w:val="24"/>
          <w:shd w:val="clear" w:color="auto" w:fill="FFFFFF"/>
        </w:rPr>
      </w:pPr>
    </w:p>
    <w:p w14:paraId="1FCEF7EF" w14:textId="7AA50EA8" w:rsidR="00DD078A" w:rsidRPr="00BC6257" w:rsidRDefault="00C77D0E"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täiendatakse lõikega 3</w:t>
      </w:r>
      <w:r w:rsidR="00DD078A" w:rsidRPr="00BC6257">
        <w:rPr>
          <w:rFonts w:ascii="Times New Roman" w:hAnsi="Times New Roman" w:cs="Times New Roman"/>
          <w:sz w:val="24"/>
          <w:szCs w:val="24"/>
          <w:shd w:val="clear" w:color="auto" w:fill="FFFFFF"/>
          <w:vertAlign w:val="superscript"/>
        </w:rPr>
        <w:t>1</w:t>
      </w:r>
      <w:r w:rsidR="00DD078A" w:rsidRPr="00BC6257">
        <w:rPr>
          <w:rFonts w:ascii="Times New Roman" w:hAnsi="Times New Roman" w:cs="Times New Roman"/>
          <w:sz w:val="24"/>
          <w:szCs w:val="24"/>
          <w:shd w:val="clear" w:color="auto" w:fill="FFFFFF"/>
        </w:rPr>
        <w:t xml:space="preserve"> järgmises sõnastuses:</w:t>
      </w:r>
    </w:p>
    <w:p w14:paraId="620A5D58" w14:textId="0016B04E"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Kui see on asjakohane, esitab Inspektsioon Euroopa Kindlustus- ja Tööandjapensionide Järelevalve Asutusele tõendid olulise likviidsusriski kohta</w:t>
      </w:r>
      <w:r w:rsidR="003F4515" w:rsidRPr="00BC6257">
        <w:rPr>
          <w:rFonts w:ascii="Times New Roman" w:hAnsi="Times New Roman" w:cs="Times New Roman"/>
          <w:sz w:val="24"/>
          <w:szCs w:val="24"/>
          <w:shd w:val="clear" w:color="auto" w:fill="FFFFFF"/>
        </w:rPr>
        <w:t xml:space="preserve"> kindlustusandjas</w:t>
      </w:r>
      <w:r w:rsidRPr="00BC6257">
        <w:rPr>
          <w:rFonts w:ascii="Times New Roman" w:hAnsi="Times New Roman" w:cs="Times New Roman"/>
          <w:sz w:val="24"/>
          <w:szCs w:val="24"/>
          <w:shd w:val="clear" w:color="auto" w:fill="FFFFFF"/>
        </w:rPr>
        <w:t>.“;</w:t>
      </w:r>
    </w:p>
    <w:p w14:paraId="5D2F6C40" w14:textId="77777777" w:rsidR="00EE4D4D" w:rsidRDefault="00EE4D4D" w:rsidP="00AC2D1A">
      <w:pPr>
        <w:jc w:val="both"/>
        <w:rPr>
          <w:rFonts w:ascii="Times New Roman" w:hAnsi="Times New Roman" w:cs="Times New Roman"/>
          <w:b/>
          <w:bCs/>
          <w:sz w:val="24"/>
          <w:szCs w:val="24"/>
          <w:shd w:val="clear" w:color="auto" w:fill="FFFFFF"/>
        </w:rPr>
      </w:pPr>
    </w:p>
    <w:p w14:paraId="585AF77C" w14:textId="35140C7A" w:rsidR="00DD078A" w:rsidRPr="00BC6257" w:rsidRDefault="00C77D0E"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16</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w:t>
      </w:r>
      <w:r w:rsidR="00575C3B" w:rsidRPr="00BC6257">
        <w:rPr>
          <w:rFonts w:ascii="Times New Roman" w:hAnsi="Times New Roman" w:cs="Times New Roman"/>
          <w:sz w:val="24"/>
          <w:szCs w:val="24"/>
          <w:shd w:val="clear" w:color="auto" w:fill="FFFFFF"/>
        </w:rPr>
        <w:t>lõige 4 muudetakse ja sõnastatakse</w:t>
      </w:r>
      <w:r w:rsidR="009257C6" w:rsidRPr="00BC6257">
        <w:rPr>
          <w:rFonts w:ascii="Times New Roman" w:hAnsi="Times New Roman" w:cs="Times New Roman"/>
          <w:sz w:val="24"/>
          <w:szCs w:val="24"/>
          <w:shd w:val="clear" w:color="auto" w:fill="FFFFFF"/>
        </w:rPr>
        <w:t xml:space="preserve"> järgmiselt</w:t>
      </w:r>
      <w:r w:rsidR="00DD078A" w:rsidRPr="00BC6257">
        <w:rPr>
          <w:rFonts w:ascii="Times New Roman" w:hAnsi="Times New Roman" w:cs="Times New Roman"/>
          <w:sz w:val="24"/>
          <w:szCs w:val="24"/>
          <w:shd w:val="clear" w:color="auto" w:fill="FFFFFF"/>
        </w:rPr>
        <w:t>:</w:t>
      </w:r>
    </w:p>
    <w:p w14:paraId="5D841DED" w14:textId="2BED19E4" w:rsidR="009257C6" w:rsidRPr="00BC6257" w:rsidRDefault="00DD078A" w:rsidP="00AC2D1A">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„(4) </w:t>
      </w:r>
      <w:bookmarkStart w:id="464" w:name="para46b3lg4"/>
      <w:r w:rsidRPr="00BC6257">
        <w:rPr>
          <w:rFonts w:ascii="Times New Roman" w:hAnsi="Times New Roman" w:cs="Times New Roman"/>
          <w:sz w:val="24"/>
          <w:szCs w:val="24"/>
        </w:rPr>
        <w:t>Kui Inspektsioon on kindlustusgrupi järelevalve teostaja, edastab ta Euroopa Kindlustus- ja Tööandjapensionide Järelevalve Asutusele kord aastas</w:t>
      </w:r>
      <w:r w:rsidR="00831B53" w:rsidRPr="00BC6257">
        <w:rPr>
          <w:rFonts w:ascii="Times New Roman" w:hAnsi="Times New Roman" w:cs="Times New Roman"/>
          <w:sz w:val="24"/>
          <w:szCs w:val="24"/>
        </w:rPr>
        <w:t xml:space="preserve"> järgmise teabe</w:t>
      </w:r>
      <w:r w:rsidR="009257C6" w:rsidRPr="00BC6257">
        <w:rPr>
          <w:rFonts w:ascii="Times New Roman" w:hAnsi="Times New Roman" w:cs="Times New Roman"/>
          <w:sz w:val="24"/>
          <w:szCs w:val="24"/>
        </w:rPr>
        <w:t>:</w:t>
      </w:r>
    </w:p>
    <w:p w14:paraId="3F80522F" w14:textId="42B9D46E" w:rsidR="009257C6" w:rsidRPr="00BC6257" w:rsidRDefault="009257C6" w:rsidP="00AC2D1A">
      <w:pPr>
        <w:jc w:val="both"/>
        <w:rPr>
          <w:rFonts w:ascii="Times New Roman" w:hAnsi="Times New Roman" w:cs="Times New Roman"/>
          <w:sz w:val="24"/>
          <w:szCs w:val="24"/>
        </w:rPr>
      </w:pPr>
      <w:r w:rsidRPr="00BC6257">
        <w:rPr>
          <w:rFonts w:ascii="Times New Roman" w:hAnsi="Times New Roman" w:cs="Times New Roman"/>
          <w:sz w:val="24"/>
          <w:szCs w:val="24"/>
        </w:rPr>
        <w:t>1)</w:t>
      </w:r>
      <w:r w:rsidR="00DD078A" w:rsidRPr="00BC6257">
        <w:rPr>
          <w:rFonts w:ascii="Times New Roman" w:hAnsi="Times New Roman" w:cs="Times New Roman"/>
          <w:sz w:val="24"/>
          <w:szCs w:val="24"/>
        </w:rPr>
        <w:t xml:space="preserve"> </w:t>
      </w:r>
      <w:bookmarkEnd w:id="464"/>
      <w:r w:rsidRPr="00BC6257">
        <w:rPr>
          <w:rFonts w:ascii="Times New Roman" w:hAnsi="Times New Roman" w:cs="Times New Roman"/>
          <w:sz w:val="24"/>
          <w:szCs w:val="24"/>
        </w:rPr>
        <w:t xml:space="preserve">kindlustusgruppide arv, kelle suhtes kohaldatakse kindlustustegevuse seaduse § 124 lõikes 7 </w:t>
      </w:r>
      <w:r w:rsidR="004725A7"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kindlustusgrupi järelevalvelise aruandluse erisusi, nende kindlustusgruppide kapitalinõuete, kindlustusmaksete, tehniliste eraldiste ja vara mahu osakaaluga kõikide kindlustusgruppide kapitalinõuete, kindlustusmaksete, tehniliste eraldiste ja vara mahust;</w:t>
      </w:r>
    </w:p>
    <w:p w14:paraId="34D5416A" w14:textId="4592B2AA" w:rsidR="00DD078A" w:rsidRPr="00BC6257" w:rsidRDefault="009257C6"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sidR="00DD078A" w:rsidRPr="00BC6257">
        <w:rPr>
          <w:rFonts w:ascii="Times New Roman" w:hAnsi="Times New Roman" w:cs="Times New Roman"/>
          <w:sz w:val="24"/>
          <w:szCs w:val="24"/>
        </w:rPr>
        <w:t xml:space="preserve">väikeste ja mittekeerukate kindlustusgruppide arv ning muude kindlustusgruppide arv, kes kasutavad proportsionaalsuse meetmeid, </w:t>
      </w:r>
      <w:r w:rsidR="00E27179">
        <w:rPr>
          <w:rFonts w:ascii="Times New Roman" w:hAnsi="Times New Roman" w:cs="Times New Roman"/>
          <w:sz w:val="24"/>
          <w:szCs w:val="24"/>
        </w:rPr>
        <w:t>ja</w:t>
      </w:r>
      <w:r w:rsidR="00DD078A" w:rsidRPr="00BC6257">
        <w:rPr>
          <w:rFonts w:ascii="Times New Roman" w:hAnsi="Times New Roman" w:cs="Times New Roman"/>
          <w:sz w:val="24"/>
          <w:szCs w:val="24"/>
        </w:rPr>
        <w:t xml:space="preserve"> kindlustusgruppide arv</w:t>
      </w:r>
      <w:r w:rsidR="00E27179">
        <w:rPr>
          <w:rFonts w:ascii="Times New Roman" w:hAnsi="Times New Roman" w:cs="Times New Roman"/>
          <w:sz w:val="24"/>
          <w:szCs w:val="24"/>
        </w:rPr>
        <w:t xml:space="preserve"> iga rakendatava meetme kohta</w:t>
      </w:r>
      <w:r w:rsidR="00DD078A" w:rsidRPr="00BC6257">
        <w:rPr>
          <w:rFonts w:ascii="Times New Roman" w:hAnsi="Times New Roman" w:cs="Times New Roman"/>
          <w:sz w:val="24"/>
          <w:szCs w:val="24"/>
        </w:rPr>
        <w:t>;</w:t>
      </w:r>
    </w:p>
    <w:p w14:paraId="1945D1CC" w14:textId="7AF043CA" w:rsidR="00BA74D9" w:rsidRPr="00BC6257" w:rsidRDefault="00BA74D9"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kindlustusgruppide arv, kellel on kindlustusgrupi finantsseisundi taastamise</w:t>
      </w:r>
      <w:r w:rsidR="00410F9D">
        <w:rPr>
          <w:rFonts w:ascii="Times New Roman" w:hAnsi="Times New Roman" w:cs="Times New Roman"/>
          <w:sz w:val="24"/>
          <w:szCs w:val="24"/>
        </w:rPr>
        <w:t xml:space="preserve"> </w:t>
      </w:r>
      <w:r w:rsidR="00410F9D" w:rsidRPr="00BC6257">
        <w:rPr>
          <w:rFonts w:ascii="Times New Roman" w:hAnsi="Times New Roman" w:cs="Times New Roman"/>
          <w:sz w:val="24"/>
          <w:szCs w:val="24"/>
        </w:rPr>
        <w:t>ennetava</w:t>
      </w:r>
      <w:r w:rsidRPr="00BC6257">
        <w:rPr>
          <w:rFonts w:ascii="Times New Roman" w:hAnsi="Times New Roman" w:cs="Times New Roman"/>
          <w:sz w:val="24"/>
          <w:szCs w:val="24"/>
        </w:rPr>
        <w:t xml:space="preserve"> kava koostamise kohustus, ja nende arv, kelle suhtes kohaldatakse lihtsustatud nõudeid;</w:t>
      </w:r>
    </w:p>
    <w:p w14:paraId="268E48FE" w14:textId="70D59D9E" w:rsidR="00BA74D9" w:rsidRPr="00BC6257" w:rsidRDefault="00BA74D9"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4) kindlustusgruppide arv, kelle kohta on kindlustusgrupi kriisilahenduskava</w:t>
      </w:r>
      <w:r w:rsidR="005A52C2">
        <w:rPr>
          <w:rFonts w:ascii="Times New Roman" w:hAnsi="Times New Roman" w:cs="Times New Roman"/>
          <w:sz w:val="24"/>
          <w:szCs w:val="24"/>
        </w:rPr>
        <w:t xml:space="preserve"> </w:t>
      </w:r>
      <w:r w:rsidR="005A52C2" w:rsidRPr="00BC6257">
        <w:rPr>
          <w:rFonts w:ascii="Times New Roman" w:hAnsi="Times New Roman" w:cs="Times New Roman"/>
          <w:sz w:val="24"/>
          <w:szCs w:val="24"/>
        </w:rPr>
        <w:t>koostatud</w:t>
      </w:r>
      <w:r w:rsidRPr="00BC6257">
        <w:rPr>
          <w:rFonts w:ascii="Times New Roman" w:hAnsi="Times New Roman" w:cs="Times New Roman"/>
          <w:sz w:val="24"/>
          <w:szCs w:val="24"/>
        </w:rPr>
        <w:t>, ja nende arv, kelle suhtes kohaldatakse lihtsustatud lähenemist;</w:t>
      </w:r>
    </w:p>
    <w:p w14:paraId="3B92EF7F" w14:textId="28D9BBC5" w:rsidR="00BA74D9" w:rsidRPr="00BC6257" w:rsidRDefault="00BA74D9" w:rsidP="00AC2D1A">
      <w:pPr>
        <w:jc w:val="both"/>
        <w:rPr>
          <w:rFonts w:ascii="Times New Roman" w:hAnsi="Times New Roman" w:cs="Times New Roman"/>
          <w:sz w:val="24"/>
          <w:szCs w:val="24"/>
        </w:rPr>
      </w:pPr>
      <w:r w:rsidRPr="00BC6257">
        <w:rPr>
          <w:rFonts w:ascii="Times New Roman" w:hAnsi="Times New Roman" w:cs="Times New Roman"/>
          <w:sz w:val="24"/>
          <w:szCs w:val="24"/>
        </w:rPr>
        <w:t>5) kvantitatiivne teave kindlustusandja kriisi ennetamise ja lahendamise seaduse § 1</w:t>
      </w:r>
      <w:r w:rsidR="002A4E20">
        <w:rPr>
          <w:rFonts w:ascii="Times New Roman" w:hAnsi="Times New Roman" w:cs="Times New Roman"/>
          <w:sz w:val="24"/>
          <w:szCs w:val="24"/>
        </w:rPr>
        <w:t>4</w:t>
      </w:r>
      <w:r w:rsidRPr="00BC6257">
        <w:rPr>
          <w:rFonts w:ascii="Times New Roman" w:hAnsi="Times New Roman" w:cs="Times New Roman"/>
          <w:sz w:val="24"/>
          <w:szCs w:val="24"/>
        </w:rPr>
        <w:t xml:space="preserve"> lõikes 2 sätestatud asjaolude kohta kindlustusgrupi seisukohast; </w:t>
      </w:r>
    </w:p>
    <w:p w14:paraId="0EFAAFF5" w14:textId="0995A355" w:rsidR="00BA74D9" w:rsidRPr="00BC6257" w:rsidRDefault="00BA74D9" w:rsidP="00AC2D1A">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6) lihtsustatud nõuete kirjeldus võrrelduna käesoleva seaduse §-des 10 ja 16 sätestatud nõuetega ning teave protsentides selle kohta, kui suurele osale </w:t>
      </w:r>
      <w:r w:rsidR="00107444">
        <w:rPr>
          <w:rFonts w:ascii="Times New Roman" w:hAnsi="Times New Roman" w:cs="Times New Roman"/>
          <w:sz w:val="24"/>
          <w:szCs w:val="24"/>
        </w:rPr>
        <w:t xml:space="preserve">kõikidest </w:t>
      </w:r>
      <w:r w:rsidRPr="00BC6257">
        <w:rPr>
          <w:rFonts w:ascii="Times New Roman" w:hAnsi="Times New Roman" w:cs="Times New Roman"/>
          <w:sz w:val="24"/>
          <w:szCs w:val="24"/>
        </w:rPr>
        <w:t xml:space="preserve">kindlustusgruppidest kohalduvad lihtsustatud nõuded kapitalinõuete, kindlustusmaksete, tehniliste eraldiste ja vara mahu alusel.“; </w:t>
      </w:r>
    </w:p>
    <w:p w14:paraId="692A3A1E" w14:textId="77777777" w:rsidR="00E86458" w:rsidRPr="00BC6257" w:rsidRDefault="00E86458" w:rsidP="00AC2D1A">
      <w:pPr>
        <w:jc w:val="both"/>
        <w:rPr>
          <w:rFonts w:ascii="Times New Roman" w:hAnsi="Times New Roman" w:cs="Times New Roman"/>
          <w:b/>
          <w:bCs/>
          <w:sz w:val="24"/>
          <w:szCs w:val="24"/>
          <w:shd w:val="clear" w:color="auto" w:fill="FFFFFF"/>
        </w:rPr>
      </w:pPr>
    </w:p>
    <w:p w14:paraId="6D073FA1" w14:textId="7BB9C5D0" w:rsidR="00A96592" w:rsidRPr="00BC6257" w:rsidRDefault="00A9659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00B10D97" w:rsidRPr="00BC6257">
        <w:rPr>
          <w:rFonts w:ascii="Times New Roman" w:hAnsi="Times New Roman" w:cs="Times New Roman"/>
          <w:b/>
          <w:bCs/>
          <w:sz w:val="24"/>
          <w:szCs w:val="24"/>
          <w:lang w:eastAsia="et-EE"/>
        </w:rPr>
        <w:t>7</w:t>
      </w:r>
      <w:r w:rsidRPr="00BC6257">
        <w:rPr>
          <w:rFonts w:ascii="Times New Roman" w:hAnsi="Times New Roman" w:cs="Times New Roman"/>
          <w:b/>
          <w:bCs/>
          <w:sz w:val="24"/>
          <w:szCs w:val="24"/>
          <w:lang w:eastAsia="et-EE"/>
        </w:rPr>
        <w:t>)</w:t>
      </w:r>
      <w:r w:rsidRPr="00BC6257">
        <w:rPr>
          <w:rFonts w:ascii="Times New Roman" w:hAnsi="Times New Roman" w:cs="Times New Roman"/>
          <w:sz w:val="24"/>
          <w:szCs w:val="24"/>
          <w:lang w:eastAsia="et-EE"/>
        </w:rPr>
        <w:t xml:space="preserve"> paragrahvi 46</w:t>
      </w:r>
      <w:r w:rsidRPr="00BC6257">
        <w:rPr>
          <w:rFonts w:ascii="Times New Roman" w:hAnsi="Times New Roman" w:cs="Times New Roman"/>
          <w:sz w:val="24"/>
          <w:szCs w:val="24"/>
          <w:vertAlign w:val="superscript"/>
          <w:lang w:eastAsia="et-EE"/>
        </w:rPr>
        <w:t>3</w:t>
      </w:r>
      <w:r w:rsidRPr="00BC6257">
        <w:rPr>
          <w:rFonts w:ascii="Times New Roman" w:hAnsi="Times New Roman" w:cs="Times New Roman"/>
          <w:sz w:val="24"/>
          <w:szCs w:val="24"/>
          <w:lang w:eastAsia="et-EE"/>
        </w:rPr>
        <w:t xml:space="preserve"> täiendatakse lõikega 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4A20E7E4" w14:textId="6F02C013" w:rsidR="00A96592" w:rsidRPr="00BC6257" w:rsidRDefault="00A96592"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Inspektsioon teavitab Euroopa Kindlustus- ja Tööandjapensionide Järelevalve Asutust kindlustusandja kriisi ennetamise ja lahendamise seaduses sätestatud kohustuse rikkumisega seotud väärteoasjas tehtud lahendist või haldusaktist ning asjakohasel juhul selle edasikaebamisest ja tulemusest.“; </w:t>
      </w:r>
    </w:p>
    <w:p w14:paraId="07F1F2AF" w14:textId="77777777" w:rsidR="00A96592" w:rsidRPr="00BC6257" w:rsidRDefault="00A96592" w:rsidP="00AC2D1A">
      <w:pPr>
        <w:jc w:val="both"/>
        <w:rPr>
          <w:rFonts w:ascii="Times New Roman" w:hAnsi="Times New Roman" w:cs="Times New Roman"/>
          <w:b/>
          <w:bCs/>
          <w:sz w:val="24"/>
          <w:szCs w:val="24"/>
          <w:shd w:val="clear" w:color="auto" w:fill="FFFFFF"/>
        </w:rPr>
      </w:pPr>
    </w:p>
    <w:p w14:paraId="1CC3C4C8" w14:textId="1636DA18" w:rsidR="00DD078A" w:rsidRDefault="00622D1D"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18</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 7 punktis 2 asendatakse sõna „riskid“ </w:t>
      </w:r>
      <w:r w:rsidR="00243BE9">
        <w:rPr>
          <w:rFonts w:ascii="Times New Roman" w:hAnsi="Times New Roman" w:cs="Times New Roman"/>
          <w:sz w:val="24"/>
          <w:szCs w:val="24"/>
          <w:shd w:val="clear" w:color="auto" w:fill="FFFFFF"/>
        </w:rPr>
        <w:t>tekstiosaga</w:t>
      </w:r>
      <w:r w:rsidR="00243BE9"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„riskid, sealhulgas tarbijakaitsega seotud riskid</w:t>
      </w:r>
      <w:r w:rsidR="003A545C"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70EC3A1A" w14:textId="77777777" w:rsidR="00EE4D4D" w:rsidRPr="00BC6257" w:rsidRDefault="00EE4D4D" w:rsidP="00AC2D1A">
      <w:pPr>
        <w:jc w:val="both"/>
        <w:rPr>
          <w:rFonts w:ascii="Times New Roman" w:hAnsi="Times New Roman" w:cs="Times New Roman"/>
          <w:sz w:val="24"/>
          <w:szCs w:val="24"/>
          <w:shd w:val="clear" w:color="auto" w:fill="FFFFFF"/>
        </w:rPr>
      </w:pPr>
    </w:p>
    <w:p w14:paraId="1D60DFC3" w14:textId="28FD4625" w:rsidR="00DD078A" w:rsidRPr="00BC6257" w:rsidRDefault="008D36FE" w:rsidP="00AC2D1A">
      <w:pPr>
        <w:jc w:val="both"/>
        <w:rPr>
          <w:rFonts w:ascii="Times New Roman" w:hAnsi="Times New Roman" w:cs="Times New Roman"/>
          <w:sz w:val="24"/>
          <w:szCs w:val="24"/>
          <w:shd w:val="clear" w:color="auto" w:fill="FFFFFF"/>
        </w:rPr>
      </w:pPr>
      <w:bookmarkStart w:id="465" w:name="_Hlk185838232"/>
      <w:r w:rsidRPr="00BC6257">
        <w:rPr>
          <w:rFonts w:ascii="Times New Roman" w:hAnsi="Times New Roman" w:cs="Times New Roman"/>
          <w:b/>
          <w:bCs/>
          <w:sz w:val="24"/>
          <w:szCs w:val="24"/>
          <w:shd w:val="clear" w:color="auto" w:fill="FFFFFF"/>
        </w:rPr>
        <w:t>19</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lõikes 8 asendatakse sõna „teavitada“ </w:t>
      </w:r>
      <w:r w:rsidR="00475D34" w:rsidRPr="00BC6257">
        <w:rPr>
          <w:rFonts w:ascii="Times New Roman" w:hAnsi="Times New Roman" w:cs="Times New Roman"/>
          <w:sz w:val="24"/>
          <w:szCs w:val="24"/>
          <w:shd w:val="clear" w:color="auto" w:fill="FFFFFF"/>
        </w:rPr>
        <w:t>sõnadega</w:t>
      </w:r>
      <w:r w:rsidR="00DD078A" w:rsidRPr="00BC6257">
        <w:rPr>
          <w:rFonts w:ascii="Times New Roman" w:hAnsi="Times New Roman" w:cs="Times New Roman"/>
          <w:sz w:val="24"/>
          <w:szCs w:val="24"/>
          <w:shd w:val="clear" w:color="auto" w:fill="FFFFFF"/>
        </w:rPr>
        <w:t xml:space="preserve"> „teavitada Euroopa Kindlustus- ja Tööandjapensionide Järelevalve Asutust </w:t>
      </w:r>
      <w:r w:rsidR="00126309">
        <w:rPr>
          <w:rFonts w:ascii="Times New Roman" w:hAnsi="Times New Roman" w:cs="Times New Roman"/>
          <w:sz w:val="24"/>
          <w:szCs w:val="24"/>
          <w:shd w:val="clear" w:color="auto" w:fill="FFFFFF"/>
        </w:rPr>
        <w:t>ning</w:t>
      </w:r>
      <w:r w:rsidR="00DD078A" w:rsidRPr="00BC6257">
        <w:rPr>
          <w:rFonts w:ascii="Times New Roman" w:hAnsi="Times New Roman" w:cs="Times New Roman"/>
          <w:sz w:val="24"/>
          <w:szCs w:val="24"/>
          <w:shd w:val="clear" w:color="auto" w:fill="FFFFFF"/>
        </w:rPr>
        <w:t>“;</w:t>
      </w:r>
    </w:p>
    <w:bookmarkEnd w:id="465"/>
    <w:p w14:paraId="2874EAAC" w14:textId="77777777" w:rsidR="00DD078A" w:rsidRPr="00BC6257" w:rsidRDefault="00DD078A" w:rsidP="00AC2D1A">
      <w:pPr>
        <w:jc w:val="both"/>
        <w:rPr>
          <w:rFonts w:ascii="Times New Roman" w:hAnsi="Times New Roman" w:cs="Times New Roman"/>
          <w:sz w:val="24"/>
          <w:szCs w:val="24"/>
          <w:shd w:val="clear" w:color="auto" w:fill="FFFFFF"/>
        </w:rPr>
      </w:pPr>
    </w:p>
    <w:p w14:paraId="285B901E" w14:textId="549043B3" w:rsidR="00DD078A" w:rsidRPr="009A10A5" w:rsidRDefault="008D36FE" w:rsidP="00AC2D1A">
      <w:pPr>
        <w:jc w:val="both"/>
        <w:rPr>
          <w:rFonts w:ascii="Times New Roman" w:hAnsi="Times New Roman" w:cs="Times New Roman"/>
          <w:sz w:val="24"/>
          <w:szCs w:val="24"/>
          <w:shd w:val="clear" w:color="auto" w:fill="FFFFFF"/>
        </w:rPr>
      </w:pPr>
      <w:bookmarkStart w:id="466" w:name="_Hlk185838548"/>
      <w:r w:rsidRPr="009A10A5">
        <w:rPr>
          <w:rFonts w:ascii="Times New Roman" w:hAnsi="Times New Roman" w:cs="Times New Roman"/>
          <w:b/>
          <w:bCs/>
          <w:sz w:val="24"/>
          <w:szCs w:val="24"/>
          <w:shd w:val="clear" w:color="auto" w:fill="FFFFFF"/>
        </w:rPr>
        <w:t>20</w:t>
      </w:r>
      <w:r w:rsidR="00DD078A" w:rsidRPr="009A10A5">
        <w:rPr>
          <w:rFonts w:ascii="Times New Roman" w:hAnsi="Times New Roman" w:cs="Times New Roman"/>
          <w:b/>
          <w:bCs/>
          <w:sz w:val="24"/>
          <w:szCs w:val="24"/>
          <w:shd w:val="clear" w:color="auto" w:fill="FFFFFF"/>
        </w:rPr>
        <w:t xml:space="preserve">) </w:t>
      </w:r>
      <w:r w:rsidR="00DD078A" w:rsidRPr="009A10A5">
        <w:rPr>
          <w:rFonts w:ascii="Times New Roman" w:hAnsi="Times New Roman" w:cs="Times New Roman"/>
          <w:sz w:val="24"/>
          <w:szCs w:val="24"/>
          <w:shd w:val="clear" w:color="auto" w:fill="FFFFFF"/>
        </w:rPr>
        <w:t>paragrahvi 46</w:t>
      </w:r>
      <w:r w:rsidR="00DD078A" w:rsidRPr="009A10A5">
        <w:rPr>
          <w:rFonts w:ascii="Times New Roman" w:hAnsi="Times New Roman" w:cs="Times New Roman"/>
          <w:sz w:val="24"/>
          <w:szCs w:val="24"/>
          <w:shd w:val="clear" w:color="auto" w:fill="FFFFFF"/>
          <w:vertAlign w:val="superscript"/>
        </w:rPr>
        <w:t>3</w:t>
      </w:r>
      <w:r w:rsidR="00DD078A" w:rsidRPr="009A10A5">
        <w:rPr>
          <w:rFonts w:ascii="Times New Roman" w:hAnsi="Times New Roman" w:cs="Times New Roman"/>
          <w:sz w:val="24"/>
          <w:szCs w:val="24"/>
          <w:shd w:val="clear" w:color="auto" w:fill="FFFFFF"/>
        </w:rPr>
        <w:t xml:space="preserve"> täiendatakse lõikega 11 järgmises sõnastuses:</w:t>
      </w:r>
    </w:p>
    <w:p w14:paraId="5BB49B40" w14:textId="2C0324A7" w:rsidR="00DD078A" w:rsidRPr="00BC6257" w:rsidRDefault="00DD078A" w:rsidP="00AC2D1A">
      <w:pPr>
        <w:jc w:val="both"/>
        <w:rPr>
          <w:rFonts w:ascii="Times New Roman" w:hAnsi="Times New Roman" w:cs="Times New Roman"/>
          <w:sz w:val="24"/>
          <w:szCs w:val="24"/>
          <w:shd w:val="clear" w:color="auto" w:fill="FFFFFF"/>
        </w:rPr>
      </w:pPr>
      <w:r w:rsidRPr="009A10A5">
        <w:rPr>
          <w:rFonts w:ascii="Times New Roman" w:hAnsi="Times New Roman" w:cs="Times New Roman"/>
          <w:sz w:val="24"/>
          <w:szCs w:val="24"/>
          <w:shd w:val="clear" w:color="auto" w:fill="FFFFFF"/>
        </w:rPr>
        <w:t xml:space="preserve">„(11) Inspektsioon teavitab Euroopa Kindlustus- ja Tööandjapensionide Järelevalve Asutust igast </w:t>
      </w:r>
      <w:r w:rsidR="00AC2885" w:rsidRPr="009A10A5">
        <w:rPr>
          <w:rFonts w:ascii="Times New Roman" w:hAnsi="Times New Roman" w:cs="Times New Roman"/>
          <w:sz w:val="24"/>
          <w:szCs w:val="24"/>
          <w:shd w:val="clear" w:color="auto" w:fill="FFFFFF"/>
        </w:rPr>
        <w:t>kindlustustegevuse tegevusloa</w:t>
      </w:r>
      <w:r w:rsidRPr="009A10A5">
        <w:rPr>
          <w:rFonts w:ascii="Times New Roman" w:hAnsi="Times New Roman" w:cs="Times New Roman"/>
          <w:sz w:val="24"/>
          <w:szCs w:val="24"/>
          <w:shd w:val="clear" w:color="auto" w:fill="FFFFFF"/>
        </w:rPr>
        <w:t xml:space="preserve"> </w:t>
      </w:r>
      <w:r w:rsidR="00AC2885" w:rsidRPr="009A10A5">
        <w:rPr>
          <w:rFonts w:ascii="Times New Roman" w:hAnsi="Times New Roman" w:cs="Times New Roman"/>
          <w:sz w:val="24"/>
          <w:szCs w:val="24"/>
          <w:shd w:val="clear" w:color="auto" w:fill="FFFFFF"/>
        </w:rPr>
        <w:t xml:space="preserve">andmisest </w:t>
      </w:r>
      <w:r w:rsidRPr="009A10A5">
        <w:rPr>
          <w:rFonts w:ascii="Times New Roman" w:hAnsi="Times New Roman" w:cs="Times New Roman"/>
          <w:sz w:val="24"/>
          <w:szCs w:val="24"/>
          <w:shd w:val="clear" w:color="auto" w:fill="FFFFFF"/>
        </w:rPr>
        <w:t xml:space="preserve">keeldumise otsusest </w:t>
      </w:r>
      <w:r w:rsidR="000055CA" w:rsidRPr="009A10A5">
        <w:rPr>
          <w:rFonts w:ascii="Times New Roman" w:hAnsi="Times New Roman" w:cs="Times New Roman"/>
          <w:sz w:val="24"/>
          <w:szCs w:val="24"/>
          <w:shd w:val="clear" w:color="auto" w:fill="FFFFFF"/>
        </w:rPr>
        <w:t xml:space="preserve">koos </w:t>
      </w:r>
      <w:r w:rsidRPr="009A10A5">
        <w:rPr>
          <w:rFonts w:ascii="Times New Roman" w:hAnsi="Times New Roman" w:cs="Times New Roman"/>
          <w:sz w:val="24"/>
          <w:szCs w:val="24"/>
          <w:shd w:val="clear" w:color="auto" w:fill="FFFFFF"/>
        </w:rPr>
        <w:t xml:space="preserve">tegevusloa taotleja </w:t>
      </w:r>
      <w:r w:rsidR="00694141" w:rsidRPr="009A10A5">
        <w:rPr>
          <w:rFonts w:ascii="Times New Roman" w:hAnsi="Times New Roman" w:cs="Times New Roman"/>
          <w:sz w:val="24"/>
          <w:szCs w:val="24"/>
          <w:shd w:val="clear" w:color="auto" w:fill="FFFFFF"/>
        </w:rPr>
        <w:t xml:space="preserve">tuvastamist </w:t>
      </w:r>
      <w:r w:rsidRPr="009A10A5">
        <w:rPr>
          <w:rFonts w:ascii="Times New Roman" w:hAnsi="Times New Roman" w:cs="Times New Roman"/>
          <w:sz w:val="24"/>
          <w:szCs w:val="24"/>
          <w:shd w:val="clear" w:color="auto" w:fill="FFFFFF"/>
        </w:rPr>
        <w:t xml:space="preserve">võimaldavate andmete </w:t>
      </w:r>
      <w:r w:rsidR="000055CA" w:rsidRPr="009A10A5">
        <w:rPr>
          <w:rFonts w:ascii="Times New Roman" w:hAnsi="Times New Roman" w:cs="Times New Roman"/>
          <w:sz w:val="24"/>
          <w:szCs w:val="24"/>
          <w:shd w:val="clear" w:color="auto" w:fill="FFFFFF"/>
        </w:rPr>
        <w:t xml:space="preserve">ja </w:t>
      </w:r>
      <w:r w:rsidR="00C50B13" w:rsidRPr="009A10A5">
        <w:rPr>
          <w:rFonts w:ascii="Times New Roman" w:hAnsi="Times New Roman" w:cs="Times New Roman"/>
          <w:sz w:val="24"/>
          <w:szCs w:val="24"/>
          <w:shd w:val="clear" w:color="auto" w:fill="FFFFFF"/>
        </w:rPr>
        <w:t>loa</w:t>
      </w:r>
      <w:r w:rsidRPr="009A10A5">
        <w:rPr>
          <w:rFonts w:ascii="Times New Roman" w:hAnsi="Times New Roman" w:cs="Times New Roman"/>
          <w:sz w:val="24"/>
          <w:szCs w:val="24"/>
          <w:shd w:val="clear" w:color="auto" w:fill="FFFFFF"/>
        </w:rPr>
        <w:t xml:space="preserve"> andmisest keeldumise põhjustega.“;</w:t>
      </w:r>
    </w:p>
    <w:bookmarkEnd w:id="466"/>
    <w:p w14:paraId="3AB4C39C" w14:textId="77777777" w:rsidR="00DD078A" w:rsidRPr="00BC6257" w:rsidRDefault="00DD078A" w:rsidP="00AC2D1A">
      <w:pPr>
        <w:jc w:val="both"/>
        <w:rPr>
          <w:rFonts w:ascii="Times New Roman" w:hAnsi="Times New Roman" w:cs="Times New Roman"/>
          <w:sz w:val="24"/>
          <w:szCs w:val="24"/>
          <w:shd w:val="clear" w:color="auto" w:fill="FFFFFF"/>
        </w:rPr>
      </w:pPr>
    </w:p>
    <w:p w14:paraId="43C11DF3" w14:textId="4D7DA9C7" w:rsidR="00DD078A" w:rsidRPr="00BC6257" w:rsidRDefault="000020A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21</w:t>
      </w:r>
      <w:r w:rsidR="00DD078A" w:rsidRPr="00BC6257">
        <w:rPr>
          <w:rFonts w:ascii="Times New Roman" w:hAnsi="Times New Roman" w:cs="Times New Roman"/>
          <w:b/>
          <w:bCs/>
          <w:sz w:val="24"/>
          <w:szCs w:val="24"/>
          <w:shd w:val="clear" w:color="auto" w:fill="FFFFFF"/>
        </w:rPr>
        <w:t xml:space="preserve">) </w:t>
      </w:r>
      <w:r w:rsidR="00DD078A" w:rsidRPr="00BC6257">
        <w:rPr>
          <w:rFonts w:ascii="Times New Roman" w:hAnsi="Times New Roman" w:cs="Times New Roman"/>
          <w:sz w:val="24"/>
          <w:szCs w:val="24"/>
          <w:shd w:val="clear" w:color="auto" w:fill="FFFFFF"/>
        </w:rPr>
        <w:t>paragrahvi 47 täiendatakse lõikega 15 järgmises sõnastuses:</w:t>
      </w:r>
      <w:r w:rsidR="000E2050" w:rsidRPr="00BC6257">
        <w:rPr>
          <w:rFonts w:ascii="Times New Roman" w:hAnsi="Times New Roman" w:cs="Times New Roman"/>
          <w:sz w:val="24"/>
          <w:szCs w:val="24"/>
          <w:shd w:val="clear" w:color="auto" w:fill="FFFFFF"/>
        </w:rPr>
        <w:t xml:space="preserve"> </w:t>
      </w:r>
    </w:p>
    <w:p w14:paraId="62A6CACB" w14:textId="73672993" w:rsidR="00DD078A" w:rsidRPr="00BC6257" w:rsidRDefault="00DD078A" w:rsidP="00AC2D1A">
      <w:pPr>
        <w:jc w:val="both"/>
        <w:rPr>
          <w:rFonts w:ascii="Times New Roman" w:hAnsi="Times New Roman" w:cs="Times New Roman"/>
          <w:sz w:val="24"/>
          <w:szCs w:val="24"/>
        </w:rPr>
      </w:pPr>
      <w:bookmarkStart w:id="467" w:name="_Hlk185841450"/>
      <w:r w:rsidRPr="00BC6257">
        <w:rPr>
          <w:rFonts w:ascii="Times New Roman" w:hAnsi="Times New Roman" w:cs="Times New Roman"/>
          <w:sz w:val="24"/>
          <w:szCs w:val="24"/>
          <w:shd w:val="clear" w:color="auto" w:fill="FFFFFF"/>
        </w:rPr>
        <w:t xml:space="preserve">„(15) Kui teises lepinguriigis taotleb kindlustustegevuse tegevusluba Eesti kindlustusandja </w:t>
      </w:r>
      <w:r w:rsidRPr="00BC6257">
        <w:rPr>
          <w:rFonts w:ascii="Times New Roman" w:hAnsi="Times New Roman" w:cs="Times New Roman"/>
          <w:sz w:val="24"/>
          <w:szCs w:val="24"/>
        </w:rPr>
        <w:t>ema- või tütarettevõtja või</w:t>
      </w:r>
      <w:r w:rsidR="00324B62" w:rsidRPr="00BC6257">
        <w:rPr>
          <w:rFonts w:ascii="Times New Roman" w:hAnsi="Times New Roman" w:cs="Times New Roman"/>
          <w:sz w:val="24"/>
          <w:szCs w:val="24"/>
        </w:rPr>
        <w:t xml:space="preserve"> selline kindlustusandja,</w:t>
      </w:r>
      <w:r w:rsidRPr="00BC6257">
        <w:rPr>
          <w:rFonts w:ascii="Times New Roman" w:hAnsi="Times New Roman" w:cs="Times New Roman"/>
          <w:sz w:val="24"/>
          <w:szCs w:val="24"/>
        </w:rPr>
        <w:t xml:space="preserve"> kelle emaettevõtja tütarettevõtja on Eesti kindlustusandja või </w:t>
      </w:r>
      <w:r w:rsidR="00DE4564" w:rsidRPr="00BC6257">
        <w:rPr>
          <w:rFonts w:ascii="Times New Roman" w:hAnsi="Times New Roman" w:cs="Times New Roman"/>
          <w:sz w:val="24"/>
          <w:szCs w:val="24"/>
        </w:rPr>
        <w:t>tegevusluba taotlev</w:t>
      </w:r>
      <w:r w:rsidRPr="00BC6257">
        <w:rPr>
          <w:rFonts w:ascii="Times New Roman" w:hAnsi="Times New Roman" w:cs="Times New Roman"/>
          <w:sz w:val="24"/>
          <w:szCs w:val="24"/>
        </w:rPr>
        <w:t xml:space="preserve"> ettevõtja</w:t>
      </w:r>
      <w:r w:rsidR="00570A9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w:t>
      </w:r>
      <w:r w:rsidR="0086688C" w:rsidRPr="00BC6257">
        <w:rPr>
          <w:rFonts w:ascii="Times New Roman" w:hAnsi="Times New Roman" w:cs="Times New Roman"/>
          <w:sz w:val="24"/>
          <w:szCs w:val="24"/>
        </w:rPr>
        <w:t xml:space="preserve">see </w:t>
      </w:r>
      <w:r w:rsidRPr="00BC6257">
        <w:rPr>
          <w:rFonts w:ascii="Times New Roman" w:hAnsi="Times New Roman" w:cs="Times New Roman"/>
          <w:sz w:val="24"/>
          <w:szCs w:val="24"/>
        </w:rPr>
        <w:t xml:space="preserve">kindlustusandja on ühe ja sama isiku kontrollitav äriühing </w:t>
      </w:r>
      <w:r w:rsidR="00DC3D1B" w:rsidRPr="00BC6257">
        <w:rPr>
          <w:rFonts w:ascii="Times New Roman" w:hAnsi="Times New Roman" w:cs="Times New Roman"/>
          <w:sz w:val="24"/>
          <w:szCs w:val="24"/>
        </w:rPr>
        <w:t xml:space="preserve">ning </w:t>
      </w:r>
      <w:r w:rsidR="000B6B21" w:rsidRPr="00BC6257">
        <w:rPr>
          <w:rFonts w:ascii="Times New Roman" w:hAnsi="Times New Roman" w:cs="Times New Roman"/>
          <w:sz w:val="24"/>
          <w:szCs w:val="24"/>
        </w:rPr>
        <w:t>teise lepinguriigi finantsjärelevalve asutusel on vaja konsulteerida mitm</w:t>
      </w:r>
      <w:r w:rsidR="0047253E" w:rsidRPr="00BC6257">
        <w:rPr>
          <w:rFonts w:ascii="Times New Roman" w:hAnsi="Times New Roman" w:cs="Times New Roman"/>
          <w:sz w:val="24"/>
          <w:szCs w:val="24"/>
        </w:rPr>
        <w:t xml:space="preserve">e lepinguriigi finantsjärelevalve asutusega, </w:t>
      </w:r>
      <w:r w:rsidRPr="00BC6257">
        <w:rPr>
          <w:rFonts w:ascii="Times New Roman" w:hAnsi="Times New Roman" w:cs="Times New Roman"/>
          <w:sz w:val="24"/>
          <w:szCs w:val="24"/>
        </w:rPr>
        <w:t>on Inspektsioonil õigus taotleda selle lepinguriigi finantsjärelevalve asutuselt</w:t>
      </w:r>
      <w:r w:rsidR="00481EF2" w:rsidRPr="00BC6257">
        <w:rPr>
          <w:rFonts w:ascii="Times New Roman" w:hAnsi="Times New Roman" w:cs="Times New Roman"/>
          <w:sz w:val="24"/>
          <w:szCs w:val="24"/>
        </w:rPr>
        <w:t xml:space="preserve"> tegevusloa ühishindamist</w:t>
      </w:r>
      <w:r w:rsidRPr="00BC6257">
        <w:rPr>
          <w:rFonts w:ascii="Times New Roman" w:hAnsi="Times New Roman" w:cs="Times New Roman"/>
          <w:sz w:val="24"/>
          <w:szCs w:val="24"/>
        </w:rPr>
        <w:t xml:space="preserve"> ühe kuu jooksul tegevusloa taotluse kättesaamisest arvates.“;</w:t>
      </w:r>
    </w:p>
    <w:bookmarkEnd w:id="467"/>
    <w:p w14:paraId="33BEAD95" w14:textId="77777777" w:rsidR="00DD078A" w:rsidRPr="00BC6257" w:rsidRDefault="00DD078A" w:rsidP="00AC2D1A">
      <w:pPr>
        <w:jc w:val="both"/>
        <w:rPr>
          <w:rFonts w:ascii="Times New Roman" w:hAnsi="Times New Roman" w:cs="Times New Roman"/>
          <w:sz w:val="24"/>
          <w:szCs w:val="24"/>
        </w:rPr>
      </w:pPr>
    </w:p>
    <w:p w14:paraId="6956E1DE" w14:textId="25379376" w:rsidR="00391546" w:rsidRPr="00BC6257" w:rsidRDefault="000020A4" w:rsidP="00AC2D1A">
      <w:pPr>
        <w:jc w:val="both"/>
        <w:rPr>
          <w:rFonts w:ascii="Times New Roman" w:hAnsi="Times New Roman" w:cs="Times New Roman"/>
          <w:sz w:val="24"/>
          <w:szCs w:val="24"/>
          <w:shd w:val="clear" w:color="auto" w:fill="FFFFFF"/>
        </w:rPr>
      </w:pPr>
      <w:bookmarkStart w:id="468" w:name="_Hlk185842453"/>
      <w:r w:rsidRPr="00BC6257">
        <w:rPr>
          <w:rFonts w:ascii="Times New Roman" w:hAnsi="Times New Roman" w:cs="Times New Roman"/>
          <w:b/>
          <w:bCs/>
          <w:sz w:val="24"/>
          <w:szCs w:val="24"/>
          <w:shd w:val="clear" w:color="auto" w:fill="FFFFFF"/>
        </w:rPr>
        <w:t>22</w:t>
      </w:r>
      <w:r w:rsidR="0056526E" w:rsidRPr="00BC6257">
        <w:rPr>
          <w:rFonts w:ascii="Times New Roman" w:hAnsi="Times New Roman" w:cs="Times New Roman"/>
          <w:b/>
          <w:bCs/>
          <w:sz w:val="24"/>
          <w:szCs w:val="24"/>
          <w:shd w:val="clear" w:color="auto" w:fill="FFFFFF"/>
        </w:rPr>
        <w:t xml:space="preserve">) </w:t>
      </w:r>
      <w:r w:rsidR="00391546" w:rsidRPr="00BC6257">
        <w:rPr>
          <w:rFonts w:ascii="Times New Roman" w:hAnsi="Times New Roman" w:cs="Times New Roman"/>
          <w:sz w:val="24"/>
          <w:szCs w:val="24"/>
          <w:shd w:val="clear" w:color="auto" w:fill="FFFFFF"/>
        </w:rPr>
        <w:t>paragrahvi 47</w:t>
      </w:r>
      <w:r w:rsidR="00391546" w:rsidRPr="00BC6257">
        <w:rPr>
          <w:rFonts w:ascii="Times New Roman" w:hAnsi="Times New Roman" w:cs="Times New Roman"/>
          <w:sz w:val="24"/>
          <w:szCs w:val="24"/>
          <w:shd w:val="clear" w:color="auto" w:fill="FFFFFF"/>
          <w:vertAlign w:val="superscript"/>
        </w:rPr>
        <w:t>7</w:t>
      </w:r>
      <w:r w:rsidR="00391546" w:rsidRPr="00BC6257">
        <w:rPr>
          <w:rFonts w:ascii="Times New Roman" w:hAnsi="Times New Roman" w:cs="Times New Roman"/>
          <w:sz w:val="24"/>
          <w:szCs w:val="24"/>
          <w:shd w:val="clear" w:color="auto" w:fill="FFFFFF"/>
        </w:rPr>
        <w:t xml:space="preserve"> täiendatakse lõigetega 12–14 järgmises sõnastuses:</w:t>
      </w:r>
    </w:p>
    <w:p w14:paraId="1694F6C3" w14:textId="77777777" w:rsidR="005A0910" w:rsidRPr="00BC6257" w:rsidRDefault="005A0910"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„(12) Kui kindlustusgrupi järelevalve teostaja teavitab Inspektsiooni, et kindlustusgruppi kuuluv Eesti kindlustusandja, kindlustusvaldusettevõtja või segafinantsvaldusettevõtja ei taga kindlustusgrupi suhtes kohalduvate nõuete täitmist või nõuded on </w:t>
      </w:r>
      <w:r>
        <w:rPr>
          <w:rFonts w:ascii="Times New Roman" w:hAnsi="Times New Roman" w:cs="Times New Roman"/>
          <w:sz w:val="24"/>
          <w:szCs w:val="24"/>
          <w:shd w:val="clear" w:color="auto" w:fill="FFFFFF"/>
        </w:rPr>
        <w:t xml:space="preserve">küll </w:t>
      </w:r>
      <w:r w:rsidRPr="00BC6257">
        <w:rPr>
          <w:rFonts w:ascii="Times New Roman" w:hAnsi="Times New Roman" w:cs="Times New Roman"/>
          <w:sz w:val="24"/>
          <w:szCs w:val="24"/>
          <w:shd w:val="clear" w:color="auto" w:fill="FFFFFF"/>
        </w:rPr>
        <w:t xml:space="preserve">täidetud, aga kindlustusgrupi solventsus on sellest hoolimata ohustatud või kindlustusgrupisisesed tehingud või riskikontsentratsioon ohustavad kindlustusgruppi kuuluvate kindlustusandjate finantsseisundit, võib </w:t>
      </w:r>
      <w:r>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nspektsioon </w:t>
      </w:r>
      <w:r w:rsidRPr="000032AD">
        <w:rPr>
          <w:rFonts w:ascii="Times New Roman" w:hAnsi="Times New Roman" w:cs="Times New Roman"/>
          <w:sz w:val="24"/>
          <w:szCs w:val="24"/>
          <w:shd w:val="clear" w:color="auto" w:fill="FFFFFF"/>
        </w:rPr>
        <w:t xml:space="preserve">ettekirjutusega </w:t>
      </w:r>
      <w:r w:rsidRPr="00BC6257">
        <w:rPr>
          <w:rFonts w:ascii="Times New Roman" w:hAnsi="Times New Roman" w:cs="Times New Roman"/>
          <w:sz w:val="24"/>
          <w:szCs w:val="24"/>
          <w:shd w:val="clear" w:color="auto" w:fill="FFFFFF"/>
        </w:rPr>
        <w:t>nõuda kindlustusandjalt, kindlustusvaldusettevõtjalt või segafinantsvaldusettevõtjalt rikkumise lõpetamist või finantsseisundi parandamist. </w:t>
      </w:r>
    </w:p>
    <w:p w14:paraId="732DE989" w14:textId="77777777" w:rsidR="00382082" w:rsidRPr="00BC6257" w:rsidRDefault="00382082"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36530B8" w14:textId="51E5711B" w:rsidR="00382082" w:rsidRPr="00BC6257" w:rsidRDefault="00382082"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(13) Inspektsioonil on kindlustusvaldu</w:t>
      </w:r>
      <w:r w:rsidR="00DD1B0C"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w:t>
      </w:r>
      <w:r w:rsidR="00D746BE"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samad õigused, mis tal on käesoleva seaduse ja kindlustustegevuse seaduse kohaselt kindlustusandja suhtes, et kindlustusgrup</w:t>
      </w:r>
      <w:r w:rsidR="00EC0707">
        <w:rPr>
          <w:rFonts w:ascii="Times New Roman" w:hAnsi="Times New Roman" w:cs="Times New Roman"/>
          <w:sz w:val="24"/>
          <w:szCs w:val="24"/>
          <w:shd w:val="clear" w:color="auto" w:fill="FFFFFF"/>
        </w:rPr>
        <w:t>p</w:t>
      </w:r>
      <w:r w:rsidRPr="00BC6257">
        <w:rPr>
          <w:rFonts w:ascii="Times New Roman" w:hAnsi="Times New Roman" w:cs="Times New Roman"/>
          <w:sz w:val="24"/>
          <w:szCs w:val="24"/>
          <w:shd w:val="clear" w:color="auto" w:fill="FFFFFF"/>
        </w:rPr>
        <w:t xml:space="preserve"> </w:t>
      </w:r>
      <w:r w:rsidR="00EC0707" w:rsidRPr="00BC6257">
        <w:rPr>
          <w:rFonts w:ascii="Times New Roman" w:hAnsi="Times New Roman" w:cs="Times New Roman"/>
          <w:sz w:val="24"/>
          <w:szCs w:val="24"/>
          <w:shd w:val="clear" w:color="auto" w:fill="FFFFFF"/>
        </w:rPr>
        <w:t>vasta</w:t>
      </w:r>
      <w:r w:rsidR="00EC0707">
        <w:rPr>
          <w:rFonts w:ascii="Times New Roman" w:hAnsi="Times New Roman" w:cs="Times New Roman"/>
          <w:sz w:val="24"/>
          <w:szCs w:val="24"/>
          <w:shd w:val="clear" w:color="auto" w:fill="FFFFFF"/>
        </w:rPr>
        <w:t>ks</w:t>
      </w:r>
      <w:r w:rsidR="00EC0707" w:rsidRPr="00BC6257">
        <w:rPr>
          <w:rFonts w:ascii="Times New Roman" w:hAnsi="Times New Roman" w:cs="Times New Roman"/>
          <w:sz w:val="24"/>
          <w:szCs w:val="24"/>
          <w:shd w:val="clear" w:color="auto" w:fill="FFFFFF"/>
        </w:rPr>
        <w:t xml:space="preserve"> </w:t>
      </w:r>
      <w:r w:rsidR="00F957EC" w:rsidRPr="00BC6257">
        <w:rPr>
          <w:rFonts w:ascii="Times New Roman" w:hAnsi="Times New Roman" w:cs="Times New Roman"/>
          <w:sz w:val="24"/>
          <w:szCs w:val="24"/>
          <w:shd w:val="clear" w:color="auto" w:fill="FFFFFF"/>
        </w:rPr>
        <w:t xml:space="preserve">talle kohalduvatele </w:t>
      </w:r>
      <w:r w:rsidR="00D04580" w:rsidRPr="00BC6257">
        <w:rPr>
          <w:rFonts w:ascii="Times New Roman" w:hAnsi="Times New Roman" w:cs="Times New Roman"/>
          <w:sz w:val="24"/>
          <w:szCs w:val="24"/>
          <w:shd w:val="clear" w:color="auto" w:fill="FFFFFF"/>
        </w:rPr>
        <w:t>nõuetele</w:t>
      </w:r>
      <w:r w:rsidR="00F957EC" w:rsidRPr="00BC6257">
        <w:rPr>
          <w:rFonts w:ascii="Times New Roman" w:hAnsi="Times New Roman" w:cs="Times New Roman"/>
          <w:sz w:val="24"/>
          <w:szCs w:val="24"/>
          <w:shd w:val="clear" w:color="auto" w:fill="FFFFFF"/>
        </w:rPr>
        <w:t>.</w:t>
      </w:r>
    </w:p>
    <w:p w14:paraId="1C0AD7BD" w14:textId="77777777" w:rsidR="00382082" w:rsidRPr="00BC6257" w:rsidRDefault="00382082"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67033FC8" w14:textId="3DBBF380" w:rsidR="00382082" w:rsidRPr="00BC6257" w:rsidRDefault="00382082"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Inspektsioon teeb koostööd teiste asjasse puutuvate finantsjärelevalve asutustega, et tagada kindlustusvaldu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ettevõtja suhtes rakendatavate järelevalvemeetmete tõhusus, eelkõige kui kindlustusvaldusettevõtja või </w:t>
      </w:r>
      <w:r w:rsidRPr="00BC6257">
        <w:rPr>
          <w:rFonts w:ascii="Times New Roman" w:hAnsi="Times New Roman" w:cs="Times New Roman"/>
          <w:sz w:val="24"/>
          <w:szCs w:val="24"/>
          <w:shd w:val="clear" w:color="auto" w:fill="FFFFFF"/>
        </w:rPr>
        <w:lastRenderedPageBreak/>
        <w:t>segafinantsvaldusettevõtja juhatuse asukoht või peamine tegevuskoht ei asu tema peakontoriga samas lepinguriigis.</w:t>
      </w:r>
      <w:r w:rsidR="000E2050"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1DF20991" w14:textId="77777777" w:rsidR="0056526E" w:rsidRPr="00BC6257" w:rsidRDefault="0056526E" w:rsidP="00AC2D1A">
      <w:pPr>
        <w:jc w:val="both"/>
        <w:rPr>
          <w:rFonts w:ascii="Times New Roman" w:hAnsi="Times New Roman" w:cs="Times New Roman"/>
          <w:b/>
          <w:bCs/>
          <w:sz w:val="24"/>
          <w:szCs w:val="24"/>
          <w:shd w:val="clear" w:color="auto" w:fill="FFFFFF"/>
        </w:rPr>
      </w:pPr>
    </w:p>
    <w:p w14:paraId="3515ECD2" w14:textId="625AD0CF" w:rsidR="00DD078A" w:rsidRPr="00BC6257" w:rsidRDefault="000020A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lõi</w:t>
      </w:r>
      <w:r w:rsidR="00C64FCE" w:rsidRPr="00BC6257">
        <w:rPr>
          <w:rFonts w:ascii="Times New Roman" w:hAnsi="Times New Roman" w:cs="Times New Roman"/>
          <w:sz w:val="24"/>
          <w:szCs w:val="24"/>
          <w:shd w:val="clear" w:color="auto" w:fill="FFFFFF"/>
        </w:rPr>
        <w:t xml:space="preserve">get </w:t>
      </w:r>
      <w:r w:rsidR="00DD078A" w:rsidRPr="00BC6257">
        <w:rPr>
          <w:rFonts w:ascii="Times New Roman" w:hAnsi="Times New Roman" w:cs="Times New Roman"/>
          <w:sz w:val="24"/>
          <w:szCs w:val="24"/>
          <w:shd w:val="clear" w:color="auto" w:fill="FFFFFF"/>
        </w:rPr>
        <w:t xml:space="preserve">3 </w:t>
      </w:r>
      <w:r w:rsidR="00C64FCE" w:rsidRPr="00BC6257">
        <w:rPr>
          <w:rFonts w:ascii="Times New Roman" w:hAnsi="Times New Roman" w:cs="Times New Roman"/>
          <w:sz w:val="24"/>
          <w:szCs w:val="24"/>
          <w:shd w:val="clear" w:color="auto" w:fill="FFFFFF"/>
        </w:rPr>
        <w:t>täiendatakse pärast sõn</w:t>
      </w:r>
      <w:r w:rsidR="004E413F" w:rsidRPr="00BC6257">
        <w:rPr>
          <w:rFonts w:ascii="Times New Roman" w:hAnsi="Times New Roman" w:cs="Times New Roman"/>
          <w:sz w:val="24"/>
          <w:szCs w:val="24"/>
          <w:shd w:val="clear" w:color="auto" w:fill="FFFFFF"/>
        </w:rPr>
        <w:t>a „Asutuse“ sõnadega „</w:t>
      </w:r>
      <w:r w:rsidR="00DD078A" w:rsidRPr="00BC6257">
        <w:rPr>
          <w:rFonts w:ascii="Times New Roman" w:hAnsi="Times New Roman" w:cs="Times New Roman"/>
          <w:sz w:val="24"/>
          <w:szCs w:val="24"/>
          <w:shd w:val="clear" w:color="auto" w:fill="FFFFFF"/>
        </w:rPr>
        <w:t>või teise lepinguriigi finantsjärelevalve asutuse</w:t>
      </w:r>
      <w:r w:rsidR="004112E7"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252AF6E7" w14:textId="77777777" w:rsidR="00DD078A" w:rsidRPr="00BC6257" w:rsidRDefault="00DD078A" w:rsidP="00AC2D1A">
      <w:pPr>
        <w:jc w:val="both"/>
        <w:rPr>
          <w:rFonts w:ascii="Times New Roman" w:hAnsi="Times New Roman" w:cs="Times New Roman"/>
          <w:sz w:val="24"/>
          <w:szCs w:val="24"/>
          <w:shd w:val="clear" w:color="auto" w:fill="FFFFFF"/>
        </w:rPr>
      </w:pPr>
    </w:p>
    <w:p w14:paraId="7C4EC1BF" w14:textId="7290DD51" w:rsidR="00DD078A" w:rsidRPr="00BC6257" w:rsidRDefault="000020A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täiendatakse lõigetega 4–9 järgmises sõnastuses:</w:t>
      </w:r>
    </w:p>
    <w:p w14:paraId="746BC7AD" w14:textId="5E2FC164"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Koostööplatvormi loomisest arvates kohaldatakse asjasse puutuvate finantsjärelevalve asutuste koostöö ja teabevahetuse suhtes käesoleva seaduse §-</w:t>
      </w:r>
      <w:r w:rsidR="00F77D11" w:rsidRPr="00BC6257">
        <w:rPr>
          <w:rFonts w:ascii="Times New Roman" w:hAnsi="Times New Roman" w:cs="Times New Roman"/>
          <w:sz w:val="24"/>
          <w:szCs w:val="24"/>
          <w:shd w:val="clear" w:color="auto" w:fill="FFFFFF"/>
        </w:rPr>
        <w:t>de</w:t>
      </w:r>
      <w:r w:rsidRPr="00BC6257">
        <w:rPr>
          <w:rFonts w:ascii="Times New Roman" w:hAnsi="Times New Roman" w:cs="Times New Roman"/>
          <w:sz w:val="24"/>
          <w:szCs w:val="24"/>
          <w:shd w:val="clear" w:color="auto" w:fill="FFFFFF"/>
        </w:rPr>
        <w:t>s 47</w:t>
      </w:r>
      <w:r w:rsidRPr="00BC6257">
        <w:rPr>
          <w:rFonts w:ascii="Times New Roman" w:hAnsi="Times New Roman" w:cs="Times New Roman"/>
          <w:sz w:val="24"/>
          <w:szCs w:val="24"/>
          <w:shd w:val="clear" w:color="auto" w:fill="FFFFFF"/>
          <w:vertAlign w:val="superscript"/>
        </w:rPr>
        <w:t>1</w:t>
      </w:r>
      <w:r w:rsidR="00F77D11"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w:t>
      </w:r>
      <w:r w:rsidR="00F77D11" w:rsidRPr="00BC6257">
        <w:rPr>
          <w:rFonts w:ascii="Times New Roman" w:hAnsi="Times New Roman" w:cs="Times New Roman"/>
          <w:sz w:val="24"/>
          <w:szCs w:val="24"/>
          <w:shd w:val="clear" w:color="auto" w:fill="FFFFFF"/>
        </w:rPr>
        <w:t xml:space="preserve">ja </w:t>
      </w:r>
      <w:r w:rsidR="0013740A" w:rsidRPr="00BC6257">
        <w:rPr>
          <w:rFonts w:ascii="Times New Roman" w:hAnsi="Times New Roman" w:cs="Times New Roman"/>
          <w:sz w:val="24"/>
          <w:szCs w:val="24"/>
          <w:shd w:val="clear" w:color="auto" w:fill="FFFFFF"/>
        </w:rPr>
        <w:t>47</w:t>
      </w:r>
      <w:r w:rsidR="0013740A" w:rsidRPr="00BC6257">
        <w:rPr>
          <w:rFonts w:ascii="Times New Roman" w:hAnsi="Times New Roman" w:cs="Times New Roman"/>
          <w:sz w:val="24"/>
          <w:szCs w:val="24"/>
          <w:shd w:val="clear" w:color="auto" w:fill="FFFFFF"/>
          <w:vertAlign w:val="superscript"/>
        </w:rPr>
        <w:t>13</w:t>
      </w:r>
      <w:r w:rsidR="0013740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sätestatut</w:t>
      </w:r>
      <w:r w:rsidR="000940BD">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olenemata</w:t>
      </w:r>
      <w:r w:rsidR="00642061" w:rsidRPr="00BC6257">
        <w:rPr>
          <w:rFonts w:ascii="Times New Roman" w:hAnsi="Times New Roman" w:cs="Times New Roman"/>
          <w:sz w:val="24"/>
          <w:szCs w:val="24"/>
          <w:shd w:val="clear" w:color="auto" w:fill="FFFFFF"/>
        </w:rPr>
        <w:t xml:space="preserve"> sellest</w:t>
      </w:r>
      <w:r w:rsidRPr="00BC6257">
        <w:rPr>
          <w:rFonts w:ascii="Times New Roman" w:hAnsi="Times New Roman" w:cs="Times New Roman"/>
          <w:sz w:val="24"/>
          <w:szCs w:val="24"/>
          <w:shd w:val="clear" w:color="auto" w:fill="FFFFFF"/>
        </w:rPr>
        <w:t xml:space="preserve">, kas kindlustusandja tegeleb olulise piiriülese kindlustustegevusega. </w:t>
      </w:r>
      <w:r w:rsidR="00EB00AF" w:rsidRPr="00BC6257">
        <w:rPr>
          <w:rFonts w:ascii="Times New Roman" w:hAnsi="Times New Roman" w:cs="Times New Roman"/>
          <w:sz w:val="24"/>
          <w:szCs w:val="24"/>
          <w:shd w:val="clear" w:color="auto" w:fill="FFFFFF"/>
        </w:rPr>
        <w:t xml:space="preserve">Teabevahetusse kaasatakse </w:t>
      </w:r>
      <w:r w:rsidRPr="00BC6257">
        <w:rPr>
          <w:rFonts w:ascii="Times New Roman" w:hAnsi="Times New Roman" w:cs="Times New Roman"/>
          <w:sz w:val="24"/>
          <w:szCs w:val="24"/>
          <w:shd w:val="clear" w:color="auto" w:fill="FFFFFF"/>
        </w:rPr>
        <w:t xml:space="preserve">Euroopa Kindlustus- ja Tööandjapensionide Järelevalve Asutus. </w:t>
      </w:r>
    </w:p>
    <w:p w14:paraId="65D82B76" w14:textId="77777777" w:rsidR="00DD078A" w:rsidRPr="00BC6257" w:rsidRDefault="00DD078A" w:rsidP="00AC2D1A">
      <w:pPr>
        <w:jc w:val="both"/>
        <w:rPr>
          <w:rFonts w:ascii="Times New Roman" w:hAnsi="Times New Roman" w:cs="Times New Roman"/>
          <w:sz w:val="24"/>
          <w:szCs w:val="24"/>
          <w:shd w:val="clear" w:color="auto" w:fill="FFFFFF"/>
        </w:rPr>
      </w:pPr>
    </w:p>
    <w:p w14:paraId="31083233" w14:textId="72152811"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(5) Kui Inspektsioon ja üks või enam asjasse puutuvat finantsjärelevalve asutust ei jõua kindlustusandja suhtes rakendatava meetme </w:t>
      </w:r>
      <w:r w:rsidR="00E60B16" w:rsidRPr="00BC6257">
        <w:rPr>
          <w:rFonts w:ascii="Times New Roman" w:hAnsi="Times New Roman" w:cs="Times New Roman"/>
          <w:sz w:val="24"/>
          <w:szCs w:val="24"/>
          <w:shd w:val="clear" w:color="auto" w:fill="FFFFFF"/>
        </w:rPr>
        <w:t>menetlemise</w:t>
      </w:r>
      <w:r w:rsidR="007A76E6"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sisu või selle </w:t>
      </w:r>
      <w:r w:rsidR="00FA16F1" w:rsidRPr="00BC6257">
        <w:rPr>
          <w:rFonts w:ascii="Times New Roman" w:hAnsi="Times New Roman" w:cs="Times New Roman"/>
          <w:sz w:val="24"/>
          <w:szCs w:val="24"/>
          <w:shd w:val="clear" w:color="auto" w:fill="FFFFFF"/>
        </w:rPr>
        <w:t>rakendamata jätmise asjus</w:t>
      </w:r>
      <w:r w:rsidRPr="00BC6257">
        <w:rPr>
          <w:rFonts w:ascii="Times New Roman" w:hAnsi="Times New Roman" w:cs="Times New Roman"/>
          <w:sz w:val="24"/>
          <w:szCs w:val="24"/>
          <w:shd w:val="clear" w:color="auto" w:fill="FFFFFF"/>
        </w:rPr>
        <w:t xml:space="preserve"> kokkuleppele ning kui esineb tõsine kahtlus, et kindlustusvõtjate, kindlustatute ja soodustatud isikute huvid ei ole piisavalt kaitstud, võib Inspektsioon erimeelsus</w:t>
      </w:r>
      <w:r w:rsidR="005B27B9"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e korral pöörduda abi saamiseks Euroopa Kindlustus- ja Tööandjapensionide Järelevalve Asutuse poole vastavalt Euroopa Parlamendi ja nõukogu määruse (EÜ) nr 1094/2010 artiklile 19.</w:t>
      </w:r>
    </w:p>
    <w:p w14:paraId="227A8A52" w14:textId="77777777" w:rsidR="00DD078A" w:rsidRPr="00BC6257" w:rsidRDefault="00DD078A" w:rsidP="00AC2D1A">
      <w:pPr>
        <w:jc w:val="both"/>
        <w:rPr>
          <w:rFonts w:ascii="Times New Roman" w:hAnsi="Times New Roman" w:cs="Times New Roman"/>
          <w:sz w:val="24"/>
          <w:szCs w:val="24"/>
          <w:shd w:val="clear" w:color="auto" w:fill="FFFFFF"/>
        </w:rPr>
      </w:pPr>
    </w:p>
    <w:p w14:paraId="521943AE" w14:textId="6E7952EF"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(6) Kui Euroopa Kindlustus- ja Tööandjapensionide Järelevalve Asutuse hinnangul esineb </w:t>
      </w:r>
      <w:r w:rsidR="008C0510" w:rsidRPr="00BC6257">
        <w:rPr>
          <w:rFonts w:ascii="Times New Roman" w:hAnsi="Times New Roman" w:cs="Times New Roman"/>
          <w:sz w:val="24"/>
          <w:szCs w:val="24"/>
          <w:shd w:val="clear" w:color="auto" w:fill="FFFFFF"/>
        </w:rPr>
        <w:t>põhjen</w:t>
      </w:r>
      <w:r w:rsidR="008C1A89" w:rsidRPr="00BC6257">
        <w:rPr>
          <w:rFonts w:ascii="Times New Roman" w:hAnsi="Times New Roman" w:cs="Times New Roman"/>
          <w:sz w:val="24"/>
          <w:szCs w:val="24"/>
          <w:shd w:val="clear" w:color="auto" w:fill="FFFFFF"/>
        </w:rPr>
        <w:t>datud</w:t>
      </w:r>
      <w:r w:rsidRPr="00BC6257">
        <w:rPr>
          <w:rFonts w:ascii="Times New Roman" w:hAnsi="Times New Roman" w:cs="Times New Roman"/>
          <w:sz w:val="24"/>
          <w:szCs w:val="24"/>
          <w:shd w:val="clear" w:color="auto" w:fill="FFFFFF"/>
        </w:rPr>
        <w:t xml:space="preserve"> kahtlus, et teise lepinguriigi kindlustusvõtjate</w:t>
      </w:r>
      <w:r w:rsidR="001A67F4"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kindlustatute ja soodustatud isikute huvid ei ole piisavalt kaitstud</w:t>
      </w:r>
      <w:r w:rsidR="005A2D44">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r w:rsidR="00502E65"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Inspektsioon ei ole rakendanud meetmeid või need ei ole olnud piisavad kindlustusandja tõsiste puuduste kõrvaldamiseks, </w:t>
      </w:r>
      <w:r w:rsidR="00BA5394" w:rsidRPr="00BC6257">
        <w:rPr>
          <w:rFonts w:ascii="Times New Roman" w:hAnsi="Times New Roman" w:cs="Times New Roman"/>
          <w:sz w:val="24"/>
          <w:szCs w:val="24"/>
          <w:shd w:val="clear" w:color="auto" w:fill="FFFFFF"/>
        </w:rPr>
        <w:t>teeb</w:t>
      </w:r>
      <w:r w:rsidR="00D30BDD"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Inspektsioon</w:t>
      </w:r>
      <w:r w:rsidR="00D30BDD" w:rsidRPr="00BC6257">
        <w:rPr>
          <w:rFonts w:ascii="Times New Roman" w:hAnsi="Times New Roman" w:cs="Times New Roman"/>
          <w:sz w:val="24"/>
          <w:szCs w:val="24"/>
          <w:shd w:val="clear" w:color="auto" w:fill="FFFFFF"/>
        </w:rPr>
        <w:t xml:space="preserve"> </w:t>
      </w:r>
      <w:r w:rsidR="00763F0E" w:rsidRPr="00BC6257">
        <w:rPr>
          <w:rFonts w:ascii="Times New Roman" w:hAnsi="Times New Roman" w:cs="Times New Roman"/>
          <w:sz w:val="24"/>
          <w:szCs w:val="24"/>
          <w:shd w:val="clear" w:color="auto" w:fill="FFFFFF"/>
        </w:rPr>
        <w:t xml:space="preserve">Euroopa Kindlustus- ja Tööandjapensionide Järelevalve Asutuse nõudmisel </w:t>
      </w:r>
      <w:r w:rsidR="00FB5D5B" w:rsidRPr="00BC6257">
        <w:rPr>
          <w:rFonts w:ascii="Times New Roman" w:hAnsi="Times New Roman" w:cs="Times New Roman"/>
          <w:sz w:val="24"/>
          <w:szCs w:val="24"/>
          <w:shd w:val="clear" w:color="auto" w:fill="FFFFFF"/>
        </w:rPr>
        <w:t xml:space="preserve">kindlustusandjas </w:t>
      </w:r>
      <w:r w:rsidR="00D30BDD" w:rsidRPr="00BC6257">
        <w:rPr>
          <w:rFonts w:ascii="Times New Roman" w:hAnsi="Times New Roman" w:cs="Times New Roman"/>
          <w:sz w:val="24"/>
          <w:szCs w:val="24"/>
          <w:shd w:val="clear" w:color="auto" w:fill="FFFFFF"/>
        </w:rPr>
        <w:t>kohapeal</w:t>
      </w:r>
      <w:r w:rsidR="00055EF7" w:rsidRPr="00BC6257">
        <w:rPr>
          <w:rFonts w:ascii="Times New Roman" w:hAnsi="Times New Roman" w:cs="Times New Roman"/>
          <w:sz w:val="24"/>
          <w:szCs w:val="24"/>
          <w:shd w:val="clear" w:color="auto" w:fill="FFFFFF"/>
        </w:rPr>
        <w:t>se kontrolli</w:t>
      </w:r>
      <w:r w:rsidR="00D30BDD"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xml:space="preserve">. </w:t>
      </w:r>
    </w:p>
    <w:p w14:paraId="08AFE163" w14:textId="77777777" w:rsidR="00EE4D4D" w:rsidRDefault="00EE4D4D" w:rsidP="00AC2D1A">
      <w:pPr>
        <w:jc w:val="both"/>
        <w:rPr>
          <w:rFonts w:ascii="Times New Roman" w:hAnsi="Times New Roman" w:cs="Times New Roman"/>
          <w:sz w:val="24"/>
          <w:szCs w:val="24"/>
          <w:shd w:val="clear" w:color="auto" w:fill="FFFFFF"/>
        </w:rPr>
      </w:pPr>
    </w:p>
    <w:p w14:paraId="590C5420" w14:textId="40AEB05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Käesoleva paragrahvi lõikes 6 sätestatud juhul edastab Inspektsioon </w:t>
      </w:r>
      <w:r w:rsidR="008F35EB" w:rsidRPr="00BC6257">
        <w:rPr>
          <w:rFonts w:ascii="Times New Roman" w:hAnsi="Times New Roman" w:cs="Times New Roman"/>
          <w:sz w:val="24"/>
          <w:szCs w:val="24"/>
          <w:shd w:val="clear" w:color="auto" w:fill="FFFFFF"/>
        </w:rPr>
        <w:t xml:space="preserve">kohapealses kontrollis osalemise kutse </w:t>
      </w:r>
      <w:r w:rsidRPr="00BC6257">
        <w:rPr>
          <w:rFonts w:ascii="Times New Roman" w:hAnsi="Times New Roman" w:cs="Times New Roman"/>
          <w:sz w:val="24"/>
          <w:szCs w:val="24"/>
          <w:shd w:val="clear" w:color="auto" w:fill="FFFFFF"/>
        </w:rPr>
        <w:t xml:space="preserve">Euroopa Kindlustus- ja Tööandjapensionide Järelevalve Asutusele </w:t>
      </w:r>
      <w:r w:rsidR="001E42DF" w:rsidRPr="00BC6257">
        <w:rPr>
          <w:rFonts w:ascii="Times New Roman" w:hAnsi="Times New Roman" w:cs="Times New Roman"/>
          <w:sz w:val="24"/>
          <w:szCs w:val="24"/>
          <w:shd w:val="clear" w:color="auto" w:fill="FFFFFF"/>
        </w:rPr>
        <w:t xml:space="preserve">ja </w:t>
      </w:r>
      <w:r w:rsidR="00951428" w:rsidRPr="00BC6257">
        <w:rPr>
          <w:rFonts w:ascii="Times New Roman" w:hAnsi="Times New Roman" w:cs="Times New Roman"/>
          <w:sz w:val="24"/>
          <w:szCs w:val="24"/>
          <w:shd w:val="clear" w:color="auto" w:fill="FFFFFF"/>
        </w:rPr>
        <w:t xml:space="preserve">teistele </w:t>
      </w:r>
      <w:r w:rsidRPr="00BC6257">
        <w:rPr>
          <w:rFonts w:ascii="Times New Roman" w:hAnsi="Times New Roman" w:cs="Times New Roman"/>
          <w:sz w:val="24"/>
          <w:szCs w:val="24"/>
          <w:shd w:val="clear" w:color="auto" w:fill="FFFFFF"/>
        </w:rPr>
        <w:t>asjasse puutuvatele finantsjärelevalve asutustele</w:t>
      </w:r>
      <w:r w:rsidR="00967F44"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49043A79" w14:textId="77777777" w:rsidR="00DD078A" w:rsidRPr="00BC6257" w:rsidRDefault="00DD078A" w:rsidP="00AC2D1A">
      <w:pPr>
        <w:jc w:val="both"/>
        <w:rPr>
          <w:rFonts w:ascii="Times New Roman" w:hAnsi="Times New Roman" w:cs="Times New Roman"/>
          <w:sz w:val="24"/>
          <w:szCs w:val="24"/>
          <w:shd w:val="clear" w:color="auto" w:fill="FFFFFF"/>
        </w:rPr>
      </w:pPr>
    </w:p>
    <w:p w14:paraId="42440E8C" w14:textId="65A5A2A4" w:rsidR="00DD078A" w:rsidRPr="00BC6257" w:rsidRDefault="00DD078A" w:rsidP="00AC2D1A">
      <w:pPr>
        <w:autoSpaceDE w:val="0"/>
        <w:autoSpaceDN w:val="0"/>
        <w:adjustRightInd w:val="0"/>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t>(8)</w:t>
      </w:r>
      <w:r w:rsidRPr="00BC6257">
        <w:rPr>
          <w:rFonts w:cs="Calibri"/>
          <w:b/>
          <w:bCs/>
          <w:i/>
          <w:iCs/>
          <w:sz w:val="24"/>
          <w:szCs w:val="24"/>
          <w:lang w:eastAsia="fr-BE"/>
        </w:rPr>
        <w:t xml:space="preserve"> </w:t>
      </w:r>
      <w:bookmarkStart w:id="469" w:name="_Hlk185852289"/>
      <w:r w:rsidRPr="00BC6257">
        <w:rPr>
          <w:rFonts w:ascii="Times New Roman" w:hAnsi="Times New Roman" w:cs="Times New Roman"/>
          <w:sz w:val="24"/>
          <w:szCs w:val="24"/>
          <w:shd w:val="clear" w:color="auto" w:fill="FFFFFF"/>
        </w:rPr>
        <w:t>Kohapealse kontrolli tulemustes ühisele järeldusele jõudmise</w:t>
      </w:r>
      <w:r w:rsidR="00831878">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w:t>
      </w:r>
      <w:bookmarkEnd w:id="469"/>
      <w:r w:rsidRPr="00BC6257">
        <w:rPr>
          <w:rFonts w:ascii="Times New Roman" w:hAnsi="Times New Roman" w:cs="Times New Roman"/>
          <w:sz w:val="24"/>
          <w:szCs w:val="24"/>
          <w:shd w:val="clear" w:color="auto" w:fill="FFFFFF"/>
        </w:rPr>
        <w:t>kohaldatakse käesoleva seaduse § 47</w:t>
      </w:r>
      <w:r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vertAlign w:val="superscript"/>
        </w:rPr>
        <w:t xml:space="preserve"> </w:t>
      </w:r>
      <w:r w:rsidRPr="00BC6257">
        <w:rPr>
          <w:rFonts w:ascii="Times New Roman" w:hAnsi="Times New Roman" w:cs="Times New Roman"/>
          <w:sz w:val="24"/>
          <w:szCs w:val="24"/>
          <w:shd w:val="clear" w:color="auto" w:fill="FFFFFF"/>
        </w:rPr>
        <w:t>lõigetes 4–9 sätestatut.</w:t>
      </w:r>
    </w:p>
    <w:p w14:paraId="47EEDB7D" w14:textId="77777777" w:rsidR="00DD078A" w:rsidRPr="00BC6257" w:rsidRDefault="00DD078A" w:rsidP="00AC2D1A">
      <w:pPr>
        <w:autoSpaceDE w:val="0"/>
        <w:autoSpaceDN w:val="0"/>
        <w:adjustRightInd w:val="0"/>
        <w:jc w:val="both"/>
        <w:rPr>
          <w:rFonts w:ascii="Times New Roman" w:hAnsi="Times New Roman" w:cs="Times New Roman"/>
          <w:sz w:val="24"/>
          <w:szCs w:val="24"/>
          <w:shd w:val="clear" w:color="auto" w:fill="FFFFFF"/>
        </w:rPr>
      </w:pPr>
    </w:p>
    <w:p w14:paraId="316720F4" w14:textId="36432805"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 Kui Inspektsioonil ja teisel asjasse puutuval finantsjärelevalve asutusel on eriarvamus käesoleva paragrahvi lõigetes 1 ja 4 sätestatud teabevahetuse</w:t>
      </w:r>
      <w:r w:rsidR="00E43DE8" w:rsidRPr="00BC6257">
        <w:rPr>
          <w:rFonts w:ascii="Times New Roman" w:hAnsi="Times New Roman" w:cs="Times New Roman"/>
          <w:sz w:val="24"/>
          <w:szCs w:val="24"/>
          <w:shd w:val="clear" w:color="auto" w:fill="FFFFFF"/>
        </w:rPr>
        <w:t xml:space="preserve"> </w:t>
      </w:r>
      <w:r w:rsidR="00EB546C">
        <w:rPr>
          <w:rFonts w:ascii="Times New Roman" w:hAnsi="Times New Roman" w:cs="Times New Roman"/>
          <w:sz w:val="24"/>
          <w:szCs w:val="24"/>
          <w:shd w:val="clear" w:color="auto" w:fill="FFFFFF"/>
        </w:rPr>
        <w:t>vallas</w:t>
      </w:r>
      <w:r w:rsidRPr="00BC6257">
        <w:rPr>
          <w:rFonts w:ascii="Times New Roman" w:hAnsi="Times New Roman" w:cs="Times New Roman"/>
          <w:sz w:val="24"/>
          <w:szCs w:val="24"/>
          <w:shd w:val="clear" w:color="auto" w:fill="FFFFFF"/>
        </w:rPr>
        <w:t>, võib Inspektsioon pöörduda abi saamiseks Euroopa Kindlustus- ja Tööandjapensionide Järelevalve Asutuse poole vastavalt Euroopa Parlamendi ja nõukogu määruse (EÜ) nr 1094/2010 artiklile 19.“;</w:t>
      </w:r>
    </w:p>
    <w:bookmarkEnd w:id="468"/>
    <w:p w14:paraId="5C68029C" w14:textId="77777777" w:rsidR="00DD078A" w:rsidRPr="00BC6257" w:rsidRDefault="00DD078A" w:rsidP="00AC2D1A">
      <w:pPr>
        <w:jc w:val="both"/>
        <w:rPr>
          <w:rFonts w:ascii="Times New Roman" w:hAnsi="Times New Roman" w:cs="Times New Roman"/>
          <w:sz w:val="24"/>
          <w:szCs w:val="24"/>
          <w:shd w:val="clear" w:color="auto" w:fill="FFFFFF"/>
        </w:rPr>
      </w:pPr>
    </w:p>
    <w:p w14:paraId="1D390FF0" w14:textId="797321D1" w:rsidR="00DD078A" w:rsidRPr="00BC6257" w:rsidRDefault="000020A4" w:rsidP="00AC2D1A">
      <w:pPr>
        <w:jc w:val="both"/>
        <w:rPr>
          <w:rFonts w:ascii="Times New Roman" w:eastAsia="Calibri" w:hAnsi="Times New Roman" w:cs="Times New Roman"/>
          <w:color w:val="FF0000"/>
          <w:sz w:val="24"/>
          <w:szCs w:val="24"/>
        </w:rPr>
      </w:pPr>
      <w:r w:rsidRPr="00BC6257">
        <w:rPr>
          <w:rFonts w:ascii="Times New Roman" w:hAnsi="Times New Roman" w:cs="Times New Roman"/>
          <w:b/>
          <w:bCs/>
          <w:sz w:val="24"/>
          <w:szCs w:val="24"/>
          <w:shd w:val="clear" w:color="auto" w:fill="FFFFFF"/>
        </w:rPr>
        <w:t>25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seadust täiendatakse §-dega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2</w:t>
      </w:r>
      <w:r w:rsidR="00DD078A" w:rsidRPr="00BC6257">
        <w:rPr>
          <w:rFonts w:ascii="Times New Roman" w:hAnsi="Times New Roman" w:cs="Times New Roman"/>
          <w:sz w:val="24"/>
          <w:szCs w:val="24"/>
          <w:shd w:val="clear" w:color="auto" w:fill="FFFFFF"/>
        </w:rPr>
        <w:t xml:space="preserve"> ja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järgmises sõnastuses:</w:t>
      </w:r>
    </w:p>
    <w:p w14:paraId="312527EE" w14:textId="41CBFEBD" w:rsidR="00DD078A" w:rsidRPr="00BC6257" w:rsidRDefault="00DD078A" w:rsidP="00AC2D1A">
      <w:pPr>
        <w:jc w:val="both"/>
        <w:rPr>
          <w:rFonts w:ascii="Times New Roman" w:eastAsia="Calibri" w:hAnsi="Times New Roman" w:cs="Times New Roman"/>
          <w:b/>
          <w:bCs/>
          <w:sz w:val="24"/>
          <w:szCs w:val="24"/>
        </w:rPr>
      </w:pPr>
      <w:bookmarkStart w:id="470" w:name="_Hlk185853006"/>
      <w:r w:rsidRPr="00BC6257">
        <w:rPr>
          <w:rFonts w:ascii="Times New Roman" w:eastAsia="Calibri" w:hAnsi="Times New Roman" w:cs="Times New Roman"/>
          <w:sz w:val="24"/>
          <w:szCs w:val="24"/>
        </w:rPr>
        <w:t>„</w:t>
      </w:r>
      <w:r w:rsidRPr="00BC6257">
        <w:rPr>
          <w:rFonts w:ascii="Times New Roman" w:eastAsia="Calibri" w:hAnsi="Times New Roman" w:cs="Times New Roman"/>
          <w:b/>
          <w:bCs/>
          <w:sz w:val="24"/>
          <w:szCs w:val="24"/>
        </w:rPr>
        <w:t>§ 47</w:t>
      </w:r>
      <w:r w:rsidRPr="00BC6257">
        <w:rPr>
          <w:rFonts w:ascii="Times New Roman" w:eastAsia="Calibri" w:hAnsi="Times New Roman" w:cs="Times New Roman"/>
          <w:b/>
          <w:bCs/>
          <w:sz w:val="24"/>
          <w:szCs w:val="24"/>
          <w:vertAlign w:val="superscript"/>
        </w:rPr>
        <w:t>1</w:t>
      </w:r>
      <w:r w:rsidR="00967F44"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Koostöö olulise piiriülese kindlustustegevuse järelevalve</w:t>
      </w:r>
      <w:r w:rsidR="00BF0963">
        <w:rPr>
          <w:rFonts w:ascii="Times New Roman" w:eastAsia="Calibri" w:hAnsi="Times New Roman" w:cs="Times New Roman"/>
          <w:b/>
          <w:bCs/>
          <w:sz w:val="24"/>
          <w:szCs w:val="24"/>
        </w:rPr>
        <w:t xml:space="preserve"> vallas</w:t>
      </w:r>
    </w:p>
    <w:p w14:paraId="6D999CB0" w14:textId="77777777" w:rsidR="00B20FDB" w:rsidRPr="00BC6257" w:rsidRDefault="00B20FDB" w:rsidP="00AC2D1A">
      <w:pPr>
        <w:jc w:val="both"/>
        <w:rPr>
          <w:rFonts w:ascii="Times New Roman" w:eastAsia="Calibri" w:hAnsi="Times New Roman" w:cs="Times New Roman"/>
          <w:b/>
          <w:bCs/>
          <w:sz w:val="24"/>
          <w:szCs w:val="24"/>
        </w:rPr>
      </w:pPr>
    </w:p>
    <w:p w14:paraId="7979A2B5" w14:textId="403FDA3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Eesti kindlustusandja piiriülene kindlustustegevus teises lepinguriigis </w:t>
      </w:r>
      <w:r w:rsidR="00967F44"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w:t>
      </w:r>
      <w:r w:rsidR="007A76E6" w:rsidRPr="00BC6257">
        <w:rPr>
          <w:rFonts w:ascii="Times New Roman" w:hAnsi="Times New Roman" w:cs="Times New Roman"/>
          <w:sz w:val="24"/>
          <w:szCs w:val="24"/>
          <w:shd w:val="clear" w:color="auto" w:fill="FFFFFF"/>
        </w:rPr>
        <w:t>(edaspidi käesolevas paragrahvis</w:t>
      </w:r>
      <w:r w:rsidR="00CC2649" w:rsidRPr="00BC6257">
        <w:rPr>
          <w:rFonts w:ascii="Times New Roman" w:hAnsi="Times New Roman" w:cs="Times New Roman"/>
          <w:sz w:val="24"/>
          <w:szCs w:val="24"/>
          <w:shd w:val="clear" w:color="auto" w:fill="FFFFFF"/>
        </w:rPr>
        <w:t xml:space="preserve"> ja §-s 47</w:t>
      </w:r>
      <w:r w:rsidR="00CC2649"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7A76E6" w:rsidRPr="00BC6257">
        <w:rPr>
          <w:rFonts w:ascii="Times New Roman" w:hAnsi="Times New Roman" w:cs="Times New Roman"/>
          <w:sz w:val="24"/>
          <w:szCs w:val="24"/>
          <w:shd w:val="clear" w:color="auto" w:fill="FFFFFF"/>
        </w:rPr>
        <w:t xml:space="preserve"> </w:t>
      </w:r>
      <w:r w:rsidR="007A76E6" w:rsidRPr="00BC6257">
        <w:rPr>
          <w:rFonts w:ascii="Times New Roman" w:hAnsi="Times New Roman" w:cs="Times New Roman"/>
          <w:i/>
          <w:iCs/>
          <w:sz w:val="24"/>
          <w:szCs w:val="24"/>
          <w:shd w:val="clear" w:color="auto" w:fill="FFFFFF"/>
        </w:rPr>
        <w:t>vastuvõttev riik</w:t>
      </w:r>
      <w:r w:rsidR="007A76E6" w:rsidRPr="00BC6257">
        <w:rPr>
          <w:rFonts w:ascii="Times New Roman" w:hAnsi="Times New Roman" w:cs="Times New Roman"/>
          <w:sz w:val="24"/>
          <w:szCs w:val="24"/>
          <w:shd w:val="clear" w:color="auto" w:fill="FFFFFF"/>
        </w:rPr>
        <w:t xml:space="preserve">) </w:t>
      </w:r>
      <w:r w:rsidR="00D37B65" w:rsidRPr="00BC6257">
        <w:rPr>
          <w:rFonts w:ascii="Times New Roman" w:hAnsi="Times New Roman" w:cs="Times New Roman"/>
          <w:sz w:val="24"/>
          <w:szCs w:val="24"/>
          <w:shd w:val="clear" w:color="auto" w:fill="FFFFFF"/>
        </w:rPr>
        <w:t xml:space="preserve">on </w:t>
      </w:r>
      <w:r w:rsidRPr="00BC6257">
        <w:rPr>
          <w:rFonts w:ascii="Times New Roman" w:hAnsi="Times New Roman" w:cs="Times New Roman"/>
          <w:sz w:val="24"/>
          <w:szCs w:val="24"/>
          <w:shd w:val="clear" w:color="auto" w:fill="FFFFFF"/>
        </w:rPr>
        <w:t>oluli</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piiriüle</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kindlustustegevus, sealhulgas filiaali kaudu, kui kindlustusandja ei ole väike ja mittekeerukas kindlustusandja ning täidetud on vähemalt üks järgmistest tingimustest:</w:t>
      </w:r>
    </w:p>
    <w:p w14:paraId="4A64045F" w14:textId="46528E03"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w:t>
      </w:r>
      <w:r w:rsidRPr="00BC6257">
        <w:rPr>
          <w:rFonts w:ascii="Times New Roman" w:eastAsia="Times New Roman" w:hAnsi="Times New Roman" w:cs="Times New Roman"/>
          <w:sz w:val="24"/>
          <w:szCs w:val="24"/>
        </w:rPr>
        <w:t>kindlustusmaksete aasta</w:t>
      </w:r>
      <w:r w:rsidR="0088277E">
        <w:rPr>
          <w:rFonts w:ascii="Times New Roman" w:eastAsia="Times New Roman" w:hAnsi="Times New Roman" w:cs="Times New Roman"/>
          <w:sz w:val="24"/>
          <w:szCs w:val="24"/>
        </w:rPr>
        <w:t>ne kogu</w:t>
      </w:r>
      <w:r w:rsidR="007A76E6" w:rsidRPr="00BC6257">
        <w:rPr>
          <w:rFonts w:ascii="Times New Roman" w:eastAsia="Times New Roman" w:hAnsi="Times New Roman" w:cs="Times New Roman"/>
          <w:sz w:val="24"/>
          <w:szCs w:val="24"/>
        </w:rPr>
        <w:t>summa</w:t>
      </w:r>
      <w:r w:rsidR="00D47067" w:rsidRPr="004D61F6">
        <w:rPr>
          <w:rFonts w:ascii="Times New Roman" w:eastAsia="Times New Roman" w:hAnsi="Times New Roman" w:cs="Times New Roman"/>
          <w:sz w:val="24"/>
          <w:szCs w:val="24"/>
        </w:rPr>
        <w:t xml:space="preserve"> kindlustustegevusest vastuvõtvas riigis</w:t>
      </w:r>
      <w:r w:rsidRPr="00E02610">
        <w:rPr>
          <w:rFonts w:ascii="Times New Roman" w:eastAsia="Times New Roman" w:hAnsi="Times New Roman" w:cs="Times New Roman"/>
          <w:color w:val="FF0000"/>
          <w:sz w:val="24"/>
          <w:szCs w:val="24"/>
        </w:rPr>
        <w:t xml:space="preserve"> </w:t>
      </w:r>
      <w:r w:rsidRPr="00BC6257">
        <w:rPr>
          <w:rFonts w:ascii="Times New Roman" w:hAnsi="Times New Roman" w:cs="Times New Roman"/>
          <w:sz w:val="24"/>
          <w:szCs w:val="24"/>
          <w:shd w:val="clear" w:color="auto" w:fill="FFFFFF"/>
        </w:rPr>
        <w:t>on suurem kui 15 </w:t>
      </w:r>
      <w:r w:rsidR="00462F4A" w:rsidRPr="00BC6257">
        <w:rPr>
          <w:rFonts w:ascii="Times New Roman" w:hAnsi="Times New Roman" w:cs="Times New Roman"/>
          <w:sz w:val="24"/>
          <w:szCs w:val="24"/>
          <w:shd w:val="clear" w:color="auto" w:fill="FFFFFF"/>
        </w:rPr>
        <w:t>miljonit</w:t>
      </w:r>
      <w:r w:rsidRPr="00BC6257">
        <w:rPr>
          <w:rFonts w:ascii="Times New Roman" w:hAnsi="Times New Roman" w:cs="Times New Roman"/>
          <w:sz w:val="24"/>
          <w:szCs w:val="24"/>
          <w:shd w:val="clear" w:color="auto" w:fill="FFFFFF"/>
        </w:rPr>
        <w:t xml:space="preserve"> eurot;</w:t>
      </w:r>
    </w:p>
    <w:p w14:paraId="7A088BD9" w14:textId="3C760D2F" w:rsidR="00DD078A"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w:t>
      </w:r>
      <w:r w:rsidR="007A76E6" w:rsidRPr="00BC6257">
        <w:rPr>
          <w:rFonts w:ascii="Times New Roman" w:hAnsi="Times New Roman" w:cs="Times New Roman"/>
          <w:sz w:val="24"/>
          <w:szCs w:val="24"/>
          <w:shd w:val="clear" w:color="auto" w:fill="FFFFFF"/>
        </w:rPr>
        <w:t>vastuvõtva</w:t>
      </w:r>
      <w:r w:rsidRPr="00BC6257">
        <w:rPr>
          <w:rFonts w:ascii="Times New Roman" w:hAnsi="Times New Roman" w:cs="Times New Roman"/>
          <w:sz w:val="24"/>
          <w:szCs w:val="24"/>
          <w:shd w:val="clear" w:color="auto" w:fill="FFFFFF"/>
        </w:rPr>
        <w:t xml:space="preserve"> riigi finantsjärelevalve asutuse hinnangul on kindlustusandja </w:t>
      </w:r>
      <w:bookmarkStart w:id="471" w:name="_Hlk185853590"/>
      <w:r w:rsidRPr="00BC6257">
        <w:rPr>
          <w:rFonts w:ascii="Times New Roman" w:hAnsi="Times New Roman" w:cs="Times New Roman"/>
          <w:sz w:val="24"/>
          <w:szCs w:val="24"/>
          <w:shd w:val="clear" w:color="auto" w:fill="FFFFFF"/>
        </w:rPr>
        <w:t xml:space="preserve">piiriülene kindlustustegevus </w:t>
      </w:r>
      <w:r w:rsidR="007A76E6"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w:t>
      </w:r>
      <w:r w:rsidR="00DA1584" w:rsidRPr="00BC6257">
        <w:rPr>
          <w:rFonts w:ascii="Times New Roman" w:hAnsi="Times New Roman" w:cs="Times New Roman"/>
          <w:sz w:val="24"/>
          <w:szCs w:val="24"/>
          <w:shd w:val="clear" w:color="auto" w:fill="FFFFFF"/>
        </w:rPr>
        <w:t xml:space="preserve">kindlustusturu </w:t>
      </w:r>
      <w:r w:rsidR="00967F44" w:rsidRPr="00BC6257">
        <w:rPr>
          <w:rFonts w:ascii="Times New Roman" w:hAnsi="Times New Roman" w:cs="Times New Roman"/>
          <w:sz w:val="24"/>
          <w:szCs w:val="24"/>
          <w:shd w:val="clear" w:color="auto" w:fill="FFFFFF"/>
        </w:rPr>
        <w:t>seisukohast</w:t>
      </w:r>
      <w:r w:rsidRPr="00BC6257">
        <w:rPr>
          <w:rFonts w:ascii="Times New Roman" w:hAnsi="Times New Roman" w:cs="Times New Roman"/>
          <w:sz w:val="24"/>
          <w:szCs w:val="24"/>
          <w:shd w:val="clear" w:color="auto" w:fill="FFFFFF"/>
        </w:rPr>
        <w:t xml:space="preserve"> oluline</w:t>
      </w:r>
      <w:bookmarkEnd w:id="471"/>
      <w:r w:rsidRPr="00BC6257">
        <w:rPr>
          <w:rFonts w:ascii="Times New Roman" w:hAnsi="Times New Roman" w:cs="Times New Roman"/>
          <w:sz w:val="24"/>
          <w:szCs w:val="24"/>
          <w:shd w:val="clear" w:color="auto" w:fill="FFFFFF"/>
        </w:rPr>
        <w:t>.</w:t>
      </w:r>
    </w:p>
    <w:p w14:paraId="34E9EDC8" w14:textId="77777777" w:rsidR="00DD078A" w:rsidRPr="00BC6257" w:rsidRDefault="00DD078A" w:rsidP="00AC2D1A">
      <w:pPr>
        <w:jc w:val="both"/>
        <w:rPr>
          <w:rFonts w:ascii="Times New Roman" w:hAnsi="Times New Roman" w:cs="Times New Roman"/>
          <w:sz w:val="24"/>
          <w:szCs w:val="24"/>
          <w:shd w:val="clear" w:color="auto" w:fill="FFFFFF"/>
        </w:rPr>
      </w:pPr>
    </w:p>
    <w:p w14:paraId="0D53E581" w14:textId="3B6445F5"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(2) Kui Inspektsioo</w:t>
      </w:r>
      <w:r w:rsidR="00FB12E2" w:rsidRPr="00BC6257">
        <w:rPr>
          <w:rFonts w:ascii="Times New Roman" w:hAnsi="Times New Roman" w:cs="Times New Roman"/>
          <w:sz w:val="24"/>
          <w:szCs w:val="24"/>
          <w:shd w:val="clear" w:color="auto" w:fill="FFFFFF"/>
        </w:rPr>
        <w:t>n</w:t>
      </w:r>
      <w:r w:rsidR="0034767C" w:rsidRPr="00BC6257">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 hinnangul on teise lepinguriigi kindlustusandja piiriülene kindlustustegevus Eestis oluline, teavitab ta sellest teise lepinguriigi finantsjärelevalve asutust ja esitab talle põhjendused sellisele järeldusele jõudmise kohta.</w:t>
      </w:r>
    </w:p>
    <w:p w14:paraId="66984327" w14:textId="77777777" w:rsidR="00DD078A" w:rsidRPr="00BC6257" w:rsidRDefault="00DD078A" w:rsidP="00AC2D1A">
      <w:pPr>
        <w:jc w:val="both"/>
        <w:rPr>
          <w:rFonts w:ascii="Times New Roman" w:hAnsi="Times New Roman" w:cs="Times New Roman"/>
          <w:sz w:val="24"/>
          <w:szCs w:val="24"/>
          <w:shd w:val="clear" w:color="auto" w:fill="FFFFFF"/>
        </w:rPr>
      </w:pPr>
    </w:p>
    <w:p w14:paraId="6382181D" w14:textId="77777777" w:rsidR="00853F67" w:rsidRPr="00BC6257" w:rsidRDefault="00853F67"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Kui vastuvõtva riigi finantsjärelevalve asutus on teavitanud Inspektsiooni, et tema hinnangul on Eesti kindlustusandja tegevus selles riigis oluline</w:t>
      </w:r>
      <w:r>
        <w:rPr>
          <w:rFonts w:ascii="Times New Roman" w:hAnsi="Times New Roman" w:cs="Times New Roman"/>
          <w:sz w:val="24"/>
          <w:szCs w:val="24"/>
          <w:shd w:val="clear" w:color="auto" w:fill="FFFFFF"/>
        </w:rPr>
        <w:t>, kuid</w:t>
      </w:r>
      <w:r w:rsidRPr="00BC6257">
        <w:rPr>
          <w:rFonts w:ascii="Times New Roman" w:hAnsi="Times New Roman" w:cs="Times New Roman"/>
          <w:sz w:val="24"/>
          <w:szCs w:val="24"/>
          <w:shd w:val="clear" w:color="auto" w:fill="FFFFFF"/>
        </w:rPr>
        <w:t xml:space="preserve"> Inspektsioon ei nõustu sellega, teavitab ta sellest vastuvõtva riigi finantsjärelevalve asutust ühe kuu jooksul ning esitab talle sellise järelduse</w:t>
      </w:r>
      <w:r w:rsidRPr="0039209A">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põhjendused. Inspektsioon võib erimeelsuse korral teise lepinguriigi finantsjärelevalve asutusega pöörduda abi saamiseks Euroopa Kindlustus- ja Tööandjapensionide Järelevalve Asutuse poole vastavalt Euroopa Parlamendi ja nõukogu määruse (EÜ) nr 1094/2010 artiklile 19.</w:t>
      </w:r>
    </w:p>
    <w:p w14:paraId="2E9FFCDC" w14:textId="77777777" w:rsidR="00DD078A" w:rsidRPr="00BC6257" w:rsidRDefault="00DD078A" w:rsidP="00AC2D1A">
      <w:pPr>
        <w:jc w:val="both"/>
        <w:rPr>
          <w:rFonts w:ascii="Times New Roman" w:hAnsi="Times New Roman" w:cs="Times New Roman"/>
          <w:sz w:val="24"/>
          <w:szCs w:val="24"/>
          <w:shd w:val="clear" w:color="auto" w:fill="FFFFFF"/>
        </w:rPr>
      </w:pPr>
    </w:p>
    <w:p w14:paraId="4AB45CDD" w14:textId="1DDAE214"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Inspektsioon teeb </w:t>
      </w:r>
      <w:r w:rsidR="004E25F8" w:rsidRPr="00BC6257">
        <w:rPr>
          <w:rFonts w:ascii="Times New Roman" w:hAnsi="Times New Roman" w:cs="Times New Roman"/>
          <w:sz w:val="24"/>
          <w:szCs w:val="24"/>
          <w:shd w:val="clear" w:color="auto" w:fill="FFFFFF"/>
        </w:rPr>
        <w:t xml:space="preserve">koostööd </w:t>
      </w:r>
      <w:r w:rsidRPr="00BC6257">
        <w:rPr>
          <w:rFonts w:ascii="Times New Roman" w:hAnsi="Times New Roman" w:cs="Times New Roman"/>
          <w:sz w:val="24"/>
          <w:szCs w:val="24"/>
          <w:shd w:val="clear" w:color="auto" w:fill="FFFFFF"/>
        </w:rPr>
        <w:t xml:space="preserve">teise lepinguriigi finantsjärelevalve asutusega, kui Eesti kindlustusandja piiriülene kindlustustegevus teises lepinguriigis </w:t>
      </w:r>
      <w:r w:rsidR="00521635"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on oluline. Inspektsioon hindab, kas </w:t>
      </w:r>
      <w:r w:rsidR="007A76E6" w:rsidRPr="00BC6257">
        <w:rPr>
          <w:rFonts w:ascii="Times New Roman" w:hAnsi="Times New Roman" w:cs="Times New Roman"/>
          <w:sz w:val="24"/>
          <w:szCs w:val="24"/>
          <w:shd w:val="clear" w:color="auto" w:fill="FFFFFF"/>
        </w:rPr>
        <w:t xml:space="preserve">Eesti </w:t>
      </w:r>
      <w:r w:rsidRPr="00BC6257">
        <w:rPr>
          <w:rFonts w:ascii="Times New Roman" w:hAnsi="Times New Roman" w:cs="Times New Roman"/>
          <w:sz w:val="24"/>
          <w:szCs w:val="24"/>
          <w:shd w:val="clear" w:color="auto" w:fill="FFFFFF"/>
        </w:rPr>
        <w:t>kindlustusandja on teadlik riskidest, millega ta teises lepinguriigis kokku puutub või võib kokku puutuda</w:t>
      </w:r>
      <w:r w:rsidR="00D376CD"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ja kuidas ta neid riske juhib.</w:t>
      </w:r>
    </w:p>
    <w:p w14:paraId="045B5511" w14:textId="77777777" w:rsidR="00DD078A" w:rsidRPr="00BC6257" w:rsidRDefault="00DD078A" w:rsidP="00AC2D1A">
      <w:pPr>
        <w:jc w:val="both"/>
        <w:rPr>
          <w:rFonts w:ascii="Times New Roman" w:hAnsi="Times New Roman" w:cs="Times New Roman"/>
          <w:sz w:val="24"/>
          <w:szCs w:val="24"/>
          <w:shd w:val="clear" w:color="auto" w:fill="FFFFFF"/>
        </w:rPr>
      </w:pPr>
    </w:p>
    <w:p w14:paraId="3EDB2B4B" w14:textId="7777777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Käesoleva paragrahvi lõikes 4 nimetatud koostöö on vastavuses piiriülese kindlustustegevusega seotud riskide ulatusega ja hõlmab vähemalt:</w:t>
      </w:r>
    </w:p>
    <w:p w14:paraId="7918A5F9" w14:textId="6229149A"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kindlustusandja juhtimissüsteemi, sealhulgas </w:t>
      </w:r>
      <w:r w:rsidR="004B1E69" w:rsidRPr="00BC6257">
        <w:rPr>
          <w:rFonts w:ascii="Times New Roman" w:hAnsi="Times New Roman" w:cs="Times New Roman"/>
          <w:sz w:val="24"/>
          <w:szCs w:val="24"/>
          <w:shd w:val="clear" w:color="auto" w:fill="FFFFFF"/>
        </w:rPr>
        <w:t xml:space="preserve">tema </w:t>
      </w:r>
      <w:r w:rsidRPr="00BC6257">
        <w:rPr>
          <w:rFonts w:ascii="Times New Roman" w:hAnsi="Times New Roman" w:cs="Times New Roman"/>
          <w:sz w:val="24"/>
          <w:szCs w:val="24"/>
          <w:shd w:val="clear" w:color="auto" w:fill="FFFFFF"/>
        </w:rPr>
        <w:t>juhtide suutlikkust mõista piiriülese kindlustusturu eripära, riskimaandamismeetmeid, kehtestatud sisekontrolli ja piiriülese tegevuse vastavuskontrolli</w:t>
      </w:r>
      <w:r w:rsidR="00FE648A">
        <w:rPr>
          <w:rFonts w:ascii="Times New Roman" w:hAnsi="Times New Roman" w:cs="Times New Roman"/>
          <w:sz w:val="24"/>
          <w:szCs w:val="24"/>
          <w:shd w:val="clear" w:color="auto" w:fill="FFFFFF"/>
        </w:rPr>
        <w:t xml:space="preserve"> põhimõtteid</w:t>
      </w:r>
      <w:r w:rsidRPr="00BC6257">
        <w:rPr>
          <w:rFonts w:ascii="Times New Roman" w:hAnsi="Times New Roman" w:cs="Times New Roman"/>
          <w:sz w:val="24"/>
          <w:szCs w:val="24"/>
          <w:shd w:val="clear" w:color="auto" w:fill="FFFFFF"/>
        </w:rPr>
        <w:t>;</w:t>
      </w:r>
    </w:p>
    <w:p w14:paraId="41A43778" w14:textId="43044900"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tegevuse edasiandmis</w:t>
      </w:r>
      <w:r w:rsidR="007A76E6"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ja </w:t>
      </w:r>
      <w:proofErr w:type="spellStart"/>
      <w:r w:rsidRPr="00BC6257">
        <w:rPr>
          <w:rFonts w:ascii="Times New Roman" w:hAnsi="Times New Roman" w:cs="Times New Roman"/>
          <w:sz w:val="24"/>
          <w:szCs w:val="24"/>
          <w:shd w:val="clear" w:color="auto" w:fill="FFFFFF"/>
        </w:rPr>
        <w:t>turusta</w:t>
      </w:r>
      <w:r w:rsidR="007A76E6" w:rsidRPr="00BC6257">
        <w:rPr>
          <w:rFonts w:ascii="Times New Roman" w:hAnsi="Times New Roman" w:cs="Times New Roman"/>
          <w:sz w:val="24"/>
          <w:szCs w:val="24"/>
          <w:shd w:val="clear" w:color="auto" w:fill="FFFFFF"/>
        </w:rPr>
        <w:t>jaid</w:t>
      </w:r>
      <w:proofErr w:type="spellEnd"/>
      <w:r w:rsidRPr="00BC6257">
        <w:rPr>
          <w:rFonts w:ascii="Times New Roman" w:hAnsi="Times New Roman" w:cs="Times New Roman"/>
          <w:sz w:val="24"/>
          <w:szCs w:val="24"/>
          <w:shd w:val="clear" w:color="auto" w:fill="FFFFFF"/>
        </w:rPr>
        <w:t>;</w:t>
      </w:r>
    </w:p>
    <w:p w14:paraId="53F0D3BB" w14:textId="7777777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äristrateegiat ja nõuete käsitlemist;</w:t>
      </w:r>
    </w:p>
    <w:p w14:paraId="58F77E4E" w14:textId="7777777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tarbijakaitset;</w:t>
      </w:r>
    </w:p>
    <w:p w14:paraId="29B55A38" w14:textId="5402D64A"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5) kindlustusandja kriisi ennetamise ja lahendamise seaduses sätestatud finantsseisundi taastamise </w:t>
      </w:r>
      <w:r w:rsidR="00853F67" w:rsidRPr="00BC6257">
        <w:rPr>
          <w:rFonts w:ascii="Times New Roman" w:hAnsi="Times New Roman" w:cs="Times New Roman"/>
          <w:sz w:val="24"/>
          <w:szCs w:val="24"/>
          <w:shd w:val="clear" w:color="auto" w:fill="FFFFFF"/>
        </w:rPr>
        <w:t xml:space="preserve">ennetavate </w:t>
      </w:r>
      <w:r w:rsidRPr="00BC6257">
        <w:rPr>
          <w:rFonts w:ascii="Times New Roman" w:hAnsi="Times New Roman" w:cs="Times New Roman"/>
          <w:sz w:val="24"/>
          <w:szCs w:val="24"/>
          <w:shd w:val="clear" w:color="auto" w:fill="FFFFFF"/>
        </w:rPr>
        <w:t xml:space="preserve">kavade hindamist ja </w:t>
      </w:r>
      <w:r w:rsidR="006A1EA8" w:rsidRPr="00BC6257">
        <w:rPr>
          <w:rFonts w:ascii="Times New Roman" w:hAnsi="Times New Roman" w:cs="Times New Roman"/>
          <w:sz w:val="24"/>
          <w:szCs w:val="24"/>
          <w:shd w:val="clear" w:color="auto" w:fill="FFFFFF"/>
        </w:rPr>
        <w:t>nend</w:t>
      </w:r>
      <w:r w:rsidR="00993A9C" w:rsidRPr="00BC6257">
        <w:rPr>
          <w:rFonts w:ascii="Times New Roman" w:hAnsi="Times New Roman" w:cs="Times New Roman"/>
          <w:sz w:val="24"/>
          <w:szCs w:val="24"/>
          <w:shd w:val="clear" w:color="auto" w:fill="FFFFFF"/>
        </w:rPr>
        <w:t>e</w:t>
      </w:r>
      <w:r w:rsidR="00E465B2" w:rsidRPr="00BC6257">
        <w:rPr>
          <w:rFonts w:ascii="Times New Roman" w:hAnsi="Times New Roman" w:cs="Times New Roman"/>
          <w:sz w:val="24"/>
          <w:szCs w:val="24"/>
          <w:shd w:val="clear" w:color="auto" w:fill="FFFFFF"/>
        </w:rPr>
        <w:t xml:space="preserve"> kohta </w:t>
      </w:r>
      <w:r w:rsidRPr="00BC6257">
        <w:rPr>
          <w:rFonts w:ascii="Times New Roman" w:hAnsi="Times New Roman" w:cs="Times New Roman"/>
          <w:sz w:val="24"/>
          <w:szCs w:val="24"/>
          <w:shd w:val="clear" w:color="auto" w:fill="FFFFFF"/>
        </w:rPr>
        <w:t>soovituste andmist, kui kavas sisalduvate meetmete rakendamise</w:t>
      </w:r>
      <w:r w:rsidR="00C64BCB"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võib </w:t>
      </w:r>
      <w:r w:rsidR="00F73FC5" w:rsidRPr="00BC6257">
        <w:rPr>
          <w:rFonts w:ascii="Times New Roman" w:hAnsi="Times New Roman" w:cs="Times New Roman"/>
          <w:sz w:val="24"/>
          <w:szCs w:val="24"/>
          <w:shd w:val="clear" w:color="auto" w:fill="FFFFFF"/>
        </w:rPr>
        <w:t xml:space="preserve">tekkida </w:t>
      </w:r>
      <w:r w:rsidRPr="00BC6257">
        <w:rPr>
          <w:rFonts w:ascii="Times New Roman" w:hAnsi="Times New Roman" w:cs="Times New Roman"/>
          <w:sz w:val="24"/>
          <w:szCs w:val="24"/>
          <w:shd w:val="clear" w:color="auto" w:fill="FFFFFF"/>
        </w:rPr>
        <w:t xml:space="preserve">negatiivne mõju kindlustusvõtjatele, reaalmajandusele või finantsstabiilsusele vastuvõtvas riigis. </w:t>
      </w:r>
    </w:p>
    <w:p w14:paraId="2D52CEB1" w14:textId="77777777" w:rsidR="00DD078A" w:rsidRPr="00BC6257" w:rsidRDefault="00DD078A" w:rsidP="00AC2D1A">
      <w:pPr>
        <w:jc w:val="both"/>
        <w:rPr>
          <w:rFonts w:ascii="Times New Roman" w:hAnsi="Times New Roman" w:cs="Times New Roman"/>
          <w:i/>
          <w:iCs/>
          <w:sz w:val="24"/>
          <w:szCs w:val="24"/>
          <w:shd w:val="clear" w:color="auto" w:fill="FFFFFF"/>
        </w:rPr>
      </w:pPr>
    </w:p>
    <w:p w14:paraId="6CED99E1" w14:textId="11D38F37"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6</w:t>
      </w:r>
      <w:r w:rsidRPr="00BC6257">
        <w:rPr>
          <w:rFonts w:ascii="Times New Roman" w:hAnsi="Times New Roman" w:cs="Times New Roman"/>
          <w:sz w:val="24"/>
          <w:szCs w:val="24"/>
          <w:shd w:val="clear" w:color="auto" w:fill="FFFFFF"/>
        </w:rPr>
        <w:t xml:space="preserve">) Inspektsioon teavitab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asutust</w:t>
      </w:r>
      <w:r w:rsidR="0068766A"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kui olulise piiriülese kindlustustegevuse järelevalves selguvad võimalikud probleemid kindlustusandjate tegevust reguleerivate õigusaktide nõuete täitmise</w:t>
      </w:r>
      <w:r w:rsidR="004F6DA1"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või käesoleva paragrahvi lõike 5 punktides</w:t>
      </w:r>
      <w:r w:rsidR="00C42F52" w:rsidRPr="00BC6257">
        <w:t> </w:t>
      </w:r>
      <w:r w:rsidRPr="00BC6257">
        <w:rPr>
          <w:rFonts w:ascii="Times New Roman" w:hAnsi="Times New Roman" w:cs="Times New Roman"/>
          <w:sz w:val="24"/>
          <w:szCs w:val="24"/>
          <w:shd w:val="clear" w:color="auto" w:fill="FFFFFF"/>
        </w:rPr>
        <w:t xml:space="preserve">1–4 sätestatud valdkondadega, mis mõjutavad või tõenäoliselt mõjutavad kindlustusandja piiriülest tegevust </w:t>
      </w:r>
      <w:r w:rsidR="00BC2A5B" w:rsidRPr="00BC6257">
        <w:rPr>
          <w:rFonts w:ascii="Times New Roman" w:hAnsi="Times New Roman" w:cs="Times New Roman"/>
          <w:sz w:val="24"/>
          <w:szCs w:val="24"/>
          <w:shd w:val="clear" w:color="auto" w:fill="FFFFFF"/>
        </w:rPr>
        <w:t>vastuvõtvas riigis</w:t>
      </w:r>
      <w:r w:rsidRPr="00BC6257">
        <w:rPr>
          <w:rFonts w:ascii="Times New Roman" w:hAnsi="Times New Roman" w:cs="Times New Roman"/>
          <w:sz w:val="24"/>
          <w:szCs w:val="24"/>
          <w:shd w:val="clear" w:color="auto" w:fill="FFFFFF"/>
        </w:rPr>
        <w:t xml:space="preserve">. </w:t>
      </w:r>
    </w:p>
    <w:p w14:paraId="72354020" w14:textId="77777777" w:rsidR="00DD078A" w:rsidRPr="00BC6257" w:rsidRDefault="00DD078A" w:rsidP="00AC2D1A">
      <w:pPr>
        <w:jc w:val="both"/>
        <w:rPr>
          <w:rFonts w:ascii="Times New Roman" w:hAnsi="Times New Roman" w:cs="Times New Roman"/>
          <w:sz w:val="24"/>
          <w:szCs w:val="24"/>
          <w:shd w:val="clear" w:color="auto" w:fill="FFFFFF"/>
        </w:rPr>
      </w:pPr>
    </w:p>
    <w:p w14:paraId="7FEA0155" w14:textId="27245982"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Inspektsioon esitab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asutusele Eesti kindlustusandja kohta </w:t>
      </w:r>
      <w:r w:rsidR="00F10D2F" w:rsidRPr="00BC6257">
        <w:rPr>
          <w:rFonts w:ascii="Times New Roman" w:hAnsi="Times New Roman" w:cs="Times New Roman"/>
          <w:sz w:val="24"/>
          <w:szCs w:val="24"/>
          <w:shd w:val="clear" w:color="auto" w:fill="FFFFFF"/>
        </w:rPr>
        <w:t xml:space="preserve">kord aastas </w:t>
      </w:r>
      <w:r w:rsidRPr="00BC6257">
        <w:rPr>
          <w:rFonts w:ascii="Times New Roman" w:hAnsi="Times New Roman" w:cs="Times New Roman"/>
          <w:sz w:val="24"/>
          <w:szCs w:val="24"/>
          <w:shd w:val="clear" w:color="auto" w:fill="FFFFFF"/>
        </w:rPr>
        <w:t>järgmise teabe:</w:t>
      </w:r>
    </w:p>
    <w:p w14:paraId="4F4227DE" w14:textId="158207E4"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 kindlustusandja solventsuskapitalinõue ja miinimumkapitalinõue, mille kindlustusandja on esitanud</w:t>
      </w:r>
      <w:r w:rsidR="00FD1799" w:rsidRPr="00BC6257">
        <w:rPr>
          <w:rFonts w:ascii="Times New Roman" w:hAnsi="Times New Roman" w:cs="Times New Roman"/>
          <w:sz w:val="24"/>
          <w:szCs w:val="24"/>
          <w:shd w:val="clear" w:color="auto" w:fill="FFFFFF"/>
        </w:rPr>
        <w:t xml:space="preserve"> Inspektsioonile</w:t>
      </w:r>
      <w:r w:rsidRPr="00BC6257">
        <w:rPr>
          <w:rFonts w:ascii="Times New Roman" w:hAnsi="Times New Roman" w:cs="Times New Roman"/>
          <w:sz w:val="24"/>
          <w:szCs w:val="24"/>
          <w:shd w:val="clear" w:color="auto" w:fill="FFFFFF"/>
        </w:rPr>
        <w:t xml:space="preserve"> </w:t>
      </w:r>
      <w:r w:rsidR="007B38F1" w:rsidRPr="00BC6257">
        <w:rPr>
          <w:rFonts w:ascii="Times New Roman" w:hAnsi="Times New Roman" w:cs="Times New Roman"/>
          <w:sz w:val="24"/>
          <w:szCs w:val="24"/>
          <w:shd w:val="clear" w:color="auto" w:fill="FFFFFF"/>
        </w:rPr>
        <w:t>kindlustustegevuse seaduse</w:t>
      </w:r>
      <w:r w:rsidRPr="00BC6257">
        <w:rPr>
          <w:rFonts w:ascii="Times New Roman" w:hAnsi="Times New Roman" w:cs="Times New Roman"/>
          <w:sz w:val="24"/>
          <w:szCs w:val="24"/>
          <w:shd w:val="clear" w:color="auto" w:fill="FFFFFF"/>
        </w:rPr>
        <w:t xml:space="preserve"> § 61 lõike 1 ja § 82 lõike</w:t>
      </w:r>
      <w:r w:rsidR="00C84F0B"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9 kohaselt;</w:t>
      </w:r>
    </w:p>
    <w:p w14:paraId="38005195" w14:textId="6A3D69D9"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nõuetekohaste omavahendite suurused solventsuskapitalinõude ja miinimumkapitalinõude täitmiseks;</w:t>
      </w:r>
    </w:p>
    <w:p w14:paraId="7F46841C" w14:textId="4B0EEE64"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asjakohasel juhul Inspektsiooni kahtlused kindlustusandja tehniliste eraldiste arvutamise ning käesoleva paragrahvi lõike 1 punktides 1 ja 2 sätestatud teabe</w:t>
      </w:r>
      <w:r w:rsidR="0035420F" w:rsidRPr="00BC6257">
        <w:rPr>
          <w:rFonts w:ascii="Times New Roman" w:hAnsi="Times New Roman" w:cs="Times New Roman"/>
          <w:sz w:val="24"/>
          <w:szCs w:val="24"/>
          <w:shd w:val="clear" w:color="auto" w:fill="FFFFFF"/>
        </w:rPr>
        <w:t xml:space="preserve"> õigsuse</w:t>
      </w:r>
      <w:r w:rsidR="00B04781"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w:t>
      </w:r>
    </w:p>
    <w:p w14:paraId="4F473536" w14:textId="77777777" w:rsidR="00DD078A" w:rsidRPr="00BC6257" w:rsidRDefault="00DD078A" w:rsidP="00AC2D1A">
      <w:pPr>
        <w:jc w:val="both"/>
        <w:rPr>
          <w:rFonts w:ascii="Times New Roman" w:hAnsi="Times New Roman" w:cs="Times New Roman"/>
          <w:sz w:val="24"/>
          <w:szCs w:val="24"/>
          <w:shd w:val="clear" w:color="auto" w:fill="FFFFFF"/>
        </w:rPr>
      </w:pPr>
    </w:p>
    <w:p w14:paraId="79D12903" w14:textId="46BC7FC0"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8</w:t>
      </w:r>
      <w:r w:rsidRPr="00BC6257">
        <w:rPr>
          <w:rFonts w:ascii="Times New Roman" w:hAnsi="Times New Roman" w:cs="Times New Roman"/>
          <w:sz w:val="24"/>
          <w:szCs w:val="24"/>
          <w:shd w:val="clear" w:color="auto" w:fill="FFFFFF"/>
        </w:rPr>
        <w:t xml:space="preserve">)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 taotlusel esitab Inspektsioon käesoleva paragrahvi lõikes </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w:t>
      </w:r>
      <w:r w:rsidR="002E1058" w:rsidRPr="00BC6257">
        <w:rPr>
          <w:rFonts w:ascii="Times New Roman" w:hAnsi="Times New Roman" w:cs="Times New Roman"/>
          <w:sz w:val="24"/>
          <w:szCs w:val="24"/>
          <w:shd w:val="clear" w:color="auto" w:fill="FFFFFF"/>
        </w:rPr>
        <w:t xml:space="preserve">loetletud </w:t>
      </w:r>
      <w:r w:rsidRPr="00BC6257">
        <w:rPr>
          <w:rFonts w:ascii="Times New Roman" w:hAnsi="Times New Roman" w:cs="Times New Roman"/>
          <w:sz w:val="24"/>
          <w:szCs w:val="24"/>
          <w:shd w:val="clear" w:color="auto" w:fill="FFFFFF"/>
        </w:rPr>
        <w:t xml:space="preserve">teabe sagedamini kui kord aastas. </w:t>
      </w:r>
      <w:r w:rsidR="00022EC0" w:rsidRPr="00BC6257">
        <w:rPr>
          <w:rFonts w:ascii="Times New Roman" w:hAnsi="Times New Roman" w:cs="Times New Roman"/>
          <w:sz w:val="24"/>
          <w:szCs w:val="24"/>
          <w:shd w:val="clear" w:color="auto" w:fill="FFFFFF"/>
        </w:rPr>
        <w:t xml:space="preserve">Kui </w:t>
      </w:r>
      <w:r w:rsidR="00FC5986" w:rsidRPr="00BC6257">
        <w:rPr>
          <w:rFonts w:ascii="Times New Roman" w:hAnsi="Times New Roman" w:cs="Times New Roman"/>
          <w:sz w:val="24"/>
          <w:szCs w:val="24"/>
          <w:shd w:val="clear" w:color="auto" w:fill="FFFFFF"/>
        </w:rPr>
        <w:t xml:space="preserve">Eesti on vastuvõttev riik, võib </w:t>
      </w:r>
      <w:r w:rsidRPr="00BC6257">
        <w:rPr>
          <w:rFonts w:ascii="Times New Roman" w:hAnsi="Times New Roman" w:cs="Times New Roman"/>
          <w:sz w:val="24"/>
          <w:szCs w:val="24"/>
          <w:shd w:val="clear" w:color="auto" w:fill="FFFFFF"/>
        </w:rPr>
        <w:t xml:space="preserve">Inspektsioon taotleda </w:t>
      </w:r>
      <w:r w:rsidR="00E54E89" w:rsidRPr="00BC6257">
        <w:rPr>
          <w:rFonts w:ascii="Times New Roman" w:hAnsi="Times New Roman" w:cs="Times New Roman"/>
          <w:sz w:val="24"/>
          <w:szCs w:val="24"/>
          <w:shd w:val="clear" w:color="auto" w:fill="FFFFFF"/>
        </w:rPr>
        <w:t xml:space="preserve">teise lepinguriigi finantsjärelevalve asutuselt </w:t>
      </w:r>
      <w:r w:rsidR="00D0205D" w:rsidRPr="00BC6257">
        <w:rPr>
          <w:rFonts w:ascii="Times New Roman" w:hAnsi="Times New Roman" w:cs="Times New Roman"/>
          <w:sz w:val="24"/>
          <w:szCs w:val="24"/>
          <w:shd w:val="clear" w:color="auto" w:fill="FFFFFF"/>
        </w:rPr>
        <w:t xml:space="preserve">Eestis </w:t>
      </w:r>
      <w:r w:rsidR="005A6DFE" w:rsidRPr="00BC6257">
        <w:rPr>
          <w:rFonts w:ascii="Times New Roman" w:hAnsi="Times New Roman" w:cs="Times New Roman"/>
          <w:sz w:val="24"/>
          <w:szCs w:val="24"/>
          <w:shd w:val="clear" w:color="auto" w:fill="FFFFFF"/>
        </w:rPr>
        <w:t xml:space="preserve">teabe esitamist </w:t>
      </w:r>
      <w:r w:rsidR="00D0205D" w:rsidRPr="00BC6257">
        <w:rPr>
          <w:rFonts w:ascii="Times New Roman" w:hAnsi="Times New Roman" w:cs="Times New Roman"/>
          <w:sz w:val="24"/>
          <w:szCs w:val="24"/>
          <w:shd w:val="clear" w:color="auto" w:fill="FFFFFF"/>
        </w:rPr>
        <w:t xml:space="preserve">olulise piiriülese kindlustustegevusega tegeleva teise lepinguriigi kindlustusandja kohta </w:t>
      </w:r>
      <w:r w:rsidRPr="00BC6257">
        <w:rPr>
          <w:rFonts w:ascii="Times New Roman" w:hAnsi="Times New Roman" w:cs="Times New Roman"/>
          <w:sz w:val="24"/>
          <w:szCs w:val="24"/>
          <w:shd w:val="clear" w:color="auto" w:fill="FFFFFF"/>
        </w:rPr>
        <w:t>sagedamini kui kord aastas.</w:t>
      </w:r>
    </w:p>
    <w:p w14:paraId="681F5478" w14:textId="77777777" w:rsidR="00DD078A" w:rsidRPr="00BC6257" w:rsidRDefault="00DD078A" w:rsidP="00AC2D1A">
      <w:pPr>
        <w:jc w:val="both"/>
        <w:rPr>
          <w:rFonts w:ascii="Times New Roman" w:hAnsi="Times New Roman" w:cs="Times New Roman"/>
          <w:sz w:val="24"/>
          <w:szCs w:val="24"/>
          <w:shd w:val="clear" w:color="auto" w:fill="FFFFFF"/>
        </w:rPr>
      </w:pPr>
    </w:p>
    <w:p w14:paraId="14F86D84" w14:textId="42DC9B39"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w:t>
      </w:r>
      <w:r w:rsidR="00D6285A"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rPr>
        <w:t xml:space="preserve">) Inspektsioon teavitab </w:t>
      </w:r>
      <w:r w:rsidR="00022EC0" w:rsidRPr="00BC6257">
        <w:rPr>
          <w:rFonts w:ascii="Times New Roman" w:hAnsi="Times New Roman" w:cs="Times New Roman"/>
          <w:sz w:val="24"/>
          <w:szCs w:val="24"/>
          <w:shd w:val="clear" w:color="auto" w:fill="FFFFFF"/>
        </w:rPr>
        <w:t xml:space="preserve">vastuvõtva riigi </w:t>
      </w:r>
      <w:r w:rsidRPr="00BC6257">
        <w:rPr>
          <w:rFonts w:ascii="Times New Roman" w:hAnsi="Times New Roman" w:cs="Times New Roman"/>
          <w:sz w:val="24"/>
          <w:szCs w:val="24"/>
          <w:shd w:val="clear" w:color="auto" w:fill="FFFFFF"/>
        </w:rPr>
        <w:t>finantsjärelevalve asutust</w:t>
      </w:r>
      <w:r w:rsidR="002D381B"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kui selles riigis olulise piiriülese kindlustegevusega tegeleva Eesti kindlustusandja finantsseisund on halvenenud või järgmise kolme kuu jooksul võib ilmneda, et kindlustusandja ei täida solventsuskapitalinõuet või miinimumkapitalinõuet.</w:t>
      </w:r>
    </w:p>
    <w:p w14:paraId="198E2657" w14:textId="77777777" w:rsidR="00DD078A" w:rsidRPr="00BC6257" w:rsidRDefault="00DD078A" w:rsidP="00AC2D1A">
      <w:pPr>
        <w:jc w:val="both"/>
        <w:rPr>
          <w:rFonts w:ascii="Times New Roman" w:hAnsi="Times New Roman" w:cs="Times New Roman"/>
          <w:sz w:val="24"/>
          <w:szCs w:val="24"/>
          <w:shd w:val="clear" w:color="auto" w:fill="FFFFFF"/>
        </w:rPr>
      </w:pPr>
    </w:p>
    <w:p w14:paraId="261E1438" w14:textId="77777777" w:rsidR="00131CB3" w:rsidRPr="00BC6257" w:rsidRDefault="00131CB3"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(10) Kui Eesti on vastuvõttev riik, võib Inspektsioon esitada teise lepinguriigi finantsjärelevalve asutusele põhjendatud taotluse lisateabe saamiseks Eestis olulise piiriülese kindlustustegevusega tegeleva kindlustusandja kohta, kui see teave on seotud selle kindlustusandja maksevõime, juhtimissüsteemi või ärimudeliga. Kui vastuvõtva riigi finantsjärelevalve asutus on esitanud sellise taotluse</w:t>
      </w:r>
      <w:r w:rsidRPr="00E427BE">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Inspektsioonile, esitab Inspektsioon talle lisateabe aegsasti. </w:t>
      </w:r>
    </w:p>
    <w:p w14:paraId="2346A91D" w14:textId="77777777" w:rsidR="00DD078A" w:rsidRPr="00BC6257" w:rsidRDefault="00DD078A" w:rsidP="00AC2D1A">
      <w:pPr>
        <w:jc w:val="both"/>
        <w:rPr>
          <w:rFonts w:ascii="Times New Roman" w:hAnsi="Times New Roman" w:cs="Times New Roman"/>
          <w:sz w:val="24"/>
          <w:szCs w:val="24"/>
          <w:shd w:val="clear" w:color="auto" w:fill="FFFFFF"/>
        </w:rPr>
      </w:pPr>
    </w:p>
    <w:p w14:paraId="68D27235" w14:textId="6D64A3B6"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rPr>
        <w:t>) Kui teise lepinguriigi finantsjärelevalve asutus ei esita Inspektsioonile käesoleva paragrahvi lõikes 1</w:t>
      </w:r>
      <w:r w:rsidR="00D6285A" w:rsidRPr="00BC6257">
        <w:rPr>
          <w:rFonts w:ascii="Times New Roman" w:hAnsi="Times New Roman" w:cs="Times New Roman"/>
          <w:sz w:val="24"/>
          <w:szCs w:val="24"/>
          <w:shd w:val="clear" w:color="auto" w:fill="FFFFFF"/>
        </w:rPr>
        <w:t>0</w:t>
      </w:r>
      <w:r w:rsidRPr="00BC6257">
        <w:rPr>
          <w:rFonts w:ascii="Times New Roman" w:hAnsi="Times New Roman" w:cs="Times New Roman"/>
          <w:sz w:val="24"/>
          <w:szCs w:val="24"/>
          <w:shd w:val="clear" w:color="auto" w:fill="FFFFFF"/>
        </w:rPr>
        <w:t xml:space="preserve"> </w:t>
      </w:r>
      <w:r w:rsidR="00171780"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teavet</w:t>
      </w:r>
      <w:r w:rsidR="00C1002E"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võib Inspektsioon pöörduda abi saamiseks Euroopa Kindlustus- ja Tööandjapensionide Järelevalve Asutuse poole vastavalt Euroopa Parlamendi ja nõukogu määruse (EÜ) nr 1094/2010 artiklile 19.</w:t>
      </w:r>
    </w:p>
    <w:p w14:paraId="6C744FB1" w14:textId="77777777" w:rsidR="00DD078A" w:rsidRPr="00BC6257" w:rsidRDefault="00DD078A" w:rsidP="00AC2D1A">
      <w:pPr>
        <w:jc w:val="both"/>
        <w:rPr>
          <w:rFonts w:ascii="Times New Roman" w:hAnsi="Times New Roman" w:cs="Times New Roman"/>
          <w:sz w:val="24"/>
          <w:szCs w:val="24"/>
          <w:shd w:val="clear" w:color="auto" w:fill="FFFFFF"/>
        </w:rPr>
      </w:pPr>
    </w:p>
    <w:p w14:paraId="106F97DF" w14:textId="77777777" w:rsidR="00762502" w:rsidRPr="00BC6257" w:rsidRDefault="00762502"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(12) Kui teise lepinguriigi finantsjärelevalve asutus ei võta arvesse käesoleva paragrahvi lõike 5 punktis 5 nimetatud soovitust, mille Inspektsioon on esitanud teise lepinguriigi finantsjärelevalve asutusele, võib Inspektsioon pöörduda abi saamiseks Euroopa Kindlustus- ja Tööandjapensionide Järelevalve Asutuse poole vastavalt Euroopa Parlamendi ja nõukogu määruse (EÜ) nr 1094/2010 artikli 31 lõike 2 punktile </w:t>
      </w:r>
      <w:proofErr w:type="spellStart"/>
      <w:r w:rsidRPr="00BC6257">
        <w:rPr>
          <w:rFonts w:ascii="Times New Roman" w:hAnsi="Times New Roman" w:cs="Times New Roman"/>
          <w:sz w:val="24"/>
          <w:szCs w:val="24"/>
          <w:shd w:val="clear" w:color="auto" w:fill="FFFFFF"/>
        </w:rPr>
        <w:t>c.</w:t>
      </w:r>
      <w:proofErr w:type="spellEnd"/>
      <w:r w:rsidRPr="00BC6257">
        <w:rPr>
          <w:rFonts w:ascii="Times New Roman" w:hAnsi="Times New Roman" w:cs="Times New Roman"/>
          <w:sz w:val="24"/>
          <w:szCs w:val="24"/>
          <w:shd w:val="clear" w:color="auto" w:fill="FFFFFF"/>
        </w:rPr>
        <w:t xml:space="preserve"> </w:t>
      </w:r>
    </w:p>
    <w:p w14:paraId="48D1CBFA" w14:textId="77777777" w:rsidR="00DD078A" w:rsidRPr="00BC6257" w:rsidRDefault="00DD078A" w:rsidP="00AC2D1A">
      <w:pPr>
        <w:jc w:val="both"/>
        <w:rPr>
          <w:rFonts w:ascii="Times New Roman" w:hAnsi="Times New Roman" w:cs="Times New Roman"/>
          <w:sz w:val="24"/>
          <w:szCs w:val="24"/>
          <w:shd w:val="clear" w:color="auto" w:fill="FFFFFF"/>
        </w:rPr>
      </w:pPr>
    </w:p>
    <w:p w14:paraId="338B1CEC" w14:textId="55060D4E" w:rsidR="00DD078A" w:rsidRPr="00BC6257" w:rsidRDefault="00DD078A" w:rsidP="00AC2D1A">
      <w:pPr>
        <w:jc w:val="both"/>
        <w:rPr>
          <w:rFonts w:ascii="Times New Roman" w:hAnsi="Times New Roman" w:cs="Times New Roman"/>
          <w:b/>
          <w:bCs/>
          <w:sz w:val="24"/>
          <w:szCs w:val="24"/>
          <w:shd w:val="clear" w:color="auto" w:fill="FFFFFF"/>
        </w:rPr>
      </w:pPr>
      <w:r w:rsidRPr="00BC6257">
        <w:rPr>
          <w:rFonts w:ascii="Times New Roman" w:hAnsi="Times New Roman" w:cs="Times New Roman"/>
          <w:b/>
          <w:bCs/>
          <w:sz w:val="24"/>
          <w:szCs w:val="24"/>
          <w:shd w:val="clear" w:color="auto" w:fill="FFFFFF"/>
        </w:rPr>
        <w:t>§ 47</w:t>
      </w:r>
      <w:r w:rsidRPr="00BC6257">
        <w:rPr>
          <w:rFonts w:ascii="Times New Roman" w:hAnsi="Times New Roman" w:cs="Times New Roman"/>
          <w:b/>
          <w:bCs/>
          <w:sz w:val="24"/>
          <w:szCs w:val="24"/>
          <w:shd w:val="clear" w:color="auto" w:fill="FFFFFF"/>
          <w:vertAlign w:val="superscript"/>
        </w:rPr>
        <w:t>1</w:t>
      </w:r>
      <w:r w:rsidR="00A10A1A" w:rsidRPr="00BC6257">
        <w:rPr>
          <w:rFonts w:ascii="Times New Roman" w:hAnsi="Times New Roman" w:cs="Times New Roman"/>
          <w:b/>
          <w:bCs/>
          <w:sz w:val="24"/>
          <w:szCs w:val="24"/>
          <w:shd w:val="clear" w:color="auto" w:fill="FFFFFF"/>
          <w:vertAlign w:val="superscript"/>
        </w:rPr>
        <w:t>3</w:t>
      </w:r>
      <w:r w:rsidRPr="00BC6257">
        <w:rPr>
          <w:rFonts w:ascii="Times New Roman" w:hAnsi="Times New Roman" w:cs="Times New Roman"/>
          <w:b/>
          <w:bCs/>
          <w:sz w:val="24"/>
          <w:szCs w:val="24"/>
          <w:shd w:val="clear" w:color="auto" w:fill="FFFFFF"/>
        </w:rPr>
        <w:t>. Koostöö kohapealse</w:t>
      </w:r>
      <w:r w:rsidR="00762502">
        <w:rPr>
          <w:rFonts w:ascii="Times New Roman" w:hAnsi="Times New Roman" w:cs="Times New Roman"/>
          <w:b/>
          <w:bCs/>
          <w:sz w:val="24"/>
          <w:szCs w:val="24"/>
          <w:shd w:val="clear" w:color="auto" w:fill="FFFFFF"/>
        </w:rPr>
        <w:t>t</w:t>
      </w:r>
      <w:r w:rsidRPr="00BC6257">
        <w:rPr>
          <w:rFonts w:ascii="Times New Roman" w:hAnsi="Times New Roman" w:cs="Times New Roman"/>
          <w:b/>
          <w:bCs/>
          <w:sz w:val="24"/>
          <w:szCs w:val="24"/>
          <w:shd w:val="clear" w:color="auto" w:fill="FFFFFF"/>
        </w:rPr>
        <w:t xml:space="preserve"> kontrolli </w:t>
      </w:r>
      <w:r w:rsidR="00762502">
        <w:rPr>
          <w:rFonts w:ascii="Times New Roman" w:hAnsi="Times New Roman" w:cs="Times New Roman"/>
          <w:b/>
          <w:bCs/>
          <w:sz w:val="24"/>
          <w:szCs w:val="24"/>
          <w:shd w:val="clear" w:color="auto" w:fill="FFFFFF"/>
        </w:rPr>
        <w:t>tehes</w:t>
      </w:r>
    </w:p>
    <w:p w14:paraId="1DC86207" w14:textId="77777777" w:rsidR="00B20FDB" w:rsidRPr="00BC6257" w:rsidRDefault="00B20FDB" w:rsidP="00AC2D1A">
      <w:pPr>
        <w:jc w:val="both"/>
        <w:rPr>
          <w:rFonts w:ascii="Times New Roman" w:hAnsi="Times New Roman" w:cs="Times New Roman"/>
          <w:b/>
          <w:bCs/>
          <w:sz w:val="24"/>
          <w:szCs w:val="24"/>
          <w:shd w:val="clear" w:color="auto" w:fill="FFFFFF"/>
        </w:rPr>
      </w:pPr>
    </w:p>
    <w:p w14:paraId="360DEF00" w14:textId="77777777" w:rsidR="00667966" w:rsidRPr="00BC6257" w:rsidRDefault="0066796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Kui Eesti on vastuvõttev riik, võib Inspektsioon taotleda teise lepinguriigi finantsjärelevalve asutuselt </w:t>
      </w:r>
      <w:r>
        <w:rPr>
          <w:rFonts w:ascii="Times New Roman" w:hAnsi="Times New Roman" w:cs="Times New Roman"/>
          <w:sz w:val="24"/>
          <w:szCs w:val="24"/>
          <w:shd w:val="clear" w:color="auto" w:fill="FFFFFF"/>
        </w:rPr>
        <w:t xml:space="preserve">ühist </w:t>
      </w:r>
      <w:r w:rsidRPr="00BC6257">
        <w:rPr>
          <w:rFonts w:ascii="Times New Roman" w:hAnsi="Times New Roman" w:cs="Times New Roman"/>
          <w:sz w:val="24"/>
          <w:szCs w:val="24"/>
          <w:shd w:val="clear" w:color="auto" w:fill="FFFFFF"/>
        </w:rPr>
        <w:t>kohapealse</w:t>
      </w:r>
      <w:r>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kontrolli Eestis olulise piiriülese kindlustustegevusega tegelevas teise lepinguriigi kindlustusandjas, kes ei täida solventsuskapitalinõuet või miinimumkapitalinõuet või k</w:t>
      </w:r>
      <w:r>
        <w:rPr>
          <w:rFonts w:ascii="Times New Roman" w:hAnsi="Times New Roman" w:cs="Times New Roman"/>
          <w:sz w:val="24"/>
          <w:szCs w:val="24"/>
          <w:shd w:val="clear" w:color="auto" w:fill="FFFFFF"/>
        </w:rPr>
        <w:t>elle puhul võib</w:t>
      </w:r>
      <w:r w:rsidRPr="00BC6257">
        <w:rPr>
          <w:rFonts w:ascii="Times New Roman" w:hAnsi="Times New Roman" w:cs="Times New Roman"/>
          <w:sz w:val="24"/>
          <w:szCs w:val="24"/>
          <w:shd w:val="clear" w:color="auto" w:fill="FFFFFF"/>
        </w:rPr>
        <w:t xml:space="preserve"> selline oht ilmneda järgmise kolme kuu jooksul. Inspektsioon põhjendab oma taotlust. </w:t>
      </w:r>
    </w:p>
    <w:p w14:paraId="4F96AB31" w14:textId="77777777" w:rsidR="00667966" w:rsidRPr="00BC6257" w:rsidRDefault="00667966" w:rsidP="00AC2D1A">
      <w:pPr>
        <w:jc w:val="both"/>
        <w:rPr>
          <w:rFonts w:ascii="Times New Roman" w:hAnsi="Times New Roman" w:cs="Times New Roman"/>
          <w:sz w:val="24"/>
          <w:szCs w:val="24"/>
          <w:shd w:val="clear" w:color="auto" w:fill="FFFFFF"/>
        </w:rPr>
      </w:pPr>
    </w:p>
    <w:p w14:paraId="6232489F" w14:textId="77777777" w:rsidR="00667966" w:rsidRPr="00BC6257" w:rsidRDefault="0066796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Kui vastuvõtva riigi finantsjärelevalve asutus on esitanud Inspektsioonile Eesti kindlustusandjas kohapealse kontrolli </w:t>
      </w:r>
      <w:r>
        <w:rPr>
          <w:rFonts w:ascii="Times New Roman" w:hAnsi="Times New Roman" w:cs="Times New Roman"/>
          <w:sz w:val="24"/>
          <w:szCs w:val="24"/>
          <w:shd w:val="clear" w:color="auto" w:fill="FFFFFF"/>
        </w:rPr>
        <w:t xml:space="preserve">tegemise </w:t>
      </w:r>
      <w:r w:rsidRPr="00BC6257">
        <w:rPr>
          <w:rFonts w:ascii="Times New Roman" w:hAnsi="Times New Roman" w:cs="Times New Roman"/>
          <w:sz w:val="24"/>
          <w:szCs w:val="24"/>
          <w:shd w:val="clear" w:color="auto" w:fill="FFFFFF"/>
        </w:rPr>
        <w:t xml:space="preserve">taotluse, otsustab Inspektsioon </w:t>
      </w:r>
      <w:r>
        <w:rPr>
          <w:rFonts w:ascii="Times New Roman" w:hAnsi="Times New Roman" w:cs="Times New Roman"/>
          <w:sz w:val="24"/>
          <w:szCs w:val="24"/>
          <w:shd w:val="clear" w:color="auto" w:fill="FFFFFF"/>
        </w:rPr>
        <w:t>selleks</w:t>
      </w:r>
      <w:r w:rsidRPr="00BC6257">
        <w:rPr>
          <w:rFonts w:ascii="Times New Roman" w:hAnsi="Times New Roman" w:cs="Times New Roman"/>
          <w:sz w:val="24"/>
          <w:szCs w:val="24"/>
          <w:shd w:val="clear" w:color="auto" w:fill="FFFFFF"/>
        </w:rPr>
        <w:t xml:space="preserve"> nõusoleku andmise või </w:t>
      </w:r>
      <w:r>
        <w:rPr>
          <w:rFonts w:ascii="Times New Roman" w:hAnsi="Times New Roman" w:cs="Times New Roman"/>
          <w:sz w:val="24"/>
          <w:szCs w:val="24"/>
          <w:shd w:val="clear" w:color="auto" w:fill="FFFFFF"/>
        </w:rPr>
        <w:t>sellest</w:t>
      </w:r>
      <w:r w:rsidRPr="00BC6257">
        <w:rPr>
          <w:rFonts w:ascii="Times New Roman" w:hAnsi="Times New Roman" w:cs="Times New Roman"/>
          <w:sz w:val="24"/>
          <w:szCs w:val="24"/>
          <w:shd w:val="clear" w:color="auto" w:fill="FFFFFF"/>
        </w:rPr>
        <w:t xml:space="preserve"> keeldumise ühe kuu jooksul taotluse kättesaamisest arvates. </w:t>
      </w:r>
    </w:p>
    <w:p w14:paraId="5F03BEB9" w14:textId="77777777" w:rsidR="00DD078A" w:rsidRPr="00BC6257" w:rsidRDefault="00DD078A" w:rsidP="00AC2D1A">
      <w:pPr>
        <w:jc w:val="both"/>
        <w:rPr>
          <w:rFonts w:ascii="Times New Roman" w:hAnsi="Times New Roman" w:cs="Times New Roman"/>
          <w:sz w:val="24"/>
          <w:szCs w:val="24"/>
          <w:shd w:val="clear" w:color="auto" w:fill="FFFFFF"/>
        </w:rPr>
      </w:pPr>
    </w:p>
    <w:p w14:paraId="2DB8A6AF" w14:textId="2C5D7B80"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(3) Käesoleva paragrahvi lõikes 2 </w:t>
      </w:r>
      <w:r w:rsidR="00A60249"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 xml:space="preserve">nõusoleku korral edastab Inspektsioon Euroopa Kindlustus- ja Tööandjapensionide Järelevalve Asutusele kohapealses kontrollis osalemise kutse. </w:t>
      </w:r>
    </w:p>
    <w:p w14:paraId="1FDF5B7F" w14:textId="77777777" w:rsidR="00DD078A" w:rsidRPr="00BC6257" w:rsidRDefault="00DD078A" w:rsidP="00AC2D1A">
      <w:pPr>
        <w:jc w:val="both"/>
        <w:rPr>
          <w:rFonts w:ascii="Times New Roman" w:hAnsi="Times New Roman" w:cs="Times New Roman"/>
          <w:sz w:val="24"/>
          <w:szCs w:val="24"/>
          <w:shd w:val="clear" w:color="auto" w:fill="FFFFFF"/>
        </w:rPr>
      </w:pPr>
    </w:p>
    <w:p w14:paraId="030BB716" w14:textId="066683FD" w:rsidR="00CC7D1A" w:rsidRPr="00BC6257" w:rsidRDefault="00CC7D1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Inspektsioon ja teise lepinguriigi finantsjärelevalve asutus peavad jõudma ühisele järeldusele </w:t>
      </w:r>
      <w:r w:rsidRPr="00712898">
        <w:rPr>
          <w:rFonts w:ascii="Times New Roman" w:hAnsi="Times New Roman" w:cs="Times New Roman"/>
          <w:sz w:val="24"/>
          <w:szCs w:val="24"/>
          <w:shd w:val="clear" w:color="auto" w:fill="FFFFFF"/>
        </w:rPr>
        <w:t>kohapealse</w:t>
      </w:r>
      <w:r w:rsidRPr="00D173DE">
        <w:rPr>
          <w:rFonts w:ascii="Times New Roman" w:hAnsi="Times New Roman" w:cs="Times New Roman"/>
          <w:sz w:val="24"/>
          <w:szCs w:val="24"/>
          <w:shd w:val="clear" w:color="auto" w:fill="FFFFFF"/>
        </w:rPr>
        <w:t>s</w:t>
      </w:r>
      <w:r w:rsidRPr="00423B3E">
        <w:rPr>
          <w:rFonts w:ascii="Times New Roman" w:hAnsi="Times New Roman" w:cs="Times New Roman"/>
          <w:sz w:val="24"/>
          <w:szCs w:val="24"/>
          <w:shd w:val="clear" w:color="auto" w:fill="FFFFFF"/>
        </w:rPr>
        <w:t xml:space="preserve"> kontrolli</w:t>
      </w:r>
      <w:r>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sealhulgas asjakohaste meetmete küsimuses</w:t>
      </w:r>
      <w:r w:rsidR="00881F68">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kahe kuu jooksul kontrollist arvates. Inspektsioon võtab ühist järeldust arvesse, kui otsustab rakendada asjakohaseid meetmeid Eesti kindlustusandja suhtes.</w:t>
      </w:r>
    </w:p>
    <w:p w14:paraId="7F7E9DBC" w14:textId="77777777" w:rsidR="00DD078A" w:rsidRPr="00BC6257" w:rsidRDefault="00DD078A" w:rsidP="00AC2D1A">
      <w:pPr>
        <w:jc w:val="both"/>
        <w:rPr>
          <w:rFonts w:ascii="Times New Roman" w:hAnsi="Times New Roman" w:cs="Times New Roman"/>
          <w:sz w:val="24"/>
          <w:szCs w:val="24"/>
          <w:shd w:val="clear" w:color="auto" w:fill="FFFFFF"/>
        </w:rPr>
      </w:pPr>
    </w:p>
    <w:p w14:paraId="377632A7" w14:textId="5452D523"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Kui Inspektsioon ja teise lepinguriigi finantsjärelevalve asutus ei jõua Eesti kindlustusandja või teise lepinguriigi kindlustusandja kohapealse</w:t>
      </w:r>
      <w:r w:rsidR="002E63AD"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 kontrol</w:t>
      </w:r>
      <w:r w:rsidR="00744B52" w:rsidRPr="00BC6257">
        <w:rPr>
          <w:rFonts w:ascii="Times New Roman" w:hAnsi="Times New Roman" w:cs="Times New Roman"/>
          <w:sz w:val="24"/>
          <w:szCs w:val="24"/>
          <w:shd w:val="clear" w:color="auto" w:fill="FFFFFF"/>
        </w:rPr>
        <w:t>l</w:t>
      </w:r>
      <w:r w:rsidRPr="00BC6257">
        <w:rPr>
          <w:rFonts w:ascii="Times New Roman" w:hAnsi="Times New Roman" w:cs="Times New Roman"/>
          <w:sz w:val="24"/>
          <w:szCs w:val="24"/>
          <w:shd w:val="clear" w:color="auto" w:fill="FFFFFF"/>
        </w:rPr>
        <w:t>i</w:t>
      </w:r>
      <w:r w:rsidR="002E63AD" w:rsidRPr="00BC6257">
        <w:rPr>
          <w:rFonts w:ascii="Times New Roman" w:hAnsi="Times New Roman" w:cs="Times New Roman"/>
          <w:sz w:val="24"/>
          <w:szCs w:val="24"/>
          <w:shd w:val="clear" w:color="auto" w:fill="FFFFFF"/>
        </w:rPr>
        <w:t>s</w:t>
      </w:r>
      <w:r w:rsidR="006728A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ühisele järeldusele, on Inspektsioonil õigus pöörduda Euroopa Kindlustus- ja Tööandjapensionide Järelevalve Asutuse poole vastavalt Euroopa Parlamendi ja nõukogu määruse (EÜ) nr 1094/2010 artiklile 19</w:t>
      </w:r>
      <w:r w:rsidR="00594137" w:rsidRPr="00BC6257">
        <w:rPr>
          <w:rFonts w:ascii="Times New Roman" w:hAnsi="Times New Roman" w:cs="Times New Roman"/>
          <w:sz w:val="24"/>
          <w:szCs w:val="24"/>
          <w:shd w:val="clear" w:color="auto" w:fill="FFFFFF"/>
        </w:rPr>
        <w:t xml:space="preserve"> kahe kuu jooksul käesoleva paragrahvi lõikes 4 sätestatud kahe kuu möödumisest arvates</w:t>
      </w:r>
      <w:r w:rsidRPr="00BC6257">
        <w:rPr>
          <w:rFonts w:ascii="Times New Roman" w:hAnsi="Times New Roman" w:cs="Times New Roman"/>
          <w:sz w:val="24"/>
          <w:szCs w:val="24"/>
          <w:shd w:val="clear" w:color="auto" w:fill="FFFFFF"/>
        </w:rPr>
        <w:t xml:space="preserve">. </w:t>
      </w:r>
    </w:p>
    <w:p w14:paraId="4C820629" w14:textId="77777777" w:rsidR="00DD078A" w:rsidRPr="00BC6257" w:rsidRDefault="00DD078A" w:rsidP="00AC2D1A">
      <w:pPr>
        <w:jc w:val="both"/>
        <w:rPr>
          <w:rFonts w:ascii="Times New Roman" w:hAnsi="Times New Roman" w:cs="Times New Roman"/>
          <w:sz w:val="24"/>
          <w:szCs w:val="24"/>
          <w:shd w:val="clear" w:color="auto" w:fill="FFFFFF"/>
        </w:rPr>
      </w:pPr>
    </w:p>
    <w:p w14:paraId="1DC83D6F" w14:textId="77777777" w:rsidR="00446F4D" w:rsidRPr="00BC6257" w:rsidRDefault="00446F4D"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 xml:space="preserve">(6) Käesoleva paragrahvi lõikes 5 sätestatu ei piira Inspektsiooni järelevalveõigusi, sealhulgas õigust rakendada meetmeid Eesti kindlustusandja suhtes, kes ei täida solventsuskapitalinõuet või miinimumkapitalinõuet või </w:t>
      </w:r>
      <w:r>
        <w:rPr>
          <w:rFonts w:ascii="Times New Roman" w:hAnsi="Times New Roman" w:cs="Times New Roman"/>
          <w:sz w:val="24"/>
          <w:szCs w:val="24"/>
          <w:shd w:val="clear" w:color="auto" w:fill="FFFFFF"/>
        </w:rPr>
        <w:t>kelle puhul</w:t>
      </w:r>
      <w:r w:rsidRPr="00BC6257">
        <w:rPr>
          <w:rFonts w:ascii="Times New Roman" w:hAnsi="Times New Roman" w:cs="Times New Roman"/>
          <w:sz w:val="24"/>
          <w:szCs w:val="24"/>
          <w:shd w:val="clear" w:color="auto" w:fill="FFFFFF"/>
        </w:rPr>
        <w:t xml:space="preserve"> ilmneb selline oht. </w:t>
      </w:r>
    </w:p>
    <w:p w14:paraId="25E99E92" w14:textId="77777777" w:rsidR="00446F4D" w:rsidRPr="00BC6257" w:rsidRDefault="00446F4D" w:rsidP="00AC2D1A">
      <w:pPr>
        <w:jc w:val="both"/>
        <w:rPr>
          <w:rFonts w:ascii="Times New Roman" w:hAnsi="Times New Roman" w:cs="Times New Roman"/>
          <w:sz w:val="24"/>
          <w:szCs w:val="24"/>
          <w:shd w:val="clear" w:color="auto" w:fill="FFFFFF"/>
        </w:rPr>
      </w:pPr>
    </w:p>
    <w:p w14:paraId="0E751950" w14:textId="77777777" w:rsidR="00446F4D" w:rsidRPr="00BC6257" w:rsidRDefault="00446F4D"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Inspektsioonil ei ole õigust pöörduda Euroopa Kindlustus- ja Tööandjapensionide Järelevalve Asutuse poole, kui käesoleva paragrahvi lõikes 4 sätestatud tähtaja jooksul jõutakse ühisele järeldusele või kui Euroopa Kindlustus- ja Tööandjapensionide Järelevalve Asutuse poole pöördumise tähtaeg on möödas. </w:t>
      </w:r>
    </w:p>
    <w:p w14:paraId="3D58D679" w14:textId="77777777" w:rsidR="00446F4D" w:rsidRPr="00BC6257" w:rsidRDefault="00446F4D" w:rsidP="00AC2D1A">
      <w:pPr>
        <w:jc w:val="both"/>
        <w:rPr>
          <w:rFonts w:ascii="Times New Roman" w:hAnsi="Times New Roman" w:cs="Times New Roman"/>
          <w:sz w:val="24"/>
          <w:szCs w:val="24"/>
          <w:shd w:val="clear" w:color="auto" w:fill="FFFFFF"/>
        </w:rPr>
      </w:pPr>
    </w:p>
    <w:p w14:paraId="1428B394" w14:textId="77777777" w:rsidR="00446F4D" w:rsidRPr="00BC6257" w:rsidRDefault="00446F4D"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(8) Kui Inspektsioon või teise lepinguriigi finantsjärelevalve asutus on pöördunud Euroopa Kindlustus- ja Tööandjapensionide Järelevalve Asutuse poole käesoleva paragrahvi lõikes 5 sätestatud tähtaja jooksul, oodatakse ära tema otsus. Inspektsioon võtab vastu Eesti kindlustusandjas </w:t>
      </w:r>
      <w:r>
        <w:rPr>
          <w:rFonts w:ascii="Times New Roman" w:hAnsi="Times New Roman" w:cs="Times New Roman"/>
          <w:sz w:val="24"/>
          <w:szCs w:val="24"/>
          <w:shd w:val="clear" w:color="auto" w:fill="FFFFFF"/>
        </w:rPr>
        <w:t xml:space="preserve">tehtud </w:t>
      </w:r>
      <w:r w:rsidRPr="00BC6257">
        <w:rPr>
          <w:rFonts w:ascii="Times New Roman" w:hAnsi="Times New Roman" w:cs="Times New Roman"/>
          <w:sz w:val="24"/>
          <w:szCs w:val="24"/>
          <w:shd w:val="clear" w:color="auto" w:fill="FFFFFF"/>
        </w:rPr>
        <w:t>ühise kohapealse kontrolli lõplikud järeldused kooskõlas Euroopa Kindlustus- ja Tööandjapensionide Järelevalve Asutuse otsusega, mis on</w:t>
      </w:r>
      <w:r>
        <w:rPr>
          <w:rFonts w:ascii="Times New Roman" w:hAnsi="Times New Roman" w:cs="Times New Roman"/>
          <w:sz w:val="24"/>
          <w:szCs w:val="24"/>
          <w:shd w:val="clear" w:color="auto" w:fill="FFFFFF"/>
        </w:rPr>
        <w:t xml:space="preserve"> ette nähtud</w:t>
      </w:r>
      <w:r w:rsidRPr="00BC6257">
        <w:rPr>
          <w:rFonts w:ascii="Times New Roman" w:hAnsi="Times New Roman" w:cs="Times New Roman"/>
          <w:sz w:val="24"/>
          <w:szCs w:val="24"/>
          <w:shd w:val="clear" w:color="auto" w:fill="FFFFFF"/>
        </w:rPr>
        <w:t xml:space="preserve"> täitmiseks pädevatele asutustele. </w:t>
      </w:r>
    </w:p>
    <w:p w14:paraId="77E905DA" w14:textId="77777777" w:rsidR="00DD078A" w:rsidRPr="00BC6257" w:rsidRDefault="00DD078A" w:rsidP="00AC2D1A">
      <w:pPr>
        <w:jc w:val="both"/>
        <w:rPr>
          <w:rFonts w:ascii="Times New Roman" w:hAnsi="Times New Roman" w:cs="Times New Roman"/>
          <w:sz w:val="24"/>
          <w:szCs w:val="24"/>
          <w:shd w:val="clear" w:color="auto" w:fill="FFFFFF"/>
        </w:rPr>
      </w:pPr>
    </w:p>
    <w:p w14:paraId="4192646C" w14:textId="164704D6"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 Kui Inspektsioon ei anna nõusolekut ühise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kohapealse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kontrolliks, edastab ta teise lepinguriigi finantsjärelevalve asutusele keeldumisotsuse koos põhjendustega kirjalikult. </w:t>
      </w:r>
    </w:p>
    <w:p w14:paraId="28235030" w14:textId="77777777" w:rsidR="00DD078A" w:rsidRPr="00BC6257" w:rsidRDefault="00DD078A" w:rsidP="00AC2D1A">
      <w:pPr>
        <w:jc w:val="both"/>
        <w:rPr>
          <w:rFonts w:ascii="Times New Roman" w:hAnsi="Times New Roman" w:cs="Times New Roman"/>
          <w:sz w:val="24"/>
          <w:szCs w:val="24"/>
          <w:shd w:val="clear" w:color="auto" w:fill="FFFFFF"/>
        </w:rPr>
      </w:pPr>
    </w:p>
    <w:p w14:paraId="6DC809D1" w14:textId="704D659D" w:rsidR="00DD078A"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(10) Kui teise lepinguriigi finantsjärelevalve asutus ei anna nõusolekut </w:t>
      </w:r>
      <w:r w:rsidR="00097DA4" w:rsidRPr="00BC6257">
        <w:rPr>
          <w:rFonts w:ascii="Times New Roman" w:hAnsi="Times New Roman" w:cs="Times New Roman"/>
          <w:sz w:val="24"/>
          <w:szCs w:val="24"/>
          <w:shd w:val="clear" w:color="auto" w:fill="FFFFFF"/>
        </w:rPr>
        <w:t xml:space="preserve">ühiseks </w:t>
      </w:r>
      <w:r w:rsidRPr="00BC6257">
        <w:rPr>
          <w:rFonts w:ascii="Times New Roman" w:hAnsi="Times New Roman" w:cs="Times New Roman"/>
          <w:sz w:val="24"/>
          <w:szCs w:val="24"/>
          <w:shd w:val="clear" w:color="auto" w:fill="FFFFFF"/>
        </w:rPr>
        <w:t>kohapealse</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võib Inspektsioon pöörduda Euroopa Kindlustus- ja Tööandjapensionide Järelevalve Asutuse poole vastavalt Euroopa Parlamendi ja nõukogu määruse (EÜ) nr 1094/2010 artiklile 19</w:t>
      </w:r>
      <w:r w:rsidR="00C94B74" w:rsidRPr="00BC6257">
        <w:rPr>
          <w:rFonts w:ascii="Times New Roman" w:hAnsi="Times New Roman" w:cs="Times New Roman"/>
          <w:sz w:val="24"/>
          <w:szCs w:val="24"/>
          <w:shd w:val="clear" w:color="auto" w:fill="FFFFFF"/>
        </w:rPr>
        <w:t xml:space="preserve"> ühe kuu jooksul keelduva otsuse saamisest arvates</w:t>
      </w:r>
      <w:r w:rsidRPr="00BC6257">
        <w:rPr>
          <w:rFonts w:ascii="Times New Roman" w:hAnsi="Times New Roman" w:cs="Times New Roman"/>
          <w:sz w:val="24"/>
          <w:szCs w:val="24"/>
          <w:shd w:val="clear" w:color="auto" w:fill="FFFFFF"/>
        </w:rPr>
        <w:t>.“;</w:t>
      </w:r>
    </w:p>
    <w:p w14:paraId="2E2D8299" w14:textId="77777777" w:rsidR="00DD078A" w:rsidRPr="00BC6257" w:rsidRDefault="00DD078A" w:rsidP="00AC2D1A">
      <w:pPr>
        <w:jc w:val="both"/>
        <w:rPr>
          <w:rFonts w:ascii="Times New Roman" w:hAnsi="Times New Roman" w:cs="Times New Roman"/>
          <w:sz w:val="24"/>
          <w:szCs w:val="24"/>
          <w:shd w:val="clear" w:color="auto" w:fill="FFFFFF"/>
        </w:rPr>
      </w:pPr>
    </w:p>
    <w:p w14:paraId="3A256D54" w14:textId="7AA7FE2E" w:rsidR="007A1303" w:rsidRPr="004D61F6" w:rsidRDefault="00D71F7B" w:rsidP="00AC2D1A">
      <w:pPr>
        <w:jc w:val="both"/>
        <w:rPr>
          <w:rFonts w:ascii="Times New Roman" w:hAnsi="Times New Roman" w:cs="Times New Roman"/>
          <w:sz w:val="24"/>
          <w:szCs w:val="24"/>
          <w:shd w:val="clear" w:color="auto" w:fill="FFFFFF"/>
        </w:rPr>
      </w:pPr>
      <w:r w:rsidRPr="004D61F6">
        <w:rPr>
          <w:rFonts w:ascii="Times New Roman" w:hAnsi="Times New Roman" w:cs="Times New Roman"/>
          <w:b/>
          <w:bCs/>
          <w:sz w:val="24"/>
          <w:szCs w:val="24"/>
        </w:rPr>
        <w:t>26</w:t>
      </w:r>
      <w:r w:rsidR="007A1303" w:rsidRPr="004D61F6">
        <w:rPr>
          <w:rFonts w:ascii="Times New Roman" w:hAnsi="Times New Roman" w:cs="Times New Roman"/>
          <w:sz w:val="24"/>
          <w:szCs w:val="24"/>
        </w:rPr>
        <w:t>)</w:t>
      </w:r>
      <w:r w:rsidR="007A1303" w:rsidRPr="004D61F6">
        <w:rPr>
          <w:rFonts w:ascii="Times New Roman" w:hAnsi="Times New Roman" w:cs="Times New Roman"/>
          <w:sz w:val="24"/>
          <w:szCs w:val="24"/>
          <w:shd w:val="clear" w:color="auto" w:fill="FFFFFF"/>
        </w:rPr>
        <w:t xml:space="preserve"> </w:t>
      </w:r>
      <w:r w:rsidR="00B46B2F" w:rsidRPr="004D61F6">
        <w:rPr>
          <w:rFonts w:ascii="Times New Roman" w:hAnsi="Times New Roman" w:cs="Times New Roman"/>
          <w:sz w:val="24"/>
          <w:szCs w:val="24"/>
          <w:shd w:val="clear" w:color="auto" w:fill="FFFFFF"/>
        </w:rPr>
        <w:t>paragrahvi 50</w:t>
      </w:r>
      <w:r w:rsidR="00B46B2F" w:rsidRPr="004D61F6">
        <w:rPr>
          <w:rFonts w:ascii="Times New Roman" w:hAnsi="Times New Roman" w:cs="Times New Roman"/>
          <w:sz w:val="24"/>
          <w:szCs w:val="24"/>
          <w:shd w:val="clear" w:color="auto" w:fill="FFFFFF"/>
          <w:vertAlign w:val="superscript"/>
        </w:rPr>
        <w:t>2</w:t>
      </w:r>
      <w:r w:rsidR="00B46B2F" w:rsidRPr="004D61F6">
        <w:rPr>
          <w:rFonts w:ascii="Times New Roman" w:hAnsi="Times New Roman" w:cs="Times New Roman"/>
          <w:sz w:val="24"/>
          <w:szCs w:val="24"/>
          <w:shd w:val="clear" w:color="auto" w:fill="FFFFFF"/>
        </w:rPr>
        <w:t xml:space="preserve"> lõige 6 tunnistatakse kehtetuks;</w:t>
      </w:r>
    </w:p>
    <w:p w14:paraId="7AB887B8" w14:textId="77777777" w:rsidR="007A1303" w:rsidRDefault="007A1303" w:rsidP="00AC2D1A">
      <w:pPr>
        <w:jc w:val="both"/>
        <w:rPr>
          <w:rFonts w:ascii="Times New Roman" w:hAnsi="Times New Roman" w:cs="Times New Roman"/>
          <w:b/>
          <w:bCs/>
          <w:sz w:val="24"/>
          <w:szCs w:val="24"/>
          <w:shd w:val="clear" w:color="auto" w:fill="FFFFFF"/>
        </w:rPr>
      </w:pPr>
    </w:p>
    <w:p w14:paraId="22F8022C" w14:textId="5E2A5C25" w:rsidR="00DD078A" w:rsidRPr="00BC6257" w:rsidRDefault="000020A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w:t>
      </w:r>
      <w:r w:rsidR="00D71F7B">
        <w:rPr>
          <w:rFonts w:ascii="Times New Roman" w:hAnsi="Times New Roman" w:cs="Times New Roman"/>
          <w:b/>
          <w:bCs/>
          <w:sz w:val="24"/>
          <w:szCs w:val="24"/>
          <w:shd w:val="clear" w:color="auto" w:fill="FFFFFF"/>
        </w:rPr>
        <w:t>7</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53 täiendatakse lõikega </w:t>
      </w:r>
      <w:r w:rsidR="005D4522" w:rsidRPr="00BC6257">
        <w:rPr>
          <w:rFonts w:ascii="Times New Roman" w:hAnsi="Times New Roman" w:cs="Times New Roman"/>
          <w:sz w:val="24"/>
          <w:szCs w:val="24"/>
          <w:shd w:val="clear" w:color="auto" w:fill="FFFFFF"/>
        </w:rPr>
        <w:t>6</w:t>
      </w:r>
      <w:r w:rsidR="00DD078A" w:rsidRPr="00BC6257">
        <w:rPr>
          <w:rFonts w:ascii="Times New Roman" w:hAnsi="Times New Roman" w:cs="Times New Roman"/>
          <w:sz w:val="24"/>
          <w:szCs w:val="24"/>
          <w:shd w:val="clear" w:color="auto" w:fill="FFFFFF"/>
        </w:rPr>
        <w:t xml:space="preserve"> järgmises sõnastuses:</w:t>
      </w:r>
    </w:p>
    <w:p w14:paraId="2AF5BD2B" w14:textId="58BFAE8B" w:rsidR="00D663D2" w:rsidRPr="00BC6257" w:rsidRDefault="00DD07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446F4D">
        <w:rPr>
          <w:rFonts w:ascii="Times New Roman" w:hAnsi="Times New Roman" w:cs="Times New Roman"/>
          <w:sz w:val="24"/>
          <w:szCs w:val="24"/>
          <w:shd w:val="clear" w:color="auto" w:fill="FFFFFF"/>
        </w:rPr>
        <w:t>6</w:t>
      </w:r>
      <w:r w:rsidRPr="00BC6257">
        <w:rPr>
          <w:rFonts w:ascii="Times New Roman" w:hAnsi="Times New Roman" w:cs="Times New Roman"/>
          <w:sz w:val="24"/>
          <w:szCs w:val="24"/>
          <w:shd w:val="clear" w:color="auto" w:fill="FFFFFF"/>
        </w:rPr>
        <w:t>) Kui Euroopa Kindlustus- ja Tööandjapensionide Järelevalve Asutuse hinnangul mõjutab erakorraline tervise</w:t>
      </w:r>
      <w:r w:rsidR="006F0F2A"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w:t>
      </w:r>
      <w:r w:rsidR="006F0F2A" w:rsidRPr="00BC6257">
        <w:rPr>
          <w:rFonts w:ascii="Times New Roman" w:hAnsi="Times New Roman" w:cs="Times New Roman"/>
          <w:sz w:val="24"/>
          <w:szCs w:val="24"/>
          <w:shd w:val="clear" w:color="auto" w:fill="FFFFFF"/>
        </w:rPr>
        <w:t xml:space="preserve">seotud </w:t>
      </w:r>
      <w:r w:rsidRPr="00BC6257">
        <w:rPr>
          <w:rFonts w:ascii="Times New Roman" w:hAnsi="Times New Roman" w:cs="Times New Roman"/>
          <w:sz w:val="24"/>
          <w:szCs w:val="24"/>
          <w:shd w:val="clear" w:color="auto" w:fill="FFFFFF"/>
        </w:rPr>
        <w:t xml:space="preserve">hädaolukord, looduskatastroof või muu erakordne sündmus kindlustusandja suutlikkust esitada </w:t>
      </w:r>
      <w:r w:rsidR="00F44FE2"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avalikustada aruandeid ja teavet kindlustustegevuse seaduse §-s 123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tähtaegade jooksul, avaldab Inspektsioon </w:t>
      </w:r>
      <w:r w:rsidR="00D70DE8" w:rsidRPr="00BC6257">
        <w:rPr>
          <w:rFonts w:ascii="Times New Roman" w:hAnsi="Times New Roman" w:cs="Times New Roman"/>
          <w:sz w:val="24"/>
          <w:szCs w:val="24"/>
          <w:shd w:val="clear" w:color="auto" w:fill="FFFFFF"/>
        </w:rPr>
        <w:t xml:space="preserve">selle kohta </w:t>
      </w:r>
      <w:r w:rsidRPr="00BC6257">
        <w:rPr>
          <w:rFonts w:ascii="Times New Roman" w:hAnsi="Times New Roman" w:cs="Times New Roman"/>
          <w:sz w:val="24"/>
          <w:szCs w:val="24"/>
          <w:shd w:val="clear" w:color="auto" w:fill="FFFFFF"/>
        </w:rPr>
        <w:t>teate oma veebilehel.</w:t>
      </w:r>
      <w:r w:rsidR="00F44FE2"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5D9A6093" w14:textId="77777777" w:rsidR="009D5F26" w:rsidRPr="00BC6257" w:rsidRDefault="009D5F26" w:rsidP="00AC2D1A">
      <w:pPr>
        <w:jc w:val="both"/>
        <w:rPr>
          <w:rFonts w:ascii="Times New Roman" w:hAnsi="Times New Roman" w:cs="Times New Roman"/>
          <w:sz w:val="24"/>
          <w:szCs w:val="24"/>
          <w:shd w:val="clear" w:color="auto" w:fill="FFFFFF"/>
        </w:rPr>
      </w:pPr>
    </w:p>
    <w:p w14:paraId="369913D9" w14:textId="1A1DD76D" w:rsidR="00D9223F" w:rsidRPr="006608B3" w:rsidRDefault="000020A4" w:rsidP="00AC2D1A">
      <w:pPr>
        <w:jc w:val="both"/>
        <w:rPr>
          <w:rFonts w:ascii="Times New Roman" w:hAnsi="Times New Roman" w:cs="Times New Roman"/>
          <w:sz w:val="24"/>
          <w:szCs w:val="24"/>
          <w:shd w:val="clear" w:color="auto" w:fill="FFFFFF"/>
        </w:rPr>
      </w:pPr>
      <w:r w:rsidRPr="006608B3">
        <w:rPr>
          <w:rFonts w:ascii="Times New Roman" w:hAnsi="Times New Roman" w:cs="Times New Roman"/>
          <w:b/>
          <w:bCs/>
          <w:sz w:val="24"/>
          <w:szCs w:val="24"/>
          <w:shd w:val="clear" w:color="auto" w:fill="FFFFFF"/>
        </w:rPr>
        <w:t>2</w:t>
      </w:r>
      <w:r w:rsidR="00D71F7B" w:rsidRPr="006608B3">
        <w:rPr>
          <w:rFonts w:ascii="Times New Roman" w:hAnsi="Times New Roman" w:cs="Times New Roman"/>
          <w:b/>
          <w:bCs/>
          <w:sz w:val="24"/>
          <w:szCs w:val="24"/>
          <w:shd w:val="clear" w:color="auto" w:fill="FFFFFF"/>
        </w:rPr>
        <w:t>8</w:t>
      </w:r>
      <w:r w:rsidR="00B37673" w:rsidRPr="006608B3">
        <w:rPr>
          <w:rFonts w:ascii="Times New Roman" w:hAnsi="Times New Roman" w:cs="Times New Roman"/>
          <w:b/>
          <w:bCs/>
          <w:sz w:val="24"/>
          <w:szCs w:val="24"/>
          <w:shd w:val="clear" w:color="auto" w:fill="FFFFFF"/>
        </w:rPr>
        <w:t xml:space="preserve">) </w:t>
      </w:r>
      <w:r w:rsidR="00D9223F" w:rsidRPr="006608B3">
        <w:rPr>
          <w:rFonts w:ascii="Times New Roman" w:hAnsi="Times New Roman" w:cs="Times New Roman"/>
          <w:sz w:val="24"/>
          <w:szCs w:val="24"/>
          <w:shd w:val="clear" w:color="auto" w:fill="FFFFFF"/>
        </w:rPr>
        <w:t>paragrahvi 54 lõiget 4 täiendatakse punktiga 14 järgmises sõnastuses: </w:t>
      </w:r>
    </w:p>
    <w:p w14:paraId="1AA466A3" w14:textId="42E8660B" w:rsidR="00E154A4" w:rsidRPr="006608B3" w:rsidRDefault="00F92024" w:rsidP="00AC2D1A">
      <w:pPr>
        <w:jc w:val="both"/>
        <w:rPr>
          <w:rFonts w:ascii="Times New Roman" w:hAnsi="Times New Roman" w:cs="Times New Roman"/>
          <w:sz w:val="24"/>
          <w:szCs w:val="24"/>
          <w:shd w:val="clear" w:color="auto" w:fill="FFFFFF"/>
        </w:rPr>
      </w:pPr>
      <w:r w:rsidRPr="006608B3">
        <w:rPr>
          <w:rFonts w:ascii="Times New Roman" w:hAnsi="Times New Roman" w:cs="Times New Roman"/>
          <w:sz w:val="24"/>
          <w:szCs w:val="24"/>
          <w:shd w:val="clear" w:color="auto" w:fill="FFFFFF"/>
        </w:rPr>
        <w:t>„</w:t>
      </w:r>
      <w:r w:rsidR="00D9223F" w:rsidRPr="006608B3">
        <w:rPr>
          <w:rFonts w:ascii="Times New Roman" w:hAnsi="Times New Roman" w:cs="Times New Roman"/>
          <w:sz w:val="24"/>
          <w:szCs w:val="24"/>
          <w:shd w:val="clear" w:color="auto" w:fill="FFFFFF"/>
        </w:rPr>
        <w:t xml:space="preserve">14) Maksu- ja Tolliametile </w:t>
      </w:r>
      <w:r w:rsidR="001C2AD7" w:rsidRPr="006608B3">
        <w:rPr>
          <w:rFonts w:ascii="Times New Roman" w:hAnsi="Times New Roman" w:cs="Times New Roman"/>
          <w:sz w:val="24"/>
          <w:szCs w:val="24"/>
          <w:shd w:val="clear" w:color="auto" w:fill="FFFFFF"/>
        </w:rPr>
        <w:t>kindlustusandja</w:t>
      </w:r>
      <w:r w:rsidR="00D70DE8" w:rsidRPr="006608B3">
        <w:rPr>
          <w:rFonts w:ascii="Times New Roman" w:hAnsi="Times New Roman" w:cs="Times New Roman"/>
          <w:sz w:val="24"/>
          <w:szCs w:val="24"/>
          <w:shd w:val="clear" w:color="auto" w:fill="FFFFFF"/>
        </w:rPr>
        <w:t xml:space="preserve"> </w:t>
      </w:r>
      <w:r w:rsidR="00B00FC7" w:rsidRPr="006608B3">
        <w:rPr>
          <w:rFonts w:ascii="Times New Roman" w:hAnsi="Times New Roman" w:cs="Times New Roman"/>
          <w:sz w:val="24"/>
          <w:szCs w:val="24"/>
          <w:shd w:val="clear" w:color="auto" w:fill="FFFFFF"/>
        </w:rPr>
        <w:t>üle riikliku järelevalve teostamiseks ning isikute kontrollimiseks maksukorralduse seaduses sätestatud ulatuses</w:t>
      </w:r>
      <w:r w:rsidR="00D9223F" w:rsidRPr="006608B3">
        <w:rPr>
          <w:rFonts w:ascii="Times New Roman" w:hAnsi="Times New Roman" w:cs="Times New Roman"/>
          <w:sz w:val="24"/>
          <w:szCs w:val="24"/>
          <w:shd w:val="clear" w:color="auto" w:fill="FFFFFF"/>
        </w:rPr>
        <w:t>.</w:t>
      </w:r>
      <w:r w:rsidR="001C2AD7" w:rsidRPr="006608B3">
        <w:rPr>
          <w:rFonts w:ascii="Times New Roman" w:hAnsi="Times New Roman" w:cs="Times New Roman"/>
          <w:sz w:val="24"/>
          <w:szCs w:val="24"/>
          <w:shd w:val="clear" w:color="auto" w:fill="FFFFFF"/>
        </w:rPr>
        <w:t>“;</w:t>
      </w:r>
      <w:r w:rsidR="003D7E40" w:rsidRPr="006608B3">
        <w:rPr>
          <w:rFonts w:ascii="Times New Roman" w:hAnsi="Times New Roman" w:cs="Times New Roman"/>
          <w:sz w:val="24"/>
          <w:szCs w:val="24"/>
          <w:shd w:val="clear" w:color="auto" w:fill="FFFFFF"/>
        </w:rPr>
        <w:t xml:space="preserve"> </w:t>
      </w:r>
    </w:p>
    <w:p w14:paraId="426B9492" w14:textId="77777777" w:rsidR="00563DD7" w:rsidRPr="006608B3" w:rsidRDefault="00563DD7" w:rsidP="00AC2D1A">
      <w:pPr>
        <w:jc w:val="both"/>
        <w:rPr>
          <w:rFonts w:ascii="Times New Roman" w:hAnsi="Times New Roman" w:cs="Times New Roman"/>
          <w:sz w:val="24"/>
          <w:szCs w:val="24"/>
          <w:shd w:val="clear" w:color="auto" w:fill="FFFFFF"/>
        </w:rPr>
      </w:pPr>
    </w:p>
    <w:p w14:paraId="447DADA5" w14:textId="41DA1C96" w:rsidR="001A34AB" w:rsidRPr="006608B3" w:rsidRDefault="000020A4" w:rsidP="00AC2D1A">
      <w:pPr>
        <w:jc w:val="both"/>
        <w:rPr>
          <w:rFonts w:ascii="Times New Roman" w:hAnsi="Times New Roman" w:cs="Times New Roman"/>
          <w:sz w:val="24"/>
          <w:szCs w:val="24"/>
          <w:shd w:val="clear" w:color="auto" w:fill="FFFFFF"/>
        </w:rPr>
      </w:pPr>
      <w:r w:rsidRPr="006608B3">
        <w:rPr>
          <w:rFonts w:ascii="Times New Roman" w:hAnsi="Times New Roman" w:cs="Times New Roman"/>
          <w:b/>
          <w:bCs/>
          <w:sz w:val="24"/>
          <w:szCs w:val="24"/>
          <w:shd w:val="clear" w:color="auto" w:fill="FFFFFF"/>
        </w:rPr>
        <w:t>2</w:t>
      </w:r>
      <w:r w:rsidR="00D71F7B" w:rsidRPr="006608B3">
        <w:rPr>
          <w:rFonts w:ascii="Times New Roman" w:hAnsi="Times New Roman" w:cs="Times New Roman"/>
          <w:b/>
          <w:bCs/>
          <w:sz w:val="24"/>
          <w:szCs w:val="24"/>
          <w:shd w:val="clear" w:color="auto" w:fill="FFFFFF"/>
        </w:rPr>
        <w:t>9</w:t>
      </w:r>
      <w:r w:rsidR="005A7408" w:rsidRPr="006608B3">
        <w:rPr>
          <w:rFonts w:ascii="Times New Roman" w:hAnsi="Times New Roman" w:cs="Times New Roman"/>
          <w:b/>
          <w:bCs/>
          <w:sz w:val="24"/>
          <w:szCs w:val="24"/>
          <w:shd w:val="clear" w:color="auto" w:fill="FFFFFF"/>
        </w:rPr>
        <w:t xml:space="preserve">) </w:t>
      </w:r>
      <w:r w:rsidR="00636956" w:rsidRPr="006608B3">
        <w:rPr>
          <w:rFonts w:ascii="Times New Roman" w:hAnsi="Times New Roman" w:cs="Times New Roman"/>
          <w:sz w:val="24"/>
          <w:szCs w:val="24"/>
          <w:shd w:val="clear" w:color="auto" w:fill="FFFFFF"/>
        </w:rPr>
        <w:t xml:space="preserve">paragrahvi 54 </w:t>
      </w:r>
      <w:r w:rsidR="001A34AB" w:rsidRPr="006608B3">
        <w:rPr>
          <w:rFonts w:ascii="Times New Roman" w:hAnsi="Times New Roman" w:cs="Times New Roman"/>
          <w:sz w:val="24"/>
          <w:szCs w:val="24"/>
          <w:shd w:val="clear" w:color="auto" w:fill="FFFFFF"/>
        </w:rPr>
        <w:t>täiendatakse lõikega 4</w:t>
      </w:r>
      <w:r w:rsidR="001A34AB" w:rsidRPr="006608B3">
        <w:rPr>
          <w:rFonts w:ascii="Times New Roman" w:hAnsi="Times New Roman" w:cs="Times New Roman"/>
          <w:sz w:val="24"/>
          <w:szCs w:val="24"/>
          <w:shd w:val="clear" w:color="auto" w:fill="FFFFFF"/>
          <w:vertAlign w:val="superscript"/>
        </w:rPr>
        <w:t>8</w:t>
      </w:r>
      <w:r w:rsidR="001A34AB" w:rsidRPr="006608B3">
        <w:rPr>
          <w:rFonts w:ascii="Times New Roman" w:hAnsi="Times New Roman" w:cs="Times New Roman"/>
          <w:sz w:val="24"/>
          <w:szCs w:val="24"/>
          <w:shd w:val="clear" w:color="auto" w:fill="FFFFFF"/>
        </w:rPr>
        <w:t xml:space="preserve"> järgmises sõnastuses:</w:t>
      </w:r>
    </w:p>
    <w:p w14:paraId="6F432930" w14:textId="18EB0EB4" w:rsidR="001A34AB" w:rsidRPr="006608B3" w:rsidRDefault="001A34AB" w:rsidP="00AC2D1A">
      <w:pPr>
        <w:jc w:val="both"/>
        <w:rPr>
          <w:rFonts w:ascii="Times New Roman" w:hAnsi="Times New Roman" w:cs="Times New Roman"/>
          <w:sz w:val="24"/>
          <w:szCs w:val="24"/>
          <w:shd w:val="clear" w:color="auto" w:fill="FFFFFF"/>
        </w:rPr>
      </w:pPr>
      <w:r w:rsidRPr="006608B3">
        <w:rPr>
          <w:rFonts w:ascii="Times New Roman" w:hAnsi="Times New Roman" w:cs="Times New Roman"/>
          <w:sz w:val="24"/>
          <w:szCs w:val="24"/>
          <w:shd w:val="clear" w:color="auto" w:fill="FFFFFF"/>
        </w:rPr>
        <w:t>„(4</w:t>
      </w:r>
      <w:r w:rsidRPr="006608B3">
        <w:rPr>
          <w:rFonts w:ascii="Times New Roman" w:hAnsi="Times New Roman" w:cs="Times New Roman"/>
          <w:sz w:val="24"/>
          <w:szCs w:val="24"/>
          <w:shd w:val="clear" w:color="auto" w:fill="FFFFFF"/>
          <w:vertAlign w:val="superscript"/>
        </w:rPr>
        <w:t>8</w:t>
      </w:r>
      <w:r w:rsidRPr="006608B3">
        <w:rPr>
          <w:rFonts w:ascii="Times New Roman" w:hAnsi="Times New Roman" w:cs="Times New Roman"/>
          <w:sz w:val="24"/>
          <w:szCs w:val="24"/>
          <w:shd w:val="clear" w:color="auto" w:fill="FFFFFF"/>
        </w:rPr>
        <w:t xml:space="preserve">) </w:t>
      </w:r>
      <w:r w:rsidR="002C0A16" w:rsidRPr="006608B3">
        <w:rPr>
          <w:rFonts w:ascii="Times New Roman" w:hAnsi="Times New Roman" w:cs="Times New Roman"/>
          <w:sz w:val="24"/>
          <w:szCs w:val="24"/>
          <w:shd w:val="clear" w:color="auto" w:fill="FFFFFF"/>
        </w:rPr>
        <w:t xml:space="preserve">Inspektsioon võib edastada Maksu- ja Tolliametile kindlustusandja üle riikliku järelevalve teostamiseks ning isikute kontrollimiseks maksukorralduse seaduses sätestatud ulatuses teise lepinguriigi pädevalt järelevalveasutuselt saadud konfidentsiaalset teavet ainult </w:t>
      </w:r>
      <w:r w:rsidR="00881F68">
        <w:rPr>
          <w:rFonts w:ascii="Times New Roman" w:hAnsi="Times New Roman" w:cs="Times New Roman"/>
          <w:sz w:val="24"/>
          <w:szCs w:val="24"/>
          <w:shd w:val="clear" w:color="auto" w:fill="FFFFFF"/>
        </w:rPr>
        <w:t xml:space="preserve">selle </w:t>
      </w:r>
      <w:r w:rsidR="002C0A16" w:rsidRPr="006608B3">
        <w:rPr>
          <w:rFonts w:ascii="Times New Roman" w:hAnsi="Times New Roman" w:cs="Times New Roman"/>
          <w:sz w:val="24"/>
          <w:szCs w:val="24"/>
          <w:shd w:val="clear" w:color="auto" w:fill="FFFFFF"/>
        </w:rPr>
        <w:t>asutuse selgesõnalisel nõusolekul</w:t>
      </w:r>
      <w:r w:rsidR="00571ABB" w:rsidRPr="006608B3">
        <w:rPr>
          <w:rFonts w:ascii="Times New Roman" w:hAnsi="Times New Roman" w:cs="Times New Roman"/>
          <w:sz w:val="24"/>
          <w:szCs w:val="24"/>
          <w:shd w:val="clear" w:color="auto" w:fill="FFFFFF"/>
        </w:rPr>
        <w:t>.“;</w:t>
      </w:r>
      <w:r w:rsidR="00F85849" w:rsidRPr="006608B3">
        <w:rPr>
          <w:rFonts w:ascii="Times New Roman" w:hAnsi="Times New Roman" w:cs="Times New Roman"/>
          <w:sz w:val="24"/>
          <w:szCs w:val="24"/>
          <w:shd w:val="clear" w:color="auto" w:fill="FFFFFF"/>
        </w:rPr>
        <w:t xml:space="preserve"> </w:t>
      </w:r>
    </w:p>
    <w:p w14:paraId="53138311" w14:textId="77777777" w:rsidR="000E3782" w:rsidRPr="00BC6257" w:rsidRDefault="000E3782" w:rsidP="00AC2D1A">
      <w:pPr>
        <w:jc w:val="both"/>
        <w:rPr>
          <w:rFonts w:ascii="Times New Roman" w:hAnsi="Times New Roman" w:cs="Times New Roman"/>
          <w:sz w:val="24"/>
          <w:szCs w:val="24"/>
          <w:shd w:val="clear" w:color="auto" w:fill="FFFFFF"/>
        </w:rPr>
      </w:pPr>
    </w:p>
    <w:p w14:paraId="2F8E272C" w14:textId="67878713" w:rsidR="000E3782" w:rsidRPr="00BC6257" w:rsidRDefault="00D71F7B" w:rsidP="00AC2D1A">
      <w:pPr>
        <w:jc w:val="both"/>
        <w:rPr>
          <w:rFonts w:ascii="Times New Roman" w:hAnsi="Times New Roman" w:cs="Times New Roman"/>
          <w:sz w:val="24"/>
          <w:szCs w:val="24"/>
        </w:rPr>
      </w:pPr>
      <w:r>
        <w:rPr>
          <w:rFonts w:ascii="Times New Roman" w:hAnsi="Times New Roman" w:cs="Times New Roman"/>
          <w:b/>
          <w:bCs/>
          <w:sz w:val="24"/>
          <w:szCs w:val="24"/>
        </w:rPr>
        <w:t>30</w:t>
      </w:r>
      <w:r w:rsidR="000E3782" w:rsidRPr="00BC6257">
        <w:rPr>
          <w:rFonts w:ascii="Times New Roman" w:hAnsi="Times New Roman" w:cs="Times New Roman"/>
          <w:b/>
          <w:bCs/>
          <w:sz w:val="24"/>
          <w:szCs w:val="24"/>
        </w:rPr>
        <w:t xml:space="preserve">) </w:t>
      </w:r>
      <w:r w:rsidR="000E3782" w:rsidRPr="00BC6257">
        <w:rPr>
          <w:rFonts w:ascii="Times New Roman" w:hAnsi="Times New Roman" w:cs="Times New Roman"/>
          <w:sz w:val="24"/>
          <w:szCs w:val="24"/>
        </w:rPr>
        <w:t>paragrahvi 54</w:t>
      </w:r>
      <w:r w:rsidR="000E3782" w:rsidRPr="00BC6257">
        <w:rPr>
          <w:rFonts w:ascii="Times New Roman" w:hAnsi="Times New Roman" w:cs="Times New Roman"/>
          <w:sz w:val="24"/>
          <w:szCs w:val="24"/>
          <w:vertAlign w:val="superscript"/>
        </w:rPr>
        <w:t>1</w:t>
      </w:r>
      <w:r w:rsidR="000E3782" w:rsidRPr="00BC6257">
        <w:rPr>
          <w:rFonts w:ascii="Times New Roman" w:hAnsi="Times New Roman" w:cs="Times New Roman"/>
          <w:sz w:val="24"/>
          <w:szCs w:val="24"/>
        </w:rPr>
        <w:t xml:space="preserve"> tekst muudetakse ja sõnastatakse järgmiselt:</w:t>
      </w:r>
    </w:p>
    <w:p w14:paraId="7B819314" w14:textId="1E8F4CD4" w:rsidR="000E3782" w:rsidRPr="00BC6257" w:rsidRDefault="000E3782"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Inspektsiooni läbiviidav kriisilahendusmenetlus ei ole avalik ja selle suhtes kohaldatakse finantskriisi ennetamise ja lahendamise seaduses ning kindlustusandja kriisi ennetamise ja lahendamise seaduses sätestatut.</w:t>
      </w:r>
    </w:p>
    <w:p w14:paraId="34F46D23" w14:textId="77777777" w:rsidR="000E3782" w:rsidRPr="00BC6257" w:rsidRDefault="000E3782" w:rsidP="00AC2D1A">
      <w:pPr>
        <w:shd w:val="clear" w:color="auto" w:fill="FFFFFF" w:themeFill="background1"/>
        <w:jc w:val="both"/>
        <w:rPr>
          <w:rFonts w:ascii="Times New Roman" w:eastAsia="Times New Roman" w:hAnsi="Times New Roman" w:cs="Times New Roman"/>
          <w:sz w:val="24"/>
          <w:szCs w:val="24"/>
          <w:u w:val="single"/>
        </w:rPr>
      </w:pPr>
    </w:p>
    <w:p w14:paraId="200BAFC2" w14:textId="24A94E68" w:rsidR="000E3782" w:rsidRPr="00BC6257" w:rsidRDefault="000E3782" w:rsidP="00AC2D1A">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seaduse § 5</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lõikes 4 sätestatud sise-eeskirjad peavad sisaldama kindlustusandja kriisi ennetamise ja lahendamise seaduse § 6</w:t>
      </w:r>
      <w:r w:rsidR="00A03F79">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lõigetes 1–3 </w:t>
      </w:r>
      <w:r w:rsidR="00897CE1">
        <w:rPr>
          <w:rFonts w:ascii="Times New Roman" w:eastAsia="Times New Roman" w:hAnsi="Times New Roman" w:cs="Times New Roman"/>
          <w:sz w:val="24"/>
          <w:szCs w:val="24"/>
        </w:rPr>
        <w:t>nimetatud</w:t>
      </w:r>
      <w:r w:rsidRPr="00BC6257">
        <w:rPr>
          <w:rFonts w:ascii="Times New Roman" w:eastAsia="Times New Roman" w:hAnsi="Times New Roman" w:cs="Times New Roman"/>
          <w:sz w:val="24"/>
          <w:szCs w:val="24"/>
        </w:rPr>
        <w:t xml:space="preserve"> konfidentsiaalsusnõuete järgimise põhimõtteid.“</w:t>
      </w:r>
      <w:r w:rsidR="00F11CAD">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p>
    <w:p w14:paraId="3C9573B2" w14:textId="77777777" w:rsidR="00EC3BE6" w:rsidRPr="00BC6257" w:rsidRDefault="00EC3BE6" w:rsidP="00AC2D1A">
      <w:pPr>
        <w:jc w:val="both"/>
        <w:rPr>
          <w:rFonts w:ascii="Times New Roman" w:hAnsi="Times New Roman" w:cs="Times New Roman"/>
          <w:sz w:val="24"/>
          <w:szCs w:val="24"/>
          <w:shd w:val="clear" w:color="auto" w:fill="FFFFFF"/>
        </w:rPr>
      </w:pPr>
    </w:p>
    <w:p w14:paraId="3C43081E" w14:textId="54EBDB2B" w:rsidR="00336154" w:rsidRPr="006608B3" w:rsidRDefault="000B3FB1" w:rsidP="00AC2D1A">
      <w:pPr>
        <w:jc w:val="both"/>
        <w:rPr>
          <w:rFonts w:ascii="Times New Roman" w:hAnsi="Times New Roman" w:cs="Times New Roman"/>
          <w:sz w:val="24"/>
          <w:szCs w:val="24"/>
          <w:shd w:val="clear" w:color="auto" w:fill="FFFFFF"/>
        </w:rPr>
      </w:pPr>
      <w:r w:rsidRPr="006608B3">
        <w:rPr>
          <w:rFonts w:ascii="Times New Roman" w:hAnsi="Times New Roman" w:cs="Times New Roman"/>
          <w:b/>
          <w:bCs/>
          <w:sz w:val="24"/>
          <w:szCs w:val="24"/>
          <w:shd w:val="clear" w:color="auto" w:fill="FFFFFF"/>
        </w:rPr>
        <w:lastRenderedPageBreak/>
        <w:t xml:space="preserve">31) </w:t>
      </w:r>
      <w:r w:rsidR="00120763" w:rsidRPr="006608B3">
        <w:rPr>
          <w:rFonts w:ascii="Times New Roman" w:hAnsi="Times New Roman" w:cs="Times New Roman"/>
          <w:sz w:val="24"/>
          <w:szCs w:val="24"/>
          <w:shd w:val="clear" w:color="auto" w:fill="FFFFFF"/>
        </w:rPr>
        <w:t>seaduse normitehnilis</w:t>
      </w:r>
      <w:r w:rsidR="001823E6" w:rsidRPr="006608B3">
        <w:rPr>
          <w:rFonts w:ascii="Times New Roman" w:hAnsi="Times New Roman" w:cs="Times New Roman"/>
          <w:sz w:val="24"/>
          <w:szCs w:val="24"/>
          <w:shd w:val="clear" w:color="auto" w:fill="FFFFFF"/>
        </w:rPr>
        <w:t>t</w:t>
      </w:r>
      <w:r w:rsidR="00120763" w:rsidRPr="006608B3">
        <w:rPr>
          <w:rFonts w:ascii="Times New Roman" w:hAnsi="Times New Roman" w:cs="Times New Roman"/>
          <w:sz w:val="24"/>
          <w:szCs w:val="24"/>
          <w:shd w:val="clear" w:color="auto" w:fill="FFFFFF"/>
        </w:rPr>
        <w:t xml:space="preserve"> märkus</w:t>
      </w:r>
      <w:r w:rsidR="001823E6" w:rsidRPr="006608B3">
        <w:rPr>
          <w:rFonts w:ascii="Times New Roman" w:hAnsi="Times New Roman" w:cs="Times New Roman"/>
          <w:sz w:val="24"/>
          <w:szCs w:val="24"/>
          <w:shd w:val="clear" w:color="auto" w:fill="FFFFFF"/>
        </w:rPr>
        <w:t xml:space="preserve">t täiendatakse pärast </w:t>
      </w:r>
      <w:r w:rsidR="00120763" w:rsidRPr="006608B3">
        <w:rPr>
          <w:rFonts w:ascii="Times New Roman" w:hAnsi="Times New Roman" w:cs="Times New Roman"/>
          <w:sz w:val="24"/>
          <w:szCs w:val="24"/>
          <w:shd w:val="clear" w:color="auto" w:fill="FFFFFF"/>
        </w:rPr>
        <w:t>tekstiosa „</w:t>
      </w:r>
      <w:r w:rsidR="001823E6" w:rsidRPr="006608B3">
        <w:rPr>
          <w:rFonts w:ascii="Times New Roman" w:hAnsi="Times New Roman" w:cs="Times New Roman"/>
          <w:sz w:val="24"/>
          <w:szCs w:val="24"/>
          <w:shd w:val="clear" w:color="auto" w:fill="FFFFFF"/>
        </w:rPr>
        <w:t xml:space="preserve">ja 2013/36/EL (ELT L 176, </w:t>
      </w:r>
      <w:r w:rsidR="00120763" w:rsidRPr="006608B3">
        <w:rPr>
          <w:rFonts w:ascii="Times New Roman" w:hAnsi="Times New Roman" w:cs="Times New Roman"/>
          <w:sz w:val="24"/>
          <w:szCs w:val="24"/>
          <w:shd w:val="clear" w:color="auto" w:fill="FFFFFF"/>
        </w:rPr>
        <w:t>27.06.2013, lk 338–436);“ tekstios</w:t>
      </w:r>
      <w:r w:rsidR="00444261" w:rsidRPr="006608B3">
        <w:rPr>
          <w:rFonts w:ascii="Times New Roman" w:hAnsi="Times New Roman" w:cs="Times New Roman"/>
          <w:sz w:val="24"/>
          <w:szCs w:val="24"/>
          <w:shd w:val="clear" w:color="auto" w:fill="FFFFFF"/>
        </w:rPr>
        <w:t>aga</w:t>
      </w:r>
      <w:r w:rsidR="00276C08" w:rsidRPr="006608B3">
        <w:rPr>
          <w:rFonts w:ascii="Times New Roman" w:hAnsi="Times New Roman" w:cs="Times New Roman"/>
          <w:sz w:val="24"/>
          <w:szCs w:val="24"/>
          <w:shd w:val="clear" w:color="auto" w:fill="FFFFFF"/>
        </w:rPr>
        <w:t xml:space="preserve"> „</w:t>
      </w:r>
      <w:r w:rsidR="00604358" w:rsidRPr="006608B3">
        <w:rPr>
          <w:rFonts w:ascii="Times New Roman" w:hAnsi="Times New Roman" w:cs="Times New Roman"/>
          <w:sz w:val="24"/>
          <w:szCs w:val="24"/>
          <w:shd w:val="clear" w:color="auto" w:fill="FFFFFF"/>
        </w:rPr>
        <w:t xml:space="preserve">Euroopa Parlamendi ja nõukogu direktiiv 2009/138/EÜ kindlustus- ja edasikindlustustegevuse alustamise ja jätkamise kohta (Solventsus II) (ELT L 335, 17.12.2009, lk 1–155), muudetud direktiiviga </w:t>
      </w:r>
      <w:r w:rsidR="00237BA5" w:rsidRPr="006608B3">
        <w:rPr>
          <w:rFonts w:ascii="Times New Roman" w:hAnsi="Times New Roman" w:cs="Times New Roman"/>
          <w:sz w:val="24"/>
          <w:szCs w:val="24"/>
          <w:shd w:val="clear" w:color="auto" w:fill="FFFFFF"/>
        </w:rPr>
        <w:t>(EL) 2025/2 (ELT L, 2025/2, 08.01.2025)</w:t>
      </w:r>
      <w:r w:rsidR="00AD7DDC" w:rsidRPr="006608B3">
        <w:rPr>
          <w:rFonts w:ascii="Times New Roman" w:hAnsi="Times New Roman" w:cs="Times New Roman"/>
          <w:sz w:val="24"/>
          <w:szCs w:val="24"/>
          <w:shd w:val="clear" w:color="auto" w:fill="FFFFFF"/>
        </w:rPr>
        <w:t>;</w:t>
      </w:r>
      <w:r w:rsidR="00557133" w:rsidRPr="006608B3">
        <w:rPr>
          <w:rFonts w:ascii="Times New Roman" w:hAnsi="Times New Roman" w:cs="Times New Roman"/>
          <w:sz w:val="24"/>
          <w:szCs w:val="24"/>
          <w:shd w:val="clear" w:color="auto" w:fill="FFFFFF"/>
        </w:rPr>
        <w:t>“;</w:t>
      </w:r>
    </w:p>
    <w:p w14:paraId="756FCB44" w14:textId="77777777" w:rsidR="000B3FB1" w:rsidRDefault="000B3FB1" w:rsidP="00AC2D1A">
      <w:pPr>
        <w:jc w:val="both"/>
        <w:rPr>
          <w:rFonts w:ascii="Times New Roman" w:hAnsi="Times New Roman" w:cs="Times New Roman"/>
          <w:b/>
          <w:bCs/>
          <w:sz w:val="24"/>
          <w:szCs w:val="24"/>
          <w:shd w:val="clear" w:color="auto" w:fill="FFFFFF"/>
        </w:rPr>
      </w:pPr>
    </w:p>
    <w:p w14:paraId="1F781C9E" w14:textId="443C2741" w:rsidR="00DD078A" w:rsidRPr="00BC6257" w:rsidRDefault="00D71F7B" w:rsidP="00AC2D1A">
      <w:pPr>
        <w:jc w:val="both"/>
        <w:rPr>
          <w:rFonts w:ascii="Times New Roman" w:eastAsia="Calibri" w:hAnsi="Times New Roman" w:cs="Times New Roman"/>
          <w:sz w:val="24"/>
          <w:szCs w:val="24"/>
        </w:rPr>
      </w:pPr>
      <w:r w:rsidRPr="00BC6257">
        <w:rPr>
          <w:rFonts w:ascii="Times New Roman" w:hAnsi="Times New Roman" w:cs="Times New Roman"/>
          <w:b/>
          <w:bCs/>
          <w:sz w:val="24"/>
          <w:szCs w:val="24"/>
          <w:shd w:val="clear" w:color="auto" w:fill="FFFFFF"/>
        </w:rPr>
        <w:t>3</w:t>
      </w:r>
      <w:r w:rsidR="00557133">
        <w:rPr>
          <w:rFonts w:ascii="Times New Roman" w:hAnsi="Times New Roman" w:cs="Times New Roman"/>
          <w:b/>
          <w:bCs/>
          <w:sz w:val="24"/>
          <w:szCs w:val="24"/>
          <w:shd w:val="clear" w:color="auto" w:fill="FFFFFF"/>
        </w:rPr>
        <w:t>2</w:t>
      </w:r>
      <w:r w:rsidR="00D663D2" w:rsidRPr="00BC6257">
        <w:rPr>
          <w:rFonts w:ascii="Times New Roman" w:hAnsi="Times New Roman" w:cs="Times New Roman"/>
          <w:b/>
          <w:bCs/>
          <w:sz w:val="24"/>
          <w:szCs w:val="24"/>
          <w:shd w:val="clear" w:color="auto" w:fill="FFFFFF"/>
        </w:rPr>
        <w:t xml:space="preserve">) </w:t>
      </w:r>
      <w:r w:rsidR="00E40AA4" w:rsidRPr="00BC6257">
        <w:rPr>
          <w:rFonts w:ascii="Times New Roman" w:eastAsia="Calibri" w:hAnsi="Times New Roman" w:cs="Times New Roman"/>
          <w:sz w:val="24"/>
          <w:szCs w:val="24"/>
        </w:rPr>
        <w:t>seadus</w:t>
      </w:r>
      <w:r w:rsidR="00A455FE" w:rsidRPr="00BC6257">
        <w:rPr>
          <w:rFonts w:ascii="Times New Roman" w:eastAsia="Calibri" w:hAnsi="Times New Roman" w:cs="Times New Roman"/>
          <w:sz w:val="24"/>
          <w:szCs w:val="24"/>
        </w:rPr>
        <w:t xml:space="preserve">e normitehnilist märkust täiendatakse </w:t>
      </w:r>
      <w:r w:rsidR="00396567" w:rsidRPr="00BC6257">
        <w:rPr>
          <w:rFonts w:ascii="Times New Roman" w:eastAsia="Calibri" w:hAnsi="Times New Roman" w:cs="Times New Roman"/>
          <w:sz w:val="24"/>
          <w:szCs w:val="24"/>
        </w:rPr>
        <w:t>tekstiosaga</w:t>
      </w:r>
      <w:r w:rsidR="00FF31D7" w:rsidRPr="00BC6257">
        <w:rPr>
          <w:rFonts w:ascii="Times New Roman" w:eastAsia="Calibri" w:hAnsi="Times New Roman" w:cs="Times New Roman"/>
          <w:sz w:val="24"/>
          <w:szCs w:val="24"/>
        </w:rPr>
        <w:t xml:space="preserve"> </w:t>
      </w:r>
      <w:r w:rsidR="004A3638" w:rsidRPr="00BC6257">
        <w:rPr>
          <w:rFonts w:ascii="Times New Roman" w:eastAsia="Calibri" w:hAnsi="Times New Roman" w:cs="Times New Roman"/>
          <w:sz w:val="24"/>
          <w:szCs w:val="24"/>
        </w:rPr>
        <w:t>järgmises sõnastuses:</w:t>
      </w:r>
    </w:p>
    <w:p w14:paraId="20B4FEB1" w14:textId="488DE47D" w:rsidR="004A3638" w:rsidRPr="00BC6257" w:rsidRDefault="004A3638"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CF18C3" w:rsidRPr="00BC6257">
        <w:rPr>
          <w:rFonts w:ascii="Times New Roman" w:eastAsia="Calibri" w:hAnsi="Times New Roman" w:cs="Times New Roman"/>
          <w:sz w:val="24"/>
          <w:szCs w:val="24"/>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w:t>
      </w:r>
      <w:r w:rsidR="0043306A" w:rsidRPr="00BC6257">
        <w:rPr>
          <w:rFonts w:ascii="Times New Roman" w:eastAsia="Calibri" w:hAnsi="Times New Roman" w:cs="Times New Roman"/>
          <w:sz w:val="24"/>
          <w:szCs w:val="24"/>
        </w:rPr>
        <w:t xml:space="preserve">ELT L, 2025/1, </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8.</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1.2025)</w:t>
      </w:r>
      <w:r w:rsidR="00135D28">
        <w:rPr>
          <w:rFonts w:ascii="Times New Roman" w:eastAsia="Calibri" w:hAnsi="Times New Roman" w:cs="Times New Roman"/>
          <w:sz w:val="24"/>
          <w:szCs w:val="24"/>
        </w:rPr>
        <w:t>.</w:t>
      </w:r>
      <w:r w:rsidR="00557133">
        <w:rPr>
          <w:rFonts w:ascii="Times New Roman" w:eastAsia="Calibri" w:hAnsi="Times New Roman" w:cs="Times New Roman"/>
          <w:sz w:val="24"/>
          <w:szCs w:val="24"/>
        </w:rPr>
        <w:t>“.</w:t>
      </w:r>
    </w:p>
    <w:bookmarkEnd w:id="470"/>
    <w:p w14:paraId="6C7E05B8" w14:textId="77777777" w:rsidR="00DD078A" w:rsidRPr="00BC6257" w:rsidRDefault="00DD078A" w:rsidP="00AC2D1A">
      <w:pPr>
        <w:jc w:val="both"/>
        <w:rPr>
          <w:rFonts w:ascii="Times New Roman" w:hAnsi="Times New Roman" w:cs="Times New Roman"/>
          <w:sz w:val="24"/>
          <w:szCs w:val="24"/>
          <w:shd w:val="clear" w:color="auto" w:fill="FFFFFF"/>
        </w:rPr>
      </w:pPr>
    </w:p>
    <w:p w14:paraId="0ABD0159" w14:textId="04CFCF56" w:rsidR="00E05182" w:rsidRPr="00BC6257" w:rsidRDefault="00E05182" w:rsidP="00AC2D1A">
      <w:pPr>
        <w:pStyle w:val="Pealkiri2"/>
        <w:spacing w:before="0"/>
        <w:rPr>
          <w:rFonts w:ascii="Times New Roman" w:hAnsi="Times New Roman" w:cs="Times New Roman"/>
          <w:b/>
          <w:bCs/>
          <w:color w:val="auto"/>
          <w:sz w:val="24"/>
          <w:szCs w:val="24"/>
        </w:rPr>
      </w:pPr>
      <w:bookmarkStart w:id="472" w:name="_Toc214453233"/>
      <w:bookmarkStart w:id="473" w:name="_Toc224481095"/>
      <w:bookmarkEnd w:id="2"/>
      <w:r w:rsidRPr="00A659B5">
        <w:rPr>
          <w:rFonts w:ascii="Times New Roman" w:hAnsi="Times New Roman" w:cs="Times New Roman"/>
          <w:b/>
          <w:bCs/>
          <w:color w:val="auto"/>
          <w:sz w:val="24"/>
          <w:szCs w:val="24"/>
        </w:rPr>
        <w:t>§ 8</w:t>
      </w:r>
      <w:r w:rsidR="00815A4E">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 Finantskriisi ennetamise ja lahendamise seaduse muutmine</w:t>
      </w:r>
      <w:bookmarkEnd w:id="472"/>
      <w:bookmarkEnd w:id="473"/>
    </w:p>
    <w:p w14:paraId="0FE9756C" w14:textId="77777777" w:rsidR="00E05182" w:rsidRPr="00BC6257" w:rsidRDefault="00E05182" w:rsidP="00AC2D1A">
      <w:pPr>
        <w:jc w:val="both"/>
        <w:rPr>
          <w:rFonts w:ascii="Times New Roman" w:hAnsi="Times New Roman" w:cs="Times New Roman"/>
          <w:b/>
          <w:bCs/>
          <w:sz w:val="24"/>
          <w:szCs w:val="24"/>
        </w:rPr>
      </w:pPr>
    </w:p>
    <w:p w14:paraId="0A4A6BA8" w14:textId="77777777" w:rsidR="00E05182"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Finantskriisi ennetamise ja lahendamise seaduses tehakse järgmised muudatused:</w:t>
      </w:r>
    </w:p>
    <w:p w14:paraId="3A336142" w14:textId="77777777" w:rsidR="00D154AC" w:rsidRPr="00BC6257" w:rsidRDefault="00D154AC" w:rsidP="00AC2D1A">
      <w:pPr>
        <w:jc w:val="both"/>
        <w:rPr>
          <w:rFonts w:ascii="Times New Roman" w:hAnsi="Times New Roman" w:cs="Times New Roman"/>
          <w:sz w:val="24"/>
          <w:szCs w:val="24"/>
          <w:lang w:eastAsia="et-EE"/>
        </w:rPr>
      </w:pPr>
    </w:p>
    <w:p w14:paraId="6410C114"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Pr="00BC6257">
        <w:rPr>
          <w:rFonts w:ascii="Times New Roman" w:hAnsi="Times New Roman" w:cs="Times New Roman"/>
          <w:sz w:val="24"/>
          <w:szCs w:val="24"/>
          <w:lang w:eastAsia="et-EE"/>
        </w:rPr>
        <w:t xml:space="preserve"> paragrahvi 13 lõiget 1 täiendatakse punktiga 4 järgmises sõnastuses:</w:t>
      </w:r>
    </w:p>
    <w:p w14:paraId="71CC0D2E" w14:textId="78748C2E" w:rsidR="00E05182" w:rsidRPr="00BC6257" w:rsidRDefault="00E05182" w:rsidP="00AC2D1A">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t xml:space="preserve">„4) kindlustusandja kriisi ennetamise ja lahendamise seaduse § 3 lõikes 3 sätestatud asjasse puutuvale kriisilahendusasutusele ning kindlustusandjale tegevusloa andnud asjasse puutuvale finantsjärelevalveasutusele (edaspidi </w:t>
      </w:r>
      <w:r w:rsidRPr="00BC6257">
        <w:rPr>
          <w:rFonts w:ascii="Times New Roman" w:hAnsi="Times New Roman" w:cs="Times New Roman"/>
          <w:i/>
          <w:iCs/>
          <w:sz w:val="24"/>
          <w:szCs w:val="24"/>
          <w:lang w:eastAsia="et-EE"/>
        </w:rPr>
        <w:t>asjasse puutuv</w:t>
      </w:r>
      <w:r w:rsidRPr="00BC6257">
        <w:rPr>
          <w:rFonts w:ascii="Times New Roman" w:hAnsi="Times New Roman" w:cs="Times New Roman"/>
          <w:sz w:val="24"/>
          <w:szCs w:val="24"/>
          <w:lang w:eastAsia="et-EE"/>
        </w:rPr>
        <w:t xml:space="preserve"> </w:t>
      </w:r>
      <w:r w:rsidRPr="00BC6257">
        <w:rPr>
          <w:rFonts w:ascii="Times New Roman" w:hAnsi="Times New Roman" w:cs="Times New Roman"/>
          <w:i/>
          <w:iCs/>
          <w:sz w:val="24"/>
          <w:szCs w:val="24"/>
          <w:lang w:eastAsia="et-EE"/>
        </w:rPr>
        <w:t>kindlustusandjate kriisilahendusasutus ja asjasse puutuv finantsjärelevalveasutus</w:t>
      </w:r>
      <w:r w:rsidRPr="00BC6257">
        <w:rPr>
          <w:rFonts w:ascii="Times New Roman" w:hAnsi="Times New Roman" w:cs="Times New Roman"/>
          <w:sz w:val="24"/>
          <w:szCs w:val="24"/>
          <w:lang w:eastAsia="et-EE"/>
        </w:rPr>
        <w:t>), kui konsolideerimisgrupp on 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sätestatud finantskonglomeraat (edaspidi </w:t>
      </w:r>
      <w:r w:rsidRPr="00BC6257">
        <w:rPr>
          <w:rFonts w:ascii="Times New Roman" w:hAnsi="Times New Roman" w:cs="Times New Roman"/>
          <w:i/>
          <w:iCs/>
          <w:sz w:val="24"/>
          <w:szCs w:val="24"/>
          <w:lang w:eastAsia="et-EE"/>
        </w:rPr>
        <w:t>finantskonglomeraat</w:t>
      </w:r>
      <w:r w:rsidRPr="00BC6257">
        <w:rPr>
          <w:rFonts w:ascii="Times New Roman" w:hAnsi="Times New Roman" w:cs="Times New Roman"/>
          <w:sz w:val="24"/>
          <w:szCs w:val="24"/>
          <w:lang w:eastAsia="et-EE"/>
        </w:rPr>
        <w:t xml:space="preserve">) või kui konsolideerimisgruppi kuuluv isik kuulub sellesse finantskonglomeraati.“; </w:t>
      </w:r>
    </w:p>
    <w:p w14:paraId="3C2293A6" w14:textId="77777777" w:rsidR="00E05182" w:rsidRPr="00BC6257" w:rsidRDefault="00E05182" w:rsidP="00AC2D1A">
      <w:pPr>
        <w:jc w:val="both"/>
        <w:rPr>
          <w:rFonts w:ascii="Times New Roman" w:hAnsi="Times New Roman" w:cs="Times New Roman"/>
          <w:sz w:val="24"/>
          <w:szCs w:val="24"/>
          <w:lang w:eastAsia="et-EE"/>
        </w:rPr>
      </w:pPr>
    </w:p>
    <w:p w14:paraId="15871D8D"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2)</w:t>
      </w:r>
      <w:r w:rsidRPr="00BC6257">
        <w:rPr>
          <w:rFonts w:ascii="Times New Roman" w:hAnsi="Times New Roman" w:cs="Times New Roman"/>
          <w:sz w:val="24"/>
          <w:szCs w:val="24"/>
          <w:lang w:eastAsia="et-EE"/>
        </w:rPr>
        <w:t xml:space="preserve"> paragrahvi 29 lõiget 7 täiendatakse pärast sõna „kriisilahendusasutustele“ sõnadega „ning asjasse puutuvale kindlustusandjate kriisilahendusasutusele ja asjasse puutuvale finantsjärelevalveasutusele, kui konsolideerimisgrupp on finantskonglomeraat või osa sellest või kui konsolideerimisgruppi kuuluv ettevõtja kuulub finantskonglomeraati“;</w:t>
      </w:r>
      <w:r w:rsidRPr="00BC6257">
        <w:rPr>
          <w:rFonts w:ascii="Times New Roman" w:hAnsi="Times New Roman" w:cs="Times New Roman"/>
          <w:sz w:val="24"/>
          <w:szCs w:val="24"/>
          <w:u w:val="single"/>
          <w:lang w:eastAsia="et-EE"/>
        </w:rPr>
        <w:t xml:space="preserve"> </w:t>
      </w:r>
    </w:p>
    <w:p w14:paraId="7B856051" w14:textId="77777777" w:rsidR="00E05182" w:rsidRPr="00BC6257" w:rsidRDefault="00E05182" w:rsidP="00AC2D1A">
      <w:pPr>
        <w:jc w:val="both"/>
        <w:rPr>
          <w:rFonts w:ascii="Times New Roman" w:hAnsi="Times New Roman" w:cs="Times New Roman"/>
          <w:color w:val="202020"/>
          <w:sz w:val="24"/>
          <w:szCs w:val="24"/>
          <w:lang w:eastAsia="et-EE"/>
        </w:rPr>
      </w:pPr>
    </w:p>
    <w:p w14:paraId="46CD092C"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3)</w:t>
      </w:r>
      <w:r w:rsidRPr="00BC6257">
        <w:rPr>
          <w:rFonts w:ascii="Times New Roman" w:hAnsi="Times New Roman" w:cs="Times New Roman"/>
          <w:sz w:val="24"/>
          <w:szCs w:val="24"/>
          <w:lang w:eastAsia="et-EE"/>
        </w:rPr>
        <w:t xml:space="preserve"> paragrahvi 49 lõiget 2 täiendatakse punktiga 7 järgmises sõnastuses:</w:t>
      </w:r>
    </w:p>
    <w:p w14:paraId="42E5BFAA"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„7) asjasse puutuvat kindlustusandjate kriisilahendusasutust ja asjasse puutuvat finantsjärelevalveasutust, kui konsolideerimisgruppi kuuluv ettevõtja kuulub finantskonglomeraati.“;</w:t>
      </w:r>
    </w:p>
    <w:p w14:paraId="02F6BF11" w14:textId="77777777" w:rsidR="00E05182" w:rsidRPr="00BC6257" w:rsidRDefault="00E05182" w:rsidP="00AC2D1A">
      <w:pPr>
        <w:jc w:val="both"/>
        <w:rPr>
          <w:rFonts w:ascii="Times New Roman" w:hAnsi="Times New Roman" w:cs="Times New Roman"/>
          <w:sz w:val="24"/>
          <w:szCs w:val="24"/>
          <w:lang w:eastAsia="et-EE"/>
        </w:rPr>
      </w:pPr>
    </w:p>
    <w:p w14:paraId="4F0CAEA4"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4)</w:t>
      </w:r>
      <w:r w:rsidRPr="00BC6257">
        <w:rPr>
          <w:rFonts w:ascii="Times New Roman" w:hAnsi="Times New Roman" w:cs="Times New Roman"/>
          <w:sz w:val="24"/>
          <w:szCs w:val="24"/>
          <w:lang w:eastAsia="et-EE"/>
        </w:rPr>
        <w:t xml:space="preserve"> paragrahvi 50 lõiget 1 täiendatakse punktiga 12 järgmises sõnastuses:</w:t>
      </w:r>
    </w:p>
    <w:p w14:paraId="34949DA7"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„12) asjasse puutuvat kindlustusandjate kriisilahendusasutust ja asjasse puutuvat finantsjärelevalveasutust, kui kriisilahendusmenetluses olev ettevõtja kuulub finantskonglomeraati.“;</w:t>
      </w:r>
    </w:p>
    <w:p w14:paraId="4470D281" w14:textId="77777777" w:rsidR="00E05182" w:rsidRPr="00BC6257" w:rsidRDefault="00E05182" w:rsidP="00AC2D1A">
      <w:pPr>
        <w:jc w:val="both"/>
        <w:rPr>
          <w:rFonts w:ascii="Times New Roman" w:hAnsi="Times New Roman" w:cs="Times New Roman"/>
          <w:color w:val="202020"/>
          <w:sz w:val="24"/>
          <w:szCs w:val="24"/>
          <w:lang w:eastAsia="et-EE"/>
        </w:rPr>
      </w:pPr>
    </w:p>
    <w:p w14:paraId="3748799A" w14:textId="77777777"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5)</w:t>
      </w:r>
      <w:r w:rsidRPr="00BC6257">
        <w:rPr>
          <w:rFonts w:ascii="Times New Roman" w:hAnsi="Times New Roman" w:cs="Times New Roman"/>
          <w:sz w:val="24"/>
          <w:szCs w:val="24"/>
          <w:lang w:eastAsia="et-EE"/>
        </w:rPr>
        <w:t xml:space="preserve"> paragrahvi 81 täiendatakse lõikega 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726DE182" w14:textId="55E41778" w:rsidR="00E05182" w:rsidRPr="00BC6257" w:rsidRDefault="00E05182" w:rsidP="00AC2D1A">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t>„(3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Kriisilahenduskolleegiumisse kutsutakse vaatlejana osalema asjasse puutuv kindlustusandjate kriisilahendusasutus ja asjasse puutuv finantsjärelevalveasutus, kui konsolideerimisgrupp on finantskonglomeraat või osa sellest või kui konsolideerimisgruppi kuuluv isik kuulub finantskonglomeraati, tingimusel et kriisilahendusasutuse ja finantsjärelevalveasutuse suhtes kohaldatakse konfidentsiaalsusnõudeid, mis on konsolideerimisgrupi kriisilahendusasutuse hinnangul samaväärsed käesoleva seaduse §-s 5</w:t>
      </w:r>
      <w:r w:rsidR="003D4E60" w:rsidRPr="00BC6257">
        <w:rPr>
          <w:rFonts w:ascii="Times New Roman" w:hAnsi="Times New Roman" w:cs="Times New Roman"/>
          <w:sz w:val="24"/>
          <w:szCs w:val="24"/>
          <w:lang w:eastAsia="et-EE"/>
        </w:rPr>
        <w:t>1</w:t>
      </w:r>
      <w:r w:rsidRPr="00BC6257">
        <w:rPr>
          <w:rFonts w:ascii="Times New Roman" w:hAnsi="Times New Roman" w:cs="Times New Roman"/>
          <w:sz w:val="24"/>
          <w:szCs w:val="24"/>
          <w:lang w:eastAsia="et-EE"/>
        </w:rPr>
        <w:t xml:space="preserve"> sätestatud nõuetega.“; </w:t>
      </w:r>
    </w:p>
    <w:p w14:paraId="7C712CE3" w14:textId="77777777" w:rsidR="00E05182" w:rsidRPr="00BC6257" w:rsidRDefault="00E05182" w:rsidP="00AC2D1A">
      <w:pPr>
        <w:jc w:val="both"/>
        <w:rPr>
          <w:rFonts w:ascii="Times New Roman" w:hAnsi="Times New Roman" w:cs="Times New Roman"/>
          <w:sz w:val="24"/>
          <w:szCs w:val="24"/>
          <w:lang w:eastAsia="et-EE"/>
        </w:rPr>
      </w:pPr>
    </w:p>
    <w:p w14:paraId="1CD3F9A0" w14:textId="7F5E0CD2" w:rsidR="00E05182" w:rsidRPr="00BC6257" w:rsidRDefault="00E05182" w:rsidP="00AC2D1A">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6)</w:t>
      </w:r>
      <w:r w:rsidRPr="00BC6257">
        <w:rPr>
          <w:rFonts w:ascii="Times New Roman" w:hAnsi="Times New Roman" w:cs="Times New Roman"/>
          <w:sz w:val="24"/>
          <w:szCs w:val="24"/>
          <w:lang w:eastAsia="et-EE"/>
        </w:rPr>
        <w:t xml:space="preserve"> </w:t>
      </w:r>
      <w:r w:rsidRPr="00BC6257">
        <w:rPr>
          <w:rFonts w:ascii="Times New Roman" w:hAnsi="Times New Roman" w:cs="Times New Roman"/>
          <w:sz w:val="24"/>
          <w:szCs w:val="24"/>
        </w:rPr>
        <w:t>seaduse normitehnilise</w:t>
      </w:r>
      <w:r w:rsidR="009A1FE2">
        <w:rPr>
          <w:rFonts w:ascii="Times New Roman" w:hAnsi="Times New Roman" w:cs="Times New Roman"/>
          <w:sz w:val="24"/>
          <w:szCs w:val="24"/>
        </w:rPr>
        <w:t>s</w:t>
      </w:r>
      <w:r w:rsidRPr="00BC6257">
        <w:rPr>
          <w:rFonts w:ascii="Times New Roman" w:hAnsi="Times New Roman" w:cs="Times New Roman"/>
          <w:sz w:val="24"/>
          <w:szCs w:val="24"/>
        </w:rPr>
        <w:t xml:space="preserve"> märkuse</w:t>
      </w:r>
      <w:r w:rsidR="009A1FE2">
        <w:rPr>
          <w:rFonts w:ascii="Times New Roman" w:hAnsi="Times New Roman" w:cs="Times New Roman"/>
          <w:sz w:val="24"/>
          <w:szCs w:val="24"/>
        </w:rPr>
        <w:t>s asendatakse</w:t>
      </w:r>
      <w:r w:rsidRPr="00BC6257">
        <w:rPr>
          <w:rFonts w:ascii="Times New Roman" w:hAnsi="Times New Roman" w:cs="Times New Roman"/>
          <w:sz w:val="24"/>
          <w:szCs w:val="24"/>
        </w:rPr>
        <w:t xml:space="preserve"> tekstiosa „</w:t>
      </w:r>
      <w:r w:rsidR="001B0B19" w:rsidRPr="00BC6257">
        <w:rPr>
          <w:rFonts w:ascii="Times New Roman" w:hAnsi="Times New Roman" w:cs="Times New Roman"/>
          <w:sz w:val="24"/>
          <w:szCs w:val="24"/>
        </w:rPr>
        <w:t xml:space="preserve">ja (EL) 2022/2556 (ELT L 333, 27.12.2022, lk 153–163)“ </w:t>
      </w:r>
      <w:r w:rsidRPr="00BC6257">
        <w:rPr>
          <w:rFonts w:ascii="Times New Roman" w:hAnsi="Times New Roman" w:cs="Times New Roman"/>
          <w:sz w:val="24"/>
          <w:szCs w:val="24"/>
        </w:rPr>
        <w:t>tekstiosaga „</w:t>
      </w:r>
      <w:r w:rsidR="001B0B19" w:rsidRPr="00BC6257">
        <w:rPr>
          <w:rFonts w:ascii="Times New Roman" w:hAnsi="Times New Roman" w:cs="Times New Roman"/>
          <w:sz w:val="24"/>
          <w:szCs w:val="24"/>
        </w:rPr>
        <w:t xml:space="preserve">, (EL) 2022/2556 (ELT L 333, 27.12.2022, lk 153–163) ja </w:t>
      </w:r>
      <w:r w:rsidRPr="00BC6257">
        <w:rPr>
          <w:rFonts w:ascii="Times New Roman" w:hAnsi="Times New Roman" w:cs="Times New Roman"/>
          <w:sz w:val="24"/>
          <w:szCs w:val="24"/>
        </w:rPr>
        <w:t>(EL) 2025/1 (ELT L, 2025/1, 08.01.2025)“.</w:t>
      </w:r>
    </w:p>
    <w:p w14:paraId="2596F9A2" w14:textId="77777777" w:rsidR="00E57AA4" w:rsidRPr="00BC6257" w:rsidRDefault="00E57AA4" w:rsidP="00AC2D1A">
      <w:pPr>
        <w:jc w:val="both"/>
        <w:rPr>
          <w:rFonts w:ascii="Times New Roman" w:hAnsi="Times New Roman" w:cs="Times New Roman"/>
          <w:b/>
          <w:bCs/>
          <w:sz w:val="24"/>
          <w:szCs w:val="24"/>
        </w:rPr>
      </w:pPr>
    </w:p>
    <w:p w14:paraId="31DF40F4" w14:textId="70192D6C" w:rsidR="00050494" w:rsidRPr="00BC6257" w:rsidRDefault="00071167" w:rsidP="00AC2D1A">
      <w:pPr>
        <w:pStyle w:val="Pealkiri2"/>
        <w:spacing w:before="0"/>
        <w:rPr>
          <w:rFonts w:ascii="Times New Roman" w:hAnsi="Times New Roman" w:cs="Times New Roman"/>
          <w:b/>
          <w:bCs/>
          <w:sz w:val="24"/>
          <w:szCs w:val="24"/>
        </w:rPr>
      </w:pPr>
      <w:bookmarkStart w:id="474" w:name="_Toc224481096"/>
      <w:r w:rsidRPr="00FF08C0">
        <w:rPr>
          <w:rFonts w:ascii="Times New Roman" w:hAnsi="Times New Roman" w:cs="Times New Roman"/>
          <w:b/>
          <w:bCs/>
          <w:color w:val="auto"/>
          <w:sz w:val="24"/>
          <w:szCs w:val="24"/>
        </w:rPr>
        <w:t xml:space="preserve">§ </w:t>
      </w:r>
      <w:r w:rsidR="00815A4E">
        <w:rPr>
          <w:rFonts w:ascii="Times New Roman" w:hAnsi="Times New Roman" w:cs="Times New Roman"/>
          <w:b/>
          <w:bCs/>
          <w:color w:val="auto"/>
          <w:sz w:val="24"/>
          <w:szCs w:val="24"/>
        </w:rPr>
        <w:t>90</w:t>
      </w:r>
      <w:r w:rsidR="00C107F0" w:rsidRPr="00FF08C0">
        <w:rPr>
          <w:rFonts w:ascii="Times New Roman" w:hAnsi="Times New Roman" w:cs="Times New Roman"/>
          <w:b/>
          <w:bCs/>
          <w:color w:val="auto"/>
          <w:sz w:val="24"/>
          <w:szCs w:val="24"/>
        </w:rPr>
        <w:t>.</w:t>
      </w:r>
      <w:r w:rsidRPr="00FF08C0">
        <w:rPr>
          <w:rFonts w:ascii="Times New Roman" w:hAnsi="Times New Roman" w:cs="Times New Roman"/>
          <w:b/>
          <w:bCs/>
          <w:color w:val="auto"/>
          <w:sz w:val="24"/>
          <w:szCs w:val="24"/>
        </w:rPr>
        <w:t xml:space="preserve"> </w:t>
      </w:r>
      <w:r w:rsidR="00245A93" w:rsidRPr="00BC6257">
        <w:rPr>
          <w:rFonts w:ascii="Times New Roman" w:hAnsi="Times New Roman" w:cs="Times New Roman"/>
          <w:b/>
          <w:bCs/>
          <w:color w:val="auto"/>
          <w:sz w:val="24"/>
          <w:szCs w:val="24"/>
        </w:rPr>
        <w:t>Kindlustustegevuse seaduse muutmine</w:t>
      </w:r>
      <w:bookmarkEnd w:id="474"/>
    </w:p>
    <w:p w14:paraId="7E473537" w14:textId="78D86D48" w:rsidR="00245A93" w:rsidRPr="00BC6257" w:rsidRDefault="00245A93" w:rsidP="00AC2D1A">
      <w:pPr>
        <w:jc w:val="both"/>
        <w:rPr>
          <w:rFonts w:ascii="Times New Roman" w:hAnsi="Times New Roman" w:cs="Times New Roman"/>
          <w:sz w:val="24"/>
          <w:szCs w:val="24"/>
        </w:rPr>
      </w:pPr>
    </w:p>
    <w:p w14:paraId="44C5C0F3" w14:textId="162D483C" w:rsidR="00AC13F0" w:rsidRPr="00D154AC" w:rsidRDefault="00AC13F0" w:rsidP="00AC2D1A">
      <w:pPr>
        <w:jc w:val="both"/>
        <w:rPr>
          <w:rFonts w:ascii="Times New Roman" w:hAnsi="Times New Roman" w:cs="Times New Roman"/>
          <w:sz w:val="24"/>
          <w:szCs w:val="24"/>
        </w:rPr>
      </w:pPr>
      <w:r w:rsidRPr="00D154AC">
        <w:rPr>
          <w:rFonts w:ascii="Times New Roman" w:hAnsi="Times New Roman" w:cs="Times New Roman"/>
          <w:sz w:val="24"/>
          <w:szCs w:val="24"/>
        </w:rPr>
        <w:t xml:space="preserve">Kindlustustegevuse seaduses tehakse </w:t>
      </w:r>
      <w:r w:rsidR="00D154AC" w:rsidRPr="00D154AC">
        <w:rPr>
          <w:rFonts w:ascii="Times New Roman" w:hAnsi="Times New Roman" w:cs="Times New Roman"/>
          <w:sz w:val="24"/>
          <w:szCs w:val="24"/>
        </w:rPr>
        <w:t>järgmised muudatused:</w:t>
      </w:r>
    </w:p>
    <w:p w14:paraId="0B5D55B4" w14:textId="77777777" w:rsidR="00AC13F0" w:rsidRDefault="00AC13F0" w:rsidP="00AC2D1A">
      <w:pPr>
        <w:jc w:val="both"/>
        <w:rPr>
          <w:rFonts w:ascii="Times New Roman" w:hAnsi="Times New Roman" w:cs="Times New Roman"/>
          <w:b/>
          <w:bCs/>
          <w:sz w:val="24"/>
          <w:szCs w:val="24"/>
        </w:rPr>
      </w:pPr>
    </w:p>
    <w:p w14:paraId="0F44CD8F" w14:textId="71880CBB" w:rsidR="00BA5812" w:rsidRPr="00BC6257" w:rsidRDefault="185941C2"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w:t>
      </w:r>
      <w:r w:rsidR="00BA5812" w:rsidRPr="00BC6257">
        <w:rPr>
          <w:rFonts w:ascii="Times New Roman" w:hAnsi="Times New Roman" w:cs="Times New Roman"/>
          <w:sz w:val="24"/>
          <w:szCs w:val="24"/>
        </w:rPr>
        <w:t xml:space="preserve">paragrahvi 1 täiendatakse lõikega </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00BA5812" w:rsidRPr="00BC6257">
        <w:rPr>
          <w:rFonts w:ascii="Times New Roman" w:hAnsi="Times New Roman" w:cs="Times New Roman"/>
          <w:sz w:val="24"/>
          <w:szCs w:val="24"/>
        </w:rPr>
        <w:t xml:space="preserve"> järgmises sõnastuses:</w:t>
      </w:r>
    </w:p>
    <w:p w14:paraId="3CC766D1" w14:textId="1598B9F7" w:rsidR="00BA5812" w:rsidRPr="00BC6257" w:rsidRDefault="00BA5812" w:rsidP="00AC2D1A">
      <w:pPr>
        <w:jc w:val="both"/>
        <w:rPr>
          <w:i/>
          <w:iCs/>
        </w:rPr>
      </w:pPr>
      <w:r w:rsidRPr="00BC6257">
        <w:rPr>
          <w:rFonts w:ascii="Times New Roman" w:hAnsi="Times New Roman" w:cs="Times New Roman"/>
          <w:sz w:val="24"/>
          <w:szCs w:val="24"/>
        </w:rPr>
        <w:t>„(</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w:t>
      </w:r>
      <w:r w:rsidRPr="00BC6257">
        <w:rPr>
          <w:i/>
          <w:iCs/>
        </w:rPr>
        <w:t xml:space="preserve"> </w:t>
      </w:r>
      <w:r w:rsidRPr="00BC6257">
        <w:rPr>
          <w:rFonts w:ascii="Times New Roman" w:hAnsi="Times New Roman" w:cs="Times New Roman"/>
          <w:sz w:val="24"/>
          <w:szCs w:val="24"/>
        </w:rPr>
        <w:t>Käesoleva seadus</w:t>
      </w:r>
      <w:r w:rsidR="009A0D20" w:rsidRPr="00BC6257">
        <w:rPr>
          <w:rFonts w:ascii="Times New Roman" w:hAnsi="Times New Roman" w:cs="Times New Roman"/>
          <w:sz w:val="24"/>
          <w:szCs w:val="24"/>
        </w:rPr>
        <w:t>e</w:t>
      </w:r>
      <w:r w:rsidRPr="00BC6257">
        <w:rPr>
          <w:rFonts w:ascii="Times New Roman" w:hAnsi="Times New Roman" w:cs="Times New Roman"/>
          <w:sz w:val="24"/>
          <w:szCs w:val="24"/>
        </w:rPr>
        <w:t xml:space="preserve"> kohaldamise</w:t>
      </w:r>
      <w:r w:rsidR="00ED6EDE">
        <w:rPr>
          <w:rFonts w:ascii="Times New Roman" w:hAnsi="Times New Roman" w:cs="Times New Roman"/>
          <w:sz w:val="24"/>
          <w:szCs w:val="24"/>
        </w:rPr>
        <w:t>l</w:t>
      </w:r>
      <w:r w:rsidRPr="00BC6257">
        <w:rPr>
          <w:rFonts w:ascii="Times New Roman" w:hAnsi="Times New Roman" w:cs="Times New Roman"/>
          <w:sz w:val="24"/>
          <w:szCs w:val="24"/>
        </w:rPr>
        <w:t xml:space="preserve"> arvestatakse kindlustusandja tegevuse olemuse, ulatuse ja keerukusega, eelkõige käesoleva seaduse §-</w:t>
      </w:r>
      <w:r w:rsidR="000B7EFF" w:rsidRPr="00BC6257">
        <w:rPr>
          <w:rFonts w:ascii="Times New Roman" w:hAnsi="Times New Roman" w:cs="Times New Roman"/>
          <w:sz w:val="24"/>
          <w:szCs w:val="24"/>
        </w:rPr>
        <w:t xml:space="preserve">s </w:t>
      </w:r>
      <w:r w:rsidRPr="00BC6257">
        <w:rPr>
          <w:rFonts w:ascii="Times New Roman" w:hAnsi="Times New Roman" w:cs="Times New Roman"/>
          <w:sz w:val="24"/>
          <w:szCs w:val="24"/>
        </w:rPr>
        <w:t>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väikese ja mittekeeruka kindlustusandja </w:t>
      </w:r>
      <w:r w:rsidR="006F0C99" w:rsidRPr="00BC6257">
        <w:rPr>
          <w:rFonts w:ascii="Times New Roman" w:hAnsi="Times New Roman" w:cs="Times New Roman"/>
          <w:sz w:val="24"/>
          <w:szCs w:val="24"/>
        </w:rPr>
        <w:t>puhul</w:t>
      </w:r>
      <w:r w:rsidRPr="00BC6257">
        <w:rPr>
          <w:rFonts w:ascii="Times New Roman" w:hAnsi="Times New Roman" w:cs="Times New Roman"/>
          <w:sz w:val="24"/>
          <w:szCs w:val="24"/>
        </w:rPr>
        <w:t>.“;</w:t>
      </w:r>
    </w:p>
    <w:p w14:paraId="51A6F578" w14:textId="77777777" w:rsidR="00BA5812" w:rsidRPr="00BC6257" w:rsidRDefault="00BA5812" w:rsidP="00AC2D1A">
      <w:pPr>
        <w:jc w:val="both"/>
        <w:rPr>
          <w:rFonts w:ascii="Times New Roman" w:hAnsi="Times New Roman" w:cs="Times New Roman"/>
          <w:sz w:val="24"/>
          <w:szCs w:val="24"/>
        </w:rPr>
      </w:pPr>
    </w:p>
    <w:p w14:paraId="5B1C0077" w14:textId="42801C32" w:rsidR="005D73FF" w:rsidRPr="00BC6257" w:rsidRDefault="0B0BF3F1" w:rsidP="00AC2D1A">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w:t>
      </w:r>
      <w:r w:rsidR="006F29C0" w:rsidRPr="00BC6257">
        <w:rPr>
          <w:rFonts w:ascii="Times New Roman" w:hAnsi="Times New Roman" w:cs="Times New Roman"/>
          <w:sz w:val="24"/>
          <w:szCs w:val="24"/>
        </w:rPr>
        <w:t xml:space="preserve">paragrahvi 7 lõike 2 </w:t>
      </w:r>
      <w:r w:rsidR="005D73FF" w:rsidRPr="00BC6257">
        <w:rPr>
          <w:rFonts w:ascii="Times New Roman" w:hAnsi="Times New Roman" w:cs="Times New Roman"/>
          <w:sz w:val="24"/>
          <w:szCs w:val="24"/>
        </w:rPr>
        <w:t>punkt</w:t>
      </w:r>
      <w:r w:rsidR="00A77FB5" w:rsidRPr="00BC6257">
        <w:rPr>
          <w:rFonts w:ascii="Times New Roman" w:hAnsi="Times New Roman" w:cs="Times New Roman"/>
          <w:sz w:val="24"/>
          <w:szCs w:val="24"/>
        </w:rPr>
        <w:t>i</w:t>
      </w:r>
      <w:r w:rsidR="005D73FF" w:rsidRPr="00BC6257">
        <w:rPr>
          <w:rFonts w:ascii="Times New Roman" w:hAnsi="Times New Roman" w:cs="Times New Roman"/>
          <w:sz w:val="24"/>
          <w:szCs w:val="24"/>
        </w:rPr>
        <w:t xml:space="preserve"> 2</w:t>
      </w:r>
      <w:r w:rsidR="006A00E2" w:rsidRPr="00BC6257">
        <w:rPr>
          <w:rFonts w:ascii="Times New Roman" w:hAnsi="Times New Roman" w:cs="Times New Roman"/>
          <w:sz w:val="24"/>
          <w:szCs w:val="24"/>
        </w:rPr>
        <w:t xml:space="preserve"> täiendatakse pärast sõna „</w:t>
      </w:r>
      <w:r w:rsidR="00007A73" w:rsidRPr="00BC6257">
        <w:rPr>
          <w:rFonts w:ascii="Times New Roman" w:hAnsi="Times New Roman" w:cs="Times New Roman"/>
          <w:sz w:val="24"/>
          <w:szCs w:val="24"/>
        </w:rPr>
        <w:t xml:space="preserve">tähenduses“ </w:t>
      </w:r>
      <w:r w:rsidR="009A1FE2">
        <w:rPr>
          <w:rFonts w:ascii="Times New Roman" w:hAnsi="Times New Roman" w:cs="Times New Roman"/>
          <w:sz w:val="24"/>
          <w:szCs w:val="24"/>
        </w:rPr>
        <w:t>tekstiosaga</w:t>
      </w:r>
      <w:r w:rsidR="009A1FE2" w:rsidRPr="00BC6257">
        <w:rPr>
          <w:rFonts w:ascii="Times New Roman" w:hAnsi="Times New Roman" w:cs="Times New Roman"/>
          <w:sz w:val="24"/>
          <w:szCs w:val="24"/>
        </w:rPr>
        <w:t xml:space="preserve"> </w:t>
      </w:r>
      <w:r w:rsidR="00007A73" w:rsidRPr="00BC6257">
        <w:rPr>
          <w:rFonts w:ascii="Times New Roman" w:hAnsi="Times New Roman" w:cs="Times New Roman"/>
          <w:sz w:val="24"/>
          <w:szCs w:val="24"/>
        </w:rPr>
        <w:t>„</w:t>
      </w:r>
      <w:r w:rsidR="005D73FF" w:rsidRPr="00BC6257">
        <w:rPr>
          <w:rFonts w:ascii="Times New Roman" w:hAnsi="Times New Roman" w:cs="Times New Roman"/>
          <w:sz w:val="24"/>
          <w:szCs w:val="24"/>
        </w:rPr>
        <w:t>või ettevõtjatega, keda emaettevõtja või tema tütarettevõtjad juhivad ühiselt ühe või mitme ettevõtjaga, kes ei kuulu samasse konsolideerimisgruppi“;</w:t>
      </w:r>
    </w:p>
    <w:p w14:paraId="0DE52391" w14:textId="77777777" w:rsidR="00CE633C" w:rsidRPr="00BC6257" w:rsidRDefault="00CE633C" w:rsidP="00AC2D1A">
      <w:pPr>
        <w:jc w:val="both"/>
        <w:rPr>
          <w:rFonts w:ascii="Times New Roman" w:hAnsi="Times New Roman" w:cs="Times New Roman"/>
          <w:sz w:val="24"/>
          <w:szCs w:val="24"/>
        </w:rPr>
      </w:pPr>
    </w:p>
    <w:p w14:paraId="0C50543B" w14:textId="1397DBBC" w:rsidR="00AF484B" w:rsidRPr="004D61F6" w:rsidRDefault="064B6018" w:rsidP="00AC2D1A">
      <w:pPr>
        <w:jc w:val="both"/>
        <w:rPr>
          <w:rFonts w:ascii="Times New Roman" w:hAnsi="Times New Roman" w:cs="Times New Roman"/>
          <w:sz w:val="24"/>
          <w:szCs w:val="24"/>
        </w:rPr>
      </w:pPr>
      <w:r w:rsidRPr="004D61F6">
        <w:rPr>
          <w:rFonts w:ascii="Times New Roman" w:hAnsi="Times New Roman" w:cs="Times New Roman"/>
          <w:b/>
          <w:bCs/>
          <w:sz w:val="24"/>
          <w:szCs w:val="24"/>
        </w:rPr>
        <w:t>3)</w:t>
      </w:r>
      <w:r w:rsidRPr="004D61F6">
        <w:rPr>
          <w:rFonts w:ascii="Times New Roman" w:hAnsi="Times New Roman" w:cs="Times New Roman"/>
          <w:sz w:val="24"/>
          <w:szCs w:val="24"/>
        </w:rPr>
        <w:t xml:space="preserve"> </w:t>
      </w:r>
      <w:r w:rsidR="00C5407C" w:rsidRPr="004D61F6">
        <w:rPr>
          <w:rFonts w:ascii="Times New Roman" w:hAnsi="Times New Roman" w:cs="Times New Roman"/>
          <w:sz w:val="24"/>
          <w:szCs w:val="24"/>
        </w:rPr>
        <w:t xml:space="preserve">paragrahvi 13 </w:t>
      </w:r>
      <w:r w:rsidR="00AB0F8E" w:rsidRPr="004D61F6">
        <w:rPr>
          <w:rFonts w:ascii="Times New Roman" w:hAnsi="Times New Roman" w:cs="Times New Roman"/>
          <w:sz w:val="24"/>
          <w:szCs w:val="24"/>
        </w:rPr>
        <w:t>lõiget 1 täiendatakse punktiga 1</w:t>
      </w:r>
      <w:r w:rsidR="00D214DE">
        <w:rPr>
          <w:rFonts w:ascii="Times New Roman" w:hAnsi="Times New Roman" w:cs="Times New Roman"/>
          <w:sz w:val="24"/>
          <w:szCs w:val="24"/>
        </w:rPr>
        <w:t>2</w:t>
      </w:r>
      <w:r w:rsidR="00D214DE">
        <w:rPr>
          <w:rFonts w:ascii="Times New Roman" w:hAnsi="Times New Roman" w:cs="Times New Roman"/>
          <w:sz w:val="24"/>
          <w:szCs w:val="24"/>
          <w:vertAlign w:val="superscript"/>
        </w:rPr>
        <w:t>1</w:t>
      </w:r>
      <w:r w:rsidR="00AB0F8E" w:rsidRPr="004D61F6">
        <w:rPr>
          <w:rFonts w:ascii="Times New Roman" w:hAnsi="Times New Roman" w:cs="Times New Roman"/>
          <w:sz w:val="24"/>
          <w:szCs w:val="24"/>
        </w:rPr>
        <w:t xml:space="preserve"> järgmises sõnastuses:</w:t>
      </w:r>
    </w:p>
    <w:p w14:paraId="1CCE391D" w14:textId="42C968B9" w:rsidR="00AB0F8E" w:rsidRPr="004D61F6" w:rsidRDefault="00AB0F8E" w:rsidP="00AC2D1A">
      <w:pPr>
        <w:jc w:val="both"/>
        <w:rPr>
          <w:rFonts w:ascii="Times New Roman" w:hAnsi="Times New Roman" w:cs="Times New Roman"/>
          <w:sz w:val="24"/>
          <w:szCs w:val="24"/>
        </w:rPr>
      </w:pPr>
      <w:r w:rsidRPr="004D61F6">
        <w:rPr>
          <w:rFonts w:ascii="Times New Roman" w:hAnsi="Times New Roman" w:cs="Times New Roman"/>
          <w:sz w:val="24"/>
          <w:szCs w:val="24"/>
        </w:rPr>
        <w:t>„1</w:t>
      </w:r>
      <w:r w:rsidR="00D214DE">
        <w:rPr>
          <w:rFonts w:ascii="Times New Roman" w:hAnsi="Times New Roman" w:cs="Times New Roman"/>
          <w:sz w:val="24"/>
          <w:szCs w:val="24"/>
        </w:rPr>
        <w:t>2</w:t>
      </w:r>
      <w:r w:rsidR="00D214DE">
        <w:rPr>
          <w:rFonts w:ascii="Times New Roman" w:hAnsi="Times New Roman" w:cs="Times New Roman"/>
          <w:sz w:val="24"/>
          <w:szCs w:val="24"/>
          <w:vertAlign w:val="superscript"/>
        </w:rPr>
        <w:t>1</w:t>
      </w:r>
      <w:r w:rsidRPr="004D61F6">
        <w:rPr>
          <w:rFonts w:ascii="Times New Roman" w:hAnsi="Times New Roman" w:cs="Times New Roman"/>
          <w:sz w:val="24"/>
          <w:szCs w:val="24"/>
        </w:rPr>
        <w:t xml:space="preserve">) </w:t>
      </w:r>
      <w:r w:rsidR="009A0547" w:rsidRPr="004D61F6">
        <w:rPr>
          <w:rFonts w:ascii="Times New Roman" w:hAnsi="Times New Roman" w:cs="Times New Roman"/>
          <w:sz w:val="24"/>
          <w:szCs w:val="24"/>
        </w:rPr>
        <w:t xml:space="preserve">Euroopa Parlamendi ja nõukogu direktiivi 2009/138/EÜ artikli 2 lõike 3 punkti </w:t>
      </w:r>
      <w:r w:rsidR="00294D93" w:rsidRPr="004D61F6">
        <w:rPr>
          <w:rFonts w:ascii="Times New Roman" w:hAnsi="Times New Roman" w:cs="Times New Roman"/>
          <w:sz w:val="24"/>
          <w:szCs w:val="24"/>
        </w:rPr>
        <w:t>a</w:t>
      </w:r>
      <w:r w:rsidR="009A0547" w:rsidRPr="004D61F6">
        <w:rPr>
          <w:rFonts w:ascii="Times New Roman" w:hAnsi="Times New Roman" w:cs="Times New Roman"/>
          <w:sz w:val="24"/>
          <w:szCs w:val="24"/>
        </w:rPr>
        <w:t xml:space="preserve"> alapunktis </w:t>
      </w:r>
      <w:r w:rsidR="00294D93" w:rsidRPr="004D61F6">
        <w:rPr>
          <w:rFonts w:ascii="Times New Roman" w:hAnsi="Times New Roman" w:cs="Times New Roman"/>
          <w:sz w:val="24"/>
          <w:szCs w:val="24"/>
        </w:rPr>
        <w:t>i</w:t>
      </w:r>
      <w:r w:rsidR="009A0547" w:rsidRPr="004D61F6">
        <w:rPr>
          <w:rFonts w:ascii="Times New Roman" w:hAnsi="Times New Roman" w:cs="Times New Roman"/>
          <w:sz w:val="24"/>
          <w:szCs w:val="24"/>
        </w:rPr>
        <w:t xml:space="preserve">v nimetatud </w:t>
      </w:r>
      <w:r w:rsidR="00151CA1" w:rsidRPr="004D61F6">
        <w:rPr>
          <w:rFonts w:ascii="Times New Roman" w:hAnsi="Times New Roman" w:cs="Times New Roman"/>
          <w:sz w:val="24"/>
          <w:szCs w:val="24"/>
        </w:rPr>
        <w:t>elukindlustus</w:t>
      </w:r>
      <w:r w:rsidR="009A0547" w:rsidRPr="004D61F6">
        <w:rPr>
          <w:rFonts w:ascii="Times New Roman" w:hAnsi="Times New Roman" w:cs="Times New Roman"/>
          <w:sz w:val="24"/>
          <w:szCs w:val="24"/>
        </w:rPr>
        <w:t>tegevus.</w:t>
      </w:r>
      <w:r w:rsidR="00294D93" w:rsidRPr="004D61F6">
        <w:rPr>
          <w:rFonts w:ascii="Times New Roman" w:hAnsi="Times New Roman" w:cs="Times New Roman"/>
          <w:sz w:val="24"/>
          <w:szCs w:val="24"/>
        </w:rPr>
        <w:t>“</w:t>
      </w:r>
      <w:r w:rsidR="00DE0465" w:rsidRPr="004D61F6">
        <w:rPr>
          <w:rFonts w:ascii="Times New Roman" w:hAnsi="Times New Roman" w:cs="Times New Roman"/>
          <w:sz w:val="24"/>
          <w:szCs w:val="24"/>
        </w:rPr>
        <w:t>;</w:t>
      </w:r>
    </w:p>
    <w:p w14:paraId="6F3A9225" w14:textId="77777777" w:rsidR="00231440" w:rsidRPr="004D61F6" w:rsidRDefault="00231440" w:rsidP="00AC2D1A">
      <w:pPr>
        <w:pStyle w:val="Loendilik"/>
        <w:ind w:left="360"/>
        <w:jc w:val="both"/>
        <w:rPr>
          <w:rFonts w:ascii="Times New Roman" w:hAnsi="Times New Roman" w:cs="Times New Roman"/>
          <w:sz w:val="24"/>
          <w:szCs w:val="24"/>
        </w:rPr>
      </w:pPr>
    </w:p>
    <w:p w14:paraId="73A254AA" w14:textId="24E61218" w:rsidR="004F6C49" w:rsidRPr="00BC6257" w:rsidRDefault="00151FB7" w:rsidP="00AC2D1A">
      <w:pPr>
        <w:jc w:val="both"/>
        <w:rPr>
          <w:rFonts w:ascii="Times New Roman" w:hAnsi="Times New Roman" w:cs="Times New Roman"/>
          <w:b/>
          <w:bCs/>
          <w:sz w:val="24"/>
          <w:szCs w:val="24"/>
        </w:rPr>
      </w:pPr>
      <w:r w:rsidRPr="004D61F6">
        <w:rPr>
          <w:rFonts w:ascii="Times New Roman" w:hAnsi="Times New Roman" w:cs="Times New Roman"/>
          <w:b/>
          <w:bCs/>
          <w:sz w:val="24"/>
          <w:szCs w:val="24"/>
        </w:rPr>
        <w:t>4</w:t>
      </w:r>
      <w:r w:rsidR="004F6C49" w:rsidRPr="004D61F6">
        <w:rPr>
          <w:rFonts w:ascii="Times New Roman" w:hAnsi="Times New Roman" w:cs="Times New Roman"/>
          <w:b/>
          <w:bCs/>
          <w:sz w:val="24"/>
          <w:szCs w:val="24"/>
        </w:rPr>
        <w:t xml:space="preserve">) </w:t>
      </w:r>
      <w:r w:rsidR="004F6C49" w:rsidRPr="004D61F6">
        <w:rPr>
          <w:rFonts w:ascii="Times New Roman" w:hAnsi="Times New Roman" w:cs="Times New Roman"/>
          <w:sz w:val="24"/>
          <w:szCs w:val="24"/>
        </w:rPr>
        <w:t>paragrahvi</w:t>
      </w:r>
      <w:r w:rsidR="004F6C49" w:rsidRPr="00BC6257">
        <w:rPr>
          <w:rFonts w:ascii="Times New Roman" w:hAnsi="Times New Roman" w:cs="Times New Roman"/>
          <w:sz w:val="24"/>
          <w:szCs w:val="24"/>
        </w:rPr>
        <w:t xml:space="preserve"> 17 lõike 1 punktis 8 asendatakse sõna „registrikoodi“ sõnaga „registrikood“;</w:t>
      </w:r>
    </w:p>
    <w:p w14:paraId="7CBC168F" w14:textId="77777777" w:rsidR="004F6C49" w:rsidRPr="00BC6257" w:rsidRDefault="004F6C49" w:rsidP="00AC2D1A">
      <w:pPr>
        <w:jc w:val="both"/>
        <w:rPr>
          <w:rFonts w:ascii="Times New Roman" w:hAnsi="Times New Roman" w:cs="Times New Roman"/>
          <w:b/>
          <w:bCs/>
          <w:sz w:val="24"/>
          <w:szCs w:val="24"/>
        </w:rPr>
      </w:pPr>
    </w:p>
    <w:p w14:paraId="04F91260" w14:textId="2D7AC498" w:rsidR="00D83B64" w:rsidRPr="00BC6257" w:rsidRDefault="00E755A6" w:rsidP="00AC2D1A">
      <w:pPr>
        <w:jc w:val="both"/>
        <w:rPr>
          <w:rFonts w:ascii="Times New Roman" w:hAnsi="Times New Roman" w:cs="Times New Roman"/>
          <w:sz w:val="24"/>
          <w:szCs w:val="24"/>
        </w:rPr>
      </w:pPr>
      <w:r w:rsidRPr="00BC6257">
        <w:rPr>
          <w:rFonts w:ascii="Times New Roman" w:hAnsi="Times New Roman" w:cs="Times New Roman"/>
          <w:b/>
          <w:bCs/>
          <w:sz w:val="24"/>
          <w:szCs w:val="24"/>
        </w:rPr>
        <w:t>5</w:t>
      </w:r>
      <w:r w:rsidR="6032B728" w:rsidRPr="00BC6257">
        <w:rPr>
          <w:rFonts w:ascii="Times New Roman" w:hAnsi="Times New Roman" w:cs="Times New Roman"/>
          <w:b/>
          <w:bCs/>
          <w:sz w:val="24"/>
          <w:szCs w:val="24"/>
        </w:rPr>
        <w:t>)</w:t>
      </w:r>
      <w:r w:rsidR="6032B728" w:rsidRPr="00BC6257">
        <w:rPr>
          <w:rFonts w:ascii="Times New Roman" w:hAnsi="Times New Roman" w:cs="Times New Roman"/>
          <w:sz w:val="24"/>
          <w:szCs w:val="24"/>
        </w:rPr>
        <w:t xml:space="preserve"> </w:t>
      </w:r>
      <w:r w:rsidR="00D83B64" w:rsidRPr="00BC6257">
        <w:rPr>
          <w:rFonts w:ascii="Times New Roman" w:hAnsi="Times New Roman" w:cs="Times New Roman"/>
          <w:sz w:val="24"/>
          <w:szCs w:val="24"/>
        </w:rPr>
        <w:t>paragrahvi 17 lõiget 1 täiendatakse punktiga 17 järgmises sõnastuses:</w:t>
      </w:r>
    </w:p>
    <w:p w14:paraId="30F961FE" w14:textId="1F012FD8" w:rsidR="000247EC" w:rsidRPr="00BC6257" w:rsidRDefault="00D83B64"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„17) </w:t>
      </w:r>
      <w:r w:rsidR="00BD0DA6" w:rsidRPr="00BC6257">
        <w:rPr>
          <w:rFonts w:ascii="Times New Roman" w:hAnsi="Times New Roman" w:cs="Times New Roman"/>
          <w:sz w:val="24"/>
          <w:szCs w:val="24"/>
        </w:rPr>
        <w:t>andmed</w:t>
      </w:r>
      <w:r w:rsidRPr="00BC6257">
        <w:rPr>
          <w:rFonts w:ascii="Times New Roman" w:hAnsi="Times New Roman" w:cs="Times New Roman"/>
          <w:sz w:val="24"/>
          <w:szCs w:val="24"/>
        </w:rPr>
        <w:t xml:space="preserve"> selle kohta, kas taotleja on taotlenud tegevusluba või registreeri</w:t>
      </w:r>
      <w:r w:rsidR="00F44FE2" w:rsidRPr="00BC6257">
        <w:rPr>
          <w:rFonts w:ascii="Times New Roman" w:hAnsi="Times New Roman" w:cs="Times New Roman"/>
          <w:sz w:val="24"/>
          <w:szCs w:val="24"/>
        </w:rPr>
        <w:t>mist</w:t>
      </w:r>
      <w:r w:rsidRPr="00BC6257">
        <w:rPr>
          <w:rFonts w:ascii="Times New Roman" w:hAnsi="Times New Roman" w:cs="Times New Roman"/>
          <w:sz w:val="24"/>
          <w:szCs w:val="24"/>
        </w:rPr>
        <w:t xml:space="preserve"> teises lepinguriigis kindlustustegevuse, kindlustuse vahendamise või muu </w:t>
      </w:r>
      <w:r w:rsidR="00273713" w:rsidRPr="00BC6257">
        <w:rPr>
          <w:rFonts w:ascii="Times New Roman" w:hAnsi="Times New Roman" w:cs="Times New Roman"/>
          <w:sz w:val="24"/>
          <w:szCs w:val="24"/>
        </w:rPr>
        <w:t>krediidiasutuste seaduse §</w:t>
      </w:r>
      <w:r w:rsidR="002F5644" w:rsidRPr="00BC6257">
        <w:rPr>
          <w:rFonts w:ascii="Times New Roman" w:hAnsi="Times New Roman" w:cs="Times New Roman"/>
          <w:sz w:val="24"/>
          <w:szCs w:val="24"/>
        </w:rPr>
        <w:t> </w:t>
      </w:r>
      <w:r w:rsidR="00273713" w:rsidRPr="00BC6257">
        <w:rPr>
          <w:rFonts w:ascii="Times New Roman" w:hAnsi="Times New Roman" w:cs="Times New Roman"/>
          <w:sz w:val="24"/>
          <w:szCs w:val="24"/>
        </w:rPr>
        <w:t>110</w:t>
      </w:r>
      <w:r w:rsidR="00273713" w:rsidRPr="00BC6257">
        <w:rPr>
          <w:rFonts w:ascii="Times New Roman" w:hAnsi="Times New Roman" w:cs="Times New Roman"/>
          <w:sz w:val="24"/>
          <w:szCs w:val="24"/>
          <w:vertAlign w:val="superscript"/>
        </w:rPr>
        <w:t>2</w:t>
      </w:r>
      <w:r w:rsidR="00273713" w:rsidRPr="00BC6257">
        <w:rPr>
          <w:rFonts w:ascii="Times New Roman" w:hAnsi="Times New Roman" w:cs="Times New Roman"/>
          <w:sz w:val="24"/>
          <w:szCs w:val="24"/>
        </w:rPr>
        <w:t xml:space="preserve"> lõikes 1 nimetatud </w:t>
      </w:r>
      <w:r w:rsidRPr="00BC6257">
        <w:rPr>
          <w:rFonts w:ascii="Times New Roman" w:hAnsi="Times New Roman" w:cs="Times New Roman"/>
          <w:sz w:val="24"/>
          <w:szCs w:val="24"/>
        </w:rPr>
        <w:t>reguleeritud</w:t>
      </w:r>
      <w:r w:rsidR="00273713" w:rsidRPr="00BC6257">
        <w:rPr>
          <w:rFonts w:ascii="Times New Roman" w:hAnsi="Times New Roman" w:cs="Times New Roman"/>
          <w:sz w:val="24"/>
          <w:szCs w:val="24"/>
        </w:rPr>
        <w:t xml:space="preserve"> üksuse </w:t>
      </w:r>
      <w:r w:rsidRPr="00BC6257">
        <w:rPr>
          <w:rFonts w:ascii="Times New Roman" w:hAnsi="Times New Roman" w:cs="Times New Roman"/>
          <w:sz w:val="24"/>
          <w:szCs w:val="24"/>
        </w:rPr>
        <w:t xml:space="preserve">tegevuse </w:t>
      </w:r>
      <w:r w:rsidR="00BB53C8" w:rsidRPr="00BC6257">
        <w:rPr>
          <w:rFonts w:ascii="Times New Roman" w:hAnsi="Times New Roman" w:cs="Times New Roman"/>
          <w:sz w:val="24"/>
          <w:szCs w:val="24"/>
        </w:rPr>
        <w:t>alu</w:t>
      </w:r>
      <w:r w:rsidR="00AF6A18" w:rsidRPr="00BC6257">
        <w:rPr>
          <w:rFonts w:ascii="Times New Roman" w:hAnsi="Times New Roman" w:cs="Times New Roman"/>
          <w:sz w:val="24"/>
          <w:szCs w:val="24"/>
        </w:rPr>
        <w:t>s</w:t>
      </w:r>
      <w:r w:rsidR="00BB53C8" w:rsidRPr="00BC6257">
        <w:rPr>
          <w:rFonts w:ascii="Times New Roman" w:hAnsi="Times New Roman" w:cs="Times New Roman"/>
          <w:sz w:val="24"/>
          <w:szCs w:val="24"/>
        </w:rPr>
        <w:t>tamiseks</w:t>
      </w:r>
      <w:r w:rsidRPr="00BC6257">
        <w:rPr>
          <w:rFonts w:ascii="Times New Roman" w:hAnsi="Times New Roman" w:cs="Times New Roman"/>
          <w:sz w:val="24"/>
          <w:szCs w:val="24"/>
        </w:rPr>
        <w:t xml:space="preserve"> </w:t>
      </w:r>
      <w:r w:rsidR="0050462A" w:rsidRPr="00BC6257">
        <w:rPr>
          <w:rFonts w:ascii="Times New Roman" w:hAnsi="Times New Roman" w:cs="Times New Roman"/>
          <w:sz w:val="24"/>
          <w:szCs w:val="24"/>
        </w:rPr>
        <w:t xml:space="preserve">või tööandja pensionifondi valitsemiseks </w:t>
      </w:r>
      <w:r w:rsidRPr="00BC6257">
        <w:rPr>
          <w:rFonts w:ascii="Times New Roman" w:hAnsi="Times New Roman" w:cs="Times New Roman"/>
          <w:sz w:val="24"/>
          <w:szCs w:val="24"/>
        </w:rPr>
        <w:t xml:space="preserve">ja </w:t>
      </w:r>
      <w:r w:rsidR="00510CF2">
        <w:rPr>
          <w:rFonts w:ascii="Times New Roman" w:hAnsi="Times New Roman" w:cs="Times New Roman"/>
          <w:sz w:val="24"/>
          <w:szCs w:val="24"/>
        </w:rPr>
        <w:t xml:space="preserve">kas </w:t>
      </w:r>
      <w:r w:rsidRPr="00BC6257">
        <w:rPr>
          <w:rFonts w:ascii="Times New Roman" w:hAnsi="Times New Roman" w:cs="Times New Roman"/>
          <w:sz w:val="24"/>
          <w:szCs w:val="24"/>
        </w:rPr>
        <w:t>see</w:t>
      </w:r>
      <w:r w:rsidR="00500DDE" w:rsidRPr="00BC6257">
        <w:rPr>
          <w:rFonts w:ascii="Times New Roman" w:hAnsi="Times New Roman" w:cs="Times New Roman"/>
          <w:sz w:val="24"/>
          <w:szCs w:val="24"/>
        </w:rPr>
        <w:t xml:space="preserve"> tegevusloa saamise</w:t>
      </w:r>
      <w:r w:rsidRPr="00BC6257">
        <w:rPr>
          <w:rFonts w:ascii="Times New Roman" w:hAnsi="Times New Roman" w:cs="Times New Roman"/>
          <w:sz w:val="24"/>
          <w:szCs w:val="24"/>
        </w:rPr>
        <w:t xml:space="preserve"> taotlus on tagasi lükatud või </w:t>
      </w:r>
      <w:r w:rsidR="00510CF2">
        <w:rPr>
          <w:rFonts w:ascii="Times New Roman" w:hAnsi="Times New Roman" w:cs="Times New Roman"/>
          <w:sz w:val="24"/>
          <w:szCs w:val="24"/>
        </w:rPr>
        <w:t xml:space="preserve">kas </w:t>
      </w:r>
      <w:r w:rsidRPr="00BC6257">
        <w:rPr>
          <w:rFonts w:ascii="Times New Roman" w:hAnsi="Times New Roman" w:cs="Times New Roman"/>
          <w:sz w:val="24"/>
          <w:szCs w:val="24"/>
        </w:rPr>
        <w:t xml:space="preserve">teise lepinguriigi tegevusluba või registreering </w:t>
      </w:r>
      <w:r w:rsidR="00594BA8" w:rsidRPr="00BC6257">
        <w:rPr>
          <w:rFonts w:ascii="Times New Roman" w:hAnsi="Times New Roman" w:cs="Times New Roman"/>
          <w:sz w:val="24"/>
          <w:szCs w:val="24"/>
        </w:rPr>
        <w:t xml:space="preserve">on </w:t>
      </w:r>
      <w:r w:rsidRPr="00BC6257">
        <w:rPr>
          <w:rFonts w:ascii="Times New Roman" w:hAnsi="Times New Roman" w:cs="Times New Roman"/>
          <w:sz w:val="24"/>
          <w:szCs w:val="24"/>
        </w:rPr>
        <w:t xml:space="preserve">tühistatud, </w:t>
      </w:r>
      <w:r w:rsidR="00CA5913" w:rsidRPr="00BC6257">
        <w:rPr>
          <w:rFonts w:ascii="Times New Roman" w:hAnsi="Times New Roman" w:cs="Times New Roman"/>
          <w:sz w:val="24"/>
          <w:szCs w:val="24"/>
        </w:rPr>
        <w:t>sealhulgas</w:t>
      </w:r>
      <w:r w:rsidR="0007443D" w:rsidRPr="00BC6257">
        <w:rPr>
          <w:rFonts w:ascii="Times New Roman" w:hAnsi="Times New Roman" w:cs="Times New Roman"/>
          <w:sz w:val="24"/>
          <w:szCs w:val="24"/>
        </w:rPr>
        <w:t xml:space="preserve"> taotluse või registreeringu</w:t>
      </w:r>
      <w:r w:rsidR="00CA591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tagasilükkamise </w:t>
      </w:r>
      <w:r w:rsidR="00F5642D" w:rsidRPr="00BC6257">
        <w:rPr>
          <w:rFonts w:ascii="Times New Roman" w:hAnsi="Times New Roman" w:cs="Times New Roman"/>
          <w:sz w:val="24"/>
          <w:szCs w:val="24"/>
        </w:rPr>
        <w:t>või</w:t>
      </w:r>
      <w:r w:rsidR="00A613F1"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tühistamise põhjused.“; </w:t>
      </w:r>
    </w:p>
    <w:p w14:paraId="0E76FAB1" w14:textId="77777777" w:rsidR="000247EC" w:rsidRPr="00BC6257" w:rsidRDefault="000247EC" w:rsidP="00AC2D1A">
      <w:pPr>
        <w:pStyle w:val="Loendilik"/>
        <w:ind w:left="360"/>
        <w:rPr>
          <w:rFonts w:ascii="Times New Roman" w:hAnsi="Times New Roman" w:cs="Times New Roman"/>
          <w:sz w:val="24"/>
          <w:szCs w:val="24"/>
        </w:rPr>
      </w:pPr>
    </w:p>
    <w:p w14:paraId="774842FE" w14:textId="41AF6AB7" w:rsidR="007E2353" w:rsidRPr="00BC6257" w:rsidRDefault="00E755A6" w:rsidP="00AC2D1A">
      <w:pPr>
        <w:jc w:val="both"/>
        <w:rPr>
          <w:rFonts w:ascii="Times New Roman" w:hAnsi="Times New Roman" w:cs="Times New Roman"/>
          <w:sz w:val="24"/>
          <w:szCs w:val="24"/>
        </w:rPr>
      </w:pPr>
      <w:r w:rsidRPr="00BC6257">
        <w:rPr>
          <w:rFonts w:ascii="Times New Roman" w:hAnsi="Times New Roman" w:cs="Times New Roman"/>
          <w:b/>
          <w:bCs/>
          <w:sz w:val="24"/>
          <w:szCs w:val="24"/>
        </w:rPr>
        <w:t>6</w:t>
      </w:r>
      <w:r w:rsidR="7C3045CA" w:rsidRPr="00BC6257">
        <w:rPr>
          <w:rFonts w:ascii="Times New Roman" w:hAnsi="Times New Roman" w:cs="Times New Roman"/>
          <w:b/>
          <w:bCs/>
          <w:sz w:val="24"/>
          <w:szCs w:val="24"/>
        </w:rPr>
        <w:t>)</w:t>
      </w:r>
      <w:r w:rsidR="7C3045CA" w:rsidRPr="00BC6257">
        <w:rPr>
          <w:rFonts w:ascii="Times New Roman" w:hAnsi="Times New Roman" w:cs="Times New Roman"/>
          <w:sz w:val="24"/>
          <w:szCs w:val="24"/>
        </w:rPr>
        <w:t xml:space="preserve"> </w:t>
      </w:r>
      <w:r w:rsidR="007E2353" w:rsidRPr="00BC6257">
        <w:rPr>
          <w:rFonts w:ascii="Times New Roman" w:hAnsi="Times New Roman" w:cs="Times New Roman"/>
          <w:sz w:val="24"/>
          <w:szCs w:val="24"/>
        </w:rPr>
        <w:t>paragrahvi 18 lõiget 1 täiendatakse punktiga 5 järgmises sõnastuses:</w:t>
      </w:r>
    </w:p>
    <w:p w14:paraId="2A3EFEA4" w14:textId="57232970" w:rsidR="007E2353" w:rsidRPr="00BC6257" w:rsidRDefault="007E2353" w:rsidP="00AC2D1A">
      <w:pPr>
        <w:jc w:val="both"/>
        <w:rPr>
          <w:rFonts w:ascii="Times New Roman" w:hAnsi="Times New Roman" w:cs="Times New Roman"/>
          <w:i/>
          <w:iCs/>
          <w:sz w:val="24"/>
          <w:szCs w:val="24"/>
        </w:rPr>
      </w:pPr>
      <w:r w:rsidRPr="00BC6257">
        <w:rPr>
          <w:rFonts w:ascii="Times New Roman" w:hAnsi="Times New Roman" w:cs="Times New Roman"/>
          <w:sz w:val="24"/>
          <w:szCs w:val="24"/>
        </w:rPr>
        <w:t>„5) välisrii</w:t>
      </w:r>
      <w:r w:rsidR="00774E35" w:rsidRPr="00BC6257">
        <w:rPr>
          <w:rFonts w:ascii="Times New Roman" w:hAnsi="Times New Roman" w:cs="Times New Roman"/>
          <w:sz w:val="24"/>
          <w:szCs w:val="24"/>
        </w:rPr>
        <w:t>gi</w:t>
      </w:r>
      <w:r w:rsidRPr="00BC6257">
        <w:rPr>
          <w:rFonts w:ascii="Times New Roman" w:hAnsi="Times New Roman" w:cs="Times New Roman"/>
          <w:sz w:val="24"/>
          <w:szCs w:val="24"/>
        </w:rPr>
        <w:t xml:space="preserve"> nim</w:t>
      </w:r>
      <w:r w:rsidR="00774E35" w:rsidRPr="00BC6257">
        <w:rPr>
          <w:rFonts w:ascii="Times New Roman" w:hAnsi="Times New Roman" w:cs="Times New Roman"/>
          <w:sz w:val="24"/>
          <w:szCs w:val="24"/>
        </w:rPr>
        <w:t>i</w:t>
      </w:r>
      <w:r w:rsidRPr="00BC6257">
        <w:rPr>
          <w:rFonts w:ascii="Times New Roman" w:hAnsi="Times New Roman" w:cs="Times New Roman"/>
          <w:sz w:val="24"/>
          <w:szCs w:val="24"/>
        </w:rPr>
        <w:t xml:space="preserve"> </w:t>
      </w:r>
      <w:r w:rsidR="0005773F" w:rsidRPr="00BC6257">
        <w:rPr>
          <w:rFonts w:ascii="Times New Roman" w:hAnsi="Times New Roman" w:cs="Times New Roman"/>
          <w:sz w:val="24"/>
          <w:szCs w:val="24"/>
        </w:rPr>
        <w:t>ja</w:t>
      </w:r>
      <w:r w:rsidRPr="00BC6257">
        <w:rPr>
          <w:rFonts w:ascii="Times New Roman" w:hAnsi="Times New Roman" w:cs="Times New Roman"/>
          <w:sz w:val="24"/>
          <w:szCs w:val="24"/>
        </w:rPr>
        <w:t xml:space="preserve"> asjakohasel juhul</w:t>
      </w:r>
      <w:r w:rsidR="00D4529B" w:rsidRPr="00BC6257">
        <w:rPr>
          <w:rFonts w:ascii="Times New Roman" w:hAnsi="Times New Roman" w:cs="Times New Roman"/>
          <w:sz w:val="24"/>
          <w:szCs w:val="24"/>
        </w:rPr>
        <w:t xml:space="preserve"> </w:t>
      </w:r>
      <w:r w:rsidR="0084236D">
        <w:rPr>
          <w:rFonts w:ascii="Times New Roman" w:hAnsi="Times New Roman" w:cs="Times New Roman"/>
          <w:sz w:val="24"/>
          <w:szCs w:val="24"/>
        </w:rPr>
        <w:t>kolmanda riigi</w:t>
      </w:r>
      <w:r w:rsidRPr="00BC6257">
        <w:rPr>
          <w:rFonts w:ascii="Times New Roman" w:hAnsi="Times New Roman" w:cs="Times New Roman"/>
          <w:sz w:val="24"/>
          <w:szCs w:val="24"/>
        </w:rPr>
        <w:t xml:space="preserve"> geograafili</w:t>
      </w:r>
      <w:r w:rsidR="00C83C37" w:rsidRPr="00BC6257">
        <w:rPr>
          <w:rFonts w:ascii="Times New Roman" w:hAnsi="Times New Roman" w:cs="Times New Roman"/>
          <w:sz w:val="24"/>
          <w:szCs w:val="24"/>
        </w:rPr>
        <w:t>ne</w:t>
      </w:r>
      <w:r w:rsidRPr="00BC6257">
        <w:rPr>
          <w:rFonts w:ascii="Times New Roman" w:hAnsi="Times New Roman" w:cs="Times New Roman"/>
          <w:sz w:val="24"/>
          <w:szCs w:val="24"/>
        </w:rPr>
        <w:t xml:space="preserve"> piirkon</w:t>
      </w:r>
      <w:r w:rsidR="00C83C37" w:rsidRPr="00BC6257">
        <w:rPr>
          <w:rFonts w:ascii="Times New Roman" w:hAnsi="Times New Roman" w:cs="Times New Roman"/>
          <w:sz w:val="24"/>
          <w:szCs w:val="24"/>
        </w:rPr>
        <w:t>d</w:t>
      </w:r>
      <w:r w:rsidRPr="00BC6257">
        <w:rPr>
          <w:rFonts w:ascii="Times New Roman" w:hAnsi="Times New Roman" w:cs="Times New Roman"/>
          <w:sz w:val="24"/>
          <w:szCs w:val="24"/>
        </w:rPr>
        <w:t>, ku</w:t>
      </w:r>
      <w:r w:rsidR="001E7CBE" w:rsidRPr="00BC6257">
        <w:rPr>
          <w:rFonts w:ascii="Times New Roman" w:hAnsi="Times New Roman" w:cs="Times New Roman"/>
          <w:sz w:val="24"/>
          <w:szCs w:val="24"/>
        </w:rPr>
        <w:t>hu</w:t>
      </w:r>
      <w:r w:rsidRPr="00BC6257">
        <w:rPr>
          <w:rFonts w:ascii="Times New Roman" w:hAnsi="Times New Roman" w:cs="Times New Roman"/>
          <w:sz w:val="24"/>
          <w:szCs w:val="24"/>
        </w:rPr>
        <w:t xml:space="preserve"> kindlustusandja </w:t>
      </w:r>
      <w:r w:rsidR="001A650A">
        <w:rPr>
          <w:rFonts w:ascii="Times New Roman" w:hAnsi="Times New Roman" w:cs="Times New Roman"/>
          <w:sz w:val="24"/>
          <w:szCs w:val="24"/>
        </w:rPr>
        <w:t xml:space="preserve">kavatseb </w:t>
      </w:r>
      <w:r w:rsidRPr="00BC6257">
        <w:rPr>
          <w:rFonts w:ascii="Times New Roman" w:hAnsi="Times New Roman" w:cs="Times New Roman"/>
          <w:sz w:val="24"/>
          <w:szCs w:val="24"/>
        </w:rPr>
        <w:t xml:space="preserve">asutada filiaali või </w:t>
      </w:r>
      <w:r w:rsidR="009A4231" w:rsidRPr="00BC6257">
        <w:rPr>
          <w:rFonts w:ascii="Times New Roman" w:hAnsi="Times New Roman" w:cs="Times New Roman"/>
          <w:sz w:val="24"/>
          <w:szCs w:val="24"/>
        </w:rPr>
        <w:t xml:space="preserve">kus ta </w:t>
      </w:r>
      <w:r w:rsidR="00CE4BD8" w:rsidRPr="00BC6257">
        <w:rPr>
          <w:rFonts w:ascii="Times New Roman" w:hAnsi="Times New Roman" w:cs="Times New Roman"/>
          <w:sz w:val="24"/>
          <w:szCs w:val="24"/>
        </w:rPr>
        <w:t xml:space="preserve">plaanib </w:t>
      </w:r>
      <w:r w:rsidR="009A4231" w:rsidRPr="00BC6257">
        <w:rPr>
          <w:rFonts w:ascii="Times New Roman" w:hAnsi="Times New Roman" w:cs="Times New Roman"/>
          <w:sz w:val="24"/>
          <w:szCs w:val="24"/>
        </w:rPr>
        <w:t xml:space="preserve">tegeleda </w:t>
      </w:r>
      <w:r w:rsidRPr="00BC6257">
        <w:rPr>
          <w:rFonts w:ascii="Times New Roman" w:hAnsi="Times New Roman" w:cs="Times New Roman"/>
          <w:sz w:val="24"/>
          <w:szCs w:val="24"/>
        </w:rPr>
        <w:t>piiriülese kindlustustegevusega</w:t>
      </w:r>
      <w:r w:rsidR="0084236D">
        <w:rPr>
          <w:rFonts w:ascii="Times New Roman" w:hAnsi="Times New Roman" w:cs="Times New Roman"/>
          <w:sz w:val="24"/>
          <w:szCs w:val="24"/>
        </w:rPr>
        <w:t>, sealjuures on kolmas riik välisriik, mis ei ole lepinguriik</w:t>
      </w:r>
      <w:r w:rsidRPr="00BC6257">
        <w:rPr>
          <w:rFonts w:ascii="Times New Roman" w:hAnsi="Times New Roman" w:cs="Times New Roman"/>
          <w:sz w:val="24"/>
          <w:szCs w:val="24"/>
        </w:rPr>
        <w:t>.“;</w:t>
      </w:r>
      <w:r w:rsidR="00226532" w:rsidRPr="00BC6257">
        <w:rPr>
          <w:rFonts w:ascii="Times New Roman" w:hAnsi="Times New Roman" w:cs="Times New Roman"/>
          <w:sz w:val="24"/>
          <w:szCs w:val="24"/>
        </w:rPr>
        <w:t xml:space="preserve"> </w:t>
      </w:r>
    </w:p>
    <w:p w14:paraId="177499C7" w14:textId="77777777" w:rsidR="00226532" w:rsidRPr="00BC6257" w:rsidRDefault="00226532" w:rsidP="00AC2D1A">
      <w:pPr>
        <w:jc w:val="both"/>
        <w:rPr>
          <w:rFonts w:ascii="Times New Roman" w:hAnsi="Times New Roman" w:cs="Times New Roman"/>
          <w:sz w:val="24"/>
          <w:szCs w:val="24"/>
        </w:rPr>
      </w:pPr>
    </w:p>
    <w:p w14:paraId="51F7D14E" w14:textId="1F4E2A1E" w:rsidR="00226532" w:rsidRPr="00BC6257" w:rsidRDefault="00E755A6"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628A5B1A" w:rsidRPr="00BC6257">
        <w:rPr>
          <w:rFonts w:ascii="Times New Roman" w:hAnsi="Times New Roman" w:cs="Times New Roman"/>
          <w:b/>
          <w:bCs/>
          <w:sz w:val="24"/>
          <w:szCs w:val="24"/>
        </w:rPr>
        <w:t>)</w:t>
      </w:r>
      <w:r w:rsidR="628A5B1A" w:rsidRPr="00BC6257">
        <w:rPr>
          <w:rFonts w:ascii="Times New Roman" w:hAnsi="Times New Roman" w:cs="Times New Roman"/>
          <w:sz w:val="24"/>
          <w:szCs w:val="24"/>
        </w:rPr>
        <w:t xml:space="preserve"> </w:t>
      </w:r>
      <w:r w:rsidR="00226532" w:rsidRPr="00BC6257">
        <w:rPr>
          <w:rFonts w:ascii="Times New Roman" w:hAnsi="Times New Roman" w:cs="Times New Roman"/>
          <w:sz w:val="24"/>
          <w:szCs w:val="24"/>
        </w:rPr>
        <w:t>paragrahvi 19 täiendatakse lõikega 7 järgmises sõnastuses:</w:t>
      </w:r>
    </w:p>
    <w:p w14:paraId="049F4C07" w14:textId="4911EF64" w:rsidR="004B3D50" w:rsidRPr="00BC6257" w:rsidRDefault="00226532" w:rsidP="00AC2D1A">
      <w:pPr>
        <w:jc w:val="both"/>
        <w:rPr>
          <w:rFonts w:ascii="Times New Roman" w:hAnsi="Times New Roman" w:cs="Times New Roman"/>
          <w:sz w:val="24"/>
          <w:szCs w:val="24"/>
        </w:rPr>
      </w:pPr>
      <w:bookmarkStart w:id="475" w:name="_Hlk174710772"/>
      <w:r w:rsidRPr="00BC6257">
        <w:rPr>
          <w:rFonts w:ascii="Times New Roman" w:hAnsi="Times New Roman" w:cs="Times New Roman"/>
          <w:sz w:val="24"/>
          <w:szCs w:val="24"/>
        </w:rPr>
        <w:t>„</w:t>
      </w:r>
      <w:bookmarkStart w:id="476" w:name="_Hlk191895476"/>
      <w:r w:rsidRPr="00BC6257">
        <w:rPr>
          <w:rFonts w:ascii="Times New Roman" w:hAnsi="Times New Roman" w:cs="Times New Roman"/>
          <w:sz w:val="24"/>
          <w:szCs w:val="24"/>
        </w:rPr>
        <w:t>(7) Kui käesoleva paragrahvi lõi</w:t>
      </w:r>
      <w:r w:rsidR="00041513" w:rsidRPr="00BC6257">
        <w:rPr>
          <w:rFonts w:ascii="Times New Roman" w:hAnsi="Times New Roman" w:cs="Times New Roman"/>
          <w:sz w:val="24"/>
          <w:szCs w:val="24"/>
        </w:rPr>
        <w:t>getes</w:t>
      </w:r>
      <w:r w:rsidRPr="00BC6257">
        <w:rPr>
          <w:rFonts w:ascii="Times New Roman" w:hAnsi="Times New Roman" w:cs="Times New Roman"/>
          <w:sz w:val="24"/>
          <w:szCs w:val="24"/>
        </w:rPr>
        <w:t xml:space="preserve"> 5 </w:t>
      </w:r>
      <w:r w:rsidR="00041513" w:rsidRPr="00BC6257">
        <w:rPr>
          <w:rFonts w:ascii="Times New Roman" w:hAnsi="Times New Roman" w:cs="Times New Roman"/>
          <w:sz w:val="24"/>
          <w:szCs w:val="24"/>
        </w:rPr>
        <w:t xml:space="preserve">ja 6 </w:t>
      </w:r>
      <w:r w:rsidR="00C8338D" w:rsidRPr="00BC6257">
        <w:rPr>
          <w:rFonts w:ascii="Times New Roman" w:hAnsi="Times New Roman" w:cs="Times New Roman"/>
          <w:sz w:val="24"/>
          <w:szCs w:val="24"/>
        </w:rPr>
        <w:t xml:space="preserve">nimetatud </w:t>
      </w:r>
      <w:r w:rsidR="004B3D50" w:rsidRPr="00BC6257">
        <w:rPr>
          <w:rFonts w:ascii="Times New Roman" w:hAnsi="Times New Roman" w:cs="Times New Roman"/>
          <w:sz w:val="24"/>
          <w:szCs w:val="24"/>
        </w:rPr>
        <w:t xml:space="preserve">koostöö </w:t>
      </w:r>
      <w:r w:rsidR="00906C28" w:rsidRPr="00BC6257">
        <w:rPr>
          <w:rFonts w:ascii="Times New Roman" w:hAnsi="Times New Roman" w:cs="Times New Roman"/>
          <w:sz w:val="24"/>
          <w:szCs w:val="24"/>
        </w:rPr>
        <w:t xml:space="preserve">käigus </w:t>
      </w:r>
      <w:r w:rsidR="004B3D50" w:rsidRPr="00BC6257">
        <w:rPr>
          <w:rFonts w:ascii="Times New Roman" w:hAnsi="Times New Roman" w:cs="Times New Roman"/>
          <w:sz w:val="24"/>
          <w:szCs w:val="24"/>
        </w:rPr>
        <w:t>on</w:t>
      </w:r>
      <w:r w:rsidR="00041513" w:rsidRPr="00BC6257">
        <w:rPr>
          <w:rFonts w:ascii="Times New Roman" w:hAnsi="Times New Roman" w:cs="Times New Roman"/>
          <w:sz w:val="24"/>
          <w:szCs w:val="24"/>
        </w:rPr>
        <w:t xml:space="preserve"> vaja konsulteerida</w:t>
      </w:r>
      <w:r w:rsidR="004B3D50" w:rsidRPr="00BC6257">
        <w:rPr>
          <w:rFonts w:ascii="Times New Roman" w:hAnsi="Times New Roman" w:cs="Times New Roman"/>
          <w:sz w:val="24"/>
          <w:szCs w:val="24"/>
        </w:rPr>
        <w:t xml:space="preserve"> </w:t>
      </w:r>
      <w:r w:rsidR="00D5470E" w:rsidRPr="00BC6257">
        <w:rPr>
          <w:rFonts w:ascii="Times New Roman" w:hAnsi="Times New Roman" w:cs="Times New Roman"/>
          <w:sz w:val="24"/>
          <w:szCs w:val="24"/>
        </w:rPr>
        <w:t>mit</w:t>
      </w:r>
      <w:r w:rsidR="00EA489E" w:rsidRPr="00BC6257">
        <w:rPr>
          <w:rFonts w:ascii="Times New Roman" w:hAnsi="Times New Roman" w:cs="Times New Roman"/>
          <w:sz w:val="24"/>
          <w:szCs w:val="24"/>
        </w:rPr>
        <w:t>me</w:t>
      </w:r>
      <w:r w:rsidR="00D5470E"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teise lepinguriigi finantsjärelevalve asutus</w:t>
      </w:r>
      <w:r w:rsidR="002E73B4" w:rsidRPr="00BC6257">
        <w:rPr>
          <w:rFonts w:ascii="Times New Roman" w:hAnsi="Times New Roman" w:cs="Times New Roman"/>
          <w:sz w:val="24"/>
          <w:szCs w:val="24"/>
        </w:rPr>
        <w:t xml:space="preserve">ega ja </w:t>
      </w:r>
      <w:r w:rsidR="00EA489E" w:rsidRPr="00BC6257">
        <w:rPr>
          <w:rFonts w:ascii="Times New Roman" w:hAnsi="Times New Roman" w:cs="Times New Roman"/>
          <w:sz w:val="24"/>
          <w:szCs w:val="24"/>
        </w:rPr>
        <w:t>mõni neist on</w:t>
      </w:r>
      <w:r w:rsidR="004B3D50" w:rsidRPr="00BC6257">
        <w:rPr>
          <w:rFonts w:ascii="Times New Roman" w:hAnsi="Times New Roman" w:cs="Times New Roman"/>
          <w:sz w:val="24"/>
          <w:szCs w:val="24"/>
        </w:rPr>
        <w:t xml:space="preserve"> taotlenud tegevusloa ühishindamist</w:t>
      </w:r>
      <w:r w:rsidR="00E23444" w:rsidRPr="00BC6257">
        <w:rPr>
          <w:rFonts w:ascii="Times New Roman" w:hAnsi="Times New Roman" w:cs="Times New Roman"/>
          <w:sz w:val="24"/>
          <w:szCs w:val="24"/>
        </w:rPr>
        <w:t xml:space="preserve"> ühe kuu jooksul</w:t>
      </w:r>
      <w:r w:rsidR="00CE1072" w:rsidRPr="00BC6257">
        <w:rPr>
          <w:rFonts w:ascii="Times New Roman" w:hAnsi="Times New Roman" w:cs="Times New Roman"/>
          <w:sz w:val="24"/>
          <w:szCs w:val="24"/>
        </w:rPr>
        <w:t xml:space="preserve"> tegevusloa taotluse </w:t>
      </w:r>
      <w:r w:rsidR="00CE1072" w:rsidRPr="00E47A54">
        <w:rPr>
          <w:rFonts w:ascii="Times New Roman" w:hAnsi="Times New Roman" w:cs="Times New Roman"/>
          <w:sz w:val="24"/>
          <w:szCs w:val="24"/>
        </w:rPr>
        <w:t>kätte</w:t>
      </w:r>
      <w:r w:rsidR="00CE1072" w:rsidRPr="00BC6257">
        <w:rPr>
          <w:rFonts w:ascii="Times New Roman" w:hAnsi="Times New Roman" w:cs="Times New Roman"/>
          <w:sz w:val="24"/>
          <w:szCs w:val="24"/>
        </w:rPr>
        <w:t>saamisest arvates</w:t>
      </w:r>
      <w:r w:rsidR="00E2344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 xml:space="preserve">võtab Finantsinspektsioon </w:t>
      </w:r>
      <w:r w:rsidR="007338B2" w:rsidRPr="00BC6257">
        <w:rPr>
          <w:rFonts w:ascii="Times New Roman" w:hAnsi="Times New Roman" w:cs="Times New Roman"/>
          <w:sz w:val="24"/>
          <w:szCs w:val="24"/>
        </w:rPr>
        <w:t xml:space="preserve">arvesse ühishindamise järeldusi </w:t>
      </w:r>
      <w:r w:rsidR="004B3D50" w:rsidRPr="00BC6257">
        <w:rPr>
          <w:rFonts w:ascii="Times New Roman" w:hAnsi="Times New Roman" w:cs="Times New Roman"/>
          <w:sz w:val="24"/>
          <w:szCs w:val="24"/>
        </w:rPr>
        <w:t>tegevusloa andmise või sellest keeldumise kohta otsuse tegemise</w:t>
      </w:r>
      <w:r w:rsidR="001A650A">
        <w:rPr>
          <w:rFonts w:ascii="Times New Roman" w:hAnsi="Times New Roman" w:cs="Times New Roman"/>
          <w:sz w:val="24"/>
          <w:szCs w:val="24"/>
        </w:rPr>
        <w:t>l</w:t>
      </w:r>
      <w:r w:rsidR="004B3D50" w:rsidRPr="00BC6257">
        <w:rPr>
          <w:rFonts w:ascii="Times New Roman" w:hAnsi="Times New Roman" w:cs="Times New Roman"/>
          <w:sz w:val="24"/>
          <w:szCs w:val="24"/>
        </w:rPr>
        <w:t>.“;</w:t>
      </w:r>
    </w:p>
    <w:p w14:paraId="6C02833C" w14:textId="77777777" w:rsidR="004B3D50" w:rsidRPr="00BC6257" w:rsidRDefault="004B3D50" w:rsidP="00AC2D1A">
      <w:pPr>
        <w:jc w:val="both"/>
        <w:rPr>
          <w:rFonts w:ascii="Times New Roman" w:hAnsi="Times New Roman" w:cs="Times New Roman"/>
          <w:sz w:val="24"/>
          <w:szCs w:val="24"/>
        </w:rPr>
      </w:pPr>
    </w:p>
    <w:bookmarkEnd w:id="475"/>
    <w:bookmarkEnd w:id="476"/>
    <w:p w14:paraId="05055E48" w14:textId="47C68A72" w:rsidR="004B3D50" w:rsidRPr="00BC6257" w:rsidRDefault="00E755A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rPr>
        <w:t>8</w:t>
      </w:r>
      <w:r w:rsidR="75D7B8CD" w:rsidRPr="00BC6257">
        <w:rPr>
          <w:rFonts w:ascii="Times New Roman" w:hAnsi="Times New Roman" w:cs="Times New Roman"/>
          <w:b/>
          <w:bCs/>
          <w:sz w:val="24"/>
          <w:szCs w:val="24"/>
        </w:rPr>
        <w:t>)</w:t>
      </w:r>
      <w:r w:rsidR="75D7B8CD"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20 lõike 2 esime</w:t>
      </w:r>
      <w:r w:rsidR="006B111E" w:rsidRPr="00BC6257">
        <w:rPr>
          <w:rFonts w:ascii="Times New Roman" w:hAnsi="Times New Roman" w:cs="Times New Roman"/>
          <w:sz w:val="24"/>
          <w:szCs w:val="24"/>
        </w:rPr>
        <w:t>st lauset täiendatakse pärast</w:t>
      </w:r>
      <w:r w:rsidR="006B111E" w:rsidRPr="00015D83">
        <w:rPr>
          <w:rFonts w:ascii="Times New Roman" w:hAnsi="Times New Roman" w:cs="Times New Roman"/>
          <w:sz w:val="24"/>
          <w:szCs w:val="24"/>
        </w:rPr>
        <w:t xml:space="preserve"> </w:t>
      </w:r>
      <w:r w:rsidR="008403B3" w:rsidRPr="00015D83">
        <w:rPr>
          <w:rFonts w:ascii="Times New Roman" w:hAnsi="Times New Roman" w:cs="Times New Roman"/>
          <w:sz w:val="24"/>
          <w:szCs w:val="24"/>
        </w:rPr>
        <w:t xml:space="preserve">sõnu </w:t>
      </w:r>
      <w:r w:rsidR="006B111E" w:rsidRPr="00BC6257">
        <w:rPr>
          <w:rFonts w:ascii="Times New Roman" w:hAnsi="Times New Roman" w:cs="Times New Roman"/>
          <w:sz w:val="24"/>
          <w:szCs w:val="24"/>
        </w:rPr>
        <w:t>„</w:t>
      </w:r>
      <w:r w:rsidR="00A36402" w:rsidRPr="00BC6257">
        <w:rPr>
          <w:rFonts w:ascii="Times New Roman" w:hAnsi="Times New Roman" w:cs="Times New Roman"/>
          <w:sz w:val="24"/>
          <w:szCs w:val="24"/>
        </w:rPr>
        <w:t xml:space="preserve">taotluse </w:t>
      </w:r>
      <w:r w:rsidR="006B111E" w:rsidRPr="00BC6257">
        <w:rPr>
          <w:rFonts w:ascii="Times New Roman" w:hAnsi="Times New Roman" w:cs="Times New Roman"/>
          <w:sz w:val="24"/>
          <w:szCs w:val="24"/>
        </w:rPr>
        <w:t xml:space="preserve">esitamisest“ </w:t>
      </w:r>
      <w:r w:rsidR="00A36402" w:rsidRPr="00BC6257">
        <w:rPr>
          <w:rFonts w:ascii="Times New Roman" w:hAnsi="Times New Roman" w:cs="Times New Roman"/>
          <w:sz w:val="24"/>
          <w:szCs w:val="24"/>
        </w:rPr>
        <w:t>tekstiosaga</w:t>
      </w:r>
      <w:r w:rsidR="006B111E" w:rsidRPr="00BC6257">
        <w:rPr>
          <w:rFonts w:ascii="Times New Roman" w:hAnsi="Times New Roman" w:cs="Times New Roman"/>
          <w:sz w:val="24"/>
          <w:szCs w:val="24"/>
        </w:rPr>
        <w:t xml:space="preserve"> „</w:t>
      </w:r>
      <w:r w:rsidR="00C6132F" w:rsidRPr="00BC6257">
        <w:rPr>
          <w:rFonts w:ascii="Times New Roman" w:hAnsi="Times New Roman" w:cs="Times New Roman"/>
          <w:color w:val="202020"/>
          <w:sz w:val="24"/>
          <w:szCs w:val="24"/>
          <w:shd w:val="clear" w:color="auto" w:fill="FFFFFF"/>
        </w:rPr>
        <w:t xml:space="preserve">, </w:t>
      </w:r>
      <w:r w:rsidR="004B3D50" w:rsidRPr="00BC6257">
        <w:rPr>
          <w:rFonts w:ascii="Times New Roman" w:hAnsi="Times New Roman" w:cs="Times New Roman"/>
          <w:sz w:val="24"/>
          <w:szCs w:val="24"/>
          <w:shd w:val="clear" w:color="auto" w:fill="FFFFFF"/>
        </w:rPr>
        <w:t xml:space="preserve">ning käesoleva seaduse § 19 lõikes 7 sätestatud juhul kaheksa kuu möödumisel </w:t>
      </w:r>
      <w:r w:rsidR="00EE542B" w:rsidRPr="00BC6257">
        <w:rPr>
          <w:rFonts w:ascii="Times New Roman" w:hAnsi="Times New Roman" w:cs="Times New Roman"/>
          <w:sz w:val="24"/>
          <w:szCs w:val="24"/>
          <w:shd w:val="clear" w:color="auto" w:fill="FFFFFF"/>
        </w:rPr>
        <w:t xml:space="preserve">arvates </w:t>
      </w:r>
      <w:r w:rsidR="004B3D50" w:rsidRPr="00BC6257">
        <w:rPr>
          <w:rFonts w:ascii="Times New Roman" w:hAnsi="Times New Roman" w:cs="Times New Roman"/>
          <w:sz w:val="24"/>
          <w:szCs w:val="24"/>
          <w:shd w:val="clear" w:color="auto" w:fill="FFFFFF"/>
        </w:rPr>
        <w:t>tegevusloa taotluse esitamisest“; </w:t>
      </w:r>
    </w:p>
    <w:p w14:paraId="69681E1A" w14:textId="77777777" w:rsidR="004B3D50" w:rsidRPr="00BC6257" w:rsidRDefault="004B3D50" w:rsidP="00AC2D1A">
      <w:pPr>
        <w:jc w:val="both"/>
        <w:rPr>
          <w:rFonts w:ascii="Times New Roman" w:hAnsi="Times New Roman" w:cs="Times New Roman"/>
          <w:color w:val="657C9C" w:themeColor="text2" w:themeTint="BF"/>
          <w:sz w:val="24"/>
          <w:szCs w:val="24"/>
        </w:rPr>
      </w:pPr>
    </w:p>
    <w:p w14:paraId="5A57C4FA" w14:textId="42CA58CC" w:rsidR="004B3D50" w:rsidRPr="00BC6257" w:rsidRDefault="00E755A6" w:rsidP="00AC2D1A">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75740004" w:rsidRPr="00BC6257">
        <w:rPr>
          <w:rFonts w:ascii="Times New Roman" w:hAnsi="Times New Roman" w:cs="Times New Roman"/>
          <w:b/>
          <w:bCs/>
          <w:sz w:val="24"/>
          <w:szCs w:val="24"/>
        </w:rPr>
        <w:t>)</w:t>
      </w:r>
      <w:r w:rsidR="7574000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23 täiendatakse lõikega 4 järgmises sõnastuses:</w:t>
      </w:r>
    </w:p>
    <w:p w14:paraId="742C9C7C" w14:textId="02C352AA" w:rsidR="004B3D50" w:rsidRPr="00BC6257" w:rsidRDefault="004B3D50" w:rsidP="00AC2D1A">
      <w:pPr>
        <w:jc w:val="both"/>
        <w:rPr>
          <w:rFonts w:ascii="Times New Roman" w:hAnsi="Times New Roman" w:cs="Times New Roman"/>
          <w:sz w:val="24"/>
          <w:szCs w:val="24"/>
        </w:rPr>
      </w:pPr>
      <w:r w:rsidRPr="00BC6257">
        <w:rPr>
          <w:rFonts w:ascii="Times New Roman" w:hAnsi="Times New Roman" w:cs="Times New Roman"/>
          <w:sz w:val="24"/>
          <w:szCs w:val="24"/>
        </w:rPr>
        <w:t>„(4) Kindlustusandja tegevusloa kehte</w:t>
      </w:r>
      <w:r w:rsidR="003E031A" w:rsidRPr="00BC6257">
        <w:rPr>
          <w:rFonts w:ascii="Times New Roman" w:hAnsi="Times New Roman" w:cs="Times New Roman"/>
          <w:sz w:val="24"/>
          <w:szCs w:val="24"/>
        </w:rPr>
        <w:t>tuks</w:t>
      </w:r>
      <w:r w:rsidRPr="00BC6257">
        <w:rPr>
          <w:rFonts w:ascii="Times New Roman" w:hAnsi="Times New Roman" w:cs="Times New Roman"/>
          <w:sz w:val="24"/>
          <w:szCs w:val="24"/>
        </w:rPr>
        <w:t xml:space="preserve"> tunn</w:t>
      </w:r>
      <w:r w:rsidR="003E031A" w:rsidRPr="00BC6257">
        <w:rPr>
          <w:rFonts w:ascii="Times New Roman" w:hAnsi="Times New Roman" w:cs="Times New Roman"/>
          <w:sz w:val="24"/>
          <w:szCs w:val="24"/>
        </w:rPr>
        <w:t>i</w:t>
      </w:r>
      <w:r w:rsidRPr="00BC6257">
        <w:rPr>
          <w:rFonts w:ascii="Times New Roman" w:hAnsi="Times New Roman" w:cs="Times New Roman"/>
          <w:sz w:val="24"/>
          <w:szCs w:val="24"/>
        </w:rPr>
        <w:t xml:space="preserve">stamise korral kohaldatakse kindlustusandja suhtes kuni tema </w:t>
      </w:r>
      <w:r w:rsidR="008C13C0" w:rsidRPr="00BC6257">
        <w:rPr>
          <w:rFonts w:ascii="Times New Roman" w:hAnsi="Times New Roman" w:cs="Times New Roman"/>
          <w:sz w:val="24"/>
          <w:szCs w:val="24"/>
        </w:rPr>
        <w:t xml:space="preserve">kohta </w:t>
      </w:r>
      <w:r w:rsidRPr="00BC6257">
        <w:rPr>
          <w:rFonts w:ascii="Times New Roman" w:hAnsi="Times New Roman" w:cs="Times New Roman"/>
          <w:sz w:val="24"/>
          <w:szCs w:val="24"/>
        </w:rPr>
        <w:t>lõpetamisotsuse tegemiseni käesoleva seaduse 12. peatüki 1. jaos sätestatu</w:t>
      </w:r>
      <w:r w:rsidR="008D6B6C" w:rsidRPr="00BC6257">
        <w:rPr>
          <w:rFonts w:ascii="Times New Roman" w:hAnsi="Times New Roman" w:cs="Times New Roman"/>
          <w:sz w:val="24"/>
          <w:szCs w:val="24"/>
        </w:rPr>
        <w:t>t</w:t>
      </w:r>
      <w:r w:rsidRPr="00BC6257">
        <w:rPr>
          <w:rFonts w:ascii="Times New Roman" w:hAnsi="Times New Roman" w:cs="Times New Roman"/>
          <w:sz w:val="24"/>
          <w:szCs w:val="24"/>
        </w:rPr>
        <w:t>.“;</w:t>
      </w:r>
    </w:p>
    <w:p w14:paraId="69C4EA0F" w14:textId="77777777" w:rsidR="00D4529B" w:rsidRPr="00BC6257" w:rsidRDefault="00D4529B" w:rsidP="00AC2D1A">
      <w:pPr>
        <w:jc w:val="both"/>
        <w:rPr>
          <w:rFonts w:ascii="Times New Roman" w:hAnsi="Times New Roman" w:cs="Times New Roman"/>
          <w:sz w:val="24"/>
          <w:szCs w:val="24"/>
        </w:rPr>
      </w:pPr>
    </w:p>
    <w:p w14:paraId="30AD4BCA" w14:textId="7F1AC98F" w:rsidR="00D4529B" w:rsidRPr="00BC6257" w:rsidRDefault="00E755A6"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w:t>
      </w:r>
      <w:r w:rsidR="5CC3C9C4" w:rsidRPr="00BC6257">
        <w:rPr>
          <w:rFonts w:ascii="Times New Roman" w:hAnsi="Times New Roman" w:cs="Times New Roman"/>
          <w:b/>
          <w:bCs/>
          <w:sz w:val="24"/>
          <w:szCs w:val="24"/>
        </w:rPr>
        <w:t>)</w:t>
      </w:r>
      <w:r w:rsidR="5CC3C9C4" w:rsidRPr="00BC6257">
        <w:rPr>
          <w:rFonts w:ascii="Times New Roman" w:hAnsi="Times New Roman" w:cs="Times New Roman"/>
          <w:sz w:val="24"/>
          <w:szCs w:val="24"/>
        </w:rPr>
        <w:t xml:space="preserve"> </w:t>
      </w:r>
      <w:r w:rsidR="00D4529B" w:rsidRPr="00BC6257">
        <w:rPr>
          <w:rFonts w:ascii="Times New Roman" w:hAnsi="Times New Roman" w:cs="Times New Roman"/>
          <w:sz w:val="24"/>
          <w:szCs w:val="24"/>
        </w:rPr>
        <w:t>paragrahvi 24 lõike 4 tei</w:t>
      </w:r>
      <w:r w:rsidR="00020FB4" w:rsidRPr="00BC6257">
        <w:rPr>
          <w:rFonts w:ascii="Times New Roman" w:hAnsi="Times New Roman" w:cs="Times New Roman"/>
          <w:sz w:val="24"/>
          <w:szCs w:val="24"/>
        </w:rPr>
        <w:t>n</w:t>
      </w:r>
      <w:r w:rsidR="00D4529B" w:rsidRPr="00BC6257">
        <w:rPr>
          <w:rFonts w:ascii="Times New Roman" w:hAnsi="Times New Roman" w:cs="Times New Roman"/>
          <w:sz w:val="24"/>
          <w:szCs w:val="24"/>
        </w:rPr>
        <w:t>e lause tunnistatakse kehtetuks;</w:t>
      </w:r>
    </w:p>
    <w:p w14:paraId="2632C57E" w14:textId="77777777" w:rsidR="004B3D50" w:rsidRPr="00BC6257" w:rsidRDefault="004B3D50" w:rsidP="00AC2D1A">
      <w:pPr>
        <w:jc w:val="both"/>
        <w:rPr>
          <w:rFonts w:ascii="Times New Roman" w:hAnsi="Times New Roman" w:cs="Times New Roman"/>
          <w:sz w:val="24"/>
          <w:szCs w:val="24"/>
        </w:rPr>
      </w:pPr>
    </w:p>
    <w:p w14:paraId="4F29F025" w14:textId="1C1633C3" w:rsidR="002C61B6" w:rsidRPr="00BC6257" w:rsidRDefault="77E83D8B"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1</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2C61B6" w:rsidRPr="00BC6257">
        <w:rPr>
          <w:rFonts w:ascii="Times New Roman" w:hAnsi="Times New Roman" w:cs="Times New Roman"/>
          <w:sz w:val="24"/>
          <w:szCs w:val="24"/>
        </w:rPr>
        <w:t>paragrahvi 33 lõige 8 muudetakse ja sõnastatakse järgmiselt:</w:t>
      </w:r>
    </w:p>
    <w:p w14:paraId="16EEA192" w14:textId="5019B30F" w:rsidR="002C61B6" w:rsidRPr="00BC6257" w:rsidRDefault="002C61B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„(8) Kindlustusandja teavitab Finantsinspektsiooni</w:t>
      </w:r>
      <w:r w:rsidR="00EF2044">
        <w:rPr>
          <w:rFonts w:ascii="Times New Roman" w:hAnsi="Times New Roman" w:cs="Times New Roman"/>
          <w:sz w:val="24"/>
          <w:szCs w:val="24"/>
        </w:rPr>
        <w:t xml:space="preserve"> vähemalt üks kuu ette</w:t>
      </w:r>
      <w:r w:rsidRPr="00BC6257">
        <w:rPr>
          <w:rFonts w:ascii="Times New Roman" w:hAnsi="Times New Roman" w:cs="Times New Roman"/>
          <w:sz w:val="24"/>
          <w:szCs w:val="24"/>
        </w:rPr>
        <w:t xml:space="preserve"> käesoleva seaduse § 32 lõike 1 punktis 2 ja käesoleva paragrahvi lõikes 2 nimetatud andmete </w:t>
      </w:r>
      <w:r w:rsidR="00585FE5"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dokumentide muutmisest või </w:t>
      </w:r>
      <w:r w:rsidR="00120013">
        <w:rPr>
          <w:rFonts w:ascii="Times New Roman" w:hAnsi="Times New Roman" w:cs="Times New Roman"/>
          <w:sz w:val="24"/>
          <w:szCs w:val="24"/>
        </w:rPr>
        <w:t>juhul</w:t>
      </w:r>
      <w:r w:rsidR="0073542A">
        <w:rPr>
          <w:rFonts w:ascii="Times New Roman" w:hAnsi="Times New Roman" w:cs="Times New Roman"/>
          <w:sz w:val="24"/>
          <w:szCs w:val="24"/>
        </w:rPr>
        <w:t>,</w:t>
      </w:r>
      <w:r w:rsidR="00120013">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kindlustusandja piiriülene kindlustustegevus muutub </w:t>
      </w:r>
      <w:r w:rsidR="0073542A">
        <w:rPr>
          <w:rFonts w:ascii="Times New Roman" w:hAnsi="Times New Roman" w:cs="Times New Roman"/>
          <w:sz w:val="24"/>
          <w:szCs w:val="24"/>
        </w:rPr>
        <w:t>selliselt</w:t>
      </w:r>
      <w:r w:rsidRPr="00BC6257">
        <w:rPr>
          <w:rFonts w:ascii="Times New Roman" w:hAnsi="Times New Roman" w:cs="Times New Roman"/>
          <w:sz w:val="24"/>
          <w:szCs w:val="24"/>
        </w:rPr>
        <w:t xml:space="preserve">, et see mõjutab </w:t>
      </w:r>
      <w:r w:rsidR="00543DAD" w:rsidRPr="00BC6257">
        <w:rPr>
          <w:rFonts w:ascii="Times New Roman" w:hAnsi="Times New Roman" w:cs="Times New Roman"/>
          <w:sz w:val="24"/>
          <w:szCs w:val="24"/>
        </w:rPr>
        <w:t xml:space="preserve">oluliselt </w:t>
      </w:r>
      <w:r w:rsidRPr="00BC6257">
        <w:rPr>
          <w:rFonts w:ascii="Times New Roman" w:hAnsi="Times New Roman" w:cs="Times New Roman"/>
          <w:sz w:val="24"/>
          <w:szCs w:val="24"/>
        </w:rPr>
        <w:t xml:space="preserve">kindlustusandja riskiprofiili või tema tegevust teises liikmesriigis. </w:t>
      </w:r>
      <w:r w:rsidRPr="00BC6257">
        <w:rPr>
          <w:rFonts w:ascii="Times New Roman" w:hAnsi="Times New Roman" w:cs="Times New Roman"/>
          <w:sz w:val="24"/>
          <w:szCs w:val="24"/>
          <w:lang w:eastAsia="fr-BE"/>
        </w:rPr>
        <w:t xml:space="preserve">Finantsinspektsioon edastab saadud teabe </w:t>
      </w:r>
      <w:r w:rsidR="00543DAD" w:rsidRPr="00BC6257">
        <w:rPr>
          <w:rFonts w:ascii="Times New Roman" w:hAnsi="Times New Roman" w:cs="Times New Roman"/>
          <w:sz w:val="24"/>
          <w:szCs w:val="24"/>
          <w:lang w:eastAsia="fr-BE"/>
        </w:rPr>
        <w:t xml:space="preserve">asjakohasele </w:t>
      </w:r>
      <w:r w:rsidRPr="00BC6257">
        <w:rPr>
          <w:rFonts w:ascii="Times New Roman" w:hAnsi="Times New Roman" w:cs="Times New Roman"/>
          <w:sz w:val="24"/>
          <w:szCs w:val="24"/>
          <w:lang w:eastAsia="fr-BE"/>
        </w:rPr>
        <w:t>lepinguriigi finantsjärelevalve asutusele</w:t>
      </w:r>
      <w:r w:rsidR="00097D15" w:rsidRPr="00BC6257">
        <w:rPr>
          <w:rFonts w:ascii="Times New Roman" w:hAnsi="Times New Roman" w:cs="Times New Roman"/>
          <w:sz w:val="24"/>
          <w:szCs w:val="24"/>
          <w:lang w:eastAsia="fr-BE"/>
        </w:rPr>
        <w:t xml:space="preserve"> viivitamata</w:t>
      </w:r>
      <w:r w:rsidRPr="00BC6257">
        <w:rPr>
          <w:rFonts w:ascii="Times New Roman" w:hAnsi="Times New Roman" w:cs="Times New Roman"/>
          <w:sz w:val="24"/>
          <w:szCs w:val="24"/>
          <w:lang w:eastAsia="fr-BE"/>
        </w:rPr>
        <w:t>.“;</w:t>
      </w:r>
      <w:r w:rsidRPr="00BC6257">
        <w:rPr>
          <w:rFonts w:ascii="Times New Roman" w:hAnsi="Times New Roman" w:cs="Times New Roman"/>
          <w:sz w:val="24"/>
          <w:szCs w:val="24"/>
        </w:rPr>
        <w:t xml:space="preserve"> </w:t>
      </w:r>
    </w:p>
    <w:p w14:paraId="5A514683" w14:textId="77777777" w:rsidR="002C61B6" w:rsidRPr="00BC6257" w:rsidRDefault="002C61B6" w:rsidP="00AC2D1A">
      <w:pPr>
        <w:jc w:val="both"/>
        <w:rPr>
          <w:rFonts w:ascii="Times New Roman" w:hAnsi="Times New Roman" w:cs="Times New Roman"/>
          <w:sz w:val="24"/>
          <w:szCs w:val="24"/>
        </w:rPr>
      </w:pPr>
    </w:p>
    <w:p w14:paraId="203A17EF" w14:textId="338178CB" w:rsidR="00174FDF" w:rsidRPr="00BC6257" w:rsidRDefault="21FC454C"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2</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174FDF" w:rsidRPr="00BC6257">
        <w:rPr>
          <w:rFonts w:ascii="Times New Roman" w:hAnsi="Times New Roman" w:cs="Times New Roman"/>
          <w:sz w:val="24"/>
          <w:szCs w:val="24"/>
        </w:rPr>
        <w:t>paragrahvi 37 lõike 1 punkt 3</w:t>
      </w:r>
      <w:r w:rsidR="00174FDF" w:rsidRPr="00BC6257">
        <w:rPr>
          <w:rFonts w:ascii="Times New Roman" w:hAnsi="Times New Roman" w:cs="Times New Roman"/>
          <w:sz w:val="24"/>
          <w:szCs w:val="24"/>
          <w:vertAlign w:val="superscript"/>
        </w:rPr>
        <w:t>1</w:t>
      </w:r>
      <w:r w:rsidR="00174FDF" w:rsidRPr="00BC6257">
        <w:rPr>
          <w:rFonts w:ascii="Times New Roman" w:hAnsi="Times New Roman" w:cs="Times New Roman"/>
          <w:sz w:val="24"/>
          <w:szCs w:val="24"/>
        </w:rPr>
        <w:t xml:space="preserve"> tunnistatakse kehtetuks;</w:t>
      </w:r>
    </w:p>
    <w:p w14:paraId="69113328" w14:textId="77777777" w:rsidR="00D34E1A" w:rsidRPr="00BC6257" w:rsidRDefault="00D34E1A" w:rsidP="00AC2D1A">
      <w:pPr>
        <w:jc w:val="both"/>
        <w:rPr>
          <w:rFonts w:ascii="Times New Roman" w:hAnsi="Times New Roman" w:cs="Times New Roman"/>
          <w:sz w:val="24"/>
          <w:szCs w:val="24"/>
        </w:rPr>
      </w:pPr>
    </w:p>
    <w:p w14:paraId="1A85227C" w14:textId="72674B89" w:rsidR="0042320A" w:rsidRPr="00BC6257" w:rsidRDefault="6C920F2A" w:rsidP="00AC2D1A">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1</w:t>
      </w:r>
      <w:r w:rsidR="00E755A6"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 xml:space="preserve">seadust täiendatakse </w:t>
      </w:r>
      <w:r w:rsidR="00407B6D" w:rsidRPr="00BC6257">
        <w:rPr>
          <w:rFonts w:ascii="Times New Roman" w:eastAsia="Times New Roman" w:hAnsi="Times New Roman" w:cs="Times New Roman"/>
          <w:sz w:val="24"/>
          <w:szCs w:val="24"/>
        </w:rPr>
        <w:t>2</w:t>
      </w:r>
      <w:r w:rsidR="00407B6D" w:rsidRPr="00BC6257">
        <w:rPr>
          <w:rFonts w:ascii="Times New Roman" w:eastAsia="Times New Roman" w:hAnsi="Times New Roman" w:cs="Times New Roman"/>
          <w:sz w:val="24"/>
          <w:szCs w:val="24"/>
          <w:vertAlign w:val="superscript"/>
        </w:rPr>
        <w:t>1</w:t>
      </w:r>
      <w:r w:rsidR="00AD001D"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peatükiga järgmises sõnastuses:</w:t>
      </w:r>
    </w:p>
    <w:p w14:paraId="0088C0B9" w14:textId="77777777" w:rsidR="0042320A" w:rsidRPr="00BC6257" w:rsidRDefault="0042320A" w:rsidP="00AC2D1A">
      <w:pPr>
        <w:jc w:val="center"/>
        <w:rPr>
          <w:rFonts w:ascii="Times New Roman" w:eastAsia="Times New Roman" w:hAnsi="Times New Roman" w:cs="Times New Roman"/>
          <w:b/>
          <w:bCs/>
          <w:sz w:val="24"/>
          <w:szCs w:val="24"/>
        </w:rPr>
      </w:pPr>
    </w:p>
    <w:p w14:paraId="19562C3C" w14:textId="3A1013CA" w:rsidR="0042320A" w:rsidRPr="00BC6257" w:rsidRDefault="0042320A" w:rsidP="00AC2D1A">
      <w:pPr>
        <w:jc w:val="center"/>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b/>
          <w:bCs/>
          <w:sz w:val="24"/>
          <w:szCs w:val="24"/>
          <w:vertAlign w:val="superscript"/>
        </w:rPr>
        <w:t>1</w:t>
      </w:r>
      <w:r w:rsidRPr="00BC6257">
        <w:rPr>
          <w:rFonts w:ascii="Times New Roman" w:eastAsia="Times New Roman" w:hAnsi="Times New Roman" w:cs="Times New Roman"/>
          <w:b/>
          <w:bCs/>
          <w:sz w:val="24"/>
          <w:szCs w:val="24"/>
        </w:rPr>
        <w:t xml:space="preserve">. </w:t>
      </w:r>
      <w:r w:rsidR="00E944BE" w:rsidRPr="00BC6257">
        <w:rPr>
          <w:rFonts w:ascii="Times New Roman" w:eastAsia="Times New Roman" w:hAnsi="Times New Roman" w:cs="Times New Roman"/>
          <w:b/>
          <w:bCs/>
          <w:sz w:val="24"/>
          <w:szCs w:val="24"/>
        </w:rPr>
        <w:t>peatükk</w:t>
      </w:r>
    </w:p>
    <w:p w14:paraId="19EBC807" w14:textId="72F1D843" w:rsidR="0042320A" w:rsidRPr="00BC6257" w:rsidRDefault="00E944BE" w:rsidP="00AC2D1A">
      <w:pPr>
        <w:jc w:val="center"/>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Proportsionaalsuse meetmed</w:t>
      </w:r>
    </w:p>
    <w:p w14:paraId="05656570" w14:textId="77777777" w:rsidR="0042320A" w:rsidRPr="00BC6257" w:rsidRDefault="0042320A" w:rsidP="00AC2D1A">
      <w:pPr>
        <w:jc w:val="both"/>
        <w:rPr>
          <w:rFonts w:ascii="Times New Roman" w:eastAsia="Times New Roman" w:hAnsi="Times New Roman" w:cs="Times New Roman"/>
          <w:sz w:val="24"/>
          <w:szCs w:val="24"/>
        </w:rPr>
      </w:pPr>
    </w:p>
    <w:p w14:paraId="1DF12DF4" w14:textId="77777777" w:rsidR="0042320A" w:rsidRPr="00BC6257" w:rsidRDefault="0042320A" w:rsidP="00AC2D1A">
      <w:pPr>
        <w:jc w:val="both"/>
        <w:rPr>
          <w:rFonts w:ascii="Times New Roman" w:eastAsia="Times New Roman" w:hAnsi="Times New Roman" w:cs="Times New Roman"/>
          <w:b/>
          <w:bCs/>
          <w:sz w:val="24"/>
          <w:szCs w:val="24"/>
        </w:rPr>
      </w:pPr>
      <w:bookmarkStart w:id="477" w:name="_Hlk183537130"/>
      <w:r w:rsidRPr="00BC6257">
        <w:rPr>
          <w:rFonts w:ascii="Times New Roman" w:eastAsia="Times New Roman" w:hAnsi="Times New Roman" w:cs="Times New Roman"/>
          <w:b/>
          <w:bCs/>
          <w:sz w:val="24"/>
          <w:szCs w:val="24"/>
        </w:rPr>
        <w:t xml:space="preserve">§ </w:t>
      </w:r>
      <w:bookmarkStart w:id="478" w:name="_Hlk183537202"/>
      <w:r w:rsidRPr="00BC6257">
        <w:rPr>
          <w:rFonts w:ascii="Times New Roman" w:eastAsia="Times New Roman" w:hAnsi="Times New Roman" w:cs="Times New Roman"/>
          <w:b/>
          <w:bCs/>
          <w:sz w:val="24"/>
          <w:szCs w:val="24"/>
        </w:rPr>
        <w:t>42</w:t>
      </w:r>
      <w:r w:rsidRPr="00BC6257">
        <w:rPr>
          <w:rFonts w:ascii="Times New Roman" w:eastAsia="Times New Roman" w:hAnsi="Times New Roman" w:cs="Times New Roman"/>
          <w:b/>
          <w:bCs/>
          <w:sz w:val="24"/>
          <w:szCs w:val="24"/>
          <w:vertAlign w:val="superscript"/>
        </w:rPr>
        <w:t>1</w:t>
      </w:r>
      <w:bookmarkEnd w:id="477"/>
      <w:bookmarkEnd w:id="478"/>
      <w:r w:rsidRPr="00BC6257">
        <w:rPr>
          <w:rFonts w:ascii="Times New Roman" w:eastAsia="Times New Roman" w:hAnsi="Times New Roman" w:cs="Times New Roman"/>
          <w:b/>
          <w:bCs/>
          <w:sz w:val="24"/>
          <w:szCs w:val="24"/>
        </w:rPr>
        <w:t xml:space="preserve">. Väike ja mittekeerukas kindlustusandja </w:t>
      </w:r>
    </w:p>
    <w:p w14:paraId="7A9C814F" w14:textId="77777777" w:rsidR="00107104" w:rsidRPr="00BC6257" w:rsidRDefault="00107104" w:rsidP="00AC2D1A">
      <w:pPr>
        <w:jc w:val="both"/>
        <w:rPr>
          <w:rFonts w:ascii="Times New Roman" w:eastAsia="Times New Roman" w:hAnsi="Times New Roman" w:cs="Times New Roman"/>
          <w:b/>
          <w:bCs/>
          <w:sz w:val="24"/>
          <w:szCs w:val="24"/>
        </w:rPr>
      </w:pPr>
    </w:p>
    <w:p w14:paraId="469B2ABD" w14:textId="7B1035FF" w:rsidR="0042320A" w:rsidRPr="00BC6257" w:rsidRDefault="0042320A"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Kindlustusandja on väike ja mittekeerukas kindlustusandja, kui ta vastab käesoleva paragrahvi tingimustele ning tal on käesoleva seaduse § 42</w:t>
      </w:r>
      <w:r w:rsidRPr="00BC6257">
        <w:rPr>
          <w:rFonts w:ascii="Times New Roman" w:eastAsia="Times New Roman" w:hAnsi="Times New Roman" w:cs="Times New Roman"/>
          <w:sz w:val="24"/>
          <w:szCs w:val="24"/>
          <w:vertAlign w:val="superscript"/>
        </w:rPr>
        <w:t xml:space="preserve">2 </w:t>
      </w:r>
      <w:r w:rsidRPr="00BC6257">
        <w:rPr>
          <w:rFonts w:ascii="Times New Roman" w:eastAsia="Times New Roman" w:hAnsi="Times New Roman" w:cs="Times New Roman"/>
          <w:sz w:val="24"/>
          <w:szCs w:val="24"/>
        </w:rPr>
        <w:t xml:space="preserve">alusel õigus rakendada proportsionaalsuse meetmeid. </w:t>
      </w:r>
    </w:p>
    <w:p w14:paraId="6E6B1510" w14:textId="77777777" w:rsidR="00107104" w:rsidRPr="00BC6257" w:rsidRDefault="00107104" w:rsidP="00AC2D1A">
      <w:pPr>
        <w:jc w:val="both"/>
        <w:rPr>
          <w:rFonts w:ascii="Times New Roman" w:eastAsia="Times New Roman" w:hAnsi="Times New Roman" w:cs="Times New Roman"/>
          <w:sz w:val="24"/>
          <w:szCs w:val="24"/>
        </w:rPr>
      </w:pPr>
    </w:p>
    <w:p w14:paraId="69563777" w14:textId="603AA4B4" w:rsidR="0042320A" w:rsidRPr="00BC6257" w:rsidRDefault="0042320A"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401979"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Üksnes elukindlustusega tegelev kindlustusandja on väike ja mittekeerukas kindlustusandja, kui ta vastab kõikidele järgmistele kriteeriumi</w:t>
      </w:r>
      <w:r w:rsidR="00FB295C">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w:t>
      </w:r>
    </w:p>
    <w:p w14:paraId="2B9AAC78" w14:textId="1401789B" w:rsidR="0042320A" w:rsidRPr="00BF4B7C" w:rsidRDefault="0042320A"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intressiriski kapitalinõue ei ole suurem kui viis protsenti käesoleva seaduse §-s 44 sätestatud </w:t>
      </w:r>
      <w:r w:rsidRPr="00015D83">
        <w:rPr>
          <w:rFonts w:ascii="Times New Roman" w:eastAsia="Times New Roman" w:hAnsi="Times New Roman" w:cs="Times New Roman"/>
          <w:sz w:val="24"/>
          <w:szCs w:val="24"/>
        </w:rPr>
        <w:t xml:space="preserve">tehniliste eraldiste suurusest </w:t>
      </w:r>
      <w:r w:rsidR="007B5762"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87439A" w:rsidRPr="00015D83">
        <w:rPr>
          <w:rFonts w:ascii="Times New Roman" w:eastAsia="Times New Roman" w:hAnsi="Times New Roman" w:cs="Times New Roman"/>
          <w:sz w:val="24"/>
          <w:szCs w:val="24"/>
        </w:rPr>
        <w:t xml:space="preserve"> </w:t>
      </w:r>
      <w:r w:rsidR="0087439A" w:rsidRPr="00015D83">
        <w:rPr>
          <w:rFonts w:ascii="Times New Roman" w:hAnsi="Times New Roman" w:cs="Times New Roman"/>
          <w:sz w:val="24"/>
          <w:szCs w:val="24"/>
        </w:rPr>
        <w:t>mahaarvamist</w:t>
      </w:r>
      <w:r w:rsidRPr="00BF4B7C">
        <w:rPr>
          <w:rFonts w:ascii="Times New Roman" w:eastAsia="Times New Roman" w:hAnsi="Times New Roman" w:cs="Times New Roman"/>
          <w:sz w:val="24"/>
          <w:szCs w:val="24"/>
        </w:rPr>
        <w:t>;</w:t>
      </w:r>
    </w:p>
    <w:p w14:paraId="67D74212" w14:textId="7CDB10FD" w:rsidR="0042320A" w:rsidRDefault="0042320A" w:rsidP="00AC2D1A">
      <w:pPr>
        <w:autoSpaceDE w:val="0"/>
        <w:autoSpaceDN w:val="0"/>
        <w:adjustRightInd w:val="0"/>
        <w:jc w:val="both"/>
        <w:rPr>
          <w:rFonts w:ascii="Times New Roman" w:eastAsia="Times New Roman" w:hAnsi="Times New Roman" w:cs="Times New Roman"/>
          <w:sz w:val="24"/>
          <w:szCs w:val="24"/>
        </w:rPr>
      </w:pPr>
      <w:r w:rsidRPr="00BF4B7C">
        <w:rPr>
          <w:rFonts w:ascii="Times New Roman" w:eastAsia="Times New Roman" w:hAnsi="Times New Roman" w:cs="Times New Roman"/>
          <w:sz w:val="24"/>
          <w:szCs w:val="24"/>
        </w:rPr>
        <w:t>2) kindlustusmaksete aastane kogusumma</w:t>
      </w:r>
      <w:r w:rsidR="005739A3" w:rsidRPr="00015D83">
        <w:rPr>
          <w:rFonts w:ascii="Times New Roman" w:eastAsia="Times New Roman" w:hAnsi="Times New Roman" w:cs="Times New Roman"/>
          <w:sz w:val="24"/>
          <w:szCs w:val="24"/>
        </w:rPr>
        <w:t xml:space="preserve"> kindlustustegevusest teises lepinguriigis</w:t>
      </w:r>
      <w:r w:rsidRPr="00015D83">
        <w:rPr>
          <w:rFonts w:ascii="Times New Roman" w:eastAsia="Times New Roman" w:hAnsi="Times New Roman" w:cs="Times New Roman"/>
          <w:sz w:val="24"/>
          <w:szCs w:val="24"/>
        </w:rPr>
        <w:t xml:space="preserve"> </w:t>
      </w:r>
      <w:r w:rsidRPr="00BF4B7C">
        <w:rPr>
          <w:rFonts w:ascii="Times New Roman" w:eastAsia="Times New Roman" w:hAnsi="Times New Roman" w:cs="Times New Roman"/>
          <w:sz w:val="24"/>
          <w:szCs w:val="24"/>
        </w:rPr>
        <w:t>on väiksem kui 20 miljonit eurot või vä</w:t>
      </w:r>
      <w:r w:rsidR="003204C0" w:rsidRPr="00BF4B7C">
        <w:rPr>
          <w:rFonts w:ascii="Times New Roman" w:eastAsia="Times New Roman" w:hAnsi="Times New Roman" w:cs="Times New Roman"/>
          <w:sz w:val="24"/>
          <w:szCs w:val="24"/>
        </w:rPr>
        <w:t>iksem</w:t>
      </w:r>
      <w:r w:rsidRPr="00BF4B7C">
        <w:rPr>
          <w:rFonts w:ascii="Times New Roman" w:eastAsia="Times New Roman" w:hAnsi="Times New Roman" w:cs="Times New Roman"/>
          <w:sz w:val="24"/>
          <w:szCs w:val="24"/>
        </w:rPr>
        <w:t xml:space="preserve"> kui kümme protsenti kindlustusandja kindlustusmaksete aastasest kogusummast;</w:t>
      </w:r>
    </w:p>
    <w:p w14:paraId="480E9B82" w14:textId="2238DE42"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elukindlustustegevuse tehniliste eraldiste suurus </w:t>
      </w:r>
      <w:r w:rsidR="00A320AD" w:rsidRPr="00015D83">
        <w:rPr>
          <w:rFonts w:ascii="Times New Roman" w:eastAsia="Times New Roman" w:hAnsi="Times New Roman" w:cs="Times New Roman"/>
          <w:sz w:val="24"/>
          <w:szCs w:val="24"/>
        </w:rPr>
        <w:t>enne</w:t>
      </w:r>
      <w:r w:rsidR="00A320AD" w:rsidRPr="000103FB">
        <w:rPr>
          <w:rFonts w:ascii="Times New Roman" w:eastAsia="Times New Roman" w:hAnsi="Times New Roman" w:cs="Times New Roman"/>
          <w:color w:val="FF0000"/>
          <w:sz w:val="24"/>
          <w:szCs w:val="24"/>
        </w:rPr>
        <w:t xml:space="preserve"> </w:t>
      </w:r>
      <w:r w:rsidRPr="000103FB">
        <w:rPr>
          <w:rFonts w:ascii="Times New Roman" w:eastAsia="Times New Roman" w:hAnsi="Times New Roman" w:cs="Times New Roman"/>
          <w:sz w:val="24"/>
          <w:szCs w:val="24"/>
        </w:rPr>
        <w:t>edasikindlustusandja ja eriotstarbelise varakogumi osa</w:t>
      </w:r>
      <w:r w:rsidRPr="00015D83">
        <w:rPr>
          <w:rFonts w:ascii="Times New Roman" w:eastAsia="Times New Roman" w:hAnsi="Times New Roman" w:cs="Times New Roman"/>
          <w:sz w:val="24"/>
          <w:szCs w:val="24"/>
        </w:rPr>
        <w:t xml:space="preserve"> </w:t>
      </w:r>
      <w:r w:rsidR="00A320AD" w:rsidRPr="00015D83">
        <w:rPr>
          <w:rFonts w:ascii="Times New Roman" w:eastAsia="Times New Roman" w:hAnsi="Times New Roman" w:cs="Times New Roman"/>
          <w:sz w:val="24"/>
          <w:szCs w:val="24"/>
        </w:rPr>
        <w:t xml:space="preserve">mahaarvamist </w:t>
      </w:r>
      <w:r w:rsidRPr="000103FB">
        <w:rPr>
          <w:rFonts w:ascii="Times New Roman" w:eastAsia="Times New Roman" w:hAnsi="Times New Roman" w:cs="Times New Roman"/>
          <w:sz w:val="24"/>
          <w:szCs w:val="24"/>
        </w:rPr>
        <w:t>ei ole suurem kui üks miljard eurot;</w:t>
      </w:r>
    </w:p>
    <w:p w14:paraId="7370A470" w14:textId="331F8F6A"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w:t>
      </w:r>
      <w:r w:rsidR="00CC04F0" w:rsidRPr="00BC6257">
        <w:rPr>
          <w:rFonts w:ascii="Times New Roman" w:eastAsia="Times New Roman" w:hAnsi="Times New Roman" w:cs="Times New Roman"/>
          <w:sz w:val="24"/>
          <w:szCs w:val="24"/>
        </w:rPr>
        <w:t xml:space="preserve">käesoleva paragrahvi lõike </w:t>
      </w:r>
      <w:r w:rsidR="00E767B2" w:rsidRPr="00BC6257">
        <w:rPr>
          <w:rFonts w:ascii="Times New Roman" w:eastAsia="Times New Roman" w:hAnsi="Times New Roman" w:cs="Times New Roman"/>
          <w:sz w:val="24"/>
          <w:szCs w:val="24"/>
        </w:rPr>
        <w:t xml:space="preserve">4 </w:t>
      </w:r>
      <w:r w:rsidR="0018225C"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CC04F0"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43615133" w14:textId="762F6ED8"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5)</w:t>
      </w:r>
      <w:r w:rsidRPr="00BC6257">
        <w:rPr>
          <w:rFonts w:ascii="Times New Roman" w:hAnsi="Times New Roman" w:cs="Times New Roman"/>
          <w:sz w:val="24"/>
          <w:szCs w:val="24"/>
          <w:lang w:eastAsia="fr-BE"/>
        </w:rPr>
        <w:t xml:space="preserve"> kindlustusandja edasikindlustustegevuse osakaal ei ole suurem kui 50 protsenti tema aastasest kindlustusmaksete kogusummast; </w:t>
      </w:r>
    </w:p>
    <w:p w14:paraId="0774FCC1" w14:textId="53973939" w:rsidR="0042320A" w:rsidRPr="00BC6257" w:rsidRDefault="0042320A" w:rsidP="00AC2D1A">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6) kindlustusandja omab nõuetekohaseid omavahendeid</w:t>
      </w:r>
      <w:r w:rsidR="000B3577" w:rsidRPr="00BC6257">
        <w:rPr>
          <w:rFonts w:ascii="Times New Roman" w:hAnsi="Times New Roman" w:cs="Times New Roman"/>
          <w:color w:val="202020"/>
          <w:sz w:val="24"/>
          <w:szCs w:val="24"/>
          <w:shd w:val="clear" w:color="auto" w:fill="FFFFFF"/>
        </w:rPr>
        <w:t xml:space="preserve"> vähemalt käesoleva seaduse 3.</w:t>
      </w:r>
      <w:r w:rsidR="00042D75" w:rsidRPr="00BC6257">
        <w:rPr>
          <w:rFonts w:ascii="Times New Roman" w:hAnsi="Times New Roman" w:cs="Times New Roman"/>
          <w:color w:val="202020"/>
          <w:sz w:val="24"/>
          <w:szCs w:val="24"/>
          <w:shd w:val="clear" w:color="auto" w:fill="FFFFFF"/>
        </w:rPr>
        <w:t> </w:t>
      </w:r>
      <w:r w:rsidR="000B3577"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7422D01D" w14:textId="77777777" w:rsidR="005D2FB8" w:rsidRPr="00BC6257" w:rsidRDefault="005D2FB8" w:rsidP="00AC2D1A">
      <w:pPr>
        <w:autoSpaceDE w:val="0"/>
        <w:autoSpaceDN w:val="0"/>
        <w:adjustRightInd w:val="0"/>
        <w:jc w:val="both"/>
        <w:rPr>
          <w:rFonts w:ascii="Times New Roman" w:hAnsi="Times New Roman" w:cs="Times New Roman"/>
          <w:color w:val="202020"/>
          <w:sz w:val="24"/>
          <w:szCs w:val="24"/>
          <w:shd w:val="clear" w:color="auto" w:fill="FFFFFF"/>
        </w:rPr>
      </w:pPr>
    </w:p>
    <w:p w14:paraId="6357B64F" w14:textId="181207B1" w:rsidR="0042320A" w:rsidRPr="00BC6257" w:rsidRDefault="0042320A" w:rsidP="00AC2D1A">
      <w:pPr>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w:t>
      </w:r>
      <w:r w:rsidR="00401979" w:rsidRPr="00BC625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w:t>
      </w:r>
      <w:r w:rsidRPr="00BC6257">
        <w:rPr>
          <w:rFonts w:ascii="Times New Roman" w:hAnsi="Times New Roman" w:cs="Times New Roman"/>
          <w:color w:val="FF0000"/>
          <w:sz w:val="24"/>
          <w:szCs w:val="24"/>
          <w:lang w:eastAsia="fr-BE"/>
        </w:rPr>
        <w:t xml:space="preserve"> </w:t>
      </w:r>
      <w:r w:rsidRPr="00BC6257">
        <w:rPr>
          <w:rFonts w:ascii="Times New Roman" w:eastAsia="Times New Roman" w:hAnsi="Times New Roman" w:cs="Times New Roman"/>
          <w:sz w:val="24"/>
          <w:szCs w:val="24"/>
        </w:rPr>
        <w:t>Kahjukindlustusega tegelev kindlustusandja on väike ja mittekeerukas kindlustusandja, kui ta vastab kõikidele järgmistele kriteeriumi</w:t>
      </w:r>
      <w:r w:rsidR="00FB295C">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w:t>
      </w:r>
    </w:p>
    <w:p w14:paraId="36F9F37B" w14:textId="67DAFAF0" w:rsidR="0042320A" w:rsidRPr="00015D83" w:rsidRDefault="0042320A"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kahjukindlustustegevuse viimase kolme aasta keskmine kombineeritud suhtarv </w:t>
      </w:r>
      <w:r w:rsidR="008135BF" w:rsidRPr="00015D83">
        <w:rPr>
          <w:rFonts w:ascii="Times New Roman" w:eastAsia="Times New Roman" w:hAnsi="Times New Roman" w:cs="Times New Roman"/>
          <w:sz w:val="24"/>
          <w:szCs w:val="24"/>
        </w:rPr>
        <w:t xml:space="preserve">pärast </w:t>
      </w:r>
      <w:r w:rsidRPr="00015D83">
        <w:rPr>
          <w:rFonts w:ascii="Times New Roman" w:eastAsia="Times New Roman" w:hAnsi="Times New Roman" w:cs="Times New Roman"/>
          <w:sz w:val="24"/>
          <w:szCs w:val="24"/>
        </w:rPr>
        <w:t>edasikindlustuse</w:t>
      </w:r>
      <w:r w:rsidR="008135BF" w:rsidRPr="00015D83">
        <w:rPr>
          <w:rFonts w:ascii="Times New Roman" w:eastAsia="Times New Roman" w:hAnsi="Times New Roman" w:cs="Times New Roman"/>
          <w:sz w:val="24"/>
          <w:szCs w:val="24"/>
        </w:rPr>
        <w:t xml:space="preserve"> arvesse võtmist</w:t>
      </w:r>
      <w:r w:rsidRPr="00015D83">
        <w:rPr>
          <w:rFonts w:ascii="Times New Roman" w:eastAsia="Times New Roman" w:hAnsi="Times New Roman" w:cs="Times New Roman"/>
          <w:sz w:val="24"/>
          <w:szCs w:val="24"/>
        </w:rPr>
        <w:t xml:space="preserve"> on alla 100 protsendi;</w:t>
      </w:r>
    </w:p>
    <w:p w14:paraId="2DFE760C" w14:textId="2C965EE7" w:rsidR="0042320A" w:rsidRPr="00BC6257" w:rsidRDefault="00B26B6C" w:rsidP="00AC2D1A">
      <w:pPr>
        <w:jc w:val="both"/>
        <w:rPr>
          <w:rFonts w:ascii="Times New Roman" w:eastAsia="Times New Roman" w:hAnsi="Times New Roman" w:cs="Times New Roman"/>
          <w:sz w:val="24"/>
          <w:szCs w:val="24"/>
        </w:rPr>
      </w:pPr>
      <w:r w:rsidRPr="00BF4B7C">
        <w:rPr>
          <w:rFonts w:ascii="Times New Roman" w:eastAsia="Times New Roman" w:hAnsi="Times New Roman" w:cs="Times New Roman"/>
          <w:sz w:val="24"/>
          <w:szCs w:val="24"/>
        </w:rPr>
        <w:t>2)</w:t>
      </w:r>
      <w:r w:rsidR="0042320A" w:rsidRPr="00015D83">
        <w:rPr>
          <w:rFonts w:ascii="Times New Roman" w:eastAsia="Times New Roman" w:hAnsi="Times New Roman" w:cs="Times New Roman"/>
          <w:sz w:val="24"/>
          <w:szCs w:val="24"/>
        </w:rPr>
        <w:t xml:space="preserve"> kindlustusmaksete aastane kogusumma</w:t>
      </w:r>
      <w:r w:rsidR="00F67B03" w:rsidRPr="00015D83">
        <w:rPr>
          <w:rFonts w:ascii="Times New Roman" w:eastAsia="Times New Roman" w:hAnsi="Times New Roman" w:cs="Times New Roman"/>
          <w:sz w:val="24"/>
          <w:szCs w:val="24"/>
        </w:rPr>
        <w:t xml:space="preserve"> kindlustustegevusest teises lepinguriigis</w:t>
      </w:r>
      <w:r w:rsidR="0042320A" w:rsidRPr="00015D83">
        <w:rPr>
          <w:rFonts w:ascii="Times New Roman" w:eastAsia="Times New Roman" w:hAnsi="Times New Roman" w:cs="Times New Roman"/>
          <w:sz w:val="24"/>
          <w:szCs w:val="24"/>
        </w:rPr>
        <w:t xml:space="preserve"> </w:t>
      </w:r>
      <w:r w:rsidR="0042320A" w:rsidRPr="00BF4B7C">
        <w:rPr>
          <w:rFonts w:ascii="Times New Roman" w:eastAsia="Times New Roman" w:hAnsi="Times New Roman" w:cs="Times New Roman"/>
          <w:sz w:val="24"/>
          <w:szCs w:val="24"/>
        </w:rPr>
        <w:t>on</w:t>
      </w:r>
      <w:r w:rsidR="0042320A" w:rsidRPr="00BC6257">
        <w:rPr>
          <w:rFonts w:ascii="Times New Roman" w:eastAsia="Times New Roman" w:hAnsi="Times New Roman" w:cs="Times New Roman"/>
          <w:sz w:val="24"/>
          <w:szCs w:val="24"/>
        </w:rPr>
        <w:t xml:space="preserve"> väiksem kui 20 miljonit eurot või vä</w:t>
      </w:r>
      <w:r w:rsidR="00AB52D0" w:rsidRPr="00BC6257">
        <w:rPr>
          <w:rFonts w:ascii="Times New Roman" w:eastAsia="Times New Roman" w:hAnsi="Times New Roman" w:cs="Times New Roman"/>
          <w:sz w:val="24"/>
          <w:szCs w:val="24"/>
        </w:rPr>
        <w:t>iksem</w:t>
      </w:r>
      <w:r w:rsidR="0042320A" w:rsidRPr="00BC6257">
        <w:rPr>
          <w:rFonts w:ascii="Times New Roman" w:eastAsia="Times New Roman" w:hAnsi="Times New Roman" w:cs="Times New Roman"/>
          <w:sz w:val="24"/>
          <w:szCs w:val="24"/>
        </w:rPr>
        <w:t xml:space="preserve"> kui kümme protsenti kindlustusandja kindlustusmaksete aastasest kogusummast; </w:t>
      </w:r>
    </w:p>
    <w:p w14:paraId="16038553" w14:textId="77777777"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kahjukindlustustegevuse kindlustusmaksete aastane kogusumma ei ole suurem kui 100 miljonit eurot;</w:t>
      </w:r>
    </w:p>
    <w:p w14:paraId="7BB41214" w14:textId="77777777" w:rsidR="009E24B7" w:rsidRPr="00BC6257" w:rsidRDefault="009E24B7"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 12 lõike 1 punktides 5–7, 11</w:t>
      </w:r>
      <w:r>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14 ja 15 sätestatud kahjukindlustuse liikidega seotud kindlustusmaksete aastane kogusumma ei ole suurem kui 30 protsenti kindlustusandja kindlustusmaksete aastasest kogusummast kahjukindlustuses; </w:t>
      </w:r>
    </w:p>
    <w:p w14:paraId="4E5E3447" w14:textId="34793745"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w:t>
      </w:r>
      <w:r w:rsidR="004E43DD" w:rsidRPr="00BC6257">
        <w:rPr>
          <w:rFonts w:ascii="Times New Roman" w:eastAsia="Times New Roman" w:hAnsi="Times New Roman" w:cs="Times New Roman"/>
          <w:sz w:val="24"/>
          <w:szCs w:val="24"/>
        </w:rPr>
        <w:t xml:space="preserve">äesoleva paragrahvi lõike </w:t>
      </w:r>
      <w:r w:rsidR="00E767B2" w:rsidRPr="00BC6257">
        <w:rPr>
          <w:rFonts w:ascii="Times New Roman" w:eastAsia="Times New Roman" w:hAnsi="Times New Roman" w:cs="Times New Roman"/>
          <w:sz w:val="24"/>
          <w:szCs w:val="24"/>
        </w:rPr>
        <w:t xml:space="preserve">4 </w:t>
      </w:r>
      <w:r w:rsidR="00CE7D18"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4E43DD"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0F085BA4" w14:textId="3E91EFF9"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lastRenderedPageBreak/>
        <w:t>6)</w:t>
      </w:r>
      <w:r w:rsidRPr="00BC6257">
        <w:rPr>
          <w:rFonts w:ascii="Times New Roman" w:hAnsi="Times New Roman" w:cs="Times New Roman"/>
          <w:sz w:val="24"/>
          <w:szCs w:val="24"/>
          <w:lang w:eastAsia="fr-BE"/>
        </w:rPr>
        <w:t xml:space="preserve"> kindlustusandja edasikindlustustegevuse osakaal ei ole suurem kui 50 protsenti tema kindlustusmaksete aastasest kogusummast</w:t>
      </w:r>
      <w:r w:rsidR="0095153D">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w:t>
      </w:r>
    </w:p>
    <w:p w14:paraId="4EB05FDE" w14:textId="57058F46" w:rsidR="0042320A" w:rsidRPr="00BC6257" w:rsidRDefault="0042320A" w:rsidP="00AC2D1A">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color w:val="202020"/>
          <w:sz w:val="24"/>
          <w:szCs w:val="24"/>
          <w:shd w:val="clear" w:color="auto" w:fill="FFFFFF"/>
        </w:rPr>
        <w:t>kindlustusandja omab nõuetekohaseid omavahendeid</w:t>
      </w:r>
      <w:r w:rsidR="00215979" w:rsidRPr="00BC6257">
        <w:rPr>
          <w:rFonts w:ascii="Times New Roman" w:hAnsi="Times New Roman" w:cs="Times New Roman"/>
          <w:color w:val="202020"/>
          <w:sz w:val="24"/>
          <w:szCs w:val="24"/>
          <w:shd w:val="clear" w:color="auto" w:fill="FFFFFF"/>
        </w:rPr>
        <w:t xml:space="preserve"> vähemalt käesoleva seaduse 3.</w:t>
      </w:r>
      <w:r w:rsidR="0081224B" w:rsidRPr="00BC6257">
        <w:rPr>
          <w:rFonts w:ascii="Times New Roman" w:hAnsi="Times New Roman" w:cs="Times New Roman"/>
          <w:color w:val="202020"/>
          <w:sz w:val="24"/>
          <w:szCs w:val="24"/>
          <w:shd w:val="clear" w:color="auto" w:fill="FFFFFF"/>
        </w:rPr>
        <w:t> </w:t>
      </w:r>
      <w:r w:rsidR="00215979"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0EB621B6" w14:textId="77777777" w:rsidR="00E07A5B" w:rsidRPr="00BC6257" w:rsidRDefault="00E07A5B" w:rsidP="00AC2D1A">
      <w:pPr>
        <w:autoSpaceDE w:val="0"/>
        <w:autoSpaceDN w:val="0"/>
        <w:adjustRightInd w:val="0"/>
        <w:jc w:val="both"/>
        <w:rPr>
          <w:rFonts w:ascii="Times New Roman" w:hAnsi="Times New Roman" w:cs="Times New Roman"/>
          <w:color w:val="202020"/>
          <w:sz w:val="24"/>
          <w:szCs w:val="24"/>
          <w:shd w:val="clear" w:color="auto" w:fill="FFFFFF"/>
        </w:rPr>
      </w:pPr>
    </w:p>
    <w:p w14:paraId="6BB1F1BB" w14:textId="710E04D7" w:rsidR="00466ABF" w:rsidRPr="00BC6257" w:rsidRDefault="00466ABF" w:rsidP="00AC2D1A">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w:t>
      </w:r>
      <w:r w:rsidR="00401979" w:rsidRPr="00BC6257">
        <w:rPr>
          <w:rFonts w:ascii="Times New Roman" w:hAnsi="Times New Roman" w:cs="Times New Roman"/>
          <w:color w:val="202020"/>
          <w:sz w:val="24"/>
          <w:szCs w:val="24"/>
          <w:shd w:val="clear" w:color="auto" w:fill="FFFFFF"/>
        </w:rPr>
        <w:t>4</w:t>
      </w:r>
      <w:r w:rsidRPr="00BC6257">
        <w:rPr>
          <w:rFonts w:ascii="Times New Roman" w:hAnsi="Times New Roman" w:cs="Times New Roman"/>
          <w:color w:val="202020"/>
          <w:sz w:val="24"/>
          <w:szCs w:val="24"/>
          <w:shd w:val="clear" w:color="auto" w:fill="FFFFFF"/>
        </w:rPr>
        <w:t xml:space="preserve">) </w:t>
      </w:r>
      <w:r w:rsidR="00FA38AC" w:rsidRPr="00BC6257">
        <w:rPr>
          <w:rFonts w:ascii="Times New Roman" w:hAnsi="Times New Roman" w:cs="Times New Roman"/>
          <w:color w:val="202020"/>
          <w:sz w:val="24"/>
          <w:szCs w:val="24"/>
          <w:shd w:val="clear" w:color="auto" w:fill="FFFFFF"/>
        </w:rPr>
        <w:t xml:space="preserve">Kindlustusandja arvutab </w:t>
      </w:r>
      <w:r w:rsidRPr="00BC6257">
        <w:rPr>
          <w:rFonts w:ascii="Times New Roman" w:hAnsi="Times New Roman" w:cs="Times New Roman"/>
          <w:color w:val="202020"/>
          <w:sz w:val="24"/>
          <w:szCs w:val="24"/>
          <w:shd w:val="clear" w:color="auto" w:fill="FFFFFF"/>
        </w:rPr>
        <w:t>järg</w:t>
      </w:r>
      <w:r w:rsidR="00845168" w:rsidRPr="00BC6257">
        <w:rPr>
          <w:rFonts w:ascii="Times New Roman" w:hAnsi="Times New Roman" w:cs="Times New Roman"/>
          <w:color w:val="202020"/>
          <w:sz w:val="24"/>
          <w:szCs w:val="24"/>
          <w:shd w:val="clear" w:color="auto" w:fill="FFFFFF"/>
        </w:rPr>
        <w:t>m</w:t>
      </w:r>
      <w:r w:rsidRPr="00BC6257">
        <w:rPr>
          <w:rFonts w:ascii="Times New Roman" w:hAnsi="Times New Roman" w:cs="Times New Roman"/>
          <w:color w:val="202020"/>
          <w:sz w:val="24"/>
          <w:szCs w:val="24"/>
          <w:shd w:val="clear" w:color="auto" w:fill="FFFFFF"/>
        </w:rPr>
        <w:t>iste suuruste summa:</w:t>
      </w:r>
    </w:p>
    <w:p w14:paraId="26BEDD40" w14:textId="04AF6AD4" w:rsidR="00466ABF" w:rsidRPr="00BC6257" w:rsidRDefault="00466ABF" w:rsidP="00AC2D1A">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1) tururiski kapitalinõue;</w:t>
      </w:r>
    </w:p>
    <w:p w14:paraId="295AC0E1" w14:textId="77777777" w:rsidR="00F55E59" w:rsidRPr="00BC6257" w:rsidRDefault="00F55E59" w:rsidP="00AC2D1A">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color w:val="202020"/>
          <w:sz w:val="24"/>
          <w:szCs w:val="24"/>
          <w:shd w:val="clear" w:color="auto" w:fill="FFFFFF"/>
        </w:rPr>
        <w:t xml:space="preserve">2) </w:t>
      </w:r>
      <w:r w:rsidRPr="00BC6257">
        <w:rPr>
          <w:rFonts w:ascii="Times New Roman" w:eastAsia="Times New Roman" w:hAnsi="Times New Roman" w:cs="Times New Roman"/>
          <w:sz w:val="24"/>
          <w:szCs w:val="24"/>
        </w:rPr>
        <w:t xml:space="preserve">vastaspoole maksejõuetusriski kapitalinõude </w:t>
      </w:r>
      <w:r w:rsidRPr="00BC6257">
        <w:rPr>
          <w:rFonts w:ascii="Times New Roman" w:hAnsi="Times New Roman" w:cs="Times New Roman"/>
          <w:sz w:val="24"/>
          <w:szCs w:val="24"/>
        </w:rPr>
        <w:t xml:space="preserve">osa, mis vastab </w:t>
      </w:r>
      <w:proofErr w:type="spellStart"/>
      <w:r w:rsidRPr="00BC6257">
        <w:rPr>
          <w:rFonts w:ascii="Times New Roman" w:hAnsi="Times New Roman" w:cs="Times New Roman"/>
          <w:sz w:val="24"/>
          <w:szCs w:val="24"/>
        </w:rPr>
        <w:t>väärtpaberistamisest</w:t>
      </w:r>
      <w:proofErr w:type="spellEnd"/>
      <w:r w:rsidRPr="00BC6257">
        <w:rPr>
          <w:rFonts w:ascii="Times New Roman" w:hAnsi="Times New Roman" w:cs="Times New Roman"/>
          <w:sz w:val="24"/>
          <w:szCs w:val="24"/>
        </w:rPr>
        <w:t>, tuletisinstrumentidest, vahendajate vastu</w:t>
      </w:r>
      <w:r>
        <w:rPr>
          <w:rFonts w:ascii="Times New Roman" w:hAnsi="Times New Roman" w:cs="Times New Roman"/>
          <w:sz w:val="24"/>
          <w:szCs w:val="24"/>
        </w:rPr>
        <w:t xml:space="preserve"> olevatest</w:t>
      </w:r>
      <w:r w:rsidRPr="00BC6257">
        <w:rPr>
          <w:rFonts w:ascii="Times New Roman" w:hAnsi="Times New Roman" w:cs="Times New Roman"/>
          <w:sz w:val="24"/>
          <w:szCs w:val="24"/>
        </w:rPr>
        <w:t xml:space="preserve"> </w:t>
      </w:r>
      <w:r>
        <w:rPr>
          <w:rFonts w:ascii="Times New Roman" w:hAnsi="Times New Roman" w:cs="Times New Roman"/>
          <w:sz w:val="24"/>
          <w:szCs w:val="24"/>
        </w:rPr>
        <w:t xml:space="preserve">nõuetest </w:t>
      </w:r>
      <w:r w:rsidRPr="00BC6257">
        <w:rPr>
          <w:rFonts w:ascii="Times New Roman" w:hAnsi="Times New Roman" w:cs="Times New Roman"/>
          <w:sz w:val="24"/>
          <w:szCs w:val="24"/>
        </w:rPr>
        <w:t>ja muust investeerimisvarast tingitud riskipositsioonidele, mis ei ole hõlmatud hinnavaheriski alammooduliga;</w:t>
      </w:r>
    </w:p>
    <w:p w14:paraId="5427BBB5" w14:textId="1847D353" w:rsidR="00466ABF" w:rsidRPr="00BC6257" w:rsidRDefault="00466ABF"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3) </w:t>
      </w:r>
      <w:r w:rsidR="003C66A0" w:rsidRPr="00BC6257">
        <w:rPr>
          <w:rFonts w:ascii="Times New Roman" w:eastAsia="Times New Roman" w:hAnsi="Times New Roman" w:cs="Times New Roman"/>
          <w:sz w:val="24"/>
          <w:szCs w:val="24"/>
        </w:rPr>
        <w:t>kapitalinõu</w:t>
      </w:r>
      <w:r w:rsidR="001A6CE7" w:rsidRPr="00BC6257">
        <w:rPr>
          <w:rFonts w:ascii="Times New Roman" w:eastAsia="Times New Roman" w:hAnsi="Times New Roman" w:cs="Times New Roman"/>
          <w:sz w:val="24"/>
          <w:szCs w:val="24"/>
        </w:rPr>
        <w:t>e</w:t>
      </w:r>
      <w:r w:rsidR="003C66A0" w:rsidRPr="00BC6257">
        <w:rPr>
          <w:rFonts w:ascii="Times New Roman" w:eastAsia="Times New Roman" w:hAnsi="Times New Roman" w:cs="Times New Roman"/>
          <w:sz w:val="24"/>
          <w:szCs w:val="24"/>
        </w:rPr>
        <w:t xml:space="preserve">, mida kohaldatakse immateriaalsesse varasse tehtavate investeeringute suhtes </w:t>
      </w:r>
      <w:r w:rsidR="00434891" w:rsidRPr="00BC6257">
        <w:rPr>
          <w:rFonts w:ascii="Times New Roman" w:eastAsia="Times New Roman" w:hAnsi="Times New Roman" w:cs="Times New Roman"/>
          <w:sz w:val="24"/>
          <w:szCs w:val="24"/>
        </w:rPr>
        <w:t xml:space="preserve">ning </w:t>
      </w:r>
      <w:r w:rsidR="003C66A0" w:rsidRPr="00BC6257">
        <w:rPr>
          <w:rFonts w:ascii="Times New Roman" w:eastAsia="Times New Roman" w:hAnsi="Times New Roman" w:cs="Times New Roman"/>
          <w:sz w:val="24"/>
          <w:szCs w:val="24"/>
        </w:rPr>
        <w:t>mis ei ole hõlmatud tururiski ja vastaspoole maksejõuetusriski kapitalinõudega.</w:t>
      </w:r>
    </w:p>
    <w:p w14:paraId="67045A11" w14:textId="77777777" w:rsidR="00107104" w:rsidRPr="00BC6257" w:rsidRDefault="00107104" w:rsidP="00AC2D1A">
      <w:pPr>
        <w:autoSpaceDE w:val="0"/>
        <w:autoSpaceDN w:val="0"/>
        <w:adjustRightInd w:val="0"/>
        <w:jc w:val="both"/>
        <w:rPr>
          <w:rFonts w:ascii="Times New Roman" w:hAnsi="Times New Roman" w:cs="Times New Roman"/>
          <w:color w:val="202020"/>
          <w:sz w:val="24"/>
          <w:szCs w:val="24"/>
          <w:shd w:val="clear" w:color="auto" w:fill="FFFFFF"/>
        </w:rPr>
      </w:pPr>
    </w:p>
    <w:p w14:paraId="364AA38B" w14:textId="7990B4E2" w:rsidR="0042320A" w:rsidRPr="00BC6257" w:rsidRDefault="0042320A" w:rsidP="00AC2D1A">
      <w:pPr>
        <w:jc w:val="both"/>
        <w:rPr>
          <w:rFonts w:ascii="Times New Roman" w:eastAsia="Times New Roman" w:hAnsi="Times New Roman" w:cs="Times New Roman"/>
          <w:sz w:val="24"/>
          <w:szCs w:val="24"/>
        </w:rPr>
      </w:pPr>
      <w:bookmarkStart w:id="479" w:name="_Hlk183537431"/>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5</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479"/>
      <w:r w:rsidRPr="00BC6257">
        <w:rPr>
          <w:rFonts w:ascii="Times New Roman" w:eastAsia="Times New Roman" w:hAnsi="Times New Roman" w:cs="Times New Roman"/>
          <w:sz w:val="24"/>
          <w:szCs w:val="24"/>
        </w:rPr>
        <w:t xml:space="preserve">elukindlustustegevuse tehnilised eraldised moodustavad vähemalt 20 protsenti kindlustusandja tehniliste eraldiste kogusuurusest </w:t>
      </w:r>
      <w:r w:rsidR="0070747B"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 xml:space="preserve">edasikindlustusandja ja eriotstarbelise varakogumi osa </w:t>
      </w:r>
      <w:r w:rsidR="0070747B" w:rsidRPr="00015D83">
        <w:rPr>
          <w:rFonts w:ascii="Times New Roman" w:eastAsia="Times New Roman" w:hAnsi="Times New Roman" w:cs="Times New Roman"/>
          <w:sz w:val="24"/>
          <w:szCs w:val="24"/>
        </w:rPr>
        <w:t xml:space="preserve">mahaarvamist </w:t>
      </w:r>
      <w:r w:rsidRPr="00BC6257">
        <w:rPr>
          <w:rFonts w:ascii="Times New Roman" w:eastAsia="Times New Roman" w:hAnsi="Times New Roman" w:cs="Times New Roman"/>
          <w:sz w:val="24"/>
          <w:szCs w:val="24"/>
        </w:rPr>
        <w:t xml:space="preserve">ja kelle kahjukindlustustegevuse kindlustusmaksete aastane kogusumma moodustab </w:t>
      </w:r>
      <w:r w:rsidR="00062056"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alla 40</w:t>
      </w:r>
      <w:r w:rsidR="00062056"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protsendi kindlustusandja kindlustusmaksete aastasest kogusummast, on väike ja mittekeerukas kindlustusandja, kui ta vastab kõikidele käesoleva paragrahvi lõike </w:t>
      </w:r>
      <w:r w:rsidR="00387C7D" w:rsidRPr="00BC6257">
        <w:rPr>
          <w:rFonts w:ascii="Times New Roman" w:eastAsia="Times New Roman" w:hAnsi="Times New Roman" w:cs="Times New Roman"/>
          <w:sz w:val="24"/>
          <w:szCs w:val="24"/>
        </w:rPr>
        <w:t>2</w:t>
      </w:r>
      <w:r w:rsidR="00F87A58"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kriteeriumi</w:t>
      </w:r>
      <w:r w:rsidR="00F55E59">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w:t>
      </w:r>
    </w:p>
    <w:p w14:paraId="2B9A3789" w14:textId="77777777" w:rsidR="00107104" w:rsidRPr="00BC6257" w:rsidRDefault="00107104" w:rsidP="00AC2D1A">
      <w:pPr>
        <w:jc w:val="both"/>
        <w:rPr>
          <w:rFonts w:ascii="Times New Roman" w:hAnsi="Times New Roman" w:cs="Times New Roman"/>
          <w:sz w:val="24"/>
          <w:szCs w:val="24"/>
          <w:lang w:eastAsia="fr-BE"/>
        </w:rPr>
      </w:pPr>
    </w:p>
    <w:p w14:paraId="4DA624B5" w14:textId="0388FC9B" w:rsidR="0042320A" w:rsidRPr="00BC6257" w:rsidRDefault="0042320A" w:rsidP="00AC2D1A">
      <w:pPr>
        <w:jc w:val="both"/>
        <w:rPr>
          <w:rFonts w:ascii="Times New Roman" w:eastAsia="Times New Roman" w:hAnsi="Times New Roman" w:cs="Times New Roman"/>
          <w:sz w:val="24"/>
          <w:szCs w:val="24"/>
        </w:rPr>
      </w:pPr>
      <w:bookmarkStart w:id="480" w:name="_Hlk183537578"/>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6</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480"/>
      <w:r w:rsidRPr="00BC6257">
        <w:rPr>
          <w:rFonts w:ascii="Times New Roman" w:eastAsia="Times New Roman" w:hAnsi="Times New Roman" w:cs="Times New Roman"/>
          <w:sz w:val="24"/>
          <w:szCs w:val="24"/>
        </w:rPr>
        <w:t xml:space="preserve">kahjukindlustustegevuse kindlustusmaksete aastane kogusumma moodustab </w:t>
      </w:r>
      <w:r w:rsidR="00B8692A"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 xml:space="preserve">vähemalt 40 protsenti kindlustusandja kindlustusmaksete aastasest kogusummast ja kelle elukindlustustegevuse tehnilised eraldised moodustavad alla 20 protsendi kindlustusandja tehniliste eraldiste kogusuurusest </w:t>
      </w:r>
      <w:r w:rsidR="004F28FD"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4F28FD" w:rsidRPr="00015D83">
        <w:rPr>
          <w:rFonts w:ascii="Times New Roman" w:eastAsia="Times New Roman" w:hAnsi="Times New Roman" w:cs="Times New Roman"/>
          <w:sz w:val="24"/>
          <w:szCs w:val="24"/>
        </w:rPr>
        <w:t xml:space="preserve"> mahaarvamist</w:t>
      </w:r>
      <w:r w:rsidRPr="00015D83">
        <w:rPr>
          <w:rFonts w:ascii="Times New Roman" w:eastAsia="Times New Roman" w:hAnsi="Times New Roman" w:cs="Times New Roman"/>
          <w:sz w:val="24"/>
          <w:szCs w:val="24"/>
        </w:rPr>
        <w:t xml:space="preserve">, on väike ja mittekeerukas kindlustusandja, kui ta vastab kõikidele käesoleva paragrahvi lõike </w:t>
      </w:r>
      <w:r w:rsidR="00387C7D" w:rsidRPr="00015D83">
        <w:rPr>
          <w:rFonts w:ascii="Times New Roman" w:eastAsia="Times New Roman" w:hAnsi="Times New Roman" w:cs="Times New Roman"/>
          <w:sz w:val="24"/>
          <w:szCs w:val="24"/>
        </w:rPr>
        <w:t xml:space="preserve">3 </w:t>
      </w:r>
      <w:r w:rsidRPr="00015D83">
        <w:rPr>
          <w:rFonts w:ascii="Times New Roman" w:eastAsia="Times New Roman" w:hAnsi="Times New Roman" w:cs="Times New Roman"/>
          <w:sz w:val="24"/>
          <w:szCs w:val="24"/>
        </w:rPr>
        <w:t>kriteeriumi</w:t>
      </w:r>
      <w:r w:rsidR="00F55E59">
        <w:rPr>
          <w:rFonts w:ascii="Times New Roman" w:eastAsia="Times New Roman" w:hAnsi="Times New Roman" w:cs="Times New Roman"/>
          <w:sz w:val="24"/>
          <w:szCs w:val="24"/>
        </w:rPr>
        <w:t>d</w:t>
      </w:r>
      <w:r w:rsidRPr="00015D83">
        <w:rPr>
          <w:rFonts w:ascii="Times New Roman" w:eastAsia="Times New Roman" w:hAnsi="Times New Roman" w:cs="Times New Roman"/>
          <w:sz w:val="24"/>
          <w:szCs w:val="24"/>
        </w:rPr>
        <w:t>ele.</w:t>
      </w:r>
    </w:p>
    <w:p w14:paraId="3D753FE8" w14:textId="77777777" w:rsidR="00107104" w:rsidRPr="00BC6257" w:rsidRDefault="00107104" w:rsidP="00AC2D1A">
      <w:pPr>
        <w:jc w:val="both"/>
        <w:rPr>
          <w:rFonts w:ascii="Times New Roman" w:hAnsi="Times New Roman" w:cs="Times New Roman"/>
          <w:sz w:val="24"/>
          <w:szCs w:val="24"/>
          <w:lang w:eastAsia="fr-BE"/>
        </w:rPr>
      </w:pPr>
    </w:p>
    <w:p w14:paraId="66FB0B7B" w14:textId="6F4D7D89" w:rsidR="0042320A" w:rsidRPr="00BC6257" w:rsidRDefault="0042320A" w:rsidP="00AC2D1A">
      <w:pPr>
        <w:jc w:val="both"/>
        <w:rPr>
          <w:rFonts w:ascii="Times New Roman" w:eastAsia="Times New Roman" w:hAnsi="Times New Roman" w:cs="Times New Roman"/>
          <w:sz w:val="24"/>
          <w:szCs w:val="24"/>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7</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kindlustusandja, kelle elukindlustustegevuse tehnilised eraldised moodustavad vähemalt 20 protsenti kindlustusandja tehniliste eraldiste kogusuuruses</w:t>
      </w:r>
      <w:r w:rsidRPr="00015D83">
        <w:rPr>
          <w:rFonts w:ascii="Times New Roman" w:eastAsia="Times New Roman" w:hAnsi="Times New Roman" w:cs="Times New Roman"/>
          <w:sz w:val="24"/>
          <w:szCs w:val="24"/>
        </w:rPr>
        <w:t xml:space="preserve">t </w:t>
      </w:r>
      <w:r w:rsidR="001C5B5A"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1C5B5A" w:rsidRPr="00015D83">
        <w:rPr>
          <w:rFonts w:ascii="Times New Roman" w:eastAsia="Times New Roman" w:hAnsi="Times New Roman" w:cs="Times New Roman"/>
          <w:sz w:val="24"/>
          <w:szCs w:val="24"/>
        </w:rPr>
        <w:t xml:space="preserve"> mahaarvamist</w:t>
      </w:r>
      <w:r w:rsidRPr="00015D83">
        <w:rPr>
          <w:rFonts w:ascii="Times New Roman" w:eastAsia="Times New Roman" w:hAnsi="Times New Roman" w:cs="Times New Roman"/>
          <w:sz w:val="24"/>
          <w:szCs w:val="24"/>
        </w:rPr>
        <w:t xml:space="preserve"> ja </w:t>
      </w:r>
      <w:r w:rsidRPr="00BC6257">
        <w:rPr>
          <w:rFonts w:ascii="Times New Roman" w:eastAsia="Times New Roman" w:hAnsi="Times New Roman" w:cs="Times New Roman"/>
          <w:sz w:val="24"/>
          <w:szCs w:val="24"/>
        </w:rPr>
        <w:t xml:space="preserve">kelle kahjukindlustustegevuse kindlustusmaksete aastane kogusumma moodustab </w:t>
      </w:r>
      <w:r w:rsidR="00486EA3"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vähemalt 40</w:t>
      </w:r>
      <w:r w:rsidR="00486EA3"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protsenti kindlustusandja kindlustusmaksete aastasest kogusummast, on väike ja mittekeerukas kindlustusandja, kui ta vastab kõikidele käesoleva paragrahvi lõigete</w:t>
      </w:r>
      <w:r w:rsidR="008A6175">
        <w:rPr>
          <w:rFonts w:ascii="Times New Roman" w:eastAsia="Times New Roman" w:hAnsi="Times New Roman" w:cs="Times New Roman"/>
          <w:sz w:val="24"/>
          <w:szCs w:val="24"/>
        </w:rPr>
        <w:t>s</w:t>
      </w:r>
      <w:r w:rsidRPr="00BC6257">
        <w:rPr>
          <w:rFonts w:ascii="Times New Roman" w:eastAsia="Times New Roman" w:hAnsi="Times New Roman" w:cs="Times New Roman"/>
          <w:sz w:val="24"/>
          <w:szCs w:val="24"/>
        </w:rPr>
        <w:t xml:space="preserve"> </w:t>
      </w:r>
      <w:r w:rsidR="00387C7D" w:rsidRPr="00BC6257">
        <w:rPr>
          <w:rFonts w:ascii="Times New Roman" w:eastAsia="Times New Roman" w:hAnsi="Times New Roman" w:cs="Times New Roman"/>
          <w:sz w:val="24"/>
          <w:szCs w:val="24"/>
        </w:rPr>
        <w:t xml:space="preserve">2 </w:t>
      </w:r>
      <w:r w:rsidRPr="00BC6257">
        <w:rPr>
          <w:rFonts w:ascii="Times New Roman" w:eastAsia="Times New Roman" w:hAnsi="Times New Roman" w:cs="Times New Roman"/>
          <w:sz w:val="24"/>
          <w:szCs w:val="24"/>
        </w:rPr>
        <w:t xml:space="preserve">ja </w:t>
      </w:r>
      <w:r w:rsidR="00387C7D" w:rsidRPr="00BC6257">
        <w:rPr>
          <w:rFonts w:ascii="Times New Roman" w:eastAsia="Times New Roman" w:hAnsi="Times New Roman" w:cs="Times New Roman"/>
          <w:sz w:val="24"/>
          <w:szCs w:val="24"/>
        </w:rPr>
        <w:t xml:space="preserve">3 </w:t>
      </w:r>
      <w:r w:rsidR="008A6175">
        <w:rPr>
          <w:rFonts w:ascii="Times New Roman" w:eastAsia="Times New Roman" w:hAnsi="Times New Roman" w:cs="Times New Roman"/>
          <w:sz w:val="24"/>
          <w:szCs w:val="24"/>
        </w:rPr>
        <w:t xml:space="preserve">sätestatud </w:t>
      </w:r>
      <w:r w:rsidRPr="00BC6257">
        <w:rPr>
          <w:rFonts w:ascii="Times New Roman" w:eastAsia="Times New Roman" w:hAnsi="Times New Roman" w:cs="Times New Roman"/>
          <w:sz w:val="24"/>
          <w:szCs w:val="24"/>
        </w:rPr>
        <w:t>kriteeriumi</w:t>
      </w:r>
      <w:r w:rsidR="008A6175">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 xml:space="preserve">ele. </w:t>
      </w:r>
    </w:p>
    <w:p w14:paraId="70470593" w14:textId="77777777" w:rsidR="00107104" w:rsidRPr="00BC6257" w:rsidRDefault="00107104" w:rsidP="00AC2D1A">
      <w:pPr>
        <w:jc w:val="both"/>
        <w:rPr>
          <w:rFonts w:ascii="Times New Roman" w:eastAsia="Times New Roman" w:hAnsi="Times New Roman" w:cs="Times New Roman"/>
          <w:sz w:val="24"/>
          <w:szCs w:val="24"/>
        </w:rPr>
      </w:pPr>
    </w:p>
    <w:p w14:paraId="01E72BAA" w14:textId="6A707462" w:rsidR="0042320A" w:rsidRPr="00BC6257" w:rsidRDefault="0042320A" w:rsidP="00AC2D1A">
      <w:pPr>
        <w:autoSpaceDE w:val="0"/>
        <w:autoSpaceDN w:val="0"/>
        <w:adjustRightInd w:val="0"/>
        <w:jc w:val="both"/>
        <w:rPr>
          <w:rFonts w:ascii="Times New Roman" w:hAnsi="Times New Roman" w:cs="Times New Roman"/>
          <w:sz w:val="24"/>
          <w:szCs w:val="24"/>
          <w:lang w:eastAsia="fr-BE"/>
        </w:rPr>
      </w:pPr>
      <w:bookmarkStart w:id="481" w:name="_Hlk176524365"/>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8</w:t>
      </w:r>
      <w:r w:rsidRPr="00BC6257">
        <w:rPr>
          <w:rFonts w:ascii="Times New Roman" w:hAnsi="Times New Roman" w:cs="Times New Roman"/>
          <w:sz w:val="24"/>
          <w:szCs w:val="24"/>
          <w:lang w:eastAsia="fr-BE"/>
        </w:rPr>
        <w:t xml:space="preserve">) Kaptiivkindlustusandja ja kaptiivedasikindlustusandja </w:t>
      </w:r>
      <w:r w:rsidR="000A7159" w:rsidRPr="00BC6257">
        <w:rPr>
          <w:rFonts w:ascii="Times New Roman" w:hAnsi="Times New Roman" w:cs="Times New Roman"/>
          <w:sz w:val="24"/>
          <w:szCs w:val="24"/>
          <w:lang w:eastAsia="fr-BE"/>
        </w:rPr>
        <w:t>suhtes</w:t>
      </w:r>
      <w:r w:rsidR="00386B9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ei kohaldata kriteeriumi</w:t>
      </w:r>
      <w:r w:rsidR="00881F68">
        <w:rPr>
          <w:rFonts w:ascii="Times New Roman" w:hAnsi="Times New Roman" w:cs="Times New Roman"/>
          <w:sz w:val="24"/>
          <w:szCs w:val="24"/>
          <w:lang w:eastAsia="fr-BE"/>
        </w:rPr>
        <w:t>d</w:t>
      </w:r>
      <w:r w:rsidRPr="00BC6257">
        <w:rPr>
          <w:rFonts w:ascii="Times New Roman" w:hAnsi="Times New Roman" w:cs="Times New Roman"/>
          <w:sz w:val="24"/>
          <w:szCs w:val="24"/>
          <w:lang w:eastAsia="fr-BE"/>
        </w:rPr>
        <w:t>ele vastavuse hindamise</w:t>
      </w:r>
      <w:r w:rsidR="008A6175">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käesoleva paragrahvi lõike </w:t>
      </w:r>
      <w:r w:rsidR="00387C7D"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punktide 2 ja 5 ning lõike </w:t>
      </w:r>
      <w:r w:rsidR="00387C7D"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xml:space="preserve"> punktide 2 ja </w:t>
      </w:r>
      <w:r w:rsidR="00A0187D" w:rsidRPr="00BC6257">
        <w:rPr>
          <w:rFonts w:ascii="Times New Roman" w:hAnsi="Times New Roman" w:cs="Times New Roman"/>
          <w:sz w:val="24"/>
          <w:szCs w:val="24"/>
          <w:lang w:eastAsia="fr-BE"/>
        </w:rPr>
        <w:t xml:space="preserve">4 </w:t>
      </w:r>
      <w:r w:rsidRPr="00BC6257">
        <w:rPr>
          <w:rFonts w:ascii="Times New Roman" w:hAnsi="Times New Roman" w:cs="Times New Roman"/>
          <w:sz w:val="24"/>
          <w:szCs w:val="24"/>
          <w:lang w:eastAsia="fr-BE"/>
        </w:rPr>
        <w:t>kriteeriume.</w:t>
      </w:r>
    </w:p>
    <w:p w14:paraId="105A2E69" w14:textId="77777777" w:rsidR="00107104" w:rsidRPr="00BC6257" w:rsidRDefault="00107104" w:rsidP="00AC2D1A">
      <w:pPr>
        <w:autoSpaceDE w:val="0"/>
        <w:autoSpaceDN w:val="0"/>
        <w:adjustRightInd w:val="0"/>
        <w:jc w:val="both"/>
        <w:rPr>
          <w:rFonts w:ascii="Times New Roman" w:hAnsi="Times New Roman" w:cs="Times New Roman"/>
          <w:sz w:val="24"/>
          <w:szCs w:val="24"/>
          <w:lang w:eastAsia="fr-BE"/>
        </w:rPr>
      </w:pPr>
    </w:p>
    <w:p w14:paraId="62631A24" w14:textId="456DE4AB"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9</w:t>
      </w:r>
      <w:r w:rsidRPr="00BC6257">
        <w:rPr>
          <w:rFonts w:ascii="Times New Roman" w:hAnsi="Times New Roman" w:cs="Times New Roman"/>
          <w:sz w:val="24"/>
          <w:szCs w:val="24"/>
          <w:lang w:eastAsia="fr-BE"/>
        </w:rPr>
        <w:t xml:space="preserve">) Kui kaptiivkindlustusandja või kaptiivedasikindlustusandja ei vasta käesoleva paragrahvi lõigete </w:t>
      </w:r>
      <w:r w:rsidR="00D7572A" w:rsidRPr="00BC6257">
        <w:rPr>
          <w:rFonts w:ascii="Times New Roman" w:hAnsi="Times New Roman" w:cs="Times New Roman"/>
          <w:sz w:val="24"/>
          <w:szCs w:val="24"/>
          <w:lang w:eastAsia="fr-BE"/>
        </w:rPr>
        <w:t>2</w:t>
      </w:r>
      <w:r w:rsidRPr="00BC6257">
        <w:rPr>
          <w:rFonts w:ascii="Times New Roman" w:hAnsi="Times New Roman" w:cs="Times New Roman"/>
          <w:sz w:val="24"/>
          <w:szCs w:val="24"/>
          <w:lang w:eastAsia="fr-BE"/>
        </w:rPr>
        <w:t>–</w:t>
      </w:r>
      <w:r w:rsidR="00D7572A" w:rsidRPr="00BC6257">
        <w:rPr>
          <w:rFonts w:ascii="Times New Roman" w:hAnsi="Times New Roman" w:cs="Times New Roman"/>
          <w:sz w:val="24"/>
          <w:szCs w:val="24"/>
          <w:lang w:eastAsia="fr-BE"/>
        </w:rPr>
        <w:t xml:space="preserve">7 </w:t>
      </w:r>
      <w:r w:rsidRPr="00BC6257">
        <w:rPr>
          <w:rFonts w:ascii="Times New Roman" w:hAnsi="Times New Roman" w:cs="Times New Roman"/>
          <w:sz w:val="24"/>
          <w:szCs w:val="24"/>
          <w:lang w:eastAsia="fr-BE"/>
        </w:rPr>
        <w:t>kriteeriumi</w:t>
      </w:r>
      <w:r w:rsidR="00960E06">
        <w:rPr>
          <w:rFonts w:ascii="Times New Roman" w:hAnsi="Times New Roman" w:cs="Times New Roman"/>
          <w:sz w:val="24"/>
          <w:szCs w:val="24"/>
          <w:lang w:eastAsia="fr-BE"/>
        </w:rPr>
        <w:t>d</w:t>
      </w:r>
      <w:r w:rsidRPr="00BC6257">
        <w:rPr>
          <w:rFonts w:ascii="Times New Roman" w:hAnsi="Times New Roman" w:cs="Times New Roman"/>
          <w:sz w:val="24"/>
          <w:szCs w:val="24"/>
          <w:lang w:eastAsia="fr-BE"/>
        </w:rPr>
        <w:t>ele, võib teda käsit</w:t>
      </w:r>
      <w:r w:rsidR="008A451D" w:rsidRPr="00BC6257">
        <w:rPr>
          <w:rFonts w:ascii="Times New Roman" w:hAnsi="Times New Roman" w:cs="Times New Roman"/>
          <w:sz w:val="24"/>
          <w:szCs w:val="24"/>
          <w:lang w:eastAsia="fr-BE"/>
        </w:rPr>
        <w:t>a</w:t>
      </w:r>
      <w:r w:rsidRPr="00BC6257">
        <w:rPr>
          <w:rFonts w:ascii="Times New Roman" w:hAnsi="Times New Roman" w:cs="Times New Roman"/>
          <w:sz w:val="24"/>
          <w:szCs w:val="24"/>
          <w:lang w:eastAsia="fr-BE"/>
        </w:rPr>
        <w:t>da väikese ja mittekeeruka kindlustusandjana, kui ta vastab mõlemale järgmisele tingimusele:</w:t>
      </w:r>
    </w:p>
    <w:p w14:paraId="0EEEB857" w14:textId="22568C96" w:rsidR="0042320A" w:rsidRPr="00BC6257" w:rsidRDefault="0042320A" w:rsidP="00AC2D1A">
      <w:pPr>
        <w:autoSpaceDE w:val="0"/>
        <w:autoSpaceDN w:val="0"/>
        <w:adjustRightInd w:val="0"/>
        <w:jc w:val="both"/>
        <w:rPr>
          <w:rFonts w:ascii="Times New Roman" w:hAnsi="Times New Roman" w:cs="Times New Roman"/>
          <w:sz w:val="24"/>
          <w:szCs w:val="24"/>
          <w:lang w:eastAsia="fr-BE"/>
        </w:rPr>
      </w:pPr>
      <w:bookmarkStart w:id="482" w:name="_Hlk170306598"/>
      <w:bookmarkEnd w:id="481"/>
      <w:r w:rsidRPr="00BC6257">
        <w:rPr>
          <w:rFonts w:ascii="Times New Roman" w:hAnsi="Times New Roman" w:cs="Times New Roman"/>
          <w:sz w:val="24"/>
          <w:szCs w:val="24"/>
          <w:lang w:eastAsia="fr-BE"/>
        </w:rPr>
        <w:t xml:space="preserve">1) kindlustatud isikud ja soodustatud isikud on kaptiivkindlustusandja või kaptiivedasikindlustusandjaga samasse konsolideerimisgruppi kuuluvad juriidilised isikud või füüsilised isikud, kellel on õigus sõlmida konsolideerimisgruppi kuuluvate kindlustusandjatega kindlustusleping tingimusel, et selliste kindlustuslepingutega seotud tehniliste eraldiste osakaal </w:t>
      </w:r>
      <w:r w:rsidR="00DB18FC" w:rsidRPr="00BC6257">
        <w:rPr>
          <w:rFonts w:ascii="Times New Roman" w:hAnsi="Times New Roman" w:cs="Times New Roman"/>
          <w:sz w:val="24"/>
          <w:szCs w:val="24"/>
          <w:lang w:eastAsia="fr-BE"/>
        </w:rPr>
        <w:t xml:space="preserve">moodustab </w:t>
      </w:r>
      <w:r w:rsidRPr="00BC6257">
        <w:rPr>
          <w:rFonts w:ascii="Times New Roman" w:hAnsi="Times New Roman" w:cs="Times New Roman"/>
          <w:sz w:val="24"/>
          <w:szCs w:val="24"/>
          <w:lang w:eastAsia="fr-BE"/>
        </w:rPr>
        <w:t xml:space="preserve">alla viie protsendi kindlustusandjate tehniliste eraldiste </w:t>
      </w:r>
      <w:r w:rsidR="001C70C0" w:rsidRPr="00BC6257">
        <w:rPr>
          <w:rFonts w:ascii="Times New Roman" w:hAnsi="Times New Roman" w:cs="Times New Roman"/>
          <w:sz w:val="24"/>
          <w:szCs w:val="24"/>
          <w:lang w:eastAsia="fr-BE"/>
        </w:rPr>
        <w:t>kogu</w:t>
      </w:r>
      <w:r w:rsidR="001C70C0">
        <w:rPr>
          <w:rFonts w:ascii="Times New Roman" w:hAnsi="Times New Roman" w:cs="Times New Roman"/>
          <w:sz w:val="24"/>
          <w:szCs w:val="24"/>
          <w:lang w:eastAsia="fr-BE"/>
        </w:rPr>
        <w:t>suu</w:t>
      </w:r>
      <w:r w:rsidR="00C11011">
        <w:rPr>
          <w:rFonts w:ascii="Times New Roman" w:hAnsi="Times New Roman" w:cs="Times New Roman"/>
          <w:sz w:val="24"/>
          <w:szCs w:val="24"/>
          <w:lang w:eastAsia="fr-BE"/>
        </w:rPr>
        <w:t>rusest</w:t>
      </w:r>
      <w:r w:rsidRPr="00BC6257">
        <w:rPr>
          <w:rFonts w:ascii="Times New Roman" w:hAnsi="Times New Roman" w:cs="Times New Roman"/>
          <w:sz w:val="24"/>
          <w:szCs w:val="24"/>
          <w:lang w:eastAsia="fr-BE"/>
        </w:rPr>
        <w:t>;</w:t>
      </w:r>
    </w:p>
    <w:p w14:paraId="77228C3D" w14:textId="5F18AC34"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kaptiivkindlustusandja või kaptiivedasikindlustusandja sõlmitud edasikindlustuslepingutest tulenevad kohustused ei kata kohustusliku vastutuskindlustuse riske.</w:t>
      </w:r>
    </w:p>
    <w:p w14:paraId="7CC8BC08" w14:textId="77777777" w:rsidR="00107104" w:rsidRPr="00BC6257" w:rsidRDefault="00107104" w:rsidP="00AC2D1A">
      <w:pPr>
        <w:autoSpaceDE w:val="0"/>
        <w:autoSpaceDN w:val="0"/>
        <w:adjustRightInd w:val="0"/>
        <w:jc w:val="both"/>
        <w:rPr>
          <w:rFonts w:ascii="Times New Roman" w:hAnsi="Times New Roman" w:cs="Times New Roman"/>
          <w:sz w:val="24"/>
          <w:szCs w:val="24"/>
          <w:lang w:eastAsia="fr-BE"/>
        </w:rPr>
      </w:pPr>
    </w:p>
    <w:bookmarkEnd w:id="482"/>
    <w:p w14:paraId="652E7004" w14:textId="333C0349" w:rsidR="00057701" w:rsidRPr="00BC6257" w:rsidRDefault="00057701"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(10) Kindlustusandja lähtub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960E06">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 vastavuse hindamise</w:t>
      </w:r>
      <w:r w:rsidR="00960E06">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 xml:space="preserve"> viimase kahe majandusaasta näitajatest.</w:t>
      </w:r>
    </w:p>
    <w:p w14:paraId="1E0F4767" w14:textId="77777777" w:rsidR="00EE4D4D" w:rsidRDefault="00EE4D4D" w:rsidP="00AC2D1A">
      <w:pPr>
        <w:jc w:val="both"/>
        <w:rPr>
          <w:rFonts w:ascii="Times New Roman" w:eastAsia="Times New Roman" w:hAnsi="Times New Roman" w:cs="Times New Roman"/>
          <w:sz w:val="24"/>
          <w:szCs w:val="24"/>
        </w:rPr>
      </w:pPr>
    </w:p>
    <w:p w14:paraId="38D3BEAD" w14:textId="40AB2769" w:rsidR="00057701" w:rsidRPr="00BC6257" w:rsidRDefault="00057701"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Kui kindlustusandja on saanud käesoleva seaduse §-s 15 sätestatud tegevusloa vähem kui kaks aastat tagasi </w:t>
      </w:r>
      <w:r w:rsidR="00722DEA">
        <w:rPr>
          <w:rFonts w:ascii="Times New Roman" w:eastAsia="Times New Roman" w:hAnsi="Times New Roman" w:cs="Times New Roman"/>
          <w:sz w:val="24"/>
          <w:szCs w:val="24"/>
        </w:rPr>
        <w:t xml:space="preserve">arvates käesolevas paragrahvis sätestatud </w:t>
      </w:r>
      <w:r w:rsidRPr="00BC6257">
        <w:rPr>
          <w:rFonts w:ascii="Times New Roman" w:eastAsia="Times New Roman" w:hAnsi="Times New Roman" w:cs="Times New Roman"/>
          <w:sz w:val="24"/>
          <w:szCs w:val="24"/>
        </w:rPr>
        <w:t xml:space="preserve">tingimustele vastamise hindamisest, lähtub ta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960E06">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 vastavuse hindamise</w:t>
      </w:r>
      <w:r w:rsidR="00960E06">
        <w:rPr>
          <w:rFonts w:ascii="Times New Roman" w:eastAsia="Times New Roman" w:hAnsi="Times New Roman" w:cs="Times New Roman"/>
          <w:sz w:val="24"/>
          <w:szCs w:val="24"/>
        </w:rPr>
        <w:t xml:space="preserve">l </w:t>
      </w:r>
      <w:r w:rsidRPr="00BC6257">
        <w:rPr>
          <w:rFonts w:ascii="Times New Roman" w:eastAsia="Times New Roman" w:hAnsi="Times New Roman" w:cs="Times New Roman"/>
          <w:sz w:val="24"/>
          <w:szCs w:val="24"/>
        </w:rPr>
        <w:t xml:space="preserve">viimase majandusaasta näitajatest. </w:t>
      </w:r>
    </w:p>
    <w:p w14:paraId="7C07341D" w14:textId="77777777" w:rsidR="00107104" w:rsidRPr="00BC6257" w:rsidRDefault="00107104" w:rsidP="00AC2D1A">
      <w:pPr>
        <w:jc w:val="both"/>
        <w:rPr>
          <w:rFonts w:ascii="Times New Roman" w:eastAsia="Times New Roman" w:hAnsi="Times New Roman" w:cs="Times New Roman"/>
          <w:sz w:val="24"/>
          <w:szCs w:val="24"/>
        </w:rPr>
      </w:pPr>
    </w:p>
    <w:p w14:paraId="6CFF0F6B" w14:textId="32E725BC" w:rsidR="00057701" w:rsidRPr="00BC6257" w:rsidRDefault="00057701"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Kui kindlustusandja on saanud käesoleva seaduse §-s 15 sätestatud tegevusloa vähem kui aasta tagasi</w:t>
      </w:r>
      <w:r w:rsidR="00722DEA">
        <w:rPr>
          <w:rFonts w:ascii="Times New Roman" w:eastAsia="Times New Roman" w:hAnsi="Times New Roman" w:cs="Times New Roman"/>
          <w:sz w:val="24"/>
          <w:szCs w:val="24"/>
        </w:rPr>
        <w:t xml:space="preserve"> arvates käesolevas paragrahvis sätestatud</w:t>
      </w:r>
      <w:r w:rsidRPr="00BC6257">
        <w:rPr>
          <w:rFonts w:ascii="Times New Roman" w:eastAsia="Times New Roman" w:hAnsi="Times New Roman" w:cs="Times New Roman"/>
          <w:sz w:val="24"/>
          <w:szCs w:val="24"/>
        </w:rPr>
        <w:t xml:space="preserve"> tingimustele vastamise hindamisest, lähtub ta käesoleva paragrahvi lõigete</w:t>
      </w:r>
      <w:r w:rsidR="00E078F2" w:rsidRPr="00BC6257">
        <w:rPr>
          <w:rFonts w:ascii="Times New Roman" w:eastAsia="Times New Roman" w:hAnsi="Times New Roman" w:cs="Times New Roman"/>
          <w:sz w:val="24"/>
          <w:szCs w:val="24"/>
        </w:rPr>
        <w:t>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r w:rsidR="00881F68">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 vastavuse hindamise</w:t>
      </w:r>
      <w:r w:rsidR="00664890" w:rsidRPr="00BC6257">
        <w:rPr>
          <w:rFonts w:ascii="Times New Roman" w:eastAsia="Times New Roman" w:hAnsi="Times New Roman" w:cs="Times New Roman"/>
          <w:sz w:val="24"/>
          <w:szCs w:val="24"/>
        </w:rPr>
        <w:t xml:space="preserve"> korra</w:t>
      </w:r>
      <w:r w:rsidRPr="00BC6257">
        <w:rPr>
          <w:rFonts w:ascii="Times New Roman" w:eastAsia="Times New Roman" w:hAnsi="Times New Roman" w:cs="Times New Roman"/>
          <w:sz w:val="24"/>
          <w:szCs w:val="24"/>
        </w:rPr>
        <w:t xml:space="preserve">l käesoleva seaduse §-s 18 sätestatud tegevuskavast. </w:t>
      </w:r>
    </w:p>
    <w:p w14:paraId="0A52B600" w14:textId="77777777" w:rsidR="00107104" w:rsidRPr="00BC6257" w:rsidRDefault="00107104" w:rsidP="00AC2D1A">
      <w:pPr>
        <w:jc w:val="both"/>
        <w:rPr>
          <w:rFonts w:ascii="Times New Roman" w:eastAsia="Times New Roman" w:hAnsi="Times New Roman" w:cs="Times New Roman"/>
          <w:sz w:val="24"/>
          <w:szCs w:val="24"/>
        </w:rPr>
      </w:pPr>
    </w:p>
    <w:p w14:paraId="37424C44" w14:textId="67C637A4" w:rsidR="0042320A" w:rsidRPr="00BC6257" w:rsidRDefault="0042320A" w:rsidP="00AC2D1A">
      <w:pPr>
        <w:autoSpaceDE w:val="0"/>
        <w:autoSpaceDN w:val="0"/>
        <w:adjustRightInd w:val="0"/>
        <w:jc w:val="both"/>
        <w:rPr>
          <w:rFonts w:ascii="Times New Roman" w:hAnsi="Times New Roman" w:cs="Times New Roman"/>
          <w:sz w:val="24"/>
          <w:szCs w:val="24"/>
          <w:lang w:eastAsia="fr-BE"/>
        </w:rPr>
      </w:pPr>
      <w:bookmarkStart w:id="483" w:name="_Hlk176875613"/>
      <w:r w:rsidRPr="00BC6257">
        <w:rPr>
          <w:rFonts w:ascii="Times New Roman" w:hAnsi="Times New Roman" w:cs="Times New Roman"/>
          <w:sz w:val="24"/>
          <w:szCs w:val="24"/>
          <w:lang w:eastAsia="fr-BE"/>
        </w:rPr>
        <w:t>(1</w:t>
      </w:r>
      <w:r w:rsidR="00002F73"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Erinevalt käesoleva paragrahvi lõigetes 1–</w:t>
      </w:r>
      <w:r w:rsidR="00C14ECF" w:rsidRPr="00BC6257">
        <w:rPr>
          <w:rFonts w:ascii="Times New Roman" w:hAnsi="Times New Roman" w:cs="Times New Roman"/>
          <w:sz w:val="24"/>
          <w:szCs w:val="24"/>
          <w:lang w:eastAsia="fr-BE"/>
        </w:rPr>
        <w:t xml:space="preserve">9 </w:t>
      </w:r>
      <w:r w:rsidRPr="00BC6257">
        <w:rPr>
          <w:rFonts w:ascii="Times New Roman" w:hAnsi="Times New Roman" w:cs="Times New Roman"/>
          <w:sz w:val="24"/>
          <w:szCs w:val="24"/>
          <w:lang w:eastAsia="fr-BE"/>
        </w:rPr>
        <w:t>sätestatust ei ole kindlustusandja väike ja mittekeerukas kindlustusandja, kui ta:</w:t>
      </w:r>
    </w:p>
    <w:p w14:paraId="05749516" w14:textId="64F1FEBB"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kasutab solventsuskapitalinõude arvutamise</w:t>
      </w:r>
      <w:r w:rsidR="00960E06">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sisemudelit või osalist sisemudelit;</w:t>
      </w:r>
    </w:p>
    <w:p w14:paraId="6488324D" w14:textId="5E9FB578" w:rsidR="0042320A" w:rsidRPr="00BC6257" w:rsidRDefault="0042320A" w:rsidP="00AC2D1A">
      <w:pPr>
        <w:autoSpaceDE w:val="0"/>
        <w:autoSpaceDN w:val="0"/>
        <w:adjustRightInd w:val="0"/>
        <w:jc w:val="both"/>
        <w:rPr>
          <w:rFonts w:ascii="Times New Roman" w:hAnsi="Times New Roman" w:cs="Times New Roman"/>
          <w:color w:val="FF0000"/>
          <w:sz w:val="24"/>
          <w:szCs w:val="24"/>
          <w:lang w:eastAsia="fr-BE"/>
        </w:rPr>
      </w:pPr>
      <w:r w:rsidRPr="00BC6257">
        <w:rPr>
          <w:rFonts w:ascii="Times New Roman" w:hAnsi="Times New Roman" w:cs="Times New Roman"/>
          <w:sz w:val="24"/>
          <w:szCs w:val="24"/>
          <w:lang w:eastAsia="fr-BE"/>
        </w:rPr>
        <w:t>2) on finantskonglomeraadi emaettevõtja või kindlustusgrupi emaettevõtja, kelle suhtes kohaldatakse kindlustusgrupi järelevalvet</w:t>
      </w:r>
      <w:r w:rsidR="00A64542" w:rsidRPr="00BC6257">
        <w:rPr>
          <w:rFonts w:ascii="Times New Roman" w:hAnsi="Times New Roman" w:cs="Times New Roman"/>
          <w:sz w:val="24"/>
          <w:szCs w:val="24"/>
          <w:lang w:eastAsia="fr-BE"/>
        </w:rPr>
        <w:t xml:space="preserve"> käesoleva seaduse § 239 lõike 1 punktide 1 ja 2 alusel</w:t>
      </w:r>
      <w:r w:rsidRPr="00BC6257">
        <w:rPr>
          <w:rFonts w:ascii="Times New Roman" w:hAnsi="Times New Roman" w:cs="Times New Roman"/>
          <w:sz w:val="24"/>
          <w:szCs w:val="24"/>
          <w:lang w:eastAsia="fr-BE"/>
        </w:rPr>
        <w:t>, välja arvatud, kui kindlustusgrupp on väike ja mittekeerukas kindlustusgrupp</w:t>
      </w:r>
      <w:r w:rsidR="00A04C9F" w:rsidRPr="00BC6257">
        <w:rPr>
          <w:rFonts w:ascii="Times New Roman" w:hAnsi="Times New Roman" w:cs="Times New Roman"/>
          <w:sz w:val="24"/>
          <w:szCs w:val="24"/>
          <w:lang w:eastAsia="fr-BE"/>
        </w:rPr>
        <w:t xml:space="preserve"> käesoleva seaduse § </w:t>
      </w:r>
      <w:r w:rsidR="00A04C9F" w:rsidRPr="00BC6257">
        <w:rPr>
          <w:rFonts w:ascii="Times New Roman" w:eastAsia="Calibri" w:hAnsi="Times New Roman" w:cs="Times New Roman"/>
          <w:sz w:val="24"/>
          <w:szCs w:val="24"/>
        </w:rPr>
        <w:t>42</w:t>
      </w:r>
      <w:r w:rsidR="002661DE" w:rsidRPr="00BC6257">
        <w:rPr>
          <w:rFonts w:ascii="Times New Roman" w:eastAsia="Calibri" w:hAnsi="Times New Roman" w:cs="Times New Roman"/>
          <w:sz w:val="24"/>
          <w:szCs w:val="24"/>
          <w:vertAlign w:val="superscript"/>
        </w:rPr>
        <w:t>7</w:t>
      </w:r>
      <w:r w:rsidR="00A04C9F" w:rsidRPr="00BC6257">
        <w:rPr>
          <w:rFonts w:ascii="Times New Roman" w:eastAsia="Calibri" w:hAnsi="Times New Roman" w:cs="Times New Roman"/>
          <w:sz w:val="24"/>
          <w:szCs w:val="24"/>
          <w:vertAlign w:val="superscript"/>
        </w:rPr>
        <w:t xml:space="preserve"> </w:t>
      </w:r>
      <w:r w:rsidR="00A04C9F" w:rsidRPr="00BC6257">
        <w:rPr>
          <w:rFonts w:ascii="Times New Roman" w:hAnsi="Times New Roman" w:cs="Times New Roman"/>
          <w:sz w:val="24"/>
          <w:szCs w:val="24"/>
          <w:lang w:eastAsia="fr-BE"/>
        </w:rPr>
        <w:t>kohaselt</w:t>
      </w:r>
      <w:r w:rsidRPr="00BC6257">
        <w:rPr>
          <w:rFonts w:ascii="Times New Roman" w:hAnsi="Times New Roman" w:cs="Times New Roman"/>
          <w:sz w:val="24"/>
          <w:szCs w:val="24"/>
          <w:lang w:eastAsia="fr-BE"/>
        </w:rPr>
        <w:t>;</w:t>
      </w:r>
    </w:p>
    <w:p w14:paraId="57FE8E7C" w14:textId="712A9996"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on käesoleva seaduse § 89</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lõikes 1 nimetatud ettevõtja emaettevõtja;</w:t>
      </w:r>
    </w:p>
    <w:p w14:paraId="5BAD1512" w14:textId="7A16D37E"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valitseb käesoleva seaduse § 13 lõike 1 punktis 12 </w:t>
      </w:r>
      <w:r w:rsidR="00F5659E" w:rsidRPr="00BC6257">
        <w:rPr>
          <w:rFonts w:ascii="Times New Roman" w:hAnsi="Times New Roman" w:cs="Times New Roman"/>
          <w:sz w:val="24"/>
          <w:szCs w:val="24"/>
          <w:lang w:eastAsia="fr-BE"/>
        </w:rPr>
        <w:t xml:space="preserve">nimetatud </w:t>
      </w:r>
      <w:r w:rsidRPr="00BC6257">
        <w:rPr>
          <w:rFonts w:ascii="Times New Roman" w:hAnsi="Times New Roman" w:cs="Times New Roman"/>
          <w:sz w:val="24"/>
          <w:szCs w:val="24"/>
          <w:lang w:eastAsia="fr-BE"/>
        </w:rPr>
        <w:t xml:space="preserve">tööandja pensionifondi, mille vara väärtus on rohkem kui üks miljard eurot. </w:t>
      </w:r>
    </w:p>
    <w:p w14:paraId="731790B8" w14:textId="77777777" w:rsidR="00C92477" w:rsidRPr="00BC6257" w:rsidRDefault="00C92477" w:rsidP="00AC2D1A">
      <w:pPr>
        <w:autoSpaceDE w:val="0"/>
        <w:autoSpaceDN w:val="0"/>
        <w:adjustRightInd w:val="0"/>
        <w:jc w:val="both"/>
        <w:rPr>
          <w:rFonts w:ascii="Times New Roman" w:hAnsi="Times New Roman" w:cs="Times New Roman"/>
          <w:sz w:val="24"/>
          <w:szCs w:val="24"/>
          <w:lang w:eastAsia="fr-BE"/>
        </w:rPr>
      </w:pPr>
    </w:p>
    <w:bookmarkEnd w:id="483"/>
    <w:p w14:paraId="2D0F527D" w14:textId="77777777" w:rsidR="0042320A" w:rsidRPr="00BC6257" w:rsidRDefault="0042320A" w:rsidP="00AC2D1A">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xml:space="preserve">. Õigus olla väike ja mittekeerukas kindlustusandja </w:t>
      </w:r>
    </w:p>
    <w:p w14:paraId="675970EC" w14:textId="77777777" w:rsidR="00107104" w:rsidRPr="00BC6257" w:rsidRDefault="00107104" w:rsidP="00AC2D1A">
      <w:pPr>
        <w:jc w:val="both"/>
        <w:rPr>
          <w:rFonts w:ascii="Times New Roman" w:eastAsia="Calibri" w:hAnsi="Times New Roman" w:cs="Times New Roman"/>
          <w:b/>
          <w:bCs/>
          <w:sz w:val="24"/>
          <w:szCs w:val="24"/>
        </w:rPr>
      </w:pPr>
    </w:p>
    <w:p w14:paraId="032258BB" w14:textId="3BC32A0D"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kindlustusandja on enda hinnangul väike ja mittekeerukas kindlustusandja, teavitab ta</w:t>
      </w:r>
      <w:r w:rsidR="00677361" w:rsidRPr="00BC6257">
        <w:rPr>
          <w:rFonts w:ascii="Times New Roman" w:eastAsia="Calibri" w:hAnsi="Times New Roman" w:cs="Times New Roman"/>
          <w:sz w:val="24"/>
          <w:szCs w:val="24"/>
        </w:rPr>
        <w:t xml:space="preserve"> Finantsinspektsiooni</w:t>
      </w:r>
      <w:r w:rsidR="00557DE2" w:rsidRPr="00BC6257">
        <w:rPr>
          <w:rFonts w:ascii="Times New Roman" w:eastAsia="Calibri" w:hAnsi="Times New Roman" w:cs="Times New Roman"/>
          <w:sz w:val="24"/>
          <w:szCs w:val="24"/>
        </w:rPr>
        <w:t>, et saada õigus</w:t>
      </w:r>
      <w:r w:rsidRPr="00BC6257">
        <w:rPr>
          <w:rFonts w:ascii="Times New Roman" w:eastAsia="Calibri" w:hAnsi="Times New Roman" w:cs="Times New Roman"/>
          <w:sz w:val="24"/>
          <w:szCs w:val="24"/>
        </w:rPr>
        <w:t xml:space="preserve"> </w:t>
      </w:r>
      <w:r w:rsidR="000210A4"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proportsionaalsuse meetme</w:t>
      </w:r>
      <w:r w:rsidR="000210A4" w:rsidRPr="00BC6257">
        <w:rPr>
          <w:rFonts w:ascii="Times New Roman" w:eastAsia="Calibri" w:hAnsi="Times New Roman" w:cs="Times New Roman"/>
          <w:sz w:val="24"/>
          <w:szCs w:val="24"/>
        </w:rPr>
        <w:t>id</w:t>
      </w:r>
      <w:r w:rsidR="00557DE2"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5B2375"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esitab talle järgmised andmed ja dokumendid:</w:t>
      </w:r>
    </w:p>
    <w:p w14:paraId="57B2A2F2" w14:textId="78F14B17"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tõend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lõigete </w:t>
      </w:r>
      <w:r w:rsidR="00FC2625"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0103F" w:rsidRPr="00BC6257">
        <w:rPr>
          <w:rFonts w:ascii="Times New Roman" w:eastAsia="Calibri" w:hAnsi="Times New Roman" w:cs="Times New Roman"/>
          <w:sz w:val="24"/>
          <w:szCs w:val="24"/>
        </w:rPr>
        <w:t xml:space="preserve">9 </w:t>
      </w:r>
      <w:r w:rsidRPr="00BC6257">
        <w:rPr>
          <w:rFonts w:ascii="Times New Roman" w:eastAsia="Calibri" w:hAnsi="Times New Roman" w:cs="Times New Roman"/>
          <w:sz w:val="24"/>
          <w:szCs w:val="24"/>
        </w:rPr>
        <w:t>kriteeriumi</w:t>
      </w:r>
      <w:r w:rsidR="00960E06">
        <w:rPr>
          <w:rFonts w:ascii="Times New Roman" w:eastAsia="Calibri" w:hAnsi="Times New Roman" w:cs="Times New Roman"/>
          <w:sz w:val="24"/>
          <w:szCs w:val="24"/>
        </w:rPr>
        <w:t>d</w:t>
      </w:r>
      <w:r w:rsidR="00BD4AE0">
        <w:rPr>
          <w:rFonts w:ascii="Times New Roman" w:eastAsia="Calibri" w:hAnsi="Times New Roman" w:cs="Times New Roman"/>
          <w:sz w:val="24"/>
          <w:szCs w:val="24"/>
        </w:rPr>
        <w:t>e</w:t>
      </w:r>
      <w:r w:rsidRPr="00BC6257">
        <w:rPr>
          <w:rFonts w:ascii="Times New Roman" w:eastAsia="Calibri" w:hAnsi="Times New Roman" w:cs="Times New Roman"/>
          <w:sz w:val="24"/>
          <w:szCs w:val="24"/>
        </w:rPr>
        <w:t>le vastamise kohta;</w:t>
      </w:r>
    </w:p>
    <w:p w14:paraId="3EC079B1" w14:textId="77777777" w:rsidR="00BE0A70" w:rsidRPr="00BC6257" w:rsidRDefault="00BE0A70"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kinnitus selle kohta, et kindlustusandja ei kavanda oma tegevuses järgmise kolme aasta jooksul strateegilisi muudatusi, mille tulemusel ta ei vastaks enam </w:t>
      </w:r>
      <w:r>
        <w:rPr>
          <w:rFonts w:ascii="Times New Roman" w:eastAsia="Calibri" w:hAnsi="Times New Roman" w:cs="Times New Roman"/>
          <w:sz w:val="24"/>
          <w:szCs w:val="24"/>
        </w:rPr>
        <w:t xml:space="preserve">kas või </w:t>
      </w:r>
      <w:r w:rsidRPr="00BC6257">
        <w:rPr>
          <w:rFonts w:ascii="Times New Roman" w:eastAsia="Calibri" w:hAnsi="Times New Roman" w:cs="Times New Roman"/>
          <w:sz w:val="24"/>
          <w:szCs w:val="24"/>
        </w:rPr>
        <w:t>ühele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lõigete 2–9 kriteeriumile;</w:t>
      </w:r>
    </w:p>
    <w:p w14:paraId="2B9C72A8" w14:textId="03931B58" w:rsidR="008E45F4"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loetelu 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lõigetes 1 ja 2 </w:t>
      </w:r>
      <w:r w:rsidR="00FC5CDD"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proportsionaalsuse meetmete</w:t>
      </w:r>
      <w:r w:rsidR="00ED43BB"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9F48FE" w:rsidRPr="00BC6257">
        <w:rPr>
          <w:rFonts w:ascii="Times New Roman" w:eastAsia="Calibri" w:hAnsi="Times New Roman" w:cs="Times New Roman"/>
          <w:sz w:val="24"/>
          <w:szCs w:val="24"/>
        </w:rPr>
        <w:t xml:space="preserve">, eelkõige </w:t>
      </w:r>
      <w:r w:rsidR="00756553" w:rsidRPr="00BC6257">
        <w:rPr>
          <w:rFonts w:ascii="Times New Roman" w:eastAsia="Calibri" w:hAnsi="Times New Roman" w:cs="Times New Roman"/>
          <w:sz w:val="24"/>
          <w:szCs w:val="24"/>
        </w:rPr>
        <w:t>kui</w:t>
      </w:r>
      <w:r w:rsidR="00697530" w:rsidRPr="00BC6257">
        <w:rPr>
          <w:rFonts w:ascii="Times New Roman" w:eastAsia="Calibri" w:hAnsi="Times New Roman" w:cs="Times New Roman"/>
          <w:sz w:val="24"/>
          <w:szCs w:val="24"/>
        </w:rPr>
        <w:t xml:space="preserve"> </w:t>
      </w:r>
      <w:r w:rsidR="009F48FE" w:rsidRPr="00BC6257">
        <w:rPr>
          <w:rFonts w:ascii="Times New Roman" w:eastAsia="Calibri" w:hAnsi="Times New Roman" w:cs="Times New Roman"/>
          <w:sz w:val="24"/>
          <w:szCs w:val="24"/>
        </w:rPr>
        <w:t xml:space="preserve">kavatsetakse </w:t>
      </w:r>
      <w:r w:rsidR="00CF4617" w:rsidRPr="00BC6257">
        <w:rPr>
          <w:rFonts w:ascii="Times New Roman" w:eastAsia="Calibri" w:hAnsi="Times New Roman" w:cs="Times New Roman"/>
          <w:sz w:val="24"/>
          <w:szCs w:val="24"/>
        </w:rPr>
        <w:t>rakendada</w:t>
      </w:r>
      <w:r w:rsidR="009F48FE" w:rsidRPr="00BC6257">
        <w:rPr>
          <w:rFonts w:ascii="Times New Roman" w:eastAsia="Calibri" w:hAnsi="Times New Roman" w:cs="Times New Roman"/>
          <w:sz w:val="24"/>
          <w:szCs w:val="24"/>
        </w:rPr>
        <w:t xml:space="preserve"> parima hinnangu lihtsustust, ja teave selle kohta, kas kindlustusandja kavatseb </w:t>
      </w:r>
      <w:r w:rsidR="008551E0" w:rsidRPr="00BC6257">
        <w:rPr>
          <w:rFonts w:ascii="Times New Roman" w:eastAsia="Calibri" w:hAnsi="Times New Roman" w:cs="Times New Roman"/>
          <w:sz w:val="24"/>
          <w:szCs w:val="24"/>
        </w:rPr>
        <w:t xml:space="preserve">rakendada </w:t>
      </w:r>
      <w:r w:rsidR="008E45F4" w:rsidRPr="00BC6257">
        <w:rPr>
          <w:rFonts w:ascii="Times New Roman" w:eastAsia="Calibri" w:hAnsi="Times New Roman" w:cs="Times New Roman"/>
          <w:sz w:val="24"/>
          <w:szCs w:val="24"/>
        </w:rPr>
        <w:t xml:space="preserve">käesoleva seaduse § </w:t>
      </w:r>
      <w:r w:rsidR="00ED4DE1" w:rsidRPr="00BC6257">
        <w:rPr>
          <w:rFonts w:ascii="Times New Roman" w:eastAsia="Calibri" w:hAnsi="Times New Roman" w:cs="Times New Roman"/>
          <w:sz w:val="24"/>
          <w:szCs w:val="24"/>
        </w:rPr>
        <w:t>45 lõi</w:t>
      </w:r>
      <w:r w:rsidR="000E0244" w:rsidRPr="00BC6257">
        <w:rPr>
          <w:rFonts w:ascii="Times New Roman" w:eastAsia="Calibri" w:hAnsi="Times New Roman" w:cs="Times New Roman"/>
          <w:sz w:val="24"/>
          <w:szCs w:val="24"/>
        </w:rPr>
        <w:t>get</w:t>
      </w:r>
      <w:r w:rsidR="00ED4DE1" w:rsidRPr="00BC6257">
        <w:rPr>
          <w:rFonts w:ascii="Times New Roman" w:eastAsia="Calibri" w:hAnsi="Times New Roman" w:cs="Times New Roman"/>
          <w:sz w:val="24"/>
          <w:szCs w:val="24"/>
        </w:rPr>
        <w:t xml:space="preserve"> 9</w:t>
      </w:r>
      <w:r w:rsidR="00FC1C41" w:rsidRPr="00BC6257">
        <w:rPr>
          <w:rFonts w:ascii="Times New Roman" w:eastAsia="Calibri" w:hAnsi="Times New Roman" w:cs="Times New Roman"/>
          <w:sz w:val="24"/>
          <w:szCs w:val="24"/>
        </w:rPr>
        <w:t>.</w:t>
      </w:r>
    </w:p>
    <w:p w14:paraId="517411C1" w14:textId="77777777" w:rsidR="00107104" w:rsidRPr="00BC6257" w:rsidRDefault="00107104" w:rsidP="00AC2D1A">
      <w:pPr>
        <w:jc w:val="both"/>
        <w:rPr>
          <w:rFonts w:ascii="Times New Roman" w:eastAsia="Calibri" w:hAnsi="Times New Roman" w:cs="Times New Roman"/>
          <w:color w:val="FF0000"/>
          <w:sz w:val="24"/>
          <w:szCs w:val="24"/>
        </w:rPr>
      </w:pPr>
    </w:p>
    <w:p w14:paraId="54C502C3" w14:textId="77777777" w:rsidR="00441442" w:rsidRPr="00BC6257" w:rsidRDefault="00441442"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Finantsinspektsioon võib jätta nõustumata käesoleva paragrahvi lõikes 1 nimetatud kindlustusandja hinnanguga üksnes juhul, kui:</w:t>
      </w:r>
    </w:p>
    <w:p w14:paraId="2507D18D" w14:textId="77777777" w:rsidR="00441442" w:rsidRPr="00BC6257" w:rsidRDefault="00441442"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kindlustusandja ei vasta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kriteeriumi</w:t>
      </w:r>
      <w:r>
        <w:rPr>
          <w:rFonts w:ascii="Times New Roman" w:eastAsia="Calibri" w:hAnsi="Times New Roman" w:cs="Times New Roman"/>
          <w:sz w:val="24"/>
          <w:szCs w:val="24"/>
        </w:rPr>
        <w:t>d</w:t>
      </w:r>
      <w:r w:rsidRPr="00BC6257">
        <w:rPr>
          <w:rFonts w:ascii="Times New Roman" w:eastAsia="Calibri" w:hAnsi="Times New Roman" w:cs="Times New Roman"/>
          <w:sz w:val="24"/>
          <w:szCs w:val="24"/>
        </w:rPr>
        <w:t>ele;</w:t>
      </w:r>
    </w:p>
    <w:p w14:paraId="37FED87A" w14:textId="77777777" w:rsidR="00441442" w:rsidRPr="00BC6257" w:rsidRDefault="00441442"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bookmarkStart w:id="484" w:name="_Hlk169770859"/>
      <w:r w:rsidRPr="00BC6257">
        <w:rPr>
          <w:rFonts w:ascii="Times New Roman" w:eastAsia="Calibri" w:hAnsi="Times New Roman" w:cs="Times New Roman"/>
          <w:sz w:val="24"/>
          <w:szCs w:val="24"/>
        </w:rPr>
        <w:t xml:space="preserve">kindlustusandja ei täida solventsuskapitalinõuet, sealjuures ei võeta selle nõude täitmise hindamisel arvesse käesoleva seaduse § </w:t>
      </w:r>
      <w:r w:rsidRPr="00BC6257">
        <w:rPr>
          <w:rFonts w:ascii="Times New Roman" w:hAnsi="Times New Roman" w:cs="Times New Roman"/>
          <w:sz w:val="24"/>
          <w:szCs w:val="24"/>
          <w:lang w:eastAsia="fr-BE"/>
        </w:rPr>
        <w:t>45</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lõikes 6 sätestatud </w:t>
      </w:r>
      <w:r w:rsidRPr="00BC6257">
        <w:rPr>
          <w:rFonts w:ascii="Times New Roman" w:eastAsia="Calibri" w:hAnsi="Times New Roman" w:cs="Times New Roman"/>
          <w:sz w:val="24"/>
          <w:szCs w:val="24"/>
        </w:rPr>
        <w:t>järkjärgulist kohaldamismehhanismi</w:t>
      </w:r>
      <w:r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shd w:val="clear" w:color="auto" w:fill="FFFFFF"/>
        </w:rPr>
        <w:t xml:space="preserve">§-s 267 sätestatud </w:t>
      </w:r>
      <w:r w:rsidRPr="00BC6257">
        <w:rPr>
          <w:rFonts w:ascii="Times New Roman" w:eastAsia="Calibri" w:hAnsi="Times New Roman" w:cs="Times New Roman"/>
          <w:sz w:val="24"/>
          <w:szCs w:val="24"/>
        </w:rPr>
        <w:t>üleminekumeedet</w:t>
      </w:r>
      <w:r w:rsidRPr="00BC6257">
        <w:rPr>
          <w:rFonts w:ascii="Times New Roman" w:hAnsi="Times New Roman" w:cs="Times New Roman"/>
          <w:sz w:val="24"/>
          <w:szCs w:val="24"/>
          <w:lang w:eastAsia="fr-BE"/>
        </w:rPr>
        <w:t xml:space="preserve"> või asjakohasel juhul § 271 lõikes 11 sätestatud </w:t>
      </w:r>
      <w:r w:rsidRPr="00BC6257">
        <w:rPr>
          <w:rFonts w:ascii="Times New Roman" w:eastAsia="Times New Roman" w:hAnsi="Times New Roman" w:cs="Times New Roman"/>
          <w:sz w:val="24"/>
          <w:szCs w:val="24"/>
          <w:lang w:eastAsia="et-EE"/>
        </w:rPr>
        <w:t xml:space="preserve">järkjärgulist </w:t>
      </w:r>
      <w:bookmarkEnd w:id="484"/>
      <w:r w:rsidRPr="00BC6257">
        <w:rPr>
          <w:rFonts w:ascii="Times New Roman" w:eastAsia="Times New Roman" w:hAnsi="Times New Roman" w:cs="Times New Roman"/>
          <w:sz w:val="24"/>
          <w:szCs w:val="24"/>
          <w:lang w:eastAsia="et-EE"/>
        </w:rPr>
        <w:t>rakendamist</w:t>
      </w:r>
      <w:r w:rsidRPr="00BC6257">
        <w:rPr>
          <w:rFonts w:ascii="Times New Roman" w:eastAsia="Calibri" w:hAnsi="Times New Roman" w:cs="Times New Roman"/>
          <w:sz w:val="24"/>
          <w:szCs w:val="24"/>
        </w:rPr>
        <w:t>;</w:t>
      </w:r>
    </w:p>
    <w:p w14:paraId="46C39A62" w14:textId="77777777" w:rsidR="00441442" w:rsidRPr="00BC6257" w:rsidRDefault="00441442"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kindlustusandja turuosa on suurem kui viis protsenti Eesti elu- või kahjukindlustusturust, võttes turuosa määramisel arvesse käesoleva seaduse § 124 lõike 4 põhimõtted.</w:t>
      </w:r>
    </w:p>
    <w:p w14:paraId="58383EB4" w14:textId="77777777" w:rsidR="005D6185" w:rsidRPr="00BC6257" w:rsidRDefault="005D6185" w:rsidP="00AC2D1A">
      <w:pPr>
        <w:jc w:val="both"/>
        <w:rPr>
          <w:rFonts w:ascii="Times New Roman" w:eastAsia="Calibri" w:hAnsi="Times New Roman" w:cs="Times New Roman"/>
          <w:sz w:val="24"/>
          <w:szCs w:val="24"/>
        </w:rPr>
      </w:pPr>
    </w:p>
    <w:p w14:paraId="1F2724B0" w14:textId="0FB891AF"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teeb otsuse käesoleva paragrahvi lõike 2 kohase</w:t>
      </w:r>
      <w:r w:rsidR="00467897">
        <w:rPr>
          <w:rFonts w:ascii="Times New Roman" w:eastAsia="Calibri" w:hAnsi="Times New Roman" w:cs="Times New Roman"/>
          <w:sz w:val="24"/>
          <w:szCs w:val="24"/>
        </w:rPr>
        <w:t>lt</w:t>
      </w:r>
      <w:r w:rsidRPr="00BC6257">
        <w:rPr>
          <w:rFonts w:ascii="Times New Roman" w:eastAsia="Calibri" w:hAnsi="Times New Roman" w:cs="Times New Roman"/>
          <w:sz w:val="24"/>
          <w:szCs w:val="24"/>
        </w:rPr>
        <w:t xml:space="preserve"> nõustum</w:t>
      </w:r>
      <w:r w:rsidR="002617C9" w:rsidRPr="00BC6257">
        <w:rPr>
          <w:rFonts w:ascii="Times New Roman" w:eastAsia="Calibri" w:hAnsi="Times New Roman" w:cs="Times New Roman"/>
          <w:sz w:val="24"/>
          <w:szCs w:val="24"/>
        </w:rPr>
        <w:t>ata</w:t>
      </w:r>
      <w:r w:rsidR="00EC1EF0" w:rsidRPr="00BC6257">
        <w:rPr>
          <w:rFonts w:ascii="Times New Roman" w:eastAsia="Calibri" w:hAnsi="Times New Roman" w:cs="Times New Roman"/>
          <w:sz w:val="24"/>
          <w:szCs w:val="24"/>
        </w:rPr>
        <w:t xml:space="preserve"> jätmise</w:t>
      </w:r>
      <w:r w:rsidRPr="00BC6257">
        <w:rPr>
          <w:rFonts w:ascii="Times New Roman" w:eastAsia="Calibri" w:hAnsi="Times New Roman" w:cs="Times New Roman"/>
          <w:sz w:val="24"/>
          <w:szCs w:val="24"/>
        </w:rPr>
        <w:t xml:space="preserve"> kohta kahe kuu jooksul lõikes 1 sätestatud täielike andmete ja dokumentide kättesaamisest arvates. </w:t>
      </w:r>
      <w:r w:rsidR="00EC1EF0" w:rsidRPr="00BC6257">
        <w:rPr>
          <w:rFonts w:ascii="Times New Roman" w:eastAsia="Calibri" w:hAnsi="Times New Roman" w:cs="Times New Roman"/>
          <w:sz w:val="24"/>
          <w:szCs w:val="24"/>
        </w:rPr>
        <w:t>N</w:t>
      </w:r>
      <w:r w:rsidRPr="00BC6257">
        <w:rPr>
          <w:rFonts w:ascii="Times New Roman" w:eastAsia="Calibri" w:hAnsi="Times New Roman" w:cs="Times New Roman"/>
          <w:sz w:val="24"/>
          <w:szCs w:val="24"/>
        </w:rPr>
        <w:t>õustum</w:t>
      </w:r>
      <w:r w:rsidR="00EC1EF0" w:rsidRPr="00BC6257">
        <w:rPr>
          <w:rFonts w:ascii="Times New Roman" w:eastAsia="Calibri" w:hAnsi="Times New Roman" w:cs="Times New Roman"/>
          <w:sz w:val="24"/>
          <w:szCs w:val="24"/>
        </w:rPr>
        <w:t>ata jätmise</w:t>
      </w:r>
      <w:r w:rsidRPr="00BC6257">
        <w:rPr>
          <w:rFonts w:ascii="Times New Roman" w:eastAsia="Calibri" w:hAnsi="Times New Roman" w:cs="Times New Roman"/>
          <w:sz w:val="24"/>
          <w:szCs w:val="24"/>
        </w:rPr>
        <w:t xml:space="preserve"> korral edastab Finantsinspektsioon kindlustusandjale</w:t>
      </w:r>
      <w:r w:rsidR="00C5140F" w:rsidRPr="00BC6257">
        <w:rPr>
          <w:rFonts w:ascii="Times New Roman" w:eastAsia="Calibri" w:hAnsi="Times New Roman" w:cs="Times New Roman"/>
          <w:sz w:val="24"/>
          <w:szCs w:val="24"/>
        </w:rPr>
        <w:t xml:space="preserve"> </w:t>
      </w:r>
      <w:r w:rsidR="005D07A1" w:rsidRPr="00BC6257">
        <w:rPr>
          <w:rFonts w:ascii="Times New Roman" w:eastAsia="Calibri" w:hAnsi="Times New Roman" w:cs="Times New Roman"/>
          <w:sz w:val="24"/>
          <w:szCs w:val="24"/>
        </w:rPr>
        <w:t>selle kohta põhjendatud otsuse</w:t>
      </w:r>
      <w:r w:rsidRPr="00BC6257">
        <w:rPr>
          <w:rFonts w:ascii="Times New Roman" w:eastAsia="Calibri" w:hAnsi="Times New Roman" w:cs="Times New Roman"/>
          <w:sz w:val="24"/>
          <w:szCs w:val="24"/>
        </w:rPr>
        <w:t xml:space="preserve">. </w:t>
      </w:r>
    </w:p>
    <w:p w14:paraId="03A81504" w14:textId="77777777" w:rsidR="00107104" w:rsidRPr="00BC6257" w:rsidRDefault="00107104" w:rsidP="00AC2D1A">
      <w:pPr>
        <w:jc w:val="both"/>
        <w:rPr>
          <w:rFonts w:ascii="Times New Roman" w:eastAsia="Calibri" w:hAnsi="Times New Roman" w:cs="Times New Roman"/>
          <w:sz w:val="24"/>
          <w:szCs w:val="24"/>
        </w:rPr>
      </w:pPr>
    </w:p>
    <w:p w14:paraId="0C8A0895" w14:textId="57CDE6A7"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Kui Finantsinspektsioon otsustab käesoleva paragrahvi lõikes 3 sätestatud tähtaja jooksul, et kindlustusandja on väike ja mittekeerukas kindlustusandja, käsit</w:t>
      </w:r>
      <w:r w:rsidR="00EE33B9"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 xml:space="preserve">takse teda väikese ja mittekeeruka kindlustusandjana </w:t>
      </w:r>
      <w:r w:rsidR="00607461"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otsuse tegemise kuupäevast arvates.</w:t>
      </w:r>
    </w:p>
    <w:p w14:paraId="38890E4D" w14:textId="77777777" w:rsidR="00107104" w:rsidRPr="00BC6257" w:rsidRDefault="00107104" w:rsidP="00AC2D1A">
      <w:pPr>
        <w:jc w:val="both"/>
        <w:rPr>
          <w:rFonts w:ascii="Times New Roman" w:eastAsia="Calibri" w:hAnsi="Times New Roman" w:cs="Times New Roman"/>
          <w:sz w:val="24"/>
          <w:szCs w:val="24"/>
        </w:rPr>
      </w:pPr>
    </w:p>
    <w:p w14:paraId="110A0838" w14:textId="2BAD4A57" w:rsidR="00926E2D" w:rsidRPr="00BC6257" w:rsidRDefault="00926E2D"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Kui Finantsinspektsioon ei ole teinud käesoleva paragrahvi lõikes 3 sätestatud tähtaja jooksul otsust</w:t>
      </w:r>
      <w:r w:rsidR="00E878F1" w:rsidRPr="00BC6257">
        <w:rPr>
          <w:rFonts w:ascii="Times New Roman" w:eastAsia="Calibri" w:hAnsi="Times New Roman" w:cs="Times New Roman"/>
          <w:sz w:val="24"/>
          <w:szCs w:val="24"/>
        </w:rPr>
        <w:t>, et ta ei nõustu</w:t>
      </w:r>
      <w:r w:rsidRPr="00BC6257">
        <w:rPr>
          <w:rFonts w:ascii="Times New Roman" w:eastAsia="Calibri" w:hAnsi="Times New Roman" w:cs="Times New Roman"/>
          <w:sz w:val="24"/>
          <w:szCs w:val="24"/>
        </w:rPr>
        <w:t xml:space="preserve"> kindlustusandja hinnanguga, käsit</w:t>
      </w:r>
      <w:r w:rsidR="00E878F1"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takse kindlustusandjat väikese ja mittekeeruka kindlustusandjana ning 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käesoleva paragrahvi lõikes</w:t>
      </w:r>
      <w:r w:rsidR="009C656D"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3 sätestatud tähtaja </w:t>
      </w:r>
      <w:r w:rsidR="00874F2B" w:rsidRPr="00BC6257">
        <w:rPr>
          <w:rFonts w:ascii="Times New Roman" w:eastAsia="Calibri" w:hAnsi="Times New Roman" w:cs="Times New Roman"/>
          <w:sz w:val="24"/>
          <w:szCs w:val="24"/>
        </w:rPr>
        <w:t>lõp</w:t>
      </w:r>
      <w:r w:rsidR="00874F2B">
        <w:rPr>
          <w:rFonts w:ascii="Times New Roman" w:eastAsia="Calibri" w:hAnsi="Times New Roman" w:cs="Times New Roman"/>
          <w:sz w:val="24"/>
          <w:szCs w:val="24"/>
        </w:rPr>
        <w:t>pemisest</w:t>
      </w:r>
      <w:r w:rsidR="00874F2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arvates.</w:t>
      </w:r>
    </w:p>
    <w:p w14:paraId="409EB932" w14:textId="77777777" w:rsidR="00107104" w:rsidRPr="00BC6257" w:rsidRDefault="00107104" w:rsidP="00AC2D1A">
      <w:pPr>
        <w:jc w:val="both"/>
        <w:rPr>
          <w:rFonts w:ascii="Times New Roman" w:eastAsia="Calibri" w:hAnsi="Times New Roman" w:cs="Times New Roman"/>
          <w:sz w:val="24"/>
          <w:szCs w:val="24"/>
        </w:rPr>
      </w:pPr>
    </w:p>
    <w:p w14:paraId="682B3651" w14:textId="68DCC949" w:rsidR="008E5BFD" w:rsidRPr="00BC6257" w:rsidRDefault="008E5BFD"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Kindlustusandjal on õigus olla väike ja mittekeerukas kindlustusandja </w:t>
      </w:r>
      <w:r w:rsidR="00504479" w:rsidRPr="00BC6257">
        <w:rPr>
          <w:rFonts w:ascii="Times New Roman" w:eastAsia="Calibri" w:hAnsi="Times New Roman" w:cs="Times New Roman"/>
          <w:sz w:val="24"/>
          <w:szCs w:val="24"/>
        </w:rPr>
        <w:t xml:space="preserve">kuni </w:t>
      </w:r>
      <w:r w:rsidRPr="00BC6257">
        <w:rPr>
          <w:rFonts w:ascii="Times New Roman" w:eastAsia="Calibri" w:hAnsi="Times New Roman" w:cs="Times New Roman"/>
          <w:sz w:val="24"/>
          <w:szCs w:val="24"/>
        </w:rPr>
        <w:t>käesoleva seaduse §</w:t>
      </w:r>
      <w:r w:rsidR="00504479"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lõigetes 2 ja 3 sätestatud asjaolude ilmnemiseni.</w:t>
      </w:r>
    </w:p>
    <w:p w14:paraId="2677F1A1" w14:textId="77777777" w:rsidR="0042320A" w:rsidRPr="00BC6257" w:rsidRDefault="0042320A" w:rsidP="00AC2D1A">
      <w:pPr>
        <w:jc w:val="both"/>
        <w:rPr>
          <w:rFonts w:ascii="Times New Roman" w:eastAsia="Calibri" w:hAnsi="Times New Roman" w:cs="Times New Roman"/>
          <w:sz w:val="24"/>
          <w:szCs w:val="24"/>
        </w:rPr>
      </w:pPr>
    </w:p>
    <w:p w14:paraId="627D7B7D" w14:textId="77777777" w:rsidR="0042320A" w:rsidRPr="00BC6257" w:rsidRDefault="0042320A" w:rsidP="00AC2D1A">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w:t>
      </w:r>
      <w:r w:rsidRPr="00BC6257">
        <w:rPr>
          <w:rFonts w:ascii="Times New Roman" w:eastAsia="Calibri" w:hAnsi="Times New Roman" w:cs="Times New Roman"/>
          <w:b/>
          <w:bCs/>
          <w:sz w:val="24"/>
          <w:szCs w:val="24"/>
          <w:vertAlign w:val="superscript"/>
        </w:rPr>
        <w:t xml:space="preserve"> </w:t>
      </w:r>
      <w:r w:rsidRPr="00BC6257">
        <w:rPr>
          <w:rFonts w:ascii="Times New Roman" w:eastAsia="Calibri" w:hAnsi="Times New Roman" w:cs="Times New Roman"/>
          <w:b/>
          <w:bCs/>
          <w:sz w:val="24"/>
          <w:szCs w:val="24"/>
        </w:rPr>
        <w:t>Proportsionaalsuse meetmed ja Finantsinspektsiooni teavitamine nende rakendamisest</w:t>
      </w:r>
    </w:p>
    <w:p w14:paraId="02F747A0"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6383771A" w14:textId="2EC857E8" w:rsidR="0042320A" w:rsidRPr="00BC6257" w:rsidRDefault="0042320A" w:rsidP="00AC2D1A">
      <w:pPr>
        <w:autoSpaceDE w:val="0"/>
        <w:autoSpaceDN w:val="0"/>
        <w:adjustRightInd w:val="0"/>
        <w:jc w:val="both"/>
        <w:rPr>
          <w:rFonts w:ascii="Times New Roman" w:eastAsia="Calibri" w:hAnsi="Times New Roman" w:cs="Times New Roman"/>
          <w:sz w:val="24"/>
          <w:szCs w:val="24"/>
        </w:rPr>
      </w:pPr>
      <w:bookmarkStart w:id="485" w:name="_Hlk177048566"/>
      <w:r w:rsidRPr="00BC6257">
        <w:rPr>
          <w:rFonts w:ascii="Times New Roman" w:eastAsia="Calibri" w:hAnsi="Times New Roman" w:cs="Times New Roman"/>
          <w:sz w:val="24"/>
          <w:szCs w:val="24"/>
        </w:rPr>
        <w:t>(1) Väike ja mittekeerukas kindlustusandja võib rakendada järgmisi käesolevas seaduses sätestatud proportsionaalsuse meetmeid:</w:t>
      </w:r>
    </w:p>
    <w:p w14:paraId="457D0035" w14:textId="62D5B956" w:rsidR="0042320A" w:rsidRPr="00BC6257" w:rsidRDefault="0042320A" w:rsidP="00AC2D1A">
      <w:pPr>
        <w:autoSpaceDE w:val="0"/>
        <w:autoSpaceDN w:val="0"/>
        <w:adjustRightInd w:val="0"/>
        <w:jc w:val="both"/>
        <w:rPr>
          <w:rFonts w:cs="Calibri"/>
          <w:b/>
          <w:bCs/>
          <w:color w:val="FF0000"/>
          <w:lang w:eastAsia="fr-BE"/>
        </w:rPr>
      </w:pPr>
      <w:r w:rsidRPr="00BC6257">
        <w:rPr>
          <w:rFonts w:ascii="Times New Roman" w:eastAsia="Calibri" w:hAnsi="Times New Roman" w:cs="Times New Roman"/>
          <w:sz w:val="24"/>
          <w:szCs w:val="24"/>
        </w:rPr>
        <w:t>1)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45 lõikes </w:t>
      </w:r>
      <w:r w:rsidR="00803A72">
        <w:rPr>
          <w:rFonts w:ascii="Times New Roman" w:eastAsia="Calibri" w:hAnsi="Times New Roman" w:cs="Times New Roman"/>
          <w:sz w:val="24"/>
          <w:szCs w:val="24"/>
        </w:rPr>
        <w:t>9</w:t>
      </w:r>
      <w:r w:rsidRPr="00BC6257">
        <w:rPr>
          <w:rFonts w:ascii="Times New Roman" w:eastAsia="Calibri" w:hAnsi="Times New Roman" w:cs="Times New Roman"/>
          <w:sz w:val="24"/>
          <w:szCs w:val="24"/>
        </w:rPr>
        <w:t xml:space="preserve"> sätestatud deterministliku hindamise kasutamine;</w:t>
      </w:r>
    </w:p>
    <w:p w14:paraId="677DC0FA" w14:textId="0EDD2DD2" w:rsidR="0042320A" w:rsidRPr="00BC6257" w:rsidRDefault="0042320A" w:rsidP="00AC2D1A">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2)</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96 lõikes 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C037CD"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vastutava isiku määramine;</w:t>
      </w:r>
      <w:r w:rsidRPr="00BC6257">
        <w:rPr>
          <w:rFonts w:cs="Calibri"/>
          <w:b/>
          <w:bCs/>
          <w:i/>
          <w:iCs/>
          <w:color w:val="FF0000"/>
          <w:lang w:eastAsia="fr-BE"/>
        </w:rPr>
        <w:t xml:space="preserve"> </w:t>
      </w:r>
    </w:p>
    <w:p w14:paraId="5E611AD9" w14:textId="0CB0C23D" w:rsidR="0042320A" w:rsidRPr="00BC6257" w:rsidRDefault="0042320A" w:rsidP="00AC2D1A">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3)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97</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w:t>
      </w:r>
      <w:r w:rsidR="00803A72">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alusel likviidsusriski juhtimise plaani koostamata jätmine;</w:t>
      </w:r>
    </w:p>
    <w:p w14:paraId="4E4FE37A" w14:textId="4DFDE6A3" w:rsidR="0042320A" w:rsidRPr="00BC6257" w:rsidRDefault="0042320A" w:rsidP="00AC2D1A">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4)</w:t>
      </w:r>
      <w:r w:rsidRPr="00BC6257">
        <w:rPr>
          <w:rFonts w:cs="Calibri"/>
          <w:b/>
          <w:bCs/>
          <w:i/>
          <w:i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 lõike 4</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alusel kindlustusandja oma riskide ja maksevõime hindamise sageduse vähendamine;</w:t>
      </w:r>
      <w:r w:rsidRPr="00BC6257">
        <w:rPr>
          <w:rFonts w:cs="Calibri"/>
          <w:b/>
          <w:bCs/>
          <w:i/>
          <w:iCs/>
          <w:color w:val="FF0000"/>
          <w:lang w:eastAsia="fr-BE"/>
        </w:rPr>
        <w:t xml:space="preserve"> </w:t>
      </w:r>
    </w:p>
    <w:p w14:paraId="69D6A7B1" w14:textId="51A2C52B" w:rsidR="0042320A" w:rsidRPr="00BC6257" w:rsidRDefault="0042320A" w:rsidP="00AC2D1A">
      <w:pPr>
        <w:pStyle w:val="Normaallaadveeb"/>
        <w:shd w:val="clear" w:color="auto" w:fill="FFFFFF" w:themeFill="background1"/>
        <w:spacing w:before="0" w:after="0" w:afterAutospacing="0"/>
        <w:jc w:val="both"/>
        <w:rPr>
          <w:b/>
          <w:bCs/>
          <w:color w:val="FF0000"/>
        </w:rPr>
      </w:pPr>
      <w:r w:rsidRPr="00BC6257">
        <w:rPr>
          <w:rFonts w:eastAsia="Calibri"/>
        </w:rPr>
        <w:t>5) paragrahv</w:t>
      </w:r>
      <w:r w:rsidR="006977AC" w:rsidRPr="00BC6257">
        <w:rPr>
          <w:rFonts w:eastAsia="Calibri"/>
        </w:rPr>
        <w:t>i</w:t>
      </w:r>
      <w:r w:rsidRPr="00BC6257">
        <w:rPr>
          <w:rFonts w:eastAsia="Calibri"/>
        </w:rPr>
        <w:t xml:space="preserve"> </w:t>
      </w:r>
      <w:r w:rsidRPr="00BC6257">
        <w:rPr>
          <w:lang w:eastAsia="fr-BE"/>
        </w:rPr>
        <w:t>100</w:t>
      </w:r>
      <w:r w:rsidRPr="00BC6257">
        <w:rPr>
          <w:vertAlign w:val="superscript"/>
          <w:lang w:eastAsia="fr-BE"/>
        </w:rPr>
        <w:t>1</w:t>
      </w:r>
      <w:r w:rsidRPr="00BC6257">
        <w:rPr>
          <w:lang w:eastAsia="fr-BE"/>
        </w:rPr>
        <w:t xml:space="preserve"> lõike 4 alusel makromajandustegurite hindamata jätmine;</w:t>
      </w:r>
    </w:p>
    <w:p w14:paraId="6AEC327A" w14:textId="5CBED361" w:rsidR="0042320A" w:rsidRPr="00BC6257" w:rsidRDefault="0042320A" w:rsidP="00AC2D1A">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6)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4 alusel kliimamuutuste stsenaariumi koostamata jätmine;</w:t>
      </w:r>
      <w:r w:rsidRPr="00BC6257">
        <w:rPr>
          <w:rFonts w:cs="Calibri"/>
          <w:b/>
          <w:bCs/>
          <w:i/>
          <w:iCs/>
          <w:color w:val="FF0000"/>
          <w:lang w:eastAsia="fr-BE"/>
        </w:rPr>
        <w:t xml:space="preserve"> </w:t>
      </w:r>
    </w:p>
    <w:p w14:paraId="025951DC" w14:textId="18161CB0" w:rsidR="0042320A" w:rsidRPr="00BC6257" w:rsidRDefault="0042320A" w:rsidP="00AC2D1A">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7)</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105 lõike 6 alusel </w:t>
      </w:r>
      <w:r w:rsidRPr="00BC6257">
        <w:rPr>
          <w:rFonts w:ascii="Times New Roman" w:eastAsia="Times New Roman" w:hAnsi="Times New Roman" w:cs="Times New Roman"/>
          <w:sz w:val="24"/>
          <w:szCs w:val="24"/>
          <w:lang w:eastAsia="et-EE"/>
        </w:rPr>
        <w:t>sise-eeskirjade ajakohastamise sageduse vähendamine;</w:t>
      </w:r>
    </w:p>
    <w:p w14:paraId="37A608D0" w14:textId="70687561" w:rsidR="0042320A" w:rsidRPr="00BC6257" w:rsidRDefault="0042320A" w:rsidP="00AC2D1A">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8)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123</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2 alusel regulaarse järelevalvelise aruande esitamise sageduse vähendamine; </w:t>
      </w:r>
    </w:p>
    <w:p w14:paraId="77ACEDA0" w14:textId="296F2C2F"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9)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5 alusel solventsus</w:t>
      </w:r>
      <w:r w:rsidR="00090D4C"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aruandes vähendatud teabe avalikustamine; </w:t>
      </w:r>
    </w:p>
    <w:p w14:paraId="402510B5" w14:textId="44880ED9"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10)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129 lõike </w:t>
      </w:r>
      <w:r w:rsidRPr="00BD4AE0">
        <w:rPr>
          <w:rFonts w:ascii="Times New Roman" w:eastAsia="Calibri" w:hAnsi="Times New Roman" w:cs="Times New Roman"/>
          <w:sz w:val="24"/>
          <w:szCs w:val="24"/>
        </w:rPr>
        <w:t>1</w:t>
      </w:r>
      <w:r w:rsidR="00985605" w:rsidRPr="00BD4AE0">
        <w:rPr>
          <w:rFonts w:ascii="Times New Roman" w:eastAsia="Calibri" w:hAnsi="Times New Roman" w:cs="Times New Roman"/>
          <w:sz w:val="24"/>
          <w:szCs w:val="24"/>
          <w:vertAlign w:val="superscript"/>
        </w:rPr>
        <w:t>3</w:t>
      </w:r>
      <w:r w:rsidRPr="00BD4AE0">
        <w:rPr>
          <w:rFonts w:ascii="Times New Roman" w:eastAsia="Calibri" w:hAnsi="Times New Roman" w:cs="Times New Roman"/>
          <w:sz w:val="24"/>
          <w:szCs w:val="24"/>
        </w:rPr>
        <w:t xml:space="preserve"> alusel </w:t>
      </w:r>
      <w:r w:rsidRPr="00BC6257">
        <w:rPr>
          <w:rFonts w:ascii="Times New Roman" w:eastAsia="Calibri" w:hAnsi="Times New Roman" w:cs="Times New Roman"/>
          <w:sz w:val="24"/>
          <w:szCs w:val="24"/>
        </w:rPr>
        <w:t>auditeerimiskohustuse kohaldamata jätmine.</w:t>
      </w:r>
    </w:p>
    <w:p w14:paraId="68FEB3B6"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0E4143A8" w14:textId="017654B7"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Lisaks käesoleva paragrahvi lõikes 1 sätestatule võib väike ja mittekeerukas kindlustusandja rakendada komisjoni delegeeritud määruses (EL) 2015/35</w:t>
      </w:r>
      <w:r w:rsidRPr="00BC6257">
        <w:rPr>
          <w:rFonts w:ascii="Times New Roman" w:eastAsia="Calibri" w:hAnsi="Times New Roman" w:cs="Times New Roman"/>
          <w:color w:val="FF0000"/>
          <w:sz w:val="24"/>
          <w:szCs w:val="24"/>
        </w:rPr>
        <w:t xml:space="preserve"> </w:t>
      </w:r>
      <w:bookmarkEnd w:id="485"/>
      <w:r w:rsidRPr="00BC6257">
        <w:rPr>
          <w:rFonts w:ascii="Times New Roman" w:eastAsia="Calibri" w:hAnsi="Times New Roman" w:cs="Times New Roman"/>
          <w:sz w:val="24"/>
          <w:szCs w:val="24"/>
        </w:rPr>
        <w:t>sätestatud proportsionaalsuse meetme</w:t>
      </w:r>
      <w:r w:rsidR="007F7D60"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d.</w:t>
      </w:r>
      <w:r w:rsidRPr="00BC6257">
        <w:rPr>
          <w:rFonts w:cs="Calibri"/>
          <w:b/>
          <w:bCs/>
          <w:lang w:eastAsia="fr-BE"/>
        </w:rPr>
        <w:t xml:space="preserve"> </w:t>
      </w:r>
    </w:p>
    <w:p w14:paraId="78CD4524"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75E2705C" w14:textId="3C8F6577"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Väike ja mittekeerukas kindlustusandja teavitab Finantsinspektsiooni </w:t>
      </w:r>
      <w:r w:rsidR="00BB0167" w:rsidRPr="00BC6257">
        <w:rPr>
          <w:rFonts w:ascii="Times New Roman" w:eastAsia="Calibri" w:hAnsi="Times New Roman" w:cs="Times New Roman"/>
          <w:sz w:val="24"/>
          <w:szCs w:val="24"/>
        </w:rPr>
        <w:t xml:space="preserve">rakendatavatest proportsionaalsuse meetmetest </w:t>
      </w:r>
      <w:r w:rsidRPr="00BC6257">
        <w:rPr>
          <w:rFonts w:ascii="Times New Roman" w:eastAsia="Calibri" w:hAnsi="Times New Roman" w:cs="Times New Roman"/>
          <w:sz w:val="24"/>
          <w:szCs w:val="24"/>
        </w:rPr>
        <w:t>ühe aasta jooksul 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lõikes 4 või 5 sätestatud õiguse saamisest arvates. </w:t>
      </w:r>
    </w:p>
    <w:p w14:paraId="0AFD640C"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35F3E61E" w14:textId="6E2DEAFA" w:rsidR="0042320A" w:rsidRPr="00BC6257" w:rsidRDefault="0042320A" w:rsidP="00AC2D1A">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4</w:t>
      </w:r>
      <w:r w:rsidRPr="00BC6257">
        <w:rPr>
          <w:rFonts w:ascii="Times New Roman" w:eastAsia="Calibri" w:hAnsi="Times New Roman" w:cs="Times New Roman"/>
          <w:b/>
          <w:bCs/>
          <w:sz w:val="24"/>
          <w:szCs w:val="24"/>
        </w:rPr>
        <w:t xml:space="preserve">. Proportsionaalsuse meetmete rakendamise </w:t>
      </w:r>
      <w:r w:rsidR="002342F8" w:rsidRPr="00BC6257">
        <w:rPr>
          <w:rFonts w:ascii="Times New Roman" w:eastAsia="Calibri" w:hAnsi="Times New Roman" w:cs="Times New Roman"/>
          <w:b/>
          <w:bCs/>
          <w:sz w:val="24"/>
          <w:szCs w:val="24"/>
        </w:rPr>
        <w:t>peatamine</w:t>
      </w:r>
    </w:p>
    <w:p w14:paraId="68CFEADB"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0B71CB39" w14:textId="018F96D3"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Finantsinspektsioon võib </w:t>
      </w:r>
      <w:r w:rsidR="0038069B" w:rsidRPr="00BC6257">
        <w:rPr>
          <w:rFonts w:ascii="Times New Roman" w:eastAsia="Calibri" w:hAnsi="Times New Roman" w:cs="Times New Roman"/>
          <w:sz w:val="24"/>
          <w:szCs w:val="24"/>
        </w:rPr>
        <w:t>keelata</w:t>
      </w:r>
      <w:r w:rsidR="00C16D8E"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väikese ja mittekeeruka kindlustusandja riskiprofiilist </w:t>
      </w:r>
      <w:r w:rsidR="0086605A" w:rsidRPr="00BC6257">
        <w:rPr>
          <w:rFonts w:ascii="Times New Roman" w:eastAsia="Calibri" w:hAnsi="Times New Roman" w:cs="Times New Roman"/>
          <w:sz w:val="24"/>
          <w:szCs w:val="24"/>
        </w:rPr>
        <w:t xml:space="preserve">tingitud </w:t>
      </w:r>
      <w:r w:rsidRPr="00BC6257">
        <w:rPr>
          <w:rFonts w:ascii="Times New Roman" w:eastAsia="Calibri" w:hAnsi="Times New Roman" w:cs="Times New Roman"/>
          <w:sz w:val="24"/>
          <w:szCs w:val="24"/>
        </w:rPr>
        <w:t>tõsise kahtluse korral üh</w:t>
      </w:r>
      <w:r w:rsidR="002342F8"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või </w:t>
      </w:r>
      <w:r w:rsidR="008B2A5D" w:rsidRPr="00BC6257">
        <w:rPr>
          <w:rFonts w:ascii="Times New Roman" w:eastAsia="Calibri" w:hAnsi="Times New Roman" w:cs="Times New Roman"/>
          <w:sz w:val="24"/>
          <w:szCs w:val="24"/>
        </w:rPr>
        <w:t xml:space="preserve">mitme </w:t>
      </w:r>
      <w:r w:rsidRPr="00BC6257">
        <w:rPr>
          <w:rFonts w:ascii="Times New Roman" w:eastAsia="Calibri" w:hAnsi="Times New Roman" w:cs="Times New Roman"/>
          <w:sz w:val="24"/>
          <w:szCs w:val="24"/>
        </w:rPr>
        <w:t xml:space="preserve">proportsionaalsuse </w:t>
      </w:r>
      <w:r w:rsidR="008B2A5D" w:rsidRPr="00BC6257">
        <w:rPr>
          <w:rFonts w:ascii="Times New Roman" w:eastAsia="Calibri" w:hAnsi="Times New Roman" w:cs="Times New Roman"/>
          <w:sz w:val="24"/>
          <w:szCs w:val="24"/>
        </w:rPr>
        <w:t>meetme rakendamise</w:t>
      </w:r>
      <w:r w:rsidR="00631CAF"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Kahtlus on tõsine, kui</w:t>
      </w:r>
      <w:r w:rsidR="00776974" w:rsidRPr="00BC6257">
        <w:rPr>
          <w:rFonts w:ascii="Times New Roman" w:eastAsia="Calibri" w:hAnsi="Times New Roman" w:cs="Times New Roman"/>
          <w:sz w:val="24"/>
          <w:szCs w:val="24"/>
        </w:rPr>
        <w:t xml:space="preserve"> kindlustusandja</w:t>
      </w:r>
      <w:r w:rsidRPr="00BC6257">
        <w:rPr>
          <w:rFonts w:ascii="Times New Roman" w:eastAsia="Calibri" w:hAnsi="Times New Roman" w:cs="Times New Roman"/>
          <w:sz w:val="24"/>
          <w:szCs w:val="24"/>
        </w:rPr>
        <w:t>:</w:t>
      </w:r>
    </w:p>
    <w:p w14:paraId="278E0042" w14:textId="56B230A6"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ei täida solventsuskapitalinõuet või </w:t>
      </w:r>
      <w:r w:rsidR="00F4145B" w:rsidRPr="00BC6257">
        <w:rPr>
          <w:rFonts w:ascii="Times New Roman" w:eastAsia="Calibri" w:hAnsi="Times New Roman" w:cs="Times New Roman"/>
          <w:sz w:val="24"/>
          <w:szCs w:val="24"/>
        </w:rPr>
        <w:t xml:space="preserve">kui </w:t>
      </w:r>
      <w:r w:rsidRPr="00BC6257">
        <w:rPr>
          <w:rFonts w:ascii="Times New Roman" w:eastAsia="Calibri" w:hAnsi="Times New Roman" w:cs="Times New Roman"/>
          <w:sz w:val="24"/>
          <w:szCs w:val="24"/>
        </w:rPr>
        <w:t>selline oht võib ilmneda järgmise kolme kuu jooksul;</w:t>
      </w:r>
    </w:p>
    <w:p w14:paraId="0DACA072" w14:textId="5AD6DF5C"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juhtimissüsteem ei ole tõhus või</w:t>
      </w:r>
    </w:p>
    <w:p w14:paraId="3293FF4B" w14:textId="478AD852"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riskiprofiili muutus võib kaasa tuua käesoleva seaduse § 42</w:t>
      </w:r>
      <w:r w:rsidRPr="00BC6257">
        <w:rPr>
          <w:rFonts w:ascii="Times New Roman" w:eastAsia="Calibri" w:hAnsi="Times New Roman" w:cs="Times New Roman"/>
          <w:sz w:val="24"/>
          <w:szCs w:val="24"/>
          <w:vertAlign w:val="superscript"/>
        </w:rPr>
        <w:t>1</w:t>
      </w:r>
      <w:r w:rsidR="00F4145B" w:rsidRPr="00BC6257">
        <w:rPr>
          <w:rFonts w:ascii="Times New Roman" w:eastAsia="Calibri" w:hAnsi="Times New Roman" w:cs="Times New Roman"/>
          <w:sz w:val="24"/>
          <w:szCs w:val="24"/>
          <w:vertAlign w:val="superscript"/>
        </w:rPr>
        <w:t xml:space="preserve"> </w:t>
      </w:r>
      <w:r w:rsidRPr="00BC6257">
        <w:rPr>
          <w:rFonts w:ascii="Times New Roman" w:eastAsia="Calibri" w:hAnsi="Times New Roman" w:cs="Times New Roman"/>
          <w:sz w:val="24"/>
          <w:szCs w:val="24"/>
        </w:rPr>
        <w:t>kriteeriumi</w:t>
      </w:r>
      <w:r w:rsidR="00881F68">
        <w:rPr>
          <w:rFonts w:ascii="Times New Roman" w:eastAsia="Calibri" w:hAnsi="Times New Roman" w:cs="Times New Roman"/>
          <w:sz w:val="24"/>
          <w:szCs w:val="24"/>
        </w:rPr>
        <w:t>d</w:t>
      </w:r>
      <w:r w:rsidRPr="00BC6257">
        <w:rPr>
          <w:rFonts w:ascii="Times New Roman" w:eastAsia="Calibri" w:hAnsi="Times New Roman" w:cs="Times New Roman"/>
          <w:sz w:val="24"/>
          <w:szCs w:val="24"/>
        </w:rPr>
        <w:t xml:space="preserve">e </w:t>
      </w:r>
      <w:r w:rsidR="00AD1324" w:rsidRPr="00BC6257">
        <w:rPr>
          <w:rFonts w:ascii="Times New Roman" w:eastAsia="Calibri" w:hAnsi="Times New Roman" w:cs="Times New Roman"/>
          <w:sz w:val="24"/>
          <w:szCs w:val="24"/>
        </w:rPr>
        <w:t xml:space="preserve">täitmata jätmise </w:t>
      </w:r>
      <w:r w:rsidRPr="00BC6257">
        <w:rPr>
          <w:rFonts w:ascii="Times New Roman" w:eastAsia="Calibri" w:hAnsi="Times New Roman" w:cs="Times New Roman"/>
          <w:sz w:val="24"/>
          <w:szCs w:val="24"/>
        </w:rPr>
        <w:t>olulises ulatuses.</w:t>
      </w:r>
    </w:p>
    <w:p w14:paraId="72B5BDD4"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7A772199" w14:textId="649F648F" w:rsidR="006C2CD7" w:rsidRPr="00BC6257" w:rsidRDefault="006C2CD7"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(2) Solventsuskapitalinõude täitmise hindamise</w:t>
      </w:r>
      <w:r w:rsidR="006E521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w:t>
      </w:r>
      <w:r w:rsidR="00A17631" w:rsidRPr="00BC6257">
        <w:rPr>
          <w:rFonts w:ascii="Times New Roman" w:eastAsia="Calibri" w:hAnsi="Times New Roman" w:cs="Times New Roman"/>
          <w:sz w:val="24"/>
          <w:szCs w:val="24"/>
        </w:rPr>
        <w:t>ei võ</w:t>
      </w:r>
      <w:r w:rsidR="008E23D8" w:rsidRPr="00BC6257">
        <w:rPr>
          <w:rFonts w:ascii="Times New Roman" w:eastAsia="Calibri" w:hAnsi="Times New Roman" w:cs="Times New Roman"/>
          <w:sz w:val="24"/>
          <w:szCs w:val="24"/>
        </w:rPr>
        <w:t xml:space="preserve">eta arvesse käesoleva seaduse § </w:t>
      </w:r>
      <w:r w:rsidR="008E23D8" w:rsidRPr="00BC6257">
        <w:rPr>
          <w:rFonts w:ascii="Times New Roman" w:hAnsi="Times New Roman" w:cs="Times New Roman"/>
          <w:sz w:val="24"/>
          <w:szCs w:val="24"/>
          <w:lang w:eastAsia="fr-BE"/>
        </w:rPr>
        <w:t>45</w:t>
      </w:r>
      <w:r w:rsidR="008E23D8" w:rsidRPr="00BC6257">
        <w:rPr>
          <w:rFonts w:ascii="Times New Roman" w:hAnsi="Times New Roman" w:cs="Times New Roman"/>
          <w:sz w:val="24"/>
          <w:szCs w:val="24"/>
          <w:vertAlign w:val="superscript"/>
          <w:lang w:eastAsia="fr-BE"/>
        </w:rPr>
        <w:t>1</w:t>
      </w:r>
      <w:r w:rsidR="008E23D8" w:rsidRPr="00BC6257">
        <w:rPr>
          <w:rFonts w:ascii="Times New Roman" w:hAnsi="Times New Roman" w:cs="Times New Roman"/>
          <w:sz w:val="24"/>
          <w:szCs w:val="24"/>
          <w:lang w:eastAsia="fr-BE"/>
        </w:rPr>
        <w:t xml:space="preserve"> lõikes 6 sätestatud </w:t>
      </w:r>
      <w:r w:rsidR="008E23D8" w:rsidRPr="00BC6257">
        <w:rPr>
          <w:rFonts w:ascii="Times New Roman" w:eastAsia="Calibri" w:hAnsi="Times New Roman" w:cs="Times New Roman"/>
          <w:sz w:val="24"/>
          <w:szCs w:val="24"/>
        </w:rPr>
        <w:t>järkjärgulist kohaldamismehhanismi</w:t>
      </w:r>
      <w:r w:rsidR="008E23D8" w:rsidRPr="00BC6257">
        <w:rPr>
          <w:rFonts w:ascii="Times New Roman" w:hAnsi="Times New Roman" w:cs="Times New Roman"/>
          <w:sz w:val="24"/>
          <w:szCs w:val="24"/>
          <w:lang w:eastAsia="fr-BE"/>
        </w:rPr>
        <w:t xml:space="preserve">, </w:t>
      </w:r>
      <w:r w:rsidR="008E23D8" w:rsidRPr="00BC6257">
        <w:rPr>
          <w:rFonts w:ascii="Times New Roman" w:hAnsi="Times New Roman" w:cs="Times New Roman"/>
          <w:sz w:val="24"/>
          <w:szCs w:val="24"/>
          <w:shd w:val="clear" w:color="auto" w:fill="FFFFFF"/>
        </w:rPr>
        <w:t xml:space="preserve">§-s 267 sätestatud </w:t>
      </w:r>
      <w:r w:rsidR="008E23D8" w:rsidRPr="00BC6257">
        <w:rPr>
          <w:rFonts w:ascii="Times New Roman" w:eastAsia="Calibri" w:hAnsi="Times New Roman" w:cs="Times New Roman"/>
          <w:sz w:val="24"/>
          <w:szCs w:val="24"/>
        </w:rPr>
        <w:t>üleminekumeedet</w:t>
      </w:r>
      <w:r w:rsidR="008E23D8" w:rsidRPr="00BC6257">
        <w:rPr>
          <w:rFonts w:ascii="Times New Roman" w:hAnsi="Times New Roman" w:cs="Times New Roman"/>
          <w:sz w:val="24"/>
          <w:szCs w:val="24"/>
          <w:lang w:eastAsia="fr-BE"/>
        </w:rPr>
        <w:t xml:space="preserve"> või asjakohasel juhul § 271 lõikes 11 sätestatud </w:t>
      </w:r>
      <w:r w:rsidR="008E23D8" w:rsidRPr="00BC6257">
        <w:rPr>
          <w:rFonts w:ascii="Times New Roman" w:eastAsia="Times New Roman" w:hAnsi="Times New Roman" w:cs="Times New Roman"/>
          <w:sz w:val="24"/>
          <w:szCs w:val="24"/>
          <w:lang w:eastAsia="et-EE"/>
        </w:rPr>
        <w:t xml:space="preserve">järkjärgulist </w:t>
      </w:r>
      <w:r w:rsidR="003511C5" w:rsidRPr="00BC6257">
        <w:rPr>
          <w:rFonts w:ascii="Times New Roman" w:eastAsia="Times New Roman" w:hAnsi="Times New Roman" w:cs="Times New Roman"/>
          <w:sz w:val="24"/>
          <w:szCs w:val="24"/>
          <w:lang w:eastAsia="et-EE"/>
        </w:rPr>
        <w:t>rakendamist</w:t>
      </w:r>
      <w:r w:rsidR="008E23D8" w:rsidRPr="00BC6257">
        <w:rPr>
          <w:rFonts w:ascii="Times New Roman" w:eastAsia="Times New Roman" w:hAnsi="Times New Roman" w:cs="Times New Roman"/>
          <w:sz w:val="24"/>
          <w:szCs w:val="24"/>
          <w:lang w:eastAsia="et-EE"/>
        </w:rPr>
        <w:t>.</w:t>
      </w:r>
    </w:p>
    <w:p w14:paraId="4CBC2FAB" w14:textId="77777777" w:rsidR="006C2CD7" w:rsidRPr="00BC6257" w:rsidRDefault="006C2CD7" w:rsidP="00AC2D1A">
      <w:pPr>
        <w:autoSpaceDE w:val="0"/>
        <w:autoSpaceDN w:val="0"/>
        <w:adjustRightInd w:val="0"/>
        <w:jc w:val="both"/>
        <w:rPr>
          <w:rFonts w:ascii="Times New Roman" w:eastAsia="Calibri" w:hAnsi="Times New Roman" w:cs="Times New Roman"/>
          <w:sz w:val="24"/>
          <w:szCs w:val="24"/>
        </w:rPr>
      </w:pPr>
    </w:p>
    <w:p w14:paraId="41406933" w14:textId="59FFCD1C"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3727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Finantsinspektsioon edastab </w:t>
      </w:r>
      <w:r w:rsidR="006A10D8" w:rsidRPr="00BC6257">
        <w:rPr>
          <w:rFonts w:ascii="Times New Roman" w:eastAsia="Calibri" w:hAnsi="Times New Roman" w:cs="Times New Roman"/>
          <w:sz w:val="24"/>
          <w:szCs w:val="24"/>
        </w:rPr>
        <w:t xml:space="preserve">kindlustusandjale </w:t>
      </w:r>
      <w:r w:rsidR="00545378" w:rsidRPr="00BC6257">
        <w:rPr>
          <w:rFonts w:ascii="Times New Roman" w:eastAsia="Calibri" w:hAnsi="Times New Roman" w:cs="Times New Roman"/>
          <w:sz w:val="24"/>
          <w:szCs w:val="24"/>
        </w:rPr>
        <w:t xml:space="preserve">käesoleva paragrahvi lõikes 1 sätestatud </w:t>
      </w:r>
      <w:r w:rsidR="002E210D" w:rsidRPr="00BC6257">
        <w:rPr>
          <w:rFonts w:ascii="Times New Roman" w:eastAsia="Calibri" w:hAnsi="Times New Roman" w:cs="Times New Roman"/>
          <w:sz w:val="24"/>
          <w:szCs w:val="24"/>
        </w:rPr>
        <w:t>ette</w:t>
      </w:r>
      <w:r w:rsidR="004C4C55" w:rsidRPr="00BC6257">
        <w:rPr>
          <w:rFonts w:ascii="Times New Roman" w:eastAsia="Calibri" w:hAnsi="Times New Roman" w:cs="Times New Roman"/>
          <w:sz w:val="24"/>
          <w:szCs w:val="24"/>
        </w:rPr>
        <w:t>kirjutuse</w:t>
      </w:r>
      <w:r w:rsidR="002E210D"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kirjalikult </w:t>
      </w:r>
      <w:r w:rsidR="008B2A5D" w:rsidRPr="00BC6257">
        <w:rPr>
          <w:rFonts w:ascii="Times New Roman" w:eastAsia="Calibri" w:hAnsi="Times New Roman" w:cs="Times New Roman"/>
          <w:sz w:val="24"/>
          <w:szCs w:val="24"/>
        </w:rPr>
        <w:t xml:space="preserve">asjakohaste </w:t>
      </w:r>
      <w:r w:rsidRPr="00BC6257">
        <w:rPr>
          <w:rFonts w:ascii="Times New Roman" w:eastAsia="Calibri" w:hAnsi="Times New Roman" w:cs="Times New Roman"/>
          <w:sz w:val="24"/>
          <w:szCs w:val="24"/>
        </w:rPr>
        <w:t xml:space="preserve">põhjendustega, viidates käesoleva paragrahvi lõikes </w:t>
      </w:r>
      <w:r w:rsidR="00545378"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sätestatud kahtluse alusele.</w:t>
      </w:r>
    </w:p>
    <w:p w14:paraId="5F1094AE"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1A24B82C" w14:textId="77777777" w:rsidR="0042320A" w:rsidRPr="00BC6257" w:rsidRDefault="0042320A" w:rsidP="00AC2D1A">
      <w:pPr>
        <w:autoSpaceDE w:val="0"/>
        <w:autoSpaceDN w:val="0"/>
        <w:adjustRightInd w:val="0"/>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5</w:t>
      </w:r>
      <w:r w:rsidRPr="00BC6257">
        <w:rPr>
          <w:rFonts w:ascii="Times New Roman" w:eastAsia="Calibri" w:hAnsi="Times New Roman" w:cs="Times New Roman"/>
          <w:b/>
          <w:bCs/>
          <w:sz w:val="24"/>
          <w:szCs w:val="24"/>
        </w:rPr>
        <w:t>. Teiste kindlustusandjate õigus rakendada proportsionaalsuse meetmeid</w:t>
      </w:r>
    </w:p>
    <w:p w14:paraId="0DBA251D"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392E74B2" w14:textId="2D52DD2A"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Kui kindlustusandja ei ole väike ja mittekeerukas kindlustusandja, on tal õigus </w:t>
      </w:r>
      <w:r w:rsidR="007C476D"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punktides 1–5</w:t>
      </w:r>
      <w:r w:rsidR="00EE7040" w:rsidRPr="00BC6257">
        <w:rPr>
          <w:rFonts w:ascii="Times New Roman" w:eastAsia="Calibri" w:hAnsi="Times New Roman" w:cs="Times New Roman"/>
          <w:sz w:val="24"/>
          <w:szCs w:val="24"/>
        </w:rPr>
        <w:t xml:space="preserve"> ja</w:t>
      </w:r>
      <w:r w:rsidR="00563505" w:rsidRPr="00BC6257">
        <w:rPr>
          <w:rFonts w:ascii="Times New Roman" w:eastAsia="Calibri" w:hAnsi="Times New Roman" w:cs="Times New Roman"/>
          <w:sz w:val="24"/>
          <w:szCs w:val="24"/>
        </w:rPr>
        <w:t xml:space="preserve"> 7</w:t>
      </w:r>
      <w:r w:rsidR="009B42FF"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lõikes 2 </w:t>
      </w:r>
      <w:r w:rsidR="009B42FF" w:rsidRPr="00BC6257">
        <w:rPr>
          <w:rFonts w:ascii="Times New Roman" w:eastAsia="Calibri" w:hAnsi="Times New Roman" w:cs="Times New Roman"/>
          <w:sz w:val="24"/>
          <w:szCs w:val="24"/>
        </w:rPr>
        <w:t xml:space="preserve">ning </w:t>
      </w:r>
      <w:r w:rsidR="004871C0" w:rsidRPr="00BC6257">
        <w:rPr>
          <w:rFonts w:ascii="Times New Roman" w:eastAsia="Calibri" w:hAnsi="Times New Roman" w:cs="Times New Roman"/>
          <w:sz w:val="24"/>
          <w:szCs w:val="24"/>
        </w:rPr>
        <w:t>§ 123</w:t>
      </w:r>
      <w:r w:rsidR="004871C0" w:rsidRPr="00BC6257">
        <w:rPr>
          <w:rFonts w:ascii="Times New Roman" w:eastAsia="Calibri" w:hAnsi="Times New Roman" w:cs="Times New Roman"/>
          <w:sz w:val="24"/>
          <w:szCs w:val="24"/>
          <w:vertAlign w:val="superscript"/>
        </w:rPr>
        <w:t>1</w:t>
      </w:r>
      <w:r w:rsidR="004871C0" w:rsidRPr="00BC6257">
        <w:rPr>
          <w:rFonts w:ascii="Times New Roman" w:eastAsia="Calibri" w:hAnsi="Times New Roman" w:cs="Times New Roman"/>
          <w:sz w:val="24"/>
          <w:szCs w:val="24"/>
        </w:rPr>
        <w:t xml:space="preserve"> lõikes 1 </w:t>
      </w:r>
      <w:r w:rsidRPr="00BC6257">
        <w:rPr>
          <w:rFonts w:ascii="Times New Roman" w:eastAsia="Calibri" w:hAnsi="Times New Roman" w:cs="Times New Roman"/>
          <w:sz w:val="24"/>
          <w:szCs w:val="24"/>
        </w:rPr>
        <w:t>sätestatud proportsionaalsuse meetmeid</w:t>
      </w:r>
      <w:r w:rsidR="007A138C" w:rsidRPr="00BC6257">
        <w:rPr>
          <w:rFonts w:ascii="Times New Roman" w:eastAsia="Calibri" w:hAnsi="Times New Roman" w:cs="Times New Roman"/>
          <w:sz w:val="24"/>
          <w:szCs w:val="24"/>
        </w:rPr>
        <w:t xml:space="preserve"> </w:t>
      </w:r>
      <w:r w:rsidR="007C476D" w:rsidRPr="00BC6257">
        <w:rPr>
          <w:rFonts w:ascii="Times New Roman" w:eastAsia="Calibri" w:hAnsi="Times New Roman" w:cs="Times New Roman"/>
          <w:sz w:val="24"/>
          <w:szCs w:val="24"/>
        </w:rPr>
        <w:t>Finantsinspektsioo</w:t>
      </w:r>
      <w:r w:rsidR="007C476D" w:rsidRPr="00146739">
        <w:rPr>
          <w:rFonts w:ascii="Times New Roman" w:eastAsia="Calibri" w:hAnsi="Times New Roman" w:cs="Times New Roman"/>
          <w:sz w:val="24"/>
          <w:szCs w:val="24"/>
        </w:rPr>
        <w:t>ni nõusolekul</w:t>
      </w:r>
      <w:r w:rsidR="000A5B5F" w:rsidRPr="00146739">
        <w:rPr>
          <w:rFonts w:ascii="Times New Roman" w:eastAsia="Calibri" w:hAnsi="Times New Roman" w:cs="Times New Roman"/>
          <w:sz w:val="24"/>
          <w:szCs w:val="24"/>
        </w:rPr>
        <w:t xml:space="preserve"> </w:t>
      </w:r>
      <w:r w:rsidR="007A138C" w:rsidRPr="00146739">
        <w:rPr>
          <w:rFonts w:ascii="Times New Roman" w:eastAsia="Calibri" w:hAnsi="Times New Roman" w:cs="Times New Roman"/>
          <w:sz w:val="24"/>
          <w:szCs w:val="24"/>
        </w:rPr>
        <w:t xml:space="preserve">(edaspidi </w:t>
      </w:r>
      <w:r w:rsidR="007A138C" w:rsidRPr="00146739">
        <w:rPr>
          <w:rFonts w:ascii="Times New Roman" w:eastAsia="Calibri" w:hAnsi="Times New Roman" w:cs="Times New Roman"/>
          <w:i/>
          <w:iCs/>
          <w:sz w:val="24"/>
          <w:szCs w:val="24"/>
        </w:rPr>
        <w:t xml:space="preserve">kindlustusandja, kellel on õigus rakendada proportsionaalsuse </w:t>
      </w:r>
      <w:r w:rsidR="00BB09AD" w:rsidRPr="00146739">
        <w:rPr>
          <w:rFonts w:ascii="Times New Roman" w:eastAsia="Calibri" w:hAnsi="Times New Roman" w:cs="Times New Roman"/>
          <w:i/>
          <w:iCs/>
          <w:sz w:val="24"/>
          <w:szCs w:val="24"/>
        </w:rPr>
        <w:t>meedet</w:t>
      </w:r>
      <w:r w:rsidR="007A138C" w:rsidRPr="00146739">
        <w:rPr>
          <w:rFonts w:ascii="Times New Roman" w:eastAsia="Times New Roman" w:hAnsi="Times New Roman" w:cs="Times New Roman"/>
          <w:sz w:val="24"/>
          <w:szCs w:val="24"/>
          <w:lang w:eastAsia="et-EE"/>
        </w:rPr>
        <w:t>)</w:t>
      </w:r>
      <w:r w:rsidRPr="00146739">
        <w:rPr>
          <w:rFonts w:ascii="Times New Roman" w:eastAsia="Calibri" w:hAnsi="Times New Roman" w:cs="Times New Roman"/>
          <w:i/>
          <w:iCs/>
          <w:sz w:val="24"/>
          <w:szCs w:val="24"/>
        </w:rPr>
        <w:t>.</w:t>
      </w:r>
      <w:r w:rsidRPr="00BC6257">
        <w:rPr>
          <w:rFonts w:ascii="Times New Roman" w:eastAsia="Calibri" w:hAnsi="Times New Roman" w:cs="Times New Roman"/>
          <w:i/>
          <w:iCs/>
          <w:sz w:val="24"/>
          <w:szCs w:val="24"/>
        </w:rPr>
        <w:t xml:space="preserve"> </w:t>
      </w:r>
    </w:p>
    <w:p w14:paraId="463F9C1E"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1155015E" w14:textId="438EB5DD"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Käesoleva paragrahvi lõikes 1 </w:t>
      </w:r>
      <w:r w:rsidR="00C36D17"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nõusoleku saamiseks esitab kindlustusandja Finantsinspektsioonile kirjaliku taotluse koos järgmiste andmete ja dokumentidega:</w:t>
      </w:r>
    </w:p>
    <w:p w14:paraId="05223E28" w14:textId="5DEA5CD0" w:rsidR="0042320A" w:rsidRPr="00BC6257" w:rsidRDefault="0042320A" w:rsidP="00AC2D1A">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1) loetelu proportsionaalsuse meetmete</w:t>
      </w:r>
      <w:r w:rsidR="00934859"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F50E5F"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selgitustega</w:t>
      </w:r>
      <w:bookmarkStart w:id="486" w:name="_Hlk177377767"/>
      <w:r w:rsidRPr="00BC6257">
        <w:rPr>
          <w:rFonts w:ascii="Times New Roman" w:eastAsia="Calibri" w:hAnsi="Times New Roman" w:cs="Times New Roman"/>
          <w:sz w:val="24"/>
          <w:szCs w:val="24"/>
        </w:rPr>
        <w:t>, miks meetmete rakendamine on põhjendatud</w:t>
      </w:r>
      <w:r w:rsidR="00175F25"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arvestades kindlustusandja tegevusele omaste riskide laadi, ulatust ja keerukust</w:t>
      </w:r>
      <w:bookmarkEnd w:id="486"/>
      <w:r w:rsidRPr="00BC6257">
        <w:rPr>
          <w:rFonts w:ascii="Times New Roman" w:eastAsia="Calibri" w:hAnsi="Times New Roman" w:cs="Times New Roman"/>
          <w:sz w:val="24"/>
          <w:szCs w:val="24"/>
        </w:rPr>
        <w:t>;</w:t>
      </w:r>
    </w:p>
    <w:p w14:paraId="0DB73131"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muu oluline teave kindlustusandja riskiprofiili kohta;</w:t>
      </w:r>
    </w:p>
    <w:p w14:paraId="47E6E22B" w14:textId="0B566E93"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kinnitus</w:t>
      </w:r>
      <w:r w:rsidR="0032608F" w:rsidRPr="00BC6257">
        <w:rPr>
          <w:rFonts w:ascii="Times New Roman" w:eastAsia="Calibri" w:hAnsi="Times New Roman" w:cs="Times New Roman"/>
          <w:sz w:val="24"/>
          <w:szCs w:val="24"/>
        </w:rPr>
        <w:t xml:space="preserve"> selle kohta</w:t>
      </w:r>
      <w:r w:rsidRPr="00BC6257">
        <w:rPr>
          <w:rFonts w:ascii="Times New Roman" w:eastAsia="Calibri" w:hAnsi="Times New Roman" w:cs="Times New Roman"/>
          <w:sz w:val="24"/>
          <w:szCs w:val="24"/>
        </w:rPr>
        <w:t xml:space="preserve">, et </w:t>
      </w:r>
      <w:bookmarkStart w:id="487" w:name="_Hlk177377865"/>
      <w:r w:rsidRPr="00BC6257">
        <w:rPr>
          <w:rFonts w:ascii="Times New Roman" w:eastAsia="Calibri" w:hAnsi="Times New Roman" w:cs="Times New Roman"/>
          <w:sz w:val="24"/>
          <w:szCs w:val="24"/>
        </w:rPr>
        <w:t>kindlustusandja ei kavanda oma tegevuses järgmise kolme aasta jooksul strateegilisi muudatusi, mis võivad mõjutada kindlustusandja riskiprofiili</w:t>
      </w:r>
      <w:bookmarkEnd w:id="487"/>
      <w:r w:rsidRPr="00BC6257">
        <w:rPr>
          <w:rFonts w:ascii="Times New Roman" w:eastAsia="Calibri" w:hAnsi="Times New Roman" w:cs="Times New Roman"/>
          <w:sz w:val="24"/>
          <w:szCs w:val="24"/>
        </w:rPr>
        <w:t>.</w:t>
      </w:r>
    </w:p>
    <w:p w14:paraId="7F7F5C64" w14:textId="744B8F86"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br/>
      </w:r>
      <w:r w:rsidRPr="00BC6257">
        <w:rPr>
          <w:rFonts w:ascii="Times New Roman" w:eastAsia="Calibri" w:hAnsi="Times New Roman" w:cs="Times New Roman"/>
          <w:sz w:val="24"/>
          <w:szCs w:val="24"/>
        </w:rPr>
        <w:t>(3)</w:t>
      </w:r>
      <w:r w:rsidRPr="00BC6257">
        <w:rPr>
          <w:rFonts w:cs="Calibri"/>
          <w:color w:val="FF0000"/>
          <w:lang w:eastAsia="fr-BE"/>
        </w:rPr>
        <w:t xml:space="preserve"> </w:t>
      </w:r>
      <w:r w:rsidRPr="00BC6257">
        <w:rPr>
          <w:rFonts w:ascii="Times New Roman" w:eastAsia="Calibri" w:hAnsi="Times New Roman" w:cs="Times New Roman"/>
          <w:sz w:val="24"/>
          <w:szCs w:val="24"/>
        </w:rPr>
        <w:t xml:space="preserve">Finantsinspektsioon </w:t>
      </w:r>
      <w:bookmarkStart w:id="488" w:name="_Hlk177377914"/>
      <w:r w:rsidRPr="00BC6257">
        <w:rPr>
          <w:rFonts w:ascii="Times New Roman" w:eastAsia="Calibri" w:hAnsi="Times New Roman" w:cs="Times New Roman"/>
          <w:sz w:val="24"/>
          <w:szCs w:val="24"/>
        </w:rPr>
        <w:t>teeb otsuse nõusoleku andmise või selle</w:t>
      </w:r>
      <w:r w:rsidR="003F0998" w:rsidRPr="00BC6257">
        <w:rPr>
          <w:rFonts w:ascii="Times New Roman" w:eastAsia="Calibri" w:hAnsi="Times New Roman" w:cs="Times New Roman"/>
          <w:sz w:val="24"/>
          <w:szCs w:val="24"/>
        </w:rPr>
        <w:t>st</w:t>
      </w:r>
      <w:r w:rsidRPr="00BC6257">
        <w:rPr>
          <w:rFonts w:ascii="Times New Roman" w:eastAsia="Calibri" w:hAnsi="Times New Roman" w:cs="Times New Roman"/>
          <w:sz w:val="24"/>
          <w:szCs w:val="24"/>
        </w:rPr>
        <w:t xml:space="preserve"> keeldumise kohta kahe kuu jooksul taotluse kättesaamisest arvates.</w:t>
      </w:r>
      <w:bookmarkEnd w:id="488"/>
    </w:p>
    <w:p w14:paraId="54086130"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608547D3" w14:textId="7639B237"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Finantsinspektsioon võib </w:t>
      </w:r>
      <w:r w:rsidR="00762C72"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 xml:space="preserve">kindlustusandjalt </w:t>
      </w:r>
      <w:r w:rsidR="00182897" w:rsidRPr="00BC6257">
        <w:rPr>
          <w:rFonts w:ascii="Times New Roman" w:eastAsia="Calibri" w:hAnsi="Times New Roman" w:cs="Times New Roman"/>
          <w:sz w:val="24"/>
          <w:szCs w:val="24"/>
        </w:rPr>
        <w:t>lisaandmeid ja -dokumente</w:t>
      </w:r>
      <w:r w:rsidR="00182897" w:rsidRPr="00BC6257" w:rsidDel="00762C72">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käesoleva paragrahvi lõikes 2 nimetatud andmete ja dokumentide täpsustamiseks </w:t>
      </w:r>
      <w:r w:rsidR="00B376D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kontrollimiseks. Lisaandmete ja -dokumentide esmakordse nõudmise kuupäeva ning kindlustusandjalt nõut</w:t>
      </w:r>
      <w:r w:rsidR="00C578FB" w:rsidRPr="00BC6257">
        <w:rPr>
          <w:rFonts w:ascii="Times New Roman" w:eastAsia="Calibri" w:hAnsi="Times New Roman" w:cs="Times New Roman"/>
          <w:sz w:val="24"/>
          <w:szCs w:val="24"/>
        </w:rPr>
        <w:t>ava</w:t>
      </w:r>
      <w:r w:rsidRPr="00BC6257">
        <w:rPr>
          <w:rFonts w:ascii="Times New Roman" w:eastAsia="Calibri" w:hAnsi="Times New Roman" w:cs="Times New Roman"/>
          <w:sz w:val="24"/>
          <w:szCs w:val="24"/>
        </w:rPr>
        <w:t xml:space="preserve"> </w:t>
      </w:r>
      <w:r w:rsidR="00610365" w:rsidRPr="00BC6257">
        <w:rPr>
          <w:rFonts w:ascii="Times New Roman" w:eastAsia="Calibri" w:hAnsi="Times New Roman" w:cs="Times New Roman"/>
          <w:sz w:val="24"/>
          <w:szCs w:val="24"/>
        </w:rPr>
        <w:t xml:space="preserve">teabe </w:t>
      </w:r>
      <w:r w:rsidRPr="00BC6257">
        <w:rPr>
          <w:rFonts w:ascii="Times New Roman" w:eastAsia="Calibri" w:hAnsi="Times New Roman" w:cs="Times New Roman"/>
          <w:sz w:val="24"/>
          <w:szCs w:val="24"/>
        </w:rPr>
        <w:t xml:space="preserve">ja </w:t>
      </w:r>
      <w:r w:rsidR="006F4E5F">
        <w:rPr>
          <w:rFonts w:ascii="Times New Roman" w:eastAsia="Calibri" w:hAnsi="Times New Roman" w:cs="Times New Roman"/>
          <w:sz w:val="24"/>
          <w:szCs w:val="24"/>
        </w:rPr>
        <w:t xml:space="preserve">temalt nõutavate </w:t>
      </w:r>
      <w:r w:rsidRPr="00BC6257">
        <w:rPr>
          <w:rFonts w:ascii="Times New Roman" w:eastAsia="Calibri" w:hAnsi="Times New Roman" w:cs="Times New Roman"/>
          <w:sz w:val="24"/>
          <w:szCs w:val="24"/>
        </w:rPr>
        <w:t>dokumentide kättesaamise kuupäeva vaheliseks perioodiks käesoleva paragrahvi lõikes</w:t>
      </w:r>
      <w:r w:rsidR="00B4518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3 sätestatud tähtaeg peatub. </w:t>
      </w:r>
      <w:r w:rsidR="00DF31AE" w:rsidRPr="00BC6257">
        <w:rPr>
          <w:rFonts w:ascii="Times New Roman" w:eastAsia="Calibri" w:hAnsi="Times New Roman" w:cs="Times New Roman"/>
          <w:sz w:val="24"/>
          <w:szCs w:val="24"/>
        </w:rPr>
        <w:t>Kui l</w:t>
      </w:r>
      <w:r w:rsidRPr="00BC6257">
        <w:rPr>
          <w:rFonts w:ascii="Times New Roman" w:eastAsia="Calibri" w:hAnsi="Times New Roman" w:cs="Times New Roman"/>
          <w:sz w:val="24"/>
          <w:szCs w:val="24"/>
        </w:rPr>
        <w:t>isa</w:t>
      </w:r>
      <w:r w:rsidR="007A5CBC" w:rsidRPr="00BC6257">
        <w:rPr>
          <w:rFonts w:ascii="Times New Roman" w:eastAsia="Calibri" w:hAnsi="Times New Roman" w:cs="Times New Roman"/>
          <w:sz w:val="24"/>
          <w:szCs w:val="24"/>
        </w:rPr>
        <w:t>tea</w:t>
      </w:r>
      <w:r w:rsidR="00DF31AE" w:rsidRPr="00BC6257">
        <w:rPr>
          <w:rFonts w:ascii="Times New Roman" w:eastAsia="Calibri" w:hAnsi="Times New Roman" w:cs="Times New Roman"/>
          <w:sz w:val="24"/>
          <w:szCs w:val="24"/>
        </w:rPr>
        <w:t>v</w:t>
      </w:r>
      <w:r w:rsidR="007A5CBC" w:rsidRPr="00BC6257">
        <w:rPr>
          <w:rFonts w:ascii="Times New Roman" w:eastAsia="Calibri" w:hAnsi="Times New Roman" w:cs="Times New Roman"/>
          <w:sz w:val="24"/>
          <w:szCs w:val="24"/>
        </w:rPr>
        <w:t>e</w:t>
      </w:r>
      <w:r w:rsidR="00DF31A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ja -dokumente </w:t>
      </w:r>
      <w:r w:rsidR="00897547" w:rsidRPr="00BC6257">
        <w:rPr>
          <w:rFonts w:ascii="Times New Roman" w:eastAsia="Calibri" w:hAnsi="Times New Roman" w:cs="Times New Roman"/>
          <w:sz w:val="24"/>
          <w:szCs w:val="24"/>
        </w:rPr>
        <w:t>nõutakse uuesti,</w:t>
      </w:r>
      <w:r w:rsidRPr="00BC6257">
        <w:rPr>
          <w:rFonts w:ascii="Times New Roman" w:eastAsia="Calibri" w:hAnsi="Times New Roman" w:cs="Times New Roman"/>
          <w:sz w:val="24"/>
          <w:szCs w:val="24"/>
        </w:rPr>
        <w:t xml:space="preserve"> viidatud tähtaeg enam ei peatu.</w:t>
      </w:r>
    </w:p>
    <w:p w14:paraId="74215E3D"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39D6B552" w14:textId="1BF2319C"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Finantsinspektsioon teavitab kindlustusandjat </w:t>
      </w:r>
      <w:bookmarkStart w:id="489" w:name="_Hlk177378429"/>
      <w:r w:rsidRPr="00BC6257">
        <w:rPr>
          <w:rFonts w:ascii="Times New Roman" w:eastAsia="Calibri" w:hAnsi="Times New Roman" w:cs="Times New Roman"/>
          <w:sz w:val="24"/>
          <w:szCs w:val="24"/>
        </w:rPr>
        <w:t xml:space="preserve">kirjalikult nõusoleku andmise otsusest, mis sisaldab heakskiidetud proportsionaalsuse meetmete loetelu </w:t>
      </w:r>
      <w:bookmarkEnd w:id="489"/>
      <w:r w:rsidRPr="00BC6257">
        <w:rPr>
          <w:rFonts w:ascii="Times New Roman" w:eastAsia="Calibri" w:hAnsi="Times New Roman" w:cs="Times New Roman"/>
          <w:sz w:val="24"/>
          <w:szCs w:val="24"/>
        </w:rPr>
        <w:t xml:space="preserve">ja asjakohasel juhul </w:t>
      </w:r>
      <w:r w:rsidR="006F2062"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tingimuste kehtestamise põhjendusi</w:t>
      </w:r>
      <w:r w:rsidR="00996460" w:rsidRPr="00BC6257">
        <w:rPr>
          <w:rFonts w:ascii="Times New Roman" w:eastAsia="Calibri" w:hAnsi="Times New Roman" w:cs="Times New Roman"/>
          <w:sz w:val="24"/>
          <w:szCs w:val="24"/>
        </w:rPr>
        <w:t>, kui Finantsins</w:t>
      </w:r>
      <w:r w:rsidR="00E2138E" w:rsidRPr="00BC6257">
        <w:rPr>
          <w:rFonts w:ascii="Times New Roman" w:eastAsia="Calibri" w:hAnsi="Times New Roman" w:cs="Times New Roman"/>
          <w:sz w:val="24"/>
          <w:szCs w:val="24"/>
        </w:rPr>
        <w:t>pektsioon</w:t>
      </w:r>
      <w:r w:rsidR="00996460" w:rsidRPr="00BC6257">
        <w:rPr>
          <w:rFonts w:ascii="Times New Roman" w:eastAsia="Calibri" w:hAnsi="Times New Roman" w:cs="Times New Roman"/>
          <w:sz w:val="24"/>
          <w:szCs w:val="24"/>
        </w:rPr>
        <w:t xml:space="preserve"> kiidab</w:t>
      </w:r>
      <w:r w:rsidR="006F2062" w:rsidRPr="00BC6257">
        <w:rPr>
          <w:rFonts w:ascii="Times New Roman" w:eastAsia="Calibri" w:hAnsi="Times New Roman" w:cs="Times New Roman"/>
          <w:sz w:val="24"/>
          <w:szCs w:val="24"/>
        </w:rPr>
        <w:t xml:space="preserve"> heaks</w:t>
      </w:r>
      <w:r w:rsidR="00996460" w:rsidRPr="00BC6257">
        <w:rPr>
          <w:rFonts w:ascii="Times New Roman" w:eastAsia="Calibri" w:hAnsi="Times New Roman" w:cs="Times New Roman"/>
          <w:sz w:val="24"/>
          <w:szCs w:val="24"/>
        </w:rPr>
        <w:t xml:space="preserve"> proportsionaalsus</w:t>
      </w:r>
      <w:r w:rsidR="00E2138E" w:rsidRPr="00BC6257">
        <w:rPr>
          <w:rFonts w:ascii="Times New Roman" w:eastAsia="Calibri" w:hAnsi="Times New Roman" w:cs="Times New Roman"/>
          <w:sz w:val="24"/>
          <w:szCs w:val="24"/>
        </w:rPr>
        <w:t xml:space="preserve">e </w:t>
      </w:r>
      <w:r w:rsidR="00996460" w:rsidRPr="00BC6257">
        <w:rPr>
          <w:rFonts w:ascii="Times New Roman" w:eastAsia="Calibri" w:hAnsi="Times New Roman" w:cs="Times New Roman"/>
          <w:sz w:val="24"/>
          <w:szCs w:val="24"/>
        </w:rPr>
        <w:t>meetmete kasutamise teatavatel tingimustel</w:t>
      </w:r>
      <w:r w:rsidRPr="00BC6257">
        <w:rPr>
          <w:rFonts w:ascii="Times New Roman" w:eastAsia="Calibri" w:hAnsi="Times New Roman" w:cs="Times New Roman"/>
          <w:sz w:val="24"/>
          <w:szCs w:val="24"/>
        </w:rPr>
        <w:t>.</w:t>
      </w:r>
    </w:p>
    <w:p w14:paraId="7CF6DB2F"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5A876A55" w14:textId="77777777" w:rsidR="00673EB6" w:rsidRPr="00BC6257" w:rsidRDefault="00673EB6"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Finantsinspektsioon </w:t>
      </w:r>
      <w:bookmarkStart w:id="490" w:name="_Hlk177378516"/>
      <w:r w:rsidRPr="00BC6257">
        <w:rPr>
          <w:rFonts w:ascii="Times New Roman" w:eastAsia="Calibri" w:hAnsi="Times New Roman" w:cs="Times New Roman"/>
          <w:sz w:val="24"/>
          <w:szCs w:val="24"/>
        </w:rPr>
        <w:t>võib teha proportsionaalsuse meetme rakendamise kohta</w:t>
      </w:r>
      <w:r w:rsidRPr="00101EC5">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nõusoleku andmisest keeldumise otsuse, kui see on kindlustusandja riskiprofiili</w:t>
      </w:r>
      <w:r>
        <w:rPr>
          <w:rFonts w:ascii="Times New Roman" w:eastAsia="Calibri" w:hAnsi="Times New Roman" w:cs="Times New Roman"/>
          <w:sz w:val="24"/>
          <w:szCs w:val="24"/>
        </w:rPr>
        <w:t xml:space="preserve"> arvestades </w:t>
      </w:r>
      <w:r w:rsidRPr="00BC6257">
        <w:rPr>
          <w:rFonts w:ascii="Times New Roman" w:eastAsia="Calibri" w:hAnsi="Times New Roman" w:cs="Times New Roman"/>
          <w:sz w:val="24"/>
          <w:szCs w:val="24"/>
        </w:rPr>
        <w:t>põhjendatud.</w:t>
      </w:r>
      <w:bookmarkEnd w:id="490"/>
    </w:p>
    <w:p w14:paraId="2CEFCE10"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0DC7BFFC" w14:textId="77777777" w:rsidR="007853FD" w:rsidRPr="00BC6257" w:rsidRDefault="007853FD"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(7) Kui Finantsinspektsioon teeb meetme rakendamise kohta nõusoleku andmisest keeldumise otsuse, esitab ta kindlustusandjale </w:t>
      </w:r>
      <w:r>
        <w:rPr>
          <w:rFonts w:ascii="Times New Roman" w:eastAsia="Calibri" w:hAnsi="Times New Roman" w:cs="Times New Roman"/>
          <w:sz w:val="24"/>
          <w:szCs w:val="24"/>
        </w:rPr>
        <w:t>otsuse tegemise</w:t>
      </w:r>
      <w:r w:rsidRPr="00BC6257">
        <w:rPr>
          <w:rFonts w:ascii="Times New Roman" w:eastAsia="Calibri" w:hAnsi="Times New Roman" w:cs="Times New Roman"/>
          <w:sz w:val="24"/>
          <w:szCs w:val="24"/>
        </w:rPr>
        <w:t xml:space="preserve"> põhjused kirjalikult. </w:t>
      </w:r>
    </w:p>
    <w:p w14:paraId="3557BCA6"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01ECEBD9" w14:textId="28DE4855"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Finantsinspektsioon võib otsust igal ajal muuta või tunnistada se</w:t>
      </w:r>
      <w:r w:rsidR="0042682C" w:rsidRPr="00BC6257">
        <w:rPr>
          <w:rFonts w:ascii="Times New Roman" w:eastAsia="Calibri" w:hAnsi="Times New Roman" w:cs="Times New Roman"/>
          <w:sz w:val="24"/>
          <w:szCs w:val="24"/>
        </w:rPr>
        <w:t>ll</w:t>
      </w:r>
      <w:r w:rsidRPr="00BC6257">
        <w:rPr>
          <w:rFonts w:ascii="Times New Roman" w:eastAsia="Calibri" w:hAnsi="Times New Roman" w:cs="Times New Roman"/>
          <w:sz w:val="24"/>
          <w:szCs w:val="24"/>
        </w:rPr>
        <w:t xml:space="preserve">e kehtetuks, </w:t>
      </w:r>
      <w:r w:rsidR="009E1E35" w:rsidRPr="00BC6257">
        <w:rPr>
          <w:rFonts w:ascii="Times New Roman" w:eastAsia="Calibri" w:hAnsi="Times New Roman" w:cs="Times New Roman"/>
          <w:sz w:val="24"/>
          <w:szCs w:val="24"/>
        </w:rPr>
        <w:t xml:space="preserve">kui kindlustusandja riskiprofiil on muutunud, </w:t>
      </w:r>
      <w:r w:rsidRPr="00BC6257">
        <w:rPr>
          <w:rFonts w:ascii="Times New Roman" w:eastAsia="Calibri" w:hAnsi="Times New Roman" w:cs="Times New Roman"/>
          <w:sz w:val="24"/>
          <w:szCs w:val="24"/>
        </w:rPr>
        <w:t xml:space="preserve">esitades kindlustusandjale selle </w:t>
      </w:r>
      <w:r w:rsidR="008F2B5C" w:rsidRPr="00BC6257">
        <w:rPr>
          <w:rFonts w:ascii="Times New Roman" w:eastAsia="Calibri" w:hAnsi="Times New Roman" w:cs="Times New Roman"/>
          <w:sz w:val="24"/>
          <w:szCs w:val="24"/>
        </w:rPr>
        <w:t xml:space="preserve">kohta </w:t>
      </w:r>
      <w:r w:rsidRPr="00BC6257">
        <w:rPr>
          <w:rFonts w:ascii="Times New Roman" w:eastAsia="Calibri" w:hAnsi="Times New Roman" w:cs="Times New Roman"/>
          <w:sz w:val="24"/>
          <w:szCs w:val="24"/>
        </w:rPr>
        <w:t>põhjused kirjalikult.</w:t>
      </w:r>
    </w:p>
    <w:p w14:paraId="0FB9D36C" w14:textId="77777777" w:rsidR="006D2DE5" w:rsidRPr="00BC6257" w:rsidRDefault="006D2DE5" w:rsidP="00AC2D1A">
      <w:pPr>
        <w:autoSpaceDE w:val="0"/>
        <w:autoSpaceDN w:val="0"/>
        <w:adjustRightInd w:val="0"/>
        <w:jc w:val="both"/>
        <w:rPr>
          <w:rFonts w:ascii="Times New Roman" w:eastAsia="Calibri" w:hAnsi="Times New Roman" w:cs="Times New Roman"/>
          <w:sz w:val="24"/>
          <w:szCs w:val="24"/>
        </w:rPr>
      </w:pPr>
    </w:p>
    <w:p w14:paraId="2EB85419" w14:textId="77DE241B"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7835B0" w:rsidRPr="00BC6257">
        <w:rPr>
          <w:rFonts w:ascii="Times New Roman" w:hAnsi="Times New Roman" w:cs="Times New Roman"/>
          <w:sz w:val="24"/>
          <w:szCs w:val="24"/>
        </w:rPr>
        <w:t>9</w:t>
      </w:r>
      <w:r w:rsidRPr="00BC6257">
        <w:rPr>
          <w:rFonts w:ascii="Times New Roman" w:hAnsi="Times New Roman" w:cs="Times New Roman"/>
          <w:sz w:val="24"/>
          <w:szCs w:val="24"/>
        </w:rPr>
        <w:t>) Erinevalt käesoleva paragrahvi lõigetes 1–</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sätestatust võib kindlustusandja rakendada käesoleva seaduse § 42</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lõigetes 1 ja 2 sätestatud proportsionaalsuse meetmeid Finantsinspektsiooni nõusolekuta, kui ta vastab kõikidele järgmistele tingimustele:</w:t>
      </w:r>
    </w:p>
    <w:p w14:paraId="707F1E91" w14:textId="77777777"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kindlustusandjal puudub välisriigis filiaal ja ta ei tegele piiriülese kindlustustegevusega; </w:t>
      </w:r>
    </w:p>
    <w:p w14:paraId="57C4988F" w14:textId="4F418317"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ei tegele käesoleva seaduse § 12 lõike 1 punktides 10–15 sätestatud kahjukindlustuse liikidega, välja arvatud, kui vastutuskindlustuse risk on täiendavalt kindlustatav risk § 16 lõike 3 tähenduses; </w:t>
      </w:r>
    </w:p>
    <w:p w14:paraId="2C1D97C4" w14:textId="77777777"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3) kindlustusandja aastane kindlustusmaksete kogusumma on väiksem kui 15 miljonit eurot; </w:t>
      </w:r>
    </w:p>
    <w:p w14:paraId="065410AD" w14:textId="06DD6472" w:rsidR="006D2DE5" w:rsidRPr="00015D83"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Pr="00015D83">
        <w:rPr>
          <w:rFonts w:ascii="Times New Roman" w:hAnsi="Times New Roman" w:cs="Times New Roman"/>
          <w:sz w:val="24"/>
          <w:szCs w:val="24"/>
        </w:rPr>
        <w:t xml:space="preserve">kindlustusandja tehniliste eraldiste suurus </w:t>
      </w:r>
      <w:r w:rsidR="00B74C19" w:rsidRPr="00015D83">
        <w:rPr>
          <w:rFonts w:ascii="Times New Roman" w:hAnsi="Times New Roman" w:cs="Times New Roman"/>
          <w:sz w:val="24"/>
          <w:szCs w:val="24"/>
        </w:rPr>
        <w:t xml:space="preserve">enne </w:t>
      </w:r>
      <w:r w:rsidRPr="00015D83">
        <w:rPr>
          <w:rFonts w:ascii="Times New Roman" w:hAnsi="Times New Roman" w:cs="Times New Roman"/>
          <w:sz w:val="24"/>
          <w:szCs w:val="24"/>
        </w:rPr>
        <w:t xml:space="preserve">edasikindlustusandja ja eriotstarbelise varakogumi osa </w:t>
      </w:r>
      <w:r w:rsidR="00B74C19" w:rsidRPr="00015D83">
        <w:rPr>
          <w:rFonts w:ascii="Times New Roman" w:hAnsi="Times New Roman" w:cs="Times New Roman"/>
          <w:sz w:val="24"/>
          <w:szCs w:val="24"/>
        </w:rPr>
        <w:t xml:space="preserve">mahaarvamist </w:t>
      </w:r>
      <w:r w:rsidRPr="00015D83">
        <w:rPr>
          <w:rFonts w:ascii="Times New Roman" w:hAnsi="Times New Roman" w:cs="Times New Roman"/>
          <w:sz w:val="24"/>
          <w:szCs w:val="24"/>
        </w:rPr>
        <w:t>on väiksem kui 50 miljonit eurot; </w:t>
      </w:r>
    </w:p>
    <w:p w14:paraId="6210617C" w14:textId="4C0C0798" w:rsidR="006D2DE5" w:rsidRPr="00015D83" w:rsidRDefault="006D2DE5" w:rsidP="00AC2D1A">
      <w:pPr>
        <w:jc w:val="both"/>
        <w:rPr>
          <w:rFonts w:ascii="Times New Roman" w:hAnsi="Times New Roman" w:cs="Times New Roman"/>
          <w:sz w:val="24"/>
          <w:szCs w:val="24"/>
        </w:rPr>
      </w:pPr>
      <w:r w:rsidRPr="00015D83">
        <w:rPr>
          <w:rFonts w:ascii="Times New Roman" w:hAnsi="Times New Roman" w:cs="Times New Roman"/>
          <w:sz w:val="24"/>
          <w:szCs w:val="24"/>
        </w:rPr>
        <w:t>5) kindlustusgruppi kuuluva kindlustusandja puhul on kindlustusgrupi tehniliste eraldiste suurus </w:t>
      </w:r>
      <w:r w:rsidR="00197B87" w:rsidRPr="00015D83">
        <w:rPr>
          <w:rFonts w:ascii="Times New Roman" w:hAnsi="Times New Roman" w:cs="Times New Roman"/>
          <w:sz w:val="24"/>
          <w:szCs w:val="24"/>
        </w:rPr>
        <w:t xml:space="preserve">enne </w:t>
      </w:r>
      <w:r w:rsidRPr="00015D83">
        <w:rPr>
          <w:rFonts w:ascii="Times New Roman" w:hAnsi="Times New Roman" w:cs="Times New Roman"/>
          <w:sz w:val="24"/>
          <w:szCs w:val="24"/>
        </w:rPr>
        <w:t>edasikindlustusandja ja eriotstarbelise varakogumi osa</w:t>
      </w:r>
      <w:r w:rsidR="00015D83" w:rsidRPr="00015D83">
        <w:rPr>
          <w:rFonts w:ascii="Times New Roman" w:hAnsi="Times New Roman" w:cs="Times New Roman"/>
          <w:strike/>
          <w:sz w:val="24"/>
          <w:szCs w:val="24"/>
        </w:rPr>
        <w:t xml:space="preserve"> </w:t>
      </w:r>
      <w:r w:rsidR="00197B87" w:rsidRPr="00015D83">
        <w:rPr>
          <w:rFonts w:ascii="Times New Roman" w:hAnsi="Times New Roman" w:cs="Times New Roman"/>
          <w:sz w:val="24"/>
          <w:szCs w:val="24"/>
        </w:rPr>
        <w:t xml:space="preserve">mahaarvamist </w:t>
      </w:r>
      <w:r w:rsidRPr="00015D83">
        <w:rPr>
          <w:rFonts w:ascii="Times New Roman" w:hAnsi="Times New Roman" w:cs="Times New Roman"/>
          <w:sz w:val="24"/>
          <w:szCs w:val="24"/>
        </w:rPr>
        <w:t>väiksem kui 50 miljonit eurot; </w:t>
      </w:r>
    </w:p>
    <w:p w14:paraId="2978CB6F" w14:textId="36D447C1"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6) kindlustusandja edasikindlustustegevuse kindlustusmaksete suurus on väiksem kui 600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000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 xml:space="preserve">eurot või </w:t>
      </w:r>
      <w:r w:rsidR="000209A9"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kindlustusmaksete kogusummast või edasikindlustuslepingutest tulenevate tehniliste eraldiste suurus on väiksem kui 2,7 miljonit eurot või </w:t>
      </w:r>
      <w:r w:rsidR="009F584E"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w:t>
      </w:r>
      <w:r w:rsidR="00BF4C16" w:rsidRPr="00BC6257">
        <w:rPr>
          <w:rFonts w:ascii="Times New Roman" w:hAnsi="Times New Roman" w:cs="Times New Roman"/>
          <w:sz w:val="24"/>
          <w:szCs w:val="24"/>
        </w:rPr>
        <w:t xml:space="preserve">sellistest </w:t>
      </w:r>
      <w:r w:rsidRPr="00BC6257">
        <w:rPr>
          <w:rFonts w:ascii="Times New Roman" w:hAnsi="Times New Roman" w:cs="Times New Roman"/>
          <w:sz w:val="24"/>
          <w:szCs w:val="24"/>
        </w:rPr>
        <w:t xml:space="preserve">lepingutest tulenevate tehniliste eraldiste kogusuurusest. </w:t>
      </w:r>
    </w:p>
    <w:p w14:paraId="1A211EB1" w14:textId="77777777" w:rsidR="006D2DE5" w:rsidRPr="00BC6257" w:rsidRDefault="006D2DE5" w:rsidP="00AC2D1A">
      <w:pPr>
        <w:jc w:val="both"/>
        <w:rPr>
          <w:rFonts w:ascii="Times New Roman" w:eastAsia="Times New Roman" w:hAnsi="Times New Roman" w:cs="Times New Roman"/>
          <w:sz w:val="24"/>
          <w:szCs w:val="24"/>
        </w:rPr>
      </w:pPr>
    </w:p>
    <w:p w14:paraId="03A33D14" w14:textId="5E742045" w:rsidR="006D2DE5" w:rsidRPr="00BC6257" w:rsidRDefault="006D2DE5"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0</w:t>
      </w:r>
      <w:r w:rsidRPr="00BC6257">
        <w:rPr>
          <w:rFonts w:ascii="Times New Roman" w:eastAsia="Times New Roman" w:hAnsi="Times New Roman" w:cs="Times New Roman"/>
          <w:sz w:val="24"/>
          <w:szCs w:val="24"/>
        </w:rPr>
        <w:t xml:space="preserve">)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w:t>
      </w:r>
      <w:r w:rsidR="001201A5" w:rsidRPr="00BC6257">
        <w:rPr>
          <w:rFonts w:ascii="Times New Roman" w:eastAsia="Times New Roman" w:hAnsi="Times New Roman" w:cs="Times New Roman"/>
          <w:sz w:val="24"/>
          <w:szCs w:val="24"/>
        </w:rPr>
        <w:t xml:space="preserve"> suhtes</w:t>
      </w:r>
      <w:r w:rsidRPr="00BC6257">
        <w:rPr>
          <w:rFonts w:ascii="Times New Roman" w:eastAsia="Times New Roman" w:hAnsi="Times New Roman" w:cs="Times New Roman"/>
          <w:sz w:val="24"/>
          <w:szCs w:val="24"/>
        </w:rPr>
        <w:t xml:space="preserve"> ei kohaldata käesoleva seaduse § 96 lõiget 7</w:t>
      </w:r>
      <w:r w:rsidRPr="00BC6257">
        <w:rPr>
          <w:rStyle w:val="normaltextrun"/>
          <w:rFonts w:ascii="Times New Roman" w:eastAsiaTheme="majorEastAsia" w:hAnsi="Times New Roman" w:cs="Times New Roman"/>
          <w:sz w:val="24"/>
          <w:szCs w:val="24"/>
          <w:vertAlign w:val="superscript"/>
        </w:rPr>
        <w:t>1</w:t>
      </w:r>
      <w:r w:rsidRPr="00BC6257">
        <w:rPr>
          <w:rFonts w:ascii="Times New Roman" w:eastAsia="Times New Roman" w:hAnsi="Times New Roman" w:cs="Times New Roman"/>
          <w:sz w:val="24"/>
          <w:szCs w:val="24"/>
        </w:rPr>
        <w:t>.</w:t>
      </w:r>
    </w:p>
    <w:p w14:paraId="286AD466" w14:textId="77777777" w:rsidR="006D2DE5" w:rsidRPr="00BC6257" w:rsidRDefault="006D2DE5" w:rsidP="00AC2D1A">
      <w:pPr>
        <w:jc w:val="both"/>
        <w:rPr>
          <w:rFonts w:ascii="Times New Roman" w:eastAsia="Times New Roman" w:hAnsi="Times New Roman" w:cs="Times New Roman"/>
          <w:sz w:val="24"/>
          <w:szCs w:val="24"/>
        </w:rPr>
      </w:pPr>
    </w:p>
    <w:p w14:paraId="2563265F" w14:textId="488E4E22" w:rsidR="006D2DE5" w:rsidRPr="00BC6257" w:rsidRDefault="006D2DE5" w:rsidP="00AC2D1A">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Erinevalt käesoleva seaduse § 82 lõikes 7 ja §-s 114 sätestatust võib Finantsinspektsiooni nõusolekul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 miinimumkapitali alam</w:t>
      </w:r>
      <w:r w:rsidR="00E52774" w:rsidRPr="00BC6257">
        <w:rPr>
          <w:rFonts w:ascii="Times New Roman" w:eastAsia="Times New Roman" w:hAnsi="Times New Roman" w:cs="Times New Roman"/>
          <w:sz w:val="24"/>
          <w:szCs w:val="24"/>
        </w:rPr>
        <w:t>m</w:t>
      </w:r>
      <w:r w:rsidRPr="00BC6257">
        <w:rPr>
          <w:rFonts w:ascii="Times New Roman" w:eastAsia="Times New Roman" w:hAnsi="Times New Roman" w:cs="Times New Roman"/>
          <w:sz w:val="24"/>
          <w:szCs w:val="24"/>
        </w:rPr>
        <w:t>äär ja aktsiakapital või osakapital olla 2,25 miljonit eurot, kui kindlustusandjal on õigus tegeleda elukindlustuse või edasikindlustusega</w:t>
      </w:r>
      <w:r w:rsidR="002C20BE"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ning 1,5</w:t>
      </w:r>
      <w:r w:rsidR="00095ECC"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miljonit</w:t>
      </w:r>
      <w:r w:rsidR="00FE580F" w:rsidRPr="00BC6257">
        <w:rPr>
          <w:rFonts w:ascii="Times New Roman" w:eastAsia="Times New Roman" w:hAnsi="Times New Roman" w:cs="Times New Roman"/>
          <w:sz w:val="24"/>
          <w:szCs w:val="24"/>
        </w:rPr>
        <w:t xml:space="preserve"> eurot</w:t>
      </w:r>
      <w:r w:rsidRPr="00BC6257">
        <w:rPr>
          <w:rFonts w:ascii="Times New Roman" w:eastAsia="Times New Roman" w:hAnsi="Times New Roman" w:cs="Times New Roman"/>
          <w:sz w:val="24"/>
          <w:szCs w:val="24"/>
        </w:rPr>
        <w:t xml:space="preserve">, kui kindlustusandjal on õigus tegeleda kahjukindlustusega. </w:t>
      </w:r>
      <w:r w:rsidRPr="00BC6257">
        <w:rPr>
          <w:rFonts w:ascii="Times New Roman" w:hAnsi="Times New Roman" w:cs="Times New Roman"/>
          <w:sz w:val="24"/>
          <w:szCs w:val="24"/>
        </w:rPr>
        <w:t>Nõusoleku andmise või sellest keeldumise</w:t>
      </w:r>
      <w:r w:rsidR="00C10D19"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kohaldatakse käesoleva paragrahvi lõigetes 2–</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sätestatut.</w:t>
      </w:r>
    </w:p>
    <w:p w14:paraId="67C3D1C4" w14:textId="77777777" w:rsidR="006D2DE5" w:rsidRPr="00BC6257" w:rsidRDefault="006D2DE5" w:rsidP="00AC2D1A">
      <w:pPr>
        <w:jc w:val="both"/>
        <w:rPr>
          <w:rFonts w:ascii="Times New Roman" w:eastAsia="Times New Roman" w:hAnsi="Times New Roman" w:cs="Times New Roman"/>
          <w:sz w:val="24"/>
          <w:szCs w:val="24"/>
        </w:rPr>
      </w:pPr>
    </w:p>
    <w:p w14:paraId="5E534270" w14:textId="79F6F76A"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2</w:t>
      </w:r>
      <w:r w:rsidRPr="00BC6257">
        <w:rPr>
          <w:rFonts w:ascii="Times New Roman" w:hAnsi="Times New Roman" w:cs="Times New Roman"/>
          <w:sz w:val="24"/>
          <w:szCs w:val="24"/>
        </w:rPr>
        <w:t xml:space="preserve">) Kindlustusandja teavitab Finantsinspektsiooni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w:t>
      </w:r>
      <w:r w:rsidR="00CF1856" w:rsidRPr="00BC6257">
        <w:rPr>
          <w:rFonts w:ascii="Times New Roman" w:hAnsi="Times New Roman" w:cs="Times New Roman"/>
          <w:sz w:val="24"/>
          <w:szCs w:val="24"/>
        </w:rPr>
        <w:t>11</w:t>
      </w:r>
      <w:r w:rsidRPr="00BC6257">
        <w:rPr>
          <w:rFonts w:ascii="Times New Roman" w:hAnsi="Times New Roman" w:cs="Times New Roman"/>
          <w:sz w:val="24"/>
          <w:szCs w:val="24"/>
        </w:rPr>
        <w:t xml:space="preserve"> sätestatud erandi kasutamise kavatsusest </w:t>
      </w:r>
      <w:r w:rsidR="00377144"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esitab tõendi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tingimustele vastamise kohta. </w:t>
      </w:r>
    </w:p>
    <w:p w14:paraId="3B28B4A7" w14:textId="77777777" w:rsidR="006D2DE5" w:rsidRPr="00BC6257" w:rsidRDefault="006D2DE5" w:rsidP="00AC2D1A">
      <w:pPr>
        <w:jc w:val="both"/>
        <w:rPr>
          <w:rFonts w:ascii="Times New Roman" w:hAnsi="Times New Roman" w:cs="Times New Roman"/>
          <w:sz w:val="24"/>
          <w:szCs w:val="24"/>
        </w:rPr>
      </w:pPr>
    </w:p>
    <w:p w14:paraId="23A74F13" w14:textId="2921977A" w:rsidR="006D2DE5" w:rsidRPr="00BC6257" w:rsidRDefault="006D2DE5" w:rsidP="00AC2D1A">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3</w:t>
      </w:r>
      <w:r w:rsidRPr="00BC6257">
        <w:rPr>
          <w:rFonts w:ascii="Times New Roman" w:hAnsi="Times New Roman" w:cs="Times New Roman"/>
          <w:sz w:val="24"/>
          <w:szCs w:val="24"/>
        </w:rPr>
        <w:t xml:space="preserve">)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ja 1</w:t>
      </w:r>
      <w:r w:rsidR="00CF1856" w:rsidRPr="00BC6257">
        <w:rPr>
          <w:rFonts w:ascii="Times New Roman" w:hAnsi="Times New Roman" w:cs="Times New Roman"/>
          <w:sz w:val="24"/>
          <w:szCs w:val="24"/>
        </w:rPr>
        <w:t>0</w:t>
      </w:r>
      <w:r w:rsidRPr="00BC6257">
        <w:rPr>
          <w:rFonts w:ascii="Times New Roman" w:hAnsi="Times New Roman" w:cs="Times New Roman"/>
          <w:sz w:val="24"/>
          <w:szCs w:val="24"/>
        </w:rPr>
        <w:t xml:space="preserve"> sätestatud erandi kohaldamine lõpeb, kui kindlustusandja ei vasta vähemalt ühele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kolmel järjestikusel aastal</w:t>
      </w:r>
      <w:r w:rsidR="00C81012"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lõikes 1</w:t>
      </w:r>
      <w:r w:rsidR="00CF1856" w:rsidRPr="00BC6257">
        <w:rPr>
          <w:rFonts w:ascii="Times New Roman" w:hAnsi="Times New Roman" w:cs="Times New Roman"/>
          <w:sz w:val="24"/>
          <w:szCs w:val="24"/>
        </w:rPr>
        <w:t xml:space="preserve">1 </w:t>
      </w:r>
      <w:r w:rsidRPr="00BC6257">
        <w:rPr>
          <w:rFonts w:ascii="Times New Roman" w:hAnsi="Times New Roman" w:cs="Times New Roman"/>
          <w:sz w:val="24"/>
          <w:szCs w:val="24"/>
        </w:rPr>
        <w:t>sätestatud erandi kohaldamine lõpeb</w:t>
      </w:r>
      <w:r w:rsidR="00CF1856" w:rsidRPr="00BC6257">
        <w:rPr>
          <w:rFonts w:ascii="Times New Roman" w:hAnsi="Times New Roman" w:cs="Times New Roman"/>
          <w:sz w:val="24"/>
          <w:szCs w:val="24"/>
        </w:rPr>
        <w:t xml:space="preserve"> kohe</w:t>
      </w:r>
      <w:r w:rsidRPr="00BC6257">
        <w:rPr>
          <w:rFonts w:ascii="Times New Roman" w:hAnsi="Times New Roman" w:cs="Times New Roman"/>
          <w:sz w:val="24"/>
          <w:szCs w:val="24"/>
        </w:rPr>
        <w:t xml:space="preserve">, kui kindlustusandja ei vasta enam </w:t>
      </w:r>
      <w:r w:rsidR="00881F68">
        <w:rPr>
          <w:rFonts w:ascii="Times New Roman" w:hAnsi="Times New Roman" w:cs="Times New Roman"/>
          <w:sz w:val="24"/>
          <w:szCs w:val="24"/>
        </w:rPr>
        <w:t>kas või</w:t>
      </w:r>
      <w:r w:rsidRPr="00BC6257">
        <w:rPr>
          <w:rFonts w:ascii="Times New Roman" w:hAnsi="Times New Roman" w:cs="Times New Roman"/>
          <w:sz w:val="24"/>
          <w:szCs w:val="24"/>
        </w:rPr>
        <w:t xml:space="preserve"> ühele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w:t>
      </w:r>
    </w:p>
    <w:p w14:paraId="64914EA9" w14:textId="77777777" w:rsidR="006D2DE5" w:rsidRPr="00BC6257" w:rsidRDefault="006D2DE5" w:rsidP="00AC2D1A">
      <w:pPr>
        <w:jc w:val="both"/>
        <w:rPr>
          <w:rFonts w:ascii="Times New Roman" w:eastAsia="Times New Roman" w:hAnsi="Times New Roman" w:cs="Times New Roman"/>
          <w:sz w:val="24"/>
          <w:szCs w:val="24"/>
        </w:rPr>
      </w:pPr>
    </w:p>
    <w:p w14:paraId="3583A387" w14:textId="4AB6AF92" w:rsidR="006D2DE5" w:rsidRPr="00BC6257" w:rsidRDefault="006D2DE5"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Finantsinspektsioon võib </w:t>
      </w:r>
      <w:r w:rsidR="000F314A" w:rsidRPr="00BC6257">
        <w:rPr>
          <w:rFonts w:ascii="Times New Roman" w:eastAsia="Times New Roman" w:hAnsi="Times New Roman" w:cs="Times New Roman"/>
          <w:sz w:val="24"/>
          <w:szCs w:val="24"/>
        </w:rPr>
        <w:t xml:space="preserve">keelata </w:t>
      </w:r>
      <w:r w:rsidRPr="00BC6257">
        <w:rPr>
          <w:rFonts w:ascii="Times New Roman" w:eastAsia="Times New Roman" w:hAnsi="Times New Roman" w:cs="Times New Roman"/>
          <w:sz w:val="24"/>
          <w:szCs w:val="24"/>
        </w:rPr>
        <w:t xml:space="preserve">käesoleva paragrahvi lõigetes </w:t>
      </w:r>
      <w:r w:rsidR="00017468" w:rsidRPr="00BC6257">
        <w:rPr>
          <w:rFonts w:ascii="Times New Roman" w:eastAsia="Times New Roman" w:hAnsi="Times New Roman" w:cs="Times New Roman"/>
          <w:sz w:val="24"/>
          <w:szCs w:val="24"/>
        </w:rPr>
        <w:t>9</w:t>
      </w: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rPr>
        <w:t>1</w:t>
      </w:r>
      <w:r w:rsidR="00017468"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sätestatud erandi kasutamise</w:t>
      </w:r>
      <w:r w:rsidR="00453E8A" w:rsidRPr="00BC6257">
        <w:rPr>
          <w:rFonts w:ascii="Times New Roman" w:eastAsia="Times New Roman" w:hAnsi="Times New Roman" w:cs="Times New Roman"/>
          <w:sz w:val="24"/>
          <w:szCs w:val="24"/>
        </w:rPr>
        <w:t xml:space="preserve"> </w:t>
      </w:r>
      <w:r w:rsidR="00367BF4" w:rsidRPr="00BC6257">
        <w:rPr>
          <w:rFonts w:ascii="Times New Roman" w:eastAsia="Times New Roman" w:hAnsi="Times New Roman" w:cs="Times New Roman"/>
          <w:sz w:val="24"/>
          <w:szCs w:val="24"/>
        </w:rPr>
        <w:t>järgmistel tingimustel</w:t>
      </w:r>
      <w:r w:rsidRPr="00BC6257">
        <w:rPr>
          <w:rFonts w:ascii="Times New Roman" w:eastAsia="Times New Roman" w:hAnsi="Times New Roman" w:cs="Times New Roman"/>
          <w:sz w:val="24"/>
          <w:szCs w:val="24"/>
        </w:rPr>
        <w:t>:</w:t>
      </w:r>
    </w:p>
    <w:p w14:paraId="16254EBB" w14:textId="5A8765B2" w:rsidR="006D2DE5" w:rsidRPr="00BC6257" w:rsidRDefault="006D2DE5"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ei vasta käesoleva paragrahvi lõike </w:t>
      </w:r>
      <w:r w:rsidR="005A25BC"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tingimusele;</w:t>
      </w:r>
    </w:p>
    <w:p w14:paraId="304A29DC" w14:textId="77777777" w:rsidR="006D2DE5" w:rsidRPr="00BC6257" w:rsidRDefault="006D2DE5"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erandi kasutamine kahjustab kindlustusandja maksevõimelisust või muul viisil kindlustusvõtjate, kindlustatute, soodustatud isikute või teiste võlausaldajate huve.</w:t>
      </w:r>
    </w:p>
    <w:p w14:paraId="79209881"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7287814D" w14:textId="77777777" w:rsidR="0042320A" w:rsidRPr="00BC6257" w:rsidRDefault="0042320A" w:rsidP="00AC2D1A">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6</w:t>
      </w:r>
      <w:r w:rsidRPr="00BC6257">
        <w:rPr>
          <w:rFonts w:ascii="Times New Roman" w:eastAsia="Calibri" w:hAnsi="Times New Roman" w:cs="Times New Roman"/>
          <w:b/>
          <w:bCs/>
          <w:sz w:val="24"/>
          <w:szCs w:val="24"/>
        </w:rPr>
        <w:t>. Finantsinspektsiooni teavitamine muutustest</w:t>
      </w:r>
    </w:p>
    <w:p w14:paraId="5378623B" w14:textId="77777777" w:rsidR="0042320A" w:rsidRPr="00BC6257" w:rsidRDefault="0042320A" w:rsidP="00AC2D1A">
      <w:pPr>
        <w:jc w:val="both"/>
        <w:rPr>
          <w:rFonts w:ascii="Times New Roman" w:eastAsia="Calibri" w:hAnsi="Times New Roman" w:cs="Times New Roman"/>
          <w:b/>
          <w:bCs/>
          <w:sz w:val="24"/>
          <w:szCs w:val="24"/>
        </w:rPr>
      </w:pPr>
    </w:p>
    <w:p w14:paraId="4C5D43A1" w14:textId="1791595E"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Väike ja mittekeerukas kindlustusandja teavitab Finantsinspektsiooni</w:t>
      </w:r>
      <w:r w:rsidR="000F72F2"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ta ei vasta enam </w:t>
      </w:r>
      <w:r w:rsidR="00BC7DF2" w:rsidRPr="00BC6257">
        <w:rPr>
          <w:rFonts w:ascii="Times New Roman" w:eastAsia="Calibri" w:hAnsi="Times New Roman" w:cs="Times New Roman"/>
          <w:sz w:val="24"/>
          <w:szCs w:val="24"/>
        </w:rPr>
        <w:t xml:space="preserve">mõnele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lõike </w:t>
      </w:r>
      <w:r w:rsidR="00E9491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9491F" w:rsidRPr="00BC6257">
        <w:rPr>
          <w:rFonts w:ascii="Times New Roman" w:eastAsia="Calibri" w:hAnsi="Times New Roman" w:cs="Times New Roman"/>
          <w:sz w:val="24"/>
          <w:szCs w:val="24"/>
        </w:rPr>
        <w:t>9</w:t>
      </w:r>
      <w:r w:rsidR="006C7350"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kriteeriumile. </w:t>
      </w:r>
    </w:p>
    <w:p w14:paraId="30F85B4B" w14:textId="77777777" w:rsidR="0042320A" w:rsidRPr="00BC6257" w:rsidRDefault="0042320A" w:rsidP="00AC2D1A">
      <w:pPr>
        <w:jc w:val="both"/>
        <w:rPr>
          <w:rFonts w:ascii="Times New Roman" w:eastAsia="Calibri" w:hAnsi="Times New Roman" w:cs="Times New Roman"/>
          <w:sz w:val="24"/>
          <w:szCs w:val="24"/>
        </w:rPr>
      </w:pPr>
    </w:p>
    <w:p w14:paraId="42D323FD" w14:textId="2E076DC3"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bookmarkStart w:id="491" w:name="_Hlk177379434"/>
      <w:r w:rsidRPr="00BC6257">
        <w:rPr>
          <w:rFonts w:ascii="Times New Roman" w:eastAsia="Calibri" w:hAnsi="Times New Roman" w:cs="Times New Roman"/>
          <w:sz w:val="24"/>
          <w:szCs w:val="24"/>
        </w:rPr>
        <w:t xml:space="preserve">Kui kindlustusandja ei vasta </w:t>
      </w:r>
      <w:r w:rsidR="006C7350" w:rsidRPr="00BC6257">
        <w:rPr>
          <w:rFonts w:ascii="Times New Roman" w:eastAsia="Calibri" w:hAnsi="Times New Roman" w:cs="Times New Roman"/>
          <w:sz w:val="24"/>
          <w:szCs w:val="24"/>
        </w:rPr>
        <w:t xml:space="preserve">enam </w:t>
      </w:r>
      <w:r w:rsidR="00BC7DF2" w:rsidRPr="00BC6257">
        <w:rPr>
          <w:rFonts w:ascii="Times New Roman" w:eastAsia="Calibri" w:hAnsi="Times New Roman" w:cs="Times New Roman"/>
          <w:sz w:val="24"/>
          <w:szCs w:val="24"/>
        </w:rPr>
        <w:t xml:space="preserve">mõnele </w:t>
      </w:r>
      <w:r w:rsidR="006C03EF" w:rsidRPr="00BC6257">
        <w:rPr>
          <w:rFonts w:ascii="Times New Roman" w:eastAsia="Calibri" w:hAnsi="Times New Roman" w:cs="Times New Roman"/>
          <w:sz w:val="24"/>
          <w:szCs w:val="24"/>
        </w:rPr>
        <w:t>käesoleva seaduse § 42</w:t>
      </w:r>
      <w:r w:rsidR="006C03EF" w:rsidRPr="00BC6257">
        <w:rPr>
          <w:rFonts w:ascii="Times New Roman" w:eastAsia="Calibri" w:hAnsi="Times New Roman" w:cs="Times New Roman"/>
          <w:sz w:val="24"/>
          <w:szCs w:val="24"/>
          <w:vertAlign w:val="superscript"/>
        </w:rPr>
        <w:t>1</w:t>
      </w:r>
      <w:r w:rsidR="006C03EF" w:rsidRPr="00BC6257">
        <w:rPr>
          <w:rFonts w:ascii="Times New Roman" w:eastAsia="Calibri" w:hAnsi="Times New Roman" w:cs="Times New Roman"/>
          <w:sz w:val="24"/>
          <w:szCs w:val="24"/>
        </w:rPr>
        <w:t xml:space="preserve"> lõike 2–9</w:t>
      </w:r>
      <w:r w:rsidR="006C7350"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kriteeriumile püsivalt </w:t>
      </w:r>
      <w:r w:rsidRPr="00BC6257">
        <w:rPr>
          <w:rFonts w:ascii="Times New Roman" w:eastAsia="Calibri" w:hAnsi="Times New Roman" w:cs="Times New Roman"/>
          <w:sz w:val="24"/>
          <w:szCs w:val="24"/>
        </w:rPr>
        <w:t xml:space="preserve">kahe järjestikuse aasta jooksul, teavitab ta sellest Finantsinspektsiooni, misjärel ei ole kindlustusandjal </w:t>
      </w:r>
      <w:r w:rsidR="00D4115C"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õigus</w:t>
      </w:r>
      <w:r w:rsidR="00C8614B">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olla väike ja mittekeerukas kindlustusandja ning rakendada </w:t>
      </w:r>
      <w:r w:rsidR="008F6FEF" w:rsidRPr="00BC6257">
        <w:rPr>
          <w:rFonts w:ascii="Times New Roman" w:eastAsia="Calibri" w:hAnsi="Times New Roman" w:cs="Times New Roman"/>
          <w:sz w:val="24"/>
          <w:szCs w:val="24"/>
        </w:rPr>
        <w:t xml:space="preserve">proportsionaalsuse meetmeid </w:t>
      </w:r>
      <w:r w:rsidR="0063746E" w:rsidRPr="00BC6257">
        <w:rPr>
          <w:rFonts w:ascii="Times New Roman" w:eastAsia="Calibri" w:hAnsi="Times New Roman" w:cs="Times New Roman"/>
          <w:sz w:val="24"/>
          <w:szCs w:val="24"/>
        </w:rPr>
        <w:t>järgmisest majandusaastast arvates</w:t>
      </w:r>
      <w:r w:rsidRPr="00BC6257">
        <w:rPr>
          <w:rFonts w:ascii="Times New Roman" w:eastAsia="Calibri" w:hAnsi="Times New Roman" w:cs="Times New Roman"/>
          <w:sz w:val="24"/>
          <w:szCs w:val="24"/>
        </w:rPr>
        <w:t xml:space="preserve">. </w:t>
      </w:r>
      <w:bookmarkEnd w:id="491"/>
    </w:p>
    <w:p w14:paraId="39186F49" w14:textId="77777777" w:rsidR="0042320A" w:rsidRPr="00BC6257" w:rsidRDefault="0042320A" w:rsidP="00AC2D1A">
      <w:pPr>
        <w:jc w:val="both"/>
        <w:rPr>
          <w:rFonts w:ascii="Times New Roman" w:eastAsia="Calibri" w:hAnsi="Times New Roman" w:cs="Times New Roman"/>
          <w:sz w:val="24"/>
          <w:szCs w:val="24"/>
        </w:rPr>
      </w:pPr>
    </w:p>
    <w:p w14:paraId="79721D35" w14:textId="6E0AB019"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Väike ja mittekeerukas kindlustusandja teavitab Finantsinspektsiooni</w:t>
      </w:r>
      <w:r w:rsidR="00AF0ACF"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w:t>
      </w:r>
      <w:r w:rsidR="00144B82" w:rsidRPr="00BC6257">
        <w:rPr>
          <w:rFonts w:ascii="Times New Roman" w:eastAsia="Calibri" w:hAnsi="Times New Roman" w:cs="Times New Roman"/>
          <w:sz w:val="24"/>
          <w:szCs w:val="24"/>
        </w:rPr>
        <w:t xml:space="preserve">ta </w:t>
      </w:r>
      <w:r w:rsidR="009F2D71">
        <w:rPr>
          <w:rFonts w:ascii="Times New Roman" w:eastAsia="Calibri" w:hAnsi="Times New Roman" w:cs="Times New Roman"/>
          <w:sz w:val="24"/>
          <w:szCs w:val="24"/>
        </w:rPr>
        <w:t>vastab</w:t>
      </w:r>
      <w:r w:rsidR="009F2D71" w:rsidRPr="00BC6257">
        <w:rPr>
          <w:rFonts w:ascii="Times New Roman" w:eastAsia="Calibri" w:hAnsi="Times New Roman" w:cs="Times New Roman"/>
          <w:sz w:val="24"/>
          <w:szCs w:val="24"/>
        </w:rPr>
        <w:t xml:space="preserve"> mõn</w:t>
      </w:r>
      <w:r w:rsidR="009F2D71">
        <w:rPr>
          <w:rFonts w:ascii="Times New Roman" w:eastAsia="Calibri" w:hAnsi="Times New Roman" w:cs="Times New Roman"/>
          <w:sz w:val="24"/>
          <w:szCs w:val="24"/>
        </w:rPr>
        <w:t>ele</w:t>
      </w:r>
      <w:r w:rsidR="009F2D71"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lõikes 1</w:t>
      </w:r>
      <w:r w:rsidR="00E9491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w:t>
      </w:r>
      <w:r w:rsidR="002451F1" w:rsidRPr="00BC6257">
        <w:rPr>
          <w:rFonts w:ascii="Times New Roman" w:eastAsia="Calibri" w:hAnsi="Times New Roman" w:cs="Times New Roman"/>
          <w:sz w:val="24"/>
          <w:szCs w:val="24"/>
        </w:rPr>
        <w:t>tingimus</w:t>
      </w:r>
      <w:r w:rsidR="009F2D71">
        <w:rPr>
          <w:rFonts w:ascii="Times New Roman" w:eastAsia="Calibri" w:hAnsi="Times New Roman" w:cs="Times New Roman"/>
          <w:sz w:val="24"/>
          <w:szCs w:val="24"/>
        </w:rPr>
        <w:t>ele</w:t>
      </w:r>
      <w:r w:rsidR="00495FBF" w:rsidRPr="00BC6257">
        <w:rPr>
          <w:rFonts w:ascii="Times New Roman" w:eastAsia="Calibri" w:hAnsi="Times New Roman" w:cs="Times New Roman"/>
          <w:sz w:val="24"/>
          <w:szCs w:val="24"/>
        </w:rPr>
        <w:t xml:space="preserve">, misjärel </w:t>
      </w:r>
      <w:r w:rsidRPr="00BC6257">
        <w:rPr>
          <w:rFonts w:ascii="Times New Roman" w:eastAsia="Calibri" w:hAnsi="Times New Roman" w:cs="Times New Roman"/>
          <w:sz w:val="24"/>
          <w:szCs w:val="24"/>
        </w:rPr>
        <w:t xml:space="preserve">ei ole </w:t>
      </w:r>
      <w:r w:rsidRPr="00BC6257">
        <w:rPr>
          <w:rFonts w:ascii="Times New Roman" w:eastAsia="Calibri" w:hAnsi="Times New Roman" w:cs="Times New Roman"/>
          <w:sz w:val="24"/>
          <w:szCs w:val="24"/>
        </w:rPr>
        <w:lastRenderedPageBreak/>
        <w:t xml:space="preserve">kindlustusandjal </w:t>
      </w:r>
      <w:r w:rsidR="00830B80"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õigus</w:t>
      </w:r>
      <w:r w:rsidR="00C8614B">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olla väike ja mittekeerukas kindlustusandja </w:t>
      </w:r>
      <w:r w:rsidR="00524264">
        <w:rPr>
          <w:rFonts w:ascii="Times New Roman" w:eastAsia="Calibri" w:hAnsi="Times New Roman" w:cs="Times New Roman"/>
          <w:sz w:val="24"/>
          <w:szCs w:val="24"/>
        </w:rPr>
        <w:t>ega</w:t>
      </w:r>
      <w:r w:rsidR="00BD4AE0">
        <w:rPr>
          <w:rFonts w:ascii="Times New Roman" w:eastAsia="Calibri" w:hAnsi="Times New Roman" w:cs="Times New Roman"/>
          <w:sz w:val="24"/>
          <w:szCs w:val="24"/>
        </w:rPr>
        <w:t xml:space="preserve"> rakendada</w:t>
      </w:r>
      <w:r w:rsidRPr="00BC6257">
        <w:rPr>
          <w:rFonts w:ascii="Times New Roman" w:eastAsia="Calibri" w:hAnsi="Times New Roman" w:cs="Times New Roman"/>
          <w:sz w:val="24"/>
          <w:szCs w:val="24"/>
        </w:rPr>
        <w:t xml:space="preserve"> proportsionaalsuse meetmeid järgmisest majandusaastast arvates.</w:t>
      </w:r>
    </w:p>
    <w:p w14:paraId="29D7645B"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4731B254" w14:textId="42DE5810"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Väike ja mittekeerukas kindlustusandja teavitab Finantsinspektsiooni</w:t>
      </w:r>
      <w:r w:rsidR="00663565" w:rsidRPr="00BC6257">
        <w:rPr>
          <w:rFonts w:ascii="Times New Roman" w:eastAsia="Calibri" w:hAnsi="Times New Roman" w:cs="Times New Roman"/>
          <w:sz w:val="24"/>
          <w:szCs w:val="24"/>
        </w:rPr>
        <w:t xml:space="preserve"> </w:t>
      </w:r>
      <w:r w:rsidR="007F15DC" w:rsidRPr="00BC6257">
        <w:rPr>
          <w:rFonts w:ascii="Times New Roman" w:eastAsia="Calibri" w:hAnsi="Times New Roman" w:cs="Times New Roman"/>
          <w:sz w:val="24"/>
          <w:szCs w:val="24"/>
        </w:rPr>
        <w:t xml:space="preserve">viivitamata </w:t>
      </w:r>
      <w:r w:rsidRPr="00BC6257">
        <w:rPr>
          <w:rFonts w:ascii="Times New Roman" w:eastAsia="Calibri" w:hAnsi="Times New Roman" w:cs="Times New Roman"/>
          <w:sz w:val="24"/>
          <w:szCs w:val="24"/>
        </w:rPr>
        <w:t>oma kavatsusest muuta rakendatavate proportsionaalsuse meetmete loetelu.</w:t>
      </w:r>
    </w:p>
    <w:p w14:paraId="58930DFE"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3E30B47F" w14:textId="52D46ABF" w:rsidR="007233D1" w:rsidRPr="00BC6257" w:rsidRDefault="007233D1"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Kindlustusandja, kellel on õigus rakendada proportsionaalsuse meetmeid, teavitab Finantsinspektsiooni, kui ta otsustab </w:t>
      </w:r>
      <w:r w:rsidR="00252435">
        <w:rPr>
          <w:rFonts w:ascii="Times New Roman" w:eastAsia="Calibri" w:hAnsi="Times New Roman" w:cs="Times New Roman"/>
          <w:sz w:val="24"/>
          <w:szCs w:val="24"/>
        </w:rPr>
        <w:t xml:space="preserve">ühe või mitme </w:t>
      </w:r>
      <w:r w:rsidRPr="00BC6257">
        <w:rPr>
          <w:rFonts w:ascii="Times New Roman" w:eastAsia="Calibri" w:hAnsi="Times New Roman" w:cs="Times New Roman"/>
          <w:sz w:val="24"/>
          <w:szCs w:val="24"/>
        </w:rPr>
        <w:t>meetme rakendamise</w:t>
      </w:r>
      <w:r w:rsidRPr="00947FC5">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lõpetada.</w:t>
      </w:r>
    </w:p>
    <w:p w14:paraId="594C2D5D"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5A7525EB" w14:textId="77777777" w:rsidR="0042320A" w:rsidRPr="00BC6257" w:rsidRDefault="0042320A" w:rsidP="00AC2D1A">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7</w:t>
      </w:r>
      <w:r w:rsidRPr="00BC6257">
        <w:rPr>
          <w:rFonts w:ascii="Times New Roman" w:eastAsia="Calibri" w:hAnsi="Times New Roman" w:cs="Times New Roman"/>
          <w:b/>
          <w:bCs/>
          <w:sz w:val="24"/>
          <w:szCs w:val="24"/>
        </w:rPr>
        <w:t xml:space="preserve">. Kindlustusgrupi proportsionaalsuse meetmed </w:t>
      </w:r>
    </w:p>
    <w:p w14:paraId="5B3CA01B" w14:textId="77777777" w:rsidR="0042320A" w:rsidRPr="00BC6257" w:rsidRDefault="0042320A" w:rsidP="00AC2D1A">
      <w:pPr>
        <w:autoSpaceDE w:val="0"/>
        <w:autoSpaceDN w:val="0"/>
        <w:adjustRightInd w:val="0"/>
        <w:jc w:val="both"/>
        <w:rPr>
          <w:rFonts w:ascii="Times New Roman" w:eastAsia="Calibri" w:hAnsi="Times New Roman" w:cs="Times New Roman"/>
          <w:b/>
          <w:bCs/>
          <w:sz w:val="24"/>
          <w:szCs w:val="24"/>
        </w:rPr>
      </w:pPr>
    </w:p>
    <w:p w14:paraId="6288F78F" w14:textId="19894252"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(1) Kindlustusgrupp</w:t>
      </w:r>
      <w:r w:rsidR="00151938" w:rsidRPr="00BC6257">
        <w:rPr>
          <w:rFonts w:ascii="Times New Roman" w:eastAsia="Calibri" w:hAnsi="Times New Roman" w:cs="Times New Roman"/>
          <w:sz w:val="24"/>
          <w:szCs w:val="24"/>
        </w:rPr>
        <w:t xml:space="preserve">, </w:t>
      </w:r>
      <w:r w:rsidR="007B430B" w:rsidRPr="00BC6257">
        <w:rPr>
          <w:rFonts w:ascii="Times New Roman" w:eastAsia="Calibri" w:hAnsi="Times New Roman" w:cs="Times New Roman"/>
          <w:sz w:val="24"/>
          <w:szCs w:val="24"/>
        </w:rPr>
        <w:t>ke</w:t>
      </w:r>
      <w:r w:rsidR="00151938" w:rsidRPr="00BC6257">
        <w:rPr>
          <w:rFonts w:ascii="Times New Roman" w:eastAsia="Calibri" w:hAnsi="Times New Roman" w:cs="Times New Roman"/>
          <w:sz w:val="24"/>
          <w:szCs w:val="24"/>
        </w:rPr>
        <w:t>lle suhtes kohaldatakse käesoleva seaduse § 239 lõike 1 punktide 1 ja 2 alusel kindlustusgrupi järelevalvet,</w:t>
      </w:r>
      <w:r w:rsidRPr="00BC6257">
        <w:rPr>
          <w:rFonts w:ascii="Times New Roman" w:eastAsia="Calibri" w:hAnsi="Times New Roman" w:cs="Times New Roman"/>
          <w:sz w:val="24"/>
          <w:szCs w:val="24"/>
        </w:rPr>
        <w:t xml:space="preserve"> on väike ja mittekeerukas kindlustusgrupp, kui ta vastab käesoleva paragrahvi tingimustele ning kindlustusgrupi järelevalve teostaja on ta määranud väikeseks ja mittekeerukaks kindlustusgrupiks. </w:t>
      </w:r>
    </w:p>
    <w:p w14:paraId="3B8E0303"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521670AA" w14:textId="4C1A7C23"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26D70"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Kindlustusgrupp on väike ja mittekeerukas kindlustusgrupp, kui vähemalt üks kindlustusgruppi kuuluv kindlustusandja ei ole kahjukindlustusandja ning täidetud on käesoleva paragrahvi lõike </w:t>
      </w:r>
      <w:r w:rsidR="00AF0206"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ja järgmised kriteeriumid:</w:t>
      </w:r>
    </w:p>
    <w:p w14:paraId="41ED1D26" w14:textId="0E8923E3" w:rsidR="0042320A" w:rsidRPr="00015D83" w:rsidRDefault="0042320A" w:rsidP="00AC2D1A">
      <w:pPr>
        <w:autoSpaceDE w:val="0"/>
        <w:autoSpaceDN w:val="0"/>
        <w:adjustRightInd w:val="0"/>
        <w:jc w:val="both"/>
        <w:rPr>
          <w:rFonts w:ascii="Times New Roman" w:eastAsia="Calibri" w:hAnsi="Times New Roman" w:cs="Times New Roman"/>
          <w:sz w:val="24"/>
          <w:szCs w:val="24"/>
        </w:rPr>
      </w:pPr>
      <w:bookmarkStart w:id="492" w:name="_Hlk177651217"/>
      <w:r w:rsidRPr="00BC6257">
        <w:rPr>
          <w:rFonts w:ascii="Times New Roman" w:eastAsia="Calibri" w:hAnsi="Times New Roman" w:cs="Times New Roman"/>
          <w:sz w:val="24"/>
          <w:szCs w:val="24"/>
        </w:rPr>
        <w:t xml:space="preserve">1) </w:t>
      </w:r>
      <w:r w:rsidRPr="00015D83">
        <w:rPr>
          <w:rFonts w:ascii="Times New Roman" w:eastAsia="Calibri" w:hAnsi="Times New Roman" w:cs="Times New Roman"/>
          <w:sz w:val="24"/>
          <w:szCs w:val="24"/>
        </w:rPr>
        <w:t xml:space="preserve">konsolideeritud andmete alusel arvutatud intressiriski kapitalinõue </w:t>
      </w:r>
      <w:r w:rsidR="003B2B90" w:rsidRPr="00015D83">
        <w:rPr>
          <w:rFonts w:ascii="Times New Roman" w:eastAsia="Calibri" w:hAnsi="Times New Roman" w:cs="Times New Roman"/>
          <w:sz w:val="24"/>
          <w:szCs w:val="24"/>
        </w:rPr>
        <w:t>ei ole</w:t>
      </w:r>
      <w:r w:rsidRPr="00015D83">
        <w:rPr>
          <w:rFonts w:ascii="Times New Roman" w:eastAsia="Calibri" w:hAnsi="Times New Roman" w:cs="Times New Roman"/>
          <w:sz w:val="24"/>
          <w:szCs w:val="24"/>
        </w:rPr>
        <w:t xml:space="preserve"> suurem kui viis protsenti konsolideeritud tehniliste eraldiste suurusest </w:t>
      </w:r>
      <w:r w:rsidR="004F0D9C" w:rsidRPr="00015D83">
        <w:rPr>
          <w:rFonts w:ascii="Times New Roman" w:eastAsia="Calibri"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4F0D9C" w:rsidRPr="00015D83">
        <w:rPr>
          <w:rFonts w:ascii="Times New Roman" w:eastAsia="Times New Roman" w:hAnsi="Times New Roman" w:cs="Times New Roman"/>
          <w:sz w:val="24"/>
          <w:szCs w:val="24"/>
        </w:rPr>
        <w:t xml:space="preserve"> </w:t>
      </w:r>
      <w:r w:rsidR="004F0D9C" w:rsidRPr="00015D83">
        <w:rPr>
          <w:rFonts w:ascii="Times New Roman" w:hAnsi="Times New Roman" w:cs="Times New Roman"/>
          <w:sz w:val="24"/>
          <w:szCs w:val="24"/>
        </w:rPr>
        <w:t>mahaarvamist</w:t>
      </w:r>
      <w:r w:rsidR="00F968CF" w:rsidRPr="00015D83">
        <w:rPr>
          <w:rFonts w:ascii="Times New Roman" w:eastAsia="Times New Roman" w:hAnsi="Times New Roman" w:cs="Times New Roman"/>
          <w:sz w:val="24"/>
          <w:szCs w:val="24"/>
        </w:rPr>
        <w:t>;</w:t>
      </w:r>
    </w:p>
    <w:p w14:paraId="40840A27" w14:textId="2F3BAC35" w:rsidR="0042320A" w:rsidRPr="00015D83" w:rsidRDefault="0042320A" w:rsidP="00AC2D1A">
      <w:pPr>
        <w:autoSpaceDE w:val="0"/>
        <w:autoSpaceDN w:val="0"/>
        <w:adjustRightInd w:val="0"/>
        <w:jc w:val="both"/>
        <w:rPr>
          <w:rFonts w:ascii="Times New Roman" w:eastAsia="Calibri" w:hAnsi="Times New Roman" w:cs="Times New Roman"/>
          <w:sz w:val="24"/>
          <w:szCs w:val="24"/>
        </w:rPr>
      </w:pPr>
      <w:r w:rsidRPr="00015D83">
        <w:rPr>
          <w:rFonts w:ascii="Times New Roman" w:eastAsia="Calibri" w:hAnsi="Times New Roman" w:cs="Times New Roman"/>
          <w:sz w:val="24"/>
          <w:szCs w:val="24"/>
        </w:rPr>
        <w:t xml:space="preserve">2) kindlustusgrupi elukindlustustegevuse konsolideeritud tehniliste eraldiste suurus </w:t>
      </w:r>
      <w:r w:rsidR="004F0D9C" w:rsidRPr="00015D83">
        <w:rPr>
          <w:rFonts w:ascii="Times New Roman" w:eastAsia="Calibri" w:hAnsi="Times New Roman" w:cs="Times New Roman"/>
          <w:sz w:val="24"/>
          <w:szCs w:val="24"/>
        </w:rPr>
        <w:t xml:space="preserve">enne </w:t>
      </w:r>
      <w:r w:rsidRPr="00015D83">
        <w:rPr>
          <w:rFonts w:ascii="Times New Roman" w:eastAsia="Times New Roman" w:hAnsi="Times New Roman" w:cs="Times New Roman"/>
          <w:sz w:val="24"/>
          <w:szCs w:val="24"/>
        </w:rPr>
        <w:t xml:space="preserve">edasikindlustusandja ja eriotstarbelise varakogumi osa </w:t>
      </w:r>
      <w:r w:rsidR="004F0D9C" w:rsidRPr="00015D83">
        <w:rPr>
          <w:rFonts w:ascii="Times New Roman" w:hAnsi="Times New Roman" w:cs="Times New Roman"/>
          <w:sz w:val="24"/>
          <w:szCs w:val="24"/>
        </w:rPr>
        <w:t>mahaarvamist</w:t>
      </w:r>
      <w:r w:rsidR="004F0D9C" w:rsidRPr="00015D83">
        <w:rPr>
          <w:rFonts w:ascii="Times New Roman" w:eastAsia="Calibri" w:hAnsi="Times New Roman" w:cs="Times New Roman"/>
          <w:sz w:val="24"/>
          <w:szCs w:val="24"/>
        </w:rPr>
        <w:t xml:space="preserve"> </w:t>
      </w:r>
      <w:r w:rsidRPr="00015D83">
        <w:rPr>
          <w:rFonts w:ascii="Times New Roman" w:eastAsia="Calibri" w:hAnsi="Times New Roman" w:cs="Times New Roman"/>
          <w:sz w:val="24"/>
          <w:szCs w:val="24"/>
        </w:rPr>
        <w:t>ei ole suurem kui üks miljard eurot</w:t>
      </w:r>
      <w:bookmarkEnd w:id="492"/>
      <w:r w:rsidRPr="00015D83">
        <w:rPr>
          <w:rFonts w:ascii="Times New Roman" w:eastAsia="Calibri" w:hAnsi="Times New Roman" w:cs="Times New Roman"/>
          <w:sz w:val="24"/>
          <w:szCs w:val="24"/>
        </w:rPr>
        <w:t>.</w:t>
      </w:r>
    </w:p>
    <w:p w14:paraId="248661B9" w14:textId="77777777" w:rsidR="0042320A" w:rsidRPr="00F3717E" w:rsidRDefault="0042320A" w:rsidP="00AC2D1A">
      <w:pPr>
        <w:autoSpaceDE w:val="0"/>
        <w:autoSpaceDN w:val="0"/>
        <w:adjustRightInd w:val="0"/>
        <w:jc w:val="both"/>
        <w:rPr>
          <w:rFonts w:ascii="Times New Roman" w:eastAsia="Calibri" w:hAnsi="Times New Roman" w:cs="Times New Roman"/>
          <w:sz w:val="24"/>
          <w:szCs w:val="24"/>
        </w:rPr>
      </w:pPr>
    </w:p>
    <w:p w14:paraId="525FAABB" w14:textId="74CCB409" w:rsidR="0042320A" w:rsidRPr="00F3717E" w:rsidRDefault="0042320A" w:rsidP="00AC2D1A">
      <w:pPr>
        <w:autoSpaceDE w:val="0"/>
        <w:autoSpaceDN w:val="0"/>
        <w:adjustRightInd w:val="0"/>
        <w:jc w:val="both"/>
        <w:rPr>
          <w:rFonts w:ascii="Times New Roman" w:eastAsia="Calibri" w:hAnsi="Times New Roman" w:cs="Times New Roman"/>
          <w:sz w:val="24"/>
          <w:szCs w:val="24"/>
        </w:rPr>
      </w:pPr>
      <w:r w:rsidRPr="00F3717E">
        <w:rPr>
          <w:rFonts w:ascii="Times New Roman" w:eastAsia="Calibri" w:hAnsi="Times New Roman" w:cs="Times New Roman"/>
          <w:sz w:val="24"/>
          <w:szCs w:val="24"/>
        </w:rPr>
        <w:t>(</w:t>
      </w:r>
      <w:r w:rsidR="0087206A" w:rsidRPr="00F3717E">
        <w:rPr>
          <w:rFonts w:ascii="Times New Roman" w:eastAsia="Calibri" w:hAnsi="Times New Roman" w:cs="Times New Roman"/>
          <w:sz w:val="24"/>
          <w:szCs w:val="24"/>
        </w:rPr>
        <w:t>3</w:t>
      </w:r>
      <w:r w:rsidRPr="00F3717E">
        <w:rPr>
          <w:rFonts w:ascii="Times New Roman" w:eastAsia="Calibri" w:hAnsi="Times New Roman" w:cs="Times New Roman"/>
          <w:sz w:val="24"/>
          <w:szCs w:val="24"/>
        </w:rPr>
        <w:t xml:space="preserve">) Kindlustusgrupp on väike ja mittekeerukas kindlustusgrupp, kui vähemalt üks kindlustusgruppi kuuluv kindlustusandja ei ole elukindlustusandja ning täidetud on käesoleva paragrahvi lõike </w:t>
      </w:r>
      <w:r w:rsidR="00793FAC" w:rsidRPr="00F3717E">
        <w:rPr>
          <w:rFonts w:ascii="Times New Roman" w:eastAsia="Calibri" w:hAnsi="Times New Roman" w:cs="Times New Roman"/>
          <w:sz w:val="24"/>
          <w:szCs w:val="24"/>
        </w:rPr>
        <w:t xml:space="preserve">4 </w:t>
      </w:r>
      <w:r w:rsidRPr="00F3717E">
        <w:rPr>
          <w:rFonts w:ascii="Times New Roman" w:eastAsia="Calibri" w:hAnsi="Times New Roman" w:cs="Times New Roman"/>
          <w:sz w:val="24"/>
          <w:szCs w:val="24"/>
        </w:rPr>
        <w:t>ja järgmised kriteeriumid:</w:t>
      </w:r>
    </w:p>
    <w:p w14:paraId="3B25AE70" w14:textId="32C89498" w:rsidR="0042320A" w:rsidRPr="00BC6257" w:rsidRDefault="0042320A" w:rsidP="00AC2D1A">
      <w:pPr>
        <w:jc w:val="both"/>
        <w:rPr>
          <w:rFonts w:ascii="Times New Roman" w:eastAsia="Times New Roman" w:hAnsi="Times New Roman" w:cs="Times New Roman"/>
          <w:sz w:val="24"/>
          <w:szCs w:val="24"/>
        </w:rPr>
      </w:pPr>
      <w:bookmarkStart w:id="493" w:name="_Hlk177651572"/>
      <w:r w:rsidRPr="00F3717E">
        <w:rPr>
          <w:rFonts w:ascii="Times New Roman" w:eastAsia="Times New Roman" w:hAnsi="Times New Roman" w:cs="Times New Roman"/>
          <w:sz w:val="24"/>
          <w:szCs w:val="24"/>
        </w:rPr>
        <w:t xml:space="preserve">1) kahjukindlustustegevuse </w:t>
      </w:r>
      <w:r w:rsidRPr="00015D83">
        <w:rPr>
          <w:rFonts w:ascii="Times New Roman" w:eastAsia="Times New Roman" w:hAnsi="Times New Roman" w:cs="Times New Roman"/>
          <w:sz w:val="24"/>
          <w:szCs w:val="24"/>
        </w:rPr>
        <w:t>viimase kolme aasta keskmine kombineeritud suhtarv</w:t>
      </w:r>
      <w:r w:rsidR="00EF28AE" w:rsidRPr="00015D83">
        <w:rPr>
          <w:rFonts w:ascii="Times New Roman" w:eastAsia="Times New Roman" w:hAnsi="Times New Roman" w:cs="Times New Roman"/>
          <w:sz w:val="24"/>
          <w:szCs w:val="24"/>
        </w:rPr>
        <w:t xml:space="preserve"> </w:t>
      </w:r>
      <w:r w:rsidR="00431FD9" w:rsidRPr="00015D83">
        <w:rPr>
          <w:rFonts w:ascii="Times New Roman" w:eastAsia="Times New Roman" w:hAnsi="Times New Roman" w:cs="Times New Roman"/>
          <w:sz w:val="24"/>
          <w:szCs w:val="24"/>
        </w:rPr>
        <w:t xml:space="preserve">pärast </w:t>
      </w:r>
      <w:r w:rsidRPr="00015D83">
        <w:rPr>
          <w:rFonts w:ascii="Times New Roman" w:eastAsia="Times New Roman" w:hAnsi="Times New Roman" w:cs="Times New Roman"/>
          <w:sz w:val="24"/>
          <w:szCs w:val="24"/>
        </w:rPr>
        <w:t>edasikindlustus</w:t>
      </w:r>
      <w:r w:rsidR="00B11EB3" w:rsidRPr="00015D83">
        <w:rPr>
          <w:rFonts w:ascii="Times New Roman" w:eastAsia="Times New Roman" w:hAnsi="Times New Roman" w:cs="Times New Roman"/>
          <w:sz w:val="24"/>
          <w:szCs w:val="24"/>
        </w:rPr>
        <w:t>e arves</w:t>
      </w:r>
      <w:r w:rsidR="005C6008" w:rsidRPr="00015D83">
        <w:rPr>
          <w:rFonts w:ascii="Times New Roman" w:eastAsia="Times New Roman" w:hAnsi="Times New Roman" w:cs="Times New Roman"/>
          <w:sz w:val="24"/>
          <w:szCs w:val="24"/>
        </w:rPr>
        <w:t>s</w:t>
      </w:r>
      <w:r w:rsidR="00B11EB3" w:rsidRPr="00015D83">
        <w:rPr>
          <w:rFonts w:ascii="Times New Roman" w:eastAsia="Times New Roman" w:hAnsi="Times New Roman" w:cs="Times New Roman"/>
          <w:sz w:val="24"/>
          <w:szCs w:val="24"/>
        </w:rPr>
        <w:t>e</w:t>
      </w:r>
      <w:r w:rsidR="005C6008" w:rsidRPr="00015D83">
        <w:rPr>
          <w:rFonts w:ascii="Times New Roman" w:eastAsia="Times New Roman" w:hAnsi="Times New Roman" w:cs="Times New Roman"/>
          <w:sz w:val="24"/>
          <w:szCs w:val="24"/>
        </w:rPr>
        <w:t xml:space="preserve"> </w:t>
      </w:r>
      <w:r w:rsidR="00B11EB3" w:rsidRPr="00015D83">
        <w:rPr>
          <w:rFonts w:ascii="Times New Roman" w:eastAsia="Times New Roman" w:hAnsi="Times New Roman" w:cs="Times New Roman"/>
          <w:sz w:val="24"/>
          <w:szCs w:val="24"/>
        </w:rPr>
        <w:t xml:space="preserve">võtmist </w:t>
      </w:r>
      <w:r w:rsidRPr="00F3717E">
        <w:rPr>
          <w:rFonts w:ascii="Times New Roman" w:eastAsia="Times New Roman" w:hAnsi="Times New Roman" w:cs="Times New Roman"/>
          <w:sz w:val="24"/>
          <w:szCs w:val="24"/>
        </w:rPr>
        <w:t>on alla 100 protsendi;</w:t>
      </w:r>
    </w:p>
    <w:p w14:paraId="2FA1C4BF" w14:textId="77777777"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kindlustusmaksete aastane kogusumma ei ole suurem kui 100 miljonit eurot;</w:t>
      </w:r>
    </w:p>
    <w:bookmarkEnd w:id="493"/>
    <w:p w14:paraId="009DD57E" w14:textId="77777777" w:rsidR="00EA280C" w:rsidRPr="00BC6257" w:rsidRDefault="00EA280C"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seaduse § 12 lõike 1 punktides 5–7, 11</w:t>
      </w:r>
      <w:r>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r w:rsidRPr="006C7609">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14 ja 15 sätestatud kahjukindlustuse liikide kindlustusmaksete aastasumma ei ole suurem kui 30 protsenti kindlustusgrupi kahjukindlustustegevuse kindlustusmaksete aastasest kogusummast.</w:t>
      </w:r>
    </w:p>
    <w:p w14:paraId="2FDF06BC"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1A1238C9" w14:textId="1AABF959"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w:t>
      </w:r>
      <w:r w:rsidR="00081385" w:rsidRPr="00BC6257">
        <w:rPr>
          <w:rFonts w:ascii="Times New Roman" w:eastAsia="Calibri" w:hAnsi="Times New Roman" w:cs="Times New Roman"/>
          <w:sz w:val="24"/>
          <w:szCs w:val="24"/>
        </w:rPr>
        <w:t>V</w:t>
      </w:r>
      <w:r w:rsidR="002641CA" w:rsidRPr="00BC6257">
        <w:rPr>
          <w:rFonts w:ascii="Times New Roman" w:eastAsia="Calibri" w:hAnsi="Times New Roman" w:cs="Times New Roman"/>
          <w:sz w:val="24"/>
          <w:szCs w:val="24"/>
        </w:rPr>
        <w:t xml:space="preserve">äike ja mittekeerukas </w:t>
      </w:r>
      <w:r w:rsidRPr="00BC6257">
        <w:rPr>
          <w:rFonts w:ascii="Times New Roman" w:eastAsia="Calibri" w:hAnsi="Times New Roman" w:cs="Times New Roman"/>
          <w:sz w:val="24"/>
          <w:szCs w:val="24"/>
        </w:rPr>
        <w:t xml:space="preserve">kindlustusgrupp </w:t>
      </w:r>
      <w:r w:rsidR="002449DB" w:rsidRPr="00BC6257">
        <w:rPr>
          <w:rFonts w:ascii="Times New Roman" w:eastAsia="Calibri" w:hAnsi="Times New Roman" w:cs="Times New Roman"/>
          <w:sz w:val="24"/>
          <w:szCs w:val="24"/>
        </w:rPr>
        <w:t xml:space="preserve">peab </w:t>
      </w:r>
      <w:r w:rsidR="00A700C6" w:rsidRPr="00BC6257">
        <w:rPr>
          <w:rFonts w:ascii="Times New Roman" w:eastAsia="Calibri" w:hAnsi="Times New Roman" w:cs="Times New Roman"/>
          <w:sz w:val="24"/>
          <w:szCs w:val="24"/>
        </w:rPr>
        <w:t>vastama</w:t>
      </w:r>
      <w:r w:rsidR="002449DB" w:rsidRPr="00BC6257">
        <w:rPr>
          <w:rFonts w:ascii="Times New Roman" w:eastAsia="Calibri" w:hAnsi="Times New Roman" w:cs="Times New Roman"/>
          <w:sz w:val="24"/>
          <w:szCs w:val="24"/>
        </w:rPr>
        <w:t xml:space="preserve"> ka</w:t>
      </w:r>
      <w:r w:rsidR="00A700C6"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järgmistele</w:t>
      </w:r>
      <w:r w:rsidR="00D075FF" w:rsidRPr="00BC6257">
        <w:rPr>
          <w:rFonts w:ascii="Times New Roman" w:eastAsia="Calibri" w:hAnsi="Times New Roman" w:cs="Times New Roman"/>
          <w:sz w:val="24"/>
          <w:szCs w:val="24"/>
        </w:rPr>
        <w:t xml:space="preserve"> </w:t>
      </w:r>
      <w:r w:rsidR="009E341C"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kriteeriumi</w:t>
      </w:r>
      <w:r w:rsidR="00EA280C">
        <w:rPr>
          <w:rFonts w:ascii="Times New Roman" w:eastAsia="Calibri" w:hAnsi="Times New Roman" w:cs="Times New Roman"/>
          <w:sz w:val="24"/>
          <w:szCs w:val="24"/>
        </w:rPr>
        <w:t>d</w:t>
      </w:r>
      <w:r w:rsidRPr="00BC6257">
        <w:rPr>
          <w:rFonts w:ascii="Times New Roman" w:eastAsia="Calibri" w:hAnsi="Times New Roman" w:cs="Times New Roman"/>
          <w:sz w:val="24"/>
          <w:szCs w:val="24"/>
        </w:rPr>
        <w:t>ele:</w:t>
      </w:r>
    </w:p>
    <w:p w14:paraId="48192C5E" w14:textId="2DB8BEE9"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 xml:space="preserve">1) </w:t>
      </w:r>
      <w:bookmarkStart w:id="494" w:name="_Hlk177652526"/>
      <w:r w:rsidRPr="00BC6257">
        <w:rPr>
          <w:rFonts w:ascii="Times New Roman" w:eastAsia="Calibri" w:hAnsi="Times New Roman" w:cs="Times New Roman"/>
          <w:sz w:val="24"/>
          <w:szCs w:val="24"/>
        </w:rPr>
        <w:t>kindlustusgruppi kuuluvate</w:t>
      </w:r>
      <w:r w:rsidR="00800DCB" w:rsidRPr="00BC6257">
        <w:rPr>
          <w:rFonts w:ascii="Times New Roman" w:eastAsia="Calibri" w:hAnsi="Times New Roman" w:cs="Times New Roman"/>
          <w:sz w:val="24"/>
          <w:szCs w:val="24"/>
        </w:rPr>
        <w:t xml:space="preserve"> </w:t>
      </w:r>
      <w:r w:rsidR="00EA280C">
        <w:rPr>
          <w:rFonts w:ascii="Times New Roman" w:eastAsia="Calibri" w:hAnsi="Times New Roman" w:cs="Times New Roman"/>
          <w:sz w:val="24"/>
          <w:szCs w:val="24"/>
        </w:rPr>
        <w:t xml:space="preserve">selliste </w:t>
      </w:r>
      <w:r w:rsidR="00800DCB" w:rsidRPr="00BC6257">
        <w:rPr>
          <w:rFonts w:ascii="Times New Roman" w:eastAsia="Calibri" w:hAnsi="Times New Roman" w:cs="Times New Roman"/>
          <w:sz w:val="24"/>
          <w:szCs w:val="24"/>
        </w:rPr>
        <w:t>kindlustusandjate</w:t>
      </w:r>
      <w:r w:rsidR="00847BB5">
        <w:rPr>
          <w:rFonts w:ascii="Times New Roman" w:eastAsia="Calibri" w:hAnsi="Times New Roman" w:cs="Times New Roman"/>
          <w:sz w:val="24"/>
          <w:szCs w:val="24"/>
        </w:rPr>
        <w:t xml:space="preserve"> </w:t>
      </w:r>
      <w:r w:rsidR="00847BB5" w:rsidRPr="00BC6257">
        <w:rPr>
          <w:rFonts w:ascii="Times New Roman" w:eastAsia="Calibri" w:hAnsi="Times New Roman" w:cs="Times New Roman"/>
          <w:sz w:val="24"/>
          <w:szCs w:val="24"/>
        </w:rPr>
        <w:t>kindlustusmaksete aastasumma</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bookmarkStart w:id="495" w:name="_Hlk187222877"/>
      <w:r w:rsidR="00800DCB" w:rsidRPr="00BC6257">
        <w:rPr>
          <w:rFonts w:ascii="Times New Roman" w:eastAsia="Times New Roman" w:hAnsi="Times New Roman" w:cs="Times New Roman"/>
          <w:sz w:val="24"/>
          <w:szCs w:val="24"/>
        </w:rPr>
        <w:t xml:space="preserve">kelle peakontor ei asu kindlustusgrupi järelevalve teostajaga samas lepinguriigis, </w:t>
      </w:r>
      <w:bookmarkEnd w:id="495"/>
      <w:r w:rsidRPr="00BC6257">
        <w:rPr>
          <w:rFonts w:ascii="Times New Roman" w:eastAsia="Calibri" w:hAnsi="Times New Roman" w:cs="Times New Roman"/>
          <w:sz w:val="24"/>
          <w:szCs w:val="24"/>
        </w:rPr>
        <w:t xml:space="preserve">on väiksem kui 20 miljonit eurot või kümme protsenti </w:t>
      </w:r>
      <w:r w:rsidRPr="00BC6257">
        <w:rPr>
          <w:rFonts w:ascii="Times New Roman" w:eastAsia="Times New Roman" w:hAnsi="Times New Roman" w:cs="Times New Roman"/>
          <w:sz w:val="24"/>
          <w:szCs w:val="24"/>
        </w:rPr>
        <w:t>kindlustusgrupi kindlustusmaksete aastasest kogusummast;</w:t>
      </w:r>
      <w:bookmarkEnd w:id="494"/>
    </w:p>
    <w:p w14:paraId="08C7F894" w14:textId="01034F11"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bookmarkStart w:id="496" w:name="_Hlk177653726"/>
      <w:r w:rsidRPr="00BC6257">
        <w:rPr>
          <w:rFonts w:ascii="Times New Roman" w:eastAsia="Calibri" w:hAnsi="Times New Roman" w:cs="Times New Roman"/>
          <w:sz w:val="24"/>
          <w:szCs w:val="24"/>
        </w:rPr>
        <w:t xml:space="preserve">2) kindlustusgrupi kindlustusmaksete aastane kogusumma sellistes lepinguriikides, mis ei ole kindlustusgrupi järelevalve teostaja asukohaga sama lepinguriik, on väiksem kui 20 miljonit eurot või vähem kui kümme protsenti </w:t>
      </w:r>
      <w:r w:rsidRPr="00BC6257">
        <w:rPr>
          <w:rFonts w:ascii="Times New Roman" w:eastAsia="Times New Roman" w:hAnsi="Times New Roman" w:cs="Times New Roman"/>
          <w:sz w:val="24"/>
          <w:szCs w:val="24"/>
        </w:rPr>
        <w:t>kindlustusgrupi kindlustusmaksete aastasest kogusummast;</w:t>
      </w:r>
    </w:p>
    <w:bookmarkEnd w:id="496"/>
    <w:p w14:paraId="7A9804DA" w14:textId="374BE70F"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3) k</w:t>
      </w:r>
      <w:r w:rsidR="00902D9D" w:rsidRPr="00BC6257">
        <w:rPr>
          <w:rFonts w:ascii="Times New Roman" w:eastAsia="Times New Roman" w:hAnsi="Times New Roman" w:cs="Times New Roman"/>
          <w:sz w:val="24"/>
          <w:szCs w:val="24"/>
        </w:rPr>
        <w:t>äesoleva seaduse § 42</w:t>
      </w:r>
      <w:r w:rsidR="00902D9D" w:rsidRPr="00BC6257">
        <w:rPr>
          <w:rFonts w:ascii="Times New Roman" w:eastAsia="Times New Roman" w:hAnsi="Times New Roman" w:cs="Times New Roman"/>
          <w:sz w:val="24"/>
          <w:szCs w:val="24"/>
          <w:vertAlign w:val="superscript"/>
        </w:rPr>
        <w:t>1</w:t>
      </w:r>
      <w:r w:rsidR="00902D9D" w:rsidRPr="00BC6257">
        <w:rPr>
          <w:rFonts w:ascii="Times New Roman" w:eastAsia="Times New Roman" w:hAnsi="Times New Roman" w:cs="Times New Roman"/>
          <w:sz w:val="24"/>
          <w:szCs w:val="24"/>
        </w:rPr>
        <w:t xml:space="preserve"> lõike </w:t>
      </w:r>
      <w:r w:rsidR="00E9491F" w:rsidRPr="00BC6257">
        <w:rPr>
          <w:rFonts w:ascii="Times New Roman" w:eastAsia="Times New Roman" w:hAnsi="Times New Roman" w:cs="Times New Roman"/>
          <w:sz w:val="24"/>
          <w:szCs w:val="24"/>
        </w:rPr>
        <w:t xml:space="preserve">4 </w:t>
      </w:r>
      <w:r w:rsidR="00093723" w:rsidRPr="00BC6257">
        <w:rPr>
          <w:rFonts w:ascii="Times New Roman" w:eastAsia="Times New Roman" w:hAnsi="Times New Roman" w:cs="Times New Roman"/>
          <w:sz w:val="24"/>
          <w:szCs w:val="24"/>
        </w:rPr>
        <w:t xml:space="preserve">alusel </w:t>
      </w:r>
      <w:r w:rsidR="006F42D7" w:rsidRPr="00BC6257">
        <w:rPr>
          <w:rFonts w:ascii="Times New Roman" w:eastAsia="Times New Roman" w:hAnsi="Times New Roman" w:cs="Times New Roman"/>
          <w:sz w:val="24"/>
          <w:szCs w:val="24"/>
        </w:rPr>
        <w:t xml:space="preserve">arvutatud summa </w:t>
      </w:r>
      <w:r w:rsidR="00902D9D" w:rsidRPr="00BC6257">
        <w:rPr>
          <w:rFonts w:ascii="Times New Roman" w:eastAsia="Times New Roman" w:hAnsi="Times New Roman" w:cs="Times New Roman"/>
          <w:sz w:val="24"/>
          <w:szCs w:val="24"/>
        </w:rPr>
        <w:t>konsolideeritud andmete alusel ei ole suurem kui 20 protsenti kindlustusgrupi koguinvesteeringute suurusest;</w:t>
      </w:r>
    </w:p>
    <w:p w14:paraId="34FF1D27" w14:textId="77777777" w:rsidR="0042320A" w:rsidRPr="00BC6257" w:rsidRDefault="0042320A"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 xml:space="preserve">4) </w:t>
      </w:r>
      <w:bookmarkStart w:id="497" w:name="_Hlk177654380"/>
      <w:r w:rsidRPr="00BC6257">
        <w:rPr>
          <w:rFonts w:ascii="Times New Roman" w:eastAsia="Calibri" w:hAnsi="Times New Roman" w:cs="Times New Roman"/>
          <w:sz w:val="24"/>
          <w:szCs w:val="24"/>
        </w:rPr>
        <w:t>kindlustusgrupi</w:t>
      </w:r>
      <w:r w:rsidRPr="00BC6257">
        <w:rPr>
          <w:rFonts w:ascii="Times New Roman" w:hAnsi="Times New Roman" w:cs="Times New Roman"/>
          <w:sz w:val="24"/>
          <w:szCs w:val="24"/>
          <w:lang w:eastAsia="fr-BE"/>
        </w:rPr>
        <w:t xml:space="preserve"> edasikindlustustegevuse osakaal ei ole suurem kui 50 protsenti kindlustusgrupi kindlustusmaksete aastasest kogusummast;</w:t>
      </w:r>
      <w:bookmarkEnd w:id="497"/>
    </w:p>
    <w:p w14:paraId="3A0E21AF" w14:textId="0501AAB4"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w:t>
      </w:r>
      <w:r w:rsidR="00B518D2" w:rsidRPr="00BC6257">
        <w:rPr>
          <w:rFonts w:ascii="Times New Roman" w:eastAsia="Calibri" w:hAnsi="Times New Roman" w:cs="Times New Roman"/>
          <w:sz w:val="24"/>
          <w:szCs w:val="24"/>
        </w:rPr>
        <w:t>olenevalt</w:t>
      </w:r>
      <w:r w:rsidRPr="00BC6257">
        <w:rPr>
          <w:rFonts w:ascii="Times New Roman" w:eastAsia="Calibri" w:hAnsi="Times New Roman" w:cs="Times New Roman"/>
          <w:sz w:val="24"/>
          <w:szCs w:val="24"/>
        </w:rPr>
        <w:t xml:space="preserve"> rakendatavast arvutamismeetodist on käesoleva seaduse § 89 lõike</w:t>
      </w:r>
      <w:r w:rsidR="00F43E47" w:rsidRPr="00BC6257">
        <w:rPr>
          <w:rFonts w:ascii="Times New Roman" w:eastAsia="Calibri" w:hAnsi="Times New Roman" w:cs="Times New Roman"/>
          <w:sz w:val="24"/>
          <w:szCs w:val="24"/>
        </w:rPr>
        <w:t xml:space="preserve"> 1</w:t>
      </w:r>
      <w:r w:rsidR="0007579B">
        <w:rPr>
          <w:rFonts w:ascii="Times New Roman" w:eastAsia="Calibri" w:hAnsi="Times New Roman" w:cs="Times New Roman"/>
          <w:sz w:val="24"/>
          <w:szCs w:val="24"/>
        </w:rPr>
        <w:t xml:space="preserve"> v</w:t>
      </w:r>
      <w:r w:rsidR="0007579B" w:rsidRPr="0007579B">
        <w:rPr>
          <w:rFonts w:ascii="Times New Roman" w:eastAsia="Calibri" w:hAnsi="Times New Roman" w:cs="Times New Roman"/>
          <w:sz w:val="24"/>
          <w:szCs w:val="24"/>
        </w:rPr>
        <w:t xml:space="preserve">õi </w:t>
      </w:r>
      <w:r w:rsidRPr="00BC6257">
        <w:rPr>
          <w:rFonts w:ascii="Times New Roman" w:eastAsia="Calibri" w:hAnsi="Times New Roman" w:cs="Times New Roman"/>
          <w:sz w:val="24"/>
          <w:szCs w:val="24"/>
        </w:rPr>
        <w:t>6 või § 89</w:t>
      </w:r>
      <w:r w:rsidR="00D85712"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w:t>
      </w:r>
      <w:r w:rsidR="008E57B7" w:rsidRPr="00BC6257">
        <w:rPr>
          <w:rFonts w:ascii="Times New Roman" w:eastAsia="Calibri" w:hAnsi="Times New Roman" w:cs="Times New Roman"/>
          <w:sz w:val="24"/>
          <w:szCs w:val="24"/>
        </w:rPr>
        <w:t>alusel arvutatud</w:t>
      </w:r>
      <w:r w:rsidRPr="00BC6257">
        <w:rPr>
          <w:rFonts w:ascii="Times New Roman" w:eastAsia="Calibri" w:hAnsi="Times New Roman" w:cs="Times New Roman"/>
          <w:sz w:val="24"/>
          <w:szCs w:val="24"/>
        </w:rPr>
        <w:t xml:space="preserve"> suuruste vahe positiivne; </w:t>
      </w:r>
    </w:p>
    <w:p w14:paraId="4B2EF91C" w14:textId="7F44BD28"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6) iga kindlustusgruppi kuuluv kindlustusandja, kelle suhtes kohaldatakse käesoleva seaduse §</w:t>
      </w:r>
      <w:r w:rsidR="002301A2"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89 </w:t>
      </w:r>
      <w:r w:rsidR="00F70048" w:rsidRPr="00BC6257">
        <w:rPr>
          <w:rFonts w:ascii="Times New Roman" w:eastAsia="Calibri" w:hAnsi="Times New Roman" w:cs="Times New Roman"/>
          <w:sz w:val="24"/>
          <w:szCs w:val="24"/>
        </w:rPr>
        <w:t xml:space="preserve">lõikes </w:t>
      </w:r>
      <w:r w:rsidRPr="00BC6257">
        <w:rPr>
          <w:rFonts w:ascii="Times New Roman" w:eastAsia="Calibri" w:hAnsi="Times New Roman" w:cs="Times New Roman"/>
          <w:sz w:val="24"/>
          <w:szCs w:val="24"/>
        </w:rPr>
        <w:t>6</w:t>
      </w:r>
      <w:r w:rsidR="00F70048"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sätestatud </w:t>
      </w:r>
      <w:bookmarkStart w:id="498" w:name="_Hlk177655871"/>
      <w:r w:rsidRPr="00BC6257">
        <w:rPr>
          <w:rFonts w:ascii="Times New Roman" w:eastAsia="Calibri" w:hAnsi="Times New Roman" w:cs="Times New Roman"/>
          <w:sz w:val="24"/>
          <w:szCs w:val="24"/>
        </w:rPr>
        <w:t>mahaarvamise ja agregeerimise meetodit</w:t>
      </w:r>
      <w:bookmarkEnd w:id="498"/>
      <w:r w:rsidRPr="00BC6257">
        <w:rPr>
          <w:rFonts w:ascii="Times New Roman" w:eastAsia="Calibri" w:hAnsi="Times New Roman" w:cs="Times New Roman"/>
          <w:sz w:val="24"/>
          <w:szCs w:val="24"/>
        </w:rPr>
        <w:t>, on väike ja mittekeerukas kindlustusandja, kui kindlustusgrupi solventsuse arvutamise</w:t>
      </w:r>
      <w:r w:rsidR="009A27FD">
        <w:rPr>
          <w:rFonts w:ascii="Times New Roman" w:eastAsia="Calibri" w:hAnsi="Times New Roman" w:cs="Times New Roman"/>
          <w:sz w:val="24"/>
          <w:szCs w:val="24"/>
        </w:rPr>
        <w:t>l</w:t>
      </w:r>
      <w:r w:rsidRPr="00BC6257">
        <w:rPr>
          <w:rFonts w:ascii="Times New Roman" w:eastAsia="Calibri" w:hAnsi="Times New Roman" w:cs="Times New Roman"/>
          <w:sz w:val="24"/>
          <w:szCs w:val="24"/>
        </w:rPr>
        <w:t xml:space="preserve"> kasutatakse </w:t>
      </w:r>
      <w:r w:rsidR="00333B1C" w:rsidRPr="00BC6257">
        <w:rPr>
          <w:rFonts w:ascii="Times New Roman" w:hAnsi="Times New Roman" w:cs="Times New Roman"/>
          <w:sz w:val="24"/>
          <w:szCs w:val="24"/>
          <w:lang w:eastAsia="fr-BE"/>
        </w:rPr>
        <w:t>sama</w:t>
      </w:r>
      <w:r w:rsidR="00883D08">
        <w:rPr>
          <w:rFonts w:ascii="Times New Roman" w:hAnsi="Times New Roman" w:cs="Times New Roman"/>
          <w:sz w:val="24"/>
          <w:szCs w:val="24"/>
          <w:lang w:eastAsia="fr-BE"/>
        </w:rPr>
        <w:t>sugust</w:t>
      </w:r>
      <w:r w:rsidR="00333B1C"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meetodit</w:t>
      </w:r>
      <w:r w:rsidR="001145F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või </w:t>
      </w:r>
      <w:r w:rsidR="00D00A17" w:rsidRPr="00BC6257">
        <w:rPr>
          <w:rFonts w:ascii="Times New Roman" w:hAnsi="Times New Roman" w:cs="Times New Roman"/>
          <w:sz w:val="24"/>
          <w:szCs w:val="24"/>
          <w:lang w:eastAsia="fr-BE"/>
        </w:rPr>
        <w:t xml:space="preserve">§-s </w:t>
      </w:r>
      <w:r w:rsidR="00837DAD" w:rsidRPr="00BC6257">
        <w:rPr>
          <w:rFonts w:ascii="Times New Roman" w:eastAsia="Calibri" w:hAnsi="Times New Roman" w:cs="Times New Roman"/>
          <w:sz w:val="24"/>
          <w:szCs w:val="24"/>
        </w:rPr>
        <w:t>89</w:t>
      </w:r>
      <w:r w:rsidR="00837DAD" w:rsidRPr="00BC6257">
        <w:rPr>
          <w:rFonts w:ascii="Times New Roman" w:eastAsia="Calibri" w:hAnsi="Times New Roman" w:cs="Times New Roman"/>
          <w:sz w:val="24"/>
          <w:szCs w:val="24"/>
          <w:vertAlign w:val="superscript"/>
        </w:rPr>
        <w:t>3</w:t>
      </w:r>
      <w:r w:rsidR="00837DAD" w:rsidRPr="00BC6257">
        <w:rPr>
          <w:rFonts w:ascii="Times New Roman" w:eastAsia="Calibri" w:hAnsi="Times New Roman" w:cs="Times New Roman"/>
          <w:sz w:val="24"/>
          <w:szCs w:val="24"/>
        </w:rPr>
        <w:t xml:space="preserve"> </w:t>
      </w:r>
      <w:r w:rsidR="00D00A17" w:rsidRPr="00BC6257">
        <w:rPr>
          <w:rFonts w:ascii="Times New Roman" w:hAnsi="Times New Roman" w:cs="Times New Roman"/>
          <w:sz w:val="24"/>
          <w:szCs w:val="24"/>
          <w:lang w:eastAsia="fr-BE"/>
        </w:rPr>
        <w:t>sätestatud</w:t>
      </w:r>
      <w:r w:rsidRPr="00BC6257">
        <w:rPr>
          <w:rFonts w:ascii="Times New Roman" w:hAnsi="Times New Roman" w:cs="Times New Roman"/>
          <w:sz w:val="24"/>
          <w:szCs w:val="24"/>
          <w:lang w:eastAsia="fr-BE"/>
        </w:rPr>
        <w:t xml:space="preserve"> meetodite kombinatsiooni.</w:t>
      </w:r>
    </w:p>
    <w:p w14:paraId="64178C66"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76720E1A" w14:textId="436ECE18" w:rsidR="0042320A" w:rsidRPr="00BC6257" w:rsidRDefault="0042320A" w:rsidP="00AC2D1A">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Käesoleva paragrahvi lõike </w:t>
      </w:r>
      <w:r w:rsidR="00793FAC"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punktis 1 ja lõike </w:t>
      </w:r>
      <w:r w:rsidR="00680A4E" w:rsidRPr="00BC6257">
        <w:rPr>
          <w:rFonts w:ascii="Times New Roman" w:eastAsia="Times New Roman" w:hAnsi="Times New Roman" w:cs="Times New Roman"/>
          <w:sz w:val="24"/>
          <w:szCs w:val="24"/>
        </w:rPr>
        <w:t xml:space="preserve">4 </w:t>
      </w:r>
      <w:r w:rsidRPr="00BC6257">
        <w:rPr>
          <w:rFonts w:ascii="Times New Roman" w:eastAsia="Times New Roman" w:hAnsi="Times New Roman" w:cs="Times New Roman"/>
          <w:sz w:val="24"/>
          <w:szCs w:val="24"/>
        </w:rPr>
        <w:t>punktis 3 sätestatut ei kohaldata, kui kindlustusgrupi solventsuse arvutamise</w:t>
      </w:r>
      <w:r w:rsidR="00931218">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 xml:space="preserve"> kasutatakse üksnes mahaarvamise ja agregeerimise meetodit.</w:t>
      </w:r>
    </w:p>
    <w:p w14:paraId="1093EE9D"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1635B78F" w14:textId="6C45B2C1" w:rsidR="0042320A" w:rsidRPr="00BC6257"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Kindlustusgrupi määramise</w:t>
      </w:r>
      <w:r w:rsidR="00931218">
        <w:rPr>
          <w:rFonts w:ascii="Times New Roman" w:eastAsia="Calibri" w:hAnsi="Times New Roman" w:cs="Times New Roman"/>
          <w:sz w:val="24"/>
          <w:szCs w:val="24"/>
        </w:rPr>
        <w:t>l</w:t>
      </w:r>
      <w:r w:rsidRPr="00BC6257">
        <w:rPr>
          <w:rFonts w:ascii="Times New Roman" w:eastAsia="Calibri" w:hAnsi="Times New Roman" w:cs="Times New Roman"/>
          <w:sz w:val="24"/>
          <w:szCs w:val="24"/>
        </w:rPr>
        <w:t xml:space="preserve"> väikeseks ja mittekeerukaks </w:t>
      </w:r>
      <w:r w:rsidR="001F48BC" w:rsidRPr="00BC6257">
        <w:rPr>
          <w:rFonts w:ascii="Times New Roman" w:eastAsia="Calibri" w:hAnsi="Times New Roman" w:cs="Times New Roman"/>
          <w:sz w:val="24"/>
          <w:szCs w:val="24"/>
        </w:rPr>
        <w:t>kindlustusgrupik</w:t>
      </w:r>
      <w:r w:rsidR="006E09B3" w:rsidRPr="00BC6257">
        <w:rPr>
          <w:rFonts w:ascii="Times New Roman" w:eastAsia="Calibri" w:hAnsi="Times New Roman" w:cs="Times New Roman"/>
          <w:sz w:val="24"/>
          <w:szCs w:val="24"/>
        </w:rPr>
        <w:t>s</w:t>
      </w:r>
      <w:r w:rsidR="001F48B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kohaldatakse käesoleva seaduse §-s 42</w:t>
      </w:r>
      <w:r w:rsidRPr="00BC6257">
        <w:rPr>
          <w:rFonts w:ascii="Times New Roman" w:eastAsia="Calibri" w:hAnsi="Times New Roman" w:cs="Times New Roman"/>
          <w:sz w:val="24"/>
          <w:szCs w:val="24"/>
          <w:vertAlign w:val="superscript"/>
        </w:rPr>
        <w:t xml:space="preserve">2 </w:t>
      </w:r>
      <w:r w:rsidRPr="00BC6257">
        <w:rPr>
          <w:rFonts w:ascii="Times New Roman" w:eastAsia="Calibri" w:hAnsi="Times New Roman" w:cs="Times New Roman"/>
          <w:sz w:val="24"/>
          <w:szCs w:val="24"/>
        </w:rPr>
        <w:t>sätestatut kindlustusgrupi</w:t>
      </w:r>
      <w:r w:rsidR="006342AD" w:rsidRPr="00BC6257">
        <w:rPr>
          <w:rFonts w:ascii="Times New Roman" w:eastAsia="Calibri" w:hAnsi="Times New Roman" w:cs="Times New Roman"/>
          <w:sz w:val="24"/>
          <w:szCs w:val="24"/>
        </w:rPr>
        <w:t xml:space="preserve"> lõpliku emaettevõtjast kindlustusandja, kindlustusvaldusettevõtja või segafinantsvaldu</w:t>
      </w:r>
      <w:r w:rsidR="0088623E" w:rsidRPr="00BC6257">
        <w:rPr>
          <w:rFonts w:ascii="Times New Roman" w:eastAsia="Calibri" w:hAnsi="Times New Roman" w:cs="Times New Roman"/>
          <w:sz w:val="24"/>
          <w:szCs w:val="24"/>
        </w:rPr>
        <w:t>s</w:t>
      </w:r>
      <w:r w:rsidR="006342AD" w:rsidRPr="00BC6257">
        <w:rPr>
          <w:rFonts w:ascii="Times New Roman" w:eastAsia="Calibri" w:hAnsi="Times New Roman" w:cs="Times New Roman"/>
          <w:sz w:val="24"/>
          <w:szCs w:val="24"/>
        </w:rPr>
        <w:t xml:space="preserve">ettevõtja </w:t>
      </w:r>
      <w:r w:rsidRPr="00BC6257">
        <w:rPr>
          <w:rFonts w:ascii="Times New Roman" w:eastAsia="Calibri" w:hAnsi="Times New Roman" w:cs="Times New Roman"/>
          <w:sz w:val="24"/>
          <w:szCs w:val="24"/>
        </w:rPr>
        <w:t>tasandil.</w:t>
      </w:r>
    </w:p>
    <w:p w14:paraId="682C5B91" w14:textId="77777777" w:rsidR="00E5441F" w:rsidRPr="00BC6257" w:rsidRDefault="00E5441F" w:rsidP="00AC2D1A">
      <w:pPr>
        <w:autoSpaceDE w:val="0"/>
        <w:autoSpaceDN w:val="0"/>
        <w:adjustRightInd w:val="0"/>
        <w:jc w:val="both"/>
        <w:rPr>
          <w:rFonts w:ascii="Times New Roman" w:eastAsia="Calibri" w:hAnsi="Times New Roman" w:cs="Times New Roman"/>
          <w:sz w:val="24"/>
          <w:szCs w:val="24"/>
        </w:rPr>
      </w:pPr>
    </w:p>
    <w:p w14:paraId="1367C51E" w14:textId="2FA91933" w:rsidR="00E5441F" w:rsidRPr="00BC6257" w:rsidRDefault="00E5441F"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Tingimustele vastavuse hindamise</w:t>
      </w:r>
      <w:r w:rsidR="00931218">
        <w:rPr>
          <w:rFonts w:ascii="Times New Roman" w:eastAsia="Calibri" w:hAnsi="Times New Roman" w:cs="Times New Roman"/>
          <w:sz w:val="24"/>
          <w:szCs w:val="24"/>
        </w:rPr>
        <w:t>l</w:t>
      </w:r>
      <w:r w:rsidRPr="00BC6257">
        <w:rPr>
          <w:rFonts w:ascii="Times New Roman" w:eastAsia="Calibri" w:hAnsi="Times New Roman" w:cs="Times New Roman"/>
          <w:sz w:val="24"/>
          <w:szCs w:val="24"/>
        </w:rPr>
        <w:t xml:space="preserve"> </w:t>
      </w:r>
      <w:r w:rsidR="0020541D" w:rsidRPr="00BC6257">
        <w:rPr>
          <w:rFonts w:ascii="Times New Roman" w:eastAsia="Calibri" w:hAnsi="Times New Roman" w:cs="Times New Roman"/>
          <w:sz w:val="24"/>
          <w:szCs w:val="24"/>
        </w:rPr>
        <w:t xml:space="preserve">võtab </w:t>
      </w:r>
      <w:r w:rsidRPr="00BC6257">
        <w:rPr>
          <w:rFonts w:ascii="Times New Roman" w:eastAsia="Calibri" w:hAnsi="Times New Roman" w:cs="Times New Roman"/>
          <w:sz w:val="24"/>
          <w:szCs w:val="24"/>
        </w:rPr>
        <w:t xml:space="preserve">kindlustusgrupi järelevalve teostaja </w:t>
      </w:r>
      <w:r w:rsidR="0020541D" w:rsidRPr="00BC6257">
        <w:rPr>
          <w:rFonts w:ascii="Times New Roman" w:eastAsia="Calibri" w:hAnsi="Times New Roman" w:cs="Times New Roman"/>
          <w:sz w:val="24"/>
          <w:szCs w:val="24"/>
        </w:rPr>
        <w:t xml:space="preserve">aluseks </w:t>
      </w:r>
      <w:r w:rsidRPr="00BC6257">
        <w:rPr>
          <w:rFonts w:ascii="Times New Roman" w:eastAsia="Calibri" w:hAnsi="Times New Roman" w:cs="Times New Roman"/>
          <w:sz w:val="24"/>
          <w:szCs w:val="24"/>
        </w:rPr>
        <w:t>kindlustusgrupi viimase kahe majandusaasta näitaja</w:t>
      </w:r>
      <w:r w:rsidR="0020541D" w:rsidRPr="00BC6257">
        <w:rPr>
          <w:rFonts w:ascii="Times New Roman" w:eastAsia="Calibri" w:hAnsi="Times New Roman" w:cs="Times New Roman"/>
          <w:sz w:val="24"/>
          <w:szCs w:val="24"/>
        </w:rPr>
        <w:t>d</w:t>
      </w:r>
      <w:r w:rsidRPr="00BC6257">
        <w:rPr>
          <w:rFonts w:ascii="Times New Roman" w:eastAsia="Calibri" w:hAnsi="Times New Roman" w:cs="Times New Roman"/>
          <w:sz w:val="24"/>
          <w:szCs w:val="24"/>
        </w:rPr>
        <w:t xml:space="preserve">. </w:t>
      </w:r>
    </w:p>
    <w:p w14:paraId="0F01D596" w14:textId="77777777" w:rsidR="00E5441F" w:rsidRPr="00BC6257" w:rsidRDefault="00E5441F" w:rsidP="00AC2D1A">
      <w:pPr>
        <w:autoSpaceDE w:val="0"/>
        <w:autoSpaceDN w:val="0"/>
        <w:adjustRightInd w:val="0"/>
        <w:jc w:val="both"/>
        <w:rPr>
          <w:rFonts w:ascii="Times New Roman" w:eastAsia="Calibri" w:hAnsi="Times New Roman" w:cs="Times New Roman"/>
          <w:sz w:val="24"/>
          <w:szCs w:val="24"/>
        </w:rPr>
      </w:pPr>
    </w:p>
    <w:p w14:paraId="546B9A7D" w14:textId="4A15AF5B" w:rsidR="00E5441F" w:rsidRPr="00BC6257" w:rsidRDefault="00E5441F"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Kui kindlustusgrupi suhtes on kindlustusgrupi järelevalvet kohaldatud vähem kui kaks aastat, </w:t>
      </w:r>
      <w:r w:rsidR="00EA27B6" w:rsidRPr="00BC6257">
        <w:rPr>
          <w:rFonts w:ascii="Times New Roman" w:eastAsia="Times New Roman" w:hAnsi="Times New Roman" w:cs="Times New Roman"/>
          <w:sz w:val="24"/>
          <w:szCs w:val="24"/>
        </w:rPr>
        <w:t xml:space="preserve">võtab </w:t>
      </w:r>
      <w:r w:rsidRPr="00BC6257">
        <w:rPr>
          <w:rFonts w:ascii="Times New Roman" w:eastAsia="Times New Roman" w:hAnsi="Times New Roman" w:cs="Times New Roman"/>
          <w:sz w:val="24"/>
          <w:szCs w:val="24"/>
        </w:rPr>
        <w:t>kindlustusgrupi järelevalve teostaja kriteeriumi</w:t>
      </w:r>
      <w:r w:rsidR="00931218">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ele vastavuse hindamise</w:t>
      </w:r>
      <w:r w:rsidR="00931218">
        <w:rPr>
          <w:rFonts w:ascii="Times New Roman" w:eastAsia="Times New Roman" w:hAnsi="Times New Roman" w:cs="Times New Roman"/>
          <w:sz w:val="24"/>
          <w:szCs w:val="24"/>
        </w:rPr>
        <w:t>l</w:t>
      </w:r>
      <w:r w:rsidR="00EA27B6" w:rsidRPr="00BC6257">
        <w:rPr>
          <w:rFonts w:ascii="Times New Roman" w:eastAsia="Times New Roman" w:hAnsi="Times New Roman" w:cs="Times New Roman"/>
          <w:sz w:val="24"/>
          <w:szCs w:val="24"/>
        </w:rPr>
        <w:t xml:space="preserve"> aluseks</w:t>
      </w:r>
      <w:r w:rsidRPr="00BC6257">
        <w:rPr>
          <w:rFonts w:ascii="Times New Roman" w:eastAsia="Times New Roman" w:hAnsi="Times New Roman" w:cs="Times New Roman"/>
          <w:sz w:val="24"/>
          <w:szCs w:val="24"/>
        </w:rPr>
        <w:t xml:space="preserve"> kindlustusgrupi viimase majandusaasta näitaja</w:t>
      </w:r>
      <w:r w:rsidR="00AE5CB4" w:rsidRPr="00BC6257">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 xml:space="preserve">. </w:t>
      </w:r>
    </w:p>
    <w:p w14:paraId="49C3B6ED" w14:textId="77777777" w:rsidR="008E1FF2" w:rsidRPr="00BC6257" w:rsidRDefault="008E1FF2" w:rsidP="00AC2D1A">
      <w:pPr>
        <w:autoSpaceDE w:val="0"/>
        <w:autoSpaceDN w:val="0"/>
        <w:adjustRightInd w:val="0"/>
        <w:jc w:val="both"/>
        <w:rPr>
          <w:rFonts w:ascii="Times New Roman" w:eastAsia="Calibri" w:hAnsi="Times New Roman" w:cs="Times New Roman"/>
          <w:sz w:val="24"/>
          <w:szCs w:val="24"/>
        </w:rPr>
      </w:pPr>
    </w:p>
    <w:p w14:paraId="27E4BC74" w14:textId="21679313" w:rsidR="0042320A" w:rsidRPr="00F11CAD" w:rsidRDefault="0042320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9</w:t>
      </w:r>
      <w:r w:rsidRPr="00F11CAD">
        <w:rPr>
          <w:rFonts w:ascii="Times New Roman" w:eastAsia="Calibri" w:hAnsi="Times New Roman" w:cs="Times New Roman"/>
          <w:sz w:val="24"/>
          <w:szCs w:val="24"/>
        </w:rPr>
        <w:t xml:space="preserve">) Erinevalt käesoleva paragrahvi lõigetes </w:t>
      </w:r>
      <w:r w:rsidR="00D13856" w:rsidRPr="00F11CAD">
        <w:rPr>
          <w:rFonts w:ascii="Times New Roman" w:eastAsia="Calibri" w:hAnsi="Times New Roman" w:cs="Times New Roman"/>
          <w:sz w:val="24"/>
          <w:szCs w:val="24"/>
        </w:rPr>
        <w:t>2</w:t>
      </w:r>
      <w:r w:rsidRPr="00F11CAD">
        <w:rPr>
          <w:rFonts w:ascii="Times New Roman" w:eastAsia="Calibri" w:hAnsi="Times New Roman" w:cs="Times New Roman"/>
          <w:sz w:val="24"/>
          <w:szCs w:val="24"/>
        </w:rPr>
        <w:t>–</w:t>
      </w:r>
      <w:r w:rsidR="00D13856" w:rsidRPr="00F11CAD">
        <w:rPr>
          <w:rFonts w:ascii="Times New Roman" w:eastAsia="Calibri" w:hAnsi="Times New Roman" w:cs="Times New Roman"/>
          <w:sz w:val="24"/>
          <w:szCs w:val="24"/>
        </w:rPr>
        <w:t xml:space="preserve">4 </w:t>
      </w:r>
      <w:r w:rsidRPr="00F11CAD">
        <w:rPr>
          <w:rFonts w:ascii="Times New Roman" w:eastAsia="Calibri" w:hAnsi="Times New Roman" w:cs="Times New Roman"/>
          <w:sz w:val="24"/>
          <w:szCs w:val="24"/>
        </w:rPr>
        <w:t xml:space="preserve">sätestatust ei </w:t>
      </w:r>
      <w:r w:rsidR="002F5A4E" w:rsidRPr="00F11CAD">
        <w:rPr>
          <w:rFonts w:ascii="Times New Roman" w:eastAsia="Calibri" w:hAnsi="Times New Roman" w:cs="Times New Roman"/>
          <w:sz w:val="24"/>
          <w:szCs w:val="24"/>
        </w:rPr>
        <w:t xml:space="preserve">ole </w:t>
      </w:r>
      <w:r w:rsidRPr="00F11CAD">
        <w:rPr>
          <w:rFonts w:ascii="Times New Roman" w:eastAsia="Calibri" w:hAnsi="Times New Roman" w:cs="Times New Roman"/>
          <w:sz w:val="24"/>
          <w:szCs w:val="24"/>
        </w:rPr>
        <w:t>kindlustusgrupp väike ja mittekeerukas kindlustusgrupp, kui:</w:t>
      </w:r>
    </w:p>
    <w:p w14:paraId="0D1E7939" w14:textId="476284AD" w:rsidR="0042320A" w:rsidRPr="00F11CAD" w:rsidRDefault="0042320A" w:rsidP="00AC2D1A">
      <w:pPr>
        <w:rPr>
          <w:rFonts w:ascii="Times New Roman" w:hAnsi="Times New Roman" w:cs="Times New Roman"/>
          <w:b/>
          <w:bCs/>
          <w:sz w:val="24"/>
          <w:szCs w:val="24"/>
        </w:rPr>
      </w:pPr>
      <w:r w:rsidRPr="00F11CAD">
        <w:rPr>
          <w:rFonts w:ascii="Times New Roman" w:hAnsi="Times New Roman" w:cs="Times New Roman"/>
          <w:sz w:val="24"/>
          <w:szCs w:val="24"/>
        </w:rPr>
        <w:t xml:space="preserve">1) </w:t>
      </w:r>
      <w:r w:rsidR="008456E8" w:rsidRPr="00F11CAD">
        <w:rPr>
          <w:rFonts w:ascii="Times New Roman" w:hAnsi="Times New Roman" w:cs="Times New Roman"/>
          <w:sz w:val="24"/>
          <w:szCs w:val="24"/>
        </w:rPr>
        <w:t xml:space="preserve">ta </w:t>
      </w:r>
      <w:r w:rsidRPr="00F11CAD">
        <w:rPr>
          <w:rFonts w:ascii="Times New Roman" w:hAnsi="Times New Roman" w:cs="Times New Roman"/>
          <w:sz w:val="24"/>
          <w:szCs w:val="24"/>
        </w:rPr>
        <w:t>on finantskonglomeraat krediidiasutuste seaduse § 110</w:t>
      </w:r>
      <w:r w:rsidRPr="00F11CAD">
        <w:rPr>
          <w:rFonts w:ascii="Times New Roman" w:hAnsi="Times New Roman" w:cs="Times New Roman"/>
          <w:sz w:val="24"/>
          <w:szCs w:val="24"/>
          <w:vertAlign w:val="superscript"/>
        </w:rPr>
        <w:t>1</w:t>
      </w:r>
      <w:r w:rsidRPr="00F11CAD">
        <w:rPr>
          <w:rFonts w:ascii="Times New Roman" w:hAnsi="Times New Roman" w:cs="Times New Roman"/>
          <w:sz w:val="24"/>
          <w:szCs w:val="24"/>
        </w:rPr>
        <w:t xml:space="preserve"> tähenduses</w:t>
      </w:r>
      <w:r w:rsidR="006342AD" w:rsidRPr="00F11CAD">
        <w:rPr>
          <w:rFonts w:ascii="Times New Roman" w:hAnsi="Times New Roman" w:cs="Times New Roman"/>
          <w:sz w:val="24"/>
          <w:szCs w:val="24"/>
        </w:rPr>
        <w:t>;</w:t>
      </w:r>
    </w:p>
    <w:p w14:paraId="651D3355" w14:textId="68302E36" w:rsidR="0042320A" w:rsidRPr="00F11CAD" w:rsidRDefault="0042320A" w:rsidP="00AC2D1A">
      <w:pPr>
        <w:jc w:val="both"/>
        <w:rPr>
          <w:rFonts w:ascii="Times New Roman" w:eastAsia="Calibri" w:hAnsi="Times New Roman" w:cs="Times New Roman"/>
          <w:sz w:val="24"/>
          <w:szCs w:val="24"/>
        </w:rPr>
      </w:pPr>
      <w:r w:rsidRPr="00830020">
        <w:rPr>
          <w:rFonts w:ascii="Times New Roman" w:hAnsi="Times New Roman" w:cs="Times New Roman"/>
          <w:sz w:val="24"/>
          <w:szCs w:val="24"/>
        </w:rPr>
        <w:t xml:space="preserve">2) </w:t>
      </w:r>
      <w:r w:rsidR="001A52B6" w:rsidRPr="00F11CAD">
        <w:rPr>
          <w:rFonts w:ascii="Times New Roman" w:hAnsi="Times New Roman" w:cs="Times New Roman"/>
          <w:sz w:val="24"/>
          <w:szCs w:val="24"/>
        </w:rPr>
        <w:t>vähemalt üks</w:t>
      </w:r>
      <w:r w:rsidR="001A52B6" w:rsidRPr="00830020">
        <w:rPr>
          <w:rFonts w:ascii="Times New Roman" w:hAnsi="Times New Roman" w:cs="Times New Roman"/>
          <w:sz w:val="24"/>
          <w:szCs w:val="24"/>
        </w:rPr>
        <w:t xml:space="preserve"> </w:t>
      </w:r>
      <w:r w:rsidRPr="00F11CAD">
        <w:rPr>
          <w:rFonts w:ascii="Times New Roman" w:eastAsia="Calibri" w:hAnsi="Times New Roman" w:cs="Times New Roman"/>
          <w:sz w:val="24"/>
          <w:szCs w:val="24"/>
        </w:rPr>
        <w:t>kindlustusgrup</w:t>
      </w:r>
      <w:r w:rsidR="001A52B6" w:rsidRPr="00F11CAD">
        <w:rPr>
          <w:rFonts w:ascii="Times New Roman" w:eastAsia="Calibri" w:hAnsi="Times New Roman" w:cs="Times New Roman"/>
          <w:sz w:val="24"/>
          <w:szCs w:val="24"/>
        </w:rPr>
        <w:t>i tüta</w:t>
      </w:r>
      <w:r w:rsidR="00163D8C" w:rsidRPr="00F11CAD">
        <w:rPr>
          <w:rFonts w:ascii="Times New Roman" w:eastAsia="Calibri" w:hAnsi="Times New Roman" w:cs="Times New Roman"/>
          <w:sz w:val="24"/>
          <w:szCs w:val="24"/>
        </w:rPr>
        <w:t>r</w:t>
      </w:r>
      <w:r w:rsidR="001A52B6" w:rsidRPr="00F11CAD">
        <w:rPr>
          <w:rFonts w:ascii="Times New Roman" w:eastAsia="Calibri" w:hAnsi="Times New Roman" w:cs="Times New Roman"/>
          <w:sz w:val="24"/>
          <w:szCs w:val="24"/>
        </w:rPr>
        <w:t>e</w:t>
      </w:r>
      <w:r w:rsidR="00163D8C" w:rsidRPr="00F11CAD">
        <w:rPr>
          <w:rFonts w:ascii="Times New Roman" w:eastAsia="Calibri" w:hAnsi="Times New Roman" w:cs="Times New Roman"/>
          <w:sz w:val="24"/>
          <w:szCs w:val="24"/>
        </w:rPr>
        <w:t>tt</w:t>
      </w:r>
      <w:r w:rsidR="001A52B6" w:rsidRPr="00F11CAD">
        <w:rPr>
          <w:rFonts w:ascii="Times New Roman" w:eastAsia="Calibri" w:hAnsi="Times New Roman" w:cs="Times New Roman"/>
          <w:sz w:val="24"/>
          <w:szCs w:val="24"/>
        </w:rPr>
        <w:t xml:space="preserve">evõtja on </w:t>
      </w:r>
      <w:r w:rsidRPr="00F11CAD">
        <w:rPr>
          <w:rFonts w:ascii="Times New Roman" w:eastAsia="Calibri" w:hAnsi="Times New Roman" w:cs="Times New Roman"/>
          <w:sz w:val="24"/>
          <w:szCs w:val="24"/>
        </w:rPr>
        <w:t>käesoleva seaduse § 89</w:t>
      </w:r>
      <w:r w:rsidR="002F5A4E" w:rsidRPr="00F11CAD">
        <w:rPr>
          <w:rFonts w:ascii="Times New Roman" w:eastAsia="Calibri" w:hAnsi="Times New Roman" w:cs="Times New Roman"/>
          <w:sz w:val="24"/>
          <w:szCs w:val="24"/>
          <w:vertAlign w:val="superscript"/>
        </w:rPr>
        <w:t>1</w:t>
      </w:r>
      <w:r w:rsidRPr="00F11CAD">
        <w:rPr>
          <w:rFonts w:ascii="Times New Roman" w:eastAsia="Calibri" w:hAnsi="Times New Roman" w:cs="Times New Roman"/>
          <w:sz w:val="24"/>
          <w:szCs w:val="24"/>
        </w:rPr>
        <w:t xml:space="preserve"> lõikes 1 nimetatud seotud ettevõtja;</w:t>
      </w:r>
    </w:p>
    <w:p w14:paraId="2C47237D" w14:textId="07173E84" w:rsidR="0042320A" w:rsidRPr="00BC6257" w:rsidRDefault="0042320A" w:rsidP="00AC2D1A">
      <w:pPr>
        <w:jc w:val="both"/>
        <w:rPr>
          <w:rFonts w:ascii="Times New Roman" w:eastAsia="Calibri" w:hAnsi="Times New Roman" w:cs="Times New Roman"/>
          <w:sz w:val="24"/>
          <w:szCs w:val="24"/>
        </w:rPr>
      </w:pPr>
      <w:r w:rsidRPr="00F11CAD">
        <w:rPr>
          <w:rFonts w:ascii="Times New Roman" w:eastAsia="Calibri" w:hAnsi="Times New Roman" w:cs="Times New Roman"/>
          <w:sz w:val="24"/>
          <w:szCs w:val="24"/>
        </w:rPr>
        <w:t>3) kindlustusgrupp kasutab kindlustusgrupi solventsuskapitalinõude arvutamise</w:t>
      </w:r>
      <w:r w:rsidR="00C42A19" w:rsidRPr="00F11CAD">
        <w:rPr>
          <w:rFonts w:ascii="Times New Roman" w:eastAsia="Calibri" w:hAnsi="Times New Roman" w:cs="Times New Roman"/>
          <w:sz w:val="24"/>
          <w:szCs w:val="24"/>
        </w:rPr>
        <w:t xml:space="preserve"> korra</w:t>
      </w:r>
      <w:r w:rsidRPr="00F11CAD">
        <w:rPr>
          <w:rFonts w:ascii="Times New Roman" w:eastAsia="Calibri" w:hAnsi="Times New Roman" w:cs="Times New Roman"/>
          <w:sz w:val="24"/>
          <w:szCs w:val="24"/>
        </w:rPr>
        <w:t>l käesoleva</w:t>
      </w:r>
      <w:r w:rsidRPr="00BC6257">
        <w:rPr>
          <w:rFonts w:ascii="Times New Roman" w:eastAsia="Calibri" w:hAnsi="Times New Roman" w:cs="Times New Roman"/>
          <w:sz w:val="24"/>
          <w:szCs w:val="24"/>
        </w:rPr>
        <w:t xml:space="preserve"> seaduse §</w:t>
      </w:r>
      <w:r w:rsidR="000559FF">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CC09BA" w:rsidRPr="00BC6257">
        <w:rPr>
          <w:rFonts w:ascii="Times New Roman" w:eastAsia="Calibri" w:hAnsi="Times New Roman" w:cs="Times New Roman"/>
          <w:sz w:val="24"/>
          <w:szCs w:val="24"/>
        </w:rPr>
        <w:t xml:space="preserve">243 </w:t>
      </w:r>
      <w:r w:rsidR="000559FF">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sisemudelit. </w:t>
      </w:r>
    </w:p>
    <w:p w14:paraId="4029438F" w14:textId="77777777" w:rsidR="0042320A" w:rsidRPr="00BC6257" w:rsidRDefault="0042320A" w:rsidP="00AC2D1A">
      <w:pPr>
        <w:jc w:val="both"/>
        <w:rPr>
          <w:rFonts w:ascii="Times New Roman" w:eastAsia="Calibri" w:hAnsi="Times New Roman" w:cs="Times New Roman"/>
          <w:sz w:val="24"/>
          <w:szCs w:val="24"/>
        </w:rPr>
      </w:pPr>
    </w:p>
    <w:p w14:paraId="0A1193ED" w14:textId="63584F9C"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5441F" w:rsidRPr="00BC6257">
        <w:rPr>
          <w:rFonts w:ascii="Times New Roman" w:eastAsia="Calibri" w:hAnsi="Times New Roman" w:cs="Times New Roman"/>
          <w:sz w:val="24"/>
          <w:szCs w:val="24"/>
        </w:rPr>
        <w:t>1</w:t>
      </w:r>
      <w:r w:rsidR="0026456B" w:rsidRPr="00BC6257">
        <w:rPr>
          <w:rFonts w:ascii="Times New Roman" w:eastAsia="Calibri" w:hAnsi="Times New Roman" w:cs="Times New Roman"/>
          <w:sz w:val="24"/>
          <w:szCs w:val="24"/>
        </w:rPr>
        <w:t>0</w:t>
      </w:r>
      <w:r w:rsidRPr="00BC6257">
        <w:rPr>
          <w:rFonts w:ascii="Times New Roman" w:eastAsia="Calibri" w:hAnsi="Times New Roman" w:cs="Times New Roman"/>
          <w:sz w:val="24"/>
          <w:szCs w:val="24"/>
        </w:rPr>
        <w:t xml:space="preserve">) </w:t>
      </w:r>
      <w:r w:rsidR="002F5A4E" w:rsidRPr="00BC6257">
        <w:rPr>
          <w:rFonts w:ascii="Times New Roman" w:eastAsia="Calibri" w:hAnsi="Times New Roman" w:cs="Times New Roman"/>
          <w:sz w:val="24"/>
          <w:szCs w:val="24"/>
        </w:rPr>
        <w:t>Kindlustusgrupi ja kindlustusgrupi järelevalve teostaja</w:t>
      </w:r>
      <w:r w:rsidR="00042193" w:rsidRPr="00BC6257">
        <w:rPr>
          <w:rFonts w:ascii="Times New Roman" w:eastAsia="Calibri" w:hAnsi="Times New Roman" w:cs="Times New Roman"/>
          <w:sz w:val="24"/>
          <w:szCs w:val="24"/>
        </w:rPr>
        <w:t xml:space="preserve"> suhtes</w:t>
      </w:r>
      <w:r w:rsidR="002F5A4E" w:rsidRPr="00BC6257">
        <w:rPr>
          <w:rFonts w:ascii="Times New Roman" w:eastAsia="Calibri" w:hAnsi="Times New Roman" w:cs="Times New Roman"/>
          <w:sz w:val="24"/>
          <w:szCs w:val="24"/>
        </w:rPr>
        <w:t xml:space="preserve"> kohaldatakse k</w:t>
      </w:r>
      <w:r w:rsidRPr="00BC6257">
        <w:rPr>
          <w:rFonts w:ascii="Times New Roman" w:eastAsia="Calibri" w:hAnsi="Times New Roman" w:cs="Times New Roman"/>
          <w:sz w:val="24"/>
          <w:szCs w:val="24"/>
        </w:rPr>
        <w:t>äesoleva seaduse §</w:t>
      </w:r>
      <w:r w:rsidR="00807776" w:rsidRPr="00BC6257">
        <w:rPr>
          <w:rFonts w:ascii="Times New Roman" w:eastAsia="Calibri" w:hAnsi="Times New Roman" w:cs="Times New Roman"/>
          <w:sz w:val="24"/>
          <w:szCs w:val="24"/>
        </w:rPr>
        <w:noBreakHyphen/>
      </w:r>
      <w:r w:rsidRPr="00BC6257">
        <w:rPr>
          <w:rFonts w:ascii="Times New Roman" w:eastAsia="Calibri" w:hAnsi="Times New Roman" w:cs="Times New Roman"/>
          <w:sz w:val="24"/>
          <w:szCs w:val="24"/>
        </w:rPr>
        <w:t>des</w:t>
      </w:r>
      <w:r w:rsidR="0080777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kindlustusandja </w:t>
      </w:r>
      <w:r w:rsidR="00CF3931"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Finantsinspektsiooni kohta sätestatut.</w:t>
      </w:r>
      <w:r w:rsidR="00B35C6A" w:rsidRPr="00BC6257">
        <w:rPr>
          <w:rFonts w:ascii="Times New Roman" w:eastAsia="Calibri" w:hAnsi="Times New Roman" w:cs="Times New Roman"/>
          <w:sz w:val="24"/>
          <w:szCs w:val="24"/>
        </w:rPr>
        <w:t>“;</w:t>
      </w:r>
    </w:p>
    <w:p w14:paraId="5072C252" w14:textId="77777777" w:rsidR="00A15163" w:rsidRPr="00BC6257" w:rsidRDefault="00A15163" w:rsidP="00AC2D1A">
      <w:pPr>
        <w:jc w:val="both"/>
        <w:rPr>
          <w:rFonts w:ascii="Times New Roman" w:eastAsia="Calibri" w:hAnsi="Times New Roman" w:cs="Times New Roman"/>
          <w:sz w:val="24"/>
          <w:szCs w:val="24"/>
        </w:rPr>
      </w:pPr>
    </w:p>
    <w:p w14:paraId="4E8549E7" w14:textId="786D8C73" w:rsidR="00A15163" w:rsidRPr="00BC6257" w:rsidRDefault="7788B664" w:rsidP="00AC2D1A">
      <w:pPr>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1</w:t>
      </w:r>
      <w:r w:rsidR="00E755A6" w:rsidRPr="00BC6257">
        <w:rPr>
          <w:rFonts w:ascii="Times New Roman" w:eastAsia="Calibri" w:hAnsi="Times New Roman" w:cs="Times New Roman"/>
          <w:b/>
          <w:bCs/>
          <w:sz w:val="24"/>
          <w:szCs w:val="24"/>
        </w:rPr>
        <w:t>4</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A15163" w:rsidRPr="00BC6257">
        <w:rPr>
          <w:rFonts w:ascii="Times New Roman" w:eastAsia="Calibri" w:hAnsi="Times New Roman" w:cs="Times New Roman"/>
          <w:sz w:val="24"/>
          <w:szCs w:val="24"/>
        </w:rPr>
        <w:t>paragrahvi 45 lõige 2 muudetakse ja sõnastatakse järgmiselt:</w:t>
      </w:r>
    </w:p>
    <w:p w14:paraId="0CDAAB33" w14:textId="5AD25F78" w:rsidR="00A15163" w:rsidRPr="00BC6257" w:rsidRDefault="00A15163" w:rsidP="00AC2D1A">
      <w:pPr>
        <w:jc w:val="both"/>
        <w:rPr>
          <w:rFonts w:ascii="Times New Roman" w:eastAsia="Times New Roman" w:hAnsi="Times New Roman" w:cs="Times New Roman"/>
          <w:sz w:val="24"/>
          <w:szCs w:val="24"/>
          <w:lang w:eastAsia="et-EE"/>
        </w:rPr>
      </w:pPr>
      <w:r w:rsidRPr="00BC6257">
        <w:rPr>
          <w:rFonts w:ascii="Times New Roman" w:eastAsia="Calibri" w:hAnsi="Times New Roman" w:cs="Times New Roman"/>
          <w:sz w:val="24"/>
          <w:szCs w:val="24"/>
        </w:rPr>
        <w:t xml:space="preserve">„(2) </w:t>
      </w:r>
      <w:r w:rsidRPr="00BC6257">
        <w:rPr>
          <w:rFonts w:ascii="Times New Roman" w:eastAsia="Times New Roman" w:hAnsi="Times New Roman" w:cs="Times New Roman"/>
          <w:color w:val="202020"/>
          <w:sz w:val="24"/>
          <w:szCs w:val="24"/>
          <w:lang w:eastAsia="et-EE"/>
        </w:rPr>
        <w:t xml:space="preserve">Kui käesoleva paragrahvi lõike 1 esimeses lauses nimetatud </w:t>
      </w:r>
      <w:bookmarkStart w:id="499" w:name="_Hlk180740231"/>
      <w:r w:rsidRPr="00BC6257">
        <w:rPr>
          <w:rFonts w:ascii="Times New Roman" w:eastAsia="Times New Roman" w:hAnsi="Times New Roman" w:cs="Times New Roman"/>
          <w:color w:val="202020"/>
          <w:sz w:val="24"/>
          <w:szCs w:val="24"/>
          <w:lang w:eastAsia="et-EE"/>
        </w:rPr>
        <w:t xml:space="preserve">riskivabal intressikõveral ei ole esitatud parima hinnangu arvutamiseks vajaliku kestusega </w:t>
      </w:r>
      <w:r w:rsidRPr="00BC6257">
        <w:rPr>
          <w:rFonts w:ascii="Times New Roman" w:eastAsia="Times New Roman" w:hAnsi="Times New Roman" w:cs="Times New Roman"/>
          <w:sz w:val="24"/>
          <w:szCs w:val="24"/>
          <w:lang w:eastAsia="et-EE"/>
        </w:rPr>
        <w:t xml:space="preserve">intressimäärasid, tuleb esimesest tasanduspunktist pikemate lõpptähtaegadega finantsinstrumentide korral </w:t>
      </w:r>
      <w:r w:rsidR="00F17FAD" w:rsidRPr="00BC6257">
        <w:rPr>
          <w:rFonts w:ascii="Times New Roman" w:eastAsia="Times New Roman" w:hAnsi="Times New Roman" w:cs="Times New Roman"/>
          <w:sz w:val="24"/>
          <w:szCs w:val="24"/>
          <w:lang w:eastAsia="et-EE"/>
        </w:rPr>
        <w:t xml:space="preserve">ekstrapoleerida </w:t>
      </w:r>
      <w:r w:rsidRPr="00BC6257">
        <w:rPr>
          <w:rFonts w:ascii="Times New Roman" w:eastAsia="Times New Roman" w:hAnsi="Times New Roman" w:cs="Times New Roman"/>
          <w:sz w:val="24"/>
          <w:szCs w:val="24"/>
          <w:lang w:eastAsia="et-EE"/>
        </w:rPr>
        <w:t xml:space="preserve">riskivaba intressikõverat </w:t>
      </w:r>
      <w:bookmarkEnd w:id="499"/>
      <w:r w:rsidRPr="00BC6257">
        <w:rPr>
          <w:rFonts w:ascii="Times New Roman" w:eastAsia="Times New Roman" w:hAnsi="Times New Roman" w:cs="Times New Roman"/>
          <w:sz w:val="24"/>
          <w:szCs w:val="24"/>
          <w:lang w:eastAsia="et-EE"/>
        </w:rPr>
        <w:t>vastavalt käesoleva seaduse §-</w:t>
      </w:r>
      <w:r w:rsidR="00931218">
        <w:rPr>
          <w:rFonts w:ascii="Times New Roman" w:eastAsia="Times New Roman" w:hAnsi="Times New Roman" w:cs="Times New Roman"/>
          <w:sz w:val="24"/>
          <w:szCs w:val="24"/>
          <w:lang w:eastAsia="et-EE"/>
        </w:rPr>
        <w:t>le</w:t>
      </w:r>
      <w:r w:rsidRPr="00BC6257">
        <w:rPr>
          <w:rFonts w:ascii="Times New Roman" w:eastAsia="Times New Roman" w:hAnsi="Times New Roman" w:cs="Times New Roman"/>
          <w:sz w:val="24"/>
          <w:szCs w:val="24"/>
          <w:lang w:eastAsia="et-EE"/>
        </w:rPr>
        <w:t xml:space="preserve"> 45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w:t>
      </w:r>
    </w:p>
    <w:p w14:paraId="7668EAFD" w14:textId="77777777" w:rsidR="00A15163" w:rsidRPr="00BC6257" w:rsidRDefault="00A15163" w:rsidP="00AC2D1A">
      <w:pPr>
        <w:jc w:val="both"/>
        <w:rPr>
          <w:rFonts w:ascii="Times New Roman" w:eastAsia="Times New Roman" w:hAnsi="Times New Roman" w:cs="Times New Roman"/>
          <w:sz w:val="24"/>
          <w:szCs w:val="24"/>
          <w:lang w:eastAsia="et-EE"/>
        </w:rPr>
      </w:pPr>
    </w:p>
    <w:p w14:paraId="1BEFAC38" w14:textId="2C6F8D0F" w:rsidR="007B19AF" w:rsidRPr="00BC6257" w:rsidRDefault="008E224C"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15</w:t>
      </w:r>
      <w:r w:rsidR="007B19AF" w:rsidRPr="00BC6257">
        <w:rPr>
          <w:rFonts w:ascii="Times New Roman" w:eastAsia="Times New Roman" w:hAnsi="Times New Roman" w:cs="Times New Roman"/>
          <w:sz w:val="24"/>
          <w:szCs w:val="24"/>
          <w:lang w:eastAsia="et-EE"/>
        </w:rPr>
        <w:t xml:space="preserve">) </w:t>
      </w:r>
      <w:r w:rsidR="00F5581B" w:rsidRPr="00BC6257">
        <w:rPr>
          <w:rFonts w:ascii="Times New Roman" w:eastAsia="Times New Roman" w:hAnsi="Times New Roman" w:cs="Times New Roman"/>
          <w:sz w:val="24"/>
          <w:szCs w:val="24"/>
          <w:lang w:eastAsia="et-EE"/>
        </w:rPr>
        <w:t>paragrahvi 45 lõikes 3 asendatakse tekstiosa „</w:t>
      </w:r>
      <w:r w:rsidR="00741934" w:rsidRPr="00BC6257">
        <w:rPr>
          <w:rFonts w:ascii="Times New Roman" w:eastAsia="Times New Roman" w:hAnsi="Times New Roman" w:cs="Times New Roman"/>
          <w:sz w:val="24"/>
          <w:szCs w:val="24"/>
          <w:lang w:eastAsia="et-EE"/>
        </w:rPr>
        <w:t>artiklites 43–54“ tekstiosaga „artiklites 43–54a“;</w:t>
      </w:r>
    </w:p>
    <w:p w14:paraId="4327E584" w14:textId="77777777" w:rsidR="00EE4D4D" w:rsidRDefault="00EE4D4D" w:rsidP="00AC2D1A">
      <w:pPr>
        <w:jc w:val="both"/>
        <w:rPr>
          <w:rFonts w:ascii="Times New Roman" w:eastAsia="Times New Roman" w:hAnsi="Times New Roman" w:cs="Times New Roman"/>
          <w:b/>
          <w:bCs/>
          <w:sz w:val="24"/>
          <w:szCs w:val="24"/>
          <w:lang w:eastAsia="et-EE"/>
        </w:rPr>
      </w:pPr>
    </w:p>
    <w:p w14:paraId="26BE99D3" w14:textId="57005774" w:rsidR="00A15163" w:rsidRPr="00BC6257" w:rsidRDefault="118654B4"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15163" w:rsidRPr="00BC6257">
        <w:rPr>
          <w:rFonts w:ascii="Times New Roman" w:eastAsia="Times New Roman" w:hAnsi="Times New Roman" w:cs="Times New Roman"/>
          <w:sz w:val="24"/>
          <w:szCs w:val="24"/>
          <w:lang w:eastAsia="et-EE"/>
        </w:rPr>
        <w:t>paragrahvi 45 täiendatakse lõigetega 8 ja 9 järgmises sõnastuses:</w:t>
      </w:r>
    </w:p>
    <w:p w14:paraId="7DA15510" w14:textId="2FB5630A" w:rsidR="00A15163" w:rsidRPr="00BC6257" w:rsidRDefault="00A15163"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w:t>
      </w:r>
      <w:bookmarkStart w:id="500" w:name="_Hlk180738788"/>
      <w:r w:rsidRPr="00BC6257">
        <w:rPr>
          <w:rFonts w:ascii="Times New Roman" w:eastAsia="Times New Roman" w:hAnsi="Times New Roman" w:cs="Times New Roman"/>
          <w:sz w:val="24"/>
          <w:szCs w:val="24"/>
          <w:lang w:eastAsia="et-EE"/>
        </w:rPr>
        <w:t>kindlustusleping sisald</w:t>
      </w:r>
      <w:r w:rsidR="008F37E3" w:rsidRPr="00BC6257">
        <w:rPr>
          <w:rFonts w:ascii="Times New Roman" w:eastAsia="Times New Roman" w:hAnsi="Times New Roman" w:cs="Times New Roman"/>
          <w:sz w:val="24"/>
          <w:szCs w:val="24"/>
          <w:lang w:eastAsia="et-EE"/>
        </w:rPr>
        <w:t>ab</w:t>
      </w:r>
      <w:r w:rsidRPr="00BC6257">
        <w:rPr>
          <w:rFonts w:ascii="Times New Roman" w:eastAsia="Times New Roman" w:hAnsi="Times New Roman" w:cs="Times New Roman"/>
          <w:sz w:val="24"/>
          <w:szCs w:val="24"/>
          <w:lang w:eastAsia="et-EE"/>
        </w:rPr>
        <w:t xml:space="preserve"> finantstagati</w:t>
      </w:r>
      <w:r w:rsidR="008F37E3" w:rsidRPr="00BC6257">
        <w:rPr>
          <w:rFonts w:ascii="Times New Roman" w:eastAsia="Times New Roman" w:hAnsi="Times New Roman" w:cs="Times New Roman"/>
          <w:sz w:val="24"/>
          <w:szCs w:val="24"/>
          <w:lang w:eastAsia="et-EE"/>
        </w:rPr>
        <w:t>si</w:t>
      </w:r>
      <w:r w:rsidRPr="00BC6257">
        <w:rPr>
          <w:rFonts w:ascii="Times New Roman" w:eastAsia="Times New Roman" w:hAnsi="Times New Roman" w:cs="Times New Roman"/>
          <w:sz w:val="24"/>
          <w:szCs w:val="24"/>
          <w:lang w:eastAsia="et-EE"/>
        </w:rPr>
        <w:t xml:space="preserve"> ja valikuõigus</w:t>
      </w:r>
      <w:r w:rsidR="008F37E3" w:rsidRPr="00BC6257">
        <w:rPr>
          <w:rFonts w:ascii="Times New Roman" w:eastAsia="Times New Roman" w:hAnsi="Times New Roman" w:cs="Times New Roman"/>
          <w:sz w:val="24"/>
          <w:szCs w:val="24"/>
          <w:lang w:eastAsia="et-EE"/>
        </w:rPr>
        <w:t>i</w:t>
      </w:r>
      <w:r w:rsidRPr="00BC6257">
        <w:rPr>
          <w:rFonts w:ascii="Times New Roman" w:eastAsia="Times New Roman" w:hAnsi="Times New Roman" w:cs="Times New Roman"/>
          <w:sz w:val="24"/>
          <w:szCs w:val="24"/>
          <w:lang w:eastAsia="et-EE"/>
        </w:rPr>
        <w:t>, võtab kindlustusandja parima hinnangu arvutamise</w:t>
      </w:r>
      <w:r w:rsidR="00931218">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w:t>
      </w:r>
      <w:r w:rsidR="00B22FF5" w:rsidRPr="00BC6257">
        <w:rPr>
          <w:rFonts w:ascii="Times New Roman" w:eastAsia="Times New Roman" w:hAnsi="Times New Roman" w:cs="Times New Roman"/>
          <w:sz w:val="24"/>
          <w:szCs w:val="24"/>
          <w:lang w:eastAsia="et-EE"/>
        </w:rPr>
        <w:t>ta</w:t>
      </w:r>
      <w:r w:rsidR="003E1187" w:rsidRPr="00BC6257">
        <w:rPr>
          <w:rFonts w:ascii="Times New Roman" w:eastAsia="Times New Roman" w:hAnsi="Times New Roman" w:cs="Times New Roman"/>
          <w:sz w:val="24"/>
          <w:szCs w:val="24"/>
          <w:lang w:eastAsia="et-EE"/>
        </w:rPr>
        <w:t>v</w:t>
      </w:r>
      <w:r w:rsidRPr="00BC6257">
        <w:rPr>
          <w:rFonts w:ascii="Times New Roman" w:eastAsia="Times New Roman" w:hAnsi="Times New Roman" w:cs="Times New Roman"/>
          <w:sz w:val="24"/>
          <w:szCs w:val="24"/>
          <w:lang w:eastAsia="et-EE"/>
        </w:rPr>
        <w:t>a</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meetodi</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asjakohaselt arvesse, et sellisest lepingust tulenevate rahavoogude </w:t>
      </w:r>
      <w:proofErr w:type="spellStart"/>
      <w:r w:rsidRPr="00BC6257">
        <w:rPr>
          <w:rFonts w:ascii="Times New Roman" w:eastAsia="Times New Roman" w:hAnsi="Times New Roman" w:cs="Times New Roman"/>
          <w:sz w:val="24"/>
          <w:szCs w:val="24"/>
          <w:lang w:eastAsia="et-EE"/>
        </w:rPr>
        <w:t>nüüdisväärtus</w:t>
      </w:r>
      <w:proofErr w:type="spellEnd"/>
      <w:r w:rsidRPr="00BC6257">
        <w:rPr>
          <w:rFonts w:ascii="Times New Roman" w:eastAsia="Times New Roman" w:hAnsi="Times New Roman" w:cs="Times New Roman"/>
          <w:sz w:val="24"/>
          <w:szCs w:val="24"/>
          <w:lang w:eastAsia="et-EE"/>
        </w:rPr>
        <w:t xml:space="preserve"> võib teatud stsenaariumi</w:t>
      </w:r>
      <w:r w:rsidR="00931218">
        <w:rPr>
          <w:rFonts w:ascii="Times New Roman" w:eastAsia="Times New Roman" w:hAnsi="Times New Roman" w:cs="Times New Roman"/>
          <w:sz w:val="24"/>
          <w:szCs w:val="24"/>
          <w:lang w:eastAsia="et-EE"/>
        </w:rPr>
        <w:t>d</w:t>
      </w:r>
      <w:r w:rsidRPr="00BC6257">
        <w:rPr>
          <w:rFonts w:ascii="Times New Roman" w:eastAsia="Times New Roman" w:hAnsi="Times New Roman" w:cs="Times New Roman"/>
          <w:sz w:val="24"/>
          <w:szCs w:val="24"/>
          <w:lang w:eastAsia="et-EE"/>
        </w:rPr>
        <w:t>e korral sõltuda tulevaste sündmuste ja arengu</w:t>
      </w:r>
      <w:r w:rsidR="00E6780E" w:rsidRPr="00BC6257">
        <w:rPr>
          <w:rFonts w:ascii="Times New Roman" w:eastAsia="Times New Roman" w:hAnsi="Times New Roman" w:cs="Times New Roman"/>
          <w:sz w:val="24"/>
          <w:szCs w:val="24"/>
          <w:lang w:eastAsia="et-EE"/>
        </w:rPr>
        <w:t>suundad</w:t>
      </w:r>
      <w:r w:rsidRPr="00BC6257">
        <w:rPr>
          <w:rFonts w:ascii="Times New Roman" w:eastAsia="Times New Roman" w:hAnsi="Times New Roman" w:cs="Times New Roman"/>
          <w:sz w:val="24"/>
          <w:szCs w:val="24"/>
          <w:lang w:eastAsia="et-EE"/>
        </w:rPr>
        <w:t>e oodatavatest tulemustest ning võimalikest erinevustest tegelike ja oodatavate tulemuste vahel.</w:t>
      </w:r>
      <w:bookmarkEnd w:id="500"/>
    </w:p>
    <w:p w14:paraId="0F51642F" w14:textId="77777777" w:rsidR="008F37E3" w:rsidRPr="00BC6257" w:rsidRDefault="008F37E3" w:rsidP="00AC2D1A">
      <w:pPr>
        <w:shd w:val="clear" w:color="auto" w:fill="FFFFFF" w:themeFill="background1"/>
        <w:jc w:val="both"/>
        <w:rPr>
          <w:rFonts w:ascii="Times New Roman" w:eastAsia="Times New Roman" w:hAnsi="Times New Roman" w:cs="Times New Roman"/>
          <w:sz w:val="24"/>
          <w:szCs w:val="24"/>
          <w:lang w:eastAsia="et-EE"/>
        </w:rPr>
      </w:pPr>
    </w:p>
    <w:p w14:paraId="24ADE2AB" w14:textId="4AC894CF" w:rsidR="008F37E3" w:rsidRPr="00BC6257" w:rsidRDefault="008F37E3"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Erinevalt käesoleva paragrahvi lõikes 8 sätestatust võib väike ja mittekeerukas kindlustusandja ning</w:t>
      </w:r>
      <w:r w:rsidR="00D4138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kindlustusandja</w:t>
      </w:r>
      <w:r w:rsidR="00D44CB3" w:rsidRPr="00BC6257">
        <w:rPr>
          <w:rFonts w:ascii="Times New Roman" w:eastAsia="Times New Roman" w:hAnsi="Times New Roman" w:cs="Times New Roman"/>
          <w:sz w:val="24"/>
          <w:szCs w:val="24"/>
          <w:lang w:eastAsia="et-EE"/>
        </w:rPr>
        <w:t xml:space="preserve">, kellel on õigus </w:t>
      </w:r>
      <w:r w:rsidR="00C93908" w:rsidRPr="00BC6257">
        <w:rPr>
          <w:rFonts w:ascii="Times New Roman" w:eastAsia="Times New Roman" w:hAnsi="Times New Roman" w:cs="Times New Roman"/>
          <w:sz w:val="24"/>
          <w:szCs w:val="24"/>
          <w:lang w:eastAsia="et-EE"/>
        </w:rPr>
        <w:t xml:space="preserve">rakendada proportsionaalsuse </w:t>
      </w:r>
      <w:r w:rsidR="00711E39" w:rsidRPr="00BC6257">
        <w:rPr>
          <w:rFonts w:ascii="Times New Roman" w:eastAsia="Times New Roman" w:hAnsi="Times New Roman" w:cs="Times New Roman"/>
          <w:sz w:val="24"/>
          <w:szCs w:val="24"/>
          <w:lang w:eastAsia="et-EE"/>
        </w:rPr>
        <w:t>meedet</w:t>
      </w:r>
      <w:r w:rsidR="00C9390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kasutada ettevaatlike arvutuspõhimõtete järgi leitud deterministlikku parimat hinnangut</w:t>
      </w:r>
      <w:r w:rsidR="008F65A0" w:rsidRPr="00BC6257">
        <w:rPr>
          <w:rFonts w:ascii="Times New Roman" w:eastAsia="Times New Roman" w:hAnsi="Times New Roman" w:cs="Times New Roman"/>
          <w:sz w:val="24"/>
          <w:szCs w:val="24"/>
          <w:lang w:eastAsia="et-EE"/>
        </w:rPr>
        <w:t xml:space="preserve">, et </w:t>
      </w:r>
      <w:r w:rsidR="00405184">
        <w:rPr>
          <w:rFonts w:ascii="Times New Roman" w:eastAsia="Times New Roman" w:hAnsi="Times New Roman" w:cs="Times New Roman"/>
          <w:sz w:val="24"/>
          <w:szCs w:val="24"/>
          <w:lang w:eastAsia="et-EE"/>
        </w:rPr>
        <w:t>teha kindlaks</w:t>
      </w:r>
      <w:r w:rsidR="0040518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elukindlustuslepingutest tulenevate kohustuste</w:t>
      </w:r>
      <w:r w:rsidR="00D15F88"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parim hinnang, kui lepingus sisalduvad </w:t>
      </w:r>
      <w:r w:rsidR="002C16E4" w:rsidRPr="00BC6257">
        <w:rPr>
          <w:rFonts w:ascii="Times New Roman" w:eastAsia="Times New Roman" w:hAnsi="Times New Roman" w:cs="Times New Roman"/>
          <w:sz w:val="24"/>
          <w:szCs w:val="24"/>
          <w:lang w:eastAsia="et-EE"/>
        </w:rPr>
        <w:t>finantstagatised ja valikuõigused ei ole olulise majandusliku mõjuga</w:t>
      </w:r>
      <w:r w:rsidRPr="00BC6257">
        <w:rPr>
          <w:rFonts w:ascii="Times New Roman" w:eastAsia="Times New Roman" w:hAnsi="Times New Roman" w:cs="Times New Roman"/>
          <w:sz w:val="24"/>
          <w:szCs w:val="24"/>
          <w:lang w:eastAsia="et-EE"/>
        </w:rPr>
        <w:t>.</w:t>
      </w:r>
      <w:r w:rsidR="002C16E4" w:rsidRPr="00BC6257">
        <w:rPr>
          <w:rFonts w:ascii="Times New Roman" w:eastAsia="Times New Roman" w:hAnsi="Times New Roman" w:cs="Times New Roman"/>
          <w:sz w:val="24"/>
          <w:szCs w:val="24"/>
          <w:lang w:eastAsia="et-EE"/>
        </w:rPr>
        <w:t>“;</w:t>
      </w:r>
    </w:p>
    <w:p w14:paraId="37847164" w14:textId="77777777" w:rsidR="008E7E32" w:rsidRPr="00BC6257" w:rsidRDefault="008E7E32" w:rsidP="00AC2D1A">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10B92EE6" w14:textId="3F2CB6B3" w:rsidR="008F37E3" w:rsidRPr="00BC6257" w:rsidRDefault="7CDDA1D3"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F66F87" w:rsidRPr="00BC6257">
        <w:rPr>
          <w:rFonts w:ascii="Times New Roman" w:eastAsia="Times New Roman" w:hAnsi="Times New Roman" w:cs="Times New Roman"/>
          <w:sz w:val="24"/>
          <w:szCs w:val="24"/>
          <w:lang w:eastAsia="et-EE"/>
        </w:rPr>
        <w:t>seadust täiendatakse §-ga 45</w:t>
      </w:r>
      <w:r w:rsidR="00F66F87" w:rsidRPr="00BC6257">
        <w:rPr>
          <w:rFonts w:ascii="Times New Roman" w:eastAsia="Times New Roman" w:hAnsi="Times New Roman" w:cs="Times New Roman"/>
          <w:sz w:val="24"/>
          <w:szCs w:val="24"/>
          <w:vertAlign w:val="superscript"/>
          <w:lang w:eastAsia="et-EE"/>
        </w:rPr>
        <w:t>1</w:t>
      </w:r>
      <w:r w:rsidR="00F66F87" w:rsidRPr="00BC6257">
        <w:rPr>
          <w:rFonts w:ascii="Times New Roman" w:eastAsia="Times New Roman" w:hAnsi="Times New Roman" w:cs="Times New Roman"/>
          <w:sz w:val="24"/>
          <w:szCs w:val="24"/>
          <w:lang w:eastAsia="et-EE"/>
        </w:rPr>
        <w:t xml:space="preserve"> järgmises sõnastuses:</w:t>
      </w:r>
    </w:p>
    <w:p w14:paraId="7574B40E" w14:textId="77777777" w:rsidR="00F66F87" w:rsidRPr="00BC6257" w:rsidRDefault="00F66F87" w:rsidP="00AC2D1A">
      <w:pPr>
        <w:shd w:val="clear" w:color="auto" w:fill="FFFFFF" w:themeFill="background1"/>
        <w:jc w:val="both"/>
        <w:rPr>
          <w:rFonts w:ascii="Times New Roman" w:hAnsi="Times New Roman" w:cs="Times New Roman"/>
          <w:b/>
          <w:bCs/>
          <w:sz w:val="24"/>
          <w:szCs w:val="24"/>
          <w:lang w:eastAsia="fr-BE"/>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b/>
          <w:bCs/>
          <w:sz w:val="24"/>
          <w:szCs w:val="24"/>
          <w:lang w:eastAsia="fr-BE"/>
        </w:rPr>
        <w:t>§ 45</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Riskivaba intressikõvera ekstrapoleerimine</w:t>
      </w:r>
    </w:p>
    <w:p w14:paraId="4D122462" w14:textId="77777777" w:rsidR="00BE6501" w:rsidRPr="00BC6257" w:rsidRDefault="00BE6501" w:rsidP="00AC2D1A">
      <w:pPr>
        <w:shd w:val="clear" w:color="auto" w:fill="FFFFFF" w:themeFill="background1"/>
        <w:jc w:val="both"/>
        <w:rPr>
          <w:rFonts w:ascii="Times New Roman" w:hAnsi="Times New Roman" w:cs="Times New Roman"/>
          <w:b/>
          <w:bCs/>
          <w:sz w:val="24"/>
          <w:szCs w:val="24"/>
          <w:lang w:eastAsia="fr-BE"/>
        </w:rPr>
      </w:pPr>
    </w:p>
    <w:p w14:paraId="192C8456" w14:textId="28B88969" w:rsidR="00F66F87" w:rsidRPr="00BC6257" w:rsidRDefault="00F66F87" w:rsidP="00AC2D1A">
      <w:pPr>
        <w:jc w:val="both"/>
        <w:rPr>
          <w:rFonts w:ascii="Times New Roman" w:hAnsi="Times New Roman" w:cs="Times New Roman"/>
          <w:sz w:val="24"/>
          <w:szCs w:val="24"/>
          <w:lang w:eastAsia="fr-BE"/>
        </w:rPr>
      </w:pPr>
      <w:bookmarkStart w:id="501" w:name="_Hlk180740505"/>
      <w:r w:rsidRPr="00BC6257">
        <w:rPr>
          <w:rFonts w:ascii="Times New Roman" w:hAnsi="Times New Roman" w:cs="Times New Roman"/>
          <w:sz w:val="24"/>
          <w:szCs w:val="24"/>
          <w:lang w:eastAsia="fr-BE"/>
        </w:rPr>
        <w:t>(1)</w:t>
      </w:r>
      <w:r w:rsidR="00A14D1B" w:rsidRPr="00BC6257">
        <w:rPr>
          <w:rFonts w:ascii="Times New Roman" w:hAnsi="Times New Roman" w:cs="Times New Roman"/>
          <w:sz w:val="24"/>
          <w:szCs w:val="24"/>
          <w:lang w:eastAsia="fr-BE"/>
        </w:rPr>
        <w:t xml:space="preserve"> Riskivaba</w:t>
      </w:r>
      <w:r w:rsidRPr="00BC6257">
        <w:rPr>
          <w:rFonts w:ascii="Times New Roman" w:hAnsi="Times New Roman" w:cs="Times New Roman"/>
          <w:sz w:val="24"/>
          <w:szCs w:val="24"/>
          <w:lang w:eastAsia="fr-BE"/>
        </w:rPr>
        <w:t xml:space="preserve"> </w:t>
      </w:r>
      <w:r w:rsidR="00A14D1B" w:rsidRPr="00BC6257">
        <w:rPr>
          <w:rFonts w:ascii="Times New Roman" w:hAnsi="Times New Roman" w:cs="Times New Roman"/>
          <w:sz w:val="24"/>
          <w:szCs w:val="24"/>
          <w:lang w:eastAsia="fr-BE"/>
        </w:rPr>
        <w:t>i</w:t>
      </w:r>
      <w:r w:rsidR="00C84087" w:rsidRPr="00BC6257">
        <w:rPr>
          <w:rFonts w:ascii="Times New Roman" w:hAnsi="Times New Roman" w:cs="Times New Roman"/>
          <w:sz w:val="24"/>
          <w:szCs w:val="24"/>
          <w:lang w:eastAsia="fr-BE"/>
        </w:rPr>
        <w:t xml:space="preserve">ntressikõvera </w:t>
      </w:r>
      <w:r w:rsidR="00A14D1B" w:rsidRPr="00BC6257">
        <w:rPr>
          <w:rFonts w:ascii="Times New Roman" w:hAnsi="Times New Roman" w:cs="Times New Roman"/>
          <w:sz w:val="24"/>
          <w:szCs w:val="24"/>
          <w:lang w:eastAsia="fr-BE"/>
        </w:rPr>
        <w:t>ekstrapoleerimise</w:t>
      </w:r>
      <w:r w:rsidR="00706EC1">
        <w:rPr>
          <w:rFonts w:ascii="Times New Roman" w:hAnsi="Times New Roman" w:cs="Times New Roman"/>
          <w:sz w:val="24"/>
          <w:szCs w:val="24"/>
          <w:lang w:eastAsia="fr-BE"/>
        </w:rPr>
        <w:t>l</w:t>
      </w:r>
      <w:r w:rsidR="00A14D1B" w:rsidRPr="00BC6257">
        <w:rPr>
          <w:rFonts w:ascii="Times New Roman" w:hAnsi="Times New Roman" w:cs="Times New Roman"/>
          <w:sz w:val="24"/>
          <w:szCs w:val="24"/>
          <w:lang w:eastAsia="fr-BE"/>
        </w:rPr>
        <w:t xml:space="preserve"> võetakse aluseks </w:t>
      </w:r>
      <w:r w:rsidRPr="00BC6257">
        <w:rPr>
          <w:rFonts w:ascii="Times New Roman" w:hAnsi="Times New Roman" w:cs="Times New Roman"/>
          <w:sz w:val="24"/>
          <w:szCs w:val="24"/>
          <w:lang w:eastAsia="fr-BE"/>
        </w:rPr>
        <w:t>forvardintressimäärad, mis lähenevad sujuvalt esimese tasanduspunkti forvardintressimääralt lõpliku</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forvardintressimäära</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Esimene tasanduspunkt on esimene tähtaeg, </w:t>
      </w:r>
      <w:r w:rsidR="002328E6" w:rsidRPr="00BC6257">
        <w:rPr>
          <w:rFonts w:ascii="Times New Roman" w:hAnsi="Times New Roman" w:cs="Times New Roman"/>
          <w:sz w:val="24"/>
          <w:szCs w:val="24"/>
          <w:lang w:eastAsia="fr-BE"/>
        </w:rPr>
        <w:t xml:space="preserve">mil </w:t>
      </w:r>
      <w:r w:rsidRPr="00BC6257">
        <w:rPr>
          <w:rFonts w:ascii="Times New Roman" w:hAnsi="Times New Roman" w:cs="Times New Roman"/>
          <w:sz w:val="24"/>
          <w:szCs w:val="24"/>
          <w:lang w:eastAsia="fr-BE"/>
        </w:rPr>
        <w:t>intressikõvera määramise</w:t>
      </w:r>
      <w:r w:rsidR="00706EC1">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arvesse võetavad finantsinstrumentide turud ei ole sügavad, likviidsed või läbipaistvad. </w:t>
      </w:r>
    </w:p>
    <w:p w14:paraId="5BDD9C66" w14:textId="77777777" w:rsidR="00F66F87" w:rsidRPr="00BC6257" w:rsidRDefault="00F66F87" w:rsidP="00AC2D1A">
      <w:pPr>
        <w:jc w:val="both"/>
        <w:rPr>
          <w:rFonts w:ascii="Times New Roman" w:hAnsi="Times New Roman" w:cs="Times New Roman"/>
          <w:sz w:val="24"/>
          <w:szCs w:val="24"/>
          <w:lang w:eastAsia="fr-BE"/>
        </w:rPr>
      </w:pPr>
    </w:p>
    <w:p w14:paraId="5FC5E7FE" w14:textId="77777777" w:rsidR="00F66F87" w:rsidRPr="00BC6257" w:rsidRDefault="00F66F87"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Euro esimene tasanduspunkt on 20 aastat. </w:t>
      </w:r>
    </w:p>
    <w:bookmarkEnd w:id="501"/>
    <w:p w14:paraId="4661ED8A"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p>
    <w:p w14:paraId="35E2A10C" w14:textId="3A09F4B6"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Muu valuuta esimene tasanduspunkt on pikim tähtaeg</w:t>
      </w:r>
      <w:r w:rsidRPr="00BC6257">
        <w:rPr>
          <w:rFonts w:ascii="Times New Roman" w:hAnsi="Times New Roman" w:cs="Times New Roman"/>
          <w:i/>
          <w:iCs/>
          <w:sz w:val="24"/>
          <w:szCs w:val="24"/>
          <w:lang w:eastAsia="fr-BE"/>
        </w:rPr>
        <w:t>,</w:t>
      </w:r>
      <w:r w:rsidRPr="00BC6257">
        <w:rPr>
          <w:rFonts w:ascii="Times New Roman" w:hAnsi="Times New Roman" w:cs="Times New Roman"/>
          <w:sz w:val="24"/>
          <w:szCs w:val="24"/>
          <w:lang w:eastAsia="fr-BE"/>
        </w:rPr>
        <w:t xml:space="preserve"> mille korral on täidetud järgmised tingimused:</w:t>
      </w:r>
    </w:p>
    <w:p w14:paraId="52492200" w14:textId="7F11B0E0"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selle tähtajaga finantsinstrumentide turud on sügavad, likviidsed ja läbipaistvad;</w:t>
      </w:r>
    </w:p>
    <w:p w14:paraId="5AAA2F44"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bookmarkStart w:id="502" w:name="_Hlk180742778"/>
      <w:r w:rsidRPr="00BC6257">
        <w:rPr>
          <w:rFonts w:ascii="Times New Roman" w:hAnsi="Times New Roman" w:cs="Times New Roman"/>
          <w:sz w:val="24"/>
          <w:szCs w:val="24"/>
          <w:lang w:eastAsia="fr-BE"/>
        </w:rPr>
        <w:t>selle või pikema lõpptähtajaga lunastamata võlakirjade osakaal kõigist selles valuutas nomineeritud lunastamata võlakirjadest on piisavalt suur</w:t>
      </w:r>
      <w:bookmarkEnd w:id="502"/>
      <w:r w:rsidRPr="00BC6257">
        <w:rPr>
          <w:rFonts w:ascii="Times New Roman" w:hAnsi="Times New Roman" w:cs="Times New Roman"/>
          <w:sz w:val="24"/>
          <w:szCs w:val="24"/>
          <w:lang w:eastAsia="fr-BE"/>
        </w:rPr>
        <w:t>.</w:t>
      </w:r>
    </w:p>
    <w:p w14:paraId="4DE438AA"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p>
    <w:p w14:paraId="475EC05A"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w:t>
      </w:r>
      <w:bookmarkStart w:id="503" w:name="_Hlk180743863"/>
      <w:r w:rsidRPr="00BC6257">
        <w:rPr>
          <w:rFonts w:ascii="Times New Roman" w:hAnsi="Times New Roman" w:cs="Times New Roman"/>
          <w:sz w:val="24"/>
          <w:szCs w:val="24"/>
          <w:lang w:eastAsia="fr-BE"/>
        </w:rPr>
        <w:t xml:space="preserve">Ekstrapoleeritud forvardintressimäär on likviidse forvardintressimäära ja lõpliku forvardintressimäära kaalutud keskmine. </w:t>
      </w:r>
      <w:bookmarkEnd w:id="503"/>
    </w:p>
    <w:p w14:paraId="19061A6F"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p>
    <w:p w14:paraId="1A30D0B8" w14:textId="485BBA2C"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(5) </w:t>
      </w:r>
      <w:bookmarkStart w:id="504" w:name="_Hlk180745255"/>
      <w:r w:rsidRPr="00BC6257">
        <w:rPr>
          <w:rFonts w:ascii="Times New Roman" w:hAnsi="Times New Roman" w:cs="Times New Roman"/>
          <w:sz w:val="24"/>
          <w:szCs w:val="24"/>
          <w:lang w:eastAsia="fr-BE"/>
        </w:rPr>
        <w:t xml:space="preserve">Likviidne forvardintressimäär põhineb ühel või mitmel pikima tähtajaga forvardintressimääral, mille korral saab asjaomast finantsinstrumenti </w:t>
      </w:r>
      <w:r w:rsidR="006F69FF" w:rsidRPr="00BC6257">
        <w:rPr>
          <w:rFonts w:ascii="Times New Roman" w:hAnsi="Times New Roman" w:cs="Times New Roman"/>
          <w:sz w:val="24"/>
          <w:szCs w:val="24"/>
          <w:lang w:eastAsia="fr-BE"/>
        </w:rPr>
        <w:t xml:space="preserve">vaadelda </w:t>
      </w:r>
      <w:r w:rsidRPr="00BC6257">
        <w:rPr>
          <w:rFonts w:ascii="Times New Roman" w:hAnsi="Times New Roman" w:cs="Times New Roman"/>
          <w:sz w:val="24"/>
          <w:szCs w:val="24"/>
          <w:lang w:eastAsia="fr-BE"/>
        </w:rPr>
        <w:t xml:space="preserve">sügaval, likviidsel ja läbipaistval turul. </w:t>
      </w:r>
      <w:bookmarkEnd w:id="504"/>
    </w:p>
    <w:p w14:paraId="5DC3E5C1"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p>
    <w:p w14:paraId="3F51FED2" w14:textId="49E09909" w:rsidR="00F66F87" w:rsidRPr="00BC6257" w:rsidRDefault="00F66F87" w:rsidP="00AC2D1A">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Lõpliku forvardintressimäära kaal on vähemalt 77,5 protsenti, kui forvardintressimäära tähtaeg on vähemalt 40 aastat esimesest tasanduspunktist</w:t>
      </w:r>
      <w:r w:rsidR="003B0F2B" w:rsidRPr="00BC6257">
        <w:rPr>
          <w:rFonts w:ascii="Times New Roman" w:hAnsi="Times New Roman" w:cs="Times New Roman"/>
          <w:sz w:val="24"/>
          <w:szCs w:val="24"/>
          <w:lang w:eastAsia="fr-BE"/>
        </w:rPr>
        <w:t xml:space="preserve"> arvates</w:t>
      </w:r>
      <w:r w:rsidRPr="00BC6257">
        <w:rPr>
          <w:rFonts w:ascii="Times New Roman" w:hAnsi="Times New Roman" w:cs="Times New Roman"/>
          <w:sz w:val="24"/>
          <w:szCs w:val="24"/>
          <w:lang w:eastAsia="fr-BE"/>
        </w:rPr>
        <w:t>.</w:t>
      </w:r>
    </w:p>
    <w:p w14:paraId="47A992BC" w14:textId="77777777" w:rsidR="00F66F87" w:rsidRPr="00BC6257" w:rsidRDefault="00F66F87" w:rsidP="00AC2D1A">
      <w:pPr>
        <w:shd w:val="clear" w:color="auto" w:fill="FFFFFF" w:themeFill="background1"/>
        <w:jc w:val="both"/>
        <w:rPr>
          <w:rFonts w:ascii="Times New Roman" w:hAnsi="Times New Roman" w:cs="Times New Roman"/>
          <w:sz w:val="24"/>
          <w:szCs w:val="24"/>
          <w:lang w:eastAsia="fr-BE"/>
        </w:rPr>
      </w:pPr>
    </w:p>
    <w:p w14:paraId="4F6F04F9" w14:textId="0F0B5010" w:rsidR="00F66F87" w:rsidRPr="00BC6257" w:rsidRDefault="00F66F87" w:rsidP="00AC2D1A">
      <w:pPr>
        <w:shd w:val="clear" w:color="auto" w:fill="FFFFFF" w:themeFill="background1"/>
        <w:jc w:val="both"/>
        <w:rPr>
          <w:rFonts w:ascii="Times New Roman" w:hAnsi="Times New Roman" w:cs="Times New Roman"/>
          <w:i/>
          <w:iCs/>
          <w:sz w:val="24"/>
          <w:szCs w:val="24"/>
          <w:lang w:eastAsia="fr-BE"/>
        </w:rPr>
      </w:pPr>
      <w:r w:rsidRPr="00BC6257">
        <w:rPr>
          <w:rFonts w:ascii="Times New Roman" w:hAnsi="Times New Roman" w:cs="Times New Roman"/>
          <w:sz w:val="24"/>
          <w:szCs w:val="24"/>
          <w:lang w:eastAsia="fr-BE"/>
        </w:rPr>
        <w:t xml:space="preserve">(7) </w:t>
      </w:r>
      <w:r w:rsidR="00B428A1" w:rsidRPr="00BC6257">
        <w:rPr>
          <w:rFonts w:ascii="Times New Roman" w:hAnsi="Times New Roman" w:cs="Times New Roman"/>
          <w:sz w:val="24"/>
          <w:szCs w:val="24"/>
          <w:lang w:eastAsia="fr-BE"/>
        </w:rPr>
        <w:t>Ekstrapoleerimise</w:t>
      </w:r>
      <w:r w:rsidR="00976C20">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võetakse </w:t>
      </w:r>
      <w:r w:rsidR="00E13892" w:rsidRPr="00BC6257">
        <w:rPr>
          <w:rFonts w:ascii="Times New Roman" w:hAnsi="Times New Roman" w:cs="Times New Roman"/>
          <w:sz w:val="24"/>
          <w:szCs w:val="24"/>
          <w:lang w:eastAsia="fr-BE"/>
        </w:rPr>
        <w:t xml:space="preserve">lisaks võlakirjadele </w:t>
      </w:r>
      <w:r w:rsidR="00E75DAA" w:rsidRPr="00BC6257">
        <w:rPr>
          <w:rFonts w:ascii="Times New Roman" w:hAnsi="Times New Roman" w:cs="Times New Roman"/>
          <w:sz w:val="24"/>
          <w:szCs w:val="24"/>
          <w:lang w:eastAsia="fr-BE"/>
        </w:rPr>
        <w:t xml:space="preserve">arvesse </w:t>
      </w:r>
      <w:r w:rsidRPr="00BC6257">
        <w:rPr>
          <w:rFonts w:ascii="Times New Roman" w:hAnsi="Times New Roman" w:cs="Times New Roman"/>
          <w:sz w:val="24"/>
          <w:szCs w:val="24"/>
          <w:lang w:eastAsia="fr-BE"/>
        </w:rPr>
        <w:t>teavet</w:t>
      </w:r>
      <w:r w:rsidR="007B0F4A"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muude finantsinstrumentide kohta, kui nende finantsinstrumentide turud on sügavad, likviidsed ja läbipaistvad. </w:t>
      </w:r>
    </w:p>
    <w:p w14:paraId="711E93A7" w14:textId="77777777" w:rsidR="00F66F87" w:rsidRPr="00BC6257" w:rsidRDefault="00F66F87" w:rsidP="00AC2D1A">
      <w:pPr>
        <w:shd w:val="clear" w:color="auto" w:fill="FFFFFF" w:themeFill="background1"/>
        <w:jc w:val="both"/>
        <w:rPr>
          <w:rFonts w:ascii="Times New Roman" w:hAnsi="Times New Roman" w:cs="Times New Roman"/>
          <w:i/>
          <w:iCs/>
          <w:sz w:val="24"/>
          <w:szCs w:val="24"/>
          <w:lang w:eastAsia="fr-BE"/>
        </w:rPr>
      </w:pPr>
    </w:p>
    <w:p w14:paraId="53F3C0DD" w14:textId="7640CCE2" w:rsidR="00F66F87" w:rsidRPr="00BC6257" w:rsidRDefault="00F66F87"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(8) Kindlustusandja võib rakendada käesoleva seaduse §</w:t>
      </w:r>
      <w:r w:rsidR="006940CC" w:rsidRPr="00BC6257">
        <w:rPr>
          <w:rFonts w:ascii="Times New Roman" w:hAnsi="Times New Roman" w:cs="Times New Roman"/>
          <w:sz w:val="24"/>
          <w:szCs w:val="24"/>
          <w:lang w:eastAsia="fr-BE"/>
        </w:rPr>
        <w:noBreakHyphen/>
      </w:r>
      <w:r w:rsidRPr="00BC6257">
        <w:rPr>
          <w:rFonts w:ascii="Times New Roman" w:hAnsi="Times New Roman" w:cs="Times New Roman"/>
          <w:sz w:val="24"/>
          <w:szCs w:val="24"/>
          <w:lang w:eastAsia="fr-BE"/>
        </w:rPr>
        <w:t>s</w:t>
      </w:r>
      <w:r w:rsidR="006940CC" w:rsidRPr="00BC6257">
        <w:rPr>
          <w:rFonts w:ascii="Times New Roman" w:hAnsi="Times New Roman" w:cs="Times New Roman"/>
          <w:sz w:val="24"/>
          <w:szCs w:val="24"/>
          <w:lang w:eastAsia="fr-BE"/>
        </w:rPr>
        <w:t> </w:t>
      </w:r>
      <w:r w:rsidRPr="00BC6257">
        <w:rPr>
          <w:rFonts w:ascii="Times New Roman" w:hAnsi="Times New Roman" w:cs="Times New Roman"/>
          <w:sz w:val="24"/>
          <w:szCs w:val="24"/>
          <w:lang w:eastAsia="fr-BE"/>
        </w:rPr>
        <w:t>267</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sätestatud järkjärgulise kohaldamise mehhanismi</w:t>
      </w:r>
      <w:r w:rsidR="00C00E5C" w:rsidRPr="00BC6257">
        <w:rPr>
          <w:rFonts w:ascii="Times New Roman" w:hAnsi="Times New Roman" w:cs="Times New Roman"/>
          <w:sz w:val="24"/>
          <w:szCs w:val="24"/>
          <w:lang w:eastAsia="fr-BE"/>
        </w:rPr>
        <w:t xml:space="preserve"> Finantsinspektsiooni nõusolekul</w:t>
      </w:r>
      <w:r w:rsidRPr="00BC6257">
        <w:rPr>
          <w:rFonts w:ascii="Times New Roman" w:hAnsi="Times New Roman" w:cs="Times New Roman"/>
          <w:sz w:val="24"/>
          <w:szCs w:val="24"/>
          <w:lang w:eastAsia="fr-BE"/>
        </w:rPr>
        <w:t xml:space="preserve">. </w:t>
      </w:r>
      <w:r w:rsidR="00117508" w:rsidRPr="00BC6257">
        <w:rPr>
          <w:rFonts w:ascii="Times New Roman" w:hAnsi="Times New Roman" w:cs="Times New Roman"/>
          <w:sz w:val="24"/>
          <w:szCs w:val="24"/>
          <w:lang w:eastAsia="fr-BE"/>
        </w:rPr>
        <w:t>M</w:t>
      </w:r>
      <w:r w:rsidRPr="00BC6257">
        <w:rPr>
          <w:rFonts w:ascii="Times New Roman" w:hAnsi="Times New Roman" w:cs="Times New Roman"/>
          <w:sz w:val="24"/>
          <w:szCs w:val="24"/>
          <w:lang w:eastAsia="fr-BE"/>
        </w:rPr>
        <w:t>ehhanism ei mõjuta finantsturgude sügavuse, likviidsuse ja läbipaistvuse ning esimese tasanduspunkti kindlaksmääramist.“;</w:t>
      </w:r>
    </w:p>
    <w:p w14:paraId="274330EB" w14:textId="77777777" w:rsidR="009E436A" w:rsidRPr="00BC6257" w:rsidRDefault="009E436A" w:rsidP="00AC2D1A">
      <w:pPr>
        <w:jc w:val="both"/>
        <w:rPr>
          <w:rFonts w:ascii="Times New Roman" w:hAnsi="Times New Roman" w:cs="Times New Roman"/>
          <w:sz w:val="24"/>
          <w:szCs w:val="24"/>
          <w:lang w:eastAsia="fr-BE"/>
        </w:rPr>
      </w:pPr>
    </w:p>
    <w:p w14:paraId="66017B27" w14:textId="0702F663" w:rsidR="0056169A" w:rsidRPr="00BC6257" w:rsidRDefault="4D56AD2F"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8</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9E436A" w:rsidRPr="00BC6257">
        <w:rPr>
          <w:rFonts w:ascii="Times New Roman" w:eastAsia="Times New Roman" w:hAnsi="Times New Roman" w:cs="Times New Roman"/>
          <w:sz w:val="24"/>
          <w:szCs w:val="24"/>
          <w:lang w:eastAsia="et-EE"/>
        </w:rPr>
        <w:t>paragrahvi 46 lõike 1 punkt</w:t>
      </w:r>
      <w:r w:rsidR="00DE6A2A" w:rsidRPr="00BC6257">
        <w:rPr>
          <w:rFonts w:ascii="Times New Roman" w:eastAsia="Times New Roman" w:hAnsi="Times New Roman" w:cs="Times New Roman"/>
          <w:sz w:val="24"/>
          <w:szCs w:val="24"/>
          <w:lang w:eastAsia="et-EE"/>
        </w:rPr>
        <w:t xml:space="preserve">i </w:t>
      </w:r>
      <w:r w:rsidR="009E436A" w:rsidRPr="00BC6257">
        <w:rPr>
          <w:rFonts w:ascii="Times New Roman" w:eastAsia="Times New Roman" w:hAnsi="Times New Roman" w:cs="Times New Roman"/>
          <w:sz w:val="24"/>
          <w:szCs w:val="24"/>
          <w:lang w:eastAsia="et-EE"/>
        </w:rPr>
        <w:t xml:space="preserve">8 </w:t>
      </w:r>
      <w:r w:rsidR="00DE6A2A" w:rsidRPr="00BC6257">
        <w:rPr>
          <w:rFonts w:ascii="Times New Roman" w:eastAsia="Times New Roman" w:hAnsi="Times New Roman" w:cs="Times New Roman"/>
          <w:sz w:val="24"/>
          <w:szCs w:val="24"/>
          <w:lang w:eastAsia="et-EE"/>
        </w:rPr>
        <w:t xml:space="preserve">täiendatakse pärast sõna „koos“ </w:t>
      </w:r>
      <w:r w:rsidR="00E75DAA">
        <w:rPr>
          <w:rFonts w:ascii="Times New Roman" w:eastAsia="Times New Roman" w:hAnsi="Times New Roman" w:cs="Times New Roman"/>
          <w:sz w:val="24"/>
          <w:szCs w:val="24"/>
          <w:lang w:eastAsia="et-EE"/>
        </w:rPr>
        <w:t>tekstiosaga</w:t>
      </w:r>
      <w:r w:rsidR="00DE6A2A" w:rsidRPr="00BC6257">
        <w:rPr>
          <w:rFonts w:ascii="Times New Roman" w:eastAsia="Times New Roman" w:hAnsi="Times New Roman" w:cs="Times New Roman"/>
          <w:sz w:val="24"/>
          <w:szCs w:val="24"/>
          <w:lang w:eastAsia="et-EE"/>
        </w:rPr>
        <w:t xml:space="preserve"> „</w:t>
      </w:r>
      <w:bookmarkStart w:id="505" w:name="_Hlk180749240"/>
      <w:r w:rsidR="0056169A" w:rsidRPr="00BC6257">
        <w:rPr>
          <w:rFonts w:ascii="Times New Roman" w:eastAsia="Times New Roman" w:hAnsi="Times New Roman" w:cs="Times New Roman"/>
          <w:sz w:val="24"/>
          <w:szCs w:val="24"/>
          <w:lang w:eastAsia="et-EE"/>
        </w:rPr>
        <w:t xml:space="preserve">, </w:t>
      </w:r>
      <w:bookmarkEnd w:id="505"/>
      <w:r w:rsidR="0056169A" w:rsidRPr="00BC6257">
        <w:rPr>
          <w:rFonts w:ascii="Times New Roman" w:eastAsia="Times New Roman" w:hAnsi="Times New Roman" w:cs="Times New Roman"/>
          <w:sz w:val="24"/>
          <w:szCs w:val="24"/>
          <w:lang w:eastAsia="et-EE"/>
        </w:rPr>
        <w:t>sealjuures käsit</w:t>
      </w:r>
      <w:r w:rsidR="00333FD6" w:rsidRPr="00BC6257">
        <w:rPr>
          <w:rFonts w:ascii="Times New Roman" w:eastAsia="Times New Roman" w:hAnsi="Times New Roman" w:cs="Times New Roman"/>
          <w:sz w:val="24"/>
          <w:szCs w:val="24"/>
          <w:lang w:eastAsia="et-EE"/>
        </w:rPr>
        <w:t>a</w:t>
      </w:r>
      <w:r w:rsidR="0056169A" w:rsidRPr="00BC6257">
        <w:rPr>
          <w:rFonts w:ascii="Times New Roman" w:eastAsia="Times New Roman" w:hAnsi="Times New Roman" w:cs="Times New Roman"/>
          <w:sz w:val="24"/>
          <w:szCs w:val="24"/>
          <w:lang w:eastAsia="et-EE"/>
        </w:rPr>
        <w:t>takse elukindlustuse grupilepingut ühe lepinguna“;</w:t>
      </w:r>
    </w:p>
    <w:p w14:paraId="3214678C" w14:textId="77777777" w:rsidR="0056169A" w:rsidRPr="00BC6257" w:rsidRDefault="0056169A" w:rsidP="00AC2D1A">
      <w:pPr>
        <w:jc w:val="both"/>
        <w:rPr>
          <w:rFonts w:ascii="Times New Roman" w:eastAsia="Times New Roman" w:hAnsi="Times New Roman" w:cs="Times New Roman"/>
          <w:sz w:val="24"/>
          <w:szCs w:val="24"/>
          <w:lang w:eastAsia="et-EE"/>
        </w:rPr>
      </w:pPr>
    </w:p>
    <w:p w14:paraId="35D17505" w14:textId="3E4D7D78" w:rsidR="0056169A" w:rsidRPr="00BC6257" w:rsidRDefault="36FA818B"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9</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6169A" w:rsidRPr="00BC6257">
        <w:rPr>
          <w:rFonts w:ascii="Times New Roman" w:eastAsia="Times New Roman" w:hAnsi="Times New Roman" w:cs="Times New Roman"/>
          <w:sz w:val="24"/>
          <w:szCs w:val="24"/>
          <w:lang w:eastAsia="et-EE"/>
        </w:rPr>
        <w:t>paragrahvi 47 tekst muudetakse ja sõnastatakse järgmiselt:</w:t>
      </w:r>
    </w:p>
    <w:p w14:paraId="601D3837" w14:textId="732E3E36" w:rsidR="0056169A" w:rsidRPr="00BC6257" w:rsidRDefault="0056169A" w:rsidP="00AC2D1A">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color w:val="202020"/>
          <w:sz w:val="24"/>
          <w:szCs w:val="24"/>
          <w:lang w:eastAsia="et-EE"/>
        </w:rPr>
        <w:t xml:space="preserve">(1) Kindlustusandja võib rakendada parima hinnangu arvutamisel riskivaba intressikõvera </w:t>
      </w:r>
      <w:r w:rsidR="00D26BCB">
        <w:rPr>
          <w:rFonts w:ascii="Times New Roman" w:eastAsia="Times New Roman" w:hAnsi="Times New Roman" w:cs="Times New Roman"/>
          <w:color w:val="202020"/>
          <w:sz w:val="24"/>
          <w:szCs w:val="24"/>
          <w:lang w:eastAsia="et-EE"/>
        </w:rPr>
        <w:t xml:space="preserve">suhtes </w:t>
      </w:r>
      <w:r w:rsidRPr="00BC6257">
        <w:rPr>
          <w:rFonts w:ascii="Times New Roman" w:eastAsia="Times New Roman" w:hAnsi="Times New Roman" w:cs="Times New Roman"/>
          <w:color w:val="202020"/>
          <w:sz w:val="24"/>
          <w:szCs w:val="24"/>
          <w:lang w:eastAsia="et-EE"/>
        </w:rPr>
        <w:t xml:space="preserve">volatiilsuse kohandamist </w:t>
      </w:r>
      <w:r w:rsidR="00D800A7" w:rsidRPr="00BC6257">
        <w:rPr>
          <w:rFonts w:ascii="Times New Roman" w:eastAsia="Times New Roman" w:hAnsi="Times New Roman" w:cs="Times New Roman"/>
          <w:color w:val="202020"/>
          <w:sz w:val="24"/>
          <w:szCs w:val="24"/>
          <w:lang w:eastAsia="et-EE"/>
        </w:rPr>
        <w:t>Finantsinspektsiooni nõusolekul</w:t>
      </w:r>
      <w:r w:rsidRPr="00BC6257">
        <w:rPr>
          <w:rFonts w:ascii="Times New Roman" w:eastAsia="Times New Roman" w:hAnsi="Times New Roman" w:cs="Times New Roman"/>
          <w:color w:val="202020"/>
          <w:sz w:val="24"/>
          <w:szCs w:val="24"/>
          <w:lang w:eastAsia="et-EE"/>
        </w:rPr>
        <w:t>.</w:t>
      </w:r>
    </w:p>
    <w:p w14:paraId="24E1D273" w14:textId="77777777" w:rsidR="0056169A" w:rsidRPr="00BC6257" w:rsidRDefault="0056169A" w:rsidP="00AC2D1A">
      <w:pPr>
        <w:shd w:val="clear" w:color="auto" w:fill="FFFFFF" w:themeFill="background1"/>
        <w:jc w:val="both"/>
        <w:rPr>
          <w:rFonts w:ascii="Times New Roman" w:eastAsia="Times New Roman" w:hAnsi="Times New Roman" w:cs="Times New Roman"/>
          <w:color w:val="202020"/>
          <w:sz w:val="24"/>
          <w:szCs w:val="24"/>
          <w:lang w:eastAsia="et-EE"/>
        </w:rPr>
      </w:pPr>
    </w:p>
    <w:p w14:paraId="06534A1E" w14:textId="736DFC40"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Nõusoleku saamiseks esitab kindlustusandja Finantsinspektsioonile tõendid</w:t>
      </w:r>
      <w:r w:rsidR="00D800A7" w:rsidRPr="00BC6257">
        <w:rPr>
          <w:rFonts w:ascii="Times New Roman" w:eastAsia="Times New Roman" w:hAnsi="Times New Roman" w:cs="Times New Roman"/>
          <w:sz w:val="24"/>
          <w:szCs w:val="24"/>
          <w:lang w:eastAsia="et-EE"/>
        </w:rPr>
        <w:t xml:space="preserve"> selle kohta</w:t>
      </w:r>
      <w:r w:rsidR="00D67CE9" w:rsidRPr="00BC6257">
        <w:rPr>
          <w:rFonts w:ascii="Times New Roman" w:eastAsia="Times New Roman" w:hAnsi="Times New Roman" w:cs="Times New Roman"/>
          <w:sz w:val="24"/>
          <w:szCs w:val="24"/>
          <w:lang w:eastAsia="et-EE"/>
        </w:rPr>
        <w:t xml:space="preserve">, </w:t>
      </w:r>
      <w:r w:rsidR="00D800A7" w:rsidRPr="00BC6257">
        <w:rPr>
          <w:rFonts w:ascii="Times New Roman" w:eastAsia="Times New Roman" w:hAnsi="Times New Roman" w:cs="Times New Roman"/>
          <w:sz w:val="24"/>
          <w:szCs w:val="24"/>
          <w:lang w:eastAsia="et-EE"/>
        </w:rPr>
        <w:t xml:space="preserve">et ta vastab </w:t>
      </w:r>
      <w:r w:rsidRPr="00BC6257">
        <w:rPr>
          <w:rFonts w:ascii="Times New Roman" w:eastAsia="Times New Roman" w:hAnsi="Times New Roman" w:cs="Times New Roman"/>
          <w:sz w:val="24"/>
          <w:szCs w:val="24"/>
          <w:lang w:eastAsia="et-EE"/>
        </w:rPr>
        <w:t>vähemalt järgmistele tingimustele:</w:t>
      </w:r>
    </w:p>
    <w:p w14:paraId="444F0730" w14:textId="2BD3B508" w:rsidR="0056169A" w:rsidRPr="00BC6257" w:rsidRDefault="0056169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volatiilsuse kohandamist asjakohase valuuta korral rakendatakse kõigi selles valuutas</w:t>
      </w:r>
      <w:r w:rsidR="00195C57" w:rsidRPr="00BC6257">
        <w:rPr>
          <w:rFonts w:ascii="Times New Roman" w:eastAsia="Times New Roman" w:hAnsi="Times New Roman" w:cs="Times New Roman"/>
          <w:sz w:val="24"/>
          <w:szCs w:val="24"/>
          <w:lang w:eastAsia="et-EE"/>
        </w:rPr>
        <w:t xml:space="preserve"> olevate</w:t>
      </w:r>
      <w:r w:rsidRPr="00BC6257">
        <w:rPr>
          <w:rFonts w:ascii="Times New Roman" w:eastAsia="Times New Roman" w:hAnsi="Times New Roman" w:cs="Times New Roman"/>
          <w:sz w:val="24"/>
          <w:szCs w:val="24"/>
          <w:lang w:eastAsia="et-EE"/>
        </w:rPr>
        <w:t xml:space="preserve"> kindlustuslepingutest tulenevate kohustuste parima hinnangu arvutamise</w:t>
      </w:r>
      <w:r w:rsidR="00367282">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kui </w:t>
      </w:r>
      <w:r w:rsidR="00972A14" w:rsidRPr="00BC6257">
        <w:rPr>
          <w:rFonts w:ascii="Times New Roman" w:eastAsia="Times New Roman" w:hAnsi="Times New Roman" w:cs="Times New Roman"/>
          <w:sz w:val="24"/>
          <w:szCs w:val="24"/>
          <w:lang w:eastAsia="et-EE"/>
        </w:rPr>
        <w:t>selle</w:t>
      </w:r>
      <w:r w:rsidRPr="00BC6257">
        <w:rPr>
          <w:rFonts w:ascii="Times New Roman" w:eastAsia="Times New Roman" w:hAnsi="Times New Roman" w:cs="Times New Roman"/>
          <w:sz w:val="24"/>
          <w:szCs w:val="24"/>
          <w:lang w:eastAsia="et-EE"/>
        </w:rPr>
        <w:t xml:space="preserve"> hinnangu arvutamise</w:t>
      </w:r>
      <w:r w:rsidR="00367282">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kasutatava riskivaba intressikõvera suhtes ei rakendata juba käesoleva seaduse §-s 46 sätestatud kattuvuse kohandamist;</w:t>
      </w:r>
    </w:p>
    <w:p w14:paraId="26D38F4F" w14:textId="008B0DCF" w:rsidR="0056169A" w:rsidRPr="00BC6257" w:rsidRDefault="0056169A" w:rsidP="00AC2D1A">
      <w:pPr>
        <w:shd w:val="clear" w:color="auto" w:fill="FFFFFF" w:themeFill="background1"/>
        <w:jc w:val="both"/>
        <w:rPr>
          <w:rFonts w:ascii="Times New Roman" w:eastAsia="Times New Roman" w:hAnsi="Times New Roman" w:cs="Times New Roman"/>
          <w:b/>
          <w:bCs/>
          <w:i/>
          <w:iCs/>
          <w:sz w:val="24"/>
          <w:szCs w:val="24"/>
          <w:lang w:eastAsia="et-EE"/>
        </w:rPr>
      </w:pPr>
      <w:r w:rsidRPr="00BC6257">
        <w:rPr>
          <w:rFonts w:ascii="Times New Roman" w:eastAsia="Times New Roman" w:hAnsi="Times New Roman" w:cs="Times New Roman"/>
          <w:sz w:val="24"/>
          <w:szCs w:val="24"/>
          <w:lang w:eastAsia="et-EE"/>
        </w:rPr>
        <w:t xml:space="preserve">2) kindlustusandja on kehtestanud </w:t>
      </w:r>
      <w:r w:rsidR="00117BAA" w:rsidRPr="00BC6257">
        <w:rPr>
          <w:rFonts w:ascii="Times New Roman" w:eastAsia="Times New Roman" w:hAnsi="Times New Roman" w:cs="Times New Roman"/>
          <w:sz w:val="24"/>
          <w:szCs w:val="24"/>
          <w:lang w:eastAsia="et-EE"/>
        </w:rPr>
        <w:t>reeglid</w:t>
      </w:r>
      <w:r w:rsidR="00995C07" w:rsidRPr="00BC6257">
        <w:rPr>
          <w:rFonts w:ascii="Times New Roman" w:eastAsia="Times New Roman" w:hAnsi="Times New Roman" w:cs="Times New Roman"/>
          <w:sz w:val="24"/>
          <w:szCs w:val="24"/>
          <w:lang w:eastAsia="et-EE"/>
        </w:rPr>
        <w:t>, et arvutada</w:t>
      </w:r>
      <w:r w:rsidRPr="00BC6257">
        <w:rPr>
          <w:rFonts w:ascii="Times New Roman" w:eastAsia="Times New Roman" w:hAnsi="Times New Roman" w:cs="Times New Roman"/>
          <w:sz w:val="24"/>
          <w:szCs w:val="24"/>
          <w:lang w:eastAsia="et-EE"/>
        </w:rPr>
        <w:t xml:space="preserve"> volatiilsuse kohandami</w:t>
      </w:r>
      <w:r w:rsidR="00AD7B80" w:rsidRPr="00BC6257">
        <w:rPr>
          <w:rFonts w:ascii="Times New Roman" w:eastAsia="Times New Roman" w:hAnsi="Times New Roman" w:cs="Times New Roman"/>
          <w:sz w:val="24"/>
          <w:szCs w:val="24"/>
          <w:lang w:eastAsia="et-EE"/>
        </w:rPr>
        <w:t>st</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i/>
          <w:iCs/>
          <w:sz w:val="24"/>
          <w:szCs w:val="24"/>
          <w:lang w:eastAsia="et-EE"/>
        </w:rPr>
        <w:t xml:space="preserve"> </w:t>
      </w:r>
    </w:p>
    <w:p w14:paraId="78C65C96" w14:textId="27A614D8" w:rsidR="00D5269F" w:rsidRPr="00BC6257" w:rsidRDefault="00D5269F" w:rsidP="00AC2D1A">
      <w:pPr>
        <w:shd w:val="clear" w:color="auto" w:fill="FFFFFF" w:themeFill="background1"/>
        <w:jc w:val="both"/>
        <w:rPr>
          <w:rFonts w:ascii="Times New Roman" w:eastAsia="Times New Roman" w:hAnsi="Times New Roman" w:cs="Times New Roman"/>
          <w:sz w:val="24"/>
          <w:szCs w:val="24"/>
          <w:lang w:eastAsia="et-EE"/>
        </w:rPr>
      </w:pPr>
    </w:p>
    <w:p w14:paraId="3F3600B5" w14:textId="6F75F7B2" w:rsidR="0056169A" w:rsidRPr="00BC6257" w:rsidRDefault="0056169A" w:rsidP="00AC2D1A">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lastRenderedPageBreak/>
        <w:t xml:space="preserve">(3) Nõusolek loetakse antuks, kui kindlustusandjat ei teavitata </w:t>
      </w:r>
      <w:r w:rsidR="0020077A">
        <w:rPr>
          <w:rFonts w:ascii="Times New Roman" w:eastAsia="Times New Roman" w:hAnsi="Times New Roman" w:cs="Times New Roman"/>
          <w:sz w:val="24"/>
          <w:szCs w:val="24"/>
          <w:lang w:eastAsia="et-EE"/>
        </w:rPr>
        <w:t>nõusoleku andmisest</w:t>
      </w:r>
      <w:r w:rsidR="0020077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või </w:t>
      </w:r>
      <w:r w:rsidR="0020077A">
        <w:rPr>
          <w:rFonts w:ascii="Times New Roman" w:eastAsia="Times New Roman" w:hAnsi="Times New Roman" w:cs="Times New Roman"/>
          <w:sz w:val="24"/>
          <w:szCs w:val="24"/>
          <w:lang w:eastAsia="et-EE"/>
        </w:rPr>
        <w:t>nõusoleku</w:t>
      </w:r>
      <w:r w:rsidR="0020077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andmisest keeldumisest 30 tööpäeva jooksul käesoleva paragrahvi lõikes 2 sätestatud tõendite Finantsinspektsioonile esitamisest arvates.</w:t>
      </w:r>
      <w:r w:rsidR="00A942E3" w:rsidRPr="00BC6257">
        <w:rPr>
          <w:rFonts w:ascii="Times New Roman" w:eastAsia="Times New Roman" w:hAnsi="Times New Roman" w:cs="Times New Roman"/>
          <w:sz w:val="24"/>
          <w:szCs w:val="24"/>
          <w:lang w:eastAsia="et-EE"/>
        </w:rPr>
        <w:t xml:space="preserve"> </w:t>
      </w:r>
    </w:p>
    <w:p w14:paraId="3E60E8FA" w14:textId="77777777" w:rsidR="00EE4D4D" w:rsidRDefault="00EE4D4D" w:rsidP="00AC2D1A">
      <w:pPr>
        <w:shd w:val="clear" w:color="auto" w:fill="FFFFFF" w:themeFill="background1"/>
        <w:jc w:val="both"/>
        <w:rPr>
          <w:rFonts w:ascii="Times New Roman" w:eastAsia="Times New Roman" w:hAnsi="Times New Roman" w:cs="Times New Roman"/>
          <w:sz w:val="24"/>
          <w:szCs w:val="24"/>
          <w:lang w:eastAsia="et-EE"/>
        </w:rPr>
      </w:pPr>
    </w:p>
    <w:p w14:paraId="64788B3F" w14:textId="20AD9604" w:rsidR="0056169A" w:rsidRPr="00BC6257" w:rsidRDefault="0056169A" w:rsidP="00AC2D1A">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(4) </w:t>
      </w:r>
      <w:r w:rsidRPr="00BC6257">
        <w:rPr>
          <w:rFonts w:ascii="Times New Roman" w:eastAsia="Times New Roman" w:hAnsi="Times New Roman" w:cs="Times New Roman"/>
          <w:color w:val="202020"/>
          <w:sz w:val="24"/>
          <w:szCs w:val="24"/>
          <w:lang w:eastAsia="et-EE"/>
        </w:rPr>
        <w:t>Volatiilsuse kohandamiseks ette nähtud tehnilise teabe aluseks on Euroopa Parlamendi ja nõukogu direktiivi 2009/138/EÜ artikli 77d lõigetes </w:t>
      </w:r>
      <w:r w:rsidRPr="00BC6257">
        <w:rPr>
          <w:rFonts w:ascii="Times New Roman" w:eastAsia="Times New Roman" w:hAnsi="Times New Roman" w:cs="Times New Roman"/>
          <w:sz w:val="24"/>
          <w:szCs w:val="24"/>
          <w:lang w:eastAsia="et-EE"/>
        </w:rPr>
        <w:t xml:space="preserve">3–4a </w:t>
      </w:r>
      <w:r w:rsidRPr="00BC6257">
        <w:rPr>
          <w:rFonts w:ascii="Times New Roman" w:eastAsia="Times New Roman" w:hAnsi="Times New Roman" w:cs="Times New Roman"/>
          <w:color w:val="202020"/>
          <w:sz w:val="24"/>
          <w:szCs w:val="24"/>
          <w:lang w:eastAsia="et-EE"/>
        </w:rPr>
        <w:t>sätestatud põhimõtted</w:t>
      </w:r>
      <w:r w:rsidR="00A942E3" w:rsidRPr="00BC6257">
        <w:rPr>
          <w:rFonts w:ascii="Times New Roman" w:eastAsia="Times New Roman" w:hAnsi="Times New Roman" w:cs="Times New Roman"/>
          <w:color w:val="202020"/>
          <w:sz w:val="24"/>
          <w:szCs w:val="24"/>
          <w:lang w:eastAsia="et-EE"/>
        </w:rPr>
        <w:t>.</w:t>
      </w:r>
    </w:p>
    <w:p w14:paraId="05B117F9" w14:textId="77777777" w:rsidR="00EE4D4D" w:rsidRDefault="00EE4D4D" w:rsidP="00AC2D1A">
      <w:pPr>
        <w:shd w:val="clear" w:color="auto" w:fill="FFFFFF" w:themeFill="background1"/>
        <w:jc w:val="both"/>
        <w:rPr>
          <w:rFonts w:ascii="Times New Roman" w:eastAsia="Times New Roman" w:hAnsi="Times New Roman" w:cs="Times New Roman"/>
          <w:sz w:val="24"/>
          <w:szCs w:val="24"/>
          <w:lang w:eastAsia="et-EE"/>
        </w:rPr>
      </w:pPr>
    </w:p>
    <w:p w14:paraId="59A6BD8A" w14:textId="246FA4CF" w:rsidR="0056169A" w:rsidRPr="00BC6257" w:rsidRDefault="0056169A" w:rsidP="00AC2D1A">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(5) </w:t>
      </w:r>
      <w:bookmarkStart w:id="506" w:name="_Hlk180755642"/>
      <w:r w:rsidRPr="00BC6257">
        <w:rPr>
          <w:rFonts w:ascii="Times New Roman" w:eastAsia="Times New Roman" w:hAnsi="Times New Roman" w:cs="Times New Roman"/>
          <w:color w:val="202020"/>
          <w:sz w:val="24"/>
          <w:szCs w:val="24"/>
          <w:lang w:eastAsia="et-EE"/>
        </w:rPr>
        <w:t>Kindlustusandja ei saa volatiilsuse kohandamist rakendada ekstrapoleeritud riskivaba intressikõvera</w:t>
      </w:r>
      <w:r w:rsidR="003F4D3B" w:rsidRPr="00BC6257">
        <w:rPr>
          <w:rFonts w:ascii="Times New Roman" w:eastAsia="Times New Roman" w:hAnsi="Times New Roman" w:cs="Times New Roman"/>
          <w:color w:val="202020"/>
          <w:sz w:val="24"/>
          <w:szCs w:val="24"/>
          <w:lang w:eastAsia="et-EE"/>
        </w:rPr>
        <w:t xml:space="preserve"> suhtes</w:t>
      </w:r>
      <w:r w:rsidRPr="00BC6257">
        <w:rPr>
          <w:rFonts w:ascii="Times New Roman" w:eastAsia="Times New Roman" w:hAnsi="Times New Roman" w:cs="Times New Roman"/>
          <w:color w:val="202020"/>
          <w:sz w:val="24"/>
          <w:szCs w:val="24"/>
          <w:lang w:eastAsia="et-EE"/>
        </w:rPr>
        <w:t xml:space="preserve">. </w:t>
      </w:r>
      <w:r w:rsidR="001003B0" w:rsidRPr="00BC6257">
        <w:rPr>
          <w:rFonts w:ascii="Times New Roman" w:eastAsia="Times New Roman" w:hAnsi="Times New Roman" w:cs="Times New Roman"/>
          <w:color w:val="202020"/>
          <w:sz w:val="24"/>
          <w:szCs w:val="24"/>
          <w:lang w:eastAsia="et-EE"/>
        </w:rPr>
        <w:t>E</w:t>
      </w:r>
      <w:r w:rsidRPr="00BC6257">
        <w:rPr>
          <w:rFonts w:ascii="Times New Roman" w:eastAsia="Times New Roman" w:hAnsi="Times New Roman" w:cs="Times New Roman"/>
          <w:color w:val="202020"/>
          <w:sz w:val="24"/>
          <w:szCs w:val="24"/>
          <w:lang w:eastAsia="et-EE"/>
        </w:rPr>
        <w:t>kstrapoleerimise</w:t>
      </w:r>
      <w:r w:rsidR="00976C20">
        <w:rPr>
          <w:rFonts w:ascii="Times New Roman" w:eastAsia="Times New Roman" w:hAnsi="Times New Roman" w:cs="Times New Roman"/>
          <w:color w:val="202020"/>
          <w:sz w:val="24"/>
          <w:szCs w:val="24"/>
          <w:lang w:eastAsia="et-EE"/>
        </w:rPr>
        <w:t>l</w:t>
      </w:r>
      <w:r w:rsidRPr="00BC6257">
        <w:rPr>
          <w:rFonts w:ascii="Times New Roman" w:eastAsia="Times New Roman" w:hAnsi="Times New Roman" w:cs="Times New Roman"/>
          <w:color w:val="202020"/>
          <w:sz w:val="24"/>
          <w:szCs w:val="24"/>
          <w:lang w:eastAsia="et-EE"/>
        </w:rPr>
        <w:t xml:space="preserve"> võetakse aluseks juba kohandatud riskivabad intressimäärad.</w:t>
      </w:r>
      <w:bookmarkEnd w:id="506"/>
    </w:p>
    <w:p w14:paraId="6CC2431A" w14:textId="77777777" w:rsidR="0056169A" w:rsidRPr="00BC6257" w:rsidRDefault="0056169A" w:rsidP="00AC2D1A">
      <w:pPr>
        <w:shd w:val="clear" w:color="auto" w:fill="FFFFFF" w:themeFill="background1"/>
        <w:jc w:val="both"/>
        <w:rPr>
          <w:rFonts w:ascii="Times New Roman" w:eastAsia="Times New Roman" w:hAnsi="Times New Roman" w:cs="Times New Roman"/>
          <w:color w:val="202020"/>
          <w:sz w:val="24"/>
          <w:szCs w:val="24"/>
          <w:lang w:eastAsia="et-EE"/>
        </w:rPr>
      </w:pPr>
    </w:p>
    <w:p w14:paraId="5399899B" w14:textId="2F85AA6A"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6</w:t>
      </w:r>
      <w:r w:rsidRPr="00BC6257">
        <w:rPr>
          <w:rFonts w:ascii="Times New Roman" w:eastAsia="Times New Roman" w:hAnsi="Times New Roman" w:cs="Times New Roman"/>
          <w:sz w:val="24"/>
          <w:szCs w:val="24"/>
          <w:lang w:eastAsia="et-EE"/>
        </w:rPr>
        <w:t xml:space="preserve">) Iga </w:t>
      </w:r>
      <w:bookmarkStart w:id="507" w:name="_Hlk180756588"/>
      <w:r w:rsidRPr="00BC6257">
        <w:rPr>
          <w:rFonts w:ascii="Times New Roman" w:eastAsia="Times New Roman" w:hAnsi="Times New Roman" w:cs="Times New Roman"/>
          <w:sz w:val="24"/>
          <w:szCs w:val="24"/>
          <w:lang w:eastAsia="et-EE"/>
        </w:rPr>
        <w:t>valuuta korral on volatiilsuse kohandamise aluseks selles valuutas võlaväärtpaberitesse tehtud investeeringute võrdlusportfellilt teenitud intressimäära ja selle valuuta riskivaba intressikõvera määra vahe.</w:t>
      </w:r>
      <w:r w:rsidRPr="00BC6257">
        <w:rPr>
          <w:rFonts w:ascii="Times New Roman" w:eastAsia="Times New Roman" w:hAnsi="Times New Roman" w:cs="Times New Roman"/>
          <w:i/>
          <w:iCs/>
          <w:sz w:val="24"/>
          <w:szCs w:val="24"/>
          <w:lang w:eastAsia="et-EE"/>
        </w:rPr>
        <w:t xml:space="preserve"> </w:t>
      </w:r>
      <w:bookmarkEnd w:id="507"/>
      <w:r w:rsidRPr="00BC6257">
        <w:rPr>
          <w:rFonts w:ascii="Times New Roman" w:eastAsia="Times New Roman" w:hAnsi="Times New Roman" w:cs="Times New Roman"/>
          <w:sz w:val="24"/>
          <w:szCs w:val="24"/>
          <w:lang w:eastAsia="et-EE"/>
        </w:rPr>
        <w:t xml:space="preserve">Võrdlusportfell esindab samas valuutas </w:t>
      </w:r>
      <w:r w:rsidR="00E31A12" w:rsidRPr="00BC6257">
        <w:rPr>
          <w:rFonts w:ascii="Times New Roman" w:eastAsia="Times New Roman" w:hAnsi="Times New Roman" w:cs="Times New Roman"/>
          <w:sz w:val="24"/>
          <w:szCs w:val="24"/>
          <w:lang w:eastAsia="et-EE"/>
        </w:rPr>
        <w:t xml:space="preserve">olevat </w:t>
      </w:r>
      <w:r w:rsidRPr="00BC6257">
        <w:rPr>
          <w:rFonts w:ascii="Times New Roman" w:eastAsia="Times New Roman" w:hAnsi="Times New Roman" w:cs="Times New Roman"/>
          <w:sz w:val="24"/>
          <w:szCs w:val="24"/>
          <w:lang w:eastAsia="et-EE"/>
        </w:rPr>
        <w:t>vara, millesse</w:t>
      </w:r>
      <w:r w:rsidR="00744F11" w:rsidRPr="00BC6257">
        <w:rPr>
          <w:rFonts w:ascii="Times New Roman" w:eastAsia="Times New Roman" w:hAnsi="Times New Roman" w:cs="Times New Roman"/>
          <w:sz w:val="24"/>
          <w:szCs w:val="24"/>
          <w:lang w:eastAsia="et-EE"/>
        </w:rPr>
        <w:t xml:space="preserve"> investeerib</w:t>
      </w:r>
      <w:r w:rsidRPr="00BC6257">
        <w:rPr>
          <w:rFonts w:ascii="Times New Roman" w:eastAsia="Times New Roman" w:hAnsi="Times New Roman" w:cs="Times New Roman"/>
          <w:sz w:val="24"/>
          <w:szCs w:val="24"/>
          <w:lang w:eastAsia="et-EE"/>
        </w:rPr>
        <w:t xml:space="preserve"> kindlustusandja samas valuutas </w:t>
      </w:r>
      <w:r w:rsidR="00AA249A" w:rsidRPr="00BC6257">
        <w:rPr>
          <w:rFonts w:ascii="Times New Roman" w:eastAsia="Times New Roman" w:hAnsi="Times New Roman" w:cs="Times New Roman"/>
          <w:sz w:val="24"/>
          <w:szCs w:val="24"/>
          <w:lang w:eastAsia="et-EE"/>
        </w:rPr>
        <w:t>olevatest</w:t>
      </w:r>
      <w:r w:rsidR="001D3E49"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kindlustuslepingutest tulenevate kohustuste parima hinnangu katmis</w:t>
      </w:r>
      <w:r w:rsidR="001D3E49" w:rsidRPr="00BC6257">
        <w:rPr>
          <w:rFonts w:ascii="Times New Roman" w:eastAsia="Times New Roman" w:hAnsi="Times New Roman" w:cs="Times New Roman"/>
          <w:sz w:val="24"/>
          <w:szCs w:val="24"/>
          <w:lang w:eastAsia="et-EE"/>
        </w:rPr>
        <w:t>e</w:t>
      </w:r>
      <w:r w:rsidR="00DC51D9">
        <w:rPr>
          <w:rFonts w:ascii="Times New Roman" w:eastAsia="Times New Roman" w:hAnsi="Times New Roman" w:cs="Times New Roman"/>
          <w:sz w:val="24"/>
          <w:szCs w:val="24"/>
          <w:lang w:eastAsia="et-EE"/>
        </w:rPr>
        <w:t>ks</w:t>
      </w:r>
      <w:r w:rsidRPr="00BC6257">
        <w:rPr>
          <w:rFonts w:ascii="Times New Roman" w:eastAsia="Times New Roman" w:hAnsi="Times New Roman" w:cs="Times New Roman"/>
          <w:sz w:val="24"/>
          <w:szCs w:val="24"/>
          <w:lang w:eastAsia="et-EE"/>
        </w:rPr>
        <w:t xml:space="preserve">. </w:t>
      </w:r>
    </w:p>
    <w:p w14:paraId="4440F027" w14:textId="77777777" w:rsidR="0056169A" w:rsidRPr="00BC6257" w:rsidRDefault="0056169A" w:rsidP="00AC2D1A">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A49D0C7" w14:textId="174485BA"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Kindlustusandja võib kohaldada Euroopa Parlamendi ja nõukogu direktiivi 2009/138/EÜ artikli 77d lõikes 3 sätestatud riskiga korrigeeritud </w:t>
      </w:r>
      <w:r w:rsidR="00150BC8"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suhtes kindlustusandja enda lähenemist</w:t>
      </w:r>
      <w:r w:rsidR="00810C34" w:rsidRPr="00BC6257">
        <w:rPr>
          <w:rFonts w:ascii="Times New Roman" w:eastAsia="Times New Roman" w:hAnsi="Times New Roman" w:cs="Times New Roman"/>
          <w:sz w:val="24"/>
          <w:szCs w:val="24"/>
          <w:lang w:eastAsia="et-EE"/>
        </w:rPr>
        <w:t xml:space="preserve"> Finantsinspektsiooni nõusolekul</w:t>
      </w:r>
      <w:r w:rsidR="00A37C21" w:rsidRPr="00BC6257">
        <w:rPr>
          <w:rFonts w:ascii="Times New Roman" w:eastAsia="Times New Roman" w:hAnsi="Times New Roman" w:cs="Times New Roman"/>
          <w:sz w:val="24"/>
          <w:szCs w:val="24"/>
          <w:lang w:eastAsia="et-EE"/>
        </w:rPr>
        <w:t xml:space="preserve"> järgmistel tingimustel:</w:t>
      </w:r>
    </w:p>
    <w:p w14:paraId="4CDB1625" w14:textId="174BA5C3"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riskiga korrigeeritud hinnavahe on olnud aruandekuupäevale eelneval neljal kvarta</w:t>
      </w:r>
      <w:r w:rsidR="00EE7D55">
        <w:rPr>
          <w:rFonts w:ascii="Times New Roman" w:eastAsia="Times New Roman" w:hAnsi="Times New Roman" w:cs="Times New Roman"/>
          <w:sz w:val="24"/>
          <w:szCs w:val="24"/>
          <w:lang w:eastAsia="et-EE"/>
        </w:rPr>
        <w:t>li</w:t>
      </w:r>
      <w:r w:rsidRPr="00BC6257">
        <w:rPr>
          <w:rFonts w:ascii="Times New Roman" w:eastAsia="Times New Roman" w:hAnsi="Times New Roman" w:cs="Times New Roman"/>
          <w:sz w:val="24"/>
          <w:szCs w:val="24"/>
          <w:lang w:eastAsia="et-EE"/>
        </w:rPr>
        <w:t xml:space="preserve"> aruande</w:t>
      </w:r>
      <w:r w:rsidR="009F7328">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perioodil suurem kui </w:t>
      </w:r>
      <w:r w:rsidR="002910F3" w:rsidRPr="00BC6257">
        <w:rPr>
          <w:rFonts w:ascii="Times New Roman" w:eastAsia="Times New Roman" w:hAnsi="Times New Roman" w:cs="Times New Roman"/>
          <w:sz w:val="24"/>
          <w:szCs w:val="24"/>
          <w:lang w:eastAsia="et-EE"/>
        </w:rPr>
        <w:t xml:space="preserve">selline </w:t>
      </w:r>
      <w:r w:rsidRPr="00BC6257">
        <w:rPr>
          <w:rFonts w:ascii="Times New Roman" w:eastAsia="Times New Roman" w:hAnsi="Times New Roman" w:cs="Times New Roman"/>
          <w:sz w:val="24"/>
          <w:szCs w:val="24"/>
          <w:lang w:eastAsia="et-EE"/>
        </w:rPr>
        <w:t>riskiga korrigeeritud hinnavahe, mis on arvutatud kindlustusandja investeerimisportfellis sisalduvate võlaväärtpaberitesse tehtud investeeringute alusel</w:t>
      </w:r>
      <w:r w:rsidR="002910F3" w:rsidRPr="00BC6257">
        <w:rPr>
          <w:rFonts w:ascii="Times New Roman" w:eastAsia="Times New Roman" w:hAnsi="Times New Roman" w:cs="Times New Roman"/>
          <w:sz w:val="24"/>
          <w:szCs w:val="24"/>
          <w:lang w:eastAsia="et-EE"/>
        </w:rPr>
        <w:t>;</w:t>
      </w:r>
    </w:p>
    <w:p w14:paraId="0BED5798" w14:textId="40D44CAB"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regulaarses järelevalvelises aruandes esitatud teave kindlustusandja asjakohase vara kohta on piisavalt kvaliteetne, et tagada </w:t>
      </w:r>
      <w:r w:rsidR="00DE5A52">
        <w:rPr>
          <w:rFonts w:ascii="Times New Roman" w:eastAsia="Times New Roman" w:hAnsi="Times New Roman" w:cs="Times New Roman"/>
          <w:sz w:val="24"/>
          <w:szCs w:val="24"/>
          <w:lang w:eastAsia="et-EE"/>
        </w:rPr>
        <w:t xml:space="preserve">selle </w:t>
      </w:r>
      <w:r w:rsidRPr="00BC6257">
        <w:rPr>
          <w:rFonts w:ascii="Times New Roman" w:eastAsia="Times New Roman" w:hAnsi="Times New Roman" w:cs="Times New Roman"/>
          <w:sz w:val="24"/>
          <w:szCs w:val="24"/>
          <w:lang w:eastAsia="et-EE"/>
        </w:rPr>
        <w:t>korrigeerimise täpne ja usaldusväärne arvutami</w:t>
      </w:r>
      <w:r w:rsidR="004A6AA3" w:rsidRPr="00BC6257">
        <w:rPr>
          <w:rFonts w:ascii="Times New Roman" w:eastAsia="Times New Roman" w:hAnsi="Times New Roman" w:cs="Times New Roman"/>
          <w:sz w:val="24"/>
          <w:szCs w:val="24"/>
          <w:lang w:eastAsia="et-EE"/>
        </w:rPr>
        <w:t>n</w:t>
      </w:r>
      <w:r w:rsidRPr="00BC6257">
        <w:rPr>
          <w:rFonts w:ascii="Times New Roman" w:eastAsia="Times New Roman" w:hAnsi="Times New Roman" w:cs="Times New Roman"/>
          <w:sz w:val="24"/>
          <w:szCs w:val="24"/>
          <w:lang w:eastAsia="et-EE"/>
        </w:rPr>
        <w:t>e.</w:t>
      </w:r>
    </w:p>
    <w:p w14:paraId="2B462701" w14:textId="77777777" w:rsidR="0056169A" w:rsidRPr="00BC6257" w:rsidRDefault="0056169A" w:rsidP="00AC2D1A">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3D532176" w14:textId="3557428A"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bookmarkStart w:id="508" w:name="_Hlk180758747"/>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8</w:t>
      </w:r>
      <w:r w:rsidRPr="00BC6257">
        <w:rPr>
          <w:rFonts w:ascii="Times New Roman" w:eastAsia="Times New Roman" w:hAnsi="Times New Roman" w:cs="Times New Roman"/>
          <w:sz w:val="24"/>
          <w:szCs w:val="24"/>
          <w:lang w:eastAsia="et-EE"/>
        </w:rPr>
        <w:t xml:space="preserve">) Käesoleva paragrahvi lõike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kohaldamise</w:t>
      </w:r>
      <w:r w:rsidR="00A16914"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on korrigeerimismäär kindlustusandja investeerimisportfellis sisalduvate võlaväärtpaberitesse tehtud investeeringute alusel arvutatud riskiga korrigeeritud hinnavahe ja asjakohase valuuta võrdlusportfelli alusel arvutatud riskiga korrigeeritud hinnavahe suhtarv, </w:t>
      </w:r>
      <w:r w:rsidR="008A39CA" w:rsidRPr="00BC6257">
        <w:rPr>
          <w:rFonts w:ascii="Times New Roman" w:eastAsia="Times New Roman" w:hAnsi="Times New Roman" w:cs="Times New Roman"/>
          <w:sz w:val="24"/>
          <w:szCs w:val="24"/>
          <w:lang w:eastAsia="et-EE"/>
        </w:rPr>
        <w:t>mis</w:t>
      </w:r>
      <w:r w:rsidRPr="00BC6257">
        <w:rPr>
          <w:rFonts w:ascii="Times New Roman" w:eastAsia="Times New Roman" w:hAnsi="Times New Roman" w:cs="Times New Roman"/>
          <w:sz w:val="24"/>
          <w:szCs w:val="24"/>
          <w:lang w:eastAsia="et-EE"/>
        </w:rPr>
        <w:t xml:space="preserve"> ei ole suurem kui 105 protsenti.</w:t>
      </w:r>
    </w:p>
    <w:bookmarkEnd w:id="508"/>
    <w:p w14:paraId="39378C60" w14:textId="77777777" w:rsidR="0056169A" w:rsidRPr="00BC6257" w:rsidRDefault="0056169A" w:rsidP="00AC2D1A">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31116EB" w14:textId="6282792A"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9</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i/>
          <w:iCs/>
          <w:sz w:val="24"/>
          <w:szCs w:val="24"/>
          <w:lang w:eastAsia="et-EE"/>
        </w:rPr>
        <w:t xml:space="preserve"> </w:t>
      </w:r>
      <w:bookmarkStart w:id="509" w:name="_Hlk180758912"/>
      <w:r w:rsidRPr="00BC6257">
        <w:rPr>
          <w:rFonts w:ascii="Times New Roman" w:eastAsia="Times New Roman" w:hAnsi="Times New Roman" w:cs="Times New Roman"/>
          <w:sz w:val="24"/>
          <w:szCs w:val="24"/>
          <w:lang w:eastAsia="et-EE"/>
        </w:rPr>
        <w:t>Kindlustusandja investeerimisportfellis sisalduvate võlaväärtpaberitesse tehtud investeeringute alusel arvutatud riskiga korrigeeritud hinnavahe arvuta</w:t>
      </w:r>
      <w:r w:rsidR="00BA1BD0" w:rsidRPr="00BC6257">
        <w:rPr>
          <w:rFonts w:ascii="Times New Roman" w:eastAsia="Times New Roman" w:hAnsi="Times New Roman" w:cs="Times New Roman"/>
          <w:sz w:val="24"/>
          <w:szCs w:val="24"/>
          <w:lang w:eastAsia="et-EE"/>
        </w:rPr>
        <w:t>ta</w:t>
      </w:r>
      <w:r w:rsidRPr="00BC6257">
        <w:rPr>
          <w:rFonts w:ascii="Times New Roman" w:eastAsia="Times New Roman" w:hAnsi="Times New Roman" w:cs="Times New Roman"/>
          <w:sz w:val="24"/>
          <w:szCs w:val="24"/>
          <w:lang w:eastAsia="et-EE"/>
        </w:rPr>
        <w:t xml:space="preserve">kse samal viisil kui </w:t>
      </w:r>
      <w:r w:rsidR="00BA1BD0" w:rsidRPr="00BC6257">
        <w:rPr>
          <w:rFonts w:ascii="Times New Roman" w:eastAsia="Times New Roman" w:hAnsi="Times New Roman" w:cs="Times New Roman"/>
          <w:sz w:val="24"/>
          <w:szCs w:val="24"/>
          <w:lang w:eastAsia="et-EE"/>
        </w:rPr>
        <w:t>selli</w:t>
      </w:r>
      <w:r w:rsidR="00BE1F47">
        <w:rPr>
          <w:rFonts w:ascii="Times New Roman" w:eastAsia="Times New Roman" w:hAnsi="Times New Roman" w:cs="Times New Roman"/>
          <w:sz w:val="24"/>
          <w:szCs w:val="24"/>
          <w:lang w:eastAsia="et-EE"/>
        </w:rPr>
        <w:t>n</w:t>
      </w:r>
      <w:r w:rsidR="00BA1BD0" w:rsidRPr="00BC6257">
        <w:rPr>
          <w:rFonts w:ascii="Times New Roman" w:eastAsia="Times New Roman" w:hAnsi="Times New Roman" w:cs="Times New Roman"/>
          <w:sz w:val="24"/>
          <w:szCs w:val="24"/>
          <w:lang w:eastAsia="et-EE"/>
        </w:rPr>
        <w:t xml:space="preserve">e </w:t>
      </w:r>
      <w:r w:rsidRPr="00BC6257">
        <w:rPr>
          <w:rFonts w:ascii="Times New Roman" w:eastAsia="Times New Roman" w:hAnsi="Times New Roman" w:cs="Times New Roman"/>
          <w:sz w:val="24"/>
          <w:szCs w:val="24"/>
          <w:lang w:eastAsia="et-EE"/>
        </w:rPr>
        <w:t xml:space="preserve">riskiga korrigeeritud hinnavahe, mille aluseks on asjakohase valuuta võrdlusportfell, kuid </w:t>
      </w:r>
      <w:r w:rsidR="00D77144" w:rsidRPr="00BC6257">
        <w:rPr>
          <w:rFonts w:ascii="Times New Roman" w:eastAsia="Times New Roman" w:hAnsi="Times New Roman" w:cs="Times New Roman"/>
          <w:sz w:val="24"/>
          <w:szCs w:val="24"/>
          <w:lang w:eastAsia="et-EE"/>
        </w:rPr>
        <w:t xml:space="preserve">mille </w:t>
      </w:r>
      <w:r w:rsidRPr="00BC6257">
        <w:rPr>
          <w:rFonts w:ascii="Times New Roman" w:eastAsia="Times New Roman" w:hAnsi="Times New Roman" w:cs="Times New Roman"/>
          <w:sz w:val="24"/>
          <w:szCs w:val="24"/>
          <w:lang w:eastAsia="et-EE"/>
        </w:rPr>
        <w:t>arvutamise</w:t>
      </w:r>
      <w:r w:rsidR="004B193A">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kasutatakse kindlustusandja andmeid </w:t>
      </w:r>
      <w:r w:rsidR="00D77144" w:rsidRPr="00BC6257">
        <w:rPr>
          <w:rFonts w:ascii="Times New Roman" w:eastAsia="Times New Roman" w:hAnsi="Times New Roman" w:cs="Times New Roman"/>
          <w:sz w:val="24"/>
          <w:szCs w:val="24"/>
          <w:lang w:eastAsia="et-EE"/>
        </w:rPr>
        <w:t xml:space="preserve">asjaomases </w:t>
      </w:r>
      <w:r w:rsidRPr="00BC6257">
        <w:rPr>
          <w:rFonts w:ascii="Times New Roman" w:eastAsia="Times New Roman" w:hAnsi="Times New Roman" w:cs="Times New Roman"/>
          <w:sz w:val="24"/>
          <w:szCs w:val="24"/>
          <w:lang w:eastAsia="et-EE"/>
        </w:rPr>
        <w:t xml:space="preserve">valuutas võlaväärtpaberitesse tehtud investeeringute portfellis </w:t>
      </w:r>
      <w:r w:rsidR="00935684" w:rsidRPr="00BC6257">
        <w:rPr>
          <w:rFonts w:ascii="Times New Roman" w:eastAsia="Times New Roman" w:hAnsi="Times New Roman" w:cs="Times New Roman"/>
          <w:sz w:val="24"/>
          <w:szCs w:val="24"/>
          <w:lang w:eastAsia="et-EE"/>
        </w:rPr>
        <w:t xml:space="preserve">sisalduvate </w:t>
      </w:r>
      <w:r w:rsidRPr="00BC6257">
        <w:rPr>
          <w:rFonts w:ascii="Times New Roman" w:eastAsia="Times New Roman" w:hAnsi="Times New Roman" w:cs="Times New Roman"/>
          <w:sz w:val="24"/>
          <w:szCs w:val="24"/>
          <w:lang w:eastAsia="et-EE"/>
        </w:rPr>
        <w:t>alamklasside kaalude ja keskmise kestuse kohta.</w:t>
      </w:r>
      <w:bookmarkEnd w:id="509"/>
    </w:p>
    <w:p w14:paraId="61A8F941" w14:textId="77777777" w:rsidR="0056169A" w:rsidRPr="00BC6257" w:rsidRDefault="0056169A" w:rsidP="00AC2D1A">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A6F222F" w14:textId="7AD245DD"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2518E7"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 Käesoleva paragrahvi lõikes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sätestatud juhul ei rakendata euro korral Euroopa Parlamendi ja nõukogu direktiivi 2009/138/EÜ artikli 77d lõikes 4 sätestatud makromajandusliku volatiilsuse kohandamise </w:t>
      </w:r>
      <w:r w:rsidR="00B361EA">
        <w:rPr>
          <w:rFonts w:ascii="Times New Roman" w:eastAsia="Times New Roman" w:hAnsi="Times New Roman" w:cs="Times New Roman"/>
          <w:sz w:val="24"/>
          <w:szCs w:val="24"/>
          <w:lang w:eastAsia="et-EE"/>
        </w:rPr>
        <w:t xml:space="preserve">väärtuse </w:t>
      </w:r>
      <w:r w:rsidRPr="00BC6257">
        <w:rPr>
          <w:rFonts w:ascii="Times New Roman" w:eastAsia="Times New Roman" w:hAnsi="Times New Roman" w:cs="Times New Roman"/>
          <w:sz w:val="24"/>
          <w:szCs w:val="24"/>
          <w:lang w:eastAsia="et-EE"/>
        </w:rPr>
        <w:t xml:space="preserve">suurendamist. </w:t>
      </w:r>
    </w:p>
    <w:p w14:paraId="047F2A50" w14:textId="77777777" w:rsidR="0056169A" w:rsidRPr="00BC6257" w:rsidRDefault="0056169A" w:rsidP="00AC2D1A">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1D86EC3F" w14:textId="3D50EB53" w:rsidR="0056169A"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C00095"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Kindlustusandja lõpetab käesoleva paragrahvi lõike 8 kohaldamise</w:t>
      </w:r>
      <w:r w:rsidR="007505AC" w:rsidRPr="00BC6257">
        <w:rPr>
          <w:rFonts w:ascii="Times New Roman" w:eastAsia="Times New Roman" w:hAnsi="Times New Roman" w:cs="Times New Roman"/>
          <w:sz w:val="24"/>
          <w:szCs w:val="24"/>
          <w:lang w:eastAsia="et-EE"/>
        </w:rPr>
        <w:t xml:space="preserve"> viivitamata</w:t>
      </w:r>
      <w:r w:rsidRPr="00BC6257">
        <w:rPr>
          <w:rFonts w:ascii="Times New Roman" w:eastAsia="Times New Roman" w:hAnsi="Times New Roman" w:cs="Times New Roman"/>
          <w:sz w:val="24"/>
          <w:szCs w:val="24"/>
          <w:lang w:eastAsia="et-EE"/>
        </w:rPr>
        <w:t xml:space="preserve">, kui selle tulemusel on riskiga korrigeeritud </w:t>
      </w:r>
      <w:r w:rsidR="00997E9A"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suurenenud kahe järjestikuse kvarta</w:t>
      </w:r>
      <w:r w:rsidR="004B193A">
        <w:rPr>
          <w:rFonts w:ascii="Times New Roman" w:eastAsia="Times New Roman" w:hAnsi="Times New Roman" w:cs="Times New Roman"/>
          <w:sz w:val="24"/>
          <w:szCs w:val="24"/>
          <w:lang w:eastAsia="et-EE"/>
        </w:rPr>
        <w:t>li</w:t>
      </w:r>
      <w:r w:rsidRPr="00BC6257">
        <w:rPr>
          <w:rFonts w:ascii="Times New Roman" w:eastAsia="Times New Roman" w:hAnsi="Times New Roman" w:cs="Times New Roman"/>
          <w:sz w:val="24"/>
          <w:szCs w:val="24"/>
          <w:lang w:eastAsia="et-EE"/>
        </w:rPr>
        <w:t xml:space="preserve"> aruande</w:t>
      </w:r>
      <w:r w:rsidR="004B193A">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perioodi jooksul.</w:t>
      </w:r>
    </w:p>
    <w:p w14:paraId="5C21F4AB" w14:textId="77777777" w:rsidR="0056169A" w:rsidRPr="00BC6257" w:rsidRDefault="0056169A" w:rsidP="00AC2D1A">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0E23F10" w14:textId="7A58AB40" w:rsidR="00C66B90" w:rsidRPr="00BC6257" w:rsidRDefault="0056169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C00095" w:rsidRPr="00BC6257">
        <w:rPr>
          <w:rFonts w:ascii="Times New Roman" w:eastAsia="Times New Roman" w:hAnsi="Times New Roman" w:cs="Times New Roman"/>
          <w:sz w:val="24"/>
          <w:szCs w:val="24"/>
          <w:lang w:eastAsia="et-EE"/>
        </w:rPr>
        <w:t>2</w:t>
      </w:r>
      <w:r w:rsidRPr="00BC6257">
        <w:rPr>
          <w:rFonts w:ascii="Times New Roman" w:eastAsia="Times New Roman" w:hAnsi="Times New Roman" w:cs="Times New Roman"/>
          <w:sz w:val="24"/>
          <w:szCs w:val="24"/>
          <w:lang w:eastAsia="et-EE"/>
        </w:rPr>
        <w:t>) Kui kindlustusandja ei täida enam käesoleva paragrahvi lõike 2 tingimusi, võib Finantsinspektsioon nõuda kindlustusandjalt</w:t>
      </w:r>
      <w:r w:rsidR="00285324" w:rsidRPr="00BC6257">
        <w:rPr>
          <w:rFonts w:ascii="Times New Roman" w:eastAsia="Times New Roman" w:hAnsi="Times New Roman" w:cs="Times New Roman"/>
          <w:sz w:val="24"/>
          <w:szCs w:val="24"/>
          <w:lang w:eastAsia="et-EE"/>
        </w:rPr>
        <w:t>, et ta ei rakendaks enam</w:t>
      </w:r>
      <w:r w:rsidRPr="00BC6257">
        <w:rPr>
          <w:rFonts w:ascii="Times New Roman" w:eastAsia="Times New Roman" w:hAnsi="Times New Roman" w:cs="Times New Roman"/>
          <w:sz w:val="24"/>
          <w:szCs w:val="24"/>
          <w:lang w:eastAsia="et-EE"/>
        </w:rPr>
        <w:t xml:space="preserve"> volatiilsuse kohandamis</w:t>
      </w:r>
      <w:r w:rsidR="00285324"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Kindlustusandja võib </w:t>
      </w:r>
      <w:r w:rsidR="007D0A03" w:rsidRPr="00BC6257">
        <w:rPr>
          <w:rFonts w:ascii="Times New Roman" w:eastAsia="Times New Roman" w:hAnsi="Times New Roman" w:cs="Times New Roman"/>
          <w:sz w:val="24"/>
          <w:szCs w:val="24"/>
          <w:lang w:eastAsia="et-EE"/>
        </w:rPr>
        <w:t xml:space="preserve">rakendamist </w:t>
      </w:r>
      <w:r w:rsidRPr="00BC6257">
        <w:rPr>
          <w:rFonts w:ascii="Times New Roman" w:eastAsia="Times New Roman" w:hAnsi="Times New Roman" w:cs="Times New Roman"/>
          <w:sz w:val="24"/>
          <w:szCs w:val="24"/>
          <w:lang w:eastAsia="et-EE"/>
        </w:rPr>
        <w:t>jätkata, kui ta on saanud selleks uue nõusoleku käesoleva paragrahvi lõike 2</w:t>
      </w:r>
      <w:r w:rsidR="001103C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tingimustel.</w:t>
      </w:r>
    </w:p>
    <w:p w14:paraId="69265520" w14:textId="77777777" w:rsidR="00C66B90" w:rsidRPr="00BC6257" w:rsidRDefault="00C66B90" w:rsidP="00AC2D1A">
      <w:pPr>
        <w:shd w:val="clear" w:color="auto" w:fill="FFFFFF" w:themeFill="background1"/>
        <w:jc w:val="both"/>
        <w:rPr>
          <w:rFonts w:ascii="Times New Roman" w:eastAsia="Times New Roman" w:hAnsi="Times New Roman" w:cs="Times New Roman"/>
          <w:sz w:val="24"/>
          <w:szCs w:val="24"/>
          <w:lang w:eastAsia="et-EE"/>
        </w:rPr>
      </w:pPr>
    </w:p>
    <w:p w14:paraId="7A63BBF8" w14:textId="2CC91754" w:rsidR="009459F6" w:rsidRPr="00BC6257" w:rsidRDefault="00CA0515"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xml:space="preserve">(13) </w:t>
      </w:r>
      <w:r w:rsidR="00C66B90" w:rsidRPr="00BC6257">
        <w:rPr>
          <w:rFonts w:ascii="Times New Roman" w:eastAsia="Times New Roman" w:hAnsi="Times New Roman" w:cs="Times New Roman"/>
          <w:sz w:val="24"/>
          <w:szCs w:val="24"/>
          <w:lang w:eastAsia="et-EE"/>
        </w:rPr>
        <w:t>Kui Euroopa</w:t>
      </w:r>
      <w:r w:rsidRPr="00BC6257">
        <w:rPr>
          <w:rFonts w:ascii="Times New Roman" w:eastAsia="Times New Roman" w:hAnsi="Times New Roman" w:cs="Times New Roman"/>
          <w:sz w:val="24"/>
          <w:szCs w:val="24"/>
          <w:lang w:eastAsia="et-EE"/>
        </w:rPr>
        <w:t xml:space="preserve"> </w:t>
      </w:r>
      <w:r w:rsidR="009F720B" w:rsidRPr="00BC6257">
        <w:rPr>
          <w:rFonts w:ascii="Times New Roman" w:eastAsia="Times New Roman" w:hAnsi="Times New Roman" w:cs="Times New Roman"/>
          <w:sz w:val="24"/>
          <w:szCs w:val="24"/>
          <w:lang w:eastAsia="et-EE"/>
        </w:rPr>
        <w:t xml:space="preserve">Parlamendi ja nõukogu direktiivi 2009/138/EÜ </w:t>
      </w:r>
      <w:r w:rsidR="000F72FA" w:rsidRPr="00BC6257">
        <w:rPr>
          <w:rFonts w:ascii="Times New Roman" w:eastAsia="Times New Roman" w:hAnsi="Times New Roman" w:cs="Times New Roman"/>
          <w:sz w:val="24"/>
          <w:szCs w:val="24"/>
          <w:lang w:eastAsia="et-EE"/>
        </w:rPr>
        <w:t xml:space="preserve">artikli 77e lõike </w:t>
      </w:r>
      <w:r w:rsidR="007A08F8" w:rsidRPr="00BC6257">
        <w:rPr>
          <w:rFonts w:ascii="Times New Roman" w:eastAsia="Times New Roman" w:hAnsi="Times New Roman" w:cs="Times New Roman"/>
          <w:sz w:val="24"/>
          <w:szCs w:val="24"/>
          <w:lang w:eastAsia="et-EE"/>
        </w:rPr>
        <w:t xml:space="preserve">2 alusel </w:t>
      </w:r>
      <w:r w:rsidR="00D20E18" w:rsidRPr="00BC6257">
        <w:rPr>
          <w:rFonts w:ascii="Times New Roman" w:eastAsia="Times New Roman" w:hAnsi="Times New Roman" w:cs="Times New Roman"/>
          <w:sz w:val="24"/>
          <w:szCs w:val="24"/>
          <w:lang w:eastAsia="et-EE"/>
        </w:rPr>
        <w:t>ei ole</w:t>
      </w:r>
      <w:r w:rsidRPr="00BC6257">
        <w:rPr>
          <w:rFonts w:ascii="Times New Roman" w:eastAsia="Times New Roman" w:hAnsi="Times New Roman" w:cs="Times New Roman"/>
          <w:sz w:val="24"/>
          <w:szCs w:val="24"/>
          <w:lang w:eastAsia="et-EE"/>
        </w:rPr>
        <w:t xml:space="preserve"> </w:t>
      </w:r>
      <w:r w:rsidR="00034ABC" w:rsidRPr="00BC6257">
        <w:rPr>
          <w:rFonts w:ascii="Times New Roman" w:eastAsia="Times New Roman" w:hAnsi="Times New Roman" w:cs="Times New Roman"/>
          <w:sz w:val="24"/>
          <w:szCs w:val="24"/>
          <w:lang w:eastAsia="et-EE"/>
        </w:rPr>
        <w:t>rakend</w:t>
      </w:r>
      <w:r w:rsidR="00CE375D" w:rsidRPr="00BC6257">
        <w:rPr>
          <w:rFonts w:ascii="Times New Roman" w:eastAsia="Times New Roman" w:hAnsi="Times New Roman" w:cs="Times New Roman"/>
          <w:sz w:val="24"/>
          <w:szCs w:val="24"/>
          <w:lang w:eastAsia="et-EE"/>
        </w:rPr>
        <w:t>us</w:t>
      </w:r>
      <w:r w:rsidR="00034ABC" w:rsidRPr="00BC6257">
        <w:rPr>
          <w:rFonts w:ascii="Times New Roman" w:eastAsia="Times New Roman" w:hAnsi="Times New Roman" w:cs="Times New Roman"/>
          <w:sz w:val="24"/>
          <w:szCs w:val="24"/>
          <w:lang w:eastAsia="et-EE"/>
        </w:rPr>
        <w:t>määrus</w:t>
      </w:r>
      <w:r w:rsidR="007F558A" w:rsidRPr="00BC6257">
        <w:rPr>
          <w:rFonts w:ascii="Times New Roman" w:eastAsia="Times New Roman" w:hAnsi="Times New Roman" w:cs="Times New Roman"/>
          <w:sz w:val="24"/>
          <w:szCs w:val="24"/>
          <w:lang w:eastAsia="et-EE"/>
        </w:rPr>
        <w:t xml:space="preserve">es </w:t>
      </w:r>
      <w:r w:rsidR="00547BB9" w:rsidRPr="00BC6257">
        <w:rPr>
          <w:rFonts w:ascii="Times New Roman" w:eastAsia="Times New Roman" w:hAnsi="Times New Roman" w:cs="Times New Roman"/>
          <w:sz w:val="24"/>
          <w:szCs w:val="24"/>
          <w:lang w:eastAsia="et-EE"/>
        </w:rPr>
        <w:t xml:space="preserve">valuuta </w:t>
      </w:r>
      <w:r w:rsidR="007F558A" w:rsidRPr="00BC6257">
        <w:rPr>
          <w:rFonts w:ascii="Times New Roman" w:eastAsia="Times New Roman" w:hAnsi="Times New Roman" w:cs="Times New Roman"/>
          <w:sz w:val="24"/>
          <w:szCs w:val="24"/>
          <w:lang w:eastAsia="et-EE"/>
        </w:rPr>
        <w:t xml:space="preserve">kohta </w:t>
      </w:r>
      <w:r w:rsidR="00576DB0" w:rsidRPr="00BC6257">
        <w:rPr>
          <w:rFonts w:ascii="Times New Roman" w:eastAsia="Times New Roman" w:hAnsi="Times New Roman" w:cs="Times New Roman"/>
          <w:sz w:val="24"/>
          <w:szCs w:val="24"/>
          <w:lang w:eastAsia="et-EE"/>
        </w:rPr>
        <w:t xml:space="preserve">kehtestatud </w:t>
      </w:r>
      <w:r w:rsidR="008267C1" w:rsidRPr="00BC6257">
        <w:rPr>
          <w:rFonts w:ascii="Times New Roman" w:eastAsia="Times New Roman" w:hAnsi="Times New Roman" w:cs="Times New Roman"/>
          <w:sz w:val="24"/>
          <w:szCs w:val="24"/>
          <w:lang w:eastAsia="et-EE"/>
        </w:rPr>
        <w:t xml:space="preserve">riskiga korrigeeritud hinnavahet, </w:t>
      </w:r>
      <w:r w:rsidR="00AD7289" w:rsidRPr="00BC6257">
        <w:rPr>
          <w:rFonts w:ascii="Times New Roman" w:eastAsia="Times New Roman" w:hAnsi="Times New Roman" w:cs="Times New Roman"/>
          <w:sz w:val="24"/>
          <w:szCs w:val="24"/>
          <w:lang w:eastAsia="et-EE"/>
        </w:rPr>
        <w:t xml:space="preserve">ei </w:t>
      </w:r>
      <w:r w:rsidR="008267C1" w:rsidRPr="00BC6257">
        <w:rPr>
          <w:rFonts w:ascii="Times New Roman" w:eastAsia="Times New Roman" w:hAnsi="Times New Roman" w:cs="Times New Roman"/>
          <w:sz w:val="24"/>
          <w:szCs w:val="24"/>
          <w:lang w:eastAsia="et-EE"/>
        </w:rPr>
        <w:t xml:space="preserve">kohaldata </w:t>
      </w:r>
      <w:r w:rsidR="008306B1" w:rsidRPr="00BC6257">
        <w:rPr>
          <w:rFonts w:ascii="Times New Roman" w:eastAsia="Times New Roman" w:hAnsi="Times New Roman" w:cs="Times New Roman"/>
          <w:sz w:val="24"/>
          <w:szCs w:val="24"/>
          <w:lang w:eastAsia="et-EE"/>
        </w:rPr>
        <w:t>selle valuuta korral</w:t>
      </w:r>
      <w:r w:rsidR="00073A96" w:rsidRPr="00BC6257">
        <w:rPr>
          <w:rFonts w:ascii="Times New Roman" w:eastAsia="Times New Roman" w:hAnsi="Times New Roman" w:cs="Times New Roman"/>
          <w:sz w:val="24"/>
          <w:szCs w:val="24"/>
          <w:lang w:eastAsia="et-EE"/>
        </w:rPr>
        <w:t xml:space="preserve"> volatiilsuse kohandamist</w:t>
      </w:r>
      <w:r w:rsidR="000176A4" w:rsidRPr="00BC6257">
        <w:rPr>
          <w:rFonts w:ascii="Times New Roman" w:eastAsia="Times New Roman" w:hAnsi="Times New Roman" w:cs="Times New Roman"/>
          <w:sz w:val="24"/>
          <w:szCs w:val="24"/>
          <w:lang w:eastAsia="et-EE"/>
        </w:rPr>
        <w:t>, kui arvutatakse</w:t>
      </w:r>
      <w:r w:rsidR="008306B1" w:rsidRPr="00BC6257">
        <w:rPr>
          <w:rFonts w:ascii="Times New Roman" w:eastAsia="Times New Roman" w:hAnsi="Times New Roman" w:cs="Times New Roman"/>
          <w:sz w:val="24"/>
          <w:szCs w:val="24"/>
          <w:lang w:eastAsia="et-EE"/>
        </w:rPr>
        <w:t xml:space="preserve"> </w:t>
      </w:r>
      <w:r w:rsidR="008267C1" w:rsidRPr="00BC6257">
        <w:rPr>
          <w:rFonts w:ascii="Times New Roman" w:eastAsia="Times New Roman" w:hAnsi="Times New Roman" w:cs="Times New Roman"/>
          <w:sz w:val="24"/>
          <w:szCs w:val="24"/>
          <w:lang w:eastAsia="et-EE"/>
        </w:rPr>
        <w:t>parima</w:t>
      </w:r>
      <w:r w:rsidR="000176A4" w:rsidRPr="00BC6257">
        <w:rPr>
          <w:rFonts w:ascii="Times New Roman" w:eastAsia="Times New Roman" w:hAnsi="Times New Roman" w:cs="Times New Roman"/>
          <w:sz w:val="24"/>
          <w:szCs w:val="24"/>
          <w:lang w:eastAsia="et-EE"/>
        </w:rPr>
        <w:t>t</w:t>
      </w:r>
      <w:r w:rsidR="008267C1" w:rsidRPr="00BC6257">
        <w:rPr>
          <w:rFonts w:ascii="Times New Roman" w:eastAsia="Times New Roman" w:hAnsi="Times New Roman" w:cs="Times New Roman"/>
          <w:sz w:val="24"/>
          <w:szCs w:val="24"/>
          <w:lang w:eastAsia="et-EE"/>
        </w:rPr>
        <w:t xml:space="preserve"> hinnangu</w:t>
      </w:r>
      <w:r w:rsidR="000176A4" w:rsidRPr="00BC6257">
        <w:rPr>
          <w:rFonts w:ascii="Times New Roman" w:eastAsia="Times New Roman" w:hAnsi="Times New Roman" w:cs="Times New Roman"/>
          <w:sz w:val="24"/>
          <w:szCs w:val="24"/>
          <w:lang w:eastAsia="et-EE"/>
        </w:rPr>
        <w:t>t</w:t>
      </w:r>
      <w:r w:rsidR="00C10320" w:rsidRPr="00BC6257">
        <w:rPr>
          <w:rFonts w:ascii="Times New Roman" w:eastAsia="Times New Roman" w:hAnsi="Times New Roman" w:cs="Times New Roman"/>
          <w:sz w:val="24"/>
          <w:szCs w:val="24"/>
          <w:lang w:eastAsia="et-EE"/>
        </w:rPr>
        <w:t>.</w:t>
      </w:r>
    </w:p>
    <w:p w14:paraId="00A3159E" w14:textId="77777777" w:rsidR="00C10320" w:rsidRPr="00BC6257" w:rsidRDefault="00C10320" w:rsidP="00AC2D1A">
      <w:pPr>
        <w:shd w:val="clear" w:color="auto" w:fill="FFFFFF" w:themeFill="background1"/>
        <w:jc w:val="both"/>
        <w:rPr>
          <w:rFonts w:ascii="Times New Roman" w:eastAsia="Times New Roman" w:hAnsi="Times New Roman" w:cs="Times New Roman"/>
          <w:sz w:val="24"/>
          <w:szCs w:val="24"/>
          <w:lang w:eastAsia="et-EE"/>
        </w:rPr>
      </w:pPr>
    </w:p>
    <w:p w14:paraId="364A3DF0" w14:textId="48F94ED5" w:rsidR="00C10320" w:rsidRPr="00BC6257" w:rsidRDefault="00C10320"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Kui Euroopa Parlamendi ja nõukogu direktiivi 2009/138/EÜ artikli 77e lõike 2 alusel </w:t>
      </w:r>
      <w:r w:rsidR="00D20E18" w:rsidRPr="00BC6257">
        <w:rPr>
          <w:rFonts w:ascii="Times New Roman" w:eastAsia="Times New Roman" w:hAnsi="Times New Roman" w:cs="Times New Roman"/>
          <w:sz w:val="24"/>
          <w:szCs w:val="24"/>
          <w:lang w:eastAsia="et-EE"/>
        </w:rPr>
        <w:t xml:space="preserve">ei ole </w:t>
      </w:r>
      <w:r w:rsidR="00780F20" w:rsidRPr="00BC6257">
        <w:rPr>
          <w:rFonts w:ascii="Times New Roman" w:eastAsia="Times New Roman" w:hAnsi="Times New Roman" w:cs="Times New Roman"/>
          <w:sz w:val="24"/>
          <w:szCs w:val="24"/>
          <w:lang w:eastAsia="et-EE"/>
        </w:rPr>
        <w:t>rakendusmääruses</w:t>
      </w:r>
      <w:r w:rsidR="00D520D5" w:rsidRPr="00BC6257">
        <w:rPr>
          <w:rFonts w:ascii="Times New Roman" w:eastAsia="Times New Roman" w:hAnsi="Times New Roman" w:cs="Times New Roman"/>
          <w:sz w:val="24"/>
          <w:szCs w:val="24"/>
          <w:lang w:eastAsia="et-EE"/>
        </w:rPr>
        <w:t xml:space="preserve"> </w:t>
      </w:r>
      <w:r w:rsidR="00DD03ED" w:rsidRPr="00BC6257">
        <w:rPr>
          <w:rFonts w:ascii="Times New Roman" w:eastAsia="Times New Roman" w:hAnsi="Times New Roman" w:cs="Times New Roman"/>
          <w:sz w:val="24"/>
          <w:szCs w:val="24"/>
          <w:lang w:eastAsia="et-EE"/>
        </w:rPr>
        <w:t xml:space="preserve">kehtestatud </w:t>
      </w:r>
      <w:r w:rsidR="00D520D5" w:rsidRPr="00BC6257">
        <w:rPr>
          <w:rFonts w:ascii="Times New Roman" w:eastAsia="Times New Roman" w:hAnsi="Times New Roman" w:cs="Times New Roman"/>
          <w:sz w:val="24"/>
          <w:szCs w:val="24"/>
          <w:lang w:eastAsia="et-EE"/>
        </w:rPr>
        <w:t>riskiga korrigeeritud hinnavahet</w:t>
      </w:r>
      <w:r w:rsidR="000B4A25" w:rsidRPr="00BC6257">
        <w:rPr>
          <w:rFonts w:ascii="Times New Roman" w:eastAsia="Times New Roman" w:hAnsi="Times New Roman" w:cs="Times New Roman"/>
          <w:sz w:val="24"/>
          <w:szCs w:val="24"/>
          <w:lang w:eastAsia="et-EE"/>
        </w:rPr>
        <w:t xml:space="preserve"> </w:t>
      </w:r>
      <w:r w:rsidR="00780F20" w:rsidRPr="00BC6257">
        <w:rPr>
          <w:rFonts w:ascii="Times New Roman" w:eastAsia="Times New Roman" w:hAnsi="Times New Roman" w:cs="Times New Roman"/>
          <w:sz w:val="24"/>
          <w:szCs w:val="24"/>
          <w:lang w:eastAsia="et-EE"/>
        </w:rPr>
        <w:t xml:space="preserve">euro korral </w:t>
      </w:r>
      <w:r w:rsidR="000B4A25" w:rsidRPr="00BC6257">
        <w:rPr>
          <w:rFonts w:ascii="Times New Roman" w:eastAsia="Times New Roman" w:hAnsi="Times New Roman" w:cs="Times New Roman"/>
          <w:sz w:val="24"/>
          <w:szCs w:val="24"/>
          <w:lang w:eastAsia="et-EE"/>
        </w:rPr>
        <w:t xml:space="preserve">ja </w:t>
      </w:r>
      <w:r w:rsidR="00D20E18" w:rsidRPr="00BC6257">
        <w:rPr>
          <w:rFonts w:ascii="Times New Roman" w:eastAsia="Times New Roman" w:hAnsi="Times New Roman" w:cs="Times New Roman"/>
          <w:sz w:val="24"/>
          <w:szCs w:val="24"/>
          <w:lang w:eastAsia="et-EE"/>
        </w:rPr>
        <w:t xml:space="preserve">sama artikli lõike 1 punktis d </w:t>
      </w:r>
      <w:r w:rsidR="00BF6B01" w:rsidRPr="00BC6257">
        <w:rPr>
          <w:rFonts w:ascii="Times New Roman" w:eastAsia="Times New Roman" w:hAnsi="Times New Roman" w:cs="Times New Roman"/>
          <w:sz w:val="24"/>
          <w:szCs w:val="24"/>
          <w:lang w:eastAsia="et-EE"/>
        </w:rPr>
        <w:t>sätestatud osakaalu, ei lisata volatiilsuse kohandamisele makromajanduslikku volatiilsuse kohandamist.“;</w:t>
      </w:r>
    </w:p>
    <w:p w14:paraId="45A84D2B" w14:textId="77777777" w:rsidR="00117BAA" w:rsidRPr="00BC6257" w:rsidRDefault="00117BAA" w:rsidP="00AC2D1A">
      <w:pPr>
        <w:shd w:val="clear" w:color="auto" w:fill="FFFFFF" w:themeFill="background1"/>
        <w:jc w:val="both"/>
        <w:rPr>
          <w:rFonts w:ascii="Times New Roman" w:eastAsia="Times New Roman" w:hAnsi="Times New Roman" w:cs="Times New Roman"/>
          <w:sz w:val="24"/>
          <w:szCs w:val="24"/>
          <w:lang w:eastAsia="et-EE"/>
        </w:rPr>
      </w:pPr>
    </w:p>
    <w:p w14:paraId="12092B12" w14:textId="4C2C8132" w:rsidR="0056169A"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20</w:t>
      </w:r>
      <w:r w:rsidR="4545966E" w:rsidRPr="00BC6257">
        <w:rPr>
          <w:rFonts w:ascii="Times New Roman" w:eastAsia="Times New Roman" w:hAnsi="Times New Roman" w:cs="Times New Roman"/>
          <w:b/>
          <w:bCs/>
          <w:sz w:val="24"/>
          <w:szCs w:val="24"/>
          <w:lang w:eastAsia="et-EE"/>
        </w:rPr>
        <w:t>)</w:t>
      </w:r>
      <w:r w:rsidR="4545966E" w:rsidRPr="00BC6257">
        <w:rPr>
          <w:rFonts w:ascii="Times New Roman" w:eastAsia="Times New Roman" w:hAnsi="Times New Roman" w:cs="Times New Roman"/>
          <w:sz w:val="24"/>
          <w:szCs w:val="24"/>
          <w:lang w:eastAsia="et-EE"/>
        </w:rPr>
        <w:t xml:space="preserve"> </w:t>
      </w:r>
      <w:r w:rsidR="00117BAA" w:rsidRPr="00BC6257">
        <w:rPr>
          <w:rFonts w:ascii="Times New Roman" w:eastAsia="Times New Roman" w:hAnsi="Times New Roman" w:cs="Times New Roman"/>
          <w:sz w:val="24"/>
          <w:szCs w:val="24"/>
          <w:lang w:eastAsia="et-EE"/>
        </w:rPr>
        <w:t>paragrahvi 48 täiendatakse lõigetega 1</w:t>
      </w:r>
      <w:r w:rsidR="00117BAA" w:rsidRPr="00BC6257">
        <w:rPr>
          <w:rFonts w:ascii="Times New Roman" w:eastAsia="Times New Roman" w:hAnsi="Times New Roman" w:cs="Times New Roman"/>
          <w:sz w:val="24"/>
          <w:szCs w:val="24"/>
          <w:vertAlign w:val="superscript"/>
          <w:lang w:eastAsia="et-EE"/>
        </w:rPr>
        <w:t>1</w:t>
      </w:r>
      <w:r w:rsidR="00117BAA" w:rsidRPr="00BC6257">
        <w:rPr>
          <w:rFonts w:ascii="Times New Roman" w:eastAsia="Times New Roman" w:hAnsi="Times New Roman" w:cs="Times New Roman"/>
          <w:sz w:val="24"/>
          <w:szCs w:val="24"/>
          <w:lang w:eastAsia="et-EE"/>
        </w:rPr>
        <w:t xml:space="preserve"> ja 1</w:t>
      </w:r>
      <w:r w:rsidR="00117BAA" w:rsidRPr="00BC6257">
        <w:rPr>
          <w:rFonts w:ascii="Times New Roman" w:eastAsia="Times New Roman" w:hAnsi="Times New Roman" w:cs="Times New Roman"/>
          <w:sz w:val="24"/>
          <w:szCs w:val="24"/>
          <w:vertAlign w:val="superscript"/>
          <w:lang w:eastAsia="et-EE"/>
        </w:rPr>
        <w:t>2</w:t>
      </w:r>
      <w:r w:rsidR="00117BAA" w:rsidRPr="00BC6257">
        <w:rPr>
          <w:rFonts w:ascii="Times New Roman" w:eastAsia="Times New Roman" w:hAnsi="Times New Roman" w:cs="Times New Roman"/>
          <w:sz w:val="24"/>
          <w:szCs w:val="24"/>
          <w:lang w:eastAsia="et-EE"/>
        </w:rPr>
        <w:t xml:space="preserve"> järgmises sõnastuses:</w:t>
      </w:r>
    </w:p>
    <w:p w14:paraId="3991B284" w14:textId="22836772" w:rsidR="00117BAA" w:rsidRPr="00BC6257" w:rsidRDefault="00117BAA" w:rsidP="00AC2D1A">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w:t>
      </w:r>
      <w:bookmarkStart w:id="510" w:name="_Hlk180760703"/>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Parima hinnangu ja riskimarginaali eraldi hindamise</w:t>
      </w:r>
      <w:r w:rsidR="00796B0E"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w:t>
      </w:r>
      <w:r w:rsidR="00F943A2" w:rsidRPr="00BC6257">
        <w:rPr>
          <w:rFonts w:ascii="Times New Roman" w:eastAsia="Times New Roman" w:hAnsi="Times New Roman" w:cs="Times New Roman"/>
          <w:sz w:val="24"/>
          <w:szCs w:val="24"/>
          <w:lang w:eastAsia="et-EE"/>
        </w:rPr>
        <w:t xml:space="preserve">, kui </w:t>
      </w:r>
      <w:r w:rsidR="005A429A" w:rsidRPr="00BC6257">
        <w:rPr>
          <w:rFonts w:ascii="Times New Roman" w:eastAsia="Times New Roman" w:hAnsi="Times New Roman" w:cs="Times New Roman"/>
          <w:sz w:val="24"/>
          <w:szCs w:val="24"/>
          <w:lang w:eastAsia="et-EE"/>
        </w:rPr>
        <w:t xml:space="preserve">kindlustusandja arvutab </w:t>
      </w:r>
      <w:r w:rsidR="001422C1" w:rsidRPr="00BC6257">
        <w:rPr>
          <w:rFonts w:ascii="Times New Roman" w:eastAsia="Times New Roman" w:hAnsi="Times New Roman" w:cs="Times New Roman"/>
          <w:sz w:val="24"/>
          <w:szCs w:val="24"/>
          <w:lang w:eastAsia="et-EE"/>
        </w:rPr>
        <w:t>marginaali</w:t>
      </w:r>
      <w:r w:rsidR="00F943A2"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määrab </w:t>
      </w:r>
      <w:r w:rsidR="00F943A2" w:rsidRPr="00BC6257">
        <w:rPr>
          <w:rFonts w:ascii="Times New Roman" w:eastAsia="Times New Roman" w:hAnsi="Times New Roman" w:cs="Times New Roman"/>
          <w:sz w:val="24"/>
          <w:szCs w:val="24"/>
          <w:lang w:eastAsia="et-EE"/>
        </w:rPr>
        <w:t xml:space="preserve">ta </w:t>
      </w:r>
      <w:r w:rsidR="00796B0E" w:rsidRPr="00BC6257">
        <w:rPr>
          <w:rFonts w:ascii="Times New Roman" w:eastAsia="Times New Roman" w:hAnsi="Times New Roman" w:cs="Times New Roman"/>
          <w:sz w:val="24"/>
          <w:szCs w:val="24"/>
          <w:lang w:eastAsia="et-EE"/>
        </w:rPr>
        <w:t>kindlaks</w:t>
      </w:r>
      <w:r w:rsidR="00F943A2"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selliste nõuetekohaste omavahendite tagamise kulud, mis vastavad ajaliselt kohandatud </w:t>
      </w:r>
      <w:proofErr w:type="spellStart"/>
      <w:r w:rsidRPr="00BC6257">
        <w:rPr>
          <w:rFonts w:ascii="Times New Roman" w:eastAsia="Times New Roman" w:hAnsi="Times New Roman" w:cs="Times New Roman"/>
          <w:sz w:val="24"/>
          <w:szCs w:val="24"/>
          <w:lang w:eastAsia="et-EE"/>
        </w:rPr>
        <w:t>solventsuskapitalinõudele</w:t>
      </w:r>
      <w:proofErr w:type="spellEnd"/>
      <w:r w:rsidRPr="00BC6257">
        <w:rPr>
          <w:rFonts w:ascii="Times New Roman" w:eastAsia="Times New Roman" w:hAnsi="Times New Roman" w:cs="Times New Roman"/>
          <w:sz w:val="24"/>
          <w:szCs w:val="24"/>
          <w:lang w:eastAsia="et-EE"/>
        </w:rPr>
        <w:t xml:space="preserve"> ja on ette nähtud kindlustuslepingutest tulenevate kohustuste täitmiseks kogu nende kehtivusaja jooksul. Kulude kindlaksmääramise</w:t>
      </w:r>
      <w:r w:rsidR="00144459">
        <w:rPr>
          <w:rFonts w:ascii="Times New Roman" w:eastAsia="Times New Roman" w:hAnsi="Times New Roman" w:cs="Times New Roman"/>
          <w:sz w:val="24"/>
          <w:szCs w:val="24"/>
          <w:lang w:eastAsia="et-EE"/>
        </w:rPr>
        <w:t xml:space="preserve">l </w:t>
      </w:r>
      <w:r w:rsidRPr="00BC6257">
        <w:rPr>
          <w:rFonts w:ascii="Times New Roman" w:eastAsia="Times New Roman" w:hAnsi="Times New Roman" w:cs="Times New Roman"/>
          <w:sz w:val="24"/>
          <w:szCs w:val="24"/>
          <w:lang w:eastAsia="et-EE"/>
        </w:rPr>
        <w:t xml:space="preserve">kasutatakse käesoleva paragrahvi lõikes 2 sätestatud kapitalikulumäära. </w:t>
      </w:r>
    </w:p>
    <w:p w14:paraId="257A359E" w14:textId="77777777" w:rsidR="00117BAA" w:rsidRPr="00BC6257" w:rsidRDefault="00117BAA" w:rsidP="00AC2D1A">
      <w:pPr>
        <w:shd w:val="clear" w:color="auto" w:fill="FFFFFF" w:themeFill="background1"/>
        <w:jc w:val="both"/>
        <w:rPr>
          <w:rFonts w:ascii="Times New Roman" w:eastAsia="Times New Roman" w:hAnsi="Times New Roman" w:cs="Times New Roman"/>
          <w:sz w:val="24"/>
          <w:szCs w:val="24"/>
          <w:lang w:eastAsia="et-EE"/>
        </w:rPr>
      </w:pPr>
    </w:p>
    <w:p w14:paraId="5C67A2B2" w14:textId="08BCF9DE" w:rsidR="00117BAA" w:rsidRPr="00BC6257" w:rsidRDefault="00117BAA"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w:t>
      </w:r>
      <w:proofErr w:type="spellStart"/>
      <w:r w:rsidRPr="00BC6257">
        <w:rPr>
          <w:rFonts w:ascii="Times New Roman" w:eastAsia="Times New Roman" w:hAnsi="Times New Roman" w:cs="Times New Roman"/>
          <w:sz w:val="24"/>
          <w:szCs w:val="24"/>
          <w:lang w:eastAsia="et-EE"/>
        </w:rPr>
        <w:t>Solventsuskapitalinõude</w:t>
      </w:r>
      <w:proofErr w:type="spellEnd"/>
      <w:r w:rsidRPr="00BC6257">
        <w:rPr>
          <w:rFonts w:ascii="Times New Roman" w:eastAsia="Times New Roman" w:hAnsi="Times New Roman" w:cs="Times New Roman"/>
          <w:sz w:val="24"/>
          <w:szCs w:val="24"/>
          <w:lang w:eastAsia="et-EE"/>
        </w:rPr>
        <w:t xml:space="preserve"> kohandami</w:t>
      </w:r>
      <w:r w:rsidR="006719D2">
        <w:rPr>
          <w:rFonts w:ascii="Times New Roman" w:eastAsia="Times New Roman" w:hAnsi="Times New Roman" w:cs="Times New Roman"/>
          <w:sz w:val="24"/>
          <w:szCs w:val="24"/>
          <w:lang w:eastAsia="et-EE"/>
        </w:rPr>
        <w:t xml:space="preserve">ne </w:t>
      </w:r>
      <w:r w:rsidR="004C2286">
        <w:rPr>
          <w:rFonts w:ascii="Times New Roman" w:eastAsia="Times New Roman" w:hAnsi="Times New Roman" w:cs="Times New Roman"/>
          <w:sz w:val="24"/>
          <w:szCs w:val="24"/>
          <w:lang w:eastAsia="et-EE"/>
        </w:rPr>
        <w:t>sisaldab</w:t>
      </w:r>
      <w:r w:rsidRPr="00BC6257">
        <w:rPr>
          <w:rFonts w:ascii="Times New Roman" w:eastAsia="Times New Roman" w:hAnsi="Times New Roman" w:cs="Times New Roman"/>
          <w:sz w:val="24"/>
          <w:szCs w:val="24"/>
          <w:lang w:eastAsia="et-EE"/>
        </w:rPr>
        <w:t xml:space="preserve"> </w:t>
      </w:r>
      <w:proofErr w:type="spellStart"/>
      <w:r w:rsidRPr="00BC6257">
        <w:rPr>
          <w:rFonts w:ascii="Times New Roman" w:eastAsia="Times New Roman" w:hAnsi="Times New Roman" w:cs="Times New Roman"/>
          <w:sz w:val="24"/>
          <w:szCs w:val="24"/>
          <w:lang w:eastAsia="et-EE"/>
        </w:rPr>
        <w:t>eksponentsiaalset</w:t>
      </w:r>
      <w:proofErr w:type="spellEnd"/>
      <w:r w:rsidRPr="00BC6257">
        <w:rPr>
          <w:rFonts w:ascii="Times New Roman" w:eastAsia="Times New Roman" w:hAnsi="Times New Roman" w:cs="Times New Roman"/>
          <w:sz w:val="24"/>
          <w:szCs w:val="24"/>
          <w:lang w:eastAsia="et-EE"/>
        </w:rPr>
        <w:t xml:space="preserve"> ajas</w:t>
      </w:r>
      <w:r w:rsidR="00881F68">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sõltuvat </w:t>
      </w:r>
      <w:r w:rsidR="006719D2">
        <w:rPr>
          <w:rFonts w:ascii="Times New Roman" w:eastAsia="Times New Roman" w:hAnsi="Times New Roman" w:cs="Times New Roman"/>
          <w:sz w:val="24"/>
          <w:szCs w:val="24"/>
          <w:lang w:eastAsia="et-EE"/>
        </w:rPr>
        <w:t>elemen</w:t>
      </w:r>
      <w:r w:rsidR="000F38D2">
        <w:rPr>
          <w:rFonts w:ascii="Times New Roman" w:eastAsia="Times New Roman" w:hAnsi="Times New Roman" w:cs="Times New Roman"/>
          <w:sz w:val="24"/>
          <w:szCs w:val="24"/>
          <w:lang w:eastAsia="et-EE"/>
        </w:rPr>
        <w:t>ti</w:t>
      </w:r>
      <w:r w:rsidRPr="00BC6257">
        <w:rPr>
          <w:rFonts w:ascii="Times New Roman" w:eastAsia="Times New Roman" w:hAnsi="Times New Roman" w:cs="Times New Roman"/>
          <w:sz w:val="24"/>
          <w:szCs w:val="24"/>
          <w:lang w:eastAsia="et-EE"/>
        </w:rPr>
        <w:t>.</w:t>
      </w:r>
      <w:r w:rsidR="00B61811" w:rsidRPr="00BC6257">
        <w:rPr>
          <w:rFonts w:ascii="Times New Roman" w:eastAsia="Times New Roman" w:hAnsi="Times New Roman" w:cs="Times New Roman"/>
          <w:sz w:val="24"/>
          <w:szCs w:val="24"/>
          <w:lang w:eastAsia="et-EE"/>
        </w:rPr>
        <w:t>“;</w:t>
      </w:r>
    </w:p>
    <w:p w14:paraId="5BD83AC2" w14:textId="77777777" w:rsidR="00B61811" w:rsidRPr="00BC6257" w:rsidRDefault="00B61811" w:rsidP="00AC2D1A">
      <w:pPr>
        <w:shd w:val="clear" w:color="auto" w:fill="FFFFFF" w:themeFill="background1"/>
        <w:jc w:val="both"/>
        <w:rPr>
          <w:rFonts w:ascii="Times New Roman" w:eastAsia="Times New Roman" w:hAnsi="Times New Roman" w:cs="Times New Roman"/>
          <w:sz w:val="24"/>
          <w:szCs w:val="24"/>
          <w:lang w:eastAsia="et-EE"/>
        </w:rPr>
      </w:pPr>
    </w:p>
    <w:p w14:paraId="5C334938" w14:textId="75EA086E" w:rsidR="00B61811"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21</w:t>
      </w:r>
      <w:r w:rsidR="32231952" w:rsidRPr="00BC6257">
        <w:rPr>
          <w:rFonts w:ascii="Times New Roman" w:eastAsia="Times New Roman" w:hAnsi="Times New Roman" w:cs="Times New Roman"/>
          <w:b/>
          <w:bCs/>
          <w:sz w:val="24"/>
          <w:szCs w:val="24"/>
          <w:lang w:eastAsia="et-EE"/>
        </w:rPr>
        <w:t>)</w:t>
      </w:r>
      <w:r w:rsidR="32231952" w:rsidRPr="00BC6257">
        <w:rPr>
          <w:rFonts w:ascii="Times New Roman" w:eastAsia="Times New Roman" w:hAnsi="Times New Roman" w:cs="Times New Roman"/>
          <w:sz w:val="24"/>
          <w:szCs w:val="24"/>
          <w:lang w:eastAsia="et-EE"/>
        </w:rPr>
        <w:t xml:space="preserve"> </w:t>
      </w:r>
      <w:r w:rsidR="00B61811" w:rsidRPr="00BC6257">
        <w:rPr>
          <w:rFonts w:ascii="Times New Roman" w:eastAsia="Times New Roman" w:hAnsi="Times New Roman" w:cs="Times New Roman"/>
          <w:sz w:val="24"/>
          <w:szCs w:val="24"/>
          <w:lang w:eastAsia="et-EE"/>
        </w:rPr>
        <w:t>paragrahvi 48 lõige 2 muudetakse ja sõnastatakse järgmiselt:</w:t>
      </w:r>
    </w:p>
    <w:p w14:paraId="3DD40AD3" w14:textId="25E23EC4" w:rsidR="00B61811" w:rsidRPr="00BC6257" w:rsidRDefault="00B61811" w:rsidP="00AC2D1A">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„(2) R</w:t>
      </w:r>
      <w:r w:rsidRPr="00BC6257">
        <w:rPr>
          <w:rFonts w:ascii="Times New Roman" w:eastAsia="Times New Roman" w:hAnsi="Times New Roman" w:cs="Times New Roman"/>
          <w:color w:val="202020"/>
          <w:sz w:val="24"/>
          <w:szCs w:val="24"/>
          <w:lang w:eastAsia="et-EE"/>
        </w:rPr>
        <w:t>iskimarginaali arvutamise</w:t>
      </w:r>
      <w:r w:rsidR="000F6240">
        <w:rPr>
          <w:rFonts w:ascii="Times New Roman" w:eastAsia="Times New Roman" w:hAnsi="Times New Roman" w:cs="Times New Roman"/>
          <w:color w:val="202020"/>
          <w:sz w:val="24"/>
          <w:szCs w:val="24"/>
          <w:lang w:eastAsia="et-EE"/>
        </w:rPr>
        <w:t>l kasutab</w:t>
      </w:r>
      <w:r w:rsidRPr="00BC6257">
        <w:rPr>
          <w:rFonts w:ascii="Times New Roman" w:eastAsia="Times New Roman" w:hAnsi="Times New Roman" w:cs="Times New Roman"/>
          <w:color w:val="202020"/>
          <w:sz w:val="24"/>
          <w:szCs w:val="24"/>
          <w:lang w:eastAsia="et-EE"/>
        </w:rPr>
        <w:t xml:space="preserve"> kindlustusandja kapitalikulumäära </w:t>
      </w:r>
      <w:r w:rsidRPr="00BC6257">
        <w:rPr>
          <w:rFonts w:ascii="Times New Roman" w:eastAsia="Times New Roman" w:hAnsi="Times New Roman" w:cs="Times New Roman"/>
          <w:sz w:val="24"/>
          <w:szCs w:val="24"/>
          <w:lang w:eastAsia="et-EE"/>
        </w:rPr>
        <w:t>4,75</w:t>
      </w:r>
      <w:r w:rsidR="00BD00B1"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protsenti, kui Euroopa Parlamendi ja nõukogu direktiivi 2009/138/EÜ artikli 86 lõike 1b alusel antud Euroopa Liidu õigusaktis ei ole sätestatud teisiti.“; </w:t>
      </w:r>
    </w:p>
    <w:p w14:paraId="1D448B76" w14:textId="0AB0219D" w:rsidR="00B61811" w:rsidRPr="00BC6257" w:rsidRDefault="00B61811" w:rsidP="00AC2D1A">
      <w:pPr>
        <w:jc w:val="both"/>
        <w:rPr>
          <w:rFonts w:ascii="Times New Roman" w:eastAsia="Times New Roman" w:hAnsi="Times New Roman" w:cs="Times New Roman"/>
          <w:sz w:val="24"/>
          <w:szCs w:val="24"/>
          <w:lang w:eastAsia="et-EE"/>
        </w:rPr>
      </w:pPr>
    </w:p>
    <w:bookmarkEnd w:id="510"/>
    <w:p w14:paraId="1D1750CD" w14:textId="17A04063" w:rsidR="00117BAA"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22</w:t>
      </w:r>
      <w:r w:rsidR="5895C160" w:rsidRPr="00BC6257">
        <w:rPr>
          <w:rFonts w:ascii="Times New Roman" w:eastAsia="Times New Roman" w:hAnsi="Times New Roman" w:cs="Times New Roman"/>
          <w:b/>
          <w:bCs/>
          <w:sz w:val="24"/>
          <w:szCs w:val="24"/>
          <w:lang w:eastAsia="et-EE"/>
        </w:rPr>
        <w:t>)</w:t>
      </w:r>
      <w:r w:rsidR="5895C160" w:rsidRPr="00BC6257">
        <w:rPr>
          <w:rFonts w:ascii="Times New Roman" w:eastAsia="Times New Roman" w:hAnsi="Times New Roman" w:cs="Times New Roman"/>
          <w:sz w:val="24"/>
          <w:szCs w:val="24"/>
          <w:lang w:eastAsia="et-EE"/>
        </w:rPr>
        <w:t xml:space="preserve"> </w:t>
      </w:r>
      <w:r w:rsidR="007C775A" w:rsidRPr="00BC6257">
        <w:rPr>
          <w:rFonts w:ascii="Times New Roman" w:eastAsia="Times New Roman" w:hAnsi="Times New Roman" w:cs="Times New Roman"/>
          <w:sz w:val="24"/>
          <w:szCs w:val="24"/>
          <w:lang w:eastAsia="et-EE"/>
        </w:rPr>
        <w:t>seadust täiendatakse §-ga 52</w:t>
      </w:r>
      <w:r w:rsidR="007C775A" w:rsidRPr="00BC6257">
        <w:rPr>
          <w:rFonts w:ascii="Times New Roman" w:eastAsia="Times New Roman" w:hAnsi="Times New Roman" w:cs="Times New Roman"/>
          <w:sz w:val="24"/>
          <w:szCs w:val="24"/>
          <w:vertAlign w:val="superscript"/>
          <w:lang w:eastAsia="et-EE"/>
        </w:rPr>
        <w:t>1</w:t>
      </w:r>
      <w:r w:rsidR="007C775A" w:rsidRPr="00BC6257">
        <w:rPr>
          <w:rFonts w:ascii="Times New Roman" w:eastAsia="Times New Roman" w:hAnsi="Times New Roman" w:cs="Times New Roman"/>
          <w:sz w:val="24"/>
          <w:szCs w:val="24"/>
          <w:lang w:eastAsia="et-EE"/>
        </w:rPr>
        <w:t xml:space="preserve"> järgmises sõnastuses:</w:t>
      </w:r>
    </w:p>
    <w:p w14:paraId="332FAC1B" w14:textId="44474605" w:rsidR="007C775A" w:rsidRPr="00BC6257" w:rsidRDefault="007C775A" w:rsidP="00AC2D1A">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52</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Makromajandus</w:t>
      </w:r>
      <w:r w:rsidR="00635CD2" w:rsidRPr="00BC6257">
        <w:rPr>
          <w:rFonts w:ascii="Times New Roman" w:hAnsi="Times New Roman" w:cs="Times New Roman"/>
          <w:b/>
          <w:bCs/>
          <w:sz w:val="24"/>
          <w:szCs w:val="24"/>
        </w:rPr>
        <w:t>liku</w:t>
      </w:r>
      <w:r w:rsidR="00DB1BB8" w:rsidRPr="00BC6257">
        <w:rPr>
          <w:rFonts w:ascii="Times New Roman" w:hAnsi="Times New Roman" w:cs="Times New Roman"/>
          <w:b/>
          <w:bCs/>
          <w:sz w:val="24"/>
          <w:szCs w:val="24"/>
        </w:rPr>
        <w:t xml:space="preserve"> ja finantsturgude arengu</w:t>
      </w:r>
      <w:r w:rsidR="005A29D2" w:rsidRPr="00BC6257">
        <w:rPr>
          <w:rFonts w:ascii="Times New Roman" w:hAnsi="Times New Roman" w:cs="Times New Roman"/>
          <w:b/>
          <w:bCs/>
          <w:sz w:val="24"/>
          <w:szCs w:val="24"/>
        </w:rPr>
        <w:t xml:space="preserve"> mõju</w:t>
      </w:r>
      <w:r w:rsidRPr="00BC6257">
        <w:rPr>
          <w:rFonts w:ascii="Times New Roman" w:hAnsi="Times New Roman" w:cs="Times New Roman"/>
          <w:b/>
          <w:bCs/>
          <w:sz w:val="24"/>
          <w:szCs w:val="24"/>
        </w:rPr>
        <w:t xml:space="preserve"> arvestamine investeerimisstrateegias</w:t>
      </w:r>
    </w:p>
    <w:p w14:paraId="6F5036C4" w14:textId="48C11AD8" w:rsidR="007C775A" w:rsidRPr="00BC6257" w:rsidRDefault="007C775A" w:rsidP="00AC2D1A">
      <w:pPr>
        <w:jc w:val="both"/>
        <w:rPr>
          <w:rFonts w:ascii="Times New Roman" w:hAnsi="Times New Roman" w:cs="Times New Roman"/>
          <w:b/>
          <w:bCs/>
          <w:color w:val="657C9C" w:themeColor="text2" w:themeTint="BF"/>
          <w:sz w:val="24"/>
          <w:szCs w:val="24"/>
        </w:rPr>
      </w:pPr>
      <w:r w:rsidRPr="00BC6257">
        <w:rPr>
          <w:rFonts w:ascii="Times New Roman" w:hAnsi="Times New Roman" w:cs="Times New Roman"/>
          <w:b/>
          <w:bCs/>
          <w:color w:val="657C9C"/>
          <w:sz w:val="24"/>
          <w:szCs w:val="24"/>
        </w:rPr>
        <w:t xml:space="preserve"> </w:t>
      </w:r>
    </w:p>
    <w:p w14:paraId="7351E8F2" w14:textId="66C87F11" w:rsidR="007C775A" w:rsidRPr="00BC6257" w:rsidRDefault="007C775A" w:rsidP="00AC2D1A">
      <w:pPr>
        <w:jc w:val="both"/>
        <w:rPr>
          <w:rFonts w:ascii="Times New Roman" w:hAnsi="Times New Roman" w:cs="Times New Roman"/>
          <w:sz w:val="24"/>
          <w:szCs w:val="24"/>
        </w:rPr>
      </w:pPr>
      <w:bookmarkStart w:id="511" w:name="_Hlk181097558"/>
      <w:r w:rsidRPr="00BC6257">
        <w:rPr>
          <w:rFonts w:ascii="Times New Roman" w:hAnsi="Times New Roman" w:cs="Times New Roman"/>
          <w:sz w:val="24"/>
          <w:szCs w:val="24"/>
        </w:rPr>
        <w:t>(1) Kindlustusandja arvestab investeerimisstrateegias võimalik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makromajanduslik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ja finantsturgude arenguga, käesoleva seadus</w:t>
      </w:r>
      <w:r w:rsidR="00A01F12" w:rsidRPr="00BC6257">
        <w:rPr>
          <w:rFonts w:ascii="Times New Roman" w:hAnsi="Times New Roman" w:cs="Times New Roman"/>
          <w:sz w:val="24"/>
          <w:szCs w:val="24"/>
        </w:rPr>
        <w:t>e</w:t>
      </w:r>
      <w:r w:rsidRPr="00BC6257">
        <w:rPr>
          <w:rFonts w:ascii="Times New Roman" w:hAnsi="Times New Roman" w:cs="Times New Roman"/>
          <w:sz w:val="24"/>
          <w:szCs w:val="24"/>
        </w:rPr>
        <w:t xml:space="preserve"> §-s 97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kestlikkusriski mõjuga oma investeeringutele </w:t>
      </w:r>
      <w:r w:rsidR="00C26D1D" w:rsidRPr="00BC6257">
        <w:rPr>
          <w:rFonts w:ascii="Times New Roman" w:hAnsi="Times New Roman" w:cs="Times New Roman"/>
          <w:sz w:val="24"/>
          <w:szCs w:val="24"/>
        </w:rPr>
        <w:t>ning</w:t>
      </w:r>
      <w:r w:rsidR="00FF7B06" w:rsidRPr="00BC6257">
        <w:rPr>
          <w:rFonts w:ascii="Times New Roman" w:hAnsi="Times New Roman" w:cs="Times New Roman"/>
          <w:sz w:val="24"/>
          <w:szCs w:val="24"/>
        </w:rPr>
        <w:t xml:space="preserve"> </w:t>
      </w:r>
      <w:r w:rsidR="00080628" w:rsidRPr="00BC6257">
        <w:rPr>
          <w:rFonts w:ascii="Times New Roman" w:hAnsi="Times New Roman" w:cs="Times New Roman"/>
          <w:sz w:val="24"/>
          <w:szCs w:val="24"/>
        </w:rPr>
        <w:t xml:space="preserve">oma </w:t>
      </w:r>
      <w:r w:rsidRPr="00BC6257">
        <w:rPr>
          <w:rFonts w:ascii="Times New Roman" w:hAnsi="Times New Roman" w:cs="Times New Roman"/>
          <w:sz w:val="24"/>
          <w:szCs w:val="24"/>
        </w:rPr>
        <w:t xml:space="preserve">investeerimisotsuste võimaliku pikaajalise mõjuga </w:t>
      </w:r>
      <w:r w:rsidR="00561419" w:rsidRPr="00BC6257">
        <w:rPr>
          <w:rFonts w:ascii="Times New Roman" w:hAnsi="Times New Roman" w:cs="Times New Roman"/>
          <w:sz w:val="24"/>
          <w:szCs w:val="24"/>
        </w:rPr>
        <w:t>samas paragrahvis</w:t>
      </w:r>
      <w:r w:rsidRPr="00BC6257">
        <w:rPr>
          <w:rFonts w:ascii="Times New Roman" w:hAnsi="Times New Roman" w:cs="Times New Roman"/>
          <w:sz w:val="24"/>
          <w:szCs w:val="24"/>
        </w:rPr>
        <w:t xml:space="preserve"> sätestatud kestlikkusteguritele.</w:t>
      </w:r>
    </w:p>
    <w:p w14:paraId="286293E9" w14:textId="77777777" w:rsidR="007C775A" w:rsidRPr="00BC6257" w:rsidRDefault="007C775A" w:rsidP="00AC2D1A">
      <w:pPr>
        <w:jc w:val="both"/>
        <w:rPr>
          <w:rFonts w:ascii="Times New Roman" w:hAnsi="Times New Roman" w:cs="Times New Roman"/>
          <w:color w:val="657C9C" w:themeColor="text2" w:themeTint="BF"/>
          <w:sz w:val="24"/>
          <w:szCs w:val="24"/>
        </w:rPr>
      </w:pPr>
    </w:p>
    <w:p w14:paraId="68D11F31" w14:textId="77777777" w:rsidR="007C775A" w:rsidRPr="00BC6257" w:rsidRDefault="007C775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(2) </w:t>
      </w:r>
      <w:r w:rsidRPr="00BC6257">
        <w:rPr>
          <w:rFonts w:ascii="Times New Roman" w:hAnsi="Times New Roman" w:cs="Times New Roman"/>
          <w:sz w:val="24"/>
          <w:szCs w:val="24"/>
          <w:lang w:eastAsia="fr-BE"/>
        </w:rPr>
        <w:t>Finantsinspektsioon võib põhjendatult nõuda, et kindlustusandja:</w:t>
      </w:r>
    </w:p>
    <w:p w14:paraId="39A69AEE" w14:textId="734CF5B8" w:rsidR="007C775A" w:rsidRPr="00BC6257" w:rsidRDefault="007C775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võtab investeerimisstrateegias arvesse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 xml:space="preserve">riske; </w:t>
      </w:r>
    </w:p>
    <w:p w14:paraId="4792672A" w14:textId="1EB26726" w:rsidR="007C775A" w:rsidRPr="00BC6257" w:rsidRDefault="007C775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hindab, millises ulatuses võib </w:t>
      </w:r>
      <w:r w:rsidR="00080628" w:rsidRPr="00BC6257">
        <w:rPr>
          <w:rFonts w:ascii="Times New Roman" w:hAnsi="Times New Roman" w:cs="Times New Roman"/>
          <w:sz w:val="24"/>
          <w:szCs w:val="24"/>
          <w:lang w:eastAsia="fr-BE"/>
        </w:rPr>
        <w:t xml:space="preserve">tema </w:t>
      </w:r>
      <w:r w:rsidRPr="00BC6257">
        <w:rPr>
          <w:rFonts w:ascii="Times New Roman" w:hAnsi="Times New Roman" w:cs="Times New Roman"/>
          <w:sz w:val="24"/>
          <w:szCs w:val="24"/>
          <w:lang w:eastAsia="fr-BE"/>
        </w:rPr>
        <w:t>investeerimisstrateegia mõjutada makromajanduslikk</w:t>
      </w:r>
      <w:r w:rsidR="002B003D"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2B003D" w:rsidRPr="00BC6257">
        <w:rPr>
          <w:rFonts w:ascii="Times New Roman" w:hAnsi="Times New Roman" w:cs="Times New Roman"/>
          <w:sz w:val="24"/>
          <w:szCs w:val="24"/>
          <w:lang w:eastAsia="fr-BE"/>
        </w:rPr>
        <w:t>t</w:t>
      </w:r>
      <w:r w:rsidRPr="00BC6257">
        <w:rPr>
          <w:rFonts w:ascii="Times New Roman" w:hAnsi="Times New Roman" w:cs="Times New Roman"/>
          <w:sz w:val="24"/>
          <w:szCs w:val="24"/>
          <w:lang w:eastAsia="fr-BE"/>
        </w:rPr>
        <w:t xml:space="preserve"> </w:t>
      </w:r>
      <w:r w:rsidR="003931CF" w:rsidRPr="00BC6257">
        <w:rPr>
          <w:rFonts w:ascii="Times New Roman" w:hAnsi="Times New Roman" w:cs="Times New Roman"/>
          <w:sz w:val="24"/>
          <w:szCs w:val="24"/>
          <w:lang w:eastAsia="fr-BE"/>
        </w:rPr>
        <w:t>ning</w:t>
      </w:r>
      <w:r w:rsidRPr="00BC6257">
        <w:rPr>
          <w:rFonts w:ascii="Times New Roman" w:hAnsi="Times New Roman" w:cs="Times New Roman"/>
          <w:sz w:val="24"/>
          <w:szCs w:val="24"/>
          <w:lang w:eastAsia="fr-BE"/>
        </w:rPr>
        <w:t xml:space="preserve"> olla süsteemse riski põhjuseks. </w:t>
      </w:r>
    </w:p>
    <w:p w14:paraId="568C93C4" w14:textId="77777777" w:rsidR="007C775A" w:rsidRPr="00BC6257" w:rsidRDefault="007C775A" w:rsidP="00AC2D1A">
      <w:pPr>
        <w:jc w:val="both"/>
        <w:rPr>
          <w:rFonts w:ascii="Times New Roman" w:hAnsi="Times New Roman" w:cs="Times New Roman"/>
          <w:color w:val="657C9C" w:themeColor="text2" w:themeTint="BF"/>
          <w:sz w:val="24"/>
          <w:szCs w:val="24"/>
          <w:lang w:eastAsia="fr-BE"/>
        </w:rPr>
      </w:pPr>
    </w:p>
    <w:p w14:paraId="6A0DBA6A" w14:textId="23A23098" w:rsidR="007C775A" w:rsidRPr="00BC6257" w:rsidRDefault="007C775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Kindlustusandja arvestab </w:t>
      </w:r>
      <w:r w:rsidR="00DC184A" w:rsidRPr="00BC6257">
        <w:rPr>
          <w:rFonts w:ascii="Times New Roman" w:hAnsi="Times New Roman" w:cs="Times New Roman"/>
          <w:sz w:val="24"/>
          <w:szCs w:val="24"/>
          <w:lang w:eastAsia="fr-BE"/>
        </w:rPr>
        <w:t xml:space="preserve">asjakohasel juhul </w:t>
      </w:r>
      <w:r w:rsidRPr="00BC6257">
        <w:rPr>
          <w:rFonts w:ascii="Times New Roman" w:hAnsi="Times New Roman" w:cs="Times New Roman"/>
          <w:sz w:val="24"/>
          <w:szCs w:val="24"/>
          <w:lang w:eastAsia="fr-BE"/>
        </w:rPr>
        <w:t xml:space="preserve">investeerimisotsuste </w:t>
      </w:r>
      <w:r w:rsidR="00FC4ABB" w:rsidRPr="00BC6257">
        <w:rPr>
          <w:rFonts w:ascii="Times New Roman" w:hAnsi="Times New Roman" w:cs="Times New Roman"/>
          <w:sz w:val="24"/>
          <w:szCs w:val="24"/>
          <w:lang w:eastAsia="fr-BE"/>
        </w:rPr>
        <w:t>tegemise</w:t>
      </w:r>
      <w:r w:rsidR="000F38D2">
        <w:rPr>
          <w:rFonts w:ascii="Times New Roman" w:hAnsi="Times New Roman" w:cs="Times New Roman"/>
          <w:sz w:val="24"/>
          <w:szCs w:val="24"/>
          <w:lang w:eastAsia="fr-BE"/>
        </w:rPr>
        <w:t>l</w:t>
      </w:r>
      <w:r w:rsidR="00FC4ABB"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käesoleva paragrahvi lõike 2 </w:t>
      </w:r>
      <w:r w:rsidR="00F65049" w:rsidRPr="00BC6257">
        <w:rPr>
          <w:rFonts w:ascii="Times New Roman" w:hAnsi="Times New Roman" w:cs="Times New Roman"/>
          <w:sz w:val="24"/>
          <w:szCs w:val="24"/>
          <w:lang w:eastAsia="fr-BE"/>
        </w:rPr>
        <w:t>punkti</w:t>
      </w:r>
      <w:r w:rsidR="001D3F35" w:rsidRPr="00BC6257">
        <w:rPr>
          <w:rFonts w:ascii="Times New Roman" w:hAnsi="Times New Roman" w:cs="Times New Roman"/>
          <w:sz w:val="24"/>
          <w:szCs w:val="24"/>
          <w:lang w:eastAsia="fr-BE"/>
        </w:rPr>
        <w:t>des 1 ja</w:t>
      </w:r>
      <w:r w:rsidR="00F65049" w:rsidRPr="00BC6257">
        <w:rPr>
          <w:rFonts w:ascii="Times New Roman" w:hAnsi="Times New Roman" w:cs="Times New Roman"/>
          <w:sz w:val="24"/>
          <w:szCs w:val="24"/>
          <w:lang w:eastAsia="fr-BE"/>
        </w:rPr>
        <w:t xml:space="preserve"> </w:t>
      </w:r>
      <w:r w:rsidR="00135687"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sätestatuga. </w:t>
      </w:r>
    </w:p>
    <w:p w14:paraId="2BB56A26" w14:textId="77777777" w:rsidR="007C775A" w:rsidRPr="00BC6257" w:rsidRDefault="007C775A" w:rsidP="00AC2D1A">
      <w:pPr>
        <w:jc w:val="both"/>
        <w:rPr>
          <w:rFonts w:ascii="Times New Roman" w:hAnsi="Times New Roman" w:cs="Times New Roman"/>
          <w:color w:val="657C9C" w:themeColor="text2" w:themeTint="BF"/>
          <w:sz w:val="24"/>
          <w:szCs w:val="24"/>
          <w:lang w:eastAsia="fr-BE"/>
        </w:rPr>
      </w:pPr>
    </w:p>
    <w:p w14:paraId="69B5EE06" w14:textId="0F0D698F" w:rsidR="007C775A" w:rsidRPr="00BC6257" w:rsidRDefault="007C775A"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(4) Makromajanduslik</w:t>
      </w:r>
      <w:r w:rsidR="00AE64CF" w:rsidRPr="00BC6257">
        <w:rPr>
          <w:rFonts w:ascii="Times New Roman" w:hAnsi="Times New Roman" w:cs="Times New Roman"/>
          <w:sz w:val="24"/>
          <w:szCs w:val="24"/>
          <w:lang w:eastAsia="fr-BE"/>
        </w:rPr>
        <w:t>u</w:t>
      </w:r>
      <w:r w:rsidR="001B2585"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ja finantsturgude arengu</w:t>
      </w:r>
      <w:r w:rsidR="006D591E"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ning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r w:rsidR="000F38D2">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lähtub kindlustusandja käesoleva seaduse § 100</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lõigetes 2 ja 3 sätestatust.</w:t>
      </w:r>
    </w:p>
    <w:p w14:paraId="03793B31" w14:textId="77777777" w:rsidR="007C775A" w:rsidRPr="00BC6257" w:rsidRDefault="007C775A" w:rsidP="00AC2D1A">
      <w:pPr>
        <w:pStyle w:val="Loendilik"/>
        <w:ind w:left="360"/>
        <w:jc w:val="both"/>
        <w:rPr>
          <w:rFonts w:ascii="Times New Roman" w:hAnsi="Times New Roman" w:cs="Times New Roman"/>
          <w:color w:val="657C9C" w:themeColor="text2" w:themeTint="BF"/>
          <w:sz w:val="24"/>
          <w:szCs w:val="24"/>
        </w:rPr>
      </w:pPr>
    </w:p>
    <w:p w14:paraId="5CE08690" w14:textId="03DAD291" w:rsidR="007C775A" w:rsidRPr="00BC6257" w:rsidRDefault="007C775A" w:rsidP="00AC2D1A">
      <w:pPr>
        <w:pStyle w:val="Normaallaadveeb"/>
        <w:shd w:val="clear" w:color="auto" w:fill="FFFFFF" w:themeFill="background1"/>
        <w:spacing w:before="0" w:after="0" w:afterAutospacing="0"/>
        <w:jc w:val="both"/>
        <w:rPr>
          <w:rFonts w:eastAsiaTheme="minorEastAsia"/>
          <w:kern w:val="2"/>
          <w:lang w:eastAsia="fr-BE"/>
          <w14:ligatures w14:val="standardContextual"/>
        </w:rPr>
      </w:pPr>
      <w:r w:rsidRPr="00BC6257">
        <w:rPr>
          <w:rFonts w:eastAsiaTheme="minorEastAsia"/>
          <w:kern w:val="2"/>
          <w:lang w:eastAsia="fr-BE"/>
          <w14:ligatures w14:val="standardContextual"/>
        </w:rPr>
        <w:t xml:space="preserve">(5) </w:t>
      </w:r>
      <w:r w:rsidR="001078D1" w:rsidRPr="00BC6257">
        <w:rPr>
          <w:rFonts w:eastAsiaTheme="minorEastAsia"/>
          <w:kern w:val="2"/>
          <w:lang w:eastAsia="fr-BE"/>
          <w14:ligatures w14:val="standardContextual"/>
        </w:rPr>
        <w:t xml:space="preserve">Kui Finantsinspektsioon hindab, kas nõuda </w:t>
      </w:r>
      <w:r w:rsidR="002E4ADF" w:rsidRPr="00BC6257">
        <w:rPr>
          <w:rFonts w:eastAsiaTheme="minorEastAsia"/>
          <w:kern w:val="2"/>
          <w:lang w:eastAsia="fr-BE"/>
          <w14:ligatures w14:val="standardContextual"/>
        </w:rPr>
        <w:t xml:space="preserve">kindlustusgruppi kuuluvalt </w:t>
      </w:r>
      <w:r w:rsidR="00CB2E11" w:rsidRPr="00BC6257">
        <w:rPr>
          <w:rFonts w:eastAsiaTheme="minorEastAsia"/>
          <w:kern w:val="2"/>
          <w:lang w:eastAsia="fr-BE"/>
          <w14:ligatures w14:val="standardContextual"/>
        </w:rPr>
        <w:t xml:space="preserve">tütarettevõtjast </w:t>
      </w:r>
      <w:r w:rsidR="001078D1" w:rsidRPr="00BC6257">
        <w:rPr>
          <w:rFonts w:eastAsiaTheme="minorEastAsia"/>
          <w:kern w:val="2"/>
          <w:lang w:eastAsia="fr-BE"/>
          <w14:ligatures w14:val="standardContextual"/>
        </w:rPr>
        <w:t>kindlustusandjalt k</w:t>
      </w:r>
      <w:r w:rsidRPr="00BC6257">
        <w:rPr>
          <w:rFonts w:eastAsiaTheme="minorEastAsia"/>
          <w:kern w:val="2"/>
          <w:lang w:eastAsia="fr-BE"/>
          <w14:ligatures w14:val="standardContextual"/>
        </w:rPr>
        <w:t>äesoleva paragrahvi lõike 2 kohaldamis</w:t>
      </w:r>
      <w:r w:rsidR="001078D1" w:rsidRPr="00BC6257">
        <w:rPr>
          <w:rFonts w:eastAsiaTheme="minorEastAsia"/>
          <w:kern w:val="2"/>
          <w:lang w:eastAsia="fr-BE"/>
          <w14:ligatures w14:val="standardContextual"/>
        </w:rPr>
        <w:t xml:space="preserve">t, </w:t>
      </w:r>
      <w:r w:rsidRPr="00BC6257">
        <w:rPr>
          <w:rFonts w:eastAsiaTheme="minorEastAsia"/>
          <w:kern w:val="2"/>
          <w:lang w:eastAsia="fr-BE"/>
          <w14:ligatures w14:val="standardContextual"/>
        </w:rPr>
        <w:t xml:space="preserve">võtab </w:t>
      </w:r>
      <w:r w:rsidR="001078D1" w:rsidRPr="00BC6257">
        <w:rPr>
          <w:rFonts w:eastAsiaTheme="minorEastAsia"/>
          <w:kern w:val="2"/>
          <w:lang w:eastAsia="fr-BE"/>
          <w14:ligatures w14:val="standardContextual"/>
        </w:rPr>
        <w:t xml:space="preserve">ta arvesse, kas </w:t>
      </w:r>
      <w:r w:rsidR="006D1C7A" w:rsidRPr="00BC6257">
        <w:rPr>
          <w:rFonts w:eastAsiaTheme="minorEastAsia"/>
          <w:kern w:val="2"/>
          <w:lang w:eastAsia="fr-BE"/>
          <w14:ligatures w14:val="standardContextual"/>
        </w:rPr>
        <w:t>selles lõikes</w:t>
      </w:r>
      <w:r w:rsidR="001078D1" w:rsidRPr="00BC6257">
        <w:rPr>
          <w:rFonts w:eastAsiaTheme="minorEastAsia"/>
          <w:kern w:val="2"/>
          <w:lang w:eastAsia="fr-BE"/>
          <w14:ligatures w14:val="standardContextual"/>
        </w:rPr>
        <w:t xml:space="preserve"> sätestatu</w:t>
      </w:r>
      <w:r w:rsidR="002B1ACB" w:rsidRPr="00BC6257">
        <w:rPr>
          <w:rFonts w:eastAsiaTheme="minorEastAsia"/>
          <w:kern w:val="2"/>
          <w:lang w:eastAsia="fr-BE"/>
          <w14:ligatures w14:val="standardContextual"/>
        </w:rPr>
        <w:t xml:space="preserve">d hindamise teeb juhtiv ettevõtja </w:t>
      </w:r>
      <w:r w:rsidRPr="00BC6257">
        <w:rPr>
          <w:rFonts w:eastAsiaTheme="minorEastAsia"/>
          <w:kern w:val="2"/>
          <w:lang w:eastAsia="fr-BE"/>
          <w14:ligatures w14:val="standardContextual"/>
        </w:rPr>
        <w:t xml:space="preserve">kindlustusgrupi tasandil ja </w:t>
      </w:r>
      <w:r w:rsidR="00F37503" w:rsidRPr="00BC6257">
        <w:rPr>
          <w:rFonts w:eastAsiaTheme="minorEastAsia"/>
          <w:kern w:val="2"/>
          <w:lang w:eastAsia="fr-BE"/>
          <w14:ligatures w14:val="standardContextual"/>
        </w:rPr>
        <w:t xml:space="preserve">kas </w:t>
      </w:r>
      <w:r w:rsidR="009F6F4C" w:rsidRPr="00BC6257">
        <w:rPr>
          <w:rFonts w:eastAsiaTheme="minorEastAsia"/>
          <w:kern w:val="2"/>
          <w:lang w:eastAsia="fr-BE"/>
          <w14:ligatures w14:val="standardContextual"/>
        </w:rPr>
        <w:t>hinnangus</w:t>
      </w:r>
      <w:r w:rsidR="00F37503" w:rsidRPr="00BC6257">
        <w:rPr>
          <w:rFonts w:eastAsiaTheme="minorEastAsia"/>
          <w:kern w:val="2"/>
          <w:lang w:eastAsia="fr-BE"/>
          <w14:ligatures w14:val="standardContextual"/>
        </w:rPr>
        <w:t xml:space="preserve"> </w:t>
      </w:r>
      <w:r w:rsidRPr="00BC6257">
        <w:rPr>
          <w:rFonts w:eastAsiaTheme="minorEastAsia"/>
          <w:kern w:val="2"/>
          <w:lang w:eastAsia="fr-BE"/>
          <w14:ligatures w14:val="standardContextual"/>
        </w:rPr>
        <w:t>võetakse arvesse tütarettevõtjast kindlustusandja eripära.</w:t>
      </w:r>
      <w:r w:rsidR="00412C31" w:rsidRPr="00BC6257">
        <w:rPr>
          <w:rFonts w:eastAsiaTheme="minorEastAsia"/>
          <w:kern w:val="2"/>
          <w:lang w:eastAsia="fr-BE"/>
          <w14:ligatures w14:val="standardContextual"/>
        </w:rPr>
        <w:t>“;</w:t>
      </w:r>
    </w:p>
    <w:p w14:paraId="58C5CF77" w14:textId="77777777" w:rsidR="00BE42F9" w:rsidRPr="00BC6257" w:rsidRDefault="00BE42F9" w:rsidP="00AC2D1A">
      <w:pPr>
        <w:pStyle w:val="Normaallaadveeb"/>
        <w:shd w:val="clear" w:color="auto" w:fill="FFFFFF" w:themeFill="background1"/>
        <w:spacing w:before="0" w:after="0" w:afterAutospacing="0"/>
        <w:jc w:val="both"/>
        <w:rPr>
          <w:rFonts w:eastAsiaTheme="minorEastAsia"/>
          <w:kern w:val="2"/>
          <w:lang w:eastAsia="fr-BE"/>
          <w14:ligatures w14:val="standardContextual"/>
        </w:rPr>
      </w:pPr>
    </w:p>
    <w:p w14:paraId="035B7295" w14:textId="3F4957C1" w:rsidR="00BE42F9" w:rsidRPr="00BC6257" w:rsidRDefault="0DF08AC4"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3</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077CFF" w:rsidRPr="00BC6257">
        <w:rPr>
          <w:rFonts w:ascii="Times New Roman" w:hAnsi="Times New Roman" w:cs="Times New Roman"/>
          <w:kern w:val="2"/>
          <w:sz w:val="24"/>
          <w:szCs w:val="24"/>
          <w:lang w:eastAsia="fr-BE"/>
          <w14:ligatures w14:val="standardContextual"/>
        </w:rPr>
        <w:t xml:space="preserve">paragrahvi 57 täiendatakse lõikega </w:t>
      </w:r>
      <w:r w:rsidR="00A32CA5" w:rsidRPr="00BC6257">
        <w:rPr>
          <w:rFonts w:ascii="Times New Roman" w:hAnsi="Times New Roman" w:cs="Times New Roman"/>
          <w:kern w:val="2"/>
          <w:sz w:val="24"/>
          <w:szCs w:val="24"/>
          <w:lang w:eastAsia="fr-BE"/>
          <w14:ligatures w14:val="standardContextual"/>
        </w:rPr>
        <w:t>8 järgmises sõnastuses:</w:t>
      </w:r>
    </w:p>
    <w:p w14:paraId="6AD91AA8" w14:textId="70A3A5B7" w:rsidR="00A32CA5" w:rsidRPr="00BC6257" w:rsidRDefault="00A32CA5"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„(8) </w:t>
      </w:r>
      <w:r w:rsidR="005D1FAD" w:rsidRPr="00BC6257">
        <w:rPr>
          <w:rFonts w:ascii="Times New Roman" w:hAnsi="Times New Roman" w:cs="Times New Roman"/>
          <w:kern w:val="2"/>
          <w:sz w:val="24"/>
          <w:szCs w:val="24"/>
          <w:lang w:eastAsia="fr-BE"/>
          <w14:ligatures w14:val="standardContextual"/>
        </w:rPr>
        <w:t xml:space="preserve">Kindlustusandja viitab </w:t>
      </w:r>
      <w:r w:rsidR="00304E94" w:rsidRPr="00BC6257">
        <w:rPr>
          <w:rFonts w:ascii="Times New Roman" w:hAnsi="Times New Roman" w:cs="Times New Roman"/>
          <w:kern w:val="2"/>
          <w:sz w:val="24"/>
          <w:szCs w:val="24"/>
          <w:lang w:eastAsia="fr-BE"/>
          <w14:ligatures w14:val="standardContextual"/>
        </w:rPr>
        <w:t xml:space="preserve">asjakohasel juhul </w:t>
      </w:r>
      <w:r w:rsidR="00F0720A" w:rsidRPr="00BC6257">
        <w:rPr>
          <w:rFonts w:ascii="Times New Roman" w:hAnsi="Times New Roman" w:cs="Times New Roman"/>
          <w:kern w:val="2"/>
          <w:sz w:val="24"/>
          <w:szCs w:val="24"/>
          <w:lang w:eastAsia="fr-BE"/>
          <w14:ligatures w14:val="standardContextual"/>
        </w:rPr>
        <w:t>omavahendite liigitamise</w:t>
      </w:r>
      <w:r w:rsidR="00EE0FC4" w:rsidRPr="00BC6257">
        <w:rPr>
          <w:rFonts w:ascii="Times New Roman" w:hAnsi="Times New Roman" w:cs="Times New Roman"/>
          <w:kern w:val="2"/>
          <w:sz w:val="24"/>
          <w:szCs w:val="24"/>
          <w:lang w:eastAsia="fr-BE"/>
          <w14:ligatures w14:val="standardContextual"/>
        </w:rPr>
        <w:t xml:space="preserve"> korra</w:t>
      </w:r>
      <w:r w:rsidR="00F0720A" w:rsidRPr="00BC6257">
        <w:rPr>
          <w:rFonts w:ascii="Times New Roman" w:hAnsi="Times New Roman" w:cs="Times New Roman"/>
          <w:kern w:val="2"/>
          <w:sz w:val="24"/>
          <w:szCs w:val="24"/>
          <w:lang w:eastAsia="fr-BE"/>
          <w14:ligatures w14:val="standardContextual"/>
        </w:rPr>
        <w:t xml:space="preserve">l </w:t>
      </w:r>
      <w:r w:rsidR="005D1FAD" w:rsidRPr="00BC6257">
        <w:rPr>
          <w:rFonts w:ascii="Times New Roman" w:hAnsi="Times New Roman" w:cs="Times New Roman"/>
          <w:kern w:val="2"/>
          <w:sz w:val="24"/>
          <w:szCs w:val="24"/>
          <w:lang w:eastAsia="fr-BE"/>
          <w14:ligatures w14:val="standardContextual"/>
        </w:rPr>
        <w:t>komisjoni delegeeritud määruse (EL) 2015/35 artiklites 69, 70</w:t>
      </w:r>
      <w:r w:rsidR="00DC4229" w:rsidRPr="00BC6257">
        <w:rPr>
          <w:rFonts w:ascii="Times New Roman" w:hAnsi="Times New Roman" w:cs="Times New Roman"/>
          <w:kern w:val="2"/>
          <w:sz w:val="24"/>
          <w:szCs w:val="24"/>
          <w:lang w:eastAsia="fr-BE"/>
          <w14:ligatures w14:val="standardContextual"/>
        </w:rPr>
        <w:t>, 72, 74</w:t>
      </w:r>
      <w:r w:rsidR="00550FB4" w:rsidRPr="00BC6257">
        <w:rPr>
          <w:rFonts w:ascii="Times New Roman" w:hAnsi="Times New Roman" w:cs="Times New Roman"/>
          <w:kern w:val="2"/>
          <w:sz w:val="24"/>
          <w:szCs w:val="24"/>
          <w:lang w:eastAsia="fr-BE"/>
          <w14:ligatures w14:val="standardContextual"/>
        </w:rPr>
        <w:t xml:space="preserve">, 76 ja 78 </w:t>
      </w:r>
      <w:r w:rsidR="00645753" w:rsidRPr="00BC6257">
        <w:rPr>
          <w:rFonts w:ascii="Times New Roman" w:hAnsi="Times New Roman" w:cs="Times New Roman"/>
          <w:kern w:val="2"/>
          <w:sz w:val="24"/>
          <w:szCs w:val="24"/>
          <w:lang w:eastAsia="fr-BE"/>
          <w14:ligatures w14:val="standardContextual"/>
        </w:rPr>
        <w:t>nimetatud</w:t>
      </w:r>
      <w:r w:rsidR="00550FB4" w:rsidRPr="00BC6257">
        <w:rPr>
          <w:rFonts w:ascii="Times New Roman" w:hAnsi="Times New Roman" w:cs="Times New Roman"/>
          <w:kern w:val="2"/>
          <w:sz w:val="24"/>
          <w:szCs w:val="24"/>
          <w:lang w:eastAsia="fr-BE"/>
          <w14:ligatures w14:val="standardContextual"/>
        </w:rPr>
        <w:t xml:space="preserve"> omavahendite loetelule.“;</w:t>
      </w:r>
    </w:p>
    <w:p w14:paraId="2341E22C" w14:textId="77777777" w:rsidR="00B679E9" w:rsidRPr="00BC6257" w:rsidRDefault="00B679E9" w:rsidP="00AC2D1A">
      <w:pPr>
        <w:jc w:val="both"/>
        <w:rPr>
          <w:rFonts w:ascii="Times New Roman" w:hAnsi="Times New Roman" w:cs="Times New Roman"/>
          <w:kern w:val="2"/>
          <w:sz w:val="24"/>
          <w:szCs w:val="24"/>
          <w:lang w:eastAsia="fr-BE"/>
          <w14:ligatures w14:val="standardContextual"/>
        </w:rPr>
      </w:pPr>
    </w:p>
    <w:p w14:paraId="6B5D9E95" w14:textId="7BB86465" w:rsidR="00B679E9" w:rsidRPr="00BC6257" w:rsidRDefault="5E64EFFB"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4</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B679E9" w:rsidRPr="00BC6257">
        <w:rPr>
          <w:rFonts w:ascii="Times New Roman" w:hAnsi="Times New Roman" w:cs="Times New Roman"/>
          <w:kern w:val="2"/>
          <w:sz w:val="24"/>
          <w:szCs w:val="24"/>
          <w:lang w:eastAsia="fr-BE"/>
          <w14:ligatures w14:val="standardContextual"/>
        </w:rPr>
        <w:t>paragrahvi 59 täiendatakse lõi</w:t>
      </w:r>
      <w:r w:rsidR="00225532" w:rsidRPr="00BC6257">
        <w:rPr>
          <w:rFonts w:ascii="Times New Roman" w:hAnsi="Times New Roman" w:cs="Times New Roman"/>
          <w:kern w:val="2"/>
          <w:sz w:val="24"/>
          <w:szCs w:val="24"/>
          <w:lang w:eastAsia="fr-BE"/>
          <w14:ligatures w14:val="standardContextual"/>
        </w:rPr>
        <w:t xml:space="preserve">getega </w:t>
      </w:r>
      <w:r w:rsidR="00B679E9" w:rsidRPr="00BC6257">
        <w:rPr>
          <w:rFonts w:ascii="Times New Roman" w:hAnsi="Times New Roman" w:cs="Times New Roman"/>
          <w:kern w:val="2"/>
          <w:sz w:val="24"/>
          <w:szCs w:val="24"/>
          <w:lang w:eastAsia="fr-BE"/>
          <w14:ligatures w14:val="standardContextual"/>
        </w:rPr>
        <w:t xml:space="preserve">4 </w:t>
      </w:r>
      <w:r w:rsidR="00225532" w:rsidRPr="00BC6257">
        <w:rPr>
          <w:rFonts w:ascii="Times New Roman" w:hAnsi="Times New Roman" w:cs="Times New Roman"/>
          <w:kern w:val="2"/>
          <w:sz w:val="24"/>
          <w:szCs w:val="24"/>
          <w:lang w:eastAsia="fr-BE"/>
          <w14:ligatures w14:val="standardContextual"/>
        </w:rPr>
        <w:t xml:space="preserve">ja 5 </w:t>
      </w:r>
      <w:r w:rsidR="00B679E9" w:rsidRPr="00BC6257">
        <w:rPr>
          <w:rFonts w:ascii="Times New Roman" w:hAnsi="Times New Roman" w:cs="Times New Roman"/>
          <w:kern w:val="2"/>
          <w:sz w:val="24"/>
          <w:szCs w:val="24"/>
          <w:lang w:eastAsia="fr-BE"/>
          <w14:ligatures w14:val="standardContextual"/>
        </w:rPr>
        <w:t>järgmises sõnastuses:</w:t>
      </w:r>
    </w:p>
    <w:p w14:paraId="69030E42" w14:textId="30531F8D" w:rsidR="00B679E9" w:rsidRPr="00BC6257" w:rsidRDefault="00B679E9"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„(4) </w:t>
      </w:r>
      <w:r w:rsidR="0038093C" w:rsidRPr="00BC6257">
        <w:rPr>
          <w:rFonts w:ascii="Times New Roman" w:hAnsi="Times New Roman" w:cs="Times New Roman"/>
          <w:kern w:val="2"/>
          <w:sz w:val="24"/>
          <w:szCs w:val="24"/>
          <w:lang w:eastAsia="fr-BE"/>
          <w14:ligatures w14:val="standardContextual"/>
        </w:rPr>
        <w:t xml:space="preserve">Finantsinspektsiooni nõusolekul </w:t>
      </w:r>
      <w:r w:rsidR="00C03EEB" w:rsidRPr="00BC6257">
        <w:rPr>
          <w:rFonts w:ascii="Times New Roman" w:hAnsi="Times New Roman" w:cs="Times New Roman"/>
          <w:kern w:val="2"/>
          <w:sz w:val="24"/>
          <w:szCs w:val="24"/>
          <w:lang w:eastAsia="fr-BE"/>
          <w14:ligatures w14:val="standardContextual"/>
        </w:rPr>
        <w:t xml:space="preserve">ei </w:t>
      </w:r>
      <w:r w:rsidR="00EB6BA0" w:rsidRPr="00BC6257">
        <w:rPr>
          <w:rFonts w:ascii="Times New Roman" w:hAnsi="Times New Roman" w:cs="Times New Roman"/>
          <w:kern w:val="2"/>
          <w:sz w:val="24"/>
          <w:szCs w:val="24"/>
          <w:lang w:eastAsia="fr-BE"/>
          <w14:ligatures w14:val="standardContextual"/>
        </w:rPr>
        <w:t>kohaldata käesoleva paragrahvi lõikes 3 sätestatut, kui on täi</w:t>
      </w:r>
      <w:r w:rsidR="00E7224C" w:rsidRPr="00BC6257">
        <w:rPr>
          <w:rFonts w:ascii="Times New Roman" w:hAnsi="Times New Roman" w:cs="Times New Roman"/>
          <w:kern w:val="2"/>
          <w:sz w:val="24"/>
          <w:szCs w:val="24"/>
          <w:lang w:eastAsia="fr-BE"/>
          <w14:ligatures w14:val="standardContextual"/>
        </w:rPr>
        <w:t>detud kõik järgmised tingimused:</w:t>
      </w:r>
    </w:p>
    <w:p w14:paraId="50467C69" w14:textId="02189C8F" w:rsidR="007E3013" w:rsidRPr="00BC6257" w:rsidRDefault="00E7224C"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1) </w:t>
      </w:r>
      <w:r w:rsidR="007665E7" w:rsidRPr="00BC6257">
        <w:rPr>
          <w:rFonts w:ascii="Times New Roman" w:hAnsi="Times New Roman" w:cs="Times New Roman"/>
          <w:kern w:val="2"/>
          <w:sz w:val="24"/>
          <w:szCs w:val="24"/>
          <w:lang w:eastAsia="fr-BE"/>
          <w14:ligatures w14:val="standardContextual"/>
        </w:rPr>
        <w:t xml:space="preserve">kindlustusandja </w:t>
      </w:r>
      <w:r w:rsidR="00E37D79" w:rsidRPr="00BC6257">
        <w:rPr>
          <w:rFonts w:ascii="Times New Roman" w:hAnsi="Times New Roman" w:cs="Times New Roman"/>
          <w:kern w:val="2"/>
          <w:sz w:val="24"/>
          <w:szCs w:val="24"/>
          <w:lang w:eastAsia="fr-BE"/>
          <w14:ligatures w14:val="standardContextual"/>
        </w:rPr>
        <w:t>ja kre</w:t>
      </w:r>
      <w:r w:rsidR="00B854E0" w:rsidRPr="00BC6257">
        <w:rPr>
          <w:rFonts w:ascii="Times New Roman" w:hAnsi="Times New Roman" w:cs="Times New Roman"/>
          <w:kern w:val="2"/>
          <w:sz w:val="24"/>
          <w:szCs w:val="24"/>
          <w:lang w:eastAsia="fr-BE"/>
          <w14:ligatures w14:val="standardContextual"/>
        </w:rPr>
        <w:t xml:space="preserve">diidiasutus või finantseerimisasutus </w:t>
      </w:r>
      <w:r w:rsidR="00040748" w:rsidRPr="00BC6257">
        <w:rPr>
          <w:rFonts w:ascii="Times New Roman" w:hAnsi="Times New Roman" w:cs="Times New Roman"/>
          <w:kern w:val="2"/>
          <w:sz w:val="24"/>
          <w:szCs w:val="24"/>
          <w:lang w:eastAsia="fr-BE"/>
          <w14:ligatures w14:val="standardContextual"/>
        </w:rPr>
        <w:t>kuuluvad käesoleva seaduse § 239 lõike 1 punkti 1</w:t>
      </w:r>
      <w:r w:rsidR="00BA1611" w:rsidRPr="00BC6257">
        <w:rPr>
          <w:rFonts w:ascii="Times New Roman" w:hAnsi="Times New Roman" w:cs="Times New Roman"/>
          <w:kern w:val="2"/>
          <w:sz w:val="24"/>
          <w:szCs w:val="24"/>
          <w:lang w:eastAsia="fr-BE"/>
          <w14:ligatures w14:val="standardContextual"/>
        </w:rPr>
        <w:t xml:space="preserve">, 2 või </w:t>
      </w:r>
      <w:r w:rsidR="00040748" w:rsidRPr="00BC6257">
        <w:rPr>
          <w:rFonts w:ascii="Times New Roman" w:hAnsi="Times New Roman" w:cs="Times New Roman"/>
          <w:kern w:val="2"/>
          <w:sz w:val="24"/>
          <w:szCs w:val="24"/>
          <w:lang w:eastAsia="fr-BE"/>
          <w14:ligatures w14:val="standardContextual"/>
        </w:rPr>
        <w:t>3 alusel kindlustusgrupi järelevalve</w:t>
      </w:r>
      <w:r w:rsidR="00191051" w:rsidRPr="00BC6257">
        <w:rPr>
          <w:rFonts w:ascii="Times New Roman" w:hAnsi="Times New Roman" w:cs="Times New Roman"/>
          <w:kern w:val="2"/>
          <w:sz w:val="24"/>
          <w:szCs w:val="24"/>
          <w:lang w:eastAsia="fr-BE"/>
          <w14:ligatures w14:val="standardContextual"/>
        </w:rPr>
        <w:t xml:space="preserve"> alla</w:t>
      </w:r>
      <w:r w:rsidR="00595715" w:rsidRPr="00BC6257">
        <w:rPr>
          <w:rFonts w:ascii="Times New Roman" w:hAnsi="Times New Roman" w:cs="Times New Roman"/>
          <w:kern w:val="2"/>
          <w:sz w:val="24"/>
          <w:szCs w:val="24"/>
          <w:lang w:eastAsia="fr-BE"/>
          <w14:ligatures w14:val="standardContextual"/>
        </w:rPr>
        <w:t xml:space="preserve"> </w:t>
      </w:r>
      <w:r w:rsidR="001800B8" w:rsidRPr="00BC6257">
        <w:rPr>
          <w:rFonts w:ascii="Times New Roman" w:hAnsi="Times New Roman" w:cs="Times New Roman"/>
          <w:kern w:val="2"/>
          <w:sz w:val="24"/>
          <w:szCs w:val="24"/>
          <w:lang w:eastAsia="fr-BE"/>
          <w14:ligatures w14:val="standardContextual"/>
        </w:rPr>
        <w:t>ja</w:t>
      </w:r>
      <w:r w:rsidR="00595715" w:rsidRPr="00BC6257">
        <w:rPr>
          <w:rFonts w:ascii="Times New Roman" w:hAnsi="Times New Roman" w:cs="Times New Roman"/>
          <w:kern w:val="2"/>
          <w:sz w:val="24"/>
          <w:szCs w:val="24"/>
          <w:lang w:eastAsia="fr-BE"/>
          <w14:ligatures w14:val="standardContextual"/>
        </w:rPr>
        <w:t xml:space="preserve"> </w:t>
      </w:r>
      <w:r w:rsidR="006A4207" w:rsidRPr="00BC6257">
        <w:rPr>
          <w:rFonts w:ascii="Times New Roman" w:hAnsi="Times New Roman" w:cs="Times New Roman"/>
          <w:kern w:val="2"/>
          <w:sz w:val="24"/>
          <w:szCs w:val="24"/>
          <w:lang w:eastAsia="fr-BE"/>
          <w14:ligatures w14:val="standardContextual"/>
        </w:rPr>
        <w:t>seotud ettevõtjast krediidiasutuse või fina</w:t>
      </w:r>
      <w:r w:rsidR="009B79E8" w:rsidRPr="00BC6257">
        <w:rPr>
          <w:rFonts w:ascii="Times New Roman" w:hAnsi="Times New Roman" w:cs="Times New Roman"/>
          <w:kern w:val="2"/>
          <w:sz w:val="24"/>
          <w:szCs w:val="24"/>
          <w:lang w:eastAsia="fr-BE"/>
          <w14:ligatures w14:val="standardContextual"/>
        </w:rPr>
        <w:t>n</w:t>
      </w:r>
      <w:r w:rsidR="006A4207" w:rsidRPr="00BC6257">
        <w:rPr>
          <w:rFonts w:ascii="Times New Roman" w:hAnsi="Times New Roman" w:cs="Times New Roman"/>
          <w:kern w:val="2"/>
          <w:sz w:val="24"/>
          <w:szCs w:val="24"/>
          <w:lang w:eastAsia="fr-BE"/>
          <w14:ligatures w14:val="standardContextual"/>
        </w:rPr>
        <w:t>tseerimisa</w:t>
      </w:r>
      <w:r w:rsidR="009B79E8" w:rsidRPr="00BC6257">
        <w:rPr>
          <w:rFonts w:ascii="Times New Roman" w:hAnsi="Times New Roman" w:cs="Times New Roman"/>
          <w:kern w:val="2"/>
          <w:sz w:val="24"/>
          <w:szCs w:val="24"/>
          <w:lang w:eastAsia="fr-BE"/>
          <w14:ligatures w14:val="standardContextual"/>
        </w:rPr>
        <w:t>sut</w:t>
      </w:r>
      <w:r w:rsidR="006A4207" w:rsidRPr="00BC6257">
        <w:rPr>
          <w:rFonts w:ascii="Times New Roman" w:hAnsi="Times New Roman" w:cs="Times New Roman"/>
          <w:kern w:val="2"/>
          <w:sz w:val="24"/>
          <w:szCs w:val="24"/>
          <w:lang w:eastAsia="fr-BE"/>
          <w14:ligatures w14:val="standardContextual"/>
        </w:rPr>
        <w:t>use suhtes ei kohalda</w:t>
      </w:r>
      <w:r w:rsidR="009B79E8" w:rsidRPr="00BC6257">
        <w:rPr>
          <w:rFonts w:ascii="Times New Roman" w:hAnsi="Times New Roman" w:cs="Times New Roman"/>
          <w:kern w:val="2"/>
          <w:sz w:val="24"/>
          <w:szCs w:val="24"/>
          <w:lang w:eastAsia="fr-BE"/>
          <w14:ligatures w14:val="standardContextual"/>
        </w:rPr>
        <w:t xml:space="preserve">ta </w:t>
      </w:r>
      <w:r w:rsidR="00401168">
        <w:rPr>
          <w:rFonts w:ascii="Times New Roman" w:hAnsi="Times New Roman" w:cs="Times New Roman"/>
          <w:kern w:val="2"/>
          <w:sz w:val="24"/>
          <w:szCs w:val="24"/>
          <w:lang w:eastAsia="fr-BE"/>
          <w14:ligatures w14:val="standardContextual"/>
        </w:rPr>
        <w:t xml:space="preserve">käesoleva seaduse </w:t>
      </w:r>
      <w:r w:rsidR="0093687B" w:rsidRPr="00BC6257">
        <w:rPr>
          <w:rFonts w:ascii="Times New Roman" w:hAnsi="Times New Roman" w:cs="Times New Roman"/>
          <w:kern w:val="2"/>
          <w:sz w:val="24"/>
          <w:szCs w:val="24"/>
          <w:lang w:eastAsia="fr-BE"/>
          <w14:ligatures w14:val="standardContextual"/>
        </w:rPr>
        <w:t>§ 89</w:t>
      </w:r>
      <w:r w:rsidR="0093687B" w:rsidRPr="00BC6257">
        <w:rPr>
          <w:rFonts w:ascii="Times New Roman" w:hAnsi="Times New Roman" w:cs="Times New Roman"/>
          <w:kern w:val="2"/>
          <w:sz w:val="24"/>
          <w:szCs w:val="24"/>
          <w:vertAlign w:val="superscript"/>
          <w:lang w:eastAsia="fr-BE"/>
          <w14:ligatures w14:val="standardContextual"/>
        </w:rPr>
        <w:t>1</w:t>
      </w:r>
      <w:r w:rsidR="0093687B" w:rsidRPr="00BC6257">
        <w:rPr>
          <w:rFonts w:ascii="Times New Roman" w:hAnsi="Times New Roman" w:cs="Times New Roman"/>
          <w:kern w:val="2"/>
          <w:sz w:val="24"/>
          <w:szCs w:val="24"/>
          <w:lang w:eastAsia="fr-BE"/>
          <w14:ligatures w14:val="standardContextual"/>
        </w:rPr>
        <w:t xml:space="preserve"> </w:t>
      </w:r>
      <w:r w:rsidR="009D2EAB" w:rsidRPr="00BC6257">
        <w:rPr>
          <w:rFonts w:ascii="Times New Roman" w:hAnsi="Times New Roman" w:cs="Times New Roman"/>
          <w:kern w:val="2"/>
          <w:sz w:val="24"/>
          <w:szCs w:val="24"/>
          <w:lang w:eastAsia="fr-BE"/>
          <w14:ligatures w14:val="standardContextual"/>
        </w:rPr>
        <w:t xml:space="preserve">lõikes 10 </w:t>
      </w:r>
      <w:r w:rsidR="0036205E" w:rsidRPr="00BC6257">
        <w:rPr>
          <w:rFonts w:ascii="Times New Roman" w:hAnsi="Times New Roman" w:cs="Times New Roman"/>
          <w:kern w:val="2"/>
          <w:sz w:val="24"/>
          <w:szCs w:val="24"/>
          <w:lang w:eastAsia="fr-BE"/>
          <w14:ligatures w14:val="standardContextual"/>
        </w:rPr>
        <w:t xml:space="preserve">nimetatud </w:t>
      </w:r>
      <w:r w:rsidR="002402C1" w:rsidRPr="00BC6257">
        <w:rPr>
          <w:rFonts w:ascii="Times New Roman" w:hAnsi="Times New Roman" w:cs="Times New Roman"/>
          <w:kern w:val="2"/>
          <w:sz w:val="24"/>
          <w:szCs w:val="24"/>
          <w:lang w:eastAsia="fr-BE"/>
          <w14:ligatures w14:val="standardContextual"/>
        </w:rPr>
        <w:t>mahaarvamist või</w:t>
      </w:r>
      <w:r w:rsidR="0048558F" w:rsidRPr="00BC6257">
        <w:rPr>
          <w:rFonts w:ascii="Times New Roman" w:hAnsi="Times New Roman" w:cs="Times New Roman"/>
          <w:kern w:val="2"/>
          <w:sz w:val="24"/>
          <w:szCs w:val="24"/>
          <w:lang w:eastAsia="fr-BE"/>
          <w14:ligatures w14:val="standardContextual"/>
        </w:rPr>
        <w:t xml:space="preserve"> kui</w:t>
      </w:r>
      <w:r w:rsidR="002402C1" w:rsidRPr="00BC6257">
        <w:rPr>
          <w:rFonts w:ascii="Times New Roman" w:hAnsi="Times New Roman" w:cs="Times New Roman"/>
          <w:kern w:val="2"/>
          <w:sz w:val="24"/>
          <w:szCs w:val="24"/>
          <w:lang w:eastAsia="fr-BE"/>
          <w14:ligatures w14:val="standardContextual"/>
        </w:rPr>
        <w:t xml:space="preserve"> </w:t>
      </w:r>
      <w:r w:rsidR="00FC7534" w:rsidRPr="00BC6257">
        <w:rPr>
          <w:rFonts w:ascii="Times New Roman" w:hAnsi="Times New Roman" w:cs="Times New Roman"/>
          <w:kern w:val="2"/>
          <w:sz w:val="24"/>
          <w:szCs w:val="24"/>
          <w:lang w:eastAsia="fr-BE"/>
          <w14:ligatures w14:val="standardContextual"/>
        </w:rPr>
        <w:t>kohaldatakse krediidiasutuste seaduse §-s 110</w:t>
      </w:r>
      <w:r w:rsidR="00FC7534" w:rsidRPr="00BC6257">
        <w:rPr>
          <w:rFonts w:ascii="Times New Roman" w:hAnsi="Times New Roman" w:cs="Times New Roman"/>
          <w:kern w:val="2"/>
          <w:sz w:val="24"/>
          <w:szCs w:val="24"/>
          <w:vertAlign w:val="superscript"/>
          <w:lang w:eastAsia="fr-BE"/>
          <w14:ligatures w14:val="standardContextual"/>
        </w:rPr>
        <w:t>8</w:t>
      </w:r>
      <w:r w:rsidR="00FC7534" w:rsidRPr="00BC6257">
        <w:rPr>
          <w:rFonts w:ascii="Times New Roman" w:hAnsi="Times New Roman" w:cs="Times New Roman"/>
          <w:kern w:val="2"/>
          <w:sz w:val="24"/>
          <w:szCs w:val="24"/>
          <w:lang w:eastAsia="fr-BE"/>
          <w14:ligatures w14:val="standardContextual"/>
        </w:rPr>
        <w:t xml:space="preserve"> sätestatut </w:t>
      </w:r>
      <w:r w:rsidR="0048558F" w:rsidRPr="00BC6257">
        <w:rPr>
          <w:rFonts w:ascii="Times New Roman" w:hAnsi="Times New Roman" w:cs="Times New Roman"/>
          <w:kern w:val="2"/>
          <w:sz w:val="24"/>
          <w:szCs w:val="24"/>
          <w:lang w:eastAsia="fr-BE"/>
          <w14:ligatures w14:val="standardContextual"/>
        </w:rPr>
        <w:t xml:space="preserve">Finantsinspektsiooni nõusolekul või nõudmisel </w:t>
      </w:r>
      <w:r w:rsidR="00FC7534" w:rsidRPr="00BC6257">
        <w:rPr>
          <w:rFonts w:ascii="Times New Roman" w:hAnsi="Times New Roman" w:cs="Times New Roman"/>
          <w:kern w:val="2"/>
          <w:sz w:val="24"/>
          <w:szCs w:val="24"/>
          <w:lang w:eastAsia="fr-BE"/>
          <w14:ligatures w14:val="standardContextual"/>
        </w:rPr>
        <w:t>ning</w:t>
      </w:r>
      <w:r w:rsidR="00CE667F" w:rsidRPr="00BC6257">
        <w:rPr>
          <w:rFonts w:ascii="Times New Roman" w:hAnsi="Times New Roman" w:cs="Times New Roman"/>
          <w:kern w:val="2"/>
          <w:sz w:val="24"/>
          <w:szCs w:val="24"/>
          <w:lang w:eastAsia="fr-BE"/>
          <w14:ligatures w14:val="standardContextual"/>
        </w:rPr>
        <w:t xml:space="preserve"> kindlustusandja ja </w:t>
      </w:r>
      <w:r w:rsidR="00C44B6F" w:rsidRPr="00BC6257">
        <w:rPr>
          <w:rFonts w:ascii="Times New Roman" w:hAnsi="Times New Roman" w:cs="Times New Roman"/>
          <w:kern w:val="2"/>
          <w:sz w:val="24"/>
          <w:szCs w:val="24"/>
          <w:lang w:eastAsia="fr-BE"/>
          <w14:ligatures w14:val="standardContextual"/>
        </w:rPr>
        <w:t xml:space="preserve">krediidiasutus või finantseerimisasutus </w:t>
      </w:r>
      <w:r w:rsidR="001A1F43" w:rsidRPr="00BC6257">
        <w:rPr>
          <w:rFonts w:ascii="Times New Roman" w:hAnsi="Times New Roman" w:cs="Times New Roman"/>
          <w:kern w:val="2"/>
          <w:sz w:val="24"/>
          <w:szCs w:val="24"/>
          <w:lang w:eastAsia="fr-BE"/>
          <w14:ligatures w14:val="standardContextual"/>
        </w:rPr>
        <w:t xml:space="preserve">kuuluvad </w:t>
      </w:r>
      <w:r w:rsidR="00E019B6" w:rsidRPr="00BC6257">
        <w:rPr>
          <w:rFonts w:ascii="Times New Roman" w:hAnsi="Times New Roman" w:cs="Times New Roman"/>
          <w:kern w:val="2"/>
          <w:sz w:val="24"/>
          <w:szCs w:val="24"/>
          <w:lang w:eastAsia="fr-BE"/>
          <w14:ligatures w14:val="standardContextual"/>
        </w:rPr>
        <w:t xml:space="preserve">krediidiasutuste seaduse </w:t>
      </w:r>
      <w:r w:rsidR="00CC4528" w:rsidRPr="00BC6257">
        <w:rPr>
          <w:rFonts w:ascii="Times New Roman" w:hAnsi="Times New Roman" w:cs="Times New Roman"/>
          <w:kern w:val="2"/>
          <w:sz w:val="24"/>
          <w:szCs w:val="24"/>
          <w:lang w:eastAsia="fr-BE"/>
          <w14:ligatures w14:val="standardContextual"/>
        </w:rPr>
        <w:t>9</w:t>
      </w:r>
      <w:r w:rsidR="00CC4528" w:rsidRPr="00BC6257">
        <w:rPr>
          <w:rFonts w:ascii="Times New Roman" w:hAnsi="Times New Roman" w:cs="Times New Roman"/>
          <w:kern w:val="2"/>
          <w:sz w:val="24"/>
          <w:szCs w:val="24"/>
          <w:vertAlign w:val="superscript"/>
          <w:lang w:eastAsia="fr-BE"/>
          <w14:ligatures w14:val="standardContextual"/>
        </w:rPr>
        <w:t>1</w:t>
      </w:r>
      <w:r w:rsidR="00CC4528" w:rsidRPr="00BC6257">
        <w:rPr>
          <w:rFonts w:ascii="Times New Roman" w:hAnsi="Times New Roman" w:cs="Times New Roman"/>
          <w:kern w:val="2"/>
          <w:sz w:val="24"/>
          <w:szCs w:val="24"/>
          <w:lang w:eastAsia="fr-BE"/>
          <w14:ligatures w14:val="standardContextual"/>
        </w:rPr>
        <w:t xml:space="preserve">. peatüki </w:t>
      </w:r>
      <w:r w:rsidR="007F21BA" w:rsidRPr="00BC6257">
        <w:rPr>
          <w:rFonts w:ascii="Times New Roman" w:hAnsi="Times New Roman" w:cs="Times New Roman"/>
          <w:kern w:val="2"/>
          <w:sz w:val="24"/>
          <w:szCs w:val="24"/>
          <w:lang w:eastAsia="fr-BE"/>
          <w14:ligatures w14:val="standardContextual"/>
        </w:rPr>
        <w:t>2</w:t>
      </w:r>
      <w:r w:rsidR="00621C02" w:rsidRPr="00BC6257">
        <w:rPr>
          <w:rFonts w:ascii="Times New Roman" w:hAnsi="Times New Roman" w:cs="Times New Roman"/>
          <w:kern w:val="2"/>
          <w:sz w:val="24"/>
          <w:szCs w:val="24"/>
          <w:lang w:eastAsia="fr-BE"/>
          <w14:ligatures w14:val="standardContextual"/>
        </w:rPr>
        <w:t xml:space="preserve">. jaos </w:t>
      </w:r>
      <w:r w:rsidR="009E5BA5" w:rsidRPr="00BC6257">
        <w:rPr>
          <w:rFonts w:ascii="Times New Roman" w:hAnsi="Times New Roman" w:cs="Times New Roman"/>
          <w:kern w:val="2"/>
          <w:sz w:val="24"/>
          <w:szCs w:val="24"/>
          <w:lang w:eastAsia="fr-BE"/>
          <w14:ligatures w14:val="standardContextual"/>
        </w:rPr>
        <w:t xml:space="preserve">sätestatud </w:t>
      </w:r>
      <w:r w:rsidR="00621C02" w:rsidRPr="00BC6257">
        <w:rPr>
          <w:rFonts w:ascii="Times New Roman" w:hAnsi="Times New Roman" w:cs="Times New Roman"/>
          <w:kern w:val="2"/>
          <w:sz w:val="24"/>
          <w:szCs w:val="24"/>
          <w:lang w:eastAsia="fr-BE"/>
          <w14:ligatures w14:val="standardContextual"/>
        </w:rPr>
        <w:t>täiendava järelevalve</w:t>
      </w:r>
      <w:r w:rsidR="000A6066" w:rsidRPr="00BC6257">
        <w:rPr>
          <w:rFonts w:ascii="Times New Roman" w:hAnsi="Times New Roman" w:cs="Times New Roman"/>
          <w:kern w:val="2"/>
          <w:sz w:val="24"/>
          <w:szCs w:val="24"/>
          <w:lang w:eastAsia="fr-BE"/>
          <w14:ligatures w14:val="standardContextual"/>
        </w:rPr>
        <w:t xml:space="preserve"> alla</w:t>
      </w:r>
      <w:r w:rsidR="004C37E8" w:rsidRPr="00BC6257">
        <w:rPr>
          <w:rFonts w:ascii="Times New Roman" w:hAnsi="Times New Roman" w:cs="Times New Roman"/>
          <w:kern w:val="2"/>
          <w:sz w:val="24"/>
          <w:szCs w:val="24"/>
          <w:lang w:eastAsia="fr-BE"/>
          <w14:ligatures w14:val="standardContextual"/>
        </w:rPr>
        <w:t>;</w:t>
      </w:r>
    </w:p>
    <w:p w14:paraId="17011E92" w14:textId="77896D58" w:rsidR="00C03EEB" w:rsidRPr="00BC6257" w:rsidRDefault="000A6066"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A451E5" w:rsidRPr="00BC6257">
        <w:rPr>
          <w:rFonts w:ascii="Times New Roman" w:hAnsi="Times New Roman" w:cs="Times New Roman"/>
          <w:kern w:val="2"/>
          <w:sz w:val="24"/>
          <w:szCs w:val="24"/>
          <w:lang w:eastAsia="fr-BE"/>
          <w14:ligatures w14:val="standardContextual"/>
        </w:rPr>
        <w:t xml:space="preserve">Finantsinspektsiooni hinnangul on </w:t>
      </w:r>
      <w:r w:rsidR="00EC4BD0" w:rsidRPr="00BC6257">
        <w:rPr>
          <w:rFonts w:ascii="Times New Roman" w:hAnsi="Times New Roman" w:cs="Times New Roman"/>
          <w:kern w:val="2"/>
          <w:sz w:val="24"/>
          <w:szCs w:val="24"/>
          <w:lang w:eastAsia="fr-BE"/>
          <w14:ligatures w14:val="standardContextual"/>
        </w:rPr>
        <w:t>kindlustusgrup</w:t>
      </w:r>
      <w:r w:rsidR="001B5814" w:rsidRPr="00BC6257">
        <w:rPr>
          <w:rFonts w:ascii="Times New Roman" w:hAnsi="Times New Roman" w:cs="Times New Roman"/>
          <w:kern w:val="2"/>
          <w:sz w:val="24"/>
          <w:szCs w:val="24"/>
          <w:lang w:eastAsia="fr-BE"/>
          <w14:ligatures w14:val="standardContextual"/>
        </w:rPr>
        <w:t xml:space="preserve">i </w:t>
      </w:r>
      <w:r w:rsidR="00EC4BD0" w:rsidRPr="00BC6257">
        <w:rPr>
          <w:rFonts w:ascii="Times New Roman" w:hAnsi="Times New Roman" w:cs="Times New Roman"/>
          <w:kern w:val="2"/>
          <w:sz w:val="24"/>
          <w:szCs w:val="24"/>
          <w:lang w:eastAsia="fr-BE"/>
          <w14:ligatures w14:val="standardContextual"/>
        </w:rPr>
        <w:t>või täienda</w:t>
      </w:r>
      <w:r w:rsidR="001B5814" w:rsidRPr="00BC6257">
        <w:rPr>
          <w:rFonts w:ascii="Times New Roman" w:hAnsi="Times New Roman" w:cs="Times New Roman"/>
          <w:kern w:val="2"/>
          <w:sz w:val="24"/>
          <w:szCs w:val="24"/>
          <w:lang w:eastAsia="fr-BE"/>
          <w14:ligatures w14:val="standardContextual"/>
        </w:rPr>
        <w:t>va järelevalve alla kuuluva</w:t>
      </w:r>
      <w:r w:rsidR="00024BCF" w:rsidRPr="00BC6257">
        <w:rPr>
          <w:rFonts w:ascii="Times New Roman" w:hAnsi="Times New Roman" w:cs="Times New Roman"/>
          <w:kern w:val="2"/>
          <w:sz w:val="24"/>
          <w:szCs w:val="24"/>
          <w:lang w:eastAsia="fr-BE"/>
          <w14:ligatures w14:val="standardContextual"/>
        </w:rPr>
        <w:t xml:space="preserve">te </w:t>
      </w:r>
      <w:r w:rsidR="001B5814" w:rsidRPr="00BC6257">
        <w:rPr>
          <w:rFonts w:ascii="Times New Roman" w:hAnsi="Times New Roman" w:cs="Times New Roman"/>
          <w:kern w:val="2"/>
          <w:sz w:val="24"/>
          <w:szCs w:val="24"/>
          <w:lang w:eastAsia="fr-BE"/>
          <w14:ligatures w14:val="standardContextual"/>
        </w:rPr>
        <w:t>ettevõtja</w:t>
      </w:r>
      <w:r w:rsidR="009069EC" w:rsidRPr="00BC6257">
        <w:rPr>
          <w:rFonts w:ascii="Times New Roman" w:hAnsi="Times New Roman" w:cs="Times New Roman"/>
          <w:kern w:val="2"/>
          <w:sz w:val="24"/>
          <w:szCs w:val="24"/>
          <w:lang w:eastAsia="fr-BE"/>
          <w14:ligatures w14:val="standardContextual"/>
        </w:rPr>
        <w:t xml:space="preserve">te </w:t>
      </w:r>
      <w:r w:rsidR="009E0070" w:rsidRPr="00BC6257">
        <w:rPr>
          <w:rFonts w:ascii="Times New Roman" w:hAnsi="Times New Roman" w:cs="Times New Roman"/>
          <w:kern w:val="2"/>
          <w:sz w:val="24"/>
          <w:szCs w:val="24"/>
          <w:lang w:eastAsia="fr-BE"/>
          <w14:ligatures w14:val="standardContextual"/>
        </w:rPr>
        <w:t>koordineeritud</w:t>
      </w:r>
      <w:r w:rsidR="001B5814" w:rsidRPr="00BC6257">
        <w:rPr>
          <w:rFonts w:ascii="Times New Roman" w:hAnsi="Times New Roman" w:cs="Times New Roman"/>
          <w:kern w:val="2"/>
          <w:sz w:val="24"/>
          <w:szCs w:val="24"/>
          <w:lang w:eastAsia="fr-BE"/>
          <w14:ligatures w14:val="standardContextual"/>
        </w:rPr>
        <w:t xml:space="preserve"> </w:t>
      </w:r>
      <w:r w:rsidR="00273AC7" w:rsidRPr="00BC6257">
        <w:rPr>
          <w:rFonts w:ascii="Times New Roman" w:hAnsi="Times New Roman" w:cs="Times New Roman"/>
          <w:kern w:val="2"/>
          <w:sz w:val="24"/>
          <w:szCs w:val="24"/>
          <w:lang w:eastAsia="fr-BE"/>
          <w14:ligatures w14:val="standardContextual"/>
        </w:rPr>
        <w:t>juhtimine, riskijuhtimine ja sisekontroll</w:t>
      </w:r>
      <w:r w:rsidR="009069EC" w:rsidRPr="00BC6257">
        <w:rPr>
          <w:rFonts w:ascii="Times New Roman" w:hAnsi="Times New Roman" w:cs="Times New Roman"/>
          <w:kern w:val="2"/>
          <w:sz w:val="24"/>
          <w:szCs w:val="24"/>
          <w:lang w:eastAsia="fr-BE"/>
          <w14:ligatures w14:val="standardContextual"/>
        </w:rPr>
        <w:t xml:space="preserve"> </w:t>
      </w:r>
      <w:r w:rsidR="008314FA" w:rsidRPr="00BC6257">
        <w:rPr>
          <w:rFonts w:ascii="Times New Roman" w:hAnsi="Times New Roman" w:cs="Times New Roman"/>
          <w:kern w:val="2"/>
          <w:sz w:val="24"/>
          <w:szCs w:val="24"/>
          <w:lang w:eastAsia="fr-BE"/>
          <w14:ligatures w14:val="standardContextual"/>
        </w:rPr>
        <w:t>piisavalt hästi korraldatud</w:t>
      </w:r>
      <w:r w:rsidR="00282FE4" w:rsidRPr="00BC6257">
        <w:rPr>
          <w:rFonts w:ascii="Times New Roman" w:hAnsi="Times New Roman" w:cs="Times New Roman"/>
          <w:kern w:val="2"/>
          <w:sz w:val="24"/>
          <w:szCs w:val="24"/>
          <w:lang w:eastAsia="fr-BE"/>
          <w14:ligatures w14:val="standardContextual"/>
        </w:rPr>
        <w:t>;</w:t>
      </w:r>
    </w:p>
    <w:p w14:paraId="391863A5" w14:textId="18EA641E" w:rsidR="009069EC" w:rsidRPr="00BC6257" w:rsidRDefault="009069EC"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3) </w:t>
      </w:r>
      <w:r w:rsidR="00281781" w:rsidRPr="00BC6257">
        <w:rPr>
          <w:rFonts w:ascii="Times New Roman" w:hAnsi="Times New Roman" w:cs="Times New Roman"/>
          <w:kern w:val="2"/>
          <w:sz w:val="24"/>
          <w:szCs w:val="24"/>
          <w:lang w:eastAsia="fr-BE"/>
          <w14:ligatures w14:val="standardContextual"/>
        </w:rPr>
        <w:t xml:space="preserve">osalus krediidiasutuses või finantseerimisasutuses on </w:t>
      </w:r>
      <w:r w:rsidR="00F33285" w:rsidRPr="00BC6257">
        <w:rPr>
          <w:rFonts w:ascii="Times New Roman" w:hAnsi="Times New Roman" w:cs="Times New Roman"/>
          <w:kern w:val="2"/>
          <w:sz w:val="24"/>
          <w:szCs w:val="24"/>
          <w:lang w:eastAsia="fr-BE"/>
          <w14:ligatures w14:val="standardContextual"/>
        </w:rPr>
        <w:t>strateegilist laa</w:t>
      </w:r>
      <w:r w:rsidR="00252F79" w:rsidRPr="00BC6257">
        <w:rPr>
          <w:rFonts w:ascii="Times New Roman" w:hAnsi="Times New Roman" w:cs="Times New Roman"/>
          <w:kern w:val="2"/>
          <w:sz w:val="24"/>
          <w:szCs w:val="24"/>
          <w:lang w:eastAsia="fr-BE"/>
          <w14:ligatures w14:val="standardContextual"/>
        </w:rPr>
        <w:t xml:space="preserve">di </w:t>
      </w:r>
      <w:r w:rsidR="00225532" w:rsidRPr="00BC6257">
        <w:rPr>
          <w:rFonts w:ascii="Times New Roman" w:hAnsi="Times New Roman" w:cs="Times New Roman"/>
          <w:kern w:val="2"/>
          <w:sz w:val="24"/>
          <w:szCs w:val="24"/>
          <w:lang w:eastAsia="fr-BE"/>
          <w14:ligatures w14:val="standardContextual"/>
        </w:rPr>
        <w:t>omakapitali</w:t>
      </w:r>
      <w:r w:rsidR="00252F79" w:rsidRPr="00BC6257">
        <w:rPr>
          <w:rFonts w:ascii="Times New Roman" w:hAnsi="Times New Roman" w:cs="Times New Roman"/>
          <w:kern w:val="2"/>
          <w:sz w:val="24"/>
          <w:szCs w:val="24"/>
          <w:lang w:eastAsia="fr-BE"/>
          <w14:ligatures w14:val="standardContextual"/>
        </w:rPr>
        <w:t xml:space="preserve">investeering </w:t>
      </w:r>
      <w:r w:rsidR="00F33285" w:rsidRPr="00BC6257">
        <w:rPr>
          <w:rFonts w:ascii="Times New Roman" w:hAnsi="Times New Roman" w:cs="Times New Roman"/>
          <w:kern w:val="2"/>
          <w:sz w:val="24"/>
          <w:szCs w:val="24"/>
          <w:lang w:eastAsia="fr-BE"/>
          <w14:ligatures w14:val="standardContextual"/>
        </w:rPr>
        <w:t xml:space="preserve">komisjoni delegeeritud määruse (EL) 2015/35 artikli 171 </w:t>
      </w:r>
      <w:r w:rsidR="00252F79" w:rsidRPr="00BC6257">
        <w:rPr>
          <w:rFonts w:ascii="Times New Roman" w:hAnsi="Times New Roman" w:cs="Times New Roman"/>
          <w:kern w:val="2"/>
          <w:sz w:val="24"/>
          <w:szCs w:val="24"/>
          <w:lang w:eastAsia="fr-BE"/>
          <w14:ligatures w14:val="standardContextual"/>
        </w:rPr>
        <w:t>tähenduses.</w:t>
      </w:r>
    </w:p>
    <w:p w14:paraId="568D9428" w14:textId="77777777" w:rsidR="006A4B32" w:rsidRPr="00BC6257" w:rsidRDefault="006A4B32" w:rsidP="00AC2D1A">
      <w:pPr>
        <w:jc w:val="both"/>
        <w:rPr>
          <w:rFonts w:ascii="Times New Roman" w:hAnsi="Times New Roman" w:cs="Times New Roman"/>
          <w:kern w:val="2"/>
          <w:sz w:val="24"/>
          <w:szCs w:val="24"/>
          <w:lang w:eastAsia="fr-BE"/>
          <w14:ligatures w14:val="standardContextual"/>
        </w:rPr>
      </w:pPr>
    </w:p>
    <w:p w14:paraId="2E5275E4" w14:textId="66E9105B" w:rsidR="006A4B32" w:rsidRPr="00BC6257" w:rsidRDefault="00077461"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(5) Osalus krediidiasutuses ja finantseerimisasutuses </w:t>
      </w:r>
      <w:r w:rsidR="003370A7" w:rsidRPr="00BC6257">
        <w:rPr>
          <w:rFonts w:ascii="Times New Roman" w:hAnsi="Times New Roman" w:cs="Times New Roman"/>
          <w:kern w:val="2"/>
          <w:sz w:val="24"/>
          <w:szCs w:val="24"/>
          <w:lang w:eastAsia="fr-BE"/>
          <w14:ligatures w14:val="standardContextual"/>
        </w:rPr>
        <w:t>hõlmab</w:t>
      </w:r>
      <w:r w:rsidRPr="00BC6257">
        <w:rPr>
          <w:rFonts w:ascii="Times New Roman" w:hAnsi="Times New Roman" w:cs="Times New Roman"/>
          <w:kern w:val="2"/>
          <w:sz w:val="24"/>
          <w:szCs w:val="24"/>
          <w:lang w:eastAsia="fr-BE"/>
          <w14:ligatures w14:val="standardContextual"/>
        </w:rPr>
        <w:t>:</w:t>
      </w:r>
    </w:p>
    <w:p w14:paraId="1432E3D7" w14:textId="799120C6" w:rsidR="00077461" w:rsidRPr="00BC6257" w:rsidRDefault="00265AEA"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1) kindlustusandja osalus</w:t>
      </w:r>
      <w:r w:rsidR="00931AFF" w:rsidRPr="00BC6257">
        <w:rPr>
          <w:rFonts w:ascii="Times New Roman" w:hAnsi="Times New Roman" w:cs="Times New Roman"/>
          <w:kern w:val="2"/>
          <w:sz w:val="24"/>
          <w:szCs w:val="24"/>
          <w:lang w:eastAsia="fr-BE"/>
          <w14:ligatures w14:val="standardContextual"/>
        </w:rPr>
        <w:t>t</w:t>
      </w:r>
      <w:r w:rsidRPr="00BC6257">
        <w:rPr>
          <w:rFonts w:ascii="Times New Roman" w:hAnsi="Times New Roman" w:cs="Times New Roman"/>
          <w:kern w:val="2"/>
          <w:sz w:val="24"/>
          <w:szCs w:val="24"/>
          <w:lang w:eastAsia="fr-BE"/>
          <w14:ligatures w14:val="standardContextual"/>
        </w:rPr>
        <w:t xml:space="preserve"> krediidiasutuses</w:t>
      </w:r>
      <w:r w:rsidR="00FC7613" w:rsidRPr="00BC6257">
        <w:rPr>
          <w:rFonts w:ascii="Times New Roman" w:hAnsi="Times New Roman" w:cs="Times New Roman"/>
          <w:kern w:val="2"/>
          <w:sz w:val="24"/>
          <w:szCs w:val="24"/>
          <w:lang w:eastAsia="fr-BE"/>
          <w14:ligatures w14:val="standardContextual"/>
        </w:rPr>
        <w:t>,</w:t>
      </w:r>
      <w:r w:rsidR="001F40FE" w:rsidRPr="00BC6257">
        <w:rPr>
          <w:rFonts w:ascii="Times New Roman" w:hAnsi="Times New Roman" w:cs="Times New Roman"/>
          <w:kern w:val="2"/>
          <w:sz w:val="24"/>
          <w:szCs w:val="24"/>
          <w:lang w:eastAsia="fr-BE"/>
          <w14:ligatures w14:val="standardContextual"/>
        </w:rPr>
        <w:t xml:space="preserve"> </w:t>
      </w:r>
      <w:r w:rsidR="008A1D54" w:rsidRPr="00BC6257">
        <w:rPr>
          <w:rFonts w:ascii="Times New Roman" w:hAnsi="Times New Roman" w:cs="Times New Roman"/>
          <w:kern w:val="2"/>
          <w:sz w:val="24"/>
          <w:szCs w:val="24"/>
          <w:lang w:eastAsia="fr-BE"/>
          <w14:ligatures w14:val="standardContextual"/>
        </w:rPr>
        <w:t xml:space="preserve">investeerimisühingus </w:t>
      </w:r>
      <w:r w:rsidR="001F40FE" w:rsidRPr="00BC6257">
        <w:rPr>
          <w:rFonts w:ascii="Times New Roman" w:hAnsi="Times New Roman" w:cs="Times New Roman"/>
          <w:kern w:val="2"/>
          <w:sz w:val="24"/>
          <w:szCs w:val="24"/>
          <w:lang w:eastAsia="fr-BE"/>
          <w14:ligatures w14:val="standardContextual"/>
        </w:rPr>
        <w:t>ning</w:t>
      </w:r>
      <w:r w:rsidR="0048407F" w:rsidRPr="00BC6257">
        <w:rPr>
          <w:rFonts w:ascii="Times New Roman" w:hAnsi="Times New Roman" w:cs="Times New Roman"/>
          <w:kern w:val="2"/>
          <w:sz w:val="24"/>
          <w:szCs w:val="24"/>
          <w:lang w:eastAsia="fr-BE"/>
          <w14:ligatures w14:val="standardContextual"/>
        </w:rPr>
        <w:t xml:space="preserve"> Euroopa Parlamendi ja nõukogu määruse (EL) nr 575/2013, mis käsitleb krediidiasutuste suhtes kohaldatavaid usaldatavusnõudeid ja millega muudetakse määrust (EL) nr 648/2012 (ELT L 176, 27.06.2013, lk 1–337)</w:t>
      </w:r>
      <w:r w:rsidR="009B4DB6" w:rsidRPr="00BC6257">
        <w:rPr>
          <w:rFonts w:ascii="Times New Roman" w:hAnsi="Times New Roman" w:cs="Times New Roman"/>
          <w:kern w:val="2"/>
          <w:sz w:val="24"/>
          <w:szCs w:val="24"/>
          <w:lang w:eastAsia="fr-BE"/>
          <w14:ligatures w14:val="standardContextual"/>
        </w:rPr>
        <w:t>,</w:t>
      </w:r>
      <w:r w:rsidR="0048407F" w:rsidRPr="00BC6257">
        <w:rPr>
          <w:rFonts w:ascii="Times New Roman" w:hAnsi="Times New Roman" w:cs="Times New Roman"/>
          <w:kern w:val="2"/>
          <w:sz w:val="24"/>
          <w:szCs w:val="24"/>
          <w:lang w:eastAsia="fr-BE"/>
          <w14:ligatures w14:val="standardContextual"/>
        </w:rPr>
        <w:t xml:space="preserve"> artikli </w:t>
      </w:r>
      <w:r w:rsidR="009B652D" w:rsidRPr="00BC6257">
        <w:rPr>
          <w:rFonts w:ascii="Times New Roman" w:hAnsi="Times New Roman" w:cs="Times New Roman"/>
          <w:kern w:val="2"/>
          <w:sz w:val="24"/>
          <w:szCs w:val="24"/>
          <w:lang w:eastAsia="fr-BE"/>
          <w14:ligatures w14:val="standardContextual"/>
        </w:rPr>
        <w:t>4 lõike 1 punktis 26 nimetatud finantseerimisasutuses</w:t>
      </w:r>
      <w:r w:rsidR="00FC5CA5" w:rsidRPr="00BC6257">
        <w:rPr>
          <w:rFonts w:ascii="Times New Roman" w:hAnsi="Times New Roman" w:cs="Times New Roman"/>
          <w:kern w:val="2"/>
          <w:sz w:val="24"/>
          <w:szCs w:val="24"/>
          <w:lang w:eastAsia="fr-BE"/>
          <w14:ligatures w14:val="standardContextual"/>
        </w:rPr>
        <w:t>;</w:t>
      </w:r>
    </w:p>
    <w:p w14:paraId="1595C93D" w14:textId="5710F453" w:rsidR="00FC5CA5" w:rsidRPr="00BC6257" w:rsidRDefault="00FC5CA5"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935D67" w:rsidRPr="00BC6257">
        <w:rPr>
          <w:rFonts w:ascii="Times New Roman" w:hAnsi="Times New Roman" w:cs="Times New Roman"/>
          <w:kern w:val="2"/>
          <w:sz w:val="24"/>
          <w:szCs w:val="24"/>
          <w:lang w:eastAsia="fr-BE"/>
          <w14:ligatures w14:val="standardContextual"/>
        </w:rPr>
        <w:t xml:space="preserve">Euroopa Parlamendi ja nõukogu määruse (EL) nr 575/2013 artiklis 52 </w:t>
      </w:r>
      <w:r w:rsidR="00CC7007" w:rsidRPr="00BC6257">
        <w:rPr>
          <w:rFonts w:ascii="Times New Roman" w:hAnsi="Times New Roman" w:cs="Times New Roman"/>
          <w:kern w:val="2"/>
          <w:sz w:val="24"/>
          <w:szCs w:val="24"/>
          <w:lang w:eastAsia="fr-BE"/>
          <w14:ligatures w14:val="standardContextual"/>
        </w:rPr>
        <w:t xml:space="preserve">sätestatud </w:t>
      </w:r>
      <w:r w:rsidR="00BE050A" w:rsidRPr="00BC6257">
        <w:rPr>
          <w:rFonts w:ascii="Times New Roman" w:hAnsi="Times New Roman" w:cs="Times New Roman"/>
          <w:kern w:val="2"/>
          <w:sz w:val="24"/>
          <w:szCs w:val="24"/>
          <w:lang w:eastAsia="fr-BE"/>
          <w14:ligatures w14:val="standardContextual"/>
        </w:rPr>
        <w:t>täienda</w:t>
      </w:r>
      <w:r w:rsidR="008649D2" w:rsidRPr="00BC6257">
        <w:rPr>
          <w:rFonts w:ascii="Times New Roman" w:hAnsi="Times New Roman" w:cs="Times New Roman"/>
          <w:kern w:val="2"/>
          <w:sz w:val="24"/>
          <w:szCs w:val="24"/>
          <w:lang w:eastAsia="fr-BE"/>
          <w14:ligatures w14:val="standardContextual"/>
        </w:rPr>
        <w:t>va</w:t>
      </w:r>
      <w:r w:rsidR="00F60CB3" w:rsidRPr="00BC6257">
        <w:rPr>
          <w:rFonts w:ascii="Times New Roman" w:hAnsi="Times New Roman" w:cs="Times New Roman"/>
          <w:kern w:val="2"/>
          <w:sz w:val="24"/>
          <w:szCs w:val="24"/>
          <w:lang w:eastAsia="fr-BE"/>
          <w14:ligatures w14:val="standardContextual"/>
        </w:rPr>
        <w:t>i</w:t>
      </w:r>
      <w:r w:rsidR="008649D2" w:rsidRPr="00BC6257">
        <w:rPr>
          <w:rFonts w:ascii="Times New Roman" w:hAnsi="Times New Roman" w:cs="Times New Roman"/>
          <w:kern w:val="2"/>
          <w:sz w:val="24"/>
          <w:szCs w:val="24"/>
          <w:lang w:eastAsia="fr-BE"/>
          <w14:ligatures w14:val="standardContextual"/>
        </w:rPr>
        <w:t>d esimese taseme omavahend</w:t>
      </w:r>
      <w:r w:rsidR="00D00624" w:rsidRPr="00BC6257">
        <w:rPr>
          <w:rFonts w:ascii="Times New Roman" w:hAnsi="Times New Roman" w:cs="Times New Roman"/>
          <w:kern w:val="2"/>
          <w:sz w:val="24"/>
          <w:szCs w:val="24"/>
          <w:lang w:eastAsia="fr-BE"/>
          <w14:ligatures w14:val="standardContextual"/>
        </w:rPr>
        <w:t>i instrumente</w:t>
      </w:r>
      <w:r w:rsidR="00211BF4" w:rsidRPr="00BC6257">
        <w:rPr>
          <w:rFonts w:ascii="Times New Roman" w:hAnsi="Times New Roman" w:cs="Times New Roman"/>
          <w:kern w:val="2"/>
          <w:sz w:val="24"/>
          <w:szCs w:val="24"/>
          <w:lang w:eastAsia="fr-BE"/>
          <w14:ligatures w14:val="standardContextual"/>
        </w:rPr>
        <w:t xml:space="preserve">, </w:t>
      </w:r>
      <w:r w:rsidR="00F25E16" w:rsidRPr="00BC6257">
        <w:rPr>
          <w:rFonts w:ascii="Times New Roman" w:hAnsi="Times New Roman" w:cs="Times New Roman"/>
          <w:kern w:val="2"/>
          <w:sz w:val="24"/>
          <w:szCs w:val="24"/>
          <w:lang w:eastAsia="fr-BE"/>
          <w14:ligatures w14:val="standardContextual"/>
        </w:rPr>
        <w:t xml:space="preserve">sama määruse </w:t>
      </w:r>
      <w:r w:rsidR="00DA23E1" w:rsidRPr="00BC6257">
        <w:rPr>
          <w:rFonts w:ascii="Times New Roman" w:hAnsi="Times New Roman" w:cs="Times New Roman"/>
          <w:kern w:val="2"/>
          <w:sz w:val="24"/>
          <w:szCs w:val="24"/>
          <w:lang w:eastAsia="fr-BE"/>
          <w14:ligatures w14:val="standardContextual"/>
        </w:rPr>
        <w:t>artiklis 63 sätestatud teise taseme omavahend</w:t>
      </w:r>
      <w:r w:rsidR="00D82083" w:rsidRPr="00BC6257">
        <w:rPr>
          <w:rFonts w:ascii="Times New Roman" w:hAnsi="Times New Roman" w:cs="Times New Roman"/>
          <w:kern w:val="2"/>
          <w:sz w:val="24"/>
          <w:szCs w:val="24"/>
          <w:lang w:eastAsia="fr-BE"/>
          <w14:ligatures w14:val="standardContextual"/>
        </w:rPr>
        <w:t>i in</w:t>
      </w:r>
      <w:r w:rsidR="00873508" w:rsidRPr="00BC6257">
        <w:rPr>
          <w:rFonts w:ascii="Times New Roman" w:hAnsi="Times New Roman" w:cs="Times New Roman"/>
          <w:kern w:val="2"/>
          <w:sz w:val="24"/>
          <w:szCs w:val="24"/>
          <w:lang w:eastAsia="fr-BE"/>
          <w14:ligatures w14:val="standardContextual"/>
        </w:rPr>
        <w:t>s</w:t>
      </w:r>
      <w:r w:rsidR="00D82083" w:rsidRPr="00BC6257">
        <w:rPr>
          <w:rFonts w:ascii="Times New Roman" w:hAnsi="Times New Roman" w:cs="Times New Roman"/>
          <w:kern w:val="2"/>
          <w:sz w:val="24"/>
          <w:szCs w:val="24"/>
          <w:lang w:eastAsia="fr-BE"/>
          <w14:ligatures w14:val="standardContextual"/>
        </w:rPr>
        <w:t>trumente</w:t>
      </w:r>
      <w:r w:rsidR="00DA23E1" w:rsidRPr="00BC6257">
        <w:rPr>
          <w:rFonts w:ascii="Times New Roman" w:hAnsi="Times New Roman" w:cs="Times New Roman"/>
          <w:kern w:val="2"/>
          <w:sz w:val="24"/>
          <w:szCs w:val="24"/>
          <w:lang w:eastAsia="fr-BE"/>
          <w14:ligatures w14:val="standardContextual"/>
        </w:rPr>
        <w:t xml:space="preserve"> </w:t>
      </w:r>
      <w:r w:rsidR="00AE4B08" w:rsidRPr="00BC6257">
        <w:rPr>
          <w:rFonts w:ascii="Times New Roman" w:hAnsi="Times New Roman" w:cs="Times New Roman"/>
          <w:kern w:val="2"/>
          <w:sz w:val="24"/>
          <w:szCs w:val="24"/>
          <w:lang w:eastAsia="fr-BE"/>
          <w14:ligatures w14:val="standardContextual"/>
        </w:rPr>
        <w:t>ning Euroopa Parlamendi ja nõukogu määruse (EL) 2019/2033, mis käsitleb investeerimisühingute suhtes kohaldatavaid usaldatavusnõudeid ning millega muudetakse määrusi (EL) nr 1093/2010, (EL) nr 575/2013, (EL) nr 600/2014 ja (EL) nr 806/2014 (ELT L 314, 05.12.2019, lk 1–63)</w:t>
      </w:r>
      <w:r w:rsidR="00A13372" w:rsidRPr="00BC6257">
        <w:rPr>
          <w:rFonts w:ascii="Times New Roman" w:hAnsi="Times New Roman" w:cs="Times New Roman"/>
          <w:kern w:val="2"/>
          <w:sz w:val="24"/>
          <w:szCs w:val="24"/>
          <w:lang w:eastAsia="fr-BE"/>
          <w14:ligatures w14:val="standardContextual"/>
        </w:rPr>
        <w:t>,</w:t>
      </w:r>
      <w:r w:rsidR="00AE4B08" w:rsidRPr="00BC6257">
        <w:rPr>
          <w:rFonts w:ascii="Times New Roman" w:hAnsi="Times New Roman" w:cs="Times New Roman"/>
          <w:kern w:val="2"/>
          <w:sz w:val="24"/>
          <w:szCs w:val="24"/>
          <w:lang w:eastAsia="fr-BE"/>
          <w14:ligatures w14:val="standardContextual"/>
        </w:rPr>
        <w:t xml:space="preserve"> artiklis 9 sätestatud </w:t>
      </w:r>
      <w:r w:rsidR="002F3F7A" w:rsidRPr="00BC6257">
        <w:rPr>
          <w:rFonts w:ascii="Times New Roman" w:hAnsi="Times New Roman" w:cs="Times New Roman"/>
          <w:kern w:val="2"/>
          <w:sz w:val="24"/>
          <w:szCs w:val="24"/>
          <w:lang w:eastAsia="fr-BE"/>
          <w14:ligatures w14:val="standardContextual"/>
        </w:rPr>
        <w:t xml:space="preserve">esimese </w:t>
      </w:r>
      <w:r w:rsidR="00AA5C40" w:rsidRPr="00BC6257">
        <w:rPr>
          <w:rFonts w:ascii="Times New Roman" w:hAnsi="Times New Roman" w:cs="Times New Roman"/>
          <w:kern w:val="2"/>
          <w:sz w:val="24"/>
          <w:szCs w:val="24"/>
          <w:lang w:eastAsia="fr-BE"/>
          <w14:ligatures w14:val="standardContextual"/>
        </w:rPr>
        <w:t xml:space="preserve">ja teise </w:t>
      </w:r>
      <w:r w:rsidR="002F3F7A" w:rsidRPr="00BC6257">
        <w:rPr>
          <w:rFonts w:ascii="Times New Roman" w:hAnsi="Times New Roman" w:cs="Times New Roman"/>
          <w:kern w:val="2"/>
          <w:sz w:val="24"/>
          <w:szCs w:val="24"/>
          <w:lang w:eastAsia="fr-BE"/>
          <w14:ligatures w14:val="standardContextual"/>
        </w:rPr>
        <w:t>taseme omavahend</w:t>
      </w:r>
      <w:r w:rsidR="00D82083" w:rsidRPr="00BC6257">
        <w:rPr>
          <w:rFonts w:ascii="Times New Roman" w:hAnsi="Times New Roman" w:cs="Times New Roman"/>
          <w:kern w:val="2"/>
          <w:sz w:val="24"/>
          <w:szCs w:val="24"/>
          <w:lang w:eastAsia="fr-BE"/>
          <w14:ligatures w14:val="standardContextual"/>
        </w:rPr>
        <w:t>i instrumente</w:t>
      </w:r>
      <w:r w:rsidR="002F3F7A" w:rsidRPr="00BC6257">
        <w:rPr>
          <w:rFonts w:ascii="Times New Roman" w:hAnsi="Times New Roman" w:cs="Times New Roman"/>
          <w:kern w:val="2"/>
          <w:sz w:val="24"/>
          <w:szCs w:val="24"/>
          <w:lang w:eastAsia="fr-BE"/>
          <w14:ligatures w14:val="standardContextual"/>
        </w:rPr>
        <w:t xml:space="preserve">, mida kindlustusandja </w:t>
      </w:r>
      <w:r w:rsidR="00B87614" w:rsidRPr="00BC6257">
        <w:rPr>
          <w:rFonts w:ascii="Times New Roman" w:hAnsi="Times New Roman" w:cs="Times New Roman"/>
          <w:kern w:val="2"/>
          <w:sz w:val="24"/>
          <w:szCs w:val="24"/>
          <w:lang w:eastAsia="fr-BE"/>
          <w14:ligatures w14:val="standardContextual"/>
        </w:rPr>
        <w:t xml:space="preserve">hoiab käesoleva lõike punktis 1 </w:t>
      </w:r>
      <w:r w:rsidR="00FA7D57" w:rsidRPr="00BC6257">
        <w:rPr>
          <w:rFonts w:ascii="Times New Roman" w:hAnsi="Times New Roman" w:cs="Times New Roman"/>
          <w:kern w:val="2"/>
          <w:sz w:val="24"/>
          <w:szCs w:val="24"/>
          <w:lang w:eastAsia="fr-BE"/>
          <w14:ligatures w14:val="standardContextual"/>
        </w:rPr>
        <w:t xml:space="preserve">sätestatud </w:t>
      </w:r>
      <w:r w:rsidR="00E4564E" w:rsidRPr="00BC6257">
        <w:rPr>
          <w:rFonts w:ascii="Times New Roman" w:hAnsi="Times New Roman" w:cs="Times New Roman"/>
          <w:kern w:val="2"/>
          <w:sz w:val="24"/>
          <w:szCs w:val="24"/>
          <w:lang w:eastAsia="fr-BE"/>
          <w14:ligatures w14:val="standardContextual"/>
        </w:rPr>
        <w:t>ettevõtja</w:t>
      </w:r>
      <w:r w:rsidR="00FA7D57" w:rsidRPr="00BC6257">
        <w:rPr>
          <w:rFonts w:ascii="Times New Roman" w:hAnsi="Times New Roman" w:cs="Times New Roman"/>
          <w:kern w:val="2"/>
          <w:sz w:val="24"/>
          <w:szCs w:val="24"/>
          <w:lang w:eastAsia="fr-BE"/>
          <w14:ligatures w14:val="standardContextual"/>
        </w:rPr>
        <w:t xml:space="preserve"> tõttu</w:t>
      </w:r>
      <w:r w:rsidR="00E4564E" w:rsidRPr="00BC6257">
        <w:rPr>
          <w:rFonts w:ascii="Times New Roman" w:hAnsi="Times New Roman" w:cs="Times New Roman"/>
          <w:kern w:val="2"/>
          <w:sz w:val="24"/>
          <w:szCs w:val="24"/>
          <w:lang w:eastAsia="fr-BE"/>
          <w14:ligatures w14:val="standardContextual"/>
        </w:rPr>
        <w:t xml:space="preserve">, kelles </w:t>
      </w:r>
      <w:r w:rsidR="00FA7D57" w:rsidRPr="00BC6257">
        <w:rPr>
          <w:rFonts w:ascii="Times New Roman" w:hAnsi="Times New Roman" w:cs="Times New Roman"/>
          <w:kern w:val="2"/>
          <w:sz w:val="24"/>
          <w:szCs w:val="24"/>
          <w:lang w:eastAsia="fr-BE"/>
          <w14:ligatures w14:val="standardContextual"/>
        </w:rPr>
        <w:t xml:space="preserve">on </w:t>
      </w:r>
      <w:r w:rsidR="00E4564E" w:rsidRPr="00BC6257">
        <w:rPr>
          <w:rFonts w:ascii="Times New Roman" w:hAnsi="Times New Roman" w:cs="Times New Roman"/>
          <w:kern w:val="2"/>
          <w:sz w:val="24"/>
          <w:szCs w:val="24"/>
          <w:lang w:eastAsia="fr-BE"/>
          <w14:ligatures w14:val="standardContextual"/>
        </w:rPr>
        <w:t>kindlustusandjal osalus.</w:t>
      </w:r>
      <w:r w:rsidR="00F60CB3" w:rsidRPr="00BC6257">
        <w:rPr>
          <w:rFonts w:ascii="Times New Roman" w:hAnsi="Times New Roman" w:cs="Times New Roman"/>
          <w:kern w:val="2"/>
          <w:sz w:val="24"/>
          <w:szCs w:val="24"/>
          <w:lang w:eastAsia="fr-BE"/>
          <w14:ligatures w14:val="standardContextual"/>
        </w:rPr>
        <w:t>“;</w:t>
      </w:r>
      <w:r w:rsidR="00E4564E" w:rsidRPr="00BC6257">
        <w:rPr>
          <w:rFonts w:ascii="Times New Roman" w:hAnsi="Times New Roman" w:cs="Times New Roman"/>
          <w:kern w:val="2"/>
          <w:sz w:val="24"/>
          <w:szCs w:val="24"/>
          <w:lang w:eastAsia="fr-BE"/>
          <w14:ligatures w14:val="standardContextual"/>
        </w:rPr>
        <w:t xml:space="preserve"> </w:t>
      </w:r>
    </w:p>
    <w:p w14:paraId="6182DC18" w14:textId="77777777" w:rsidR="0027777D" w:rsidRPr="00BC6257" w:rsidRDefault="0027777D" w:rsidP="00AC2D1A">
      <w:pPr>
        <w:jc w:val="both"/>
        <w:rPr>
          <w:rFonts w:ascii="Times New Roman" w:hAnsi="Times New Roman" w:cs="Times New Roman"/>
          <w:kern w:val="2"/>
          <w:sz w:val="24"/>
          <w:szCs w:val="24"/>
          <w:lang w:eastAsia="fr-BE"/>
          <w14:ligatures w14:val="standardContextual"/>
        </w:rPr>
      </w:pPr>
    </w:p>
    <w:p w14:paraId="3FCFA4C9" w14:textId="26FF9560" w:rsidR="00260A59" w:rsidRPr="00BC6257" w:rsidRDefault="00EC497A"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25</w:t>
      </w:r>
      <w:r w:rsidR="4AB2F303" w:rsidRPr="00BC6257">
        <w:rPr>
          <w:rFonts w:ascii="Times New Roman" w:hAnsi="Times New Roman" w:cs="Times New Roman"/>
          <w:b/>
          <w:bCs/>
          <w:kern w:val="2"/>
          <w:sz w:val="24"/>
          <w:szCs w:val="24"/>
          <w:lang w:eastAsia="fr-BE"/>
          <w14:ligatures w14:val="standardContextual"/>
        </w:rPr>
        <w:t>)</w:t>
      </w:r>
      <w:r w:rsidR="4AB2F303" w:rsidRPr="00BC6257">
        <w:rPr>
          <w:rFonts w:ascii="Times New Roman" w:hAnsi="Times New Roman" w:cs="Times New Roman"/>
          <w:kern w:val="2"/>
          <w:sz w:val="24"/>
          <w:szCs w:val="24"/>
          <w:lang w:eastAsia="fr-BE"/>
          <w14:ligatures w14:val="standardContextual"/>
        </w:rPr>
        <w:t xml:space="preserve"> </w:t>
      </w:r>
      <w:r w:rsidR="00260A59" w:rsidRPr="00BC6257">
        <w:rPr>
          <w:rFonts w:ascii="Times New Roman" w:hAnsi="Times New Roman" w:cs="Times New Roman"/>
          <w:kern w:val="2"/>
          <w:sz w:val="24"/>
          <w:szCs w:val="24"/>
          <w:lang w:eastAsia="fr-BE"/>
          <w14:ligatures w14:val="standardContextual"/>
        </w:rPr>
        <w:t>paragrahvi 63 lõige 9 muudetakse ja sõnastatakse järgmiselt:</w:t>
      </w:r>
    </w:p>
    <w:p w14:paraId="0B6DF7F1" w14:textId="5FE42138" w:rsidR="00260A59" w:rsidRPr="00BC6257" w:rsidRDefault="00260A59" w:rsidP="00AC2D1A">
      <w:pPr>
        <w:jc w:val="both"/>
        <w:rPr>
          <w:rFonts w:ascii="Times New Roman" w:hAnsi="Times New Roman" w:cs="Times New Roman"/>
          <w:color w:val="0070C0"/>
          <w:sz w:val="24"/>
          <w:szCs w:val="24"/>
        </w:rPr>
      </w:pPr>
      <w:r w:rsidRPr="00BC6257">
        <w:rPr>
          <w:rFonts w:ascii="Times New Roman" w:hAnsi="Times New Roman" w:cs="Times New Roman"/>
          <w:kern w:val="2"/>
          <w:sz w:val="24"/>
          <w:szCs w:val="24"/>
          <w:lang w:eastAsia="fr-BE"/>
          <w14:ligatures w14:val="standardContextual"/>
        </w:rPr>
        <w:t>„</w:t>
      </w:r>
      <w:r w:rsidRPr="00BC6257">
        <w:rPr>
          <w:rFonts w:ascii="Times New Roman" w:hAnsi="Times New Roman" w:cs="Times New Roman"/>
          <w:color w:val="202020"/>
          <w:sz w:val="24"/>
          <w:szCs w:val="24"/>
        </w:rPr>
        <w:t>(9) Kindlustusandja võib mõnede riskide</w:t>
      </w:r>
      <w:r w:rsidR="00367E6B" w:rsidRPr="00BC6257">
        <w:rPr>
          <w:rFonts w:ascii="Times New Roman" w:hAnsi="Times New Roman" w:cs="Times New Roman"/>
          <w:color w:val="202020"/>
          <w:sz w:val="24"/>
          <w:szCs w:val="24"/>
        </w:rPr>
        <w:t xml:space="preserve"> ja alamriskide</w:t>
      </w:r>
      <w:r w:rsidRPr="00BC6257">
        <w:rPr>
          <w:rFonts w:ascii="Times New Roman" w:hAnsi="Times New Roman" w:cs="Times New Roman"/>
          <w:color w:val="202020"/>
          <w:sz w:val="24"/>
          <w:szCs w:val="24"/>
        </w:rPr>
        <w:t xml:space="preserve"> kapitalinõuete arvutamise</w:t>
      </w:r>
      <w:r w:rsidR="00C01BF6">
        <w:rPr>
          <w:rFonts w:ascii="Times New Roman" w:hAnsi="Times New Roman" w:cs="Times New Roman"/>
          <w:color w:val="202020"/>
          <w:sz w:val="24"/>
          <w:szCs w:val="24"/>
        </w:rPr>
        <w:t>l</w:t>
      </w:r>
      <w:r w:rsidR="0053154B" w:rsidRPr="00BC6257">
        <w:rPr>
          <w:rFonts w:ascii="Times New Roman" w:hAnsi="Times New Roman" w:cs="Times New Roman"/>
          <w:color w:val="202020"/>
          <w:sz w:val="24"/>
          <w:szCs w:val="24"/>
        </w:rPr>
        <w:t xml:space="preserve"> </w:t>
      </w:r>
      <w:r w:rsidRPr="00BC6257">
        <w:rPr>
          <w:rFonts w:ascii="Times New Roman" w:hAnsi="Times New Roman" w:cs="Times New Roman"/>
          <w:color w:val="202020"/>
          <w:sz w:val="24"/>
          <w:szCs w:val="24"/>
        </w:rPr>
        <w:t>kasutada lihtsustusi, kui</w:t>
      </w:r>
      <w:r w:rsidRPr="00BC6257">
        <w:rPr>
          <w:rFonts w:ascii="Times New Roman" w:hAnsi="Times New Roman" w:cs="Times New Roman"/>
          <w:sz w:val="24"/>
          <w:szCs w:val="24"/>
        </w:rPr>
        <w:t>:</w:t>
      </w:r>
    </w:p>
    <w:p w14:paraId="14CD84D6" w14:textId="77777777" w:rsidR="00260A59" w:rsidRPr="00BC6257" w:rsidRDefault="00260A59" w:rsidP="00AC2D1A">
      <w:pPr>
        <w:pStyle w:val="Normaallaadveeb"/>
        <w:shd w:val="clear" w:color="auto" w:fill="FFFFFF" w:themeFill="background1"/>
        <w:spacing w:before="0" w:after="0" w:afterAutospacing="0"/>
        <w:jc w:val="both"/>
        <w:rPr>
          <w:color w:val="202020"/>
        </w:rPr>
      </w:pPr>
      <w:r w:rsidRPr="00BC6257">
        <w:t xml:space="preserve">1) </w:t>
      </w:r>
      <w:r w:rsidRPr="00BC6257">
        <w:rPr>
          <w:color w:val="202020"/>
        </w:rPr>
        <w:t>riski olemus, ulatus ja keerukus seda õigustavad;</w:t>
      </w:r>
    </w:p>
    <w:p w14:paraId="2B6DC6A2" w14:textId="0FB9932F" w:rsidR="00260A59" w:rsidRPr="00BC6257" w:rsidRDefault="00260A59" w:rsidP="00AC2D1A">
      <w:pPr>
        <w:pStyle w:val="Normaallaadveeb"/>
        <w:shd w:val="clear" w:color="auto" w:fill="FFFFFF" w:themeFill="background1"/>
        <w:spacing w:before="0" w:after="0" w:afterAutospacing="0"/>
        <w:jc w:val="both"/>
      </w:pPr>
      <w:r w:rsidRPr="00BC6257">
        <w:t xml:space="preserve">2) </w:t>
      </w:r>
      <w:r w:rsidRPr="00BC6257">
        <w:rPr>
          <w:color w:val="202020"/>
        </w:rPr>
        <w:t>standardsete arvutuste nõudmine oleks ebaproportsionaalne</w:t>
      </w:r>
      <w:r w:rsidR="0053154B" w:rsidRPr="00BC6257">
        <w:t>;</w:t>
      </w:r>
    </w:p>
    <w:p w14:paraId="2D69F3DE" w14:textId="3D727139" w:rsidR="00260A59" w:rsidRPr="00BC6257" w:rsidRDefault="00260A59" w:rsidP="00AC2D1A">
      <w:pPr>
        <w:pStyle w:val="Normaallaadveeb"/>
        <w:shd w:val="clear" w:color="auto" w:fill="FFFFFF" w:themeFill="background1"/>
        <w:spacing w:before="0" w:after="0" w:afterAutospacing="0"/>
        <w:jc w:val="both"/>
      </w:pPr>
      <w:r w:rsidRPr="00BC6257">
        <w:t>3) lihtsustatud arvutuse</w:t>
      </w:r>
      <w:r w:rsidR="00CB103E" w:rsidRPr="00BC6257">
        <w:t xml:space="preserve"> tulemus</w:t>
      </w:r>
      <w:r w:rsidRPr="00BC6257">
        <w:t xml:space="preserve"> ei moonuta oluliselt solventsuskapitalinõuet.</w:t>
      </w:r>
      <w:r w:rsidR="00CB103E" w:rsidRPr="00BC6257">
        <w:t>“;</w:t>
      </w:r>
    </w:p>
    <w:p w14:paraId="5069DDCE" w14:textId="77777777" w:rsidR="00CB103E" w:rsidRPr="00BC6257" w:rsidRDefault="00CB103E" w:rsidP="00AC2D1A">
      <w:pPr>
        <w:pStyle w:val="Normaallaadveeb"/>
        <w:shd w:val="clear" w:color="auto" w:fill="FFFFFF" w:themeFill="background1"/>
        <w:spacing w:before="0" w:after="0" w:afterAutospacing="0"/>
        <w:jc w:val="both"/>
        <w:rPr>
          <w:color w:val="657C9C" w:themeColor="text2" w:themeTint="BF"/>
        </w:rPr>
      </w:pPr>
    </w:p>
    <w:p w14:paraId="54BD5C45" w14:textId="128DC1A1" w:rsidR="00260A59" w:rsidRPr="00BC6257" w:rsidRDefault="00EC497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26</w:t>
      </w:r>
      <w:r w:rsidR="3D7E2290" w:rsidRPr="00BC6257">
        <w:rPr>
          <w:rFonts w:ascii="Times New Roman" w:hAnsi="Times New Roman" w:cs="Times New Roman"/>
          <w:b/>
          <w:bCs/>
          <w:sz w:val="24"/>
          <w:szCs w:val="24"/>
        </w:rPr>
        <w:t>)</w:t>
      </w:r>
      <w:r w:rsidR="3D7E2290" w:rsidRPr="00BC6257">
        <w:rPr>
          <w:rFonts w:ascii="Times New Roman" w:hAnsi="Times New Roman" w:cs="Times New Roman"/>
          <w:sz w:val="24"/>
          <w:szCs w:val="24"/>
        </w:rPr>
        <w:t xml:space="preserve"> </w:t>
      </w:r>
      <w:r w:rsidR="00CB103E" w:rsidRPr="00BC6257">
        <w:rPr>
          <w:rFonts w:ascii="Times New Roman" w:hAnsi="Times New Roman" w:cs="Times New Roman"/>
          <w:sz w:val="24"/>
          <w:szCs w:val="24"/>
        </w:rPr>
        <w:t>paragrahvi 63 täienda</w:t>
      </w:r>
      <w:r w:rsidR="00E16BDE" w:rsidRPr="00BC6257">
        <w:rPr>
          <w:rFonts w:ascii="Times New Roman" w:hAnsi="Times New Roman" w:cs="Times New Roman"/>
          <w:sz w:val="24"/>
          <w:szCs w:val="24"/>
        </w:rPr>
        <w:t>takse</w:t>
      </w:r>
      <w:r w:rsidR="00CB103E" w:rsidRPr="00BC6257">
        <w:rPr>
          <w:rFonts w:ascii="Times New Roman" w:hAnsi="Times New Roman" w:cs="Times New Roman"/>
          <w:sz w:val="24"/>
          <w:szCs w:val="24"/>
        </w:rPr>
        <w:t xml:space="preserve"> lõikega 9</w:t>
      </w:r>
      <w:r w:rsidR="00CB103E" w:rsidRPr="00BC6257">
        <w:rPr>
          <w:rFonts w:ascii="Times New Roman" w:hAnsi="Times New Roman" w:cs="Times New Roman"/>
          <w:sz w:val="24"/>
          <w:szCs w:val="24"/>
          <w:vertAlign w:val="superscript"/>
        </w:rPr>
        <w:t>1</w:t>
      </w:r>
      <w:r w:rsidR="00CB103E" w:rsidRPr="00BC6257">
        <w:rPr>
          <w:rFonts w:ascii="Times New Roman" w:hAnsi="Times New Roman" w:cs="Times New Roman"/>
          <w:sz w:val="24"/>
          <w:szCs w:val="24"/>
        </w:rPr>
        <w:t xml:space="preserve"> järgmises sõnastuses:</w:t>
      </w:r>
    </w:p>
    <w:p w14:paraId="7F89ADFC" w14:textId="51529324" w:rsidR="00260A59" w:rsidRPr="00BC6257" w:rsidRDefault="00CB103E" w:rsidP="00AC2D1A">
      <w:pPr>
        <w:pStyle w:val="Normaallaadveeb"/>
        <w:shd w:val="clear" w:color="auto" w:fill="FFFFFF" w:themeFill="background1"/>
        <w:spacing w:before="0" w:after="0" w:afterAutospacing="0"/>
        <w:jc w:val="both"/>
      </w:pPr>
      <w:r w:rsidRPr="00BC6257">
        <w:t>„</w:t>
      </w:r>
      <w:r w:rsidR="00260A59" w:rsidRPr="00BC6257">
        <w:t>(9</w:t>
      </w:r>
      <w:r w:rsidR="00260A59" w:rsidRPr="00BC6257">
        <w:rPr>
          <w:vertAlign w:val="superscript"/>
        </w:rPr>
        <w:t>1</w:t>
      </w:r>
      <w:r w:rsidR="00260A59" w:rsidRPr="00BC6257">
        <w:t>) Käesoleva paragrahvi lõike 9 punkti 3 tingimus ei pea olema täidetud, kui lihtsustatud arvutuse tulemusel saadud solventsuskapitalinõue on suurem standardse arvutuse tulemusel saadud solventsuskapitalinõudest.</w:t>
      </w:r>
      <w:r w:rsidRPr="00BC6257">
        <w:t>“;</w:t>
      </w:r>
    </w:p>
    <w:p w14:paraId="64C595FB" w14:textId="77777777" w:rsidR="00A33EB5" w:rsidRPr="00BC6257" w:rsidRDefault="00A33EB5" w:rsidP="00AC2D1A">
      <w:pPr>
        <w:pStyle w:val="Normaallaadveeb"/>
        <w:shd w:val="clear" w:color="auto" w:fill="FFFFFF" w:themeFill="background1"/>
        <w:spacing w:before="0" w:after="0" w:afterAutospacing="0"/>
        <w:jc w:val="both"/>
      </w:pPr>
    </w:p>
    <w:p w14:paraId="737C0867" w14:textId="63688502" w:rsidR="00A33EB5" w:rsidRPr="00BC6257" w:rsidRDefault="00EC497A" w:rsidP="00AC2D1A">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27</w:t>
      </w:r>
      <w:r w:rsidR="0224B850" w:rsidRPr="00BC6257">
        <w:rPr>
          <w:rFonts w:ascii="Times New Roman" w:hAnsi="Times New Roman" w:cs="Times New Roman"/>
          <w:b/>
          <w:bCs/>
          <w:kern w:val="2"/>
          <w:sz w:val="24"/>
          <w:szCs w:val="24"/>
          <w:lang w:eastAsia="fr-BE"/>
          <w14:ligatures w14:val="standardContextual"/>
        </w:rPr>
        <w:t>)</w:t>
      </w:r>
      <w:r w:rsidR="0224B850" w:rsidRPr="00BC6257">
        <w:rPr>
          <w:rFonts w:ascii="Times New Roman" w:hAnsi="Times New Roman" w:cs="Times New Roman"/>
          <w:kern w:val="2"/>
          <w:sz w:val="24"/>
          <w:szCs w:val="24"/>
          <w:lang w:eastAsia="fr-BE"/>
          <w14:ligatures w14:val="standardContextual"/>
        </w:rPr>
        <w:t xml:space="preserve"> </w:t>
      </w:r>
      <w:r w:rsidR="00A33EB5" w:rsidRPr="00BC6257">
        <w:rPr>
          <w:rFonts w:ascii="Times New Roman" w:hAnsi="Times New Roman" w:cs="Times New Roman"/>
          <w:kern w:val="2"/>
          <w:sz w:val="24"/>
          <w:szCs w:val="24"/>
          <w:lang w:eastAsia="fr-BE"/>
          <w14:ligatures w14:val="standardContextual"/>
        </w:rPr>
        <w:t xml:space="preserve">paragrahvi 63 täiendatakse lõigetega 11–13 järgmises sõnastuses: </w:t>
      </w:r>
    </w:p>
    <w:p w14:paraId="59D15835" w14:textId="7B09300A" w:rsidR="00E155EA" w:rsidRPr="00BC6257" w:rsidRDefault="00E155EA" w:rsidP="00AC2D1A">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„(11) Erinevalt käesoleva paragrahvi lõikes 9 sätestatust võib kasutada teatud riski või alamriski kapitalinõude arvutamise</w:t>
      </w:r>
      <w:r w:rsidR="008A41D9">
        <w:rPr>
          <w:rFonts w:eastAsiaTheme="minorEastAsia"/>
          <w:kern w:val="2"/>
          <w:lang w:eastAsia="en-US"/>
          <w14:ligatures w14:val="standardContextual"/>
        </w:rPr>
        <w:t>l</w:t>
      </w:r>
      <w:r w:rsidRPr="00BC6257">
        <w:rPr>
          <w:rFonts w:eastAsiaTheme="minorEastAsia"/>
          <w:kern w:val="2"/>
          <w:lang w:eastAsia="en-US"/>
          <w14:ligatures w14:val="standardContextual"/>
        </w:rPr>
        <w:t xml:space="preserve"> lihtsustust, kui sellise riski või alamriski kapitalinõue ei moodusta rohkem kui viis protsenti põhisolventsuskapitalinõudest. </w:t>
      </w:r>
      <w:r w:rsidR="004B3695" w:rsidRPr="00BC6257">
        <w:rPr>
          <w:rFonts w:eastAsiaTheme="minorEastAsia"/>
          <w:kern w:val="2"/>
          <w:lang w:eastAsia="en-US"/>
          <w14:ligatures w14:val="standardContextual"/>
        </w:rPr>
        <w:t>Kindlustusandja võib seda teha järgmise kolme aasta jooksul solventsuskapitalinõude arvutamisest arvates</w:t>
      </w:r>
      <w:r w:rsidR="001A1958" w:rsidRPr="00BC6257">
        <w:rPr>
          <w:rFonts w:eastAsiaTheme="minorEastAsia"/>
          <w:kern w:val="2"/>
          <w:lang w:eastAsia="en-US"/>
          <w14:ligatures w14:val="standardContextual"/>
        </w:rPr>
        <w:t>.</w:t>
      </w:r>
    </w:p>
    <w:p w14:paraId="4F31CB2F" w14:textId="77777777" w:rsidR="00E155EA" w:rsidRPr="00BC6257" w:rsidRDefault="00E155EA" w:rsidP="00AC2D1A">
      <w:pPr>
        <w:pStyle w:val="Normaallaadveeb"/>
        <w:shd w:val="clear" w:color="auto" w:fill="FFFFFF" w:themeFill="background1"/>
        <w:spacing w:before="0" w:after="0" w:afterAutospacing="0"/>
        <w:ind w:left="360"/>
        <w:jc w:val="both"/>
        <w:rPr>
          <w:color w:val="657C9C" w:themeColor="text2" w:themeTint="BF"/>
        </w:rPr>
      </w:pPr>
    </w:p>
    <w:p w14:paraId="444CB36C" w14:textId="40484DF6" w:rsidR="00E155EA" w:rsidRPr="00BC6257" w:rsidRDefault="00E155EA" w:rsidP="00AC2D1A">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(12) Käesoleva paragrahvi lõike 11 kohaldamise</w:t>
      </w:r>
      <w:r w:rsidR="008A41D9">
        <w:rPr>
          <w:rFonts w:eastAsiaTheme="minorEastAsia"/>
          <w:kern w:val="2"/>
          <w:lang w:eastAsia="en-US"/>
          <w14:ligatures w14:val="standardContextual"/>
        </w:rPr>
        <w:t>l</w:t>
      </w:r>
      <w:r w:rsidRPr="00BC6257">
        <w:rPr>
          <w:rFonts w:eastAsiaTheme="minorEastAsia"/>
          <w:kern w:val="2"/>
          <w:lang w:eastAsia="en-US"/>
          <w14:ligatures w14:val="standardContextual"/>
        </w:rPr>
        <w:t xml:space="preserve"> ei tohi kõi</w:t>
      </w:r>
      <w:r w:rsidR="009948BE" w:rsidRPr="00BC6257">
        <w:rPr>
          <w:rFonts w:eastAsiaTheme="minorEastAsia"/>
          <w:kern w:val="2"/>
          <w:lang w:eastAsia="en-US"/>
          <w14:ligatures w14:val="standardContextual"/>
        </w:rPr>
        <w:t>k</w:t>
      </w:r>
      <w:r w:rsidRPr="00BC6257">
        <w:rPr>
          <w:rFonts w:eastAsiaTheme="minorEastAsia"/>
          <w:kern w:val="2"/>
          <w:lang w:eastAsia="en-US"/>
          <w14:ligatures w14:val="standardContextual"/>
        </w:rPr>
        <w:t>i</w:t>
      </w:r>
      <w:r w:rsidR="009948BE" w:rsidRPr="00BC6257">
        <w:rPr>
          <w:rFonts w:eastAsiaTheme="minorEastAsia"/>
          <w:kern w:val="2"/>
          <w:lang w:eastAsia="en-US"/>
          <w14:ligatures w14:val="standardContextual"/>
        </w:rPr>
        <w:t>de</w:t>
      </w:r>
      <w:r w:rsidRPr="00BC6257">
        <w:rPr>
          <w:rFonts w:eastAsiaTheme="minorEastAsia"/>
          <w:kern w:val="2"/>
          <w:lang w:eastAsia="en-US"/>
          <w14:ligatures w14:val="standardContextual"/>
        </w:rPr>
        <w:t xml:space="preserve"> lihtsustatud arvutuste tulemusel saadud riskide ja alamriskide kapitalinõuete summa olla suurem kui kümme protsenti viimasena </w:t>
      </w:r>
      <w:r w:rsidR="00A17F56" w:rsidRPr="00BC6257">
        <w:rPr>
          <w:rFonts w:eastAsiaTheme="minorEastAsia"/>
          <w:kern w:val="2"/>
          <w:lang w:eastAsia="en-US"/>
          <w14:ligatures w14:val="standardContextual"/>
        </w:rPr>
        <w:t>standardselt arvutatud</w:t>
      </w:r>
      <w:r w:rsidRPr="00BC6257">
        <w:rPr>
          <w:rFonts w:eastAsiaTheme="minorEastAsia"/>
          <w:kern w:val="2"/>
          <w:lang w:eastAsia="en-US"/>
          <w14:ligatures w14:val="standardContextual"/>
        </w:rPr>
        <w:t xml:space="preserve"> põhisolvent</w:t>
      </w:r>
      <w:r w:rsidR="00771BFC" w:rsidRPr="00BC6257">
        <w:rPr>
          <w:rFonts w:eastAsiaTheme="minorEastAsia"/>
          <w:kern w:val="2"/>
          <w:lang w:eastAsia="en-US"/>
          <w14:ligatures w14:val="standardContextual"/>
        </w:rPr>
        <w:t>s</w:t>
      </w:r>
      <w:r w:rsidRPr="00BC6257">
        <w:rPr>
          <w:rFonts w:eastAsiaTheme="minorEastAsia"/>
          <w:kern w:val="2"/>
          <w:lang w:eastAsia="en-US"/>
          <w14:ligatures w14:val="standardContextual"/>
        </w:rPr>
        <w:t>uskapitalinõudest.</w:t>
      </w:r>
    </w:p>
    <w:p w14:paraId="4D8C1EE9" w14:textId="77777777" w:rsidR="00E155EA" w:rsidRPr="00BC6257" w:rsidRDefault="00E155EA" w:rsidP="00AC2D1A">
      <w:pPr>
        <w:pStyle w:val="Normaallaadveeb"/>
        <w:shd w:val="clear" w:color="auto" w:fill="FFFFFF" w:themeFill="background1"/>
        <w:spacing w:before="0" w:after="0" w:afterAutospacing="0"/>
        <w:jc w:val="both"/>
        <w:rPr>
          <w:rFonts w:eastAsiaTheme="minorEastAsia"/>
          <w:color w:val="657C9C" w:themeColor="text2" w:themeTint="BF"/>
          <w:kern w:val="2"/>
          <w:lang w:eastAsia="en-US"/>
          <w14:ligatures w14:val="standardContextual"/>
        </w:rPr>
      </w:pPr>
    </w:p>
    <w:p w14:paraId="138AA0F8" w14:textId="75950FE9" w:rsidR="00E155EA" w:rsidRPr="00BC6257" w:rsidRDefault="00E155EA" w:rsidP="00AC2D1A">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lastRenderedPageBreak/>
        <w:t>(13) Käesoleva paragrahvi lõike 9 tingimusi ei kohaldata väikese ja mittekeeruka kindlustusandja</w:t>
      </w:r>
      <w:r w:rsidR="00C261C6"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kui ta </w:t>
      </w:r>
      <w:r w:rsidR="00AD40DF" w:rsidRPr="00BC6257">
        <w:rPr>
          <w:rFonts w:ascii="Times New Roman" w:hAnsi="Times New Roman" w:cs="Times New Roman"/>
          <w:sz w:val="24"/>
          <w:szCs w:val="24"/>
        </w:rPr>
        <w:t>suudab</w:t>
      </w:r>
      <w:r w:rsidRPr="00BC6257">
        <w:rPr>
          <w:rFonts w:ascii="Times New Roman" w:hAnsi="Times New Roman" w:cs="Times New Roman"/>
          <w:sz w:val="24"/>
          <w:szCs w:val="24"/>
        </w:rPr>
        <w:t xml:space="preserve"> Finantsinspektsioonile vähemalt iga viie aasta järel</w:t>
      </w:r>
      <w:r w:rsidR="00B70112" w:rsidRPr="00BC6257">
        <w:rPr>
          <w:rFonts w:ascii="Times New Roman" w:hAnsi="Times New Roman" w:cs="Times New Roman"/>
          <w:sz w:val="24"/>
          <w:szCs w:val="24"/>
        </w:rPr>
        <w:t xml:space="preserve"> </w:t>
      </w:r>
      <w:r w:rsidR="00324FB2" w:rsidRPr="00EA409D">
        <w:rPr>
          <w:rFonts w:ascii="Times New Roman" w:hAnsi="Times New Roman" w:cs="Times New Roman"/>
          <w:sz w:val="24"/>
          <w:szCs w:val="24"/>
        </w:rPr>
        <w:t xml:space="preserve">rahuldavalt </w:t>
      </w:r>
      <w:r w:rsidR="00B70112" w:rsidRPr="00BC6257">
        <w:rPr>
          <w:rFonts w:ascii="Times New Roman" w:hAnsi="Times New Roman" w:cs="Times New Roman"/>
          <w:sz w:val="24"/>
          <w:szCs w:val="24"/>
        </w:rPr>
        <w:t>tõendada</w:t>
      </w:r>
      <w:r w:rsidRPr="00BC6257">
        <w:rPr>
          <w:rFonts w:ascii="Times New Roman" w:hAnsi="Times New Roman" w:cs="Times New Roman"/>
          <w:sz w:val="24"/>
          <w:szCs w:val="24"/>
        </w:rPr>
        <w:t>, et:</w:t>
      </w:r>
    </w:p>
    <w:p w14:paraId="484E1925" w14:textId="00466D15" w:rsidR="00E155EA" w:rsidRPr="00BC6257" w:rsidRDefault="00E155EA" w:rsidP="00AC2D1A">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1) iga riski </w:t>
      </w:r>
      <w:r w:rsidR="00EE0C11" w:rsidRPr="00BC6257">
        <w:rPr>
          <w:rFonts w:ascii="Times New Roman" w:hAnsi="Times New Roman" w:cs="Times New Roman"/>
          <w:sz w:val="24"/>
          <w:szCs w:val="24"/>
        </w:rPr>
        <w:t xml:space="preserve">või alamriski </w:t>
      </w:r>
      <w:r w:rsidRPr="00BC6257">
        <w:rPr>
          <w:rFonts w:ascii="Times New Roman" w:hAnsi="Times New Roman" w:cs="Times New Roman"/>
          <w:sz w:val="24"/>
          <w:szCs w:val="24"/>
        </w:rPr>
        <w:t xml:space="preserve">kapitalinõue, mille suhtes </w:t>
      </w:r>
      <w:r w:rsidR="00856BE2" w:rsidRPr="00BC6257">
        <w:rPr>
          <w:rFonts w:ascii="Times New Roman" w:hAnsi="Times New Roman" w:cs="Times New Roman"/>
          <w:sz w:val="24"/>
          <w:szCs w:val="24"/>
        </w:rPr>
        <w:t xml:space="preserve">kavandab </w:t>
      </w:r>
      <w:r w:rsidRPr="00BC6257">
        <w:rPr>
          <w:rFonts w:ascii="Times New Roman" w:hAnsi="Times New Roman" w:cs="Times New Roman"/>
          <w:sz w:val="24"/>
          <w:szCs w:val="24"/>
        </w:rPr>
        <w:t xml:space="preserve">kindlustusandja </w:t>
      </w:r>
      <w:r w:rsidR="00856BE2" w:rsidRPr="00BC6257">
        <w:rPr>
          <w:rFonts w:ascii="Times New Roman" w:hAnsi="Times New Roman" w:cs="Times New Roman"/>
          <w:sz w:val="24"/>
          <w:szCs w:val="24"/>
        </w:rPr>
        <w:t xml:space="preserve">kasutada </w:t>
      </w:r>
      <w:r w:rsidRPr="00BC6257">
        <w:rPr>
          <w:rFonts w:ascii="Times New Roman" w:hAnsi="Times New Roman" w:cs="Times New Roman"/>
          <w:sz w:val="24"/>
          <w:szCs w:val="24"/>
        </w:rPr>
        <w:t xml:space="preserve">lihtsustatud arvutust, </w:t>
      </w:r>
      <w:r w:rsidR="009C5B16">
        <w:rPr>
          <w:rFonts w:ascii="Times New Roman" w:hAnsi="Times New Roman" w:cs="Times New Roman"/>
          <w:sz w:val="24"/>
          <w:szCs w:val="24"/>
        </w:rPr>
        <w:t>moodustab</w:t>
      </w:r>
      <w:r w:rsidR="009C5B16"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alla kahe protsendi </w:t>
      </w:r>
      <w:bookmarkStart w:id="512" w:name="_Hlk181021107"/>
      <w:r w:rsidRPr="00BC6257">
        <w:rPr>
          <w:rFonts w:ascii="Times New Roman" w:hAnsi="Times New Roman" w:cs="Times New Roman"/>
          <w:sz w:val="24"/>
          <w:szCs w:val="24"/>
        </w:rPr>
        <w:t>standardse arvutuse tulemuse</w:t>
      </w:r>
      <w:r w:rsidR="0063493A" w:rsidRPr="00BC6257">
        <w:rPr>
          <w:rFonts w:ascii="Times New Roman" w:hAnsi="Times New Roman" w:cs="Times New Roman"/>
          <w:sz w:val="24"/>
          <w:szCs w:val="24"/>
        </w:rPr>
        <w:t>l</w:t>
      </w:r>
      <w:r w:rsidRPr="00BC6257">
        <w:rPr>
          <w:rFonts w:ascii="Times New Roman" w:hAnsi="Times New Roman" w:cs="Times New Roman"/>
          <w:sz w:val="24"/>
          <w:szCs w:val="24"/>
        </w:rPr>
        <w:t xml:space="preserve"> saadud põhisolventsuskapitalinõudest</w:t>
      </w:r>
      <w:r w:rsidR="00856BE2" w:rsidRPr="00BC6257">
        <w:rPr>
          <w:rFonts w:ascii="Times New Roman" w:hAnsi="Times New Roman" w:cs="Times New Roman"/>
          <w:sz w:val="24"/>
          <w:szCs w:val="24"/>
        </w:rPr>
        <w:t>;</w:t>
      </w:r>
      <w:bookmarkEnd w:id="512"/>
    </w:p>
    <w:p w14:paraId="77276C1E" w14:textId="72B315E6" w:rsidR="00E155EA" w:rsidRPr="00BC6257" w:rsidRDefault="00E155EA" w:rsidP="00AC2D1A">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2) kõikide lihtsustatud arvutus</w:t>
      </w:r>
      <w:r w:rsidR="007D0838" w:rsidRPr="00BC6257">
        <w:rPr>
          <w:rFonts w:ascii="Times New Roman" w:hAnsi="Times New Roman" w:cs="Times New Roman"/>
          <w:sz w:val="24"/>
          <w:szCs w:val="24"/>
        </w:rPr>
        <w:t>t</w:t>
      </w:r>
      <w:r w:rsidRPr="00BC6257">
        <w:rPr>
          <w:rFonts w:ascii="Times New Roman" w:hAnsi="Times New Roman" w:cs="Times New Roman"/>
          <w:sz w:val="24"/>
          <w:szCs w:val="24"/>
        </w:rPr>
        <w:t xml:space="preserve">e tulemusel saadud riskide </w:t>
      </w:r>
      <w:r w:rsidR="00EE0C11" w:rsidRPr="00BC6257">
        <w:rPr>
          <w:rFonts w:ascii="Times New Roman" w:hAnsi="Times New Roman" w:cs="Times New Roman"/>
          <w:sz w:val="24"/>
          <w:szCs w:val="24"/>
        </w:rPr>
        <w:t xml:space="preserve">ja alamriskide </w:t>
      </w:r>
      <w:r w:rsidRPr="00BC6257">
        <w:rPr>
          <w:rFonts w:ascii="Times New Roman" w:hAnsi="Times New Roman" w:cs="Times New Roman"/>
          <w:sz w:val="24"/>
          <w:szCs w:val="24"/>
        </w:rPr>
        <w:t>kapitalinõuete summa on alla kümne protsendi standardse arvutuse tulemusel saadud põhisolventsuskapitalinõudest.“;</w:t>
      </w:r>
    </w:p>
    <w:bookmarkEnd w:id="511"/>
    <w:p w14:paraId="5F64AFCE" w14:textId="77777777" w:rsidR="0042320A" w:rsidRPr="00BC6257" w:rsidRDefault="0042320A" w:rsidP="00AC2D1A">
      <w:pPr>
        <w:jc w:val="both"/>
        <w:rPr>
          <w:rFonts w:ascii="Times New Roman" w:eastAsia="Calibri" w:hAnsi="Times New Roman" w:cs="Times New Roman"/>
          <w:sz w:val="24"/>
          <w:szCs w:val="24"/>
        </w:rPr>
      </w:pPr>
    </w:p>
    <w:p w14:paraId="20CF155A" w14:textId="274F279C" w:rsidR="001157DC" w:rsidRPr="00BC6257" w:rsidRDefault="00EC497A"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28</w:t>
      </w:r>
      <w:r w:rsidR="3C2EAF2F" w:rsidRPr="00BC6257">
        <w:rPr>
          <w:rFonts w:ascii="Times New Roman" w:eastAsia="Calibri" w:hAnsi="Times New Roman" w:cs="Times New Roman"/>
          <w:b/>
          <w:bCs/>
          <w:sz w:val="24"/>
          <w:szCs w:val="24"/>
        </w:rPr>
        <w:t>)</w:t>
      </w:r>
      <w:r w:rsidR="3C2EAF2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paragrahvi 67 lõikes 6 asendatakse sõna „küm</w:t>
      </w:r>
      <w:r w:rsidR="00DF179D" w:rsidRPr="00BC6257">
        <w:rPr>
          <w:rFonts w:ascii="Times New Roman" w:eastAsia="Calibri" w:hAnsi="Times New Roman" w:cs="Times New Roman"/>
          <w:sz w:val="24"/>
          <w:szCs w:val="24"/>
        </w:rPr>
        <w:t>n</w:t>
      </w:r>
      <w:r w:rsidR="001157DC" w:rsidRPr="00BC6257">
        <w:rPr>
          <w:rFonts w:ascii="Times New Roman" w:eastAsia="Calibri" w:hAnsi="Times New Roman" w:cs="Times New Roman"/>
          <w:sz w:val="24"/>
          <w:szCs w:val="24"/>
        </w:rPr>
        <w:t xml:space="preserve">e“ </w:t>
      </w:r>
      <w:r w:rsidR="002C5A45" w:rsidRPr="00BC6257">
        <w:rPr>
          <w:rFonts w:ascii="Times New Roman" w:eastAsia="Calibri" w:hAnsi="Times New Roman" w:cs="Times New Roman"/>
          <w:sz w:val="24"/>
          <w:szCs w:val="24"/>
        </w:rPr>
        <w:t>arvuga</w:t>
      </w:r>
      <w:r w:rsidR="001157DC" w:rsidRPr="00BC6257">
        <w:rPr>
          <w:rFonts w:ascii="Times New Roman" w:eastAsia="Calibri" w:hAnsi="Times New Roman" w:cs="Times New Roman"/>
          <w:sz w:val="24"/>
          <w:szCs w:val="24"/>
        </w:rPr>
        <w:t xml:space="preserve"> „13“;</w:t>
      </w:r>
    </w:p>
    <w:p w14:paraId="48394C4C" w14:textId="77777777" w:rsidR="001157DC" w:rsidRPr="00BC6257" w:rsidRDefault="001157DC" w:rsidP="00AC2D1A">
      <w:pPr>
        <w:jc w:val="both"/>
        <w:rPr>
          <w:rFonts w:ascii="Times New Roman" w:eastAsia="Calibri" w:hAnsi="Times New Roman" w:cs="Times New Roman"/>
          <w:sz w:val="24"/>
          <w:szCs w:val="24"/>
        </w:rPr>
      </w:pPr>
    </w:p>
    <w:p w14:paraId="3BD07EFF" w14:textId="36A986C5" w:rsidR="001157DC" w:rsidRPr="00BC6257" w:rsidRDefault="00EC497A"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29</w:t>
      </w:r>
      <w:r w:rsidR="33AC03BF" w:rsidRPr="00BC6257">
        <w:rPr>
          <w:rFonts w:ascii="Times New Roman" w:eastAsia="Calibri" w:hAnsi="Times New Roman" w:cs="Times New Roman"/>
          <w:b/>
          <w:bCs/>
          <w:sz w:val="24"/>
          <w:szCs w:val="24"/>
        </w:rPr>
        <w:t>)</w:t>
      </w:r>
      <w:r w:rsidR="33AC03B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seadust täiendatakse §-ga 67</w:t>
      </w:r>
      <w:r w:rsidR="001157DC" w:rsidRPr="00BC6257">
        <w:rPr>
          <w:rFonts w:ascii="Times New Roman" w:eastAsia="Calibri" w:hAnsi="Times New Roman" w:cs="Times New Roman"/>
          <w:sz w:val="24"/>
          <w:szCs w:val="24"/>
          <w:vertAlign w:val="superscript"/>
        </w:rPr>
        <w:t>1</w:t>
      </w:r>
      <w:r w:rsidR="001157DC" w:rsidRPr="00BC6257">
        <w:rPr>
          <w:rFonts w:ascii="Times New Roman" w:eastAsia="Calibri" w:hAnsi="Times New Roman" w:cs="Times New Roman"/>
          <w:sz w:val="24"/>
          <w:szCs w:val="24"/>
        </w:rPr>
        <w:t xml:space="preserve"> järgmises sõnastuses:</w:t>
      </w:r>
    </w:p>
    <w:p w14:paraId="3B853A19" w14:textId="77777777" w:rsidR="001157DC" w:rsidRPr="00BC6257" w:rsidRDefault="001157DC" w:rsidP="00AC2D1A">
      <w:pPr>
        <w:jc w:val="both"/>
        <w:rPr>
          <w:rFonts w:ascii="Times New Roman" w:hAnsi="Times New Roman" w:cs="Times New Roman"/>
          <w:b/>
          <w:bCs/>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b/>
          <w:bCs/>
          <w:sz w:val="24"/>
          <w:szCs w:val="24"/>
        </w:rPr>
        <w:t>§ 67</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Pikaajaliste aktsiainvesteeringute kapitalinõue </w:t>
      </w:r>
    </w:p>
    <w:p w14:paraId="713AF38D" w14:textId="77777777" w:rsidR="00253C5E" w:rsidRPr="00BC6257" w:rsidRDefault="00253C5E" w:rsidP="00AC2D1A">
      <w:pPr>
        <w:jc w:val="both"/>
        <w:rPr>
          <w:rFonts w:ascii="Times New Roman" w:hAnsi="Times New Roman" w:cs="Times New Roman"/>
          <w:b/>
          <w:bCs/>
          <w:sz w:val="24"/>
          <w:szCs w:val="24"/>
        </w:rPr>
      </w:pPr>
    </w:p>
    <w:p w14:paraId="0112A528" w14:textId="5647FAA5"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w:t>
      </w:r>
      <w:bookmarkStart w:id="513" w:name="_Hlk181359034"/>
      <w:r w:rsidRPr="00BC6257">
        <w:rPr>
          <w:rFonts w:ascii="Times New Roman" w:hAnsi="Times New Roman" w:cs="Times New Roman"/>
          <w:sz w:val="24"/>
          <w:szCs w:val="24"/>
        </w:rPr>
        <w:t xml:space="preserve">aktsiainvesteeringute kapitalinõue </w:t>
      </w:r>
      <w:r w:rsidR="00B938DF">
        <w:rPr>
          <w:rFonts w:ascii="Times New Roman" w:hAnsi="Times New Roman" w:cs="Times New Roman"/>
          <w:sz w:val="24"/>
          <w:szCs w:val="24"/>
        </w:rPr>
        <w:t>on võrdne</w:t>
      </w:r>
      <w:r w:rsidR="00B938DF" w:rsidRPr="00BC6257">
        <w:rPr>
          <w:rFonts w:ascii="Times New Roman" w:hAnsi="Times New Roman" w:cs="Times New Roman"/>
          <w:sz w:val="24"/>
          <w:szCs w:val="24"/>
        </w:rPr>
        <w:t xml:space="preserve"> </w:t>
      </w:r>
      <w:r w:rsidRPr="00BC6257">
        <w:rPr>
          <w:rFonts w:ascii="Times New Roman" w:hAnsi="Times New Roman" w:cs="Times New Roman"/>
          <w:sz w:val="24"/>
          <w:szCs w:val="24"/>
        </w:rPr>
        <w:t>põhiomavahendite kahjumiga, mis tuleneks pikaajaliste aktsiainvesteeringute väärtuse hetkelisest vähenemisest 22 protsendi</w:t>
      </w:r>
      <w:r w:rsidR="00B938DF">
        <w:rPr>
          <w:rFonts w:ascii="Times New Roman" w:hAnsi="Times New Roman" w:cs="Times New Roman"/>
          <w:sz w:val="24"/>
          <w:szCs w:val="24"/>
        </w:rPr>
        <w:t>punkti</w:t>
      </w:r>
      <w:r w:rsidRPr="00BC6257">
        <w:rPr>
          <w:rFonts w:ascii="Times New Roman" w:hAnsi="Times New Roman" w:cs="Times New Roman"/>
          <w:sz w:val="24"/>
          <w:szCs w:val="24"/>
        </w:rPr>
        <w:t xml:space="preserve"> võrra. </w:t>
      </w:r>
      <w:bookmarkEnd w:id="513"/>
    </w:p>
    <w:p w14:paraId="43569B5D" w14:textId="77777777" w:rsidR="001157DC" w:rsidRPr="00BC6257" w:rsidRDefault="001157DC" w:rsidP="00AC2D1A">
      <w:pPr>
        <w:jc w:val="both"/>
        <w:rPr>
          <w:rFonts w:ascii="Times New Roman" w:hAnsi="Times New Roman" w:cs="Times New Roman"/>
          <w:color w:val="657C9C" w:themeColor="text2" w:themeTint="BF"/>
          <w:sz w:val="24"/>
          <w:szCs w:val="24"/>
        </w:rPr>
      </w:pPr>
    </w:p>
    <w:p w14:paraId="6C932297" w14:textId="33F7159F"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w:t>
      </w:r>
      <w:r w:rsidR="00497F22" w:rsidRPr="00BC6257">
        <w:rPr>
          <w:rFonts w:ascii="Times New Roman" w:hAnsi="Times New Roman" w:cs="Times New Roman"/>
          <w:sz w:val="24"/>
          <w:szCs w:val="24"/>
        </w:rPr>
        <w:t xml:space="preserve"> kohaldamise</w:t>
      </w:r>
      <w:r w:rsidR="00B92B13">
        <w:rPr>
          <w:rFonts w:ascii="Times New Roman" w:hAnsi="Times New Roman" w:cs="Times New Roman"/>
          <w:sz w:val="24"/>
          <w:szCs w:val="24"/>
        </w:rPr>
        <w:t>l</w:t>
      </w:r>
      <w:r w:rsidR="00497F22" w:rsidRPr="00BC6257">
        <w:rPr>
          <w:rFonts w:ascii="Times New Roman" w:hAnsi="Times New Roman" w:cs="Times New Roman"/>
          <w:sz w:val="24"/>
          <w:szCs w:val="24"/>
        </w:rPr>
        <w:t xml:space="preserve"> käsitatakse </w:t>
      </w:r>
      <w:r w:rsidR="006C6EF0" w:rsidRPr="00BC6257">
        <w:rPr>
          <w:rFonts w:ascii="Times New Roman" w:hAnsi="Times New Roman" w:cs="Times New Roman"/>
          <w:sz w:val="24"/>
          <w:szCs w:val="24"/>
        </w:rPr>
        <w:t>aktsiainvesteeringute alamrühma pikaajalise aktsiainvesteeringuna</w:t>
      </w:r>
      <w:r w:rsidRPr="00BC6257">
        <w:rPr>
          <w:rFonts w:ascii="Times New Roman" w:hAnsi="Times New Roman" w:cs="Times New Roman"/>
          <w:sz w:val="24"/>
          <w:szCs w:val="24"/>
        </w:rPr>
        <w:t xml:space="preserve">, kui </w:t>
      </w:r>
      <w:r w:rsidR="005B39D7" w:rsidRPr="00BC6257">
        <w:rPr>
          <w:rFonts w:ascii="Times New Roman" w:hAnsi="Times New Roman" w:cs="Times New Roman"/>
          <w:sz w:val="24"/>
          <w:szCs w:val="24"/>
        </w:rPr>
        <w:t>kindlustusandja tõendab Finantsinspektsiooni</w:t>
      </w:r>
      <w:r w:rsidR="00762851" w:rsidRPr="00BC6257">
        <w:rPr>
          <w:rFonts w:ascii="Times New Roman" w:hAnsi="Times New Roman" w:cs="Times New Roman"/>
          <w:sz w:val="24"/>
          <w:szCs w:val="24"/>
        </w:rPr>
        <w:t>le</w:t>
      </w:r>
      <w:r w:rsidR="005B39D7" w:rsidRPr="00BC6257">
        <w:rPr>
          <w:rFonts w:ascii="Times New Roman" w:hAnsi="Times New Roman" w:cs="Times New Roman"/>
          <w:sz w:val="24"/>
          <w:szCs w:val="24"/>
        </w:rPr>
        <w:t xml:space="preserve"> </w:t>
      </w:r>
      <w:r w:rsidR="0029005D" w:rsidRPr="00120362">
        <w:rPr>
          <w:rFonts w:ascii="Times New Roman" w:hAnsi="Times New Roman" w:cs="Times New Roman"/>
          <w:sz w:val="24"/>
          <w:szCs w:val="24"/>
        </w:rPr>
        <w:t>rahuldavalt</w:t>
      </w:r>
      <w:r w:rsidR="005B39D7" w:rsidRPr="00120362">
        <w:rPr>
          <w:rFonts w:ascii="Times New Roman" w:hAnsi="Times New Roman" w:cs="Times New Roman"/>
          <w:sz w:val="24"/>
          <w:szCs w:val="24"/>
        </w:rPr>
        <w:t xml:space="preserve">, </w:t>
      </w:r>
      <w:r w:rsidR="005B39D7" w:rsidRPr="00BC6257">
        <w:rPr>
          <w:rFonts w:ascii="Times New Roman" w:hAnsi="Times New Roman" w:cs="Times New Roman"/>
          <w:sz w:val="24"/>
          <w:szCs w:val="24"/>
        </w:rPr>
        <w:t xml:space="preserve">et </w:t>
      </w:r>
      <w:r w:rsidR="00DC7F6D">
        <w:rPr>
          <w:rFonts w:ascii="Times New Roman" w:hAnsi="Times New Roman" w:cs="Times New Roman"/>
          <w:sz w:val="24"/>
          <w:szCs w:val="24"/>
        </w:rPr>
        <w:t xml:space="preserve">täidetud on </w:t>
      </w:r>
      <w:r w:rsidRPr="00BC6257">
        <w:rPr>
          <w:rFonts w:ascii="Times New Roman" w:hAnsi="Times New Roman" w:cs="Times New Roman"/>
          <w:sz w:val="24"/>
          <w:szCs w:val="24"/>
        </w:rPr>
        <w:t>kõik järgmised tingimused:</w:t>
      </w:r>
    </w:p>
    <w:p w14:paraId="63A2DE0F" w14:textId="1FA12520"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aktsiainvesteeringute alamrühm on selgelt piiritletud ja </w:t>
      </w:r>
      <w:r w:rsidR="00F60D00" w:rsidRPr="00BC6257">
        <w:rPr>
          <w:rFonts w:ascii="Times New Roman" w:hAnsi="Times New Roman" w:cs="Times New Roman"/>
          <w:sz w:val="24"/>
          <w:szCs w:val="24"/>
        </w:rPr>
        <w:t xml:space="preserve">eraldatud </w:t>
      </w:r>
      <w:r w:rsidRPr="00BC6257">
        <w:rPr>
          <w:rFonts w:ascii="Times New Roman" w:hAnsi="Times New Roman" w:cs="Times New Roman"/>
          <w:sz w:val="24"/>
          <w:szCs w:val="24"/>
        </w:rPr>
        <w:t>muust kindlustusandja tegevusest;</w:t>
      </w:r>
    </w:p>
    <w:p w14:paraId="7A2DD22B" w14:textId="71551BC9"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2) iga pikaajalise aktsiainvesteeringu portfelli kohta on kehtestatud käesoleva paragrahvi lõikes</w:t>
      </w:r>
      <w:r w:rsidR="00EA5053" w:rsidRPr="00BC6257">
        <w:rPr>
          <w:rFonts w:ascii="Times New Roman" w:hAnsi="Times New Roman" w:cs="Times New Roman"/>
          <w:sz w:val="24"/>
          <w:szCs w:val="24"/>
        </w:rPr>
        <w:t> </w:t>
      </w:r>
      <w:r w:rsidRPr="00BC6257">
        <w:rPr>
          <w:rFonts w:ascii="Times New Roman" w:hAnsi="Times New Roman" w:cs="Times New Roman"/>
          <w:sz w:val="24"/>
          <w:szCs w:val="24"/>
        </w:rPr>
        <w:t>3 sätestatud pikaajaliste investeeringute juhtimise kord;</w:t>
      </w:r>
    </w:p>
    <w:p w14:paraId="4AE4AAF7" w14:textId="645C9B2C"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3) pikaajaliste aktsiainvesteeringute alamrühmas on ainult sellised aktsiad, mis on avalikult kaubeldavad lepinguriigis või Majandusliku Koostöö ja Arengu Organisatsiooni liikmesriigis</w:t>
      </w:r>
      <w:r w:rsidR="007A70D1"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selliste lepinguriigi või Majandusliku Koostöö ja Arengu Organisatsiooni liikmesriigi peakontoriga</w:t>
      </w:r>
      <w:r w:rsidR="000D5069"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äriühingute </w:t>
      </w:r>
      <w:r w:rsidR="000D5069" w:rsidRPr="00BC6257">
        <w:rPr>
          <w:rFonts w:ascii="Times New Roman" w:hAnsi="Times New Roman" w:cs="Times New Roman"/>
          <w:sz w:val="24"/>
          <w:szCs w:val="24"/>
        </w:rPr>
        <w:t>aktsiad</w:t>
      </w:r>
      <w:r w:rsidRPr="00BC6257">
        <w:rPr>
          <w:rFonts w:ascii="Times New Roman" w:hAnsi="Times New Roman" w:cs="Times New Roman"/>
          <w:sz w:val="24"/>
          <w:szCs w:val="24"/>
        </w:rPr>
        <w:t>, millega ei kaubelda avalikult;</w:t>
      </w:r>
    </w:p>
    <w:p w14:paraId="417F9C93" w14:textId="0117BA5C"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w:t>
      </w:r>
      <w:r w:rsidR="00360F47" w:rsidRPr="00BC6257">
        <w:rPr>
          <w:rFonts w:ascii="Times New Roman" w:hAnsi="Times New Roman" w:cs="Times New Roman"/>
          <w:sz w:val="24"/>
          <w:szCs w:val="24"/>
        </w:rPr>
        <w:t xml:space="preserve">on suuteline </w:t>
      </w:r>
      <w:r w:rsidRPr="00BC6257">
        <w:rPr>
          <w:rFonts w:ascii="Times New Roman" w:hAnsi="Times New Roman" w:cs="Times New Roman"/>
          <w:sz w:val="24"/>
          <w:szCs w:val="24"/>
        </w:rPr>
        <w:t>hoidu</w:t>
      </w:r>
      <w:r w:rsidR="0097658F" w:rsidRPr="00BC6257">
        <w:rPr>
          <w:rFonts w:ascii="Times New Roman" w:hAnsi="Times New Roman" w:cs="Times New Roman"/>
          <w:sz w:val="24"/>
          <w:szCs w:val="24"/>
        </w:rPr>
        <w:t>m</w:t>
      </w:r>
      <w:r w:rsidR="00360F47" w:rsidRPr="00BC6257">
        <w:rPr>
          <w:rFonts w:ascii="Times New Roman" w:hAnsi="Times New Roman" w:cs="Times New Roman"/>
          <w:sz w:val="24"/>
          <w:szCs w:val="24"/>
        </w:rPr>
        <w:t>a</w:t>
      </w:r>
      <w:r w:rsidRPr="00BC6257">
        <w:rPr>
          <w:rFonts w:ascii="Times New Roman" w:hAnsi="Times New Roman" w:cs="Times New Roman"/>
          <w:sz w:val="24"/>
          <w:szCs w:val="24"/>
        </w:rPr>
        <w:t xml:space="preserve"> aktsia</w:t>
      </w:r>
      <w:r w:rsidR="000D5069" w:rsidRPr="00BC6257">
        <w:rPr>
          <w:rFonts w:ascii="Times New Roman" w:hAnsi="Times New Roman" w:cs="Times New Roman"/>
          <w:sz w:val="24"/>
          <w:szCs w:val="24"/>
        </w:rPr>
        <w:t xml:space="preserve">investeeringute </w:t>
      </w:r>
      <w:r w:rsidRPr="00BC6257">
        <w:rPr>
          <w:rFonts w:ascii="Times New Roman" w:hAnsi="Times New Roman" w:cs="Times New Roman"/>
          <w:sz w:val="24"/>
          <w:szCs w:val="24"/>
        </w:rPr>
        <w:t>sundmüügist järgmise viie aasta jooksul, sealhulgas pingelises finantsturuolukorras;</w:t>
      </w:r>
    </w:p>
    <w:p w14:paraId="57A67AE2" w14:textId="6C63772D"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5) kindlustusandja riskijuhtimise, varade ja kohustiste juhtimise ja investeerimise põhimõtetes on kehtestatud kindlustusandja kohustus hoida pikaajalisi investeeringuid perioodi jooksul, mis on kooskõlas käesoleva paragrahvi lõike 3 nõudega</w:t>
      </w:r>
      <w:r w:rsidR="00E537AB"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kindlustusandja on suuteline täitma käesoleva lõike punkti 4 nõuet; </w:t>
      </w:r>
    </w:p>
    <w:p w14:paraId="28C514E2" w14:textId="6C8899F8"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 xml:space="preserve">investeeringute alamrühm on hajutatud viisil, </w:t>
      </w:r>
      <w:r w:rsidR="001B3A1C" w:rsidRPr="00BC6257">
        <w:rPr>
          <w:rFonts w:ascii="Times New Roman" w:hAnsi="Times New Roman" w:cs="Times New Roman"/>
          <w:sz w:val="24"/>
          <w:szCs w:val="24"/>
        </w:rPr>
        <w:t>mis võimaldab</w:t>
      </w:r>
      <w:r w:rsidRPr="00BC6257">
        <w:rPr>
          <w:rFonts w:ascii="Times New Roman" w:hAnsi="Times New Roman" w:cs="Times New Roman"/>
          <w:sz w:val="24"/>
          <w:szCs w:val="24"/>
        </w:rPr>
        <w:t xml:space="preserve"> vältida ülemäärast sõltuvust konkreetsest emitendist või ettevõtjate grupist </w:t>
      </w:r>
      <w:r w:rsidR="000D77B7" w:rsidRPr="00BC6257">
        <w:rPr>
          <w:rFonts w:ascii="Times New Roman" w:hAnsi="Times New Roman" w:cs="Times New Roman"/>
          <w:sz w:val="24"/>
          <w:szCs w:val="24"/>
        </w:rPr>
        <w:t xml:space="preserve">ja </w:t>
      </w:r>
      <w:r w:rsidRPr="00BC6257">
        <w:rPr>
          <w:rFonts w:ascii="Times New Roman" w:hAnsi="Times New Roman" w:cs="Times New Roman"/>
          <w:sz w:val="24"/>
          <w:szCs w:val="24"/>
        </w:rPr>
        <w:t>riski ülemäärast a</w:t>
      </w:r>
      <w:bookmarkStart w:id="514" w:name="_Hlk181107673"/>
      <w:r w:rsidRPr="00BC6257">
        <w:rPr>
          <w:rFonts w:ascii="Times New Roman" w:hAnsi="Times New Roman" w:cs="Times New Roman"/>
          <w:sz w:val="24"/>
          <w:szCs w:val="24"/>
        </w:rPr>
        <w:t xml:space="preserve">kumuleerumist sama riskiprofiiliga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investeeringute portfellis tervikuna</w:t>
      </w:r>
      <w:bookmarkEnd w:id="514"/>
      <w:r w:rsidRPr="00BC6257">
        <w:rPr>
          <w:rFonts w:ascii="Times New Roman" w:hAnsi="Times New Roman" w:cs="Times New Roman"/>
          <w:sz w:val="24"/>
          <w:szCs w:val="24"/>
        </w:rPr>
        <w:t>;</w:t>
      </w:r>
    </w:p>
    <w:p w14:paraId="2BBEE158" w14:textId="2D7429F9" w:rsidR="001157DC" w:rsidRPr="00120362"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r w:rsidRPr="00120362">
        <w:rPr>
          <w:rFonts w:ascii="Times New Roman" w:hAnsi="Times New Roman" w:cs="Times New Roman"/>
          <w:sz w:val="24"/>
          <w:szCs w:val="24"/>
        </w:rPr>
        <w:t>pikaajaliste aktsiainvesteeringute alamrühma kuulu</w:t>
      </w:r>
      <w:r w:rsidR="00F67B12" w:rsidRPr="00120362">
        <w:rPr>
          <w:rFonts w:ascii="Times New Roman" w:hAnsi="Times New Roman" w:cs="Times New Roman"/>
          <w:sz w:val="24"/>
          <w:szCs w:val="24"/>
        </w:rPr>
        <w:t>vad</w:t>
      </w:r>
      <w:r w:rsidRPr="00120362">
        <w:rPr>
          <w:rFonts w:ascii="Times New Roman" w:hAnsi="Times New Roman" w:cs="Times New Roman"/>
          <w:sz w:val="24"/>
          <w:szCs w:val="24"/>
        </w:rPr>
        <w:t xml:space="preserve"> </w:t>
      </w:r>
      <w:r w:rsidR="007A2E6B" w:rsidRPr="00120362">
        <w:rPr>
          <w:rFonts w:ascii="Times New Roman" w:hAnsi="Times New Roman" w:cs="Times New Roman"/>
          <w:sz w:val="24"/>
          <w:szCs w:val="24"/>
        </w:rPr>
        <w:t xml:space="preserve">sellised </w:t>
      </w:r>
      <w:r w:rsidRPr="00120362">
        <w:rPr>
          <w:rFonts w:ascii="Times New Roman" w:hAnsi="Times New Roman" w:cs="Times New Roman"/>
          <w:sz w:val="24"/>
          <w:szCs w:val="24"/>
        </w:rPr>
        <w:t xml:space="preserve">investeeringud, </w:t>
      </w:r>
      <w:r w:rsidR="005726BE" w:rsidRPr="00120362">
        <w:rPr>
          <w:rFonts w:ascii="Times New Roman" w:hAnsi="Times New Roman" w:cs="Times New Roman"/>
          <w:sz w:val="24"/>
          <w:szCs w:val="24"/>
        </w:rPr>
        <w:t xml:space="preserve">mille tulemusel </w:t>
      </w:r>
      <w:r w:rsidR="00F67B12" w:rsidRPr="00120362">
        <w:rPr>
          <w:rFonts w:ascii="Times New Roman" w:hAnsi="Times New Roman" w:cs="Times New Roman"/>
          <w:sz w:val="24"/>
          <w:szCs w:val="24"/>
        </w:rPr>
        <w:t>ei ole</w:t>
      </w:r>
      <w:r w:rsidR="001C6AE5" w:rsidRPr="00120362">
        <w:rPr>
          <w:rFonts w:ascii="Times New Roman" w:hAnsi="Times New Roman" w:cs="Times New Roman"/>
          <w:sz w:val="24"/>
          <w:szCs w:val="24"/>
        </w:rPr>
        <w:t xml:space="preserve"> </w:t>
      </w:r>
      <w:r w:rsidR="00030687">
        <w:rPr>
          <w:rFonts w:ascii="Times New Roman" w:hAnsi="Times New Roman" w:cs="Times New Roman"/>
          <w:sz w:val="24"/>
          <w:szCs w:val="24"/>
        </w:rPr>
        <w:t>tekk</w:t>
      </w:r>
      <w:r w:rsidR="00EA3564">
        <w:rPr>
          <w:rFonts w:ascii="Times New Roman" w:hAnsi="Times New Roman" w:cs="Times New Roman"/>
          <w:sz w:val="24"/>
          <w:szCs w:val="24"/>
        </w:rPr>
        <w:t xml:space="preserve">inud </w:t>
      </w:r>
      <w:r w:rsidR="001C6AE5" w:rsidRPr="00120362">
        <w:rPr>
          <w:rFonts w:ascii="Times New Roman" w:hAnsi="Times New Roman" w:cs="Times New Roman"/>
          <w:sz w:val="24"/>
          <w:szCs w:val="24"/>
        </w:rPr>
        <w:t>märkimisväär</w:t>
      </w:r>
      <w:r w:rsidR="00F67B12" w:rsidRPr="00120362">
        <w:rPr>
          <w:rFonts w:ascii="Times New Roman" w:hAnsi="Times New Roman" w:cs="Times New Roman"/>
          <w:sz w:val="24"/>
          <w:szCs w:val="24"/>
        </w:rPr>
        <w:t xml:space="preserve">set </w:t>
      </w:r>
      <w:r w:rsidR="001C6AE5" w:rsidRPr="00120362">
        <w:rPr>
          <w:rFonts w:ascii="Times New Roman" w:hAnsi="Times New Roman" w:cs="Times New Roman"/>
          <w:sz w:val="24"/>
          <w:szCs w:val="24"/>
        </w:rPr>
        <w:t>seos</w:t>
      </w:r>
      <w:r w:rsidR="00F67B12" w:rsidRPr="00120362">
        <w:rPr>
          <w:rFonts w:ascii="Times New Roman" w:hAnsi="Times New Roman" w:cs="Times New Roman"/>
          <w:sz w:val="24"/>
          <w:szCs w:val="24"/>
        </w:rPr>
        <w:t>t</w:t>
      </w:r>
      <w:r w:rsidR="001C6AE5" w:rsidRPr="00120362">
        <w:rPr>
          <w:rFonts w:ascii="Times New Roman" w:hAnsi="Times New Roman" w:cs="Times New Roman"/>
          <w:sz w:val="24"/>
          <w:szCs w:val="24"/>
        </w:rPr>
        <w:t xml:space="preserve"> </w:t>
      </w:r>
      <w:r w:rsidR="005726BE" w:rsidRPr="00120362">
        <w:rPr>
          <w:rFonts w:ascii="Times New Roman" w:hAnsi="Times New Roman" w:cs="Times New Roman"/>
          <w:sz w:val="24"/>
          <w:szCs w:val="24"/>
        </w:rPr>
        <w:t>kindlustusandja</w:t>
      </w:r>
      <w:r w:rsidR="004A7966" w:rsidRPr="00120362">
        <w:rPr>
          <w:rFonts w:ascii="Times New Roman" w:hAnsi="Times New Roman" w:cs="Times New Roman"/>
          <w:sz w:val="24"/>
          <w:szCs w:val="24"/>
        </w:rPr>
        <w:t xml:space="preserve"> ja </w:t>
      </w:r>
      <w:r w:rsidR="00E41304" w:rsidRPr="00120362">
        <w:rPr>
          <w:rFonts w:ascii="Times New Roman" w:hAnsi="Times New Roman" w:cs="Times New Roman"/>
          <w:sz w:val="24"/>
          <w:szCs w:val="24"/>
        </w:rPr>
        <w:t>äriühingu</w:t>
      </w:r>
      <w:r w:rsidR="004A7966" w:rsidRPr="00120362">
        <w:rPr>
          <w:rFonts w:ascii="Times New Roman" w:hAnsi="Times New Roman" w:cs="Times New Roman"/>
          <w:sz w:val="24"/>
          <w:szCs w:val="24"/>
        </w:rPr>
        <w:t xml:space="preserve"> vahel.</w:t>
      </w:r>
      <w:r w:rsidR="00E41304" w:rsidRPr="00120362">
        <w:rPr>
          <w:rFonts w:ascii="Times New Roman" w:hAnsi="Times New Roman" w:cs="Times New Roman"/>
          <w:sz w:val="24"/>
          <w:szCs w:val="24"/>
        </w:rPr>
        <w:t xml:space="preserve"> </w:t>
      </w:r>
    </w:p>
    <w:p w14:paraId="54D7AC22" w14:textId="77777777" w:rsidR="001157DC" w:rsidRPr="00BC6257" w:rsidRDefault="001157DC" w:rsidP="00AC2D1A">
      <w:pPr>
        <w:jc w:val="both"/>
        <w:rPr>
          <w:rFonts w:ascii="Times New Roman" w:hAnsi="Times New Roman" w:cs="Times New Roman"/>
          <w:color w:val="657C9C" w:themeColor="text2" w:themeTint="BF"/>
          <w:sz w:val="24"/>
          <w:szCs w:val="24"/>
        </w:rPr>
      </w:pPr>
    </w:p>
    <w:p w14:paraId="70F372E9" w14:textId="6C6F15E0" w:rsidR="001157DC" w:rsidRDefault="001157DC" w:rsidP="00AC2D1A">
      <w:pPr>
        <w:autoSpaceDE w:val="0"/>
        <w:autoSpaceDN w:val="0"/>
        <w:adjustRightInd w:val="0"/>
        <w:jc w:val="both"/>
        <w:rPr>
          <w:rFonts w:ascii="Times New Roman" w:hAnsi="Times New Roman" w:cs="Times New Roman"/>
          <w:sz w:val="24"/>
          <w:szCs w:val="24"/>
        </w:rPr>
      </w:pPr>
      <w:bookmarkStart w:id="515" w:name="_Hlk181104100"/>
      <w:r w:rsidRPr="00BC6257">
        <w:rPr>
          <w:rFonts w:ascii="Times New Roman" w:hAnsi="Times New Roman" w:cs="Times New Roman"/>
          <w:sz w:val="24"/>
          <w:szCs w:val="24"/>
        </w:rPr>
        <w:t xml:space="preserve">(3) Kindlustusandja juhatus kinnitab pikaajaliste </w:t>
      </w:r>
      <w:bookmarkStart w:id="516" w:name="_Hlk181362053"/>
      <w:r w:rsidRPr="00BC6257">
        <w:rPr>
          <w:rFonts w:ascii="Times New Roman" w:hAnsi="Times New Roman" w:cs="Times New Roman"/>
          <w:sz w:val="24"/>
          <w:szCs w:val="24"/>
        </w:rPr>
        <w:t>aktsiainvesteeringute juhtimise korra</w:t>
      </w:r>
      <w:bookmarkEnd w:id="516"/>
      <w:r w:rsidR="00712A0A" w:rsidRPr="00BC6257">
        <w:rPr>
          <w:rFonts w:ascii="Times New Roman" w:hAnsi="Times New Roman" w:cs="Times New Roman"/>
          <w:sz w:val="24"/>
          <w:szCs w:val="24"/>
        </w:rPr>
        <w:t>,</w:t>
      </w:r>
      <w:r w:rsidRPr="00BC6257">
        <w:rPr>
          <w:rFonts w:cs="Calibri"/>
          <w:lang w:eastAsia="fr-BE"/>
        </w:rPr>
        <w:t xml:space="preserve"> </w:t>
      </w:r>
      <w:r w:rsidRPr="00BC6257">
        <w:rPr>
          <w:rFonts w:ascii="Times New Roman" w:hAnsi="Times New Roman" w:cs="Times New Roman"/>
          <w:sz w:val="24"/>
          <w:szCs w:val="24"/>
        </w:rPr>
        <w:t xml:space="preserve">mille kohaselt </w:t>
      </w:r>
      <w:r w:rsidRPr="00120362">
        <w:rPr>
          <w:rFonts w:ascii="Times New Roman" w:hAnsi="Times New Roman" w:cs="Times New Roman"/>
          <w:sz w:val="24"/>
          <w:szCs w:val="24"/>
        </w:rPr>
        <w:t xml:space="preserve">peab kindlustusandja hoidma </w:t>
      </w:r>
      <w:r w:rsidR="00AA6D21" w:rsidRPr="00120362">
        <w:rPr>
          <w:rFonts w:ascii="Times New Roman" w:hAnsi="Times New Roman" w:cs="Times New Roman"/>
          <w:sz w:val="24"/>
          <w:szCs w:val="24"/>
        </w:rPr>
        <w:t>pikaajalis</w:t>
      </w:r>
      <w:r w:rsidR="00837E4A" w:rsidRPr="00120362">
        <w:rPr>
          <w:rFonts w:ascii="Times New Roman" w:hAnsi="Times New Roman" w:cs="Times New Roman"/>
          <w:sz w:val="24"/>
          <w:szCs w:val="24"/>
        </w:rPr>
        <w:t>te</w:t>
      </w:r>
      <w:r w:rsidRPr="00120362">
        <w:rPr>
          <w:rFonts w:ascii="Times New Roman" w:hAnsi="Times New Roman" w:cs="Times New Roman"/>
          <w:sz w:val="24"/>
          <w:szCs w:val="24"/>
        </w:rPr>
        <w:t xml:space="preserve"> </w:t>
      </w:r>
      <w:r w:rsidR="00837E4A" w:rsidRPr="00120362">
        <w:rPr>
          <w:rFonts w:ascii="Times New Roman" w:hAnsi="Times New Roman" w:cs="Times New Roman"/>
          <w:sz w:val="24"/>
          <w:szCs w:val="24"/>
        </w:rPr>
        <w:t>aktsiainvesteeringute ala</w:t>
      </w:r>
      <w:r w:rsidR="00D00966">
        <w:rPr>
          <w:rFonts w:ascii="Times New Roman" w:hAnsi="Times New Roman" w:cs="Times New Roman"/>
          <w:sz w:val="24"/>
          <w:szCs w:val="24"/>
        </w:rPr>
        <w:t>m</w:t>
      </w:r>
      <w:r w:rsidR="009330F2" w:rsidRPr="00120362">
        <w:rPr>
          <w:rFonts w:ascii="Times New Roman" w:hAnsi="Times New Roman" w:cs="Times New Roman"/>
          <w:sz w:val="24"/>
          <w:szCs w:val="24"/>
        </w:rPr>
        <w:t>rühmas aktsiapositsioone</w:t>
      </w:r>
      <w:r w:rsidR="00837E4A" w:rsidRPr="00120362">
        <w:rPr>
          <w:rFonts w:ascii="Times New Roman" w:hAnsi="Times New Roman" w:cs="Times New Roman"/>
          <w:sz w:val="24"/>
          <w:szCs w:val="24"/>
        </w:rPr>
        <w:t xml:space="preserve"> </w:t>
      </w:r>
      <w:r w:rsidRPr="00BC6257">
        <w:rPr>
          <w:rFonts w:ascii="Times New Roman" w:hAnsi="Times New Roman" w:cs="Times New Roman"/>
          <w:sz w:val="24"/>
          <w:szCs w:val="24"/>
        </w:rPr>
        <w:t xml:space="preserve">keskmiselt kauem kui viis aastat. Kindlustusandja vaatab </w:t>
      </w:r>
      <w:r w:rsidR="00E60FA1" w:rsidRPr="00BC6257">
        <w:rPr>
          <w:rFonts w:ascii="Times New Roman" w:hAnsi="Times New Roman" w:cs="Times New Roman"/>
          <w:sz w:val="24"/>
          <w:szCs w:val="24"/>
        </w:rPr>
        <w:t xml:space="preserve">regulaarselt </w:t>
      </w:r>
      <w:r w:rsidR="001D266D" w:rsidRPr="00BC6257">
        <w:rPr>
          <w:rFonts w:ascii="Times New Roman" w:hAnsi="Times New Roman" w:cs="Times New Roman"/>
          <w:sz w:val="24"/>
          <w:szCs w:val="24"/>
        </w:rPr>
        <w:t xml:space="preserve">läbi </w:t>
      </w:r>
      <w:r w:rsidRPr="00BC6257">
        <w:rPr>
          <w:rFonts w:ascii="Times New Roman" w:hAnsi="Times New Roman" w:cs="Times New Roman"/>
          <w:sz w:val="24"/>
          <w:szCs w:val="24"/>
        </w:rPr>
        <w:t xml:space="preserve">investeeringute juhtimise korra, võrreldes seda tegeliku portfellihaldamisega, </w:t>
      </w:r>
      <w:r w:rsidR="00AF73DB" w:rsidRPr="00BC6257">
        <w:rPr>
          <w:rFonts w:ascii="Times New Roman" w:hAnsi="Times New Roman" w:cs="Times New Roman"/>
          <w:sz w:val="24"/>
          <w:szCs w:val="24"/>
        </w:rPr>
        <w:t xml:space="preserve">ja </w:t>
      </w:r>
      <w:r w:rsidRPr="00BC6257">
        <w:rPr>
          <w:rFonts w:ascii="Times New Roman" w:hAnsi="Times New Roman" w:cs="Times New Roman"/>
          <w:sz w:val="24"/>
          <w:szCs w:val="24"/>
        </w:rPr>
        <w:t>esitab selle käesoleva seaduse §-s 100 sätestatud</w:t>
      </w:r>
      <w:r w:rsidR="005343D9" w:rsidRPr="00BC6257">
        <w:rPr>
          <w:rFonts w:ascii="Times New Roman" w:hAnsi="Times New Roman" w:cs="Times New Roman"/>
          <w:sz w:val="24"/>
          <w:szCs w:val="24"/>
        </w:rPr>
        <w:t xml:space="preserve"> kindlustusandja</w:t>
      </w:r>
      <w:r w:rsidRPr="00BC6257">
        <w:rPr>
          <w:rFonts w:ascii="Times New Roman" w:hAnsi="Times New Roman" w:cs="Times New Roman"/>
          <w:sz w:val="24"/>
          <w:szCs w:val="24"/>
        </w:rPr>
        <w:t xml:space="preserve"> oma riskide ja maksevõime hinnangus. </w:t>
      </w:r>
    </w:p>
    <w:p w14:paraId="270AB1A6" w14:textId="77777777" w:rsidR="00837E4A" w:rsidRDefault="00837E4A" w:rsidP="00AC2D1A">
      <w:pPr>
        <w:autoSpaceDE w:val="0"/>
        <w:autoSpaceDN w:val="0"/>
        <w:adjustRightInd w:val="0"/>
        <w:jc w:val="both"/>
        <w:rPr>
          <w:rFonts w:ascii="Times New Roman" w:hAnsi="Times New Roman" w:cs="Times New Roman"/>
          <w:sz w:val="24"/>
          <w:szCs w:val="24"/>
        </w:rPr>
      </w:pPr>
    </w:p>
    <w:bookmarkEnd w:id="515"/>
    <w:p w14:paraId="0C334D89" w14:textId="410072E2" w:rsidR="001157DC" w:rsidRPr="00BC6257" w:rsidRDefault="001157DC" w:rsidP="00AC2D1A">
      <w:pPr>
        <w:jc w:val="both"/>
        <w:rPr>
          <w:rFonts w:ascii="Times New Roman" w:hAnsi="Times New Roman" w:cs="Times New Roman"/>
          <w:sz w:val="24"/>
          <w:szCs w:val="24"/>
        </w:rPr>
      </w:pPr>
      <w:r w:rsidRPr="00BC6257">
        <w:rPr>
          <w:rFonts w:ascii="Times New Roman" w:hAnsi="Times New Roman" w:cs="Times New Roman"/>
          <w:sz w:val="24"/>
          <w:szCs w:val="24"/>
        </w:rPr>
        <w:t>(4) Käesoleva paragrahvi kohaldamiseks esitab kindlustusandja Finantsinspektsioonile kinnituse</w:t>
      </w:r>
      <w:r w:rsidR="00AF73DB"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et tema pikaajalised aktsiainvesteeringud vastavad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 xml:space="preserve">tingimustele. </w:t>
      </w:r>
    </w:p>
    <w:p w14:paraId="27324734" w14:textId="77777777" w:rsidR="001157DC" w:rsidRPr="00BC6257" w:rsidRDefault="001157DC" w:rsidP="00AC2D1A">
      <w:pPr>
        <w:jc w:val="both"/>
        <w:rPr>
          <w:rFonts w:ascii="Times New Roman" w:hAnsi="Times New Roman" w:cs="Times New Roman"/>
          <w:color w:val="657C9C" w:themeColor="text2" w:themeTint="BF"/>
          <w:sz w:val="24"/>
          <w:szCs w:val="24"/>
        </w:rPr>
      </w:pPr>
    </w:p>
    <w:p w14:paraId="4EE265D7" w14:textId="4BA84B7E" w:rsidR="001157DC" w:rsidRPr="00BC6257" w:rsidRDefault="001157DC" w:rsidP="00AC2D1A">
      <w:pPr>
        <w:jc w:val="both"/>
        <w:rPr>
          <w:rStyle w:val="diff-tte-added"/>
        </w:rPr>
      </w:pPr>
      <w:r w:rsidRPr="00BC6257">
        <w:rPr>
          <w:rFonts w:ascii="Times New Roman" w:hAnsi="Times New Roman" w:cs="Times New Roman"/>
          <w:sz w:val="24"/>
          <w:szCs w:val="24"/>
        </w:rPr>
        <w:lastRenderedPageBreak/>
        <w:t xml:space="preserve">(5) Kui kindlustusandja </w:t>
      </w:r>
      <w:r w:rsidR="000A1279" w:rsidRPr="00BC6257">
        <w:rPr>
          <w:rFonts w:ascii="Times New Roman" w:hAnsi="Times New Roman" w:cs="Times New Roman"/>
          <w:sz w:val="24"/>
          <w:szCs w:val="24"/>
        </w:rPr>
        <w:t>hoiab aktsiaid</w:t>
      </w:r>
      <w:r w:rsidRPr="00BC6257">
        <w:rPr>
          <w:rFonts w:ascii="Times New Roman" w:hAnsi="Times New Roman" w:cs="Times New Roman"/>
          <w:sz w:val="24"/>
          <w:szCs w:val="24"/>
        </w:rPr>
        <w:t xml:space="preserve"> </w:t>
      </w:r>
      <w:bookmarkStart w:id="517" w:name="_Hlk181104248"/>
      <w:r w:rsidRPr="00BC6257">
        <w:rPr>
          <w:rFonts w:ascii="Times New Roman" w:hAnsi="Times New Roman" w:cs="Times New Roman"/>
          <w:sz w:val="24"/>
          <w:szCs w:val="24"/>
        </w:rPr>
        <w:t xml:space="preserve">investeerimisfondide seaduse § 9 lõikes 8 </w:t>
      </w:r>
      <w:r w:rsidR="003F08D8" w:rsidRPr="00BC6257">
        <w:rPr>
          <w:rFonts w:ascii="Times New Roman" w:hAnsi="Times New Roman" w:cs="Times New Roman"/>
          <w:sz w:val="24"/>
          <w:szCs w:val="24"/>
        </w:rPr>
        <w:t xml:space="preserve">määratletud </w:t>
      </w:r>
      <w:r w:rsidRPr="00BC6257">
        <w:rPr>
          <w:rFonts w:ascii="Times New Roman" w:hAnsi="Times New Roman" w:cs="Times New Roman"/>
          <w:sz w:val="24"/>
          <w:szCs w:val="24"/>
        </w:rPr>
        <w:t>Euroopa pikaajalise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517"/>
      <w:r w:rsidRPr="00BC6257">
        <w:rPr>
          <w:rFonts w:ascii="Times New Roman" w:hAnsi="Times New Roman" w:cs="Times New Roman"/>
          <w:sz w:val="24"/>
          <w:szCs w:val="24"/>
        </w:rPr>
        <w:t xml:space="preserve">või Euroopa Komisjoni rakendusmääruses kindlaks määratud </w:t>
      </w:r>
      <w:bookmarkStart w:id="518" w:name="_Hlk181109694"/>
      <w:r w:rsidRPr="00BC6257">
        <w:rPr>
          <w:rFonts w:ascii="Times New Roman" w:hAnsi="Times New Roman" w:cs="Times New Roman"/>
          <w:sz w:val="24"/>
          <w:szCs w:val="24"/>
        </w:rPr>
        <w:t>madalama riskiprofiiliga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sealhulgas alternatiivse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518"/>
      <w:r w:rsidRPr="00BC6257">
        <w:rPr>
          <w:rFonts w:ascii="Times New Roman" w:hAnsi="Times New Roman" w:cs="Times New Roman"/>
          <w:sz w:val="24"/>
          <w:szCs w:val="24"/>
        </w:rPr>
        <w:t>võib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ja 3</w:t>
      </w:r>
      <w:r w:rsidR="00830A8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tingimustele vastavuse hindamise teha </w:t>
      </w:r>
      <w:r w:rsidR="004D7291">
        <w:rPr>
          <w:rFonts w:ascii="Times New Roman" w:hAnsi="Times New Roman" w:cs="Times New Roman"/>
          <w:sz w:val="24"/>
          <w:szCs w:val="24"/>
        </w:rPr>
        <w:t xml:space="preserve">fondi alusvara tasandi asemel </w:t>
      </w:r>
      <w:r w:rsidRPr="00BC6257">
        <w:rPr>
          <w:rFonts w:ascii="Times New Roman" w:hAnsi="Times New Roman" w:cs="Times New Roman"/>
          <w:sz w:val="24"/>
          <w:szCs w:val="24"/>
        </w:rPr>
        <w:t xml:space="preserve">investeerimisfondi tasandil. </w:t>
      </w:r>
    </w:p>
    <w:p w14:paraId="5E69BBAD" w14:textId="77777777" w:rsidR="001157DC" w:rsidRPr="00BC6257" w:rsidRDefault="001157DC" w:rsidP="00AC2D1A">
      <w:pPr>
        <w:jc w:val="both"/>
        <w:rPr>
          <w:rStyle w:val="diff-tte-added"/>
          <w:i w:val="0"/>
          <w:iCs/>
          <w:color w:val="657C9C" w:themeColor="text2" w:themeTint="BF"/>
        </w:rPr>
      </w:pPr>
    </w:p>
    <w:p w14:paraId="1951BC22" w14:textId="143BFDC1" w:rsidR="001157DC" w:rsidRPr="00BC6257" w:rsidRDefault="001157D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Käesoleva paragrahvi lõike 1 kohaldamise</w:t>
      </w:r>
      <w:r w:rsidR="00705145"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ei saa kindlustusandja pöörduda tagasi lähenemise juurde, mis ei hõlma enam pikaajalisi aktsiainvesteeringuid. </w:t>
      </w:r>
    </w:p>
    <w:p w14:paraId="6FAB277C" w14:textId="77777777" w:rsidR="001157DC" w:rsidRPr="00BC6257" w:rsidRDefault="001157DC" w:rsidP="00AC2D1A">
      <w:pPr>
        <w:autoSpaceDE w:val="0"/>
        <w:autoSpaceDN w:val="0"/>
        <w:adjustRightInd w:val="0"/>
        <w:jc w:val="both"/>
        <w:rPr>
          <w:rFonts w:ascii="Times New Roman" w:hAnsi="Times New Roman" w:cs="Times New Roman"/>
          <w:color w:val="657C9C" w:themeColor="text2" w:themeTint="BF"/>
          <w:sz w:val="24"/>
          <w:szCs w:val="24"/>
        </w:rPr>
      </w:pPr>
    </w:p>
    <w:p w14:paraId="1416B6A9" w14:textId="287E82E1" w:rsidR="001157DC" w:rsidRPr="00BC6257" w:rsidRDefault="001157DC" w:rsidP="00AC2D1A">
      <w:pPr>
        <w:autoSpaceDE w:val="0"/>
        <w:autoSpaceDN w:val="0"/>
        <w:adjustRightInd w:val="0"/>
        <w:jc w:val="both"/>
        <w:rPr>
          <w:rFonts w:ascii="Times New Roman" w:hAnsi="Times New Roman" w:cs="Times New Roman"/>
          <w:sz w:val="24"/>
          <w:szCs w:val="24"/>
          <w:lang w:eastAsia="fr-BE"/>
        </w:rPr>
      </w:pPr>
      <w:bookmarkStart w:id="519" w:name="_Hlk181110970"/>
      <w:r w:rsidRPr="00BC6257">
        <w:rPr>
          <w:rFonts w:ascii="Times New Roman" w:hAnsi="Times New Roman" w:cs="Times New Roman"/>
          <w:sz w:val="24"/>
          <w:szCs w:val="24"/>
        </w:rPr>
        <w:t>(7) Kui kindlustusandja pikaajaliste aktsiainvesteeringute alamrühm ei vasta enam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tingimustele, teavitab ta sellest</w:t>
      </w:r>
      <w:r w:rsidR="00DE171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w:t>
      </w:r>
      <w:r w:rsidR="00DE171B" w:rsidRPr="00BC6257">
        <w:rPr>
          <w:rFonts w:ascii="Times New Roman" w:hAnsi="Times New Roman" w:cs="Times New Roman"/>
          <w:sz w:val="24"/>
          <w:szCs w:val="24"/>
        </w:rPr>
        <w:t xml:space="preserve">viivitamata </w:t>
      </w:r>
      <w:r w:rsidRPr="00BC6257">
        <w:rPr>
          <w:rFonts w:ascii="Times New Roman" w:hAnsi="Times New Roman" w:cs="Times New Roman"/>
          <w:sz w:val="24"/>
          <w:szCs w:val="24"/>
        </w:rPr>
        <w:t xml:space="preserve">ja rakendab meetmeid tingimustele vastamiseks. </w:t>
      </w:r>
    </w:p>
    <w:p w14:paraId="466A398D" w14:textId="77777777" w:rsidR="001157DC" w:rsidRPr="00BC6257" w:rsidRDefault="001157DC" w:rsidP="00AC2D1A">
      <w:pPr>
        <w:autoSpaceDE w:val="0"/>
        <w:autoSpaceDN w:val="0"/>
        <w:adjustRightInd w:val="0"/>
        <w:jc w:val="both"/>
        <w:rPr>
          <w:rFonts w:ascii="Times New Roman" w:hAnsi="Times New Roman" w:cs="Times New Roman"/>
          <w:color w:val="657C9C" w:themeColor="text2" w:themeTint="BF"/>
          <w:sz w:val="24"/>
          <w:szCs w:val="24"/>
          <w:lang w:eastAsia="fr-BE"/>
        </w:rPr>
      </w:pPr>
    </w:p>
    <w:p w14:paraId="742EACFD" w14:textId="24CB0D9E" w:rsidR="001157DC" w:rsidRPr="00BC6257" w:rsidRDefault="001157D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(8) Käesoleva paragrahvi lõikes 7 sätestatud juhul esitab kindlustusandja Finantsinspektsioonile ühe kuu jooksul tingimustele mittevastavuse tuvastamisest arvates teabe ja meetmed, mida kindlustusandja rakendab tingimustele vastavuse tagamiseks kuue kuu jooksul </w:t>
      </w:r>
      <w:r w:rsidR="00246B73" w:rsidRPr="00BC6257">
        <w:rPr>
          <w:rFonts w:ascii="Times New Roman" w:hAnsi="Times New Roman" w:cs="Times New Roman"/>
          <w:sz w:val="24"/>
          <w:szCs w:val="24"/>
          <w:lang w:eastAsia="fr-BE"/>
        </w:rPr>
        <w:t xml:space="preserve">nendele </w:t>
      </w:r>
      <w:r w:rsidRPr="00BC6257">
        <w:rPr>
          <w:rFonts w:ascii="Times New Roman" w:hAnsi="Times New Roman" w:cs="Times New Roman"/>
          <w:sz w:val="24"/>
          <w:szCs w:val="24"/>
          <w:lang w:eastAsia="fr-BE"/>
        </w:rPr>
        <w:t xml:space="preserve">mittevastavuse tuvastamisest arvates. </w:t>
      </w:r>
    </w:p>
    <w:p w14:paraId="3DAF4CCA" w14:textId="77777777" w:rsidR="001157DC" w:rsidRPr="00BC6257" w:rsidRDefault="001157DC" w:rsidP="00AC2D1A">
      <w:pPr>
        <w:autoSpaceDE w:val="0"/>
        <w:autoSpaceDN w:val="0"/>
        <w:adjustRightInd w:val="0"/>
        <w:jc w:val="both"/>
        <w:rPr>
          <w:rFonts w:ascii="Times New Roman" w:hAnsi="Times New Roman" w:cs="Times New Roman"/>
          <w:color w:val="657C9C" w:themeColor="text2" w:themeTint="BF"/>
          <w:sz w:val="24"/>
          <w:szCs w:val="24"/>
          <w:lang w:eastAsia="fr-BE"/>
        </w:rPr>
      </w:pPr>
    </w:p>
    <w:p w14:paraId="0921A3FF" w14:textId="59110060" w:rsidR="001157DC" w:rsidRPr="00BC6257" w:rsidRDefault="001157D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(9) </w:t>
      </w:r>
      <w:r w:rsidR="00881F68" w:rsidRPr="00BC6257">
        <w:rPr>
          <w:rFonts w:ascii="Times New Roman" w:hAnsi="Times New Roman" w:cs="Times New Roman"/>
          <w:sz w:val="24"/>
          <w:szCs w:val="24"/>
          <w:lang w:eastAsia="fr-BE"/>
        </w:rPr>
        <w:t xml:space="preserve">Kui kindlustusandja ei ole suuteline tagama tingimustele vastavust käesoleva paragrahvi lõikes 8 sätestatud tähtaja jooksul, ei kohaldata järgmise </w:t>
      </w:r>
      <w:r w:rsidR="00881F68">
        <w:rPr>
          <w:rFonts w:ascii="Times New Roman" w:hAnsi="Times New Roman" w:cs="Times New Roman"/>
          <w:sz w:val="24"/>
          <w:szCs w:val="24"/>
          <w:lang w:eastAsia="fr-BE"/>
        </w:rPr>
        <w:t>kahe ja poole</w:t>
      </w:r>
      <w:r w:rsidR="00881F68" w:rsidRPr="00BC6257">
        <w:rPr>
          <w:rFonts w:ascii="Times New Roman" w:hAnsi="Times New Roman" w:cs="Times New Roman"/>
          <w:sz w:val="24"/>
          <w:szCs w:val="24"/>
          <w:lang w:eastAsia="fr-BE"/>
        </w:rPr>
        <w:t xml:space="preserve"> aasta jooksul või seni</w:t>
      </w:r>
      <w:r w:rsidR="00881F68">
        <w:rPr>
          <w:rFonts w:ascii="Times New Roman" w:hAnsi="Times New Roman" w:cs="Times New Roman"/>
          <w:sz w:val="24"/>
          <w:szCs w:val="24"/>
          <w:lang w:eastAsia="fr-BE"/>
        </w:rPr>
        <w:t>,</w:t>
      </w:r>
      <w:r w:rsidR="00881F68" w:rsidRPr="00BC6257">
        <w:rPr>
          <w:rFonts w:ascii="Times New Roman" w:hAnsi="Times New Roman" w:cs="Times New Roman"/>
          <w:sz w:val="24"/>
          <w:szCs w:val="24"/>
          <w:lang w:eastAsia="fr-BE"/>
        </w:rPr>
        <w:t xml:space="preserve"> kuni kindlustusandja ei vasta lõigete 2 ja 3 tingimustele</w:t>
      </w:r>
      <w:r w:rsidR="00881F68">
        <w:rPr>
          <w:rFonts w:ascii="Times New Roman" w:hAnsi="Times New Roman" w:cs="Times New Roman"/>
          <w:sz w:val="24"/>
          <w:szCs w:val="24"/>
          <w:lang w:eastAsia="fr-BE"/>
        </w:rPr>
        <w:t>,</w:t>
      </w:r>
      <w:r w:rsidR="00881F68" w:rsidRPr="00BC6257">
        <w:rPr>
          <w:rFonts w:ascii="Times New Roman" w:hAnsi="Times New Roman" w:cs="Times New Roman"/>
          <w:sz w:val="24"/>
          <w:szCs w:val="24"/>
          <w:lang w:eastAsia="fr-BE"/>
        </w:rPr>
        <w:t xml:space="preserve"> </w:t>
      </w:r>
      <w:r w:rsidR="00881F68">
        <w:rPr>
          <w:rFonts w:ascii="Times New Roman" w:hAnsi="Times New Roman" w:cs="Times New Roman"/>
          <w:sz w:val="24"/>
          <w:szCs w:val="24"/>
          <w:lang w:eastAsia="fr-BE"/>
        </w:rPr>
        <w:t>olenevalt sellest</w:t>
      </w:r>
      <w:r w:rsidR="00881F68" w:rsidRPr="00BC6257">
        <w:rPr>
          <w:rFonts w:ascii="Times New Roman" w:hAnsi="Times New Roman" w:cs="Times New Roman"/>
          <w:sz w:val="24"/>
          <w:szCs w:val="24"/>
          <w:lang w:eastAsia="fr-BE"/>
        </w:rPr>
        <w:t>, kumb periood on pikem</w:t>
      </w:r>
      <w:r w:rsidR="00881F68">
        <w:rPr>
          <w:rFonts w:ascii="Times New Roman" w:hAnsi="Times New Roman" w:cs="Times New Roman"/>
          <w:sz w:val="24"/>
          <w:szCs w:val="24"/>
          <w:lang w:eastAsia="fr-BE"/>
        </w:rPr>
        <w:t>,</w:t>
      </w:r>
      <w:r w:rsidR="00881F68" w:rsidRPr="00BC6257">
        <w:rPr>
          <w:rFonts w:ascii="Times New Roman" w:hAnsi="Times New Roman" w:cs="Times New Roman"/>
          <w:sz w:val="24"/>
          <w:szCs w:val="24"/>
          <w:lang w:eastAsia="fr-BE"/>
        </w:rPr>
        <w:t xml:space="preserve"> pikaajaliste aktsiainvesteeringute alamrühma suhtes lõiget 1.“;</w:t>
      </w:r>
    </w:p>
    <w:p w14:paraId="4FE92596" w14:textId="77777777" w:rsidR="00B35FCD" w:rsidRPr="00BC6257" w:rsidRDefault="00B35FCD" w:rsidP="00AC2D1A">
      <w:pPr>
        <w:autoSpaceDE w:val="0"/>
        <w:autoSpaceDN w:val="0"/>
        <w:adjustRightInd w:val="0"/>
        <w:jc w:val="both"/>
        <w:rPr>
          <w:rFonts w:ascii="Times New Roman" w:hAnsi="Times New Roman" w:cs="Times New Roman"/>
          <w:sz w:val="24"/>
          <w:szCs w:val="24"/>
          <w:lang w:eastAsia="fr-BE"/>
        </w:rPr>
      </w:pPr>
    </w:p>
    <w:p w14:paraId="32395988" w14:textId="1E36A170" w:rsidR="00B35FCD" w:rsidRPr="00BC6257" w:rsidRDefault="00EC497A" w:rsidP="00AC2D1A">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30</w:t>
      </w:r>
      <w:r w:rsidR="67684109" w:rsidRPr="00BC6257">
        <w:rPr>
          <w:rFonts w:ascii="Times New Roman" w:hAnsi="Times New Roman" w:cs="Times New Roman"/>
          <w:b/>
          <w:bCs/>
          <w:sz w:val="24"/>
          <w:szCs w:val="24"/>
          <w:lang w:eastAsia="fr-BE"/>
        </w:rPr>
        <w:t>)</w:t>
      </w:r>
      <w:r w:rsidR="67684109" w:rsidRPr="00BC6257">
        <w:rPr>
          <w:rFonts w:ascii="Times New Roman" w:hAnsi="Times New Roman" w:cs="Times New Roman"/>
          <w:sz w:val="24"/>
          <w:szCs w:val="24"/>
          <w:lang w:eastAsia="fr-BE"/>
        </w:rPr>
        <w:t xml:space="preserve"> </w:t>
      </w:r>
      <w:r w:rsidR="00B35FCD" w:rsidRPr="00BC6257">
        <w:rPr>
          <w:rFonts w:ascii="Times New Roman" w:hAnsi="Times New Roman" w:cs="Times New Roman"/>
          <w:sz w:val="24"/>
          <w:szCs w:val="24"/>
          <w:lang w:eastAsia="fr-BE"/>
        </w:rPr>
        <w:t>paragrahvi 72 lõige 8 muudetakse ja sõnastatakse järgmiselt:</w:t>
      </w:r>
    </w:p>
    <w:p w14:paraId="496547F8" w14:textId="6B9E27A9" w:rsidR="008D2610" w:rsidRPr="00BC6257" w:rsidRDefault="00B35FCD"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lang w:eastAsia="fr-BE"/>
        </w:rPr>
        <w:t xml:space="preserve">„(8) </w:t>
      </w:r>
      <w:r w:rsidRPr="00BC6257">
        <w:rPr>
          <w:rFonts w:ascii="Times New Roman" w:eastAsia="Times New Roman" w:hAnsi="Times New Roman" w:cs="Times New Roman"/>
          <w:sz w:val="24"/>
          <w:szCs w:val="24"/>
          <w:lang w:eastAsia="et-EE"/>
        </w:rPr>
        <w:t xml:space="preserve">Kui kindlustusandja on saanud Finantsinspektsioonilt sisemudeli kasutamise loa, </w:t>
      </w:r>
      <w:r w:rsidRPr="00BC6257">
        <w:rPr>
          <w:rFonts w:ascii="Times New Roman" w:hAnsi="Times New Roman" w:cs="Times New Roman"/>
          <w:sz w:val="24"/>
          <w:szCs w:val="24"/>
        </w:rPr>
        <w:t xml:space="preserve">esitab ta </w:t>
      </w:r>
      <w:r w:rsidRPr="00BC6257">
        <w:rPr>
          <w:rFonts w:ascii="Times New Roman" w:eastAsia="Times New Roman" w:hAnsi="Times New Roman" w:cs="Times New Roman"/>
          <w:sz w:val="24"/>
          <w:szCs w:val="24"/>
          <w:lang w:eastAsia="et-EE"/>
        </w:rPr>
        <w:t>Finantsinspektsioonile hinnangu solventsuskapitalinõude kohta standardvalemit kasutades</w:t>
      </w:r>
      <w:r w:rsidR="009967A3" w:rsidRPr="00BC6257">
        <w:rPr>
          <w:rFonts w:ascii="Times New Roman" w:eastAsia="Times New Roman" w:hAnsi="Times New Roman" w:cs="Times New Roman"/>
          <w:sz w:val="24"/>
          <w:szCs w:val="24"/>
          <w:lang w:eastAsia="et-EE"/>
        </w:rPr>
        <w:t xml:space="preserve"> </w:t>
      </w:r>
      <w:r w:rsidR="009967A3" w:rsidRPr="00BC6257">
        <w:rPr>
          <w:rFonts w:ascii="Times New Roman" w:hAnsi="Times New Roman" w:cs="Times New Roman"/>
          <w:sz w:val="24"/>
          <w:szCs w:val="24"/>
        </w:rPr>
        <w:t>iga kahe aasta järel</w:t>
      </w:r>
      <w:r w:rsidRPr="00BC6257">
        <w:rPr>
          <w:rFonts w:ascii="Times New Roman" w:eastAsia="Times New Roman" w:hAnsi="Times New Roman" w:cs="Times New Roman"/>
          <w:sz w:val="24"/>
          <w:szCs w:val="24"/>
          <w:lang w:eastAsia="et-EE"/>
        </w:rPr>
        <w:t>. Finantsinspektsioon võib nõuda</w:t>
      </w:r>
      <w:r w:rsidR="00FB14A4" w:rsidRPr="00BC6257">
        <w:rPr>
          <w:rFonts w:ascii="Times New Roman" w:eastAsia="Times New Roman" w:hAnsi="Times New Roman" w:cs="Times New Roman"/>
          <w:sz w:val="24"/>
          <w:szCs w:val="24"/>
          <w:lang w:eastAsia="et-EE"/>
        </w:rPr>
        <w:t>, et</w:t>
      </w:r>
      <w:r w:rsidRPr="00BC6257">
        <w:rPr>
          <w:rFonts w:ascii="Times New Roman" w:eastAsia="Times New Roman" w:hAnsi="Times New Roman" w:cs="Times New Roman"/>
          <w:sz w:val="24"/>
          <w:szCs w:val="24"/>
          <w:lang w:eastAsia="et-EE"/>
        </w:rPr>
        <w:t xml:space="preserve"> hinnang </w:t>
      </w:r>
      <w:r w:rsidR="00FB14A4" w:rsidRPr="00BC6257">
        <w:rPr>
          <w:rFonts w:ascii="Times New Roman" w:eastAsia="Times New Roman" w:hAnsi="Times New Roman" w:cs="Times New Roman"/>
          <w:sz w:val="24"/>
          <w:szCs w:val="24"/>
          <w:lang w:eastAsia="et-EE"/>
        </w:rPr>
        <w:t xml:space="preserve">esitataks </w:t>
      </w:r>
      <w:r w:rsidRPr="00BC6257">
        <w:rPr>
          <w:rFonts w:ascii="Times New Roman" w:eastAsia="Times New Roman" w:hAnsi="Times New Roman" w:cs="Times New Roman"/>
          <w:sz w:val="24"/>
          <w:szCs w:val="24"/>
          <w:lang w:eastAsia="et-EE"/>
        </w:rPr>
        <w:t>sagedam</w:t>
      </w:r>
      <w:r w:rsidR="00FB14A4" w:rsidRPr="00BC6257">
        <w:rPr>
          <w:rFonts w:ascii="Times New Roman" w:eastAsia="Times New Roman" w:hAnsi="Times New Roman" w:cs="Times New Roman"/>
          <w:sz w:val="24"/>
          <w:szCs w:val="24"/>
          <w:lang w:eastAsia="et-EE"/>
        </w:rPr>
        <w:t>ini</w:t>
      </w:r>
      <w:r w:rsidRPr="00BC6257">
        <w:rPr>
          <w:rFonts w:ascii="Times New Roman" w:eastAsia="Times New Roman" w:hAnsi="Times New Roman" w:cs="Times New Roman"/>
          <w:sz w:val="24"/>
          <w:szCs w:val="24"/>
          <w:lang w:eastAsia="et-EE"/>
        </w:rPr>
        <w:t xml:space="preserve">, seda </w:t>
      </w:r>
      <w:r w:rsidR="00FB14A4" w:rsidRPr="00BC6257">
        <w:rPr>
          <w:rFonts w:ascii="Times New Roman" w:eastAsia="Times New Roman" w:hAnsi="Times New Roman" w:cs="Times New Roman"/>
          <w:sz w:val="24"/>
          <w:szCs w:val="24"/>
          <w:lang w:eastAsia="et-EE"/>
        </w:rPr>
        <w:t xml:space="preserve">enne </w:t>
      </w:r>
      <w:r w:rsidRPr="00BC6257">
        <w:rPr>
          <w:rFonts w:ascii="Times New Roman" w:eastAsia="Times New Roman" w:hAnsi="Times New Roman" w:cs="Times New Roman"/>
          <w:sz w:val="24"/>
          <w:szCs w:val="24"/>
          <w:lang w:eastAsia="et-EE"/>
        </w:rPr>
        <w:t>põhjendades.“;</w:t>
      </w:r>
    </w:p>
    <w:p w14:paraId="3F920727" w14:textId="77777777" w:rsidR="006B6927" w:rsidRPr="00BC6257" w:rsidRDefault="006B6927" w:rsidP="00AC2D1A">
      <w:pPr>
        <w:shd w:val="clear" w:color="auto" w:fill="FFFFFF" w:themeFill="background1"/>
        <w:jc w:val="both"/>
        <w:rPr>
          <w:rFonts w:ascii="Times New Roman" w:eastAsia="Times New Roman" w:hAnsi="Times New Roman" w:cs="Times New Roman"/>
          <w:sz w:val="24"/>
          <w:szCs w:val="24"/>
          <w:lang w:eastAsia="et-EE"/>
        </w:rPr>
      </w:pPr>
    </w:p>
    <w:p w14:paraId="2F14DAD1" w14:textId="591EFA3F" w:rsidR="006B6927" w:rsidRPr="00BC6257" w:rsidRDefault="00E755A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EC497A" w:rsidRPr="00BC6257">
        <w:rPr>
          <w:rFonts w:ascii="Times New Roman" w:eastAsia="Times New Roman" w:hAnsi="Times New Roman" w:cs="Times New Roman"/>
          <w:b/>
          <w:bCs/>
          <w:sz w:val="24"/>
          <w:szCs w:val="24"/>
          <w:lang w:eastAsia="et-EE"/>
        </w:rPr>
        <w:t>1</w:t>
      </w:r>
      <w:r w:rsidR="458F9138" w:rsidRPr="00BC6257">
        <w:rPr>
          <w:rFonts w:ascii="Times New Roman" w:eastAsia="Times New Roman" w:hAnsi="Times New Roman" w:cs="Times New Roman"/>
          <w:b/>
          <w:bCs/>
          <w:sz w:val="24"/>
          <w:szCs w:val="24"/>
          <w:lang w:eastAsia="et-EE"/>
        </w:rPr>
        <w:t>)</w:t>
      </w:r>
      <w:r w:rsidR="458F9138" w:rsidRPr="00BC6257">
        <w:rPr>
          <w:rFonts w:ascii="Times New Roman" w:eastAsia="Times New Roman" w:hAnsi="Times New Roman" w:cs="Times New Roman"/>
          <w:sz w:val="24"/>
          <w:szCs w:val="24"/>
          <w:lang w:eastAsia="et-EE"/>
        </w:rPr>
        <w:t xml:space="preserve"> </w:t>
      </w:r>
      <w:r w:rsidR="002D1564" w:rsidRPr="00BC6257">
        <w:rPr>
          <w:rFonts w:ascii="Times New Roman" w:eastAsia="Times New Roman" w:hAnsi="Times New Roman" w:cs="Times New Roman"/>
          <w:sz w:val="24"/>
          <w:szCs w:val="24"/>
          <w:lang w:eastAsia="et-EE"/>
        </w:rPr>
        <w:t xml:space="preserve">paragrahvi </w:t>
      </w:r>
      <w:r w:rsidR="0013483C" w:rsidRPr="00BC6257">
        <w:rPr>
          <w:rFonts w:ascii="Times New Roman" w:eastAsia="Times New Roman" w:hAnsi="Times New Roman" w:cs="Times New Roman"/>
          <w:sz w:val="24"/>
          <w:szCs w:val="24"/>
          <w:lang w:eastAsia="et-EE"/>
        </w:rPr>
        <w:t>78 täiendatakse lõigetega 6–</w:t>
      </w:r>
      <w:r w:rsidR="00964D61" w:rsidRPr="00BC6257">
        <w:rPr>
          <w:rFonts w:ascii="Times New Roman" w:eastAsia="Times New Roman" w:hAnsi="Times New Roman" w:cs="Times New Roman"/>
          <w:sz w:val="24"/>
          <w:szCs w:val="24"/>
          <w:lang w:eastAsia="et-EE"/>
        </w:rPr>
        <w:t>8</w:t>
      </w:r>
      <w:r w:rsidR="0013483C" w:rsidRPr="00BC6257">
        <w:rPr>
          <w:rFonts w:ascii="Times New Roman" w:eastAsia="Times New Roman" w:hAnsi="Times New Roman" w:cs="Times New Roman"/>
          <w:sz w:val="24"/>
          <w:szCs w:val="24"/>
          <w:lang w:eastAsia="et-EE"/>
        </w:rPr>
        <w:t xml:space="preserve"> järgmises sõnastuses:</w:t>
      </w:r>
      <w:r w:rsidR="00F64A2D" w:rsidRPr="00BC6257">
        <w:rPr>
          <w:rFonts w:ascii="Times New Roman" w:eastAsia="Times New Roman" w:hAnsi="Times New Roman" w:cs="Times New Roman"/>
          <w:sz w:val="24"/>
          <w:szCs w:val="24"/>
          <w:lang w:eastAsia="et-EE"/>
        </w:rPr>
        <w:t xml:space="preserve"> </w:t>
      </w:r>
    </w:p>
    <w:p w14:paraId="56389203" w14:textId="115DE953" w:rsidR="0013483C" w:rsidRPr="00BC6257" w:rsidRDefault="0013483C"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70AE1" w:rsidRPr="00BC6257">
        <w:rPr>
          <w:rFonts w:ascii="Times New Roman" w:eastAsia="Times New Roman" w:hAnsi="Times New Roman" w:cs="Times New Roman"/>
          <w:sz w:val="24"/>
          <w:szCs w:val="24"/>
          <w:lang w:eastAsia="et-EE"/>
        </w:rPr>
        <w:t xml:space="preserve">(6) </w:t>
      </w:r>
      <w:r w:rsidR="009F2B1C" w:rsidRPr="00BC6257">
        <w:rPr>
          <w:rFonts w:ascii="Times New Roman" w:eastAsia="Times New Roman" w:hAnsi="Times New Roman" w:cs="Times New Roman"/>
          <w:sz w:val="24"/>
          <w:szCs w:val="24"/>
          <w:lang w:eastAsia="et-EE"/>
        </w:rPr>
        <w:t>Kindlustusandja võib</w:t>
      </w:r>
      <w:r w:rsidR="00643631" w:rsidRPr="00BC6257">
        <w:rPr>
          <w:rFonts w:ascii="Times New Roman" w:eastAsia="Times New Roman" w:hAnsi="Times New Roman" w:cs="Times New Roman"/>
          <w:sz w:val="24"/>
          <w:szCs w:val="24"/>
          <w:lang w:eastAsia="et-EE"/>
        </w:rPr>
        <w:t xml:space="preserve"> </w:t>
      </w:r>
      <w:r w:rsidR="00915B9F" w:rsidRPr="00BC6257">
        <w:rPr>
          <w:rFonts w:ascii="Times New Roman" w:eastAsia="Times New Roman" w:hAnsi="Times New Roman" w:cs="Times New Roman"/>
          <w:sz w:val="24"/>
          <w:szCs w:val="24"/>
          <w:lang w:eastAsia="et-EE"/>
        </w:rPr>
        <w:t xml:space="preserve">arvestada </w:t>
      </w:r>
      <w:r w:rsidR="00C34179" w:rsidRPr="00BC6257">
        <w:rPr>
          <w:rFonts w:ascii="Times New Roman" w:eastAsia="Times New Roman" w:hAnsi="Times New Roman" w:cs="Times New Roman"/>
          <w:sz w:val="24"/>
          <w:szCs w:val="24"/>
          <w:lang w:eastAsia="et-EE"/>
        </w:rPr>
        <w:t xml:space="preserve">sisemudelis </w:t>
      </w:r>
      <w:r w:rsidR="009F2B1C" w:rsidRPr="00BC6257">
        <w:rPr>
          <w:rFonts w:ascii="Times New Roman" w:eastAsia="Times New Roman" w:hAnsi="Times New Roman" w:cs="Times New Roman"/>
          <w:sz w:val="24"/>
          <w:szCs w:val="24"/>
          <w:lang w:eastAsia="et-EE"/>
        </w:rPr>
        <w:t xml:space="preserve">krediidimarginaali </w:t>
      </w:r>
      <w:r w:rsidR="0051384F" w:rsidRPr="00BC6257">
        <w:rPr>
          <w:rFonts w:ascii="Times New Roman" w:eastAsia="Times New Roman" w:hAnsi="Times New Roman" w:cs="Times New Roman"/>
          <w:sz w:val="24"/>
          <w:szCs w:val="24"/>
          <w:lang w:eastAsia="et-EE"/>
        </w:rPr>
        <w:t>muutuse</w:t>
      </w:r>
      <w:r w:rsidR="009F2B1C" w:rsidRPr="00BC6257">
        <w:rPr>
          <w:rFonts w:ascii="Times New Roman" w:eastAsia="Times New Roman" w:hAnsi="Times New Roman" w:cs="Times New Roman"/>
          <w:sz w:val="24"/>
          <w:szCs w:val="24"/>
          <w:lang w:eastAsia="et-EE"/>
        </w:rPr>
        <w:t xml:space="preserve"> mõju</w:t>
      </w:r>
      <w:r w:rsidR="00643631" w:rsidRPr="00BC6257">
        <w:rPr>
          <w:rFonts w:ascii="Times New Roman" w:eastAsia="Times New Roman" w:hAnsi="Times New Roman" w:cs="Times New Roman"/>
          <w:sz w:val="24"/>
          <w:szCs w:val="24"/>
          <w:lang w:eastAsia="et-EE"/>
        </w:rPr>
        <w:t>ga</w:t>
      </w:r>
      <w:r w:rsidR="009F2B1C" w:rsidRPr="00BC6257">
        <w:rPr>
          <w:rFonts w:ascii="Times New Roman" w:eastAsia="Times New Roman" w:hAnsi="Times New Roman" w:cs="Times New Roman"/>
          <w:sz w:val="24"/>
          <w:szCs w:val="24"/>
          <w:lang w:eastAsia="et-EE"/>
        </w:rPr>
        <w:t xml:space="preserve"> volatiilsuse kohand</w:t>
      </w:r>
      <w:r w:rsidR="00034A8B" w:rsidRPr="00BC6257">
        <w:rPr>
          <w:rFonts w:ascii="Times New Roman" w:eastAsia="Times New Roman" w:hAnsi="Times New Roman" w:cs="Times New Roman"/>
          <w:sz w:val="24"/>
          <w:szCs w:val="24"/>
          <w:lang w:eastAsia="et-EE"/>
        </w:rPr>
        <w:t>ami</w:t>
      </w:r>
      <w:r w:rsidR="009F2B1C" w:rsidRPr="00BC6257">
        <w:rPr>
          <w:rFonts w:ascii="Times New Roman" w:eastAsia="Times New Roman" w:hAnsi="Times New Roman" w:cs="Times New Roman"/>
          <w:sz w:val="24"/>
          <w:szCs w:val="24"/>
          <w:lang w:eastAsia="et-EE"/>
        </w:rPr>
        <w:t>sele</w:t>
      </w:r>
      <w:r w:rsidR="00643631" w:rsidRPr="00BC6257">
        <w:rPr>
          <w:rFonts w:ascii="Times New Roman" w:eastAsia="Times New Roman" w:hAnsi="Times New Roman" w:cs="Times New Roman"/>
          <w:sz w:val="24"/>
          <w:szCs w:val="24"/>
          <w:lang w:eastAsia="et-EE"/>
        </w:rPr>
        <w:t xml:space="preserve"> </w:t>
      </w:r>
      <w:r w:rsidR="00712D82" w:rsidRPr="00BC6257">
        <w:rPr>
          <w:rFonts w:ascii="Times New Roman" w:eastAsia="Times New Roman" w:hAnsi="Times New Roman" w:cs="Times New Roman"/>
          <w:sz w:val="24"/>
          <w:szCs w:val="24"/>
          <w:lang w:eastAsia="et-EE"/>
        </w:rPr>
        <w:t>üksnes juh</w:t>
      </w:r>
      <w:r w:rsidR="00BB262D" w:rsidRPr="00BC6257">
        <w:rPr>
          <w:rFonts w:ascii="Times New Roman" w:eastAsia="Times New Roman" w:hAnsi="Times New Roman" w:cs="Times New Roman"/>
          <w:sz w:val="24"/>
          <w:szCs w:val="24"/>
          <w:lang w:eastAsia="et-EE"/>
        </w:rPr>
        <w:t>ul, kui</w:t>
      </w:r>
      <w:r w:rsidR="00712D82" w:rsidRPr="00BC6257">
        <w:rPr>
          <w:rFonts w:ascii="Times New Roman" w:eastAsia="Times New Roman" w:hAnsi="Times New Roman" w:cs="Times New Roman"/>
          <w:sz w:val="24"/>
          <w:szCs w:val="24"/>
          <w:lang w:eastAsia="et-EE"/>
        </w:rPr>
        <w:t>:</w:t>
      </w:r>
    </w:p>
    <w:p w14:paraId="4C02C010" w14:textId="48A43A87" w:rsidR="00712D82" w:rsidRPr="00BC6257" w:rsidRDefault="00712D82"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4C696A" w:rsidRPr="00BC6257">
        <w:rPr>
          <w:rFonts w:ascii="Times New Roman" w:eastAsia="Times New Roman" w:hAnsi="Times New Roman" w:cs="Times New Roman"/>
          <w:sz w:val="24"/>
          <w:szCs w:val="24"/>
          <w:lang w:eastAsia="et-EE"/>
        </w:rPr>
        <w:t xml:space="preserve">meetod, millega </w:t>
      </w:r>
      <w:r w:rsidR="00464995" w:rsidRPr="00BC6257">
        <w:rPr>
          <w:rFonts w:ascii="Times New Roman" w:eastAsia="Times New Roman" w:hAnsi="Times New Roman" w:cs="Times New Roman"/>
          <w:sz w:val="24"/>
          <w:szCs w:val="24"/>
          <w:lang w:eastAsia="et-EE"/>
        </w:rPr>
        <w:t>võ</w:t>
      </w:r>
      <w:r w:rsidR="00C34179" w:rsidRPr="00BC6257">
        <w:rPr>
          <w:rFonts w:ascii="Times New Roman" w:eastAsia="Times New Roman" w:hAnsi="Times New Roman" w:cs="Times New Roman"/>
          <w:sz w:val="24"/>
          <w:szCs w:val="24"/>
          <w:lang w:eastAsia="et-EE"/>
        </w:rPr>
        <w:t>e</w:t>
      </w:r>
      <w:r w:rsidR="00464995" w:rsidRPr="00BC6257">
        <w:rPr>
          <w:rFonts w:ascii="Times New Roman" w:eastAsia="Times New Roman" w:hAnsi="Times New Roman" w:cs="Times New Roman"/>
          <w:sz w:val="24"/>
          <w:szCs w:val="24"/>
          <w:lang w:eastAsia="et-EE"/>
        </w:rPr>
        <w:t>t</w:t>
      </w:r>
      <w:r w:rsidR="00D95AC0" w:rsidRPr="00BC6257">
        <w:rPr>
          <w:rFonts w:ascii="Times New Roman" w:eastAsia="Times New Roman" w:hAnsi="Times New Roman" w:cs="Times New Roman"/>
          <w:sz w:val="24"/>
          <w:szCs w:val="24"/>
          <w:lang w:eastAsia="et-EE"/>
        </w:rPr>
        <w:t>a</w:t>
      </w:r>
      <w:r w:rsidR="00464995" w:rsidRPr="00BC6257">
        <w:rPr>
          <w:rFonts w:ascii="Times New Roman" w:eastAsia="Times New Roman" w:hAnsi="Times New Roman" w:cs="Times New Roman"/>
          <w:sz w:val="24"/>
          <w:szCs w:val="24"/>
          <w:lang w:eastAsia="et-EE"/>
        </w:rPr>
        <w:t xml:space="preserve">kse arvesse </w:t>
      </w:r>
      <w:r w:rsidR="00786042" w:rsidRPr="00BC6257">
        <w:rPr>
          <w:rFonts w:ascii="Times New Roman" w:eastAsia="Times New Roman" w:hAnsi="Times New Roman" w:cs="Times New Roman"/>
          <w:sz w:val="24"/>
          <w:szCs w:val="24"/>
          <w:lang w:eastAsia="et-EE"/>
        </w:rPr>
        <w:t>krediidimarginaali muutuste mõju valuuta volatiilsuse kohandamisele</w:t>
      </w:r>
      <w:r w:rsidR="004148D0" w:rsidRPr="00BC6257">
        <w:rPr>
          <w:rFonts w:ascii="Times New Roman" w:eastAsia="Times New Roman" w:hAnsi="Times New Roman" w:cs="Times New Roman"/>
          <w:sz w:val="24"/>
          <w:szCs w:val="24"/>
          <w:lang w:eastAsia="et-EE"/>
        </w:rPr>
        <w:t xml:space="preserve">, ei </w:t>
      </w:r>
      <w:r w:rsidR="00811E4A" w:rsidRPr="00BC6257">
        <w:rPr>
          <w:rFonts w:ascii="Times New Roman" w:eastAsia="Times New Roman" w:hAnsi="Times New Roman" w:cs="Times New Roman"/>
          <w:sz w:val="24"/>
          <w:szCs w:val="24"/>
          <w:lang w:eastAsia="et-EE"/>
        </w:rPr>
        <w:t>sisalda</w:t>
      </w:r>
      <w:r w:rsidR="004148D0" w:rsidRPr="00BC6257">
        <w:rPr>
          <w:rFonts w:ascii="Times New Roman" w:eastAsia="Times New Roman" w:hAnsi="Times New Roman" w:cs="Times New Roman"/>
          <w:sz w:val="24"/>
          <w:szCs w:val="24"/>
          <w:lang w:eastAsia="et-EE"/>
        </w:rPr>
        <w:t xml:space="preserve"> käesoleva seaduse § 47 lõikes </w:t>
      </w:r>
      <w:r w:rsidR="00707BC6" w:rsidRPr="00BC6257">
        <w:rPr>
          <w:rFonts w:ascii="Times New Roman" w:eastAsia="Times New Roman" w:hAnsi="Times New Roman" w:cs="Times New Roman"/>
          <w:sz w:val="24"/>
          <w:szCs w:val="24"/>
          <w:lang w:eastAsia="et-EE"/>
        </w:rPr>
        <w:t>7</w:t>
      </w:r>
      <w:r w:rsidR="004148D0" w:rsidRPr="00BC6257">
        <w:rPr>
          <w:rFonts w:ascii="Times New Roman" w:eastAsia="Times New Roman" w:hAnsi="Times New Roman" w:cs="Times New Roman"/>
          <w:sz w:val="24"/>
          <w:szCs w:val="24"/>
          <w:lang w:eastAsia="et-EE"/>
        </w:rPr>
        <w:t xml:space="preserve"> sätestatud </w:t>
      </w:r>
      <w:r w:rsidR="005A3E12" w:rsidRPr="00BC6257">
        <w:rPr>
          <w:rFonts w:ascii="Times New Roman" w:eastAsia="Times New Roman" w:hAnsi="Times New Roman" w:cs="Times New Roman"/>
          <w:sz w:val="24"/>
          <w:szCs w:val="24"/>
          <w:lang w:eastAsia="et-EE"/>
        </w:rPr>
        <w:t>kindlustusandja lähenemist</w:t>
      </w:r>
      <w:r w:rsidR="00786042" w:rsidRPr="00BC6257">
        <w:rPr>
          <w:rFonts w:ascii="Times New Roman" w:eastAsia="Times New Roman" w:hAnsi="Times New Roman" w:cs="Times New Roman"/>
          <w:sz w:val="24"/>
          <w:szCs w:val="24"/>
          <w:lang w:eastAsia="et-EE"/>
        </w:rPr>
        <w:t xml:space="preserve"> </w:t>
      </w:r>
      <w:r w:rsidR="00A62519" w:rsidRPr="00BC6257">
        <w:rPr>
          <w:rFonts w:ascii="Times New Roman" w:eastAsia="Times New Roman" w:hAnsi="Times New Roman" w:cs="Times New Roman"/>
          <w:sz w:val="24"/>
          <w:szCs w:val="24"/>
          <w:lang w:eastAsia="et-EE"/>
        </w:rPr>
        <w:t xml:space="preserve">ja </w:t>
      </w:r>
      <w:r w:rsidR="003C5AD0" w:rsidRPr="00BC6257">
        <w:rPr>
          <w:rFonts w:ascii="Times New Roman" w:eastAsia="Times New Roman" w:hAnsi="Times New Roman" w:cs="Times New Roman"/>
          <w:sz w:val="24"/>
          <w:szCs w:val="24"/>
          <w:lang w:eastAsia="et-EE"/>
        </w:rPr>
        <w:t xml:space="preserve">makromajandusliku volatiilsuse kohandamise </w:t>
      </w:r>
      <w:r w:rsidR="00E76C80">
        <w:rPr>
          <w:rFonts w:ascii="Times New Roman" w:eastAsia="Times New Roman" w:hAnsi="Times New Roman" w:cs="Times New Roman"/>
          <w:sz w:val="24"/>
          <w:szCs w:val="24"/>
          <w:lang w:eastAsia="et-EE"/>
        </w:rPr>
        <w:t xml:space="preserve">väärtuse </w:t>
      </w:r>
      <w:r w:rsidR="003C5AD0" w:rsidRPr="00BC6257">
        <w:rPr>
          <w:rFonts w:ascii="Times New Roman" w:eastAsia="Times New Roman" w:hAnsi="Times New Roman" w:cs="Times New Roman"/>
          <w:sz w:val="24"/>
          <w:szCs w:val="24"/>
          <w:lang w:eastAsia="et-EE"/>
        </w:rPr>
        <w:t>suurendamist</w:t>
      </w:r>
      <w:r w:rsidR="00140E20" w:rsidRPr="00BC6257">
        <w:rPr>
          <w:rFonts w:ascii="Times New Roman" w:eastAsia="Times New Roman" w:hAnsi="Times New Roman" w:cs="Times New Roman"/>
          <w:sz w:val="24"/>
          <w:szCs w:val="24"/>
          <w:lang w:eastAsia="et-EE"/>
        </w:rPr>
        <w:t xml:space="preserve"> euro korral</w:t>
      </w:r>
      <w:r w:rsidR="00E15455" w:rsidRPr="00BC6257">
        <w:rPr>
          <w:rFonts w:ascii="Times New Roman" w:eastAsia="Times New Roman" w:hAnsi="Times New Roman" w:cs="Times New Roman"/>
          <w:sz w:val="24"/>
          <w:szCs w:val="24"/>
          <w:lang w:eastAsia="et-EE"/>
        </w:rPr>
        <w:t>;</w:t>
      </w:r>
      <w:r w:rsidR="00D45F07" w:rsidRPr="00BC6257">
        <w:rPr>
          <w:rFonts w:ascii="Times New Roman" w:eastAsia="Times New Roman" w:hAnsi="Times New Roman" w:cs="Times New Roman"/>
          <w:sz w:val="24"/>
          <w:szCs w:val="24"/>
          <w:lang w:eastAsia="et-EE"/>
        </w:rPr>
        <w:t xml:space="preserve"> </w:t>
      </w:r>
    </w:p>
    <w:p w14:paraId="2D911FA8" w14:textId="3E80A541" w:rsidR="006E2B24" w:rsidRPr="00BC6257" w:rsidRDefault="0005577F"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E07ED4" w:rsidRPr="00BC6257">
        <w:rPr>
          <w:rFonts w:ascii="Times New Roman" w:eastAsia="Times New Roman" w:hAnsi="Times New Roman" w:cs="Times New Roman"/>
          <w:sz w:val="24"/>
          <w:szCs w:val="24"/>
          <w:lang w:eastAsia="et-EE"/>
        </w:rPr>
        <w:t>solventsuskapitalinõue ei ole väiksem</w:t>
      </w:r>
      <w:r w:rsidR="006E2B24" w:rsidRPr="00BC6257">
        <w:rPr>
          <w:rFonts w:ascii="Times New Roman" w:eastAsia="Times New Roman" w:hAnsi="Times New Roman" w:cs="Times New Roman"/>
          <w:sz w:val="24"/>
          <w:szCs w:val="24"/>
          <w:lang w:eastAsia="et-EE"/>
        </w:rPr>
        <w:t xml:space="preserve"> käesoleva paragrahvi lõikes 7 sätestatud suurus</w:t>
      </w:r>
      <w:r w:rsidR="001A5C13" w:rsidRPr="00BC6257">
        <w:rPr>
          <w:rFonts w:ascii="Times New Roman" w:eastAsia="Times New Roman" w:hAnsi="Times New Roman" w:cs="Times New Roman"/>
          <w:sz w:val="24"/>
          <w:szCs w:val="24"/>
          <w:lang w:eastAsia="et-EE"/>
        </w:rPr>
        <w:t>test</w:t>
      </w:r>
      <w:r w:rsidR="006E2B24" w:rsidRPr="00BC6257">
        <w:rPr>
          <w:rFonts w:ascii="Times New Roman" w:eastAsia="Times New Roman" w:hAnsi="Times New Roman" w:cs="Times New Roman"/>
          <w:sz w:val="24"/>
          <w:szCs w:val="24"/>
          <w:lang w:eastAsia="et-EE"/>
        </w:rPr>
        <w:t>.</w:t>
      </w:r>
    </w:p>
    <w:p w14:paraId="64594A22" w14:textId="77777777" w:rsidR="006E2B24" w:rsidRPr="00BC6257" w:rsidRDefault="006E2B24" w:rsidP="00AC2D1A">
      <w:pPr>
        <w:shd w:val="clear" w:color="auto" w:fill="FFFFFF" w:themeFill="background1"/>
        <w:jc w:val="both"/>
        <w:rPr>
          <w:rFonts w:ascii="Times New Roman" w:eastAsia="Times New Roman" w:hAnsi="Times New Roman" w:cs="Times New Roman"/>
          <w:sz w:val="24"/>
          <w:szCs w:val="24"/>
          <w:lang w:eastAsia="et-EE"/>
        </w:rPr>
      </w:pPr>
    </w:p>
    <w:p w14:paraId="525110B7" w14:textId="06FFB1F5" w:rsidR="002D1564" w:rsidRPr="00BC6257" w:rsidRDefault="006E2B24"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w:t>
      </w:r>
      <w:r w:rsidR="00D63AC2" w:rsidRPr="00BC6257">
        <w:rPr>
          <w:rFonts w:ascii="Times New Roman" w:eastAsia="Times New Roman" w:hAnsi="Times New Roman" w:cs="Times New Roman"/>
          <w:sz w:val="24"/>
          <w:szCs w:val="24"/>
          <w:lang w:eastAsia="et-EE"/>
        </w:rPr>
        <w:t>Käesoleva paragrahvi lõike 6 punktis 2 osutatu</w:t>
      </w:r>
      <w:r w:rsidR="00D40674" w:rsidRPr="00BC6257">
        <w:rPr>
          <w:rFonts w:ascii="Times New Roman" w:eastAsia="Times New Roman" w:hAnsi="Times New Roman" w:cs="Times New Roman"/>
          <w:sz w:val="24"/>
          <w:szCs w:val="24"/>
          <w:lang w:eastAsia="et-EE"/>
        </w:rPr>
        <w:t>d</w:t>
      </w:r>
      <w:r w:rsidR="00D63AC2" w:rsidRPr="00BC6257">
        <w:rPr>
          <w:rFonts w:ascii="Times New Roman" w:eastAsia="Times New Roman" w:hAnsi="Times New Roman" w:cs="Times New Roman"/>
          <w:sz w:val="24"/>
          <w:szCs w:val="24"/>
          <w:lang w:eastAsia="et-EE"/>
        </w:rPr>
        <w:t xml:space="preserve"> suurused on:</w:t>
      </w:r>
    </w:p>
    <w:p w14:paraId="6F3AEA95" w14:textId="27AE2F6D" w:rsidR="00E82D39" w:rsidRPr="00BC6257" w:rsidRDefault="00D63AC2"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500E9A" w:rsidRPr="00BC6257">
        <w:rPr>
          <w:rFonts w:ascii="Times New Roman" w:eastAsia="Times New Roman" w:hAnsi="Times New Roman" w:cs="Times New Roman"/>
          <w:sz w:val="24"/>
          <w:szCs w:val="24"/>
          <w:lang w:eastAsia="et-EE"/>
        </w:rPr>
        <w:t xml:space="preserve">tinglik solventsuskapitalinõue, mis arvutatakse </w:t>
      </w:r>
      <w:r w:rsidR="00AB7367" w:rsidRPr="00BC6257">
        <w:rPr>
          <w:rFonts w:ascii="Times New Roman" w:eastAsia="Times New Roman" w:hAnsi="Times New Roman" w:cs="Times New Roman"/>
          <w:sz w:val="24"/>
          <w:szCs w:val="24"/>
          <w:lang w:eastAsia="et-EE"/>
        </w:rPr>
        <w:t>solventsuskapitalinõudena</w:t>
      </w:r>
      <w:r w:rsidR="00500E9A" w:rsidRPr="00BC6257">
        <w:rPr>
          <w:rFonts w:ascii="Times New Roman" w:eastAsia="Times New Roman" w:hAnsi="Times New Roman" w:cs="Times New Roman"/>
          <w:sz w:val="24"/>
          <w:szCs w:val="24"/>
          <w:lang w:eastAsia="et-EE"/>
        </w:rPr>
        <w:t>, välja arvatud see, et</w:t>
      </w:r>
      <w:r w:rsidR="00716C1E" w:rsidRPr="00BC6257">
        <w:rPr>
          <w:rFonts w:ascii="Times New Roman" w:eastAsia="Times New Roman" w:hAnsi="Times New Roman" w:cs="Times New Roman"/>
          <w:sz w:val="24"/>
          <w:szCs w:val="24"/>
          <w:lang w:eastAsia="et-EE"/>
        </w:rPr>
        <w:t xml:space="preserve"> krediidimarginaali muutuste mõju volatiilsuse kohandamisele </w:t>
      </w:r>
      <w:r w:rsidR="003C52E6" w:rsidRPr="00BC6257">
        <w:rPr>
          <w:rFonts w:ascii="Times New Roman" w:eastAsia="Times New Roman" w:hAnsi="Times New Roman" w:cs="Times New Roman"/>
          <w:sz w:val="24"/>
          <w:szCs w:val="24"/>
          <w:lang w:eastAsia="et-EE"/>
        </w:rPr>
        <w:t xml:space="preserve">võetakse arvesse </w:t>
      </w:r>
      <w:r w:rsidR="0054683C" w:rsidRPr="00BC6257">
        <w:rPr>
          <w:rFonts w:ascii="Times New Roman" w:eastAsia="Times New Roman" w:hAnsi="Times New Roman" w:cs="Times New Roman"/>
          <w:sz w:val="24"/>
          <w:szCs w:val="24"/>
          <w:lang w:eastAsia="et-EE"/>
        </w:rPr>
        <w:t xml:space="preserve">Euroopa Kindlustus- ja Tööandjapensionide Järelevalve Asutuse </w:t>
      </w:r>
      <w:r w:rsidR="003C52E6" w:rsidRPr="00BC6257">
        <w:rPr>
          <w:rFonts w:ascii="Times New Roman" w:eastAsia="Times New Roman" w:hAnsi="Times New Roman" w:cs="Times New Roman"/>
          <w:sz w:val="24"/>
          <w:szCs w:val="24"/>
          <w:lang w:eastAsia="et-EE"/>
        </w:rPr>
        <w:t xml:space="preserve">kehtestatud </w:t>
      </w:r>
      <w:r w:rsidR="0054683C" w:rsidRPr="00BC6257">
        <w:rPr>
          <w:rFonts w:ascii="Times New Roman" w:eastAsia="Times New Roman" w:hAnsi="Times New Roman" w:cs="Times New Roman"/>
          <w:sz w:val="24"/>
          <w:szCs w:val="24"/>
          <w:lang w:eastAsia="et-EE"/>
        </w:rPr>
        <w:t>metoodika järgi</w:t>
      </w:r>
      <w:r w:rsidR="008A3DE8" w:rsidRPr="00BC6257">
        <w:rPr>
          <w:rFonts w:ascii="Times New Roman" w:eastAsia="Times New Roman" w:hAnsi="Times New Roman" w:cs="Times New Roman"/>
          <w:sz w:val="24"/>
          <w:szCs w:val="24"/>
          <w:lang w:eastAsia="et-EE"/>
        </w:rPr>
        <w:t>;</w:t>
      </w:r>
      <w:r w:rsidR="0054683C" w:rsidRPr="00BC6257">
        <w:rPr>
          <w:rFonts w:ascii="Times New Roman" w:eastAsia="Times New Roman" w:hAnsi="Times New Roman" w:cs="Times New Roman"/>
          <w:sz w:val="24"/>
          <w:szCs w:val="24"/>
          <w:lang w:eastAsia="et-EE"/>
        </w:rPr>
        <w:t xml:space="preserve"> </w:t>
      </w:r>
    </w:p>
    <w:p w14:paraId="2B1750B7" w14:textId="2EBD8F1C" w:rsidR="00A02A7B" w:rsidRPr="00BC6257" w:rsidRDefault="008D0583"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D02C8C" w:rsidRPr="00BC6257">
        <w:rPr>
          <w:rFonts w:ascii="Times New Roman" w:eastAsia="Times New Roman" w:hAnsi="Times New Roman" w:cs="Times New Roman"/>
          <w:sz w:val="24"/>
          <w:szCs w:val="24"/>
          <w:lang w:eastAsia="et-EE"/>
        </w:rPr>
        <w:t xml:space="preserve">käesoleva lõike punkti 1 </w:t>
      </w:r>
      <w:r w:rsidR="00C85870" w:rsidRPr="00BC6257">
        <w:rPr>
          <w:rFonts w:ascii="Times New Roman" w:eastAsia="Times New Roman" w:hAnsi="Times New Roman" w:cs="Times New Roman"/>
          <w:sz w:val="24"/>
          <w:szCs w:val="24"/>
          <w:lang w:eastAsia="et-EE"/>
        </w:rPr>
        <w:t xml:space="preserve">alusel </w:t>
      </w:r>
      <w:r w:rsidR="00D02C8C" w:rsidRPr="00BC6257">
        <w:rPr>
          <w:rFonts w:ascii="Times New Roman" w:eastAsia="Times New Roman" w:hAnsi="Times New Roman" w:cs="Times New Roman"/>
          <w:sz w:val="24"/>
          <w:szCs w:val="24"/>
          <w:lang w:eastAsia="et-EE"/>
        </w:rPr>
        <w:t xml:space="preserve">arvutatud tinglik </w:t>
      </w:r>
      <w:r w:rsidR="00A97208" w:rsidRPr="00BC6257">
        <w:rPr>
          <w:rFonts w:ascii="Times New Roman" w:eastAsia="Times New Roman" w:hAnsi="Times New Roman" w:cs="Times New Roman"/>
          <w:sz w:val="24"/>
          <w:szCs w:val="24"/>
          <w:lang w:eastAsia="et-EE"/>
        </w:rPr>
        <w:t>solventsuskapitalinõue, välja arvatud</w:t>
      </w:r>
      <w:r w:rsidR="00917CB3" w:rsidRPr="00BC6257">
        <w:rPr>
          <w:rFonts w:ascii="Times New Roman" w:eastAsia="Times New Roman" w:hAnsi="Times New Roman" w:cs="Times New Roman"/>
          <w:sz w:val="24"/>
          <w:szCs w:val="24"/>
          <w:lang w:eastAsia="et-EE"/>
        </w:rPr>
        <w:t xml:space="preserve"> see</w:t>
      </w:r>
      <w:r w:rsidR="00A97208" w:rsidRPr="00BC6257">
        <w:rPr>
          <w:rFonts w:ascii="Times New Roman" w:eastAsia="Times New Roman" w:hAnsi="Times New Roman" w:cs="Times New Roman"/>
          <w:sz w:val="24"/>
          <w:szCs w:val="24"/>
          <w:lang w:eastAsia="et-EE"/>
        </w:rPr>
        <w:t>, et</w:t>
      </w:r>
      <w:r w:rsidR="00393115" w:rsidRPr="00BC6257">
        <w:rPr>
          <w:rFonts w:ascii="Times New Roman" w:eastAsia="Times New Roman" w:hAnsi="Times New Roman" w:cs="Times New Roman"/>
          <w:sz w:val="24"/>
          <w:szCs w:val="24"/>
          <w:lang w:eastAsia="et-EE"/>
        </w:rPr>
        <w:t xml:space="preserve"> </w:t>
      </w:r>
      <w:r w:rsidR="00F374CC" w:rsidRPr="00BC6257">
        <w:rPr>
          <w:rFonts w:ascii="Times New Roman" w:eastAsia="Times New Roman" w:hAnsi="Times New Roman" w:cs="Times New Roman"/>
          <w:sz w:val="24"/>
          <w:szCs w:val="24"/>
          <w:lang w:eastAsia="et-EE"/>
        </w:rPr>
        <w:t xml:space="preserve">käesoleva </w:t>
      </w:r>
      <w:r w:rsidR="004E137B" w:rsidRPr="00BC6257">
        <w:rPr>
          <w:rFonts w:ascii="Times New Roman" w:eastAsia="Times New Roman" w:hAnsi="Times New Roman" w:cs="Times New Roman"/>
          <w:sz w:val="24"/>
          <w:szCs w:val="24"/>
          <w:lang w:eastAsia="et-EE"/>
        </w:rPr>
        <w:t xml:space="preserve">seaduse § 47 lõikes 6 </w:t>
      </w:r>
      <w:r w:rsidR="003A4C76" w:rsidRPr="00BC6257">
        <w:rPr>
          <w:rFonts w:ascii="Times New Roman" w:eastAsia="Times New Roman" w:hAnsi="Times New Roman" w:cs="Times New Roman"/>
          <w:sz w:val="24"/>
          <w:szCs w:val="24"/>
          <w:lang w:eastAsia="et-EE"/>
        </w:rPr>
        <w:t xml:space="preserve">sätestatud </w:t>
      </w:r>
      <w:r w:rsidR="004E137B" w:rsidRPr="00BC6257">
        <w:rPr>
          <w:rFonts w:ascii="Times New Roman" w:eastAsia="Times New Roman" w:hAnsi="Times New Roman" w:cs="Times New Roman"/>
          <w:sz w:val="24"/>
          <w:szCs w:val="24"/>
          <w:lang w:eastAsia="et-EE"/>
        </w:rPr>
        <w:t>võrdlusportfell</w:t>
      </w:r>
      <w:r w:rsidR="00012B4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 xml:space="preserve">määratakse </w:t>
      </w:r>
      <w:r w:rsidR="00645036" w:rsidRPr="00BC6257">
        <w:rPr>
          <w:rFonts w:ascii="Times New Roman" w:eastAsia="Times New Roman" w:hAnsi="Times New Roman" w:cs="Times New Roman"/>
          <w:sz w:val="24"/>
          <w:szCs w:val="24"/>
          <w:lang w:eastAsia="et-EE"/>
        </w:rPr>
        <w:t xml:space="preserve">kindlaks </w:t>
      </w:r>
      <w:r w:rsidR="008247EE" w:rsidRPr="00BC6257">
        <w:rPr>
          <w:rFonts w:ascii="Times New Roman" w:eastAsia="Times New Roman" w:hAnsi="Times New Roman" w:cs="Times New Roman"/>
          <w:sz w:val="24"/>
          <w:szCs w:val="24"/>
          <w:lang w:eastAsia="et-EE"/>
        </w:rPr>
        <w:t xml:space="preserve">samas valuutas </w:t>
      </w:r>
      <w:r w:rsidR="00D5452F" w:rsidRPr="00BC6257">
        <w:rPr>
          <w:rFonts w:ascii="Times New Roman" w:eastAsia="Times New Roman" w:hAnsi="Times New Roman" w:cs="Times New Roman"/>
          <w:sz w:val="24"/>
          <w:szCs w:val="24"/>
          <w:lang w:eastAsia="et-EE"/>
        </w:rPr>
        <w:t xml:space="preserve">oleva </w:t>
      </w:r>
      <w:r w:rsidR="0096247A" w:rsidRPr="00BC6257">
        <w:rPr>
          <w:rFonts w:ascii="Times New Roman" w:eastAsia="Times New Roman" w:hAnsi="Times New Roman" w:cs="Times New Roman"/>
          <w:sz w:val="24"/>
          <w:szCs w:val="24"/>
          <w:lang w:eastAsia="et-EE"/>
        </w:rPr>
        <w:t>vara alusel, millesse kind</w:t>
      </w:r>
      <w:r w:rsidR="00744294" w:rsidRPr="00BC6257">
        <w:rPr>
          <w:rFonts w:ascii="Times New Roman" w:eastAsia="Times New Roman" w:hAnsi="Times New Roman" w:cs="Times New Roman"/>
          <w:sz w:val="24"/>
          <w:szCs w:val="24"/>
          <w:lang w:eastAsia="et-EE"/>
        </w:rPr>
        <w:t>lustusandja investeerib</w:t>
      </w:r>
      <w:r w:rsidR="00217AD5" w:rsidRPr="00BC6257">
        <w:rPr>
          <w:rFonts w:ascii="Times New Roman" w:eastAsia="Times New Roman" w:hAnsi="Times New Roman" w:cs="Times New Roman"/>
          <w:sz w:val="24"/>
          <w:szCs w:val="24"/>
          <w:lang w:eastAsia="et-EE"/>
        </w:rPr>
        <w:t xml:space="preserve">, selle asemel, et </w:t>
      </w:r>
      <w:r w:rsidR="00D963D9" w:rsidRPr="00BC6257">
        <w:rPr>
          <w:rFonts w:ascii="Times New Roman" w:eastAsia="Times New Roman" w:hAnsi="Times New Roman" w:cs="Times New Roman"/>
          <w:sz w:val="24"/>
          <w:szCs w:val="24"/>
          <w:lang w:eastAsia="et-EE"/>
        </w:rPr>
        <w:t>lähtuda</w:t>
      </w:r>
      <w:r w:rsidR="005A435D" w:rsidRPr="00BC6257">
        <w:rPr>
          <w:rFonts w:ascii="Times New Roman" w:eastAsia="Times New Roman" w:hAnsi="Times New Roman" w:cs="Times New Roman"/>
          <w:sz w:val="24"/>
          <w:szCs w:val="24"/>
          <w:lang w:eastAsia="et-EE"/>
        </w:rPr>
        <w:t xml:space="preserve"> </w:t>
      </w:r>
      <w:r w:rsidR="00217AD5" w:rsidRPr="00BC6257">
        <w:rPr>
          <w:rFonts w:ascii="Times New Roman" w:eastAsia="Times New Roman" w:hAnsi="Times New Roman" w:cs="Times New Roman"/>
          <w:sz w:val="24"/>
          <w:szCs w:val="24"/>
          <w:lang w:eastAsia="et-EE"/>
        </w:rPr>
        <w:t xml:space="preserve">kõigi </w:t>
      </w:r>
      <w:r w:rsidR="005F4754" w:rsidRPr="00BC6257">
        <w:rPr>
          <w:rFonts w:ascii="Times New Roman" w:eastAsia="Times New Roman" w:hAnsi="Times New Roman" w:cs="Times New Roman"/>
          <w:sz w:val="24"/>
          <w:szCs w:val="24"/>
          <w:lang w:eastAsia="et-EE"/>
        </w:rPr>
        <w:t>kindlustusandjate</w:t>
      </w:r>
      <w:r w:rsidR="00217AD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s</w:t>
      </w:r>
      <w:r w:rsidR="00C21A16" w:rsidRPr="00BC6257">
        <w:rPr>
          <w:rFonts w:ascii="Times New Roman" w:eastAsia="Times New Roman" w:hAnsi="Times New Roman" w:cs="Times New Roman"/>
          <w:sz w:val="24"/>
          <w:szCs w:val="24"/>
          <w:lang w:eastAsia="et-EE"/>
        </w:rPr>
        <w:t>amas</w:t>
      </w:r>
      <w:r w:rsidR="00A02A7B" w:rsidRPr="00BC6257">
        <w:rPr>
          <w:rFonts w:ascii="Times New Roman" w:eastAsia="Times New Roman" w:hAnsi="Times New Roman" w:cs="Times New Roman"/>
          <w:sz w:val="24"/>
          <w:szCs w:val="24"/>
          <w:lang w:eastAsia="et-EE"/>
        </w:rPr>
        <w:t xml:space="preserve"> valuutas </w:t>
      </w:r>
      <w:r w:rsidR="00984FEF" w:rsidRPr="00BC6257">
        <w:rPr>
          <w:rFonts w:ascii="Times New Roman" w:eastAsia="Times New Roman" w:hAnsi="Times New Roman" w:cs="Times New Roman"/>
          <w:sz w:val="24"/>
          <w:szCs w:val="24"/>
          <w:lang w:eastAsia="et-EE"/>
        </w:rPr>
        <w:t xml:space="preserve">olevatest </w:t>
      </w:r>
      <w:r w:rsidR="00CB2ED3" w:rsidRPr="00BC6257">
        <w:rPr>
          <w:rFonts w:ascii="Times New Roman" w:eastAsia="Times New Roman" w:hAnsi="Times New Roman" w:cs="Times New Roman"/>
          <w:sz w:val="24"/>
          <w:szCs w:val="24"/>
          <w:lang w:eastAsia="et-EE"/>
        </w:rPr>
        <w:t xml:space="preserve">kindlustuslepingutest tulenevate </w:t>
      </w:r>
      <w:r w:rsidR="00CF0481" w:rsidRPr="00BC6257">
        <w:rPr>
          <w:rFonts w:ascii="Times New Roman" w:eastAsia="Times New Roman" w:hAnsi="Times New Roman" w:cs="Times New Roman"/>
          <w:sz w:val="24"/>
          <w:szCs w:val="24"/>
          <w:lang w:eastAsia="et-EE"/>
        </w:rPr>
        <w:t xml:space="preserve">kohustustega seotud </w:t>
      </w:r>
      <w:r w:rsidR="00CB2ED3" w:rsidRPr="00BC6257">
        <w:rPr>
          <w:rFonts w:ascii="Times New Roman" w:eastAsia="Times New Roman" w:hAnsi="Times New Roman" w:cs="Times New Roman"/>
          <w:sz w:val="24"/>
          <w:szCs w:val="24"/>
          <w:lang w:eastAsia="et-EE"/>
        </w:rPr>
        <w:t>vara</w:t>
      </w:r>
      <w:r w:rsidR="00D963D9" w:rsidRPr="00BC6257">
        <w:rPr>
          <w:rFonts w:ascii="Times New Roman" w:eastAsia="Times New Roman" w:hAnsi="Times New Roman" w:cs="Times New Roman"/>
          <w:sz w:val="24"/>
          <w:szCs w:val="24"/>
          <w:lang w:eastAsia="et-EE"/>
        </w:rPr>
        <w:t>st</w:t>
      </w:r>
      <w:r w:rsidR="00CF0481" w:rsidRPr="00BC6257">
        <w:rPr>
          <w:rFonts w:ascii="Times New Roman" w:eastAsia="Times New Roman" w:hAnsi="Times New Roman" w:cs="Times New Roman"/>
          <w:sz w:val="24"/>
          <w:szCs w:val="24"/>
          <w:lang w:eastAsia="et-EE"/>
        </w:rPr>
        <w:t xml:space="preserve">. </w:t>
      </w:r>
    </w:p>
    <w:p w14:paraId="7FCBB34F" w14:textId="77777777" w:rsidR="006B3D42" w:rsidRPr="00BC6257" w:rsidRDefault="006B3D42" w:rsidP="00AC2D1A">
      <w:pPr>
        <w:shd w:val="clear" w:color="auto" w:fill="FFFFFF" w:themeFill="background1"/>
        <w:jc w:val="both"/>
        <w:rPr>
          <w:rFonts w:ascii="Times New Roman" w:eastAsia="Times New Roman" w:hAnsi="Times New Roman" w:cs="Times New Roman"/>
          <w:sz w:val="24"/>
          <w:szCs w:val="24"/>
          <w:lang w:eastAsia="et-EE"/>
        </w:rPr>
      </w:pPr>
    </w:p>
    <w:p w14:paraId="4BAB8D5D" w14:textId="02FD8F16" w:rsidR="0005577F" w:rsidRPr="00BC6257" w:rsidRDefault="00C8049D"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w:t>
      </w:r>
      <w:r w:rsidR="001579B2" w:rsidRPr="00BC6257">
        <w:rPr>
          <w:rFonts w:ascii="Times New Roman" w:eastAsia="Times New Roman" w:hAnsi="Times New Roman" w:cs="Times New Roman"/>
          <w:sz w:val="24"/>
          <w:szCs w:val="24"/>
          <w:lang w:eastAsia="et-EE"/>
        </w:rPr>
        <w:t xml:space="preserve">Käesoleva paragrahvi lõike 7 punktis 2 sätestatud juhul </w:t>
      </w:r>
      <w:r w:rsidR="00576876" w:rsidRPr="00BC6257">
        <w:rPr>
          <w:rFonts w:ascii="Times New Roman" w:eastAsia="Times New Roman" w:hAnsi="Times New Roman" w:cs="Times New Roman"/>
          <w:sz w:val="24"/>
          <w:szCs w:val="24"/>
          <w:lang w:eastAsia="et-EE"/>
        </w:rPr>
        <w:t>võetakse</w:t>
      </w:r>
      <w:r w:rsidR="002B1E48" w:rsidRPr="00BC6257">
        <w:rPr>
          <w:rFonts w:ascii="Times New Roman" w:eastAsia="Times New Roman" w:hAnsi="Times New Roman" w:cs="Times New Roman"/>
          <w:sz w:val="24"/>
          <w:szCs w:val="24"/>
          <w:lang w:eastAsia="et-EE"/>
        </w:rPr>
        <w:t xml:space="preserve"> </w:t>
      </w:r>
      <w:r w:rsidR="00A42294" w:rsidRPr="00BC6257">
        <w:rPr>
          <w:rFonts w:ascii="Times New Roman" w:eastAsia="Times New Roman" w:hAnsi="Times New Roman" w:cs="Times New Roman"/>
          <w:sz w:val="24"/>
          <w:szCs w:val="24"/>
          <w:lang w:eastAsia="et-EE"/>
        </w:rPr>
        <w:t>võrdlusportfell</w:t>
      </w:r>
      <w:r w:rsidR="00576876" w:rsidRPr="00BC6257">
        <w:rPr>
          <w:rFonts w:ascii="Times New Roman" w:eastAsia="Times New Roman" w:hAnsi="Times New Roman" w:cs="Times New Roman"/>
          <w:sz w:val="24"/>
          <w:szCs w:val="24"/>
          <w:lang w:eastAsia="et-EE"/>
        </w:rPr>
        <w:t>i määramise</w:t>
      </w:r>
      <w:r w:rsidR="00BC297A">
        <w:rPr>
          <w:rFonts w:ascii="Times New Roman" w:eastAsia="Times New Roman" w:hAnsi="Times New Roman" w:cs="Times New Roman"/>
          <w:sz w:val="24"/>
          <w:szCs w:val="24"/>
          <w:lang w:eastAsia="et-EE"/>
        </w:rPr>
        <w:t>l</w:t>
      </w:r>
      <w:r w:rsidR="00A42294" w:rsidRPr="00BC6257">
        <w:rPr>
          <w:rFonts w:ascii="Times New Roman" w:eastAsia="Times New Roman" w:hAnsi="Times New Roman" w:cs="Times New Roman"/>
          <w:sz w:val="24"/>
          <w:szCs w:val="24"/>
          <w:lang w:eastAsia="et-EE"/>
        </w:rPr>
        <w:t xml:space="preserve"> </w:t>
      </w:r>
      <w:r w:rsidR="00576876" w:rsidRPr="00BC6257">
        <w:rPr>
          <w:rFonts w:ascii="Times New Roman" w:eastAsia="Times New Roman" w:hAnsi="Times New Roman" w:cs="Times New Roman"/>
          <w:sz w:val="24"/>
          <w:szCs w:val="24"/>
          <w:lang w:eastAsia="et-EE"/>
        </w:rPr>
        <w:t xml:space="preserve">aluseks </w:t>
      </w:r>
      <w:r w:rsidR="009E6ED8" w:rsidRPr="00BC6257">
        <w:rPr>
          <w:rFonts w:ascii="Times New Roman" w:eastAsia="Times New Roman" w:hAnsi="Times New Roman" w:cs="Times New Roman"/>
          <w:sz w:val="24"/>
          <w:szCs w:val="24"/>
          <w:lang w:eastAsia="et-EE"/>
        </w:rPr>
        <w:t xml:space="preserve">kindlustusandja </w:t>
      </w:r>
      <w:r w:rsidR="00014E42" w:rsidRPr="00BC6257">
        <w:rPr>
          <w:rFonts w:ascii="Times New Roman" w:eastAsia="Times New Roman" w:hAnsi="Times New Roman" w:cs="Times New Roman"/>
          <w:sz w:val="24"/>
          <w:szCs w:val="24"/>
          <w:lang w:eastAsia="et-EE"/>
        </w:rPr>
        <w:t xml:space="preserve">vara </w:t>
      </w:r>
      <w:r w:rsidR="001B3A19" w:rsidRPr="00BC6257">
        <w:rPr>
          <w:rFonts w:ascii="Times New Roman" w:eastAsia="Times New Roman" w:hAnsi="Times New Roman" w:cs="Times New Roman"/>
          <w:sz w:val="24"/>
          <w:szCs w:val="24"/>
          <w:lang w:eastAsia="et-EE"/>
        </w:rPr>
        <w:t xml:space="preserve">sellises </w:t>
      </w:r>
      <w:r w:rsidR="00014E42" w:rsidRPr="00BC6257">
        <w:rPr>
          <w:rFonts w:ascii="Times New Roman" w:eastAsia="Times New Roman" w:hAnsi="Times New Roman" w:cs="Times New Roman"/>
          <w:sz w:val="24"/>
          <w:szCs w:val="24"/>
          <w:lang w:eastAsia="et-EE"/>
        </w:rPr>
        <w:t xml:space="preserve">valuutas, mida kasutatakse </w:t>
      </w:r>
      <w:r w:rsidR="00964D61" w:rsidRPr="00BC6257">
        <w:rPr>
          <w:rFonts w:ascii="Times New Roman" w:eastAsia="Times New Roman" w:hAnsi="Times New Roman" w:cs="Times New Roman"/>
          <w:sz w:val="24"/>
          <w:szCs w:val="24"/>
          <w:lang w:eastAsia="et-EE"/>
        </w:rPr>
        <w:t xml:space="preserve">samas valuutas </w:t>
      </w:r>
      <w:r w:rsidR="001B3A19" w:rsidRPr="00BC6257">
        <w:rPr>
          <w:rFonts w:ascii="Times New Roman" w:eastAsia="Times New Roman" w:hAnsi="Times New Roman" w:cs="Times New Roman"/>
          <w:sz w:val="24"/>
          <w:szCs w:val="24"/>
          <w:lang w:eastAsia="et-EE"/>
        </w:rPr>
        <w:t xml:space="preserve">olevatest </w:t>
      </w:r>
      <w:r w:rsidR="00964D61" w:rsidRPr="00BC6257">
        <w:rPr>
          <w:rFonts w:ascii="Times New Roman" w:eastAsia="Times New Roman" w:hAnsi="Times New Roman" w:cs="Times New Roman"/>
          <w:sz w:val="24"/>
          <w:szCs w:val="24"/>
          <w:lang w:eastAsia="et-EE"/>
        </w:rPr>
        <w:t>kindlustuslepingutest tulenevate kohustuste parima hinnangu katmiseks.</w:t>
      </w:r>
      <w:r w:rsidR="00835CF0" w:rsidRPr="00BC6257">
        <w:rPr>
          <w:rFonts w:ascii="Times New Roman" w:eastAsia="Times New Roman" w:hAnsi="Times New Roman" w:cs="Times New Roman"/>
          <w:sz w:val="24"/>
          <w:szCs w:val="24"/>
          <w:lang w:eastAsia="et-EE"/>
        </w:rPr>
        <w:t>“;</w:t>
      </w:r>
    </w:p>
    <w:p w14:paraId="540D80F4" w14:textId="77777777" w:rsidR="00676B4A" w:rsidRPr="00BC6257" w:rsidRDefault="00676B4A" w:rsidP="00AC2D1A">
      <w:pPr>
        <w:shd w:val="clear" w:color="auto" w:fill="FFFFFF" w:themeFill="background1"/>
        <w:jc w:val="both"/>
        <w:rPr>
          <w:rFonts w:ascii="Times New Roman" w:eastAsia="Times New Roman" w:hAnsi="Times New Roman" w:cs="Times New Roman"/>
          <w:sz w:val="24"/>
          <w:szCs w:val="24"/>
          <w:lang w:eastAsia="et-EE"/>
        </w:rPr>
      </w:pPr>
    </w:p>
    <w:p w14:paraId="32327765" w14:textId="7F4AC3B2" w:rsidR="007D09A4" w:rsidRDefault="00EC497A" w:rsidP="00AC2D1A">
      <w:pPr>
        <w:jc w:val="both"/>
        <w:rPr>
          <w:rFonts w:ascii="Times New Roman" w:eastAsia="Times New Roman" w:hAnsi="Times New Roman" w:cs="Times New Roman"/>
          <w:sz w:val="24"/>
          <w:szCs w:val="24"/>
          <w:lang w:eastAsia="et-EE"/>
        </w:rPr>
      </w:pPr>
      <w:r w:rsidRPr="00120362">
        <w:rPr>
          <w:rFonts w:ascii="Times New Roman" w:eastAsia="Times New Roman" w:hAnsi="Times New Roman" w:cs="Times New Roman"/>
          <w:b/>
          <w:bCs/>
          <w:sz w:val="24"/>
          <w:szCs w:val="24"/>
          <w:lang w:eastAsia="et-EE"/>
        </w:rPr>
        <w:lastRenderedPageBreak/>
        <w:t>32</w:t>
      </w:r>
      <w:r w:rsidR="604DEDD8" w:rsidRPr="00120362">
        <w:rPr>
          <w:rFonts w:ascii="Times New Roman" w:eastAsia="Times New Roman" w:hAnsi="Times New Roman" w:cs="Times New Roman"/>
          <w:b/>
          <w:bCs/>
          <w:sz w:val="24"/>
          <w:szCs w:val="24"/>
          <w:lang w:eastAsia="et-EE"/>
        </w:rPr>
        <w:t>)</w:t>
      </w:r>
      <w:r w:rsidR="604DEDD8" w:rsidRPr="00120362">
        <w:rPr>
          <w:rFonts w:ascii="Times New Roman" w:eastAsia="Times New Roman" w:hAnsi="Times New Roman" w:cs="Times New Roman"/>
          <w:sz w:val="24"/>
          <w:szCs w:val="24"/>
          <w:lang w:eastAsia="et-EE"/>
        </w:rPr>
        <w:t xml:space="preserve"> </w:t>
      </w:r>
      <w:r w:rsidR="00335872" w:rsidRPr="00120362">
        <w:rPr>
          <w:rFonts w:ascii="Times New Roman" w:eastAsia="Times New Roman" w:hAnsi="Times New Roman" w:cs="Times New Roman"/>
          <w:sz w:val="24"/>
          <w:szCs w:val="24"/>
          <w:lang w:eastAsia="et-EE"/>
        </w:rPr>
        <w:t>paragrahvi 8</w:t>
      </w:r>
      <w:r w:rsidR="009650EA" w:rsidRPr="00120362">
        <w:rPr>
          <w:rFonts w:ascii="Times New Roman" w:eastAsia="Times New Roman" w:hAnsi="Times New Roman" w:cs="Times New Roman"/>
          <w:sz w:val="24"/>
          <w:szCs w:val="24"/>
          <w:lang w:eastAsia="et-EE"/>
        </w:rPr>
        <w:t>7 lõi</w:t>
      </w:r>
      <w:r w:rsidR="00EE53C8" w:rsidRPr="00120362">
        <w:rPr>
          <w:rFonts w:ascii="Times New Roman" w:eastAsia="Times New Roman" w:hAnsi="Times New Roman" w:cs="Times New Roman"/>
          <w:sz w:val="24"/>
          <w:szCs w:val="24"/>
          <w:lang w:eastAsia="et-EE"/>
        </w:rPr>
        <w:t xml:space="preserve">get 4 </w:t>
      </w:r>
      <w:r w:rsidR="00B84428" w:rsidRPr="00120362">
        <w:rPr>
          <w:rFonts w:ascii="Times New Roman" w:eastAsia="Times New Roman" w:hAnsi="Times New Roman" w:cs="Times New Roman"/>
          <w:sz w:val="24"/>
          <w:szCs w:val="24"/>
          <w:lang w:eastAsia="et-EE"/>
        </w:rPr>
        <w:t xml:space="preserve">täiendatakse pärast </w:t>
      </w:r>
      <w:r w:rsidR="00731C69" w:rsidRPr="00120362">
        <w:rPr>
          <w:rFonts w:ascii="Times New Roman" w:eastAsia="Times New Roman" w:hAnsi="Times New Roman" w:cs="Times New Roman"/>
          <w:sz w:val="24"/>
          <w:szCs w:val="24"/>
          <w:lang w:eastAsia="et-EE"/>
        </w:rPr>
        <w:t xml:space="preserve">sõna </w:t>
      </w:r>
      <w:r w:rsidR="00B84428" w:rsidRPr="00120362">
        <w:rPr>
          <w:rFonts w:ascii="Times New Roman" w:eastAsia="Times New Roman" w:hAnsi="Times New Roman" w:cs="Times New Roman"/>
          <w:sz w:val="24"/>
          <w:szCs w:val="24"/>
          <w:lang w:eastAsia="et-EE"/>
        </w:rPr>
        <w:t xml:space="preserve">„kindlustusandjas“ </w:t>
      </w:r>
      <w:r w:rsidR="00723FD4" w:rsidRPr="00120362">
        <w:rPr>
          <w:rFonts w:ascii="Times New Roman" w:eastAsia="Times New Roman" w:hAnsi="Times New Roman" w:cs="Times New Roman"/>
          <w:sz w:val="24"/>
          <w:szCs w:val="24"/>
          <w:lang w:eastAsia="et-EE"/>
        </w:rPr>
        <w:t>tekstiosaga „</w:t>
      </w:r>
      <w:r w:rsidR="00765678" w:rsidRPr="00120362">
        <w:rPr>
          <w:rFonts w:ascii="Times New Roman" w:eastAsia="Times New Roman" w:hAnsi="Times New Roman" w:cs="Times New Roman"/>
          <w:sz w:val="24"/>
          <w:szCs w:val="24"/>
          <w:lang w:eastAsia="et-EE"/>
        </w:rPr>
        <w:t xml:space="preserve">või kes on </w:t>
      </w:r>
      <w:r w:rsidR="00F40BAD" w:rsidRPr="00120362">
        <w:rPr>
          <w:rFonts w:ascii="Times New Roman" w:eastAsia="Times New Roman" w:hAnsi="Times New Roman" w:cs="Times New Roman"/>
          <w:sz w:val="24"/>
          <w:szCs w:val="24"/>
          <w:lang w:eastAsia="et-EE"/>
        </w:rPr>
        <w:t xml:space="preserve">seotud </w:t>
      </w:r>
      <w:r w:rsidR="00765678" w:rsidRPr="00120362">
        <w:rPr>
          <w:rFonts w:ascii="Times New Roman" w:eastAsia="Times New Roman" w:hAnsi="Times New Roman" w:cs="Times New Roman"/>
          <w:sz w:val="24"/>
          <w:szCs w:val="24"/>
          <w:lang w:eastAsia="et-EE"/>
        </w:rPr>
        <w:t>teise ettevõtjaga käesoleva seaduse §</w:t>
      </w:r>
      <w:r w:rsidR="00F40BAD" w:rsidRPr="00120362">
        <w:rPr>
          <w:rFonts w:ascii="Times New Roman" w:eastAsia="Times New Roman" w:hAnsi="Times New Roman" w:cs="Times New Roman"/>
          <w:sz w:val="24"/>
          <w:szCs w:val="24"/>
          <w:lang w:eastAsia="et-EE"/>
        </w:rPr>
        <w:t> </w:t>
      </w:r>
      <w:r w:rsidR="00765678" w:rsidRPr="00120362">
        <w:rPr>
          <w:rFonts w:ascii="Times New Roman" w:eastAsia="Times New Roman" w:hAnsi="Times New Roman" w:cs="Times New Roman"/>
          <w:sz w:val="24"/>
          <w:szCs w:val="24"/>
          <w:lang w:eastAsia="et-EE"/>
        </w:rPr>
        <w:t>7 lõike</w:t>
      </w:r>
      <w:r w:rsidR="006A2929" w:rsidRPr="00120362">
        <w:rPr>
          <w:rFonts w:ascii="Times New Roman" w:eastAsia="Times New Roman" w:hAnsi="Times New Roman" w:cs="Times New Roman"/>
          <w:sz w:val="24"/>
          <w:szCs w:val="24"/>
          <w:lang w:eastAsia="et-EE"/>
        </w:rPr>
        <w:t> </w:t>
      </w:r>
      <w:r w:rsidR="00765678" w:rsidRPr="00120362">
        <w:rPr>
          <w:rFonts w:ascii="Times New Roman" w:eastAsia="Times New Roman" w:hAnsi="Times New Roman" w:cs="Times New Roman"/>
          <w:sz w:val="24"/>
          <w:szCs w:val="24"/>
          <w:lang w:eastAsia="et-EE"/>
        </w:rPr>
        <w:t>2 punkti 3 kohaselt</w:t>
      </w:r>
      <w:r w:rsidR="00723FD4" w:rsidRPr="00120362">
        <w:rPr>
          <w:rFonts w:ascii="Times New Roman" w:eastAsia="Times New Roman" w:hAnsi="Times New Roman" w:cs="Times New Roman"/>
          <w:sz w:val="24"/>
          <w:szCs w:val="24"/>
          <w:lang w:eastAsia="et-EE"/>
        </w:rPr>
        <w:t>“;</w:t>
      </w:r>
    </w:p>
    <w:p w14:paraId="26B3971D" w14:textId="77777777" w:rsidR="004B77C6" w:rsidRDefault="004B77C6" w:rsidP="00AC2D1A">
      <w:pPr>
        <w:jc w:val="both"/>
        <w:rPr>
          <w:rFonts w:ascii="Times New Roman" w:eastAsia="Times New Roman" w:hAnsi="Times New Roman" w:cs="Times New Roman"/>
          <w:sz w:val="24"/>
          <w:szCs w:val="24"/>
          <w:lang w:eastAsia="et-EE"/>
        </w:rPr>
      </w:pPr>
    </w:p>
    <w:p w14:paraId="1E06E749" w14:textId="356B4B35" w:rsidR="004B77C6" w:rsidRPr="004B7718" w:rsidRDefault="004B7718" w:rsidP="00AC2D1A">
      <w:pPr>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 xml:space="preserve">33) </w:t>
      </w:r>
      <w:r w:rsidRPr="00120362">
        <w:rPr>
          <w:rFonts w:ascii="Times New Roman" w:eastAsia="Times New Roman" w:hAnsi="Times New Roman" w:cs="Times New Roman"/>
          <w:sz w:val="24"/>
          <w:szCs w:val="24"/>
          <w:lang w:eastAsia="et-EE"/>
        </w:rPr>
        <w:t>paragrahvi 87</w:t>
      </w:r>
      <w:r>
        <w:rPr>
          <w:rFonts w:ascii="Times New Roman" w:eastAsia="Times New Roman" w:hAnsi="Times New Roman" w:cs="Times New Roman"/>
          <w:sz w:val="24"/>
          <w:szCs w:val="24"/>
          <w:lang w:eastAsia="et-EE"/>
        </w:rPr>
        <w:t xml:space="preserve"> </w:t>
      </w:r>
      <w:r w:rsidRPr="00120362">
        <w:rPr>
          <w:rFonts w:ascii="Times New Roman" w:eastAsia="Times New Roman" w:hAnsi="Times New Roman" w:cs="Times New Roman"/>
          <w:sz w:val="24"/>
          <w:szCs w:val="24"/>
          <w:lang w:eastAsia="et-EE"/>
        </w:rPr>
        <w:t>lõiget 5</w:t>
      </w:r>
      <w:r>
        <w:rPr>
          <w:rFonts w:ascii="Times New Roman" w:eastAsia="Times New Roman" w:hAnsi="Times New Roman" w:cs="Times New Roman"/>
          <w:sz w:val="24"/>
          <w:szCs w:val="24"/>
          <w:lang w:eastAsia="et-EE"/>
        </w:rPr>
        <w:t xml:space="preserve"> </w:t>
      </w:r>
      <w:r w:rsidRPr="00120362">
        <w:rPr>
          <w:rFonts w:ascii="Times New Roman" w:eastAsia="Times New Roman" w:hAnsi="Times New Roman" w:cs="Times New Roman"/>
          <w:sz w:val="24"/>
          <w:szCs w:val="24"/>
          <w:lang w:eastAsia="et-EE"/>
        </w:rPr>
        <w:t>täiendatakse pärast sõna</w:t>
      </w:r>
      <w:r w:rsidR="002E0B7D">
        <w:rPr>
          <w:rFonts w:ascii="Times New Roman" w:eastAsia="Times New Roman" w:hAnsi="Times New Roman" w:cs="Times New Roman"/>
          <w:sz w:val="24"/>
          <w:szCs w:val="24"/>
          <w:lang w:eastAsia="et-EE"/>
        </w:rPr>
        <w:t xml:space="preserve"> </w:t>
      </w:r>
      <w:r w:rsidR="002E0B7D" w:rsidRPr="00120362">
        <w:rPr>
          <w:rFonts w:ascii="Times New Roman" w:eastAsia="Times New Roman" w:hAnsi="Times New Roman" w:cs="Times New Roman"/>
          <w:sz w:val="24"/>
          <w:szCs w:val="24"/>
          <w:lang w:eastAsia="et-EE"/>
        </w:rPr>
        <w:t>„osalust“ tekstiosaga „või kes on seotud teise ettevõtjaga käesoleva seaduse § 7 lõike 2 punkti 3 kohaselt“;</w:t>
      </w:r>
    </w:p>
    <w:p w14:paraId="2A75C9BF" w14:textId="77777777" w:rsidR="0030044A" w:rsidRPr="00BC6257" w:rsidRDefault="0030044A" w:rsidP="00AC2D1A">
      <w:pPr>
        <w:jc w:val="both"/>
        <w:rPr>
          <w:rFonts w:ascii="Times New Roman" w:eastAsia="Times New Roman" w:hAnsi="Times New Roman" w:cs="Times New Roman"/>
          <w:sz w:val="24"/>
          <w:szCs w:val="24"/>
          <w:lang w:eastAsia="et-EE"/>
        </w:rPr>
      </w:pPr>
    </w:p>
    <w:p w14:paraId="609DEF8A" w14:textId="2ED50EA5" w:rsidR="0030044A"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117108">
        <w:rPr>
          <w:rFonts w:ascii="Times New Roman" w:eastAsia="Times New Roman" w:hAnsi="Times New Roman" w:cs="Times New Roman"/>
          <w:b/>
          <w:bCs/>
          <w:sz w:val="24"/>
          <w:szCs w:val="24"/>
          <w:lang w:eastAsia="et-EE"/>
        </w:rPr>
        <w:t>4</w:t>
      </w:r>
      <w:r w:rsidR="29474381" w:rsidRPr="00BC6257">
        <w:rPr>
          <w:rFonts w:ascii="Times New Roman" w:eastAsia="Times New Roman" w:hAnsi="Times New Roman" w:cs="Times New Roman"/>
          <w:b/>
          <w:bCs/>
          <w:sz w:val="24"/>
          <w:szCs w:val="24"/>
          <w:lang w:eastAsia="et-EE"/>
        </w:rPr>
        <w:t>)</w:t>
      </w:r>
      <w:r w:rsidR="29474381"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paragrahvi 87 täiendatakse lõi</w:t>
      </w:r>
      <w:r w:rsidR="00937C42" w:rsidRPr="00BC6257">
        <w:rPr>
          <w:rFonts w:ascii="Times New Roman" w:eastAsia="Times New Roman" w:hAnsi="Times New Roman" w:cs="Times New Roman"/>
          <w:sz w:val="24"/>
          <w:szCs w:val="24"/>
          <w:lang w:eastAsia="et-EE"/>
        </w:rPr>
        <w:t>getega</w:t>
      </w:r>
      <w:r w:rsidR="0030044A" w:rsidRPr="00BC6257">
        <w:rPr>
          <w:rFonts w:ascii="Times New Roman" w:eastAsia="Times New Roman" w:hAnsi="Times New Roman" w:cs="Times New Roman"/>
          <w:sz w:val="24"/>
          <w:szCs w:val="24"/>
          <w:lang w:eastAsia="et-EE"/>
        </w:rPr>
        <w:t xml:space="preserve"> 5</w:t>
      </w:r>
      <w:r w:rsidR="0030044A" w:rsidRPr="00BC6257">
        <w:rPr>
          <w:rFonts w:ascii="Times New Roman" w:eastAsia="Times New Roman" w:hAnsi="Times New Roman" w:cs="Times New Roman"/>
          <w:sz w:val="24"/>
          <w:szCs w:val="24"/>
          <w:vertAlign w:val="superscript"/>
          <w:lang w:eastAsia="et-EE"/>
        </w:rPr>
        <w:t>1</w:t>
      </w:r>
      <w:r w:rsidR="0030044A" w:rsidRPr="00BC6257">
        <w:rPr>
          <w:rFonts w:ascii="Times New Roman" w:eastAsia="Times New Roman" w:hAnsi="Times New Roman" w:cs="Times New Roman"/>
          <w:sz w:val="24"/>
          <w:szCs w:val="24"/>
          <w:lang w:eastAsia="et-EE"/>
        </w:rPr>
        <w:t xml:space="preserve"> </w:t>
      </w:r>
      <w:r w:rsidR="00937C42" w:rsidRPr="00BC6257">
        <w:rPr>
          <w:rFonts w:ascii="Times New Roman" w:eastAsia="Times New Roman" w:hAnsi="Times New Roman" w:cs="Times New Roman"/>
          <w:sz w:val="24"/>
          <w:szCs w:val="24"/>
          <w:lang w:eastAsia="et-EE"/>
        </w:rPr>
        <w:t>ja 5</w:t>
      </w:r>
      <w:r w:rsidR="00F54271" w:rsidRPr="00BC6257">
        <w:rPr>
          <w:rFonts w:ascii="Times New Roman" w:eastAsia="Times New Roman" w:hAnsi="Times New Roman" w:cs="Times New Roman"/>
          <w:sz w:val="24"/>
          <w:szCs w:val="24"/>
          <w:vertAlign w:val="superscript"/>
          <w:lang w:eastAsia="et-EE"/>
        </w:rPr>
        <w:t>2</w:t>
      </w:r>
      <w:r w:rsidR="00937C42"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järgmises sõnastuses:</w:t>
      </w:r>
    </w:p>
    <w:p w14:paraId="7DAC2E8E" w14:textId="6987BA4D" w:rsidR="00937C42" w:rsidRPr="00BC6257" w:rsidRDefault="0030044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44589" w:rsidRPr="00BC6257">
        <w:rPr>
          <w:rFonts w:ascii="Times New Roman" w:eastAsia="Times New Roman" w:hAnsi="Times New Roman" w:cs="Times New Roman"/>
          <w:sz w:val="24"/>
          <w:szCs w:val="24"/>
          <w:lang w:eastAsia="et-EE"/>
        </w:rPr>
        <w:t>(5</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Lisaks käesoleva seaduse § 7 lõikes 1 </w:t>
      </w:r>
      <w:r w:rsidR="00232472" w:rsidRPr="00BC6257">
        <w:rPr>
          <w:rFonts w:ascii="Times New Roman" w:eastAsia="Times New Roman" w:hAnsi="Times New Roman" w:cs="Times New Roman"/>
          <w:sz w:val="24"/>
          <w:szCs w:val="24"/>
          <w:lang w:eastAsia="et-EE"/>
        </w:rPr>
        <w:t xml:space="preserve">määratletule </w:t>
      </w:r>
      <w:r w:rsidR="00D44589" w:rsidRPr="00BC6257">
        <w:rPr>
          <w:rFonts w:ascii="Times New Roman" w:eastAsia="Times New Roman" w:hAnsi="Times New Roman" w:cs="Times New Roman"/>
          <w:sz w:val="24"/>
          <w:szCs w:val="24"/>
          <w:lang w:eastAsia="et-EE"/>
        </w:rPr>
        <w:t>on emaettevõtja ja tütarettevõtja § 239</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lõike </w:t>
      </w:r>
      <w:r w:rsidR="004C20DA" w:rsidRPr="00BC6257">
        <w:rPr>
          <w:rFonts w:ascii="Times New Roman" w:eastAsia="Times New Roman" w:hAnsi="Times New Roman" w:cs="Times New Roman"/>
          <w:sz w:val="24"/>
          <w:szCs w:val="24"/>
          <w:lang w:eastAsia="et-EE"/>
        </w:rPr>
        <w:t>4</w:t>
      </w:r>
      <w:r w:rsidR="00D44589" w:rsidRPr="00BC6257">
        <w:rPr>
          <w:rFonts w:ascii="Times New Roman" w:eastAsia="Times New Roman" w:hAnsi="Times New Roman" w:cs="Times New Roman"/>
          <w:sz w:val="24"/>
          <w:szCs w:val="24"/>
          <w:lang w:eastAsia="et-EE"/>
        </w:rPr>
        <w:t xml:space="preserve">, </w:t>
      </w:r>
      <w:r w:rsidR="004C20DA" w:rsidRPr="00BC6257">
        <w:rPr>
          <w:rFonts w:ascii="Times New Roman" w:eastAsia="Times New Roman" w:hAnsi="Times New Roman" w:cs="Times New Roman"/>
          <w:sz w:val="24"/>
          <w:szCs w:val="24"/>
          <w:lang w:eastAsia="et-EE"/>
        </w:rPr>
        <w:t>5</w:t>
      </w:r>
      <w:r w:rsidR="00D44589" w:rsidRPr="00BC6257">
        <w:rPr>
          <w:rFonts w:ascii="Times New Roman" w:eastAsia="Times New Roman" w:hAnsi="Times New Roman" w:cs="Times New Roman"/>
          <w:sz w:val="24"/>
          <w:szCs w:val="24"/>
          <w:lang w:eastAsia="et-EE"/>
        </w:rPr>
        <w:t xml:space="preserve"> või </w:t>
      </w:r>
      <w:r w:rsidR="004C20DA" w:rsidRPr="00BC6257">
        <w:rPr>
          <w:rFonts w:ascii="Times New Roman" w:eastAsia="Times New Roman" w:hAnsi="Times New Roman" w:cs="Times New Roman"/>
          <w:sz w:val="24"/>
          <w:szCs w:val="24"/>
          <w:lang w:eastAsia="et-EE"/>
        </w:rPr>
        <w:t xml:space="preserve">6 ning </w:t>
      </w:r>
      <w:r w:rsidR="00881F68">
        <w:rPr>
          <w:rFonts w:ascii="Times New Roman" w:eastAsia="Times New Roman" w:hAnsi="Times New Roman" w:cs="Times New Roman"/>
          <w:sz w:val="24"/>
          <w:szCs w:val="24"/>
          <w:lang w:eastAsia="et-EE"/>
        </w:rPr>
        <w:t xml:space="preserve">lõike </w:t>
      </w:r>
      <w:r w:rsidR="004C20DA" w:rsidRPr="00BC6257">
        <w:rPr>
          <w:rFonts w:ascii="Times New Roman" w:eastAsia="Times New Roman" w:hAnsi="Times New Roman" w:cs="Times New Roman"/>
          <w:sz w:val="24"/>
          <w:szCs w:val="24"/>
          <w:lang w:eastAsia="et-EE"/>
        </w:rPr>
        <w:t>9</w:t>
      </w:r>
      <w:r w:rsidR="00D44589" w:rsidRPr="00BC6257">
        <w:rPr>
          <w:rFonts w:ascii="Times New Roman" w:eastAsia="Times New Roman" w:hAnsi="Times New Roman" w:cs="Times New Roman"/>
          <w:sz w:val="24"/>
          <w:szCs w:val="24"/>
          <w:lang w:eastAsia="et-EE"/>
        </w:rPr>
        <w:t xml:space="preserve"> kohaselt määratud emaettevõtja ja tema tütarettevõtja.</w:t>
      </w:r>
    </w:p>
    <w:p w14:paraId="25CB48AF" w14:textId="77777777" w:rsidR="00937C42" w:rsidRPr="00BC6257" w:rsidRDefault="00937C42" w:rsidP="00AC2D1A">
      <w:pPr>
        <w:jc w:val="both"/>
        <w:rPr>
          <w:rFonts w:ascii="Times New Roman" w:eastAsia="Times New Roman" w:hAnsi="Times New Roman" w:cs="Times New Roman"/>
          <w:sz w:val="24"/>
          <w:szCs w:val="24"/>
          <w:lang w:eastAsia="et-EE"/>
        </w:rPr>
      </w:pPr>
    </w:p>
    <w:p w14:paraId="5F4D9842" w14:textId="7A702B5C" w:rsidR="0030044A" w:rsidRPr="00BC6257" w:rsidRDefault="00937C42"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07BF2" w:rsidRPr="00BC6257">
        <w:rPr>
          <w:rFonts w:ascii="Times New Roman" w:eastAsia="Times New Roman" w:hAnsi="Times New Roman" w:cs="Times New Roman"/>
          <w:sz w:val="24"/>
          <w:szCs w:val="24"/>
          <w:lang w:eastAsia="et-EE"/>
        </w:rPr>
        <w:t>5</w:t>
      </w:r>
      <w:r w:rsidR="00D07BF2"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Lõplik emaettevõtja on emaettevõtja, kes ei ole teise kindlustusandja, kindlustusvaldusettevõtja või segafinantsvaldusettevõtja tütarettevõtja.</w:t>
      </w:r>
      <w:r w:rsidR="00D44589" w:rsidRPr="00BC6257">
        <w:rPr>
          <w:rFonts w:ascii="Times New Roman" w:eastAsia="Times New Roman" w:hAnsi="Times New Roman" w:cs="Times New Roman"/>
          <w:sz w:val="24"/>
          <w:szCs w:val="24"/>
          <w:lang w:eastAsia="et-EE"/>
        </w:rPr>
        <w:t>“; </w:t>
      </w:r>
    </w:p>
    <w:p w14:paraId="744CF12A" w14:textId="77777777" w:rsidR="002A4350" w:rsidRPr="00BC6257" w:rsidRDefault="002A4350" w:rsidP="00AC2D1A">
      <w:pPr>
        <w:jc w:val="both"/>
        <w:rPr>
          <w:rFonts w:ascii="Times New Roman" w:eastAsia="Times New Roman" w:hAnsi="Times New Roman" w:cs="Times New Roman"/>
          <w:sz w:val="24"/>
          <w:szCs w:val="24"/>
          <w:lang w:eastAsia="et-EE"/>
        </w:rPr>
      </w:pPr>
    </w:p>
    <w:p w14:paraId="36B35378" w14:textId="2EE42A82" w:rsidR="002A4350"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117108">
        <w:rPr>
          <w:rFonts w:ascii="Times New Roman" w:eastAsia="Times New Roman" w:hAnsi="Times New Roman" w:cs="Times New Roman"/>
          <w:b/>
          <w:bCs/>
          <w:sz w:val="24"/>
          <w:szCs w:val="24"/>
          <w:lang w:eastAsia="et-EE"/>
        </w:rPr>
        <w:t>5</w:t>
      </w:r>
      <w:r w:rsidR="7FAD9E1E" w:rsidRPr="00BC6257">
        <w:rPr>
          <w:rFonts w:ascii="Times New Roman" w:eastAsia="Times New Roman" w:hAnsi="Times New Roman" w:cs="Times New Roman"/>
          <w:b/>
          <w:bCs/>
          <w:sz w:val="24"/>
          <w:szCs w:val="24"/>
          <w:lang w:eastAsia="et-EE"/>
        </w:rPr>
        <w:t>)</w:t>
      </w:r>
      <w:r w:rsidR="7FAD9E1E" w:rsidRPr="00BC6257">
        <w:rPr>
          <w:rFonts w:ascii="Times New Roman" w:eastAsia="Times New Roman" w:hAnsi="Times New Roman" w:cs="Times New Roman"/>
          <w:sz w:val="24"/>
          <w:szCs w:val="24"/>
          <w:lang w:eastAsia="et-EE"/>
        </w:rPr>
        <w:t xml:space="preserve"> </w:t>
      </w:r>
      <w:r w:rsidR="00150371" w:rsidRPr="00BC6257">
        <w:rPr>
          <w:rFonts w:ascii="Times New Roman" w:eastAsia="Times New Roman" w:hAnsi="Times New Roman" w:cs="Times New Roman"/>
          <w:sz w:val="24"/>
          <w:szCs w:val="24"/>
          <w:lang w:eastAsia="et-EE"/>
        </w:rPr>
        <w:t>paragrahvi 87 lõige 6 muudetakse ja sõnastatakse järgmiselt:</w:t>
      </w:r>
    </w:p>
    <w:p w14:paraId="0B8AC33B" w14:textId="17594A0A" w:rsidR="00763830" w:rsidRPr="00BC6257" w:rsidRDefault="00150371"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763830" w:rsidRPr="00BC6257">
        <w:rPr>
          <w:rFonts w:ascii="Times New Roman" w:eastAsia="Times New Roman" w:hAnsi="Times New Roman" w:cs="Times New Roman"/>
          <w:sz w:val="24"/>
          <w:szCs w:val="24"/>
          <w:lang w:eastAsia="et-EE"/>
        </w:rPr>
        <w:t>(6) Kindlustusvaldusettevõtja on emaettevõtja: </w:t>
      </w:r>
    </w:p>
    <w:p w14:paraId="65705791" w14:textId="38220187" w:rsidR="00763830" w:rsidRPr="00BC6257" w:rsidRDefault="0076383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kes ei ole krediidiasutus, kindlustusandja, investeerimisühing, tööandjapensioni kogumisasutus</w:t>
      </w:r>
      <w:r w:rsidRPr="00BC6257">
        <w:rPr>
          <w:rFonts w:ascii="Times New Roman" w:eastAsia="Times New Roman" w:hAnsi="Times New Roman" w:cs="Times New Roman"/>
          <w:i/>
          <w:iCs/>
          <w:sz w:val="24"/>
          <w:szCs w:val="24"/>
          <w:lang w:eastAsia="et-EE"/>
        </w:rPr>
        <w:t xml:space="preserve">, </w:t>
      </w:r>
      <w:r w:rsidRPr="00BC6257">
        <w:rPr>
          <w:rFonts w:ascii="Times New Roman" w:eastAsia="Times New Roman" w:hAnsi="Times New Roman" w:cs="Times New Roman"/>
          <w:sz w:val="24"/>
          <w:szCs w:val="24"/>
          <w:lang w:eastAsia="et-EE"/>
        </w:rPr>
        <w:t xml:space="preserve">segafinantsvaldusettevõtja </w:t>
      </w:r>
      <w:r w:rsidR="00AD5958" w:rsidRPr="00BC6257">
        <w:rPr>
          <w:rFonts w:ascii="Times New Roman" w:eastAsia="Times New Roman" w:hAnsi="Times New Roman" w:cs="Times New Roman"/>
          <w:sz w:val="24"/>
          <w:szCs w:val="24"/>
          <w:lang w:eastAsia="et-EE"/>
        </w:rPr>
        <w:t>ega</w:t>
      </w:r>
      <w:r w:rsidRPr="00BC6257">
        <w:rPr>
          <w:rFonts w:ascii="Times New Roman" w:eastAsia="Times New Roman" w:hAnsi="Times New Roman" w:cs="Times New Roman"/>
          <w:sz w:val="24"/>
          <w:szCs w:val="24"/>
          <w:lang w:eastAsia="et-EE"/>
        </w:rPr>
        <w:t xml:space="preserve"> finantsvaldusettevõtja Euroopa Parlamendi ja nõukogu</w:t>
      </w:r>
      <w:r w:rsidRPr="00BC6257">
        <w:rPr>
          <w:rFonts w:ascii="Times New Roman" w:eastAsia="Times New Roman" w:hAnsi="Times New Roman" w:cs="Times New Roman"/>
          <w:i/>
          <w:iCs/>
          <w:sz w:val="24"/>
          <w:szCs w:val="24"/>
          <w:lang w:eastAsia="et-EE"/>
        </w:rPr>
        <w:t> </w:t>
      </w:r>
      <w:r w:rsidRPr="00BC6257">
        <w:rPr>
          <w:rFonts w:ascii="Times New Roman" w:eastAsia="Times New Roman" w:hAnsi="Times New Roman" w:cs="Times New Roman"/>
          <w:sz w:val="24"/>
          <w:szCs w:val="24"/>
          <w:lang w:eastAsia="et-EE"/>
        </w:rPr>
        <w:t>määruse (EL) nr 575/2013 artikli 4 punkti 20 tähenduses; </w:t>
      </w:r>
    </w:p>
    <w:p w14:paraId="21DC4B2A" w14:textId="26AB4D29" w:rsidR="00763830" w:rsidRPr="00BC6257" w:rsidRDefault="0076383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kelle tütarettevõtjatest vähemalt üks on kindlustusandja</w:t>
      </w:r>
      <w:r w:rsidR="00F269D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1B3C5CE8" w14:textId="7087DC32" w:rsidR="00763830" w:rsidRPr="00BC6257" w:rsidRDefault="0076383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kelle põhitegevus on käesoleva paragrahvi lõikes 6</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tegevus </w:t>
      </w:r>
      <w:r w:rsidR="00202AF6"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kelle puhul on täidetud lõike 6</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tingimus.</w:t>
      </w:r>
      <w:r w:rsidR="00202AF6" w:rsidRPr="00BC6257">
        <w:rPr>
          <w:rFonts w:ascii="Times New Roman" w:eastAsia="Times New Roman" w:hAnsi="Times New Roman" w:cs="Times New Roman"/>
          <w:sz w:val="24"/>
          <w:szCs w:val="24"/>
          <w:lang w:eastAsia="et-EE"/>
        </w:rPr>
        <w:t>“;</w:t>
      </w:r>
    </w:p>
    <w:p w14:paraId="76F00C89" w14:textId="77777777" w:rsidR="00202AF6" w:rsidRPr="00BC6257" w:rsidRDefault="00202AF6" w:rsidP="00AC2D1A">
      <w:pPr>
        <w:jc w:val="both"/>
        <w:rPr>
          <w:rFonts w:ascii="Times New Roman" w:eastAsia="Times New Roman" w:hAnsi="Times New Roman" w:cs="Times New Roman"/>
          <w:sz w:val="24"/>
          <w:szCs w:val="24"/>
          <w:lang w:eastAsia="et-EE"/>
        </w:rPr>
      </w:pPr>
    </w:p>
    <w:p w14:paraId="7FE217A6" w14:textId="023F91E6" w:rsidR="00202AF6"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117108">
        <w:rPr>
          <w:rFonts w:ascii="Times New Roman" w:eastAsia="Times New Roman" w:hAnsi="Times New Roman" w:cs="Times New Roman"/>
          <w:b/>
          <w:bCs/>
          <w:sz w:val="24"/>
          <w:szCs w:val="24"/>
          <w:lang w:eastAsia="et-EE"/>
        </w:rPr>
        <w:t>6</w:t>
      </w:r>
      <w:r w:rsidR="465796EE" w:rsidRPr="00BC6257">
        <w:rPr>
          <w:rFonts w:ascii="Times New Roman" w:eastAsia="Times New Roman" w:hAnsi="Times New Roman" w:cs="Times New Roman"/>
          <w:b/>
          <w:bCs/>
          <w:sz w:val="24"/>
          <w:szCs w:val="24"/>
          <w:lang w:eastAsia="et-EE"/>
        </w:rPr>
        <w:t>)</w:t>
      </w:r>
      <w:r w:rsidR="465796EE" w:rsidRPr="00BC6257">
        <w:rPr>
          <w:rFonts w:ascii="Times New Roman" w:eastAsia="Times New Roman" w:hAnsi="Times New Roman" w:cs="Times New Roman"/>
          <w:sz w:val="24"/>
          <w:szCs w:val="24"/>
          <w:lang w:eastAsia="et-EE"/>
        </w:rPr>
        <w:t xml:space="preserve"> </w:t>
      </w:r>
      <w:r w:rsidR="00C4149E" w:rsidRPr="00BC6257">
        <w:rPr>
          <w:rFonts w:ascii="Times New Roman" w:eastAsia="Times New Roman" w:hAnsi="Times New Roman" w:cs="Times New Roman"/>
          <w:sz w:val="24"/>
          <w:szCs w:val="24"/>
          <w:lang w:eastAsia="et-EE"/>
        </w:rPr>
        <w:t>paragrah</w:t>
      </w:r>
      <w:r w:rsidR="003708FC" w:rsidRPr="00BC6257">
        <w:rPr>
          <w:rFonts w:ascii="Times New Roman" w:eastAsia="Times New Roman" w:hAnsi="Times New Roman" w:cs="Times New Roman"/>
          <w:sz w:val="24"/>
          <w:szCs w:val="24"/>
          <w:lang w:eastAsia="et-EE"/>
        </w:rPr>
        <w:t>vi 87 täiendatakse lõigetega 6</w:t>
      </w:r>
      <w:r w:rsidR="003708FC" w:rsidRPr="00BC6257">
        <w:rPr>
          <w:rFonts w:ascii="Times New Roman" w:eastAsia="Times New Roman" w:hAnsi="Times New Roman" w:cs="Times New Roman"/>
          <w:sz w:val="24"/>
          <w:szCs w:val="24"/>
          <w:vertAlign w:val="superscript"/>
          <w:lang w:eastAsia="et-EE"/>
        </w:rPr>
        <w:t>1</w:t>
      </w:r>
      <w:r w:rsidR="003708FC" w:rsidRPr="00BC6257">
        <w:rPr>
          <w:rFonts w:ascii="Times New Roman" w:eastAsia="Times New Roman" w:hAnsi="Times New Roman" w:cs="Times New Roman"/>
          <w:sz w:val="24"/>
          <w:szCs w:val="24"/>
          <w:lang w:eastAsia="et-EE"/>
        </w:rPr>
        <w:t>–6</w:t>
      </w:r>
      <w:r w:rsidR="00696878" w:rsidRPr="00BC6257">
        <w:rPr>
          <w:rFonts w:ascii="Times New Roman" w:eastAsia="Times New Roman" w:hAnsi="Times New Roman" w:cs="Times New Roman"/>
          <w:sz w:val="24"/>
          <w:szCs w:val="24"/>
          <w:vertAlign w:val="superscript"/>
          <w:lang w:eastAsia="et-EE"/>
        </w:rPr>
        <w:t>3</w:t>
      </w:r>
      <w:r w:rsidR="003708FC" w:rsidRPr="00BC6257">
        <w:rPr>
          <w:rFonts w:ascii="Times New Roman" w:eastAsia="Times New Roman" w:hAnsi="Times New Roman" w:cs="Times New Roman"/>
          <w:sz w:val="24"/>
          <w:szCs w:val="24"/>
          <w:lang w:eastAsia="et-EE"/>
        </w:rPr>
        <w:t xml:space="preserve"> järgmises sõnastuses:</w:t>
      </w:r>
    </w:p>
    <w:p w14:paraId="07EBA10E" w14:textId="4714494B" w:rsidR="003708FC" w:rsidRPr="00BC6257" w:rsidRDefault="00E869C0" w:rsidP="00AC2D1A">
      <w:pPr>
        <w:pStyle w:val="paragraph"/>
        <w:spacing w:before="0" w:beforeAutospacing="0" w:after="0" w:afterAutospacing="0"/>
        <w:jc w:val="both"/>
        <w:textAlignment w:val="baseline"/>
        <w:rPr>
          <w:rFonts w:ascii="Segoe UI" w:hAnsi="Segoe UI" w:cs="Segoe UI"/>
        </w:rPr>
      </w:pPr>
      <w:r w:rsidRPr="00BC6257">
        <w:rPr>
          <w:rStyle w:val="normaltextrun"/>
        </w:rPr>
        <w:t>„</w:t>
      </w:r>
      <w:r w:rsidR="003708FC" w:rsidRPr="00BC6257">
        <w:rPr>
          <w:rStyle w:val="normaltextrun"/>
        </w:rPr>
        <w:t>(6</w:t>
      </w:r>
      <w:r w:rsidR="00503313" w:rsidRPr="00BC6257">
        <w:rPr>
          <w:rStyle w:val="normaltextrun"/>
          <w:vertAlign w:val="superscript"/>
        </w:rPr>
        <w:t>1</w:t>
      </w:r>
      <w:r w:rsidR="003708FC" w:rsidRPr="00BC6257">
        <w:rPr>
          <w:rStyle w:val="normaltextrun"/>
        </w:rPr>
        <w:t>) Kindlustusvaldusettevõtja põhitegevus on sõltumata ettevõtja enda määratud tegevusalast üks järgmistest tegevustest:</w:t>
      </w:r>
      <w:r w:rsidR="003708FC" w:rsidRPr="00BC6257">
        <w:rPr>
          <w:rStyle w:val="eop"/>
        </w:rPr>
        <w:t> </w:t>
      </w:r>
    </w:p>
    <w:p w14:paraId="758E5134" w14:textId="77777777"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1) osaluse omamine ja omandamine kindlustusandjas;</w:t>
      </w:r>
      <w:r w:rsidRPr="00BC6257">
        <w:rPr>
          <w:rStyle w:val="eop"/>
        </w:rPr>
        <w:t> </w:t>
      </w:r>
    </w:p>
    <w:p w14:paraId="6FCE1DCA" w14:textId="740FBFA7"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 xml:space="preserve">2) </w:t>
      </w:r>
      <w:r w:rsidR="006124A4" w:rsidRPr="00BC6257">
        <w:rPr>
          <w:rStyle w:val="normaltextrun"/>
        </w:rPr>
        <w:t xml:space="preserve">abiteenuse osutamine </w:t>
      </w:r>
      <w:r w:rsidRPr="00BC6257">
        <w:rPr>
          <w:rStyle w:val="normaltextrun"/>
        </w:rPr>
        <w:t>seotud kindlustusandja põhitegevusele;</w:t>
      </w:r>
      <w:r w:rsidRPr="00BC6257">
        <w:rPr>
          <w:rStyle w:val="eop"/>
        </w:rPr>
        <w:t> </w:t>
      </w:r>
    </w:p>
    <w:p w14:paraId="5159CFC9" w14:textId="28CA7E90"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 xml:space="preserve">3) krediidiasutuste seaduse § 6 lõike 1 punktides 2–12 nimetatud tehingu või toimingu tegemine või väärtpaberituru seaduse §-s 44 </w:t>
      </w:r>
      <w:r w:rsidR="00FE4F57" w:rsidRPr="00BC6257">
        <w:rPr>
          <w:rStyle w:val="normaltextrun"/>
        </w:rPr>
        <w:t xml:space="preserve">sätestatud </w:t>
      </w:r>
      <w:proofErr w:type="spellStart"/>
      <w:r w:rsidRPr="00BC6257">
        <w:rPr>
          <w:rStyle w:val="normaltextrun"/>
        </w:rPr>
        <w:t>kõrvalteenuse</w:t>
      </w:r>
      <w:proofErr w:type="spellEnd"/>
      <w:r w:rsidRPr="00BC6257">
        <w:rPr>
          <w:rStyle w:val="normaltextrun"/>
        </w:rPr>
        <w:t xml:space="preserve"> osutamine.</w:t>
      </w:r>
    </w:p>
    <w:p w14:paraId="7D85202B" w14:textId="5625DD90" w:rsidR="003708FC" w:rsidRPr="00BC6257" w:rsidRDefault="003708FC" w:rsidP="00AC2D1A">
      <w:pPr>
        <w:pStyle w:val="paragraph"/>
        <w:spacing w:before="0" w:beforeAutospacing="0" w:after="0" w:afterAutospacing="0"/>
        <w:jc w:val="both"/>
        <w:textAlignment w:val="baseline"/>
        <w:rPr>
          <w:rFonts w:ascii="Segoe UI" w:hAnsi="Segoe UI" w:cs="Segoe UI"/>
        </w:rPr>
      </w:pPr>
    </w:p>
    <w:p w14:paraId="772FFCC4" w14:textId="7EDF8A2F"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(6</w:t>
      </w:r>
      <w:r w:rsidRPr="00BC6257">
        <w:rPr>
          <w:rStyle w:val="normaltextrun"/>
          <w:vertAlign w:val="superscript"/>
        </w:rPr>
        <w:t>2</w:t>
      </w:r>
      <w:r w:rsidRPr="00BC6257">
        <w:rPr>
          <w:rStyle w:val="normaltextrun"/>
        </w:rPr>
        <w:t>) Üle 50 protsendi käesoleva paragrahvi lõike 6</w:t>
      </w:r>
      <w:r w:rsidR="007F1A16" w:rsidRPr="00BC6257">
        <w:rPr>
          <w:rStyle w:val="normaltextrun"/>
          <w:vertAlign w:val="superscript"/>
        </w:rPr>
        <w:t>3</w:t>
      </w:r>
      <w:r w:rsidRPr="00BC6257">
        <w:rPr>
          <w:rStyle w:val="normaltextrun"/>
        </w:rPr>
        <w:t xml:space="preserve"> punktides 1–4 nimetatud vähemalt ühest näitajast on püsivalt seotud</w:t>
      </w:r>
      <w:r w:rsidR="00311F5E" w:rsidRPr="00BC6257">
        <w:rPr>
          <w:rStyle w:val="normaltextrun"/>
        </w:rPr>
        <w:t xml:space="preserve"> </w:t>
      </w:r>
      <w:r w:rsidR="00261FE2" w:rsidRPr="00BC6257">
        <w:rPr>
          <w:rStyle w:val="normaltextrun"/>
        </w:rPr>
        <w:t>tütarettevõtja</w:t>
      </w:r>
      <w:r w:rsidR="005C02FE" w:rsidRPr="00BC6257">
        <w:rPr>
          <w:rStyle w:val="normaltextrun"/>
        </w:rPr>
        <w:t>ga, kes on</w:t>
      </w:r>
      <w:r w:rsidR="00261FE2" w:rsidRPr="00BC6257">
        <w:rPr>
          <w:rStyle w:val="normaltextrun"/>
        </w:rPr>
        <w:t xml:space="preserve"> kindlustusandja, kolmanda riigi kindlustusandja, kindlustusvaldusettevõtja või segafinantsvaldusettevõtja, kolmanda riigi kindlustusandjate valdusettevõtja </w:t>
      </w:r>
      <w:r w:rsidR="0037636C" w:rsidRPr="00BC6257">
        <w:rPr>
          <w:rStyle w:val="normaltextrun"/>
        </w:rPr>
        <w:t>või</w:t>
      </w:r>
      <w:r w:rsidR="00261FE2" w:rsidRPr="00BC6257">
        <w:rPr>
          <w:rStyle w:val="normaltextrun"/>
        </w:rPr>
        <w:t xml:space="preserve"> ettevõtja, kes osutab teenuseid, mis on kindlustusgruppi kuuluva ühe või mitme kindlustusandja põhitegevuse abiteenused</w:t>
      </w:r>
      <w:r w:rsidR="008501F4" w:rsidRPr="00BC6257">
        <w:rPr>
          <w:rStyle w:val="normaltextrun"/>
        </w:rPr>
        <w:t xml:space="preserve">. </w:t>
      </w:r>
      <w:r w:rsidR="00E846BA" w:rsidRPr="00BC6257">
        <w:rPr>
          <w:rStyle w:val="normaltextrun"/>
        </w:rPr>
        <w:t>Või on v</w:t>
      </w:r>
      <w:r w:rsidR="008501F4" w:rsidRPr="00BC6257">
        <w:rPr>
          <w:rStyle w:val="normaltextrun"/>
        </w:rPr>
        <w:t>ähemalt ü</w:t>
      </w:r>
      <w:r w:rsidR="00AF6166" w:rsidRPr="00BC6257">
        <w:rPr>
          <w:rStyle w:val="normaltextrun"/>
        </w:rPr>
        <w:t>ks</w:t>
      </w:r>
      <w:r w:rsidR="008501F4" w:rsidRPr="00BC6257">
        <w:rPr>
          <w:rStyle w:val="normaltextrun"/>
        </w:rPr>
        <w:t xml:space="preserve"> näitaja</w:t>
      </w:r>
      <w:r w:rsidR="00974AD4" w:rsidRPr="00BC6257">
        <w:rPr>
          <w:rStyle w:val="normaltextrun"/>
        </w:rPr>
        <w:t>i</w:t>
      </w:r>
      <w:r w:rsidR="008501F4" w:rsidRPr="00BC6257">
        <w:rPr>
          <w:rStyle w:val="normaltextrun"/>
        </w:rPr>
        <w:t>st</w:t>
      </w:r>
      <w:r w:rsidR="00261FE2" w:rsidRPr="00BC6257">
        <w:rPr>
          <w:rStyle w:val="normaltextrun"/>
        </w:rPr>
        <w:t xml:space="preserve"> </w:t>
      </w:r>
      <w:r w:rsidR="004513D1" w:rsidRPr="00BC6257">
        <w:rPr>
          <w:rStyle w:val="normaltextrun"/>
        </w:rPr>
        <w:t xml:space="preserve">püsivalt </w:t>
      </w:r>
      <w:r w:rsidR="00FA37BA" w:rsidRPr="00BC6257">
        <w:rPr>
          <w:rStyle w:val="normaltextrun"/>
        </w:rPr>
        <w:t xml:space="preserve">seotud </w:t>
      </w:r>
      <w:r w:rsidRPr="00BC6257">
        <w:rPr>
          <w:rStyle w:val="normaltextrun"/>
        </w:rPr>
        <w:t>ettevõtja enda tegevusega, mis ei ole seotud osaluse omandamise või omamisega kindlustusandjas või kolmanda riigi kindlustusandjast tütarettevõtjas, kui ettevõtja enda tegevus on kindlustustegevusega sama laadi.</w:t>
      </w:r>
      <w:r w:rsidRPr="00BC6257">
        <w:rPr>
          <w:rStyle w:val="eop"/>
        </w:rPr>
        <w:t> </w:t>
      </w:r>
    </w:p>
    <w:p w14:paraId="0ABF1766" w14:textId="77777777"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eop"/>
        </w:rPr>
        <w:t> </w:t>
      </w:r>
    </w:p>
    <w:p w14:paraId="5FF16491" w14:textId="6A050B8A"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(6</w:t>
      </w:r>
      <w:r w:rsidR="00803F0D" w:rsidRPr="00BC6257">
        <w:rPr>
          <w:rStyle w:val="normaltextrun"/>
          <w:vertAlign w:val="superscript"/>
        </w:rPr>
        <w:t>3</w:t>
      </w:r>
      <w:r w:rsidRPr="00BC6257">
        <w:rPr>
          <w:rStyle w:val="normaltextrun"/>
        </w:rPr>
        <w:t xml:space="preserve">) </w:t>
      </w:r>
      <w:r w:rsidR="00182E15" w:rsidRPr="00BC6257">
        <w:rPr>
          <w:rStyle w:val="eop"/>
        </w:rPr>
        <w:t>T</w:t>
      </w:r>
      <w:r w:rsidR="00BE4C6C" w:rsidRPr="00BC6257">
        <w:rPr>
          <w:rStyle w:val="eop"/>
        </w:rPr>
        <w:t xml:space="preserve">ütarettevõtja või </w:t>
      </w:r>
      <w:r w:rsidR="00B366FC" w:rsidRPr="00BC6257">
        <w:rPr>
          <w:rStyle w:val="eop"/>
        </w:rPr>
        <w:t>ettevõtja enda tegevusega</w:t>
      </w:r>
      <w:r w:rsidR="00182E15" w:rsidRPr="00BC6257">
        <w:rPr>
          <w:rStyle w:val="eop"/>
        </w:rPr>
        <w:t xml:space="preserve"> püsivalt seotud näitajad</w:t>
      </w:r>
      <w:r w:rsidR="00B366FC" w:rsidRPr="00BC6257">
        <w:rPr>
          <w:rStyle w:val="eop"/>
        </w:rPr>
        <w:t xml:space="preserve"> on:</w:t>
      </w:r>
    </w:p>
    <w:p w14:paraId="4AABF793" w14:textId="3C8B8E71"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1) ettevõtja aktsiad tema konsolideeritud seisundi alusel; </w:t>
      </w:r>
    </w:p>
    <w:p w14:paraId="02754D7A" w14:textId="64D515E3" w:rsidR="00733255"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2) ettevõtja vara tema konsolideeritud seisundi alusel; </w:t>
      </w:r>
    </w:p>
    <w:p w14:paraId="053CB48B" w14:textId="77777777"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3) ettevõtja tulu tema konsolideeritud seisundi alusel;</w:t>
      </w:r>
      <w:r w:rsidRPr="00BC6257">
        <w:rPr>
          <w:rStyle w:val="eop"/>
        </w:rPr>
        <w:t> </w:t>
      </w:r>
    </w:p>
    <w:p w14:paraId="04E6DEF0" w14:textId="77777777" w:rsidR="003708FC" w:rsidRPr="00BC6257" w:rsidRDefault="003708FC" w:rsidP="00AC2D1A">
      <w:pPr>
        <w:pStyle w:val="paragraph"/>
        <w:spacing w:before="0" w:beforeAutospacing="0" w:after="0" w:afterAutospacing="0"/>
        <w:jc w:val="both"/>
        <w:textAlignment w:val="baseline"/>
        <w:rPr>
          <w:rFonts w:ascii="Segoe UI" w:hAnsi="Segoe UI" w:cs="Segoe UI"/>
        </w:rPr>
      </w:pPr>
      <w:r w:rsidRPr="00BC6257">
        <w:rPr>
          <w:rStyle w:val="normaltextrun"/>
        </w:rPr>
        <w:t>4) ettevõtja töötajad tema konsolideeritud seisundi alusel;</w:t>
      </w:r>
      <w:r w:rsidRPr="00BC6257">
        <w:rPr>
          <w:rStyle w:val="eop"/>
        </w:rPr>
        <w:t> </w:t>
      </w:r>
    </w:p>
    <w:p w14:paraId="280357A2" w14:textId="300A62EA" w:rsidR="003708FC" w:rsidRPr="00BC6257" w:rsidRDefault="003708FC" w:rsidP="00AC2D1A">
      <w:pPr>
        <w:pStyle w:val="paragraph"/>
        <w:spacing w:before="0" w:beforeAutospacing="0" w:after="0" w:afterAutospacing="0"/>
        <w:jc w:val="both"/>
        <w:textAlignment w:val="baseline"/>
        <w:rPr>
          <w:rStyle w:val="eop"/>
        </w:rPr>
      </w:pPr>
      <w:r w:rsidRPr="00BC6257">
        <w:rPr>
          <w:rStyle w:val="normaltextrun"/>
        </w:rPr>
        <w:t>5) muud näitaja</w:t>
      </w:r>
      <w:r w:rsidR="0005794F" w:rsidRPr="00BC6257">
        <w:rPr>
          <w:rStyle w:val="normaltextrun"/>
        </w:rPr>
        <w:t>d</w:t>
      </w:r>
      <w:r w:rsidRPr="00BC6257">
        <w:rPr>
          <w:rStyle w:val="normaltextrun"/>
        </w:rPr>
        <w:t>, mida Finantsinspektsioon peab asjakohaseks.</w:t>
      </w:r>
      <w:r w:rsidR="00B32A0D" w:rsidRPr="00BC6257">
        <w:rPr>
          <w:rStyle w:val="normaltextrun"/>
        </w:rPr>
        <w:t>“;</w:t>
      </w:r>
      <w:r w:rsidRPr="00BC6257">
        <w:rPr>
          <w:rStyle w:val="eop"/>
        </w:rPr>
        <w:t> </w:t>
      </w:r>
    </w:p>
    <w:p w14:paraId="6B1DA3B7" w14:textId="77777777" w:rsidR="00EC58FC" w:rsidRPr="00BC6257" w:rsidRDefault="00EC58FC" w:rsidP="00AC2D1A">
      <w:pPr>
        <w:pStyle w:val="paragraph"/>
        <w:spacing w:before="0" w:beforeAutospacing="0" w:after="0" w:afterAutospacing="0"/>
        <w:jc w:val="both"/>
        <w:textAlignment w:val="baseline"/>
        <w:rPr>
          <w:rStyle w:val="eop"/>
        </w:rPr>
      </w:pPr>
    </w:p>
    <w:p w14:paraId="5BC297DF" w14:textId="1034E548" w:rsidR="00EC58FC" w:rsidRPr="00BC6257" w:rsidRDefault="00EC497A" w:rsidP="00AC2D1A">
      <w:pPr>
        <w:jc w:val="both"/>
        <w:rPr>
          <w:rStyle w:val="eop"/>
          <w:rFonts w:ascii="Times New Roman" w:hAnsi="Times New Roman" w:cs="Times New Roman"/>
          <w:sz w:val="24"/>
          <w:szCs w:val="24"/>
        </w:rPr>
      </w:pPr>
      <w:r w:rsidRPr="00BC6257">
        <w:rPr>
          <w:rStyle w:val="eop"/>
          <w:rFonts w:ascii="Times New Roman" w:hAnsi="Times New Roman" w:cs="Times New Roman"/>
          <w:b/>
          <w:bCs/>
          <w:sz w:val="24"/>
          <w:szCs w:val="24"/>
        </w:rPr>
        <w:t>3</w:t>
      </w:r>
      <w:r w:rsidR="00117108">
        <w:rPr>
          <w:rStyle w:val="eop"/>
          <w:rFonts w:ascii="Times New Roman" w:hAnsi="Times New Roman" w:cs="Times New Roman"/>
          <w:b/>
          <w:bCs/>
          <w:sz w:val="24"/>
          <w:szCs w:val="24"/>
        </w:rPr>
        <w:t>7</w:t>
      </w:r>
      <w:r w:rsidR="218E5198" w:rsidRPr="00BC6257">
        <w:rPr>
          <w:rStyle w:val="eop"/>
          <w:rFonts w:ascii="Times New Roman" w:hAnsi="Times New Roman" w:cs="Times New Roman"/>
          <w:b/>
          <w:bCs/>
          <w:sz w:val="24"/>
          <w:szCs w:val="24"/>
        </w:rPr>
        <w:t>)</w:t>
      </w:r>
      <w:r w:rsidR="218E5198" w:rsidRPr="00BC6257">
        <w:rPr>
          <w:rStyle w:val="eop"/>
          <w:rFonts w:ascii="Times New Roman" w:hAnsi="Times New Roman" w:cs="Times New Roman"/>
          <w:sz w:val="24"/>
          <w:szCs w:val="24"/>
        </w:rPr>
        <w:t xml:space="preserve"> </w:t>
      </w:r>
      <w:r w:rsidR="00EC58FC" w:rsidRPr="00BC6257">
        <w:rPr>
          <w:rStyle w:val="eop"/>
          <w:rFonts w:ascii="Times New Roman" w:hAnsi="Times New Roman" w:cs="Times New Roman"/>
          <w:sz w:val="24"/>
          <w:szCs w:val="24"/>
        </w:rPr>
        <w:t>paragrahvi 87 lõi</w:t>
      </w:r>
      <w:r w:rsidR="007230E3" w:rsidRPr="00BC6257">
        <w:rPr>
          <w:rStyle w:val="eop"/>
          <w:rFonts w:ascii="Times New Roman" w:hAnsi="Times New Roman" w:cs="Times New Roman"/>
          <w:sz w:val="24"/>
          <w:szCs w:val="24"/>
        </w:rPr>
        <w:t xml:space="preserve">ge </w:t>
      </w:r>
      <w:r w:rsidR="00EC58FC" w:rsidRPr="00BC6257">
        <w:rPr>
          <w:rStyle w:val="eop"/>
          <w:rFonts w:ascii="Times New Roman" w:hAnsi="Times New Roman" w:cs="Times New Roman"/>
          <w:sz w:val="24"/>
          <w:szCs w:val="24"/>
        </w:rPr>
        <w:t>9</w:t>
      </w:r>
      <w:r w:rsidR="007230E3" w:rsidRPr="00BC6257">
        <w:rPr>
          <w:rStyle w:val="eop"/>
          <w:rFonts w:ascii="Times New Roman" w:hAnsi="Times New Roman" w:cs="Times New Roman"/>
          <w:sz w:val="24"/>
          <w:szCs w:val="24"/>
        </w:rPr>
        <w:t xml:space="preserve"> muudetakse ja sõnastatakse järgmiselt:</w:t>
      </w:r>
    </w:p>
    <w:p w14:paraId="263361CB" w14:textId="6D445346" w:rsidR="00487DA3" w:rsidRPr="00BC6257" w:rsidRDefault="007230E3" w:rsidP="00AC2D1A">
      <w:pPr>
        <w:jc w:val="both"/>
        <w:rPr>
          <w:rStyle w:val="eop"/>
          <w:rFonts w:ascii="Times New Roman" w:hAnsi="Times New Roman" w:cs="Times New Roman"/>
          <w:sz w:val="24"/>
          <w:szCs w:val="24"/>
        </w:rPr>
      </w:pPr>
      <w:r w:rsidRPr="00BC6257">
        <w:rPr>
          <w:rStyle w:val="eop"/>
          <w:rFonts w:ascii="Times New Roman" w:hAnsi="Times New Roman" w:cs="Times New Roman"/>
          <w:sz w:val="24"/>
          <w:szCs w:val="24"/>
        </w:rPr>
        <w:t xml:space="preserve">„(9) </w:t>
      </w:r>
      <w:r w:rsidRPr="00BC6257">
        <w:rPr>
          <w:rFonts w:ascii="Times New Roman" w:hAnsi="Times New Roman" w:cs="Times New Roman"/>
          <w:sz w:val="24"/>
          <w:szCs w:val="24"/>
        </w:rPr>
        <w:t>Ki</w:t>
      </w:r>
      <w:r w:rsidR="00487DA3" w:rsidRPr="00BC6257">
        <w:rPr>
          <w:rFonts w:ascii="Times New Roman" w:hAnsi="Times New Roman" w:cs="Times New Roman"/>
          <w:sz w:val="24"/>
          <w:szCs w:val="24"/>
        </w:rPr>
        <w:t>ndlustusvaldusettevõtjat ja segafinantsvaldusettevõtjat ei käsitata finantseerimisasutusena Euroopa Parlamendi ja nõukogu määruse (EL) nr 575/2013 artikli 4 lõike 1 punkti 26 ning Euroopa Parlamendi ja nõukogu määruse (EL) 2019/2033 tähenduses.</w:t>
      </w:r>
      <w:r w:rsidRPr="00BC6257">
        <w:rPr>
          <w:rFonts w:ascii="Times New Roman" w:hAnsi="Times New Roman" w:cs="Times New Roman"/>
          <w:sz w:val="24"/>
          <w:szCs w:val="24"/>
        </w:rPr>
        <w:t>“;</w:t>
      </w:r>
    </w:p>
    <w:p w14:paraId="5D3FB6CD" w14:textId="77777777" w:rsidR="00487DA3" w:rsidRPr="00BC6257" w:rsidRDefault="00487DA3" w:rsidP="00AC2D1A">
      <w:pPr>
        <w:pStyle w:val="paragraph"/>
        <w:spacing w:before="0" w:beforeAutospacing="0" w:after="0" w:afterAutospacing="0"/>
        <w:jc w:val="both"/>
        <w:textAlignment w:val="baseline"/>
        <w:rPr>
          <w:rStyle w:val="eop"/>
        </w:rPr>
      </w:pPr>
    </w:p>
    <w:p w14:paraId="22D2F06A" w14:textId="17C2444A" w:rsidR="005E4F9D" w:rsidRPr="00BC6257" w:rsidRDefault="00EC497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3</w:t>
      </w:r>
      <w:r w:rsidR="00117108">
        <w:rPr>
          <w:rFonts w:ascii="Times New Roman" w:hAnsi="Times New Roman" w:cs="Times New Roman"/>
          <w:b/>
          <w:bCs/>
          <w:sz w:val="24"/>
          <w:szCs w:val="24"/>
        </w:rPr>
        <w:t>8</w:t>
      </w:r>
      <w:r w:rsidR="42226BFF" w:rsidRPr="00BC6257">
        <w:rPr>
          <w:rFonts w:ascii="Times New Roman" w:hAnsi="Times New Roman" w:cs="Times New Roman"/>
          <w:b/>
          <w:bCs/>
          <w:sz w:val="24"/>
          <w:szCs w:val="24"/>
        </w:rPr>
        <w:t>)</w:t>
      </w:r>
      <w:r w:rsidR="42226BFF" w:rsidRPr="00BC6257">
        <w:rPr>
          <w:rFonts w:ascii="Times New Roman" w:hAnsi="Times New Roman" w:cs="Times New Roman"/>
          <w:sz w:val="24"/>
          <w:szCs w:val="24"/>
        </w:rPr>
        <w:t xml:space="preserve"> </w:t>
      </w:r>
      <w:r w:rsidR="005E4F9D" w:rsidRPr="00BC6257">
        <w:rPr>
          <w:rFonts w:ascii="Times New Roman" w:hAnsi="Times New Roman" w:cs="Times New Roman"/>
          <w:sz w:val="24"/>
          <w:szCs w:val="24"/>
        </w:rPr>
        <w:t>paragrahvi 87 täiendatakse lõikega 10 järgmises sõnastuses:</w:t>
      </w:r>
    </w:p>
    <w:p w14:paraId="463CBC9D" w14:textId="291F62DD" w:rsidR="005E4F9D" w:rsidRPr="00BC6257" w:rsidRDefault="005E4F9D"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w:t>
      </w:r>
      <w:r w:rsidR="00A55B0D" w:rsidRPr="00BC6257">
        <w:rPr>
          <w:rFonts w:ascii="Times New Roman" w:hAnsi="Times New Roman" w:cs="Times New Roman"/>
          <w:sz w:val="24"/>
          <w:szCs w:val="24"/>
        </w:rPr>
        <w:t xml:space="preserve">(10) </w:t>
      </w:r>
      <w:r w:rsidR="000D3F7B" w:rsidRPr="00BC6257">
        <w:rPr>
          <w:rFonts w:ascii="Times New Roman" w:hAnsi="Times New Roman" w:cs="Times New Roman"/>
          <w:sz w:val="24"/>
          <w:szCs w:val="24"/>
        </w:rPr>
        <w:t>K</w:t>
      </w:r>
      <w:r w:rsidR="00A55B0D" w:rsidRPr="00BC6257">
        <w:rPr>
          <w:rFonts w:ascii="Times New Roman" w:hAnsi="Times New Roman" w:cs="Times New Roman"/>
          <w:sz w:val="24"/>
          <w:szCs w:val="24"/>
        </w:rPr>
        <w:t xml:space="preserve">olmanda riigi kindlustusandja valdusettevõtja on emaettevõtja, kes ei ole kindlustusvaldusettevõtja </w:t>
      </w:r>
      <w:r w:rsidR="00A5692F" w:rsidRPr="00BC6257">
        <w:rPr>
          <w:rFonts w:ascii="Times New Roman" w:hAnsi="Times New Roman" w:cs="Times New Roman"/>
          <w:sz w:val="24"/>
          <w:szCs w:val="24"/>
        </w:rPr>
        <w:t xml:space="preserve">ega </w:t>
      </w:r>
      <w:r w:rsidR="00A55B0D" w:rsidRPr="00BC6257">
        <w:rPr>
          <w:rFonts w:ascii="Times New Roman" w:hAnsi="Times New Roman" w:cs="Times New Roman"/>
          <w:sz w:val="24"/>
          <w:szCs w:val="24"/>
        </w:rPr>
        <w:t>segafinantsvaldusettevõtja, kuid kelle peamine tegevus on osaluse omandamine ja omamine tütarettevõtjates, kellest kõik või enamik on kolmandate riikide kindlustusandjad.“;</w:t>
      </w:r>
    </w:p>
    <w:p w14:paraId="1AC905B8" w14:textId="77777777" w:rsidR="00D9348F" w:rsidRPr="00BC6257" w:rsidRDefault="00D9348F" w:rsidP="00AC2D1A">
      <w:pPr>
        <w:jc w:val="both"/>
        <w:rPr>
          <w:rFonts w:ascii="Times New Roman" w:hAnsi="Times New Roman" w:cs="Times New Roman"/>
          <w:sz w:val="24"/>
          <w:szCs w:val="24"/>
        </w:rPr>
      </w:pPr>
    </w:p>
    <w:p w14:paraId="1EF212F9" w14:textId="7DD1B34E" w:rsidR="00D9348F" w:rsidRPr="00BC6257" w:rsidRDefault="00EC497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3</w:t>
      </w:r>
      <w:r w:rsidR="00117108">
        <w:rPr>
          <w:rFonts w:ascii="Times New Roman" w:hAnsi="Times New Roman" w:cs="Times New Roman"/>
          <w:b/>
          <w:bCs/>
          <w:sz w:val="24"/>
          <w:szCs w:val="24"/>
        </w:rPr>
        <w:t>9</w:t>
      </w:r>
      <w:r w:rsidR="237124F1" w:rsidRPr="00BC6257">
        <w:rPr>
          <w:rFonts w:ascii="Times New Roman" w:hAnsi="Times New Roman" w:cs="Times New Roman"/>
          <w:b/>
          <w:bCs/>
          <w:sz w:val="24"/>
          <w:szCs w:val="24"/>
        </w:rPr>
        <w:t>)</w:t>
      </w:r>
      <w:r w:rsidR="237124F1" w:rsidRPr="00BC6257">
        <w:rPr>
          <w:rFonts w:ascii="Times New Roman" w:hAnsi="Times New Roman" w:cs="Times New Roman"/>
          <w:sz w:val="24"/>
          <w:szCs w:val="24"/>
        </w:rPr>
        <w:t xml:space="preserve"> </w:t>
      </w:r>
      <w:r w:rsidR="00D9348F" w:rsidRPr="00BC6257">
        <w:rPr>
          <w:rFonts w:ascii="Times New Roman" w:hAnsi="Times New Roman" w:cs="Times New Roman"/>
          <w:sz w:val="24"/>
          <w:szCs w:val="24"/>
        </w:rPr>
        <w:t xml:space="preserve">paragrahvi 88 </w:t>
      </w:r>
      <w:r w:rsidR="00D0557C" w:rsidRPr="00BC6257">
        <w:rPr>
          <w:rFonts w:ascii="Times New Roman" w:hAnsi="Times New Roman" w:cs="Times New Roman"/>
          <w:sz w:val="24"/>
          <w:szCs w:val="24"/>
        </w:rPr>
        <w:t>lõi</w:t>
      </w:r>
      <w:r w:rsidR="00304837" w:rsidRPr="00BC6257">
        <w:rPr>
          <w:rFonts w:ascii="Times New Roman" w:hAnsi="Times New Roman" w:cs="Times New Roman"/>
          <w:sz w:val="24"/>
          <w:szCs w:val="24"/>
        </w:rPr>
        <w:t>getes</w:t>
      </w:r>
      <w:r w:rsidR="00D0557C" w:rsidRPr="00BC6257">
        <w:rPr>
          <w:rFonts w:ascii="Times New Roman" w:hAnsi="Times New Roman" w:cs="Times New Roman"/>
          <w:sz w:val="24"/>
          <w:szCs w:val="24"/>
        </w:rPr>
        <w:t xml:space="preserve"> 1</w:t>
      </w:r>
      <w:r w:rsidR="00304837" w:rsidRPr="00BC6257">
        <w:rPr>
          <w:rFonts w:ascii="Times New Roman" w:hAnsi="Times New Roman" w:cs="Times New Roman"/>
          <w:sz w:val="24"/>
          <w:szCs w:val="24"/>
        </w:rPr>
        <w:t>, 3 ja 3</w:t>
      </w:r>
      <w:r w:rsidR="00304837" w:rsidRPr="00BC6257">
        <w:rPr>
          <w:rFonts w:ascii="Times New Roman" w:hAnsi="Times New Roman" w:cs="Times New Roman"/>
          <w:sz w:val="24"/>
          <w:szCs w:val="24"/>
          <w:vertAlign w:val="superscript"/>
        </w:rPr>
        <w:t xml:space="preserve">2 </w:t>
      </w:r>
      <w:r w:rsidR="00D0557C" w:rsidRPr="00BC6257">
        <w:rPr>
          <w:rFonts w:ascii="Times New Roman" w:hAnsi="Times New Roman" w:cs="Times New Roman"/>
          <w:sz w:val="24"/>
          <w:szCs w:val="24"/>
        </w:rPr>
        <w:t xml:space="preserve">asendatakse tekstiosa „käesoleva seaduse §-s 89“ tekstiosaga </w:t>
      </w:r>
      <w:r w:rsidR="00304837" w:rsidRPr="00BC6257">
        <w:rPr>
          <w:rFonts w:ascii="Times New Roman" w:hAnsi="Times New Roman" w:cs="Times New Roman"/>
          <w:sz w:val="24"/>
          <w:szCs w:val="24"/>
        </w:rPr>
        <w:t>„</w:t>
      </w:r>
      <w:r w:rsidR="002306A9" w:rsidRPr="00BC6257">
        <w:rPr>
          <w:rFonts w:ascii="Times New Roman" w:hAnsi="Times New Roman" w:cs="Times New Roman"/>
          <w:sz w:val="24"/>
          <w:szCs w:val="24"/>
        </w:rPr>
        <w:t>käesoleva seaduse §-s 89 või 89</w:t>
      </w:r>
      <w:r w:rsidR="002306A9" w:rsidRPr="00BC6257">
        <w:rPr>
          <w:rFonts w:ascii="Times New Roman" w:hAnsi="Times New Roman" w:cs="Times New Roman"/>
          <w:sz w:val="24"/>
          <w:szCs w:val="24"/>
          <w:vertAlign w:val="superscript"/>
        </w:rPr>
        <w:t>3</w:t>
      </w:r>
      <w:r w:rsidR="002306A9" w:rsidRPr="00BC6257">
        <w:rPr>
          <w:rFonts w:ascii="Times New Roman" w:hAnsi="Times New Roman" w:cs="Times New Roman"/>
          <w:sz w:val="24"/>
          <w:szCs w:val="24"/>
        </w:rPr>
        <w:t xml:space="preserve">“; </w:t>
      </w:r>
    </w:p>
    <w:p w14:paraId="033064F3" w14:textId="77777777" w:rsidR="00AF7A99" w:rsidRPr="00BC6257" w:rsidRDefault="00AF7A99" w:rsidP="00AC2D1A">
      <w:pPr>
        <w:pStyle w:val="Loendilik"/>
        <w:ind w:left="360"/>
        <w:jc w:val="both"/>
        <w:rPr>
          <w:rFonts w:ascii="Times New Roman" w:hAnsi="Times New Roman" w:cs="Times New Roman"/>
          <w:sz w:val="24"/>
          <w:szCs w:val="24"/>
        </w:rPr>
      </w:pPr>
    </w:p>
    <w:p w14:paraId="49C5C116" w14:textId="4942C132" w:rsidR="008D2610" w:rsidRPr="00BC6257" w:rsidRDefault="00117108" w:rsidP="00AC2D1A">
      <w:pPr>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40</w:t>
      </w:r>
      <w:r w:rsidR="3DB3EEA6" w:rsidRPr="00BC6257">
        <w:rPr>
          <w:rFonts w:ascii="Times New Roman" w:eastAsia="Times New Roman" w:hAnsi="Times New Roman" w:cs="Times New Roman"/>
          <w:b/>
          <w:bCs/>
          <w:sz w:val="24"/>
          <w:szCs w:val="24"/>
          <w:lang w:eastAsia="et-EE"/>
        </w:rPr>
        <w:t>)</w:t>
      </w:r>
      <w:r w:rsidR="3DB3EEA6" w:rsidRPr="00BC6257">
        <w:rPr>
          <w:rFonts w:ascii="Times New Roman" w:eastAsia="Times New Roman" w:hAnsi="Times New Roman" w:cs="Times New Roman"/>
          <w:sz w:val="24"/>
          <w:szCs w:val="24"/>
          <w:lang w:eastAsia="et-EE"/>
        </w:rPr>
        <w:t xml:space="preserve"> </w:t>
      </w:r>
      <w:r w:rsidR="00AF7A99" w:rsidRPr="00BC6257">
        <w:rPr>
          <w:rFonts w:ascii="Times New Roman" w:eastAsia="Times New Roman" w:hAnsi="Times New Roman" w:cs="Times New Roman"/>
          <w:sz w:val="24"/>
          <w:szCs w:val="24"/>
          <w:lang w:eastAsia="et-EE"/>
        </w:rPr>
        <w:t xml:space="preserve">paragrahvi 88 täiendatakse </w:t>
      </w:r>
      <w:r w:rsidR="00BA3902" w:rsidRPr="00BC6257">
        <w:rPr>
          <w:rFonts w:ascii="Times New Roman" w:eastAsia="Times New Roman" w:hAnsi="Times New Roman" w:cs="Times New Roman"/>
          <w:sz w:val="24"/>
          <w:szCs w:val="24"/>
          <w:lang w:eastAsia="et-EE"/>
        </w:rPr>
        <w:t>lõikega 10 järgmises sõnastuses:</w:t>
      </w:r>
    </w:p>
    <w:p w14:paraId="733DC2ED" w14:textId="238BA309" w:rsidR="00BA3902" w:rsidRPr="00BC6257" w:rsidRDefault="00BA3902"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Kui kindlustusgrupi solventsuse arvutamise</w:t>
      </w:r>
      <w:r w:rsidR="00D6102A">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kasutatakse käesoleva seaduse § 89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või §-s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sätestatud meetodite kombinatsiooni, võivad osalev kindlustusandja, kindlustusvaldusettevõtja ja segafinantsvaldusettevõtja rakendada §-s 67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w:t>
      </w:r>
      <w:r w:rsidR="003B3FF3" w:rsidRPr="00BC6257">
        <w:rPr>
          <w:rFonts w:ascii="Times New Roman" w:eastAsia="Times New Roman" w:hAnsi="Times New Roman" w:cs="Times New Roman"/>
          <w:sz w:val="24"/>
          <w:szCs w:val="24"/>
          <w:lang w:eastAsia="et-EE"/>
        </w:rPr>
        <w:t>“;</w:t>
      </w:r>
    </w:p>
    <w:p w14:paraId="73EFA0B3" w14:textId="77777777" w:rsidR="00BA0B0E" w:rsidRPr="00BC6257" w:rsidRDefault="00BA0B0E" w:rsidP="00AC2D1A">
      <w:pPr>
        <w:jc w:val="both"/>
        <w:rPr>
          <w:rFonts w:ascii="Times New Roman" w:eastAsia="Times New Roman" w:hAnsi="Times New Roman" w:cs="Times New Roman"/>
          <w:sz w:val="24"/>
          <w:szCs w:val="24"/>
          <w:lang w:eastAsia="et-EE"/>
        </w:rPr>
      </w:pPr>
    </w:p>
    <w:p w14:paraId="3E42A219" w14:textId="20FA7455" w:rsidR="00FD10E0"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1</w:t>
      </w:r>
      <w:r w:rsidR="2AA47A06" w:rsidRPr="00BC6257">
        <w:rPr>
          <w:rFonts w:ascii="Times New Roman" w:eastAsia="Times New Roman" w:hAnsi="Times New Roman" w:cs="Times New Roman"/>
          <w:b/>
          <w:bCs/>
          <w:sz w:val="24"/>
          <w:szCs w:val="24"/>
          <w:lang w:eastAsia="et-EE"/>
        </w:rPr>
        <w:t>)</w:t>
      </w:r>
      <w:r w:rsidR="2AA47A06" w:rsidRPr="00BC6257">
        <w:rPr>
          <w:rFonts w:ascii="Times New Roman" w:eastAsia="Times New Roman" w:hAnsi="Times New Roman" w:cs="Times New Roman"/>
          <w:sz w:val="24"/>
          <w:szCs w:val="24"/>
          <w:lang w:eastAsia="et-EE"/>
        </w:rPr>
        <w:t xml:space="preserve"> </w:t>
      </w:r>
      <w:r w:rsidR="00BA0B0E" w:rsidRPr="00BC6257">
        <w:rPr>
          <w:rFonts w:ascii="Times New Roman" w:eastAsia="Times New Roman" w:hAnsi="Times New Roman" w:cs="Times New Roman"/>
          <w:sz w:val="24"/>
          <w:szCs w:val="24"/>
          <w:lang w:eastAsia="et-EE"/>
        </w:rPr>
        <w:t xml:space="preserve">paragrahvi </w:t>
      </w:r>
      <w:r w:rsidR="00FF5103" w:rsidRPr="00BC6257">
        <w:rPr>
          <w:rFonts w:ascii="Times New Roman" w:eastAsia="Times New Roman" w:hAnsi="Times New Roman" w:cs="Times New Roman"/>
          <w:sz w:val="24"/>
          <w:szCs w:val="24"/>
          <w:lang w:eastAsia="et-EE"/>
        </w:rPr>
        <w:t>89 lõikes 1</w:t>
      </w:r>
      <w:r w:rsidR="00161BC4" w:rsidRPr="00BC6257">
        <w:rPr>
          <w:rFonts w:ascii="Times New Roman" w:eastAsia="Times New Roman" w:hAnsi="Times New Roman" w:cs="Times New Roman"/>
          <w:sz w:val="24"/>
          <w:szCs w:val="24"/>
          <w:lang w:eastAsia="et-EE"/>
        </w:rPr>
        <w:t>,</w:t>
      </w:r>
      <w:r w:rsidR="0009472B" w:rsidRPr="00BC6257">
        <w:rPr>
          <w:rFonts w:ascii="Times New Roman" w:eastAsia="Times New Roman" w:hAnsi="Times New Roman" w:cs="Times New Roman"/>
          <w:sz w:val="24"/>
          <w:szCs w:val="24"/>
          <w:lang w:eastAsia="et-EE"/>
        </w:rPr>
        <w:t xml:space="preserve"> § 90 lõikes 1</w:t>
      </w:r>
      <w:r w:rsidR="00FF5103" w:rsidRPr="00BC6257">
        <w:rPr>
          <w:rFonts w:ascii="Times New Roman" w:eastAsia="Times New Roman" w:hAnsi="Times New Roman" w:cs="Times New Roman"/>
          <w:sz w:val="24"/>
          <w:szCs w:val="24"/>
          <w:lang w:eastAsia="et-EE"/>
        </w:rPr>
        <w:t xml:space="preserve"> </w:t>
      </w:r>
      <w:r w:rsidR="00747DF8" w:rsidRPr="00BC6257">
        <w:rPr>
          <w:rFonts w:ascii="Times New Roman" w:eastAsia="Times New Roman" w:hAnsi="Times New Roman" w:cs="Times New Roman"/>
          <w:sz w:val="24"/>
          <w:szCs w:val="24"/>
          <w:lang w:eastAsia="et-EE"/>
        </w:rPr>
        <w:t xml:space="preserve">ja § 247 lõikes 6 </w:t>
      </w:r>
      <w:r w:rsidR="00FF5103" w:rsidRPr="00BC6257">
        <w:rPr>
          <w:rFonts w:ascii="Times New Roman" w:eastAsia="Times New Roman" w:hAnsi="Times New Roman" w:cs="Times New Roman"/>
          <w:sz w:val="24"/>
          <w:szCs w:val="24"/>
          <w:lang w:eastAsia="et-EE"/>
        </w:rPr>
        <w:t>asendatakse tekstiosa „lõigetes 3–5“ tekstiosaga „</w:t>
      </w:r>
      <w:r w:rsidR="00603956" w:rsidRPr="00BC6257">
        <w:rPr>
          <w:rFonts w:ascii="Times New Roman" w:eastAsia="Times New Roman" w:hAnsi="Times New Roman" w:cs="Times New Roman"/>
          <w:sz w:val="24"/>
          <w:szCs w:val="24"/>
          <w:lang w:eastAsia="et-EE"/>
        </w:rPr>
        <w:t>lõigetes 3–5</w:t>
      </w:r>
      <w:r w:rsidR="00603956" w:rsidRPr="00BC6257">
        <w:rPr>
          <w:rFonts w:ascii="Times New Roman" w:eastAsia="Times New Roman" w:hAnsi="Times New Roman" w:cs="Times New Roman"/>
          <w:sz w:val="24"/>
          <w:szCs w:val="24"/>
          <w:vertAlign w:val="superscript"/>
          <w:lang w:eastAsia="et-EE"/>
        </w:rPr>
        <w:t>1</w:t>
      </w:r>
      <w:r w:rsidR="00603956" w:rsidRPr="00BC6257">
        <w:rPr>
          <w:rFonts w:ascii="Times New Roman" w:eastAsia="Times New Roman" w:hAnsi="Times New Roman" w:cs="Times New Roman"/>
          <w:sz w:val="24"/>
          <w:szCs w:val="24"/>
          <w:lang w:eastAsia="et-EE"/>
        </w:rPr>
        <w:t>“;</w:t>
      </w:r>
      <w:r w:rsidR="00E63931" w:rsidRPr="00BC6257">
        <w:rPr>
          <w:rFonts w:ascii="Times New Roman" w:hAnsi="Times New Roman" w:cs="Times New Roman"/>
          <w:sz w:val="24"/>
          <w:szCs w:val="24"/>
        </w:rPr>
        <w:t xml:space="preserve"> </w:t>
      </w:r>
    </w:p>
    <w:p w14:paraId="3A57AC39" w14:textId="77777777" w:rsidR="006570B4" w:rsidRPr="00BC6257" w:rsidRDefault="006570B4" w:rsidP="00AC2D1A">
      <w:pPr>
        <w:jc w:val="both"/>
        <w:rPr>
          <w:rFonts w:ascii="Times New Roman" w:eastAsia="Times New Roman" w:hAnsi="Times New Roman" w:cs="Times New Roman"/>
          <w:sz w:val="24"/>
          <w:szCs w:val="24"/>
          <w:lang w:eastAsia="et-EE"/>
        </w:rPr>
      </w:pPr>
    </w:p>
    <w:p w14:paraId="4BDB257D" w14:textId="68616CD7" w:rsidR="006570B4" w:rsidRPr="00BC6257" w:rsidRDefault="00E755A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2</w:t>
      </w:r>
      <w:r w:rsidR="224017E3" w:rsidRPr="00BC6257">
        <w:rPr>
          <w:rFonts w:ascii="Times New Roman" w:eastAsia="Times New Roman" w:hAnsi="Times New Roman" w:cs="Times New Roman"/>
          <w:b/>
          <w:bCs/>
          <w:sz w:val="24"/>
          <w:szCs w:val="24"/>
          <w:lang w:eastAsia="et-EE"/>
        </w:rPr>
        <w:t>)</w:t>
      </w:r>
      <w:r w:rsidR="224017E3" w:rsidRPr="00BC6257">
        <w:rPr>
          <w:rFonts w:ascii="Times New Roman" w:eastAsia="Times New Roman" w:hAnsi="Times New Roman" w:cs="Times New Roman"/>
          <w:sz w:val="24"/>
          <w:szCs w:val="24"/>
          <w:lang w:eastAsia="et-EE"/>
        </w:rPr>
        <w:t xml:space="preserve"> </w:t>
      </w:r>
      <w:r w:rsidR="006570B4" w:rsidRPr="00BC6257">
        <w:rPr>
          <w:rFonts w:ascii="Times New Roman" w:eastAsia="Times New Roman" w:hAnsi="Times New Roman" w:cs="Times New Roman"/>
          <w:sz w:val="24"/>
          <w:szCs w:val="24"/>
          <w:lang w:eastAsia="et-EE"/>
        </w:rPr>
        <w:t xml:space="preserve">paragrahvi 89 </w:t>
      </w:r>
      <w:r w:rsidR="00A364D0" w:rsidRPr="00BC6257">
        <w:rPr>
          <w:rFonts w:ascii="Times New Roman" w:eastAsia="Times New Roman" w:hAnsi="Times New Roman" w:cs="Times New Roman"/>
          <w:sz w:val="24"/>
          <w:szCs w:val="24"/>
          <w:lang w:eastAsia="et-EE"/>
        </w:rPr>
        <w:t>lõige 2 muudetakse ja sõnastatakse järgmiselt:</w:t>
      </w:r>
    </w:p>
    <w:p w14:paraId="4ADA2F4E" w14:textId="61FAFB97" w:rsidR="00A364D0" w:rsidRPr="00BC6257" w:rsidRDefault="00A364D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Finantsinspektsioon on kindlustusgrupi järelevalve teostaja, võib ta nõuda pärast konsulteerimist</w:t>
      </w:r>
      <w:r w:rsidR="00C94FBA" w:rsidRPr="00BC6257">
        <w:rPr>
          <w:rFonts w:ascii="Times New Roman" w:eastAsia="Times New Roman" w:hAnsi="Times New Roman" w:cs="Times New Roman"/>
          <w:sz w:val="24"/>
          <w:szCs w:val="24"/>
          <w:lang w:eastAsia="et-EE"/>
        </w:rPr>
        <w:t xml:space="preserve"> kindlustusgrupi ja</w:t>
      </w:r>
      <w:r w:rsidRPr="00BC6257">
        <w:rPr>
          <w:rFonts w:ascii="Times New Roman" w:eastAsia="Times New Roman" w:hAnsi="Times New Roman" w:cs="Times New Roman"/>
          <w:sz w:val="24"/>
          <w:szCs w:val="24"/>
          <w:lang w:eastAsia="et-EE"/>
        </w:rPr>
        <w:t xml:space="preserve"> teiste asjasse puutuvate finantsjärelevalve asutuste</w:t>
      </w:r>
      <w:r w:rsidR="00C94FBA" w:rsidRPr="00BC6257">
        <w:rPr>
          <w:rFonts w:ascii="Times New Roman" w:eastAsia="Times New Roman" w:hAnsi="Times New Roman" w:cs="Times New Roman"/>
          <w:sz w:val="24"/>
          <w:szCs w:val="24"/>
          <w:lang w:eastAsia="et-EE"/>
        </w:rPr>
        <w:t>ga</w:t>
      </w:r>
      <w:r w:rsidR="0057318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kindlustusgrupi solventsuse arvutamist käesoleva paragrahvi lõigetes</w:t>
      </w:r>
      <w:r w:rsidR="00C4452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6–9 sätestatud mahaarvamise ja agregeerimise meetodi</w:t>
      </w:r>
      <w:r w:rsidR="009E1E01" w:rsidRPr="00BC6257">
        <w:rPr>
          <w:rFonts w:ascii="Times New Roman" w:eastAsia="Times New Roman" w:hAnsi="Times New Roman" w:cs="Times New Roman"/>
          <w:sz w:val="24"/>
          <w:szCs w:val="24"/>
          <w:lang w:eastAsia="et-EE"/>
        </w:rPr>
        <w:t>ga</w:t>
      </w:r>
      <w:r w:rsidR="008F1B8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või kui käesoleva paragrahvi lõikes</w:t>
      </w:r>
      <w:r w:rsidR="00130D2C"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 sätestatud meetodi üksikult kohaldamine ei ole asjakohane, käesolevas lõikes ja lõikes 1 </w:t>
      </w:r>
      <w:r w:rsidR="00F4076B" w:rsidRPr="00BC6257">
        <w:rPr>
          <w:rFonts w:ascii="Times New Roman" w:eastAsia="Times New Roman" w:hAnsi="Times New Roman" w:cs="Times New Roman"/>
          <w:sz w:val="24"/>
          <w:szCs w:val="24"/>
          <w:lang w:eastAsia="et-EE"/>
        </w:rPr>
        <w:t xml:space="preserve">sätestatud </w:t>
      </w:r>
      <w:r w:rsidRPr="00BC6257">
        <w:rPr>
          <w:rFonts w:ascii="Times New Roman" w:eastAsia="Times New Roman" w:hAnsi="Times New Roman" w:cs="Times New Roman"/>
          <w:sz w:val="24"/>
          <w:szCs w:val="24"/>
          <w:lang w:eastAsia="et-EE"/>
        </w:rPr>
        <w:t>meetodite kombinatsioonina, arvestades käesoleva seaduse §</w:t>
      </w:r>
      <w:r w:rsidR="00FF1748"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s</w:t>
      </w:r>
      <w:r w:rsidR="00FF174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sätestatut. Otsuse tegemise</w:t>
      </w:r>
      <w:r w:rsidR="00D6102A">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võtab Finantsinspektsioon aluseks komisjoni delegeeritud määruse (EL) 2015/35 artikli 328 kriteeriumid.“;</w:t>
      </w:r>
    </w:p>
    <w:p w14:paraId="017604CB" w14:textId="77777777" w:rsidR="00A364D0" w:rsidRPr="00BC6257" w:rsidRDefault="00A364D0" w:rsidP="00AC2D1A">
      <w:pPr>
        <w:jc w:val="both"/>
        <w:rPr>
          <w:rFonts w:ascii="Times New Roman" w:eastAsia="Times New Roman" w:hAnsi="Times New Roman" w:cs="Times New Roman"/>
          <w:sz w:val="24"/>
          <w:szCs w:val="24"/>
          <w:lang w:eastAsia="et-EE"/>
        </w:rPr>
      </w:pPr>
    </w:p>
    <w:p w14:paraId="251914D9" w14:textId="7C99652B" w:rsidR="00A364D0" w:rsidRPr="00BC6257" w:rsidRDefault="6DAF7C34"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3</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6E6E7D" w:rsidRPr="00BC6257">
        <w:rPr>
          <w:rFonts w:ascii="Times New Roman" w:eastAsia="Times New Roman" w:hAnsi="Times New Roman" w:cs="Times New Roman"/>
          <w:sz w:val="24"/>
          <w:szCs w:val="24"/>
          <w:lang w:eastAsia="et-EE"/>
        </w:rPr>
        <w:t xml:space="preserve">paragrahvi </w:t>
      </w:r>
      <w:r w:rsidR="002C358E" w:rsidRPr="00BC6257">
        <w:rPr>
          <w:rFonts w:ascii="Times New Roman" w:eastAsia="Times New Roman" w:hAnsi="Times New Roman" w:cs="Times New Roman"/>
          <w:sz w:val="24"/>
          <w:szCs w:val="24"/>
          <w:lang w:eastAsia="et-EE"/>
        </w:rPr>
        <w:t>89 täiendatakse lõikega 2</w:t>
      </w:r>
      <w:r w:rsidR="002C358E" w:rsidRPr="00BC6257">
        <w:rPr>
          <w:rFonts w:ascii="Times New Roman" w:eastAsia="Times New Roman" w:hAnsi="Times New Roman" w:cs="Times New Roman"/>
          <w:sz w:val="24"/>
          <w:szCs w:val="24"/>
          <w:vertAlign w:val="superscript"/>
          <w:lang w:eastAsia="et-EE"/>
        </w:rPr>
        <w:t>1</w:t>
      </w:r>
      <w:r w:rsidR="002C358E" w:rsidRPr="00BC6257">
        <w:rPr>
          <w:rFonts w:ascii="Times New Roman" w:eastAsia="Times New Roman" w:hAnsi="Times New Roman" w:cs="Times New Roman"/>
          <w:sz w:val="24"/>
          <w:szCs w:val="24"/>
          <w:lang w:eastAsia="et-EE"/>
        </w:rPr>
        <w:t xml:space="preserve"> järgmises sõnastuses:</w:t>
      </w:r>
    </w:p>
    <w:p w14:paraId="1ABE5A90" w14:textId="1F85E855" w:rsidR="002C358E" w:rsidRPr="00BC6257" w:rsidRDefault="002C358E"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F433E" w:rsidRPr="00BC6257">
        <w:rPr>
          <w:rFonts w:ascii="Times New Roman" w:eastAsia="Times New Roman" w:hAnsi="Times New Roman" w:cs="Times New Roman"/>
          <w:sz w:val="24"/>
          <w:szCs w:val="24"/>
          <w:lang w:eastAsia="et-EE"/>
        </w:rPr>
        <w:t>(2</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Piiramata käesoleva seaduse § 89</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xml:space="preserve"> lõikes 1 nimetatud ettevõtjate </w:t>
      </w:r>
      <w:r w:rsidR="00B30FD1" w:rsidRPr="00BC6257">
        <w:rPr>
          <w:rFonts w:ascii="Times New Roman" w:eastAsia="Times New Roman" w:hAnsi="Times New Roman" w:cs="Times New Roman"/>
          <w:sz w:val="24"/>
          <w:szCs w:val="24"/>
          <w:lang w:eastAsia="et-EE"/>
        </w:rPr>
        <w:t>suhtes nõuete kohaldamist</w:t>
      </w:r>
      <w:r w:rsidR="00DF433E" w:rsidRPr="00BC6257">
        <w:rPr>
          <w:rFonts w:ascii="Times New Roman" w:eastAsia="Times New Roman" w:hAnsi="Times New Roman" w:cs="Times New Roman"/>
          <w:sz w:val="24"/>
          <w:szCs w:val="24"/>
          <w:lang w:eastAsia="et-EE"/>
        </w:rPr>
        <w:t>, võib Finantsinspektsioon kindlustusgrupi järelevalve teostajana nõuda</w:t>
      </w:r>
      <w:r w:rsidR="00D96947" w:rsidRPr="00BC6257">
        <w:rPr>
          <w:rFonts w:ascii="Times New Roman" w:eastAsia="Times New Roman" w:hAnsi="Times New Roman" w:cs="Times New Roman"/>
          <w:sz w:val="24"/>
          <w:szCs w:val="24"/>
          <w:lang w:eastAsia="et-EE"/>
        </w:rPr>
        <w:t>, et</w:t>
      </w:r>
      <w:r w:rsidR="00DF433E" w:rsidRPr="00BC6257">
        <w:rPr>
          <w:rFonts w:ascii="Times New Roman" w:eastAsia="Times New Roman" w:hAnsi="Times New Roman" w:cs="Times New Roman"/>
          <w:sz w:val="24"/>
          <w:szCs w:val="24"/>
          <w:lang w:eastAsia="et-EE"/>
        </w:rPr>
        <w:t xml:space="preserve"> käesoleva paragrahvi lõi</w:t>
      </w:r>
      <w:r w:rsidR="00D96947" w:rsidRPr="00BC6257">
        <w:rPr>
          <w:rFonts w:ascii="Times New Roman" w:eastAsia="Times New Roman" w:hAnsi="Times New Roman" w:cs="Times New Roman"/>
          <w:sz w:val="24"/>
          <w:szCs w:val="24"/>
          <w:lang w:eastAsia="et-EE"/>
        </w:rPr>
        <w:t>keid</w:t>
      </w:r>
      <w:r w:rsidR="00DF433E" w:rsidRPr="00BC6257">
        <w:rPr>
          <w:rFonts w:ascii="Times New Roman" w:eastAsia="Times New Roman" w:hAnsi="Times New Roman" w:cs="Times New Roman"/>
          <w:sz w:val="24"/>
          <w:szCs w:val="24"/>
          <w:lang w:eastAsia="et-EE"/>
        </w:rPr>
        <w:t xml:space="preserve"> 6–9 kohalda</w:t>
      </w:r>
      <w:r w:rsidR="00D96947" w:rsidRPr="00BC6257">
        <w:rPr>
          <w:rFonts w:ascii="Times New Roman" w:eastAsia="Times New Roman" w:hAnsi="Times New Roman" w:cs="Times New Roman"/>
          <w:sz w:val="24"/>
          <w:szCs w:val="24"/>
          <w:lang w:eastAsia="et-EE"/>
        </w:rPr>
        <w:t>taks</w:t>
      </w:r>
      <w:r w:rsidR="00DF433E" w:rsidRPr="00BC6257">
        <w:rPr>
          <w:rFonts w:ascii="Times New Roman" w:eastAsia="Times New Roman" w:hAnsi="Times New Roman" w:cs="Times New Roman"/>
          <w:sz w:val="24"/>
          <w:szCs w:val="24"/>
          <w:lang w:eastAsia="et-EE"/>
        </w:rPr>
        <w:t xml:space="preserve"> üksnes kindlustusandja, kolmanda riigi kindlustusandja, kindlustusvaldusettevõtja, segafinantsvaldusettevõtja ja kolmanda riigi kindlustusandja valdusettevõtja suhtes.“; </w:t>
      </w:r>
    </w:p>
    <w:p w14:paraId="1E8072EB" w14:textId="77777777" w:rsidR="00C34D6F" w:rsidRPr="00BC6257" w:rsidRDefault="00C34D6F" w:rsidP="00AC2D1A">
      <w:pPr>
        <w:jc w:val="both"/>
        <w:rPr>
          <w:rFonts w:ascii="Times New Roman" w:eastAsia="Times New Roman" w:hAnsi="Times New Roman" w:cs="Times New Roman"/>
          <w:sz w:val="24"/>
          <w:szCs w:val="24"/>
          <w:lang w:eastAsia="et-EE"/>
        </w:rPr>
      </w:pPr>
    </w:p>
    <w:p w14:paraId="70EF90FD" w14:textId="1D0E04EA" w:rsidR="00C34D6F" w:rsidRPr="00BC6257" w:rsidRDefault="311EB02F"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4</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D5B96" w:rsidRPr="00BC6257">
        <w:rPr>
          <w:rFonts w:ascii="Times New Roman" w:eastAsia="Times New Roman" w:hAnsi="Times New Roman" w:cs="Times New Roman"/>
          <w:sz w:val="24"/>
          <w:szCs w:val="24"/>
          <w:lang w:eastAsia="et-EE"/>
        </w:rPr>
        <w:t>p</w:t>
      </w:r>
      <w:r w:rsidR="00C34D6F" w:rsidRPr="00BC6257">
        <w:rPr>
          <w:rFonts w:ascii="Times New Roman" w:eastAsia="Times New Roman" w:hAnsi="Times New Roman" w:cs="Times New Roman"/>
          <w:sz w:val="24"/>
          <w:szCs w:val="24"/>
          <w:lang w:eastAsia="et-EE"/>
        </w:rPr>
        <w:t xml:space="preserve">aragrahvi </w:t>
      </w:r>
      <w:r w:rsidR="002D5B96" w:rsidRPr="00BC6257">
        <w:rPr>
          <w:rFonts w:ascii="Times New Roman" w:eastAsia="Times New Roman" w:hAnsi="Times New Roman" w:cs="Times New Roman"/>
          <w:sz w:val="24"/>
          <w:szCs w:val="24"/>
          <w:lang w:eastAsia="et-EE"/>
        </w:rPr>
        <w:t>89 lõige 3 muudetakse ja sõnastatakse järgmiselt:</w:t>
      </w:r>
    </w:p>
    <w:p w14:paraId="57EB01FB" w14:textId="77777777" w:rsidR="002D5B96" w:rsidRPr="00BC6257" w:rsidRDefault="002D5B9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Kindlustusgrupi solventsus konsolideeritud andmete alusel on järgmiste suuruste vahe: </w:t>
      </w:r>
    </w:p>
    <w:p w14:paraId="6DB7E7E0" w14:textId="0EE527E8" w:rsidR="002D5B96" w:rsidRPr="00BC6257" w:rsidRDefault="002D5B9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kindlustusgrupi nõuetekohaste omavahendite</w:t>
      </w:r>
      <w:r w:rsidR="00F147AB"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43477995" w14:textId="7ED46923" w:rsidR="002D5B96" w:rsidRPr="00BC6257" w:rsidRDefault="002D5B9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kindlustusgrupi solventsuskapitalinõude</w:t>
      </w:r>
      <w:r w:rsidR="00A33D59"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(edaspidi </w:t>
      </w:r>
      <w:r w:rsidRPr="00BC6257">
        <w:rPr>
          <w:rFonts w:ascii="Times New Roman" w:eastAsia="Times New Roman" w:hAnsi="Times New Roman" w:cs="Times New Roman"/>
          <w:i/>
          <w:iCs/>
          <w:sz w:val="24"/>
          <w:szCs w:val="24"/>
          <w:lang w:eastAsia="et-EE"/>
        </w:rPr>
        <w:t>kindlustusgrupi solventsuskapitalinõue</w:t>
      </w:r>
      <w:r w:rsidRPr="00BC6257">
        <w:rPr>
          <w:rFonts w:ascii="Times New Roman" w:eastAsia="Times New Roman" w:hAnsi="Times New Roman" w:cs="Times New Roman"/>
          <w:sz w:val="24"/>
          <w:szCs w:val="24"/>
          <w:lang w:eastAsia="et-EE"/>
        </w:rPr>
        <w:t>)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w:t>
      </w:r>
      <w:r w:rsidR="00A33D59"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32A7EE07" w14:textId="77777777" w:rsidR="008F1317" w:rsidRPr="00BC6257" w:rsidRDefault="008F1317" w:rsidP="00AC2D1A">
      <w:pPr>
        <w:jc w:val="both"/>
        <w:rPr>
          <w:rFonts w:ascii="Times New Roman" w:eastAsia="Times New Roman" w:hAnsi="Times New Roman" w:cs="Times New Roman"/>
          <w:sz w:val="24"/>
          <w:szCs w:val="24"/>
          <w:lang w:eastAsia="et-EE"/>
        </w:rPr>
      </w:pPr>
    </w:p>
    <w:p w14:paraId="4DEF82F2" w14:textId="6B0D7038" w:rsidR="002D5B96" w:rsidRPr="00BC6257" w:rsidRDefault="1D89F6B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5</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50D88" w:rsidRPr="00BC6257">
        <w:rPr>
          <w:rFonts w:ascii="Times New Roman" w:eastAsia="Times New Roman" w:hAnsi="Times New Roman" w:cs="Times New Roman"/>
          <w:sz w:val="24"/>
          <w:szCs w:val="24"/>
          <w:lang w:eastAsia="et-EE"/>
        </w:rPr>
        <w:t>paragrahvi 89 täiendatakse lõikega 3</w:t>
      </w:r>
      <w:r w:rsidR="00A50D88" w:rsidRPr="00BC6257">
        <w:rPr>
          <w:rFonts w:ascii="Times New Roman" w:eastAsia="Times New Roman" w:hAnsi="Times New Roman" w:cs="Times New Roman"/>
          <w:sz w:val="24"/>
          <w:szCs w:val="24"/>
          <w:vertAlign w:val="superscript"/>
          <w:lang w:eastAsia="et-EE"/>
        </w:rPr>
        <w:t>1</w:t>
      </w:r>
      <w:r w:rsidR="00A50D88" w:rsidRPr="00BC6257">
        <w:rPr>
          <w:rFonts w:ascii="Times New Roman" w:eastAsia="Times New Roman" w:hAnsi="Times New Roman" w:cs="Times New Roman"/>
          <w:sz w:val="24"/>
          <w:szCs w:val="24"/>
          <w:lang w:eastAsia="et-EE"/>
        </w:rPr>
        <w:t xml:space="preserve"> järgmises sõnastuses:</w:t>
      </w:r>
    </w:p>
    <w:p w14:paraId="1B5379A8" w14:textId="01B66AC5" w:rsidR="002D5B96" w:rsidRPr="00BC6257" w:rsidRDefault="00A50D8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F1317" w:rsidRPr="00BC6257">
        <w:rPr>
          <w:rFonts w:ascii="Times New Roman" w:eastAsia="Times New Roman" w:hAnsi="Times New Roman" w:cs="Times New Roman"/>
          <w:sz w:val="24"/>
          <w:szCs w:val="24"/>
          <w:vertAlign w:val="superscript"/>
          <w:lang w:eastAsia="et-EE"/>
        </w:rPr>
        <w:t>1</w:t>
      </w:r>
      <w:r w:rsidR="008F1317" w:rsidRPr="00BC6257">
        <w:rPr>
          <w:rFonts w:ascii="Times New Roman" w:eastAsia="Times New Roman" w:hAnsi="Times New Roman" w:cs="Times New Roman"/>
          <w:sz w:val="24"/>
          <w:szCs w:val="24"/>
          <w:lang w:eastAsia="et-EE"/>
        </w:rPr>
        <w:t>) Käesoleva paragrahvi lõike 3 kohaldamise</w:t>
      </w:r>
      <w:r w:rsidR="00A705FA" w:rsidRPr="00BC6257">
        <w:rPr>
          <w:rFonts w:ascii="Times New Roman" w:eastAsia="Times New Roman" w:hAnsi="Times New Roman" w:cs="Times New Roman"/>
          <w:sz w:val="24"/>
          <w:szCs w:val="24"/>
          <w:lang w:eastAsia="et-EE"/>
        </w:rPr>
        <w:t xml:space="preserve"> korra</w:t>
      </w:r>
      <w:r w:rsidR="008F1317" w:rsidRPr="00BC6257">
        <w:rPr>
          <w:rFonts w:ascii="Times New Roman" w:eastAsia="Times New Roman" w:hAnsi="Times New Roman" w:cs="Times New Roman"/>
          <w:sz w:val="24"/>
          <w:szCs w:val="24"/>
          <w:lang w:eastAsia="et-EE"/>
        </w:rPr>
        <w:t>l ei võeta konsolideeritud andmetes arvesse seotud ettevõtja osalust. Kindlustusgrupi nõuetekohaste omavahendite ja kindlustusgrupi solventsuskapitalinõude arvutamise suhtes kohaldatakse käesoleva seaduse 3.</w:t>
      </w:r>
      <w:r w:rsidR="003217B6" w:rsidRPr="00BC6257">
        <w:rPr>
          <w:rFonts w:ascii="Times New Roman" w:eastAsia="Times New Roman" w:hAnsi="Times New Roman" w:cs="Times New Roman"/>
          <w:sz w:val="24"/>
          <w:szCs w:val="24"/>
          <w:lang w:eastAsia="et-EE"/>
        </w:rPr>
        <w:t> </w:t>
      </w:r>
      <w:r w:rsidR="008F1317" w:rsidRPr="00BC6257">
        <w:rPr>
          <w:rFonts w:ascii="Times New Roman" w:eastAsia="Times New Roman" w:hAnsi="Times New Roman" w:cs="Times New Roman"/>
          <w:sz w:val="24"/>
          <w:szCs w:val="24"/>
          <w:lang w:eastAsia="et-EE"/>
        </w:rPr>
        <w:t xml:space="preserve">peatüki 3. jaos </w:t>
      </w:r>
      <w:r w:rsidR="003217B6" w:rsidRPr="00BC6257">
        <w:rPr>
          <w:rFonts w:ascii="Times New Roman" w:eastAsia="Times New Roman" w:hAnsi="Times New Roman" w:cs="Times New Roman"/>
          <w:sz w:val="24"/>
          <w:szCs w:val="24"/>
          <w:lang w:eastAsia="et-EE"/>
        </w:rPr>
        <w:t xml:space="preserve">ja </w:t>
      </w:r>
      <w:r w:rsidR="008F1317" w:rsidRPr="00BC6257">
        <w:rPr>
          <w:rFonts w:ascii="Times New Roman" w:eastAsia="Times New Roman" w:hAnsi="Times New Roman" w:cs="Times New Roman"/>
          <w:sz w:val="24"/>
          <w:szCs w:val="24"/>
          <w:lang w:eastAsia="et-EE"/>
        </w:rPr>
        <w:t>4. jao 1</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xml:space="preserve"> </w:t>
      </w:r>
      <w:r w:rsidR="008C3162" w:rsidRPr="00BC6257">
        <w:rPr>
          <w:rFonts w:ascii="Times New Roman" w:eastAsia="Times New Roman" w:hAnsi="Times New Roman" w:cs="Times New Roman"/>
          <w:sz w:val="24"/>
          <w:szCs w:val="24"/>
          <w:lang w:eastAsia="et-EE"/>
        </w:rPr>
        <w:t xml:space="preserve">jaotises </w:t>
      </w:r>
      <w:r w:rsidR="008F1317" w:rsidRPr="00BC6257">
        <w:rPr>
          <w:rFonts w:ascii="Times New Roman" w:eastAsia="Times New Roman" w:hAnsi="Times New Roman" w:cs="Times New Roman"/>
          <w:sz w:val="24"/>
          <w:szCs w:val="24"/>
          <w:lang w:eastAsia="et-EE"/>
        </w:rPr>
        <w:t>sätestatut.</w:t>
      </w:r>
      <w:r w:rsidRPr="00BC6257">
        <w:rPr>
          <w:rFonts w:ascii="Times New Roman" w:eastAsia="Times New Roman" w:hAnsi="Times New Roman" w:cs="Times New Roman"/>
          <w:sz w:val="24"/>
          <w:szCs w:val="24"/>
          <w:lang w:eastAsia="et-EE"/>
        </w:rPr>
        <w:t>“</w:t>
      </w:r>
      <w:r w:rsidR="000D514C"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w:t>
      </w:r>
    </w:p>
    <w:p w14:paraId="72D2C8E0" w14:textId="77777777" w:rsidR="003A7D78" w:rsidRPr="00BC6257" w:rsidRDefault="003A7D78" w:rsidP="00AC2D1A">
      <w:pPr>
        <w:jc w:val="both"/>
        <w:rPr>
          <w:rFonts w:ascii="Times New Roman" w:eastAsia="Times New Roman" w:hAnsi="Times New Roman" w:cs="Times New Roman"/>
          <w:sz w:val="24"/>
          <w:szCs w:val="24"/>
          <w:lang w:eastAsia="et-EE"/>
        </w:rPr>
      </w:pPr>
    </w:p>
    <w:p w14:paraId="62CBC84D" w14:textId="76A1D246" w:rsidR="003A7D78" w:rsidRPr="00BC6257" w:rsidRDefault="27BC485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3A7D78" w:rsidRPr="00BC6257">
        <w:rPr>
          <w:rFonts w:ascii="Times New Roman" w:eastAsia="Times New Roman" w:hAnsi="Times New Roman" w:cs="Times New Roman"/>
          <w:sz w:val="24"/>
          <w:szCs w:val="24"/>
          <w:lang w:eastAsia="et-EE"/>
        </w:rPr>
        <w:t xml:space="preserve">paragrahvi 89 </w:t>
      </w:r>
      <w:r w:rsidR="00976905" w:rsidRPr="00BC6257">
        <w:rPr>
          <w:rFonts w:ascii="Times New Roman" w:eastAsia="Times New Roman" w:hAnsi="Times New Roman" w:cs="Times New Roman"/>
          <w:sz w:val="24"/>
          <w:szCs w:val="24"/>
          <w:lang w:eastAsia="et-EE"/>
        </w:rPr>
        <w:t>lõiget 4 täiendatakse punktiga 3 järgmises sõnastuses:</w:t>
      </w:r>
    </w:p>
    <w:p w14:paraId="46EF4909" w14:textId="77777777" w:rsidR="002256D5" w:rsidRPr="00BC6257" w:rsidRDefault="0097690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256D5" w:rsidRPr="00BC6257">
        <w:rPr>
          <w:rFonts w:ascii="Times New Roman" w:eastAsia="Times New Roman" w:hAnsi="Times New Roman" w:cs="Times New Roman"/>
          <w:sz w:val="24"/>
          <w:szCs w:val="24"/>
          <w:lang w:eastAsia="et-EE"/>
        </w:rPr>
        <w:t>3) osaleva kindlustusandja proportsionaalne osa kolmanda riigi seotud kindlustusandja kapitalinõudes.“;</w:t>
      </w:r>
    </w:p>
    <w:p w14:paraId="5F81F9F5" w14:textId="77777777" w:rsidR="002256D5" w:rsidRPr="00BC6257" w:rsidRDefault="002256D5" w:rsidP="00AC2D1A">
      <w:pPr>
        <w:jc w:val="both"/>
        <w:rPr>
          <w:rFonts w:ascii="Times New Roman" w:eastAsia="Times New Roman" w:hAnsi="Times New Roman" w:cs="Times New Roman"/>
          <w:sz w:val="24"/>
          <w:szCs w:val="24"/>
          <w:lang w:eastAsia="et-EE"/>
        </w:rPr>
      </w:pPr>
    </w:p>
    <w:p w14:paraId="618AC2AF" w14:textId="4944CE73" w:rsidR="00652198"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7</w:t>
      </w:r>
      <w:r w:rsidR="6FE943C8" w:rsidRPr="00BC6257">
        <w:rPr>
          <w:rFonts w:ascii="Times New Roman" w:eastAsia="Times New Roman" w:hAnsi="Times New Roman" w:cs="Times New Roman"/>
          <w:b/>
          <w:bCs/>
          <w:sz w:val="24"/>
          <w:szCs w:val="24"/>
          <w:lang w:eastAsia="et-EE"/>
        </w:rPr>
        <w:t>)</w:t>
      </w:r>
      <w:r w:rsidR="6FE943C8" w:rsidRPr="00BC6257">
        <w:rPr>
          <w:rFonts w:ascii="Times New Roman" w:eastAsia="Times New Roman" w:hAnsi="Times New Roman" w:cs="Times New Roman"/>
          <w:sz w:val="24"/>
          <w:szCs w:val="24"/>
          <w:lang w:eastAsia="et-EE"/>
        </w:rPr>
        <w:t xml:space="preserve"> </w:t>
      </w:r>
      <w:r w:rsidR="00652198" w:rsidRPr="00BC6257">
        <w:rPr>
          <w:rFonts w:ascii="Times New Roman" w:eastAsia="Times New Roman" w:hAnsi="Times New Roman" w:cs="Times New Roman"/>
          <w:sz w:val="24"/>
          <w:szCs w:val="24"/>
          <w:lang w:eastAsia="et-EE"/>
        </w:rPr>
        <w:t>paragrahvi 89 täiendatakse lõigetega 4</w:t>
      </w:r>
      <w:r w:rsidR="00652198" w:rsidRPr="00BC6257">
        <w:rPr>
          <w:rFonts w:ascii="Times New Roman" w:eastAsia="Times New Roman" w:hAnsi="Times New Roman" w:cs="Times New Roman"/>
          <w:sz w:val="24"/>
          <w:szCs w:val="24"/>
          <w:vertAlign w:val="superscript"/>
          <w:lang w:eastAsia="et-EE"/>
        </w:rPr>
        <w:t>1</w:t>
      </w:r>
      <w:r w:rsidR="00652198" w:rsidRPr="00BC6257">
        <w:rPr>
          <w:rFonts w:ascii="Times New Roman" w:eastAsia="Times New Roman" w:hAnsi="Times New Roman" w:cs="Times New Roman"/>
          <w:sz w:val="24"/>
          <w:szCs w:val="24"/>
          <w:lang w:eastAsia="et-EE"/>
        </w:rPr>
        <w:t xml:space="preserve"> ja 4</w:t>
      </w:r>
      <w:r w:rsidR="00652198" w:rsidRPr="00BC6257">
        <w:rPr>
          <w:rFonts w:ascii="Times New Roman" w:eastAsia="Times New Roman" w:hAnsi="Times New Roman" w:cs="Times New Roman"/>
          <w:sz w:val="24"/>
          <w:szCs w:val="24"/>
          <w:vertAlign w:val="superscript"/>
          <w:lang w:eastAsia="et-EE"/>
        </w:rPr>
        <w:t>2</w:t>
      </w:r>
      <w:r w:rsidR="00652198" w:rsidRPr="00BC6257">
        <w:rPr>
          <w:rFonts w:ascii="Times New Roman" w:eastAsia="Times New Roman" w:hAnsi="Times New Roman" w:cs="Times New Roman"/>
          <w:sz w:val="24"/>
          <w:szCs w:val="24"/>
          <w:lang w:eastAsia="et-EE"/>
        </w:rPr>
        <w:t xml:space="preserve"> järgmises sõnastuses:</w:t>
      </w:r>
    </w:p>
    <w:p w14:paraId="40DA59F9" w14:textId="42AC5655" w:rsidR="00652198" w:rsidRPr="00BC6257" w:rsidRDefault="0065219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 4 punktis 3 nimetatud kapitalinõue on kolmanda riigi õigusaktis sätestatud kapitalinõue, mille </w:t>
      </w:r>
      <w:r w:rsidR="00B12B69" w:rsidRPr="00BC6257">
        <w:rPr>
          <w:rFonts w:ascii="Times New Roman" w:eastAsia="Times New Roman" w:hAnsi="Times New Roman" w:cs="Times New Roman"/>
          <w:sz w:val="24"/>
          <w:szCs w:val="24"/>
          <w:lang w:eastAsia="et-EE"/>
        </w:rPr>
        <w:t xml:space="preserve">täitmata jätmisega </w:t>
      </w:r>
      <w:r w:rsidRPr="00BC6257">
        <w:rPr>
          <w:rFonts w:ascii="Times New Roman" w:eastAsia="Times New Roman" w:hAnsi="Times New Roman" w:cs="Times New Roman"/>
          <w:sz w:val="24"/>
          <w:szCs w:val="24"/>
          <w:lang w:eastAsia="et-EE"/>
        </w:rPr>
        <w:t>kaasneks kolmanda riigi kindlustusandja tegevusloa kehtetuks tunnistamine.</w:t>
      </w:r>
    </w:p>
    <w:p w14:paraId="13BA70EA" w14:textId="77777777" w:rsidR="00652198" w:rsidRPr="00BC6257" w:rsidRDefault="0065219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28A711C" w14:textId="1B47FFA9" w:rsidR="00652198" w:rsidRPr="00BC6257" w:rsidRDefault="0065219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Kindlustusgrupi solventsuskapitalinõude miinimumi täitmiseks vajalike nõuetekohaste põhiomavahendite sobivuse kindlaksmääramise</w:t>
      </w:r>
      <w:r w:rsidR="00E86A23" w:rsidRPr="00BC6257">
        <w:rPr>
          <w:rFonts w:ascii="Times New Roman" w:eastAsia="Times New Roman" w:hAnsi="Times New Roman" w:cs="Times New Roman"/>
          <w:sz w:val="24"/>
          <w:szCs w:val="24"/>
          <w:lang w:eastAsia="et-EE"/>
        </w:rPr>
        <w:t xml:space="preserve"> suhtes</w:t>
      </w:r>
      <w:r w:rsidRPr="00BC6257">
        <w:rPr>
          <w:rFonts w:ascii="Times New Roman" w:eastAsia="Times New Roman" w:hAnsi="Times New Roman" w:cs="Times New Roman"/>
          <w:sz w:val="24"/>
          <w:szCs w:val="24"/>
          <w:lang w:eastAsia="et-EE"/>
        </w:rPr>
        <w:t xml:space="preserve"> kohaldatakse käesoleva seaduse §</w:t>
      </w:r>
      <w:r w:rsidR="00AA031A"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des</w:t>
      </w:r>
      <w:r w:rsidR="00E86A2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88–</w:t>
      </w:r>
      <w:r w:rsidR="00713149" w:rsidRPr="00BC6257">
        <w:rPr>
          <w:rFonts w:ascii="Times New Roman" w:eastAsia="Times New Roman" w:hAnsi="Times New Roman" w:cs="Times New Roman"/>
          <w:sz w:val="24"/>
          <w:szCs w:val="24"/>
          <w:lang w:eastAsia="et-EE"/>
        </w:rPr>
        <w:t>89</w:t>
      </w:r>
      <w:r w:rsidR="00713149" w:rsidRPr="00BC6257">
        <w:rPr>
          <w:rFonts w:ascii="Times New Roman" w:eastAsia="Times New Roman" w:hAnsi="Times New Roman" w:cs="Times New Roman"/>
          <w:sz w:val="24"/>
          <w:szCs w:val="24"/>
          <w:vertAlign w:val="superscript"/>
          <w:lang w:eastAsia="et-EE"/>
        </w:rPr>
        <w:t>2</w:t>
      </w:r>
      <w:r w:rsidR="00713149" w:rsidRPr="00BC6257">
        <w:rPr>
          <w:rFonts w:ascii="Times New Roman" w:eastAsia="Times New Roman" w:hAnsi="Times New Roman" w:cs="Times New Roman"/>
          <w:sz w:val="24"/>
          <w:szCs w:val="24"/>
          <w:lang w:eastAsia="et-EE"/>
        </w:rPr>
        <w:t xml:space="preserve"> ja </w:t>
      </w:r>
      <w:r w:rsidR="0078492F" w:rsidRPr="00BC6257">
        <w:rPr>
          <w:rFonts w:ascii="Times New Roman" w:eastAsia="Times New Roman" w:hAnsi="Times New Roman" w:cs="Times New Roman"/>
          <w:sz w:val="24"/>
          <w:szCs w:val="24"/>
          <w:lang w:eastAsia="et-EE"/>
        </w:rPr>
        <w:t>89</w:t>
      </w:r>
      <w:r w:rsidR="0078492F" w:rsidRPr="00BC6257">
        <w:rPr>
          <w:rFonts w:ascii="Times New Roman" w:eastAsia="Times New Roman" w:hAnsi="Times New Roman" w:cs="Times New Roman"/>
          <w:sz w:val="24"/>
          <w:szCs w:val="24"/>
          <w:vertAlign w:val="superscript"/>
          <w:lang w:eastAsia="et-EE"/>
        </w:rPr>
        <w:t>4</w:t>
      </w:r>
      <w:r w:rsidR="0078492F"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92 ning § 93 lõigetes 1 ja 5 sätestatut.</w:t>
      </w:r>
      <w:r w:rsidR="00827DCB" w:rsidRPr="00BC6257">
        <w:rPr>
          <w:rFonts w:ascii="Times New Roman" w:eastAsia="Times New Roman" w:hAnsi="Times New Roman" w:cs="Times New Roman"/>
          <w:sz w:val="24"/>
          <w:szCs w:val="24"/>
          <w:lang w:eastAsia="et-EE"/>
        </w:rPr>
        <w:t xml:space="preserve"> Käesoleva lõike</w:t>
      </w:r>
      <w:r w:rsidR="00475B07" w:rsidRPr="00BC6257">
        <w:rPr>
          <w:rFonts w:ascii="Times New Roman" w:eastAsia="Times New Roman" w:hAnsi="Times New Roman" w:cs="Times New Roman"/>
          <w:sz w:val="24"/>
          <w:szCs w:val="24"/>
          <w:lang w:eastAsia="et-EE"/>
        </w:rPr>
        <w:t xml:space="preserve"> esimeses lauses</w:t>
      </w:r>
      <w:r w:rsidR="00827DCB" w:rsidRPr="00BC6257">
        <w:rPr>
          <w:rFonts w:ascii="Times New Roman" w:eastAsia="Times New Roman" w:hAnsi="Times New Roman" w:cs="Times New Roman"/>
          <w:sz w:val="24"/>
          <w:szCs w:val="24"/>
          <w:lang w:eastAsia="et-EE"/>
        </w:rPr>
        <w:t xml:space="preserve"> sätestatu</w:t>
      </w:r>
      <w:r w:rsidR="00FE496E" w:rsidRPr="00BC6257">
        <w:rPr>
          <w:rFonts w:ascii="Times New Roman" w:eastAsia="Times New Roman" w:hAnsi="Times New Roman" w:cs="Times New Roman"/>
          <w:sz w:val="24"/>
          <w:szCs w:val="24"/>
          <w:lang w:eastAsia="et-EE"/>
        </w:rPr>
        <w:t>t</w:t>
      </w:r>
      <w:r w:rsidR="00827DCB" w:rsidRPr="00BC6257">
        <w:rPr>
          <w:rFonts w:ascii="Times New Roman" w:eastAsia="Times New Roman" w:hAnsi="Times New Roman" w:cs="Times New Roman"/>
          <w:sz w:val="24"/>
          <w:szCs w:val="24"/>
          <w:lang w:eastAsia="et-EE"/>
        </w:rPr>
        <w:t xml:space="preserve"> kohaldatakse ka, kui kindlustusgrupi solventsus arvutatakse meetodite kombinatsioonina</w:t>
      </w:r>
      <w:r w:rsidR="00970FD4" w:rsidRPr="00BC6257">
        <w:rPr>
          <w:rFonts w:ascii="Times New Roman" w:eastAsia="Times New Roman" w:hAnsi="Times New Roman" w:cs="Times New Roman"/>
          <w:sz w:val="24"/>
          <w:szCs w:val="24"/>
          <w:lang w:eastAsia="et-EE"/>
        </w:rPr>
        <w:t xml:space="preserve"> käesoleva seaduse § 89</w:t>
      </w:r>
      <w:r w:rsidR="00970FD4" w:rsidRPr="00BC6257">
        <w:rPr>
          <w:rFonts w:ascii="Times New Roman" w:eastAsia="Times New Roman" w:hAnsi="Times New Roman" w:cs="Times New Roman"/>
          <w:sz w:val="24"/>
          <w:szCs w:val="24"/>
          <w:vertAlign w:val="superscript"/>
          <w:lang w:eastAsia="et-EE"/>
        </w:rPr>
        <w:t>3</w:t>
      </w:r>
      <w:r w:rsidR="00970FD4" w:rsidRPr="00BC6257">
        <w:rPr>
          <w:rFonts w:ascii="Times New Roman" w:eastAsia="Times New Roman" w:hAnsi="Times New Roman" w:cs="Times New Roman"/>
          <w:sz w:val="24"/>
          <w:szCs w:val="24"/>
          <w:lang w:eastAsia="et-EE"/>
        </w:rPr>
        <w:t xml:space="preserve"> alusel</w:t>
      </w:r>
      <w:r w:rsidR="00827DC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C6B2418" w14:textId="64D1CBBD" w:rsidR="00976905" w:rsidRPr="00BC6257" w:rsidRDefault="002256D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D51BCB" w14:textId="6DA658D7" w:rsidR="00AF7A99"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8</w:t>
      </w:r>
      <w:r w:rsidR="3133C1A7" w:rsidRPr="00BC6257">
        <w:rPr>
          <w:rFonts w:ascii="Times New Roman" w:eastAsia="Times New Roman" w:hAnsi="Times New Roman" w:cs="Times New Roman"/>
          <w:b/>
          <w:bCs/>
          <w:sz w:val="24"/>
          <w:szCs w:val="24"/>
          <w:lang w:eastAsia="et-EE"/>
        </w:rPr>
        <w:t>)</w:t>
      </w:r>
      <w:r w:rsidR="3133C1A7" w:rsidRPr="00BC6257">
        <w:rPr>
          <w:rFonts w:ascii="Times New Roman" w:eastAsia="Times New Roman" w:hAnsi="Times New Roman" w:cs="Times New Roman"/>
          <w:sz w:val="24"/>
          <w:szCs w:val="24"/>
          <w:lang w:eastAsia="et-EE"/>
        </w:rPr>
        <w:t xml:space="preserve"> </w:t>
      </w:r>
      <w:r w:rsidR="00A70415" w:rsidRPr="00BC6257">
        <w:rPr>
          <w:rFonts w:ascii="Times New Roman" w:eastAsia="Times New Roman" w:hAnsi="Times New Roman" w:cs="Times New Roman"/>
          <w:sz w:val="24"/>
          <w:szCs w:val="24"/>
          <w:lang w:eastAsia="et-EE"/>
        </w:rPr>
        <w:t>paragrahvi 89 täiendatakse lõikega 5</w:t>
      </w:r>
      <w:r w:rsidR="00A70415" w:rsidRPr="00BC6257">
        <w:rPr>
          <w:rFonts w:ascii="Times New Roman" w:eastAsia="Times New Roman" w:hAnsi="Times New Roman" w:cs="Times New Roman"/>
          <w:sz w:val="24"/>
          <w:szCs w:val="24"/>
          <w:vertAlign w:val="superscript"/>
          <w:lang w:eastAsia="et-EE"/>
        </w:rPr>
        <w:t>1</w:t>
      </w:r>
      <w:r w:rsidR="00A70415" w:rsidRPr="00BC6257">
        <w:rPr>
          <w:rFonts w:ascii="Times New Roman" w:eastAsia="Times New Roman" w:hAnsi="Times New Roman" w:cs="Times New Roman"/>
          <w:sz w:val="24"/>
          <w:szCs w:val="24"/>
          <w:lang w:eastAsia="et-EE"/>
        </w:rPr>
        <w:t xml:space="preserve"> järgmises sõnastuses:</w:t>
      </w:r>
    </w:p>
    <w:p w14:paraId="6327622F" w14:textId="5CCB16C4" w:rsidR="00A70415" w:rsidRPr="00BC6257" w:rsidRDefault="00A7041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(5</w:t>
      </w:r>
      <w:r w:rsidR="006B748A" w:rsidRPr="00BC6257">
        <w:rPr>
          <w:rFonts w:ascii="Times New Roman" w:eastAsia="Times New Roman" w:hAnsi="Times New Roman" w:cs="Times New Roman"/>
          <w:sz w:val="24"/>
          <w:szCs w:val="24"/>
          <w:vertAlign w:val="superscript"/>
          <w:lang w:eastAsia="et-EE"/>
        </w:rPr>
        <w:t>1</w:t>
      </w:r>
      <w:r w:rsidR="006B748A" w:rsidRPr="00BC6257">
        <w:rPr>
          <w:rFonts w:ascii="Times New Roman" w:eastAsia="Times New Roman" w:hAnsi="Times New Roman" w:cs="Times New Roman"/>
          <w:sz w:val="24"/>
          <w:szCs w:val="24"/>
          <w:lang w:eastAsia="et-EE"/>
        </w:rPr>
        <w:t xml:space="preserve">) Kui kindlustusgrupi solventsuskapitalinõude täitmiseks vajalikud nõuetekohased omavahendid ületavad kindlustusgrupi solventsuskapitalinõuet, kuid </w:t>
      </w:r>
      <w:r w:rsidR="00474C35" w:rsidRPr="00BC6257">
        <w:rPr>
          <w:rFonts w:ascii="Times New Roman" w:eastAsia="Times New Roman" w:hAnsi="Times New Roman" w:cs="Times New Roman"/>
          <w:sz w:val="24"/>
          <w:szCs w:val="24"/>
          <w:lang w:eastAsia="et-EE"/>
        </w:rPr>
        <w:t>selle nõude</w:t>
      </w:r>
      <w:r w:rsidR="006B748A" w:rsidRPr="00BC6257">
        <w:rPr>
          <w:rFonts w:ascii="Times New Roman" w:eastAsia="Times New Roman" w:hAnsi="Times New Roman" w:cs="Times New Roman"/>
          <w:sz w:val="24"/>
          <w:szCs w:val="24"/>
          <w:lang w:eastAsia="et-EE"/>
        </w:rPr>
        <w:t xml:space="preserve"> miinimum ei ole täidetud, kohaldatakse kindlustusgrupi solventsuskapitalinõude miinimumi suhtes käesoleva seaduse § 93 lõigetes 1–4 ja §-s 94 sätestatut omavahendite vähenemise kohta alla solventsuskapitalinõude. Käesoleva </w:t>
      </w:r>
      <w:r w:rsidR="00FE496E" w:rsidRPr="00BC6257">
        <w:rPr>
          <w:rFonts w:ascii="Times New Roman" w:eastAsia="Times New Roman" w:hAnsi="Times New Roman" w:cs="Times New Roman"/>
          <w:sz w:val="24"/>
          <w:szCs w:val="24"/>
          <w:lang w:eastAsia="et-EE"/>
        </w:rPr>
        <w:t xml:space="preserve">lõike esimeses lauses </w:t>
      </w:r>
      <w:r w:rsidR="006B748A" w:rsidRPr="00BC6257">
        <w:rPr>
          <w:rFonts w:ascii="Times New Roman" w:eastAsia="Times New Roman" w:hAnsi="Times New Roman" w:cs="Times New Roman"/>
          <w:sz w:val="24"/>
          <w:szCs w:val="24"/>
          <w:lang w:eastAsia="et-EE"/>
        </w:rPr>
        <w:t>sätestatu</w:t>
      </w:r>
      <w:r w:rsidR="00FE496E" w:rsidRPr="00BC6257">
        <w:rPr>
          <w:rFonts w:ascii="Times New Roman" w:eastAsia="Times New Roman" w:hAnsi="Times New Roman" w:cs="Times New Roman"/>
          <w:sz w:val="24"/>
          <w:szCs w:val="24"/>
          <w:lang w:eastAsia="et-EE"/>
        </w:rPr>
        <w:t>t</w:t>
      </w:r>
      <w:r w:rsidR="006B748A" w:rsidRPr="00BC6257">
        <w:rPr>
          <w:rFonts w:ascii="Times New Roman" w:eastAsia="Times New Roman" w:hAnsi="Times New Roman" w:cs="Times New Roman"/>
          <w:sz w:val="24"/>
          <w:szCs w:val="24"/>
          <w:lang w:eastAsia="et-EE"/>
        </w:rPr>
        <w:t xml:space="preserve"> kohaldatakse ka, kui kindlustusgrupi solventsus arvutatakse</w:t>
      </w:r>
      <w:r w:rsidR="00F92483" w:rsidRPr="00BC6257">
        <w:rPr>
          <w:rFonts w:ascii="Times New Roman" w:eastAsia="Times New Roman" w:hAnsi="Times New Roman" w:cs="Times New Roman"/>
          <w:sz w:val="24"/>
          <w:szCs w:val="24"/>
          <w:lang w:eastAsia="et-EE"/>
        </w:rPr>
        <w:t xml:space="preserve"> meetodite kombinatsioonina</w:t>
      </w:r>
      <w:r w:rsidR="006B748A" w:rsidRPr="00BC6257">
        <w:rPr>
          <w:rFonts w:ascii="Times New Roman" w:eastAsia="Times New Roman" w:hAnsi="Times New Roman" w:cs="Times New Roman"/>
          <w:sz w:val="24"/>
          <w:szCs w:val="24"/>
          <w:lang w:eastAsia="et-EE"/>
        </w:rPr>
        <w:t xml:space="preserve"> käesoleva seaduse § 89</w:t>
      </w:r>
      <w:r w:rsidR="006B748A" w:rsidRPr="00BC6257">
        <w:rPr>
          <w:rFonts w:ascii="Times New Roman" w:eastAsia="Times New Roman" w:hAnsi="Times New Roman" w:cs="Times New Roman"/>
          <w:sz w:val="24"/>
          <w:szCs w:val="24"/>
          <w:vertAlign w:val="superscript"/>
          <w:lang w:eastAsia="et-EE"/>
        </w:rPr>
        <w:t>3</w:t>
      </w:r>
      <w:r w:rsidR="006B748A" w:rsidRPr="00BC6257">
        <w:rPr>
          <w:rFonts w:ascii="Times New Roman" w:eastAsia="Times New Roman" w:hAnsi="Times New Roman" w:cs="Times New Roman"/>
          <w:sz w:val="24"/>
          <w:szCs w:val="24"/>
          <w:lang w:eastAsia="et-EE"/>
        </w:rPr>
        <w:t xml:space="preserve"> </w:t>
      </w:r>
      <w:r w:rsidR="00F92483" w:rsidRPr="00BC6257">
        <w:rPr>
          <w:rFonts w:ascii="Times New Roman" w:eastAsia="Times New Roman" w:hAnsi="Times New Roman" w:cs="Times New Roman"/>
          <w:sz w:val="24"/>
          <w:szCs w:val="24"/>
          <w:lang w:eastAsia="et-EE"/>
        </w:rPr>
        <w:t>alusel</w:t>
      </w:r>
      <w:r w:rsidR="006B748A" w:rsidRPr="00BC6257">
        <w:rPr>
          <w:rFonts w:ascii="Times New Roman" w:eastAsia="Times New Roman" w:hAnsi="Times New Roman" w:cs="Times New Roman"/>
          <w:sz w:val="24"/>
          <w:szCs w:val="24"/>
          <w:lang w:eastAsia="et-EE"/>
        </w:rPr>
        <w:t>.</w:t>
      </w:r>
      <w:r w:rsidR="000C0553"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 </w:t>
      </w:r>
    </w:p>
    <w:p w14:paraId="39461B94" w14:textId="77777777" w:rsidR="0012598F" w:rsidRPr="00BC6257" w:rsidRDefault="0012598F" w:rsidP="00AC2D1A">
      <w:pPr>
        <w:jc w:val="both"/>
        <w:rPr>
          <w:rFonts w:ascii="Times New Roman" w:eastAsia="Times New Roman" w:hAnsi="Times New Roman" w:cs="Times New Roman"/>
          <w:sz w:val="24"/>
          <w:szCs w:val="24"/>
          <w:lang w:eastAsia="et-EE"/>
        </w:rPr>
      </w:pPr>
    </w:p>
    <w:p w14:paraId="0A23BB80" w14:textId="01298723" w:rsidR="0012598F"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7D7D91">
        <w:rPr>
          <w:rFonts w:ascii="Times New Roman" w:eastAsia="Times New Roman" w:hAnsi="Times New Roman" w:cs="Times New Roman"/>
          <w:b/>
          <w:bCs/>
          <w:sz w:val="24"/>
          <w:szCs w:val="24"/>
          <w:lang w:eastAsia="et-EE"/>
        </w:rPr>
        <w:t>9</w:t>
      </w:r>
      <w:r w:rsidR="29DAC6BB" w:rsidRPr="00BC6257">
        <w:rPr>
          <w:rFonts w:ascii="Times New Roman" w:eastAsia="Times New Roman" w:hAnsi="Times New Roman" w:cs="Times New Roman"/>
          <w:b/>
          <w:bCs/>
          <w:sz w:val="24"/>
          <w:szCs w:val="24"/>
          <w:lang w:eastAsia="et-EE"/>
        </w:rPr>
        <w:t>)</w:t>
      </w:r>
      <w:r w:rsidR="29DAC6BB" w:rsidRPr="00BC6257">
        <w:rPr>
          <w:rFonts w:ascii="Times New Roman" w:eastAsia="Times New Roman" w:hAnsi="Times New Roman" w:cs="Times New Roman"/>
          <w:sz w:val="24"/>
          <w:szCs w:val="24"/>
          <w:lang w:eastAsia="et-EE"/>
        </w:rPr>
        <w:t xml:space="preserve"> </w:t>
      </w:r>
      <w:r w:rsidR="0012598F" w:rsidRPr="00BC6257">
        <w:rPr>
          <w:rFonts w:ascii="Times New Roman" w:eastAsia="Times New Roman" w:hAnsi="Times New Roman" w:cs="Times New Roman"/>
          <w:sz w:val="24"/>
          <w:szCs w:val="24"/>
          <w:lang w:eastAsia="et-EE"/>
        </w:rPr>
        <w:t>paragrahvi 89 lõike 6 punkt 2 muudetakse ja sõnastatakse järgmiselt:</w:t>
      </w:r>
    </w:p>
    <w:p w14:paraId="53DF3A2C" w14:textId="611F7636" w:rsidR="0012598F" w:rsidRPr="00BC6257" w:rsidRDefault="0012598F"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54841" w:rsidRPr="00BC6257">
        <w:rPr>
          <w:rFonts w:ascii="Times New Roman" w:eastAsia="Times New Roman" w:hAnsi="Times New Roman" w:cs="Times New Roman"/>
          <w:sz w:val="24"/>
          <w:szCs w:val="24"/>
          <w:lang w:eastAsia="et-EE"/>
        </w:rPr>
        <w:t>2) osaleva kindlustusandja osaluse väärtus käesoleva paragrahvi lõikes 2</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ja käesoleva seaduse § 89</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lõikes 1 </w:t>
      </w:r>
      <w:r w:rsidR="007D71EE" w:rsidRPr="00BC6257">
        <w:rPr>
          <w:rFonts w:ascii="Times New Roman" w:eastAsia="Times New Roman" w:hAnsi="Times New Roman" w:cs="Times New Roman"/>
          <w:sz w:val="24"/>
          <w:szCs w:val="24"/>
          <w:lang w:eastAsia="et-EE"/>
        </w:rPr>
        <w:t>nimetatud</w:t>
      </w:r>
      <w:r w:rsidR="00D54841" w:rsidRPr="00BC6257">
        <w:rPr>
          <w:rFonts w:ascii="Times New Roman" w:eastAsia="Times New Roman" w:hAnsi="Times New Roman" w:cs="Times New Roman"/>
          <w:sz w:val="24"/>
          <w:szCs w:val="24"/>
          <w:lang w:eastAsia="et-EE"/>
        </w:rPr>
        <w:t xml:space="preserve"> ettevõtja</w:t>
      </w:r>
      <w:r w:rsidR="007D71EE" w:rsidRPr="00BC6257">
        <w:rPr>
          <w:rFonts w:ascii="Times New Roman" w:eastAsia="Times New Roman" w:hAnsi="Times New Roman" w:cs="Times New Roman"/>
          <w:sz w:val="24"/>
          <w:szCs w:val="24"/>
          <w:lang w:eastAsia="et-EE"/>
        </w:rPr>
        <w:t>tes</w:t>
      </w:r>
      <w:r w:rsidR="00D54841" w:rsidRPr="00BC6257">
        <w:rPr>
          <w:rFonts w:ascii="Times New Roman" w:eastAsia="Times New Roman" w:hAnsi="Times New Roman" w:cs="Times New Roman"/>
          <w:sz w:val="24"/>
          <w:szCs w:val="24"/>
          <w:lang w:eastAsia="et-EE"/>
        </w:rPr>
        <w:t xml:space="preserve"> ning kindlustusgrupi agregeeritud solventsuskapitalinõude summa</w:t>
      </w:r>
      <w:r w:rsidR="006B6540" w:rsidRPr="00BC6257">
        <w:rPr>
          <w:rFonts w:ascii="Times New Roman" w:eastAsia="Times New Roman" w:hAnsi="Times New Roman" w:cs="Times New Roman"/>
          <w:sz w:val="24"/>
          <w:szCs w:val="24"/>
          <w:lang w:eastAsia="et-EE"/>
        </w:rPr>
        <w:t>.“;</w:t>
      </w:r>
    </w:p>
    <w:p w14:paraId="4B3BECAD" w14:textId="77777777" w:rsidR="006B6540" w:rsidRPr="00BC6257" w:rsidRDefault="006B6540" w:rsidP="00AC2D1A">
      <w:pPr>
        <w:jc w:val="both"/>
        <w:rPr>
          <w:rFonts w:ascii="Times New Roman" w:eastAsia="Times New Roman" w:hAnsi="Times New Roman" w:cs="Times New Roman"/>
          <w:sz w:val="24"/>
          <w:szCs w:val="24"/>
          <w:lang w:eastAsia="et-EE"/>
        </w:rPr>
      </w:pPr>
    </w:p>
    <w:p w14:paraId="1F9E2C72" w14:textId="0299C5EA" w:rsidR="006B6540" w:rsidRPr="00BC6257" w:rsidRDefault="007D7D91" w:rsidP="00AC2D1A">
      <w:pPr>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50</w:t>
      </w:r>
      <w:r w:rsidR="5A2C232D" w:rsidRPr="00BC6257">
        <w:rPr>
          <w:rFonts w:ascii="Times New Roman" w:eastAsia="Times New Roman" w:hAnsi="Times New Roman" w:cs="Times New Roman"/>
          <w:b/>
          <w:bCs/>
          <w:sz w:val="24"/>
          <w:szCs w:val="24"/>
          <w:lang w:eastAsia="et-EE"/>
        </w:rPr>
        <w:t>)</w:t>
      </w:r>
      <w:r w:rsidR="5A2C232D" w:rsidRPr="00BC6257">
        <w:rPr>
          <w:rFonts w:ascii="Times New Roman" w:eastAsia="Times New Roman" w:hAnsi="Times New Roman" w:cs="Times New Roman"/>
          <w:sz w:val="24"/>
          <w:szCs w:val="24"/>
          <w:lang w:eastAsia="et-EE"/>
        </w:rPr>
        <w:t xml:space="preserve"> </w:t>
      </w:r>
      <w:r w:rsidR="00B95B5A" w:rsidRPr="00BC6257">
        <w:rPr>
          <w:rFonts w:ascii="Times New Roman" w:eastAsia="Times New Roman" w:hAnsi="Times New Roman" w:cs="Times New Roman"/>
          <w:sz w:val="24"/>
          <w:szCs w:val="24"/>
          <w:lang w:eastAsia="et-EE"/>
        </w:rPr>
        <w:t>paragrahvi 89 lõike</w:t>
      </w:r>
      <w:r w:rsidR="00241E6D" w:rsidRPr="00BC6257">
        <w:rPr>
          <w:rFonts w:ascii="Times New Roman" w:eastAsia="Times New Roman" w:hAnsi="Times New Roman" w:cs="Times New Roman"/>
          <w:sz w:val="24"/>
          <w:szCs w:val="24"/>
          <w:lang w:eastAsia="et-EE"/>
        </w:rPr>
        <w:t xml:space="preserve"> 7 punktis 2 </w:t>
      </w:r>
      <w:r w:rsidR="00DA28C3" w:rsidRPr="00BC6257">
        <w:rPr>
          <w:rFonts w:ascii="Times New Roman" w:eastAsia="Times New Roman" w:hAnsi="Times New Roman" w:cs="Times New Roman"/>
          <w:sz w:val="24"/>
          <w:szCs w:val="24"/>
          <w:lang w:eastAsia="et-EE"/>
        </w:rPr>
        <w:t xml:space="preserve">ja lõike 8 punktis 2 </w:t>
      </w:r>
      <w:r w:rsidR="00241E6D" w:rsidRPr="00BC6257">
        <w:rPr>
          <w:rFonts w:ascii="Times New Roman" w:eastAsia="Times New Roman" w:hAnsi="Times New Roman" w:cs="Times New Roman"/>
          <w:sz w:val="24"/>
          <w:szCs w:val="24"/>
          <w:lang w:eastAsia="et-EE"/>
        </w:rPr>
        <w:t>asendatakse sõna „osa“ sõnadega „osa iga“;</w:t>
      </w:r>
    </w:p>
    <w:p w14:paraId="29713DF3" w14:textId="77777777" w:rsidR="00241E6D" w:rsidRPr="00BC6257" w:rsidRDefault="00241E6D" w:rsidP="00AC2D1A">
      <w:pPr>
        <w:jc w:val="both"/>
        <w:rPr>
          <w:rFonts w:ascii="Times New Roman" w:eastAsia="Times New Roman" w:hAnsi="Times New Roman" w:cs="Times New Roman"/>
          <w:sz w:val="24"/>
          <w:szCs w:val="24"/>
          <w:lang w:eastAsia="et-EE"/>
        </w:rPr>
      </w:pPr>
    </w:p>
    <w:p w14:paraId="41B9796B" w14:textId="5FE52586" w:rsidR="00CD535B"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7D7D91">
        <w:rPr>
          <w:rFonts w:ascii="Times New Roman" w:eastAsia="Times New Roman" w:hAnsi="Times New Roman" w:cs="Times New Roman"/>
          <w:b/>
          <w:bCs/>
          <w:sz w:val="24"/>
          <w:szCs w:val="24"/>
          <w:lang w:eastAsia="et-EE"/>
        </w:rPr>
        <w:t>1</w:t>
      </w:r>
      <w:r w:rsidR="44CCC825" w:rsidRPr="00BC6257">
        <w:rPr>
          <w:rFonts w:ascii="Times New Roman" w:eastAsia="Times New Roman" w:hAnsi="Times New Roman" w:cs="Times New Roman"/>
          <w:b/>
          <w:bCs/>
          <w:sz w:val="24"/>
          <w:szCs w:val="24"/>
          <w:lang w:eastAsia="et-EE"/>
        </w:rPr>
        <w:t>)</w:t>
      </w:r>
      <w:r w:rsidR="44CCC825" w:rsidRPr="00BC6257">
        <w:rPr>
          <w:rFonts w:ascii="Times New Roman" w:eastAsia="Times New Roman" w:hAnsi="Times New Roman" w:cs="Times New Roman"/>
          <w:sz w:val="24"/>
          <w:szCs w:val="24"/>
          <w:lang w:eastAsia="et-EE"/>
        </w:rPr>
        <w:t xml:space="preserve"> </w:t>
      </w:r>
      <w:r w:rsidR="00CD535B" w:rsidRPr="00BC6257">
        <w:rPr>
          <w:rFonts w:ascii="Times New Roman" w:eastAsia="Times New Roman" w:hAnsi="Times New Roman" w:cs="Times New Roman"/>
          <w:sz w:val="24"/>
          <w:szCs w:val="24"/>
          <w:lang w:eastAsia="et-EE"/>
        </w:rPr>
        <w:t>paragrahvi 89 lõiget 7 täiendatakse punktiga 3 järgmises sõnastuses:</w:t>
      </w:r>
    </w:p>
    <w:p w14:paraId="5E093879" w14:textId="0630AD9C" w:rsidR="00CD535B" w:rsidRPr="00BC6257" w:rsidRDefault="00CD535B"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DA28C3" w:rsidRPr="00BC6257">
        <w:rPr>
          <w:rFonts w:ascii="Times New Roman" w:eastAsia="Times New Roman" w:hAnsi="Times New Roman" w:cs="Times New Roman"/>
          <w:sz w:val="24"/>
          <w:szCs w:val="24"/>
          <w:lang w:eastAsia="et-EE"/>
        </w:rPr>
        <w:t>käesoleva seaduse § 89</w:t>
      </w:r>
      <w:r w:rsidR="00DA28C3" w:rsidRPr="00BC6257">
        <w:rPr>
          <w:rFonts w:ascii="Times New Roman" w:eastAsia="Times New Roman" w:hAnsi="Times New Roman" w:cs="Times New Roman"/>
          <w:sz w:val="24"/>
          <w:szCs w:val="24"/>
          <w:vertAlign w:val="superscript"/>
          <w:lang w:eastAsia="et-EE"/>
        </w:rPr>
        <w:t>1</w:t>
      </w:r>
      <w:r w:rsidR="00DA28C3" w:rsidRPr="00BC6257">
        <w:rPr>
          <w:rFonts w:ascii="Times New Roman" w:eastAsia="Times New Roman" w:hAnsi="Times New Roman" w:cs="Times New Roman"/>
          <w:sz w:val="24"/>
          <w:szCs w:val="24"/>
          <w:lang w:eastAsia="et-EE"/>
        </w:rPr>
        <w:t xml:space="preserve"> lõigete 2–6 või § 89</w:t>
      </w:r>
      <w:r w:rsidR="00DA28C3" w:rsidRPr="00BC6257">
        <w:rPr>
          <w:rFonts w:ascii="Times New Roman" w:eastAsia="Times New Roman" w:hAnsi="Times New Roman" w:cs="Times New Roman"/>
          <w:sz w:val="24"/>
          <w:szCs w:val="24"/>
          <w:vertAlign w:val="superscript"/>
          <w:lang w:eastAsia="et-EE"/>
        </w:rPr>
        <w:t>2</w:t>
      </w:r>
      <w:r w:rsidR="00DA28C3"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w:t>
      </w:r>
      <w:r w:rsidR="001A2322" w:rsidRPr="00BC6257">
        <w:rPr>
          <w:rFonts w:ascii="Times New Roman" w:eastAsia="Times New Roman" w:hAnsi="Times New Roman" w:cs="Times New Roman"/>
          <w:sz w:val="24"/>
          <w:szCs w:val="24"/>
          <w:lang w:eastAsia="et-EE"/>
        </w:rPr>
        <w:t>“;</w:t>
      </w:r>
      <w:r w:rsidR="00DA28C3" w:rsidRPr="00BC6257">
        <w:rPr>
          <w:rFonts w:ascii="Times New Roman" w:eastAsia="Times New Roman" w:hAnsi="Times New Roman" w:cs="Times New Roman"/>
          <w:sz w:val="24"/>
          <w:szCs w:val="24"/>
          <w:lang w:eastAsia="et-EE"/>
        </w:rPr>
        <w:t> </w:t>
      </w:r>
    </w:p>
    <w:p w14:paraId="72552BDA" w14:textId="77777777" w:rsidR="000047AB" w:rsidRPr="00BC6257" w:rsidRDefault="000047AB" w:rsidP="00AC2D1A">
      <w:pPr>
        <w:jc w:val="both"/>
        <w:rPr>
          <w:rFonts w:ascii="Times New Roman" w:eastAsia="Times New Roman" w:hAnsi="Times New Roman" w:cs="Times New Roman"/>
          <w:sz w:val="24"/>
          <w:szCs w:val="24"/>
          <w:lang w:eastAsia="et-EE"/>
        </w:rPr>
      </w:pPr>
    </w:p>
    <w:p w14:paraId="7AFB30A9" w14:textId="7F4F5121" w:rsidR="000047AB"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7D7D91">
        <w:rPr>
          <w:rFonts w:ascii="Times New Roman" w:eastAsia="Times New Roman" w:hAnsi="Times New Roman" w:cs="Times New Roman"/>
          <w:b/>
          <w:bCs/>
          <w:sz w:val="24"/>
          <w:szCs w:val="24"/>
          <w:lang w:eastAsia="et-EE"/>
        </w:rPr>
        <w:t>2</w:t>
      </w:r>
      <w:r w:rsidR="20FC7F7B" w:rsidRPr="00BC6257">
        <w:rPr>
          <w:rFonts w:ascii="Times New Roman" w:eastAsia="Times New Roman" w:hAnsi="Times New Roman" w:cs="Times New Roman"/>
          <w:b/>
          <w:bCs/>
          <w:sz w:val="24"/>
          <w:szCs w:val="24"/>
          <w:lang w:eastAsia="et-EE"/>
        </w:rPr>
        <w:t>)</w:t>
      </w:r>
      <w:r w:rsidR="20FC7F7B" w:rsidRPr="00BC6257">
        <w:rPr>
          <w:rFonts w:ascii="Times New Roman" w:eastAsia="Times New Roman" w:hAnsi="Times New Roman" w:cs="Times New Roman"/>
          <w:sz w:val="24"/>
          <w:szCs w:val="24"/>
          <w:lang w:eastAsia="et-EE"/>
        </w:rPr>
        <w:t xml:space="preserve"> </w:t>
      </w:r>
      <w:r w:rsidR="000047AB" w:rsidRPr="00BC6257">
        <w:rPr>
          <w:rFonts w:ascii="Times New Roman" w:eastAsia="Times New Roman" w:hAnsi="Times New Roman" w:cs="Times New Roman"/>
          <w:sz w:val="24"/>
          <w:szCs w:val="24"/>
          <w:lang w:eastAsia="et-EE"/>
        </w:rPr>
        <w:t>paragrahvi 89 lõiget 8 täiendatakse punkti</w:t>
      </w:r>
      <w:r w:rsidR="00E13DE0" w:rsidRPr="00BC6257">
        <w:rPr>
          <w:rFonts w:ascii="Times New Roman" w:eastAsia="Times New Roman" w:hAnsi="Times New Roman" w:cs="Times New Roman"/>
          <w:sz w:val="24"/>
          <w:szCs w:val="24"/>
          <w:lang w:eastAsia="et-EE"/>
        </w:rPr>
        <w:t>ga 3 järgmises sõnastuses:</w:t>
      </w:r>
    </w:p>
    <w:p w14:paraId="442FF17C" w14:textId="5FABDE69" w:rsidR="00E13DE0" w:rsidRPr="00BC6257" w:rsidRDefault="00E13DE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1A2322" w:rsidRPr="00BC6257">
        <w:rPr>
          <w:rFonts w:ascii="Times New Roman" w:eastAsia="Times New Roman" w:hAnsi="Times New Roman" w:cs="Times New Roman"/>
          <w:sz w:val="24"/>
          <w:szCs w:val="24"/>
          <w:lang w:eastAsia="et-EE"/>
        </w:rPr>
        <w:t>3) käesoleva seaduse § 89</w:t>
      </w:r>
      <w:r w:rsidR="001A2322" w:rsidRPr="00BC6257">
        <w:rPr>
          <w:rFonts w:ascii="Times New Roman" w:eastAsia="Times New Roman" w:hAnsi="Times New Roman" w:cs="Times New Roman"/>
          <w:sz w:val="24"/>
          <w:szCs w:val="24"/>
          <w:vertAlign w:val="superscript"/>
          <w:lang w:eastAsia="et-EE"/>
        </w:rPr>
        <w:t>1</w:t>
      </w:r>
      <w:r w:rsidR="001A2322" w:rsidRPr="00BC6257">
        <w:rPr>
          <w:rFonts w:ascii="Times New Roman" w:eastAsia="Times New Roman" w:hAnsi="Times New Roman" w:cs="Times New Roman"/>
          <w:sz w:val="24"/>
          <w:szCs w:val="24"/>
          <w:lang w:eastAsia="et-EE"/>
        </w:rPr>
        <w:t xml:space="preserve"> lõigete 7–9 või § 89</w:t>
      </w:r>
      <w:r w:rsidR="001A2322" w:rsidRPr="00BC6257">
        <w:rPr>
          <w:rFonts w:ascii="Times New Roman" w:eastAsia="Times New Roman" w:hAnsi="Times New Roman" w:cs="Times New Roman"/>
          <w:sz w:val="24"/>
          <w:szCs w:val="24"/>
          <w:vertAlign w:val="superscript"/>
          <w:lang w:eastAsia="et-EE"/>
        </w:rPr>
        <w:t>2</w:t>
      </w:r>
      <w:r w:rsidR="001A2322"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772B953D" w14:textId="77777777" w:rsidR="00CD535B" w:rsidRPr="00BC6257" w:rsidRDefault="00CD535B" w:rsidP="00AC2D1A">
      <w:pPr>
        <w:jc w:val="both"/>
        <w:rPr>
          <w:rFonts w:ascii="Times New Roman" w:eastAsia="Times New Roman" w:hAnsi="Times New Roman" w:cs="Times New Roman"/>
          <w:sz w:val="24"/>
          <w:szCs w:val="24"/>
          <w:lang w:eastAsia="et-EE"/>
        </w:rPr>
      </w:pPr>
    </w:p>
    <w:p w14:paraId="1A4A29D7" w14:textId="20E86962" w:rsidR="00A70415"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7D7D91">
        <w:rPr>
          <w:rFonts w:ascii="Times New Roman" w:eastAsia="Times New Roman" w:hAnsi="Times New Roman" w:cs="Times New Roman"/>
          <w:b/>
          <w:bCs/>
          <w:sz w:val="24"/>
          <w:szCs w:val="24"/>
          <w:lang w:eastAsia="et-EE"/>
        </w:rPr>
        <w:t>3</w:t>
      </w:r>
      <w:r w:rsidR="2FF610A8" w:rsidRPr="00BC6257">
        <w:rPr>
          <w:rFonts w:ascii="Times New Roman" w:eastAsia="Times New Roman" w:hAnsi="Times New Roman" w:cs="Times New Roman"/>
          <w:b/>
          <w:bCs/>
          <w:sz w:val="24"/>
          <w:szCs w:val="24"/>
          <w:lang w:eastAsia="et-EE"/>
        </w:rPr>
        <w:t>)</w:t>
      </w:r>
      <w:r w:rsidR="2FF610A8" w:rsidRPr="00BC6257">
        <w:rPr>
          <w:rFonts w:ascii="Times New Roman" w:eastAsia="Times New Roman" w:hAnsi="Times New Roman" w:cs="Times New Roman"/>
          <w:sz w:val="24"/>
          <w:szCs w:val="24"/>
          <w:lang w:eastAsia="et-EE"/>
        </w:rPr>
        <w:t xml:space="preserve"> </w:t>
      </w:r>
      <w:r w:rsidR="001A2322" w:rsidRPr="00BC6257">
        <w:rPr>
          <w:rFonts w:ascii="Times New Roman" w:eastAsia="Times New Roman" w:hAnsi="Times New Roman" w:cs="Times New Roman"/>
          <w:sz w:val="24"/>
          <w:szCs w:val="24"/>
          <w:lang w:eastAsia="et-EE"/>
        </w:rPr>
        <w:t>paragrahvi 89 lõi</w:t>
      </w:r>
      <w:r w:rsidR="00E071A6">
        <w:rPr>
          <w:rFonts w:ascii="Times New Roman" w:eastAsia="Times New Roman" w:hAnsi="Times New Roman" w:cs="Times New Roman"/>
          <w:sz w:val="24"/>
          <w:szCs w:val="24"/>
          <w:lang w:eastAsia="et-EE"/>
        </w:rPr>
        <w:t>ked</w:t>
      </w:r>
      <w:r w:rsidR="001A2322" w:rsidRPr="00BC6257">
        <w:rPr>
          <w:rFonts w:ascii="Times New Roman" w:eastAsia="Times New Roman" w:hAnsi="Times New Roman" w:cs="Times New Roman"/>
          <w:sz w:val="24"/>
          <w:szCs w:val="24"/>
          <w:lang w:eastAsia="et-EE"/>
        </w:rPr>
        <w:t xml:space="preserve"> 10</w:t>
      </w:r>
      <w:r w:rsidR="00E071A6">
        <w:rPr>
          <w:rFonts w:ascii="Times New Roman" w:eastAsia="Times New Roman" w:hAnsi="Times New Roman" w:cs="Times New Roman"/>
          <w:sz w:val="24"/>
          <w:szCs w:val="24"/>
          <w:lang w:eastAsia="et-EE"/>
        </w:rPr>
        <w:t>, 15 ja 16</w:t>
      </w:r>
      <w:r w:rsidR="001A2322" w:rsidRPr="00BC6257">
        <w:rPr>
          <w:rFonts w:ascii="Times New Roman" w:eastAsia="Times New Roman" w:hAnsi="Times New Roman" w:cs="Times New Roman"/>
          <w:sz w:val="24"/>
          <w:szCs w:val="24"/>
          <w:lang w:eastAsia="et-EE"/>
        </w:rPr>
        <w:t xml:space="preserve"> tunnistatakse kehtetuks;</w:t>
      </w:r>
    </w:p>
    <w:p w14:paraId="7506CBBC" w14:textId="77777777" w:rsidR="001A2322" w:rsidRPr="00BC6257" w:rsidRDefault="001A2322" w:rsidP="00AC2D1A">
      <w:pPr>
        <w:jc w:val="both"/>
        <w:rPr>
          <w:rFonts w:ascii="Times New Roman" w:eastAsia="Times New Roman" w:hAnsi="Times New Roman" w:cs="Times New Roman"/>
          <w:sz w:val="24"/>
          <w:szCs w:val="24"/>
          <w:lang w:eastAsia="et-EE"/>
        </w:rPr>
      </w:pPr>
    </w:p>
    <w:p w14:paraId="0CECB891" w14:textId="0F48B920" w:rsidR="00337878"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7D7D91">
        <w:rPr>
          <w:rFonts w:ascii="Times New Roman" w:eastAsia="Times New Roman" w:hAnsi="Times New Roman" w:cs="Times New Roman"/>
          <w:b/>
          <w:bCs/>
          <w:sz w:val="24"/>
          <w:szCs w:val="24"/>
          <w:lang w:eastAsia="et-EE"/>
        </w:rPr>
        <w:t>4</w:t>
      </w:r>
      <w:r w:rsidR="77B0FBD1" w:rsidRPr="00BC6257">
        <w:rPr>
          <w:rFonts w:ascii="Times New Roman" w:eastAsia="Times New Roman" w:hAnsi="Times New Roman" w:cs="Times New Roman"/>
          <w:b/>
          <w:bCs/>
          <w:sz w:val="24"/>
          <w:szCs w:val="24"/>
          <w:lang w:eastAsia="et-EE"/>
        </w:rPr>
        <w:t>)</w:t>
      </w:r>
      <w:r w:rsidR="77B0FBD1" w:rsidRPr="00BC6257">
        <w:rPr>
          <w:rFonts w:ascii="Times New Roman" w:eastAsia="Times New Roman" w:hAnsi="Times New Roman" w:cs="Times New Roman"/>
          <w:sz w:val="24"/>
          <w:szCs w:val="24"/>
          <w:lang w:eastAsia="et-EE"/>
        </w:rPr>
        <w:t xml:space="preserve"> </w:t>
      </w:r>
      <w:r w:rsidR="00337878" w:rsidRPr="00BC6257">
        <w:rPr>
          <w:rFonts w:ascii="Times New Roman" w:eastAsia="Times New Roman" w:hAnsi="Times New Roman" w:cs="Times New Roman"/>
          <w:sz w:val="24"/>
          <w:szCs w:val="24"/>
          <w:lang w:eastAsia="et-EE"/>
        </w:rPr>
        <w:t>paragrahvi 89 täiendatakse lõikega 13</w:t>
      </w:r>
      <w:r w:rsidR="00337878" w:rsidRPr="00BC6257">
        <w:rPr>
          <w:rFonts w:ascii="Times New Roman" w:eastAsia="Times New Roman" w:hAnsi="Times New Roman" w:cs="Times New Roman"/>
          <w:sz w:val="24"/>
          <w:szCs w:val="24"/>
          <w:vertAlign w:val="superscript"/>
          <w:lang w:eastAsia="et-EE"/>
        </w:rPr>
        <w:t>1</w:t>
      </w:r>
      <w:r w:rsidR="00337878" w:rsidRPr="00BC6257">
        <w:rPr>
          <w:rFonts w:ascii="Times New Roman" w:eastAsia="Times New Roman" w:hAnsi="Times New Roman" w:cs="Times New Roman"/>
          <w:sz w:val="24"/>
          <w:szCs w:val="24"/>
          <w:lang w:eastAsia="et-EE"/>
        </w:rPr>
        <w:t xml:space="preserve"> järgmises sõnastuses:</w:t>
      </w:r>
    </w:p>
    <w:p w14:paraId="019A2C7A" w14:textId="51C5ADAB" w:rsidR="00337878" w:rsidRPr="00BC6257" w:rsidRDefault="0033787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638AA" w:rsidRPr="00BC6257">
        <w:rPr>
          <w:rFonts w:ascii="Times New Roman" w:eastAsia="Times New Roman" w:hAnsi="Times New Roman" w:cs="Times New Roman"/>
          <w:sz w:val="24"/>
          <w:szCs w:val="24"/>
          <w:lang w:eastAsia="et-EE"/>
        </w:rPr>
        <w:t>(13</w:t>
      </w:r>
      <w:r w:rsidR="008638AA" w:rsidRPr="00BC6257">
        <w:rPr>
          <w:rFonts w:ascii="Times New Roman" w:eastAsia="Times New Roman" w:hAnsi="Times New Roman" w:cs="Times New Roman"/>
          <w:sz w:val="24"/>
          <w:szCs w:val="24"/>
          <w:vertAlign w:val="superscript"/>
          <w:lang w:eastAsia="et-EE"/>
        </w:rPr>
        <w:t>1</w:t>
      </w:r>
      <w:r w:rsidR="008638AA" w:rsidRPr="00BC6257">
        <w:rPr>
          <w:rFonts w:ascii="Times New Roman" w:eastAsia="Times New Roman" w:hAnsi="Times New Roman" w:cs="Times New Roman"/>
          <w:sz w:val="24"/>
          <w:szCs w:val="24"/>
          <w:lang w:eastAsia="et-EE"/>
        </w:rPr>
        <w:t>) Käesoleva paragrahvi lõigete 12 ja 13 kohaldamise</w:t>
      </w:r>
      <w:r w:rsidR="00E36796">
        <w:rPr>
          <w:rFonts w:ascii="Times New Roman" w:eastAsia="Times New Roman" w:hAnsi="Times New Roman" w:cs="Times New Roman"/>
          <w:sz w:val="24"/>
          <w:szCs w:val="24"/>
          <w:lang w:eastAsia="et-EE"/>
        </w:rPr>
        <w:t>l</w:t>
      </w:r>
      <w:r w:rsidR="008638AA" w:rsidRPr="00BC6257">
        <w:rPr>
          <w:rFonts w:ascii="Times New Roman" w:eastAsia="Times New Roman" w:hAnsi="Times New Roman" w:cs="Times New Roman"/>
          <w:sz w:val="24"/>
          <w:szCs w:val="24"/>
          <w:lang w:eastAsia="et-EE"/>
        </w:rPr>
        <w:t xml:space="preserve"> käsitatakse kolmanda riigi kindlustusandja valdusettevõtjat samuti kindlustusandjana.“</w:t>
      </w:r>
      <w:r w:rsidR="0011722F" w:rsidRPr="00BC6257">
        <w:rPr>
          <w:rFonts w:ascii="Times New Roman" w:eastAsia="Times New Roman" w:hAnsi="Times New Roman" w:cs="Times New Roman"/>
          <w:sz w:val="24"/>
          <w:szCs w:val="24"/>
          <w:lang w:eastAsia="et-EE"/>
        </w:rPr>
        <w:t>;</w:t>
      </w:r>
    </w:p>
    <w:p w14:paraId="0B100B9D" w14:textId="77777777" w:rsidR="00337878" w:rsidRPr="00BC6257" w:rsidRDefault="00337878" w:rsidP="00AC2D1A">
      <w:pPr>
        <w:jc w:val="both"/>
        <w:rPr>
          <w:rFonts w:ascii="Times New Roman" w:eastAsia="Times New Roman" w:hAnsi="Times New Roman" w:cs="Times New Roman"/>
          <w:sz w:val="24"/>
          <w:szCs w:val="24"/>
          <w:lang w:eastAsia="et-EE"/>
        </w:rPr>
      </w:pPr>
    </w:p>
    <w:p w14:paraId="5F445472" w14:textId="5531CE21" w:rsidR="00051ECB"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7D7D91">
        <w:rPr>
          <w:rFonts w:ascii="Times New Roman" w:eastAsia="Times New Roman" w:hAnsi="Times New Roman" w:cs="Times New Roman"/>
          <w:b/>
          <w:bCs/>
          <w:sz w:val="24"/>
          <w:szCs w:val="24"/>
          <w:lang w:eastAsia="et-EE"/>
        </w:rPr>
        <w:t>5</w:t>
      </w:r>
      <w:r w:rsidR="0AFF76CE" w:rsidRPr="00BC6257">
        <w:rPr>
          <w:rFonts w:ascii="Times New Roman" w:eastAsia="Times New Roman" w:hAnsi="Times New Roman" w:cs="Times New Roman"/>
          <w:b/>
          <w:bCs/>
          <w:sz w:val="24"/>
          <w:szCs w:val="24"/>
          <w:lang w:eastAsia="et-EE"/>
        </w:rPr>
        <w:t>)</w:t>
      </w:r>
      <w:r w:rsidR="0AFF76CE" w:rsidRPr="00BC6257">
        <w:rPr>
          <w:rFonts w:ascii="Times New Roman" w:eastAsia="Times New Roman" w:hAnsi="Times New Roman" w:cs="Times New Roman"/>
          <w:sz w:val="24"/>
          <w:szCs w:val="24"/>
          <w:lang w:eastAsia="et-EE"/>
        </w:rPr>
        <w:t xml:space="preserve"> </w:t>
      </w:r>
      <w:r w:rsidR="00051ECB" w:rsidRPr="00BC6257">
        <w:rPr>
          <w:rFonts w:ascii="Times New Roman" w:eastAsia="Times New Roman" w:hAnsi="Times New Roman" w:cs="Times New Roman"/>
          <w:sz w:val="24"/>
          <w:szCs w:val="24"/>
          <w:lang w:eastAsia="et-EE"/>
        </w:rPr>
        <w:t>paragrahvi 89 täiendatakse lõikega 14</w:t>
      </w:r>
      <w:r w:rsidR="00051ECB" w:rsidRPr="00BC6257">
        <w:rPr>
          <w:rFonts w:ascii="Times New Roman" w:eastAsia="Times New Roman" w:hAnsi="Times New Roman" w:cs="Times New Roman"/>
          <w:sz w:val="24"/>
          <w:szCs w:val="24"/>
          <w:vertAlign w:val="superscript"/>
          <w:lang w:eastAsia="et-EE"/>
        </w:rPr>
        <w:t>1</w:t>
      </w:r>
      <w:r w:rsidR="00051ECB" w:rsidRPr="00BC6257">
        <w:rPr>
          <w:rFonts w:ascii="Times New Roman" w:eastAsia="Times New Roman" w:hAnsi="Times New Roman" w:cs="Times New Roman"/>
          <w:sz w:val="24"/>
          <w:szCs w:val="24"/>
          <w:lang w:eastAsia="et-EE"/>
        </w:rPr>
        <w:t xml:space="preserve"> järgmises sõnastuses:</w:t>
      </w:r>
    </w:p>
    <w:p w14:paraId="459CEC54" w14:textId="61C76465" w:rsidR="00337878" w:rsidRPr="00BC6257" w:rsidRDefault="00051ECB"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lõikes 14 sätestatud mahaarvamist ei kohaldata, kui </w:t>
      </w:r>
      <w:r w:rsidR="00B53966">
        <w:rPr>
          <w:rFonts w:ascii="Times New Roman" w:eastAsia="Times New Roman" w:hAnsi="Times New Roman" w:cs="Times New Roman"/>
          <w:sz w:val="24"/>
          <w:szCs w:val="24"/>
          <w:lang w:eastAsia="et-EE"/>
        </w:rPr>
        <w:t>mahaarvamine</w:t>
      </w:r>
      <w:r w:rsidR="006F12F1"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parandab kindlustusgrupi solventsuse positsiooni võrreldes olukorraga, kui seotud ettevõtja arvatakse kindlustusgrupi solventsuse arvutusse.“;</w:t>
      </w:r>
    </w:p>
    <w:p w14:paraId="3AED350C" w14:textId="77777777" w:rsidR="003E3C26" w:rsidRPr="00BC6257" w:rsidRDefault="003E3C26" w:rsidP="00AC2D1A">
      <w:pPr>
        <w:jc w:val="both"/>
        <w:rPr>
          <w:rFonts w:ascii="Times New Roman" w:eastAsia="Times New Roman" w:hAnsi="Times New Roman" w:cs="Times New Roman"/>
          <w:sz w:val="24"/>
          <w:szCs w:val="24"/>
          <w:lang w:eastAsia="et-EE"/>
        </w:rPr>
      </w:pPr>
    </w:p>
    <w:p w14:paraId="0053B007" w14:textId="552E280F" w:rsidR="0075285E"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56</w:t>
      </w:r>
      <w:r w:rsidR="618EB935" w:rsidRPr="00BC6257">
        <w:rPr>
          <w:rFonts w:ascii="Times New Roman" w:eastAsia="Times New Roman" w:hAnsi="Times New Roman" w:cs="Times New Roman"/>
          <w:b/>
          <w:bCs/>
          <w:sz w:val="24"/>
          <w:szCs w:val="24"/>
          <w:lang w:eastAsia="et-EE"/>
        </w:rPr>
        <w:t>)</w:t>
      </w:r>
      <w:r w:rsidR="618EB935" w:rsidRPr="00BC6257">
        <w:rPr>
          <w:rFonts w:ascii="Times New Roman" w:eastAsia="Times New Roman" w:hAnsi="Times New Roman" w:cs="Times New Roman"/>
          <w:sz w:val="24"/>
          <w:szCs w:val="24"/>
          <w:lang w:eastAsia="et-EE"/>
        </w:rPr>
        <w:t xml:space="preserve"> </w:t>
      </w:r>
      <w:r w:rsidR="0075285E" w:rsidRPr="00BC6257">
        <w:rPr>
          <w:rFonts w:ascii="Times New Roman" w:eastAsia="Times New Roman" w:hAnsi="Times New Roman" w:cs="Times New Roman"/>
          <w:sz w:val="24"/>
          <w:szCs w:val="24"/>
          <w:lang w:eastAsia="et-EE"/>
        </w:rPr>
        <w:t>seadust täiendatakse §-dega 89</w:t>
      </w:r>
      <w:r w:rsidR="0075285E" w:rsidRPr="00BC6257">
        <w:rPr>
          <w:rFonts w:ascii="Times New Roman" w:eastAsia="Times New Roman" w:hAnsi="Times New Roman" w:cs="Times New Roman"/>
          <w:sz w:val="24"/>
          <w:szCs w:val="24"/>
          <w:vertAlign w:val="superscript"/>
          <w:lang w:eastAsia="et-EE"/>
        </w:rPr>
        <w:t>1</w:t>
      </w:r>
      <w:r w:rsidR="0075285E" w:rsidRPr="00BC6257">
        <w:rPr>
          <w:rFonts w:ascii="Times New Roman" w:eastAsia="Times New Roman" w:hAnsi="Times New Roman" w:cs="Times New Roman"/>
          <w:sz w:val="24"/>
          <w:szCs w:val="24"/>
          <w:lang w:eastAsia="et-EE"/>
        </w:rPr>
        <w:t>–89</w:t>
      </w:r>
      <w:r w:rsidR="00BD527A" w:rsidRPr="00BC6257">
        <w:rPr>
          <w:rFonts w:ascii="Times New Roman" w:eastAsia="Times New Roman" w:hAnsi="Times New Roman" w:cs="Times New Roman"/>
          <w:sz w:val="24"/>
          <w:szCs w:val="24"/>
          <w:vertAlign w:val="superscript"/>
          <w:lang w:eastAsia="et-EE"/>
        </w:rPr>
        <w:t>4</w:t>
      </w:r>
      <w:r w:rsidR="00BD527A" w:rsidRPr="00BC6257">
        <w:rPr>
          <w:rFonts w:ascii="Times New Roman" w:eastAsia="Times New Roman" w:hAnsi="Times New Roman" w:cs="Times New Roman"/>
          <w:sz w:val="24"/>
          <w:szCs w:val="24"/>
          <w:lang w:eastAsia="et-EE"/>
        </w:rPr>
        <w:t xml:space="preserve"> järgmises sõnastuses:</w:t>
      </w:r>
      <w:r w:rsidR="0075285E" w:rsidRPr="00BC6257">
        <w:rPr>
          <w:rFonts w:ascii="Times New Roman" w:eastAsia="Times New Roman" w:hAnsi="Times New Roman" w:cs="Times New Roman"/>
          <w:sz w:val="24"/>
          <w:szCs w:val="24"/>
          <w:lang w:eastAsia="et-EE"/>
        </w:rPr>
        <w:t xml:space="preserve"> </w:t>
      </w:r>
    </w:p>
    <w:p w14:paraId="7DD806A9" w14:textId="43EF2351"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Seotud ettevõtja</w:t>
      </w:r>
      <w:r w:rsidR="00C53B1E" w:rsidRPr="00BC6257">
        <w:rPr>
          <w:rFonts w:ascii="Times New Roman" w:eastAsia="Times New Roman" w:hAnsi="Times New Roman" w:cs="Times New Roman"/>
          <w:b/>
          <w:bCs/>
          <w:sz w:val="24"/>
          <w:szCs w:val="24"/>
          <w:lang w:eastAsia="et-EE"/>
        </w:rPr>
        <w:t xml:space="preserve"> </w:t>
      </w:r>
      <w:r w:rsidRPr="00BC6257">
        <w:rPr>
          <w:rFonts w:ascii="Times New Roman" w:eastAsia="Times New Roman" w:hAnsi="Times New Roman" w:cs="Times New Roman"/>
          <w:b/>
          <w:bCs/>
          <w:sz w:val="24"/>
          <w:szCs w:val="24"/>
          <w:lang w:eastAsia="et-EE"/>
        </w:rPr>
        <w:t>osa kindlustusgrupi solventsuse arvutamise</w:t>
      </w:r>
      <w:r w:rsidR="00FE527D">
        <w:rPr>
          <w:rFonts w:ascii="Times New Roman" w:eastAsia="Times New Roman" w:hAnsi="Times New Roman" w:cs="Times New Roman"/>
          <w:b/>
          <w:bCs/>
          <w:sz w:val="24"/>
          <w:szCs w:val="24"/>
          <w:lang w:eastAsia="et-EE"/>
        </w:rPr>
        <w:t>l</w:t>
      </w:r>
      <w:r w:rsidRPr="00BC6257">
        <w:rPr>
          <w:rFonts w:ascii="Times New Roman" w:eastAsia="Times New Roman" w:hAnsi="Times New Roman" w:cs="Times New Roman"/>
          <w:sz w:val="24"/>
          <w:szCs w:val="24"/>
          <w:lang w:eastAsia="et-EE"/>
        </w:rPr>
        <w:t> </w:t>
      </w:r>
    </w:p>
    <w:p w14:paraId="0D96087A" w14:textId="77777777" w:rsidR="00C67CD4" w:rsidRPr="00BC6257" w:rsidRDefault="00C67CD4" w:rsidP="00AC2D1A">
      <w:pPr>
        <w:jc w:val="both"/>
        <w:rPr>
          <w:rFonts w:ascii="Times New Roman" w:eastAsia="Times New Roman" w:hAnsi="Times New Roman" w:cs="Times New Roman"/>
          <w:sz w:val="24"/>
          <w:szCs w:val="24"/>
          <w:lang w:eastAsia="et-EE"/>
        </w:rPr>
      </w:pPr>
    </w:p>
    <w:p w14:paraId="6384765B" w14:textId="00288F3C"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(1) Osalev kindlustusandja võtab olenemata kasutatavast arvutusmeetodist kindlustusgrupi solventsuse arvutamisel arvesse järgmiste seotud ettevõtjate osa kindlustusgrupi nõuetekohastes omavahendites ja solventsuskapitalinõudes: </w:t>
      </w:r>
    </w:p>
    <w:p w14:paraId="6BBD6FBA" w14:textId="23C6027B"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krediidiasutus Euroopa Parlamendi ja nõukogu määruse (EL) nr 575/2013 artikli 4 lõike 1 punkti </w:t>
      </w:r>
      <w:r w:rsidR="0087512C"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xml:space="preserve"> tähenduses; </w:t>
      </w:r>
    </w:p>
    <w:p w14:paraId="5D741746" w14:textId="5770BF82"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investeerimisühing Euroopa Parlamendi ja nõukogu määruse (EL) nr 575/2013 artikli 4 lõike</w:t>
      </w:r>
      <w:r w:rsidR="00CF09D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 2 tähenduses; </w:t>
      </w:r>
    </w:p>
    <w:p w14:paraId="49ADB710" w14:textId="0814FBAC"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eurofondi valitseja ning Euroopa Parlamendi ja nõukogu direktiivi 2009/65/E</w:t>
      </w:r>
      <w:r w:rsidR="00421CAB" w:rsidRPr="00BC6257">
        <w:rPr>
          <w:rFonts w:ascii="Times New Roman" w:eastAsia="Times New Roman" w:hAnsi="Times New Roman" w:cs="Times New Roman"/>
          <w:sz w:val="24"/>
          <w:szCs w:val="24"/>
          <w:lang w:eastAsia="et-EE"/>
        </w:rPr>
        <w:t>Ü</w:t>
      </w:r>
      <w:r w:rsidRPr="00BC6257">
        <w:rPr>
          <w:rFonts w:ascii="Times New Roman" w:eastAsia="Times New Roman" w:hAnsi="Times New Roman" w:cs="Times New Roman"/>
          <w:sz w:val="24"/>
          <w:szCs w:val="24"/>
          <w:lang w:eastAsia="et-EE"/>
        </w:rPr>
        <w:t xml:space="preserve"> vabalt võõrandatavatesse väärtpaberitesse ühiseks investeeringuks loodud ettevõtjaid (eurofondid) käsitlevate õigus- ja haldusnormide kooskõlastamise kohta</w:t>
      </w:r>
      <w:r w:rsidR="005E374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ELT L 302, 17.11.2009, </w:t>
      </w:r>
      <w:r w:rsidR="002C6785" w:rsidRPr="00BC6257">
        <w:rPr>
          <w:rFonts w:ascii="Times New Roman" w:eastAsia="Times New Roman" w:hAnsi="Times New Roman" w:cs="Times New Roman"/>
          <w:sz w:val="24"/>
          <w:szCs w:val="24"/>
          <w:lang w:eastAsia="et-EE"/>
        </w:rPr>
        <w:t>lk</w:t>
      </w:r>
      <w:r w:rsidRPr="00BC6257">
        <w:rPr>
          <w:rFonts w:ascii="Times New Roman" w:eastAsia="Times New Roman" w:hAnsi="Times New Roman" w:cs="Times New Roman"/>
          <w:sz w:val="24"/>
          <w:szCs w:val="24"/>
          <w:lang w:eastAsia="et-EE"/>
        </w:rPr>
        <w:t xml:space="preserve"> 32–96) artikli 27 kohaselt tegevusloa saanud äriühinguna asutatud fond, millele ei ole </w:t>
      </w:r>
      <w:r w:rsidR="0056161C" w:rsidRPr="00BC6257">
        <w:rPr>
          <w:rFonts w:ascii="Times New Roman" w:eastAsia="Times New Roman" w:hAnsi="Times New Roman" w:cs="Times New Roman"/>
          <w:sz w:val="24"/>
          <w:szCs w:val="24"/>
          <w:lang w:eastAsia="et-EE"/>
        </w:rPr>
        <w:t xml:space="preserve">määratud </w:t>
      </w:r>
      <w:r w:rsidRPr="00BC6257">
        <w:rPr>
          <w:rFonts w:ascii="Times New Roman" w:eastAsia="Times New Roman" w:hAnsi="Times New Roman" w:cs="Times New Roman"/>
          <w:sz w:val="24"/>
          <w:szCs w:val="24"/>
          <w:lang w:eastAsia="et-EE"/>
        </w:rPr>
        <w:t>fondivalitsejat; </w:t>
      </w:r>
    </w:p>
    <w:p w14:paraId="2854CA77" w14:textId="3F0CA4A8"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alternatiivfondi</w:t>
      </w:r>
      <w:r w:rsidR="0053479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valitseja;</w:t>
      </w:r>
    </w:p>
    <w:p w14:paraId="57E7EF0D" w14:textId="2E4E6AD0"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w:t>
      </w:r>
      <w:r w:rsidR="00162A1F" w:rsidRPr="00BC6257">
        <w:rPr>
          <w:rFonts w:ascii="Times New Roman" w:eastAsia="Times New Roman" w:hAnsi="Times New Roman" w:cs="Times New Roman"/>
          <w:sz w:val="24"/>
          <w:szCs w:val="24"/>
          <w:lang w:eastAsia="et-EE"/>
        </w:rPr>
        <w:t xml:space="preserve"> </w:t>
      </w:r>
      <w:r w:rsidR="001104A5" w:rsidRPr="00BC6257">
        <w:rPr>
          <w:rFonts w:ascii="Times New Roman" w:eastAsia="Times New Roman" w:hAnsi="Times New Roman" w:cs="Times New Roman"/>
          <w:sz w:val="24"/>
          <w:szCs w:val="24"/>
          <w:lang w:eastAsia="et-EE"/>
        </w:rPr>
        <w:t xml:space="preserve">ettevõtja, kes ei ole </w:t>
      </w:r>
      <w:r w:rsidR="00110197" w:rsidRPr="00BC6257">
        <w:rPr>
          <w:rFonts w:ascii="Times New Roman" w:eastAsia="Times New Roman" w:hAnsi="Times New Roman" w:cs="Times New Roman"/>
          <w:sz w:val="24"/>
          <w:szCs w:val="24"/>
          <w:lang w:eastAsia="et-EE"/>
        </w:rPr>
        <w:t>reguleeritud üksus</w:t>
      </w:r>
      <w:r w:rsidR="00B50470" w:rsidRPr="00BC6257">
        <w:rPr>
          <w:rFonts w:ascii="Times New Roman" w:eastAsia="Times New Roman" w:hAnsi="Times New Roman" w:cs="Times New Roman"/>
          <w:sz w:val="24"/>
          <w:szCs w:val="24"/>
          <w:lang w:eastAsia="et-EE"/>
        </w:rPr>
        <w:t xml:space="preserve"> </w:t>
      </w:r>
      <w:r w:rsidR="00AE6EF6" w:rsidRPr="00BC6257">
        <w:rPr>
          <w:rFonts w:ascii="Times New Roman" w:eastAsia="Times New Roman" w:hAnsi="Times New Roman" w:cs="Times New Roman"/>
          <w:sz w:val="24"/>
          <w:szCs w:val="24"/>
          <w:lang w:eastAsia="et-EE"/>
        </w:rPr>
        <w:t>krediidiasutuste seaduse § 110</w:t>
      </w:r>
      <w:r w:rsidR="00AE6EF6" w:rsidRPr="00BC6257">
        <w:rPr>
          <w:rFonts w:ascii="Times New Roman" w:eastAsia="Times New Roman" w:hAnsi="Times New Roman" w:cs="Times New Roman"/>
          <w:sz w:val="24"/>
          <w:szCs w:val="24"/>
          <w:vertAlign w:val="superscript"/>
          <w:lang w:eastAsia="et-EE"/>
        </w:rPr>
        <w:t>2</w:t>
      </w:r>
      <w:r w:rsidR="00AE6EF6" w:rsidRPr="00BC6257">
        <w:rPr>
          <w:rFonts w:ascii="Times New Roman" w:eastAsia="Times New Roman" w:hAnsi="Times New Roman" w:cs="Times New Roman"/>
          <w:sz w:val="24"/>
          <w:szCs w:val="24"/>
          <w:lang w:eastAsia="et-EE"/>
        </w:rPr>
        <w:t xml:space="preserve"> lõike 1 tähenduses </w:t>
      </w:r>
      <w:r w:rsidR="00B50470" w:rsidRPr="00BC6257">
        <w:rPr>
          <w:rFonts w:ascii="Times New Roman" w:eastAsia="Times New Roman" w:hAnsi="Times New Roman" w:cs="Times New Roman"/>
          <w:sz w:val="24"/>
          <w:szCs w:val="24"/>
          <w:lang w:eastAsia="et-EE"/>
        </w:rPr>
        <w:t>ning</w:t>
      </w:r>
      <w:r w:rsidR="00110197" w:rsidRPr="00BC6257">
        <w:rPr>
          <w:rFonts w:ascii="Times New Roman" w:eastAsia="Times New Roman" w:hAnsi="Times New Roman" w:cs="Times New Roman"/>
          <w:sz w:val="24"/>
          <w:szCs w:val="24"/>
          <w:lang w:eastAsia="et-EE"/>
        </w:rPr>
        <w:t xml:space="preserve"> kelle</w:t>
      </w:r>
      <w:r w:rsidRPr="00BC6257">
        <w:rPr>
          <w:rFonts w:ascii="Times New Roman" w:eastAsia="Times New Roman" w:hAnsi="Times New Roman" w:cs="Times New Roman"/>
          <w:sz w:val="24"/>
          <w:szCs w:val="24"/>
          <w:lang w:eastAsia="et-EE"/>
        </w:rPr>
        <w:t xml:space="preserve"> p</w:t>
      </w:r>
      <w:r w:rsidR="00110197" w:rsidRPr="00BC6257">
        <w:rPr>
          <w:rFonts w:ascii="Times New Roman" w:eastAsia="Times New Roman" w:hAnsi="Times New Roman" w:cs="Times New Roman"/>
          <w:sz w:val="24"/>
          <w:szCs w:val="24"/>
          <w:lang w:eastAsia="et-EE"/>
        </w:rPr>
        <w:t xml:space="preserve">õhitegevus on </w:t>
      </w:r>
      <w:r w:rsidR="00386AA4" w:rsidRPr="00BC6257">
        <w:rPr>
          <w:rFonts w:ascii="Times New Roman" w:eastAsia="Times New Roman" w:hAnsi="Times New Roman" w:cs="Times New Roman"/>
          <w:sz w:val="24"/>
          <w:szCs w:val="24"/>
          <w:lang w:eastAsia="et-EE"/>
        </w:rPr>
        <w:t>osutada</w:t>
      </w:r>
      <w:r w:rsidR="00851ED8" w:rsidRPr="00BC6257">
        <w:rPr>
          <w:rFonts w:ascii="Times New Roman" w:eastAsia="Times New Roman" w:hAnsi="Times New Roman" w:cs="Times New Roman"/>
          <w:sz w:val="24"/>
          <w:szCs w:val="24"/>
          <w:lang w:eastAsia="et-EE"/>
        </w:rPr>
        <w:t xml:space="preserve"> </w:t>
      </w:r>
      <w:r w:rsidR="00110197" w:rsidRPr="00BC6257">
        <w:rPr>
          <w:rFonts w:ascii="Times New Roman" w:eastAsia="Times New Roman" w:hAnsi="Times New Roman" w:cs="Times New Roman"/>
          <w:sz w:val="24"/>
          <w:szCs w:val="24"/>
          <w:lang w:eastAsia="et-EE"/>
        </w:rPr>
        <w:t xml:space="preserve">sama </w:t>
      </w:r>
      <w:r w:rsidRPr="00BC6257">
        <w:rPr>
          <w:rFonts w:ascii="Times New Roman" w:eastAsia="Times New Roman" w:hAnsi="Times New Roman" w:cs="Times New Roman"/>
          <w:sz w:val="24"/>
          <w:szCs w:val="24"/>
          <w:lang w:eastAsia="et-EE"/>
        </w:rPr>
        <w:t xml:space="preserve">seaduse § 6 lõikes 1 </w:t>
      </w:r>
      <w:r w:rsidR="0005215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te</w:t>
      </w:r>
      <w:r w:rsidR="00386AA4" w:rsidRPr="00BC6257">
        <w:rPr>
          <w:rFonts w:ascii="Times New Roman" w:eastAsia="Times New Roman" w:hAnsi="Times New Roman" w:cs="Times New Roman"/>
          <w:sz w:val="24"/>
          <w:szCs w:val="24"/>
          <w:lang w:eastAsia="et-EE"/>
        </w:rPr>
        <w:t>enust</w:t>
      </w:r>
      <w:r w:rsidRPr="00BC6257">
        <w:rPr>
          <w:rFonts w:ascii="Times New Roman" w:eastAsia="Times New Roman" w:hAnsi="Times New Roman" w:cs="Times New Roman"/>
          <w:sz w:val="24"/>
          <w:szCs w:val="24"/>
          <w:lang w:eastAsia="et-EE"/>
        </w:rPr>
        <w:t>; </w:t>
      </w:r>
    </w:p>
    <w:p w14:paraId="77CAABEC" w14:textId="735EDD6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6) tööandja pensionifondi valitseja, investeerimisfondi</w:t>
      </w:r>
      <w:r w:rsidR="005C7AAD" w:rsidRPr="00BC6257">
        <w:rPr>
          <w:rFonts w:ascii="Times New Roman" w:eastAsia="Times New Roman" w:hAnsi="Times New Roman" w:cs="Times New Roman"/>
          <w:sz w:val="24"/>
          <w:szCs w:val="24"/>
          <w:lang w:eastAsia="et-EE"/>
        </w:rPr>
        <w:t>de</w:t>
      </w:r>
      <w:r w:rsidRPr="00BC6257">
        <w:rPr>
          <w:rFonts w:ascii="Times New Roman" w:eastAsia="Times New Roman" w:hAnsi="Times New Roman" w:cs="Times New Roman"/>
          <w:sz w:val="24"/>
          <w:szCs w:val="24"/>
          <w:lang w:eastAsia="et-EE"/>
        </w:rPr>
        <w:t xml:space="preserve"> seaduse §-s 7 sätestatud määratud väljamaksetega tööandja pensionifond ja teise lepinguriigi tööandja pensionifond, millele ei ole</w:t>
      </w:r>
      <w:r w:rsidR="00DC2B04" w:rsidRPr="00BC6257">
        <w:rPr>
          <w:rFonts w:ascii="Times New Roman" w:eastAsia="Times New Roman" w:hAnsi="Times New Roman" w:cs="Times New Roman"/>
          <w:sz w:val="24"/>
          <w:szCs w:val="24"/>
          <w:lang w:eastAsia="et-EE"/>
        </w:rPr>
        <w:t xml:space="preserve"> määratud</w:t>
      </w:r>
      <w:r w:rsidRPr="00BC6257">
        <w:rPr>
          <w:rFonts w:ascii="Times New Roman" w:eastAsia="Times New Roman" w:hAnsi="Times New Roman" w:cs="Times New Roman"/>
          <w:sz w:val="24"/>
          <w:szCs w:val="24"/>
          <w:lang w:eastAsia="et-EE"/>
        </w:rPr>
        <w:t xml:space="preserve"> fondivalitsejat. </w:t>
      </w:r>
    </w:p>
    <w:p w14:paraId="353273A6"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B8B64F8" w14:textId="57AD65BB"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Seotud ettevõtjate osa kindlustusgrupi nõuetekohastes omavahendites on osaleva kindlustusandja proportsionaalsete osade summa iga seotud ettevõtja omavahendite suurusest.</w:t>
      </w:r>
    </w:p>
    <w:p w14:paraId="5DAD6ABD"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0E4BD2F" w14:textId="05F5FC5C"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paragrahvi lõike 1 punkti</w:t>
      </w:r>
      <w:r w:rsidR="001B63A5" w:rsidRPr="00BC6257">
        <w:rPr>
          <w:rFonts w:ascii="Times New Roman" w:eastAsia="Times New Roman" w:hAnsi="Times New Roman" w:cs="Times New Roman"/>
          <w:sz w:val="24"/>
          <w:szCs w:val="24"/>
          <w:lang w:eastAsia="et-EE"/>
        </w:rPr>
        <w:t>des</w:t>
      </w:r>
      <w:r w:rsidRPr="00BC6257">
        <w:rPr>
          <w:rFonts w:ascii="Times New Roman" w:eastAsia="Times New Roman" w:hAnsi="Times New Roman" w:cs="Times New Roman"/>
          <w:sz w:val="24"/>
          <w:szCs w:val="24"/>
          <w:lang w:eastAsia="et-EE"/>
        </w:rPr>
        <w:t xml:space="preserve"> 1–4 ja 6 nimetatud seotud ettevõtja</w:t>
      </w:r>
      <w:r w:rsidR="001B63A5"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omavahendite osa määratakse </w:t>
      </w:r>
      <w:r w:rsidR="00BC4470" w:rsidRPr="00BC6257">
        <w:rPr>
          <w:rFonts w:ascii="Times New Roman" w:eastAsia="Times New Roman" w:hAnsi="Times New Roman" w:cs="Times New Roman"/>
          <w:sz w:val="24"/>
          <w:szCs w:val="24"/>
          <w:lang w:eastAsia="et-EE"/>
        </w:rPr>
        <w:t>nende</w:t>
      </w:r>
      <w:r w:rsidRPr="00BC6257">
        <w:rPr>
          <w:rFonts w:ascii="Times New Roman" w:eastAsia="Times New Roman" w:hAnsi="Times New Roman" w:cs="Times New Roman"/>
          <w:sz w:val="24"/>
          <w:szCs w:val="24"/>
          <w:lang w:eastAsia="et-EE"/>
        </w:rPr>
        <w:t xml:space="preserve"> suhtes valdkondlikes õigusaktides sätestatud omavahendite nõuete </w:t>
      </w:r>
      <w:r w:rsidR="0078546D"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 xml:space="preserve">ning punktis 5 </w:t>
      </w:r>
      <w:r w:rsidR="00D75A4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xml:space="preserve"> ettevõtja </w:t>
      </w:r>
      <w:r w:rsidR="0078546D" w:rsidRPr="00BC6257">
        <w:rPr>
          <w:rFonts w:ascii="Times New Roman" w:eastAsia="Times New Roman" w:hAnsi="Times New Roman" w:cs="Times New Roman"/>
          <w:sz w:val="24"/>
          <w:szCs w:val="24"/>
          <w:lang w:eastAsia="et-EE"/>
        </w:rPr>
        <w:t xml:space="preserve">osa </w:t>
      </w:r>
      <w:r w:rsidRPr="00BC6257">
        <w:rPr>
          <w:rFonts w:ascii="Times New Roman" w:eastAsia="Times New Roman" w:hAnsi="Times New Roman" w:cs="Times New Roman"/>
          <w:sz w:val="24"/>
          <w:szCs w:val="24"/>
          <w:lang w:eastAsia="et-EE"/>
        </w:rPr>
        <w:t>tema suhtes valdkondlikes õigusaktides sätestatud omavahendite nõuete</w:t>
      </w:r>
      <w:r w:rsidR="0078546D" w:rsidRPr="00BC6257">
        <w:rPr>
          <w:rFonts w:ascii="Times New Roman" w:eastAsia="Times New Roman" w:hAnsi="Times New Roman" w:cs="Times New Roman"/>
          <w:sz w:val="24"/>
          <w:szCs w:val="24"/>
          <w:lang w:eastAsia="et-EE"/>
        </w:rPr>
        <w:t xml:space="preserve"> alusel</w:t>
      </w:r>
      <w:r w:rsidRPr="00BC6257">
        <w:rPr>
          <w:rFonts w:ascii="Times New Roman" w:eastAsia="Times New Roman" w:hAnsi="Times New Roman" w:cs="Times New Roman"/>
          <w:sz w:val="24"/>
          <w:szCs w:val="24"/>
          <w:lang w:eastAsia="et-EE"/>
        </w:rPr>
        <w:t xml:space="preserve">, </w:t>
      </w:r>
      <w:r w:rsidR="00261EA6">
        <w:rPr>
          <w:rFonts w:ascii="Times New Roman" w:eastAsia="Times New Roman" w:hAnsi="Times New Roman" w:cs="Times New Roman"/>
          <w:sz w:val="24"/>
          <w:szCs w:val="24"/>
          <w:lang w:eastAsia="et-EE"/>
        </w:rPr>
        <w:t xml:space="preserve">mis kehtiks, </w:t>
      </w:r>
      <w:r w:rsidRPr="00BC6257">
        <w:rPr>
          <w:rFonts w:ascii="Times New Roman" w:eastAsia="Times New Roman" w:hAnsi="Times New Roman" w:cs="Times New Roman"/>
          <w:sz w:val="24"/>
          <w:szCs w:val="24"/>
          <w:lang w:eastAsia="et-EE"/>
        </w:rPr>
        <w:t>kui ta oleks reguleeritud üksus krediidiasutuste seaduse § 110</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tähenduses.</w:t>
      </w:r>
    </w:p>
    <w:p w14:paraId="423A9CD3"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D9F21F1" w14:textId="1F9C1501"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045BCF" w:rsidRPr="00BC6257">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äesoleva paragrahvi lõike 3 kohaldamise</w:t>
      </w:r>
      <w:r w:rsidR="00663E80"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w:t>
      </w:r>
      <w:r w:rsidR="00045BCF" w:rsidRPr="00BC6257">
        <w:rPr>
          <w:rFonts w:ascii="Times New Roman" w:eastAsia="Times New Roman" w:hAnsi="Times New Roman" w:cs="Times New Roman"/>
          <w:sz w:val="24"/>
          <w:szCs w:val="24"/>
          <w:lang w:eastAsia="et-EE"/>
        </w:rPr>
        <w:t xml:space="preserve">ei arvestata </w:t>
      </w:r>
      <w:r w:rsidRPr="00BC6257">
        <w:rPr>
          <w:rFonts w:ascii="Times New Roman" w:eastAsia="Times New Roman" w:hAnsi="Times New Roman" w:cs="Times New Roman"/>
          <w:sz w:val="24"/>
          <w:szCs w:val="24"/>
          <w:lang w:eastAsia="et-EE"/>
        </w:rPr>
        <w:t>järgmiste seotud ettevõtjate omavahenditega, mis ületavad lõigete 8 ja 9 kohaselt leitud kapitalinõude (edaspidi käesolevas paragrahvis</w:t>
      </w:r>
      <w:r w:rsidRPr="00BC6257">
        <w:rPr>
          <w:rFonts w:ascii="Times New Roman" w:eastAsia="Times New Roman" w:hAnsi="Times New Roman" w:cs="Times New Roman"/>
          <w:i/>
          <w:iCs/>
          <w:sz w:val="24"/>
          <w:szCs w:val="24"/>
          <w:lang w:eastAsia="et-EE"/>
        </w:rPr>
        <w:t xml:space="preserve"> omavahendite ülejääk</w:t>
      </w:r>
      <w:r w:rsidRPr="00BC6257">
        <w:rPr>
          <w:rFonts w:ascii="Times New Roman" w:eastAsia="Times New Roman" w:hAnsi="Times New Roman" w:cs="Times New Roman"/>
          <w:sz w:val="24"/>
          <w:szCs w:val="24"/>
          <w:lang w:eastAsia="et-EE"/>
        </w:rPr>
        <w:t>): </w:t>
      </w:r>
    </w:p>
    <w:p w14:paraId="3CE60BD8" w14:textId="0F44BAEE"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reservkapital ja muud omavahendid, mille </w:t>
      </w:r>
      <w:r w:rsidR="00CC3AEB" w:rsidRPr="00BC6257">
        <w:rPr>
          <w:rFonts w:ascii="Times New Roman" w:eastAsia="Times New Roman" w:hAnsi="Times New Roman" w:cs="Times New Roman"/>
          <w:sz w:val="24"/>
          <w:szCs w:val="24"/>
          <w:lang w:eastAsia="et-EE"/>
        </w:rPr>
        <w:t>korral</w:t>
      </w:r>
      <w:r w:rsidRPr="00BC6257">
        <w:rPr>
          <w:rFonts w:ascii="Times New Roman" w:eastAsia="Times New Roman" w:hAnsi="Times New Roman" w:cs="Times New Roman"/>
          <w:sz w:val="24"/>
          <w:szCs w:val="24"/>
          <w:lang w:eastAsia="et-EE"/>
        </w:rPr>
        <w:t xml:space="preserve"> on kindlustusgrupi järelevalve teostaja määranud </w:t>
      </w:r>
      <w:r w:rsidR="004D599B" w:rsidRPr="00BC6257">
        <w:rPr>
          <w:rFonts w:ascii="Times New Roman" w:eastAsia="Times New Roman" w:hAnsi="Times New Roman" w:cs="Times New Roman"/>
          <w:sz w:val="24"/>
          <w:szCs w:val="24"/>
          <w:lang w:eastAsia="et-EE"/>
        </w:rPr>
        <w:t xml:space="preserve">kindlaks </w:t>
      </w:r>
      <w:r w:rsidRPr="00BC6257">
        <w:rPr>
          <w:rFonts w:ascii="Times New Roman" w:eastAsia="Times New Roman" w:hAnsi="Times New Roman" w:cs="Times New Roman"/>
          <w:sz w:val="24"/>
          <w:szCs w:val="24"/>
          <w:lang w:eastAsia="et-EE"/>
        </w:rPr>
        <w:t>kahju ka</w:t>
      </w:r>
      <w:r w:rsidR="00CC3AEB" w:rsidRPr="00BC6257">
        <w:rPr>
          <w:rFonts w:ascii="Times New Roman" w:eastAsia="Times New Roman" w:hAnsi="Times New Roman" w:cs="Times New Roman"/>
          <w:sz w:val="24"/>
          <w:szCs w:val="24"/>
          <w:lang w:eastAsia="et-EE"/>
        </w:rPr>
        <w:t>ndm</w:t>
      </w:r>
      <w:r w:rsidRPr="00BC6257">
        <w:rPr>
          <w:rFonts w:ascii="Times New Roman" w:eastAsia="Times New Roman" w:hAnsi="Times New Roman" w:cs="Times New Roman"/>
          <w:sz w:val="24"/>
          <w:szCs w:val="24"/>
          <w:lang w:eastAsia="et-EE"/>
        </w:rPr>
        <w:t>ise võime vähenemise; </w:t>
      </w:r>
    </w:p>
    <w:p w14:paraId="60612985"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eelisaktsiad; </w:t>
      </w:r>
    </w:p>
    <w:p w14:paraId="0A82BB2C"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liikmete sissemaksed; </w:t>
      </w:r>
    </w:p>
    <w:p w14:paraId="54533105"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allutatud kohustised; </w:t>
      </w:r>
    </w:p>
    <w:p w14:paraId="168C62D6"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edasilükkunud maksukohustused. </w:t>
      </w:r>
    </w:p>
    <w:p w14:paraId="22B8734D"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92C165C" w14:textId="1524781D"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Käesoleva paragrahvi lõiget 4 ei kohaldata, kui osalev kindlustusandja põhjendab kindlustusgrupi järelevalve</w:t>
      </w:r>
      <w:r w:rsidR="005829E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teostajale rahuldaval</w:t>
      </w:r>
      <w:r w:rsidR="00C24D03">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et </w:t>
      </w:r>
      <w:r w:rsidR="006D4A18" w:rsidRPr="00BC6257">
        <w:rPr>
          <w:rFonts w:ascii="Times New Roman" w:eastAsia="Times New Roman" w:hAnsi="Times New Roman" w:cs="Times New Roman"/>
          <w:sz w:val="24"/>
          <w:szCs w:val="24"/>
          <w:lang w:eastAsia="et-EE"/>
        </w:rPr>
        <w:t xml:space="preserve">selles </w:t>
      </w:r>
      <w:r w:rsidRPr="00BC6257">
        <w:rPr>
          <w:rFonts w:ascii="Times New Roman" w:eastAsia="Times New Roman" w:hAnsi="Times New Roman" w:cs="Times New Roman"/>
          <w:sz w:val="24"/>
          <w:szCs w:val="24"/>
          <w:lang w:eastAsia="et-EE"/>
        </w:rPr>
        <w:t>lõikes nimetatud omavahendeid saab kasutada kindlustusgrupi solventsuskapitalinõude täitmiseks. </w:t>
      </w:r>
    </w:p>
    <w:p w14:paraId="4B62828A"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D36CE0A" w14:textId="00D64923"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Osalev kindlustusandja </w:t>
      </w:r>
      <w:r w:rsidR="00606585" w:rsidRPr="00BC6257">
        <w:rPr>
          <w:rFonts w:ascii="Times New Roman" w:eastAsia="Times New Roman" w:hAnsi="Times New Roman" w:cs="Times New Roman"/>
          <w:sz w:val="24"/>
          <w:szCs w:val="24"/>
          <w:lang w:eastAsia="et-EE"/>
        </w:rPr>
        <w:t>arvestab</w:t>
      </w:r>
      <w:r w:rsidR="00F02C8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omavahendite ülejäägi kindlaksmääramise</w:t>
      </w:r>
      <w:r w:rsidR="00261EA6">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et teatud seotud ettevõtjate kapitalinõuded täidetakse ainult Euroopa Parlamendi ja nõukogu määruses (EL) nr 575/2013 sätestatud esimese taseme põhiomavahenditest või täiendavatest esimese taseme omavahenditest.</w:t>
      </w:r>
    </w:p>
    <w:p w14:paraId="5A8B0A4E"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31746C7"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Seotud ettevõtjate osa kindlustusgrupi solventsuskapitalinõudes on osaleva kindlustusandja proportsionaalsete osade summa iga seotud ettevõtja kapitalinõudest või tinglikust kapitalinõudest. </w:t>
      </w:r>
    </w:p>
    <w:p w14:paraId="4F02FE1C"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0DB4C64" w14:textId="14467F0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(8) Käesoleva paragrahvi lõike 7 kohaldamise</w:t>
      </w:r>
      <w:r w:rsidR="000C7503"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võetakse aluseks järgmised suurused: </w:t>
      </w:r>
    </w:p>
    <w:p w14:paraId="380E7876" w14:textId="137E23AA"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1) investeerimisühingu korral Euroopa Parlamendi ja nõukogu määruse (EL) 2019/2033 artikli</w:t>
      </w:r>
      <w:r w:rsidR="00F8110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11 kohaselt leitud nõude </w:t>
      </w:r>
      <w:r w:rsidR="00655F06"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täiendavate omavahendite nõude summa või kolmanda riigi õigusaktis sätestatud omavahendite nõude suurus;</w:t>
      </w:r>
    </w:p>
    <w:p w14:paraId="37A5AE74" w14:textId="2444B694" w:rsidR="00BD527A" w:rsidRPr="00BC6257" w:rsidRDefault="00F83C7D"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BD527A" w:rsidRPr="00BC6257">
        <w:rPr>
          <w:rFonts w:ascii="Times New Roman" w:eastAsia="Times New Roman" w:hAnsi="Times New Roman" w:cs="Times New Roman"/>
          <w:sz w:val="24"/>
          <w:szCs w:val="24"/>
          <w:lang w:eastAsia="et-EE"/>
        </w:rPr>
        <w:t>) eurofondi valitseja ning alternatiiv</w:t>
      </w:r>
      <w:r w:rsidR="001A5240" w:rsidRPr="00BC6257">
        <w:rPr>
          <w:rFonts w:ascii="Times New Roman" w:eastAsia="Times New Roman" w:hAnsi="Times New Roman" w:cs="Times New Roman"/>
          <w:sz w:val="24"/>
          <w:szCs w:val="24"/>
          <w:lang w:eastAsia="et-EE"/>
        </w:rPr>
        <w:t xml:space="preserve">fondi </w:t>
      </w:r>
      <w:r w:rsidR="00BD527A" w:rsidRPr="00BC6257">
        <w:rPr>
          <w:rFonts w:ascii="Times New Roman" w:eastAsia="Times New Roman" w:hAnsi="Times New Roman" w:cs="Times New Roman"/>
          <w:sz w:val="24"/>
          <w:szCs w:val="24"/>
          <w:lang w:eastAsia="et-EE"/>
        </w:rPr>
        <w:t>valitseja korral investeerimisfondide seaduse § 334 lõigetes 3 ja 4 sätestatu kohaselt leitud suurus; </w:t>
      </w:r>
    </w:p>
    <w:p w14:paraId="6A225F78" w14:textId="03E6B006" w:rsidR="00BD527A" w:rsidRPr="00BC6257" w:rsidRDefault="00F83C7D"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BD527A" w:rsidRPr="00BC6257">
        <w:rPr>
          <w:rFonts w:ascii="Times New Roman" w:eastAsia="Times New Roman" w:hAnsi="Times New Roman" w:cs="Times New Roman"/>
          <w:sz w:val="24"/>
          <w:szCs w:val="24"/>
          <w:lang w:eastAsia="et-EE"/>
        </w:rPr>
        <w:t xml:space="preserve">) käesoleva paragrahvi lõike 1 punktis 5 </w:t>
      </w:r>
      <w:r w:rsidR="00700727" w:rsidRPr="00BC6257">
        <w:rPr>
          <w:rFonts w:ascii="Times New Roman" w:eastAsia="Times New Roman" w:hAnsi="Times New Roman" w:cs="Times New Roman"/>
          <w:sz w:val="24"/>
          <w:szCs w:val="24"/>
          <w:lang w:eastAsia="et-EE"/>
        </w:rPr>
        <w:t xml:space="preserve">nimetatud </w:t>
      </w:r>
      <w:r w:rsidR="00BD527A" w:rsidRPr="00BC6257">
        <w:rPr>
          <w:rFonts w:ascii="Times New Roman" w:eastAsia="Times New Roman" w:hAnsi="Times New Roman" w:cs="Times New Roman"/>
          <w:sz w:val="24"/>
          <w:szCs w:val="24"/>
          <w:lang w:eastAsia="et-EE"/>
        </w:rPr>
        <w:t xml:space="preserve">seotud ettevõtja korral tinglik kapitalinõue </w:t>
      </w:r>
      <w:r w:rsidR="00256E78" w:rsidRPr="00BC6257">
        <w:rPr>
          <w:rFonts w:ascii="Times New Roman" w:eastAsia="Times New Roman" w:hAnsi="Times New Roman" w:cs="Times New Roman"/>
          <w:sz w:val="24"/>
          <w:szCs w:val="24"/>
          <w:lang w:eastAsia="et-EE"/>
        </w:rPr>
        <w:t>t</w:t>
      </w:r>
      <w:r w:rsidR="00AA4E8E" w:rsidRPr="00BC6257">
        <w:rPr>
          <w:rFonts w:ascii="Times New Roman" w:eastAsia="Times New Roman" w:hAnsi="Times New Roman" w:cs="Times New Roman"/>
          <w:sz w:val="24"/>
          <w:szCs w:val="24"/>
          <w:lang w:eastAsia="et-EE"/>
        </w:rPr>
        <w:t>ema suhtes</w:t>
      </w:r>
      <w:r w:rsidR="00BD527A" w:rsidRPr="00BC6257">
        <w:rPr>
          <w:rFonts w:ascii="Times New Roman" w:eastAsia="Times New Roman" w:hAnsi="Times New Roman" w:cs="Times New Roman"/>
          <w:sz w:val="24"/>
          <w:szCs w:val="24"/>
          <w:lang w:eastAsia="et-EE"/>
        </w:rPr>
        <w:t xml:space="preserve"> valdkondlikes õigusaktides sätestatud nõuete</w:t>
      </w:r>
      <w:r w:rsidR="00547A15" w:rsidRPr="00BC6257">
        <w:rPr>
          <w:rFonts w:ascii="Times New Roman" w:eastAsia="Times New Roman" w:hAnsi="Times New Roman" w:cs="Times New Roman"/>
          <w:sz w:val="24"/>
          <w:szCs w:val="24"/>
          <w:lang w:eastAsia="et-EE"/>
        </w:rPr>
        <w:t xml:space="preserve"> alusel</w:t>
      </w:r>
      <w:r w:rsidR="00BD527A" w:rsidRPr="00BC6257">
        <w:rPr>
          <w:rFonts w:ascii="Times New Roman" w:eastAsia="Times New Roman" w:hAnsi="Times New Roman" w:cs="Times New Roman"/>
          <w:sz w:val="24"/>
          <w:szCs w:val="24"/>
          <w:lang w:eastAsia="et-EE"/>
        </w:rPr>
        <w:t>, kui ta oleks reguleeritud üksus krediidiasutuste seaduse § 110</w:t>
      </w:r>
      <w:r w:rsidR="00BD527A" w:rsidRPr="00BC6257">
        <w:rPr>
          <w:rFonts w:ascii="Times New Roman" w:eastAsia="Times New Roman" w:hAnsi="Times New Roman" w:cs="Times New Roman"/>
          <w:sz w:val="24"/>
          <w:szCs w:val="24"/>
          <w:vertAlign w:val="superscript"/>
          <w:lang w:eastAsia="et-EE"/>
        </w:rPr>
        <w:t>2</w:t>
      </w:r>
      <w:r w:rsidR="00BD527A" w:rsidRPr="00BC6257">
        <w:rPr>
          <w:rFonts w:ascii="Times New Roman" w:eastAsia="Times New Roman" w:hAnsi="Times New Roman" w:cs="Times New Roman"/>
          <w:sz w:val="24"/>
          <w:szCs w:val="24"/>
          <w:lang w:eastAsia="et-EE"/>
        </w:rPr>
        <w:t xml:space="preserve"> lõike 1 tähenduses;</w:t>
      </w:r>
    </w:p>
    <w:p w14:paraId="43B57BCD" w14:textId="37C082BB" w:rsidR="00BD527A" w:rsidRPr="00BC6257" w:rsidRDefault="00F83C7D"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00BD527A" w:rsidRPr="00BC6257">
        <w:rPr>
          <w:rFonts w:ascii="Times New Roman" w:eastAsia="Times New Roman" w:hAnsi="Times New Roman" w:cs="Times New Roman"/>
          <w:sz w:val="24"/>
          <w:szCs w:val="24"/>
          <w:lang w:eastAsia="et-EE"/>
        </w:rPr>
        <w:t>) tööandja pensionifondi valitseja ja määratud väljamaksetega tööandja pensionifondi korral investeerimisfondide seaduse §-de 227 ja 338 kohaselt leitud suurus või selliste lepinguriikide õigusaktides sätestatud kapitalinõuete kogusumma, ku</w:t>
      </w:r>
      <w:r w:rsidR="00E94FFF" w:rsidRPr="00BC6257">
        <w:rPr>
          <w:rFonts w:ascii="Times New Roman" w:eastAsia="Times New Roman" w:hAnsi="Times New Roman" w:cs="Times New Roman"/>
          <w:sz w:val="24"/>
          <w:szCs w:val="24"/>
          <w:lang w:eastAsia="et-EE"/>
        </w:rPr>
        <w:t>i</w:t>
      </w:r>
      <w:r w:rsidR="00BD527A" w:rsidRPr="00BC6257">
        <w:rPr>
          <w:rFonts w:ascii="Times New Roman" w:eastAsia="Times New Roman" w:hAnsi="Times New Roman" w:cs="Times New Roman"/>
          <w:sz w:val="24"/>
          <w:szCs w:val="24"/>
          <w:lang w:eastAsia="et-EE"/>
        </w:rPr>
        <w:t xml:space="preserve"> seotud ettevõtja on registreeritud või tegevusloa saanud, olenevalt</w:t>
      </w:r>
      <w:r w:rsidR="006D6CD1" w:rsidRPr="00BC6257">
        <w:rPr>
          <w:rFonts w:ascii="Times New Roman" w:eastAsia="Times New Roman" w:hAnsi="Times New Roman" w:cs="Times New Roman"/>
          <w:sz w:val="24"/>
          <w:szCs w:val="24"/>
          <w:lang w:eastAsia="et-EE"/>
        </w:rPr>
        <w:t xml:space="preserve"> sellest,</w:t>
      </w:r>
      <w:r w:rsidR="00BD527A" w:rsidRPr="00BC6257">
        <w:rPr>
          <w:rFonts w:ascii="Times New Roman" w:eastAsia="Times New Roman" w:hAnsi="Times New Roman" w:cs="Times New Roman"/>
          <w:sz w:val="24"/>
          <w:szCs w:val="24"/>
          <w:lang w:eastAsia="et-EE"/>
        </w:rPr>
        <w:t xml:space="preserve"> kumb </w:t>
      </w:r>
      <w:r w:rsidR="00C810C6">
        <w:rPr>
          <w:rFonts w:ascii="Times New Roman" w:eastAsia="Times New Roman" w:hAnsi="Times New Roman" w:cs="Times New Roman"/>
          <w:sz w:val="24"/>
          <w:szCs w:val="24"/>
          <w:lang w:eastAsia="et-EE"/>
        </w:rPr>
        <w:t>suurustest</w:t>
      </w:r>
      <w:r w:rsidR="00C810C6" w:rsidRPr="00BC6257">
        <w:rPr>
          <w:rFonts w:ascii="Times New Roman" w:eastAsia="Times New Roman" w:hAnsi="Times New Roman" w:cs="Times New Roman"/>
          <w:sz w:val="24"/>
          <w:szCs w:val="24"/>
          <w:lang w:eastAsia="et-EE"/>
        </w:rPr>
        <w:t xml:space="preserve"> </w:t>
      </w:r>
      <w:r w:rsidR="00BD527A" w:rsidRPr="00BC6257">
        <w:rPr>
          <w:rFonts w:ascii="Times New Roman" w:eastAsia="Times New Roman" w:hAnsi="Times New Roman" w:cs="Times New Roman"/>
          <w:sz w:val="24"/>
          <w:szCs w:val="24"/>
          <w:lang w:eastAsia="et-EE"/>
        </w:rPr>
        <w:t>on suurem.</w:t>
      </w:r>
    </w:p>
    <w:p w14:paraId="245B2EF5"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9252B6B" w14:textId="7F99FE1B"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(9) </w:t>
      </w:r>
      <w:r w:rsidR="004E763B" w:rsidRPr="00BC6257">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 xml:space="preserve">rediidiasutuse </w:t>
      </w:r>
      <w:r w:rsidR="008D5A98" w:rsidRPr="00BC6257">
        <w:rPr>
          <w:rFonts w:ascii="Times New Roman" w:eastAsia="Times New Roman" w:hAnsi="Times New Roman" w:cs="Times New Roman"/>
          <w:sz w:val="24"/>
          <w:szCs w:val="24"/>
          <w:lang w:eastAsia="et-EE"/>
        </w:rPr>
        <w:t xml:space="preserve">puhul </w:t>
      </w:r>
      <w:r w:rsidR="00C156AF" w:rsidRPr="00BC6257">
        <w:rPr>
          <w:rFonts w:ascii="Times New Roman" w:eastAsia="Times New Roman" w:hAnsi="Times New Roman" w:cs="Times New Roman"/>
          <w:sz w:val="24"/>
          <w:szCs w:val="24"/>
          <w:lang w:eastAsia="et-EE"/>
        </w:rPr>
        <w:t xml:space="preserve">võetakse </w:t>
      </w:r>
      <w:r w:rsidR="009251F7" w:rsidRPr="00BC6257">
        <w:rPr>
          <w:rFonts w:ascii="Times New Roman" w:eastAsia="Times New Roman" w:hAnsi="Times New Roman" w:cs="Times New Roman"/>
          <w:sz w:val="24"/>
          <w:szCs w:val="24"/>
          <w:lang w:eastAsia="et-EE"/>
        </w:rPr>
        <w:t>käesoleva paragrahvi lõike 7 kohal</w:t>
      </w:r>
      <w:r w:rsidR="004E763B" w:rsidRPr="00BC6257">
        <w:rPr>
          <w:rFonts w:ascii="Times New Roman" w:eastAsia="Times New Roman" w:hAnsi="Times New Roman" w:cs="Times New Roman"/>
          <w:sz w:val="24"/>
          <w:szCs w:val="24"/>
          <w:lang w:eastAsia="et-EE"/>
        </w:rPr>
        <w:t>d</w:t>
      </w:r>
      <w:r w:rsidR="009251F7" w:rsidRPr="00BC6257">
        <w:rPr>
          <w:rFonts w:ascii="Times New Roman" w:eastAsia="Times New Roman" w:hAnsi="Times New Roman" w:cs="Times New Roman"/>
          <w:sz w:val="24"/>
          <w:szCs w:val="24"/>
          <w:lang w:eastAsia="et-EE"/>
        </w:rPr>
        <w:t>amise</w:t>
      </w:r>
      <w:r w:rsidR="00261EA6">
        <w:rPr>
          <w:rFonts w:ascii="Times New Roman" w:eastAsia="Times New Roman" w:hAnsi="Times New Roman" w:cs="Times New Roman"/>
          <w:sz w:val="24"/>
          <w:szCs w:val="24"/>
          <w:lang w:eastAsia="et-EE"/>
        </w:rPr>
        <w:t>l</w:t>
      </w:r>
      <w:r w:rsidR="009251F7"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arvesse järgmistest suurustest suurem: </w:t>
      </w:r>
    </w:p>
    <w:p w14:paraId="01FF8D7A" w14:textId="1AA3FE8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Euroopa Parlamendi ja nõukogu määruse (EL) nr 575/2013 artikli 92 lõike 1 punkti c nõude, sealhulgas artiklites 458 ja 459 sätestatud meetmete,</w:t>
      </w:r>
      <w:r w:rsidR="00C82AAC" w:rsidRPr="00BC6257">
        <w:rPr>
          <w:rFonts w:ascii="Times New Roman" w:eastAsia="Times New Roman" w:hAnsi="Times New Roman" w:cs="Times New Roman"/>
          <w:sz w:val="24"/>
          <w:szCs w:val="24"/>
          <w:lang w:eastAsia="et-EE"/>
        </w:rPr>
        <w:t xml:space="preserve"> ning</w:t>
      </w:r>
      <w:r w:rsidRPr="00BC6257">
        <w:rPr>
          <w:rFonts w:ascii="Times New Roman" w:eastAsia="Times New Roman" w:hAnsi="Times New Roman" w:cs="Times New Roman"/>
          <w:sz w:val="24"/>
          <w:szCs w:val="24"/>
          <w:lang w:eastAsia="et-EE"/>
        </w:rPr>
        <w:t xml:space="preserve"> muude riskide kui ülemäärase finantsvõimenduse riski käsitlemiseks mõeldud täiendavate omavahendite nõuete ja kombineeritud kapitalipuhvri nõude summa või kolmanda riigi õigusaktis sätestatud omavahendite nõude suurus; </w:t>
      </w:r>
    </w:p>
    <w:p w14:paraId="43E3407C" w14:textId="594CF314"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Euroopa Parlamendi ja nõukogu määruse (EL) nr 575/2013 artikli 92 lõike 1 punkti d nõude, sealhulgas artiklites 458 ja 459 sätestatud meetmete</w:t>
      </w:r>
      <w:r w:rsidR="004C3B1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6973F2"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artikli 92 lõikes</w:t>
      </w:r>
      <w:r w:rsidR="001D482E"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1a sätestatud finantsvõimenduse määra puhvri nõude summa või kolmanda riigi õigusaktis sätestatud omavahendite nõude suurus, kui need nõuded tuleb täita esimese taseme omavahenditega. </w:t>
      </w:r>
    </w:p>
    <w:p w14:paraId="002DB39D"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4503AFD" w14:textId="75307DD4"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Finantsinspektsioon võib kindlustusgrupi järelevalve teostajana arvata kindlustusgrupi solventsuse jaoks vajalikest omavahenditest maha käesoleva paragrahvi lõikes 1 sätestatud seotud ettevõtja osaluse</w:t>
      </w:r>
      <w:r w:rsidR="00E97A73" w:rsidRPr="00BC6257">
        <w:rPr>
          <w:rFonts w:ascii="Times New Roman" w:eastAsia="Times New Roman" w:hAnsi="Times New Roman" w:cs="Times New Roman"/>
          <w:sz w:val="24"/>
          <w:szCs w:val="24"/>
          <w:lang w:eastAsia="et-EE"/>
        </w:rPr>
        <w:t xml:space="preserve"> osaleva kindlustusandja taotlusel või omal algatusel</w:t>
      </w:r>
      <w:r w:rsidRPr="00BC6257">
        <w:rPr>
          <w:rFonts w:ascii="Times New Roman" w:eastAsia="Times New Roman" w:hAnsi="Times New Roman" w:cs="Times New Roman"/>
          <w:sz w:val="24"/>
          <w:szCs w:val="24"/>
          <w:lang w:eastAsia="et-EE"/>
        </w:rPr>
        <w:t>. </w:t>
      </w:r>
    </w:p>
    <w:p w14:paraId="44F3FB84"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04C5B4" w14:textId="046761A9"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2</w:t>
      </w:r>
      <w:r w:rsidRPr="00BC6257">
        <w:rPr>
          <w:rFonts w:ascii="Times New Roman" w:eastAsia="Times New Roman" w:hAnsi="Times New Roman" w:cs="Times New Roman"/>
          <w:b/>
          <w:bCs/>
          <w:sz w:val="24"/>
          <w:szCs w:val="24"/>
          <w:lang w:eastAsia="et-EE"/>
        </w:rPr>
        <w:t>. Seotud ettevõtja osa alagrupi tasandil</w:t>
      </w:r>
      <w:r w:rsidRPr="00BC6257">
        <w:rPr>
          <w:rFonts w:ascii="Times New Roman" w:eastAsia="Times New Roman" w:hAnsi="Times New Roman" w:cs="Times New Roman"/>
          <w:sz w:val="24"/>
          <w:szCs w:val="24"/>
          <w:lang w:eastAsia="et-EE"/>
        </w:rPr>
        <w:t> </w:t>
      </w:r>
    </w:p>
    <w:p w14:paraId="7A379084" w14:textId="77777777" w:rsidR="00B55837" w:rsidRPr="00BC6257" w:rsidRDefault="00B55837" w:rsidP="00AC2D1A">
      <w:pPr>
        <w:jc w:val="both"/>
        <w:rPr>
          <w:rFonts w:ascii="Times New Roman" w:eastAsia="Times New Roman" w:hAnsi="Times New Roman" w:cs="Times New Roman"/>
          <w:sz w:val="24"/>
          <w:szCs w:val="24"/>
          <w:lang w:eastAsia="et-EE"/>
        </w:rPr>
      </w:pPr>
    </w:p>
    <w:p w14:paraId="5521608F" w14:textId="00208951"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ettevõtjad moodustavad eraldi konsolideerimisgrupi, mille suhtes kohaldatakse kapitalinõuet konsolideeritud </w:t>
      </w:r>
      <w:r w:rsidR="009A04C8" w:rsidRPr="00BC6257">
        <w:rPr>
          <w:rFonts w:ascii="Times New Roman" w:eastAsia="Times New Roman" w:hAnsi="Times New Roman" w:cs="Times New Roman"/>
          <w:sz w:val="24"/>
          <w:szCs w:val="24"/>
          <w:lang w:eastAsia="et-EE"/>
        </w:rPr>
        <w:t xml:space="preserve">andmete </w:t>
      </w:r>
      <w:r w:rsidRPr="00BC6257">
        <w:rPr>
          <w:rFonts w:ascii="Times New Roman" w:eastAsia="Times New Roman" w:hAnsi="Times New Roman" w:cs="Times New Roman"/>
          <w:sz w:val="24"/>
          <w:szCs w:val="24"/>
          <w:lang w:eastAsia="et-EE"/>
        </w:rPr>
        <w:t xml:space="preserve">alusel </w:t>
      </w:r>
      <w:r w:rsidR="003F4109" w:rsidRPr="00BC6257">
        <w:rPr>
          <w:rFonts w:ascii="Times New Roman" w:eastAsia="Times New Roman" w:hAnsi="Times New Roman" w:cs="Times New Roman"/>
          <w:sz w:val="24"/>
          <w:szCs w:val="24"/>
          <w:lang w:eastAsia="et-EE"/>
        </w:rPr>
        <w:t xml:space="preserve">kooskõlas sama paragrahvi lõigetes 8 või 9 nimetatud õigusaktiga </w:t>
      </w:r>
      <w:r w:rsidRPr="00BC6257">
        <w:rPr>
          <w:rFonts w:ascii="Times New Roman" w:eastAsia="Times New Roman" w:hAnsi="Times New Roman" w:cs="Times New Roman"/>
          <w:sz w:val="24"/>
          <w:szCs w:val="24"/>
          <w:lang w:eastAsia="et-EE"/>
        </w:rPr>
        <w:t xml:space="preserve">(edaspidi </w:t>
      </w:r>
      <w:r w:rsidRPr="00BC6257">
        <w:rPr>
          <w:rFonts w:ascii="Times New Roman" w:eastAsia="Times New Roman" w:hAnsi="Times New Roman" w:cs="Times New Roman"/>
          <w:i/>
          <w:iCs/>
          <w:sz w:val="24"/>
          <w:szCs w:val="24"/>
          <w:lang w:eastAsia="et-EE"/>
        </w:rPr>
        <w:t>alagrupp</w:t>
      </w:r>
      <w:r w:rsidRPr="00BC6257">
        <w:rPr>
          <w:rFonts w:ascii="Times New Roman" w:eastAsia="Times New Roman" w:hAnsi="Times New Roman" w:cs="Times New Roman"/>
          <w:sz w:val="24"/>
          <w:szCs w:val="24"/>
          <w:lang w:eastAsia="et-EE"/>
        </w:rPr>
        <w:t xml:space="preserve">), sealhulgas kui sellise alagrupi tütarettevõtja on finantsvaldusettevõtja Euroopa Parlamendi ja nõukogu määruse (EL) nr 575/2013 artikli 4 lõike 1 punkti 20 tähenduses või segafinantsvaldusettevõtja, võib Finantsinspektsioon kindlustusgrupi finantsjärelevalve teostajana nõuda, et erinevalt </w:t>
      </w:r>
      <w:r w:rsidR="00EF17FE">
        <w:rPr>
          <w:rFonts w:ascii="Times New Roman" w:eastAsia="Times New Roman" w:hAnsi="Times New Roman" w:cs="Times New Roman"/>
          <w:sz w:val="24"/>
          <w:szCs w:val="24"/>
          <w:lang w:eastAsia="et-EE"/>
        </w:rPr>
        <w:t>käesoleva seaduse § 89</w:t>
      </w:r>
      <w:r w:rsidR="00EF17FE" w:rsidRPr="00D173DE">
        <w:rPr>
          <w:rFonts w:ascii="Times New Roman" w:eastAsia="Times New Roman" w:hAnsi="Times New Roman" w:cs="Times New Roman"/>
          <w:sz w:val="24"/>
          <w:szCs w:val="24"/>
          <w:vertAlign w:val="superscript"/>
          <w:lang w:eastAsia="et-EE"/>
        </w:rPr>
        <w:t>1</w:t>
      </w:r>
      <w:r w:rsidR="00EF17FE"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lõikes 2 sätestatust arvutatakse selliste seotud ettevõtjate osa kindlustusgrupi nõuetekohastes omavahendites proportsionaalse osana alagrupi omavahenditest.</w:t>
      </w:r>
    </w:p>
    <w:p w14:paraId="7C822370"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796898F" w14:textId="4C428CF2"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Erinevalt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lõigetes 7 ja 8 sätestatust arvutab osalev kindlustusandja käesoleva paragrahvi lõikes 1 sätestatud juhul seotud ettevõtjate osa kindlustusgrupi solven</w:t>
      </w:r>
      <w:r w:rsidR="00EB5610" w:rsidRPr="00BC6257">
        <w:rPr>
          <w:rFonts w:ascii="Times New Roman" w:eastAsia="Times New Roman" w:hAnsi="Times New Roman" w:cs="Times New Roman"/>
          <w:sz w:val="24"/>
          <w:szCs w:val="24"/>
          <w:lang w:eastAsia="et-EE"/>
        </w:rPr>
        <w:t>ts</w:t>
      </w:r>
      <w:r w:rsidRPr="00BC6257">
        <w:rPr>
          <w:rFonts w:ascii="Times New Roman" w:eastAsia="Times New Roman" w:hAnsi="Times New Roman" w:cs="Times New Roman"/>
          <w:sz w:val="24"/>
          <w:szCs w:val="24"/>
          <w:lang w:eastAsia="et-EE"/>
        </w:rPr>
        <w:t>uskapitalinõudes proportsionaalse osana selle alagrupi kapitalinõudest konsolideeritud andmete alusel.</w:t>
      </w:r>
    </w:p>
    <w:p w14:paraId="5527EED1"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801A6C8" w14:textId="66C8FECF"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Alagrupi omavahendite ja kapitalinõude arvutamise</w:t>
      </w:r>
      <w:r w:rsidR="007623B0">
        <w:rPr>
          <w:rFonts w:ascii="Times New Roman" w:eastAsia="Times New Roman" w:hAnsi="Times New Roman" w:cs="Times New Roman"/>
          <w:sz w:val="24"/>
          <w:szCs w:val="24"/>
          <w:lang w:eastAsia="et-EE"/>
        </w:rPr>
        <w:t>l</w:t>
      </w:r>
      <w:r w:rsidR="00FD418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tuleb arvesse võtta kõiki alagruppi kuuluvaid Euroopa Parlamendi ja nõukogu määruse (EL) nr 575/2013 artikli 4 lõike</w:t>
      </w:r>
      <w:r w:rsidR="00E55515"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punktis 18 sätestatud abiettevõtjaid</w:t>
      </w:r>
      <w:r w:rsidR="00FD1ECC" w:rsidRPr="00BC6257">
        <w:rPr>
          <w:rFonts w:ascii="Times New Roman" w:eastAsia="Times New Roman" w:hAnsi="Times New Roman" w:cs="Times New Roman"/>
          <w:sz w:val="24"/>
          <w:szCs w:val="24"/>
          <w:lang w:eastAsia="et-EE"/>
        </w:rPr>
        <w:t xml:space="preserve"> ning punktis 26 sätestatud finantseerimisasutusi</w:t>
      </w:r>
      <w:r w:rsidRPr="00BC6257">
        <w:rPr>
          <w:rFonts w:ascii="Times New Roman" w:eastAsia="Times New Roman" w:hAnsi="Times New Roman" w:cs="Times New Roman"/>
          <w:sz w:val="24"/>
          <w:szCs w:val="24"/>
          <w:lang w:eastAsia="et-EE"/>
        </w:rPr>
        <w:t>.</w:t>
      </w:r>
    </w:p>
    <w:p w14:paraId="72684535"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533FA84" w14:textId="4483B6E2"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Käesolevas paragrahvis sätestatud juhul kohaldatakse alagrupi suhtes käesoleva seaduse §</w:t>
      </w:r>
      <w:r w:rsidR="00FE468B"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lõikeid 2–9, arvestades konsolideeritud olukorraga Euroopa Parlamendi ja nõukogu </w:t>
      </w:r>
      <w:r w:rsidRPr="00BC6257">
        <w:rPr>
          <w:rFonts w:ascii="Times New Roman" w:eastAsia="Times New Roman" w:hAnsi="Times New Roman" w:cs="Times New Roman"/>
          <w:sz w:val="24"/>
          <w:szCs w:val="24"/>
          <w:lang w:eastAsia="et-EE"/>
        </w:rPr>
        <w:lastRenderedPageBreak/>
        <w:t>määruse (EL) nr 575/2013 artikli 4 lõike 1 punkti 47 või Euroopa Parlamendi ja nõukogu määruse (EL) 2019/2033 artikli 4 lõike 1 punkti 11 tähenduses või konsolideeritud positsiooniga, kui see on asjakohane.</w:t>
      </w:r>
    </w:p>
    <w:p w14:paraId="561E61F5"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6A0E332" w14:textId="26549863"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3</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Kombineeritud meetod k</w:t>
      </w:r>
      <w:r w:rsidRPr="00BC6257">
        <w:rPr>
          <w:rFonts w:ascii="Times New Roman" w:eastAsia="Times New Roman" w:hAnsi="Times New Roman" w:cs="Times New Roman"/>
          <w:b/>
          <w:bCs/>
          <w:sz w:val="24"/>
          <w:szCs w:val="24"/>
          <w:lang w:eastAsia="et-EE"/>
        </w:rPr>
        <w:t>indlustusgrupi solventsus</w:t>
      </w:r>
      <w:r w:rsidR="009440DF" w:rsidRPr="00BC6257">
        <w:rPr>
          <w:rFonts w:ascii="Times New Roman" w:eastAsia="Times New Roman" w:hAnsi="Times New Roman" w:cs="Times New Roman"/>
          <w:b/>
          <w:bCs/>
          <w:sz w:val="24"/>
          <w:szCs w:val="24"/>
          <w:lang w:eastAsia="et-EE"/>
        </w:rPr>
        <w:t>e</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arvutamise</w:t>
      </w:r>
      <w:r w:rsidR="007623B0">
        <w:rPr>
          <w:rFonts w:ascii="Times New Roman" w:eastAsia="Times New Roman" w:hAnsi="Times New Roman" w:cs="Times New Roman"/>
          <w:b/>
          <w:bCs/>
          <w:sz w:val="24"/>
          <w:szCs w:val="24"/>
          <w:lang w:eastAsia="et-EE"/>
        </w:rPr>
        <w:t>l</w:t>
      </w:r>
    </w:p>
    <w:p w14:paraId="5E5A2C89" w14:textId="77777777" w:rsidR="004E678E" w:rsidRPr="00BC6257" w:rsidRDefault="004E678E" w:rsidP="00AC2D1A">
      <w:pPr>
        <w:jc w:val="both"/>
        <w:rPr>
          <w:rFonts w:ascii="Times New Roman" w:eastAsia="Times New Roman" w:hAnsi="Times New Roman" w:cs="Times New Roman"/>
          <w:sz w:val="24"/>
          <w:szCs w:val="24"/>
          <w:lang w:eastAsia="et-EE"/>
        </w:rPr>
      </w:pPr>
    </w:p>
    <w:p w14:paraId="4538E448" w14:textId="0853B50D"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kindlustusgrupi solventsus</w:t>
      </w:r>
      <w:r w:rsidR="00B03C01" w:rsidRPr="00BC6257">
        <w:rPr>
          <w:rFonts w:ascii="Times New Roman" w:eastAsia="Times New Roman" w:hAnsi="Times New Roman" w:cs="Times New Roman"/>
          <w:sz w:val="24"/>
          <w:szCs w:val="24"/>
          <w:lang w:eastAsia="et-EE"/>
        </w:rPr>
        <w:t>e</w:t>
      </w:r>
      <w:r w:rsidRPr="00BC6257">
        <w:rPr>
          <w:rFonts w:ascii="Times New Roman" w:eastAsia="Times New Roman" w:hAnsi="Times New Roman" w:cs="Times New Roman"/>
          <w:sz w:val="24"/>
          <w:szCs w:val="24"/>
          <w:lang w:eastAsia="et-EE"/>
        </w:rPr>
        <w:t xml:space="preserve"> arvutamise</w:t>
      </w:r>
      <w:r w:rsidR="007744D2">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kasutatakse käesoleva seaduse § 89 lõike</w:t>
      </w:r>
      <w:r w:rsidR="00EE2D55" w:rsidRPr="00BC6257">
        <w:rPr>
          <w:rFonts w:ascii="Times New Roman" w:eastAsia="Times New Roman" w:hAnsi="Times New Roman" w:cs="Times New Roman"/>
          <w:sz w:val="24"/>
          <w:szCs w:val="24"/>
          <w:lang w:eastAsia="et-EE"/>
        </w:rPr>
        <w:t>s</w:t>
      </w:r>
      <w:r w:rsidR="00B922D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2 </w:t>
      </w:r>
      <w:r w:rsidR="00EE2D55"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meetodite kombinatsiooni, on kindlustusgrupi solventsus järgmiste suuruste vahe: </w:t>
      </w:r>
    </w:p>
    <w:p w14:paraId="329A864F" w14:textId="72EA0618"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paragrahvi lõike 2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D1F4A9B" w14:textId="38D6478E"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käesoleva paragrahvi lõike 3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47E0834"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20DA24F" w14:textId="41360BB2"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w:t>
      </w:r>
      <w:r w:rsidR="00756FDE" w:rsidRPr="00BC6257">
        <w:rPr>
          <w:rFonts w:ascii="Times New Roman" w:eastAsia="Times New Roman" w:hAnsi="Times New Roman" w:cs="Times New Roman"/>
          <w:sz w:val="24"/>
          <w:szCs w:val="24"/>
          <w:lang w:eastAsia="et-EE"/>
        </w:rPr>
        <w:t xml:space="preserve">indlustusgrupi solventsuse arvutamiseks leitakse </w:t>
      </w:r>
      <w:r w:rsidRPr="00BC6257">
        <w:rPr>
          <w:rFonts w:ascii="Times New Roman" w:eastAsia="Times New Roman" w:hAnsi="Times New Roman" w:cs="Times New Roman"/>
          <w:sz w:val="24"/>
          <w:szCs w:val="24"/>
          <w:lang w:eastAsia="et-EE"/>
        </w:rPr>
        <w:t>järgmiste suuruste summa: </w:t>
      </w:r>
    </w:p>
    <w:p w14:paraId="70188E5B" w14:textId="62CD0743"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seaduse § 89 lõike 3 punktis 1 </w:t>
      </w:r>
      <w:r w:rsidR="00A6218E"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nõuetekohased omavahendid </w:t>
      </w:r>
      <w:r w:rsidR="00A6218E"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w:t>
      </w:r>
    </w:p>
    <w:p w14:paraId="791A3B35" w14:textId="38A40156"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osaleva kindlustusandja proportsionaalne osa seotud kindlustusandjate </w:t>
      </w:r>
      <w:proofErr w:type="spellStart"/>
      <w:r w:rsidRPr="00BC6257">
        <w:rPr>
          <w:rFonts w:ascii="Times New Roman" w:eastAsia="Times New Roman" w:hAnsi="Times New Roman" w:cs="Times New Roman"/>
          <w:sz w:val="24"/>
          <w:szCs w:val="24"/>
          <w:lang w:eastAsia="et-EE"/>
        </w:rPr>
        <w:t>solventsuskapitalinõuetele</w:t>
      </w:r>
      <w:proofErr w:type="spellEnd"/>
      <w:r w:rsidRPr="00BC6257">
        <w:rPr>
          <w:rFonts w:ascii="Times New Roman" w:eastAsia="Times New Roman" w:hAnsi="Times New Roman" w:cs="Times New Roman"/>
          <w:sz w:val="24"/>
          <w:szCs w:val="24"/>
          <w:lang w:eastAsia="et-EE"/>
        </w:rPr>
        <w:t xml:space="preserve"> vastavatest omavahenditest, kui seotud kindlustusandjate suhtes kohaldatakse käesoleva seaduse § 89 lõigetes 6–9 sätestatud meetodit; </w:t>
      </w:r>
    </w:p>
    <w:p w14:paraId="7E5E4DB8"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 </w:t>
      </w:r>
    </w:p>
    <w:p w14:paraId="02D89A96"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AAF2104" w14:textId="0FA7C053"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w:t>
      </w:r>
      <w:r w:rsidR="007B2A99" w:rsidRPr="00BC6257">
        <w:rPr>
          <w:rFonts w:ascii="Times New Roman" w:eastAsia="Times New Roman" w:hAnsi="Times New Roman" w:cs="Times New Roman"/>
          <w:sz w:val="24"/>
          <w:szCs w:val="24"/>
          <w:lang w:eastAsia="et-EE"/>
        </w:rPr>
        <w:t>indlustusgrupi solventsuse arvutamisek</w:t>
      </w:r>
      <w:r w:rsidR="00BF4B11" w:rsidRPr="00BC6257">
        <w:rPr>
          <w:rFonts w:ascii="Times New Roman" w:eastAsia="Times New Roman" w:hAnsi="Times New Roman" w:cs="Times New Roman"/>
          <w:sz w:val="24"/>
          <w:szCs w:val="24"/>
          <w:lang w:eastAsia="et-EE"/>
        </w:rPr>
        <w:t>s</w:t>
      </w:r>
      <w:r w:rsidR="007B2A99" w:rsidRPr="00BC6257">
        <w:rPr>
          <w:rFonts w:ascii="Times New Roman" w:eastAsia="Times New Roman" w:hAnsi="Times New Roman" w:cs="Times New Roman"/>
          <w:sz w:val="24"/>
          <w:szCs w:val="24"/>
          <w:lang w:eastAsia="et-EE"/>
        </w:rPr>
        <w:t xml:space="preserve"> leitakse </w:t>
      </w:r>
      <w:r w:rsidRPr="00BC6257">
        <w:rPr>
          <w:rFonts w:ascii="Times New Roman" w:eastAsia="Times New Roman" w:hAnsi="Times New Roman" w:cs="Times New Roman"/>
          <w:sz w:val="24"/>
          <w:szCs w:val="24"/>
          <w:lang w:eastAsia="et-EE"/>
        </w:rPr>
        <w:t>järgmiste suuruste summa: </w:t>
      </w:r>
    </w:p>
    <w:p w14:paraId="3B927CF5" w14:textId="2450E1AD"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seaduse § 89 lõike 3 punktis 2 </w:t>
      </w:r>
      <w:r w:rsidR="008344B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solventsuskapitalinõue konsolideeritud andmete alusel </w:t>
      </w:r>
      <w:r w:rsidR="00160FE0"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w:t>
      </w:r>
    </w:p>
    <w:p w14:paraId="7DD0A010" w14:textId="11927BD0"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osaleva kindlustusandja proportsionaalne osa seotud kindlustusandjate solventsuskapitalinõu</w:t>
      </w:r>
      <w:r w:rsidR="0003550C" w:rsidRPr="00BC6257">
        <w:rPr>
          <w:rFonts w:ascii="Times New Roman" w:eastAsia="Times New Roman" w:hAnsi="Times New Roman" w:cs="Times New Roman"/>
          <w:sz w:val="24"/>
          <w:szCs w:val="24"/>
          <w:lang w:eastAsia="et-EE"/>
        </w:rPr>
        <w:t>d</w:t>
      </w:r>
      <w:r w:rsidRPr="00BC6257">
        <w:rPr>
          <w:rFonts w:ascii="Times New Roman" w:eastAsia="Times New Roman" w:hAnsi="Times New Roman" w:cs="Times New Roman"/>
          <w:sz w:val="24"/>
          <w:szCs w:val="24"/>
          <w:lang w:eastAsia="et-EE"/>
        </w:rPr>
        <w:t>est, kui kindlustusandja suhtes kohaldatakse käesoleva seaduse § 89 lõigetes 6–9 sätestatud meetodit</w:t>
      </w:r>
      <w:r w:rsidR="1881F83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47997694"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6566F3D7"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9A56469" w14:textId="5B1BD42F"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 paragrahvi lõigetes 2 ja 3 sätestatud juhul ei võeta konsolideeritud andmetes arvesse osalusi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lõikes 1 nimetatud seotud ettevõtjates ning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seotud ettevõtjates, kelle suhtes kohaldatakse </w:t>
      </w:r>
      <w:r w:rsidR="004574B4" w:rsidRPr="00BC6257">
        <w:rPr>
          <w:rFonts w:ascii="Times New Roman" w:eastAsia="Times New Roman" w:hAnsi="Times New Roman" w:cs="Times New Roman"/>
          <w:sz w:val="24"/>
          <w:szCs w:val="24"/>
          <w:lang w:eastAsia="et-EE"/>
        </w:rPr>
        <w:t>sama paragrahvi</w:t>
      </w:r>
      <w:r w:rsidRPr="00BC6257">
        <w:rPr>
          <w:rFonts w:ascii="Times New Roman" w:eastAsia="Times New Roman" w:hAnsi="Times New Roman" w:cs="Times New Roman"/>
          <w:sz w:val="24"/>
          <w:szCs w:val="24"/>
          <w:lang w:eastAsia="et-EE"/>
        </w:rPr>
        <w:t xml:space="preserve"> lõigetes 6–9 sätestatud meetodit</w:t>
      </w:r>
      <w:r w:rsidR="00541324"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kui käesoleva paragrahvi lõikes</w:t>
      </w:r>
      <w:r w:rsidR="004574B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5 ei ole sätestatud teisiti. </w:t>
      </w:r>
    </w:p>
    <w:p w14:paraId="1909D9CD"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9F55628" w14:textId="6A99102A"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Kui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 suhtes kohaldatakse sama paragrahvi lõigetes 6–9 sätestatud meetodit, võetakse käesoleva paragrahvi lõike 3 punkti 1 kohaldamise</w:t>
      </w:r>
      <w:r w:rsidR="00040FE3">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konsolideeritud andmetes arvesse osaluse väärtus selles ettevõtjas, mis ületab proportsionaalse</w:t>
      </w:r>
      <w:r w:rsidR="00A12ED8"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 ettevõtja enda solventsuskapitalinõudest, kui arvutatakse vara ja kohustiste tundlikkust § 67 lõike 2 punktis 5 </w:t>
      </w:r>
      <w:r w:rsidR="00C16898"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valuutariski suhtes. Osaluse väärtust ei loeta tundlikuks sama lõike punktis 1 </w:t>
      </w:r>
      <w:r w:rsidR="00BB4EA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aktsiariski suhtes. </w:t>
      </w:r>
    </w:p>
    <w:p w14:paraId="43F6F75A"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45B01BA" w14:textId="32327CFE"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Kui osalev kindlustusandja omab kaudset osalust seotud kindlustusandjas, </w:t>
      </w:r>
      <w:r w:rsidR="00651A3C" w:rsidRPr="00BC6257">
        <w:rPr>
          <w:rFonts w:ascii="Times New Roman" w:eastAsia="Times New Roman" w:hAnsi="Times New Roman" w:cs="Times New Roman"/>
          <w:sz w:val="24"/>
          <w:szCs w:val="24"/>
          <w:lang w:eastAsia="et-EE"/>
        </w:rPr>
        <w:t xml:space="preserve">võetakse </w:t>
      </w:r>
      <w:r w:rsidRPr="00BC6257">
        <w:rPr>
          <w:rFonts w:ascii="Times New Roman" w:eastAsia="Times New Roman" w:hAnsi="Times New Roman" w:cs="Times New Roman"/>
          <w:sz w:val="24"/>
          <w:szCs w:val="24"/>
          <w:lang w:eastAsia="et-EE"/>
        </w:rPr>
        <w:t>kaudse osaluse väärtuse määramise</w:t>
      </w:r>
      <w:r w:rsidR="00B32AB7">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arvesse järjestikuseid osalusi ja huve ning käesoleva paragrahvi lõike 2 ja 3 punktid</w:t>
      </w:r>
      <w:r w:rsidR="00165DC0" w:rsidRPr="00BC6257">
        <w:rPr>
          <w:rFonts w:ascii="Times New Roman" w:eastAsia="Times New Roman" w:hAnsi="Times New Roman" w:cs="Times New Roman"/>
          <w:sz w:val="24"/>
          <w:szCs w:val="24"/>
          <w:lang w:eastAsia="et-EE"/>
        </w:rPr>
        <w:t>es</w:t>
      </w:r>
      <w:r w:rsidRPr="00BC6257">
        <w:rPr>
          <w:rFonts w:ascii="Times New Roman" w:eastAsia="Times New Roman" w:hAnsi="Times New Roman" w:cs="Times New Roman"/>
          <w:sz w:val="24"/>
          <w:szCs w:val="24"/>
          <w:lang w:eastAsia="et-EE"/>
        </w:rPr>
        <w:t xml:space="preserve"> 2 </w:t>
      </w:r>
      <w:r w:rsidR="00B0531F"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proportsionaalse</w:t>
      </w:r>
      <w:r w:rsidR="00DC7AE6"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w:t>
      </w:r>
      <w:r w:rsidR="00880BD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seotud kindlustusandja </w:t>
      </w:r>
      <w:proofErr w:type="spellStart"/>
      <w:r w:rsidRPr="00BC6257">
        <w:rPr>
          <w:rFonts w:ascii="Times New Roman" w:eastAsia="Times New Roman" w:hAnsi="Times New Roman" w:cs="Times New Roman"/>
          <w:sz w:val="24"/>
          <w:szCs w:val="24"/>
          <w:lang w:eastAsia="et-EE"/>
        </w:rPr>
        <w:t>solventsuskapitalinõudele</w:t>
      </w:r>
      <w:proofErr w:type="spellEnd"/>
      <w:r w:rsidRPr="00BC6257">
        <w:rPr>
          <w:rFonts w:ascii="Times New Roman" w:eastAsia="Times New Roman" w:hAnsi="Times New Roman" w:cs="Times New Roman"/>
          <w:sz w:val="24"/>
          <w:szCs w:val="24"/>
          <w:lang w:eastAsia="et-EE"/>
        </w:rPr>
        <w:t xml:space="preserve"> vastavatest omavahenditest ja seotud kindlustusandja solventsuskapitalinõudest.</w:t>
      </w:r>
    </w:p>
    <w:p w14:paraId="3C77AEE3" w14:textId="77777777" w:rsidR="00F5385C" w:rsidRPr="00BC6257" w:rsidRDefault="00F5385C" w:rsidP="00AC2D1A">
      <w:pPr>
        <w:jc w:val="both"/>
        <w:rPr>
          <w:rFonts w:ascii="Times New Roman" w:eastAsia="Times New Roman" w:hAnsi="Times New Roman" w:cs="Times New Roman"/>
          <w:sz w:val="24"/>
          <w:szCs w:val="24"/>
          <w:lang w:eastAsia="et-EE"/>
        </w:rPr>
      </w:pPr>
    </w:p>
    <w:p w14:paraId="425E2F96" w14:textId="3BD246DC"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Kindlustusgrupi solventsuskapitalinõude miinimumi </w:t>
      </w:r>
      <w:r w:rsidR="007A4B83" w:rsidRPr="00BC6257">
        <w:rPr>
          <w:rFonts w:ascii="Times New Roman" w:eastAsia="Times New Roman" w:hAnsi="Times New Roman" w:cs="Times New Roman"/>
          <w:sz w:val="24"/>
          <w:szCs w:val="24"/>
          <w:lang w:eastAsia="et-EE"/>
        </w:rPr>
        <w:t xml:space="preserve">arvutamise </w:t>
      </w:r>
      <w:r w:rsidRPr="00BC6257">
        <w:rPr>
          <w:rFonts w:ascii="Times New Roman" w:eastAsia="Times New Roman" w:hAnsi="Times New Roman" w:cs="Times New Roman"/>
          <w:sz w:val="24"/>
          <w:szCs w:val="24"/>
          <w:lang w:eastAsia="et-EE"/>
        </w:rPr>
        <w:t>suhtes kohaldatakse käesoleva seaduse § 89 lõigetes 4</w:t>
      </w:r>
      <w:r w:rsidR="00126990" w:rsidRPr="00BC6257">
        <w:rPr>
          <w:rFonts w:ascii="Times New Roman" w:eastAsia="Times New Roman" w:hAnsi="Times New Roman" w:cs="Times New Roman"/>
          <w:sz w:val="24"/>
          <w:szCs w:val="24"/>
          <w:lang w:eastAsia="et-EE"/>
        </w:rPr>
        <w:t xml:space="preserve"> ja </w:t>
      </w:r>
      <w:r w:rsidRPr="00BC6257">
        <w:rPr>
          <w:rFonts w:ascii="Times New Roman" w:eastAsia="Times New Roman" w:hAnsi="Times New Roman" w:cs="Times New Roman"/>
          <w:sz w:val="24"/>
          <w:szCs w:val="24"/>
          <w:lang w:eastAsia="et-EE"/>
        </w:rPr>
        <w:t>4</w:t>
      </w:r>
      <w:r w:rsidR="00126990"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 </w:t>
      </w:r>
      <w:r w:rsidR="00A358DB" w:rsidRPr="00BC6257">
        <w:rPr>
          <w:rFonts w:ascii="Times New Roman" w:eastAsia="Times New Roman" w:hAnsi="Times New Roman" w:cs="Times New Roman"/>
          <w:sz w:val="24"/>
          <w:szCs w:val="24"/>
          <w:lang w:eastAsia="et-EE"/>
        </w:rPr>
        <w:t>M</w:t>
      </w:r>
      <w:r w:rsidRPr="00BC6257">
        <w:rPr>
          <w:rFonts w:ascii="Times New Roman" w:eastAsia="Times New Roman" w:hAnsi="Times New Roman" w:cs="Times New Roman"/>
          <w:sz w:val="24"/>
          <w:szCs w:val="24"/>
          <w:lang w:eastAsia="et-EE"/>
        </w:rPr>
        <w:t>iinimumi täitmiseks vajalikud nõuetekohased põhiomavahendid määratakse kindlaks kooskõlas § 58 lõikega 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ja need </w:t>
      </w:r>
      <w:r w:rsidRPr="00BC6257">
        <w:rPr>
          <w:rFonts w:ascii="Times New Roman" w:eastAsia="Times New Roman" w:hAnsi="Times New Roman" w:cs="Times New Roman"/>
          <w:sz w:val="24"/>
          <w:szCs w:val="24"/>
          <w:lang w:eastAsia="et-EE"/>
        </w:rPr>
        <w:lastRenderedPageBreak/>
        <w:t xml:space="preserve">arvutatakse konsolideeritud andmete alusel. </w:t>
      </w:r>
      <w:r w:rsidR="00C12CF6" w:rsidRPr="00BC6257">
        <w:rPr>
          <w:rFonts w:ascii="Times New Roman" w:eastAsia="Times New Roman" w:hAnsi="Times New Roman" w:cs="Times New Roman"/>
          <w:sz w:val="24"/>
          <w:szCs w:val="24"/>
          <w:lang w:eastAsia="et-EE"/>
        </w:rPr>
        <w:t>N</w:t>
      </w:r>
      <w:r w:rsidR="005A7C78" w:rsidRPr="00BC6257">
        <w:rPr>
          <w:rFonts w:ascii="Times New Roman" w:eastAsia="Times New Roman" w:hAnsi="Times New Roman" w:cs="Times New Roman"/>
          <w:sz w:val="24"/>
          <w:szCs w:val="24"/>
          <w:lang w:eastAsia="et-EE"/>
        </w:rPr>
        <w:t>ende</w:t>
      </w:r>
      <w:r w:rsidR="00C12CF6" w:rsidRPr="00BC6257">
        <w:rPr>
          <w:rFonts w:ascii="Times New Roman" w:eastAsia="Times New Roman" w:hAnsi="Times New Roman" w:cs="Times New Roman"/>
          <w:sz w:val="24"/>
          <w:szCs w:val="24"/>
          <w:lang w:eastAsia="et-EE"/>
        </w:rPr>
        <w:t xml:space="preserve">s </w:t>
      </w:r>
      <w:r w:rsidRPr="00BC6257">
        <w:rPr>
          <w:rFonts w:ascii="Times New Roman" w:eastAsia="Times New Roman" w:hAnsi="Times New Roman" w:cs="Times New Roman"/>
          <w:sz w:val="24"/>
          <w:szCs w:val="24"/>
          <w:lang w:eastAsia="et-EE"/>
        </w:rPr>
        <w:t>andmetes ei võeta arvesse osalusi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ettevõtjates.</w:t>
      </w:r>
    </w:p>
    <w:p w14:paraId="3254605D"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A01A593" w14:textId="3B8D2079"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Finantsinspektsioon pöörab asjasse puutuva finantsjärelevalve asutusena erilist tähelepanu kindlustusgrupi riskidele, millega ei ole piisavalt arvestatud, kuna selliste riskide kvantifitseerimine on raskendatud, </w:t>
      </w:r>
      <w:r w:rsidR="008602D4">
        <w:rPr>
          <w:rFonts w:ascii="Times New Roman" w:eastAsia="Times New Roman" w:hAnsi="Times New Roman" w:cs="Times New Roman"/>
          <w:sz w:val="24"/>
          <w:szCs w:val="24"/>
          <w:lang w:eastAsia="et-EE"/>
        </w:rPr>
        <w:t xml:space="preserve">juhul </w:t>
      </w:r>
      <w:r w:rsidRPr="00BC6257">
        <w:rPr>
          <w:rFonts w:ascii="Times New Roman" w:eastAsia="Times New Roman" w:hAnsi="Times New Roman" w:cs="Times New Roman"/>
          <w:sz w:val="24"/>
          <w:szCs w:val="24"/>
          <w:lang w:eastAsia="et-EE"/>
        </w:rPr>
        <w:t xml:space="preserve">kui hinnatakse, kas käesoleva paragrahvi lõike 3 punkti 2 </w:t>
      </w:r>
      <w:r w:rsidR="0013619E"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võtab asjakohaselt arvesse kindlustusgrupi riskiprofiili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w:t>
      </w:r>
      <w:r w:rsidR="007B01D9"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kelle suhtes kohaldatakse sama paragrahvi lõigetes 6–9 sätestatud meetodit. </w:t>
      </w:r>
    </w:p>
    <w:p w14:paraId="5C39F7C7"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6E38567" w14:textId="3AE76C2A"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Kui kindlustusgrupi riskiprofiil käesoleva paragrahvi lõikes 8 sätestatud ettevõtja</w:t>
      </w:r>
      <w:r w:rsidR="008C6A41"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xml:space="preserve"> erineb oluliselt kindlustusgrupi agregeeritud solventsuskapitalinõude arvutamise</w:t>
      </w:r>
      <w:r w:rsidR="00B32AB7">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kasutatud eeldustest, on Finantsinspektsioonil kindlustusgrupi järelevalve teostajana õigus kehtestada käesoleva seaduse §-s 244 sätestatud korras lisakapitalinõue, mis liidetakse käesoleva paragrahvi lõike 3 punkti 2 </w:t>
      </w:r>
      <w:r w:rsidR="00BC7549"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suurusele.</w:t>
      </w:r>
    </w:p>
    <w:p w14:paraId="5E7B6668" w14:textId="6FD3011A" w:rsidR="00447829"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501BC65" w14:textId="340D6195"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4</w:t>
      </w:r>
      <w:r w:rsidRPr="00BC6257">
        <w:rPr>
          <w:rFonts w:ascii="Times New Roman" w:eastAsia="Times New Roman" w:hAnsi="Times New Roman" w:cs="Times New Roman"/>
          <w:b/>
          <w:bCs/>
          <w:sz w:val="24"/>
          <w:szCs w:val="24"/>
          <w:lang w:eastAsia="et-EE"/>
        </w:rPr>
        <w:t>. Lihtsustatud meetod</w:t>
      </w:r>
    </w:p>
    <w:p w14:paraId="4986C3F2" w14:textId="77777777" w:rsidR="002B0946" w:rsidRPr="00BC6257" w:rsidRDefault="002B0946" w:rsidP="00AC2D1A">
      <w:pPr>
        <w:jc w:val="both"/>
        <w:rPr>
          <w:rFonts w:ascii="Times New Roman" w:eastAsia="Times New Roman" w:hAnsi="Times New Roman" w:cs="Times New Roman"/>
          <w:sz w:val="24"/>
          <w:szCs w:val="24"/>
          <w:lang w:eastAsia="et-EE"/>
        </w:rPr>
      </w:pPr>
    </w:p>
    <w:p w14:paraId="5EA5612E" w14:textId="6732039C" w:rsidR="00BD527A" w:rsidRPr="00BC6257" w:rsidRDefault="004E452B"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BD527A" w:rsidRPr="00BC6257">
        <w:rPr>
          <w:rFonts w:ascii="Times New Roman" w:eastAsia="Times New Roman" w:hAnsi="Times New Roman" w:cs="Times New Roman"/>
          <w:sz w:val="24"/>
          <w:szCs w:val="24"/>
          <w:lang w:eastAsia="et-EE"/>
        </w:rPr>
        <w:t>Kui Finantsinspektsioon on kindlustusgrupi järelevalve teostaja, võib ta pärast konsulteerimist teiste asjasse puutuvate finantsjärelevalve asutustega lubada osaleval kindlustusandjal rakendada kindlustusgrupi solventsuse arvutamisel konsolideeritud andmete alusel lihtsustatud meetodit ebaoluliste seotud ettevõtjate</w:t>
      </w:r>
      <w:r w:rsidR="00677B09" w:rsidRPr="00BC6257">
        <w:rPr>
          <w:rFonts w:ascii="Times New Roman" w:eastAsia="Times New Roman" w:hAnsi="Times New Roman" w:cs="Times New Roman"/>
          <w:sz w:val="24"/>
          <w:szCs w:val="24"/>
          <w:lang w:eastAsia="et-EE"/>
        </w:rPr>
        <w:t xml:space="preserve"> osaluste </w:t>
      </w:r>
      <w:r w:rsidRPr="00BC6257">
        <w:rPr>
          <w:rFonts w:ascii="Times New Roman" w:eastAsia="Times New Roman" w:hAnsi="Times New Roman" w:cs="Times New Roman"/>
          <w:sz w:val="24"/>
          <w:szCs w:val="24"/>
          <w:lang w:eastAsia="et-EE"/>
        </w:rPr>
        <w:t>puhul</w:t>
      </w:r>
      <w:r w:rsidR="00BD527A" w:rsidRPr="00BC6257">
        <w:rPr>
          <w:rFonts w:ascii="Times New Roman" w:eastAsia="Times New Roman" w:hAnsi="Times New Roman" w:cs="Times New Roman"/>
          <w:sz w:val="24"/>
          <w:szCs w:val="24"/>
          <w:lang w:eastAsia="et-EE"/>
        </w:rPr>
        <w:t>. </w:t>
      </w:r>
    </w:p>
    <w:p w14:paraId="098E1089"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A1CFDAF" w14:textId="1EA0CCDD"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Käesoleva paragrahvi kohaldamise</w:t>
      </w:r>
      <w:r w:rsidR="008317A6"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on seotud ettevõtja ebaoluli</w:t>
      </w:r>
      <w:r w:rsidR="00256E6B" w:rsidRPr="00BC6257">
        <w:rPr>
          <w:rFonts w:ascii="Times New Roman" w:eastAsia="Times New Roman" w:hAnsi="Times New Roman" w:cs="Times New Roman"/>
          <w:sz w:val="24"/>
          <w:szCs w:val="24"/>
          <w:lang w:eastAsia="et-EE"/>
        </w:rPr>
        <w:t>ne</w:t>
      </w:r>
      <w:r w:rsidRPr="00BC6257">
        <w:rPr>
          <w:rFonts w:ascii="Times New Roman" w:eastAsia="Times New Roman" w:hAnsi="Times New Roman" w:cs="Times New Roman"/>
          <w:sz w:val="24"/>
          <w:szCs w:val="24"/>
          <w:lang w:eastAsia="et-EE"/>
        </w:rPr>
        <w:t xml:space="preserve">, kui </w:t>
      </w:r>
      <w:r w:rsidR="00256E6B" w:rsidRPr="00BC6257">
        <w:rPr>
          <w:rFonts w:ascii="Times New Roman" w:eastAsia="Times New Roman" w:hAnsi="Times New Roman" w:cs="Times New Roman"/>
          <w:sz w:val="24"/>
          <w:szCs w:val="24"/>
          <w:lang w:eastAsia="et-EE"/>
        </w:rPr>
        <w:t>tema</w:t>
      </w:r>
      <w:r w:rsidRPr="00BC6257">
        <w:rPr>
          <w:rFonts w:ascii="Times New Roman" w:eastAsia="Times New Roman" w:hAnsi="Times New Roman" w:cs="Times New Roman"/>
          <w:sz w:val="24"/>
          <w:szCs w:val="24"/>
          <w:lang w:eastAsia="et-EE"/>
        </w:rPr>
        <w:t xml:space="preserve"> bilansiline väärtus on alla 0,2 protsendi kindlustusgrupi varast konsolideeritud andmete alusel ja kõikide selliste seotud ettevõtjate bilansiline väärtus kokku on alla 0,5 protsendi kindlustusgrupi varast konsolideeritud andmete alusel. </w:t>
      </w:r>
    </w:p>
    <w:p w14:paraId="353CF8F8"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F280620" w14:textId="28894A63"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Osalev kindlustusandja põhjendab Finantsinspektsioonile lihtsustatud meetodi rakendamise asjakohasust ebaolulise seotud ettevõtja suhtes, arvestades sellise ettevõtja riskide laadi, ulatust ja keerukust. </w:t>
      </w:r>
    </w:p>
    <w:p w14:paraId="3D7FF721"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138906A" w14:textId="36671682"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 paragrahvi lõike 1 kohaldamise</w:t>
      </w:r>
      <w:r w:rsidR="008007B6">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tõendab osalev kindlustusandja Finantsinspektsioonile rahuldaval viisil, et lihtsustatud meetodi rakendamine osaluse</w:t>
      </w:r>
      <w:r w:rsidR="00E80040" w:rsidRPr="00BC6257">
        <w:rPr>
          <w:rFonts w:ascii="Times New Roman" w:eastAsia="Times New Roman" w:hAnsi="Times New Roman" w:cs="Times New Roman"/>
          <w:sz w:val="24"/>
          <w:szCs w:val="24"/>
          <w:lang w:eastAsia="et-EE"/>
        </w:rPr>
        <w:t xml:space="preserve"> tõttu</w:t>
      </w:r>
      <w:r w:rsidRPr="00BC6257">
        <w:rPr>
          <w:rFonts w:ascii="Times New Roman" w:eastAsia="Times New Roman" w:hAnsi="Times New Roman" w:cs="Times New Roman"/>
          <w:sz w:val="24"/>
          <w:szCs w:val="24"/>
          <w:lang w:eastAsia="et-EE"/>
        </w:rPr>
        <w:t xml:space="preserve"> ühes või mitmes seotud ettevõtjas on piisavalt usaldusväärne </w:t>
      </w:r>
      <w:r w:rsidR="00A064A3"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sellega ei </w:t>
      </w:r>
      <w:r w:rsidR="001569D4">
        <w:rPr>
          <w:rFonts w:ascii="Times New Roman" w:eastAsia="Times New Roman" w:hAnsi="Times New Roman" w:cs="Times New Roman"/>
          <w:sz w:val="24"/>
          <w:szCs w:val="24"/>
          <w:lang w:eastAsia="et-EE"/>
        </w:rPr>
        <w:t>alahinnata</w:t>
      </w:r>
      <w:r w:rsidR="00E80040"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seotud ettevõtjaga seotud risk</w:t>
      </w:r>
      <w:r w:rsidR="001569D4">
        <w:rPr>
          <w:rFonts w:ascii="Times New Roman" w:eastAsia="Times New Roman" w:hAnsi="Times New Roman" w:cs="Times New Roman"/>
          <w:sz w:val="24"/>
          <w:szCs w:val="24"/>
          <w:lang w:eastAsia="et-EE"/>
        </w:rPr>
        <w:t>e</w:t>
      </w:r>
      <w:r w:rsidRPr="00BC6257">
        <w:rPr>
          <w:rFonts w:ascii="Times New Roman" w:eastAsia="Times New Roman" w:hAnsi="Times New Roman" w:cs="Times New Roman"/>
          <w:sz w:val="24"/>
          <w:szCs w:val="24"/>
          <w:lang w:eastAsia="et-EE"/>
        </w:rPr>
        <w:t>. </w:t>
      </w:r>
    </w:p>
    <w:p w14:paraId="22093423"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621DF7B" w14:textId="791B967E"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Osalev kindlustusandja hindab lihtsustatud meetodi rakendamise jätkuvat asjakohasust</w:t>
      </w:r>
      <w:r w:rsidR="00F633E4" w:rsidRPr="00BC6257">
        <w:rPr>
          <w:rFonts w:ascii="Times New Roman" w:eastAsia="Times New Roman" w:hAnsi="Times New Roman" w:cs="Times New Roman"/>
          <w:sz w:val="24"/>
          <w:szCs w:val="24"/>
          <w:lang w:eastAsia="et-EE"/>
        </w:rPr>
        <w:t xml:space="preserve"> kord aastas</w:t>
      </w:r>
      <w:r w:rsidRPr="00BC6257">
        <w:rPr>
          <w:rFonts w:ascii="Times New Roman" w:eastAsia="Times New Roman" w:hAnsi="Times New Roman" w:cs="Times New Roman"/>
          <w:sz w:val="24"/>
          <w:szCs w:val="24"/>
          <w:lang w:eastAsia="et-EE"/>
        </w:rPr>
        <w:t>.</w:t>
      </w:r>
    </w:p>
    <w:p w14:paraId="6C87576F"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F3230CB" w14:textId="31534D4A"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(6) Kui lihtsustatud meetodit rakendatakse kolmanda riigi kindlustusandja suhtes ja selles riigis kohald</w:t>
      </w:r>
      <w:r w:rsidR="00A642F9">
        <w:rPr>
          <w:rFonts w:ascii="Times New Roman" w:eastAsia="Times New Roman" w:hAnsi="Times New Roman" w:cs="Times New Roman"/>
          <w:sz w:val="24"/>
          <w:szCs w:val="24"/>
          <w:lang w:eastAsia="et-EE"/>
        </w:rPr>
        <w:t>atavad</w:t>
      </w:r>
      <w:r w:rsidRPr="00BC6257">
        <w:rPr>
          <w:rFonts w:ascii="Times New Roman" w:eastAsia="Times New Roman" w:hAnsi="Times New Roman" w:cs="Times New Roman"/>
          <w:sz w:val="24"/>
          <w:szCs w:val="24"/>
          <w:lang w:eastAsia="et-EE"/>
        </w:rPr>
        <w:t xml:space="preserve"> kindlustusandjate usaldatavusnõuded ei ole käesoleva seaduse § 92 kohaselt samaväärsed või tähtaja</w:t>
      </w:r>
      <w:r w:rsidR="00362EB6">
        <w:rPr>
          <w:rFonts w:ascii="Times New Roman" w:eastAsia="Times New Roman" w:hAnsi="Times New Roman" w:cs="Times New Roman"/>
          <w:sz w:val="24"/>
          <w:szCs w:val="24"/>
          <w:lang w:eastAsia="et-EE"/>
        </w:rPr>
        <w:t xml:space="preserve"> poolest</w:t>
      </w:r>
      <w:r w:rsidRPr="00BC6257">
        <w:rPr>
          <w:rFonts w:ascii="Times New Roman" w:eastAsia="Times New Roman" w:hAnsi="Times New Roman" w:cs="Times New Roman"/>
          <w:sz w:val="24"/>
          <w:szCs w:val="24"/>
          <w:lang w:eastAsia="et-EE"/>
        </w:rPr>
        <w:t xml:space="preserve"> samaväärsed käesolevas seaduses sätestatud usaldatavusnõuetega, ei või seotud kindlustusandja osa kindlustusgrupi solventsuskapitalinõudes olla lihtsustatud meetodi rakendamise tulemusel väiksem, kui on tema kapitalinõue kolmandas riigis kohald</w:t>
      </w:r>
      <w:r w:rsidR="00A642F9">
        <w:rPr>
          <w:rFonts w:ascii="Times New Roman" w:eastAsia="Times New Roman" w:hAnsi="Times New Roman" w:cs="Times New Roman"/>
          <w:sz w:val="24"/>
          <w:szCs w:val="24"/>
          <w:lang w:eastAsia="et-EE"/>
        </w:rPr>
        <w:t>atavate</w:t>
      </w:r>
      <w:r w:rsidRPr="00BC6257">
        <w:rPr>
          <w:rFonts w:ascii="Times New Roman" w:eastAsia="Times New Roman" w:hAnsi="Times New Roman" w:cs="Times New Roman"/>
          <w:sz w:val="24"/>
          <w:szCs w:val="24"/>
          <w:lang w:eastAsia="et-EE"/>
        </w:rPr>
        <w:t xml:space="preserve"> usaldatavusnõuete </w:t>
      </w:r>
      <w:r w:rsidR="00BF4FE5" w:rsidRPr="00BC6257">
        <w:rPr>
          <w:rFonts w:ascii="Times New Roman" w:eastAsia="Times New Roman" w:hAnsi="Times New Roman" w:cs="Times New Roman"/>
          <w:sz w:val="24"/>
          <w:szCs w:val="24"/>
          <w:lang w:eastAsia="et-EE"/>
        </w:rPr>
        <w:t>järgi</w:t>
      </w:r>
      <w:r w:rsidRPr="00BC6257">
        <w:rPr>
          <w:rFonts w:ascii="Times New Roman" w:eastAsia="Times New Roman" w:hAnsi="Times New Roman" w:cs="Times New Roman"/>
          <w:sz w:val="24"/>
          <w:szCs w:val="24"/>
          <w:lang w:eastAsia="et-EE"/>
        </w:rPr>
        <w:t>. </w:t>
      </w:r>
    </w:p>
    <w:p w14:paraId="63868BC6"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BAD1554" w14:textId="511B47BD"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Lihtsustatud meetodit ei või kohaldada kolmanda riigi seotud kindlustusandja suhtes, kui osaleval kindlustusandjal puudub teave kolmandas riigis kohald</w:t>
      </w:r>
      <w:r w:rsidR="007F0B2F">
        <w:rPr>
          <w:rFonts w:ascii="Times New Roman" w:eastAsia="Times New Roman" w:hAnsi="Times New Roman" w:cs="Times New Roman"/>
          <w:sz w:val="24"/>
          <w:szCs w:val="24"/>
          <w:lang w:eastAsia="et-EE"/>
        </w:rPr>
        <w:t>atavate</w:t>
      </w:r>
      <w:r w:rsidRPr="00BC6257">
        <w:rPr>
          <w:rFonts w:ascii="Times New Roman" w:eastAsia="Times New Roman" w:hAnsi="Times New Roman" w:cs="Times New Roman"/>
          <w:sz w:val="24"/>
          <w:szCs w:val="24"/>
          <w:lang w:eastAsia="et-EE"/>
        </w:rPr>
        <w:t xml:space="preserve"> kapitalinõuete kohta.</w:t>
      </w:r>
      <w:r w:rsidR="0098012E"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A180EA7" w14:textId="77777777" w:rsidR="00BD527A" w:rsidRPr="00BC6257" w:rsidRDefault="00BD52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07B20545" w14:textId="0D3AC761" w:rsidR="00C12049" w:rsidRPr="00BC6257" w:rsidRDefault="331B428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E63931" w:rsidRPr="00BC6257">
        <w:rPr>
          <w:rFonts w:ascii="Times New Roman" w:eastAsia="Times New Roman" w:hAnsi="Times New Roman" w:cs="Times New Roman"/>
          <w:sz w:val="24"/>
          <w:szCs w:val="24"/>
          <w:lang w:eastAsia="et-EE"/>
        </w:rPr>
        <w:t xml:space="preserve">paragrahvi </w:t>
      </w:r>
      <w:r w:rsidR="00C12049" w:rsidRPr="00BC6257">
        <w:rPr>
          <w:rFonts w:ascii="Times New Roman" w:eastAsia="Times New Roman" w:hAnsi="Times New Roman" w:cs="Times New Roman"/>
          <w:sz w:val="24"/>
          <w:szCs w:val="24"/>
          <w:lang w:eastAsia="et-EE"/>
        </w:rPr>
        <w:t>90 täiendatakse lõikega 3</w:t>
      </w:r>
      <w:r w:rsidR="00C12049" w:rsidRPr="00BC6257">
        <w:rPr>
          <w:rFonts w:ascii="Times New Roman" w:eastAsia="Times New Roman" w:hAnsi="Times New Roman" w:cs="Times New Roman"/>
          <w:sz w:val="24"/>
          <w:szCs w:val="24"/>
          <w:vertAlign w:val="superscript"/>
          <w:lang w:eastAsia="et-EE"/>
        </w:rPr>
        <w:t>1</w:t>
      </w:r>
      <w:r w:rsidR="00C12049" w:rsidRPr="00BC6257">
        <w:rPr>
          <w:rFonts w:ascii="Times New Roman" w:eastAsia="Times New Roman" w:hAnsi="Times New Roman" w:cs="Times New Roman"/>
          <w:sz w:val="24"/>
          <w:szCs w:val="24"/>
          <w:lang w:eastAsia="et-EE"/>
        </w:rPr>
        <w:t xml:space="preserve"> järgmises sõnastuses:</w:t>
      </w:r>
    </w:p>
    <w:p w14:paraId="1DF15A8D" w14:textId="3BF9E490" w:rsidR="00C12049" w:rsidRPr="00BC6257" w:rsidRDefault="00C12049"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„(3</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Erinevalt käesoleva paragrahvi lõikes 1 sätestatust on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kohaldamise</w:t>
      </w:r>
      <w:r w:rsidR="00D025B8"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osaleva kindlustusandja proportsionaalne osa märgitud kapitali osa, mida </w:t>
      </w:r>
      <w:r w:rsidR="0071637D" w:rsidRPr="00BC6257">
        <w:rPr>
          <w:rFonts w:ascii="Times New Roman" w:eastAsia="Times New Roman" w:hAnsi="Times New Roman" w:cs="Times New Roman"/>
          <w:sz w:val="24"/>
          <w:szCs w:val="24"/>
          <w:lang w:eastAsia="et-EE"/>
        </w:rPr>
        <w:t>se</w:t>
      </w:r>
      <w:r w:rsidR="008579D5" w:rsidRPr="00BC6257">
        <w:rPr>
          <w:rFonts w:ascii="Times New Roman" w:eastAsia="Times New Roman" w:hAnsi="Times New Roman" w:cs="Times New Roman"/>
          <w:sz w:val="24"/>
          <w:szCs w:val="24"/>
          <w:lang w:eastAsia="et-EE"/>
        </w:rPr>
        <w:t>lline</w:t>
      </w:r>
      <w:r w:rsidR="0071637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kindlustusandja </w:t>
      </w:r>
      <w:r w:rsidR="00DE7BCE" w:rsidRPr="00BC6257">
        <w:rPr>
          <w:rFonts w:ascii="Times New Roman" w:eastAsia="Times New Roman" w:hAnsi="Times New Roman" w:cs="Times New Roman"/>
          <w:sz w:val="24"/>
          <w:szCs w:val="24"/>
          <w:lang w:eastAsia="et-EE"/>
        </w:rPr>
        <w:t xml:space="preserve">omab </w:t>
      </w:r>
      <w:r w:rsidRPr="00BC6257">
        <w:rPr>
          <w:rFonts w:ascii="Times New Roman" w:eastAsia="Times New Roman" w:hAnsi="Times New Roman" w:cs="Times New Roman"/>
          <w:sz w:val="24"/>
          <w:szCs w:val="24"/>
          <w:lang w:eastAsia="et-EE"/>
        </w:rPr>
        <w:t xml:space="preserve">otseselt või </w:t>
      </w:r>
      <w:r w:rsidRPr="007862EE">
        <w:rPr>
          <w:rFonts w:ascii="Times New Roman" w:eastAsia="Times New Roman" w:hAnsi="Times New Roman" w:cs="Times New Roman"/>
          <w:sz w:val="24"/>
          <w:szCs w:val="24"/>
          <w:lang w:eastAsia="et-EE"/>
        </w:rPr>
        <w:t xml:space="preserve">kaudselt sama paragrahvi lõikes </w:t>
      </w:r>
      <w:r w:rsidR="007862EE" w:rsidRPr="007862EE">
        <w:rPr>
          <w:rFonts w:ascii="Times New Roman" w:eastAsia="Times New Roman" w:hAnsi="Times New Roman" w:cs="Times New Roman"/>
          <w:sz w:val="24"/>
          <w:szCs w:val="24"/>
          <w:lang w:eastAsia="et-EE"/>
        </w:rPr>
        <w:t>1</w:t>
      </w:r>
      <w:r w:rsidR="007862EE">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nimetatud seotud ettevõtjas, sõltumata rakendatavast arvutusmeetodist.“; </w:t>
      </w:r>
    </w:p>
    <w:p w14:paraId="2674E1B9" w14:textId="77777777" w:rsidR="003D74A5" w:rsidRPr="00BC6257" w:rsidRDefault="003D74A5" w:rsidP="00AC2D1A">
      <w:pPr>
        <w:jc w:val="both"/>
        <w:rPr>
          <w:rFonts w:ascii="Times New Roman" w:eastAsia="Times New Roman" w:hAnsi="Times New Roman" w:cs="Times New Roman"/>
          <w:sz w:val="24"/>
          <w:szCs w:val="24"/>
          <w:lang w:eastAsia="et-EE"/>
        </w:rPr>
      </w:pPr>
    </w:p>
    <w:p w14:paraId="3DC755AC" w14:textId="3824D3EA" w:rsidR="00C12049"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58</w:t>
      </w:r>
      <w:r w:rsidR="1BEB8583" w:rsidRPr="00BC6257">
        <w:rPr>
          <w:rFonts w:ascii="Times New Roman" w:eastAsia="Times New Roman" w:hAnsi="Times New Roman" w:cs="Times New Roman"/>
          <w:b/>
          <w:bCs/>
          <w:sz w:val="24"/>
          <w:szCs w:val="24"/>
          <w:lang w:eastAsia="et-EE"/>
        </w:rPr>
        <w:t>)</w:t>
      </w:r>
      <w:r w:rsidR="1BEB8583" w:rsidRPr="00BC6257">
        <w:rPr>
          <w:rFonts w:ascii="Times New Roman" w:eastAsia="Times New Roman" w:hAnsi="Times New Roman" w:cs="Times New Roman"/>
          <w:sz w:val="24"/>
          <w:szCs w:val="24"/>
          <w:lang w:eastAsia="et-EE"/>
        </w:rPr>
        <w:t xml:space="preserve"> </w:t>
      </w:r>
      <w:r w:rsidR="003D74A5" w:rsidRPr="00BC6257">
        <w:rPr>
          <w:rFonts w:ascii="Times New Roman" w:eastAsia="Times New Roman" w:hAnsi="Times New Roman" w:cs="Times New Roman"/>
          <w:sz w:val="24"/>
          <w:szCs w:val="24"/>
          <w:lang w:eastAsia="et-EE"/>
        </w:rPr>
        <w:t xml:space="preserve">paragrahvi 90 </w:t>
      </w:r>
      <w:r w:rsidR="00C567B3" w:rsidRPr="00BC6257">
        <w:rPr>
          <w:rFonts w:ascii="Times New Roman" w:eastAsia="Times New Roman" w:hAnsi="Times New Roman" w:cs="Times New Roman"/>
          <w:sz w:val="24"/>
          <w:szCs w:val="24"/>
          <w:lang w:eastAsia="et-EE"/>
        </w:rPr>
        <w:t>lõiget 5 täiendatakse punktiga 4 järgmises sõnastuses:</w:t>
      </w:r>
    </w:p>
    <w:p w14:paraId="633E8173" w14:textId="13F3CED1" w:rsidR="00C567B3" w:rsidRPr="00BC6257" w:rsidRDefault="00C567B3"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537AC3"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lang w:eastAsia="et-EE"/>
        </w:rPr>
        <w:t xml:space="preserve">) </w:t>
      </w:r>
      <w:r w:rsidR="00F75EF2" w:rsidRPr="00BC6257">
        <w:rPr>
          <w:rFonts w:ascii="Times New Roman" w:eastAsia="Times New Roman" w:hAnsi="Times New Roman" w:cs="Times New Roman"/>
          <w:sz w:val="24"/>
          <w:szCs w:val="24"/>
          <w:lang w:eastAsia="et-EE"/>
        </w:rPr>
        <w:t xml:space="preserve">Finantsinspektsiooni hinnangul moodustavad </w:t>
      </w:r>
      <w:r w:rsidR="00537AC3" w:rsidRPr="00BC6257">
        <w:rPr>
          <w:rFonts w:ascii="Times New Roman" w:eastAsia="Times New Roman" w:hAnsi="Times New Roman" w:cs="Times New Roman"/>
          <w:sz w:val="24"/>
          <w:szCs w:val="24"/>
          <w:lang w:eastAsia="et-EE"/>
        </w:rPr>
        <w:t>kaks või enam kindlustusandja</w:t>
      </w:r>
      <w:r w:rsidR="005A6641" w:rsidRPr="00BC6257">
        <w:rPr>
          <w:rFonts w:ascii="Times New Roman" w:eastAsia="Times New Roman" w:hAnsi="Times New Roman" w:cs="Times New Roman"/>
          <w:sz w:val="24"/>
          <w:szCs w:val="24"/>
          <w:lang w:eastAsia="et-EE"/>
        </w:rPr>
        <w:t>t</w:t>
      </w:r>
      <w:r w:rsidR="00F75EF2" w:rsidRPr="00BC6257">
        <w:rPr>
          <w:rFonts w:ascii="Times New Roman" w:eastAsia="Times New Roman" w:hAnsi="Times New Roman" w:cs="Times New Roman"/>
          <w:sz w:val="24"/>
          <w:szCs w:val="24"/>
          <w:lang w:eastAsia="et-EE"/>
        </w:rPr>
        <w:t xml:space="preserve"> </w:t>
      </w:r>
      <w:r w:rsidR="00537AC3" w:rsidRPr="00BC6257">
        <w:rPr>
          <w:rFonts w:ascii="Times New Roman" w:eastAsia="Times New Roman" w:hAnsi="Times New Roman" w:cs="Times New Roman"/>
          <w:sz w:val="24"/>
          <w:szCs w:val="24"/>
          <w:lang w:eastAsia="et-EE"/>
        </w:rPr>
        <w:t>kindlustusgrupi käesoleva seaduse § 239</w:t>
      </w:r>
      <w:r w:rsidR="00537AC3" w:rsidRPr="00BC6257">
        <w:rPr>
          <w:rFonts w:ascii="Times New Roman" w:eastAsia="Times New Roman" w:hAnsi="Times New Roman" w:cs="Times New Roman"/>
          <w:sz w:val="24"/>
          <w:szCs w:val="24"/>
          <w:vertAlign w:val="superscript"/>
          <w:lang w:eastAsia="et-EE"/>
        </w:rPr>
        <w:t xml:space="preserve">1 </w:t>
      </w:r>
      <w:r w:rsidR="00537AC3" w:rsidRPr="00BC6257">
        <w:rPr>
          <w:rFonts w:ascii="Times New Roman" w:eastAsia="Times New Roman" w:hAnsi="Times New Roman" w:cs="Times New Roman"/>
          <w:sz w:val="24"/>
          <w:szCs w:val="24"/>
          <w:lang w:eastAsia="et-EE"/>
        </w:rPr>
        <w:t>lõike 1 punkti 1 alusel.“; </w:t>
      </w:r>
    </w:p>
    <w:p w14:paraId="670AE053" w14:textId="77777777" w:rsidR="00C269AA" w:rsidRPr="00BC6257" w:rsidRDefault="00C269AA" w:rsidP="00AC2D1A">
      <w:pPr>
        <w:jc w:val="both"/>
        <w:rPr>
          <w:rFonts w:ascii="Times New Roman" w:eastAsia="Times New Roman" w:hAnsi="Times New Roman" w:cs="Times New Roman"/>
          <w:sz w:val="24"/>
          <w:szCs w:val="24"/>
          <w:lang w:eastAsia="et-EE"/>
        </w:rPr>
      </w:pPr>
    </w:p>
    <w:p w14:paraId="4744175A" w14:textId="3DD2913B" w:rsidR="00C269AA"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59</w:t>
      </w:r>
      <w:r w:rsidR="6167DBB8" w:rsidRPr="00BC6257">
        <w:rPr>
          <w:rFonts w:ascii="Times New Roman" w:eastAsia="Times New Roman" w:hAnsi="Times New Roman" w:cs="Times New Roman"/>
          <w:b/>
          <w:bCs/>
          <w:sz w:val="24"/>
          <w:szCs w:val="24"/>
          <w:lang w:eastAsia="et-EE"/>
        </w:rPr>
        <w:t>)</w:t>
      </w:r>
      <w:r w:rsidR="6167DBB8" w:rsidRPr="00BC6257">
        <w:rPr>
          <w:rFonts w:ascii="Times New Roman" w:eastAsia="Times New Roman" w:hAnsi="Times New Roman" w:cs="Times New Roman"/>
          <w:sz w:val="24"/>
          <w:szCs w:val="24"/>
          <w:lang w:eastAsia="et-EE"/>
        </w:rPr>
        <w:t xml:space="preserve"> </w:t>
      </w:r>
      <w:r w:rsidR="00C269AA" w:rsidRPr="00BC6257">
        <w:rPr>
          <w:rFonts w:ascii="Times New Roman" w:eastAsia="Times New Roman" w:hAnsi="Times New Roman" w:cs="Times New Roman"/>
          <w:sz w:val="24"/>
          <w:szCs w:val="24"/>
          <w:lang w:eastAsia="et-EE"/>
        </w:rPr>
        <w:t xml:space="preserve">paragrahvi </w:t>
      </w:r>
      <w:r w:rsidR="004E24EA" w:rsidRPr="00BC6257">
        <w:rPr>
          <w:rFonts w:ascii="Times New Roman" w:eastAsia="Times New Roman" w:hAnsi="Times New Roman" w:cs="Times New Roman"/>
          <w:sz w:val="24"/>
          <w:szCs w:val="24"/>
          <w:lang w:eastAsia="et-EE"/>
        </w:rPr>
        <w:t xml:space="preserve">91 lõikes 8 asendatakse </w:t>
      </w:r>
      <w:r w:rsidR="003B0534" w:rsidRPr="00BC6257">
        <w:rPr>
          <w:rFonts w:ascii="Times New Roman" w:eastAsia="Times New Roman" w:hAnsi="Times New Roman" w:cs="Times New Roman"/>
          <w:sz w:val="24"/>
          <w:szCs w:val="24"/>
          <w:lang w:eastAsia="et-EE"/>
        </w:rPr>
        <w:t>sõnad</w:t>
      </w:r>
      <w:r w:rsidR="00854202" w:rsidRPr="00BC6257">
        <w:rPr>
          <w:rFonts w:ascii="Times New Roman" w:eastAsia="Times New Roman" w:hAnsi="Times New Roman" w:cs="Times New Roman"/>
          <w:sz w:val="24"/>
          <w:szCs w:val="24"/>
          <w:lang w:eastAsia="et-EE"/>
        </w:rPr>
        <w:t xml:space="preserve"> „kindlustusandja solventsuskapitalinõue“ </w:t>
      </w:r>
      <w:r w:rsidR="003B0534" w:rsidRPr="00BC6257">
        <w:rPr>
          <w:rFonts w:ascii="Times New Roman" w:eastAsia="Times New Roman" w:hAnsi="Times New Roman" w:cs="Times New Roman"/>
          <w:sz w:val="24"/>
          <w:szCs w:val="24"/>
          <w:lang w:eastAsia="et-EE"/>
        </w:rPr>
        <w:t>sõnade</w:t>
      </w:r>
      <w:r w:rsidR="00854202" w:rsidRPr="00BC6257">
        <w:rPr>
          <w:rFonts w:ascii="Times New Roman" w:eastAsia="Times New Roman" w:hAnsi="Times New Roman" w:cs="Times New Roman"/>
          <w:sz w:val="24"/>
          <w:szCs w:val="24"/>
          <w:lang w:eastAsia="et-EE"/>
        </w:rPr>
        <w:t>ga „</w:t>
      </w:r>
      <w:r w:rsidR="005A0575" w:rsidRPr="00BC6257">
        <w:rPr>
          <w:rFonts w:ascii="Times New Roman" w:eastAsia="Times New Roman" w:hAnsi="Times New Roman" w:cs="Times New Roman"/>
          <w:sz w:val="24"/>
          <w:szCs w:val="24"/>
          <w:lang w:eastAsia="et-EE"/>
        </w:rPr>
        <w:t>kindlustusandja osa kindlustusgrupi solventsuskapitalinõudes“; </w:t>
      </w:r>
    </w:p>
    <w:p w14:paraId="2777AF49" w14:textId="77777777" w:rsidR="009D4E05" w:rsidRPr="00BC6257" w:rsidRDefault="009D4E05" w:rsidP="00AC2D1A">
      <w:pPr>
        <w:pStyle w:val="Loendilik"/>
        <w:ind w:left="360"/>
        <w:jc w:val="both"/>
        <w:rPr>
          <w:rFonts w:ascii="Times New Roman" w:eastAsia="Times New Roman" w:hAnsi="Times New Roman" w:cs="Times New Roman"/>
          <w:sz w:val="24"/>
          <w:szCs w:val="24"/>
          <w:lang w:eastAsia="et-EE"/>
        </w:rPr>
      </w:pPr>
    </w:p>
    <w:p w14:paraId="72AA13B3" w14:textId="0C2BEFC6" w:rsidR="009D4E05"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60</w:t>
      </w:r>
      <w:r w:rsidR="3BFAC766" w:rsidRPr="00BC6257">
        <w:rPr>
          <w:rFonts w:ascii="Times New Roman" w:eastAsia="Times New Roman" w:hAnsi="Times New Roman" w:cs="Times New Roman"/>
          <w:b/>
          <w:bCs/>
          <w:sz w:val="24"/>
          <w:szCs w:val="24"/>
          <w:lang w:eastAsia="et-EE"/>
        </w:rPr>
        <w:t>)</w:t>
      </w:r>
      <w:r w:rsidR="3BFAC766" w:rsidRPr="00BC6257">
        <w:rPr>
          <w:rFonts w:ascii="Times New Roman" w:eastAsia="Times New Roman" w:hAnsi="Times New Roman" w:cs="Times New Roman"/>
          <w:sz w:val="24"/>
          <w:szCs w:val="24"/>
          <w:lang w:eastAsia="et-EE"/>
        </w:rPr>
        <w:t xml:space="preserve"> </w:t>
      </w:r>
      <w:r w:rsidR="009D4E05" w:rsidRPr="00BC6257">
        <w:rPr>
          <w:rFonts w:ascii="Times New Roman" w:eastAsia="Times New Roman" w:hAnsi="Times New Roman" w:cs="Times New Roman"/>
          <w:sz w:val="24"/>
          <w:szCs w:val="24"/>
          <w:lang w:eastAsia="et-EE"/>
        </w:rPr>
        <w:t xml:space="preserve">paragrahvi 91 täiendatakse lõikega 10 </w:t>
      </w:r>
      <w:r w:rsidR="00C737B2" w:rsidRPr="00BC6257">
        <w:rPr>
          <w:rFonts w:ascii="Times New Roman" w:eastAsia="Times New Roman" w:hAnsi="Times New Roman" w:cs="Times New Roman"/>
          <w:sz w:val="24"/>
          <w:szCs w:val="24"/>
          <w:lang w:eastAsia="et-EE"/>
        </w:rPr>
        <w:t>järgmises sõnastuses:</w:t>
      </w:r>
    </w:p>
    <w:p w14:paraId="245E76B8" w14:textId="2054F973" w:rsidR="00C737B2" w:rsidRPr="00BC6257" w:rsidRDefault="0055512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Käesoleva seaduse § 89 lõi</w:t>
      </w:r>
      <w:r w:rsidR="006C020A" w:rsidRPr="00BC6257">
        <w:rPr>
          <w:rFonts w:ascii="Times New Roman" w:eastAsia="Times New Roman" w:hAnsi="Times New Roman" w:cs="Times New Roman"/>
          <w:sz w:val="24"/>
          <w:szCs w:val="24"/>
          <w:lang w:eastAsia="et-EE"/>
        </w:rPr>
        <w:t>g</w:t>
      </w:r>
      <w:r w:rsidRPr="00BC6257">
        <w:rPr>
          <w:rFonts w:ascii="Times New Roman" w:eastAsia="Times New Roman" w:hAnsi="Times New Roman" w:cs="Times New Roman"/>
          <w:sz w:val="24"/>
          <w:szCs w:val="24"/>
          <w:lang w:eastAsia="et-EE"/>
        </w:rPr>
        <w:t>e</w:t>
      </w:r>
      <w:r w:rsidR="006C020A"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3 ja 7 ning §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lõike 2 kohaldamise</w:t>
      </w:r>
      <w:r w:rsidR="002B1DB5"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vasta osaleva kindlustusandja omavahend käesoleva seaduse § 57 lõike 2 punktis 6 sätestatud tunnusele, kui tütarettevõtjast seotud kindlustusandja lõpetamise</w:t>
      </w:r>
      <w:r w:rsidR="000B273A"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saa keelduda omavahendi tagasimaksmisest aktsionärile või osanikule.“; </w:t>
      </w:r>
    </w:p>
    <w:p w14:paraId="4658B68A" w14:textId="77777777" w:rsidR="003F7E23" w:rsidRPr="00BC6257" w:rsidRDefault="003F7E23" w:rsidP="00AC2D1A">
      <w:pPr>
        <w:jc w:val="both"/>
        <w:rPr>
          <w:rFonts w:ascii="Times New Roman" w:eastAsia="Times New Roman" w:hAnsi="Times New Roman" w:cs="Times New Roman"/>
          <w:sz w:val="24"/>
          <w:szCs w:val="24"/>
          <w:lang w:eastAsia="et-EE"/>
        </w:rPr>
      </w:pPr>
    </w:p>
    <w:p w14:paraId="76CD97D7" w14:textId="60771A8A" w:rsidR="003F7E23" w:rsidRPr="00BC6257" w:rsidRDefault="00E755A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1</w:t>
      </w:r>
      <w:r w:rsidR="18FC7AAE" w:rsidRPr="00BC6257">
        <w:rPr>
          <w:rFonts w:ascii="Times New Roman" w:eastAsia="Times New Roman" w:hAnsi="Times New Roman" w:cs="Times New Roman"/>
          <w:b/>
          <w:bCs/>
          <w:sz w:val="24"/>
          <w:szCs w:val="24"/>
          <w:lang w:eastAsia="et-EE"/>
        </w:rPr>
        <w:t>)</w:t>
      </w:r>
      <w:r w:rsidR="18FC7AAE" w:rsidRPr="00BC6257">
        <w:rPr>
          <w:rFonts w:ascii="Times New Roman" w:eastAsia="Times New Roman" w:hAnsi="Times New Roman" w:cs="Times New Roman"/>
          <w:sz w:val="24"/>
          <w:szCs w:val="24"/>
          <w:lang w:eastAsia="et-EE"/>
        </w:rPr>
        <w:t xml:space="preserve"> </w:t>
      </w:r>
      <w:r w:rsidR="003F7E23" w:rsidRPr="00BC6257">
        <w:rPr>
          <w:rFonts w:ascii="Times New Roman" w:eastAsia="Times New Roman" w:hAnsi="Times New Roman" w:cs="Times New Roman"/>
          <w:sz w:val="24"/>
          <w:szCs w:val="24"/>
          <w:lang w:eastAsia="et-EE"/>
        </w:rPr>
        <w:t xml:space="preserve">paragrahvi 92 </w:t>
      </w:r>
      <w:r w:rsidR="00470AB5" w:rsidRPr="00BC6257">
        <w:rPr>
          <w:rFonts w:ascii="Times New Roman" w:eastAsia="Times New Roman" w:hAnsi="Times New Roman" w:cs="Times New Roman"/>
          <w:sz w:val="24"/>
          <w:szCs w:val="24"/>
          <w:lang w:eastAsia="et-EE"/>
        </w:rPr>
        <w:t>lõi</w:t>
      </w:r>
      <w:r w:rsidR="00AB0741" w:rsidRPr="00BC6257">
        <w:rPr>
          <w:rFonts w:ascii="Times New Roman" w:eastAsia="Times New Roman" w:hAnsi="Times New Roman" w:cs="Times New Roman"/>
          <w:sz w:val="24"/>
          <w:szCs w:val="24"/>
          <w:lang w:eastAsia="et-EE"/>
        </w:rPr>
        <w:t>get</w:t>
      </w:r>
      <w:r w:rsidR="00470AB5" w:rsidRPr="00BC6257">
        <w:rPr>
          <w:rFonts w:ascii="Times New Roman" w:eastAsia="Times New Roman" w:hAnsi="Times New Roman" w:cs="Times New Roman"/>
          <w:sz w:val="24"/>
          <w:szCs w:val="24"/>
          <w:lang w:eastAsia="et-EE"/>
        </w:rPr>
        <w:t xml:space="preserve"> 1 </w:t>
      </w:r>
      <w:r w:rsidR="00AB0741" w:rsidRPr="00BC6257">
        <w:rPr>
          <w:rFonts w:ascii="Times New Roman" w:eastAsia="Times New Roman" w:hAnsi="Times New Roman" w:cs="Times New Roman"/>
          <w:sz w:val="24"/>
          <w:szCs w:val="24"/>
          <w:lang w:eastAsia="et-EE"/>
        </w:rPr>
        <w:t xml:space="preserve">täiendatakse pärast </w:t>
      </w:r>
      <w:r w:rsidR="00935753" w:rsidRPr="00120362">
        <w:rPr>
          <w:rFonts w:ascii="Times New Roman" w:eastAsia="Times New Roman" w:hAnsi="Times New Roman" w:cs="Times New Roman"/>
          <w:sz w:val="24"/>
          <w:szCs w:val="24"/>
          <w:lang w:eastAsia="et-EE"/>
        </w:rPr>
        <w:t xml:space="preserve">sõna </w:t>
      </w:r>
      <w:r w:rsidR="00470AB5" w:rsidRPr="00BC6257">
        <w:rPr>
          <w:rFonts w:ascii="Times New Roman" w:eastAsia="Times New Roman" w:hAnsi="Times New Roman" w:cs="Times New Roman"/>
          <w:sz w:val="24"/>
          <w:szCs w:val="24"/>
          <w:lang w:eastAsia="et-EE"/>
        </w:rPr>
        <w:t>„arvutusmeetodi</w:t>
      </w:r>
      <w:r w:rsidR="007A1A7E" w:rsidRPr="00BC6257">
        <w:rPr>
          <w:rFonts w:ascii="Times New Roman" w:eastAsia="Times New Roman" w:hAnsi="Times New Roman" w:cs="Times New Roman"/>
          <w:sz w:val="24"/>
          <w:szCs w:val="24"/>
          <w:lang w:eastAsia="et-EE"/>
        </w:rPr>
        <w:t xml:space="preserve">“ </w:t>
      </w:r>
      <w:r w:rsidR="00470AB5" w:rsidRPr="00BC6257">
        <w:rPr>
          <w:rFonts w:ascii="Times New Roman" w:eastAsia="Times New Roman" w:hAnsi="Times New Roman" w:cs="Times New Roman"/>
          <w:sz w:val="24"/>
          <w:szCs w:val="24"/>
          <w:lang w:eastAsia="et-EE"/>
        </w:rPr>
        <w:t>tekstiosaga „</w:t>
      </w:r>
      <w:r w:rsidR="008E30D7" w:rsidRPr="00BC6257">
        <w:rPr>
          <w:rFonts w:ascii="Times New Roman" w:eastAsia="Times New Roman" w:hAnsi="Times New Roman" w:cs="Times New Roman"/>
          <w:sz w:val="24"/>
          <w:szCs w:val="24"/>
          <w:lang w:eastAsia="et-EE"/>
        </w:rPr>
        <w:t>või §</w:t>
      </w:r>
      <w:r w:rsidR="00363A1D" w:rsidRPr="00BC6257">
        <w:rPr>
          <w:rFonts w:ascii="Times New Roman" w:eastAsia="Times New Roman" w:hAnsi="Times New Roman" w:cs="Times New Roman"/>
          <w:sz w:val="24"/>
          <w:szCs w:val="24"/>
          <w:lang w:eastAsia="et-EE"/>
        </w:rPr>
        <w:noBreakHyphen/>
      </w:r>
      <w:r w:rsidR="008E30D7" w:rsidRPr="00BC6257">
        <w:rPr>
          <w:rFonts w:ascii="Times New Roman" w:eastAsia="Times New Roman" w:hAnsi="Times New Roman" w:cs="Times New Roman"/>
          <w:sz w:val="24"/>
          <w:szCs w:val="24"/>
          <w:lang w:eastAsia="et-EE"/>
        </w:rPr>
        <w:t>s</w:t>
      </w:r>
      <w:r w:rsidR="00363A1D" w:rsidRPr="00BC6257">
        <w:rPr>
          <w:rFonts w:ascii="Times New Roman" w:eastAsia="Times New Roman" w:hAnsi="Times New Roman" w:cs="Times New Roman"/>
          <w:sz w:val="24"/>
          <w:szCs w:val="24"/>
          <w:lang w:eastAsia="et-EE"/>
        </w:rPr>
        <w:t> </w:t>
      </w:r>
      <w:r w:rsidR="008E30D7" w:rsidRPr="00BC6257">
        <w:rPr>
          <w:rFonts w:ascii="Times New Roman" w:eastAsia="Times New Roman" w:hAnsi="Times New Roman" w:cs="Times New Roman"/>
          <w:sz w:val="24"/>
          <w:szCs w:val="24"/>
          <w:lang w:eastAsia="et-EE"/>
        </w:rPr>
        <w:t>89</w:t>
      </w:r>
      <w:r w:rsidR="008E30D7" w:rsidRPr="00BC6257">
        <w:rPr>
          <w:rFonts w:ascii="Times New Roman" w:eastAsia="Times New Roman" w:hAnsi="Times New Roman" w:cs="Times New Roman"/>
          <w:sz w:val="24"/>
          <w:szCs w:val="24"/>
          <w:vertAlign w:val="superscript"/>
          <w:lang w:eastAsia="et-EE"/>
        </w:rPr>
        <w:t>3</w:t>
      </w:r>
      <w:r w:rsidR="008E30D7" w:rsidRPr="00BC6257">
        <w:rPr>
          <w:rFonts w:ascii="Times New Roman" w:eastAsia="Times New Roman" w:hAnsi="Times New Roman" w:cs="Times New Roman"/>
          <w:sz w:val="24"/>
          <w:szCs w:val="24"/>
          <w:lang w:eastAsia="et-EE"/>
        </w:rPr>
        <w:t xml:space="preserve"> sätestatud meetodite kombinatsiooni“;</w:t>
      </w:r>
    </w:p>
    <w:p w14:paraId="3F9CC530" w14:textId="77777777" w:rsidR="00D94C39" w:rsidRPr="00BC6257" w:rsidRDefault="00D94C39" w:rsidP="00AC2D1A">
      <w:pPr>
        <w:jc w:val="both"/>
        <w:rPr>
          <w:rFonts w:ascii="Times New Roman" w:eastAsia="Times New Roman" w:hAnsi="Times New Roman" w:cs="Times New Roman"/>
          <w:sz w:val="24"/>
          <w:szCs w:val="24"/>
          <w:lang w:eastAsia="et-EE"/>
        </w:rPr>
      </w:pPr>
    </w:p>
    <w:p w14:paraId="575E123C" w14:textId="004EA02E" w:rsidR="00C567B3" w:rsidRPr="00BC6257" w:rsidRDefault="1A9D00BB"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2</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D94C39" w:rsidRPr="00BC6257">
        <w:rPr>
          <w:rFonts w:ascii="Times New Roman" w:eastAsia="Times New Roman" w:hAnsi="Times New Roman" w:cs="Times New Roman"/>
          <w:sz w:val="24"/>
          <w:szCs w:val="24"/>
          <w:lang w:eastAsia="et-EE"/>
        </w:rPr>
        <w:t xml:space="preserve">seaduse </w:t>
      </w:r>
      <w:r w:rsidR="00DF3A74" w:rsidRPr="00BC6257">
        <w:rPr>
          <w:rFonts w:ascii="Times New Roman" w:eastAsia="Times New Roman" w:hAnsi="Times New Roman" w:cs="Times New Roman"/>
          <w:sz w:val="24"/>
          <w:szCs w:val="24"/>
          <w:lang w:eastAsia="et-EE"/>
        </w:rPr>
        <w:t>3. peatüki 8. jagu täiendatakse §-ga 92</w:t>
      </w:r>
      <w:r w:rsidR="00DF3A74" w:rsidRPr="00BC6257">
        <w:rPr>
          <w:rFonts w:ascii="Times New Roman" w:eastAsia="Times New Roman" w:hAnsi="Times New Roman" w:cs="Times New Roman"/>
          <w:sz w:val="24"/>
          <w:szCs w:val="24"/>
          <w:vertAlign w:val="superscript"/>
          <w:lang w:eastAsia="et-EE"/>
        </w:rPr>
        <w:t>1</w:t>
      </w:r>
      <w:r w:rsidR="00DF3A74" w:rsidRPr="00BC6257">
        <w:rPr>
          <w:rFonts w:ascii="Times New Roman" w:eastAsia="Times New Roman" w:hAnsi="Times New Roman" w:cs="Times New Roman"/>
          <w:sz w:val="24"/>
          <w:szCs w:val="24"/>
          <w:lang w:eastAsia="et-EE"/>
        </w:rPr>
        <w:t xml:space="preserve"> järgmises sõnastuses:</w:t>
      </w:r>
    </w:p>
    <w:p w14:paraId="36EB1A71" w14:textId="16DB4FF4" w:rsidR="00DF3A74" w:rsidRPr="00BC6257" w:rsidRDefault="007236D4" w:rsidP="00AC2D1A">
      <w:pPr>
        <w:jc w:val="both"/>
        <w:rPr>
          <w:rFonts w:ascii="Times New Roman" w:eastAsia="Times New Roman" w:hAnsi="Times New Roman" w:cs="Times New Roman"/>
          <w:b/>
          <w:bCs/>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b/>
          <w:bCs/>
          <w:sz w:val="24"/>
          <w:szCs w:val="24"/>
          <w:lang w:eastAsia="et-EE"/>
        </w:rPr>
        <w:t>92</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Kindlustusandja finantsseis</w:t>
      </w:r>
      <w:r w:rsidR="00F27A1A" w:rsidRPr="00BC6257">
        <w:rPr>
          <w:rFonts w:ascii="Times New Roman" w:eastAsia="Times New Roman" w:hAnsi="Times New Roman" w:cs="Times New Roman"/>
          <w:b/>
          <w:bCs/>
          <w:sz w:val="24"/>
          <w:szCs w:val="24"/>
          <w:lang w:eastAsia="et-EE"/>
        </w:rPr>
        <w:t>u</w:t>
      </w:r>
      <w:r w:rsidRPr="00BC6257">
        <w:rPr>
          <w:rFonts w:ascii="Times New Roman" w:eastAsia="Times New Roman" w:hAnsi="Times New Roman" w:cs="Times New Roman"/>
          <w:b/>
          <w:bCs/>
          <w:sz w:val="24"/>
          <w:szCs w:val="24"/>
          <w:lang w:eastAsia="et-EE"/>
        </w:rPr>
        <w:t>ndi halvenemine</w:t>
      </w:r>
    </w:p>
    <w:p w14:paraId="1B7A1E5A" w14:textId="77777777" w:rsidR="00DF3A74" w:rsidRPr="00BC6257" w:rsidRDefault="00DF3A74" w:rsidP="00AC2D1A">
      <w:pPr>
        <w:jc w:val="both"/>
        <w:rPr>
          <w:rFonts w:ascii="Times New Roman" w:eastAsia="Times New Roman" w:hAnsi="Times New Roman" w:cs="Times New Roman"/>
          <w:sz w:val="24"/>
          <w:szCs w:val="24"/>
          <w:lang w:eastAsia="et-EE"/>
        </w:rPr>
      </w:pPr>
    </w:p>
    <w:p w14:paraId="0786416C" w14:textId="4979B17F" w:rsidR="00CB3AE9" w:rsidRPr="00BC6257" w:rsidRDefault="00F27A1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3D1D50" w:rsidRPr="00BC6257">
        <w:rPr>
          <w:rFonts w:ascii="Times New Roman" w:eastAsia="Times New Roman" w:hAnsi="Times New Roman" w:cs="Times New Roman"/>
          <w:sz w:val="24"/>
          <w:szCs w:val="24"/>
          <w:lang w:eastAsia="et-EE"/>
        </w:rPr>
        <w:t xml:space="preserve">Kui kindlustusandja </w:t>
      </w:r>
      <w:r w:rsidR="00E031DA" w:rsidRPr="00BC6257">
        <w:rPr>
          <w:rFonts w:ascii="Times New Roman" w:eastAsia="Times New Roman" w:hAnsi="Times New Roman" w:cs="Times New Roman"/>
          <w:sz w:val="24"/>
          <w:szCs w:val="24"/>
          <w:lang w:eastAsia="et-EE"/>
        </w:rPr>
        <w:t>teavitab</w:t>
      </w:r>
      <w:r w:rsidR="003D1D50" w:rsidRPr="00BC6257">
        <w:rPr>
          <w:rFonts w:ascii="Times New Roman" w:eastAsia="Times New Roman" w:hAnsi="Times New Roman" w:cs="Times New Roman"/>
          <w:sz w:val="24"/>
          <w:szCs w:val="24"/>
          <w:lang w:eastAsia="et-EE"/>
        </w:rPr>
        <w:t xml:space="preserve"> </w:t>
      </w:r>
      <w:r w:rsidR="00DA372C" w:rsidRPr="00BC6257">
        <w:rPr>
          <w:rFonts w:ascii="Times New Roman" w:eastAsia="Times New Roman" w:hAnsi="Times New Roman" w:cs="Times New Roman"/>
          <w:sz w:val="24"/>
          <w:szCs w:val="24"/>
          <w:lang w:eastAsia="et-EE"/>
        </w:rPr>
        <w:t>Finantsinspektsiooni</w:t>
      </w:r>
      <w:r w:rsidR="003D1D50" w:rsidRPr="00BC6257">
        <w:rPr>
          <w:rFonts w:ascii="Times New Roman" w:eastAsia="Times New Roman" w:hAnsi="Times New Roman" w:cs="Times New Roman"/>
          <w:sz w:val="24"/>
          <w:szCs w:val="24"/>
          <w:lang w:eastAsia="et-EE"/>
        </w:rPr>
        <w:t xml:space="preserve"> oma </w:t>
      </w:r>
      <w:r w:rsidR="006671E5" w:rsidRPr="00BC6257">
        <w:rPr>
          <w:rFonts w:ascii="Times New Roman" w:eastAsia="Times New Roman" w:hAnsi="Times New Roman" w:cs="Times New Roman"/>
          <w:sz w:val="24"/>
          <w:szCs w:val="24"/>
          <w:lang w:eastAsia="et-EE"/>
        </w:rPr>
        <w:t xml:space="preserve">finantsseisundi halvenemisest, </w:t>
      </w:r>
      <w:r w:rsidR="00CB3AE9" w:rsidRPr="00BC6257">
        <w:rPr>
          <w:rFonts w:ascii="Times New Roman" w:eastAsia="Times New Roman" w:hAnsi="Times New Roman" w:cs="Times New Roman"/>
          <w:sz w:val="24"/>
          <w:szCs w:val="24"/>
          <w:lang w:eastAsia="et-EE"/>
        </w:rPr>
        <w:t xml:space="preserve">võib </w:t>
      </w:r>
      <w:r w:rsidR="006671E5" w:rsidRPr="00BC6257">
        <w:rPr>
          <w:rFonts w:ascii="Times New Roman" w:eastAsia="Times New Roman" w:hAnsi="Times New Roman" w:cs="Times New Roman"/>
          <w:sz w:val="24"/>
          <w:szCs w:val="24"/>
          <w:lang w:eastAsia="et-EE"/>
        </w:rPr>
        <w:t>Finantsinspektsioon</w:t>
      </w:r>
      <w:r w:rsidR="00CB3AE9" w:rsidRPr="00BC6257">
        <w:rPr>
          <w:rFonts w:ascii="Times New Roman" w:eastAsia="Times New Roman" w:hAnsi="Times New Roman" w:cs="Times New Roman"/>
          <w:sz w:val="24"/>
          <w:szCs w:val="24"/>
          <w:lang w:eastAsia="et-EE"/>
        </w:rPr>
        <w:t xml:space="preserve"> ettekirjutusega nõuda </w:t>
      </w:r>
      <w:r w:rsidR="00362FDD" w:rsidRPr="00BC6257">
        <w:rPr>
          <w:rFonts w:ascii="Times New Roman" w:eastAsia="Times New Roman" w:hAnsi="Times New Roman" w:cs="Times New Roman"/>
          <w:sz w:val="24"/>
          <w:szCs w:val="24"/>
          <w:lang w:eastAsia="et-EE"/>
        </w:rPr>
        <w:t xml:space="preserve">kindlustusandja juhtidelt </w:t>
      </w:r>
      <w:r w:rsidR="00CB3AE9" w:rsidRPr="00BC6257">
        <w:rPr>
          <w:rFonts w:ascii="Times New Roman" w:eastAsia="Times New Roman" w:hAnsi="Times New Roman" w:cs="Times New Roman"/>
          <w:sz w:val="24"/>
          <w:szCs w:val="24"/>
          <w:lang w:eastAsia="et-EE"/>
        </w:rPr>
        <w:t>olukorra parandamiseks:</w:t>
      </w:r>
    </w:p>
    <w:p w14:paraId="3E3359EE" w14:textId="3942563D" w:rsidR="00CB6738" w:rsidRPr="00BC6257" w:rsidRDefault="00CB3AE9"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8F7417" w:rsidRPr="00BC6257">
        <w:rPr>
          <w:rFonts w:ascii="Times New Roman" w:eastAsia="Times New Roman" w:hAnsi="Times New Roman" w:cs="Times New Roman"/>
          <w:sz w:val="24"/>
          <w:szCs w:val="24"/>
          <w:lang w:eastAsia="et-EE"/>
        </w:rPr>
        <w:t xml:space="preserve">) </w:t>
      </w:r>
      <w:r w:rsidR="002B546C" w:rsidRPr="00BC6257">
        <w:rPr>
          <w:rFonts w:ascii="Times New Roman" w:eastAsia="Times New Roman" w:hAnsi="Times New Roman" w:cs="Times New Roman"/>
          <w:sz w:val="24"/>
          <w:szCs w:val="24"/>
          <w:lang w:eastAsia="et-EE"/>
        </w:rPr>
        <w:t xml:space="preserve">kindlustusandja kriisi ennetamise ja lahendamise seaduse </w:t>
      </w:r>
      <w:r w:rsidR="003F786D" w:rsidRPr="00BC6257">
        <w:rPr>
          <w:rFonts w:ascii="Times New Roman" w:eastAsia="Times New Roman" w:hAnsi="Times New Roman" w:cs="Times New Roman"/>
          <w:sz w:val="24"/>
          <w:szCs w:val="24"/>
          <w:lang w:eastAsia="et-EE"/>
        </w:rPr>
        <w:t>§-s</w:t>
      </w:r>
      <w:r w:rsidR="00F60CA7" w:rsidRPr="00BC6257">
        <w:rPr>
          <w:rFonts w:ascii="Times New Roman" w:eastAsia="Times New Roman" w:hAnsi="Times New Roman" w:cs="Times New Roman"/>
          <w:sz w:val="24"/>
          <w:szCs w:val="24"/>
          <w:lang w:eastAsia="et-EE"/>
        </w:rPr>
        <w:t xml:space="preserve"> </w:t>
      </w:r>
      <w:r w:rsidR="00A03F79">
        <w:rPr>
          <w:rFonts w:ascii="Times New Roman" w:eastAsia="Times New Roman" w:hAnsi="Times New Roman" w:cs="Times New Roman"/>
          <w:sz w:val="24"/>
          <w:szCs w:val="24"/>
          <w:lang w:eastAsia="et-EE"/>
        </w:rPr>
        <w:t>8</w:t>
      </w:r>
      <w:r w:rsidR="00F60CA7" w:rsidRPr="00BC6257">
        <w:rPr>
          <w:rFonts w:ascii="Times New Roman" w:eastAsia="Times New Roman" w:hAnsi="Times New Roman" w:cs="Times New Roman"/>
          <w:sz w:val="24"/>
          <w:szCs w:val="24"/>
          <w:lang w:eastAsia="et-EE"/>
        </w:rPr>
        <w:t xml:space="preserve"> sätestatud finantsseisundi </w:t>
      </w:r>
      <w:r w:rsidR="005138CD">
        <w:rPr>
          <w:rFonts w:ascii="Times New Roman" w:eastAsia="Times New Roman" w:hAnsi="Times New Roman" w:cs="Times New Roman"/>
          <w:sz w:val="24"/>
          <w:szCs w:val="24"/>
          <w:lang w:eastAsia="et-EE"/>
        </w:rPr>
        <w:t xml:space="preserve">taastamise ennetava </w:t>
      </w:r>
      <w:r w:rsidR="00362FDD" w:rsidRPr="00BC6257">
        <w:rPr>
          <w:rFonts w:ascii="Times New Roman" w:eastAsia="Times New Roman" w:hAnsi="Times New Roman" w:cs="Times New Roman"/>
          <w:sz w:val="24"/>
          <w:szCs w:val="24"/>
          <w:lang w:eastAsia="et-EE"/>
        </w:rPr>
        <w:t xml:space="preserve">kava ajakohastamist, kui </w:t>
      </w:r>
      <w:r w:rsidR="00130045" w:rsidRPr="00BC6257">
        <w:rPr>
          <w:rFonts w:ascii="Times New Roman" w:eastAsia="Times New Roman" w:hAnsi="Times New Roman" w:cs="Times New Roman"/>
          <w:sz w:val="24"/>
          <w:szCs w:val="24"/>
          <w:lang w:eastAsia="et-EE"/>
        </w:rPr>
        <w:t>kindlustusandja seisund</w:t>
      </w:r>
      <w:r w:rsidR="00B74575" w:rsidRPr="00BC6257">
        <w:rPr>
          <w:rFonts w:ascii="Times New Roman" w:eastAsia="Times New Roman" w:hAnsi="Times New Roman" w:cs="Times New Roman"/>
          <w:sz w:val="24"/>
          <w:szCs w:val="24"/>
          <w:lang w:eastAsia="et-EE"/>
        </w:rPr>
        <w:t xml:space="preserve"> </w:t>
      </w:r>
      <w:r w:rsidR="00130045" w:rsidRPr="00BC6257">
        <w:rPr>
          <w:rFonts w:ascii="Times New Roman" w:eastAsia="Times New Roman" w:hAnsi="Times New Roman" w:cs="Times New Roman"/>
          <w:sz w:val="24"/>
          <w:szCs w:val="24"/>
          <w:lang w:eastAsia="et-EE"/>
        </w:rPr>
        <w:t xml:space="preserve">erineb </w:t>
      </w:r>
      <w:r w:rsidR="00B74575" w:rsidRPr="00BC6257">
        <w:rPr>
          <w:rFonts w:ascii="Times New Roman" w:eastAsia="Times New Roman" w:hAnsi="Times New Roman" w:cs="Times New Roman"/>
          <w:sz w:val="24"/>
          <w:szCs w:val="24"/>
          <w:lang w:eastAsia="et-EE"/>
        </w:rPr>
        <w:t>kavas esitatud eeldustest</w:t>
      </w:r>
      <w:r w:rsidR="00CB6738" w:rsidRPr="00BC6257">
        <w:rPr>
          <w:rFonts w:ascii="Times New Roman" w:eastAsia="Times New Roman" w:hAnsi="Times New Roman" w:cs="Times New Roman"/>
          <w:sz w:val="24"/>
          <w:szCs w:val="24"/>
          <w:lang w:eastAsia="et-EE"/>
        </w:rPr>
        <w:t>;</w:t>
      </w:r>
    </w:p>
    <w:p w14:paraId="1767FBBF" w14:textId="740BB98B" w:rsidR="003D1D50" w:rsidRPr="00BC6257" w:rsidRDefault="00CB6738"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6671E5" w:rsidRPr="00BC6257">
        <w:rPr>
          <w:rFonts w:ascii="Times New Roman" w:eastAsia="Times New Roman" w:hAnsi="Times New Roman" w:cs="Times New Roman"/>
          <w:sz w:val="24"/>
          <w:szCs w:val="24"/>
          <w:lang w:eastAsia="et-EE"/>
        </w:rPr>
        <w:t xml:space="preserve"> </w:t>
      </w:r>
      <w:r w:rsidR="008859E8" w:rsidRPr="00BC6257">
        <w:rPr>
          <w:rFonts w:ascii="Times New Roman" w:eastAsia="Times New Roman" w:hAnsi="Times New Roman" w:cs="Times New Roman"/>
          <w:sz w:val="24"/>
          <w:szCs w:val="24"/>
          <w:lang w:eastAsia="et-EE"/>
        </w:rPr>
        <w:t xml:space="preserve">finantsseisundi </w:t>
      </w:r>
      <w:r w:rsidR="005138CD">
        <w:rPr>
          <w:rFonts w:ascii="Times New Roman" w:eastAsia="Times New Roman" w:hAnsi="Times New Roman" w:cs="Times New Roman"/>
          <w:sz w:val="24"/>
          <w:szCs w:val="24"/>
          <w:lang w:eastAsia="et-EE"/>
        </w:rPr>
        <w:t xml:space="preserve">taastamise ennetavas </w:t>
      </w:r>
      <w:r w:rsidR="008859E8" w:rsidRPr="00BC6257">
        <w:rPr>
          <w:rFonts w:ascii="Times New Roman" w:eastAsia="Times New Roman" w:hAnsi="Times New Roman" w:cs="Times New Roman"/>
          <w:sz w:val="24"/>
          <w:szCs w:val="24"/>
          <w:lang w:eastAsia="et-EE"/>
        </w:rPr>
        <w:t>kavas esitatud meetmete rakendamist</w:t>
      </w:r>
      <w:r w:rsidR="00CF1641" w:rsidRPr="00BC6257">
        <w:rPr>
          <w:rFonts w:ascii="Times New Roman" w:eastAsia="Times New Roman" w:hAnsi="Times New Roman" w:cs="Times New Roman"/>
          <w:sz w:val="24"/>
          <w:szCs w:val="24"/>
          <w:lang w:eastAsia="et-EE"/>
        </w:rPr>
        <w:t>, sealhulgas ajakohastatud meetmete rakendamist</w:t>
      </w:r>
      <w:r w:rsidR="00081CA1" w:rsidRPr="00BC6257">
        <w:rPr>
          <w:rFonts w:ascii="Times New Roman" w:eastAsia="Times New Roman" w:hAnsi="Times New Roman" w:cs="Times New Roman"/>
          <w:sz w:val="24"/>
          <w:szCs w:val="24"/>
          <w:lang w:eastAsia="et-EE"/>
        </w:rPr>
        <w:t xml:space="preserve"> käesoleva lõike punktis 1 sätestatud juhul</w:t>
      </w:r>
      <w:r w:rsidR="00CF1641" w:rsidRPr="00BC6257">
        <w:rPr>
          <w:rFonts w:ascii="Times New Roman" w:eastAsia="Times New Roman" w:hAnsi="Times New Roman" w:cs="Times New Roman"/>
          <w:sz w:val="24"/>
          <w:szCs w:val="24"/>
          <w:lang w:eastAsia="et-EE"/>
        </w:rPr>
        <w:t>;</w:t>
      </w:r>
    </w:p>
    <w:p w14:paraId="09D7BA2B" w14:textId="5CEA99AD" w:rsidR="005E4577" w:rsidRPr="00BC6257" w:rsidRDefault="009B1A4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5E4577" w:rsidRPr="00BC6257">
        <w:rPr>
          <w:rFonts w:ascii="Times New Roman" w:eastAsia="Times New Roman" w:hAnsi="Times New Roman" w:cs="Times New Roman"/>
          <w:sz w:val="24"/>
          <w:szCs w:val="24"/>
          <w:lang w:eastAsia="et-EE"/>
        </w:rPr>
        <w:t xml:space="preserve">) </w:t>
      </w:r>
      <w:r w:rsidR="008329FD" w:rsidRPr="00BC6257">
        <w:rPr>
          <w:rFonts w:ascii="Times New Roman" w:eastAsia="Times New Roman" w:hAnsi="Times New Roman" w:cs="Times New Roman"/>
          <w:sz w:val="24"/>
          <w:szCs w:val="24"/>
          <w:lang w:eastAsia="et-EE"/>
        </w:rPr>
        <w:t xml:space="preserve">tulemustasu või muutuvtasu </w:t>
      </w:r>
      <w:r w:rsidR="004767C6" w:rsidRPr="00BC6257">
        <w:rPr>
          <w:rFonts w:ascii="Times New Roman" w:eastAsia="Times New Roman" w:hAnsi="Times New Roman" w:cs="Times New Roman"/>
          <w:sz w:val="24"/>
          <w:szCs w:val="24"/>
          <w:lang w:eastAsia="et-EE"/>
        </w:rPr>
        <w:t>maksmise,</w:t>
      </w:r>
      <w:r w:rsidR="008329FD" w:rsidRPr="00BC6257">
        <w:rPr>
          <w:rFonts w:ascii="Times New Roman" w:eastAsia="Times New Roman" w:hAnsi="Times New Roman" w:cs="Times New Roman"/>
          <w:sz w:val="24"/>
          <w:szCs w:val="24"/>
          <w:lang w:eastAsia="et-EE"/>
        </w:rPr>
        <w:t xml:space="preserve"> </w:t>
      </w:r>
      <w:r w:rsidR="00917A48" w:rsidRPr="00BC6257">
        <w:rPr>
          <w:rFonts w:ascii="Times New Roman" w:eastAsia="Times New Roman" w:hAnsi="Times New Roman" w:cs="Times New Roman"/>
          <w:sz w:val="24"/>
          <w:szCs w:val="24"/>
          <w:lang w:eastAsia="et-EE"/>
        </w:rPr>
        <w:t>o</w:t>
      </w:r>
      <w:r w:rsidR="00B615CA" w:rsidRPr="00BC6257">
        <w:rPr>
          <w:rFonts w:ascii="Times New Roman" w:eastAsia="Calibri" w:hAnsi="Times New Roman" w:cs="Times New Roman"/>
          <w:sz w:val="24"/>
          <w:szCs w:val="24"/>
        </w:rPr>
        <w:t>mavahendite</w:t>
      </w:r>
      <w:r w:rsidR="00B2475D" w:rsidRPr="00BC6257">
        <w:rPr>
          <w:rFonts w:ascii="Times New Roman" w:eastAsia="Calibri" w:hAnsi="Times New Roman" w:cs="Times New Roman"/>
          <w:sz w:val="24"/>
          <w:szCs w:val="24"/>
        </w:rPr>
        <w:t xml:space="preserve"> instrumentide väljamaksmise</w:t>
      </w:r>
      <w:r w:rsidR="009C651E" w:rsidRPr="00BC6257">
        <w:rPr>
          <w:rFonts w:ascii="Times New Roman" w:eastAsia="Calibri" w:hAnsi="Times New Roman" w:cs="Times New Roman"/>
          <w:sz w:val="24"/>
          <w:szCs w:val="24"/>
        </w:rPr>
        <w:t xml:space="preserve"> ja</w:t>
      </w:r>
      <w:r w:rsidR="00B615CA" w:rsidRPr="00BC6257">
        <w:rPr>
          <w:rFonts w:ascii="Times New Roman" w:eastAsia="Calibri" w:hAnsi="Times New Roman" w:cs="Times New Roman"/>
          <w:sz w:val="24"/>
          <w:szCs w:val="24"/>
        </w:rPr>
        <w:t xml:space="preserve"> </w:t>
      </w:r>
      <w:r w:rsidR="00B2475D" w:rsidRPr="00BC6257">
        <w:rPr>
          <w:rFonts w:ascii="Times New Roman" w:eastAsia="Calibri" w:hAnsi="Times New Roman" w:cs="Times New Roman"/>
          <w:sz w:val="24"/>
          <w:szCs w:val="24"/>
        </w:rPr>
        <w:t xml:space="preserve">omavahendite </w:t>
      </w:r>
      <w:r w:rsidR="00B615CA" w:rsidRPr="00BC6257">
        <w:rPr>
          <w:rFonts w:ascii="Times New Roman" w:eastAsia="Calibri" w:hAnsi="Times New Roman" w:cs="Times New Roman"/>
          <w:sz w:val="24"/>
          <w:szCs w:val="24"/>
        </w:rPr>
        <w:t>tagasimaksmise</w:t>
      </w:r>
      <w:r w:rsidR="00B2475D" w:rsidRPr="00BC6257">
        <w:rPr>
          <w:rFonts w:ascii="Times New Roman" w:eastAsia="Calibri" w:hAnsi="Times New Roman" w:cs="Times New Roman"/>
          <w:sz w:val="24"/>
          <w:szCs w:val="24"/>
        </w:rPr>
        <w:t xml:space="preserve"> või lunastamise</w:t>
      </w:r>
      <w:r w:rsidR="00B615CA" w:rsidRPr="00BC6257">
        <w:rPr>
          <w:rFonts w:ascii="Times New Roman" w:eastAsia="Calibri" w:hAnsi="Times New Roman" w:cs="Times New Roman"/>
          <w:sz w:val="24"/>
          <w:szCs w:val="24"/>
        </w:rPr>
        <w:t xml:space="preserve"> </w:t>
      </w:r>
      <w:r w:rsidR="004767C6" w:rsidRPr="00BC6257">
        <w:rPr>
          <w:rFonts w:ascii="Times New Roman" w:eastAsia="Times New Roman" w:hAnsi="Times New Roman" w:cs="Times New Roman"/>
          <w:sz w:val="24"/>
          <w:szCs w:val="24"/>
          <w:lang w:eastAsia="et-EE"/>
        </w:rPr>
        <w:t>piiramist või peatamist</w:t>
      </w:r>
      <w:r w:rsidR="00B21F30" w:rsidRPr="00BC6257">
        <w:rPr>
          <w:rFonts w:ascii="Times New Roman" w:eastAsia="Times New Roman" w:hAnsi="Times New Roman" w:cs="Times New Roman"/>
          <w:sz w:val="24"/>
          <w:szCs w:val="24"/>
          <w:lang w:eastAsia="et-EE"/>
        </w:rPr>
        <w:t>.</w:t>
      </w:r>
    </w:p>
    <w:p w14:paraId="6000279C" w14:textId="77777777" w:rsidR="00A4112D" w:rsidRPr="00BC6257" w:rsidRDefault="00A4112D" w:rsidP="00AC2D1A">
      <w:pPr>
        <w:jc w:val="both"/>
        <w:rPr>
          <w:rFonts w:ascii="Times New Roman" w:eastAsia="Times New Roman" w:hAnsi="Times New Roman" w:cs="Times New Roman"/>
          <w:sz w:val="24"/>
          <w:szCs w:val="24"/>
          <w:lang w:eastAsia="et-EE"/>
        </w:rPr>
      </w:pPr>
    </w:p>
    <w:p w14:paraId="626FC8C4" w14:textId="4880B3F1" w:rsidR="009B1A46" w:rsidRPr="00BC6257" w:rsidRDefault="009B1A4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kindlustusandja</w:t>
      </w:r>
      <w:r w:rsidR="008750E6" w:rsidRPr="00BC6257">
        <w:rPr>
          <w:rFonts w:ascii="Times New Roman" w:eastAsia="Times New Roman" w:hAnsi="Times New Roman" w:cs="Times New Roman"/>
          <w:sz w:val="24"/>
          <w:szCs w:val="24"/>
          <w:lang w:eastAsia="et-EE"/>
        </w:rPr>
        <w:t>l on kindlustusandja kriisi ennetamise ja lahendamise seadusest tulenev kohustus koostada</w:t>
      </w:r>
      <w:r w:rsidR="00854385" w:rsidRPr="00BC6257">
        <w:rPr>
          <w:rFonts w:ascii="Times New Roman" w:eastAsia="Times New Roman" w:hAnsi="Times New Roman" w:cs="Times New Roman"/>
          <w:sz w:val="24"/>
          <w:szCs w:val="24"/>
          <w:lang w:eastAsia="et-EE"/>
        </w:rPr>
        <w:t xml:space="preserve"> </w:t>
      </w:r>
      <w:r w:rsidR="00A1103A" w:rsidRPr="00BC6257">
        <w:rPr>
          <w:rFonts w:ascii="Times New Roman" w:eastAsia="Times New Roman" w:hAnsi="Times New Roman" w:cs="Times New Roman"/>
          <w:sz w:val="24"/>
          <w:szCs w:val="24"/>
          <w:lang w:eastAsia="et-EE"/>
        </w:rPr>
        <w:t xml:space="preserve">finantsseisundi taastamise </w:t>
      </w:r>
      <w:r w:rsidR="004801DA" w:rsidRPr="00BC6257">
        <w:rPr>
          <w:rFonts w:ascii="Times New Roman" w:eastAsia="Times New Roman" w:hAnsi="Times New Roman" w:cs="Times New Roman"/>
          <w:sz w:val="24"/>
          <w:szCs w:val="24"/>
          <w:lang w:eastAsia="et-EE"/>
        </w:rPr>
        <w:t xml:space="preserve">ennetav </w:t>
      </w:r>
      <w:r w:rsidR="00A1103A" w:rsidRPr="00BC6257">
        <w:rPr>
          <w:rFonts w:ascii="Times New Roman" w:eastAsia="Times New Roman" w:hAnsi="Times New Roman" w:cs="Times New Roman"/>
          <w:sz w:val="24"/>
          <w:szCs w:val="24"/>
          <w:lang w:eastAsia="et-EE"/>
        </w:rPr>
        <w:t>kava</w:t>
      </w:r>
      <w:r w:rsidR="00854385" w:rsidRPr="00BC6257">
        <w:rPr>
          <w:rFonts w:ascii="Times New Roman" w:eastAsia="Times New Roman" w:hAnsi="Times New Roman" w:cs="Times New Roman"/>
          <w:sz w:val="24"/>
          <w:szCs w:val="24"/>
          <w:lang w:eastAsia="et-EE"/>
        </w:rPr>
        <w:t xml:space="preserve">, </w:t>
      </w:r>
      <w:r w:rsidR="008750E6" w:rsidRPr="00BC6257">
        <w:rPr>
          <w:rFonts w:ascii="Times New Roman" w:eastAsia="Times New Roman" w:hAnsi="Times New Roman" w:cs="Times New Roman"/>
          <w:sz w:val="24"/>
          <w:szCs w:val="24"/>
          <w:lang w:eastAsia="et-EE"/>
        </w:rPr>
        <w:t xml:space="preserve">kuid </w:t>
      </w:r>
      <w:r w:rsidR="00A544C6" w:rsidRPr="00BC6257">
        <w:rPr>
          <w:rFonts w:ascii="Times New Roman" w:eastAsia="Times New Roman" w:hAnsi="Times New Roman" w:cs="Times New Roman"/>
          <w:sz w:val="24"/>
          <w:szCs w:val="24"/>
          <w:lang w:eastAsia="et-EE"/>
        </w:rPr>
        <w:t xml:space="preserve">ta </w:t>
      </w:r>
      <w:r w:rsidR="008750E6" w:rsidRPr="00BC6257">
        <w:rPr>
          <w:rFonts w:ascii="Times New Roman" w:eastAsia="Times New Roman" w:hAnsi="Times New Roman" w:cs="Times New Roman"/>
          <w:sz w:val="24"/>
          <w:szCs w:val="24"/>
          <w:lang w:eastAsia="et-EE"/>
        </w:rPr>
        <w:t xml:space="preserve">ei ole seda </w:t>
      </w:r>
      <w:r w:rsidR="00153EB4" w:rsidRPr="00BC6257">
        <w:rPr>
          <w:rFonts w:ascii="Times New Roman" w:eastAsia="Times New Roman" w:hAnsi="Times New Roman" w:cs="Times New Roman"/>
          <w:sz w:val="24"/>
          <w:szCs w:val="24"/>
          <w:lang w:eastAsia="et-EE"/>
        </w:rPr>
        <w:t>teinud</w:t>
      </w:r>
      <w:r w:rsidR="008750E6" w:rsidRPr="00BC6257">
        <w:rPr>
          <w:rFonts w:ascii="Times New Roman" w:eastAsia="Times New Roman" w:hAnsi="Times New Roman" w:cs="Times New Roman"/>
          <w:sz w:val="24"/>
          <w:szCs w:val="24"/>
          <w:lang w:eastAsia="et-EE"/>
        </w:rPr>
        <w:t xml:space="preserve">, </w:t>
      </w:r>
      <w:r w:rsidR="00854385" w:rsidRPr="00BC6257">
        <w:rPr>
          <w:rFonts w:ascii="Times New Roman" w:eastAsia="Times New Roman" w:hAnsi="Times New Roman" w:cs="Times New Roman"/>
          <w:sz w:val="24"/>
          <w:szCs w:val="24"/>
          <w:lang w:eastAsia="et-EE"/>
        </w:rPr>
        <w:t>võib Finantsinspektsioon ettekirjutusega nõuda</w:t>
      </w:r>
      <w:r w:rsidR="00046D2C" w:rsidRPr="00BC6257">
        <w:rPr>
          <w:rFonts w:ascii="Times New Roman" w:eastAsia="Times New Roman" w:hAnsi="Times New Roman" w:cs="Times New Roman"/>
          <w:sz w:val="24"/>
          <w:szCs w:val="24"/>
          <w:lang w:eastAsia="et-EE"/>
        </w:rPr>
        <w:t xml:space="preserve">, et </w:t>
      </w:r>
      <w:r w:rsidR="005B6D8B" w:rsidRPr="00BC6257">
        <w:rPr>
          <w:rFonts w:ascii="Times New Roman" w:eastAsia="Times New Roman" w:hAnsi="Times New Roman" w:cs="Times New Roman"/>
          <w:sz w:val="24"/>
          <w:szCs w:val="24"/>
          <w:lang w:eastAsia="et-EE"/>
        </w:rPr>
        <w:t xml:space="preserve">juhid tuvastaksid </w:t>
      </w:r>
      <w:r w:rsidR="001234B9" w:rsidRPr="00BC6257">
        <w:rPr>
          <w:rFonts w:ascii="Times New Roman" w:eastAsia="Times New Roman" w:hAnsi="Times New Roman" w:cs="Times New Roman"/>
          <w:sz w:val="24"/>
          <w:szCs w:val="24"/>
          <w:lang w:eastAsia="et-EE"/>
        </w:rPr>
        <w:t xml:space="preserve">seadusest tulenevatele nõuetele </w:t>
      </w:r>
      <w:r w:rsidR="00C73E88" w:rsidRPr="00BC6257">
        <w:rPr>
          <w:rFonts w:ascii="Times New Roman" w:eastAsia="Times New Roman" w:hAnsi="Times New Roman" w:cs="Times New Roman"/>
          <w:sz w:val="24"/>
          <w:szCs w:val="24"/>
          <w:lang w:eastAsia="et-EE"/>
        </w:rPr>
        <w:t xml:space="preserve">mittevastavuse või tõenäolise mittevastavuse põhjused ning </w:t>
      </w:r>
      <w:r w:rsidR="00A951E2" w:rsidRPr="00BC6257">
        <w:rPr>
          <w:rFonts w:ascii="Times New Roman" w:eastAsia="Times New Roman" w:hAnsi="Times New Roman" w:cs="Times New Roman"/>
          <w:sz w:val="24"/>
          <w:szCs w:val="24"/>
          <w:lang w:eastAsia="et-EE"/>
        </w:rPr>
        <w:t xml:space="preserve">määraksid </w:t>
      </w:r>
      <w:r w:rsidR="00713327" w:rsidRPr="00BC6257">
        <w:rPr>
          <w:rFonts w:ascii="Times New Roman" w:eastAsia="Times New Roman" w:hAnsi="Times New Roman" w:cs="Times New Roman"/>
          <w:sz w:val="24"/>
          <w:szCs w:val="24"/>
          <w:lang w:eastAsia="et-EE"/>
        </w:rPr>
        <w:t xml:space="preserve">kindlaks sobivad meetmed </w:t>
      </w:r>
      <w:r w:rsidR="00C73E88" w:rsidRPr="00BC6257">
        <w:rPr>
          <w:rFonts w:ascii="Times New Roman" w:eastAsia="Times New Roman" w:hAnsi="Times New Roman" w:cs="Times New Roman"/>
          <w:sz w:val="24"/>
          <w:szCs w:val="24"/>
          <w:lang w:eastAsia="et-EE"/>
        </w:rPr>
        <w:t xml:space="preserve">ja </w:t>
      </w:r>
      <w:r w:rsidR="00BC2B06" w:rsidRPr="00BC6257">
        <w:rPr>
          <w:rFonts w:ascii="Times New Roman" w:eastAsia="Times New Roman" w:hAnsi="Times New Roman" w:cs="Times New Roman"/>
          <w:sz w:val="24"/>
          <w:szCs w:val="24"/>
          <w:lang w:eastAsia="et-EE"/>
        </w:rPr>
        <w:t xml:space="preserve">koostaksid ajakava, et tagada </w:t>
      </w:r>
      <w:r w:rsidR="007D57EC" w:rsidRPr="00BC6257">
        <w:rPr>
          <w:rFonts w:ascii="Times New Roman" w:eastAsia="Times New Roman" w:hAnsi="Times New Roman" w:cs="Times New Roman"/>
          <w:sz w:val="24"/>
          <w:szCs w:val="24"/>
          <w:lang w:eastAsia="et-EE"/>
        </w:rPr>
        <w:t xml:space="preserve">vastavus </w:t>
      </w:r>
      <w:r w:rsidR="00C73E88" w:rsidRPr="00BC6257">
        <w:rPr>
          <w:rFonts w:ascii="Times New Roman" w:eastAsia="Times New Roman" w:hAnsi="Times New Roman" w:cs="Times New Roman"/>
          <w:sz w:val="24"/>
          <w:szCs w:val="24"/>
          <w:lang w:eastAsia="et-EE"/>
        </w:rPr>
        <w:t>nendele</w:t>
      </w:r>
      <w:r w:rsidR="00713327" w:rsidRPr="00BC6257">
        <w:rPr>
          <w:rFonts w:ascii="Times New Roman" w:eastAsia="Times New Roman" w:hAnsi="Times New Roman" w:cs="Times New Roman"/>
          <w:sz w:val="24"/>
          <w:szCs w:val="24"/>
          <w:lang w:eastAsia="et-EE"/>
        </w:rPr>
        <w:t xml:space="preserve"> </w:t>
      </w:r>
      <w:r w:rsidR="004B3708" w:rsidRPr="00BC6257">
        <w:rPr>
          <w:rFonts w:ascii="Times New Roman" w:eastAsia="Times New Roman" w:hAnsi="Times New Roman" w:cs="Times New Roman"/>
          <w:sz w:val="24"/>
          <w:szCs w:val="24"/>
          <w:lang w:eastAsia="et-EE"/>
        </w:rPr>
        <w:t>nõuetele</w:t>
      </w:r>
      <w:r w:rsidR="00E97369" w:rsidRPr="00BC6257">
        <w:rPr>
          <w:rFonts w:ascii="Times New Roman" w:eastAsia="Times New Roman" w:hAnsi="Times New Roman" w:cs="Times New Roman"/>
          <w:sz w:val="24"/>
          <w:szCs w:val="24"/>
          <w:lang w:eastAsia="et-EE"/>
        </w:rPr>
        <w:t>.</w:t>
      </w:r>
    </w:p>
    <w:p w14:paraId="32FB4F6D" w14:textId="77777777" w:rsidR="00E97369" w:rsidRPr="00BC6257" w:rsidRDefault="00E97369" w:rsidP="00AC2D1A">
      <w:pPr>
        <w:jc w:val="both"/>
        <w:rPr>
          <w:rFonts w:ascii="Times New Roman" w:eastAsia="Times New Roman" w:hAnsi="Times New Roman" w:cs="Times New Roman"/>
          <w:sz w:val="24"/>
          <w:szCs w:val="24"/>
          <w:lang w:eastAsia="et-EE"/>
        </w:rPr>
      </w:pPr>
    </w:p>
    <w:p w14:paraId="5EEC0BEE" w14:textId="5182426B" w:rsidR="00E97369" w:rsidRPr="00BC6257" w:rsidRDefault="001F6B96"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Finantsinspektsioonil on käesoleva paragrahvi lõigetes 1 ja 2 sätestatud õigused</w:t>
      </w:r>
      <w:r w:rsidR="009D37D9" w:rsidRPr="00BC6257">
        <w:rPr>
          <w:rFonts w:ascii="Times New Roman" w:eastAsia="Times New Roman" w:hAnsi="Times New Roman" w:cs="Times New Roman"/>
          <w:sz w:val="24"/>
          <w:szCs w:val="24"/>
          <w:lang w:eastAsia="et-EE"/>
        </w:rPr>
        <w:t xml:space="preserve"> ka juhul, kui ta on tuvastanud </w:t>
      </w:r>
      <w:r w:rsidR="00455D55" w:rsidRPr="00BC6257">
        <w:rPr>
          <w:rFonts w:ascii="Times New Roman" w:eastAsia="Times New Roman" w:hAnsi="Times New Roman" w:cs="Times New Roman"/>
          <w:sz w:val="24"/>
          <w:szCs w:val="24"/>
          <w:lang w:eastAsia="et-EE"/>
        </w:rPr>
        <w:t xml:space="preserve">kindlustusandja finantsseisundi halvenemise </w:t>
      </w:r>
      <w:r w:rsidR="00A71840" w:rsidRPr="00BC6257">
        <w:rPr>
          <w:rFonts w:ascii="Times New Roman" w:eastAsia="Times New Roman" w:hAnsi="Times New Roman" w:cs="Times New Roman"/>
          <w:sz w:val="24"/>
          <w:szCs w:val="24"/>
          <w:lang w:eastAsia="et-EE"/>
        </w:rPr>
        <w:t>finantstingimuste halvenemise</w:t>
      </w:r>
      <w:r w:rsidR="0014187E" w:rsidRPr="00BC6257">
        <w:rPr>
          <w:rFonts w:ascii="Times New Roman" w:eastAsia="Times New Roman" w:hAnsi="Times New Roman" w:cs="Times New Roman"/>
          <w:sz w:val="24"/>
          <w:szCs w:val="24"/>
          <w:lang w:eastAsia="et-EE"/>
        </w:rPr>
        <w:t xml:space="preserve"> tõttu</w:t>
      </w:r>
      <w:r w:rsidR="00A71840" w:rsidRPr="00BC6257">
        <w:rPr>
          <w:rFonts w:ascii="Times New Roman" w:eastAsia="Times New Roman" w:hAnsi="Times New Roman" w:cs="Times New Roman"/>
          <w:sz w:val="24"/>
          <w:szCs w:val="24"/>
          <w:lang w:eastAsia="et-EE"/>
        </w:rPr>
        <w:t xml:space="preserve">. </w:t>
      </w:r>
    </w:p>
    <w:p w14:paraId="6F587DA7" w14:textId="77777777" w:rsidR="00DB681C" w:rsidRPr="00BC6257" w:rsidRDefault="00DB681C" w:rsidP="00AC2D1A">
      <w:pPr>
        <w:jc w:val="both"/>
        <w:rPr>
          <w:rFonts w:ascii="Times New Roman" w:eastAsia="Times New Roman" w:hAnsi="Times New Roman" w:cs="Times New Roman"/>
          <w:sz w:val="24"/>
          <w:szCs w:val="24"/>
          <w:lang w:eastAsia="et-EE"/>
        </w:rPr>
      </w:pPr>
    </w:p>
    <w:p w14:paraId="0F09A846" w14:textId="282654DB" w:rsidR="00DB681C" w:rsidRPr="00BC6257" w:rsidRDefault="00DB681C"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B759DA" w:rsidRPr="00BC6257">
        <w:rPr>
          <w:rFonts w:ascii="Times New Roman" w:eastAsia="Times New Roman" w:hAnsi="Times New Roman" w:cs="Times New Roman"/>
          <w:sz w:val="24"/>
          <w:szCs w:val="24"/>
          <w:lang w:eastAsia="et-EE"/>
        </w:rPr>
        <w:t xml:space="preserve">Finantsinspektsioon </w:t>
      </w:r>
      <w:r w:rsidR="00627E5A" w:rsidRPr="00BC6257">
        <w:rPr>
          <w:rFonts w:ascii="Times New Roman" w:eastAsia="Times New Roman" w:hAnsi="Times New Roman" w:cs="Times New Roman"/>
          <w:sz w:val="24"/>
          <w:szCs w:val="24"/>
          <w:lang w:eastAsia="et-EE"/>
        </w:rPr>
        <w:t>võtab käesoleva</w:t>
      </w:r>
      <w:r w:rsidR="007044C4" w:rsidRPr="00BC6257">
        <w:rPr>
          <w:rFonts w:ascii="Times New Roman" w:eastAsia="Times New Roman" w:hAnsi="Times New Roman" w:cs="Times New Roman"/>
          <w:sz w:val="24"/>
          <w:szCs w:val="24"/>
          <w:lang w:eastAsia="et-EE"/>
        </w:rPr>
        <w:t>s</w:t>
      </w:r>
      <w:r w:rsidR="00627E5A" w:rsidRPr="00BC6257">
        <w:rPr>
          <w:rFonts w:ascii="Times New Roman" w:eastAsia="Times New Roman" w:hAnsi="Times New Roman" w:cs="Times New Roman"/>
          <w:sz w:val="24"/>
          <w:szCs w:val="24"/>
          <w:lang w:eastAsia="et-EE"/>
        </w:rPr>
        <w:t xml:space="preserve"> paragrahvis sätestatud meetmete rakendamise</w:t>
      </w:r>
      <w:r w:rsidR="007044C4" w:rsidRPr="00BC6257">
        <w:rPr>
          <w:rFonts w:ascii="Times New Roman" w:eastAsia="Times New Roman" w:hAnsi="Times New Roman" w:cs="Times New Roman"/>
          <w:sz w:val="24"/>
          <w:szCs w:val="24"/>
          <w:lang w:eastAsia="et-EE"/>
        </w:rPr>
        <w:t xml:space="preserve"> korra</w:t>
      </w:r>
      <w:r w:rsidR="00627E5A" w:rsidRPr="00BC6257">
        <w:rPr>
          <w:rFonts w:ascii="Times New Roman" w:eastAsia="Times New Roman" w:hAnsi="Times New Roman" w:cs="Times New Roman"/>
          <w:sz w:val="24"/>
          <w:szCs w:val="24"/>
          <w:lang w:eastAsia="et-EE"/>
        </w:rPr>
        <w:t>l arvesse finantsseisundi halvenemise ulatust</w:t>
      </w:r>
      <w:r w:rsidR="00B47CC1" w:rsidRPr="00BC6257">
        <w:rPr>
          <w:rFonts w:ascii="Times New Roman" w:eastAsia="Times New Roman" w:hAnsi="Times New Roman" w:cs="Times New Roman"/>
          <w:i/>
          <w:iCs/>
          <w:sz w:val="24"/>
          <w:szCs w:val="24"/>
          <w:lang w:eastAsia="et-EE"/>
        </w:rPr>
        <w:t xml:space="preserve">. </w:t>
      </w:r>
      <w:r w:rsidR="00B47CC1" w:rsidRPr="00BC6257">
        <w:rPr>
          <w:rFonts w:ascii="Times New Roman" w:eastAsia="Times New Roman" w:hAnsi="Times New Roman" w:cs="Times New Roman"/>
          <w:sz w:val="24"/>
          <w:szCs w:val="24"/>
          <w:lang w:eastAsia="et-EE"/>
        </w:rPr>
        <w:t xml:space="preserve">Meetmed on proportsionaalsed </w:t>
      </w:r>
      <w:r w:rsidR="00211FE2" w:rsidRPr="00BC6257">
        <w:rPr>
          <w:rFonts w:ascii="Times New Roman" w:eastAsia="Times New Roman" w:hAnsi="Times New Roman" w:cs="Times New Roman"/>
          <w:sz w:val="24"/>
          <w:szCs w:val="24"/>
          <w:lang w:eastAsia="et-EE"/>
        </w:rPr>
        <w:t xml:space="preserve">finantsseisundi halvenemisest </w:t>
      </w:r>
      <w:r w:rsidR="007044C4" w:rsidRPr="00BC6257">
        <w:rPr>
          <w:rFonts w:ascii="Times New Roman" w:eastAsia="Times New Roman" w:hAnsi="Times New Roman" w:cs="Times New Roman"/>
          <w:sz w:val="24"/>
          <w:szCs w:val="24"/>
          <w:lang w:eastAsia="et-EE"/>
        </w:rPr>
        <w:t xml:space="preserve">tingitud </w:t>
      </w:r>
      <w:r w:rsidR="00211FE2" w:rsidRPr="00BC6257">
        <w:rPr>
          <w:rFonts w:ascii="Times New Roman" w:eastAsia="Times New Roman" w:hAnsi="Times New Roman" w:cs="Times New Roman"/>
          <w:sz w:val="24"/>
          <w:szCs w:val="24"/>
          <w:lang w:eastAsia="et-EE"/>
        </w:rPr>
        <w:t>riskide</w:t>
      </w:r>
      <w:r w:rsidR="005A693F" w:rsidRPr="00BC6257">
        <w:rPr>
          <w:rFonts w:ascii="Times New Roman" w:eastAsia="Times New Roman" w:hAnsi="Times New Roman" w:cs="Times New Roman"/>
          <w:sz w:val="24"/>
          <w:szCs w:val="24"/>
          <w:lang w:eastAsia="et-EE"/>
        </w:rPr>
        <w:t xml:space="preserve"> olemuse, ulatuse ja keerukusega.</w:t>
      </w:r>
      <w:r w:rsidR="00063F1F" w:rsidRPr="00BC6257">
        <w:rPr>
          <w:rFonts w:ascii="Times New Roman" w:eastAsia="Times New Roman" w:hAnsi="Times New Roman" w:cs="Times New Roman"/>
          <w:sz w:val="24"/>
          <w:szCs w:val="24"/>
          <w:lang w:eastAsia="et-EE"/>
        </w:rPr>
        <w:t>“;</w:t>
      </w:r>
      <w:r w:rsidR="00B47CC1" w:rsidRPr="00BC6257">
        <w:rPr>
          <w:rFonts w:ascii="Times New Roman" w:eastAsia="Times New Roman" w:hAnsi="Times New Roman" w:cs="Times New Roman"/>
          <w:i/>
          <w:iCs/>
          <w:sz w:val="24"/>
          <w:szCs w:val="24"/>
          <w:lang w:eastAsia="et-EE"/>
        </w:rPr>
        <w:t xml:space="preserve"> </w:t>
      </w:r>
    </w:p>
    <w:p w14:paraId="6028D10A" w14:textId="77777777" w:rsidR="005E4577" w:rsidRPr="00BC6257" w:rsidRDefault="005E4577" w:rsidP="00AC2D1A">
      <w:pPr>
        <w:jc w:val="both"/>
        <w:rPr>
          <w:rFonts w:ascii="Times New Roman" w:eastAsia="Times New Roman" w:hAnsi="Times New Roman" w:cs="Times New Roman"/>
          <w:sz w:val="24"/>
          <w:szCs w:val="24"/>
          <w:lang w:eastAsia="et-EE"/>
        </w:rPr>
      </w:pPr>
    </w:p>
    <w:p w14:paraId="1853B907" w14:textId="6363B291" w:rsidR="00B35FCD" w:rsidRPr="00BC6257" w:rsidRDefault="00EC497A"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63</w:t>
      </w:r>
      <w:r w:rsidR="23597449" w:rsidRPr="00BC6257">
        <w:rPr>
          <w:rFonts w:ascii="Times New Roman" w:eastAsia="Times New Roman" w:hAnsi="Times New Roman" w:cs="Times New Roman"/>
          <w:b/>
          <w:bCs/>
          <w:sz w:val="24"/>
          <w:szCs w:val="24"/>
          <w:lang w:eastAsia="et-EE"/>
        </w:rPr>
        <w:t>)</w:t>
      </w:r>
      <w:r w:rsidR="23597449" w:rsidRPr="00BC6257">
        <w:rPr>
          <w:rFonts w:ascii="Times New Roman" w:eastAsia="Times New Roman" w:hAnsi="Times New Roman" w:cs="Times New Roman"/>
          <w:sz w:val="24"/>
          <w:szCs w:val="24"/>
          <w:lang w:eastAsia="et-EE"/>
        </w:rPr>
        <w:t xml:space="preserve"> </w:t>
      </w:r>
      <w:r w:rsidR="008D2610" w:rsidRPr="00BC6257">
        <w:rPr>
          <w:rFonts w:ascii="Times New Roman" w:eastAsia="Times New Roman" w:hAnsi="Times New Roman" w:cs="Times New Roman"/>
          <w:sz w:val="24"/>
          <w:szCs w:val="24"/>
          <w:lang w:eastAsia="et-EE"/>
        </w:rPr>
        <w:t>paragrahvi 93 täiendatakse lõikega 1</w:t>
      </w:r>
      <w:r w:rsidR="008D2610" w:rsidRPr="00BC6257">
        <w:rPr>
          <w:rFonts w:ascii="Times New Roman" w:eastAsia="Times New Roman" w:hAnsi="Times New Roman" w:cs="Times New Roman"/>
          <w:sz w:val="24"/>
          <w:szCs w:val="24"/>
          <w:vertAlign w:val="superscript"/>
          <w:lang w:eastAsia="et-EE"/>
        </w:rPr>
        <w:t>1</w:t>
      </w:r>
      <w:r w:rsidR="008D2610" w:rsidRPr="00BC6257">
        <w:rPr>
          <w:rFonts w:ascii="Times New Roman" w:eastAsia="Times New Roman" w:hAnsi="Times New Roman" w:cs="Times New Roman"/>
          <w:sz w:val="24"/>
          <w:szCs w:val="24"/>
          <w:lang w:eastAsia="et-EE"/>
        </w:rPr>
        <w:t xml:space="preserve"> järgmises sõnastuses:</w:t>
      </w:r>
    </w:p>
    <w:p w14:paraId="1230C504" w14:textId="50AA044A" w:rsidR="001157DC" w:rsidRPr="00BC6257" w:rsidRDefault="008D2610" w:rsidP="00AC2D1A">
      <w:pPr>
        <w:pStyle w:val="Normaallaadveeb"/>
        <w:shd w:val="clear" w:color="auto" w:fill="FFFFFF" w:themeFill="background1"/>
        <w:spacing w:before="0" w:after="0" w:afterAutospacing="0"/>
        <w:jc w:val="both"/>
      </w:pPr>
      <w:r w:rsidRPr="00BC6257">
        <w:t>„(1</w:t>
      </w:r>
      <w:r w:rsidRPr="00BC6257">
        <w:rPr>
          <w:vertAlign w:val="superscript"/>
        </w:rPr>
        <w:t>1</w:t>
      </w:r>
      <w:r w:rsidRPr="00BC6257">
        <w:t>) Käesoleva paragrahvi lõikes 1 sätestatud teavitamiskohustust kohaldatakse olenemata</w:t>
      </w:r>
      <w:r w:rsidR="00716A96" w:rsidRPr="00BC6257">
        <w:t xml:space="preserve"> sellest</w:t>
      </w:r>
      <w:r w:rsidRPr="00BC6257">
        <w:t xml:space="preserve">, kas kindlustusandja tuvastab miinimumkapitalinõudele mittevastavuse või sellise ohu miinimumkapitalinõude arvutamise ajal või </w:t>
      </w:r>
      <w:bookmarkStart w:id="520" w:name="_Hlk181366405"/>
      <w:r w:rsidRPr="00BC6257">
        <w:t>arvut</w:t>
      </w:r>
      <w:r w:rsidR="0039575B" w:rsidRPr="00BC6257">
        <w:t>amiste</w:t>
      </w:r>
      <w:r w:rsidR="000D7EE9">
        <w:t xml:space="preserve"> </w:t>
      </w:r>
      <w:r w:rsidRPr="00BC6257">
        <w:t>vahelisel perioodil</w:t>
      </w:r>
      <w:bookmarkEnd w:id="520"/>
      <w:r w:rsidRPr="00BC6257">
        <w:t>.“;</w:t>
      </w:r>
      <w:bookmarkEnd w:id="519"/>
    </w:p>
    <w:p w14:paraId="08F90AE9" w14:textId="77777777" w:rsidR="00700D93" w:rsidRPr="00BC6257" w:rsidRDefault="00700D93" w:rsidP="00AC2D1A">
      <w:pPr>
        <w:pStyle w:val="Normaallaadveeb"/>
        <w:shd w:val="clear" w:color="auto" w:fill="FFFFFF" w:themeFill="background1"/>
        <w:spacing w:before="0" w:after="0" w:afterAutospacing="0"/>
        <w:jc w:val="both"/>
      </w:pPr>
    </w:p>
    <w:p w14:paraId="313CEC88" w14:textId="58CFDAA9" w:rsidR="00304F0F" w:rsidRPr="00BC6257" w:rsidRDefault="00CE50D5" w:rsidP="00AC2D1A">
      <w:pPr>
        <w:jc w:val="both"/>
        <w:rPr>
          <w:rFonts w:ascii="Times New Roman" w:hAnsi="Times New Roman" w:cs="Times New Roman"/>
          <w:sz w:val="24"/>
          <w:szCs w:val="24"/>
        </w:rPr>
      </w:pPr>
      <w:r w:rsidRPr="00BC6257">
        <w:rPr>
          <w:rFonts w:ascii="Times New Roman" w:hAnsi="Times New Roman" w:cs="Times New Roman"/>
          <w:b/>
          <w:bCs/>
          <w:sz w:val="24"/>
          <w:szCs w:val="24"/>
        </w:rPr>
        <w:t>64</w:t>
      </w:r>
      <w:r w:rsidR="00304F0F" w:rsidRPr="00BC6257">
        <w:rPr>
          <w:rFonts w:ascii="Times New Roman" w:hAnsi="Times New Roman" w:cs="Times New Roman"/>
          <w:b/>
          <w:bCs/>
          <w:sz w:val="24"/>
          <w:szCs w:val="24"/>
        </w:rPr>
        <w:t>)</w:t>
      </w:r>
      <w:r w:rsidR="00304F0F" w:rsidRPr="00BC6257">
        <w:rPr>
          <w:rFonts w:ascii="Times New Roman" w:hAnsi="Times New Roman" w:cs="Times New Roman"/>
          <w:sz w:val="24"/>
          <w:szCs w:val="24"/>
        </w:rPr>
        <w:t xml:space="preserve"> paragrahvi 93 täiendatakse lõikega 2</w:t>
      </w:r>
      <w:r w:rsidR="00304F0F" w:rsidRPr="00BC6257">
        <w:rPr>
          <w:rFonts w:ascii="Times New Roman" w:hAnsi="Times New Roman" w:cs="Times New Roman"/>
          <w:sz w:val="24"/>
          <w:szCs w:val="24"/>
          <w:vertAlign w:val="superscript"/>
        </w:rPr>
        <w:t>1</w:t>
      </w:r>
      <w:r w:rsidR="00304F0F" w:rsidRPr="00BC6257">
        <w:rPr>
          <w:rFonts w:ascii="Times New Roman" w:hAnsi="Times New Roman" w:cs="Times New Roman"/>
          <w:sz w:val="24"/>
          <w:szCs w:val="24"/>
        </w:rPr>
        <w:t xml:space="preserve"> järgmises sõnastuses:</w:t>
      </w:r>
    </w:p>
    <w:p w14:paraId="094ADCF3" w14:textId="0CA556D5" w:rsidR="00304F0F" w:rsidRPr="00BC6257" w:rsidRDefault="00304F0F" w:rsidP="00AC2D1A">
      <w:pPr>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Kui kindlustusandja on koostanud kindlustusandja kriisi ennetamise ja lahendamise seaduse §-s </w:t>
      </w:r>
      <w:r w:rsidR="00552E9E">
        <w:rPr>
          <w:rFonts w:ascii="Times New Roman" w:hAnsi="Times New Roman" w:cs="Times New Roman"/>
          <w:sz w:val="24"/>
          <w:szCs w:val="24"/>
        </w:rPr>
        <w:t>8</w:t>
      </w:r>
      <w:r w:rsidRPr="00BC6257">
        <w:rPr>
          <w:rFonts w:ascii="Times New Roman" w:hAnsi="Times New Roman" w:cs="Times New Roman"/>
          <w:sz w:val="24"/>
          <w:szCs w:val="24"/>
        </w:rPr>
        <w:t xml:space="preserve"> sätestatud finantsseisundi taastamise </w:t>
      </w:r>
      <w:r w:rsidR="009A30BF" w:rsidRPr="00BC6257">
        <w:rPr>
          <w:rFonts w:ascii="Times New Roman" w:hAnsi="Times New Roman" w:cs="Times New Roman"/>
          <w:sz w:val="24"/>
          <w:szCs w:val="24"/>
        </w:rPr>
        <w:t xml:space="preserve">ennetava </w:t>
      </w:r>
      <w:r w:rsidRPr="00BC6257">
        <w:rPr>
          <w:rFonts w:ascii="Times New Roman" w:hAnsi="Times New Roman" w:cs="Times New Roman"/>
          <w:sz w:val="24"/>
          <w:szCs w:val="24"/>
        </w:rPr>
        <w:t>kava, peavad käesoleva paragrahvi lõike 1 kohaselt rakendatavad meetmed olema kooskõlas selle kavaga, sealhulgas kavas esitatud par</w:t>
      </w:r>
      <w:r w:rsidR="00362EB6">
        <w:rPr>
          <w:rFonts w:ascii="Times New Roman" w:hAnsi="Times New Roman" w:cs="Times New Roman"/>
          <w:sz w:val="24"/>
          <w:szCs w:val="24"/>
        </w:rPr>
        <w:t>a</w:t>
      </w:r>
      <w:r w:rsidRPr="00BC6257">
        <w:rPr>
          <w:rFonts w:ascii="Times New Roman" w:hAnsi="Times New Roman" w:cs="Times New Roman"/>
          <w:sz w:val="24"/>
          <w:szCs w:val="24"/>
        </w:rPr>
        <w:t>ndusmeetmetega.“;</w:t>
      </w:r>
    </w:p>
    <w:p w14:paraId="4496878D" w14:textId="77777777" w:rsidR="00574548" w:rsidRPr="00BC6257" w:rsidRDefault="00574548" w:rsidP="00AC2D1A">
      <w:pPr>
        <w:pStyle w:val="Normaallaadveeb"/>
        <w:shd w:val="clear" w:color="auto" w:fill="FFFFFF" w:themeFill="background1"/>
        <w:spacing w:before="0" w:after="0" w:afterAutospacing="0"/>
        <w:jc w:val="both"/>
      </w:pPr>
    </w:p>
    <w:p w14:paraId="791ECA2F" w14:textId="192C8D78" w:rsidR="00574548" w:rsidRPr="00BC6257" w:rsidRDefault="00CE50D5"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lang w:eastAsia="et-EE"/>
        </w:rPr>
        <w:t>65</w:t>
      </w:r>
      <w:r w:rsidR="48FFBF51" w:rsidRPr="00BC6257">
        <w:rPr>
          <w:rFonts w:ascii="Times New Roman" w:eastAsia="Times New Roman" w:hAnsi="Times New Roman" w:cs="Times New Roman"/>
          <w:b/>
          <w:bCs/>
          <w:sz w:val="24"/>
          <w:szCs w:val="24"/>
          <w:lang w:eastAsia="et-EE"/>
        </w:rPr>
        <w:t>)</w:t>
      </w:r>
      <w:r w:rsidR="48FFBF51" w:rsidRPr="00BC6257">
        <w:rPr>
          <w:rFonts w:ascii="Times New Roman" w:eastAsia="Times New Roman" w:hAnsi="Times New Roman" w:cs="Times New Roman"/>
          <w:sz w:val="24"/>
          <w:szCs w:val="24"/>
          <w:lang w:eastAsia="et-EE"/>
        </w:rPr>
        <w:t xml:space="preserve"> </w:t>
      </w:r>
      <w:r w:rsidR="00574548" w:rsidRPr="00BC6257">
        <w:rPr>
          <w:rFonts w:ascii="Times New Roman" w:eastAsia="Times New Roman" w:hAnsi="Times New Roman" w:cs="Times New Roman"/>
          <w:sz w:val="24"/>
          <w:szCs w:val="24"/>
          <w:lang w:eastAsia="et-EE"/>
        </w:rPr>
        <w:t>paragrahvi 93 lõi</w:t>
      </w:r>
      <w:r w:rsidR="00A4302C" w:rsidRPr="00BC6257">
        <w:rPr>
          <w:rFonts w:ascii="Times New Roman" w:eastAsia="Times New Roman" w:hAnsi="Times New Roman" w:cs="Times New Roman"/>
          <w:sz w:val="24"/>
          <w:szCs w:val="24"/>
          <w:lang w:eastAsia="et-EE"/>
        </w:rPr>
        <w:t>k</w:t>
      </w:r>
      <w:r w:rsidR="003862A8" w:rsidRPr="00BC6257">
        <w:rPr>
          <w:rFonts w:ascii="Times New Roman" w:eastAsia="Times New Roman" w:hAnsi="Times New Roman" w:cs="Times New Roman"/>
          <w:sz w:val="24"/>
          <w:szCs w:val="24"/>
          <w:lang w:eastAsia="et-EE"/>
        </w:rPr>
        <w:t>e</w:t>
      </w:r>
      <w:r w:rsidR="00574548" w:rsidRPr="00BC6257">
        <w:rPr>
          <w:rFonts w:ascii="Times New Roman" w:eastAsia="Times New Roman" w:hAnsi="Times New Roman" w:cs="Times New Roman"/>
          <w:sz w:val="24"/>
          <w:szCs w:val="24"/>
          <w:lang w:eastAsia="et-EE"/>
        </w:rPr>
        <w:t xml:space="preserve"> 5 </w:t>
      </w:r>
      <w:r w:rsidR="00A4302C" w:rsidRPr="00BC6257">
        <w:rPr>
          <w:rFonts w:ascii="Times New Roman" w:eastAsia="Times New Roman" w:hAnsi="Times New Roman" w:cs="Times New Roman"/>
          <w:sz w:val="24"/>
          <w:szCs w:val="24"/>
          <w:lang w:eastAsia="et-EE"/>
        </w:rPr>
        <w:t xml:space="preserve">esimest lauset </w:t>
      </w:r>
      <w:r w:rsidR="003862A8" w:rsidRPr="00BC6257">
        <w:rPr>
          <w:rFonts w:ascii="Times New Roman" w:eastAsia="Times New Roman" w:hAnsi="Times New Roman" w:cs="Times New Roman"/>
          <w:sz w:val="24"/>
          <w:szCs w:val="24"/>
          <w:lang w:eastAsia="et-EE"/>
        </w:rPr>
        <w:t>täiendatakse pärast</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eastAsia="Times New Roman" w:hAnsi="Times New Roman" w:cs="Times New Roman"/>
          <w:sz w:val="24"/>
          <w:szCs w:val="24"/>
          <w:lang w:eastAsia="et-EE"/>
        </w:rPr>
        <w:t>sõna</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hAnsi="Times New Roman" w:cs="Times New Roman"/>
          <w:color w:val="202020"/>
          <w:sz w:val="24"/>
          <w:szCs w:val="24"/>
        </w:rPr>
        <w:t xml:space="preserve">miinimumkapitalinõude“ </w:t>
      </w:r>
      <w:r w:rsidR="003862A8" w:rsidRPr="00BC6257">
        <w:rPr>
          <w:rFonts w:ascii="Times New Roman" w:hAnsi="Times New Roman" w:cs="Times New Roman"/>
          <w:color w:val="202020"/>
          <w:sz w:val="24"/>
          <w:szCs w:val="24"/>
        </w:rPr>
        <w:t>sõnadega</w:t>
      </w:r>
      <w:r w:rsidR="003B0614" w:rsidRPr="00BC6257">
        <w:rPr>
          <w:rFonts w:ascii="Times New Roman" w:hAnsi="Times New Roman" w:cs="Times New Roman"/>
          <w:color w:val="202020"/>
          <w:sz w:val="24"/>
          <w:szCs w:val="24"/>
        </w:rPr>
        <w:t xml:space="preserve"> „</w:t>
      </w:r>
      <w:r w:rsidR="003B0614" w:rsidRPr="00BC6257">
        <w:rPr>
          <w:rFonts w:ascii="Times New Roman" w:hAnsi="Times New Roman" w:cs="Times New Roman"/>
          <w:sz w:val="24"/>
          <w:szCs w:val="24"/>
        </w:rPr>
        <w:t>või sellise ohu ilmnemise</w:t>
      </w:r>
      <w:r w:rsidR="007A2EA5" w:rsidRPr="00BC6257">
        <w:rPr>
          <w:rFonts w:ascii="Times New Roman" w:hAnsi="Times New Roman" w:cs="Times New Roman"/>
          <w:sz w:val="24"/>
          <w:szCs w:val="24"/>
        </w:rPr>
        <w:t xml:space="preserve"> korra</w:t>
      </w:r>
      <w:r w:rsidR="003B0614" w:rsidRPr="00BC6257">
        <w:rPr>
          <w:rFonts w:ascii="Times New Roman" w:hAnsi="Times New Roman" w:cs="Times New Roman"/>
          <w:sz w:val="24"/>
          <w:szCs w:val="24"/>
        </w:rPr>
        <w:t>l“;</w:t>
      </w:r>
    </w:p>
    <w:p w14:paraId="5F872034" w14:textId="77777777" w:rsidR="00907594" w:rsidRPr="00BC6257" w:rsidRDefault="00907594" w:rsidP="00AC2D1A">
      <w:pPr>
        <w:pStyle w:val="Loendilik"/>
        <w:ind w:left="360"/>
        <w:jc w:val="both"/>
        <w:rPr>
          <w:rFonts w:ascii="Times New Roman" w:hAnsi="Times New Roman" w:cs="Times New Roman"/>
          <w:sz w:val="24"/>
          <w:szCs w:val="24"/>
        </w:rPr>
      </w:pPr>
    </w:p>
    <w:p w14:paraId="63011952" w14:textId="5D3BF8B4" w:rsidR="006442E6" w:rsidRPr="00BC6257" w:rsidRDefault="00CE50D5" w:rsidP="00AC2D1A">
      <w:pPr>
        <w:jc w:val="both"/>
        <w:rPr>
          <w:rFonts w:ascii="Times New Roman" w:hAnsi="Times New Roman" w:cs="Times New Roman"/>
          <w:sz w:val="24"/>
          <w:szCs w:val="24"/>
        </w:rPr>
      </w:pPr>
      <w:r w:rsidRPr="00BC6257">
        <w:rPr>
          <w:rFonts w:ascii="Times New Roman" w:hAnsi="Times New Roman" w:cs="Times New Roman"/>
          <w:b/>
          <w:bCs/>
          <w:sz w:val="24"/>
          <w:szCs w:val="24"/>
        </w:rPr>
        <w:t>66</w:t>
      </w:r>
      <w:r w:rsidR="6868B662" w:rsidRPr="00BC6257">
        <w:rPr>
          <w:rFonts w:ascii="Times New Roman" w:hAnsi="Times New Roman" w:cs="Times New Roman"/>
          <w:b/>
          <w:bCs/>
          <w:sz w:val="24"/>
          <w:szCs w:val="24"/>
        </w:rPr>
        <w:t>)</w:t>
      </w:r>
      <w:r w:rsidR="6868B662" w:rsidRPr="00BC6257">
        <w:rPr>
          <w:rFonts w:ascii="Times New Roman" w:hAnsi="Times New Roman" w:cs="Times New Roman"/>
          <w:sz w:val="24"/>
          <w:szCs w:val="24"/>
        </w:rPr>
        <w:t xml:space="preserve"> </w:t>
      </w:r>
      <w:r w:rsidR="00933781" w:rsidRPr="00BC6257">
        <w:rPr>
          <w:rFonts w:ascii="Times New Roman" w:hAnsi="Times New Roman" w:cs="Times New Roman"/>
          <w:sz w:val="24"/>
          <w:szCs w:val="24"/>
        </w:rPr>
        <w:t>pa</w:t>
      </w:r>
      <w:r w:rsidR="00812429" w:rsidRPr="00BC6257">
        <w:rPr>
          <w:rFonts w:ascii="Times New Roman" w:hAnsi="Times New Roman" w:cs="Times New Roman"/>
          <w:sz w:val="24"/>
          <w:szCs w:val="24"/>
        </w:rPr>
        <w:t>ragrahvi 9</w:t>
      </w:r>
      <w:r w:rsidR="00EE2964" w:rsidRPr="00BC6257">
        <w:rPr>
          <w:rFonts w:ascii="Times New Roman" w:hAnsi="Times New Roman" w:cs="Times New Roman"/>
          <w:sz w:val="24"/>
          <w:szCs w:val="24"/>
        </w:rPr>
        <w:t>3</w:t>
      </w:r>
      <w:r w:rsidR="00812429" w:rsidRPr="00BC6257">
        <w:rPr>
          <w:rFonts w:ascii="Times New Roman" w:hAnsi="Times New Roman" w:cs="Times New Roman"/>
          <w:sz w:val="24"/>
          <w:szCs w:val="24"/>
        </w:rPr>
        <w:t xml:space="preserve"> </w:t>
      </w:r>
      <w:r w:rsidR="005E146A" w:rsidRPr="00BC6257">
        <w:rPr>
          <w:rFonts w:ascii="Times New Roman" w:hAnsi="Times New Roman" w:cs="Times New Roman"/>
          <w:sz w:val="24"/>
          <w:szCs w:val="24"/>
        </w:rPr>
        <w:t xml:space="preserve">lõige 9 muudetakse ja sõnastatakse </w:t>
      </w:r>
      <w:r w:rsidR="006442E6" w:rsidRPr="00BC6257">
        <w:rPr>
          <w:rFonts w:ascii="Times New Roman" w:hAnsi="Times New Roman" w:cs="Times New Roman"/>
          <w:sz w:val="24"/>
          <w:szCs w:val="24"/>
        </w:rPr>
        <w:t>järgmiselt:</w:t>
      </w:r>
    </w:p>
    <w:p w14:paraId="23A072A4" w14:textId="4A5B99DC" w:rsidR="00ED7934" w:rsidRPr="00BC6257" w:rsidRDefault="008E679F"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ED7934" w:rsidRPr="00BC6257">
        <w:rPr>
          <w:rFonts w:ascii="Times New Roman" w:hAnsi="Times New Roman" w:cs="Times New Roman"/>
          <w:sz w:val="24"/>
          <w:szCs w:val="24"/>
        </w:rPr>
        <w:t>(9) Kindlustusandja finantsseisundi jätkuva halvenemise korral</w:t>
      </w:r>
      <w:r w:rsidR="00ED7934" w:rsidRPr="00BC6257">
        <w:rPr>
          <w:rFonts w:ascii="Times New Roman" w:eastAsia="Times New Roman" w:hAnsi="Times New Roman" w:cs="Times New Roman"/>
          <w:sz w:val="24"/>
          <w:szCs w:val="24"/>
          <w:lang w:eastAsia="et-EE"/>
        </w:rPr>
        <w:t xml:space="preserve"> </w:t>
      </w:r>
      <w:r w:rsidR="004B6AD1" w:rsidRPr="00BC6257">
        <w:rPr>
          <w:rFonts w:ascii="Times New Roman" w:eastAsia="Times New Roman" w:hAnsi="Times New Roman" w:cs="Times New Roman"/>
          <w:sz w:val="24"/>
          <w:szCs w:val="24"/>
          <w:lang w:eastAsia="et-EE"/>
        </w:rPr>
        <w:t>ka</w:t>
      </w:r>
      <w:r w:rsidR="004B6AD1" w:rsidRPr="00BC6257">
        <w:rPr>
          <w:rFonts w:ascii="Times New Roman" w:hAnsi="Times New Roman" w:cs="Times New Roman"/>
          <w:sz w:val="24"/>
          <w:szCs w:val="24"/>
        </w:rPr>
        <w:t xml:space="preserve"> </w:t>
      </w:r>
      <w:r w:rsidR="00ED7934" w:rsidRPr="00BC6257">
        <w:rPr>
          <w:rFonts w:ascii="Times New Roman" w:eastAsia="Times New Roman" w:hAnsi="Times New Roman" w:cs="Times New Roman"/>
          <w:sz w:val="24"/>
          <w:szCs w:val="24"/>
          <w:lang w:eastAsia="et-EE"/>
        </w:rPr>
        <w:t>pärast käesolevas paragrahvis ja käesoleva seaduse §-s 92</w:t>
      </w:r>
      <w:r w:rsidR="00ED7934" w:rsidRPr="00BC6257">
        <w:rPr>
          <w:rFonts w:ascii="Times New Roman" w:eastAsia="Times New Roman" w:hAnsi="Times New Roman" w:cs="Times New Roman"/>
          <w:sz w:val="24"/>
          <w:szCs w:val="24"/>
          <w:vertAlign w:val="superscript"/>
          <w:lang w:eastAsia="et-EE"/>
        </w:rPr>
        <w:t>1</w:t>
      </w:r>
      <w:r w:rsidR="00ED7934" w:rsidRPr="00BC6257">
        <w:rPr>
          <w:rFonts w:ascii="Times New Roman" w:eastAsia="Times New Roman" w:hAnsi="Times New Roman" w:cs="Times New Roman"/>
          <w:sz w:val="24"/>
          <w:szCs w:val="24"/>
          <w:lang w:eastAsia="et-EE"/>
        </w:rPr>
        <w:t xml:space="preserve"> sätestatu rakendamist</w:t>
      </w:r>
      <w:r w:rsidR="00ED7934" w:rsidRPr="00BC6257">
        <w:rPr>
          <w:rFonts w:ascii="Times New Roman" w:hAnsi="Times New Roman" w:cs="Times New Roman"/>
          <w:sz w:val="24"/>
          <w:szCs w:val="24"/>
        </w:rPr>
        <w:t xml:space="preserve"> võib Finantsinspektsioon rakendada kõiki meetmeid, mis on vajalikud kindlustusvõtjate</w:t>
      </w:r>
      <w:r w:rsidR="00662240" w:rsidRPr="00BC6257">
        <w:rPr>
          <w:rFonts w:ascii="Times New Roman" w:hAnsi="Times New Roman" w:cs="Times New Roman"/>
          <w:sz w:val="24"/>
          <w:szCs w:val="24"/>
        </w:rPr>
        <w:t xml:space="preserve"> ning</w:t>
      </w:r>
      <w:r w:rsidR="00ED7934" w:rsidRPr="00BC6257">
        <w:rPr>
          <w:rFonts w:ascii="Times New Roman" w:hAnsi="Times New Roman" w:cs="Times New Roman"/>
          <w:sz w:val="24"/>
          <w:szCs w:val="24"/>
        </w:rPr>
        <w:t xml:space="preserve"> kindlustatute ja soodustatud isikute kindlustuslepingutest tulenevate huvide kaitseks või edasikindlustuslepingutest tulenevate kohustuste täitmiseks</w:t>
      </w:r>
      <w:r w:rsidR="002D44E1" w:rsidRPr="00BC6257">
        <w:rPr>
          <w:rFonts w:ascii="Times New Roman" w:eastAsia="Times New Roman" w:hAnsi="Times New Roman" w:cs="Times New Roman"/>
          <w:sz w:val="24"/>
          <w:szCs w:val="24"/>
          <w:lang w:eastAsia="et-EE"/>
        </w:rPr>
        <w:t>, võttes meetmete rakendamise</w:t>
      </w:r>
      <w:r w:rsidR="00EA4A5D">
        <w:rPr>
          <w:rFonts w:ascii="Times New Roman" w:eastAsia="Times New Roman" w:hAnsi="Times New Roman" w:cs="Times New Roman"/>
          <w:sz w:val="24"/>
          <w:szCs w:val="24"/>
          <w:lang w:eastAsia="et-EE"/>
        </w:rPr>
        <w:t>l</w:t>
      </w:r>
      <w:r w:rsidR="002D44E1" w:rsidRPr="00BC6257">
        <w:rPr>
          <w:rFonts w:ascii="Times New Roman" w:eastAsia="Times New Roman" w:hAnsi="Times New Roman" w:cs="Times New Roman"/>
          <w:sz w:val="24"/>
          <w:szCs w:val="24"/>
          <w:lang w:eastAsia="et-EE"/>
        </w:rPr>
        <w:t xml:space="preserve"> arvesse </w:t>
      </w:r>
      <w:r w:rsidR="0031285C" w:rsidRPr="00BC6257">
        <w:rPr>
          <w:rFonts w:ascii="Times New Roman" w:eastAsia="Times New Roman" w:hAnsi="Times New Roman" w:cs="Times New Roman"/>
          <w:sz w:val="24"/>
          <w:szCs w:val="24"/>
          <w:lang w:eastAsia="et-EE"/>
        </w:rPr>
        <w:t>proportsionaal</w:t>
      </w:r>
      <w:r w:rsidR="00814C70" w:rsidRPr="00BC6257">
        <w:rPr>
          <w:rFonts w:ascii="Times New Roman" w:eastAsia="Times New Roman" w:hAnsi="Times New Roman" w:cs="Times New Roman"/>
          <w:sz w:val="24"/>
          <w:szCs w:val="24"/>
          <w:lang w:eastAsia="et-EE"/>
        </w:rPr>
        <w:t xml:space="preserve">suse põhimõtet ning </w:t>
      </w:r>
      <w:r w:rsidR="00511D5F" w:rsidRPr="00BC6257">
        <w:rPr>
          <w:rFonts w:ascii="Times New Roman" w:eastAsia="Times New Roman" w:hAnsi="Times New Roman" w:cs="Times New Roman"/>
          <w:sz w:val="24"/>
          <w:szCs w:val="24"/>
          <w:lang w:eastAsia="et-EE"/>
        </w:rPr>
        <w:t xml:space="preserve">finantsseisundi halvenemise </w:t>
      </w:r>
      <w:r w:rsidR="003B0E76" w:rsidRPr="00BC6257">
        <w:rPr>
          <w:rFonts w:ascii="Times New Roman" w:eastAsia="Times New Roman" w:hAnsi="Times New Roman" w:cs="Times New Roman"/>
          <w:sz w:val="24"/>
          <w:szCs w:val="24"/>
          <w:lang w:eastAsia="et-EE"/>
        </w:rPr>
        <w:t xml:space="preserve">ulatust </w:t>
      </w:r>
      <w:r w:rsidR="00015786" w:rsidRPr="00BC6257">
        <w:rPr>
          <w:rFonts w:ascii="Times New Roman" w:eastAsia="Times New Roman" w:hAnsi="Times New Roman" w:cs="Times New Roman"/>
          <w:sz w:val="24"/>
          <w:szCs w:val="24"/>
          <w:lang w:eastAsia="et-EE"/>
        </w:rPr>
        <w:t xml:space="preserve">ja kestust.“; </w:t>
      </w:r>
    </w:p>
    <w:p w14:paraId="54E0E00F" w14:textId="77777777" w:rsidR="0043323E" w:rsidRPr="00BC6257" w:rsidRDefault="0043323E" w:rsidP="00AC2D1A">
      <w:pPr>
        <w:jc w:val="both"/>
        <w:rPr>
          <w:rFonts w:ascii="Times New Roman" w:hAnsi="Times New Roman" w:cs="Times New Roman"/>
          <w:sz w:val="24"/>
          <w:szCs w:val="24"/>
        </w:rPr>
      </w:pPr>
    </w:p>
    <w:p w14:paraId="758B2260" w14:textId="6D5623B3" w:rsidR="0043323E" w:rsidRPr="00BC6257" w:rsidRDefault="00CE50D5" w:rsidP="00AC2D1A">
      <w:pPr>
        <w:jc w:val="both"/>
        <w:rPr>
          <w:rFonts w:ascii="Times New Roman" w:hAnsi="Times New Roman" w:cs="Times New Roman"/>
          <w:sz w:val="24"/>
          <w:szCs w:val="24"/>
        </w:rPr>
      </w:pPr>
      <w:r w:rsidRPr="00BC6257">
        <w:rPr>
          <w:rFonts w:ascii="Times New Roman" w:hAnsi="Times New Roman" w:cs="Times New Roman"/>
          <w:b/>
          <w:bCs/>
          <w:sz w:val="24"/>
          <w:szCs w:val="24"/>
        </w:rPr>
        <w:t>67</w:t>
      </w:r>
      <w:r w:rsidR="0A909011" w:rsidRPr="00BC6257">
        <w:rPr>
          <w:rFonts w:ascii="Times New Roman" w:hAnsi="Times New Roman" w:cs="Times New Roman"/>
          <w:b/>
          <w:bCs/>
          <w:sz w:val="24"/>
          <w:szCs w:val="24"/>
        </w:rPr>
        <w:t>)</w:t>
      </w:r>
      <w:r w:rsidR="0A909011" w:rsidRPr="00BC6257">
        <w:rPr>
          <w:rFonts w:ascii="Times New Roman" w:hAnsi="Times New Roman" w:cs="Times New Roman"/>
          <w:sz w:val="24"/>
          <w:szCs w:val="24"/>
        </w:rPr>
        <w:t xml:space="preserve"> </w:t>
      </w:r>
      <w:r w:rsidR="0043323E" w:rsidRPr="00BC6257">
        <w:rPr>
          <w:rFonts w:ascii="Times New Roman" w:hAnsi="Times New Roman" w:cs="Times New Roman"/>
          <w:sz w:val="24"/>
          <w:szCs w:val="24"/>
        </w:rPr>
        <w:t>paragrahvi 95 lõiked 1 ja 2 muudetakse ning sõnastatakse järgmiselt:</w:t>
      </w:r>
    </w:p>
    <w:p w14:paraId="44B2C1BB" w14:textId="729A134B" w:rsidR="0043323E" w:rsidRPr="00BC6257" w:rsidRDefault="0043323E" w:rsidP="00AC2D1A">
      <w:pPr>
        <w:pStyle w:val="Normaallaadveeb"/>
        <w:shd w:val="clear" w:color="auto" w:fill="FFFFFF" w:themeFill="background1"/>
        <w:spacing w:before="0" w:after="0" w:afterAutospacing="0"/>
        <w:jc w:val="both"/>
      </w:pPr>
      <w:r w:rsidRPr="00BC6257">
        <w:t xml:space="preserve">„(1) </w:t>
      </w:r>
      <w:r w:rsidR="00E7434A" w:rsidRPr="00BC6257">
        <w:t>K</w:t>
      </w:r>
      <w:r w:rsidRPr="00BC6257">
        <w:t>ui Finantsinspektsioon</w:t>
      </w:r>
      <w:r w:rsidR="008B2755" w:rsidRPr="00BC6257">
        <w:t xml:space="preserve"> leiab, et </w:t>
      </w:r>
      <w:r w:rsidRPr="00BC6257">
        <w:t>kindlustusandja finantsseisund</w:t>
      </w:r>
      <w:r w:rsidR="008B2755" w:rsidRPr="00BC6257">
        <w:t xml:space="preserve"> halveneb</w:t>
      </w:r>
      <w:r w:rsidR="0029533F" w:rsidRPr="00BC6257">
        <w:t xml:space="preserve"> </w:t>
      </w:r>
      <w:r w:rsidR="00E7434A" w:rsidRPr="00BC6257">
        <w:t xml:space="preserve">erandlikel asjaoludel </w:t>
      </w:r>
      <w:r w:rsidRPr="00BC6257">
        <w:t xml:space="preserve">vaatamata finantsseisundi taastamise kavale veelgi, võib </w:t>
      </w:r>
      <w:r w:rsidR="00E7434A" w:rsidRPr="00BC6257">
        <w:t>Finantsinspektsioon</w:t>
      </w:r>
      <w:r w:rsidRPr="00BC6257">
        <w:t xml:space="preserve"> keelata kindlustusandja varaga seotud tehingute või toimingute tegemise või piirata nende mahtu</w:t>
      </w:r>
      <w:r w:rsidR="009E2255" w:rsidRPr="00BC6257">
        <w:t xml:space="preserve"> ettekirjutusega</w:t>
      </w:r>
      <w:r w:rsidRPr="00BC6257">
        <w:t xml:space="preserve">. </w:t>
      </w:r>
    </w:p>
    <w:p w14:paraId="18BF088A" w14:textId="77777777" w:rsidR="0043323E" w:rsidRPr="00BC6257" w:rsidRDefault="0043323E" w:rsidP="00AC2D1A">
      <w:pPr>
        <w:pStyle w:val="Normaallaadveeb"/>
        <w:shd w:val="clear" w:color="auto" w:fill="FFFFFF" w:themeFill="background1"/>
        <w:spacing w:before="0" w:after="0" w:afterAutospacing="0"/>
        <w:jc w:val="both"/>
        <w:rPr>
          <w:color w:val="202020"/>
        </w:rPr>
      </w:pPr>
    </w:p>
    <w:p w14:paraId="73B7554B" w14:textId="7BCA6F6C" w:rsidR="0043323E" w:rsidRPr="00BC6257" w:rsidRDefault="0043323E" w:rsidP="00AC2D1A">
      <w:pPr>
        <w:pStyle w:val="Normaallaadveeb"/>
        <w:shd w:val="clear" w:color="auto" w:fill="FFFFFF" w:themeFill="background1"/>
        <w:spacing w:before="0" w:after="0" w:afterAutospacing="0"/>
        <w:jc w:val="both"/>
      </w:pPr>
      <w:r w:rsidRPr="00BC6257">
        <w:t>(2) Kui Finantsinspektsioon ei ole teinud otsust kindlustusandja lõpetamise kohta</w:t>
      </w:r>
      <w:r w:rsidR="00913082" w:rsidRPr="00BC6257">
        <w:t xml:space="preserve"> kahe kuu jooksul käesoleva seaduse § 93 lõikes 1 sätestatud teate saamisest arvates</w:t>
      </w:r>
      <w:r w:rsidRPr="00BC6257">
        <w:t xml:space="preserve">, võib </w:t>
      </w:r>
      <w:r w:rsidR="00EA4A5D">
        <w:t>ta</w:t>
      </w:r>
      <w:r w:rsidRPr="00BC6257">
        <w:t xml:space="preserve"> lisaks sama paragrahvi lõikes 5 sätestatule</w:t>
      </w:r>
      <w:r w:rsidR="005F566D" w:rsidRPr="00BC6257">
        <w:t xml:space="preserve"> </w:t>
      </w:r>
      <w:r w:rsidR="00816B19" w:rsidRPr="00BC6257">
        <w:t xml:space="preserve">keelata </w:t>
      </w:r>
      <w:r w:rsidRPr="00BC6257">
        <w:t>kindlustusandja varaga seotud tehingute või toimingute tegemise või piirata nende mahtu</w:t>
      </w:r>
      <w:r w:rsidR="00A86E3D" w:rsidRPr="00BC6257">
        <w:t xml:space="preserve"> ettekirjutusega</w:t>
      </w:r>
      <w:r w:rsidRPr="00BC6257">
        <w:t xml:space="preserve">.“; </w:t>
      </w:r>
    </w:p>
    <w:p w14:paraId="542D7986" w14:textId="77777777" w:rsidR="0043323E" w:rsidRPr="00BC6257" w:rsidRDefault="0043323E" w:rsidP="00AC2D1A">
      <w:pPr>
        <w:jc w:val="both"/>
        <w:rPr>
          <w:rFonts w:ascii="Times New Roman" w:hAnsi="Times New Roman" w:cs="Times New Roman"/>
          <w:sz w:val="24"/>
          <w:szCs w:val="24"/>
        </w:rPr>
      </w:pPr>
    </w:p>
    <w:p w14:paraId="24128829" w14:textId="712CC735" w:rsidR="0067589B" w:rsidRPr="00BC6257" w:rsidRDefault="00CE50D5" w:rsidP="00AC2D1A">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68</w:t>
      </w:r>
      <w:r w:rsidR="0067589B" w:rsidRPr="00BC6257">
        <w:rPr>
          <w:rFonts w:ascii="Times New Roman" w:eastAsia="Calibri" w:hAnsi="Times New Roman" w:cs="Times New Roman"/>
          <w:b/>
          <w:bCs/>
          <w:sz w:val="24"/>
          <w:szCs w:val="24"/>
        </w:rPr>
        <w:t xml:space="preserve">) </w:t>
      </w:r>
      <w:r w:rsidR="0067589B" w:rsidRPr="00BC6257">
        <w:rPr>
          <w:rFonts w:ascii="Times New Roman" w:eastAsia="Calibri" w:hAnsi="Times New Roman" w:cs="Times New Roman"/>
          <w:sz w:val="24"/>
          <w:szCs w:val="24"/>
        </w:rPr>
        <w:t xml:space="preserve">paragrahvi 95 </w:t>
      </w:r>
      <w:r w:rsidR="002F2668" w:rsidRPr="00BC6257">
        <w:rPr>
          <w:rFonts w:ascii="Times New Roman" w:eastAsia="Calibri" w:hAnsi="Times New Roman" w:cs="Times New Roman"/>
          <w:sz w:val="24"/>
          <w:szCs w:val="24"/>
        </w:rPr>
        <w:t>lõike 2</w:t>
      </w:r>
      <w:r w:rsidR="002F2668" w:rsidRPr="00BC6257">
        <w:rPr>
          <w:rFonts w:ascii="Times New Roman" w:eastAsia="Calibri" w:hAnsi="Times New Roman" w:cs="Times New Roman"/>
          <w:sz w:val="24"/>
          <w:szCs w:val="24"/>
          <w:vertAlign w:val="superscript"/>
        </w:rPr>
        <w:t>1</w:t>
      </w:r>
      <w:r w:rsidR="002F2668" w:rsidRPr="00BC6257">
        <w:rPr>
          <w:rFonts w:ascii="Times New Roman" w:eastAsia="Calibri" w:hAnsi="Times New Roman" w:cs="Times New Roman"/>
          <w:sz w:val="24"/>
          <w:szCs w:val="24"/>
        </w:rPr>
        <w:t xml:space="preserve"> </w:t>
      </w:r>
      <w:r w:rsidR="00847C6B">
        <w:rPr>
          <w:rFonts w:ascii="Times New Roman" w:eastAsia="Calibri" w:hAnsi="Times New Roman" w:cs="Times New Roman"/>
          <w:sz w:val="24"/>
          <w:szCs w:val="24"/>
        </w:rPr>
        <w:t xml:space="preserve">sissejuhatavas lauseosas </w:t>
      </w:r>
      <w:r w:rsidR="00860E2E" w:rsidRPr="00BC6257">
        <w:rPr>
          <w:rFonts w:ascii="Times New Roman" w:eastAsia="Calibri" w:hAnsi="Times New Roman" w:cs="Times New Roman"/>
          <w:sz w:val="24"/>
          <w:szCs w:val="24"/>
        </w:rPr>
        <w:t>asendatakse tekstiosa „lõikes 2“</w:t>
      </w:r>
      <w:r w:rsidR="004A49F3" w:rsidRPr="00BC6257">
        <w:rPr>
          <w:rFonts w:ascii="Times New Roman" w:eastAsia="Calibri" w:hAnsi="Times New Roman" w:cs="Times New Roman"/>
          <w:sz w:val="24"/>
          <w:szCs w:val="24"/>
        </w:rPr>
        <w:t xml:space="preserve"> tekstiosaga „lõi</w:t>
      </w:r>
      <w:r w:rsidR="00144FA9" w:rsidRPr="00BC6257">
        <w:rPr>
          <w:rFonts w:ascii="Times New Roman" w:eastAsia="Calibri" w:hAnsi="Times New Roman" w:cs="Times New Roman"/>
          <w:sz w:val="24"/>
          <w:szCs w:val="24"/>
        </w:rPr>
        <w:t>kes</w:t>
      </w:r>
      <w:r w:rsidR="004A49F3" w:rsidRPr="00BC6257">
        <w:rPr>
          <w:rFonts w:ascii="Times New Roman" w:eastAsia="Calibri" w:hAnsi="Times New Roman" w:cs="Times New Roman"/>
          <w:sz w:val="24"/>
          <w:szCs w:val="24"/>
        </w:rPr>
        <w:t xml:space="preserve"> 1 </w:t>
      </w:r>
      <w:r w:rsidR="00144FA9" w:rsidRPr="00BC6257">
        <w:rPr>
          <w:rFonts w:ascii="Times New Roman" w:eastAsia="Calibri" w:hAnsi="Times New Roman" w:cs="Times New Roman"/>
          <w:sz w:val="24"/>
          <w:szCs w:val="24"/>
        </w:rPr>
        <w:t>või</w:t>
      </w:r>
      <w:r w:rsidR="004A49F3" w:rsidRPr="00BC6257">
        <w:rPr>
          <w:rFonts w:ascii="Times New Roman" w:eastAsia="Calibri" w:hAnsi="Times New Roman" w:cs="Times New Roman"/>
          <w:sz w:val="24"/>
          <w:szCs w:val="24"/>
        </w:rPr>
        <w:t xml:space="preserve"> 2“;</w:t>
      </w:r>
    </w:p>
    <w:p w14:paraId="40B5030C" w14:textId="77777777" w:rsidR="0067589B" w:rsidRPr="00BC6257" w:rsidRDefault="0067589B" w:rsidP="00AC2D1A">
      <w:pPr>
        <w:jc w:val="both"/>
        <w:rPr>
          <w:rFonts w:ascii="Times New Roman" w:hAnsi="Times New Roman" w:cs="Times New Roman"/>
          <w:sz w:val="24"/>
          <w:szCs w:val="24"/>
        </w:rPr>
      </w:pPr>
    </w:p>
    <w:p w14:paraId="7EB8ED53" w14:textId="4EB9EFF5" w:rsidR="008D2610" w:rsidRPr="00BC6257" w:rsidRDefault="00CE50D5"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69</w:t>
      </w:r>
      <w:r w:rsidR="6E2B85B8" w:rsidRPr="00BC6257">
        <w:rPr>
          <w:rFonts w:ascii="Times New Roman" w:eastAsia="Calibri" w:hAnsi="Times New Roman" w:cs="Times New Roman"/>
          <w:b/>
          <w:bCs/>
          <w:sz w:val="24"/>
          <w:szCs w:val="24"/>
        </w:rPr>
        <w:t>)</w:t>
      </w:r>
      <w:r w:rsidR="6E2B85B8"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täiendatakse lõikega 2</w:t>
      </w:r>
      <w:r w:rsidR="00677178" w:rsidRPr="00BC6257">
        <w:rPr>
          <w:rFonts w:ascii="Times New Roman" w:eastAsia="Calibri" w:hAnsi="Times New Roman" w:cs="Times New Roman"/>
          <w:sz w:val="24"/>
          <w:szCs w:val="24"/>
          <w:vertAlign w:val="superscript"/>
        </w:rPr>
        <w:t>2</w:t>
      </w:r>
      <w:r w:rsidR="00E7434A" w:rsidRPr="00BC6257">
        <w:rPr>
          <w:rFonts w:ascii="Times New Roman" w:eastAsia="Calibri" w:hAnsi="Times New Roman" w:cs="Times New Roman"/>
          <w:sz w:val="24"/>
          <w:szCs w:val="24"/>
        </w:rPr>
        <w:t xml:space="preserve"> järgmises sõnastuses:</w:t>
      </w:r>
    </w:p>
    <w:p w14:paraId="1A3B85F0" w14:textId="66BFF523" w:rsidR="00E7434A" w:rsidRPr="00BC6257" w:rsidRDefault="00E7434A" w:rsidP="00AC2D1A">
      <w:pPr>
        <w:pStyle w:val="Normaallaadveeb"/>
        <w:shd w:val="clear" w:color="auto" w:fill="FFFFFF" w:themeFill="background1"/>
        <w:spacing w:before="0" w:after="0" w:afterAutospacing="0"/>
        <w:jc w:val="both"/>
      </w:pPr>
      <w:r w:rsidRPr="00BC6257">
        <w:rPr>
          <w:rFonts w:eastAsia="Calibri"/>
        </w:rPr>
        <w:t>„</w:t>
      </w:r>
      <w:r w:rsidRPr="00BC6257">
        <w:t>(2</w:t>
      </w:r>
      <w:r w:rsidR="004D6BD4" w:rsidRPr="00BC6257">
        <w:rPr>
          <w:vertAlign w:val="superscript"/>
        </w:rPr>
        <w:t>2</w:t>
      </w:r>
      <w:r w:rsidRPr="00BC6257">
        <w:t>) Käesoleva paragrahvi lõi</w:t>
      </w:r>
      <w:r w:rsidR="00D26F41" w:rsidRPr="00BC6257">
        <w:t>g</w:t>
      </w:r>
      <w:r w:rsidRPr="00BC6257">
        <w:t>e</w:t>
      </w:r>
      <w:r w:rsidR="00D26F41" w:rsidRPr="00BC6257">
        <w:t>te</w:t>
      </w:r>
      <w:r w:rsidRPr="00BC6257">
        <w:t xml:space="preserve">s 1 ja 2 sätestatud juhtudel </w:t>
      </w:r>
      <w:bookmarkStart w:id="521" w:name="_Hlk181632043"/>
      <w:r w:rsidRPr="00BC6257">
        <w:t xml:space="preserve">teavitab Finantsinspektsioon </w:t>
      </w:r>
      <w:r w:rsidR="003667DB" w:rsidRPr="00BC6257">
        <w:t>selliste</w:t>
      </w:r>
      <w:r w:rsidRPr="00BC6257">
        <w:t xml:space="preserve"> lepinguriikide finantsjärelevalve asutusi, kus kindlustusandja on asutanud filiaali või tegeleb piiriülese kindlustustegevusega. Finantsinspektsioon määrab kindlaks varad, mille suhtes </w:t>
      </w:r>
      <w:r w:rsidR="00042342" w:rsidRPr="00BC6257">
        <w:t xml:space="preserve">sellist </w:t>
      </w:r>
      <w:r w:rsidRPr="00BC6257">
        <w:t>meedet kohaldatakse.</w:t>
      </w:r>
      <w:bookmarkEnd w:id="521"/>
      <w:r w:rsidRPr="00BC6257">
        <w:t>“;</w:t>
      </w:r>
    </w:p>
    <w:p w14:paraId="1B8ACAE5" w14:textId="77777777" w:rsidR="00E7434A" w:rsidRPr="00BC6257" w:rsidRDefault="00E7434A" w:rsidP="00AC2D1A">
      <w:pPr>
        <w:pStyle w:val="Normaallaadveeb"/>
        <w:shd w:val="clear" w:color="auto" w:fill="FFFFFF" w:themeFill="background1"/>
        <w:spacing w:before="0" w:after="0" w:afterAutospacing="0"/>
        <w:jc w:val="both"/>
        <w:rPr>
          <w:color w:val="657C9C" w:themeColor="text2" w:themeTint="BF"/>
        </w:rPr>
      </w:pPr>
    </w:p>
    <w:p w14:paraId="45BAC687" w14:textId="1EB555EF" w:rsidR="00E7434A" w:rsidRPr="00BC6257" w:rsidRDefault="006F7DFA"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70</w:t>
      </w:r>
      <w:r w:rsidR="62F83A24" w:rsidRPr="00BC6257">
        <w:rPr>
          <w:rFonts w:ascii="Times New Roman" w:eastAsia="Calibri" w:hAnsi="Times New Roman" w:cs="Times New Roman"/>
          <w:b/>
          <w:bCs/>
          <w:sz w:val="24"/>
          <w:szCs w:val="24"/>
        </w:rPr>
        <w:t>)</w:t>
      </w:r>
      <w:r w:rsidR="62F83A24"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lõikes 4 asendatakse tekstiosa „lõikes 2 või 3“ tekstiosaga „lõi</w:t>
      </w:r>
      <w:r w:rsidR="00317F50" w:rsidRPr="00BC6257">
        <w:rPr>
          <w:rFonts w:ascii="Times New Roman" w:eastAsia="Calibri" w:hAnsi="Times New Roman" w:cs="Times New Roman"/>
          <w:sz w:val="24"/>
          <w:szCs w:val="24"/>
        </w:rPr>
        <w:t>g</w:t>
      </w:r>
      <w:r w:rsidR="00E7434A" w:rsidRPr="00BC6257">
        <w:rPr>
          <w:rFonts w:ascii="Times New Roman" w:eastAsia="Calibri" w:hAnsi="Times New Roman" w:cs="Times New Roman"/>
          <w:sz w:val="24"/>
          <w:szCs w:val="24"/>
        </w:rPr>
        <w:t>e</w:t>
      </w:r>
      <w:r w:rsidR="00317F50" w:rsidRPr="00BC6257">
        <w:rPr>
          <w:rFonts w:ascii="Times New Roman" w:eastAsia="Calibri" w:hAnsi="Times New Roman" w:cs="Times New Roman"/>
          <w:sz w:val="24"/>
          <w:szCs w:val="24"/>
        </w:rPr>
        <w:t>te</w:t>
      </w:r>
      <w:r w:rsidR="00E7434A" w:rsidRPr="00BC6257">
        <w:rPr>
          <w:rFonts w:ascii="Times New Roman" w:eastAsia="Calibri" w:hAnsi="Times New Roman" w:cs="Times New Roman"/>
          <w:sz w:val="24"/>
          <w:szCs w:val="24"/>
        </w:rPr>
        <w:t>s 1, 2 või 3“;</w:t>
      </w:r>
    </w:p>
    <w:p w14:paraId="4AE6E5E7" w14:textId="77777777" w:rsidR="00E7434A" w:rsidRPr="00BC6257" w:rsidRDefault="00E7434A" w:rsidP="00AC2D1A">
      <w:pPr>
        <w:pStyle w:val="Normaallaadveeb"/>
        <w:shd w:val="clear" w:color="auto" w:fill="FFFFFF" w:themeFill="background1"/>
        <w:spacing w:before="0" w:after="0" w:afterAutospacing="0"/>
        <w:jc w:val="both"/>
        <w:rPr>
          <w:rFonts w:eastAsia="Calibri"/>
        </w:rPr>
      </w:pPr>
    </w:p>
    <w:p w14:paraId="5228EB2B" w14:textId="0E4594F8" w:rsidR="00944F46" w:rsidRPr="00BC6257" w:rsidRDefault="00EC497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1</w:t>
      </w:r>
      <w:r w:rsidR="5DD8F800" w:rsidRPr="00BC6257">
        <w:rPr>
          <w:rFonts w:ascii="Times New Roman" w:hAnsi="Times New Roman" w:cs="Times New Roman"/>
          <w:b/>
          <w:bCs/>
          <w:sz w:val="24"/>
          <w:szCs w:val="24"/>
        </w:rPr>
        <w:t>)</w:t>
      </w:r>
      <w:r w:rsidR="5DD8F800" w:rsidRPr="00BC6257">
        <w:rPr>
          <w:rFonts w:ascii="Times New Roman" w:hAnsi="Times New Roman" w:cs="Times New Roman"/>
          <w:sz w:val="24"/>
          <w:szCs w:val="24"/>
        </w:rPr>
        <w:t xml:space="preserve"> </w:t>
      </w:r>
      <w:r w:rsidR="00944F46" w:rsidRPr="00BC6257">
        <w:rPr>
          <w:rFonts w:ascii="Times New Roman" w:hAnsi="Times New Roman" w:cs="Times New Roman"/>
          <w:sz w:val="24"/>
          <w:szCs w:val="24"/>
        </w:rPr>
        <w:t>paragrahvi 96 täiendatakse lõikega 3</w:t>
      </w:r>
      <w:r w:rsidR="00944F46" w:rsidRPr="00BC6257">
        <w:rPr>
          <w:rFonts w:ascii="Times New Roman" w:hAnsi="Times New Roman" w:cs="Times New Roman"/>
          <w:sz w:val="24"/>
          <w:szCs w:val="24"/>
          <w:vertAlign w:val="superscript"/>
        </w:rPr>
        <w:t>1</w:t>
      </w:r>
      <w:r w:rsidR="00944F46" w:rsidRPr="00BC6257">
        <w:rPr>
          <w:rFonts w:ascii="Times New Roman" w:hAnsi="Times New Roman" w:cs="Times New Roman"/>
          <w:sz w:val="24"/>
          <w:szCs w:val="24"/>
        </w:rPr>
        <w:t xml:space="preserve"> järgmises sõnastuses:</w:t>
      </w:r>
    </w:p>
    <w:p w14:paraId="33350D0F" w14:textId="7FFC2898" w:rsidR="00944F46" w:rsidRPr="00BC6257" w:rsidRDefault="00944F46" w:rsidP="00AC2D1A">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Kindlustusandja vaatab </w:t>
      </w:r>
      <w:r w:rsidR="00EA4A5D" w:rsidRPr="00BC6257">
        <w:rPr>
          <w:rFonts w:ascii="Times New Roman" w:hAnsi="Times New Roman" w:cs="Times New Roman"/>
          <w:sz w:val="24"/>
          <w:szCs w:val="24"/>
        </w:rPr>
        <w:t xml:space="preserve">korrapäraselt </w:t>
      </w:r>
      <w:r w:rsidR="000D7150" w:rsidRPr="00BC6257">
        <w:rPr>
          <w:rFonts w:ascii="Times New Roman" w:hAnsi="Times New Roman" w:cs="Times New Roman"/>
          <w:sz w:val="24"/>
          <w:szCs w:val="24"/>
        </w:rPr>
        <w:t xml:space="preserve">üle </w:t>
      </w:r>
      <w:r w:rsidRPr="00BC6257">
        <w:rPr>
          <w:rFonts w:ascii="Times New Roman" w:hAnsi="Times New Roman" w:cs="Times New Roman"/>
          <w:sz w:val="24"/>
          <w:szCs w:val="24"/>
        </w:rPr>
        <w:t xml:space="preserve">juhtimissüsteemi, sealhulgas hindab juhatuse ja nõukogu koosseisu piisavust, tegutsemise tõhusust ning töökorralduse toimimist. </w:t>
      </w:r>
      <w:bookmarkStart w:id="522" w:name="_Hlk178925530"/>
      <w:r w:rsidRPr="00BC6257">
        <w:rPr>
          <w:rFonts w:ascii="Times New Roman" w:hAnsi="Times New Roman" w:cs="Times New Roman"/>
          <w:sz w:val="24"/>
          <w:szCs w:val="24"/>
        </w:rPr>
        <w:t>Selline hindamine arvestab kindlustusandja tegevuse olemust, ulatust ja keerukust.</w:t>
      </w:r>
      <w:bookmarkEnd w:id="522"/>
      <w:r w:rsidRPr="00BC6257">
        <w:rPr>
          <w:rFonts w:ascii="Times New Roman" w:hAnsi="Times New Roman" w:cs="Times New Roman"/>
          <w:sz w:val="24"/>
          <w:szCs w:val="24"/>
        </w:rPr>
        <w:t>“;</w:t>
      </w:r>
    </w:p>
    <w:p w14:paraId="20BF5C08" w14:textId="77777777" w:rsidR="00CB713A" w:rsidRPr="00BC6257" w:rsidRDefault="00CB713A" w:rsidP="00AC2D1A">
      <w:pPr>
        <w:jc w:val="both"/>
        <w:rPr>
          <w:color w:val="202020"/>
        </w:rPr>
      </w:pPr>
    </w:p>
    <w:p w14:paraId="2CE6A2F5" w14:textId="1E70AE76" w:rsidR="00CB713A" w:rsidRPr="00BC6257" w:rsidRDefault="00EC497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2</w:t>
      </w:r>
      <w:r w:rsidR="37C6FDF0" w:rsidRPr="00BC6257">
        <w:rPr>
          <w:rFonts w:ascii="Times New Roman" w:hAnsi="Times New Roman" w:cs="Times New Roman"/>
          <w:b/>
          <w:bCs/>
          <w:sz w:val="24"/>
          <w:szCs w:val="24"/>
        </w:rPr>
        <w:t>)</w:t>
      </w:r>
      <w:r w:rsidR="37C6FDF0"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lõige 5 muudetakse ja sõnastatakse järgmiselt:</w:t>
      </w:r>
    </w:p>
    <w:p w14:paraId="6991C19F" w14:textId="06B6AF1B" w:rsidR="00944F46" w:rsidRPr="00BC6257" w:rsidRDefault="00CB713A"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määrab iga võtmefunktsiooni täitmise eest </w:t>
      </w:r>
      <w:r w:rsidR="00880959" w:rsidRPr="00BC6257">
        <w:rPr>
          <w:rFonts w:ascii="Times New Roman" w:hAnsi="Times New Roman" w:cs="Times New Roman"/>
          <w:sz w:val="24"/>
          <w:szCs w:val="24"/>
        </w:rPr>
        <w:t>eraldi</w:t>
      </w:r>
      <w:r w:rsidRPr="00BC6257">
        <w:rPr>
          <w:rFonts w:ascii="Times New Roman" w:hAnsi="Times New Roman" w:cs="Times New Roman"/>
          <w:sz w:val="24"/>
          <w:szCs w:val="24"/>
        </w:rPr>
        <w:t xml:space="preserve"> vastutava isiku (edaspidi </w:t>
      </w:r>
      <w:r w:rsidRPr="00BC6257">
        <w:rPr>
          <w:rFonts w:ascii="Times New Roman" w:hAnsi="Times New Roman" w:cs="Times New Roman"/>
          <w:i/>
          <w:iCs/>
          <w:sz w:val="24"/>
          <w:szCs w:val="24"/>
          <w:bdr w:val="none" w:sz="0" w:space="0" w:color="auto" w:frame="1"/>
        </w:rPr>
        <w:t>vastutav isik</w:t>
      </w:r>
      <w:r w:rsidRPr="00BC6257">
        <w:rPr>
          <w:rFonts w:ascii="Times New Roman" w:hAnsi="Times New Roman" w:cs="Times New Roman"/>
          <w:sz w:val="24"/>
          <w:szCs w:val="24"/>
        </w:rPr>
        <w:t>), kui käesoleva paragrahvi lõikes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ei ole sätestatud teisiti. Kindlustusandja tagab huvide konflikti vältimise eesmärgil, et võtmefunktsioonid täidetakse üksteisest sõltumatult.“;</w:t>
      </w:r>
    </w:p>
    <w:p w14:paraId="7A712F3D" w14:textId="77777777" w:rsidR="00CB713A" w:rsidRPr="00BC6257" w:rsidRDefault="00CB713A" w:rsidP="00AC2D1A">
      <w:pPr>
        <w:jc w:val="both"/>
        <w:rPr>
          <w:rFonts w:ascii="Times New Roman" w:hAnsi="Times New Roman" w:cs="Times New Roman"/>
          <w:sz w:val="24"/>
          <w:szCs w:val="24"/>
        </w:rPr>
      </w:pPr>
    </w:p>
    <w:p w14:paraId="000BB128" w14:textId="3491AB28" w:rsidR="00CB713A"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lastRenderedPageBreak/>
        <w:t>73</w:t>
      </w:r>
      <w:r w:rsidR="0364A83B" w:rsidRPr="00BC6257">
        <w:rPr>
          <w:rFonts w:ascii="Times New Roman" w:hAnsi="Times New Roman" w:cs="Times New Roman"/>
          <w:b/>
          <w:bCs/>
          <w:sz w:val="24"/>
          <w:szCs w:val="24"/>
        </w:rPr>
        <w:t>)</w:t>
      </w:r>
      <w:r w:rsidR="0364A83B"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täiendatakse lõikega 5</w:t>
      </w:r>
      <w:r w:rsidR="00CB713A" w:rsidRPr="00BC6257">
        <w:rPr>
          <w:rFonts w:ascii="Times New Roman" w:hAnsi="Times New Roman" w:cs="Times New Roman"/>
          <w:sz w:val="24"/>
          <w:szCs w:val="24"/>
          <w:vertAlign w:val="superscript"/>
        </w:rPr>
        <w:t>1</w:t>
      </w:r>
      <w:r w:rsidR="00CB713A" w:rsidRPr="00BC6257">
        <w:rPr>
          <w:rFonts w:ascii="Times New Roman" w:hAnsi="Times New Roman" w:cs="Times New Roman"/>
          <w:sz w:val="24"/>
          <w:szCs w:val="24"/>
        </w:rPr>
        <w:t xml:space="preserve"> järgmises sõnastuses:</w:t>
      </w:r>
    </w:p>
    <w:p w14:paraId="59E03766" w14:textId="5D6E84E2" w:rsidR="00CB713A" w:rsidRPr="00BC6257" w:rsidRDefault="00CB713A" w:rsidP="00AC2D1A">
      <w:pPr>
        <w:pStyle w:val="Normaallaadveeb"/>
        <w:shd w:val="clear" w:color="auto" w:fill="FFFFFF" w:themeFill="background1"/>
        <w:spacing w:before="0" w:after="0" w:afterAutospacing="0"/>
        <w:jc w:val="both"/>
      </w:pPr>
      <w:r w:rsidRPr="00BC6257">
        <w:t>„(5</w:t>
      </w:r>
      <w:r w:rsidRPr="00BC6257">
        <w:rPr>
          <w:vertAlign w:val="superscript"/>
        </w:rPr>
        <w:t>1</w:t>
      </w:r>
      <w:r w:rsidRPr="00BC6257">
        <w:t xml:space="preserve">) Väikese ja mittekeeruka kindlustusandja ning </w:t>
      </w:r>
      <w:r w:rsidR="000A3D1E" w:rsidRPr="00BC6257">
        <w:t xml:space="preserve">kindlustusandja, kellel on õigus rakendada </w:t>
      </w:r>
      <w:r w:rsidR="00E3599A" w:rsidRPr="00BC6257">
        <w:t>proportsionaalsuse mee</w:t>
      </w:r>
      <w:r w:rsidR="00891220" w:rsidRPr="00BC6257">
        <w:t>det,</w:t>
      </w:r>
      <w:r w:rsidRPr="00BC6257">
        <w:t xml:space="preserve"> vastutav isik võib vastuta</w:t>
      </w:r>
      <w:r w:rsidR="00AC5B1C" w:rsidRPr="00BC6257">
        <w:t>da</w:t>
      </w:r>
      <w:r w:rsidRPr="00BC6257">
        <w:t xml:space="preserve"> mitme võtmefunktsiooni täitmise eest, välja arvatud siseaudit</w:t>
      </w:r>
      <w:r w:rsidR="00992FD7" w:rsidRPr="00BC6257">
        <w:t xml:space="preserve">i </w:t>
      </w:r>
      <w:r w:rsidRPr="00BC6257">
        <w:t>funktsiooni eest, või täita teisi olulise tähtsusega funktsioone või olla kindlustusandja juht, kui on täidetud järgmised tingimused:</w:t>
      </w:r>
    </w:p>
    <w:p w14:paraId="09BA2145" w14:textId="7BB5D531" w:rsidR="00CB713A" w:rsidRPr="00BC6257" w:rsidRDefault="00CB713A" w:rsidP="00AC2D1A">
      <w:pPr>
        <w:pStyle w:val="Normaallaadveeb"/>
        <w:shd w:val="clear" w:color="auto" w:fill="FFFFFF" w:themeFill="background1"/>
        <w:spacing w:before="0" w:after="0" w:afterAutospacing="0"/>
        <w:jc w:val="both"/>
      </w:pPr>
      <w:r w:rsidRPr="00BC6257">
        <w:t xml:space="preserve">1) kindlustusandja </w:t>
      </w:r>
      <w:r w:rsidR="00BC3845" w:rsidRPr="00BC6257">
        <w:t xml:space="preserve">maandab </w:t>
      </w:r>
      <w:r w:rsidR="00DC5BB2" w:rsidRPr="00BC6257">
        <w:t>võimalikud</w:t>
      </w:r>
      <w:r w:rsidRPr="00BC6257">
        <w:t xml:space="preserve"> huvide konflikt</w:t>
      </w:r>
      <w:r w:rsidR="00BC3845" w:rsidRPr="00BC6257">
        <w:t>i olukorrad</w:t>
      </w:r>
      <w:r w:rsidRPr="00BC6257">
        <w:t>;</w:t>
      </w:r>
    </w:p>
    <w:p w14:paraId="449B060B" w14:textId="3A28EE48" w:rsidR="00CB713A" w:rsidRPr="00BC6257" w:rsidRDefault="00CB713A" w:rsidP="00AC2D1A">
      <w:pPr>
        <w:pStyle w:val="Normaallaadveeb"/>
        <w:shd w:val="clear" w:color="auto" w:fill="FFFFFF" w:themeFill="background1"/>
        <w:spacing w:before="0" w:after="0" w:afterAutospacing="0"/>
        <w:jc w:val="both"/>
      </w:pPr>
      <w:r w:rsidRPr="00BC6257">
        <w:t>2) eri</w:t>
      </w:r>
      <w:r w:rsidR="007A778C" w:rsidRPr="00BC6257">
        <w:t xml:space="preserve"> </w:t>
      </w:r>
      <w:r w:rsidRPr="00BC6257">
        <w:t>funktsioon</w:t>
      </w:r>
      <w:r w:rsidR="007A778C" w:rsidRPr="00BC6257">
        <w:t xml:space="preserve">ide </w:t>
      </w:r>
      <w:r w:rsidRPr="00BC6257">
        <w:t>või funktsiooni</w:t>
      </w:r>
      <w:r w:rsidR="007A778C" w:rsidRPr="00BC6257">
        <w:t xml:space="preserve"> täitmine</w:t>
      </w:r>
      <w:r w:rsidRPr="00BC6257">
        <w:t xml:space="preserve"> ja kindlustusandja</w:t>
      </w:r>
      <w:r w:rsidR="007A778C" w:rsidRPr="00BC6257">
        <w:t xml:space="preserve"> juhtimine</w:t>
      </w:r>
      <w:r w:rsidRPr="00BC6257">
        <w:t xml:space="preserve"> ei kahjusta </w:t>
      </w:r>
      <w:r w:rsidR="001443DF" w:rsidRPr="00BC6257">
        <w:t>tema</w:t>
      </w:r>
      <w:r w:rsidRPr="00BC6257">
        <w:t xml:space="preserve"> võimet </w:t>
      </w:r>
      <w:r w:rsidR="00BD798B" w:rsidRPr="00BC6257">
        <w:t xml:space="preserve">täita </w:t>
      </w:r>
      <w:r w:rsidRPr="00BC6257">
        <w:t>oma kohustusi.</w:t>
      </w:r>
      <w:r w:rsidR="00BC3845" w:rsidRPr="00BC6257">
        <w:t>“;</w:t>
      </w:r>
      <w:r w:rsidRPr="00BC6257">
        <w:t xml:space="preserve"> </w:t>
      </w:r>
    </w:p>
    <w:p w14:paraId="3DE6CF93" w14:textId="77777777" w:rsidR="00CF70D2" w:rsidRPr="00BC6257" w:rsidRDefault="00CF70D2" w:rsidP="00AC2D1A">
      <w:pPr>
        <w:pStyle w:val="Normaallaadveeb"/>
        <w:shd w:val="clear" w:color="auto" w:fill="FFFFFF" w:themeFill="background1"/>
        <w:spacing w:before="0" w:after="0" w:afterAutospacing="0"/>
        <w:jc w:val="both"/>
      </w:pPr>
    </w:p>
    <w:p w14:paraId="05E8FB86" w14:textId="3C915EAC" w:rsidR="00CB713A"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74</w:t>
      </w:r>
      <w:r w:rsidR="35E42C13" w:rsidRPr="00BC6257">
        <w:rPr>
          <w:rFonts w:ascii="Times New Roman" w:hAnsi="Times New Roman" w:cs="Times New Roman"/>
          <w:b/>
          <w:bCs/>
          <w:sz w:val="24"/>
          <w:szCs w:val="24"/>
        </w:rPr>
        <w:t>)</w:t>
      </w:r>
      <w:r w:rsidR="35E42C13" w:rsidRPr="00BC6257">
        <w:rPr>
          <w:rFonts w:ascii="Times New Roman" w:hAnsi="Times New Roman" w:cs="Times New Roman"/>
          <w:sz w:val="24"/>
          <w:szCs w:val="24"/>
        </w:rPr>
        <w:t xml:space="preserve"> </w:t>
      </w:r>
      <w:r w:rsidR="00CF70D2" w:rsidRPr="00BC6257">
        <w:rPr>
          <w:rFonts w:ascii="Times New Roman" w:hAnsi="Times New Roman" w:cs="Times New Roman"/>
          <w:sz w:val="24"/>
          <w:szCs w:val="24"/>
        </w:rPr>
        <w:t>paragrahvi 97 lõige 2 muudetakse ja sõnastatakse järgmiselt:</w:t>
      </w:r>
    </w:p>
    <w:p w14:paraId="48BFACD6" w14:textId="74C7CBC0" w:rsidR="000F5C00" w:rsidRPr="00BC6257" w:rsidRDefault="00CF70D2" w:rsidP="00AC2D1A">
      <w:pPr>
        <w:pStyle w:val="Normaallaadveeb"/>
        <w:spacing w:before="0" w:after="0" w:afterAutospacing="0"/>
        <w:jc w:val="both"/>
      </w:pPr>
      <w:r w:rsidRPr="00BC6257">
        <w:t>„(2) Riskijuhtimissüsteemi alla kuuluvad vähemalt komisjoni delegeeritud määruse (EL) 2015/35 artiklites 260</w:t>
      </w:r>
      <w:r w:rsidR="00383450">
        <w:t>,</w:t>
      </w:r>
      <w:r w:rsidR="00CA6437" w:rsidRPr="00BC6257">
        <w:t xml:space="preserve"> </w:t>
      </w:r>
      <w:r w:rsidRPr="00BC6257">
        <w:t xml:space="preserve">261 </w:t>
      </w:r>
      <w:r w:rsidR="00383450">
        <w:t>ja</w:t>
      </w:r>
      <w:r w:rsidR="00CA6437" w:rsidRPr="00BC6257">
        <w:t xml:space="preserve"> </w:t>
      </w:r>
      <w:r w:rsidRPr="00BC6257">
        <w:t xml:space="preserve">263–265 sätestatud tegevusvaldkonnad ning tegevused, sealhulgas </w:t>
      </w:r>
      <w:r w:rsidR="000F5C00" w:rsidRPr="00BC6257">
        <w:t>järgmised tegevused:</w:t>
      </w:r>
    </w:p>
    <w:p w14:paraId="1E34AC9E" w14:textId="0C4957F7" w:rsidR="000F5C00" w:rsidRPr="00BC6257" w:rsidRDefault="000F5C00" w:rsidP="00AC2D1A">
      <w:pPr>
        <w:pStyle w:val="Normaallaadveeb"/>
        <w:spacing w:before="0" w:after="0" w:afterAutospacing="0"/>
        <w:jc w:val="both"/>
      </w:pPr>
      <w:r w:rsidRPr="00BC6257">
        <w:t xml:space="preserve">1) </w:t>
      </w:r>
      <w:r w:rsidR="00CF70D2" w:rsidRPr="00BC6257">
        <w:t>kindlustusriski hindamine ja tehniliste eraldiste moodustamine</w:t>
      </w:r>
      <w:r w:rsidR="00CA0059" w:rsidRPr="00BC6257">
        <w:t>;</w:t>
      </w:r>
      <w:r w:rsidR="00CF70D2" w:rsidRPr="00BC6257">
        <w:t xml:space="preserve"> </w:t>
      </w:r>
    </w:p>
    <w:p w14:paraId="23215922" w14:textId="2360C5AE" w:rsidR="000F5C00" w:rsidRPr="00BC6257" w:rsidRDefault="000F5C00" w:rsidP="00AC2D1A">
      <w:pPr>
        <w:pStyle w:val="Normaallaadveeb"/>
        <w:spacing w:before="0" w:after="0" w:afterAutospacing="0"/>
        <w:jc w:val="both"/>
      </w:pPr>
      <w:r w:rsidRPr="00BC6257">
        <w:t xml:space="preserve">2) </w:t>
      </w:r>
      <w:r w:rsidR="00CF70D2" w:rsidRPr="00BC6257">
        <w:t>varade ja kohustiste hindamine</w:t>
      </w:r>
      <w:r w:rsidR="00CA0059" w:rsidRPr="00BC6257">
        <w:t>;</w:t>
      </w:r>
    </w:p>
    <w:p w14:paraId="77612065" w14:textId="1A89D1A9" w:rsidR="000F5C00" w:rsidRPr="00BC6257" w:rsidRDefault="000F5C00" w:rsidP="00AC2D1A">
      <w:pPr>
        <w:pStyle w:val="Normaallaadveeb"/>
        <w:spacing w:before="0" w:after="0" w:afterAutospacing="0"/>
        <w:jc w:val="both"/>
      </w:pPr>
      <w:r w:rsidRPr="00BC6257">
        <w:t xml:space="preserve">3) </w:t>
      </w:r>
      <w:r w:rsidR="00CF70D2" w:rsidRPr="00BC6257">
        <w:t>investeerimine</w:t>
      </w:r>
      <w:r w:rsidR="00CA0059" w:rsidRPr="00BC6257">
        <w:t>;</w:t>
      </w:r>
    </w:p>
    <w:p w14:paraId="7C3EDDFE" w14:textId="19F357A1" w:rsidR="000F5C00" w:rsidRPr="00BC6257" w:rsidRDefault="000F5C00" w:rsidP="00AC2D1A">
      <w:pPr>
        <w:pStyle w:val="Normaallaadveeb"/>
        <w:spacing w:before="0" w:after="0" w:afterAutospacing="0"/>
        <w:jc w:val="both"/>
      </w:pPr>
      <w:r w:rsidRPr="00BC6257">
        <w:t xml:space="preserve">4) </w:t>
      </w:r>
      <w:r w:rsidR="00CF70D2" w:rsidRPr="00BC6257">
        <w:t>likviidsus- ja kontsentratsiooniriski juhtimine</w:t>
      </w:r>
      <w:r w:rsidR="00CA0059" w:rsidRPr="00BC6257">
        <w:t>;</w:t>
      </w:r>
      <w:r w:rsidR="00CF70D2" w:rsidRPr="00BC6257">
        <w:t xml:space="preserve"> </w:t>
      </w:r>
    </w:p>
    <w:p w14:paraId="0777FBF7" w14:textId="77777777" w:rsidR="000F5C00" w:rsidRPr="00BC6257" w:rsidRDefault="000F5C00" w:rsidP="00AC2D1A">
      <w:pPr>
        <w:pStyle w:val="Normaallaadveeb"/>
        <w:spacing w:before="0" w:after="0" w:afterAutospacing="0"/>
        <w:jc w:val="both"/>
      </w:pPr>
      <w:r w:rsidRPr="00BC6257">
        <w:t xml:space="preserve">5) </w:t>
      </w:r>
      <w:r w:rsidR="00CF70D2" w:rsidRPr="00BC6257">
        <w:t xml:space="preserve">operatsiooniriski juhtimine, sealhulgas </w:t>
      </w:r>
      <w:r w:rsidR="00685904" w:rsidRPr="00BC6257">
        <w:t>Euroopa Parlamendi ja nõukogu määruse (EL) 2019/881, mis käsitleb ENISAt (Euroopa Liidu Küberturvalisuse Amet) ning info- ja kommunikatsioonitehnoloogia küberturvalisuse sertifitseerimist ja millega tunnistatakse kehtetuks määrus (EL) nr 526/2013 (küberturvalisuse määrus)</w:t>
      </w:r>
      <w:r w:rsidR="00A50164" w:rsidRPr="00BC6257">
        <w:t xml:space="preserve"> (ELT L 151, </w:t>
      </w:r>
      <w:r w:rsidR="00034253" w:rsidRPr="00BC6257">
        <w:t>0</w:t>
      </w:r>
      <w:r w:rsidR="00A50164" w:rsidRPr="00BC6257">
        <w:t>7.</w:t>
      </w:r>
      <w:r w:rsidR="00034253" w:rsidRPr="00BC6257">
        <w:t>0</w:t>
      </w:r>
      <w:r w:rsidR="00A50164" w:rsidRPr="00BC6257">
        <w:t xml:space="preserve">6.2019, </w:t>
      </w:r>
      <w:r w:rsidR="00034253" w:rsidRPr="00BC6257">
        <w:t>lk</w:t>
      </w:r>
      <w:r w:rsidR="00A50164" w:rsidRPr="00BC6257">
        <w:t xml:space="preserve"> 15–69)</w:t>
      </w:r>
      <w:r w:rsidR="00685904" w:rsidRPr="00BC6257">
        <w:t xml:space="preserve">, artikli 2 </w:t>
      </w:r>
      <w:r w:rsidR="00A50164" w:rsidRPr="00BC6257">
        <w:t xml:space="preserve">punktis 1 </w:t>
      </w:r>
      <w:r w:rsidR="00FE645F" w:rsidRPr="00BC6257">
        <w:t xml:space="preserve">määratletud </w:t>
      </w:r>
      <w:r w:rsidR="00CF70D2" w:rsidRPr="00BC6257">
        <w:t>küberturvalisuse tagamine</w:t>
      </w:r>
      <w:r w:rsidRPr="00BC6257">
        <w:t>;</w:t>
      </w:r>
    </w:p>
    <w:p w14:paraId="79AFB626" w14:textId="3005F32D" w:rsidR="00CF70D2" w:rsidRPr="00BC6257" w:rsidRDefault="000F5C00" w:rsidP="00AC2D1A">
      <w:pPr>
        <w:pStyle w:val="Normaallaadveeb"/>
        <w:spacing w:before="0" w:after="0" w:afterAutospacing="0"/>
        <w:jc w:val="both"/>
      </w:pPr>
      <w:r w:rsidRPr="00BC6257">
        <w:t xml:space="preserve">6) </w:t>
      </w:r>
      <w:r w:rsidR="00CF70D2" w:rsidRPr="00BC6257">
        <w:t xml:space="preserve">edasikindlustuse ja muude </w:t>
      </w:r>
      <w:proofErr w:type="spellStart"/>
      <w:r w:rsidR="00CF70D2" w:rsidRPr="00BC6257">
        <w:t>riskimaandamismeetmete</w:t>
      </w:r>
      <w:proofErr w:type="spellEnd"/>
      <w:r w:rsidR="00CF70D2" w:rsidRPr="00BC6257">
        <w:t xml:space="preserve"> rakendamine.“; </w:t>
      </w:r>
    </w:p>
    <w:p w14:paraId="02823119" w14:textId="77777777" w:rsidR="00A50164" w:rsidRPr="00BC6257" w:rsidRDefault="00A50164" w:rsidP="00AC2D1A">
      <w:pPr>
        <w:pStyle w:val="Normaallaadveeb"/>
        <w:spacing w:before="0" w:after="0" w:afterAutospacing="0"/>
        <w:jc w:val="both"/>
      </w:pPr>
    </w:p>
    <w:p w14:paraId="34F88D61" w14:textId="469DD3E1" w:rsidR="00E12E47"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75</w:t>
      </w:r>
      <w:r w:rsidR="0096852D" w:rsidRPr="00BC6257">
        <w:rPr>
          <w:rFonts w:ascii="Times New Roman" w:hAnsi="Times New Roman" w:cs="Times New Roman"/>
          <w:b/>
          <w:bCs/>
          <w:sz w:val="24"/>
          <w:szCs w:val="24"/>
        </w:rPr>
        <w:t>)</w:t>
      </w:r>
      <w:r w:rsidR="0096852D" w:rsidRPr="00BC6257">
        <w:rPr>
          <w:rFonts w:ascii="Times New Roman" w:hAnsi="Times New Roman" w:cs="Times New Roman"/>
          <w:sz w:val="24"/>
          <w:szCs w:val="24"/>
        </w:rPr>
        <w:t xml:space="preserve"> </w:t>
      </w:r>
      <w:r w:rsidR="00E12E47" w:rsidRPr="00BC6257">
        <w:rPr>
          <w:rFonts w:ascii="Times New Roman" w:hAnsi="Times New Roman" w:cs="Times New Roman"/>
          <w:sz w:val="24"/>
          <w:szCs w:val="24"/>
        </w:rPr>
        <w:t>paragrahvi 97 lõi</w:t>
      </w:r>
      <w:r w:rsidR="00A25914" w:rsidRPr="00BC6257">
        <w:rPr>
          <w:rFonts w:ascii="Times New Roman" w:hAnsi="Times New Roman" w:cs="Times New Roman"/>
          <w:sz w:val="24"/>
          <w:szCs w:val="24"/>
        </w:rPr>
        <w:t>ked</w:t>
      </w:r>
      <w:r w:rsidR="00E12E47" w:rsidRPr="00BC6257">
        <w:rPr>
          <w:rFonts w:ascii="Times New Roman" w:hAnsi="Times New Roman" w:cs="Times New Roman"/>
          <w:sz w:val="24"/>
          <w:szCs w:val="24"/>
        </w:rPr>
        <w:t xml:space="preserve"> 4</w:t>
      </w:r>
      <w:r w:rsidR="00A25914" w:rsidRPr="00BC6257">
        <w:rPr>
          <w:rFonts w:ascii="Times New Roman" w:hAnsi="Times New Roman" w:cs="Times New Roman"/>
          <w:sz w:val="24"/>
          <w:szCs w:val="24"/>
        </w:rPr>
        <w:t>–6</w:t>
      </w:r>
      <w:r w:rsidR="00E12E47" w:rsidRPr="00BC6257">
        <w:rPr>
          <w:rFonts w:ascii="Times New Roman" w:hAnsi="Times New Roman" w:cs="Times New Roman"/>
          <w:sz w:val="24"/>
          <w:szCs w:val="24"/>
        </w:rPr>
        <w:t xml:space="preserve"> muudetakse ja sõnastatakse järgmiselt:</w:t>
      </w:r>
    </w:p>
    <w:p w14:paraId="35CD266A" w14:textId="79F0F818" w:rsidR="00A25914" w:rsidRPr="00BC6257" w:rsidRDefault="00E12E47"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„(4) Kui kindlustusandja rakendab käesoleva seaduse §-s 46 sätestatud kattuvuse kohandamist või §-s 47 sätestatud volatiilsuse kohandamist, kehtestab ta</w:t>
      </w:r>
      <w:r w:rsidR="00FB6FC7"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likviidsusplaani </w:t>
      </w:r>
      <w:r w:rsidR="00831E57" w:rsidRPr="00BC6257">
        <w:rPr>
          <w:rFonts w:ascii="Times New Roman" w:eastAsia="Times New Roman" w:hAnsi="Times New Roman" w:cs="Times New Roman"/>
          <w:color w:val="202020"/>
          <w:sz w:val="24"/>
          <w:szCs w:val="24"/>
          <w:lang w:eastAsia="et-EE"/>
        </w:rPr>
        <w:t xml:space="preserve">riskijuhtimissüsteemi osana </w:t>
      </w:r>
      <w:r w:rsidRPr="00BC6257">
        <w:rPr>
          <w:rFonts w:ascii="Times New Roman" w:eastAsia="Times New Roman" w:hAnsi="Times New Roman" w:cs="Times New Roman"/>
          <w:color w:val="202020"/>
          <w:sz w:val="24"/>
          <w:szCs w:val="24"/>
          <w:lang w:eastAsia="et-EE"/>
        </w:rPr>
        <w:t>selliste rahavoogude prognoosimiseks, mille suhtes ta sellist kohandamist</w:t>
      </w:r>
      <w:r w:rsidR="00F42E66" w:rsidRPr="00BC6257">
        <w:rPr>
          <w:rFonts w:ascii="Times New Roman" w:eastAsia="Times New Roman" w:hAnsi="Times New Roman" w:cs="Times New Roman"/>
          <w:color w:val="202020"/>
          <w:sz w:val="24"/>
          <w:szCs w:val="24"/>
          <w:lang w:eastAsia="et-EE"/>
        </w:rPr>
        <w:t xml:space="preserve"> rakendab</w:t>
      </w:r>
      <w:r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sz w:val="24"/>
          <w:szCs w:val="24"/>
          <w:lang w:eastAsia="et-EE"/>
        </w:rPr>
        <w:t>Kui kindlustusandja rakendab volatiilsuse kohandamist, arvestab ta likviidsusplaanis selle rakendamisega ja hindab võimalikke likviidsuspiirangute tekkimise ohte, mis ei ole kooskõlas selle rakendamisega.</w:t>
      </w:r>
    </w:p>
    <w:p w14:paraId="46EC3A7C" w14:textId="77777777" w:rsidR="00A25914" w:rsidRPr="00BC6257" w:rsidRDefault="00A25914" w:rsidP="00AC2D1A">
      <w:pPr>
        <w:shd w:val="clear" w:color="auto" w:fill="FFFFFF" w:themeFill="background1"/>
        <w:jc w:val="both"/>
        <w:rPr>
          <w:rFonts w:ascii="Times New Roman" w:eastAsia="Times New Roman" w:hAnsi="Times New Roman" w:cs="Times New Roman"/>
          <w:sz w:val="24"/>
          <w:szCs w:val="24"/>
          <w:lang w:eastAsia="et-EE"/>
        </w:rPr>
      </w:pPr>
    </w:p>
    <w:p w14:paraId="3DD118A6" w14:textId="57CDF651" w:rsidR="00A25914" w:rsidRPr="00BC6257" w:rsidRDefault="00A25914" w:rsidP="00AC2D1A">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(5) Kui kindlustusandja rakendab kattuvuse kohandamist, peab ta regulaarselt hindama</w:t>
      </w:r>
      <w:r w:rsidR="00881D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tehniliste eraldiste ja nõuetekohaste omavahendite tundlikkust kattuvuse kohandamisel,</w:t>
      </w:r>
      <w:r w:rsidR="00CC4D06" w:rsidRPr="00BC6257">
        <w:rPr>
          <w:rFonts w:ascii="Times New Roman" w:eastAsia="Times New Roman" w:hAnsi="Times New Roman" w:cs="Times New Roman"/>
          <w:color w:val="202020"/>
          <w:sz w:val="24"/>
          <w:szCs w:val="24"/>
          <w:lang w:eastAsia="et-EE"/>
        </w:rPr>
        <w:t xml:space="preserve"> </w:t>
      </w:r>
      <w:r w:rsidR="007E323D" w:rsidRPr="00BC6257">
        <w:rPr>
          <w:rFonts w:ascii="Times New Roman" w:eastAsia="Times New Roman" w:hAnsi="Times New Roman" w:cs="Times New Roman"/>
          <w:color w:val="202020"/>
          <w:sz w:val="24"/>
          <w:szCs w:val="24"/>
          <w:lang w:eastAsia="et-EE"/>
        </w:rPr>
        <w:t>muu</w:t>
      </w:r>
      <w:r w:rsidR="00A230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hulgas alushinnavahe arvutamise eelduste suhtes</w:t>
      </w:r>
      <w:r w:rsidR="00C46D0B" w:rsidRPr="00BC6257">
        <w:rPr>
          <w:rFonts w:ascii="Times New Roman" w:eastAsia="Times New Roman" w:hAnsi="Times New Roman" w:cs="Times New Roman"/>
          <w:color w:val="657C9C"/>
          <w:sz w:val="24"/>
          <w:szCs w:val="24"/>
          <w:lang w:eastAsia="et-EE"/>
        </w:rPr>
        <w:t>.</w:t>
      </w:r>
    </w:p>
    <w:p w14:paraId="19AB78D1" w14:textId="77777777" w:rsidR="00A25914" w:rsidRPr="00BC6257" w:rsidRDefault="00A25914" w:rsidP="00AC2D1A">
      <w:pPr>
        <w:shd w:val="clear" w:color="auto" w:fill="FFFFFF" w:themeFill="background1"/>
        <w:jc w:val="both"/>
        <w:rPr>
          <w:rFonts w:ascii="Times New Roman" w:eastAsia="Times New Roman" w:hAnsi="Times New Roman" w:cs="Times New Roman"/>
          <w:color w:val="0061AA"/>
          <w:sz w:val="24"/>
          <w:szCs w:val="24"/>
          <w:bdr w:val="none" w:sz="0" w:space="0" w:color="auto" w:frame="1"/>
          <w:lang w:eastAsia="et-EE"/>
        </w:rPr>
      </w:pPr>
    </w:p>
    <w:p w14:paraId="68711590" w14:textId="79210079" w:rsidR="00E12E47" w:rsidRPr="00BC6257" w:rsidRDefault="00A25914"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(6) Kui kindlustusandja rakendab volatiilsuse kohandamist, peab ta regulaarselt hindama</w:t>
      </w:r>
      <w:r w:rsidR="00787356"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tehniliste eraldiste ja nõuetekohaste omavahendite </w:t>
      </w:r>
      <w:r w:rsidRPr="00BC6257">
        <w:rPr>
          <w:rFonts w:ascii="Times New Roman" w:eastAsia="Times New Roman" w:hAnsi="Times New Roman" w:cs="Times New Roman"/>
          <w:sz w:val="24"/>
          <w:szCs w:val="24"/>
          <w:lang w:eastAsia="et-EE"/>
        </w:rPr>
        <w:t>tundlikkust majandustingimuste muutuste suhtes, mis võivad mõjutada riskiga korrigeeritud hinnavahet</w:t>
      </w:r>
      <w:r w:rsidR="00C46D0B" w:rsidRPr="00BC6257">
        <w:rPr>
          <w:rFonts w:ascii="Times New Roman" w:eastAsia="Times New Roman" w:hAnsi="Times New Roman" w:cs="Times New Roman"/>
          <w:sz w:val="24"/>
          <w:szCs w:val="24"/>
          <w:lang w:eastAsia="et-EE"/>
        </w:rPr>
        <w:t>.</w:t>
      </w:r>
      <w:r w:rsidR="00E12E47" w:rsidRPr="00BC6257">
        <w:rPr>
          <w:rFonts w:ascii="Times New Roman" w:eastAsia="Times New Roman" w:hAnsi="Times New Roman" w:cs="Times New Roman"/>
          <w:sz w:val="24"/>
          <w:szCs w:val="24"/>
          <w:lang w:eastAsia="et-EE"/>
        </w:rPr>
        <w:t xml:space="preserve">“; </w:t>
      </w:r>
    </w:p>
    <w:p w14:paraId="364E0DD8" w14:textId="77777777" w:rsidR="00111621" w:rsidRPr="00BC6257" w:rsidRDefault="00111621" w:rsidP="00AC2D1A">
      <w:pPr>
        <w:shd w:val="clear" w:color="auto" w:fill="FFFFFF" w:themeFill="background1"/>
        <w:jc w:val="both"/>
        <w:rPr>
          <w:rFonts w:ascii="Times New Roman" w:eastAsia="Times New Roman" w:hAnsi="Times New Roman" w:cs="Times New Roman"/>
          <w:sz w:val="24"/>
          <w:szCs w:val="24"/>
          <w:lang w:eastAsia="et-EE"/>
        </w:rPr>
      </w:pPr>
    </w:p>
    <w:p w14:paraId="1D72F5A0" w14:textId="361D9EEB" w:rsidR="00E12E47"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76</w:t>
      </w:r>
      <w:r w:rsidR="0FBED11D" w:rsidRPr="00BC6257">
        <w:rPr>
          <w:rFonts w:ascii="Times New Roman" w:hAnsi="Times New Roman" w:cs="Times New Roman"/>
          <w:b/>
          <w:bCs/>
          <w:sz w:val="24"/>
          <w:szCs w:val="24"/>
        </w:rPr>
        <w:t>)</w:t>
      </w:r>
      <w:r w:rsidR="0FBED11D"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seadust täiendatakse §-</w:t>
      </w:r>
      <w:r w:rsidR="00F8209C" w:rsidRPr="00BC6257">
        <w:rPr>
          <w:rFonts w:ascii="Times New Roman" w:hAnsi="Times New Roman" w:cs="Times New Roman"/>
          <w:sz w:val="24"/>
          <w:szCs w:val="24"/>
        </w:rPr>
        <w:t>de</w:t>
      </w:r>
      <w:r w:rsidR="00A57B8B" w:rsidRPr="00BC6257">
        <w:rPr>
          <w:rFonts w:ascii="Times New Roman" w:hAnsi="Times New Roman" w:cs="Times New Roman"/>
          <w:sz w:val="24"/>
          <w:szCs w:val="24"/>
        </w:rPr>
        <w:t>ga 97</w:t>
      </w:r>
      <w:r w:rsidR="00F8209C" w:rsidRPr="00BC6257">
        <w:rPr>
          <w:rFonts w:ascii="Times New Roman" w:hAnsi="Times New Roman" w:cs="Times New Roman"/>
          <w:sz w:val="24"/>
          <w:szCs w:val="24"/>
          <w:vertAlign w:val="superscript"/>
        </w:rPr>
        <w:t>1</w:t>
      </w:r>
      <w:r w:rsidR="00A57B8B" w:rsidRPr="00BC6257">
        <w:rPr>
          <w:rFonts w:ascii="Times New Roman" w:hAnsi="Times New Roman" w:cs="Times New Roman"/>
          <w:sz w:val="24"/>
          <w:szCs w:val="24"/>
        </w:rPr>
        <w:t xml:space="preserve"> </w:t>
      </w:r>
      <w:r w:rsidR="00F8209C" w:rsidRPr="00BC6257">
        <w:rPr>
          <w:rFonts w:ascii="Times New Roman" w:hAnsi="Times New Roman" w:cs="Times New Roman"/>
          <w:sz w:val="24"/>
          <w:szCs w:val="24"/>
        </w:rPr>
        <w:t>ja 97</w:t>
      </w:r>
      <w:r w:rsidR="00F8209C" w:rsidRPr="00BC6257">
        <w:rPr>
          <w:rFonts w:ascii="Times New Roman" w:hAnsi="Times New Roman" w:cs="Times New Roman"/>
          <w:sz w:val="24"/>
          <w:szCs w:val="24"/>
          <w:vertAlign w:val="superscript"/>
        </w:rPr>
        <w:t>2</w:t>
      </w:r>
      <w:r w:rsidR="00F8209C"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järgmises sõnastuses:</w:t>
      </w:r>
    </w:p>
    <w:p w14:paraId="2CB1C695" w14:textId="77777777" w:rsidR="00F8209C" w:rsidRPr="00BC6257" w:rsidRDefault="00A57B8B" w:rsidP="00AC2D1A">
      <w:pPr>
        <w:shd w:val="clear" w:color="auto" w:fill="FFFFFF" w:themeFill="background1"/>
        <w:jc w:val="both"/>
        <w:rPr>
          <w:rFonts w:ascii="Times New Roman" w:hAnsi="Times New Roman" w:cs="Times New Roman"/>
          <w:b/>
          <w:bCs/>
          <w:i/>
          <w:iCs/>
          <w:sz w:val="24"/>
          <w:szCs w:val="24"/>
          <w:lang w:eastAsia="fr-BE"/>
        </w:rPr>
      </w:pPr>
      <w:r w:rsidRPr="00BC6257">
        <w:rPr>
          <w:rFonts w:ascii="Times New Roman" w:hAnsi="Times New Roman" w:cs="Times New Roman"/>
          <w:sz w:val="24"/>
          <w:szCs w:val="24"/>
        </w:rPr>
        <w:t>„</w:t>
      </w:r>
      <w:r w:rsidR="00F8209C" w:rsidRPr="00BC6257">
        <w:rPr>
          <w:rFonts w:ascii="Times New Roman" w:eastAsia="Times New Roman" w:hAnsi="Times New Roman" w:cs="Times New Roman"/>
          <w:b/>
          <w:bCs/>
          <w:sz w:val="24"/>
          <w:szCs w:val="24"/>
          <w:lang w:eastAsia="et-EE"/>
        </w:rPr>
        <w:t>§ 97</w:t>
      </w:r>
      <w:r w:rsidR="00F8209C" w:rsidRPr="00BC6257">
        <w:rPr>
          <w:rFonts w:ascii="Times New Roman" w:eastAsia="Times New Roman" w:hAnsi="Times New Roman" w:cs="Times New Roman"/>
          <w:b/>
          <w:bCs/>
          <w:sz w:val="24"/>
          <w:szCs w:val="24"/>
          <w:vertAlign w:val="superscript"/>
          <w:lang w:eastAsia="et-EE"/>
        </w:rPr>
        <w:t>1</w:t>
      </w:r>
      <w:r w:rsidR="00F8209C" w:rsidRPr="00BC6257">
        <w:rPr>
          <w:rFonts w:ascii="Times New Roman" w:eastAsia="Times New Roman" w:hAnsi="Times New Roman" w:cs="Times New Roman"/>
          <w:b/>
          <w:bCs/>
          <w:sz w:val="24"/>
          <w:szCs w:val="24"/>
          <w:lang w:eastAsia="et-EE"/>
        </w:rPr>
        <w:t>. Kestlikkusriski juhtimine</w:t>
      </w:r>
    </w:p>
    <w:p w14:paraId="3B1C0437" w14:textId="77777777" w:rsidR="00F8209C" w:rsidRPr="00BC6257" w:rsidRDefault="00F8209C" w:rsidP="00AC2D1A">
      <w:pPr>
        <w:shd w:val="clear" w:color="auto" w:fill="FFFFFF" w:themeFill="background1"/>
        <w:jc w:val="both"/>
        <w:rPr>
          <w:rFonts w:ascii="Times New Roman" w:hAnsi="Times New Roman" w:cs="Times New Roman"/>
          <w:b/>
          <w:bCs/>
          <w:i/>
          <w:iCs/>
          <w:sz w:val="24"/>
          <w:szCs w:val="24"/>
          <w:lang w:eastAsia="fr-BE"/>
        </w:rPr>
      </w:pPr>
    </w:p>
    <w:p w14:paraId="3CDA93C3" w14:textId="50F6EAA4" w:rsidR="00F8209C" w:rsidRPr="00BC6257" w:rsidRDefault="00F8209C" w:rsidP="00AC2D1A">
      <w:pPr>
        <w:shd w:val="clear" w:color="auto" w:fill="FFFFFF" w:themeFill="background1"/>
        <w:jc w:val="both"/>
        <w:rPr>
          <w:rFonts w:ascii="Times New Roman" w:eastAsia="Times New Roman" w:hAnsi="Times New Roman" w:cs="Times New Roman"/>
          <w:sz w:val="24"/>
          <w:szCs w:val="24"/>
          <w:lang w:eastAsia="et-EE"/>
        </w:rPr>
      </w:pPr>
      <w:bookmarkStart w:id="523" w:name="_Hlk188516256"/>
      <w:r w:rsidRPr="00BC6257">
        <w:rPr>
          <w:rFonts w:ascii="Times New Roman" w:eastAsia="Times New Roman" w:hAnsi="Times New Roman" w:cs="Times New Roman"/>
          <w:sz w:val="24"/>
          <w:szCs w:val="24"/>
          <w:lang w:eastAsia="et-EE"/>
        </w:rPr>
        <w:t xml:space="preserve">(1) Kestlikkustegur on </w:t>
      </w:r>
      <w:bookmarkStart w:id="524" w:name="_Hlk178935508"/>
      <w:r w:rsidRPr="00BC6257">
        <w:rPr>
          <w:rFonts w:ascii="Times New Roman" w:eastAsia="Times New Roman" w:hAnsi="Times New Roman" w:cs="Times New Roman"/>
          <w:sz w:val="24"/>
          <w:szCs w:val="24"/>
          <w:lang w:eastAsia="et-EE"/>
        </w:rPr>
        <w:t>keskkonnaalane, sotsiaalne</w:t>
      </w:r>
      <w:r w:rsidR="00626D2E">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töötajate</w:t>
      </w:r>
      <w:r w:rsidR="00626D2E">
        <w:rPr>
          <w:rFonts w:ascii="Times New Roman" w:eastAsia="Times New Roman" w:hAnsi="Times New Roman" w:cs="Times New Roman"/>
          <w:sz w:val="24"/>
          <w:szCs w:val="24"/>
          <w:lang w:eastAsia="et-EE"/>
        </w:rPr>
        <w:t>ga seotud</w:t>
      </w:r>
      <w:r w:rsidRPr="00BC6257">
        <w:rPr>
          <w:rFonts w:ascii="Times New Roman" w:eastAsia="Times New Roman" w:hAnsi="Times New Roman" w:cs="Times New Roman"/>
          <w:sz w:val="24"/>
          <w:szCs w:val="24"/>
          <w:lang w:eastAsia="et-EE"/>
        </w:rPr>
        <w:t>, inimõiguste austamise</w:t>
      </w:r>
      <w:r w:rsidR="004104BF">
        <w:rPr>
          <w:rFonts w:ascii="Times New Roman" w:eastAsia="Times New Roman" w:hAnsi="Times New Roman" w:cs="Times New Roman"/>
          <w:sz w:val="24"/>
          <w:szCs w:val="24"/>
          <w:lang w:eastAsia="et-EE"/>
        </w:rPr>
        <w:t>ga seotud</w:t>
      </w:r>
      <w:r w:rsidRPr="00BC6257">
        <w:rPr>
          <w:rFonts w:ascii="Times New Roman" w:eastAsia="Times New Roman" w:hAnsi="Times New Roman" w:cs="Times New Roman"/>
          <w:sz w:val="24"/>
          <w:szCs w:val="24"/>
          <w:lang w:eastAsia="et-EE"/>
        </w:rPr>
        <w:t xml:space="preserve"> ning korruptsiooni- ja altkäemaksuvastase võitlusega seo</w:t>
      </w:r>
      <w:r w:rsidR="006D78AD"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asjaolu</w:t>
      </w:r>
      <w:bookmarkEnd w:id="524"/>
      <w:r w:rsidRPr="00BC6257">
        <w:rPr>
          <w:rFonts w:ascii="Times New Roman" w:eastAsia="Times New Roman" w:hAnsi="Times New Roman" w:cs="Times New Roman"/>
          <w:sz w:val="24"/>
          <w:szCs w:val="24"/>
          <w:lang w:eastAsia="et-EE"/>
        </w:rPr>
        <w:t xml:space="preserve">. Kestlikkusrisk on kestlikkusteguriga seotud sündmuse või olukorra asetleidmise oht, mis avaldab või võib avaldada negatiivset mõju </w:t>
      </w:r>
      <w:bookmarkStart w:id="525" w:name="_Hlk178935054"/>
      <w:r w:rsidRPr="00BC6257">
        <w:rPr>
          <w:rFonts w:ascii="Times New Roman" w:eastAsia="Times New Roman" w:hAnsi="Times New Roman" w:cs="Times New Roman"/>
          <w:sz w:val="24"/>
          <w:szCs w:val="24"/>
          <w:lang w:eastAsia="et-EE"/>
        </w:rPr>
        <w:t>investeeringu või kohustise väärtusele</w:t>
      </w:r>
      <w:bookmarkEnd w:id="525"/>
      <w:r w:rsidRPr="00BC6257">
        <w:rPr>
          <w:rFonts w:ascii="Times New Roman" w:eastAsia="Times New Roman" w:hAnsi="Times New Roman" w:cs="Times New Roman"/>
          <w:sz w:val="24"/>
          <w:szCs w:val="24"/>
          <w:lang w:eastAsia="et-EE"/>
        </w:rPr>
        <w:t xml:space="preserve">. </w:t>
      </w:r>
    </w:p>
    <w:bookmarkEnd w:id="523"/>
    <w:p w14:paraId="6BDADE93" w14:textId="77777777" w:rsidR="00BC4C11" w:rsidRPr="00BC6257" w:rsidRDefault="00BC4C11" w:rsidP="00AC2D1A">
      <w:pPr>
        <w:shd w:val="clear" w:color="auto" w:fill="FFFFFF" w:themeFill="background1"/>
        <w:jc w:val="both"/>
        <w:rPr>
          <w:rFonts w:ascii="Times New Roman" w:eastAsia="Times New Roman" w:hAnsi="Times New Roman" w:cs="Times New Roman"/>
          <w:sz w:val="24"/>
          <w:szCs w:val="24"/>
          <w:lang w:eastAsia="et-EE"/>
        </w:rPr>
      </w:pPr>
    </w:p>
    <w:p w14:paraId="0B7C372C" w14:textId="0CB97F7F" w:rsidR="00F8209C" w:rsidRPr="00BC6257" w:rsidRDefault="00F8209C"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Kindlustusandja hindab kestlikkusriski ning kehtestab</w:t>
      </w:r>
      <w:r w:rsidR="00A33FA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strateegiad, sise-eeskirjad, protseduurid ja süsteemid </w:t>
      </w:r>
      <w:r w:rsidR="00A33FAD" w:rsidRPr="00BC6257">
        <w:rPr>
          <w:rFonts w:ascii="Times New Roman" w:eastAsia="Times New Roman" w:hAnsi="Times New Roman" w:cs="Times New Roman"/>
          <w:sz w:val="24"/>
          <w:szCs w:val="24"/>
          <w:lang w:eastAsia="et-EE"/>
        </w:rPr>
        <w:t xml:space="preserve">riskijuhtimissüsteemi osana </w:t>
      </w:r>
      <w:r w:rsidRPr="00BC6257">
        <w:rPr>
          <w:rFonts w:ascii="Times New Roman" w:eastAsia="Times New Roman" w:hAnsi="Times New Roman" w:cs="Times New Roman"/>
          <w:sz w:val="24"/>
          <w:szCs w:val="24"/>
          <w:lang w:eastAsia="et-EE"/>
        </w:rPr>
        <w:t xml:space="preserve">kestlikkusriski kindlaksmääramiseks, </w:t>
      </w:r>
      <w:r w:rsidR="007A0087">
        <w:rPr>
          <w:rFonts w:ascii="Times New Roman" w:eastAsia="Times New Roman" w:hAnsi="Times New Roman" w:cs="Times New Roman"/>
          <w:sz w:val="24"/>
          <w:szCs w:val="24"/>
          <w:lang w:eastAsia="et-EE"/>
        </w:rPr>
        <w:t>hindamiseks</w:t>
      </w:r>
      <w:r w:rsidRPr="00BC6257">
        <w:rPr>
          <w:rFonts w:ascii="Times New Roman" w:eastAsia="Times New Roman" w:hAnsi="Times New Roman" w:cs="Times New Roman"/>
          <w:sz w:val="24"/>
          <w:szCs w:val="24"/>
          <w:lang w:eastAsia="et-EE"/>
        </w:rPr>
        <w:t>, juhtimiseks ja jälgimiseks lühiajalises, kesk</w:t>
      </w:r>
      <w:r w:rsidR="00D665E5">
        <w:rPr>
          <w:rFonts w:ascii="Times New Roman" w:eastAsia="Times New Roman" w:hAnsi="Times New Roman" w:cs="Times New Roman"/>
          <w:sz w:val="24"/>
          <w:szCs w:val="24"/>
          <w:lang w:eastAsia="et-EE"/>
        </w:rPr>
        <w:t xml:space="preserve">pikas </w:t>
      </w:r>
      <w:r w:rsidRPr="00BC6257">
        <w:rPr>
          <w:rFonts w:ascii="Times New Roman" w:eastAsia="Times New Roman" w:hAnsi="Times New Roman" w:cs="Times New Roman"/>
          <w:sz w:val="24"/>
          <w:szCs w:val="24"/>
          <w:lang w:eastAsia="et-EE"/>
        </w:rPr>
        <w:t xml:space="preserve">ja pikaajalises vaates. </w:t>
      </w:r>
    </w:p>
    <w:p w14:paraId="375D3C32" w14:textId="77777777" w:rsidR="00F8209C" w:rsidRPr="00BC6257" w:rsidRDefault="00F8209C" w:rsidP="00AC2D1A">
      <w:pPr>
        <w:shd w:val="clear" w:color="auto" w:fill="FFFFFF" w:themeFill="background1"/>
        <w:jc w:val="both"/>
        <w:rPr>
          <w:rFonts w:ascii="Times New Roman" w:eastAsia="Times New Roman" w:hAnsi="Times New Roman" w:cs="Times New Roman"/>
          <w:sz w:val="24"/>
          <w:szCs w:val="24"/>
          <w:lang w:eastAsia="et-EE"/>
        </w:rPr>
      </w:pPr>
    </w:p>
    <w:p w14:paraId="0EDB2043" w14:textId="72D1D2BB"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xml:space="preserve">(3) Kindlustusandja koostab kava, mis sisaldab mõõdetavaid eesmärke ning menetlusi kestlikkusteguritest </w:t>
      </w:r>
      <w:r w:rsidR="00C62CF0" w:rsidRPr="00BC6257">
        <w:rPr>
          <w:rFonts w:ascii="Times New Roman" w:eastAsia="Times New Roman" w:hAnsi="Times New Roman" w:cs="Times New Roman"/>
          <w:sz w:val="24"/>
          <w:szCs w:val="24"/>
          <w:lang w:eastAsia="et-EE"/>
        </w:rPr>
        <w:t xml:space="preserve">tingitud </w:t>
      </w:r>
      <w:r w:rsidRPr="00BC6257">
        <w:rPr>
          <w:rFonts w:ascii="Times New Roman" w:eastAsia="Times New Roman" w:hAnsi="Times New Roman" w:cs="Times New Roman"/>
          <w:sz w:val="24"/>
          <w:szCs w:val="24"/>
          <w:lang w:eastAsia="et-EE"/>
        </w:rPr>
        <w:t xml:space="preserve">finantsriskide jälgimiseks ja juhtimiseks lühiajalises, </w:t>
      </w:r>
      <w:r w:rsidR="00D665E5" w:rsidRPr="00BC6257">
        <w:rPr>
          <w:rFonts w:ascii="Times New Roman" w:eastAsia="Times New Roman" w:hAnsi="Times New Roman" w:cs="Times New Roman"/>
          <w:sz w:val="24"/>
          <w:szCs w:val="24"/>
          <w:lang w:eastAsia="et-EE"/>
        </w:rPr>
        <w:t>kesk</w:t>
      </w:r>
      <w:r w:rsidR="00D665E5">
        <w:rPr>
          <w:rFonts w:ascii="Times New Roman" w:eastAsia="Times New Roman" w:hAnsi="Times New Roman" w:cs="Times New Roman"/>
          <w:sz w:val="24"/>
          <w:szCs w:val="24"/>
          <w:lang w:eastAsia="et-EE"/>
        </w:rPr>
        <w:t>pikas</w:t>
      </w:r>
      <w:r w:rsidRPr="00BC6257">
        <w:rPr>
          <w:rFonts w:ascii="Times New Roman" w:eastAsia="Times New Roman" w:hAnsi="Times New Roman" w:cs="Times New Roman"/>
          <w:sz w:val="24"/>
          <w:szCs w:val="24"/>
          <w:lang w:eastAsia="et-EE"/>
        </w:rPr>
        <w:t xml:space="preserve"> </w:t>
      </w:r>
      <w:r w:rsidR="00A42788"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 xml:space="preserve">pikaajalises vaates (edaspidi </w:t>
      </w:r>
      <w:r w:rsidRPr="00BC6257">
        <w:rPr>
          <w:rFonts w:ascii="Times New Roman" w:eastAsia="Times New Roman" w:hAnsi="Times New Roman" w:cs="Times New Roman"/>
          <w:i/>
          <w:iCs/>
          <w:sz w:val="24"/>
          <w:szCs w:val="24"/>
          <w:lang w:eastAsia="et-EE"/>
        </w:rPr>
        <w:t>kestlikkusriski kava</w:t>
      </w:r>
      <w:r w:rsidRPr="00BC6257">
        <w:rPr>
          <w:rFonts w:ascii="Times New Roman" w:eastAsia="Times New Roman" w:hAnsi="Times New Roman" w:cs="Times New Roman"/>
          <w:sz w:val="24"/>
          <w:szCs w:val="24"/>
          <w:lang w:eastAsia="et-EE"/>
        </w:rPr>
        <w:t>)</w:t>
      </w:r>
      <w:r w:rsidR="00A42788" w:rsidRPr="00BC6257">
        <w:rPr>
          <w:rFonts w:ascii="Times New Roman" w:eastAsia="Times New Roman" w:hAnsi="Times New Roman" w:cs="Times New Roman"/>
          <w:sz w:val="24"/>
          <w:szCs w:val="24"/>
          <w:lang w:eastAsia="et-EE"/>
        </w:rPr>
        <w:t xml:space="preserve">, </w:t>
      </w:r>
      <w:r w:rsidR="002C653B" w:rsidRPr="00BC6257">
        <w:rPr>
          <w:rFonts w:ascii="Times New Roman" w:eastAsia="Times New Roman" w:hAnsi="Times New Roman" w:cs="Times New Roman"/>
          <w:sz w:val="24"/>
          <w:szCs w:val="24"/>
          <w:lang w:eastAsia="et-EE"/>
        </w:rPr>
        <w:t>ning</w:t>
      </w:r>
      <w:r w:rsidR="00A42788" w:rsidRPr="00BC6257">
        <w:rPr>
          <w:rFonts w:ascii="Times New Roman" w:eastAsia="Times New Roman" w:hAnsi="Times New Roman" w:cs="Times New Roman"/>
          <w:sz w:val="24"/>
          <w:szCs w:val="24"/>
          <w:lang w:eastAsia="et-EE"/>
        </w:rPr>
        <w:t xml:space="preserve"> jälgib selle</w:t>
      </w:r>
      <w:r w:rsidR="00F16778" w:rsidRPr="00BC6257">
        <w:rPr>
          <w:rFonts w:ascii="Times New Roman" w:eastAsia="Times New Roman" w:hAnsi="Times New Roman" w:cs="Times New Roman"/>
          <w:sz w:val="24"/>
          <w:szCs w:val="24"/>
          <w:lang w:eastAsia="et-EE"/>
        </w:rPr>
        <w:t xml:space="preserve"> kava</w:t>
      </w:r>
      <w:r w:rsidR="00A42788" w:rsidRPr="00BC6257">
        <w:rPr>
          <w:rFonts w:ascii="Times New Roman" w:eastAsia="Times New Roman" w:hAnsi="Times New Roman" w:cs="Times New Roman"/>
          <w:sz w:val="24"/>
          <w:szCs w:val="24"/>
          <w:lang w:eastAsia="et-EE"/>
        </w:rPr>
        <w:t xml:space="preserve"> rakendamist</w:t>
      </w:r>
      <w:r w:rsidRPr="00BC6257">
        <w:rPr>
          <w:rFonts w:ascii="Times New Roman" w:eastAsia="Times New Roman" w:hAnsi="Times New Roman" w:cs="Times New Roman"/>
          <w:sz w:val="24"/>
          <w:szCs w:val="24"/>
          <w:lang w:eastAsia="et-EE"/>
        </w:rPr>
        <w:t xml:space="preserve">. </w:t>
      </w:r>
    </w:p>
    <w:p w14:paraId="07715281" w14:textId="7777777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p>
    <w:p w14:paraId="2176E021" w14:textId="52B2C509"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Kestlikkusriski kava sisaldab muu hulgas selliseid finantsriske</w:t>
      </w:r>
      <w:bookmarkStart w:id="526" w:name="_Hlk179190927"/>
      <w:r w:rsidRPr="00BC6257">
        <w:rPr>
          <w:rFonts w:ascii="Times New Roman" w:eastAsia="Times New Roman" w:hAnsi="Times New Roman" w:cs="Times New Roman"/>
          <w:sz w:val="24"/>
          <w:szCs w:val="24"/>
          <w:lang w:eastAsia="et-EE"/>
        </w:rPr>
        <w:t xml:space="preserve">, mis </w:t>
      </w:r>
      <w:r w:rsidR="00E90D67" w:rsidRPr="00BC6257">
        <w:rPr>
          <w:rFonts w:ascii="Times New Roman" w:eastAsia="Times New Roman" w:hAnsi="Times New Roman" w:cs="Times New Roman"/>
          <w:sz w:val="24"/>
          <w:szCs w:val="24"/>
          <w:lang w:eastAsia="et-EE"/>
        </w:rPr>
        <w:t xml:space="preserve">on tingitud </w:t>
      </w:r>
      <w:r w:rsidR="00C8008F" w:rsidRPr="00BC6257">
        <w:rPr>
          <w:rFonts w:ascii="Times New Roman" w:eastAsia="Times New Roman" w:hAnsi="Times New Roman" w:cs="Times New Roman"/>
          <w:sz w:val="24"/>
          <w:szCs w:val="24"/>
          <w:lang w:eastAsia="et-EE"/>
        </w:rPr>
        <w:t>Euroopa L</w:t>
      </w:r>
      <w:r w:rsidRPr="00BC6257">
        <w:rPr>
          <w:rFonts w:ascii="Times New Roman" w:eastAsia="Times New Roman" w:hAnsi="Times New Roman" w:cs="Times New Roman"/>
          <w:sz w:val="24"/>
          <w:szCs w:val="24"/>
          <w:lang w:eastAsia="et-EE"/>
        </w:rPr>
        <w:t xml:space="preserve">iidu ja riigisiseste seadusandlike eesmärkide ning õigusaktide rakendamisest ja üleminekusuundumustest </w:t>
      </w:r>
      <w:proofErr w:type="spellStart"/>
      <w:r w:rsidRPr="00BC6257">
        <w:rPr>
          <w:rFonts w:ascii="Times New Roman" w:eastAsia="Times New Roman" w:hAnsi="Times New Roman" w:cs="Times New Roman"/>
          <w:sz w:val="24"/>
          <w:szCs w:val="24"/>
          <w:lang w:eastAsia="et-EE"/>
        </w:rPr>
        <w:t>kestlikkustegurite</w:t>
      </w:r>
      <w:proofErr w:type="spellEnd"/>
      <w:r w:rsidR="00D61150" w:rsidRPr="00BC6257">
        <w:rPr>
          <w:rFonts w:ascii="Times New Roman" w:eastAsia="Times New Roman" w:hAnsi="Times New Roman" w:cs="Times New Roman"/>
          <w:sz w:val="24"/>
          <w:szCs w:val="24"/>
          <w:lang w:eastAsia="et-EE"/>
        </w:rPr>
        <w:t xml:space="preserve"> </w:t>
      </w:r>
      <w:r w:rsidR="009458F4">
        <w:rPr>
          <w:rFonts w:ascii="Times New Roman" w:eastAsia="Times New Roman" w:hAnsi="Times New Roman" w:cs="Times New Roman"/>
          <w:sz w:val="24"/>
          <w:szCs w:val="24"/>
          <w:lang w:eastAsia="et-EE"/>
        </w:rPr>
        <w:t>kontekstis</w:t>
      </w:r>
      <w:r w:rsidRPr="00BC6257">
        <w:rPr>
          <w:rFonts w:ascii="Times New Roman" w:eastAsia="Times New Roman" w:hAnsi="Times New Roman" w:cs="Times New Roman"/>
          <w:sz w:val="24"/>
          <w:szCs w:val="24"/>
          <w:lang w:eastAsia="et-EE"/>
        </w:rPr>
        <w:t xml:space="preserve">, eelkõige kooskõlas Euroopa </w:t>
      </w:r>
      <w:r w:rsidR="00A66C48" w:rsidRPr="00BC6257">
        <w:rPr>
          <w:rFonts w:ascii="Times New Roman" w:eastAsia="Times New Roman" w:hAnsi="Times New Roman" w:cs="Times New Roman"/>
          <w:sz w:val="24"/>
          <w:szCs w:val="24"/>
          <w:lang w:eastAsia="et-EE"/>
        </w:rPr>
        <w:t>Parlamendi ja nõukogu</w:t>
      </w:r>
      <w:r w:rsidRPr="00BC6257">
        <w:rPr>
          <w:rFonts w:ascii="Times New Roman" w:eastAsia="Times New Roman" w:hAnsi="Times New Roman" w:cs="Times New Roman"/>
          <w:sz w:val="24"/>
          <w:szCs w:val="24"/>
          <w:lang w:eastAsia="et-EE"/>
        </w:rPr>
        <w:t xml:space="preserve"> määrusega (EL) 2021/1119, millega kehtestatakse kliimaneutraalsuse saavutamise raamistik ning muudetakse määruseid (EÜ) nr 401/2009 ja (EL) 2018/199</w:t>
      </w:r>
      <w:r w:rsidR="00452844" w:rsidRPr="00BC6257">
        <w:rPr>
          <w:rFonts w:ascii="Times New Roman" w:eastAsia="Times New Roman" w:hAnsi="Times New Roman" w:cs="Times New Roman"/>
          <w:sz w:val="24"/>
          <w:szCs w:val="24"/>
          <w:lang w:eastAsia="et-EE"/>
        </w:rPr>
        <w:t xml:space="preserve"> (Euroopa kliimamäärus)</w:t>
      </w:r>
      <w:r w:rsidRPr="00BC6257">
        <w:rPr>
          <w:rFonts w:ascii="Times New Roman" w:eastAsia="Times New Roman" w:hAnsi="Times New Roman" w:cs="Times New Roman"/>
          <w:sz w:val="24"/>
          <w:szCs w:val="24"/>
          <w:lang w:eastAsia="et-EE"/>
        </w:rPr>
        <w:t xml:space="preserve"> (ELT L 243, </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9.</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7.2021, lk 1–17). </w:t>
      </w:r>
      <w:bookmarkEnd w:id="526"/>
    </w:p>
    <w:p w14:paraId="68810D7B" w14:textId="77777777" w:rsidR="00F8209C" w:rsidRPr="00BC6257" w:rsidRDefault="00F8209C" w:rsidP="00AC2D1A">
      <w:pPr>
        <w:autoSpaceDE w:val="0"/>
        <w:autoSpaceDN w:val="0"/>
        <w:adjustRightInd w:val="0"/>
        <w:jc w:val="both"/>
        <w:rPr>
          <w:rFonts w:ascii="Times New Roman" w:eastAsia="Times New Roman" w:hAnsi="Times New Roman" w:cs="Times New Roman"/>
          <w:i/>
          <w:iCs/>
          <w:sz w:val="24"/>
          <w:szCs w:val="24"/>
          <w:lang w:eastAsia="et-EE"/>
        </w:rPr>
      </w:pPr>
    </w:p>
    <w:p w14:paraId="39EF0A11" w14:textId="2C9A1C02"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Kindlustusandja tagab kestlikkusriski kavas sisalduvate kestlikkusriskide juhtimise eesmärkide, menetluste ja tegevuste kooskõla kindlustusandja äritegevusega seotud kestlikkusriskide olemuse, ulatuse ja keerukuse</w:t>
      </w:r>
      <w:r w:rsidR="003F713F">
        <w:rPr>
          <w:rFonts w:ascii="Times New Roman" w:eastAsia="Times New Roman" w:hAnsi="Times New Roman" w:cs="Times New Roman"/>
          <w:sz w:val="24"/>
          <w:szCs w:val="24"/>
          <w:lang w:eastAsia="et-EE"/>
        </w:rPr>
        <w:t>ga</w:t>
      </w:r>
      <w:r w:rsidRPr="00BC6257">
        <w:rPr>
          <w:rFonts w:ascii="Times New Roman" w:eastAsia="Times New Roman" w:hAnsi="Times New Roman" w:cs="Times New Roman"/>
          <w:sz w:val="24"/>
          <w:szCs w:val="24"/>
          <w:lang w:eastAsia="et-EE"/>
        </w:rPr>
        <w:t>.</w:t>
      </w:r>
    </w:p>
    <w:p w14:paraId="2261F49C" w14:textId="77777777" w:rsidR="00F8209C" w:rsidRPr="00BC6257" w:rsidRDefault="00F8209C" w:rsidP="00AC2D1A">
      <w:pPr>
        <w:autoSpaceDE w:val="0"/>
        <w:autoSpaceDN w:val="0"/>
        <w:adjustRightInd w:val="0"/>
        <w:jc w:val="both"/>
        <w:rPr>
          <w:rFonts w:ascii="Times New Roman" w:eastAsia="Times New Roman" w:hAnsi="Times New Roman" w:cs="Times New Roman"/>
          <w:i/>
          <w:iCs/>
          <w:sz w:val="24"/>
          <w:szCs w:val="24"/>
          <w:lang w:eastAsia="et-EE"/>
        </w:rPr>
      </w:pPr>
    </w:p>
    <w:p w14:paraId="22F1D49F" w14:textId="590B3F9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Kindlustusandja arvestab kestlikkusriski kavas Euroopa </w:t>
      </w:r>
      <w:r w:rsidR="00DD1709" w:rsidRPr="00BC6257">
        <w:rPr>
          <w:rFonts w:ascii="Times New Roman" w:eastAsia="Times New Roman" w:hAnsi="Times New Roman" w:cs="Times New Roman"/>
          <w:sz w:val="24"/>
          <w:szCs w:val="24"/>
          <w:lang w:eastAsia="et-EE"/>
        </w:rPr>
        <w:t xml:space="preserve">Parlamendi </w:t>
      </w:r>
      <w:r w:rsidRPr="00BC6257">
        <w:rPr>
          <w:rFonts w:ascii="Times New Roman" w:eastAsia="Times New Roman" w:hAnsi="Times New Roman" w:cs="Times New Roman"/>
          <w:sz w:val="24"/>
          <w:szCs w:val="24"/>
          <w:lang w:eastAsia="et-EE"/>
        </w:rPr>
        <w:t xml:space="preserve">ja </w:t>
      </w:r>
      <w:r w:rsidR="00DD1709" w:rsidRPr="00BC6257">
        <w:rPr>
          <w:rFonts w:ascii="Times New Roman" w:eastAsia="Times New Roman" w:hAnsi="Times New Roman" w:cs="Times New Roman"/>
          <w:sz w:val="24"/>
          <w:szCs w:val="24"/>
          <w:lang w:eastAsia="et-EE"/>
        </w:rPr>
        <w:t>nõukogu</w:t>
      </w:r>
      <w:r w:rsidRPr="00BC6257">
        <w:rPr>
          <w:rFonts w:ascii="Times New Roman" w:eastAsia="Times New Roman" w:hAnsi="Times New Roman" w:cs="Times New Roman"/>
          <w:sz w:val="24"/>
          <w:szCs w:val="24"/>
          <w:lang w:eastAsia="et-EE"/>
        </w:rPr>
        <w:t xml:space="preserve"> määruse (EL) 2021/1119 artikli 3 lõikes 1 nimetatud </w:t>
      </w:r>
      <w:bookmarkStart w:id="527" w:name="_Hlk179199590"/>
      <w:r w:rsidRPr="00BC6257">
        <w:rPr>
          <w:rFonts w:ascii="Times New Roman" w:eastAsia="Times New Roman" w:hAnsi="Times New Roman" w:cs="Times New Roman"/>
          <w:sz w:val="24"/>
          <w:szCs w:val="24"/>
          <w:lang w:eastAsia="et-EE"/>
        </w:rPr>
        <w:t xml:space="preserve">kliimamuutusi käsitleva Euroopa teadusnõukogu </w:t>
      </w:r>
      <w:bookmarkEnd w:id="527"/>
      <w:r w:rsidRPr="00BC6257">
        <w:rPr>
          <w:rFonts w:ascii="Times New Roman" w:eastAsia="Times New Roman" w:hAnsi="Times New Roman" w:cs="Times New Roman"/>
          <w:sz w:val="24"/>
          <w:szCs w:val="24"/>
          <w:lang w:eastAsia="et-EE"/>
        </w:rPr>
        <w:t>viimaste aruannete ja meetmetega, eelkõige</w:t>
      </w:r>
      <w:r w:rsidR="00D13182" w:rsidRPr="00BC6257">
        <w:rPr>
          <w:rFonts w:ascii="Times New Roman" w:eastAsia="Times New Roman" w:hAnsi="Times New Roman" w:cs="Times New Roman"/>
          <w:sz w:val="24"/>
          <w:szCs w:val="24"/>
          <w:lang w:eastAsia="et-EE"/>
        </w:rPr>
        <w:t xml:space="preserve"> selliste aruannete ja meetmetega</w:t>
      </w:r>
      <w:r w:rsidR="000801E3" w:rsidRPr="00BC6257">
        <w:rPr>
          <w:rFonts w:ascii="Times New Roman" w:eastAsia="Times New Roman" w:hAnsi="Times New Roman" w:cs="Times New Roman"/>
          <w:sz w:val="24"/>
          <w:szCs w:val="24"/>
          <w:lang w:eastAsia="et-EE"/>
        </w:rPr>
        <w:t>, mis on</w:t>
      </w:r>
      <w:r w:rsidRPr="00BC6257">
        <w:rPr>
          <w:rFonts w:ascii="Times New Roman" w:eastAsia="Times New Roman" w:hAnsi="Times New Roman" w:cs="Times New Roman"/>
          <w:sz w:val="24"/>
          <w:szCs w:val="24"/>
          <w:lang w:eastAsia="et-EE"/>
        </w:rPr>
        <w:t xml:space="preserve"> seo</w:t>
      </w:r>
      <w:r w:rsidR="000801E3"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kliimaeesmärkide saavutamisega.</w:t>
      </w:r>
    </w:p>
    <w:p w14:paraId="3276AA55" w14:textId="7777777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p>
    <w:p w14:paraId="6E503AEA" w14:textId="77777777" w:rsidR="00AB2109" w:rsidRPr="00BC6257" w:rsidRDefault="00AB2109"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Kui kindlustusandja </w:t>
      </w:r>
      <w:r>
        <w:rPr>
          <w:rFonts w:ascii="Times New Roman" w:eastAsia="Times New Roman" w:hAnsi="Times New Roman" w:cs="Times New Roman"/>
          <w:sz w:val="24"/>
          <w:szCs w:val="24"/>
          <w:lang w:eastAsia="et-EE"/>
        </w:rPr>
        <w:t xml:space="preserve">peab </w:t>
      </w:r>
      <w:r w:rsidRPr="00BC6257">
        <w:rPr>
          <w:rFonts w:ascii="Times New Roman" w:eastAsia="Times New Roman" w:hAnsi="Times New Roman" w:cs="Times New Roman"/>
          <w:color w:val="202020"/>
          <w:sz w:val="24"/>
          <w:szCs w:val="24"/>
        </w:rPr>
        <w:t>raamatupidamise seaduse §-de</w:t>
      </w:r>
      <w:r>
        <w:rPr>
          <w:rFonts w:ascii="Times New Roman" w:eastAsia="Times New Roman" w:hAnsi="Times New Roman" w:cs="Times New Roman"/>
          <w:color w:val="202020"/>
          <w:sz w:val="24"/>
          <w:szCs w:val="24"/>
        </w:rPr>
        <w:t xml:space="preserve"> </w:t>
      </w:r>
      <w:r w:rsidRPr="00BC6257">
        <w:rPr>
          <w:rFonts w:ascii="Times New Roman" w:eastAsia="Times New Roman" w:hAnsi="Times New Roman" w:cs="Times New Roman"/>
          <w:color w:val="202020"/>
          <w:sz w:val="24"/>
          <w:szCs w:val="24"/>
        </w:rPr>
        <w:t xml:space="preserve">24 ja 31 </w:t>
      </w:r>
      <w:r>
        <w:rPr>
          <w:rFonts w:ascii="Times New Roman" w:eastAsia="Times New Roman" w:hAnsi="Times New Roman" w:cs="Times New Roman"/>
          <w:color w:val="202020"/>
          <w:sz w:val="24"/>
          <w:szCs w:val="24"/>
        </w:rPr>
        <w:t>kohaselt</w:t>
      </w:r>
      <w:r w:rsidRPr="00BC6257">
        <w:rPr>
          <w:rFonts w:ascii="Times New Roman" w:eastAsia="Times New Roman" w:hAnsi="Times New Roman" w:cs="Times New Roman"/>
          <w:color w:val="202020"/>
          <w:sz w:val="24"/>
          <w:szCs w:val="24"/>
        </w:rPr>
        <w:t xml:space="preserve"> koosta</w:t>
      </w:r>
      <w:r>
        <w:rPr>
          <w:rFonts w:ascii="Times New Roman" w:eastAsia="Times New Roman" w:hAnsi="Times New Roman" w:cs="Times New Roman"/>
          <w:color w:val="202020"/>
          <w:sz w:val="24"/>
          <w:szCs w:val="24"/>
        </w:rPr>
        <w:t>ma</w:t>
      </w:r>
      <w:r w:rsidRPr="00BC6257">
        <w:rPr>
          <w:rFonts w:ascii="Times New Roman" w:eastAsia="Times New Roman" w:hAnsi="Times New Roman" w:cs="Times New Roman"/>
          <w:color w:val="202020"/>
          <w:sz w:val="24"/>
          <w:szCs w:val="24"/>
        </w:rPr>
        <w:t xml:space="preserve"> ja avalikusta</w:t>
      </w:r>
      <w:r>
        <w:rPr>
          <w:rFonts w:ascii="Times New Roman" w:eastAsia="Times New Roman" w:hAnsi="Times New Roman" w:cs="Times New Roman"/>
          <w:color w:val="202020"/>
          <w:sz w:val="24"/>
          <w:szCs w:val="24"/>
        </w:rPr>
        <w:t>ma</w:t>
      </w:r>
      <w:r w:rsidRPr="00BC6257">
        <w:rPr>
          <w:rFonts w:ascii="Times New Roman" w:eastAsia="Times New Roman" w:hAnsi="Times New Roman" w:cs="Times New Roman"/>
          <w:color w:val="202020"/>
          <w:sz w:val="24"/>
          <w:szCs w:val="24"/>
        </w:rPr>
        <w:t xml:space="preserve"> kestlikkusaruande, </w:t>
      </w:r>
      <w:r>
        <w:rPr>
          <w:rFonts w:ascii="Times New Roman" w:hAnsi="Times New Roman" w:cs="Times New Roman"/>
          <w:sz w:val="24"/>
          <w:szCs w:val="24"/>
        </w:rPr>
        <w:t>peab</w:t>
      </w:r>
      <w:r w:rsidRPr="00BC6257">
        <w:rPr>
          <w:rFonts w:ascii="Times New Roman" w:hAnsi="Times New Roman" w:cs="Times New Roman"/>
          <w:sz w:val="24"/>
          <w:szCs w:val="24"/>
        </w:rPr>
        <w:t xml:space="preserve"> </w:t>
      </w:r>
      <w:r>
        <w:rPr>
          <w:rFonts w:ascii="Times New Roman" w:hAnsi="Times New Roman" w:cs="Times New Roman"/>
          <w:sz w:val="24"/>
          <w:szCs w:val="24"/>
        </w:rPr>
        <w:t xml:space="preserve">tema </w:t>
      </w:r>
      <w:r w:rsidRPr="00BC6257">
        <w:rPr>
          <w:rFonts w:ascii="Times New Roman" w:hAnsi="Times New Roman" w:cs="Times New Roman"/>
          <w:sz w:val="24"/>
          <w:szCs w:val="24"/>
        </w:rPr>
        <w:t xml:space="preserve">kestlikkusriski </w:t>
      </w:r>
      <w:r w:rsidRPr="00BC6257">
        <w:rPr>
          <w:rFonts w:ascii="Times New Roman" w:eastAsia="Times New Roman" w:hAnsi="Times New Roman" w:cs="Times New Roman"/>
          <w:sz w:val="24"/>
          <w:szCs w:val="24"/>
          <w:lang w:eastAsia="et-EE"/>
        </w:rPr>
        <w:t xml:space="preserve">kava </w:t>
      </w:r>
      <w:r>
        <w:rPr>
          <w:rFonts w:ascii="Times New Roman" w:eastAsia="Times New Roman" w:hAnsi="Times New Roman" w:cs="Times New Roman"/>
          <w:sz w:val="24"/>
          <w:szCs w:val="24"/>
          <w:lang w:eastAsia="et-EE"/>
        </w:rPr>
        <w:t xml:space="preserve">olema </w:t>
      </w:r>
      <w:r w:rsidRPr="00BC6257">
        <w:rPr>
          <w:rFonts w:ascii="Times New Roman" w:eastAsia="Times New Roman" w:hAnsi="Times New Roman" w:cs="Times New Roman"/>
          <w:sz w:val="24"/>
          <w:szCs w:val="24"/>
          <w:lang w:eastAsia="et-EE"/>
        </w:rPr>
        <w:t xml:space="preserve">kooskõlas </w:t>
      </w:r>
      <w:r w:rsidRPr="00BC6257">
        <w:rPr>
          <w:rFonts w:ascii="Times New Roman" w:hAnsi="Times New Roman" w:cs="Times New Roman"/>
          <w:sz w:val="24"/>
          <w:szCs w:val="24"/>
        </w:rPr>
        <w:t xml:space="preserve">kliimamuutuste leevendamise </w:t>
      </w:r>
      <w:r>
        <w:rPr>
          <w:rFonts w:ascii="Times New Roman" w:hAnsi="Times New Roman" w:cs="Times New Roman"/>
          <w:sz w:val="24"/>
          <w:szCs w:val="24"/>
        </w:rPr>
        <w:t>ülemineku</w:t>
      </w:r>
      <w:r w:rsidRPr="00BC6257">
        <w:rPr>
          <w:rFonts w:ascii="Times New Roman" w:hAnsi="Times New Roman" w:cs="Times New Roman"/>
          <w:sz w:val="24"/>
          <w:szCs w:val="24"/>
        </w:rPr>
        <w:t>kavaga</w:t>
      </w:r>
      <w:r w:rsidRPr="00BC6257">
        <w:rPr>
          <w:rFonts w:ascii="Times New Roman" w:eastAsia="Times New Roman" w:hAnsi="Times New Roman" w:cs="Times New Roman"/>
          <w:sz w:val="24"/>
          <w:szCs w:val="24"/>
          <w:lang w:eastAsia="et-EE"/>
        </w:rPr>
        <w:t xml:space="preserve"> ning </w:t>
      </w:r>
      <w:r>
        <w:rPr>
          <w:rFonts w:ascii="Times New Roman" w:eastAsia="Times New Roman" w:hAnsi="Times New Roman" w:cs="Times New Roman"/>
          <w:sz w:val="24"/>
          <w:szCs w:val="24"/>
          <w:lang w:eastAsia="et-EE"/>
        </w:rPr>
        <w:t>tema</w:t>
      </w:r>
      <w:r w:rsidRPr="00BC6257">
        <w:rPr>
          <w:rFonts w:ascii="Times New Roman" w:eastAsia="Times New Roman" w:hAnsi="Times New Roman" w:cs="Times New Roman"/>
          <w:sz w:val="24"/>
          <w:szCs w:val="24"/>
          <w:lang w:eastAsia="et-EE"/>
        </w:rPr>
        <w:t xml:space="preserve"> ärimudeli ja strateegiaga seotud meetmed</w:t>
      </w:r>
      <w:r>
        <w:rPr>
          <w:rFonts w:ascii="Times New Roman" w:eastAsia="Times New Roman" w:hAnsi="Times New Roman" w:cs="Times New Roman"/>
          <w:sz w:val="24"/>
          <w:szCs w:val="24"/>
          <w:lang w:eastAsia="et-EE"/>
        </w:rPr>
        <w:t xml:space="preserve"> neis kahes kavas</w:t>
      </w:r>
      <w:r w:rsidRPr="00BC6257">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peavad</w:t>
      </w:r>
      <w:r w:rsidRPr="00BC6257">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olema kooskõlas</w:t>
      </w:r>
      <w:r w:rsidRPr="00BC6257">
        <w:rPr>
          <w:rFonts w:ascii="Times New Roman" w:eastAsia="Times New Roman" w:hAnsi="Times New Roman" w:cs="Times New Roman"/>
          <w:sz w:val="24"/>
          <w:szCs w:val="24"/>
          <w:lang w:eastAsia="et-EE"/>
        </w:rPr>
        <w:t>.</w:t>
      </w:r>
    </w:p>
    <w:p w14:paraId="515C9165" w14:textId="7777777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p>
    <w:p w14:paraId="67429FF0" w14:textId="7777777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see on asjakohane, peavad kindlustusandja avalikkusele avaldatud eesmärgid, kohustused ja strateegilised otsused olema kooskõlas kestlikkusriski kavas sisalduvate meetodite ja eeldustega. </w:t>
      </w:r>
    </w:p>
    <w:p w14:paraId="01FEA8A3" w14:textId="77777777" w:rsidR="00F8209C" w:rsidRPr="00BC6257" w:rsidRDefault="00F8209C" w:rsidP="00AC2D1A">
      <w:pPr>
        <w:autoSpaceDE w:val="0"/>
        <w:autoSpaceDN w:val="0"/>
        <w:adjustRightInd w:val="0"/>
        <w:jc w:val="both"/>
        <w:rPr>
          <w:rFonts w:ascii="Times New Roman" w:eastAsia="Times New Roman" w:hAnsi="Times New Roman" w:cs="Times New Roman"/>
          <w:sz w:val="24"/>
          <w:szCs w:val="24"/>
          <w:lang w:eastAsia="et-EE"/>
        </w:rPr>
      </w:pPr>
    </w:p>
    <w:p w14:paraId="21981EA7" w14:textId="77777777" w:rsidR="00F8209C" w:rsidRPr="00BC6257" w:rsidRDefault="00F8209C" w:rsidP="00AC2D1A">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(9) Käesolevas paragrahvis sätestatut ei kohaldata kindlustusandja suhtes, kui:</w:t>
      </w:r>
    </w:p>
    <w:p w14:paraId="63DCB14E" w14:textId="2237A9C8" w:rsidR="00F8209C" w:rsidRPr="00BC6257" w:rsidRDefault="00F8209C" w:rsidP="00AC2D1A">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 xml:space="preserve">1) </w:t>
      </w:r>
      <w:r w:rsidR="00466FA1" w:rsidRPr="00BC6257">
        <w:rPr>
          <w:rFonts w:ascii="Times New Roman" w:hAnsi="Times New Roman" w:cs="Times New Roman"/>
          <w:sz w:val="24"/>
          <w:szCs w:val="24"/>
          <w:shd w:val="clear" w:color="auto" w:fill="FFFFFF"/>
        </w:rPr>
        <w:t xml:space="preserve">ta </w:t>
      </w:r>
      <w:r w:rsidRPr="00BC6257">
        <w:rPr>
          <w:rFonts w:ascii="Times New Roman" w:hAnsi="Times New Roman" w:cs="Times New Roman"/>
          <w:sz w:val="24"/>
          <w:szCs w:val="24"/>
          <w:shd w:val="clear" w:color="auto" w:fill="FFFFFF"/>
        </w:rPr>
        <w:t>kuulub kindlustusgrupi järelevalve alla käesoleva seaduse § 239 lõike 1 punkti 1 või 2 alusel</w:t>
      </w:r>
      <w:r w:rsidR="0024155E" w:rsidRPr="00BC6257">
        <w:rPr>
          <w:rFonts w:ascii="Times New Roman" w:eastAsia="Arial Unicode MS" w:hAnsi="Times New Roman" w:cs="Times New Roman"/>
          <w:sz w:val="24"/>
          <w:szCs w:val="24"/>
          <w:shd w:val="clear" w:color="auto" w:fill="FFFFFF"/>
        </w:rPr>
        <w:t>;</w:t>
      </w:r>
    </w:p>
    <w:p w14:paraId="248AD681" w14:textId="77777777" w:rsidR="00F8209C" w:rsidRPr="00BC6257" w:rsidRDefault="00F8209C" w:rsidP="00AC2D1A">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2) kindlustusgrupi juhtiv ettevõtja koostab kestlikkusriski kava kindlustusgrupi tasandil.</w:t>
      </w:r>
    </w:p>
    <w:p w14:paraId="7D53CC2E" w14:textId="77777777" w:rsidR="00F8209C" w:rsidRPr="00BC6257" w:rsidRDefault="00F8209C" w:rsidP="00AC2D1A">
      <w:pPr>
        <w:autoSpaceDE w:val="0"/>
        <w:autoSpaceDN w:val="0"/>
        <w:adjustRightInd w:val="0"/>
        <w:jc w:val="both"/>
        <w:rPr>
          <w:rFonts w:ascii="Times New Roman" w:eastAsia="Arial Unicode MS" w:hAnsi="Times New Roman" w:cs="Times New Roman"/>
          <w:i/>
          <w:iCs/>
          <w:sz w:val="24"/>
          <w:szCs w:val="24"/>
          <w:shd w:val="clear" w:color="auto" w:fill="FFFFFF"/>
        </w:rPr>
      </w:pPr>
    </w:p>
    <w:p w14:paraId="12CCFF31" w14:textId="37FB1EA2" w:rsidR="00F8209C" w:rsidRPr="00BC6257" w:rsidRDefault="00F8209C" w:rsidP="00AC2D1A">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(10) Kindlustusandja ja kindlustusgrupi juhtiv ettevõtja avalikustavad kestlikkusriski kavades sisalduvad mõõdetavad eesmärgid</w:t>
      </w:r>
      <w:r w:rsidR="00365D15" w:rsidRPr="00BC6257">
        <w:rPr>
          <w:rFonts w:ascii="Times New Roman" w:hAnsi="Times New Roman" w:cs="Times New Roman"/>
          <w:sz w:val="24"/>
          <w:szCs w:val="24"/>
        </w:rPr>
        <w:t xml:space="preserve"> kord aastas</w:t>
      </w:r>
      <w:r w:rsidRPr="00BC6257">
        <w:rPr>
          <w:rFonts w:ascii="Times New Roman" w:hAnsi="Times New Roman" w:cs="Times New Roman"/>
          <w:sz w:val="24"/>
          <w:szCs w:val="24"/>
        </w:rPr>
        <w:t xml:space="preserve">. </w:t>
      </w:r>
    </w:p>
    <w:p w14:paraId="5E20D5AA" w14:textId="77777777" w:rsidR="00F8209C" w:rsidRPr="00BC6257" w:rsidRDefault="00F8209C" w:rsidP="00AC2D1A">
      <w:pPr>
        <w:shd w:val="clear" w:color="auto" w:fill="FFFFFF" w:themeFill="background1"/>
        <w:jc w:val="both"/>
        <w:rPr>
          <w:rFonts w:ascii="Times New Roman" w:hAnsi="Times New Roman" w:cs="Times New Roman"/>
          <w:sz w:val="24"/>
          <w:szCs w:val="24"/>
        </w:rPr>
      </w:pPr>
    </w:p>
    <w:p w14:paraId="6B292AD0" w14:textId="7CFBACCB" w:rsidR="00A128BD" w:rsidRPr="00BC6257" w:rsidRDefault="00A128BD" w:rsidP="00AC2D1A">
      <w:pPr>
        <w:shd w:val="clear" w:color="auto" w:fill="FFFFFF" w:themeFill="background1"/>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97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Likviidsusriski juhtimine</w:t>
      </w:r>
    </w:p>
    <w:p w14:paraId="255C65F9" w14:textId="77777777" w:rsidR="00A128BD" w:rsidRPr="00BC6257" w:rsidRDefault="00A128BD" w:rsidP="00AC2D1A">
      <w:pPr>
        <w:shd w:val="clear" w:color="auto" w:fill="FFFFFF" w:themeFill="background1"/>
        <w:jc w:val="both"/>
        <w:rPr>
          <w:rFonts w:ascii="Times New Roman" w:eastAsia="Calibri" w:hAnsi="Times New Roman" w:cs="Times New Roman"/>
          <w:b/>
          <w:bCs/>
          <w:sz w:val="24"/>
          <w:szCs w:val="24"/>
        </w:rPr>
      </w:pPr>
    </w:p>
    <w:p w14:paraId="64C0D766" w14:textId="79FA6C9A" w:rsidR="00A128BD" w:rsidRPr="00BC6257" w:rsidRDefault="00A128BD" w:rsidP="00AC2D1A">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w:t>
      </w:r>
      <w:r w:rsidR="006C4A46" w:rsidRPr="00BC6257">
        <w:rPr>
          <w:rFonts w:ascii="Times New Roman" w:eastAsia="Calibri" w:hAnsi="Times New Roman" w:cs="Times New Roman"/>
          <w:sz w:val="24"/>
          <w:szCs w:val="24"/>
        </w:rPr>
        <w:t>Kindlustusandja säilit</w:t>
      </w:r>
      <w:r w:rsidR="008E13F6" w:rsidRPr="00BC6257">
        <w:rPr>
          <w:rFonts w:ascii="Times New Roman" w:eastAsia="Calibri" w:hAnsi="Times New Roman" w:cs="Times New Roman"/>
          <w:sz w:val="24"/>
          <w:szCs w:val="24"/>
        </w:rPr>
        <w:t xml:space="preserve">ab piisava likviidsuse käesoleva </w:t>
      </w:r>
      <w:r w:rsidRPr="00BC6257">
        <w:rPr>
          <w:rFonts w:ascii="Times New Roman" w:eastAsia="Calibri" w:hAnsi="Times New Roman" w:cs="Times New Roman"/>
          <w:sz w:val="24"/>
          <w:szCs w:val="24"/>
        </w:rPr>
        <w:t>seaduse § 9</w:t>
      </w:r>
      <w:r w:rsidR="0099594F"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lõikes 2 sätestatud likviidsusriski juhtimise osana, et täita </w:t>
      </w:r>
      <w:bookmarkStart w:id="528" w:name="_Hlk178938068"/>
      <w:r w:rsidRPr="00BC6257">
        <w:rPr>
          <w:rFonts w:ascii="Times New Roman" w:eastAsia="Calibri" w:hAnsi="Times New Roman" w:cs="Times New Roman"/>
          <w:sz w:val="24"/>
          <w:szCs w:val="24"/>
        </w:rPr>
        <w:t xml:space="preserve">finantskohustusi </w:t>
      </w:r>
      <w:r w:rsidR="008141B8" w:rsidRPr="00BC6257">
        <w:rPr>
          <w:rFonts w:ascii="Times New Roman" w:eastAsia="Calibri" w:hAnsi="Times New Roman" w:cs="Times New Roman"/>
          <w:sz w:val="24"/>
          <w:szCs w:val="24"/>
        </w:rPr>
        <w:t xml:space="preserve">tähtajaks </w:t>
      </w:r>
      <w:r w:rsidRPr="00BC6257">
        <w:rPr>
          <w:rFonts w:ascii="Times New Roman" w:eastAsia="Calibri" w:hAnsi="Times New Roman" w:cs="Times New Roman"/>
          <w:sz w:val="24"/>
          <w:szCs w:val="24"/>
        </w:rPr>
        <w:t>kindlustusvõtjate ja muude osapoolte ees, sealhulgas pingelistes olukordades</w:t>
      </w:r>
      <w:bookmarkEnd w:id="528"/>
      <w:r w:rsidRPr="00BC6257">
        <w:rPr>
          <w:rFonts w:ascii="Times New Roman" w:eastAsia="Calibri" w:hAnsi="Times New Roman" w:cs="Times New Roman"/>
          <w:sz w:val="24"/>
          <w:szCs w:val="24"/>
        </w:rPr>
        <w:t>.</w:t>
      </w:r>
    </w:p>
    <w:p w14:paraId="55144B01" w14:textId="77777777" w:rsidR="00A128BD" w:rsidRPr="00BC6257" w:rsidRDefault="00A128BD" w:rsidP="00AC2D1A">
      <w:pPr>
        <w:shd w:val="clear" w:color="auto" w:fill="FFFFFF" w:themeFill="background1"/>
        <w:jc w:val="both"/>
        <w:rPr>
          <w:rFonts w:ascii="Times New Roman" w:eastAsia="Calibri" w:hAnsi="Times New Roman" w:cs="Times New Roman"/>
          <w:sz w:val="24"/>
          <w:szCs w:val="24"/>
        </w:rPr>
      </w:pPr>
    </w:p>
    <w:p w14:paraId="068E553C" w14:textId="075E7611" w:rsidR="00A128BD" w:rsidRPr="00BC6257" w:rsidRDefault="00A128BD" w:rsidP="00AC2D1A">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w:t>
      </w:r>
      <w:r w:rsidR="00C5426E"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oleva paragrahvi lõikes 1 sätestatu tagamiseks koostab kindlustusandja </w:t>
      </w:r>
      <w:r w:rsidR="009C7630" w:rsidRPr="00BC6257">
        <w:rPr>
          <w:rFonts w:ascii="Times New Roman" w:eastAsia="Calibri" w:hAnsi="Times New Roman" w:cs="Times New Roman"/>
          <w:sz w:val="24"/>
          <w:szCs w:val="24"/>
        </w:rPr>
        <w:t xml:space="preserve">likviidsusriski juhtimise plaani </w:t>
      </w:r>
      <w:r w:rsidR="006C1BAC" w:rsidRPr="00BC6257">
        <w:rPr>
          <w:rFonts w:ascii="Times New Roman" w:eastAsia="Calibri" w:hAnsi="Times New Roman" w:cs="Times New Roman"/>
          <w:sz w:val="24"/>
          <w:szCs w:val="24"/>
        </w:rPr>
        <w:t xml:space="preserve">ja esitab </w:t>
      </w:r>
      <w:r w:rsidR="009C7630" w:rsidRPr="00BC6257">
        <w:rPr>
          <w:rFonts w:ascii="Times New Roman" w:eastAsia="Calibri" w:hAnsi="Times New Roman" w:cs="Times New Roman"/>
          <w:sz w:val="24"/>
          <w:szCs w:val="24"/>
        </w:rPr>
        <w:t xml:space="preserve">selle </w:t>
      </w:r>
      <w:r w:rsidR="006C1BAC" w:rsidRPr="00BC6257">
        <w:rPr>
          <w:rFonts w:ascii="Times New Roman" w:eastAsia="Calibri" w:hAnsi="Times New Roman" w:cs="Times New Roman"/>
          <w:sz w:val="24"/>
          <w:szCs w:val="24"/>
        </w:rPr>
        <w:t>Finantsinspektsioonile</w:t>
      </w:r>
      <w:r w:rsidR="009C7630"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9C7630" w:rsidRPr="00BC6257">
        <w:rPr>
          <w:rFonts w:ascii="Times New Roman" w:eastAsia="Calibri" w:hAnsi="Times New Roman" w:cs="Times New Roman"/>
          <w:sz w:val="24"/>
          <w:szCs w:val="24"/>
        </w:rPr>
        <w:t xml:space="preserve">Plaan </w:t>
      </w:r>
      <w:r w:rsidRPr="00BC6257">
        <w:rPr>
          <w:rFonts w:ascii="Times New Roman" w:eastAsia="Calibri" w:hAnsi="Times New Roman" w:cs="Times New Roman"/>
          <w:sz w:val="24"/>
          <w:szCs w:val="24"/>
        </w:rPr>
        <w:t>sisaldab likviidsusanalüüsi lühiajalises vaates</w:t>
      </w:r>
      <w:r w:rsidR="00EF0CD7" w:rsidRPr="00BC6257">
        <w:rPr>
          <w:rFonts w:ascii="Times New Roman" w:eastAsia="Calibri" w:hAnsi="Times New Roman" w:cs="Times New Roman"/>
          <w:sz w:val="24"/>
          <w:szCs w:val="24"/>
        </w:rPr>
        <w:t xml:space="preserve"> </w:t>
      </w:r>
      <w:r w:rsidR="00731566" w:rsidRPr="00BC6257">
        <w:rPr>
          <w:rFonts w:ascii="Times New Roman" w:eastAsia="Calibri" w:hAnsi="Times New Roman" w:cs="Times New Roman"/>
          <w:sz w:val="24"/>
          <w:szCs w:val="24"/>
        </w:rPr>
        <w:t>ning se</w:t>
      </w:r>
      <w:r w:rsidR="00EF0CD7" w:rsidRPr="00BC6257">
        <w:rPr>
          <w:rFonts w:ascii="Times New Roman" w:eastAsia="Calibri" w:hAnsi="Times New Roman" w:cs="Times New Roman"/>
          <w:sz w:val="24"/>
          <w:szCs w:val="24"/>
        </w:rPr>
        <w:t xml:space="preserve">lles on esitatud </w:t>
      </w:r>
      <w:r w:rsidRPr="00BC6257">
        <w:rPr>
          <w:rFonts w:ascii="Times New Roman" w:eastAsia="Calibri" w:hAnsi="Times New Roman" w:cs="Times New Roman"/>
          <w:sz w:val="24"/>
          <w:szCs w:val="24"/>
        </w:rPr>
        <w:t xml:space="preserve">vara ja kohustistega seotud sissetulevate ja väljaminevate rahavoogude prognoos. Kindlustusandja </w:t>
      </w:r>
      <w:r w:rsidR="00C104F4" w:rsidRPr="00BC6257">
        <w:rPr>
          <w:rFonts w:ascii="Times New Roman" w:eastAsia="Calibri" w:hAnsi="Times New Roman" w:cs="Times New Roman"/>
          <w:sz w:val="24"/>
          <w:szCs w:val="24"/>
        </w:rPr>
        <w:t xml:space="preserve">tagab plaani </w:t>
      </w:r>
      <w:r w:rsidRPr="00BC6257">
        <w:rPr>
          <w:rFonts w:ascii="Times New Roman" w:eastAsia="Calibri" w:hAnsi="Times New Roman" w:cs="Times New Roman"/>
          <w:sz w:val="24"/>
          <w:szCs w:val="24"/>
        </w:rPr>
        <w:t xml:space="preserve">ajakohasuse. </w:t>
      </w:r>
    </w:p>
    <w:p w14:paraId="1D68998B" w14:textId="77777777" w:rsidR="00A128BD" w:rsidRPr="00BC6257" w:rsidRDefault="00A128BD" w:rsidP="00AC2D1A">
      <w:pPr>
        <w:shd w:val="clear" w:color="auto" w:fill="FFFFFF" w:themeFill="background1"/>
        <w:jc w:val="both"/>
        <w:rPr>
          <w:rFonts w:ascii="Times New Roman" w:eastAsia="Calibri" w:hAnsi="Times New Roman" w:cs="Times New Roman"/>
          <w:sz w:val="24"/>
          <w:szCs w:val="24"/>
        </w:rPr>
      </w:pPr>
    </w:p>
    <w:p w14:paraId="50D72C8E" w14:textId="4BB513F9" w:rsidR="00A128BD" w:rsidRPr="00BC6257" w:rsidRDefault="00A128BD" w:rsidP="00AC2D1A">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võib kindlustusandjalt nõuda käesoleva paragrahvi lõikes 2 sätestatud likviidsusanalüüsi kesk</w:t>
      </w:r>
      <w:r w:rsidR="00C67DAF">
        <w:rPr>
          <w:rFonts w:ascii="Times New Roman" w:eastAsia="Calibri" w:hAnsi="Times New Roman" w:cs="Times New Roman"/>
          <w:sz w:val="24"/>
          <w:szCs w:val="24"/>
        </w:rPr>
        <w:t xml:space="preserve">pikas </w:t>
      </w:r>
      <w:r w:rsidRPr="00BC6257">
        <w:rPr>
          <w:rFonts w:ascii="Times New Roman" w:eastAsia="Calibri" w:hAnsi="Times New Roman" w:cs="Times New Roman"/>
          <w:sz w:val="24"/>
          <w:szCs w:val="24"/>
        </w:rPr>
        <w:t>ja pikaajalises vaates.</w:t>
      </w:r>
    </w:p>
    <w:p w14:paraId="69D5333A" w14:textId="77777777" w:rsidR="00A128BD" w:rsidRPr="00BC6257" w:rsidRDefault="00A128BD" w:rsidP="00AC2D1A">
      <w:pPr>
        <w:shd w:val="clear" w:color="auto" w:fill="FFFFFF" w:themeFill="background1"/>
        <w:jc w:val="both"/>
        <w:rPr>
          <w:rFonts w:ascii="Times New Roman" w:eastAsia="Calibri" w:hAnsi="Times New Roman" w:cs="Times New Roman"/>
          <w:sz w:val="24"/>
          <w:szCs w:val="24"/>
        </w:rPr>
      </w:pPr>
    </w:p>
    <w:p w14:paraId="331B2AA3" w14:textId="2AE977EA" w:rsidR="00A128BD" w:rsidRPr="00BC6257" w:rsidRDefault="00A128BD" w:rsidP="00AC2D1A">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 xml:space="preserve">(4) Kindlustusandja töötab </w:t>
      </w:r>
      <w:r w:rsidR="001E540C" w:rsidRPr="00BC6257">
        <w:rPr>
          <w:rFonts w:ascii="Times New Roman" w:eastAsia="Calibri" w:hAnsi="Times New Roman" w:cs="Times New Roman"/>
          <w:sz w:val="24"/>
          <w:szCs w:val="24"/>
        </w:rPr>
        <w:t xml:space="preserve">välja likviidsusriski näitajad </w:t>
      </w:r>
      <w:r w:rsidRPr="00BC6257">
        <w:rPr>
          <w:rFonts w:ascii="Times New Roman" w:eastAsia="Calibri" w:hAnsi="Times New Roman" w:cs="Times New Roman"/>
          <w:sz w:val="24"/>
          <w:szCs w:val="24"/>
        </w:rPr>
        <w:t xml:space="preserve">võimaliku likviidsusstressi tuvastamiseks, jälgimiseks ja käsitlemiseks </w:t>
      </w:r>
      <w:r w:rsidR="00D5230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ajakohastab neid</w:t>
      </w:r>
      <w:r w:rsidR="00FD0414" w:rsidRPr="00BC6257">
        <w:rPr>
          <w:rFonts w:ascii="Times New Roman" w:eastAsia="Calibri" w:hAnsi="Times New Roman" w:cs="Times New Roman"/>
          <w:sz w:val="24"/>
          <w:szCs w:val="24"/>
        </w:rPr>
        <w:t xml:space="preserve"> näitajaid</w:t>
      </w:r>
      <w:r w:rsidRPr="00BC6257">
        <w:rPr>
          <w:rFonts w:ascii="Times New Roman" w:eastAsia="Calibri" w:hAnsi="Times New Roman" w:cs="Times New Roman"/>
          <w:sz w:val="24"/>
          <w:szCs w:val="24"/>
        </w:rPr>
        <w:t xml:space="preserve">. </w:t>
      </w:r>
    </w:p>
    <w:p w14:paraId="343F7EA4" w14:textId="77777777" w:rsidR="00A128BD" w:rsidRPr="00BC6257" w:rsidRDefault="00A128BD" w:rsidP="00AC2D1A">
      <w:pPr>
        <w:shd w:val="clear" w:color="auto" w:fill="FFFFFF" w:themeFill="background1"/>
        <w:jc w:val="both"/>
        <w:rPr>
          <w:rFonts w:ascii="Times New Roman" w:eastAsia="Calibri" w:hAnsi="Times New Roman" w:cs="Times New Roman"/>
          <w:sz w:val="24"/>
          <w:szCs w:val="24"/>
        </w:rPr>
      </w:pPr>
    </w:p>
    <w:p w14:paraId="52984CB1" w14:textId="78E7682D" w:rsidR="00A128BD" w:rsidRPr="00BC6257" w:rsidRDefault="00A128BD" w:rsidP="00AC2D1A">
      <w:pPr>
        <w:shd w:val="clear" w:color="auto" w:fill="FFFFFF" w:themeFill="background1"/>
        <w:jc w:val="both"/>
        <w:rPr>
          <w:rFonts w:ascii="Times New Roman" w:hAnsi="Times New Roman" w:cs="Times New Roman"/>
          <w:sz w:val="24"/>
          <w:szCs w:val="24"/>
        </w:rPr>
      </w:pPr>
      <w:r w:rsidRPr="00BC6257">
        <w:rPr>
          <w:rFonts w:ascii="Times New Roman" w:eastAsia="Calibri" w:hAnsi="Times New Roman" w:cs="Times New Roman"/>
          <w:sz w:val="24"/>
          <w:szCs w:val="24"/>
        </w:rPr>
        <w:t>(</w:t>
      </w:r>
      <w:r w:rsidR="006C1BAC"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Likviidsusriski juhtimise plaani ei pea koostama </w:t>
      </w:r>
      <w:r w:rsidR="009B2885"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Finantsinspektsioonile esitama väike ja mittekeerukas kindlustusandja ning </w:t>
      </w:r>
      <w:r w:rsidR="00FD0414" w:rsidRPr="00BC6257">
        <w:rPr>
          <w:rFonts w:ascii="Times New Roman" w:eastAsia="Calibri" w:hAnsi="Times New Roman" w:cs="Times New Roman"/>
          <w:sz w:val="24"/>
          <w:szCs w:val="24"/>
        </w:rPr>
        <w:t>kindlustusandja, kelle</w:t>
      </w:r>
      <w:r w:rsidR="00D67039">
        <w:rPr>
          <w:rFonts w:ascii="Times New Roman" w:eastAsia="Calibri" w:hAnsi="Times New Roman" w:cs="Times New Roman"/>
          <w:sz w:val="24"/>
          <w:szCs w:val="24"/>
        </w:rPr>
        <w:t>l</w:t>
      </w:r>
      <w:r w:rsidR="00FD0414" w:rsidRPr="00BC6257">
        <w:rPr>
          <w:rFonts w:ascii="Times New Roman" w:eastAsia="Calibri" w:hAnsi="Times New Roman" w:cs="Times New Roman"/>
          <w:sz w:val="24"/>
          <w:szCs w:val="24"/>
        </w:rPr>
        <w:t xml:space="preserve"> on õigus rakendada </w:t>
      </w:r>
      <w:r w:rsidR="00E3599A" w:rsidRPr="00BC6257">
        <w:rPr>
          <w:rFonts w:ascii="Times New Roman" w:hAnsi="Times New Roman" w:cs="Times New Roman"/>
          <w:sz w:val="24"/>
          <w:szCs w:val="24"/>
        </w:rPr>
        <w:t>proportsionaalsuse mee</w:t>
      </w:r>
      <w:r w:rsidR="00FD0414" w:rsidRPr="00BC6257">
        <w:rPr>
          <w:rFonts w:ascii="Times New Roman" w:hAnsi="Times New Roman" w:cs="Times New Roman"/>
          <w:sz w:val="24"/>
          <w:szCs w:val="24"/>
        </w:rPr>
        <w:t>det</w:t>
      </w:r>
      <w:r w:rsidRPr="00BC6257">
        <w:rPr>
          <w:rFonts w:ascii="Times New Roman" w:hAnsi="Times New Roman" w:cs="Times New Roman"/>
          <w:sz w:val="24"/>
          <w:szCs w:val="24"/>
        </w:rPr>
        <w:t>.</w:t>
      </w:r>
    </w:p>
    <w:p w14:paraId="3B38E600" w14:textId="37C2FBD7" w:rsidR="00A57B8B" w:rsidRPr="00BC6257" w:rsidRDefault="00A57B8B" w:rsidP="00AC2D1A">
      <w:pPr>
        <w:jc w:val="both"/>
        <w:rPr>
          <w:rFonts w:ascii="Times New Roman" w:hAnsi="Times New Roman" w:cs="Times New Roman"/>
          <w:sz w:val="24"/>
          <w:szCs w:val="24"/>
        </w:rPr>
      </w:pPr>
    </w:p>
    <w:p w14:paraId="5FC75F9E" w14:textId="1A87652F" w:rsidR="00AB0429" w:rsidRPr="00BC6257" w:rsidRDefault="00AB0429" w:rsidP="00AC2D1A">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Käesoleva paragrahvi lõikes 2 sätestatud likviidsusriski juhtimise plaani ei pea koostama käesoleva seaduse § 239 lõike 1 punktide 1 ja 2 alusel kindlustusgrupi järelevalve alla kuuluv tütarettevõtjast kindlustusandja, kui käesoleva seaduse § 247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sätestatud kindlustusgrupi likviidsusriski juhtimise plaan </w:t>
      </w:r>
      <w:r w:rsidR="00D33A07">
        <w:rPr>
          <w:rFonts w:ascii="Times New Roman" w:hAnsi="Times New Roman" w:cs="Times New Roman"/>
          <w:sz w:val="24"/>
          <w:szCs w:val="24"/>
        </w:rPr>
        <w:t>käsitleb</w:t>
      </w:r>
      <w:r w:rsidR="00D33A07" w:rsidRPr="00BC6257">
        <w:rPr>
          <w:rFonts w:ascii="Times New Roman" w:hAnsi="Times New Roman" w:cs="Times New Roman"/>
          <w:sz w:val="24"/>
          <w:szCs w:val="24"/>
        </w:rPr>
        <w:t xml:space="preserve"> </w:t>
      </w:r>
      <w:r w:rsidRPr="00BC6257">
        <w:rPr>
          <w:rFonts w:ascii="Times New Roman" w:hAnsi="Times New Roman" w:cs="Times New Roman"/>
          <w:sz w:val="24"/>
          <w:szCs w:val="24"/>
        </w:rPr>
        <w:t>selle kindlustusandja likviidsusriski juhtimist ja likviidsusvajadus</w:t>
      </w:r>
      <w:r w:rsidR="00A55ACC">
        <w:rPr>
          <w:rFonts w:ascii="Times New Roman" w:hAnsi="Times New Roman" w:cs="Times New Roman"/>
          <w:sz w:val="24"/>
          <w:szCs w:val="24"/>
        </w:rPr>
        <w:t>t</w:t>
      </w:r>
      <w:r w:rsidRPr="00BC6257">
        <w:rPr>
          <w:rFonts w:ascii="Times New Roman" w:hAnsi="Times New Roman" w:cs="Times New Roman"/>
          <w:sz w:val="24"/>
          <w:szCs w:val="24"/>
        </w:rPr>
        <w:t xml:space="preserve">. </w:t>
      </w:r>
    </w:p>
    <w:p w14:paraId="7EAC23B6" w14:textId="77777777" w:rsidR="00AB0429" w:rsidRPr="00BC6257" w:rsidRDefault="00AB0429" w:rsidP="00AC2D1A">
      <w:pPr>
        <w:shd w:val="clear" w:color="auto" w:fill="FFFFFF" w:themeFill="background1"/>
        <w:jc w:val="both"/>
        <w:rPr>
          <w:rFonts w:ascii="Times New Roman" w:hAnsi="Times New Roman" w:cs="Times New Roman"/>
          <w:sz w:val="24"/>
          <w:szCs w:val="24"/>
        </w:rPr>
      </w:pPr>
    </w:p>
    <w:p w14:paraId="2CE2EBDD" w14:textId="0483C459" w:rsidR="00AB0429" w:rsidRDefault="00AB0429" w:rsidP="00AC2D1A">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7</w:t>
      </w:r>
      <w:r w:rsidRPr="00BC6257">
        <w:rPr>
          <w:rFonts w:ascii="Times New Roman" w:hAnsi="Times New Roman" w:cs="Times New Roman"/>
          <w:sz w:val="24"/>
          <w:szCs w:val="24"/>
        </w:rPr>
        <w:t xml:space="preserve">) Käesoleva paragrahvi lõikes </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sätestatud juhul esitab kindlustusandja Finantsinspektsioonile kindlustusgrupi likviidsusriski juhtimise plaani need osad, mis </w:t>
      </w:r>
      <w:r w:rsidR="00E9178D">
        <w:rPr>
          <w:rFonts w:ascii="Times New Roman" w:hAnsi="Times New Roman" w:cs="Times New Roman"/>
          <w:sz w:val="24"/>
          <w:szCs w:val="24"/>
        </w:rPr>
        <w:t>käsitlevad</w:t>
      </w:r>
      <w:r w:rsidR="00E9178D" w:rsidRPr="00BC6257">
        <w:rPr>
          <w:rFonts w:ascii="Times New Roman" w:hAnsi="Times New Roman" w:cs="Times New Roman"/>
          <w:sz w:val="24"/>
          <w:szCs w:val="24"/>
        </w:rPr>
        <w:t xml:space="preserve"> </w:t>
      </w:r>
      <w:r w:rsidR="00E9178D">
        <w:rPr>
          <w:rFonts w:ascii="Times New Roman" w:hAnsi="Times New Roman" w:cs="Times New Roman"/>
          <w:sz w:val="24"/>
          <w:szCs w:val="24"/>
        </w:rPr>
        <w:t xml:space="preserve">kogu </w:t>
      </w:r>
      <w:r w:rsidRPr="00BC6257">
        <w:rPr>
          <w:rFonts w:ascii="Times New Roman" w:hAnsi="Times New Roman" w:cs="Times New Roman"/>
          <w:sz w:val="24"/>
          <w:szCs w:val="24"/>
        </w:rPr>
        <w:t xml:space="preserve">kindlustusgrupi ja </w:t>
      </w:r>
      <w:r w:rsidR="00E9178D">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kindlustusandja enda </w:t>
      </w:r>
      <w:r w:rsidR="00E9178D" w:rsidRPr="00E9178D">
        <w:rPr>
          <w:rFonts w:ascii="Times New Roman" w:hAnsi="Times New Roman" w:cs="Times New Roman"/>
          <w:sz w:val="24"/>
          <w:szCs w:val="24"/>
        </w:rPr>
        <w:t>likviidsusriski juhtimist ja likviidsusvajadus</w:t>
      </w:r>
      <w:r w:rsidR="00A55ACC">
        <w:rPr>
          <w:rFonts w:ascii="Times New Roman" w:hAnsi="Times New Roman" w:cs="Times New Roman"/>
          <w:sz w:val="24"/>
          <w:szCs w:val="24"/>
        </w:rPr>
        <w:t>t</w:t>
      </w:r>
      <w:r w:rsidRPr="00BC6257">
        <w:rPr>
          <w:rFonts w:ascii="Times New Roman" w:hAnsi="Times New Roman" w:cs="Times New Roman"/>
          <w:sz w:val="24"/>
          <w:szCs w:val="24"/>
        </w:rPr>
        <w:t xml:space="preserve">. </w:t>
      </w:r>
    </w:p>
    <w:p w14:paraId="187F42BF" w14:textId="77777777" w:rsidR="00AB0429" w:rsidRPr="00BC6257" w:rsidRDefault="00AB0429" w:rsidP="00AC2D1A">
      <w:pPr>
        <w:shd w:val="clear" w:color="auto" w:fill="FFFFFF" w:themeFill="background1"/>
        <w:jc w:val="both"/>
        <w:rPr>
          <w:rFonts w:ascii="Times New Roman" w:hAnsi="Times New Roman" w:cs="Times New Roman"/>
          <w:sz w:val="24"/>
          <w:szCs w:val="24"/>
        </w:rPr>
      </w:pPr>
    </w:p>
    <w:p w14:paraId="65305B79" w14:textId="6A8CFB93" w:rsidR="00AB0429" w:rsidRPr="00BC6257" w:rsidRDefault="00AB0429" w:rsidP="00AC2D1A">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8</w:t>
      </w:r>
      <w:r w:rsidRPr="00BC6257">
        <w:rPr>
          <w:rFonts w:ascii="Times New Roman" w:hAnsi="Times New Roman" w:cs="Times New Roman"/>
          <w:sz w:val="24"/>
          <w:szCs w:val="24"/>
        </w:rPr>
        <w:t xml:space="preserve">) Erinevalt käesoleva paragrahvi lõikes </w:t>
      </w:r>
      <w:r w:rsidR="0093154E"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sätestatust võib Finantsinspektsioon </w:t>
      </w:r>
      <w:r w:rsidR="00F72CFA" w:rsidRPr="00BC6257">
        <w:rPr>
          <w:rFonts w:ascii="Times New Roman" w:hAnsi="Times New Roman" w:cs="Times New Roman"/>
          <w:sz w:val="24"/>
          <w:szCs w:val="24"/>
        </w:rPr>
        <w:t xml:space="preserve">nõuda </w:t>
      </w:r>
      <w:r w:rsidR="00AF57AE" w:rsidRPr="00BC6257">
        <w:rPr>
          <w:rFonts w:ascii="Times New Roman" w:hAnsi="Times New Roman" w:cs="Times New Roman"/>
          <w:sz w:val="24"/>
          <w:szCs w:val="24"/>
        </w:rPr>
        <w:t xml:space="preserve">tütarettevõtjast </w:t>
      </w:r>
      <w:r w:rsidRPr="00BC6257">
        <w:rPr>
          <w:rFonts w:ascii="Times New Roman" w:hAnsi="Times New Roman" w:cs="Times New Roman"/>
          <w:sz w:val="24"/>
          <w:szCs w:val="24"/>
        </w:rPr>
        <w:t xml:space="preserve">kindlustusandjalt individuaalse likviidsusriski juhtimise plaani koostamist, ajakohastamist ja Finantsinspektsioonile esitamist, kui Finantsinspektsioon tuvastab likviidsusriskist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 xml:space="preserve">konkreetse haavatavuse või kui kindlustusgrupi likviidsusriski juhtimise plaan ei sisalda teavet, mida Finantsinspektsioon nõuab teistelt kindlustusandjatelt likviidsuspositsiooni jälgimiseks. </w:t>
      </w:r>
    </w:p>
    <w:p w14:paraId="0B3212BE" w14:textId="77777777" w:rsidR="00AB0429" w:rsidRPr="00BC6257" w:rsidRDefault="00AB0429" w:rsidP="00AC2D1A">
      <w:pPr>
        <w:shd w:val="clear" w:color="auto" w:fill="FFFFFF" w:themeFill="background1"/>
        <w:jc w:val="both"/>
        <w:rPr>
          <w:rFonts w:ascii="Times New Roman" w:hAnsi="Times New Roman" w:cs="Times New Roman"/>
          <w:sz w:val="24"/>
          <w:szCs w:val="24"/>
        </w:rPr>
      </w:pPr>
    </w:p>
    <w:p w14:paraId="1B05B813" w14:textId="4E103245" w:rsidR="00AB0429" w:rsidRPr="00BC6257" w:rsidRDefault="00AB0429" w:rsidP="00AC2D1A">
      <w:pPr>
        <w:shd w:val="clear" w:color="auto" w:fill="FFFFFF" w:themeFill="background1"/>
        <w:jc w:val="both"/>
        <w:rPr>
          <w:rFonts w:ascii="Times New Roman" w:eastAsia="Calibri"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9</w:t>
      </w:r>
      <w:r w:rsidRPr="00BC6257">
        <w:rPr>
          <w:rFonts w:ascii="Times New Roman" w:hAnsi="Times New Roman" w:cs="Times New Roman"/>
          <w:sz w:val="24"/>
          <w:szCs w:val="24"/>
        </w:rPr>
        <w:t xml:space="preserve">) Kindlustusandja võib koostada käesoleva paragrahvi lõikes 2 sätestatud </w:t>
      </w:r>
      <w:r w:rsidRPr="00BC6257">
        <w:rPr>
          <w:rFonts w:ascii="Times New Roman" w:eastAsia="Calibri" w:hAnsi="Times New Roman" w:cs="Times New Roman"/>
          <w:sz w:val="24"/>
          <w:szCs w:val="24"/>
        </w:rPr>
        <w:t>likviidsus</w:t>
      </w:r>
      <w:r w:rsidR="00A55ACC">
        <w:rPr>
          <w:rFonts w:ascii="Times New Roman" w:eastAsia="Calibri" w:hAnsi="Times New Roman" w:cs="Times New Roman"/>
          <w:sz w:val="24"/>
          <w:szCs w:val="24"/>
        </w:rPr>
        <w:t>r</w:t>
      </w:r>
      <w:r w:rsidRPr="00BC6257">
        <w:rPr>
          <w:rFonts w:ascii="Times New Roman" w:eastAsia="Calibri" w:hAnsi="Times New Roman" w:cs="Times New Roman"/>
          <w:sz w:val="24"/>
          <w:szCs w:val="24"/>
        </w:rPr>
        <w:t>iski juhtimise plaani ja käesoleva seaduse § 97 lõikes 4 sätestatud likviidsusplaani kohta ühe dokumendi.</w:t>
      </w:r>
      <w:r w:rsidR="00AF57AE"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p>
    <w:p w14:paraId="7B6E8419" w14:textId="77777777" w:rsidR="00FB7F05" w:rsidRPr="00BC6257" w:rsidRDefault="00FB7F05" w:rsidP="00AC2D1A">
      <w:pPr>
        <w:shd w:val="clear" w:color="auto" w:fill="FFFFFF" w:themeFill="background1"/>
        <w:jc w:val="both"/>
        <w:rPr>
          <w:rFonts w:ascii="Times New Roman" w:eastAsia="Calibri" w:hAnsi="Times New Roman" w:cs="Times New Roman"/>
          <w:color w:val="657C9C" w:themeColor="text2" w:themeTint="BF"/>
          <w:sz w:val="24"/>
          <w:szCs w:val="24"/>
        </w:rPr>
      </w:pPr>
    </w:p>
    <w:p w14:paraId="3C1B7909" w14:textId="32F6F243" w:rsidR="00FB7F05"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77</w:t>
      </w:r>
      <w:r w:rsidR="5E36627F" w:rsidRPr="00BC6257">
        <w:rPr>
          <w:rFonts w:ascii="Times New Roman" w:hAnsi="Times New Roman" w:cs="Times New Roman"/>
          <w:b/>
          <w:bCs/>
          <w:sz w:val="24"/>
          <w:szCs w:val="24"/>
        </w:rPr>
        <w:t>)</w:t>
      </w:r>
      <w:r w:rsidR="5E36627F" w:rsidRPr="00BC6257">
        <w:rPr>
          <w:rFonts w:ascii="Times New Roman" w:hAnsi="Times New Roman" w:cs="Times New Roman"/>
          <w:sz w:val="24"/>
          <w:szCs w:val="24"/>
        </w:rPr>
        <w:t xml:space="preserve"> </w:t>
      </w:r>
      <w:r w:rsidR="00FB7F05" w:rsidRPr="00BC6257">
        <w:rPr>
          <w:rFonts w:ascii="Times New Roman" w:hAnsi="Times New Roman" w:cs="Times New Roman"/>
          <w:sz w:val="24"/>
          <w:szCs w:val="24"/>
        </w:rPr>
        <w:t>paragrahvi 100 lõiget 1 täiendatakse punktidega 4–7 järgmises sõnastuses:</w:t>
      </w:r>
    </w:p>
    <w:p w14:paraId="51D2D5C2" w14:textId="05F3FBDF" w:rsidR="00FB7F05" w:rsidRPr="00BC6257" w:rsidRDefault="00FB7F05" w:rsidP="00AC2D1A">
      <w:pPr>
        <w:pStyle w:val="Normaallaadveeb"/>
        <w:shd w:val="clear" w:color="auto" w:fill="FFFFFF" w:themeFill="background1"/>
        <w:spacing w:before="0" w:after="0" w:afterAutospacing="0"/>
        <w:jc w:val="both"/>
      </w:pPr>
      <w:bookmarkStart w:id="529" w:name="_Hlk187328532"/>
      <w:r w:rsidRPr="00BC6257">
        <w:t xml:space="preserve">„4) makromajandusliku olukorra </w:t>
      </w:r>
      <w:proofErr w:type="spellStart"/>
      <w:r w:rsidRPr="00BC6257">
        <w:t>arvessevõtmist</w:t>
      </w:r>
      <w:proofErr w:type="spellEnd"/>
      <w:r w:rsidRPr="00BC6257">
        <w:t xml:space="preserve"> ja analüüsi;</w:t>
      </w:r>
    </w:p>
    <w:p w14:paraId="205F5ACE" w14:textId="5C40978B" w:rsidR="00FB7F05" w:rsidRPr="00BC6257" w:rsidRDefault="00FB7F05" w:rsidP="00AC2D1A">
      <w:pPr>
        <w:pStyle w:val="Normaallaadveeb"/>
        <w:shd w:val="clear" w:color="auto" w:fill="FFFFFF" w:themeFill="background1"/>
        <w:spacing w:before="0" w:after="0" w:afterAutospacing="0"/>
        <w:jc w:val="both"/>
      </w:pPr>
      <w:r w:rsidRPr="00BC6257">
        <w:t>5) võimalikk</w:t>
      </w:r>
      <w:r w:rsidR="0063606E" w:rsidRPr="00BC6257">
        <w:t>u</w:t>
      </w:r>
      <w:r w:rsidRPr="00BC6257">
        <w:t xml:space="preserve"> makromajanduslikk</w:t>
      </w:r>
      <w:r w:rsidR="0063606E" w:rsidRPr="00BC6257">
        <w:t>u</w:t>
      </w:r>
      <w:r w:rsidRPr="00BC6257">
        <w:t xml:space="preserve"> ja finantsturgude arengu</w:t>
      </w:r>
      <w:r w:rsidR="0063606E" w:rsidRPr="00BC6257">
        <w:t>t</w:t>
      </w:r>
      <w:r w:rsidRPr="00BC6257">
        <w:t xml:space="preserve">; </w:t>
      </w:r>
    </w:p>
    <w:p w14:paraId="052B56D3" w14:textId="77777777" w:rsidR="00FB7F05" w:rsidRPr="00BC6257" w:rsidRDefault="00FB7F05" w:rsidP="00AC2D1A">
      <w:pPr>
        <w:pStyle w:val="Normaallaadveeb"/>
        <w:shd w:val="clear" w:color="auto" w:fill="FFFFFF" w:themeFill="background1"/>
        <w:spacing w:before="0" w:after="0" w:afterAutospacing="0"/>
        <w:jc w:val="both"/>
      </w:pPr>
      <w:r w:rsidRPr="00BC6257">
        <w:t xml:space="preserve">6) oma üldist võimet täita </w:t>
      </w:r>
      <w:r w:rsidRPr="00BC6257">
        <w:rPr>
          <w:rFonts w:eastAsia="Calibri"/>
        </w:rPr>
        <w:t>finantskohustusi kindlustusvõtjate ja teiste osapoolte ees, sealhulgas pingelistes olukordades</w:t>
      </w:r>
      <w:r w:rsidRPr="00BC6257">
        <w:t>;</w:t>
      </w:r>
    </w:p>
    <w:p w14:paraId="6AAE82CA" w14:textId="3AD10D31" w:rsidR="00FB7F05" w:rsidRPr="00120362" w:rsidRDefault="00FB7F05" w:rsidP="00AC2D1A">
      <w:pPr>
        <w:pStyle w:val="Normaallaadveeb"/>
        <w:shd w:val="clear" w:color="auto" w:fill="FFFFFF" w:themeFill="background1"/>
        <w:spacing w:before="0" w:after="0" w:afterAutospacing="0"/>
        <w:jc w:val="both"/>
      </w:pPr>
      <w:r w:rsidRPr="00120362">
        <w:t xml:space="preserve">7) </w:t>
      </w:r>
      <w:r w:rsidR="00FB3F0C" w:rsidRPr="00120362">
        <w:t xml:space="preserve">kas teda mõjutavad kliimamuutustega </w:t>
      </w:r>
      <w:r w:rsidR="00802E37" w:rsidRPr="00120362">
        <w:t xml:space="preserve">seotud </w:t>
      </w:r>
      <w:r w:rsidR="00FB3F0C" w:rsidRPr="00120362">
        <w:t>riskid oluliselt, ning esitab hinnangu olulisuse kohta</w:t>
      </w:r>
      <w:r w:rsidR="00B827EC" w:rsidRPr="00120362">
        <w:t>.</w:t>
      </w:r>
      <w:r w:rsidR="00CD7249" w:rsidRPr="00120362">
        <w:t>“;</w:t>
      </w:r>
      <w:r w:rsidR="002F1119" w:rsidRPr="00120362">
        <w:t xml:space="preserve"> </w:t>
      </w:r>
    </w:p>
    <w:p w14:paraId="656A6358" w14:textId="77777777" w:rsidR="009E1601" w:rsidRPr="00DF1082" w:rsidRDefault="009E1601" w:rsidP="00AC2D1A">
      <w:pPr>
        <w:pStyle w:val="Normaallaadveeb"/>
        <w:shd w:val="clear" w:color="auto" w:fill="FFFFFF" w:themeFill="background1"/>
        <w:spacing w:before="0" w:after="0" w:afterAutospacing="0"/>
        <w:jc w:val="both"/>
        <w:rPr>
          <w:i/>
          <w:iCs/>
        </w:rPr>
      </w:pPr>
    </w:p>
    <w:p w14:paraId="741103A9" w14:textId="072D1B25" w:rsidR="00835A82"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78</w:t>
      </w:r>
      <w:r w:rsidR="06742AC3" w:rsidRPr="00BC6257">
        <w:rPr>
          <w:rFonts w:ascii="Times New Roman" w:hAnsi="Times New Roman" w:cs="Times New Roman"/>
          <w:b/>
          <w:bCs/>
          <w:sz w:val="24"/>
          <w:szCs w:val="24"/>
        </w:rPr>
        <w:t>)</w:t>
      </w:r>
      <w:r w:rsidR="06742AC3" w:rsidRPr="00BC6257">
        <w:rPr>
          <w:rFonts w:ascii="Times New Roman" w:hAnsi="Times New Roman" w:cs="Times New Roman"/>
          <w:sz w:val="24"/>
          <w:szCs w:val="24"/>
        </w:rPr>
        <w:t xml:space="preserve"> </w:t>
      </w:r>
      <w:r w:rsidR="00C303CC" w:rsidRPr="00BC6257">
        <w:rPr>
          <w:rFonts w:ascii="Times New Roman" w:hAnsi="Times New Roman" w:cs="Times New Roman"/>
          <w:sz w:val="24"/>
          <w:szCs w:val="24"/>
        </w:rPr>
        <w:t>paragrahvi 100 täiendatakse lõikega 1</w:t>
      </w:r>
      <w:r w:rsidR="00C303CC" w:rsidRPr="00BC6257">
        <w:rPr>
          <w:rFonts w:ascii="Times New Roman" w:hAnsi="Times New Roman" w:cs="Times New Roman"/>
          <w:sz w:val="24"/>
          <w:szCs w:val="24"/>
          <w:vertAlign w:val="superscript"/>
        </w:rPr>
        <w:t>1</w:t>
      </w:r>
      <w:r w:rsidR="00C303CC" w:rsidRPr="00BC6257">
        <w:rPr>
          <w:rFonts w:ascii="Times New Roman" w:hAnsi="Times New Roman" w:cs="Times New Roman"/>
          <w:sz w:val="24"/>
          <w:szCs w:val="24"/>
        </w:rPr>
        <w:t xml:space="preserve"> järgmises sõnastuses:</w:t>
      </w:r>
    </w:p>
    <w:bookmarkEnd w:id="529"/>
    <w:p w14:paraId="79F5733E" w14:textId="73D17FE9" w:rsidR="00FB7F05" w:rsidRPr="00BC6257" w:rsidRDefault="00C303CC" w:rsidP="00AC2D1A">
      <w:pPr>
        <w:pStyle w:val="Normaallaadveeb"/>
        <w:shd w:val="clear" w:color="auto" w:fill="FFFFFF" w:themeFill="background1"/>
        <w:spacing w:before="0" w:after="0" w:afterAutospacing="0"/>
        <w:jc w:val="both"/>
        <w:rPr>
          <w:rFonts w:eastAsiaTheme="minorEastAsia"/>
          <w:lang w:eastAsia="fr-BE"/>
        </w:rPr>
      </w:pPr>
      <w:r w:rsidRPr="00BC6257">
        <w:rPr>
          <w:rFonts w:eastAsiaTheme="minorEastAsia"/>
          <w:lang w:eastAsia="fr-BE"/>
        </w:rPr>
        <w:t>„</w:t>
      </w:r>
      <w:r w:rsidR="00FB7F05" w:rsidRPr="00BC6257">
        <w:rPr>
          <w:rFonts w:eastAsiaTheme="minorEastAsia"/>
          <w:lang w:eastAsia="fr-BE"/>
        </w:rPr>
        <w:t>(1</w:t>
      </w:r>
      <w:r w:rsidR="00FB7F05" w:rsidRPr="00BC6257">
        <w:rPr>
          <w:rFonts w:eastAsiaTheme="minorEastAsia"/>
          <w:vertAlign w:val="superscript"/>
          <w:lang w:eastAsia="fr-BE"/>
        </w:rPr>
        <w:t>1</w:t>
      </w:r>
      <w:r w:rsidR="00FB7F05" w:rsidRPr="00BC6257">
        <w:rPr>
          <w:rFonts w:eastAsiaTheme="minorEastAsia"/>
          <w:lang w:eastAsia="fr-BE"/>
        </w:rPr>
        <w:t xml:space="preserve">) Käesoleva paragrahvi lõike 1 punktis 4 </w:t>
      </w:r>
      <w:r w:rsidR="00BA7DD9" w:rsidRPr="00BC6257">
        <w:rPr>
          <w:rFonts w:eastAsiaTheme="minorEastAsia"/>
          <w:lang w:eastAsia="fr-BE"/>
        </w:rPr>
        <w:t xml:space="preserve">nimetatud </w:t>
      </w:r>
      <w:r w:rsidR="00FB7F05" w:rsidRPr="00BC6257">
        <w:rPr>
          <w:rFonts w:eastAsiaTheme="minorEastAsia"/>
          <w:lang w:eastAsia="fr-BE"/>
        </w:rPr>
        <w:t xml:space="preserve">analüüs </w:t>
      </w:r>
      <w:r w:rsidRPr="00BC6257">
        <w:rPr>
          <w:rFonts w:eastAsiaTheme="minorEastAsia"/>
          <w:lang w:eastAsia="fr-BE"/>
        </w:rPr>
        <w:t>vastab</w:t>
      </w:r>
      <w:r w:rsidR="00FB7F05" w:rsidRPr="00BC6257">
        <w:rPr>
          <w:rFonts w:eastAsiaTheme="minorEastAsia"/>
          <w:lang w:eastAsia="fr-BE"/>
        </w:rPr>
        <w:t xml:space="preserve"> kindlustusandja riskide laadile ning tegevuse ulatusele ja keerukusele.</w:t>
      </w:r>
      <w:r w:rsidRPr="00BC6257">
        <w:rPr>
          <w:rFonts w:eastAsiaTheme="minorEastAsia"/>
          <w:lang w:eastAsia="fr-BE"/>
        </w:rPr>
        <w:t>“;</w:t>
      </w:r>
      <w:r w:rsidR="00FB7F05" w:rsidRPr="00BC6257">
        <w:rPr>
          <w:rFonts w:eastAsiaTheme="minorEastAsia"/>
          <w:lang w:eastAsia="fr-BE"/>
        </w:rPr>
        <w:t xml:space="preserve"> </w:t>
      </w:r>
    </w:p>
    <w:p w14:paraId="685E8DF0" w14:textId="77777777" w:rsidR="000D2501" w:rsidRPr="00BC6257" w:rsidRDefault="000D2501" w:rsidP="00AC2D1A">
      <w:pPr>
        <w:pStyle w:val="Normaallaadveeb"/>
        <w:shd w:val="clear" w:color="auto" w:fill="FFFFFF" w:themeFill="background1"/>
        <w:spacing w:before="0" w:after="0" w:afterAutospacing="0"/>
        <w:jc w:val="both"/>
        <w:rPr>
          <w:rFonts w:eastAsiaTheme="minorEastAsia"/>
          <w:lang w:eastAsia="fr-BE"/>
        </w:rPr>
      </w:pPr>
    </w:p>
    <w:p w14:paraId="2A8EFC2D" w14:textId="687708F8" w:rsidR="00A128BD"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79</w:t>
      </w:r>
      <w:r w:rsidR="0CB66699" w:rsidRPr="00BC6257">
        <w:rPr>
          <w:rFonts w:ascii="Times New Roman" w:hAnsi="Times New Roman" w:cs="Times New Roman"/>
          <w:b/>
          <w:bCs/>
          <w:sz w:val="24"/>
          <w:szCs w:val="24"/>
        </w:rPr>
        <w:t>)</w:t>
      </w:r>
      <w:r w:rsidR="0CB66699"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paragrahvi 100 lõike 2</w:t>
      </w:r>
      <w:r w:rsidR="009B653A" w:rsidRPr="00BC6257">
        <w:rPr>
          <w:rFonts w:ascii="Times New Roman" w:hAnsi="Times New Roman" w:cs="Times New Roman"/>
          <w:sz w:val="24"/>
          <w:szCs w:val="24"/>
        </w:rPr>
        <w:t xml:space="preserve"> esimes</w:t>
      </w:r>
      <w:r w:rsidR="001D1C93" w:rsidRPr="00BC6257">
        <w:rPr>
          <w:rFonts w:ascii="Times New Roman" w:hAnsi="Times New Roman" w:cs="Times New Roman"/>
          <w:sz w:val="24"/>
          <w:szCs w:val="24"/>
        </w:rPr>
        <w:t>t</w:t>
      </w:r>
      <w:r w:rsidR="009B653A" w:rsidRPr="00BC6257">
        <w:rPr>
          <w:rFonts w:ascii="Times New Roman" w:hAnsi="Times New Roman" w:cs="Times New Roman"/>
          <w:sz w:val="24"/>
          <w:szCs w:val="24"/>
        </w:rPr>
        <w:t xml:space="preserve"> lause</w:t>
      </w:r>
      <w:r w:rsidR="001D1C93" w:rsidRPr="00BC6257">
        <w:rPr>
          <w:rFonts w:ascii="Times New Roman" w:hAnsi="Times New Roman" w:cs="Times New Roman"/>
          <w:sz w:val="24"/>
          <w:szCs w:val="24"/>
        </w:rPr>
        <w:t>t</w:t>
      </w:r>
      <w:r w:rsidR="000D2501" w:rsidRPr="00BC6257">
        <w:rPr>
          <w:rFonts w:ascii="Times New Roman" w:hAnsi="Times New Roman" w:cs="Times New Roman"/>
          <w:sz w:val="24"/>
          <w:szCs w:val="24"/>
        </w:rPr>
        <w:t xml:space="preserve"> </w:t>
      </w:r>
      <w:r w:rsidR="00417BDF" w:rsidRPr="00BC6257">
        <w:rPr>
          <w:rFonts w:ascii="Times New Roman" w:hAnsi="Times New Roman" w:cs="Times New Roman"/>
          <w:sz w:val="24"/>
          <w:szCs w:val="24"/>
        </w:rPr>
        <w:t xml:space="preserve">täiendatakse </w:t>
      </w:r>
      <w:r w:rsidR="001D1C93" w:rsidRPr="00BC6257">
        <w:rPr>
          <w:rFonts w:ascii="Times New Roman" w:hAnsi="Times New Roman" w:cs="Times New Roman"/>
          <w:sz w:val="24"/>
          <w:szCs w:val="24"/>
        </w:rPr>
        <w:t>pärast</w:t>
      </w:r>
      <w:r w:rsidR="000D2501" w:rsidRPr="00BC6257">
        <w:rPr>
          <w:rFonts w:ascii="Times New Roman" w:hAnsi="Times New Roman" w:cs="Times New Roman"/>
          <w:sz w:val="24"/>
          <w:szCs w:val="24"/>
        </w:rPr>
        <w:t xml:space="preserve"> </w:t>
      </w:r>
      <w:r w:rsidR="00794AC5" w:rsidRPr="00BC6257">
        <w:rPr>
          <w:rFonts w:ascii="Times New Roman" w:hAnsi="Times New Roman" w:cs="Times New Roman"/>
          <w:sz w:val="24"/>
          <w:szCs w:val="24"/>
        </w:rPr>
        <w:t>sõn</w:t>
      </w:r>
      <w:r w:rsidR="001D1C93" w:rsidRPr="00BC6257">
        <w:rPr>
          <w:rFonts w:ascii="Times New Roman" w:hAnsi="Times New Roman" w:cs="Times New Roman"/>
          <w:sz w:val="24"/>
          <w:szCs w:val="24"/>
        </w:rPr>
        <w:t>u</w:t>
      </w:r>
      <w:r w:rsidR="000D2501" w:rsidRPr="00BC6257">
        <w:rPr>
          <w:rFonts w:ascii="Times New Roman" w:hAnsi="Times New Roman" w:cs="Times New Roman"/>
          <w:sz w:val="24"/>
          <w:szCs w:val="24"/>
        </w:rPr>
        <w:t xml:space="preserve"> „lühi- ja pikaajalisi riske“ </w:t>
      </w:r>
      <w:r w:rsidR="00FD1325">
        <w:rPr>
          <w:rFonts w:ascii="Times New Roman" w:hAnsi="Times New Roman" w:cs="Times New Roman"/>
          <w:sz w:val="24"/>
          <w:szCs w:val="24"/>
        </w:rPr>
        <w:t>tekstiosaga</w:t>
      </w:r>
      <w:r w:rsidR="000D2501" w:rsidRPr="00BC6257">
        <w:rPr>
          <w:rFonts w:ascii="Times New Roman" w:hAnsi="Times New Roman" w:cs="Times New Roman"/>
          <w:sz w:val="24"/>
          <w:szCs w:val="24"/>
        </w:rPr>
        <w:t xml:space="preserve"> „</w:t>
      </w:r>
      <w:bookmarkStart w:id="530" w:name="_Hlk187329200"/>
      <w:r w:rsidR="000D2501" w:rsidRPr="00BC6257">
        <w:rPr>
          <w:rFonts w:ascii="Times New Roman" w:hAnsi="Times New Roman" w:cs="Times New Roman"/>
          <w:sz w:val="24"/>
          <w:szCs w:val="24"/>
        </w:rPr>
        <w:t xml:space="preserve">, </w:t>
      </w:r>
      <w:bookmarkEnd w:id="530"/>
      <w:r w:rsidR="000D2501" w:rsidRPr="00BC6257">
        <w:rPr>
          <w:rFonts w:ascii="Times New Roman" w:hAnsi="Times New Roman" w:cs="Times New Roman"/>
          <w:sz w:val="24"/>
          <w:szCs w:val="24"/>
        </w:rPr>
        <w:t>sealhulgas kliimamuutustega seotud riske“;</w:t>
      </w:r>
    </w:p>
    <w:p w14:paraId="4B64E553" w14:textId="77777777" w:rsidR="000D2501" w:rsidRPr="00BC6257" w:rsidRDefault="000D2501" w:rsidP="00AC2D1A">
      <w:pPr>
        <w:pStyle w:val="Loendilik"/>
        <w:ind w:left="360"/>
        <w:jc w:val="both"/>
        <w:rPr>
          <w:rFonts w:ascii="Times New Roman" w:hAnsi="Times New Roman" w:cs="Times New Roman"/>
          <w:sz w:val="24"/>
          <w:szCs w:val="24"/>
        </w:rPr>
      </w:pPr>
    </w:p>
    <w:p w14:paraId="4CC09B83" w14:textId="677541D5" w:rsidR="000D2501"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80</w:t>
      </w:r>
      <w:r w:rsidR="1A31CF76" w:rsidRPr="00BC6257">
        <w:rPr>
          <w:rFonts w:ascii="Times New Roman" w:hAnsi="Times New Roman" w:cs="Times New Roman"/>
          <w:b/>
          <w:bCs/>
          <w:sz w:val="24"/>
          <w:szCs w:val="24"/>
        </w:rPr>
        <w:t>)</w:t>
      </w:r>
      <w:r w:rsidR="1A31CF76"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paragrahvi 100 lõige</w:t>
      </w:r>
      <w:r w:rsidR="006470EC"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3 muudetakse ja sõnastatakse järgmiselt:</w:t>
      </w:r>
    </w:p>
    <w:p w14:paraId="14014772" w14:textId="73C69105" w:rsidR="000D2501" w:rsidRPr="00BC6257" w:rsidRDefault="000D2501" w:rsidP="00AC2D1A">
      <w:pPr>
        <w:pStyle w:val="Normaallaadveeb"/>
        <w:shd w:val="clear" w:color="auto" w:fill="FFFFFF" w:themeFill="background1"/>
        <w:spacing w:before="0" w:after="0" w:afterAutospacing="0"/>
        <w:jc w:val="both"/>
      </w:pPr>
      <w:r w:rsidRPr="00BC6257">
        <w:t>„(3) Kui kindlustusandja rakendab käesoleva seaduse §-s 46 sätestatud kattuvuse kohandamist, §-s 47 sätestatud volatiilsuse kohandamist, §-s 267 sätestatud üleminekuaja kohanduse või mahaarvamise üleminekumeedet, §-s 267</w:t>
      </w:r>
      <w:r w:rsidR="003B4F12" w:rsidRPr="00BC6257">
        <w:rPr>
          <w:vertAlign w:val="superscript"/>
        </w:rPr>
        <w:t>2</w:t>
      </w:r>
      <w:r w:rsidRPr="00BC6257">
        <w:t xml:space="preserve"> sätestatud järkjärgulise kohaldamise mehhanismi või § 271 lõikes 11 sätestatud intressiriski kapitalinõude järkjärgulist arvutamist, peab ta käesoleva paragrahvi lõike 1 punktis 2 sätestatud kapitalinõuetele vastavuse hindamise tegema ka</w:t>
      </w:r>
      <w:r w:rsidR="009F7310" w:rsidRPr="00BC6257">
        <w:t xml:space="preserve"> </w:t>
      </w:r>
      <w:r w:rsidR="00B67ED0" w:rsidRPr="00BC6257">
        <w:t>viisil, et</w:t>
      </w:r>
      <w:r w:rsidR="009F7310" w:rsidRPr="00BC6257">
        <w:t xml:space="preserve"> ta ei võta</w:t>
      </w:r>
      <w:r w:rsidRPr="00BC6257">
        <w:t xml:space="preserve"> </w:t>
      </w:r>
      <w:r w:rsidR="00F0202A" w:rsidRPr="00BC6257">
        <w:t xml:space="preserve">neid </w:t>
      </w:r>
      <w:r w:rsidRPr="00BC6257">
        <w:t>kohandamisi, meetmeid ja mehhanisme arvesse.“;</w:t>
      </w:r>
    </w:p>
    <w:p w14:paraId="04DC10EB" w14:textId="101EAF18" w:rsidR="000D2501" w:rsidRPr="00BC6257" w:rsidRDefault="000D2501" w:rsidP="00AC2D1A">
      <w:pPr>
        <w:rPr>
          <w:rFonts w:ascii="Times New Roman" w:hAnsi="Times New Roman" w:cs="Times New Roman"/>
          <w:sz w:val="24"/>
          <w:szCs w:val="24"/>
        </w:rPr>
      </w:pPr>
    </w:p>
    <w:p w14:paraId="64682953" w14:textId="536B78E4" w:rsidR="006470EC"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81</w:t>
      </w:r>
      <w:r w:rsidR="58ED0719" w:rsidRPr="00BC6257">
        <w:rPr>
          <w:rFonts w:ascii="Times New Roman" w:hAnsi="Times New Roman" w:cs="Times New Roman"/>
          <w:b/>
          <w:bCs/>
          <w:sz w:val="24"/>
          <w:szCs w:val="24"/>
        </w:rPr>
        <w:t>)</w:t>
      </w:r>
      <w:r w:rsidR="58ED0719" w:rsidRPr="00BC6257">
        <w:rPr>
          <w:rFonts w:ascii="Times New Roman" w:hAnsi="Times New Roman" w:cs="Times New Roman"/>
          <w:sz w:val="24"/>
          <w:szCs w:val="24"/>
        </w:rPr>
        <w:t xml:space="preserve"> </w:t>
      </w:r>
      <w:r w:rsidR="006470EC" w:rsidRPr="00BC6257">
        <w:rPr>
          <w:rFonts w:ascii="Times New Roman" w:hAnsi="Times New Roman" w:cs="Times New Roman"/>
          <w:sz w:val="24"/>
          <w:szCs w:val="24"/>
        </w:rPr>
        <w:t>paragrahvi 100 täiendatakse lõi</w:t>
      </w:r>
      <w:r w:rsidR="00AF673C" w:rsidRPr="00BC6257">
        <w:rPr>
          <w:rFonts w:ascii="Times New Roman" w:hAnsi="Times New Roman" w:cs="Times New Roman"/>
          <w:sz w:val="24"/>
          <w:szCs w:val="24"/>
        </w:rPr>
        <w:t xml:space="preserve">getega </w:t>
      </w:r>
      <w:r w:rsidR="006470EC" w:rsidRPr="00BC6257">
        <w:rPr>
          <w:rFonts w:ascii="Times New Roman" w:hAnsi="Times New Roman" w:cs="Times New Roman"/>
          <w:sz w:val="24"/>
          <w:szCs w:val="24"/>
        </w:rPr>
        <w:t>3</w:t>
      </w:r>
      <w:r w:rsidR="006470EC" w:rsidRPr="00BC6257">
        <w:rPr>
          <w:rFonts w:ascii="Times New Roman" w:hAnsi="Times New Roman" w:cs="Times New Roman"/>
          <w:sz w:val="24"/>
          <w:szCs w:val="24"/>
          <w:vertAlign w:val="superscript"/>
        </w:rPr>
        <w:t>1</w:t>
      </w:r>
      <w:r w:rsidR="006470EC" w:rsidRPr="00BC6257">
        <w:rPr>
          <w:rFonts w:ascii="Times New Roman" w:hAnsi="Times New Roman" w:cs="Times New Roman"/>
          <w:sz w:val="24"/>
          <w:szCs w:val="24"/>
        </w:rPr>
        <w:t xml:space="preserve"> </w:t>
      </w:r>
      <w:r w:rsidR="00AF673C" w:rsidRPr="00BC6257">
        <w:rPr>
          <w:rFonts w:ascii="Times New Roman" w:hAnsi="Times New Roman" w:cs="Times New Roman"/>
          <w:sz w:val="24"/>
          <w:szCs w:val="24"/>
        </w:rPr>
        <w:t>ja 3</w:t>
      </w:r>
      <w:r w:rsidR="00AF673C" w:rsidRPr="00BC6257">
        <w:rPr>
          <w:rFonts w:ascii="Times New Roman" w:hAnsi="Times New Roman" w:cs="Times New Roman"/>
          <w:sz w:val="24"/>
          <w:szCs w:val="24"/>
          <w:vertAlign w:val="superscript"/>
        </w:rPr>
        <w:t>2</w:t>
      </w:r>
      <w:r w:rsidR="00AF673C" w:rsidRPr="00BC6257">
        <w:rPr>
          <w:rFonts w:ascii="Times New Roman" w:hAnsi="Times New Roman" w:cs="Times New Roman"/>
          <w:sz w:val="24"/>
          <w:szCs w:val="24"/>
        </w:rPr>
        <w:t xml:space="preserve"> </w:t>
      </w:r>
      <w:r w:rsidR="006470EC" w:rsidRPr="00BC6257">
        <w:rPr>
          <w:rFonts w:ascii="Times New Roman" w:hAnsi="Times New Roman" w:cs="Times New Roman"/>
          <w:sz w:val="24"/>
          <w:szCs w:val="24"/>
        </w:rPr>
        <w:t>järgmises sõnastuses:</w:t>
      </w:r>
    </w:p>
    <w:p w14:paraId="0A286374" w14:textId="49106550" w:rsidR="006470EC" w:rsidRPr="00BC6257" w:rsidRDefault="006470E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lastRenderedPageBreak/>
        <w:t>„(3</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Käesoleva paragrahvi </w:t>
      </w:r>
      <w:r w:rsidRPr="00BC6257">
        <w:rPr>
          <w:rFonts w:ascii="Times New Roman" w:hAnsi="Times New Roman" w:cs="Times New Roman"/>
          <w:sz w:val="24"/>
          <w:szCs w:val="24"/>
          <w:shd w:val="clear" w:color="auto" w:fill="FFFFFF"/>
        </w:rPr>
        <w:t xml:space="preserve">lõikes 3 sätestatut ei kohaldata käesoleva seaduse </w:t>
      </w:r>
      <w:bookmarkStart w:id="531" w:name="_Hlk179206818"/>
      <w:r w:rsidRPr="00BC6257">
        <w:rPr>
          <w:rFonts w:ascii="Times New Roman" w:hAnsi="Times New Roman" w:cs="Times New Roman"/>
          <w:sz w:val="24"/>
          <w:szCs w:val="24"/>
          <w:shd w:val="clear" w:color="auto" w:fill="FFFFFF"/>
        </w:rPr>
        <w:t>§-s 267</w:t>
      </w:r>
      <w:r w:rsidR="003B4F12"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sätestatud järkjärgulise kohaldamise mehhanismi rakendamise</w:t>
      </w:r>
      <w:r w:rsidR="008D06A9"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w:t>
      </w:r>
      <w:bookmarkEnd w:id="531"/>
      <w:r w:rsidR="008D06A9" w:rsidRPr="00BC6257">
        <w:rPr>
          <w:rFonts w:ascii="Times New Roman" w:hAnsi="Times New Roman" w:cs="Times New Roman"/>
          <w:sz w:val="24"/>
          <w:szCs w:val="24"/>
          <w:shd w:val="clear" w:color="auto" w:fill="FFFFFF"/>
        </w:rPr>
        <w:t xml:space="preserve">sellise </w:t>
      </w:r>
      <w:r w:rsidRPr="00BC6257">
        <w:rPr>
          <w:rFonts w:ascii="Times New Roman" w:hAnsi="Times New Roman" w:cs="Times New Roman"/>
          <w:sz w:val="24"/>
          <w:szCs w:val="24"/>
          <w:shd w:val="clear" w:color="auto" w:fill="FFFFFF"/>
        </w:rPr>
        <w:t>valuuta suhtes, mille puhul on täidetud vähemalt üks järgmistest tingimustest:</w:t>
      </w:r>
    </w:p>
    <w:p w14:paraId="4A7C1D53" w14:textId="6FCACB46" w:rsidR="006470EC" w:rsidRPr="00BC6257" w:rsidRDefault="006470EC" w:rsidP="00AC2D1A">
      <w:pPr>
        <w:autoSpaceDE w:val="0"/>
        <w:autoSpaceDN w:val="0"/>
        <w:adjustRightInd w:val="0"/>
        <w:jc w:val="both"/>
        <w:rPr>
          <w:rFonts w:ascii="Times New Roman" w:hAnsi="Times New Roman" w:cs="Times New Roman"/>
          <w:sz w:val="24"/>
          <w:szCs w:val="24"/>
          <w:lang w:eastAsia="fr-BE"/>
        </w:rPr>
      </w:pPr>
      <w:bookmarkStart w:id="532" w:name="_Hlk179207369"/>
      <w:r w:rsidRPr="00BC6257">
        <w:rPr>
          <w:rFonts w:ascii="Times New Roman" w:hAnsi="Times New Roman" w:cs="Times New Roman"/>
          <w:sz w:val="24"/>
          <w:szCs w:val="24"/>
          <w:lang w:eastAsia="fr-BE"/>
        </w:rPr>
        <w:t xml:space="preserve">1)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ei ole </w:t>
      </w:r>
      <w:r w:rsidR="007F27F0">
        <w:rPr>
          <w:rFonts w:ascii="Times New Roman" w:hAnsi="Times New Roman" w:cs="Times New Roman"/>
          <w:sz w:val="24"/>
          <w:szCs w:val="24"/>
          <w:lang w:eastAsia="fr-BE"/>
        </w:rPr>
        <w:t>suurem</w:t>
      </w:r>
      <w:r w:rsidRPr="00BC6257">
        <w:rPr>
          <w:rFonts w:ascii="Times New Roman" w:hAnsi="Times New Roman" w:cs="Times New Roman"/>
          <w:sz w:val="24"/>
          <w:szCs w:val="24"/>
          <w:lang w:eastAsia="fr-BE"/>
        </w:rPr>
        <w:t xml:space="preserve"> kui viis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167DDE3C" w14:textId="51E53151" w:rsidR="006470EC" w:rsidRPr="00BC6257" w:rsidRDefault="006470E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mille tähtaegade korral riskivaba intressikõverat ekstrapoleeritakse, ei ole </w:t>
      </w:r>
      <w:r w:rsidR="007F27F0">
        <w:rPr>
          <w:rFonts w:ascii="Times New Roman" w:hAnsi="Times New Roman" w:cs="Times New Roman"/>
          <w:sz w:val="24"/>
          <w:szCs w:val="24"/>
          <w:lang w:eastAsia="fr-BE"/>
        </w:rPr>
        <w:t>suurem</w:t>
      </w:r>
      <w:r w:rsidR="007F27F0"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kui kümme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53E2ABCB" w14:textId="77777777" w:rsidR="00AF673C" w:rsidRPr="00BC6257" w:rsidRDefault="00AF673C" w:rsidP="00AC2D1A">
      <w:pPr>
        <w:autoSpaceDE w:val="0"/>
        <w:autoSpaceDN w:val="0"/>
        <w:adjustRightInd w:val="0"/>
        <w:jc w:val="both"/>
        <w:rPr>
          <w:rFonts w:ascii="Times New Roman" w:hAnsi="Times New Roman" w:cs="Times New Roman"/>
          <w:sz w:val="24"/>
          <w:szCs w:val="24"/>
          <w:lang w:eastAsia="fr-BE"/>
        </w:rPr>
      </w:pPr>
    </w:p>
    <w:p w14:paraId="513BB344" w14:textId="7596887C" w:rsidR="00AF673C" w:rsidRPr="00BC6257" w:rsidRDefault="00AF673C"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Kui kindlustusandja rakendab volatiilsuse kohandamist, hindab ta lisaks käesoleva paragrahvi lõikes 1 sätestatule seda, kui oluliselt erineb tema riskiprofiil </w:t>
      </w:r>
      <w:r w:rsidR="00E705FE" w:rsidRPr="00BC6257">
        <w:rPr>
          <w:rFonts w:ascii="Times New Roman" w:hAnsi="Times New Roman" w:cs="Times New Roman"/>
          <w:sz w:val="24"/>
          <w:szCs w:val="24"/>
          <w:lang w:eastAsia="fr-BE"/>
        </w:rPr>
        <w:t xml:space="preserve">sellise </w:t>
      </w:r>
      <w:r w:rsidRPr="00BC6257">
        <w:rPr>
          <w:rFonts w:ascii="Times New Roman" w:hAnsi="Times New Roman" w:cs="Times New Roman"/>
          <w:sz w:val="24"/>
          <w:szCs w:val="24"/>
          <w:lang w:eastAsia="fr-BE"/>
        </w:rPr>
        <w:t>kohandamise aluseks olevatest eeldustest.“;</w:t>
      </w:r>
    </w:p>
    <w:p w14:paraId="4453A691" w14:textId="77777777" w:rsidR="00AF673C" w:rsidRPr="00BC6257" w:rsidRDefault="00AF673C" w:rsidP="00AC2D1A">
      <w:pPr>
        <w:autoSpaceDE w:val="0"/>
        <w:autoSpaceDN w:val="0"/>
        <w:adjustRightInd w:val="0"/>
        <w:jc w:val="both"/>
        <w:rPr>
          <w:rFonts w:ascii="Times New Roman" w:hAnsi="Times New Roman" w:cs="Times New Roman"/>
          <w:sz w:val="24"/>
          <w:szCs w:val="24"/>
          <w:lang w:eastAsia="fr-BE"/>
        </w:rPr>
      </w:pPr>
    </w:p>
    <w:p w14:paraId="01D53557" w14:textId="0912200C" w:rsidR="00AF673C" w:rsidRPr="00BC6257" w:rsidRDefault="00C72475" w:rsidP="00AC2D1A">
      <w:pPr>
        <w:jc w:val="both"/>
        <w:rPr>
          <w:rFonts w:ascii="Times New Roman" w:hAnsi="Times New Roman" w:cs="Times New Roman"/>
          <w:sz w:val="24"/>
          <w:szCs w:val="24"/>
        </w:rPr>
      </w:pPr>
      <w:r w:rsidRPr="00BC6257">
        <w:rPr>
          <w:rFonts w:ascii="Times New Roman" w:hAnsi="Times New Roman" w:cs="Times New Roman"/>
          <w:b/>
          <w:bCs/>
          <w:sz w:val="24"/>
          <w:szCs w:val="24"/>
        </w:rPr>
        <w:t>8</w:t>
      </w:r>
      <w:r w:rsidR="006F7DFA" w:rsidRPr="00BC6257">
        <w:rPr>
          <w:rFonts w:ascii="Times New Roman" w:hAnsi="Times New Roman" w:cs="Times New Roman"/>
          <w:b/>
          <w:bCs/>
          <w:sz w:val="24"/>
          <w:szCs w:val="24"/>
        </w:rPr>
        <w:t>2</w:t>
      </w:r>
      <w:r w:rsidR="0A5D770E" w:rsidRPr="00BC6257">
        <w:rPr>
          <w:rFonts w:ascii="Times New Roman" w:hAnsi="Times New Roman" w:cs="Times New Roman"/>
          <w:b/>
          <w:bCs/>
          <w:sz w:val="24"/>
          <w:szCs w:val="24"/>
        </w:rPr>
        <w:t>)</w:t>
      </w:r>
      <w:r w:rsidR="0A5D770E" w:rsidRPr="00BC6257">
        <w:rPr>
          <w:rFonts w:ascii="Times New Roman" w:hAnsi="Times New Roman" w:cs="Times New Roman"/>
          <w:sz w:val="24"/>
          <w:szCs w:val="24"/>
        </w:rPr>
        <w:t xml:space="preserve"> </w:t>
      </w:r>
      <w:r w:rsidR="00AF673C" w:rsidRPr="00BC6257">
        <w:rPr>
          <w:rFonts w:ascii="Times New Roman" w:hAnsi="Times New Roman" w:cs="Times New Roman"/>
          <w:sz w:val="24"/>
          <w:szCs w:val="24"/>
        </w:rPr>
        <w:t>paragrahvi 100 lõige 4 muudetakse ja sõnastatakse järgmiselt:</w:t>
      </w:r>
    </w:p>
    <w:p w14:paraId="68E47599" w14:textId="2FEB856F" w:rsidR="00AF673C" w:rsidRPr="00BC6257" w:rsidRDefault="00AF673C" w:rsidP="00AC2D1A">
      <w:pPr>
        <w:pStyle w:val="Normaallaadveeb"/>
        <w:shd w:val="clear" w:color="auto" w:fill="FFFFFF" w:themeFill="background1"/>
        <w:spacing w:before="0" w:after="0" w:afterAutospacing="0"/>
        <w:jc w:val="both"/>
      </w:pPr>
      <w:r w:rsidRPr="00BC6257">
        <w:rPr>
          <w:lang w:eastAsia="fr-BE"/>
        </w:rPr>
        <w:t>„</w:t>
      </w:r>
      <w:r w:rsidRPr="00BC6257">
        <w:t xml:space="preserve">(4) Kindlustusandja hindab oma riske ja maksevõimet kord aastas ning viivitamata </w:t>
      </w:r>
      <w:bookmarkStart w:id="533" w:name="_Hlk179209591"/>
      <w:r w:rsidRPr="00BC6257">
        <w:t>pärast olulisi muutusi riskiprofiilis</w:t>
      </w:r>
      <w:bookmarkEnd w:id="533"/>
      <w:r w:rsidRPr="00BC6257">
        <w:t>, kui käesoleva paragrahvi lõikes 4</w:t>
      </w:r>
      <w:r w:rsidRPr="00BC6257">
        <w:rPr>
          <w:vertAlign w:val="superscript"/>
        </w:rPr>
        <w:t>1</w:t>
      </w:r>
      <w:r w:rsidRPr="00BC6257">
        <w:t xml:space="preserve"> või käesoleva seaduse § 100</w:t>
      </w:r>
      <w:r w:rsidRPr="00BC6257">
        <w:rPr>
          <w:vertAlign w:val="superscript"/>
        </w:rPr>
        <w:t>2</w:t>
      </w:r>
      <w:r w:rsidRPr="00BC6257">
        <w:t xml:space="preserve"> lõikes 3 ei ole sätestatud teisiti.“; </w:t>
      </w:r>
    </w:p>
    <w:p w14:paraId="6FD65C88" w14:textId="1F804C78" w:rsidR="00AF673C" w:rsidRPr="00BC6257" w:rsidRDefault="00AF673C" w:rsidP="00AC2D1A">
      <w:pPr>
        <w:jc w:val="both"/>
        <w:rPr>
          <w:rFonts w:ascii="Times New Roman" w:hAnsi="Times New Roman" w:cs="Times New Roman"/>
          <w:sz w:val="24"/>
          <w:szCs w:val="24"/>
          <w:lang w:eastAsia="fr-BE"/>
        </w:rPr>
      </w:pPr>
    </w:p>
    <w:p w14:paraId="65A43B59" w14:textId="17642D2D" w:rsidR="00AF673C" w:rsidRPr="00BC6257" w:rsidRDefault="006F7DFA" w:rsidP="00AC2D1A">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83</w:t>
      </w:r>
      <w:r w:rsidR="6AE1A67C" w:rsidRPr="00BC6257">
        <w:rPr>
          <w:rFonts w:ascii="Times New Roman" w:hAnsi="Times New Roman" w:cs="Times New Roman"/>
          <w:b/>
          <w:bCs/>
          <w:sz w:val="24"/>
          <w:szCs w:val="24"/>
          <w:lang w:eastAsia="fr-BE"/>
        </w:rPr>
        <w:t>)</w:t>
      </w:r>
      <w:r w:rsidR="6AE1A67C" w:rsidRPr="00BC6257">
        <w:rPr>
          <w:rFonts w:ascii="Times New Roman" w:hAnsi="Times New Roman" w:cs="Times New Roman"/>
          <w:sz w:val="24"/>
          <w:szCs w:val="24"/>
          <w:lang w:eastAsia="fr-BE"/>
        </w:rPr>
        <w:t xml:space="preserve"> </w:t>
      </w:r>
      <w:r w:rsidR="00FC54D6" w:rsidRPr="00BC6257">
        <w:rPr>
          <w:rFonts w:ascii="Times New Roman" w:hAnsi="Times New Roman" w:cs="Times New Roman"/>
          <w:sz w:val="24"/>
          <w:szCs w:val="24"/>
          <w:lang w:eastAsia="fr-BE"/>
        </w:rPr>
        <w:t>paragrahvi 100 täiendatakse lõigetega 4</w:t>
      </w:r>
      <w:r w:rsidR="00FC54D6" w:rsidRPr="00BC6257">
        <w:rPr>
          <w:rFonts w:ascii="Times New Roman" w:hAnsi="Times New Roman" w:cs="Times New Roman"/>
          <w:sz w:val="24"/>
          <w:szCs w:val="24"/>
          <w:vertAlign w:val="superscript"/>
          <w:lang w:eastAsia="fr-BE"/>
        </w:rPr>
        <w:t>1</w:t>
      </w:r>
      <w:r w:rsidR="00FC54D6" w:rsidRPr="00BC6257">
        <w:rPr>
          <w:rFonts w:ascii="Times New Roman" w:hAnsi="Times New Roman" w:cs="Times New Roman"/>
          <w:sz w:val="24"/>
          <w:szCs w:val="24"/>
          <w:lang w:eastAsia="fr-BE"/>
        </w:rPr>
        <w:t xml:space="preserve"> ja 4</w:t>
      </w:r>
      <w:r w:rsidR="00FC54D6" w:rsidRPr="00BC6257">
        <w:rPr>
          <w:rFonts w:ascii="Times New Roman" w:hAnsi="Times New Roman" w:cs="Times New Roman"/>
          <w:sz w:val="24"/>
          <w:szCs w:val="24"/>
          <w:vertAlign w:val="superscript"/>
          <w:lang w:eastAsia="fr-BE"/>
        </w:rPr>
        <w:t>2</w:t>
      </w:r>
      <w:r w:rsidR="00FC54D6" w:rsidRPr="00BC6257">
        <w:rPr>
          <w:rFonts w:ascii="Times New Roman" w:hAnsi="Times New Roman" w:cs="Times New Roman"/>
          <w:sz w:val="24"/>
          <w:szCs w:val="24"/>
          <w:lang w:eastAsia="fr-BE"/>
        </w:rPr>
        <w:t xml:space="preserve"> järgmises sõnastuses:</w:t>
      </w:r>
    </w:p>
    <w:p w14:paraId="01AA1158" w14:textId="4F3E2904" w:rsidR="00FC54D6" w:rsidRPr="00BC6257" w:rsidRDefault="00FC54D6" w:rsidP="00AC2D1A">
      <w:pPr>
        <w:pStyle w:val="Normaallaadveeb"/>
        <w:shd w:val="clear" w:color="auto" w:fill="FFFFFF" w:themeFill="background1"/>
        <w:spacing w:before="0" w:after="0" w:afterAutospacing="0"/>
        <w:jc w:val="both"/>
      </w:pPr>
      <w:r w:rsidRPr="00BC6257">
        <w:t>„(4</w:t>
      </w:r>
      <w:r w:rsidRPr="00BC6257">
        <w:rPr>
          <w:vertAlign w:val="superscript"/>
        </w:rPr>
        <w:t>1</w:t>
      </w:r>
      <w:r w:rsidRPr="00BC6257">
        <w:t>) Väike ja mittekeerukas kindlustusandja</w:t>
      </w:r>
      <w:r w:rsidR="007A4113" w:rsidRPr="00BC6257">
        <w:t>,</w:t>
      </w:r>
      <w:r w:rsidR="00D73E88" w:rsidRPr="00BC6257">
        <w:t xml:space="preserve"> </w:t>
      </w:r>
      <w:r w:rsidR="0044490B" w:rsidRPr="00BC6257">
        <w:t>kindlustusandja, kellele on õigus rakendada</w:t>
      </w:r>
      <w:r w:rsidR="00D73E88" w:rsidRPr="00BC6257">
        <w:t xml:space="preserve"> </w:t>
      </w:r>
      <w:r w:rsidR="00E3599A" w:rsidRPr="00BC6257">
        <w:t>proportsionaalsuse mee</w:t>
      </w:r>
      <w:r w:rsidR="00711E39" w:rsidRPr="00BC6257">
        <w:t>det</w:t>
      </w:r>
      <w:r w:rsidR="003B3A39">
        <w:t>,</w:t>
      </w:r>
      <w:r w:rsidR="00D73E88" w:rsidRPr="00BC6257">
        <w:t xml:space="preserve"> </w:t>
      </w:r>
      <w:r w:rsidRPr="00BC6257">
        <w:t>ning kaptiivkindlustusandja ja kaptiivedasikindlustusan</w:t>
      </w:r>
      <w:r w:rsidR="007258C6" w:rsidRPr="00BC6257">
        <w:t>d</w:t>
      </w:r>
      <w:r w:rsidRPr="00BC6257">
        <w:t>ja, kes vastab käesoleva seaduse § 42</w:t>
      </w:r>
      <w:r w:rsidRPr="00BC6257">
        <w:rPr>
          <w:vertAlign w:val="superscript"/>
        </w:rPr>
        <w:t>1</w:t>
      </w:r>
      <w:r w:rsidRPr="00BC6257">
        <w:t xml:space="preserve"> lõike </w:t>
      </w:r>
      <w:r w:rsidR="005C13CB" w:rsidRPr="00BC6257">
        <w:t xml:space="preserve">9 </w:t>
      </w:r>
      <w:r w:rsidRPr="00BC6257">
        <w:t xml:space="preserve">punktide 1 ja 2 tingimustele, võib oma riske ja maksevõimet hinnata iga kahe aasta järel ning viivitamata </w:t>
      </w:r>
      <w:bookmarkStart w:id="534" w:name="_Hlk179209952"/>
      <w:r w:rsidRPr="00BC6257">
        <w:t>pärast olulisi muutusi riskiprofiilis</w:t>
      </w:r>
      <w:bookmarkEnd w:id="534"/>
      <w:r w:rsidRPr="00BC6257">
        <w:t>. Käe</w:t>
      </w:r>
      <w:r w:rsidR="00EB4973" w:rsidRPr="00BC6257">
        <w:t>s</w:t>
      </w:r>
      <w:r w:rsidRPr="00BC6257">
        <w:t xml:space="preserve">olevas lõikes sätestatu ei vabasta kindlustusandjat, kaptiivkindlustusandjat </w:t>
      </w:r>
      <w:r w:rsidR="00160B28" w:rsidRPr="00BC6257">
        <w:t>ega</w:t>
      </w:r>
      <w:r w:rsidRPr="00BC6257">
        <w:t xml:space="preserve"> kaptiivedasikindlustusandjat riskide pidevast tuvastamisest, mõõtmisest, jälgimisest, juhtimisest ja nende kohta teatamisest. </w:t>
      </w:r>
    </w:p>
    <w:p w14:paraId="7468159D" w14:textId="77777777" w:rsidR="00FC54D6" w:rsidRPr="00BC6257" w:rsidRDefault="00FC54D6" w:rsidP="00AC2D1A">
      <w:pPr>
        <w:pStyle w:val="Normaallaadveeb"/>
        <w:shd w:val="clear" w:color="auto" w:fill="FFFFFF" w:themeFill="background1"/>
        <w:spacing w:before="0" w:after="0" w:afterAutospacing="0"/>
        <w:ind w:left="360"/>
        <w:jc w:val="both"/>
      </w:pPr>
    </w:p>
    <w:p w14:paraId="58120E2A" w14:textId="2C469EF7" w:rsidR="00FC54D6" w:rsidRPr="00BC6257" w:rsidRDefault="00FC54D6" w:rsidP="00AC2D1A">
      <w:pPr>
        <w:pStyle w:val="Normaallaadveeb"/>
        <w:shd w:val="clear" w:color="auto" w:fill="FFFFFF" w:themeFill="background1"/>
        <w:spacing w:before="0" w:after="0" w:afterAutospacing="0"/>
        <w:jc w:val="both"/>
      </w:pPr>
      <w:r w:rsidRPr="00BC6257">
        <w:t>(4</w:t>
      </w:r>
      <w:r w:rsidRPr="00BC6257">
        <w:rPr>
          <w:vertAlign w:val="superscript"/>
        </w:rPr>
        <w:t>2</w:t>
      </w:r>
      <w:r w:rsidRPr="00BC6257">
        <w:t>) Finantsinspektsioon võib erinevalt käesoleva paragrahvi lõikes</w:t>
      </w:r>
      <w:r w:rsidR="003D1EFB">
        <w:t>t</w:t>
      </w:r>
      <w:r w:rsidRPr="00BC6257">
        <w:t xml:space="preserve"> 4</w:t>
      </w:r>
      <w:r w:rsidRPr="00BC6257">
        <w:rPr>
          <w:vertAlign w:val="superscript"/>
        </w:rPr>
        <w:t>1</w:t>
      </w:r>
      <w:r w:rsidRPr="00BC6257">
        <w:t xml:space="preserve"> nõuda</w:t>
      </w:r>
      <w:r w:rsidR="0018214C" w:rsidRPr="00BC6257">
        <w:t xml:space="preserve"> kindlustusandja oma riskide ja maksevõime sagedasemat hindamist</w:t>
      </w:r>
      <w:r w:rsidRPr="00BC6257">
        <w:t xml:space="preserve"> kindlustusandja, kaptiivkindlustusandja ja kaptiivedasikindlustusandja konkreetseid asjaolusid arvesse võttes.“;</w:t>
      </w:r>
    </w:p>
    <w:p w14:paraId="3653B0D3" w14:textId="77777777" w:rsidR="00E61818" w:rsidRPr="00BC6257" w:rsidRDefault="00E61818" w:rsidP="00AC2D1A">
      <w:pPr>
        <w:pStyle w:val="Normaallaadveeb"/>
        <w:shd w:val="clear" w:color="auto" w:fill="FFFFFF" w:themeFill="background1"/>
        <w:spacing w:before="0" w:after="0" w:afterAutospacing="0"/>
        <w:jc w:val="both"/>
      </w:pPr>
    </w:p>
    <w:p w14:paraId="04062E0E" w14:textId="1380E7A5" w:rsidR="00E61818" w:rsidRPr="00BC6257" w:rsidRDefault="006F7DFA" w:rsidP="00AC2D1A">
      <w:pPr>
        <w:jc w:val="both"/>
        <w:rPr>
          <w:rFonts w:ascii="Times New Roman" w:hAnsi="Times New Roman" w:cs="Times New Roman"/>
          <w:sz w:val="24"/>
          <w:szCs w:val="24"/>
        </w:rPr>
      </w:pPr>
      <w:r w:rsidRPr="00BC6257">
        <w:rPr>
          <w:rFonts w:ascii="Times New Roman" w:hAnsi="Times New Roman" w:cs="Times New Roman"/>
          <w:b/>
          <w:bCs/>
          <w:sz w:val="24"/>
          <w:szCs w:val="24"/>
        </w:rPr>
        <w:t>84</w:t>
      </w:r>
      <w:r w:rsidR="3157D61A" w:rsidRPr="00BC6257">
        <w:rPr>
          <w:rFonts w:ascii="Times New Roman" w:hAnsi="Times New Roman" w:cs="Times New Roman"/>
          <w:b/>
          <w:bCs/>
          <w:sz w:val="24"/>
          <w:szCs w:val="24"/>
        </w:rPr>
        <w:t>)</w:t>
      </w:r>
      <w:r w:rsidR="3157D61A" w:rsidRPr="00BC6257">
        <w:rPr>
          <w:rFonts w:ascii="Times New Roman" w:hAnsi="Times New Roman" w:cs="Times New Roman"/>
          <w:sz w:val="24"/>
          <w:szCs w:val="24"/>
        </w:rPr>
        <w:t xml:space="preserve"> </w:t>
      </w:r>
      <w:r w:rsidR="00131C7B" w:rsidRPr="00BC6257">
        <w:rPr>
          <w:rFonts w:ascii="Times New Roman" w:hAnsi="Times New Roman" w:cs="Times New Roman"/>
          <w:sz w:val="24"/>
          <w:szCs w:val="24"/>
        </w:rPr>
        <w:t>paragrahvi 100 täiendatakse lõi</w:t>
      </w:r>
      <w:r w:rsidR="008E7DCB" w:rsidRPr="00BC6257">
        <w:rPr>
          <w:rFonts w:ascii="Times New Roman" w:hAnsi="Times New Roman" w:cs="Times New Roman"/>
          <w:sz w:val="24"/>
          <w:szCs w:val="24"/>
        </w:rPr>
        <w:t>getega</w:t>
      </w:r>
      <w:r w:rsidR="00131C7B" w:rsidRPr="00BC6257">
        <w:rPr>
          <w:rFonts w:ascii="Times New Roman" w:hAnsi="Times New Roman" w:cs="Times New Roman"/>
          <w:sz w:val="24"/>
          <w:szCs w:val="24"/>
        </w:rPr>
        <w:t xml:space="preserve"> 7 </w:t>
      </w:r>
      <w:r w:rsidR="008E7DCB" w:rsidRPr="00BC6257">
        <w:rPr>
          <w:rFonts w:ascii="Times New Roman" w:hAnsi="Times New Roman" w:cs="Times New Roman"/>
          <w:sz w:val="24"/>
          <w:szCs w:val="24"/>
        </w:rPr>
        <w:t xml:space="preserve">ja 8 </w:t>
      </w:r>
      <w:r w:rsidR="00D76245" w:rsidRPr="00BC6257">
        <w:rPr>
          <w:rFonts w:ascii="Times New Roman" w:hAnsi="Times New Roman" w:cs="Times New Roman"/>
          <w:sz w:val="24"/>
          <w:szCs w:val="24"/>
        </w:rPr>
        <w:t>järgmises sõnastuses:</w:t>
      </w:r>
    </w:p>
    <w:p w14:paraId="4B5AEDD2" w14:textId="0C467184" w:rsidR="00D76245" w:rsidRPr="00BC6257" w:rsidRDefault="00D76245"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„(7) Finantsinspektsioon teavitab </w:t>
      </w:r>
      <w:r w:rsidR="00535F46" w:rsidRPr="00BC6257">
        <w:rPr>
          <w:rFonts w:ascii="Times New Roman" w:hAnsi="Times New Roman" w:cs="Times New Roman"/>
          <w:sz w:val="24"/>
          <w:szCs w:val="24"/>
        </w:rPr>
        <w:t xml:space="preserve">Eesti Panka </w:t>
      </w:r>
      <w:r w:rsidRPr="00BC6257">
        <w:rPr>
          <w:rFonts w:ascii="Times New Roman" w:hAnsi="Times New Roman" w:cs="Times New Roman"/>
          <w:sz w:val="24"/>
          <w:szCs w:val="24"/>
        </w:rPr>
        <w:t>käesoleva paragrahvi lõike 1 punktide</w:t>
      </w:r>
      <w:r w:rsidR="00C31677" w:rsidRPr="00BC6257">
        <w:rPr>
          <w:rFonts w:ascii="Times New Roman" w:hAnsi="Times New Roman" w:cs="Times New Roman"/>
          <w:sz w:val="24"/>
          <w:szCs w:val="24"/>
        </w:rPr>
        <w:t xml:space="preserve">s 4 ja 5 ning </w:t>
      </w:r>
      <w:r w:rsidR="00AE623E" w:rsidRPr="00BC6257">
        <w:rPr>
          <w:rFonts w:ascii="Times New Roman" w:hAnsi="Times New Roman" w:cs="Times New Roman"/>
          <w:sz w:val="24"/>
          <w:szCs w:val="24"/>
        </w:rPr>
        <w:t>käesoleva seaduse §-s 100</w:t>
      </w:r>
      <w:r w:rsidR="00AE623E" w:rsidRPr="00BC6257">
        <w:rPr>
          <w:rFonts w:ascii="Times New Roman" w:hAnsi="Times New Roman" w:cs="Times New Roman"/>
          <w:sz w:val="24"/>
          <w:szCs w:val="24"/>
          <w:vertAlign w:val="superscript"/>
        </w:rPr>
        <w:t>1</w:t>
      </w:r>
      <w:r w:rsidR="00AE623E" w:rsidRPr="00BC6257">
        <w:rPr>
          <w:rFonts w:ascii="Times New Roman" w:hAnsi="Times New Roman" w:cs="Times New Roman"/>
          <w:sz w:val="24"/>
          <w:szCs w:val="24"/>
        </w:rPr>
        <w:t xml:space="preserve"> sätestatud hindamise tulemustest </w:t>
      </w:r>
      <w:r w:rsidR="00D250CF" w:rsidRPr="00BC6257">
        <w:rPr>
          <w:rFonts w:ascii="Times New Roman" w:hAnsi="Times New Roman" w:cs="Times New Roman"/>
          <w:sz w:val="24"/>
          <w:szCs w:val="24"/>
        </w:rPr>
        <w:t xml:space="preserve">ja </w:t>
      </w:r>
      <w:r w:rsidR="008A0DA3" w:rsidRPr="00BC6257">
        <w:rPr>
          <w:rFonts w:ascii="Times New Roman" w:hAnsi="Times New Roman" w:cs="Times New Roman"/>
          <w:sz w:val="24"/>
          <w:szCs w:val="24"/>
        </w:rPr>
        <w:t>teeb temaga koostööd</w:t>
      </w:r>
      <w:r w:rsidR="008C1D36" w:rsidRPr="00BC6257">
        <w:rPr>
          <w:rFonts w:ascii="Times New Roman" w:hAnsi="Times New Roman" w:cs="Times New Roman"/>
          <w:sz w:val="24"/>
          <w:szCs w:val="24"/>
        </w:rPr>
        <w:t xml:space="preserve"> tulemuste analüüsimise</w:t>
      </w:r>
      <w:r w:rsidR="00CE4E2E" w:rsidRPr="00BC6257">
        <w:rPr>
          <w:rFonts w:ascii="Times New Roman" w:hAnsi="Times New Roman" w:cs="Times New Roman"/>
          <w:sz w:val="24"/>
          <w:szCs w:val="24"/>
        </w:rPr>
        <w:t>l</w:t>
      </w:r>
      <w:r w:rsidR="00A24C94" w:rsidRPr="00BC6257">
        <w:rPr>
          <w:rFonts w:ascii="Times New Roman" w:hAnsi="Times New Roman" w:cs="Times New Roman"/>
          <w:sz w:val="24"/>
          <w:szCs w:val="24"/>
        </w:rPr>
        <w:t>, et teha vajaduse</w:t>
      </w:r>
      <w:r w:rsidR="001D772F" w:rsidRPr="00BC6257">
        <w:rPr>
          <w:rFonts w:ascii="Times New Roman" w:hAnsi="Times New Roman" w:cs="Times New Roman"/>
          <w:sz w:val="24"/>
          <w:szCs w:val="24"/>
        </w:rPr>
        <w:t xml:space="preserve"> korra</w:t>
      </w:r>
      <w:r w:rsidR="00A24C94" w:rsidRPr="00BC6257">
        <w:rPr>
          <w:rFonts w:ascii="Times New Roman" w:hAnsi="Times New Roman" w:cs="Times New Roman"/>
          <w:sz w:val="24"/>
          <w:szCs w:val="24"/>
        </w:rPr>
        <w:t>l kindlaks makro</w:t>
      </w:r>
      <w:r w:rsidR="005B0F12" w:rsidRPr="00BC6257">
        <w:rPr>
          <w:rFonts w:ascii="Times New Roman" w:hAnsi="Times New Roman" w:cs="Times New Roman"/>
          <w:sz w:val="24"/>
          <w:szCs w:val="24"/>
        </w:rPr>
        <w:t xml:space="preserve">majanduskeskkonnast </w:t>
      </w:r>
      <w:r w:rsidR="00E90D67" w:rsidRPr="00BC6257">
        <w:rPr>
          <w:rFonts w:ascii="Times New Roman" w:hAnsi="Times New Roman" w:cs="Times New Roman"/>
          <w:sz w:val="24"/>
          <w:szCs w:val="24"/>
        </w:rPr>
        <w:t xml:space="preserve">tingitud </w:t>
      </w:r>
      <w:r w:rsidR="005B0F12" w:rsidRPr="00BC6257">
        <w:rPr>
          <w:rFonts w:ascii="Times New Roman" w:hAnsi="Times New Roman" w:cs="Times New Roman"/>
          <w:sz w:val="24"/>
          <w:szCs w:val="24"/>
        </w:rPr>
        <w:t>riskid</w:t>
      </w:r>
      <w:r w:rsidR="00B16764" w:rsidRPr="00BC6257">
        <w:rPr>
          <w:rFonts w:ascii="Times New Roman" w:hAnsi="Times New Roman" w:cs="Times New Roman"/>
          <w:sz w:val="24"/>
          <w:szCs w:val="24"/>
        </w:rPr>
        <w:t xml:space="preserve"> kindlustusandja tegevus</w:t>
      </w:r>
      <w:r w:rsidR="00D65F23" w:rsidRPr="00BC6257">
        <w:rPr>
          <w:rFonts w:ascii="Times New Roman" w:hAnsi="Times New Roman" w:cs="Times New Roman"/>
          <w:sz w:val="24"/>
          <w:szCs w:val="24"/>
        </w:rPr>
        <w:t>t</w:t>
      </w:r>
      <w:r w:rsidR="00B16764" w:rsidRPr="00BC6257">
        <w:rPr>
          <w:rFonts w:ascii="Times New Roman" w:hAnsi="Times New Roman" w:cs="Times New Roman"/>
          <w:sz w:val="24"/>
          <w:szCs w:val="24"/>
        </w:rPr>
        <w:t>e</w:t>
      </w:r>
      <w:r w:rsidR="001D772F" w:rsidRPr="00BC6257">
        <w:rPr>
          <w:rFonts w:ascii="Times New Roman" w:hAnsi="Times New Roman" w:cs="Times New Roman"/>
          <w:sz w:val="24"/>
          <w:szCs w:val="24"/>
        </w:rPr>
        <w:t xml:space="preserve"> tõttu</w:t>
      </w:r>
      <w:r w:rsidR="00D65F23" w:rsidRPr="00BC6257">
        <w:rPr>
          <w:rFonts w:ascii="Times New Roman" w:hAnsi="Times New Roman" w:cs="Times New Roman"/>
          <w:sz w:val="24"/>
          <w:szCs w:val="24"/>
        </w:rPr>
        <w:t>,</w:t>
      </w:r>
      <w:r w:rsidR="00B16764" w:rsidRPr="00BC6257">
        <w:rPr>
          <w:rFonts w:ascii="Times New Roman" w:hAnsi="Times New Roman" w:cs="Times New Roman"/>
          <w:sz w:val="24"/>
          <w:szCs w:val="24"/>
        </w:rPr>
        <w:t xml:space="preserve"> </w:t>
      </w:r>
      <w:r w:rsidR="00D65F23" w:rsidRPr="00BC6257">
        <w:rPr>
          <w:rFonts w:ascii="Times New Roman" w:hAnsi="Times New Roman" w:cs="Times New Roman"/>
          <w:sz w:val="24"/>
          <w:szCs w:val="24"/>
          <w:lang w:eastAsia="fr-BE"/>
        </w:rPr>
        <w:t>mis võivad mõjutada makromajanduslikk</w:t>
      </w:r>
      <w:r w:rsidR="00BB613F" w:rsidRPr="00BC6257">
        <w:rPr>
          <w:rFonts w:ascii="Times New Roman" w:hAnsi="Times New Roman" w:cs="Times New Roman"/>
          <w:sz w:val="24"/>
          <w:szCs w:val="24"/>
          <w:lang w:eastAsia="fr-BE"/>
        </w:rPr>
        <w:t>u</w:t>
      </w:r>
      <w:r w:rsidR="00D65F23" w:rsidRPr="00BC6257">
        <w:rPr>
          <w:rFonts w:ascii="Times New Roman" w:hAnsi="Times New Roman" w:cs="Times New Roman"/>
          <w:sz w:val="24"/>
          <w:szCs w:val="24"/>
          <w:lang w:eastAsia="fr-BE"/>
        </w:rPr>
        <w:t xml:space="preserve"> ja finantsturgude arengu</w:t>
      </w:r>
      <w:r w:rsidR="00BB613F" w:rsidRPr="00BC6257">
        <w:rPr>
          <w:rFonts w:ascii="Times New Roman" w:hAnsi="Times New Roman" w:cs="Times New Roman"/>
          <w:sz w:val="24"/>
          <w:szCs w:val="24"/>
          <w:lang w:eastAsia="fr-BE"/>
        </w:rPr>
        <w:t>t</w:t>
      </w:r>
      <w:r w:rsidR="00624A8B" w:rsidRPr="00BC6257">
        <w:rPr>
          <w:rFonts w:ascii="Times New Roman" w:hAnsi="Times New Roman" w:cs="Times New Roman"/>
          <w:sz w:val="24"/>
          <w:szCs w:val="24"/>
          <w:lang w:eastAsia="fr-BE"/>
        </w:rPr>
        <w:t>.</w:t>
      </w:r>
    </w:p>
    <w:p w14:paraId="0245F057" w14:textId="77777777" w:rsidR="008E7DCB" w:rsidRPr="00BC6257" w:rsidRDefault="008E7DCB" w:rsidP="00AC2D1A">
      <w:pPr>
        <w:jc w:val="both"/>
        <w:rPr>
          <w:rFonts w:ascii="Times New Roman" w:hAnsi="Times New Roman" w:cs="Times New Roman"/>
          <w:sz w:val="24"/>
          <w:szCs w:val="24"/>
          <w:lang w:eastAsia="fr-BE"/>
        </w:rPr>
      </w:pPr>
    </w:p>
    <w:p w14:paraId="5A8D1CAB" w14:textId="64577EC1" w:rsidR="008E7DCB" w:rsidRPr="00BC6257" w:rsidRDefault="008E7DCB" w:rsidP="00AC2D1A">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(8) Finantsinspektsioon edastab </w:t>
      </w:r>
      <w:r w:rsidR="00521F99" w:rsidRPr="00BC6257">
        <w:rPr>
          <w:rFonts w:ascii="Times New Roman" w:hAnsi="Times New Roman" w:cs="Times New Roman"/>
          <w:sz w:val="24"/>
          <w:szCs w:val="24"/>
          <w:lang w:eastAsia="fr-BE"/>
        </w:rPr>
        <w:t xml:space="preserve">kindlustusandjale </w:t>
      </w:r>
      <w:r w:rsidR="00E23370" w:rsidRPr="00BC6257">
        <w:rPr>
          <w:rFonts w:ascii="Times New Roman" w:hAnsi="Times New Roman" w:cs="Times New Roman"/>
          <w:sz w:val="24"/>
          <w:szCs w:val="24"/>
        </w:rPr>
        <w:t xml:space="preserve">makromajanduskeskkonnast </w:t>
      </w:r>
      <w:r w:rsidR="00E90D67" w:rsidRPr="00BC6257">
        <w:rPr>
          <w:rFonts w:ascii="Times New Roman" w:hAnsi="Times New Roman" w:cs="Times New Roman"/>
          <w:sz w:val="24"/>
          <w:szCs w:val="24"/>
        </w:rPr>
        <w:t xml:space="preserve">tingitud </w:t>
      </w:r>
      <w:r w:rsidR="00E23370" w:rsidRPr="00BC6257">
        <w:rPr>
          <w:rFonts w:ascii="Times New Roman" w:hAnsi="Times New Roman" w:cs="Times New Roman"/>
          <w:sz w:val="24"/>
          <w:szCs w:val="24"/>
        </w:rPr>
        <w:t>riskide</w:t>
      </w:r>
      <w:r w:rsidR="00B84DA4" w:rsidRPr="00BC6257">
        <w:rPr>
          <w:rFonts w:ascii="Times New Roman" w:hAnsi="Times New Roman" w:cs="Times New Roman"/>
          <w:sz w:val="24"/>
          <w:szCs w:val="24"/>
        </w:rPr>
        <w:t xml:space="preserve"> </w:t>
      </w:r>
      <w:r w:rsidR="00683C36" w:rsidRPr="00BC6257">
        <w:rPr>
          <w:rFonts w:ascii="Times New Roman" w:hAnsi="Times New Roman" w:cs="Times New Roman"/>
          <w:sz w:val="24"/>
          <w:szCs w:val="24"/>
        </w:rPr>
        <w:t>ja hindamise seisukohast olulis</w:t>
      </w:r>
      <w:r w:rsidR="001B38E1" w:rsidRPr="00BC6257">
        <w:rPr>
          <w:rFonts w:ascii="Times New Roman" w:hAnsi="Times New Roman" w:cs="Times New Roman"/>
          <w:sz w:val="24"/>
          <w:szCs w:val="24"/>
        </w:rPr>
        <w:t>e</w:t>
      </w:r>
      <w:r w:rsidR="00F2343D">
        <w:rPr>
          <w:rFonts w:ascii="Times New Roman" w:hAnsi="Times New Roman" w:cs="Times New Roman"/>
          <w:sz w:val="24"/>
          <w:szCs w:val="24"/>
        </w:rPr>
        <w:t>d</w:t>
      </w:r>
      <w:r w:rsidR="001B38E1" w:rsidRPr="00BC6257">
        <w:rPr>
          <w:rFonts w:ascii="Times New Roman" w:hAnsi="Times New Roman" w:cs="Times New Roman"/>
          <w:sz w:val="24"/>
          <w:szCs w:val="24"/>
        </w:rPr>
        <w:t xml:space="preserve"> </w:t>
      </w:r>
      <w:r w:rsidR="00683C36" w:rsidRPr="00BC6257">
        <w:rPr>
          <w:rFonts w:ascii="Times New Roman" w:hAnsi="Times New Roman" w:cs="Times New Roman"/>
          <w:sz w:val="24"/>
          <w:szCs w:val="24"/>
        </w:rPr>
        <w:t>sisendparameetri</w:t>
      </w:r>
      <w:r w:rsidR="00F2343D">
        <w:rPr>
          <w:rFonts w:ascii="Times New Roman" w:hAnsi="Times New Roman" w:cs="Times New Roman"/>
          <w:sz w:val="24"/>
          <w:szCs w:val="24"/>
        </w:rPr>
        <w:t>d</w:t>
      </w:r>
      <w:r w:rsidR="00683C36" w:rsidRPr="00BC6257">
        <w:rPr>
          <w:rFonts w:ascii="Times New Roman" w:hAnsi="Times New Roman" w:cs="Times New Roman"/>
          <w:sz w:val="24"/>
          <w:szCs w:val="24"/>
        </w:rPr>
        <w:t>.</w:t>
      </w:r>
      <w:r w:rsidR="001E4CA6" w:rsidRPr="00BC6257">
        <w:rPr>
          <w:rFonts w:ascii="Times New Roman" w:hAnsi="Times New Roman" w:cs="Times New Roman"/>
          <w:sz w:val="24"/>
          <w:szCs w:val="24"/>
        </w:rPr>
        <w:t>“;</w:t>
      </w:r>
      <w:r w:rsidR="00683C36" w:rsidRPr="00BC6257">
        <w:rPr>
          <w:rFonts w:ascii="Times New Roman" w:hAnsi="Times New Roman" w:cs="Times New Roman"/>
          <w:sz w:val="24"/>
          <w:szCs w:val="24"/>
        </w:rPr>
        <w:t xml:space="preserve"> </w:t>
      </w:r>
    </w:p>
    <w:p w14:paraId="72A687D0" w14:textId="77777777" w:rsidR="00FC54D6" w:rsidRPr="00BC6257" w:rsidRDefault="00FC54D6" w:rsidP="00AC2D1A">
      <w:pPr>
        <w:jc w:val="both"/>
        <w:rPr>
          <w:rFonts w:ascii="Times New Roman" w:hAnsi="Times New Roman" w:cs="Times New Roman"/>
          <w:sz w:val="24"/>
          <w:szCs w:val="24"/>
          <w:lang w:eastAsia="fr-BE"/>
        </w:rPr>
      </w:pPr>
    </w:p>
    <w:p w14:paraId="0C8D9EE3" w14:textId="7E72B4A4" w:rsidR="00AF673C" w:rsidRPr="00BC6257" w:rsidRDefault="006F7DFA" w:rsidP="00AC2D1A">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85</w:t>
      </w:r>
      <w:r w:rsidR="2E8A7356" w:rsidRPr="00BC6257">
        <w:rPr>
          <w:rFonts w:ascii="Times New Roman" w:hAnsi="Times New Roman" w:cs="Times New Roman"/>
          <w:b/>
          <w:bCs/>
          <w:sz w:val="24"/>
          <w:szCs w:val="24"/>
          <w:lang w:eastAsia="fr-BE"/>
        </w:rPr>
        <w:t>)</w:t>
      </w:r>
      <w:r w:rsidR="2E8A7356" w:rsidRPr="00BC6257">
        <w:rPr>
          <w:rFonts w:ascii="Times New Roman" w:hAnsi="Times New Roman" w:cs="Times New Roman"/>
          <w:sz w:val="24"/>
          <w:szCs w:val="24"/>
          <w:lang w:eastAsia="fr-BE"/>
        </w:rPr>
        <w:t xml:space="preserve"> </w:t>
      </w:r>
      <w:r w:rsidR="005877BB" w:rsidRPr="00BC6257">
        <w:rPr>
          <w:rFonts w:ascii="Times New Roman" w:hAnsi="Times New Roman" w:cs="Times New Roman"/>
          <w:sz w:val="24"/>
          <w:szCs w:val="24"/>
          <w:lang w:eastAsia="fr-BE"/>
        </w:rPr>
        <w:t>seadust täiendatakse §-dega 100</w:t>
      </w:r>
      <w:r w:rsidR="005877BB" w:rsidRPr="00BC6257">
        <w:rPr>
          <w:rFonts w:ascii="Times New Roman" w:hAnsi="Times New Roman" w:cs="Times New Roman"/>
          <w:sz w:val="24"/>
          <w:szCs w:val="24"/>
          <w:vertAlign w:val="superscript"/>
          <w:lang w:eastAsia="fr-BE"/>
        </w:rPr>
        <w:t>1</w:t>
      </w:r>
      <w:r w:rsidR="005877BB" w:rsidRPr="00BC6257">
        <w:rPr>
          <w:rFonts w:ascii="Times New Roman" w:hAnsi="Times New Roman" w:cs="Times New Roman"/>
          <w:sz w:val="24"/>
          <w:szCs w:val="24"/>
          <w:lang w:eastAsia="fr-BE"/>
        </w:rPr>
        <w:t xml:space="preserve"> ja 100</w:t>
      </w:r>
      <w:r w:rsidR="005877BB" w:rsidRPr="00BC6257">
        <w:rPr>
          <w:rFonts w:ascii="Times New Roman" w:hAnsi="Times New Roman" w:cs="Times New Roman"/>
          <w:sz w:val="24"/>
          <w:szCs w:val="24"/>
          <w:vertAlign w:val="superscript"/>
          <w:lang w:eastAsia="fr-BE"/>
        </w:rPr>
        <w:t>2</w:t>
      </w:r>
      <w:r w:rsidR="005877BB" w:rsidRPr="00BC6257">
        <w:rPr>
          <w:rFonts w:ascii="Times New Roman" w:hAnsi="Times New Roman" w:cs="Times New Roman"/>
          <w:sz w:val="24"/>
          <w:szCs w:val="24"/>
          <w:lang w:eastAsia="fr-BE"/>
        </w:rPr>
        <w:t xml:space="preserve"> järgmises sõnastuses:</w:t>
      </w:r>
    </w:p>
    <w:p w14:paraId="3D1AE619" w14:textId="77777777" w:rsidR="005877BB" w:rsidRPr="00BC6257" w:rsidRDefault="005877BB" w:rsidP="00AC2D1A">
      <w:pPr>
        <w:pStyle w:val="Normaallaadveeb"/>
        <w:shd w:val="clear" w:color="auto" w:fill="FFFFFF" w:themeFill="background1"/>
        <w:spacing w:before="0" w:after="0" w:afterAutospacing="0"/>
        <w:jc w:val="both"/>
        <w:rPr>
          <w:b/>
          <w:bCs/>
        </w:rPr>
      </w:pPr>
      <w:r w:rsidRPr="00BC6257">
        <w:rPr>
          <w:lang w:eastAsia="fr-BE"/>
        </w:rPr>
        <w:t>„</w:t>
      </w:r>
      <w:r w:rsidRPr="00BC6257">
        <w:rPr>
          <w:b/>
          <w:bCs/>
        </w:rPr>
        <w:t>§ 100</w:t>
      </w:r>
      <w:r w:rsidRPr="00BC6257">
        <w:rPr>
          <w:b/>
          <w:bCs/>
          <w:vertAlign w:val="superscript"/>
        </w:rPr>
        <w:t>1</w:t>
      </w:r>
      <w:r w:rsidRPr="00BC6257">
        <w:rPr>
          <w:b/>
          <w:bCs/>
        </w:rPr>
        <w:t>. Makromajandustegurite hindamine</w:t>
      </w:r>
    </w:p>
    <w:p w14:paraId="4BFA0F2B" w14:textId="77777777" w:rsidR="005877BB" w:rsidRPr="00BC6257" w:rsidRDefault="005877BB" w:rsidP="00AC2D1A">
      <w:pPr>
        <w:pStyle w:val="Normaallaadveeb"/>
        <w:shd w:val="clear" w:color="auto" w:fill="FFFFFF" w:themeFill="background1"/>
        <w:spacing w:before="0" w:after="0" w:afterAutospacing="0"/>
        <w:jc w:val="both"/>
        <w:rPr>
          <w:i/>
          <w:iCs/>
        </w:rPr>
      </w:pPr>
    </w:p>
    <w:p w14:paraId="5324C667" w14:textId="447C4593"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Finantsinspektsioon võib </w:t>
      </w:r>
      <w:r w:rsidR="009373CF" w:rsidRPr="00BC6257">
        <w:rPr>
          <w:rFonts w:ascii="Times New Roman" w:hAnsi="Times New Roman" w:cs="Times New Roman"/>
          <w:sz w:val="24"/>
          <w:szCs w:val="24"/>
          <w:lang w:eastAsia="fr-BE"/>
        </w:rPr>
        <w:t xml:space="preserve">kindlustusandjalt </w:t>
      </w:r>
      <w:r w:rsidR="004F40A8" w:rsidRPr="00BC6257">
        <w:rPr>
          <w:rFonts w:ascii="Times New Roman" w:hAnsi="Times New Roman" w:cs="Times New Roman"/>
          <w:sz w:val="24"/>
          <w:szCs w:val="24"/>
          <w:lang w:eastAsia="fr-BE"/>
        </w:rPr>
        <w:t xml:space="preserve">põhjendatult </w:t>
      </w:r>
      <w:r w:rsidRPr="00BC6257">
        <w:rPr>
          <w:rFonts w:ascii="Times New Roman" w:hAnsi="Times New Roman" w:cs="Times New Roman"/>
          <w:sz w:val="24"/>
          <w:szCs w:val="24"/>
          <w:lang w:eastAsia="fr-BE"/>
        </w:rPr>
        <w:t>nõuda, et kindlustusandja võta</w:t>
      </w:r>
      <w:r w:rsidR="00F2343D">
        <w:rPr>
          <w:rFonts w:ascii="Times New Roman" w:hAnsi="Times New Roman" w:cs="Times New Roman"/>
          <w:sz w:val="24"/>
          <w:szCs w:val="24"/>
          <w:lang w:eastAsia="fr-BE"/>
        </w:rPr>
        <w:t>ks</w:t>
      </w:r>
      <w:r w:rsidRPr="00BC6257">
        <w:rPr>
          <w:rFonts w:ascii="Times New Roman" w:hAnsi="Times New Roman" w:cs="Times New Roman"/>
          <w:sz w:val="24"/>
          <w:szCs w:val="24"/>
          <w:lang w:eastAsia="fr-BE"/>
        </w:rPr>
        <w:t xml:space="preserve"> arvesse ja analüüsi</w:t>
      </w:r>
      <w:r w:rsidR="00F2343D">
        <w:rPr>
          <w:rFonts w:ascii="Times New Roman" w:hAnsi="Times New Roman" w:cs="Times New Roman"/>
          <w:sz w:val="24"/>
          <w:szCs w:val="24"/>
          <w:lang w:eastAsia="fr-BE"/>
        </w:rPr>
        <w:t>ks</w:t>
      </w:r>
      <w:r w:rsidRPr="00BC6257">
        <w:rPr>
          <w:rFonts w:ascii="Times New Roman" w:hAnsi="Times New Roman" w:cs="Times New Roman"/>
          <w:sz w:val="24"/>
          <w:szCs w:val="24"/>
          <w:lang w:eastAsia="fr-BE"/>
        </w:rPr>
        <w:t xml:space="preserve"> lisaks käesoleva seaduse § 100 lõikes 1 sätestatule</w:t>
      </w:r>
      <w:r w:rsidR="00BF2C37" w:rsidRPr="00BC6257">
        <w:rPr>
          <w:rFonts w:ascii="Times New Roman" w:hAnsi="Times New Roman" w:cs="Times New Roman"/>
          <w:sz w:val="24"/>
          <w:szCs w:val="24"/>
          <w:lang w:eastAsia="fr-BE"/>
        </w:rPr>
        <w:t xml:space="preserve"> järgmisi riske ja tegevusi</w:t>
      </w:r>
      <w:r w:rsidRPr="00BC6257">
        <w:rPr>
          <w:rFonts w:ascii="Times New Roman" w:hAnsi="Times New Roman" w:cs="Times New Roman"/>
          <w:sz w:val="24"/>
          <w:szCs w:val="24"/>
          <w:lang w:eastAsia="fr-BE"/>
        </w:rPr>
        <w:t>:</w:t>
      </w:r>
    </w:p>
    <w:p w14:paraId="44DC38D5" w14:textId="0A1DA68D"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w:t>
      </w:r>
      <w:bookmarkStart w:id="535" w:name="_Hlk179897753"/>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w:t>
      </w:r>
      <w:bookmarkEnd w:id="535"/>
      <w:r w:rsidR="00096163">
        <w:rPr>
          <w:rFonts w:ascii="Times New Roman" w:hAnsi="Times New Roman" w:cs="Times New Roman"/>
          <w:sz w:val="24"/>
          <w:szCs w:val="24"/>
          <w:lang w:eastAsia="fr-BE"/>
        </w:rPr>
        <w:t>id</w:t>
      </w:r>
      <w:r w:rsidRPr="00BC6257">
        <w:rPr>
          <w:rFonts w:ascii="Times New Roman" w:hAnsi="Times New Roman" w:cs="Times New Roman"/>
          <w:sz w:val="24"/>
          <w:szCs w:val="24"/>
          <w:lang w:eastAsia="fr-BE"/>
        </w:rPr>
        <w:t xml:space="preserve">, mille </w:t>
      </w:r>
      <w:bookmarkStart w:id="536" w:name="_Hlk179211848"/>
      <w:r w:rsidRPr="00BC6257">
        <w:rPr>
          <w:rFonts w:ascii="Times New Roman" w:hAnsi="Times New Roman" w:cs="Times New Roman"/>
          <w:sz w:val="24"/>
          <w:szCs w:val="24"/>
          <w:lang w:eastAsia="fr-BE"/>
        </w:rPr>
        <w:t>realiseerumine võib mõjutada kindlustusandja konkreetset riskiprofiili, kinnitatud riskitaluvuspiire, äristrateegiat, kindlustustegevust või investeerimisotsuseid ja üldist maksevõimet;</w:t>
      </w:r>
    </w:p>
    <w:p w14:paraId="4F7D0DEF" w14:textId="59A2EA9F"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lastRenderedPageBreak/>
        <w:t xml:space="preserve">2) </w:t>
      </w:r>
      <w:bookmarkStart w:id="537" w:name="_Hlk179897790"/>
      <w:r w:rsidRPr="00BC6257">
        <w:rPr>
          <w:rFonts w:ascii="Times New Roman" w:hAnsi="Times New Roman" w:cs="Times New Roman"/>
          <w:sz w:val="24"/>
          <w:szCs w:val="24"/>
          <w:lang w:eastAsia="fr-BE"/>
        </w:rPr>
        <w:t>kindlustusandja tegevus</w:t>
      </w:r>
      <w:r w:rsidR="00E90B09">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mis võivad mõjutada makromajanduslikk</w:t>
      </w:r>
      <w:r w:rsidR="006D3985"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6D3985" w:rsidRPr="00BC6257">
        <w:rPr>
          <w:rFonts w:ascii="Times New Roman" w:hAnsi="Times New Roman" w:cs="Times New Roman"/>
          <w:sz w:val="24"/>
          <w:szCs w:val="24"/>
          <w:lang w:eastAsia="fr-BE"/>
        </w:rPr>
        <w:t>t</w:t>
      </w:r>
      <w:r w:rsidR="00BF0C5F"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ning tegevus</w:t>
      </w:r>
      <w:r w:rsidR="00E90B09">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xml:space="preserve">, mis võivad olla süsteemse riski põhjuseks. </w:t>
      </w:r>
    </w:p>
    <w:bookmarkEnd w:id="536"/>
    <w:bookmarkEnd w:id="537"/>
    <w:p w14:paraId="0B8C5967" w14:textId="77777777" w:rsidR="005877BB" w:rsidRPr="00EE283A" w:rsidRDefault="005877BB" w:rsidP="00AC2D1A">
      <w:pPr>
        <w:autoSpaceDE w:val="0"/>
        <w:autoSpaceDN w:val="0"/>
        <w:adjustRightInd w:val="0"/>
        <w:jc w:val="both"/>
        <w:rPr>
          <w:rFonts w:ascii="Times New Roman" w:eastAsia="Times New Roman" w:hAnsi="Times New Roman" w:cs="Calibri"/>
          <w:sz w:val="24"/>
          <w:szCs w:val="24"/>
          <w:lang w:eastAsia="fr-BE"/>
        </w:rPr>
      </w:pPr>
    </w:p>
    <w:p w14:paraId="224E7426" w14:textId="15F41C47"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Käesoleva seaduse § 100 lõike 1 punktis 5 ja käesoleva paragrahvi lõike 1 punktis 2 nimetatud </w:t>
      </w:r>
      <w:bookmarkStart w:id="538" w:name="_Hlk179211996"/>
      <w:r w:rsidRPr="00BC6257">
        <w:rPr>
          <w:rFonts w:ascii="Times New Roman" w:hAnsi="Times New Roman" w:cs="Times New Roman"/>
          <w:sz w:val="24"/>
          <w:szCs w:val="24"/>
          <w:lang w:eastAsia="fr-BE"/>
        </w:rPr>
        <w:t>makromajanduslik</w:t>
      </w:r>
      <w:r w:rsidR="00C2471B"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 </w:t>
      </w:r>
      <w:bookmarkEnd w:id="538"/>
      <w:r w:rsidRPr="00BC6257">
        <w:rPr>
          <w:rFonts w:ascii="Times New Roman" w:hAnsi="Times New Roman" w:cs="Times New Roman"/>
          <w:sz w:val="24"/>
          <w:szCs w:val="24"/>
          <w:lang w:eastAsia="fr-BE"/>
        </w:rPr>
        <w:t>hindamise</w:t>
      </w:r>
      <w:r w:rsidR="000E5F37">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võtab kindlustusandja arvesse vähemalt järgmis</w:t>
      </w:r>
      <w:r w:rsidR="004E59C3" w:rsidRPr="00BC6257">
        <w:rPr>
          <w:rFonts w:ascii="Times New Roman" w:hAnsi="Times New Roman" w:cs="Times New Roman"/>
          <w:sz w:val="24"/>
          <w:szCs w:val="24"/>
          <w:lang w:eastAsia="fr-BE"/>
        </w:rPr>
        <w:t>i näitajaid</w:t>
      </w:r>
      <w:r w:rsidRPr="00BC6257">
        <w:rPr>
          <w:rFonts w:ascii="Times New Roman" w:hAnsi="Times New Roman" w:cs="Times New Roman"/>
          <w:sz w:val="24"/>
          <w:szCs w:val="24"/>
          <w:lang w:eastAsia="fr-BE"/>
        </w:rPr>
        <w:t>:</w:t>
      </w:r>
    </w:p>
    <w:p w14:paraId="36CAA455" w14:textId="4BCAC747" w:rsidR="005877BB" w:rsidRPr="00BC6257" w:rsidRDefault="005877BB" w:rsidP="00AC2D1A">
      <w:pPr>
        <w:autoSpaceDE w:val="0"/>
        <w:autoSpaceDN w:val="0"/>
        <w:adjustRightInd w:val="0"/>
        <w:jc w:val="both"/>
        <w:rPr>
          <w:rFonts w:ascii="Times New Roman" w:hAnsi="Times New Roman" w:cs="Times New Roman"/>
          <w:sz w:val="24"/>
          <w:szCs w:val="24"/>
          <w:lang w:eastAsia="fr-BE"/>
        </w:rPr>
      </w:pPr>
      <w:bookmarkStart w:id="539" w:name="_Hlk179212119"/>
      <w:r w:rsidRPr="00BC6257">
        <w:rPr>
          <w:rFonts w:ascii="Times New Roman" w:hAnsi="Times New Roman" w:cs="Times New Roman"/>
          <w:sz w:val="24"/>
          <w:szCs w:val="24"/>
          <w:lang w:eastAsia="fr-BE"/>
        </w:rPr>
        <w:t xml:space="preserve">1) intressimäärade ja </w:t>
      </w:r>
      <w:r w:rsidR="00A95C5B"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marginaali tase;</w:t>
      </w:r>
    </w:p>
    <w:p w14:paraId="170F1225" w14:textId="736E952B"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finantsturgude indeksite tase;</w:t>
      </w:r>
    </w:p>
    <w:p w14:paraId="3837D0EF" w14:textId="44E64B96"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inflatsioon;</w:t>
      </w:r>
    </w:p>
    <w:p w14:paraId="50574334" w14:textId="3B4DF490"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w:t>
      </w:r>
      <w:r w:rsidR="000E5F37">
        <w:rPr>
          <w:rFonts w:ascii="Times New Roman" w:hAnsi="Times New Roman" w:cs="Times New Roman"/>
          <w:sz w:val="24"/>
          <w:szCs w:val="24"/>
          <w:lang w:eastAsia="fr-BE"/>
        </w:rPr>
        <w:t>enda</w:t>
      </w:r>
      <w:r w:rsidRPr="00BC6257">
        <w:rPr>
          <w:rFonts w:ascii="Times New Roman" w:hAnsi="Times New Roman" w:cs="Times New Roman"/>
          <w:sz w:val="24"/>
          <w:szCs w:val="24"/>
          <w:lang w:eastAsia="fr-BE"/>
        </w:rPr>
        <w:t xml:space="preserve"> seotus teiste finantsturu osalistega;</w:t>
      </w:r>
    </w:p>
    <w:p w14:paraId="3EBA0EB0" w14:textId="28C8EE48"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5) kliimamuutus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pandeemiad</w:t>
      </w:r>
      <w:r w:rsidR="00A95C5B" w:rsidRPr="00BC6257">
        <w:rPr>
          <w:rFonts w:ascii="Times New Roman" w:hAnsi="Times New Roman" w:cs="Times New Roman"/>
          <w:sz w:val="24"/>
          <w:szCs w:val="24"/>
          <w:lang w:eastAsia="fr-BE"/>
        </w:rPr>
        <w:t xml:space="preserve"> ning</w:t>
      </w:r>
      <w:r w:rsidRPr="00BC6257">
        <w:rPr>
          <w:rFonts w:ascii="Times New Roman" w:hAnsi="Times New Roman" w:cs="Times New Roman"/>
          <w:sz w:val="24"/>
          <w:szCs w:val="24"/>
          <w:lang w:eastAsia="fr-BE"/>
        </w:rPr>
        <w:t xml:space="preserve"> mu</w:t>
      </w:r>
      <w:r w:rsidR="00E76E1C"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d ulatuslik</w:t>
      </w:r>
      <w:r w:rsidR="00E76E1C" w:rsidRPr="00BC6257">
        <w:rPr>
          <w:rFonts w:ascii="Times New Roman" w:hAnsi="Times New Roman" w:cs="Times New Roman"/>
          <w:sz w:val="24"/>
          <w:szCs w:val="24"/>
          <w:lang w:eastAsia="fr-BE"/>
        </w:rPr>
        <w:t>ud</w:t>
      </w:r>
      <w:r w:rsidRPr="00BC6257">
        <w:rPr>
          <w:rFonts w:ascii="Times New Roman" w:hAnsi="Times New Roman" w:cs="Times New Roman"/>
          <w:sz w:val="24"/>
          <w:szCs w:val="24"/>
          <w:lang w:eastAsia="fr-BE"/>
        </w:rPr>
        <w:t xml:space="preserve"> sündmus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xml:space="preserve"> ja katastroof</w:t>
      </w:r>
      <w:r w:rsidR="00E76E1C" w:rsidRPr="00BC6257">
        <w:rPr>
          <w:rFonts w:ascii="Times New Roman" w:hAnsi="Times New Roman" w:cs="Times New Roman"/>
          <w:sz w:val="24"/>
          <w:szCs w:val="24"/>
          <w:lang w:eastAsia="fr-BE"/>
        </w:rPr>
        <w:t>id</w:t>
      </w:r>
      <w:r w:rsidRPr="00BC6257">
        <w:rPr>
          <w:rFonts w:ascii="Times New Roman" w:hAnsi="Times New Roman" w:cs="Times New Roman"/>
          <w:sz w:val="24"/>
          <w:szCs w:val="24"/>
          <w:lang w:eastAsia="fr-BE"/>
        </w:rPr>
        <w:t xml:space="preserve">, mis võivad </w:t>
      </w:r>
      <w:r w:rsidR="000E5F37">
        <w:rPr>
          <w:rFonts w:ascii="Times New Roman" w:hAnsi="Times New Roman" w:cs="Times New Roman"/>
          <w:sz w:val="24"/>
          <w:szCs w:val="24"/>
          <w:lang w:eastAsia="fr-BE"/>
        </w:rPr>
        <w:t xml:space="preserve">teda </w:t>
      </w:r>
      <w:r w:rsidRPr="00BC6257">
        <w:rPr>
          <w:rFonts w:ascii="Times New Roman" w:hAnsi="Times New Roman" w:cs="Times New Roman"/>
          <w:sz w:val="24"/>
          <w:szCs w:val="24"/>
          <w:lang w:eastAsia="fr-BE"/>
        </w:rPr>
        <w:t>mõjutada.</w:t>
      </w:r>
    </w:p>
    <w:bookmarkEnd w:id="539"/>
    <w:p w14:paraId="02D245E4" w14:textId="77777777" w:rsidR="005877BB" w:rsidRPr="00BC6257" w:rsidRDefault="005877BB" w:rsidP="00AC2D1A">
      <w:pPr>
        <w:autoSpaceDE w:val="0"/>
        <w:autoSpaceDN w:val="0"/>
        <w:adjustRightInd w:val="0"/>
        <w:jc w:val="both"/>
        <w:rPr>
          <w:rFonts w:ascii="Times New Roman" w:hAnsi="Times New Roman" w:cs="Times New Roman"/>
          <w:sz w:val="24"/>
          <w:szCs w:val="24"/>
          <w:lang w:eastAsia="fr-BE"/>
        </w:rPr>
      </w:pPr>
    </w:p>
    <w:p w14:paraId="57CFE809" w14:textId="3E00EC84" w:rsidR="005877BB" w:rsidRPr="00BC6257" w:rsidRDefault="005877BB" w:rsidP="00AC2D1A">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Käesoleva paragrahvi lõike 1 punktis </w:t>
      </w:r>
      <w:r w:rsidR="00AE6EE5" w:rsidRPr="00BC6257">
        <w:rPr>
          <w:rFonts w:ascii="Times New Roman" w:hAnsi="Times New Roman" w:cs="Times New Roman"/>
          <w:sz w:val="24"/>
          <w:szCs w:val="24"/>
          <w:lang w:eastAsia="fr-BE"/>
        </w:rPr>
        <w:t>1</w:t>
      </w:r>
      <w:r w:rsidRPr="00BC6257">
        <w:rPr>
          <w:rFonts w:ascii="Times New Roman" w:hAnsi="Times New Roman" w:cs="Times New Roman"/>
          <w:sz w:val="24"/>
          <w:szCs w:val="24"/>
          <w:lang w:eastAsia="fr-BE"/>
        </w:rPr>
        <w:t xml:space="preserve"> nimetatud </w:t>
      </w:r>
      <w:bookmarkStart w:id="540" w:name="_Hlk179212234"/>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r w:rsidR="00D77706">
        <w:rPr>
          <w:rFonts w:ascii="Times New Roman" w:hAnsi="Times New Roman" w:cs="Times New Roman"/>
          <w:sz w:val="24"/>
          <w:szCs w:val="24"/>
          <w:lang w:eastAsia="fr-BE"/>
        </w:rPr>
        <w:t>l</w:t>
      </w:r>
      <w:r w:rsidR="00A10C2D"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võtab kindlustusandja arvesse vähemalt usutavaid ebasoodsaid tulevikustsenaariume ja </w:t>
      </w:r>
      <w:r w:rsidR="00CE0CA2" w:rsidRPr="00BC6257">
        <w:rPr>
          <w:rFonts w:ascii="Times New Roman" w:hAnsi="Times New Roman" w:cs="Times New Roman"/>
          <w:sz w:val="24"/>
          <w:szCs w:val="24"/>
          <w:lang w:eastAsia="fr-BE"/>
        </w:rPr>
        <w:t xml:space="preserve">selliseid </w:t>
      </w:r>
      <w:r w:rsidRPr="00BC6257">
        <w:rPr>
          <w:rFonts w:ascii="Times New Roman" w:hAnsi="Times New Roman" w:cs="Times New Roman"/>
          <w:sz w:val="24"/>
          <w:szCs w:val="24"/>
          <w:lang w:eastAsia="fr-BE"/>
        </w:rPr>
        <w:t xml:space="preserve">riske, mis on seotud krediiditsüklite, majanduslanguste, investeerimise </w:t>
      </w:r>
      <w:r w:rsidR="00665249">
        <w:rPr>
          <w:rFonts w:ascii="Times New Roman" w:hAnsi="Times New Roman" w:cs="Times New Roman"/>
          <w:sz w:val="24"/>
          <w:szCs w:val="24"/>
          <w:lang w:eastAsia="fr-BE"/>
        </w:rPr>
        <w:t>massi</w:t>
      </w:r>
      <w:r w:rsidRPr="00BC6257">
        <w:rPr>
          <w:rFonts w:ascii="Times New Roman" w:hAnsi="Times New Roman" w:cs="Times New Roman"/>
          <w:sz w:val="24"/>
          <w:szCs w:val="24"/>
          <w:lang w:eastAsia="fr-BE"/>
        </w:rPr>
        <w:t xml:space="preserve">käitumise või ülemäärase riskide kontsentratsiooniga sektoris. </w:t>
      </w:r>
    </w:p>
    <w:bookmarkEnd w:id="540"/>
    <w:p w14:paraId="5E05818E" w14:textId="77777777" w:rsidR="005877BB" w:rsidRPr="00BC6257" w:rsidRDefault="005877BB" w:rsidP="00AC2D1A">
      <w:pPr>
        <w:pStyle w:val="Normaallaadveeb"/>
        <w:shd w:val="clear" w:color="auto" w:fill="FFFFFF" w:themeFill="background1"/>
        <w:spacing w:before="0" w:after="0" w:afterAutospacing="0"/>
        <w:jc w:val="both"/>
        <w:rPr>
          <w:rFonts w:eastAsiaTheme="minorEastAsia"/>
          <w:lang w:eastAsia="fr-BE"/>
        </w:rPr>
      </w:pPr>
    </w:p>
    <w:p w14:paraId="1447FEBA" w14:textId="1DA60BA3" w:rsidR="005877BB" w:rsidRPr="00BC6257" w:rsidRDefault="005877BB" w:rsidP="00AC2D1A">
      <w:pPr>
        <w:pStyle w:val="Normaallaadveeb"/>
        <w:shd w:val="clear" w:color="auto" w:fill="FFFFFF" w:themeFill="background1"/>
        <w:spacing w:before="0" w:after="0" w:afterAutospacing="0"/>
        <w:jc w:val="both"/>
      </w:pPr>
      <w:r w:rsidRPr="00BC6257">
        <w:rPr>
          <w:rFonts w:eastAsiaTheme="minorEastAsia"/>
          <w:lang w:eastAsia="fr-BE"/>
        </w:rPr>
        <w:t xml:space="preserve">(4) Käesolevas paragrahvis sätestatut ei kohaldata väikese ja mittekeeruka kindlustusandja ning </w:t>
      </w:r>
      <w:bookmarkStart w:id="541" w:name="_Hlk179212408"/>
      <w:r w:rsidR="00D72161" w:rsidRPr="00BC6257">
        <w:rPr>
          <w:rFonts w:eastAsiaTheme="minorEastAsia"/>
          <w:lang w:eastAsia="fr-BE"/>
        </w:rPr>
        <w:t>kindlustusandja</w:t>
      </w:r>
      <w:r w:rsidR="007D1B28">
        <w:rPr>
          <w:rFonts w:eastAsiaTheme="minorEastAsia"/>
          <w:lang w:eastAsia="fr-BE"/>
        </w:rPr>
        <w:t xml:space="preserve"> suhtes</w:t>
      </w:r>
      <w:r w:rsidR="00D72161" w:rsidRPr="00BC6257">
        <w:rPr>
          <w:rFonts w:eastAsiaTheme="minorEastAsia"/>
          <w:lang w:eastAsia="fr-BE"/>
        </w:rPr>
        <w:t xml:space="preserve">, kellele on õigus rakendada </w:t>
      </w:r>
      <w:r w:rsidR="00056F86" w:rsidRPr="00BC6257">
        <w:rPr>
          <w:rFonts w:eastAsiaTheme="minorEastAsia"/>
          <w:lang w:eastAsia="fr-BE"/>
        </w:rPr>
        <w:t xml:space="preserve">proportsionaalsuse </w:t>
      </w:r>
      <w:r w:rsidR="00D72161" w:rsidRPr="00BC6257">
        <w:rPr>
          <w:rFonts w:eastAsiaTheme="minorEastAsia"/>
          <w:lang w:eastAsia="fr-BE"/>
        </w:rPr>
        <w:t>mee</w:t>
      </w:r>
      <w:r w:rsidR="00711E39" w:rsidRPr="00BC6257">
        <w:rPr>
          <w:rFonts w:eastAsiaTheme="minorEastAsia"/>
          <w:lang w:eastAsia="fr-BE"/>
        </w:rPr>
        <w:t>det</w:t>
      </w:r>
      <w:r w:rsidRPr="00BC6257">
        <w:t>.</w:t>
      </w:r>
      <w:bookmarkEnd w:id="541"/>
    </w:p>
    <w:p w14:paraId="2903ECC1" w14:textId="77777777" w:rsidR="005877BB" w:rsidRPr="00BC6257" w:rsidRDefault="005877BB" w:rsidP="00AC2D1A">
      <w:pPr>
        <w:pStyle w:val="Normaallaadveeb"/>
        <w:shd w:val="clear" w:color="auto" w:fill="FFFFFF" w:themeFill="background1"/>
        <w:spacing w:before="0" w:after="0" w:afterAutospacing="0"/>
        <w:jc w:val="both"/>
      </w:pPr>
    </w:p>
    <w:p w14:paraId="169E7105" w14:textId="702E5E9C" w:rsidR="005877BB" w:rsidRPr="00BC6257" w:rsidRDefault="005877BB" w:rsidP="00AC2D1A">
      <w:pPr>
        <w:pStyle w:val="Normaallaadveeb"/>
        <w:shd w:val="clear" w:color="auto" w:fill="FFFFFF" w:themeFill="background1"/>
        <w:spacing w:before="0" w:after="0" w:afterAutospacing="0"/>
        <w:jc w:val="both"/>
      </w:pPr>
      <w:r w:rsidRPr="00BC6257">
        <w:t xml:space="preserve">(5) </w:t>
      </w:r>
      <w:r w:rsidR="009F7345" w:rsidRPr="00BC6257">
        <w:t>Kui Finantsinspektsioon hindab, kas nõuda kindlustusandjalt käesoleva paragrahvi lõikes 1 sätestatu</w:t>
      </w:r>
      <w:r w:rsidR="00096F44">
        <w:t>t</w:t>
      </w:r>
      <w:r w:rsidR="00736EFF" w:rsidRPr="00BC6257">
        <w:t xml:space="preserve">, </w:t>
      </w:r>
      <w:r w:rsidRPr="00BC6257">
        <w:t xml:space="preserve">võtab </w:t>
      </w:r>
      <w:r w:rsidR="00736EFF" w:rsidRPr="00BC6257">
        <w:t>ta</w:t>
      </w:r>
      <w:r w:rsidRPr="00BC6257">
        <w:t xml:space="preserve"> </w:t>
      </w:r>
      <w:r w:rsidR="00465506" w:rsidRPr="00BC6257">
        <w:t xml:space="preserve">arvesse, kas </w:t>
      </w:r>
      <w:r w:rsidRPr="00BC6257">
        <w:t xml:space="preserve">kindlustusgrupi järelevalve alla kuuluva kindlustusandja </w:t>
      </w:r>
      <w:r w:rsidR="00AB3BCF" w:rsidRPr="00BC6257">
        <w:t xml:space="preserve">puhul </w:t>
      </w:r>
      <w:r w:rsidR="00465506" w:rsidRPr="00BC6257">
        <w:t>on</w:t>
      </w:r>
      <w:r w:rsidRPr="00BC6257">
        <w:t xml:space="preserve"> </w:t>
      </w:r>
      <w:r w:rsidR="00465506" w:rsidRPr="00BC6257">
        <w:t xml:space="preserve">lepinguriigi </w:t>
      </w:r>
      <w:r w:rsidRPr="00BC6257">
        <w:t>kindlustusgrupi juhtiv ettevõtja teinud lõikes 1 sätestatud hindamise kindlustusgrupi tasandil</w:t>
      </w:r>
      <w:r w:rsidR="00465506" w:rsidRPr="00BC6257">
        <w:t xml:space="preserve"> ja võtnud arvesse</w:t>
      </w:r>
      <w:r w:rsidRPr="00BC6257">
        <w:t xml:space="preserve"> tütarettevõtjast kindlustusandja eripära.</w:t>
      </w:r>
      <w:r w:rsidR="002C1390" w:rsidRPr="00BC6257">
        <w:t xml:space="preserve"> </w:t>
      </w:r>
    </w:p>
    <w:p w14:paraId="5506E77B" w14:textId="57629C8A" w:rsidR="005877BB" w:rsidRPr="00BC6257" w:rsidRDefault="005877BB" w:rsidP="00AC2D1A">
      <w:pPr>
        <w:jc w:val="both"/>
        <w:rPr>
          <w:rFonts w:ascii="Times New Roman" w:hAnsi="Times New Roman" w:cs="Times New Roman"/>
          <w:sz w:val="24"/>
          <w:szCs w:val="24"/>
          <w:lang w:eastAsia="fr-BE"/>
        </w:rPr>
      </w:pPr>
    </w:p>
    <w:bookmarkEnd w:id="532"/>
    <w:p w14:paraId="0312B52E" w14:textId="77777777" w:rsidR="005877BB" w:rsidRPr="00BC6257" w:rsidRDefault="005877BB" w:rsidP="00AC2D1A">
      <w:pPr>
        <w:jc w:val="both"/>
        <w:rPr>
          <w:rFonts w:ascii="Times New Roman" w:hAnsi="Times New Roman" w:cs="Times New Roman"/>
          <w:b/>
          <w:bCs/>
          <w:sz w:val="24"/>
          <w:szCs w:val="24"/>
        </w:rPr>
      </w:pPr>
      <w:r w:rsidRPr="00BC6257">
        <w:rPr>
          <w:rFonts w:ascii="Times New Roman" w:hAnsi="Times New Roman" w:cs="Times New Roman"/>
          <w:b/>
          <w:bCs/>
          <w:sz w:val="24"/>
          <w:szCs w:val="24"/>
        </w:rPr>
        <w:t>§ 100</w:t>
      </w:r>
      <w:r w:rsidRPr="00BC6257">
        <w:rPr>
          <w:rFonts w:ascii="Times New Roman" w:hAnsi="Times New Roman" w:cs="Times New Roman"/>
          <w:b/>
          <w:bCs/>
          <w:sz w:val="24"/>
          <w:szCs w:val="24"/>
          <w:vertAlign w:val="superscript"/>
        </w:rPr>
        <w:t>2</w:t>
      </w:r>
      <w:r w:rsidRPr="00BC6257">
        <w:rPr>
          <w:rFonts w:ascii="Times New Roman" w:hAnsi="Times New Roman" w:cs="Times New Roman"/>
          <w:b/>
          <w:bCs/>
          <w:sz w:val="24"/>
          <w:szCs w:val="24"/>
        </w:rPr>
        <w:t>. Kliimamuutuste stsenaariumid</w:t>
      </w:r>
    </w:p>
    <w:p w14:paraId="7FBD4DB8" w14:textId="77777777" w:rsidR="005877BB" w:rsidRPr="00BC6257" w:rsidRDefault="005877BB" w:rsidP="00AC2D1A">
      <w:pPr>
        <w:jc w:val="both"/>
        <w:rPr>
          <w:rFonts w:ascii="Times New Roman" w:hAnsi="Times New Roman" w:cs="Times New Roman"/>
          <w:sz w:val="24"/>
          <w:szCs w:val="24"/>
        </w:rPr>
      </w:pPr>
    </w:p>
    <w:p w14:paraId="1C5B8BE7" w14:textId="5883A903" w:rsidR="005877BB" w:rsidRPr="00BC6257" w:rsidRDefault="005877BB" w:rsidP="00AC2D1A">
      <w:pPr>
        <w:jc w:val="both"/>
        <w:rPr>
          <w:rFonts w:ascii="Times New Roman" w:hAnsi="Times New Roman" w:cs="Times New Roman"/>
          <w:sz w:val="24"/>
          <w:szCs w:val="24"/>
        </w:rPr>
      </w:pPr>
      <w:r w:rsidRPr="00BC6257">
        <w:rPr>
          <w:rFonts w:ascii="Times New Roman" w:hAnsi="Times New Roman" w:cs="Times New Roman"/>
          <w:sz w:val="24"/>
          <w:szCs w:val="24"/>
        </w:rPr>
        <w:t>(1) Kui käesoleva seaduse § 100 lõike 1 punktis 7 sätestatud hindamise</w:t>
      </w:r>
      <w:r w:rsidR="00096F44">
        <w:rPr>
          <w:rFonts w:ascii="Times New Roman" w:hAnsi="Times New Roman" w:cs="Times New Roman"/>
          <w:sz w:val="24"/>
          <w:szCs w:val="24"/>
        </w:rPr>
        <w:t>l</w:t>
      </w:r>
      <w:r w:rsidRPr="00BC6257">
        <w:rPr>
          <w:rFonts w:ascii="Times New Roman" w:hAnsi="Times New Roman" w:cs="Times New Roman"/>
          <w:sz w:val="24"/>
          <w:szCs w:val="24"/>
        </w:rPr>
        <w:t xml:space="preserve"> selgub, et kliimamuutustega seotud riskid mõjutavad kindlustusandjat oluliselt, koostab kindlustusandja vähemalt järgmised stsenaariumid:</w:t>
      </w:r>
    </w:p>
    <w:p w14:paraId="7F12D14A" w14:textId="5FA8584A" w:rsidR="005877BB" w:rsidRPr="00BC6257" w:rsidRDefault="005877BB"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kliimamuutuste </w:t>
      </w:r>
      <w:r w:rsidR="00096F44" w:rsidRPr="00BC6257">
        <w:rPr>
          <w:rFonts w:ascii="Times New Roman" w:hAnsi="Times New Roman" w:cs="Times New Roman"/>
          <w:sz w:val="24"/>
          <w:szCs w:val="24"/>
        </w:rPr>
        <w:t xml:space="preserve">pikaajaline </w:t>
      </w:r>
      <w:r w:rsidRPr="00BC6257">
        <w:rPr>
          <w:rFonts w:ascii="Times New Roman" w:hAnsi="Times New Roman" w:cs="Times New Roman"/>
          <w:sz w:val="24"/>
          <w:szCs w:val="24"/>
        </w:rPr>
        <w:t xml:space="preserve">stsenaarium, mille </w:t>
      </w:r>
      <w:bookmarkStart w:id="542" w:name="_Hlk179279909"/>
      <w:r w:rsidRPr="00BC6257">
        <w:rPr>
          <w:rFonts w:ascii="Times New Roman" w:hAnsi="Times New Roman" w:cs="Times New Roman"/>
          <w:sz w:val="24"/>
          <w:szCs w:val="24"/>
        </w:rPr>
        <w:t xml:space="preserve">korral </w:t>
      </w:r>
      <w:r w:rsidR="00A85F94" w:rsidRPr="00BC6257">
        <w:rPr>
          <w:rFonts w:ascii="Times New Roman" w:hAnsi="Times New Roman" w:cs="Times New Roman"/>
          <w:sz w:val="24"/>
          <w:szCs w:val="24"/>
        </w:rPr>
        <w:t xml:space="preserve">jääb </w:t>
      </w:r>
      <w:r w:rsidRPr="00BC6257">
        <w:rPr>
          <w:rFonts w:ascii="Times New Roman" w:hAnsi="Times New Roman" w:cs="Times New Roman"/>
          <w:sz w:val="24"/>
          <w:szCs w:val="24"/>
        </w:rPr>
        <w:t>üleilmne temperatuuritõus</w:t>
      </w:r>
      <w:r w:rsidR="00A85F94" w:rsidRPr="00BC6257">
        <w:rPr>
          <w:rFonts w:ascii="Times New Roman" w:hAnsi="Times New Roman" w:cs="Times New Roman"/>
          <w:sz w:val="24"/>
          <w:szCs w:val="24"/>
        </w:rPr>
        <w:t xml:space="preserve"> </w:t>
      </w:r>
      <w:r w:rsidRPr="00BC6257">
        <w:rPr>
          <w:rFonts w:ascii="Times New Roman" w:hAnsi="Times New Roman" w:cs="Times New Roman"/>
          <w:sz w:val="24"/>
          <w:szCs w:val="24"/>
        </w:rPr>
        <w:t>alla kahe kraadi</w:t>
      </w:r>
      <w:bookmarkEnd w:id="542"/>
      <w:r w:rsidR="0024284E" w:rsidRPr="00BC6257">
        <w:rPr>
          <w:rFonts w:ascii="Times New Roman" w:hAnsi="Times New Roman" w:cs="Times New Roman"/>
          <w:sz w:val="24"/>
          <w:szCs w:val="24"/>
        </w:rPr>
        <w:t xml:space="preserve"> võrreldes tööstusrevolutsioonieelse tasemega</w:t>
      </w:r>
      <w:r w:rsidRPr="00BC6257">
        <w:rPr>
          <w:rFonts w:ascii="Times New Roman" w:hAnsi="Times New Roman" w:cs="Times New Roman"/>
          <w:sz w:val="24"/>
          <w:szCs w:val="24"/>
        </w:rPr>
        <w:t>;</w:t>
      </w:r>
    </w:p>
    <w:p w14:paraId="0FF402D1" w14:textId="029E4D32" w:rsidR="005877BB" w:rsidRPr="00BC6257" w:rsidRDefault="005877BB" w:rsidP="00AC2D1A">
      <w:pPr>
        <w:jc w:val="both"/>
        <w:rPr>
          <w:rFonts w:ascii="Times New Roman" w:hAnsi="Times New Roman" w:cs="Times New Roman"/>
          <w:sz w:val="24"/>
          <w:szCs w:val="24"/>
        </w:rPr>
      </w:pPr>
      <w:r w:rsidRPr="00BC6257">
        <w:rPr>
          <w:rFonts w:ascii="Times New Roman" w:hAnsi="Times New Roman" w:cs="Times New Roman"/>
          <w:sz w:val="24"/>
          <w:szCs w:val="24"/>
        </w:rPr>
        <w:t>2) kliimamuutuste</w:t>
      </w:r>
      <w:r w:rsidR="00BA1182">
        <w:rPr>
          <w:rFonts w:ascii="Times New Roman" w:hAnsi="Times New Roman" w:cs="Times New Roman"/>
          <w:sz w:val="24"/>
          <w:szCs w:val="24"/>
        </w:rPr>
        <w:t xml:space="preserve"> </w:t>
      </w:r>
      <w:r w:rsidR="00BA1182" w:rsidRPr="00BC6257">
        <w:rPr>
          <w:rFonts w:ascii="Times New Roman" w:hAnsi="Times New Roman" w:cs="Times New Roman"/>
          <w:sz w:val="24"/>
          <w:szCs w:val="24"/>
        </w:rPr>
        <w:t>pikaajaline</w:t>
      </w:r>
      <w:r w:rsidRPr="00BC6257">
        <w:rPr>
          <w:rFonts w:ascii="Times New Roman" w:hAnsi="Times New Roman" w:cs="Times New Roman"/>
          <w:sz w:val="24"/>
          <w:szCs w:val="24"/>
        </w:rPr>
        <w:t xml:space="preserve"> stsenaarium, mille korral </w:t>
      </w:r>
      <w:bookmarkStart w:id="543" w:name="_Hlk179279992"/>
      <w:r w:rsidR="007A19AA" w:rsidRPr="00BC6257">
        <w:rPr>
          <w:rFonts w:ascii="Times New Roman" w:hAnsi="Times New Roman" w:cs="Times New Roman"/>
          <w:sz w:val="24"/>
          <w:szCs w:val="24"/>
        </w:rPr>
        <w:t xml:space="preserve">on </w:t>
      </w:r>
      <w:r w:rsidRPr="00BC6257">
        <w:rPr>
          <w:rFonts w:ascii="Times New Roman" w:hAnsi="Times New Roman" w:cs="Times New Roman"/>
          <w:sz w:val="24"/>
          <w:szCs w:val="24"/>
        </w:rPr>
        <w:t>üleilmne temperatuuritõus</w:t>
      </w:r>
      <w:r w:rsidR="007A19AA"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oluliselt </w:t>
      </w:r>
      <w:bookmarkEnd w:id="543"/>
      <w:r w:rsidR="00A90248">
        <w:rPr>
          <w:rFonts w:ascii="Times New Roman" w:hAnsi="Times New Roman" w:cs="Times New Roman"/>
          <w:sz w:val="24"/>
          <w:szCs w:val="24"/>
        </w:rPr>
        <w:t>üle</w:t>
      </w:r>
      <w:r w:rsidRPr="00BC6257">
        <w:rPr>
          <w:rFonts w:ascii="Times New Roman" w:hAnsi="Times New Roman" w:cs="Times New Roman"/>
          <w:sz w:val="24"/>
          <w:szCs w:val="24"/>
        </w:rPr>
        <w:t xml:space="preserve"> ka</w:t>
      </w:r>
      <w:r w:rsidR="00A90248">
        <w:rPr>
          <w:rFonts w:ascii="Times New Roman" w:hAnsi="Times New Roman" w:cs="Times New Roman"/>
          <w:sz w:val="24"/>
          <w:szCs w:val="24"/>
        </w:rPr>
        <w:t>he</w:t>
      </w:r>
      <w:r w:rsidRPr="00BC6257">
        <w:rPr>
          <w:rFonts w:ascii="Times New Roman" w:hAnsi="Times New Roman" w:cs="Times New Roman"/>
          <w:sz w:val="24"/>
          <w:szCs w:val="24"/>
        </w:rPr>
        <w:t xml:space="preserve"> kraadi</w:t>
      </w:r>
      <w:r w:rsidR="0024284E" w:rsidRPr="00BC6257">
        <w:rPr>
          <w:rFonts w:ascii="Times New Roman" w:hAnsi="Times New Roman" w:cs="Times New Roman"/>
          <w:sz w:val="24"/>
          <w:szCs w:val="24"/>
        </w:rPr>
        <w:t xml:space="preserve"> võrreldes tööstusrevolutsioonieelse tasemega</w:t>
      </w:r>
      <w:r w:rsidRPr="00BC6257">
        <w:rPr>
          <w:rFonts w:ascii="Times New Roman" w:hAnsi="Times New Roman" w:cs="Times New Roman"/>
          <w:sz w:val="24"/>
          <w:szCs w:val="24"/>
        </w:rPr>
        <w:t>.</w:t>
      </w:r>
    </w:p>
    <w:p w14:paraId="1F1CB404" w14:textId="77777777" w:rsidR="005877BB" w:rsidRPr="00BC6257" w:rsidRDefault="005877BB" w:rsidP="00AC2D1A">
      <w:pPr>
        <w:jc w:val="both"/>
        <w:rPr>
          <w:rFonts w:ascii="Times New Roman" w:hAnsi="Times New Roman" w:cs="Times New Roman"/>
          <w:sz w:val="24"/>
          <w:szCs w:val="24"/>
        </w:rPr>
      </w:pPr>
    </w:p>
    <w:p w14:paraId="4959BB4A" w14:textId="77777777" w:rsidR="00184C17" w:rsidRPr="00BC6257" w:rsidRDefault="00184C17"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Kindlustusandja vaatab käesoleva paragrahvi lõikes 1 nimetatud stsenaariumid </w:t>
      </w:r>
      <w:r>
        <w:rPr>
          <w:rFonts w:ascii="Times New Roman" w:hAnsi="Times New Roman" w:cs="Times New Roman"/>
          <w:sz w:val="24"/>
          <w:szCs w:val="24"/>
        </w:rPr>
        <w:t xml:space="preserve">läbi </w:t>
      </w:r>
      <w:r w:rsidRPr="00BC6257">
        <w:rPr>
          <w:rFonts w:ascii="Times New Roman" w:hAnsi="Times New Roman" w:cs="Times New Roman"/>
          <w:sz w:val="24"/>
          <w:szCs w:val="24"/>
        </w:rPr>
        <w:t xml:space="preserve">vähemalt iga kolme aasta järel ja vajaduse korral ajakohastab neid. </w:t>
      </w:r>
      <w:bookmarkStart w:id="544" w:name="_Hlk179280466"/>
      <w:r w:rsidRPr="00BC6257">
        <w:rPr>
          <w:rFonts w:ascii="Times New Roman" w:hAnsi="Times New Roman" w:cs="Times New Roman"/>
          <w:sz w:val="24"/>
          <w:szCs w:val="24"/>
        </w:rPr>
        <w:t>Kindlustusandja võtab läbivaatamisel arvesse eelmistes kliimamuutuste stsenaariumides kasutatud vahendite ja põhimõtete toimimist, et par</w:t>
      </w:r>
      <w:r>
        <w:rPr>
          <w:rFonts w:ascii="Times New Roman" w:hAnsi="Times New Roman" w:cs="Times New Roman"/>
          <w:sz w:val="24"/>
          <w:szCs w:val="24"/>
        </w:rPr>
        <w:t>a</w:t>
      </w:r>
      <w:r w:rsidRPr="00BC6257">
        <w:rPr>
          <w:rFonts w:ascii="Times New Roman" w:hAnsi="Times New Roman" w:cs="Times New Roman"/>
          <w:sz w:val="24"/>
          <w:szCs w:val="24"/>
        </w:rPr>
        <w:t>ndada stsenaariumi</w:t>
      </w:r>
      <w:r>
        <w:rPr>
          <w:rFonts w:ascii="Times New Roman" w:hAnsi="Times New Roman" w:cs="Times New Roman"/>
          <w:sz w:val="24"/>
          <w:szCs w:val="24"/>
        </w:rPr>
        <w:t>d</w:t>
      </w:r>
      <w:r w:rsidRPr="00BC6257">
        <w:rPr>
          <w:rFonts w:ascii="Times New Roman" w:hAnsi="Times New Roman" w:cs="Times New Roman"/>
          <w:sz w:val="24"/>
          <w:szCs w:val="24"/>
        </w:rPr>
        <w:t xml:space="preserve">e tulemuslikkust. </w:t>
      </w:r>
      <w:bookmarkEnd w:id="544"/>
    </w:p>
    <w:p w14:paraId="53C0005D" w14:textId="77777777" w:rsidR="005877BB" w:rsidRPr="00BC6257" w:rsidRDefault="005877BB" w:rsidP="00AC2D1A">
      <w:pPr>
        <w:jc w:val="both"/>
        <w:rPr>
          <w:rFonts w:ascii="Times New Roman" w:hAnsi="Times New Roman" w:cs="Times New Roman"/>
          <w:sz w:val="24"/>
          <w:szCs w:val="24"/>
        </w:rPr>
      </w:pPr>
    </w:p>
    <w:p w14:paraId="5C1E3674" w14:textId="77777777" w:rsidR="005A076C" w:rsidRPr="00BC6257" w:rsidRDefault="005A076C" w:rsidP="00AC2D1A">
      <w:pPr>
        <w:pStyle w:val="Normaallaadveeb"/>
        <w:shd w:val="clear" w:color="auto" w:fill="FFFFFF" w:themeFill="background1"/>
        <w:spacing w:before="0" w:after="0" w:afterAutospacing="0"/>
        <w:jc w:val="both"/>
        <w:rPr>
          <w:rFonts w:cs="Calibri"/>
          <w:lang w:eastAsia="fr-BE"/>
        </w:rPr>
      </w:pPr>
      <w:r w:rsidRPr="00BC6257">
        <w:rPr>
          <w:rFonts w:cs="Calibri"/>
          <w:lang w:eastAsia="fr-BE"/>
        </w:rPr>
        <w:t>(3) Käesoleva seaduse § 100 lõikes 1 sätestatud omariskide ja maksevõime hindamise käigus analüüsib kindlustusandja regulaarselt, kuid vähemalt iga kolme aasta järel käesoleva paragrahvi lõikes 1 sätestatud kliimamuutuste pikaajaliste stsenaariumi</w:t>
      </w:r>
      <w:r>
        <w:rPr>
          <w:rFonts w:cs="Calibri"/>
          <w:lang w:eastAsia="fr-BE"/>
        </w:rPr>
        <w:t>d</w:t>
      </w:r>
      <w:r w:rsidRPr="00BC6257">
        <w:rPr>
          <w:rFonts w:cs="Calibri"/>
          <w:lang w:eastAsia="fr-BE"/>
        </w:rPr>
        <w:t xml:space="preserve">e mõju kindlustusandja äritegevusele. Analüüsi sagedus </w:t>
      </w:r>
      <w:r>
        <w:rPr>
          <w:rFonts w:cs="Calibri"/>
          <w:lang w:eastAsia="fr-BE"/>
        </w:rPr>
        <w:t xml:space="preserve">peab </w:t>
      </w:r>
      <w:r w:rsidRPr="00BC6257">
        <w:rPr>
          <w:rFonts w:cs="Calibri"/>
          <w:lang w:eastAsia="fr-BE"/>
        </w:rPr>
        <w:t>vasta</w:t>
      </w:r>
      <w:r>
        <w:rPr>
          <w:rFonts w:cs="Calibri"/>
          <w:lang w:eastAsia="fr-BE"/>
        </w:rPr>
        <w:t>ma</w:t>
      </w:r>
      <w:r w:rsidRPr="00BC6257">
        <w:rPr>
          <w:rFonts w:cs="Calibri"/>
          <w:lang w:eastAsia="fr-BE"/>
        </w:rPr>
        <w:t xml:space="preserve"> </w:t>
      </w:r>
      <w:r w:rsidRPr="00BC6257">
        <w:rPr>
          <w:rFonts w:eastAsia="Calibri"/>
        </w:rPr>
        <w:t>kliimamuutustega seotud riskide laadile, ulatusele ja keerukusele.</w:t>
      </w:r>
    </w:p>
    <w:p w14:paraId="70AF22B3" w14:textId="77777777" w:rsidR="005877BB" w:rsidRPr="00BC6257" w:rsidRDefault="005877BB" w:rsidP="00AC2D1A">
      <w:pPr>
        <w:jc w:val="both"/>
        <w:rPr>
          <w:rFonts w:eastAsia="Calibri"/>
          <w:i/>
          <w:iCs/>
        </w:rPr>
      </w:pPr>
    </w:p>
    <w:p w14:paraId="09D31196" w14:textId="12B7B59C" w:rsidR="005877BB" w:rsidRPr="00BC6257" w:rsidRDefault="005877BB" w:rsidP="00AC2D1A">
      <w:pPr>
        <w:jc w:val="both"/>
        <w:rPr>
          <w:rFonts w:ascii="Times New Roman" w:eastAsia="Times New Roman" w:hAnsi="Times New Roman" w:cs="Calibri"/>
          <w:sz w:val="24"/>
          <w:szCs w:val="24"/>
          <w:lang w:eastAsia="fr-BE"/>
        </w:rPr>
      </w:pPr>
      <w:r w:rsidRPr="00BC6257">
        <w:rPr>
          <w:rFonts w:ascii="Times New Roman" w:eastAsia="Times New Roman" w:hAnsi="Times New Roman" w:cs="Calibri"/>
          <w:sz w:val="24"/>
          <w:szCs w:val="24"/>
          <w:lang w:eastAsia="fr-BE"/>
        </w:rPr>
        <w:t>(4) Käesoleva</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paragrahvi</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sätestatut ei kohaldata väikese ja mittekeeruka kindlustusandja</w:t>
      </w:r>
      <w:r w:rsidR="00F43DC3" w:rsidRPr="00BC6257">
        <w:rPr>
          <w:rFonts w:ascii="Times New Roman" w:eastAsia="Times New Roman" w:hAnsi="Times New Roman" w:cs="Calibri"/>
          <w:sz w:val="24"/>
          <w:szCs w:val="24"/>
          <w:lang w:eastAsia="fr-BE"/>
        </w:rPr>
        <w:t xml:space="preserve"> suhtes</w:t>
      </w:r>
      <w:r w:rsidRPr="00BC6257">
        <w:rPr>
          <w:rFonts w:ascii="Times New Roman" w:eastAsia="Times New Roman" w:hAnsi="Times New Roman" w:cs="Calibri"/>
          <w:sz w:val="24"/>
          <w:szCs w:val="24"/>
          <w:lang w:eastAsia="fr-BE"/>
        </w:rPr>
        <w:t>.</w:t>
      </w:r>
      <w:r w:rsidR="00F11536" w:rsidRPr="00BC6257">
        <w:rPr>
          <w:rFonts w:ascii="Times New Roman" w:eastAsia="Times New Roman" w:hAnsi="Times New Roman" w:cs="Calibri"/>
          <w:sz w:val="24"/>
          <w:szCs w:val="24"/>
          <w:lang w:eastAsia="fr-BE"/>
        </w:rPr>
        <w:t>“;</w:t>
      </w:r>
      <w:r w:rsidR="00E60E8C" w:rsidRPr="00BC6257">
        <w:rPr>
          <w:rFonts w:ascii="Times New Roman" w:eastAsia="Times New Roman" w:hAnsi="Times New Roman" w:cs="Calibri"/>
          <w:sz w:val="24"/>
          <w:szCs w:val="24"/>
          <w:lang w:eastAsia="fr-BE"/>
        </w:rPr>
        <w:t xml:space="preserve"> </w:t>
      </w:r>
    </w:p>
    <w:p w14:paraId="5BFEB8F4" w14:textId="77777777" w:rsidR="00F11536" w:rsidRPr="00BC6257" w:rsidRDefault="00F11536" w:rsidP="00AC2D1A">
      <w:pPr>
        <w:jc w:val="both"/>
        <w:rPr>
          <w:rFonts w:ascii="Times New Roman" w:eastAsia="Times New Roman" w:hAnsi="Times New Roman" w:cs="Calibri"/>
          <w:sz w:val="24"/>
          <w:szCs w:val="24"/>
          <w:lang w:eastAsia="fr-BE"/>
        </w:rPr>
      </w:pPr>
    </w:p>
    <w:p w14:paraId="7479EF3E" w14:textId="37226729" w:rsidR="000D2501" w:rsidRPr="00BC6257" w:rsidRDefault="006F7DFA" w:rsidP="00AC2D1A">
      <w:pPr>
        <w:jc w:val="both"/>
        <w:rPr>
          <w:rFonts w:ascii="Times New Roman" w:hAnsi="Times New Roman" w:cs="Times New Roman"/>
          <w:sz w:val="24"/>
          <w:szCs w:val="24"/>
        </w:rPr>
      </w:pPr>
      <w:r w:rsidRPr="00120362">
        <w:rPr>
          <w:rFonts w:ascii="Times New Roman" w:hAnsi="Times New Roman" w:cs="Times New Roman"/>
          <w:b/>
          <w:bCs/>
          <w:sz w:val="24"/>
          <w:szCs w:val="24"/>
        </w:rPr>
        <w:t>86</w:t>
      </w:r>
      <w:r w:rsidR="26B60A80" w:rsidRPr="00120362">
        <w:rPr>
          <w:rFonts w:ascii="Times New Roman" w:hAnsi="Times New Roman" w:cs="Times New Roman"/>
          <w:b/>
          <w:bCs/>
          <w:sz w:val="24"/>
          <w:szCs w:val="24"/>
        </w:rPr>
        <w:t>)</w:t>
      </w:r>
      <w:r w:rsidR="26B60A80"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 xml:space="preserve">seadust täiendatakse §-ga </w:t>
      </w:r>
      <w:r w:rsidR="00B56DA4" w:rsidRPr="00BC6257">
        <w:rPr>
          <w:rFonts w:ascii="Times New Roman" w:hAnsi="Times New Roman" w:cs="Times New Roman"/>
          <w:sz w:val="24"/>
          <w:szCs w:val="24"/>
        </w:rPr>
        <w:t>103</w:t>
      </w:r>
      <w:r w:rsidR="00B56DA4" w:rsidRPr="00BC6257">
        <w:rPr>
          <w:rFonts w:ascii="Times New Roman" w:hAnsi="Times New Roman" w:cs="Times New Roman"/>
          <w:sz w:val="24"/>
          <w:szCs w:val="24"/>
          <w:vertAlign w:val="superscript"/>
        </w:rPr>
        <w:t>3</w:t>
      </w:r>
      <w:r w:rsidR="00B56DA4"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järgmises sõnastuses:</w:t>
      </w:r>
    </w:p>
    <w:p w14:paraId="5E17DDB6" w14:textId="3FC7DCF8" w:rsidR="00F11536" w:rsidRPr="00BC6257" w:rsidRDefault="00F11536" w:rsidP="00AC2D1A">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103</w:t>
      </w:r>
      <w:r w:rsidRPr="00BC6257">
        <w:rPr>
          <w:rFonts w:ascii="Times New Roman" w:hAnsi="Times New Roman" w:cs="Times New Roman"/>
          <w:b/>
          <w:bCs/>
          <w:sz w:val="24"/>
          <w:szCs w:val="24"/>
          <w:vertAlign w:val="superscript"/>
        </w:rPr>
        <w:t>3</w:t>
      </w:r>
      <w:r w:rsidRPr="00BC6257">
        <w:rPr>
          <w:rFonts w:ascii="Times New Roman" w:hAnsi="Times New Roman" w:cs="Times New Roman"/>
          <w:b/>
          <w:bCs/>
          <w:sz w:val="24"/>
          <w:szCs w:val="24"/>
        </w:rPr>
        <w:t xml:space="preserve">. Huvide konflikti maandamine õigusabikulude kindlustuses </w:t>
      </w:r>
    </w:p>
    <w:p w14:paraId="54A18594" w14:textId="77777777" w:rsidR="00F11536" w:rsidRPr="00BC6257" w:rsidRDefault="00F11536"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 </w:t>
      </w:r>
    </w:p>
    <w:p w14:paraId="538E5F46" w14:textId="34FA7CFD"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(1) Õigusabikulude kindlustuse turustamise</w:t>
      </w:r>
      <w:r w:rsidR="005A076C">
        <w:rPr>
          <w:rFonts w:ascii="Times New Roman" w:eastAsia="Times New Roman" w:hAnsi="Times New Roman" w:cs="Times New Roman"/>
          <w:sz w:val="24"/>
          <w:szCs w:val="24"/>
          <w:lang w:eastAsia="fr-BE"/>
        </w:rPr>
        <w:t>l</w:t>
      </w:r>
      <w:r w:rsidRPr="00BC6257">
        <w:rPr>
          <w:rFonts w:ascii="Times New Roman" w:eastAsia="Times New Roman" w:hAnsi="Times New Roman" w:cs="Times New Roman"/>
          <w:sz w:val="24"/>
          <w:szCs w:val="24"/>
          <w:lang w:eastAsia="fr-BE"/>
        </w:rPr>
        <w:t xml:space="preserve"> rakendab kindlustusandja vähemalt ühte käesoleva paragrahvi lõigetes 2–4 sätestatud meedet</w:t>
      </w:r>
      <w:r w:rsidR="00F43DC3" w:rsidRPr="00BC6257">
        <w:rPr>
          <w:rFonts w:ascii="Times New Roman" w:eastAsia="Times New Roman" w:hAnsi="Times New Roman" w:cs="Times New Roman"/>
          <w:sz w:val="24"/>
          <w:szCs w:val="24"/>
          <w:lang w:eastAsia="fr-BE"/>
        </w:rPr>
        <w:t xml:space="preserve"> õigusabikulude nõuete haldamiseks ja huvide konflikti maandamiseks</w:t>
      </w:r>
      <w:r w:rsidRPr="00BC6257">
        <w:rPr>
          <w:rFonts w:ascii="Times New Roman" w:eastAsia="Times New Roman" w:hAnsi="Times New Roman" w:cs="Times New Roman"/>
          <w:sz w:val="24"/>
          <w:szCs w:val="24"/>
          <w:lang w:eastAsia="fr-BE"/>
        </w:rPr>
        <w:t xml:space="preserve">. </w:t>
      </w:r>
    </w:p>
    <w:p w14:paraId="17E9D879" w14:textId="77777777"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01225DD9" w14:textId="57304B48"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(2) Kindlustusandja tagab, et töötaja, kes tegeleb õigusabikulude nõuete või nendega seotud õigusnõustamisega, ei tegele samal ajal </w:t>
      </w:r>
      <w:r w:rsidR="00F62106" w:rsidRPr="00BC6257">
        <w:rPr>
          <w:rFonts w:ascii="Times New Roman" w:eastAsia="Times New Roman" w:hAnsi="Times New Roman" w:cs="Times New Roman"/>
          <w:sz w:val="24"/>
          <w:szCs w:val="24"/>
          <w:lang w:eastAsia="fr-BE"/>
        </w:rPr>
        <w:t xml:space="preserve">järgmise </w:t>
      </w:r>
      <w:r w:rsidRPr="00BC6257">
        <w:rPr>
          <w:rFonts w:ascii="Times New Roman" w:eastAsia="Times New Roman" w:hAnsi="Times New Roman" w:cs="Times New Roman"/>
          <w:sz w:val="24"/>
          <w:szCs w:val="24"/>
          <w:lang w:eastAsia="fr-BE"/>
        </w:rPr>
        <w:t xml:space="preserve">samasuguse tegevusega: </w:t>
      </w:r>
    </w:p>
    <w:p w14:paraId="1E76F0AD" w14:textId="48091D04"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1) </w:t>
      </w:r>
      <w:r w:rsidR="00D243E7" w:rsidRPr="00BC6257">
        <w:rPr>
          <w:rFonts w:ascii="Times New Roman" w:eastAsia="Times New Roman" w:hAnsi="Times New Roman" w:cs="Times New Roman"/>
          <w:sz w:val="24"/>
          <w:szCs w:val="24"/>
          <w:lang w:eastAsia="fr-BE"/>
        </w:rPr>
        <w:t>tegevus</w:t>
      </w:r>
      <w:r w:rsidR="000920B7">
        <w:rPr>
          <w:rFonts w:ascii="Times New Roman" w:eastAsia="Times New Roman" w:hAnsi="Times New Roman" w:cs="Times New Roman"/>
          <w:sz w:val="24"/>
          <w:szCs w:val="24"/>
          <w:lang w:eastAsia="fr-BE"/>
        </w:rPr>
        <w:t xml:space="preserve"> </w:t>
      </w:r>
      <w:r w:rsidRPr="00BC6257">
        <w:rPr>
          <w:rFonts w:ascii="Times New Roman" w:eastAsia="Times New Roman" w:hAnsi="Times New Roman" w:cs="Times New Roman"/>
          <w:sz w:val="24"/>
          <w:szCs w:val="24"/>
          <w:lang w:eastAsia="fr-BE"/>
        </w:rPr>
        <w:t xml:space="preserve">teise kindlustusandja juures, kellel on selle kindlustusandjaga rahalised, ärilised või haldussidemed ja kes turustab ühte või mitut muud kahjukindlustuse liiki; </w:t>
      </w:r>
    </w:p>
    <w:p w14:paraId="53FBE215" w14:textId="368B1E42"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2) kindlustusandja enda muud</w:t>
      </w:r>
      <w:r w:rsidR="001C0C64">
        <w:rPr>
          <w:rFonts w:ascii="Times New Roman" w:eastAsia="Times New Roman" w:hAnsi="Times New Roman" w:cs="Times New Roman"/>
          <w:sz w:val="24"/>
          <w:szCs w:val="24"/>
          <w:lang w:eastAsia="fr-BE"/>
        </w:rPr>
        <w:t xml:space="preserve"> liiki</w:t>
      </w:r>
      <w:r w:rsidRPr="00BC6257">
        <w:rPr>
          <w:rFonts w:ascii="Times New Roman" w:eastAsia="Times New Roman" w:hAnsi="Times New Roman" w:cs="Times New Roman"/>
          <w:sz w:val="24"/>
          <w:szCs w:val="24"/>
          <w:lang w:eastAsia="fr-BE"/>
        </w:rPr>
        <w:t xml:space="preserve"> kindlustustegevus. </w:t>
      </w:r>
    </w:p>
    <w:p w14:paraId="011D1EAE" w14:textId="77777777"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4145FA91" w14:textId="77777777" w:rsidR="00974ABA" w:rsidRPr="00BC6257" w:rsidRDefault="00974ABA"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(3) Kindlustusandja tagab, et kui õigusabikulude nõuete haldamine antakse käesoleva seaduse § 104 kohaselt edasi teisele juriidilisele isikule ja see isik on lisaks seotud teise kahjukindlustusandjaga, ei </w:t>
      </w:r>
      <w:r>
        <w:rPr>
          <w:rFonts w:ascii="Times New Roman" w:eastAsia="Times New Roman" w:hAnsi="Times New Roman" w:cs="Times New Roman"/>
          <w:sz w:val="24"/>
          <w:szCs w:val="24"/>
          <w:lang w:eastAsia="fr-BE"/>
        </w:rPr>
        <w:t xml:space="preserve">tegele </w:t>
      </w:r>
      <w:r w:rsidRPr="00BC6257">
        <w:rPr>
          <w:rFonts w:ascii="Times New Roman" w:eastAsia="Times New Roman" w:hAnsi="Times New Roman" w:cs="Times New Roman"/>
          <w:sz w:val="24"/>
          <w:szCs w:val="24"/>
          <w:lang w:eastAsia="fr-BE"/>
        </w:rPr>
        <w:t xml:space="preserve">selles juriidilises isikus nõuete haldamise või </w:t>
      </w:r>
      <w:r>
        <w:rPr>
          <w:rFonts w:ascii="Times New Roman" w:eastAsia="Times New Roman" w:hAnsi="Times New Roman" w:cs="Times New Roman"/>
          <w:sz w:val="24"/>
          <w:szCs w:val="24"/>
          <w:lang w:eastAsia="fr-BE"/>
        </w:rPr>
        <w:t>sell</w:t>
      </w:r>
      <w:r w:rsidRPr="00BC6257">
        <w:rPr>
          <w:rFonts w:ascii="Times New Roman" w:eastAsia="Times New Roman" w:hAnsi="Times New Roman" w:cs="Times New Roman"/>
          <w:sz w:val="24"/>
          <w:szCs w:val="24"/>
          <w:lang w:eastAsia="fr-BE"/>
        </w:rPr>
        <w:t xml:space="preserve">ega seotud õigusnõustamisega tegelev töötaja samal ajal sama või </w:t>
      </w:r>
      <w:r>
        <w:rPr>
          <w:rFonts w:ascii="Times New Roman" w:eastAsia="Times New Roman" w:hAnsi="Times New Roman" w:cs="Times New Roman"/>
          <w:sz w:val="24"/>
          <w:szCs w:val="24"/>
          <w:lang w:eastAsia="fr-BE"/>
        </w:rPr>
        <w:t xml:space="preserve">olemuselt </w:t>
      </w:r>
      <w:r w:rsidRPr="00BC6257">
        <w:rPr>
          <w:rFonts w:ascii="Times New Roman" w:eastAsia="Times New Roman" w:hAnsi="Times New Roman" w:cs="Times New Roman"/>
          <w:sz w:val="24"/>
          <w:szCs w:val="24"/>
          <w:lang w:eastAsia="fr-BE"/>
        </w:rPr>
        <w:t xml:space="preserve">samasuguse tegevusega nimetatud teise kahjukindlustusandja juures. </w:t>
      </w:r>
    </w:p>
    <w:p w14:paraId="7A22536D" w14:textId="77777777"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1E78173" w14:textId="0EE2C805"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(4) Kindlustusandja võimaldab kindlustatud isikul pöörduda enda esindamiseks ja oma huvide kaitseks valitud advokaadi või muu kvalifitseeritud isiku poole kohe, kui kindlustusandja on </w:t>
      </w:r>
      <w:r w:rsidR="001D0EAD" w:rsidRPr="00BC6257">
        <w:rPr>
          <w:rFonts w:ascii="Times New Roman" w:eastAsia="Times New Roman" w:hAnsi="Times New Roman" w:cs="Times New Roman"/>
          <w:sz w:val="24"/>
          <w:szCs w:val="24"/>
          <w:lang w:eastAsia="fr-BE"/>
        </w:rPr>
        <w:t xml:space="preserve">teavitanud kindlustusvõtjat </w:t>
      </w:r>
      <w:r w:rsidRPr="00BC6257">
        <w:rPr>
          <w:rFonts w:ascii="Times New Roman" w:eastAsia="Times New Roman" w:hAnsi="Times New Roman" w:cs="Times New Roman"/>
          <w:sz w:val="24"/>
          <w:szCs w:val="24"/>
          <w:lang w:eastAsia="fr-BE"/>
        </w:rPr>
        <w:t>võlaõigusseaduse § 530 lõike 1 kohaselt</w:t>
      </w:r>
      <w:r w:rsidR="00D004F8" w:rsidRPr="00BC6257">
        <w:rPr>
          <w:rFonts w:ascii="Times New Roman" w:eastAsia="Times New Roman" w:hAnsi="Times New Roman" w:cs="Times New Roman"/>
          <w:sz w:val="24"/>
          <w:szCs w:val="24"/>
          <w:lang w:eastAsia="fr-BE"/>
        </w:rPr>
        <w:t xml:space="preserve"> sellest</w:t>
      </w:r>
      <w:r w:rsidRPr="00BC6257">
        <w:rPr>
          <w:rFonts w:ascii="Times New Roman" w:eastAsia="Times New Roman" w:hAnsi="Times New Roman" w:cs="Times New Roman"/>
          <w:sz w:val="24"/>
          <w:szCs w:val="24"/>
          <w:lang w:eastAsia="fr-BE"/>
        </w:rPr>
        <w:t xml:space="preserve">, et </w:t>
      </w:r>
      <w:r w:rsidR="00A17C0C" w:rsidRPr="00BC6257">
        <w:rPr>
          <w:rFonts w:ascii="Times New Roman" w:eastAsia="Times New Roman" w:hAnsi="Times New Roman" w:cs="Times New Roman"/>
          <w:sz w:val="24"/>
          <w:szCs w:val="24"/>
          <w:lang w:eastAsia="fr-BE"/>
        </w:rPr>
        <w:t xml:space="preserve">ta </w:t>
      </w:r>
      <w:r w:rsidRPr="00BC6257">
        <w:rPr>
          <w:rFonts w:ascii="Times New Roman" w:eastAsia="Times New Roman" w:hAnsi="Times New Roman" w:cs="Times New Roman"/>
          <w:sz w:val="24"/>
          <w:szCs w:val="24"/>
          <w:lang w:eastAsia="fr-BE"/>
        </w:rPr>
        <w:t xml:space="preserve">täidab lepingust tuleneva kohustuse. </w:t>
      </w:r>
    </w:p>
    <w:p w14:paraId="795DCE33" w14:textId="77777777" w:rsidR="00F11536" w:rsidRPr="00BC6257" w:rsidRDefault="00F11536" w:rsidP="00AC2D1A">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EBC67ED" w14:textId="21071FFD" w:rsidR="00F11536" w:rsidRPr="00BC6257" w:rsidRDefault="00F11536"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lang w:eastAsia="fr-BE"/>
        </w:rPr>
        <w:t>(5) Käesolevas paragrahvis sätestatut ei kohaldata võlaõigusseaduse §-s 531</w:t>
      </w:r>
      <w:r w:rsidRPr="00BC6257">
        <w:rPr>
          <w:rFonts w:ascii="Times New Roman" w:eastAsia="Times New Roman" w:hAnsi="Times New Roman" w:cs="Times New Roman"/>
          <w:sz w:val="24"/>
          <w:szCs w:val="24"/>
          <w:vertAlign w:val="superscript"/>
          <w:lang w:eastAsia="fr-BE"/>
        </w:rPr>
        <w:t>1</w:t>
      </w:r>
      <w:r w:rsidRPr="00BC6257">
        <w:rPr>
          <w:rFonts w:ascii="Times New Roman" w:eastAsia="Times New Roman" w:hAnsi="Times New Roman" w:cs="Times New Roman"/>
          <w:sz w:val="24"/>
          <w:szCs w:val="24"/>
          <w:lang w:eastAsia="fr-BE"/>
        </w:rPr>
        <w:t xml:space="preserve"> sätestatud kindlustuse korral</w:t>
      </w:r>
      <w:r w:rsidRPr="00BC6257">
        <w:rPr>
          <w:rFonts w:ascii="Times New Roman" w:hAnsi="Times New Roman" w:cs="Times New Roman"/>
          <w:sz w:val="24"/>
          <w:szCs w:val="24"/>
        </w:rPr>
        <w:t>.“;</w:t>
      </w:r>
    </w:p>
    <w:p w14:paraId="54C7DF49" w14:textId="77777777" w:rsidR="00F11536" w:rsidRPr="00BC6257" w:rsidRDefault="00F11536" w:rsidP="00AC2D1A">
      <w:pPr>
        <w:shd w:val="clear" w:color="auto" w:fill="FFFFFF" w:themeFill="background1"/>
        <w:jc w:val="both"/>
        <w:rPr>
          <w:rFonts w:ascii="Times New Roman" w:hAnsi="Times New Roman" w:cs="Times New Roman"/>
          <w:sz w:val="24"/>
          <w:szCs w:val="24"/>
        </w:rPr>
      </w:pPr>
    </w:p>
    <w:p w14:paraId="2B1D9AEF" w14:textId="016A27F7" w:rsidR="00CF3BD4" w:rsidRPr="00BC6257" w:rsidRDefault="00C3069D" w:rsidP="00AC2D1A">
      <w:pPr>
        <w:rPr>
          <w:rFonts w:ascii="Times New Roman" w:hAnsi="Times New Roman" w:cs="Times New Roman"/>
          <w:sz w:val="24"/>
          <w:szCs w:val="24"/>
        </w:rPr>
      </w:pPr>
      <w:bookmarkStart w:id="545" w:name="_Hlk187395095"/>
      <w:r w:rsidRPr="00120362">
        <w:rPr>
          <w:rFonts w:ascii="Times New Roman" w:hAnsi="Times New Roman" w:cs="Times New Roman"/>
          <w:b/>
          <w:bCs/>
          <w:sz w:val="24"/>
          <w:szCs w:val="24"/>
        </w:rPr>
        <w:t>87</w:t>
      </w:r>
      <w:r w:rsidR="63C3EDD1" w:rsidRPr="00120362">
        <w:rPr>
          <w:rFonts w:ascii="Times New Roman" w:hAnsi="Times New Roman" w:cs="Times New Roman"/>
          <w:b/>
          <w:bCs/>
          <w:sz w:val="24"/>
          <w:szCs w:val="24"/>
        </w:rPr>
        <w:t>)</w:t>
      </w:r>
      <w:r w:rsidR="63C3EDD1" w:rsidRPr="00BC6257">
        <w:rPr>
          <w:rFonts w:ascii="Times New Roman" w:hAnsi="Times New Roman" w:cs="Times New Roman"/>
          <w:sz w:val="24"/>
          <w:szCs w:val="24"/>
        </w:rPr>
        <w:t xml:space="preserve"> </w:t>
      </w:r>
      <w:r w:rsidR="00AC21F3" w:rsidRPr="00BC6257">
        <w:rPr>
          <w:rFonts w:ascii="Times New Roman" w:hAnsi="Times New Roman" w:cs="Times New Roman"/>
          <w:sz w:val="24"/>
          <w:szCs w:val="24"/>
        </w:rPr>
        <w:t>paragrahvi 104 täiendatakse lõikega 9 järgmises sõnastuses:</w:t>
      </w:r>
    </w:p>
    <w:p w14:paraId="47FD58CC" w14:textId="65B3A570" w:rsidR="002F27CF" w:rsidRPr="00BC6257" w:rsidRDefault="002F27CF" w:rsidP="00AC2D1A">
      <w:pPr>
        <w:shd w:val="clear" w:color="auto" w:fill="FFFFFF" w:themeFill="background1"/>
        <w:jc w:val="both"/>
        <w:rPr>
          <w:rStyle w:val="Tugev"/>
          <w:rFonts w:ascii="Times New Roman" w:hAnsi="Times New Roman" w:cs="Times New Roman"/>
          <w:sz w:val="24"/>
          <w:szCs w:val="24"/>
          <w:bdr w:val="none" w:sz="0" w:space="0" w:color="auto" w:frame="1"/>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(9) Kindlustusandja teavitab Finantsinspektsiooni tegevuse edasiandmise lõpetamisest.“;</w:t>
      </w:r>
    </w:p>
    <w:bookmarkEnd w:id="545"/>
    <w:p w14:paraId="754E3E17" w14:textId="77777777" w:rsidR="00AC21F3" w:rsidRPr="00BC6257" w:rsidRDefault="00AC21F3" w:rsidP="00AC2D1A">
      <w:pPr>
        <w:rPr>
          <w:rFonts w:ascii="Times New Roman" w:hAnsi="Times New Roman" w:cs="Times New Roman"/>
          <w:sz w:val="24"/>
          <w:szCs w:val="24"/>
        </w:rPr>
      </w:pPr>
    </w:p>
    <w:p w14:paraId="196DD415" w14:textId="1528025C" w:rsidR="002F27CF" w:rsidRPr="00BC6257" w:rsidRDefault="00C3069D" w:rsidP="00AC2D1A">
      <w:pPr>
        <w:jc w:val="both"/>
        <w:rPr>
          <w:rFonts w:ascii="Times New Roman" w:hAnsi="Times New Roman" w:cs="Times New Roman"/>
          <w:sz w:val="24"/>
          <w:szCs w:val="24"/>
        </w:rPr>
      </w:pPr>
      <w:r w:rsidRPr="00BC6257">
        <w:rPr>
          <w:rFonts w:ascii="Times New Roman" w:hAnsi="Times New Roman" w:cs="Times New Roman"/>
          <w:b/>
          <w:bCs/>
          <w:sz w:val="24"/>
          <w:szCs w:val="24"/>
        </w:rPr>
        <w:t>88</w:t>
      </w:r>
      <w:r w:rsidR="4CE7B733" w:rsidRPr="00BC6257">
        <w:rPr>
          <w:rFonts w:ascii="Times New Roman" w:hAnsi="Times New Roman" w:cs="Times New Roman"/>
          <w:b/>
          <w:bCs/>
          <w:sz w:val="24"/>
          <w:szCs w:val="24"/>
        </w:rPr>
        <w:t>)</w:t>
      </w:r>
      <w:r w:rsidR="4CE7B733" w:rsidRPr="00BC6257">
        <w:rPr>
          <w:rFonts w:ascii="Times New Roman" w:hAnsi="Times New Roman" w:cs="Times New Roman"/>
          <w:sz w:val="24"/>
          <w:szCs w:val="24"/>
        </w:rPr>
        <w:t xml:space="preserve"> </w:t>
      </w:r>
      <w:r w:rsidR="002F27CF" w:rsidRPr="00BC6257">
        <w:rPr>
          <w:rFonts w:ascii="Times New Roman" w:hAnsi="Times New Roman" w:cs="Times New Roman"/>
          <w:sz w:val="24"/>
          <w:szCs w:val="24"/>
        </w:rPr>
        <w:t>paragrahvi 105 lõi</w:t>
      </w:r>
      <w:r w:rsidR="00767623" w:rsidRPr="00BC6257">
        <w:rPr>
          <w:rFonts w:ascii="Times New Roman" w:hAnsi="Times New Roman" w:cs="Times New Roman"/>
          <w:sz w:val="24"/>
          <w:szCs w:val="24"/>
        </w:rPr>
        <w:t xml:space="preserve">ke </w:t>
      </w:r>
      <w:r w:rsidR="002F27CF" w:rsidRPr="00BC6257">
        <w:rPr>
          <w:rFonts w:ascii="Times New Roman" w:hAnsi="Times New Roman" w:cs="Times New Roman"/>
          <w:sz w:val="24"/>
          <w:szCs w:val="24"/>
        </w:rPr>
        <w:t xml:space="preserve">1 </w:t>
      </w:r>
      <w:r w:rsidR="00767623" w:rsidRPr="00BC6257">
        <w:rPr>
          <w:rFonts w:ascii="Times New Roman" w:hAnsi="Times New Roman" w:cs="Times New Roman"/>
          <w:sz w:val="24"/>
          <w:szCs w:val="24"/>
        </w:rPr>
        <w:t>tei</w:t>
      </w:r>
      <w:r w:rsidR="00456FFC" w:rsidRPr="00BC6257">
        <w:rPr>
          <w:rFonts w:ascii="Times New Roman" w:hAnsi="Times New Roman" w:cs="Times New Roman"/>
          <w:sz w:val="24"/>
          <w:szCs w:val="24"/>
        </w:rPr>
        <w:t>st lauset täiendatakse pärast</w:t>
      </w:r>
      <w:r w:rsidR="002574A7" w:rsidRPr="00BC6257">
        <w:rPr>
          <w:rFonts w:ascii="Times New Roman" w:hAnsi="Times New Roman" w:cs="Times New Roman"/>
          <w:sz w:val="24"/>
          <w:szCs w:val="24"/>
        </w:rPr>
        <w:t xml:space="preserve"> sõna „vormis“ sõnadega </w:t>
      </w:r>
      <w:r w:rsidR="002574A7" w:rsidRPr="00BC6257">
        <w:rPr>
          <w:rFonts w:ascii="Times New Roman" w:eastAsia="Times New Roman" w:hAnsi="Times New Roman" w:cs="Times New Roman"/>
          <w:sz w:val="24"/>
          <w:szCs w:val="24"/>
          <w:lang w:eastAsia="et-EE"/>
        </w:rPr>
        <w:t>„</w:t>
      </w:r>
      <w:r w:rsidR="00767623" w:rsidRPr="00BC6257">
        <w:rPr>
          <w:rFonts w:ascii="Times New Roman" w:eastAsia="Times New Roman" w:hAnsi="Times New Roman" w:cs="Times New Roman"/>
          <w:sz w:val="24"/>
          <w:szCs w:val="24"/>
          <w:lang w:eastAsia="et-EE"/>
        </w:rPr>
        <w:t>ja kindlustusandja selleks volitatud juhatuse või nõukogu kinnitatud“;</w:t>
      </w:r>
      <w:r w:rsidR="002F27CF" w:rsidRPr="00BC6257">
        <w:rPr>
          <w:rFonts w:ascii="Times New Roman" w:hAnsi="Times New Roman" w:cs="Times New Roman"/>
          <w:sz w:val="24"/>
          <w:szCs w:val="24"/>
        </w:rPr>
        <w:t xml:space="preserve"> </w:t>
      </w:r>
    </w:p>
    <w:p w14:paraId="768D68ED" w14:textId="77777777" w:rsidR="002F27CF" w:rsidRPr="00BC6257" w:rsidRDefault="002F27CF" w:rsidP="00AC2D1A">
      <w:pPr>
        <w:rPr>
          <w:rFonts w:ascii="Times New Roman" w:hAnsi="Times New Roman" w:cs="Times New Roman"/>
          <w:color w:val="657C9C" w:themeColor="text2" w:themeTint="BF"/>
          <w:sz w:val="24"/>
          <w:szCs w:val="24"/>
        </w:rPr>
      </w:pPr>
    </w:p>
    <w:p w14:paraId="422A7734" w14:textId="5FAD487E" w:rsidR="002F27CF" w:rsidRPr="00BC6257" w:rsidRDefault="00C3069D" w:rsidP="00AC2D1A">
      <w:pPr>
        <w:rPr>
          <w:rFonts w:ascii="Times New Roman" w:hAnsi="Times New Roman" w:cs="Times New Roman"/>
          <w:sz w:val="24"/>
          <w:szCs w:val="24"/>
        </w:rPr>
      </w:pPr>
      <w:r w:rsidRPr="00120362">
        <w:rPr>
          <w:rFonts w:ascii="Times New Roman" w:hAnsi="Times New Roman" w:cs="Times New Roman"/>
          <w:b/>
          <w:bCs/>
          <w:sz w:val="24"/>
          <w:szCs w:val="24"/>
        </w:rPr>
        <w:t>89</w:t>
      </w:r>
      <w:r w:rsidR="53D615C7" w:rsidRPr="00120362">
        <w:rPr>
          <w:rFonts w:ascii="Times New Roman" w:hAnsi="Times New Roman" w:cs="Times New Roman"/>
          <w:b/>
          <w:bCs/>
          <w:sz w:val="24"/>
          <w:szCs w:val="24"/>
        </w:rPr>
        <w:t>)</w:t>
      </w:r>
      <w:r w:rsidR="53D615C7" w:rsidRPr="00BC6257">
        <w:rPr>
          <w:rFonts w:ascii="Times New Roman" w:hAnsi="Times New Roman" w:cs="Times New Roman"/>
          <w:sz w:val="24"/>
          <w:szCs w:val="24"/>
        </w:rPr>
        <w:t xml:space="preserve"> </w:t>
      </w:r>
      <w:r w:rsidR="00F2399D" w:rsidRPr="00BC6257">
        <w:rPr>
          <w:rFonts w:ascii="Times New Roman" w:hAnsi="Times New Roman" w:cs="Times New Roman"/>
          <w:sz w:val="24"/>
          <w:szCs w:val="24"/>
        </w:rPr>
        <w:t xml:space="preserve">paragrahvi 105 lõiget </w:t>
      </w:r>
      <w:r w:rsidR="006373ED" w:rsidRPr="00BC6257">
        <w:rPr>
          <w:rFonts w:ascii="Times New Roman" w:hAnsi="Times New Roman" w:cs="Times New Roman"/>
          <w:sz w:val="24"/>
          <w:szCs w:val="24"/>
        </w:rPr>
        <w:t xml:space="preserve">2 </w:t>
      </w:r>
      <w:r w:rsidR="00F2399D" w:rsidRPr="00BC6257">
        <w:rPr>
          <w:rFonts w:ascii="Times New Roman" w:hAnsi="Times New Roman" w:cs="Times New Roman"/>
          <w:sz w:val="24"/>
          <w:szCs w:val="24"/>
        </w:rPr>
        <w:t>täiendatakse punktiga 2</w:t>
      </w:r>
      <w:r w:rsidR="00F2399D" w:rsidRPr="00BC6257">
        <w:rPr>
          <w:rFonts w:ascii="Times New Roman" w:hAnsi="Times New Roman" w:cs="Times New Roman"/>
          <w:sz w:val="24"/>
          <w:szCs w:val="24"/>
          <w:vertAlign w:val="superscript"/>
        </w:rPr>
        <w:t>2</w:t>
      </w:r>
      <w:r w:rsidR="00F2399D" w:rsidRPr="00BC6257">
        <w:rPr>
          <w:rFonts w:ascii="Times New Roman" w:hAnsi="Times New Roman" w:cs="Times New Roman"/>
          <w:sz w:val="24"/>
          <w:szCs w:val="24"/>
        </w:rPr>
        <w:t xml:space="preserve"> järgmises sõnastuses:</w:t>
      </w:r>
    </w:p>
    <w:p w14:paraId="6FFA8D4B" w14:textId="0DBDF187" w:rsidR="00F2399D" w:rsidRPr="00BC6257" w:rsidRDefault="00F2399D"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meetmed õigusabikulude kindlustuse nõuete haldamiseks ja huvide konflikti maandamiseks vastavalt käesoleva seaduse §-le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w:t>
      </w:r>
      <w:r w:rsidR="00F20907" w:rsidRPr="00BC6257">
        <w:rPr>
          <w:rFonts w:ascii="Times New Roman" w:hAnsi="Times New Roman" w:cs="Times New Roman"/>
          <w:sz w:val="24"/>
          <w:szCs w:val="24"/>
        </w:rPr>
        <w:t>“;</w:t>
      </w:r>
    </w:p>
    <w:p w14:paraId="2E2AA752" w14:textId="77777777" w:rsidR="003118B5" w:rsidRPr="00BC6257" w:rsidRDefault="003118B5" w:rsidP="00AC2D1A">
      <w:pPr>
        <w:ind w:left="-5"/>
        <w:jc w:val="both"/>
        <w:rPr>
          <w:rFonts w:ascii="Times New Roman" w:hAnsi="Times New Roman" w:cs="Times New Roman"/>
          <w:color w:val="0070C0"/>
          <w:sz w:val="24"/>
          <w:szCs w:val="24"/>
        </w:rPr>
      </w:pPr>
    </w:p>
    <w:p w14:paraId="01A5E62B" w14:textId="15C2F812" w:rsidR="003118B5" w:rsidRPr="00BC6257" w:rsidRDefault="009A16A5" w:rsidP="00AC2D1A">
      <w:pPr>
        <w:rPr>
          <w:rFonts w:ascii="Times New Roman" w:hAnsi="Times New Roman" w:cs="Times New Roman"/>
          <w:sz w:val="24"/>
          <w:szCs w:val="24"/>
        </w:rPr>
      </w:pPr>
      <w:r w:rsidRPr="00BC6257">
        <w:rPr>
          <w:rFonts w:ascii="Times New Roman" w:hAnsi="Times New Roman" w:cs="Times New Roman"/>
          <w:b/>
          <w:bCs/>
          <w:sz w:val="24"/>
          <w:szCs w:val="24"/>
        </w:rPr>
        <w:t>90</w:t>
      </w:r>
      <w:r w:rsidR="064D86EF" w:rsidRPr="00BC6257">
        <w:rPr>
          <w:rFonts w:ascii="Times New Roman" w:hAnsi="Times New Roman" w:cs="Times New Roman"/>
          <w:b/>
          <w:bCs/>
          <w:sz w:val="24"/>
          <w:szCs w:val="24"/>
        </w:rPr>
        <w:t>)</w:t>
      </w:r>
      <w:r w:rsidR="064D86EF" w:rsidRPr="00BC6257">
        <w:rPr>
          <w:rFonts w:ascii="Times New Roman" w:hAnsi="Times New Roman" w:cs="Times New Roman"/>
          <w:sz w:val="24"/>
          <w:szCs w:val="24"/>
        </w:rPr>
        <w:t xml:space="preserve"> </w:t>
      </w:r>
      <w:r w:rsidR="003118B5" w:rsidRPr="00BC6257">
        <w:rPr>
          <w:rFonts w:ascii="Times New Roman" w:hAnsi="Times New Roman" w:cs="Times New Roman"/>
          <w:sz w:val="24"/>
          <w:szCs w:val="24"/>
        </w:rPr>
        <w:t xml:space="preserve">paragrahvi 105 lõiget </w:t>
      </w:r>
      <w:r w:rsidR="006373ED" w:rsidRPr="00BC6257">
        <w:rPr>
          <w:rFonts w:ascii="Times New Roman" w:hAnsi="Times New Roman" w:cs="Times New Roman"/>
          <w:sz w:val="24"/>
          <w:szCs w:val="24"/>
        </w:rPr>
        <w:t xml:space="preserve">2 </w:t>
      </w:r>
      <w:r w:rsidR="003118B5" w:rsidRPr="00BC6257">
        <w:rPr>
          <w:rFonts w:ascii="Times New Roman" w:hAnsi="Times New Roman" w:cs="Times New Roman"/>
          <w:sz w:val="24"/>
          <w:szCs w:val="24"/>
        </w:rPr>
        <w:t>täiendatakse punktidega 7</w:t>
      </w:r>
      <w:r w:rsidR="003118B5" w:rsidRPr="00BC6257">
        <w:rPr>
          <w:rFonts w:ascii="Times New Roman" w:hAnsi="Times New Roman" w:cs="Times New Roman"/>
          <w:sz w:val="24"/>
          <w:szCs w:val="24"/>
          <w:vertAlign w:val="superscript"/>
        </w:rPr>
        <w:t>1</w:t>
      </w:r>
      <w:r w:rsidR="003118B5" w:rsidRPr="00BC6257">
        <w:rPr>
          <w:rFonts w:ascii="Times New Roman" w:hAnsi="Times New Roman" w:cs="Times New Roman"/>
          <w:sz w:val="24"/>
          <w:szCs w:val="24"/>
        </w:rPr>
        <w:t xml:space="preserve"> ja 7</w:t>
      </w:r>
      <w:r w:rsidR="003118B5" w:rsidRPr="00BC6257">
        <w:rPr>
          <w:rFonts w:ascii="Times New Roman" w:hAnsi="Times New Roman" w:cs="Times New Roman"/>
          <w:sz w:val="24"/>
          <w:szCs w:val="24"/>
          <w:vertAlign w:val="superscript"/>
        </w:rPr>
        <w:t>2</w:t>
      </w:r>
      <w:r w:rsidR="003118B5" w:rsidRPr="00BC6257">
        <w:rPr>
          <w:rFonts w:ascii="Times New Roman" w:hAnsi="Times New Roman" w:cs="Times New Roman"/>
          <w:sz w:val="24"/>
          <w:szCs w:val="24"/>
        </w:rPr>
        <w:t xml:space="preserve"> järgmises sõnastuses:</w:t>
      </w:r>
    </w:p>
    <w:p w14:paraId="5D3C8A05" w14:textId="45C828D2" w:rsidR="003118B5" w:rsidRPr="00BC6257" w:rsidRDefault="003118B5"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w:t>
      </w:r>
      <w:bookmarkStart w:id="546" w:name="_Hlk179284416"/>
      <w:r w:rsidRPr="00BC6257">
        <w:rPr>
          <w:rFonts w:ascii="Times New Roman" w:eastAsia="Times New Roman" w:hAnsi="Times New Roman" w:cs="Times New Roman"/>
          <w:sz w:val="24"/>
          <w:szCs w:val="24"/>
          <w:lang w:eastAsia="et-EE"/>
        </w:rPr>
        <w:t>juhatuses</w:t>
      </w:r>
      <w:r w:rsidR="006A7D8E" w:rsidRPr="00BC6257">
        <w:rPr>
          <w:rFonts w:ascii="Times New Roman" w:eastAsia="Times New Roman" w:hAnsi="Times New Roman" w:cs="Times New Roman"/>
          <w:sz w:val="24"/>
          <w:szCs w:val="24"/>
          <w:lang w:eastAsia="et-EE"/>
        </w:rPr>
        <w:t xml:space="preserve"> </w:t>
      </w:r>
      <w:r w:rsidR="008A4A90"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nõukogus mitmekesisuse edendamise kord, mis </w:t>
      </w:r>
      <w:r w:rsidR="00AC64BC" w:rsidRPr="00BC6257">
        <w:rPr>
          <w:rFonts w:ascii="Times New Roman" w:eastAsia="Times New Roman" w:hAnsi="Times New Roman" w:cs="Times New Roman"/>
          <w:sz w:val="24"/>
          <w:szCs w:val="24"/>
          <w:lang w:eastAsia="et-EE"/>
        </w:rPr>
        <w:t xml:space="preserve">sisaldab </w:t>
      </w:r>
      <w:r w:rsidRPr="00BC6257">
        <w:rPr>
          <w:rFonts w:ascii="Times New Roman" w:eastAsia="Times New Roman" w:hAnsi="Times New Roman" w:cs="Times New Roman"/>
          <w:sz w:val="24"/>
          <w:szCs w:val="24"/>
          <w:lang w:eastAsia="et-EE"/>
        </w:rPr>
        <w:t>muu hulgas soolise tasakaaluga seotud individuaalseid kvantitatiivseid eesmärke;</w:t>
      </w:r>
      <w:bookmarkEnd w:id="546"/>
    </w:p>
    <w:p w14:paraId="5BF79DFB" w14:textId="32EF4998" w:rsidR="003118B5" w:rsidRPr="00BC6257" w:rsidRDefault="003118B5" w:rsidP="00AC2D1A">
      <w:pPr>
        <w:shd w:val="clear" w:color="auto" w:fill="FFFFFF" w:themeFill="background1"/>
        <w:jc w:val="both"/>
        <w:rPr>
          <w:rFonts w:ascii="Times New Roman" w:eastAsia="Times New Roman" w:hAnsi="Times New Roman" w:cs="Times New Roman"/>
          <w:sz w:val="24"/>
          <w:szCs w:val="24"/>
          <w:lang w:eastAsia="et-EE"/>
        </w:rPr>
      </w:pPr>
      <w:bookmarkStart w:id="547" w:name="_Hlk187395856"/>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w:t>
      </w:r>
      <w:r w:rsidR="00AC64B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juhtide, vastutavate isikute ja võtmefunktsioonide täitjate sobivuse hindamise kord;“;</w:t>
      </w:r>
      <w:bookmarkEnd w:id="547"/>
    </w:p>
    <w:p w14:paraId="2F1B2DF7" w14:textId="77777777" w:rsidR="003118B5" w:rsidRPr="00BC6257" w:rsidRDefault="003118B5" w:rsidP="00AC2D1A">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6143B9C2" w14:textId="303036D0" w:rsidR="00800EB9" w:rsidRPr="00BC6257" w:rsidRDefault="009A16A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91</w:t>
      </w:r>
      <w:r w:rsidR="7407FDFF" w:rsidRPr="00BC6257">
        <w:rPr>
          <w:rFonts w:ascii="Times New Roman" w:eastAsia="Times New Roman" w:hAnsi="Times New Roman" w:cs="Times New Roman"/>
          <w:b/>
          <w:bCs/>
          <w:sz w:val="24"/>
          <w:szCs w:val="24"/>
          <w:lang w:eastAsia="et-EE"/>
        </w:rPr>
        <w:t>)</w:t>
      </w:r>
      <w:r w:rsidR="7407FDFF" w:rsidRPr="00BC6257">
        <w:rPr>
          <w:rFonts w:ascii="Times New Roman" w:eastAsia="Times New Roman" w:hAnsi="Times New Roman" w:cs="Times New Roman"/>
          <w:sz w:val="24"/>
          <w:szCs w:val="24"/>
          <w:lang w:eastAsia="et-EE"/>
        </w:rPr>
        <w:t xml:space="preserve"> </w:t>
      </w:r>
      <w:r w:rsidR="00800EB9" w:rsidRPr="00BC6257">
        <w:rPr>
          <w:rFonts w:ascii="Times New Roman" w:eastAsia="Times New Roman" w:hAnsi="Times New Roman" w:cs="Times New Roman"/>
          <w:sz w:val="24"/>
          <w:szCs w:val="24"/>
          <w:lang w:eastAsia="et-EE"/>
        </w:rPr>
        <w:t>paragrahvi 105 lõi</w:t>
      </w:r>
      <w:r w:rsidR="003D1E3C" w:rsidRPr="00BC6257">
        <w:rPr>
          <w:rFonts w:ascii="Times New Roman" w:eastAsia="Times New Roman" w:hAnsi="Times New Roman" w:cs="Times New Roman"/>
          <w:sz w:val="24"/>
          <w:szCs w:val="24"/>
          <w:lang w:eastAsia="et-EE"/>
        </w:rPr>
        <w:t xml:space="preserve">kes </w:t>
      </w:r>
      <w:r w:rsidR="00917CFE" w:rsidRPr="00BC6257">
        <w:rPr>
          <w:rFonts w:ascii="Times New Roman" w:eastAsia="Times New Roman" w:hAnsi="Times New Roman" w:cs="Times New Roman"/>
          <w:sz w:val="24"/>
          <w:szCs w:val="24"/>
          <w:lang w:eastAsia="et-EE"/>
        </w:rPr>
        <w:t>4</w:t>
      </w:r>
      <w:r w:rsidR="003D1E3C" w:rsidRPr="00BC6257">
        <w:rPr>
          <w:rFonts w:ascii="Times New Roman" w:eastAsia="Times New Roman" w:hAnsi="Times New Roman" w:cs="Times New Roman"/>
          <w:sz w:val="24"/>
          <w:szCs w:val="24"/>
          <w:lang w:eastAsia="et-EE"/>
        </w:rPr>
        <w:t xml:space="preserve"> asendatakse sõnad „määrama</w:t>
      </w:r>
      <w:r w:rsidR="00F37818" w:rsidRPr="00BC6257">
        <w:rPr>
          <w:rFonts w:ascii="Times New Roman" w:eastAsia="Times New Roman" w:hAnsi="Times New Roman" w:cs="Times New Roman"/>
          <w:sz w:val="24"/>
          <w:szCs w:val="24"/>
          <w:lang w:eastAsia="et-EE"/>
        </w:rPr>
        <w:t xml:space="preserve"> sellise kohandamise rakendamise kriteeriumid“ sõnadega</w:t>
      </w:r>
      <w:r w:rsidR="00917CFE" w:rsidRPr="00BC6257">
        <w:rPr>
          <w:rFonts w:ascii="Times New Roman" w:eastAsia="Times New Roman" w:hAnsi="Times New Roman" w:cs="Times New Roman"/>
          <w:sz w:val="24"/>
          <w:szCs w:val="24"/>
          <w:lang w:eastAsia="et-EE"/>
        </w:rPr>
        <w:t xml:space="preserve"> </w:t>
      </w:r>
      <w:r w:rsidR="00F37818" w:rsidRPr="00BC6257">
        <w:rPr>
          <w:rFonts w:ascii="Times New Roman" w:eastAsia="Times New Roman" w:hAnsi="Times New Roman" w:cs="Times New Roman"/>
          <w:sz w:val="24"/>
          <w:szCs w:val="24"/>
          <w:lang w:eastAsia="et-EE"/>
        </w:rPr>
        <w:t>„</w:t>
      </w:r>
      <w:r w:rsidR="00AE1EF3" w:rsidRPr="00BC6257">
        <w:rPr>
          <w:rFonts w:ascii="Times New Roman" w:eastAsia="Times New Roman" w:hAnsi="Times New Roman" w:cs="Times New Roman"/>
          <w:sz w:val="24"/>
          <w:szCs w:val="24"/>
          <w:lang w:eastAsia="et-EE"/>
        </w:rPr>
        <w:t>arvestama volatiilsuse kohandamise rakendamisega“;</w:t>
      </w:r>
    </w:p>
    <w:p w14:paraId="4F66B2B0" w14:textId="77777777" w:rsidR="006F4DB8" w:rsidRPr="00BC6257" w:rsidRDefault="006F4DB8" w:rsidP="00AC2D1A">
      <w:pPr>
        <w:jc w:val="both"/>
        <w:rPr>
          <w:rFonts w:ascii="Times New Roman" w:eastAsia="Times New Roman" w:hAnsi="Times New Roman" w:cs="Times New Roman"/>
          <w:sz w:val="24"/>
          <w:szCs w:val="24"/>
          <w:lang w:eastAsia="et-EE"/>
        </w:rPr>
      </w:pPr>
    </w:p>
    <w:p w14:paraId="3A4438C7" w14:textId="706E5420" w:rsidR="00AE1EF3" w:rsidRPr="00BC6257" w:rsidRDefault="009A16A5"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92</w:t>
      </w:r>
      <w:r w:rsidR="769AAC3A" w:rsidRPr="00BC6257">
        <w:rPr>
          <w:rFonts w:ascii="Times New Roman" w:eastAsia="Times New Roman" w:hAnsi="Times New Roman" w:cs="Times New Roman"/>
          <w:b/>
          <w:bCs/>
          <w:sz w:val="24"/>
          <w:szCs w:val="24"/>
          <w:lang w:eastAsia="et-EE"/>
        </w:rPr>
        <w:t>)</w:t>
      </w:r>
      <w:r w:rsidR="769AAC3A" w:rsidRPr="00BC6257">
        <w:rPr>
          <w:rFonts w:ascii="Times New Roman" w:eastAsia="Times New Roman" w:hAnsi="Times New Roman" w:cs="Times New Roman"/>
          <w:sz w:val="24"/>
          <w:szCs w:val="24"/>
          <w:lang w:eastAsia="et-EE"/>
        </w:rPr>
        <w:t xml:space="preserve"> </w:t>
      </w:r>
      <w:r w:rsidR="00F20CFA" w:rsidRPr="00BC6257">
        <w:rPr>
          <w:rFonts w:ascii="Times New Roman" w:eastAsia="Times New Roman" w:hAnsi="Times New Roman" w:cs="Times New Roman"/>
          <w:sz w:val="24"/>
          <w:szCs w:val="24"/>
          <w:lang w:eastAsia="et-EE"/>
        </w:rPr>
        <w:t>paragrahvi 105 täiendatakse lõikega 6 järgmises sõnastuses:</w:t>
      </w:r>
    </w:p>
    <w:p w14:paraId="5A2F505A" w14:textId="5AA29B69" w:rsidR="00F20CFA" w:rsidRPr="00BC6257" w:rsidRDefault="00F20CFA" w:rsidP="00AC2D1A">
      <w:pPr>
        <w:shd w:val="clear" w:color="auto" w:fill="FFFFFF" w:themeFill="background1"/>
        <w:jc w:val="both"/>
        <w:rPr>
          <w:rFonts w:ascii="Times New Roman" w:hAnsi="Times New Roman" w:cs="Times New Roman"/>
          <w:i/>
          <w:iCs/>
          <w:sz w:val="24"/>
          <w:szCs w:val="24"/>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sz w:val="24"/>
          <w:szCs w:val="24"/>
        </w:rPr>
        <w:t>(6) Erinevalt käesoleva paragrahvi lõikes 5 sätestatust võib väike ja mittekeerukas kindlustusandja</w:t>
      </w:r>
      <w:r w:rsidR="00563505" w:rsidRPr="00BC6257">
        <w:rPr>
          <w:rFonts w:ascii="Times New Roman" w:hAnsi="Times New Roman" w:cs="Times New Roman"/>
          <w:sz w:val="24"/>
          <w:szCs w:val="24"/>
        </w:rPr>
        <w:t xml:space="preserve"> ning </w:t>
      </w:r>
      <w:r w:rsidR="00792B8E" w:rsidRPr="00BC6257">
        <w:rPr>
          <w:rFonts w:ascii="Times New Roman" w:hAnsi="Times New Roman" w:cs="Times New Roman"/>
          <w:sz w:val="24"/>
          <w:szCs w:val="24"/>
        </w:rPr>
        <w:t xml:space="preserve">kindlustusandja, kellel on õigus </w:t>
      </w:r>
      <w:r w:rsidR="006569B4" w:rsidRPr="00BC6257">
        <w:rPr>
          <w:rFonts w:ascii="Times New Roman" w:hAnsi="Times New Roman" w:cs="Times New Roman"/>
          <w:sz w:val="24"/>
          <w:szCs w:val="24"/>
        </w:rPr>
        <w:t xml:space="preserve">rakendada </w:t>
      </w:r>
      <w:r w:rsidR="00056F86" w:rsidRPr="00BC6257">
        <w:rPr>
          <w:rFonts w:ascii="Times New Roman" w:hAnsi="Times New Roman" w:cs="Times New Roman"/>
          <w:sz w:val="24"/>
          <w:szCs w:val="24"/>
        </w:rPr>
        <w:t>proportsionaalsuse mee</w:t>
      </w:r>
      <w:r w:rsidR="006569B4" w:rsidRPr="00BC6257">
        <w:rPr>
          <w:rFonts w:ascii="Times New Roman" w:hAnsi="Times New Roman" w:cs="Times New Roman"/>
          <w:sz w:val="24"/>
          <w:szCs w:val="24"/>
        </w:rPr>
        <w:t>det,</w:t>
      </w:r>
      <w:r w:rsidR="000A5B5F"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hinnata </w:t>
      </w:r>
      <w:r w:rsidR="008B3064" w:rsidRPr="00BC6257">
        <w:rPr>
          <w:rFonts w:ascii="Times New Roman" w:hAnsi="Times New Roman" w:cs="Times New Roman"/>
          <w:sz w:val="24"/>
          <w:szCs w:val="24"/>
        </w:rPr>
        <w:t xml:space="preserve">riskijuhtimise, </w:t>
      </w:r>
      <w:r w:rsidR="001A5C4C" w:rsidRPr="00BC6257">
        <w:rPr>
          <w:rFonts w:ascii="Times New Roman" w:hAnsi="Times New Roman" w:cs="Times New Roman"/>
          <w:sz w:val="24"/>
          <w:szCs w:val="24"/>
        </w:rPr>
        <w:t>sisekontrolli, siseauditi</w:t>
      </w:r>
      <w:r w:rsidR="00864E65" w:rsidRPr="00BC6257">
        <w:rPr>
          <w:rFonts w:ascii="Times New Roman" w:hAnsi="Times New Roman" w:cs="Times New Roman"/>
          <w:sz w:val="24"/>
          <w:szCs w:val="24"/>
        </w:rPr>
        <w:t xml:space="preserve"> ja</w:t>
      </w:r>
      <w:r w:rsidR="001A5C4C"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kindlustustegevusega seotud tegevuse</w:t>
      </w:r>
      <w:r w:rsidR="003D689D"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 xml:space="preserve">edasiandmise kordade </w:t>
      </w:r>
      <w:r w:rsidR="00F46072" w:rsidRPr="00BC6257">
        <w:rPr>
          <w:rFonts w:ascii="Times New Roman" w:hAnsi="Times New Roman" w:cs="Times New Roman"/>
          <w:sz w:val="24"/>
          <w:szCs w:val="24"/>
        </w:rPr>
        <w:t xml:space="preserve">ja tasustamise põhimõtete </w:t>
      </w:r>
      <w:r w:rsidRPr="00BC6257">
        <w:rPr>
          <w:rFonts w:ascii="Times New Roman" w:hAnsi="Times New Roman" w:cs="Times New Roman"/>
          <w:sz w:val="24"/>
          <w:szCs w:val="24"/>
        </w:rPr>
        <w:t>asjakohasust harvemini kui kord aastas, kuid ta peab seda tegema vähemalt iga viie aasta järel. Finantsinspektsioon võib nõuda sise-eeskirjade sagedasemat hindamist, kui see on kindlustusandjaga seotud asjaolusid arvesse võttes põhjendatud.“;</w:t>
      </w:r>
      <w:r w:rsidR="00406D5D" w:rsidRPr="00BC6257">
        <w:rPr>
          <w:rFonts w:ascii="Times New Roman" w:hAnsi="Times New Roman" w:cs="Times New Roman"/>
          <w:sz w:val="24"/>
          <w:szCs w:val="24"/>
        </w:rPr>
        <w:t xml:space="preserve"> </w:t>
      </w:r>
    </w:p>
    <w:p w14:paraId="29BEFBFC" w14:textId="77777777" w:rsidR="00EF7E3B" w:rsidRPr="00BC6257" w:rsidRDefault="00EF7E3B" w:rsidP="00AC2D1A">
      <w:pPr>
        <w:shd w:val="clear" w:color="auto" w:fill="FFFFFF" w:themeFill="background1"/>
        <w:jc w:val="both"/>
        <w:rPr>
          <w:rFonts w:ascii="Times New Roman" w:hAnsi="Times New Roman" w:cs="Times New Roman"/>
          <w:i/>
          <w:iCs/>
          <w:sz w:val="24"/>
          <w:szCs w:val="24"/>
        </w:rPr>
      </w:pPr>
    </w:p>
    <w:p w14:paraId="3F83B0B2" w14:textId="6D579D36" w:rsidR="00BD49B9" w:rsidRPr="00BC6257" w:rsidRDefault="009A16A5" w:rsidP="00AC2D1A">
      <w:pPr>
        <w:rPr>
          <w:rFonts w:ascii="Times New Roman" w:hAnsi="Times New Roman" w:cs="Times New Roman"/>
          <w:sz w:val="24"/>
          <w:szCs w:val="24"/>
        </w:rPr>
      </w:pPr>
      <w:r w:rsidRPr="00BC6257">
        <w:rPr>
          <w:rFonts w:ascii="Times New Roman" w:hAnsi="Times New Roman" w:cs="Times New Roman"/>
          <w:b/>
          <w:bCs/>
          <w:sz w:val="24"/>
          <w:szCs w:val="24"/>
        </w:rPr>
        <w:lastRenderedPageBreak/>
        <w:t>93</w:t>
      </w:r>
      <w:r w:rsidR="628171B3" w:rsidRPr="00BC6257">
        <w:rPr>
          <w:rFonts w:ascii="Times New Roman" w:hAnsi="Times New Roman" w:cs="Times New Roman"/>
          <w:b/>
          <w:bCs/>
          <w:sz w:val="24"/>
          <w:szCs w:val="24"/>
        </w:rPr>
        <w:t>)</w:t>
      </w:r>
      <w:r w:rsidR="628171B3" w:rsidRPr="00BC6257">
        <w:rPr>
          <w:rFonts w:ascii="Times New Roman" w:hAnsi="Times New Roman" w:cs="Times New Roman"/>
          <w:sz w:val="24"/>
          <w:szCs w:val="24"/>
        </w:rPr>
        <w:t xml:space="preserve"> </w:t>
      </w:r>
      <w:r w:rsidR="00BD49B9" w:rsidRPr="00BC6257">
        <w:rPr>
          <w:rFonts w:ascii="Times New Roman" w:hAnsi="Times New Roman" w:cs="Times New Roman"/>
          <w:sz w:val="24"/>
          <w:szCs w:val="24"/>
        </w:rPr>
        <w:t xml:space="preserve">paragrahvi </w:t>
      </w:r>
      <w:r w:rsidR="00767623" w:rsidRPr="00BC6257">
        <w:rPr>
          <w:rFonts w:ascii="Times New Roman" w:hAnsi="Times New Roman" w:cs="Times New Roman"/>
          <w:sz w:val="24"/>
          <w:szCs w:val="24"/>
        </w:rPr>
        <w:t xml:space="preserve">106 </w:t>
      </w:r>
      <w:r w:rsidR="00BD49B9" w:rsidRPr="00BC6257">
        <w:rPr>
          <w:rFonts w:ascii="Times New Roman" w:hAnsi="Times New Roman" w:cs="Times New Roman"/>
          <w:sz w:val="24"/>
          <w:szCs w:val="24"/>
        </w:rPr>
        <w:t>lõiget 1 täiendatakse teise lausega järgmises sõnastuses:</w:t>
      </w:r>
    </w:p>
    <w:p w14:paraId="79F68EA8" w14:textId="643358D6" w:rsidR="00BD49B9" w:rsidRPr="00BC6257" w:rsidRDefault="00BD49B9" w:rsidP="00AC2D1A">
      <w:pPr>
        <w:jc w:val="both"/>
        <w:rPr>
          <w:rFonts w:ascii="Times New Roman" w:hAnsi="Times New Roman" w:cs="Times New Roman"/>
          <w:sz w:val="24"/>
          <w:szCs w:val="24"/>
        </w:rPr>
      </w:pPr>
      <w:r w:rsidRPr="00BC6257">
        <w:rPr>
          <w:rFonts w:ascii="Times New Roman" w:hAnsi="Times New Roman" w:cs="Times New Roman"/>
          <w:sz w:val="24"/>
          <w:szCs w:val="24"/>
        </w:rPr>
        <w:t>„</w:t>
      </w:r>
      <w:bookmarkStart w:id="548" w:name="_Hlk188358095"/>
      <w:r w:rsidRPr="00BC6257">
        <w:rPr>
          <w:rFonts w:ascii="Times New Roman" w:hAnsi="Times New Roman" w:cs="Times New Roman"/>
          <w:sz w:val="24"/>
          <w:szCs w:val="24"/>
        </w:rPr>
        <w:t>J</w:t>
      </w:r>
      <w:r w:rsidRPr="00BC6257">
        <w:rPr>
          <w:rFonts w:ascii="Times New Roman" w:eastAsia="Times New Roman" w:hAnsi="Times New Roman" w:cs="Times New Roman"/>
          <w:sz w:val="24"/>
          <w:szCs w:val="24"/>
          <w:lang w:eastAsia="et-EE"/>
        </w:rPr>
        <w:t xml:space="preserve">uhtidel peavad olema </w:t>
      </w:r>
      <w:r w:rsidR="00FE263C" w:rsidRPr="00BC6257">
        <w:rPr>
          <w:rFonts w:ascii="Times New Roman" w:eastAsia="Times New Roman" w:hAnsi="Times New Roman" w:cs="Times New Roman"/>
          <w:sz w:val="24"/>
          <w:szCs w:val="24"/>
          <w:lang w:eastAsia="et-EE"/>
        </w:rPr>
        <w:t>ühiselt</w:t>
      </w:r>
      <w:r w:rsidR="000D14A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piisavad teadmised, oskused ja kogemused kindlustusandja juhtimiseks ja</w:t>
      </w:r>
      <w:r w:rsidR="005551A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 ülesannete täitmiseks.“;</w:t>
      </w:r>
      <w:bookmarkEnd w:id="548"/>
    </w:p>
    <w:p w14:paraId="3C05D7EF" w14:textId="77777777" w:rsidR="00BD49B9" w:rsidRPr="00BC6257" w:rsidRDefault="00BD49B9" w:rsidP="00AC2D1A">
      <w:pPr>
        <w:rPr>
          <w:rFonts w:ascii="Times New Roman" w:hAnsi="Times New Roman" w:cs="Times New Roman"/>
          <w:sz w:val="24"/>
          <w:szCs w:val="24"/>
        </w:rPr>
      </w:pPr>
    </w:p>
    <w:p w14:paraId="58A0A439" w14:textId="6D4E5D10" w:rsidR="00406D5D" w:rsidRPr="00BC6257" w:rsidRDefault="009A16A5" w:rsidP="00AC2D1A">
      <w:pPr>
        <w:rPr>
          <w:rFonts w:ascii="Times New Roman" w:hAnsi="Times New Roman" w:cs="Times New Roman"/>
          <w:sz w:val="24"/>
          <w:szCs w:val="24"/>
        </w:rPr>
      </w:pPr>
      <w:bookmarkStart w:id="549" w:name="_Hlk187334148"/>
      <w:r w:rsidRPr="00120362">
        <w:rPr>
          <w:rFonts w:ascii="Times New Roman" w:hAnsi="Times New Roman" w:cs="Times New Roman"/>
          <w:b/>
          <w:bCs/>
          <w:sz w:val="24"/>
          <w:szCs w:val="24"/>
        </w:rPr>
        <w:t>94</w:t>
      </w:r>
      <w:r w:rsidR="0A428540" w:rsidRPr="00120362">
        <w:rPr>
          <w:rFonts w:ascii="Times New Roman" w:hAnsi="Times New Roman" w:cs="Times New Roman"/>
          <w:b/>
          <w:bCs/>
          <w:sz w:val="24"/>
          <w:szCs w:val="24"/>
        </w:rPr>
        <w:t>)</w:t>
      </w:r>
      <w:r w:rsidR="0A428540" w:rsidRPr="00BC6257">
        <w:rPr>
          <w:rFonts w:ascii="Times New Roman" w:hAnsi="Times New Roman" w:cs="Times New Roman"/>
          <w:sz w:val="24"/>
          <w:szCs w:val="24"/>
        </w:rPr>
        <w:t xml:space="preserve"> </w:t>
      </w:r>
      <w:r w:rsidR="00406D5D" w:rsidRPr="00BC6257">
        <w:rPr>
          <w:rFonts w:ascii="Times New Roman" w:hAnsi="Times New Roman" w:cs="Times New Roman"/>
          <w:sz w:val="24"/>
          <w:szCs w:val="24"/>
        </w:rPr>
        <w:t>paragrahvi 106 täiendatakse lõikega 1</w:t>
      </w:r>
      <w:r w:rsidR="00406D5D" w:rsidRPr="00BC6257">
        <w:rPr>
          <w:rFonts w:ascii="Times New Roman" w:hAnsi="Times New Roman" w:cs="Times New Roman"/>
          <w:sz w:val="24"/>
          <w:szCs w:val="24"/>
          <w:vertAlign w:val="superscript"/>
        </w:rPr>
        <w:t>1</w:t>
      </w:r>
      <w:r w:rsidR="00406D5D" w:rsidRPr="00BC6257">
        <w:rPr>
          <w:rFonts w:ascii="Times New Roman" w:hAnsi="Times New Roman" w:cs="Times New Roman"/>
          <w:sz w:val="24"/>
          <w:szCs w:val="24"/>
        </w:rPr>
        <w:t xml:space="preserve"> järgmises sõnastuses:</w:t>
      </w:r>
    </w:p>
    <w:p w14:paraId="25C91612" w14:textId="77777777" w:rsidR="00406D5D" w:rsidRPr="00BC6257" w:rsidRDefault="00406D5D" w:rsidP="00AC2D1A">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juhatuses on vähemalt kaks liiget.“; </w:t>
      </w:r>
    </w:p>
    <w:bookmarkEnd w:id="549"/>
    <w:p w14:paraId="119CD914" w14:textId="77777777" w:rsidR="00406D5D" w:rsidRPr="00BC6257" w:rsidRDefault="00406D5D" w:rsidP="00AC2D1A">
      <w:pPr>
        <w:rPr>
          <w:rFonts w:ascii="Times New Roman" w:hAnsi="Times New Roman" w:cs="Times New Roman"/>
          <w:sz w:val="24"/>
          <w:szCs w:val="24"/>
        </w:rPr>
      </w:pPr>
    </w:p>
    <w:p w14:paraId="389E38B8" w14:textId="64FD028F" w:rsidR="00406D5D" w:rsidRPr="00BC6257" w:rsidRDefault="00F06C4D" w:rsidP="00AC2D1A">
      <w:pPr>
        <w:jc w:val="both"/>
        <w:rPr>
          <w:rFonts w:ascii="Times New Roman" w:hAnsi="Times New Roman" w:cs="Times New Roman"/>
          <w:sz w:val="24"/>
          <w:szCs w:val="24"/>
        </w:rPr>
      </w:pPr>
      <w:bookmarkStart w:id="550" w:name="_Hlk187398639"/>
      <w:r w:rsidRPr="00120362">
        <w:rPr>
          <w:rFonts w:ascii="Times New Roman" w:hAnsi="Times New Roman" w:cs="Times New Roman"/>
          <w:b/>
          <w:bCs/>
          <w:sz w:val="24"/>
          <w:szCs w:val="24"/>
        </w:rPr>
        <w:t>95</w:t>
      </w:r>
      <w:r w:rsidR="72708DD8" w:rsidRPr="00120362">
        <w:rPr>
          <w:rFonts w:ascii="Times New Roman" w:hAnsi="Times New Roman" w:cs="Times New Roman"/>
          <w:b/>
          <w:bCs/>
          <w:sz w:val="24"/>
          <w:szCs w:val="24"/>
        </w:rPr>
        <w:t>)</w:t>
      </w:r>
      <w:r w:rsidR="72708DD8" w:rsidRPr="00BC6257">
        <w:rPr>
          <w:rFonts w:ascii="Times New Roman" w:hAnsi="Times New Roman" w:cs="Times New Roman"/>
          <w:sz w:val="24"/>
          <w:szCs w:val="24"/>
        </w:rPr>
        <w:t xml:space="preserve"> </w:t>
      </w:r>
      <w:r w:rsidR="00406D5D" w:rsidRPr="00BC6257">
        <w:rPr>
          <w:rFonts w:ascii="Times New Roman" w:hAnsi="Times New Roman" w:cs="Times New Roman"/>
          <w:sz w:val="24"/>
          <w:szCs w:val="24"/>
        </w:rPr>
        <w:t>paragrahvi 106 lõi</w:t>
      </w:r>
      <w:r w:rsidR="002A0F0D" w:rsidRPr="00BC6257">
        <w:rPr>
          <w:rFonts w:ascii="Times New Roman" w:hAnsi="Times New Roman" w:cs="Times New Roman"/>
          <w:sz w:val="24"/>
          <w:szCs w:val="24"/>
        </w:rPr>
        <w:t>ke</w:t>
      </w:r>
      <w:r w:rsidR="00406D5D" w:rsidRPr="00BC6257">
        <w:rPr>
          <w:rFonts w:ascii="Times New Roman" w:hAnsi="Times New Roman" w:cs="Times New Roman"/>
          <w:sz w:val="24"/>
          <w:szCs w:val="24"/>
        </w:rPr>
        <w:t xml:space="preserve"> 2</w:t>
      </w:r>
      <w:r w:rsidR="002A0F0D" w:rsidRPr="00BC6257">
        <w:rPr>
          <w:rFonts w:ascii="Times New Roman" w:hAnsi="Times New Roman" w:cs="Times New Roman"/>
          <w:sz w:val="24"/>
          <w:szCs w:val="24"/>
        </w:rPr>
        <w:t xml:space="preserve"> punkt</w:t>
      </w:r>
      <w:r w:rsidR="00D204CC" w:rsidRPr="00BC6257">
        <w:rPr>
          <w:rFonts w:ascii="Times New Roman" w:hAnsi="Times New Roman" w:cs="Times New Roman"/>
          <w:sz w:val="24"/>
          <w:szCs w:val="24"/>
        </w:rPr>
        <w:t>is</w:t>
      </w:r>
      <w:r w:rsidR="002A0F0D" w:rsidRPr="00BC6257">
        <w:rPr>
          <w:rFonts w:ascii="Times New Roman" w:hAnsi="Times New Roman" w:cs="Times New Roman"/>
          <w:sz w:val="24"/>
          <w:szCs w:val="24"/>
        </w:rPr>
        <w:t xml:space="preserve"> 1</w:t>
      </w:r>
      <w:r w:rsidR="00406D5D" w:rsidRPr="00BC6257">
        <w:rPr>
          <w:rFonts w:ascii="Times New Roman" w:hAnsi="Times New Roman" w:cs="Times New Roman"/>
          <w:sz w:val="24"/>
          <w:szCs w:val="24"/>
        </w:rPr>
        <w:t xml:space="preserve"> </w:t>
      </w:r>
      <w:r w:rsidR="00D204CC" w:rsidRPr="00BC6257">
        <w:rPr>
          <w:rFonts w:ascii="Times New Roman" w:hAnsi="Times New Roman" w:cs="Times New Roman"/>
          <w:sz w:val="24"/>
          <w:szCs w:val="24"/>
        </w:rPr>
        <w:t xml:space="preserve">asendatakse sõnad </w:t>
      </w:r>
      <w:r w:rsidR="00A82B96" w:rsidRPr="00BC6257">
        <w:rPr>
          <w:rFonts w:ascii="Times New Roman" w:hAnsi="Times New Roman" w:cs="Times New Roman"/>
          <w:sz w:val="24"/>
          <w:szCs w:val="24"/>
        </w:rPr>
        <w:t xml:space="preserve">„või väärtpaberituru kutselise osalise“ </w:t>
      </w:r>
      <w:r w:rsidR="00E15445">
        <w:rPr>
          <w:rFonts w:ascii="Times New Roman" w:hAnsi="Times New Roman" w:cs="Times New Roman"/>
          <w:sz w:val="24"/>
          <w:szCs w:val="24"/>
        </w:rPr>
        <w:t>tekstiosa</w:t>
      </w:r>
      <w:r w:rsidR="00A82B96" w:rsidRPr="00BC6257">
        <w:rPr>
          <w:rFonts w:ascii="Times New Roman" w:hAnsi="Times New Roman" w:cs="Times New Roman"/>
          <w:sz w:val="24"/>
          <w:szCs w:val="24"/>
        </w:rPr>
        <w:t>ga „</w:t>
      </w:r>
      <w:r w:rsidR="00F61B6A" w:rsidRPr="00BC6257">
        <w:rPr>
          <w:rFonts w:ascii="Times New Roman" w:hAnsi="Times New Roman" w:cs="Times New Roman"/>
          <w:sz w:val="24"/>
          <w:szCs w:val="24"/>
        </w:rPr>
        <w:t xml:space="preserve">, väärtpaberituru kutselise osalise või muu finantsjärelevalve alla kuuluva ettevõtja“; </w:t>
      </w:r>
    </w:p>
    <w:bookmarkEnd w:id="550"/>
    <w:p w14:paraId="41B1AF58" w14:textId="77777777" w:rsidR="00406D5D" w:rsidRPr="00BC6257" w:rsidRDefault="00406D5D" w:rsidP="00AC2D1A">
      <w:pPr>
        <w:rPr>
          <w:rFonts w:ascii="Times New Roman" w:hAnsi="Times New Roman" w:cs="Times New Roman"/>
          <w:sz w:val="24"/>
          <w:szCs w:val="24"/>
        </w:rPr>
      </w:pPr>
    </w:p>
    <w:p w14:paraId="2FB4BC49" w14:textId="23E533D8" w:rsidR="00406D5D" w:rsidRPr="006608B3" w:rsidRDefault="00F06C4D" w:rsidP="00AC2D1A">
      <w:pPr>
        <w:jc w:val="both"/>
        <w:rPr>
          <w:rFonts w:ascii="Times New Roman" w:hAnsi="Times New Roman" w:cs="Times New Roman"/>
          <w:sz w:val="24"/>
          <w:szCs w:val="24"/>
        </w:rPr>
      </w:pPr>
      <w:r w:rsidRPr="006608B3">
        <w:rPr>
          <w:rFonts w:ascii="Times New Roman" w:hAnsi="Times New Roman" w:cs="Times New Roman"/>
          <w:b/>
          <w:bCs/>
          <w:sz w:val="24"/>
          <w:szCs w:val="24"/>
        </w:rPr>
        <w:t>96</w:t>
      </w:r>
      <w:r w:rsidR="490AB0E9" w:rsidRPr="006608B3">
        <w:rPr>
          <w:rFonts w:ascii="Times New Roman" w:hAnsi="Times New Roman" w:cs="Times New Roman"/>
          <w:b/>
          <w:bCs/>
          <w:sz w:val="24"/>
          <w:szCs w:val="24"/>
        </w:rPr>
        <w:t>)</w:t>
      </w:r>
      <w:r w:rsidR="490AB0E9" w:rsidRPr="006608B3">
        <w:rPr>
          <w:rFonts w:ascii="Times New Roman" w:hAnsi="Times New Roman" w:cs="Times New Roman"/>
          <w:sz w:val="24"/>
          <w:szCs w:val="24"/>
        </w:rPr>
        <w:t xml:space="preserve"> </w:t>
      </w:r>
      <w:r w:rsidR="0093468D" w:rsidRPr="006608B3">
        <w:rPr>
          <w:rFonts w:ascii="Times New Roman" w:hAnsi="Times New Roman" w:cs="Times New Roman"/>
          <w:sz w:val="24"/>
          <w:szCs w:val="24"/>
        </w:rPr>
        <w:t>paragrahvi 106 lõike 2 punkt 2 muudetakse ja sõnastatakse järgmiselt:</w:t>
      </w:r>
    </w:p>
    <w:p w14:paraId="3A4E386B" w14:textId="1B5AF351" w:rsidR="0093468D" w:rsidRPr="006608B3" w:rsidRDefault="0093468D" w:rsidP="00AC2D1A">
      <w:pPr>
        <w:jc w:val="both"/>
        <w:rPr>
          <w:rFonts w:ascii="Times New Roman" w:hAnsi="Times New Roman" w:cs="Times New Roman"/>
          <w:sz w:val="24"/>
          <w:szCs w:val="24"/>
        </w:rPr>
      </w:pPr>
      <w:r w:rsidRPr="006608B3">
        <w:rPr>
          <w:rFonts w:ascii="Times New Roman" w:eastAsia="Times New Roman" w:hAnsi="Times New Roman" w:cs="Times New Roman"/>
          <w:sz w:val="24"/>
          <w:szCs w:val="24"/>
          <w:lang w:eastAsia="et-EE"/>
        </w:rPr>
        <w:t xml:space="preserve">„2) kellele on </w:t>
      </w:r>
      <w:r w:rsidR="003F7BFF" w:rsidRPr="006608B3">
        <w:rPr>
          <w:rFonts w:ascii="Times New Roman" w:eastAsia="Times New Roman" w:hAnsi="Times New Roman" w:cs="Times New Roman"/>
          <w:sz w:val="24"/>
          <w:szCs w:val="24"/>
          <w:lang w:eastAsia="et-EE"/>
        </w:rPr>
        <w:t xml:space="preserve">mõistetud </w:t>
      </w:r>
      <w:r w:rsidRPr="006608B3">
        <w:rPr>
          <w:rFonts w:ascii="Times New Roman" w:eastAsia="Times New Roman" w:hAnsi="Times New Roman" w:cs="Times New Roman"/>
          <w:sz w:val="24"/>
          <w:szCs w:val="24"/>
          <w:lang w:eastAsia="et-EE"/>
        </w:rPr>
        <w:t xml:space="preserve">karistus esimese </w:t>
      </w:r>
      <w:bookmarkStart w:id="551" w:name="_Hlk188433509"/>
      <w:r w:rsidRPr="006608B3">
        <w:rPr>
          <w:rFonts w:ascii="Times New Roman" w:eastAsia="Times New Roman" w:hAnsi="Times New Roman" w:cs="Times New Roman"/>
          <w:sz w:val="24"/>
          <w:szCs w:val="24"/>
          <w:lang w:eastAsia="et-EE"/>
        </w:rPr>
        <w:t xml:space="preserve">astme kuriteo eest </w:t>
      </w:r>
      <w:r w:rsidR="00796FE4" w:rsidRPr="006608B3">
        <w:rPr>
          <w:rFonts w:ascii="Times New Roman" w:eastAsia="Times New Roman" w:hAnsi="Times New Roman" w:cs="Times New Roman"/>
          <w:sz w:val="24"/>
          <w:szCs w:val="24"/>
          <w:lang w:eastAsia="et-EE"/>
        </w:rPr>
        <w:t xml:space="preserve">ja </w:t>
      </w:r>
      <w:r w:rsidR="00362EB6">
        <w:rPr>
          <w:rFonts w:ascii="Times New Roman" w:eastAsia="Times New Roman" w:hAnsi="Times New Roman" w:cs="Times New Roman"/>
          <w:sz w:val="24"/>
          <w:szCs w:val="24"/>
          <w:lang w:eastAsia="et-EE"/>
        </w:rPr>
        <w:t xml:space="preserve">kelle </w:t>
      </w:r>
      <w:r w:rsidR="00F96A08" w:rsidRPr="006608B3">
        <w:rPr>
          <w:rFonts w:ascii="Times New Roman" w:eastAsia="Times New Roman" w:hAnsi="Times New Roman" w:cs="Times New Roman"/>
          <w:sz w:val="24"/>
          <w:szCs w:val="24"/>
          <w:lang w:eastAsia="et-EE"/>
        </w:rPr>
        <w:t xml:space="preserve">vastav </w:t>
      </w:r>
      <w:r w:rsidR="00796FE4" w:rsidRPr="006608B3">
        <w:rPr>
          <w:rFonts w:ascii="Times New Roman" w:eastAsia="Times New Roman" w:hAnsi="Times New Roman" w:cs="Times New Roman"/>
          <w:sz w:val="24"/>
          <w:szCs w:val="24"/>
          <w:lang w:eastAsia="et-EE"/>
        </w:rPr>
        <w:t xml:space="preserve">süüdimõistev </w:t>
      </w:r>
      <w:r w:rsidR="00A2397C" w:rsidRPr="006608B3">
        <w:rPr>
          <w:rFonts w:ascii="Times New Roman" w:eastAsia="Times New Roman" w:hAnsi="Times New Roman" w:cs="Times New Roman"/>
          <w:sz w:val="24"/>
          <w:szCs w:val="24"/>
          <w:lang w:eastAsia="et-EE"/>
        </w:rPr>
        <w:t xml:space="preserve">kohtuotsus </w:t>
      </w:r>
      <w:r w:rsidR="0035468E" w:rsidRPr="006608B3">
        <w:rPr>
          <w:rFonts w:ascii="Times New Roman" w:eastAsia="Times New Roman" w:hAnsi="Times New Roman" w:cs="Times New Roman"/>
          <w:sz w:val="24"/>
          <w:szCs w:val="24"/>
          <w:lang w:eastAsia="et-EE"/>
        </w:rPr>
        <w:t xml:space="preserve">on </w:t>
      </w:r>
      <w:r w:rsidR="00A2397C" w:rsidRPr="006608B3">
        <w:rPr>
          <w:rFonts w:ascii="Times New Roman" w:eastAsia="Times New Roman" w:hAnsi="Times New Roman" w:cs="Times New Roman"/>
          <w:sz w:val="24"/>
          <w:szCs w:val="24"/>
          <w:lang w:eastAsia="et-EE"/>
        </w:rPr>
        <w:t>jõustu</w:t>
      </w:r>
      <w:r w:rsidR="0035468E" w:rsidRPr="006608B3">
        <w:rPr>
          <w:rFonts w:ascii="Times New Roman" w:eastAsia="Times New Roman" w:hAnsi="Times New Roman" w:cs="Times New Roman"/>
          <w:sz w:val="24"/>
          <w:szCs w:val="24"/>
          <w:lang w:eastAsia="et-EE"/>
        </w:rPr>
        <w:t>nud</w:t>
      </w:r>
      <w:r w:rsidR="00A2397C" w:rsidRPr="006608B3">
        <w:rPr>
          <w:rFonts w:ascii="Times New Roman" w:eastAsia="Times New Roman" w:hAnsi="Times New Roman" w:cs="Times New Roman"/>
          <w:sz w:val="24"/>
          <w:szCs w:val="24"/>
          <w:lang w:eastAsia="et-EE"/>
        </w:rPr>
        <w:t xml:space="preserve"> </w:t>
      </w:r>
      <w:r w:rsidRPr="006608B3">
        <w:rPr>
          <w:rFonts w:ascii="Times New Roman" w:hAnsi="Times New Roman" w:cs="Times New Roman"/>
          <w:sz w:val="24"/>
          <w:szCs w:val="24"/>
        </w:rPr>
        <w:t>kindlustusandja juhiks saamise või vastutavaks isikuks määramise aastale eelneva kümne aasta jooksul</w:t>
      </w:r>
      <w:bookmarkEnd w:id="551"/>
      <w:r w:rsidRPr="006608B3">
        <w:rPr>
          <w:rFonts w:ascii="Times New Roman" w:hAnsi="Times New Roman" w:cs="Times New Roman"/>
          <w:sz w:val="24"/>
          <w:szCs w:val="24"/>
        </w:rPr>
        <w:t>;“;</w:t>
      </w:r>
    </w:p>
    <w:p w14:paraId="22F28579" w14:textId="77777777" w:rsidR="0093468D" w:rsidRPr="006608B3" w:rsidRDefault="0093468D" w:rsidP="00AC2D1A">
      <w:pPr>
        <w:jc w:val="center"/>
        <w:rPr>
          <w:rFonts w:ascii="Times New Roman" w:hAnsi="Times New Roman" w:cs="Times New Roman"/>
          <w:sz w:val="24"/>
          <w:szCs w:val="24"/>
        </w:rPr>
      </w:pPr>
    </w:p>
    <w:p w14:paraId="41399A1C" w14:textId="764F91A2" w:rsidR="0093468D" w:rsidRPr="006608B3" w:rsidRDefault="00F06C4D" w:rsidP="00AC2D1A">
      <w:pPr>
        <w:jc w:val="both"/>
        <w:rPr>
          <w:rFonts w:ascii="Times New Roman" w:hAnsi="Times New Roman" w:cs="Times New Roman"/>
          <w:sz w:val="24"/>
          <w:szCs w:val="24"/>
        </w:rPr>
      </w:pPr>
      <w:r w:rsidRPr="006608B3">
        <w:rPr>
          <w:rFonts w:ascii="Times New Roman" w:hAnsi="Times New Roman" w:cs="Times New Roman"/>
          <w:b/>
          <w:bCs/>
          <w:sz w:val="24"/>
          <w:szCs w:val="24"/>
        </w:rPr>
        <w:t>97</w:t>
      </w:r>
      <w:r w:rsidR="14C62615" w:rsidRPr="006608B3">
        <w:rPr>
          <w:rFonts w:ascii="Times New Roman" w:hAnsi="Times New Roman" w:cs="Times New Roman"/>
          <w:b/>
          <w:bCs/>
          <w:sz w:val="24"/>
          <w:szCs w:val="24"/>
        </w:rPr>
        <w:t>)</w:t>
      </w:r>
      <w:r w:rsidR="14C62615" w:rsidRPr="006608B3">
        <w:rPr>
          <w:rFonts w:ascii="Times New Roman" w:hAnsi="Times New Roman" w:cs="Times New Roman"/>
          <w:sz w:val="24"/>
          <w:szCs w:val="24"/>
        </w:rPr>
        <w:t xml:space="preserve"> </w:t>
      </w:r>
      <w:r w:rsidR="0093468D" w:rsidRPr="006608B3">
        <w:rPr>
          <w:rFonts w:ascii="Times New Roman" w:hAnsi="Times New Roman" w:cs="Times New Roman"/>
          <w:sz w:val="24"/>
          <w:szCs w:val="24"/>
        </w:rPr>
        <w:t>paragrahvi 106 lõiget 2 täiendatakse punktiga 2</w:t>
      </w:r>
      <w:r w:rsidR="00983926" w:rsidRPr="006608B3">
        <w:rPr>
          <w:rFonts w:ascii="Times New Roman" w:hAnsi="Times New Roman" w:cs="Times New Roman"/>
          <w:sz w:val="24"/>
          <w:szCs w:val="24"/>
          <w:vertAlign w:val="superscript"/>
        </w:rPr>
        <w:t>1</w:t>
      </w:r>
      <w:r w:rsidR="0093468D" w:rsidRPr="006608B3">
        <w:rPr>
          <w:rFonts w:ascii="Times New Roman" w:hAnsi="Times New Roman" w:cs="Times New Roman"/>
          <w:sz w:val="24"/>
          <w:szCs w:val="24"/>
        </w:rPr>
        <w:t xml:space="preserve"> järgmises sõnastuses:</w:t>
      </w:r>
    </w:p>
    <w:p w14:paraId="24BFE7C4" w14:textId="3DD6B768" w:rsidR="0093468D" w:rsidRPr="006608B3" w:rsidRDefault="0093468D" w:rsidP="00AC2D1A">
      <w:pPr>
        <w:shd w:val="clear" w:color="auto" w:fill="FFFFFF" w:themeFill="background1"/>
        <w:jc w:val="both"/>
        <w:rPr>
          <w:rFonts w:ascii="Times New Roman" w:eastAsia="Times New Roman" w:hAnsi="Times New Roman" w:cs="Times New Roman"/>
          <w:sz w:val="24"/>
          <w:szCs w:val="24"/>
          <w:lang w:eastAsia="et-EE"/>
        </w:rPr>
      </w:pPr>
      <w:r w:rsidRPr="006608B3">
        <w:rPr>
          <w:rFonts w:ascii="Times New Roman" w:hAnsi="Times New Roman" w:cs="Times New Roman"/>
          <w:sz w:val="24"/>
          <w:szCs w:val="24"/>
        </w:rPr>
        <w:t>„</w:t>
      </w:r>
      <w:r w:rsidRPr="006608B3">
        <w:rPr>
          <w:rFonts w:ascii="Times New Roman" w:eastAsia="Times New Roman" w:hAnsi="Times New Roman" w:cs="Times New Roman"/>
          <w:sz w:val="24"/>
          <w:szCs w:val="24"/>
          <w:lang w:eastAsia="et-EE"/>
        </w:rPr>
        <w:t>2</w:t>
      </w:r>
      <w:r w:rsidRPr="006608B3">
        <w:rPr>
          <w:rFonts w:ascii="Times New Roman" w:eastAsia="Times New Roman" w:hAnsi="Times New Roman" w:cs="Times New Roman"/>
          <w:sz w:val="24"/>
          <w:szCs w:val="24"/>
          <w:vertAlign w:val="superscript"/>
          <w:lang w:eastAsia="et-EE"/>
        </w:rPr>
        <w:t>1</w:t>
      </w:r>
      <w:r w:rsidRPr="006608B3">
        <w:rPr>
          <w:rFonts w:ascii="Times New Roman" w:eastAsia="Times New Roman" w:hAnsi="Times New Roman" w:cs="Times New Roman"/>
          <w:sz w:val="24"/>
          <w:szCs w:val="24"/>
          <w:lang w:eastAsia="et-EE"/>
        </w:rPr>
        <w:t xml:space="preserve">) kellele on </w:t>
      </w:r>
      <w:r w:rsidR="003F7BFF" w:rsidRPr="006608B3">
        <w:rPr>
          <w:rFonts w:ascii="Times New Roman" w:eastAsia="Times New Roman" w:hAnsi="Times New Roman" w:cs="Times New Roman"/>
          <w:sz w:val="24"/>
          <w:szCs w:val="24"/>
          <w:lang w:eastAsia="et-EE"/>
        </w:rPr>
        <w:t xml:space="preserve">mõistetud </w:t>
      </w:r>
      <w:r w:rsidRPr="006608B3">
        <w:rPr>
          <w:rFonts w:ascii="Times New Roman" w:eastAsia="Times New Roman" w:hAnsi="Times New Roman" w:cs="Times New Roman"/>
          <w:sz w:val="24"/>
          <w:szCs w:val="24"/>
          <w:lang w:eastAsia="et-EE"/>
        </w:rPr>
        <w:t>karistus</w:t>
      </w:r>
      <w:bookmarkStart w:id="552" w:name="_Hlk179290144"/>
      <w:r w:rsidR="001D6CB4" w:rsidRPr="006608B3">
        <w:rPr>
          <w:rFonts w:ascii="Times New Roman" w:eastAsia="Times New Roman" w:hAnsi="Times New Roman" w:cs="Times New Roman"/>
          <w:sz w:val="24"/>
          <w:szCs w:val="24"/>
          <w:lang w:eastAsia="et-EE"/>
        </w:rPr>
        <w:t xml:space="preserve"> </w:t>
      </w:r>
      <w:r w:rsidR="00F96A08" w:rsidRPr="006608B3">
        <w:rPr>
          <w:rFonts w:ascii="Times New Roman" w:eastAsia="Times New Roman" w:hAnsi="Times New Roman" w:cs="Times New Roman"/>
          <w:sz w:val="24"/>
          <w:szCs w:val="24"/>
          <w:lang w:eastAsia="et-EE"/>
        </w:rPr>
        <w:t xml:space="preserve">rahapesu või terrorismi rahastamisega seotud </w:t>
      </w:r>
      <w:r w:rsidRPr="006608B3">
        <w:rPr>
          <w:rFonts w:ascii="Times New Roman" w:eastAsia="Times New Roman" w:hAnsi="Times New Roman" w:cs="Times New Roman"/>
          <w:sz w:val="24"/>
          <w:szCs w:val="24"/>
          <w:lang w:eastAsia="et-EE"/>
        </w:rPr>
        <w:t xml:space="preserve">kuriteo eest </w:t>
      </w:r>
      <w:bookmarkEnd w:id="552"/>
      <w:r w:rsidR="00752819" w:rsidRPr="006608B3">
        <w:rPr>
          <w:rFonts w:ascii="Times New Roman" w:eastAsia="Times New Roman" w:hAnsi="Times New Roman" w:cs="Times New Roman"/>
          <w:sz w:val="24"/>
          <w:szCs w:val="24"/>
          <w:lang w:eastAsia="et-EE"/>
        </w:rPr>
        <w:t xml:space="preserve">ja </w:t>
      </w:r>
      <w:r w:rsidR="00F96A08" w:rsidRPr="006608B3">
        <w:rPr>
          <w:rFonts w:ascii="Times New Roman" w:eastAsia="Times New Roman" w:hAnsi="Times New Roman" w:cs="Times New Roman"/>
          <w:sz w:val="24"/>
          <w:szCs w:val="24"/>
          <w:lang w:eastAsia="et-EE"/>
        </w:rPr>
        <w:t xml:space="preserve">vastav </w:t>
      </w:r>
      <w:r w:rsidR="00752819" w:rsidRPr="006608B3">
        <w:rPr>
          <w:rFonts w:ascii="Times New Roman" w:eastAsia="Times New Roman" w:hAnsi="Times New Roman" w:cs="Times New Roman"/>
          <w:sz w:val="24"/>
          <w:szCs w:val="24"/>
          <w:lang w:eastAsia="et-EE"/>
        </w:rPr>
        <w:t xml:space="preserve">süüdimõistev kohtuotsus on jõustunud </w:t>
      </w:r>
      <w:r w:rsidRPr="006608B3">
        <w:rPr>
          <w:rFonts w:ascii="Times New Roman" w:eastAsia="Times New Roman" w:hAnsi="Times New Roman" w:cs="Times New Roman"/>
          <w:sz w:val="24"/>
          <w:szCs w:val="24"/>
          <w:lang w:eastAsia="et-EE"/>
        </w:rPr>
        <w:t>kindlustusandja juhiks saamise või vastutavaks isikuks määramise aastale eelneva kümne aasta jooksul;“;</w:t>
      </w:r>
    </w:p>
    <w:p w14:paraId="294B1CD0" w14:textId="712B1D25" w:rsidR="0093468D" w:rsidRPr="006608B3" w:rsidRDefault="0093468D" w:rsidP="00AC2D1A">
      <w:pPr>
        <w:jc w:val="both"/>
        <w:rPr>
          <w:rFonts w:ascii="Times New Roman" w:hAnsi="Times New Roman" w:cs="Times New Roman"/>
          <w:sz w:val="24"/>
          <w:szCs w:val="24"/>
        </w:rPr>
      </w:pPr>
    </w:p>
    <w:p w14:paraId="605E8E4F" w14:textId="6215496D" w:rsidR="0093468D" w:rsidRPr="006608B3" w:rsidRDefault="00F06C4D" w:rsidP="00AC2D1A">
      <w:pPr>
        <w:jc w:val="both"/>
        <w:rPr>
          <w:rFonts w:ascii="Times New Roman" w:hAnsi="Times New Roman" w:cs="Times New Roman"/>
          <w:sz w:val="24"/>
          <w:szCs w:val="24"/>
        </w:rPr>
      </w:pPr>
      <w:r w:rsidRPr="006608B3">
        <w:rPr>
          <w:rFonts w:ascii="Times New Roman" w:hAnsi="Times New Roman" w:cs="Times New Roman"/>
          <w:b/>
          <w:bCs/>
          <w:sz w:val="24"/>
          <w:szCs w:val="24"/>
        </w:rPr>
        <w:t>98</w:t>
      </w:r>
      <w:r w:rsidR="2700F3A1" w:rsidRPr="006608B3">
        <w:rPr>
          <w:rFonts w:ascii="Times New Roman" w:hAnsi="Times New Roman" w:cs="Times New Roman"/>
          <w:b/>
          <w:bCs/>
          <w:sz w:val="24"/>
          <w:szCs w:val="24"/>
        </w:rPr>
        <w:t>)</w:t>
      </w:r>
      <w:r w:rsidR="2700F3A1" w:rsidRPr="006608B3">
        <w:rPr>
          <w:rFonts w:ascii="Times New Roman" w:hAnsi="Times New Roman" w:cs="Times New Roman"/>
          <w:sz w:val="24"/>
          <w:szCs w:val="24"/>
        </w:rPr>
        <w:t xml:space="preserve"> </w:t>
      </w:r>
      <w:r w:rsidR="0093468D" w:rsidRPr="006608B3">
        <w:rPr>
          <w:rFonts w:ascii="Times New Roman" w:hAnsi="Times New Roman" w:cs="Times New Roman"/>
          <w:sz w:val="24"/>
          <w:szCs w:val="24"/>
        </w:rPr>
        <w:t>paragrahvi 106 lõike 2 punkt 3 muudetakse ja sõnastatakse järgmiselt:</w:t>
      </w:r>
    </w:p>
    <w:p w14:paraId="41734D89" w14:textId="27BFF6B6" w:rsidR="0093468D" w:rsidRPr="006608B3" w:rsidRDefault="0093468D" w:rsidP="00AC2D1A">
      <w:pPr>
        <w:shd w:val="clear" w:color="auto" w:fill="FFFFFF" w:themeFill="background1"/>
        <w:jc w:val="both"/>
        <w:rPr>
          <w:rFonts w:ascii="Times New Roman" w:eastAsia="Times New Roman" w:hAnsi="Times New Roman" w:cs="Times New Roman"/>
          <w:sz w:val="24"/>
          <w:szCs w:val="24"/>
          <w:lang w:eastAsia="et-EE"/>
        </w:rPr>
      </w:pPr>
      <w:r w:rsidRPr="006608B3">
        <w:rPr>
          <w:rFonts w:ascii="Times New Roman" w:hAnsi="Times New Roman" w:cs="Times New Roman"/>
          <w:sz w:val="24"/>
          <w:szCs w:val="24"/>
        </w:rPr>
        <w:t xml:space="preserve">„3) </w:t>
      </w:r>
      <w:r w:rsidRPr="006608B3">
        <w:rPr>
          <w:rFonts w:ascii="Times New Roman" w:eastAsia="Times New Roman" w:hAnsi="Times New Roman" w:cs="Times New Roman"/>
          <w:sz w:val="24"/>
          <w:szCs w:val="24"/>
          <w:lang w:eastAsia="et-EE"/>
        </w:rPr>
        <w:t xml:space="preserve">kellele on </w:t>
      </w:r>
      <w:r w:rsidR="003F7BFF" w:rsidRPr="006608B3">
        <w:rPr>
          <w:rFonts w:ascii="Times New Roman" w:eastAsia="Times New Roman" w:hAnsi="Times New Roman" w:cs="Times New Roman"/>
          <w:sz w:val="24"/>
          <w:szCs w:val="24"/>
          <w:lang w:eastAsia="et-EE"/>
        </w:rPr>
        <w:t xml:space="preserve">mõistetud </w:t>
      </w:r>
      <w:r w:rsidRPr="006608B3">
        <w:rPr>
          <w:rFonts w:ascii="Times New Roman" w:eastAsia="Times New Roman" w:hAnsi="Times New Roman" w:cs="Times New Roman"/>
          <w:sz w:val="24"/>
          <w:szCs w:val="24"/>
          <w:lang w:eastAsia="et-EE"/>
        </w:rPr>
        <w:t xml:space="preserve">karistus </w:t>
      </w:r>
      <w:bookmarkStart w:id="553" w:name="_Hlk179290707"/>
      <w:r w:rsidRPr="006608B3">
        <w:rPr>
          <w:rFonts w:ascii="Times New Roman" w:eastAsia="Times New Roman" w:hAnsi="Times New Roman" w:cs="Times New Roman"/>
          <w:sz w:val="24"/>
          <w:szCs w:val="24"/>
          <w:lang w:eastAsia="et-EE"/>
        </w:rPr>
        <w:t>majandusalase, ametialase, varavastase</w:t>
      </w:r>
      <w:r w:rsidR="00984F59" w:rsidRPr="006608B3">
        <w:rPr>
          <w:rFonts w:ascii="Times New Roman" w:eastAsia="Times New Roman" w:hAnsi="Times New Roman" w:cs="Times New Roman"/>
          <w:sz w:val="24"/>
          <w:szCs w:val="24"/>
          <w:lang w:eastAsia="et-EE"/>
        </w:rPr>
        <w:t>, inimsus</w:t>
      </w:r>
      <w:r w:rsidR="00362EB6">
        <w:rPr>
          <w:rFonts w:ascii="Times New Roman" w:eastAsia="Times New Roman" w:hAnsi="Times New Roman" w:cs="Times New Roman"/>
          <w:sz w:val="24"/>
          <w:szCs w:val="24"/>
          <w:lang w:eastAsia="et-EE"/>
        </w:rPr>
        <w:t>vastase,</w:t>
      </w:r>
      <w:r w:rsidR="00984F59" w:rsidRPr="006608B3">
        <w:rPr>
          <w:rFonts w:ascii="Times New Roman" w:eastAsia="Times New Roman" w:hAnsi="Times New Roman" w:cs="Times New Roman"/>
          <w:sz w:val="24"/>
          <w:szCs w:val="24"/>
          <w:lang w:eastAsia="et-EE"/>
        </w:rPr>
        <w:t xml:space="preserve"> </w:t>
      </w:r>
      <w:r w:rsidR="00E44666" w:rsidRPr="006608B3">
        <w:rPr>
          <w:rFonts w:ascii="Times New Roman" w:eastAsia="Times New Roman" w:hAnsi="Times New Roman" w:cs="Times New Roman"/>
          <w:sz w:val="24"/>
          <w:szCs w:val="24"/>
          <w:lang w:eastAsia="et-EE"/>
        </w:rPr>
        <w:t xml:space="preserve"> rahvusvahelise julgeoleku vastase</w:t>
      </w:r>
      <w:r w:rsidRPr="006608B3">
        <w:rPr>
          <w:rFonts w:ascii="Times New Roman" w:eastAsia="Times New Roman" w:hAnsi="Times New Roman" w:cs="Times New Roman"/>
          <w:sz w:val="24"/>
          <w:szCs w:val="24"/>
          <w:lang w:eastAsia="et-EE"/>
        </w:rPr>
        <w:t xml:space="preserve"> või avaliku usalduse vastase süüteo eest </w:t>
      </w:r>
      <w:bookmarkEnd w:id="553"/>
      <w:r w:rsidR="00752819" w:rsidRPr="006608B3">
        <w:rPr>
          <w:rFonts w:ascii="Times New Roman" w:eastAsia="Times New Roman" w:hAnsi="Times New Roman" w:cs="Times New Roman"/>
          <w:sz w:val="24"/>
          <w:szCs w:val="24"/>
          <w:lang w:eastAsia="et-EE"/>
        </w:rPr>
        <w:t xml:space="preserve">ja </w:t>
      </w:r>
      <w:r w:rsidR="00362EB6">
        <w:rPr>
          <w:rFonts w:ascii="Times New Roman" w:eastAsia="Times New Roman" w:hAnsi="Times New Roman" w:cs="Times New Roman"/>
          <w:sz w:val="24"/>
          <w:szCs w:val="24"/>
          <w:lang w:eastAsia="et-EE"/>
        </w:rPr>
        <w:t xml:space="preserve">kelle </w:t>
      </w:r>
      <w:r w:rsidR="00F96A08" w:rsidRPr="006608B3">
        <w:rPr>
          <w:rFonts w:ascii="Times New Roman" w:eastAsia="Times New Roman" w:hAnsi="Times New Roman" w:cs="Times New Roman"/>
          <w:sz w:val="24"/>
          <w:szCs w:val="24"/>
          <w:lang w:eastAsia="et-EE"/>
        </w:rPr>
        <w:t xml:space="preserve">vastav </w:t>
      </w:r>
      <w:r w:rsidR="00752819" w:rsidRPr="006608B3">
        <w:rPr>
          <w:rFonts w:ascii="Times New Roman" w:eastAsia="Times New Roman" w:hAnsi="Times New Roman" w:cs="Times New Roman"/>
          <w:sz w:val="24"/>
          <w:szCs w:val="24"/>
          <w:lang w:eastAsia="et-EE"/>
        </w:rPr>
        <w:t>süüdimõistev kohtuotsus on jõustunud</w:t>
      </w:r>
      <w:r w:rsidR="006D04EE" w:rsidRPr="006608B3">
        <w:rPr>
          <w:rFonts w:ascii="Times New Roman" w:eastAsia="Times New Roman" w:hAnsi="Times New Roman" w:cs="Times New Roman"/>
          <w:sz w:val="24"/>
          <w:szCs w:val="24"/>
          <w:lang w:eastAsia="et-EE"/>
        </w:rPr>
        <w:t xml:space="preserve"> </w:t>
      </w:r>
      <w:r w:rsidRPr="006608B3">
        <w:rPr>
          <w:rFonts w:ascii="Times New Roman" w:eastAsia="Times New Roman" w:hAnsi="Times New Roman" w:cs="Times New Roman"/>
          <w:sz w:val="24"/>
          <w:szCs w:val="24"/>
          <w:lang w:eastAsia="et-EE"/>
        </w:rPr>
        <w:t>kindlustusandja juhiks saamise või vastutavaks isikuks määramise aastale eelneva kümne aasta jooksul või</w:t>
      </w:r>
      <w:r w:rsidR="00E964C6" w:rsidRPr="006608B3">
        <w:rPr>
          <w:rFonts w:ascii="Times New Roman" w:eastAsia="Times New Roman" w:hAnsi="Times New Roman" w:cs="Times New Roman"/>
          <w:sz w:val="24"/>
          <w:szCs w:val="24"/>
          <w:lang w:eastAsia="et-EE"/>
        </w:rPr>
        <w:t xml:space="preserve"> </w:t>
      </w:r>
      <w:r w:rsidR="000001DC" w:rsidRPr="006608B3">
        <w:rPr>
          <w:rFonts w:ascii="Times New Roman" w:eastAsia="Times New Roman" w:hAnsi="Times New Roman" w:cs="Times New Roman"/>
          <w:sz w:val="24"/>
          <w:szCs w:val="24"/>
          <w:lang w:eastAsia="et-EE"/>
        </w:rPr>
        <w:t>kelle</w:t>
      </w:r>
      <w:r w:rsidRPr="006608B3">
        <w:rPr>
          <w:rFonts w:ascii="Times New Roman" w:eastAsia="Times New Roman" w:hAnsi="Times New Roman" w:cs="Times New Roman"/>
          <w:sz w:val="24"/>
          <w:szCs w:val="24"/>
          <w:lang w:eastAsia="et-EE"/>
        </w:rPr>
        <w:t xml:space="preserve"> suhtes on kohaldatud rahvusvahelist sanktsiooni;</w:t>
      </w:r>
      <w:r w:rsidR="00D36D83" w:rsidRPr="006608B3">
        <w:rPr>
          <w:rFonts w:ascii="Times New Roman" w:eastAsia="Times New Roman" w:hAnsi="Times New Roman" w:cs="Times New Roman"/>
          <w:sz w:val="24"/>
          <w:szCs w:val="24"/>
          <w:lang w:eastAsia="et-EE"/>
        </w:rPr>
        <w:t>“;</w:t>
      </w:r>
    </w:p>
    <w:p w14:paraId="02B35450" w14:textId="7F724DCB" w:rsidR="0093468D" w:rsidRPr="00BC6257" w:rsidRDefault="0093468D" w:rsidP="00AC2D1A">
      <w:pPr>
        <w:jc w:val="both"/>
        <w:rPr>
          <w:rFonts w:ascii="Times New Roman" w:hAnsi="Times New Roman" w:cs="Times New Roman"/>
          <w:sz w:val="24"/>
          <w:szCs w:val="24"/>
        </w:rPr>
      </w:pPr>
    </w:p>
    <w:p w14:paraId="63E54250" w14:textId="73CF95CB" w:rsidR="004F54BD" w:rsidRPr="00BC6257" w:rsidRDefault="00F06C4D" w:rsidP="00AC2D1A">
      <w:pPr>
        <w:jc w:val="both"/>
        <w:rPr>
          <w:rFonts w:ascii="Times New Roman" w:eastAsia="Times New Roman" w:hAnsi="Times New Roman" w:cs="Times New Roman"/>
          <w:sz w:val="24"/>
          <w:szCs w:val="24"/>
          <w:lang w:eastAsia="et-EE"/>
        </w:rPr>
      </w:pPr>
      <w:r w:rsidRPr="00120362">
        <w:rPr>
          <w:rFonts w:ascii="Times New Roman" w:eastAsia="Times New Roman" w:hAnsi="Times New Roman" w:cs="Times New Roman"/>
          <w:b/>
          <w:bCs/>
          <w:sz w:val="24"/>
          <w:szCs w:val="24"/>
          <w:lang w:eastAsia="et-EE"/>
        </w:rPr>
        <w:t>99</w:t>
      </w:r>
      <w:r w:rsidR="38DB3995" w:rsidRPr="00120362">
        <w:rPr>
          <w:rFonts w:ascii="Times New Roman" w:eastAsia="Times New Roman" w:hAnsi="Times New Roman" w:cs="Times New Roman"/>
          <w:b/>
          <w:bCs/>
          <w:sz w:val="24"/>
          <w:szCs w:val="24"/>
          <w:lang w:eastAsia="et-EE"/>
        </w:rPr>
        <w:t>)</w:t>
      </w:r>
      <w:r w:rsidR="38DB3995" w:rsidRPr="00BC6257">
        <w:rPr>
          <w:rFonts w:ascii="Times New Roman" w:eastAsia="Times New Roman" w:hAnsi="Times New Roman" w:cs="Times New Roman"/>
          <w:sz w:val="24"/>
          <w:szCs w:val="24"/>
          <w:lang w:eastAsia="et-EE"/>
        </w:rPr>
        <w:t xml:space="preserve"> </w:t>
      </w:r>
      <w:r w:rsidR="004F54BD" w:rsidRPr="00BC6257">
        <w:rPr>
          <w:rFonts w:ascii="Times New Roman" w:eastAsia="Times New Roman" w:hAnsi="Times New Roman" w:cs="Times New Roman"/>
          <w:sz w:val="24"/>
          <w:szCs w:val="24"/>
          <w:lang w:eastAsia="et-EE"/>
        </w:rPr>
        <w:t>paragrahv</w:t>
      </w:r>
      <w:r w:rsidR="00D2622F" w:rsidRPr="00BC6257">
        <w:rPr>
          <w:rFonts w:ascii="Times New Roman" w:eastAsia="Times New Roman" w:hAnsi="Times New Roman" w:cs="Times New Roman"/>
          <w:sz w:val="24"/>
          <w:szCs w:val="24"/>
          <w:lang w:eastAsia="et-EE"/>
        </w:rPr>
        <w:t>i</w:t>
      </w:r>
      <w:r w:rsidR="004F54BD" w:rsidRPr="00BC6257">
        <w:rPr>
          <w:rFonts w:ascii="Times New Roman" w:eastAsia="Times New Roman" w:hAnsi="Times New Roman" w:cs="Times New Roman"/>
          <w:sz w:val="24"/>
          <w:szCs w:val="24"/>
          <w:lang w:eastAsia="et-EE"/>
        </w:rPr>
        <w:t xml:space="preserve"> 107 lõige 1 muudetakse ja sõnastatakse järgmiselt:</w:t>
      </w:r>
    </w:p>
    <w:p w14:paraId="64DEDF4B" w14:textId="042153FB" w:rsidR="004F54BD" w:rsidRPr="00BC6257" w:rsidRDefault="004F54BD" w:rsidP="00AC2D1A">
      <w:pPr>
        <w:pStyle w:val="Normaallaadveeb"/>
        <w:shd w:val="clear" w:color="auto" w:fill="FFFFFF" w:themeFill="background1"/>
        <w:spacing w:before="0" w:after="0" w:afterAutospacing="0"/>
        <w:jc w:val="both"/>
        <w:rPr>
          <w:color w:val="202020"/>
        </w:rPr>
      </w:pPr>
      <w:r w:rsidRPr="00BC6257">
        <w:t>„</w:t>
      </w:r>
      <w:r w:rsidRPr="00BC6257">
        <w:rPr>
          <w:color w:val="202020"/>
        </w:rPr>
        <w:t>(1) Kindlustusandja juhi valimise ja vastutava isiku määramise</w:t>
      </w:r>
      <w:r w:rsidR="00F66521" w:rsidRPr="00BC6257">
        <w:rPr>
          <w:color w:val="202020"/>
        </w:rPr>
        <w:t xml:space="preserve"> korra</w:t>
      </w:r>
      <w:r w:rsidRPr="00BC6257">
        <w:rPr>
          <w:color w:val="202020"/>
        </w:rPr>
        <w:t xml:space="preserve">l peab valitav või määratav isik </w:t>
      </w:r>
      <w:r w:rsidR="001754E9" w:rsidRPr="00BC6257">
        <w:rPr>
          <w:color w:val="202020"/>
        </w:rPr>
        <w:t xml:space="preserve">esitama </w:t>
      </w:r>
      <w:r w:rsidRPr="00BC6257">
        <w:rPr>
          <w:color w:val="202020"/>
        </w:rPr>
        <w:t>kindlustusandjale järgmised andmed ja dokumendid:</w:t>
      </w:r>
    </w:p>
    <w:p w14:paraId="2502CDDB" w14:textId="77777777" w:rsidR="004F54BD" w:rsidRPr="00BC6257" w:rsidRDefault="004F54BD" w:rsidP="00AC2D1A">
      <w:pPr>
        <w:pStyle w:val="Normaallaadveeb"/>
        <w:shd w:val="clear" w:color="auto" w:fill="FFFFFF" w:themeFill="background1"/>
        <w:spacing w:before="0" w:after="0" w:afterAutospacing="0"/>
        <w:jc w:val="both"/>
        <w:rPr>
          <w:color w:val="202020"/>
        </w:rPr>
      </w:pPr>
      <w:r w:rsidRPr="00BC6257">
        <w:rPr>
          <w:color w:val="202020"/>
        </w:rPr>
        <w:t>1) kirjalik nõusolek; </w:t>
      </w:r>
    </w:p>
    <w:p w14:paraId="77A0109D" w14:textId="77777777" w:rsidR="004F54BD" w:rsidRPr="00BC6257" w:rsidRDefault="004F54BD" w:rsidP="00AC2D1A">
      <w:pPr>
        <w:pStyle w:val="Normaallaadveeb"/>
        <w:shd w:val="clear" w:color="auto" w:fill="FFFFFF" w:themeFill="background1"/>
        <w:spacing w:before="0" w:after="0" w:afterAutospacing="0"/>
        <w:jc w:val="both"/>
        <w:rPr>
          <w:color w:val="202020"/>
        </w:rPr>
      </w:pPr>
      <w:r w:rsidRPr="00BC6257">
        <w:rPr>
          <w:color w:val="202020"/>
        </w:rPr>
        <w:t>2) ees- ja perekonnanimi, kodakondsus, isikukood või selle puudumise korral sünniaeg, elukoht, haridustee kirjeldus, töö- ja ametikohtade täielik loetelu ning juhatuse liikme puhul tema vastutusvaldkonna kirjeldus, samuti tema mainet ja usaldusväärsust ning käesoleva seaduse nõuetele vastavust kinnitavad dokumendid;</w:t>
      </w:r>
    </w:p>
    <w:p w14:paraId="52AA50DE" w14:textId="5B44D919" w:rsidR="004F54BD" w:rsidRPr="00BC6257" w:rsidRDefault="00E034E7" w:rsidP="00AC2D1A">
      <w:pPr>
        <w:pStyle w:val="Normaallaadveeb"/>
        <w:shd w:val="clear" w:color="auto" w:fill="FFFFFF" w:themeFill="background1"/>
        <w:spacing w:before="0" w:after="0" w:afterAutospacing="0"/>
        <w:jc w:val="both"/>
        <w:rPr>
          <w:color w:val="202020"/>
        </w:rPr>
      </w:pPr>
      <w:r>
        <w:rPr>
          <w:color w:val="202020"/>
        </w:rPr>
        <w:t>3</w:t>
      </w:r>
      <w:r w:rsidR="004F54BD" w:rsidRPr="00BC6257">
        <w:rPr>
          <w:color w:val="202020"/>
        </w:rPr>
        <w:t xml:space="preserve">) andmed äriühingute kohta, milles </w:t>
      </w:r>
      <w:r w:rsidR="00EC59D8" w:rsidRPr="00BC6257">
        <w:rPr>
          <w:color w:val="202020"/>
        </w:rPr>
        <w:t>juhi</w:t>
      </w:r>
      <w:r w:rsidR="004F54BD" w:rsidRPr="00BC6257">
        <w:rPr>
          <w:color w:val="202020"/>
        </w:rPr>
        <w:t xml:space="preserve"> osalus on suurem kui 20 protsenti </w:t>
      </w:r>
      <w:r w:rsidR="004F54BD" w:rsidRPr="00BC6257">
        <w:t>või mis on tema kontrollitavad</w:t>
      </w:r>
      <w:r w:rsidR="004F54BD" w:rsidRPr="00BC6257">
        <w:rPr>
          <w:color w:val="202020"/>
        </w:rPr>
        <w:t xml:space="preserve">, </w:t>
      </w:r>
      <w:r w:rsidR="004F54BD" w:rsidRPr="00BC6257">
        <w:t>kusjuures nimetatud andmed peavad sisaldama äriühingu aktsia- või osakapitali suurust, tegevusalade loetelu ning taotleja ja tema juhatuse või nõukogu liikme osaluse suurust või kontrolli</w:t>
      </w:r>
      <w:r w:rsidR="00166E3F" w:rsidRPr="00BC6257">
        <w:t xml:space="preserve">mise </w:t>
      </w:r>
      <w:r w:rsidR="004F54BD" w:rsidRPr="00BC6257">
        <w:t>asjaolusid;</w:t>
      </w:r>
    </w:p>
    <w:p w14:paraId="6AED3BF9" w14:textId="3F77E6D5" w:rsidR="004F54BD" w:rsidRPr="00BC6257" w:rsidRDefault="00E034E7" w:rsidP="00AC2D1A">
      <w:pPr>
        <w:pStyle w:val="Normaallaadveeb"/>
        <w:shd w:val="clear" w:color="auto" w:fill="FFFFFF" w:themeFill="background1"/>
        <w:spacing w:before="0" w:after="0" w:afterAutospacing="0"/>
        <w:jc w:val="both"/>
        <w:rPr>
          <w:color w:val="202020"/>
        </w:rPr>
      </w:pPr>
      <w:r>
        <w:rPr>
          <w:color w:val="202020"/>
        </w:rPr>
        <w:t>4</w:t>
      </w:r>
      <w:r w:rsidR="004F54BD" w:rsidRPr="00BC6257">
        <w:rPr>
          <w:color w:val="202020"/>
        </w:rPr>
        <w:t>) </w:t>
      </w:r>
      <w:r w:rsidR="00CB2442" w:rsidRPr="00BC6257">
        <w:rPr>
          <w:color w:val="202020"/>
        </w:rPr>
        <w:t xml:space="preserve">asjakohasel juhul </w:t>
      </w:r>
      <w:r w:rsidR="004F54BD" w:rsidRPr="00BC6257">
        <w:rPr>
          <w:color w:val="202020"/>
        </w:rPr>
        <w:t>käesoleva seaduse § 106 lõi</w:t>
      </w:r>
      <w:r>
        <w:rPr>
          <w:color w:val="202020"/>
        </w:rPr>
        <w:t>kes</w:t>
      </w:r>
      <w:r w:rsidR="004F54BD" w:rsidRPr="00BC6257">
        <w:rPr>
          <w:color w:val="202020"/>
        </w:rPr>
        <w:t xml:space="preserve"> 3 või 4 sätestatud dokument; </w:t>
      </w:r>
    </w:p>
    <w:p w14:paraId="2A22ABCE" w14:textId="198CAD4E" w:rsidR="004F54BD" w:rsidRPr="00BC6257" w:rsidRDefault="00E034E7" w:rsidP="00AC2D1A">
      <w:pPr>
        <w:pStyle w:val="Normaallaadveeb"/>
        <w:shd w:val="clear" w:color="auto" w:fill="FFFFFF" w:themeFill="background1"/>
        <w:spacing w:before="0" w:after="0" w:afterAutospacing="0"/>
        <w:jc w:val="both"/>
        <w:rPr>
          <w:color w:val="202020"/>
        </w:rPr>
      </w:pPr>
      <w:r>
        <w:rPr>
          <w:color w:val="202020"/>
        </w:rPr>
        <w:t>5</w:t>
      </w:r>
      <w:r w:rsidR="004F54BD" w:rsidRPr="00BC6257">
        <w:rPr>
          <w:color w:val="202020"/>
        </w:rPr>
        <w:t>) kinnitus</w:t>
      </w:r>
      <w:r w:rsidR="00EB485B" w:rsidRPr="00BC6257">
        <w:rPr>
          <w:color w:val="202020"/>
        </w:rPr>
        <w:t xml:space="preserve"> selle kohta</w:t>
      </w:r>
      <w:r w:rsidR="004F54BD" w:rsidRPr="00BC6257">
        <w:rPr>
          <w:color w:val="202020"/>
        </w:rPr>
        <w:t>, et t</w:t>
      </w:r>
      <w:r w:rsidR="00102096">
        <w:rPr>
          <w:color w:val="202020"/>
        </w:rPr>
        <w:t>ema puhul</w:t>
      </w:r>
      <w:r w:rsidR="004F54BD" w:rsidRPr="00BC6257">
        <w:rPr>
          <w:color w:val="202020"/>
        </w:rPr>
        <w:t xml:space="preserve"> puuduvad käesolevas seaduses sätestatud asjaolud, mis välistavad õiguse olla kindlustusandja juht</w:t>
      </w:r>
      <w:r w:rsidR="001608EF">
        <w:rPr>
          <w:color w:val="202020"/>
        </w:rPr>
        <w:t xml:space="preserve"> </w:t>
      </w:r>
      <w:r w:rsidR="00FC0DB8" w:rsidRPr="00120362">
        <w:t>ja</w:t>
      </w:r>
      <w:r w:rsidR="001608EF" w:rsidRPr="00120362">
        <w:t xml:space="preserve"> vastutav isik</w:t>
      </w:r>
      <w:r w:rsidR="004F54BD" w:rsidRPr="00120362">
        <w:t>.“;</w:t>
      </w:r>
    </w:p>
    <w:p w14:paraId="4B764350" w14:textId="77777777" w:rsidR="004F54BD" w:rsidRPr="00BC6257" w:rsidRDefault="004F54BD" w:rsidP="00AC2D1A">
      <w:pPr>
        <w:pStyle w:val="Normaallaadveeb"/>
        <w:shd w:val="clear" w:color="auto" w:fill="FFFFFF" w:themeFill="background1"/>
        <w:spacing w:before="0" w:after="0" w:afterAutospacing="0"/>
        <w:jc w:val="both"/>
        <w:rPr>
          <w:color w:val="202020"/>
        </w:rPr>
      </w:pPr>
    </w:p>
    <w:p w14:paraId="51172DF9" w14:textId="7DB27305" w:rsidR="004F54BD" w:rsidRPr="00BC6257" w:rsidRDefault="00D45B49" w:rsidP="00AC2D1A">
      <w:pPr>
        <w:jc w:val="both"/>
        <w:rPr>
          <w:rFonts w:ascii="Times New Roman" w:hAnsi="Times New Roman" w:cs="Times New Roman"/>
          <w:color w:val="202020"/>
          <w:sz w:val="24"/>
          <w:szCs w:val="24"/>
        </w:rPr>
      </w:pPr>
      <w:r w:rsidRPr="00120362">
        <w:rPr>
          <w:rFonts w:ascii="Times New Roman" w:hAnsi="Times New Roman" w:cs="Times New Roman"/>
          <w:b/>
          <w:bCs/>
          <w:color w:val="202020"/>
          <w:sz w:val="24"/>
          <w:szCs w:val="24"/>
        </w:rPr>
        <w:t>100</w:t>
      </w:r>
      <w:r w:rsidR="600C20B7" w:rsidRPr="00120362">
        <w:rPr>
          <w:rFonts w:ascii="Times New Roman" w:hAnsi="Times New Roman" w:cs="Times New Roman"/>
          <w:b/>
          <w:bCs/>
          <w:color w:val="202020"/>
          <w:sz w:val="24"/>
          <w:szCs w:val="24"/>
        </w:rPr>
        <w:t>)</w:t>
      </w:r>
      <w:r w:rsidR="600C20B7" w:rsidRPr="00BC6257">
        <w:rPr>
          <w:rFonts w:ascii="Times New Roman" w:hAnsi="Times New Roman" w:cs="Times New Roman"/>
          <w:color w:val="202020"/>
          <w:sz w:val="24"/>
          <w:szCs w:val="24"/>
        </w:rPr>
        <w:t xml:space="preserve"> </w:t>
      </w:r>
      <w:r w:rsidR="004F54BD" w:rsidRPr="00BC6257">
        <w:rPr>
          <w:rFonts w:ascii="Times New Roman" w:hAnsi="Times New Roman" w:cs="Times New Roman"/>
          <w:color w:val="202020"/>
          <w:sz w:val="24"/>
          <w:szCs w:val="24"/>
        </w:rPr>
        <w:t>paragrahvi 107 lõ</w:t>
      </w:r>
      <w:r w:rsidR="00681509" w:rsidRPr="00BC6257">
        <w:rPr>
          <w:rFonts w:ascii="Times New Roman" w:hAnsi="Times New Roman" w:cs="Times New Roman"/>
          <w:color w:val="202020"/>
          <w:sz w:val="24"/>
          <w:szCs w:val="24"/>
        </w:rPr>
        <w:t>ige</w:t>
      </w:r>
      <w:r w:rsidR="004F54BD" w:rsidRPr="00BC6257">
        <w:rPr>
          <w:rFonts w:ascii="Times New Roman" w:hAnsi="Times New Roman" w:cs="Times New Roman"/>
          <w:color w:val="202020"/>
          <w:sz w:val="24"/>
          <w:szCs w:val="24"/>
        </w:rPr>
        <w:t xml:space="preserve"> 4 muudetakse ja sõnastatakse järgmiselt:</w:t>
      </w:r>
    </w:p>
    <w:p w14:paraId="48ACCC70" w14:textId="546287DF" w:rsidR="004F54BD" w:rsidRPr="00BC6257" w:rsidRDefault="004F54BD" w:rsidP="00AC2D1A">
      <w:pPr>
        <w:jc w:val="both"/>
        <w:rPr>
          <w:rFonts w:ascii="Times New Roman" w:hAnsi="Times New Roman" w:cs="Times New Roman"/>
          <w:color w:val="202020"/>
          <w:sz w:val="24"/>
          <w:szCs w:val="24"/>
        </w:rPr>
      </w:pPr>
      <w:r w:rsidRPr="00BC6257">
        <w:rPr>
          <w:rFonts w:ascii="Times New Roman" w:hAnsi="Times New Roman" w:cs="Times New Roman"/>
          <w:color w:val="202020"/>
          <w:sz w:val="24"/>
          <w:szCs w:val="24"/>
        </w:rPr>
        <w:t>„</w:t>
      </w:r>
      <w:r w:rsidR="009F16F5" w:rsidRPr="00BC6257">
        <w:rPr>
          <w:rFonts w:ascii="Times New Roman" w:hAnsi="Times New Roman" w:cs="Times New Roman"/>
          <w:color w:val="202020"/>
          <w:sz w:val="24"/>
          <w:szCs w:val="24"/>
        </w:rPr>
        <w:t xml:space="preserve">(4) </w:t>
      </w:r>
      <w:r w:rsidRPr="00BC6257">
        <w:rPr>
          <w:rFonts w:ascii="Times New Roman" w:hAnsi="Times New Roman" w:cs="Times New Roman"/>
          <w:color w:val="202020"/>
          <w:sz w:val="24"/>
          <w:szCs w:val="24"/>
        </w:rPr>
        <w:t xml:space="preserve">Kindlustusandja teavitab Finantsinspektsiooni kindlustusandja juhi või vastutava isiku </w:t>
      </w:r>
      <w:bookmarkStart w:id="554" w:name="_Hlk187402401"/>
      <w:r w:rsidRPr="00BC6257">
        <w:rPr>
          <w:rFonts w:ascii="Times New Roman" w:hAnsi="Times New Roman" w:cs="Times New Roman"/>
          <w:color w:val="202020"/>
          <w:sz w:val="24"/>
          <w:szCs w:val="24"/>
        </w:rPr>
        <w:t xml:space="preserve">valimise või </w:t>
      </w:r>
      <w:bookmarkStart w:id="555" w:name="_Hlk187402428"/>
      <w:r w:rsidRPr="00BC6257">
        <w:rPr>
          <w:rFonts w:ascii="Times New Roman" w:hAnsi="Times New Roman" w:cs="Times New Roman"/>
          <w:color w:val="202020"/>
          <w:sz w:val="24"/>
          <w:szCs w:val="24"/>
        </w:rPr>
        <w:t>määramise kavatsusest</w:t>
      </w:r>
      <w:bookmarkEnd w:id="554"/>
      <w:r w:rsidRPr="00BC6257">
        <w:rPr>
          <w:rFonts w:ascii="Times New Roman" w:hAnsi="Times New Roman" w:cs="Times New Roman"/>
          <w:color w:val="202020"/>
          <w:sz w:val="24"/>
          <w:szCs w:val="24"/>
        </w:rPr>
        <w:t xml:space="preserve"> ja selle põhjustest</w:t>
      </w:r>
      <w:bookmarkEnd w:id="555"/>
      <w:r w:rsidRPr="00BC6257">
        <w:rPr>
          <w:rFonts w:ascii="Times New Roman" w:hAnsi="Times New Roman" w:cs="Times New Roman"/>
          <w:color w:val="202020"/>
          <w:sz w:val="24"/>
          <w:szCs w:val="24"/>
        </w:rPr>
        <w:t xml:space="preserve">, esitades Finantsinspektsioonile käesoleva paragrahvi lõikes 1 </w:t>
      </w:r>
      <w:r w:rsidR="007E5859" w:rsidRPr="00BC6257">
        <w:rPr>
          <w:rFonts w:ascii="Times New Roman" w:hAnsi="Times New Roman" w:cs="Times New Roman"/>
          <w:color w:val="202020"/>
          <w:sz w:val="24"/>
          <w:szCs w:val="24"/>
        </w:rPr>
        <w:t xml:space="preserve">loetletud </w:t>
      </w:r>
      <w:r w:rsidRPr="00BC6257">
        <w:rPr>
          <w:rFonts w:ascii="Times New Roman" w:hAnsi="Times New Roman" w:cs="Times New Roman"/>
          <w:color w:val="202020"/>
          <w:sz w:val="24"/>
          <w:szCs w:val="24"/>
        </w:rPr>
        <w:t xml:space="preserve">andmed ja dokumendid </w:t>
      </w:r>
      <w:r w:rsidR="00294C0F">
        <w:rPr>
          <w:rFonts w:ascii="Times New Roman" w:hAnsi="Times New Roman" w:cs="Times New Roman"/>
          <w:color w:val="202020"/>
          <w:sz w:val="24"/>
          <w:szCs w:val="24"/>
        </w:rPr>
        <w:t>hiljemalt</w:t>
      </w:r>
      <w:r w:rsidRPr="00BC6257">
        <w:rPr>
          <w:rFonts w:ascii="Times New Roman" w:hAnsi="Times New Roman" w:cs="Times New Roman"/>
          <w:color w:val="202020"/>
          <w:sz w:val="24"/>
          <w:szCs w:val="24"/>
        </w:rPr>
        <w:t xml:space="preserve"> kümme päeva enne </w:t>
      </w:r>
      <w:r w:rsidR="00F067D5" w:rsidRPr="00BC6257">
        <w:rPr>
          <w:rFonts w:ascii="Times New Roman" w:hAnsi="Times New Roman" w:cs="Times New Roman"/>
          <w:color w:val="202020"/>
          <w:sz w:val="24"/>
          <w:szCs w:val="24"/>
        </w:rPr>
        <w:t xml:space="preserve">sellise </w:t>
      </w:r>
      <w:r w:rsidRPr="00BC6257">
        <w:rPr>
          <w:rFonts w:ascii="Times New Roman" w:hAnsi="Times New Roman" w:cs="Times New Roman"/>
          <w:color w:val="202020"/>
          <w:sz w:val="24"/>
          <w:szCs w:val="24"/>
        </w:rPr>
        <w:t>otsuse tegemist.</w:t>
      </w:r>
      <w:r w:rsidR="008A1970" w:rsidRPr="00BC6257">
        <w:rPr>
          <w:rFonts w:ascii="Times New Roman" w:hAnsi="Times New Roman" w:cs="Times New Roman"/>
          <w:color w:val="202020"/>
          <w:sz w:val="24"/>
          <w:szCs w:val="24"/>
        </w:rPr>
        <w:t xml:space="preserve"> Kindlustusandja teavitab Finantsinspektsiooni kavatsusest pikendada kindlustusandja juhi või vastutava isiku ametiaega </w:t>
      </w:r>
      <w:r w:rsidR="00294C0F">
        <w:rPr>
          <w:rFonts w:ascii="Times New Roman" w:hAnsi="Times New Roman" w:cs="Times New Roman"/>
          <w:color w:val="202020"/>
          <w:sz w:val="24"/>
          <w:szCs w:val="24"/>
        </w:rPr>
        <w:t>hiljemalt</w:t>
      </w:r>
      <w:r w:rsidR="008A1970" w:rsidRPr="00BC6257">
        <w:rPr>
          <w:rFonts w:ascii="Times New Roman" w:hAnsi="Times New Roman" w:cs="Times New Roman"/>
          <w:color w:val="202020"/>
          <w:sz w:val="24"/>
          <w:szCs w:val="24"/>
        </w:rPr>
        <w:t xml:space="preserve"> kümme päeva enne </w:t>
      </w:r>
      <w:r w:rsidR="00DD59F3" w:rsidRPr="00BC6257">
        <w:rPr>
          <w:rFonts w:ascii="Times New Roman" w:hAnsi="Times New Roman" w:cs="Times New Roman"/>
          <w:color w:val="202020"/>
          <w:sz w:val="24"/>
          <w:szCs w:val="24"/>
        </w:rPr>
        <w:t xml:space="preserve">sellise </w:t>
      </w:r>
      <w:r w:rsidR="008A1970" w:rsidRPr="00BC6257">
        <w:rPr>
          <w:rFonts w:ascii="Times New Roman" w:hAnsi="Times New Roman" w:cs="Times New Roman"/>
          <w:color w:val="202020"/>
          <w:sz w:val="24"/>
          <w:szCs w:val="24"/>
        </w:rPr>
        <w:t>otsuse tegemist</w:t>
      </w:r>
      <w:r w:rsidR="006E3CCA">
        <w:rPr>
          <w:rFonts w:ascii="Times New Roman" w:hAnsi="Times New Roman" w:cs="Times New Roman"/>
          <w:color w:val="202020"/>
          <w:sz w:val="24"/>
          <w:szCs w:val="24"/>
        </w:rPr>
        <w:t xml:space="preserve"> </w:t>
      </w:r>
      <w:r w:rsidR="006E3CCA" w:rsidRPr="00120362">
        <w:rPr>
          <w:rFonts w:ascii="Times New Roman" w:hAnsi="Times New Roman" w:cs="Times New Roman"/>
          <w:sz w:val="24"/>
          <w:szCs w:val="24"/>
        </w:rPr>
        <w:t xml:space="preserve">ning esitab </w:t>
      </w:r>
      <w:r w:rsidR="00AE0E3C" w:rsidRPr="00120362">
        <w:rPr>
          <w:rFonts w:ascii="Times New Roman" w:hAnsi="Times New Roman" w:cs="Times New Roman"/>
          <w:sz w:val="24"/>
          <w:szCs w:val="24"/>
        </w:rPr>
        <w:t>Finantsinspektsioonile</w:t>
      </w:r>
      <w:r w:rsidR="00890BD3" w:rsidRPr="00120362">
        <w:rPr>
          <w:rFonts w:ascii="Times New Roman" w:hAnsi="Times New Roman" w:cs="Times New Roman"/>
          <w:sz w:val="24"/>
          <w:szCs w:val="24"/>
        </w:rPr>
        <w:t xml:space="preserve"> </w:t>
      </w:r>
      <w:r w:rsidR="00044130" w:rsidRPr="00120362">
        <w:rPr>
          <w:rFonts w:ascii="Times New Roman" w:hAnsi="Times New Roman" w:cs="Times New Roman"/>
          <w:sz w:val="24"/>
          <w:szCs w:val="24"/>
        </w:rPr>
        <w:t xml:space="preserve">käesoleva paragrahvi lõike 1 punktis </w:t>
      </w:r>
      <w:r w:rsidR="00412411" w:rsidRPr="00120362">
        <w:rPr>
          <w:rFonts w:ascii="Times New Roman" w:hAnsi="Times New Roman" w:cs="Times New Roman"/>
          <w:sz w:val="24"/>
          <w:szCs w:val="24"/>
        </w:rPr>
        <w:t>4</w:t>
      </w:r>
      <w:r w:rsidR="00890BD3" w:rsidRPr="00120362">
        <w:rPr>
          <w:rFonts w:ascii="Times New Roman" w:hAnsi="Times New Roman" w:cs="Times New Roman"/>
          <w:sz w:val="24"/>
          <w:szCs w:val="24"/>
        </w:rPr>
        <w:t xml:space="preserve"> nimetatud</w:t>
      </w:r>
      <w:r w:rsidR="00044130" w:rsidRPr="00120362">
        <w:rPr>
          <w:rFonts w:ascii="Times New Roman" w:hAnsi="Times New Roman" w:cs="Times New Roman"/>
          <w:sz w:val="24"/>
          <w:szCs w:val="24"/>
        </w:rPr>
        <w:t xml:space="preserve"> kinnituse</w:t>
      </w:r>
      <w:r w:rsidR="008A1970" w:rsidRPr="00120362">
        <w:rPr>
          <w:rFonts w:ascii="Times New Roman" w:hAnsi="Times New Roman" w:cs="Times New Roman"/>
          <w:sz w:val="24"/>
          <w:szCs w:val="24"/>
        </w:rPr>
        <w:t>.</w:t>
      </w:r>
      <w:r w:rsidRPr="00120362">
        <w:rPr>
          <w:rFonts w:ascii="Times New Roman" w:hAnsi="Times New Roman" w:cs="Times New Roman"/>
          <w:sz w:val="24"/>
          <w:szCs w:val="24"/>
        </w:rPr>
        <w:t>“;</w:t>
      </w:r>
    </w:p>
    <w:p w14:paraId="22ECD7E7" w14:textId="77777777" w:rsidR="00EC59D8" w:rsidRPr="00BC6257" w:rsidRDefault="00EC59D8" w:rsidP="00AC2D1A">
      <w:pPr>
        <w:jc w:val="both"/>
        <w:rPr>
          <w:rFonts w:ascii="Times New Roman" w:hAnsi="Times New Roman" w:cs="Times New Roman"/>
          <w:color w:val="202020"/>
          <w:sz w:val="24"/>
          <w:szCs w:val="24"/>
        </w:rPr>
      </w:pPr>
    </w:p>
    <w:p w14:paraId="4A885A4E" w14:textId="77E5C5BF" w:rsidR="004F54BD" w:rsidRPr="0075153F" w:rsidRDefault="00D45B49" w:rsidP="00AC2D1A">
      <w:pPr>
        <w:jc w:val="both"/>
        <w:rPr>
          <w:rFonts w:ascii="Times New Roman" w:hAnsi="Times New Roman" w:cs="Times New Roman"/>
          <w:color w:val="202020"/>
          <w:sz w:val="24"/>
          <w:szCs w:val="24"/>
        </w:rPr>
      </w:pPr>
      <w:r w:rsidRPr="00120362">
        <w:rPr>
          <w:rFonts w:ascii="Times New Roman" w:hAnsi="Times New Roman" w:cs="Times New Roman"/>
          <w:b/>
          <w:bCs/>
          <w:color w:val="202020"/>
          <w:sz w:val="24"/>
          <w:szCs w:val="24"/>
        </w:rPr>
        <w:t>101</w:t>
      </w:r>
      <w:r w:rsidR="5E57A987" w:rsidRPr="00120362">
        <w:rPr>
          <w:rFonts w:ascii="Times New Roman" w:hAnsi="Times New Roman" w:cs="Times New Roman"/>
          <w:b/>
          <w:bCs/>
          <w:color w:val="202020"/>
          <w:sz w:val="24"/>
          <w:szCs w:val="24"/>
        </w:rPr>
        <w:t>)</w:t>
      </w:r>
      <w:r w:rsidR="5E57A987" w:rsidRPr="0075153F">
        <w:rPr>
          <w:rFonts w:ascii="Times New Roman" w:hAnsi="Times New Roman" w:cs="Times New Roman"/>
          <w:color w:val="202020"/>
          <w:sz w:val="24"/>
          <w:szCs w:val="24"/>
        </w:rPr>
        <w:t xml:space="preserve"> </w:t>
      </w:r>
      <w:r w:rsidR="00CB2442" w:rsidRPr="0075153F">
        <w:rPr>
          <w:rFonts w:ascii="Times New Roman" w:hAnsi="Times New Roman" w:cs="Times New Roman"/>
          <w:color w:val="202020"/>
          <w:sz w:val="24"/>
          <w:szCs w:val="24"/>
        </w:rPr>
        <w:t xml:space="preserve">paragrahvi 107 täiendatakse </w:t>
      </w:r>
      <w:r w:rsidR="00CB2442" w:rsidRPr="00120362">
        <w:rPr>
          <w:rFonts w:ascii="Times New Roman" w:hAnsi="Times New Roman" w:cs="Times New Roman"/>
          <w:sz w:val="24"/>
          <w:szCs w:val="24"/>
        </w:rPr>
        <w:t>l</w:t>
      </w:r>
      <w:r w:rsidR="0068383E" w:rsidRPr="00120362">
        <w:rPr>
          <w:rFonts w:ascii="Times New Roman" w:hAnsi="Times New Roman" w:cs="Times New Roman"/>
          <w:sz w:val="24"/>
          <w:szCs w:val="24"/>
        </w:rPr>
        <w:t xml:space="preserve">õigetega </w:t>
      </w:r>
      <w:r w:rsidR="00CB2442" w:rsidRPr="00120362">
        <w:rPr>
          <w:rFonts w:ascii="Times New Roman" w:hAnsi="Times New Roman" w:cs="Times New Roman"/>
          <w:sz w:val="24"/>
          <w:szCs w:val="24"/>
        </w:rPr>
        <w:t>4</w:t>
      </w:r>
      <w:r w:rsidR="00CB2442" w:rsidRPr="00120362">
        <w:rPr>
          <w:rFonts w:ascii="Times New Roman" w:hAnsi="Times New Roman" w:cs="Times New Roman"/>
          <w:sz w:val="24"/>
          <w:szCs w:val="24"/>
          <w:vertAlign w:val="superscript"/>
        </w:rPr>
        <w:t>2</w:t>
      </w:r>
      <w:r w:rsidR="00CB2442" w:rsidRPr="00120362">
        <w:rPr>
          <w:rFonts w:ascii="Times New Roman" w:hAnsi="Times New Roman" w:cs="Times New Roman"/>
          <w:sz w:val="24"/>
          <w:szCs w:val="24"/>
        </w:rPr>
        <w:t xml:space="preserve"> </w:t>
      </w:r>
      <w:r w:rsidR="0068383E" w:rsidRPr="00120362">
        <w:rPr>
          <w:rFonts w:ascii="Times New Roman" w:hAnsi="Times New Roman" w:cs="Times New Roman"/>
          <w:sz w:val="24"/>
          <w:szCs w:val="24"/>
        </w:rPr>
        <w:t>ja 4</w:t>
      </w:r>
      <w:r w:rsidR="0068383E" w:rsidRPr="00120362">
        <w:rPr>
          <w:rFonts w:ascii="Times New Roman" w:hAnsi="Times New Roman" w:cs="Times New Roman"/>
          <w:sz w:val="24"/>
          <w:szCs w:val="24"/>
          <w:vertAlign w:val="superscript"/>
        </w:rPr>
        <w:t>3</w:t>
      </w:r>
      <w:r w:rsidR="0068383E" w:rsidRPr="00120362">
        <w:rPr>
          <w:rFonts w:ascii="Times New Roman" w:hAnsi="Times New Roman" w:cs="Times New Roman"/>
          <w:sz w:val="24"/>
          <w:szCs w:val="24"/>
        </w:rPr>
        <w:t xml:space="preserve"> </w:t>
      </w:r>
      <w:r w:rsidR="00CB2442" w:rsidRPr="00120362">
        <w:rPr>
          <w:rFonts w:ascii="Times New Roman" w:hAnsi="Times New Roman" w:cs="Times New Roman"/>
          <w:sz w:val="24"/>
          <w:szCs w:val="24"/>
        </w:rPr>
        <w:t xml:space="preserve">järgmises </w:t>
      </w:r>
      <w:r w:rsidR="00CB2442" w:rsidRPr="0075153F">
        <w:rPr>
          <w:rFonts w:ascii="Times New Roman" w:hAnsi="Times New Roman" w:cs="Times New Roman"/>
          <w:color w:val="202020"/>
          <w:sz w:val="24"/>
          <w:szCs w:val="24"/>
        </w:rPr>
        <w:t>sõnastuses:</w:t>
      </w:r>
    </w:p>
    <w:p w14:paraId="0FED2AE4" w14:textId="77777777" w:rsidR="00820138" w:rsidRPr="0075153F" w:rsidRDefault="00CB2442" w:rsidP="00AC2D1A">
      <w:pPr>
        <w:jc w:val="both"/>
        <w:rPr>
          <w:rFonts w:ascii="Times New Roman" w:hAnsi="Times New Roman" w:cs="Times New Roman"/>
          <w:color w:val="202020"/>
          <w:sz w:val="24"/>
          <w:szCs w:val="24"/>
        </w:rPr>
      </w:pPr>
      <w:r w:rsidRPr="0075153F">
        <w:rPr>
          <w:rFonts w:ascii="Times New Roman" w:hAnsi="Times New Roman" w:cs="Times New Roman"/>
          <w:color w:val="202020"/>
          <w:sz w:val="24"/>
          <w:szCs w:val="24"/>
        </w:rPr>
        <w:t>„(4</w:t>
      </w:r>
      <w:r w:rsidRPr="0075153F">
        <w:rPr>
          <w:rFonts w:ascii="Times New Roman" w:hAnsi="Times New Roman" w:cs="Times New Roman"/>
          <w:color w:val="202020"/>
          <w:sz w:val="24"/>
          <w:szCs w:val="24"/>
          <w:vertAlign w:val="superscript"/>
        </w:rPr>
        <w:t>2</w:t>
      </w:r>
      <w:r w:rsidRPr="0075153F">
        <w:rPr>
          <w:rFonts w:ascii="Times New Roman" w:hAnsi="Times New Roman" w:cs="Times New Roman"/>
          <w:color w:val="202020"/>
          <w:sz w:val="24"/>
          <w:szCs w:val="24"/>
        </w:rPr>
        <w:t>)</w:t>
      </w:r>
      <w:r w:rsidRPr="0075153F">
        <w:rPr>
          <w:rFonts w:ascii="Times New Roman" w:hAnsi="Times New Roman" w:cs="Times New Roman"/>
          <w:color w:val="202020"/>
          <w:sz w:val="24"/>
          <w:szCs w:val="24"/>
          <w:vertAlign w:val="superscript"/>
        </w:rPr>
        <w:t xml:space="preserve"> </w:t>
      </w:r>
      <w:r w:rsidRPr="0075153F">
        <w:rPr>
          <w:rFonts w:ascii="Times New Roman" w:hAnsi="Times New Roman" w:cs="Times New Roman"/>
          <w:color w:val="202020"/>
          <w:sz w:val="24"/>
          <w:szCs w:val="24"/>
        </w:rPr>
        <w:t xml:space="preserve">Käesolevas paragrahvis </w:t>
      </w:r>
      <w:r w:rsidR="006728B2" w:rsidRPr="0075153F">
        <w:rPr>
          <w:rFonts w:ascii="Times New Roman" w:hAnsi="Times New Roman" w:cs="Times New Roman"/>
          <w:color w:val="202020"/>
          <w:sz w:val="24"/>
          <w:szCs w:val="24"/>
        </w:rPr>
        <w:t xml:space="preserve">sätestatud </w:t>
      </w:r>
      <w:r w:rsidRPr="0075153F">
        <w:rPr>
          <w:rFonts w:ascii="Times New Roman" w:hAnsi="Times New Roman" w:cs="Times New Roman"/>
          <w:color w:val="202020"/>
          <w:sz w:val="24"/>
          <w:szCs w:val="24"/>
        </w:rPr>
        <w:t xml:space="preserve">andmed esitatakse Finantsinspektsiooni </w:t>
      </w:r>
      <w:r w:rsidR="00775DF9" w:rsidRPr="0075153F">
        <w:rPr>
          <w:rFonts w:ascii="Times New Roman" w:hAnsi="Times New Roman" w:cs="Times New Roman"/>
          <w:color w:val="202020"/>
          <w:sz w:val="24"/>
          <w:szCs w:val="24"/>
        </w:rPr>
        <w:t>nõutud</w:t>
      </w:r>
      <w:r w:rsidRPr="0075153F">
        <w:rPr>
          <w:rFonts w:ascii="Times New Roman" w:hAnsi="Times New Roman" w:cs="Times New Roman"/>
          <w:color w:val="202020"/>
          <w:sz w:val="24"/>
          <w:szCs w:val="24"/>
        </w:rPr>
        <w:t xml:space="preserve"> vormil.</w:t>
      </w:r>
    </w:p>
    <w:p w14:paraId="33AE5667" w14:textId="77777777" w:rsidR="00820138" w:rsidRPr="0075153F" w:rsidRDefault="00820138" w:rsidP="00AC2D1A">
      <w:pPr>
        <w:jc w:val="both"/>
        <w:rPr>
          <w:rFonts w:ascii="Times New Roman" w:hAnsi="Times New Roman" w:cs="Times New Roman"/>
          <w:color w:val="202020"/>
          <w:sz w:val="24"/>
          <w:szCs w:val="24"/>
        </w:rPr>
      </w:pPr>
    </w:p>
    <w:p w14:paraId="5FDC47CD" w14:textId="74A2981A" w:rsidR="00CB2442" w:rsidRPr="00120362" w:rsidRDefault="00820138" w:rsidP="00AC2D1A">
      <w:pPr>
        <w:jc w:val="both"/>
        <w:rPr>
          <w:rFonts w:ascii="Times New Roman" w:hAnsi="Times New Roman" w:cs="Times New Roman"/>
          <w:sz w:val="24"/>
          <w:szCs w:val="24"/>
        </w:rPr>
      </w:pPr>
      <w:r w:rsidRPr="00120362">
        <w:rPr>
          <w:rFonts w:ascii="Times New Roman" w:hAnsi="Times New Roman" w:cs="Times New Roman"/>
          <w:sz w:val="24"/>
          <w:szCs w:val="24"/>
        </w:rPr>
        <w:t>(4</w:t>
      </w:r>
      <w:r w:rsidRPr="00120362">
        <w:rPr>
          <w:rFonts w:ascii="Times New Roman" w:hAnsi="Times New Roman" w:cs="Times New Roman"/>
          <w:sz w:val="24"/>
          <w:szCs w:val="24"/>
          <w:vertAlign w:val="superscript"/>
        </w:rPr>
        <w:t>3</w:t>
      </w:r>
      <w:r w:rsidRPr="00120362">
        <w:rPr>
          <w:rFonts w:ascii="Times New Roman" w:hAnsi="Times New Roman" w:cs="Times New Roman"/>
          <w:sz w:val="24"/>
          <w:szCs w:val="24"/>
        </w:rPr>
        <w:t xml:space="preserve">) </w:t>
      </w:r>
      <w:r w:rsidR="007E1821" w:rsidRPr="00120362">
        <w:rPr>
          <w:rFonts w:ascii="Times New Roman" w:hAnsi="Times New Roman" w:cs="Times New Roman"/>
          <w:sz w:val="24"/>
          <w:szCs w:val="24"/>
        </w:rPr>
        <w:t>Kui kindlustusandjal esineb käesoleva paragrahvi lõike 4 teises lauses sätestatud juhul kahtlus isiku sobivuses, esitab ta Finantsinspektsioonile kõik käesoleva paragrahvi lõikes 1 loetletud andmed ja dokumendid.“</w:t>
      </w:r>
      <w:r w:rsidR="00CB2442" w:rsidRPr="00120362">
        <w:rPr>
          <w:rFonts w:ascii="Times New Roman" w:hAnsi="Times New Roman" w:cs="Times New Roman"/>
          <w:sz w:val="24"/>
          <w:szCs w:val="24"/>
        </w:rPr>
        <w:t>;</w:t>
      </w:r>
    </w:p>
    <w:p w14:paraId="5B9A487B" w14:textId="0F25CA7E" w:rsidR="004F54BD" w:rsidRPr="00BC6257" w:rsidRDefault="004F54BD" w:rsidP="00AC2D1A">
      <w:pPr>
        <w:jc w:val="both"/>
        <w:rPr>
          <w:rFonts w:ascii="Times New Roman" w:eastAsia="Times New Roman" w:hAnsi="Times New Roman" w:cs="Times New Roman"/>
          <w:sz w:val="24"/>
          <w:szCs w:val="24"/>
          <w:lang w:eastAsia="et-EE"/>
        </w:rPr>
      </w:pPr>
    </w:p>
    <w:p w14:paraId="6B887FD4" w14:textId="2BD60F94" w:rsidR="00895CC0" w:rsidRPr="00BC6257" w:rsidRDefault="00D45B49" w:rsidP="00AC2D1A">
      <w:pPr>
        <w:jc w:val="both"/>
        <w:rPr>
          <w:rFonts w:ascii="Times New Roman" w:eastAsia="Times New Roman" w:hAnsi="Times New Roman" w:cs="Times New Roman"/>
          <w:sz w:val="24"/>
          <w:szCs w:val="24"/>
          <w:lang w:eastAsia="et-EE"/>
        </w:rPr>
      </w:pPr>
      <w:r w:rsidRPr="00BC6257">
        <w:rPr>
          <w:rFonts w:ascii="Times New Roman" w:hAnsi="Times New Roman" w:cs="Times New Roman"/>
          <w:b/>
          <w:bCs/>
          <w:sz w:val="24"/>
          <w:szCs w:val="24"/>
        </w:rPr>
        <w:t>102</w:t>
      </w:r>
      <w:r w:rsidR="3F9738CF" w:rsidRPr="00BC6257">
        <w:rPr>
          <w:rFonts w:ascii="Times New Roman" w:hAnsi="Times New Roman" w:cs="Times New Roman"/>
          <w:b/>
          <w:bCs/>
          <w:sz w:val="24"/>
          <w:szCs w:val="24"/>
        </w:rPr>
        <w:t>)</w:t>
      </w:r>
      <w:r w:rsidR="3F9738CF" w:rsidRPr="00BC6257">
        <w:rPr>
          <w:rFonts w:ascii="Times New Roman" w:hAnsi="Times New Roman" w:cs="Times New Roman"/>
          <w:sz w:val="24"/>
          <w:szCs w:val="24"/>
        </w:rPr>
        <w:t xml:space="preserve"> </w:t>
      </w:r>
      <w:r w:rsidR="00895CC0" w:rsidRPr="00BC6257">
        <w:rPr>
          <w:rFonts w:ascii="Times New Roman" w:hAnsi="Times New Roman" w:cs="Times New Roman"/>
          <w:sz w:val="24"/>
          <w:szCs w:val="24"/>
        </w:rPr>
        <w:t>paragrahvi 112 lõi</w:t>
      </w:r>
      <w:r w:rsidR="00A8341D" w:rsidRPr="00BC6257">
        <w:rPr>
          <w:rFonts w:ascii="Times New Roman" w:hAnsi="Times New Roman" w:cs="Times New Roman"/>
          <w:sz w:val="24"/>
          <w:szCs w:val="24"/>
        </w:rPr>
        <w:t>g</w:t>
      </w:r>
      <w:r w:rsidR="00895CC0" w:rsidRPr="00BC6257">
        <w:rPr>
          <w:rFonts w:ascii="Times New Roman" w:hAnsi="Times New Roman" w:cs="Times New Roman"/>
          <w:sz w:val="24"/>
          <w:szCs w:val="24"/>
        </w:rPr>
        <w:t xml:space="preserve">e 2 </w:t>
      </w:r>
      <w:r w:rsidR="00D34167" w:rsidRPr="00BC6257">
        <w:rPr>
          <w:rFonts w:ascii="Times New Roman" w:hAnsi="Times New Roman" w:cs="Times New Roman"/>
          <w:sz w:val="24"/>
          <w:szCs w:val="24"/>
        </w:rPr>
        <w:t xml:space="preserve">muudetakse ja sõnastatakse järgmiselt: </w:t>
      </w:r>
    </w:p>
    <w:p w14:paraId="2458E235" w14:textId="41DDAB87" w:rsidR="00A32F80" w:rsidRPr="00BC6257" w:rsidRDefault="00DD7BEE"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34167" w:rsidRPr="00BC6257">
        <w:rPr>
          <w:rFonts w:ascii="Times New Roman" w:eastAsia="Times New Roman" w:hAnsi="Times New Roman" w:cs="Times New Roman"/>
          <w:sz w:val="24"/>
          <w:szCs w:val="24"/>
          <w:lang w:eastAsia="et-EE"/>
        </w:rPr>
        <w:t xml:space="preserve">(2) </w:t>
      </w:r>
      <w:r w:rsidR="00A32F80" w:rsidRPr="00BC6257">
        <w:rPr>
          <w:rFonts w:ascii="Times New Roman" w:eastAsia="Times New Roman" w:hAnsi="Times New Roman" w:cs="Times New Roman"/>
          <w:sz w:val="24"/>
          <w:szCs w:val="24"/>
          <w:lang w:eastAsia="et-EE"/>
        </w:rPr>
        <w:t xml:space="preserve">Kindlustusvaldusettevõtja ja segafinantsvaldusettevõtja juhi suhtes ning asjakohasel juhul sellise isiku suhtes, kes vastutab olulise tähtsusega funktsioonide ja tegevuste eest, kohaldatakse </w:t>
      </w:r>
      <w:r w:rsidR="00767FDC" w:rsidRPr="00BC6257">
        <w:rPr>
          <w:rFonts w:ascii="Times New Roman" w:eastAsia="Times New Roman" w:hAnsi="Times New Roman" w:cs="Times New Roman"/>
          <w:sz w:val="24"/>
          <w:szCs w:val="24"/>
          <w:lang w:eastAsia="et-EE"/>
        </w:rPr>
        <w:t>k</w:t>
      </w:r>
      <w:r w:rsidR="00A32F80" w:rsidRPr="00BC6257">
        <w:rPr>
          <w:rFonts w:ascii="Times New Roman" w:eastAsia="Times New Roman" w:hAnsi="Times New Roman" w:cs="Times New Roman"/>
          <w:sz w:val="24"/>
          <w:szCs w:val="24"/>
          <w:lang w:eastAsia="et-EE"/>
        </w:rPr>
        <w:t>äesoleva seaduse §-des 106–109 kindlustusandja juhtide kohta sätestatut.</w:t>
      </w:r>
      <w:r w:rsidRPr="00BC6257">
        <w:rPr>
          <w:rFonts w:ascii="Times New Roman" w:eastAsia="Times New Roman" w:hAnsi="Times New Roman" w:cs="Times New Roman"/>
          <w:sz w:val="24"/>
          <w:szCs w:val="24"/>
          <w:lang w:eastAsia="et-EE"/>
        </w:rPr>
        <w:t>“;</w:t>
      </w:r>
      <w:r w:rsidR="00A32F80" w:rsidRPr="00BC6257">
        <w:rPr>
          <w:rFonts w:ascii="Times New Roman" w:eastAsia="Times New Roman" w:hAnsi="Times New Roman" w:cs="Times New Roman"/>
          <w:sz w:val="24"/>
          <w:szCs w:val="24"/>
          <w:lang w:eastAsia="et-EE"/>
        </w:rPr>
        <w:t xml:space="preserve"> </w:t>
      </w:r>
    </w:p>
    <w:p w14:paraId="7E5904D1" w14:textId="77777777" w:rsidR="003E30B9" w:rsidRPr="00BC6257" w:rsidRDefault="003E30B9" w:rsidP="00AC2D1A">
      <w:pPr>
        <w:rPr>
          <w:rFonts w:ascii="Times New Roman" w:hAnsi="Times New Roman" w:cs="Times New Roman"/>
          <w:sz w:val="24"/>
          <w:szCs w:val="24"/>
        </w:rPr>
      </w:pPr>
    </w:p>
    <w:p w14:paraId="794A8580" w14:textId="6B26A375" w:rsidR="003E30B9"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103</w:t>
      </w:r>
      <w:r w:rsidR="058714F5" w:rsidRPr="00BC6257">
        <w:rPr>
          <w:rFonts w:ascii="Times New Roman" w:hAnsi="Times New Roman" w:cs="Times New Roman"/>
          <w:b/>
          <w:bCs/>
          <w:sz w:val="24"/>
          <w:szCs w:val="24"/>
        </w:rPr>
        <w:t>)</w:t>
      </w:r>
      <w:r w:rsidR="058714F5" w:rsidRPr="00BC6257">
        <w:rPr>
          <w:rFonts w:ascii="Times New Roman" w:hAnsi="Times New Roman" w:cs="Times New Roman"/>
          <w:sz w:val="24"/>
          <w:szCs w:val="24"/>
        </w:rPr>
        <w:t xml:space="preserve"> </w:t>
      </w:r>
      <w:r w:rsidR="003E30B9" w:rsidRPr="00BC6257">
        <w:rPr>
          <w:rFonts w:ascii="Times New Roman" w:hAnsi="Times New Roman" w:cs="Times New Roman"/>
          <w:sz w:val="24"/>
          <w:szCs w:val="24"/>
        </w:rPr>
        <w:t>paragrahvi 119 lõi</w:t>
      </w:r>
      <w:r w:rsidR="009335EE" w:rsidRPr="00BC6257">
        <w:rPr>
          <w:rFonts w:ascii="Times New Roman" w:hAnsi="Times New Roman" w:cs="Times New Roman"/>
          <w:sz w:val="24"/>
          <w:szCs w:val="24"/>
        </w:rPr>
        <w:t xml:space="preserve">kes </w:t>
      </w:r>
      <w:r w:rsidR="003E30B9" w:rsidRPr="00BC6257">
        <w:rPr>
          <w:rFonts w:ascii="Times New Roman" w:hAnsi="Times New Roman" w:cs="Times New Roman"/>
          <w:sz w:val="24"/>
          <w:szCs w:val="24"/>
        </w:rPr>
        <w:t xml:space="preserve">5 </w:t>
      </w:r>
      <w:r w:rsidR="009A2873" w:rsidRPr="00BC6257">
        <w:rPr>
          <w:rFonts w:ascii="Times New Roman" w:hAnsi="Times New Roman" w:cs="Times New Roman"/>
          <w:sz w:val="24"/>
          <w:szCs w:val="24"/>
        </w:rPr>
        <w:t xml:space="preserve">asendatakse sõnad „või omandaja üle teostab järelevalvet kolmanda riigi finantsjärelevalve asutus“ </w:t>
      </w:r>
      <w:r w:rsidR="00B33D49">
        <w:rPr>
          <w:rFonts w:ascii="Times New Roman" w:hAnsi="Times New Roman" w:cs="Times New Roman"/>
          <w:sz w:val="24"/>
          <w:szCs w:val="24"/>
        </w:rPr>
        <w:t>tekstiosa</w:t>
      </w:r>
      <w:r w:rsidR="009A2873" w:rsidRPr="00BC6257">
        <w:rPr>
          <w:rFonts w:ascii="Times New Roman" w:hAnsi="Times New Roman" w:cs="Times New Roman"/>
          <w:sz w:val="24"/>
          <w:szCs w:val="24"/>
        </w:rPr>
        <w:t>ga „</w:t>
      </w:r>
      <w:r w:rsidR="003E30B9" w:rsidRPr="00BC6257">
        <w:rPr>
          <w:rFonts w:ascii="Times New Roman" w:hAnsi="Times New Roman" w:cs="Times New Roman"/>
          <w:sz w:val="24"/>
          <w:szCs w:val="24"/>
          <w:shd w:val="clear" w:color="auto" w:fill="FFFFFF"/>
        </w:rPr>
        <w:t xml:space="preserve">, omandaja </w:t>
      </w:r>
      <w:r w:rsidR="00E10B6E" w:rsidRPr="00BC6257">
        <w:rPr>
          <w:rFonts w:ascii="Times New Roman" w:hAnsi="Times New Roman" w:cs="Times New Roman"/>
          <w:sz w:val="24"/>
          <w:szCs w:val="24"/>
          <w:shd w:val="clear" w:color="auto" w:fill="FFFFFF"/>
        </w:rPr>
        <w:t>asub</w:t>
      </w:r>
      <w:r w:rsidR="003E30B9" w:rsidRPr="00BC6257">
        <w:rPr>
          <w:rFonts w:ascii="Times New Roman" w:hAnsi="Times New Roman" w:cs="Times New Roman"/>
          <w:sz w:val="24"/>
          <w:szCs w:val="24"/>
          <w:shd w:val="clear" w:color="auto" w:fill="FFFFFF"/>
        </w:rPr>
        <w:t xml:space="preserve"> kolmandas riigis või talle kohalduvad kolmanda riigi õigusaktid</w:t>
      </w:r>
      <w:r w:rsidR="00E4350B" w:rsidRPr="00BC6257">
        <w:rPr>
          <w:rFonts w:ascii="Times New Roman" w:hAnsi="Times New Roman" w:cs="Times New Roman"/>
          <w:sz w:val="24"/>
          <w:szCs w:val="24"/>
          <w:shd w:val="clear" w:color="auto" w:fill="FFFFFF"/>
        </w:rPr>
        <w:t>“</w:t>
      </w:r>
      <w:r w:rsidR="00DD7BEE" w:rsidRPr="00BC6257">
        <w:rPr>
          <w:rFonts w:ascii="Times New Roman" w:hAnsi="Times New Roman" w:cs="Times New Roman"/>
          <w:sz w:val="24"/>
          <w:szCs w:val="24"/>
          <w:shd w:val="clear" w:color="auto" w:fill="FFFFFF"/>
        </w:rPr>
        <w:t>;</w:t>
      </w:r>
    </w:p>
    <w:p w14:paraId="0FBE2F71" w14:textId="77777777" w:rsidR="00CE4212" w:rsidRPr="00BC6257" w:rsidRDefault="00CE4212" w:rsidP="00AC2D1A">
      <w:pPr>
        <w:pStyle w:val="Loendilik"/>
        <w:rPr>
          <w:rFonts w:ascii="Times New Roman" w:hAnsi="Times New Roman" w:cs="Times New Roman"/>
          <w:sz w:val="24"/>
          <w:szCs w:val="24"/>
        </w:rPr>
      </w:pPr>
    </w:p>
    <w:p w14:paraId="239CD50C" w14:textId="6A241B09" w:rsidR="00BE3BF5"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104</w:t>
      </w:r>
      <w:r w:rsidR="7D3F4ACD" w:rsidRPr="00BC6257">
        <w:rPr>
          <w:rFonts w:ascii="Times New Roman" w:hAnsi="Times New Roman" w:cs="Times New Roman"/>
          <w:b/>
          <w:bCs/>
          <w:sz w:val="24"/>
          <w:szCs w:val="24"/>
        </w:rPr>
        <w:t>)</w:t>
      </w:r>
      <w:r w:rsidR="7D3F4ACD" w:rsidRPr="00BC6257">
        <w:rPr>
          <w:rFonts w:ascii="Times New Roman" w:hAnsi="Times New Roman" w:cs="Times New Roman"/>
          <w:sz w:val="24"/>
          <w:szCs w:val="24"/>
        </w:rPr>
        <w:t xml:space="preserve"> </w:t>
      </w:r>
      <w:r w:rsidR="00CE4212" w:rsidRPr="00BC6257">
        <w:rPr>
          <w:rFonts w:ascii="Times New Roman" w:hAnsi="Times New Roman" w:cs="Times New Roman"/>
          <w:sz w:val="24"/>
          <w:szCs w:val="24"/>
        </w:rPr>
        <w:t>paragrahvi 123 lõi</w:t>
      </w:r>
      <w:r w:rsidR="00BE3BF5" w:rsidRPr="00BC6257">
        <w:rPr>
          <w:rFonts w:ascii="Times New Roman" w:hAnsi="Times New Roman" w:cs="Times New Roman"/>
          <w:sz w:val="24"/>
          <w:szCs w:val="24"/>
        </w:rPr>
        <w:t>kes</w:t>
      </w:r>
      <w:r w:rsidR="00CE4212" w:rsidRPr="00BC6257">
        <w:rPr>
          <w:rFonts w:ascii="Times New Roman" w:hAnsi="Times New Roman" w:cs="Times New Roman"/>
          <w:sz w:val="24"/>
          <w:szCs w:val="24"/>
        </w:rPr>
        <w:t xml:space="preserve"> 1 </w:t>
      </w:r>
      <w:r w:rsidR="00BE3BF5" w:rsidRPr="00BC6257">
        <w:rPr>
          <w:rFonts w:ascii="Times New Roman" w:hAnsi="Times New Roman" w:cs="Times New Roman"/>
          <w:sz w:val="24"/>
          <w:szCs w:val="24"/>
        </w:rPr>
        <w:t>asendatakse tekstiosa „</w:t>
      </w:r>
      <w:r w:rsidR="00A144BF" w:rsidRPr="00BC6257">
        <w:rPr>
          <w:rFonts w:ascii="Times New Roman" w:hAnsi="Times New Roman" w:cs="Times New Roman"/>
          <w:sz w:val="24"/>
          <w:szCs w:val="24"/>
        </w:rPr>
        <w:t>aruande komisjoni delegeeritud määruse (EL) nr 2015/35 artiklites 290–298“ tekstiosaga „aruande käesolevas peatükis ja komisjoni delegeeritud määruse (EL) nr 2015/35 artiklites 290–298a“;</w:t>
      </w:r>
    </w:p>
    <w:p w14:paraId="19800F22" w14:textId="77777777" w:rsidR="00D12211" w:rsidRPr="00BC6257" w:rsidRDefault="00D12211" w:rsidP="00AC2D1A">
      <w:pPr>
        <w:pStyle w:val="Loendilik"/>
        <w:rPr>
          <w:rFonts w:ascii="Times New Roman" w:hAnsi="Times New Roman" w:cs="Times New Roman"/>
          <w:sz w:val="24"/>
          <w:szCs w:val="24"/>
        </w:rPr>
      </w:pPr>
    </w:p>
    <w:p w14:paraId="23204CCB" w14:textId="56F592E9" w:rsidR="00CE4212"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105</w:t>
      </w:r>
      <w:r w:rsidR="2D5A7A09" w:rsidRPr="00BC6257">
        <w:rPr>
          <w:rFonts w:ascii="Times New Roman" w:hAnsi="Times New Roman" w:cs="Times New Roman"/>
          <w:b/>
          <w:bCs/>
          <w:sz w:val="24"/>
          <w:szCs w:val="24"/>
        </w:rPr>
        <w:t>)</w:t>
      </w:r>
      <w:r w:rsidR="2D5A7A09" w:rsidRPr="00BC6257">
        <w:rPr>
          <w:rFonts w:ascii="Times New Roman" w:hAnsi="Times New Roman" w:cs="Times New Roman"/>
          <w:sz w:val="24"/>
          <w:szCs w:val="24"/>
        </w:rPr>
        <w:t xml:space="preserve"> </w:t>
      </w:r>
      <w:r w:rsidR="00CE4212" w:rsidRPr="00BC6257">
        <w:rPr>
          <w:rFonts w:ascii="Times New Roman" w:hAnsi="Times New Roman" w:cs="Times New Roman"/>
          <w:sz w:val="24"/>
          <w:szCs w:val="24"/>
        </w:rPr>
        <w:t>paragrahvi 123 lõige 2 muudetakse ja sõnastatakse järgmiselt:</w:t>
      </w:r>
    </w:p>
    <w:p w14:paraId="6533FA6A" w14:textId="782FA248" w:rsidR="00CE4212" w:rsidRPr="00BC6257" w:rsidRDefault="00CE4212" w:rsidP="00AC2D1A">
      <w:pPr>
        <w:pStyle w:val="Normaallaadveeb"/>
        <w:shd w:val="clear" w:color="auto" w:fill="FFFFFF" w:themeFill="background1"/>
        <w:spacing w:before="0" w:after="0" w:afterAutospacing="0"/>
        <w:jc w:val="both"/>
        <w:rPr>
          <w:color w:val="202020"/>
        </w:rPr>
      </w:pPr>
      <w:r w:rsidRPr="00BC6257">
        <w:t xml:space="preserve">„(2) </w:t>
      </w:r>
      <w:r w:rsidRPr="00BC6257">
        <w:rPr>
          <w:color w:val="202020"/>
        </w:rPr>
        <w:t xml:space="preserve">Kindlustusandja koostab ja esitab Finantsinspektsioonile regulaarse järelevalvelise aruande osad käesolevas peatükis </w:t>
      </w:r>
      <w:r w:rsidR="00834333" w:rsidRPr="00BC6257">
        <w:rPr>
          <w:color w:val="202020"/>
        </w:rPr>
        <w:t>ja</w:t>
      </w:r>
      <w:r w:rsidR="00834333" w:rsidRPr="00BC6257">
        <w:rPr>
          <w:color w:val="0070C0"/>
        </w:rPr>
        <w:t xml:space="preserve"> </w:t>
      </w:r>
      <w:r w:rsidRPr="00BC6257">
        <w:rPr>
          <w:color w:val="202020"/>
        </w:rPr>
        <w:t>komisjoni delegeeritud määruse (EL) 2015/35 artiklites</w:t>
      </w:r>
      <w:r w:rsidR="00A043AA" w:rsidRPr="00BC6257">
        <w:rPr>
          <w:color w:val="202020"/>
        </w:rPr>
        <w:t> </w:t>
      </w:r>
      <w:r w:rsidRPr="00BC6257">
        <w:rPr>
          <w:color w:val="202020"/>
        </w:rPr>
        <w:t>304–31</w:t>
      </w:r>
      <w:r w:rsidR="00AB0F95" w:rsidRPr="00BC6257">
        <w:rPr>
          <w:color w:val="202020"/>
        </w:rPr>
        <w:t>3</w:t>
      </w:r>
      <w:r w:rsidRPr="00BC6257">
        <w:rPr>
          <w:color w:val="202020"/>
        </w:rPr>
        <w:t xml:space="preserve"> sätestatust lähtu</w:t>
      </w:r>
      <w:r w:rsidR="00E90E01" w:rsidRPr="00BC6257">
        <w:rPr>
          <w:color w:val="202020"/>
        </w:rPr>
        <w:t>des</w:t>
      </w:r>
      <w:r w:rsidRPr="00BC6257">
        <w:rPr>
          <w:color w:val="202020"/>
        </w:rPr>
        <w:t>.</w:t>
      </w:r>
      <w:r w:rsidR="00C24F53" w:rsidRPr="00BC6257">
        <w:rPr>
          <w:color w:val="202020"/>
        </w:rPr>
        <w:t>“;</w:t>
      </w:r>
    </w:p>
    <w:p w14:paraId="595DEA3E" w14:textId="77777777" w:rsidR="00A144BF" w:rsidRPr="00BC6257" w:rsidRDefault="00A144BF" w:rsidP="00AC2D1A">
      <w:pPr>
        <w:pStyle w:val="Normaallaadveeb"/>
        <w:shd w:val="clear" w:color="auto" w:fill="FFFFFF" w:themeFill="background1"/>
        <w:spacing w:before="0" w:after="0" w:afterAutospacing="0"/>
        <w:jc w:val="both"/>
        <w:rPr>
          <w:color w:val="202020"/>
        </w:rPr>
      </w:pPr>
    </w:p>
    <w:p w14:paraId="003F9E5F" w14:textId="5E4AFB27" w:rsidR="00A144BF" w:rsidRPr="00BC6257" w:rsidRDefault="00D45B49" w:rsidP="00AC2D1A">
      <w:pPr>
        <w:pStyle w:val="Normaallaadveeb"/>
        <w:shd w:val="clear" w:color="auto" w:fill="FFFFFF" w:themeFill="background1"/>
        <w:spacing w:before="0" w:after="0" w:afterAutospacing="0"/>
        <w:jc w:val="both"/>
        <w:rPr>
          <w:color w:val="202020"/>
        </w:rPr>
      </w:pPr>
      <w:r w:rsidRPr="00BC6257">
        <w:rPr>
          <w:b/>
          <w:bCs/>
          <w:color w:val="202020"/>
        </w:rPr>
        <w:t>106</w:t>
      </w:r>
      <w:r w:rsidR="00402398" w:rsidRPr="00BC6257">
        <w:rPr>
          <w:b/>
          <w:bCs/>
          <w:color w:val="202020"/>
        </w:rPr>
        <w:t>)</w:t>
      </w:r>
      <w:r w:rsidR="00402398" w:rsidRPr="00BC6257">
        <w:rPr>
          <w:color w:val="202020"/>
        </w:rPr>
        <w:t xml:space="preserve"> paragrahvi </w:t>
      </w:r>
      <w:r w:rsidR="009C6EA8" w:rsidRPr="00BC6257">
        <w:rPr>
          <w:color w:val="202020"/>
        </w:rPr>
        <w:t xml:space="preserve">123 lõikes 3 asendatakse tekstiosa „aruande komisjoni delegeeritud määruse (EL) nr 2015/35 artiklites 359–364“ tekstiosaga „aruande </w:t>
      </w:r>
      <w:r w:rsidR="009C6EA8" w:rsidRPr="00BC6257">
        <w:t xml:space="preserve">käesolevas peatükis ja komisjoni delegeeritud määruse (EL) nr 2015/35 artiklites </w:t>
      </w:r>
      <w:r w:rsidR="00AB5F82" w:rsidRPr="00BC6257">
        <w:t>359–363“;</w:t>
      </w:r>
    </w:p>
    <w:p w14:paraId="7218552B" w14:textId="161A9A90" w:rsidR="00CE4212" w:rsidRPr="00BC6257" w:rsidRDefault="00CE4212" w:rsidP="00AC2D1A">
      <w:pPr>
        <w:jc w:val="both"/>
        <w:rPr>
          <w:rFonts w:ascii="Times New Roman" w:hAnsi="Times New Roman" w:cs="Times New Roman"/>
          <w:sz w:val="24"/>
          <w:szCs w:val="24"/>
        </w:rPr>
      </w:pPr>
    </w:p>
    <w:p w14:paraId="6EEE7650" w14:textId="5932E233" w:rsidR="009276CF"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107</w:t>
      </w:r>
      <w:r w:rsidR="41F127AA" w:rsidRPr="00BC6257">
        <w:rPr>
          <w:rFonts w:ascii="Times New Roman" w:hAnsi="Times New Roman" w:cs="Times New Roman"/>
          <w:b/>
          <w:bCs/>
          <w:sz w:val="24"/>
          <w:szCs w:val="24"/>
        </w:rPr>
        <w:t>)</w:t>
      </w:r>
      <w:r w:rsidR="41F127AA" w:rsidRPr="00BC6257">
        <w:rPr>
          <w:rFonts w:ascii="Times New Roman" w:hAnsi="Times New Roman" w:cs="Times New Roman"/>
          <w:sz w:val="24"/>
          <w:szCs w:val="24"/>
        </w:rPr>
        <w:t xml:space="preserve"> </w:t>
      </w:r>
      <w:r w:rsidR="009276CF" w:rsidRPr="00BC6257">
        <w:rPr>
          <w:rFonts w:ascii="Times New Roman" w:hAnsi="Times New Roman" w:cs="Times New Roman"/>
          <w:sz w:val="24"/>
          <w:szCs w:val="24"/>
        </w:rPr>
        <w:t>paragrahvi 123 lõi</w:t>
      </w:r>
      <w:r w:rsidR="00384CB5" w:rsidRPr="00BC6257">
        <w:rPr>
          <w:rFonts w:ascii="Times New Roman" w:hAnsi="Times New Roman" w:cs="Times New Roman"/>
          <w:sz w:val="24"/>
          <w:szCs w:val="24"/>
        </w:rPr>
        <w:t>ge 4 muudetakse ja s</w:t>
      </w:r>
      <w:r w:rsidR="00AA4100" w:rsidRPr="00BC6257">
        <w:rPr>
          <w:rFonts w:ascii="Times New Roman" w:hAnsi="Times New Roman" w:cs="Times New Roman"/>
          <w:sz w:val="24"/>
          <w:szCs w:val="24"/>
        </w:rPr>
        <w:t>õnastatakse järgmiselt:</w:t>
      </w:r>
    </w:p>
    <w:p w14:paraId="195BB9AA" w14:textId="14C437F9" w:rsidR="009276CF" w:rsidRPr="00BC6257" w:rsidRDefault="00AA4100"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9276CF" w:rsidRPr="00BC6257">
        <w:rPr>
          <w:rFonts w:ascii="Times New Roman" w:hAnsi="Times New Roman" w:cs="Times New Roman"/>
          <w:sz w:val="24"/>
          <w:szCs w:val="24"/>
        </w:rPr>
        <w:t xml:space="preserve">(4) Kindlustusgrupi juhtiv ettevõtja koostab ja esitab kindlustusgrupi järelevalve teostajale kindlustusgrupi regulaarsed järelevalvelised aruanded </w:t>
      </w:r>
      <w:r w:rsidR="00384CB5" w:rsidRPr="00BC6257">
        <w:rPr>
          <w:rFonts w:ascii="Times New Roman" w:hAnsi="Times New Roman" w:cs="Times New Roman"/>
          <w:sz w:val="24"/>
          <w:szCs w:val="24"/>
        </w:rPr>
        <w:t xml:space="preserve">käesolevas peatükis </w:t>
      </w:r>
      <w:r w:rsidR="00834333" w:rsidRPr="00BC6257">
        <w:rPr>
          <w:rFonts w:ascii="Times New Roman" w:hAnsi="Times New Roman" w:cs="Times New Roman"/>
          <w:sz w:val="24"/>
          <w:szCs w:val="24"/>
        </w:rPr>
        <w:t xml:space="preserve">ja </w:t>
      </w:r>
      <w:r w:rsidR="009276CF" w:rsidRPr="00BC6257">
        <w:rPr>
          <w:rFonts w:ascii="Times New Roman" w:hAnsi="Times New Roman" w:cs="Times New Roman"/>
          <w:sz w:val="24"/>
          <w:szCs w:val="24"/>
        </w:rPr>
        <w:t>komisjoni delegeeritud määruse (EL) 2015/35 artiklites 372–37</w:t>
      </w:r>
      <w:r w:rsidR="00384CB5" w:rsidRPr="00BC6257">
        <w:rPr>
          <w:rFonts w:ascii="Times New Roman" w:hAnsi="Times New Roman" w:cs="Times New Roman"/>
          <w:sz w:val="24"/>
          <w:szCs w:val="24"/>
        </w:rPr>
        <w:t>4</w:t>
      </w:r>
      <w:r w:rsidR="009276CF" w:rsidRPr="00BC6257">
        <w:rPr>
          <w:rFonts w:ascii="Times New Roman" w:hAnsi="Times New Roman" w:cs="Times New Roman"/>
          <w:sz w:val="24"/>
          <w:szCs w:val="24"/>
        </w:rPr>
        <w:t xml:space="preserve"> sätestatust lähtu</w:t>
      </w:r>
      <w:r w:rsidR="005D3D30" w:rsidRPr="00BC6257">
        <w:rPr>
          <w:rFonts w:ascii="Times New Roman" w:hAnsi="Times New Roman" w:cs="Times New Roman"/>
          <w:sz w:val="24"/>
          <w:szCs w:val="24"/>
        </w:rPr>
        <w:t>des</w:t>
      </w:r>
      <w:r w:rsidR="009276CF" w:rsidRPr="00BC6257">
        <w:rPr>
          <w:rFonts w:ascii="Times New Roman" w:hAnsi="Times New Roman" w:cs="Times New Roman"/>
          <w:sz w:val="24"/>
          <w:szCs w:val="24"/>
        </w:rPr>
        <w:t>.</w:t>
      </w:r>
      <w:r w:rsidRPr="00BC6257">
        <w:rPr>
          <w:rFonts w:ascii="Times New Roman" w:hAnsi="Times New Roman" w:cs="Times New Roman"/>
          <w:sz w:val="24"/>
          <w:szCs w:val="24"/>
        </w:rPr>
        <w:t>“;</w:t>
      </w:r>
    </w:p>
    <w:p w14:paraId="07B2A7E9" w14:textId="77777777" w:rsidR="009276CF" w:rsidRPr="00BC6257" w:rsidRDefault="009276CF" w:rsidP="00AC2D1A">
      <w:pPr>
        <w:jc w:val="both"/>
        <w:rPr>
          <w:rFonts w:ascii="Times New Roman" w:hAnsi="Times New Roman" w:cs="Times New Roman"/>
          <w:sz w:val="24"/>
          <w:szCs w:val="24"/>
        </w:rPr>
      </w:pPr>
    </w:p>
    <w:p w14:paraId="68BA6E8E" w14:textId="2E019465" w:rsidR="00D12211"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108</w:t>
      </w:r>
      <w:r w:rsidR="39F04E98" w:rsidRPr="00BC6257">
        <w:rPr>
          <w:rFonts w:ascii="Times New Roman" w:hAnsi="Times New Roman" w:cs="Times New Roman"/>
          <w:b/>
          <w:bCs/>
          <w:sz w:val="24"/>
          <w:szCs w:val="24"/>
        </w:rPr>
        <w:t>)</w:t>
      </w:r>
      <w:r w:rsidR="39F04E98" w:rsidRPr="00BC6257">
        <w:rPr>
          <w:rFonts w:ascii="Times New Roman" w:hAnsi="Times New Roman" w:cs="Times New Roman"/>
          <w:sz w:val="24"/>
          <w:szCs w:val="24"/>
        </w:rPr>
        <w:t xml:space="preserve"> </w:t>
      </w:r>
      <w:r w:rsidR="00D12211" w:rsidRPr="00BC6257">
        <w:rPr>
          <w:rFonts w:ascii="Times New Roman" w:hAnsi="Times New Roman" w:cs="Times New Roman"/>
          <w:sz w:val="24"/>
          <w:szCs w:val="24"/>
        </w:rPr>
        <w:t>paragrahvi 123 lõiked 11 ja 12 tunnistatakse kehtetuks;</w:t>
      </w:r>
    </w:p>
    <w:p w14:paraId="78A3DA08" w14:textId="1AE1EFD5" w:rsidR="00CE4212" w:rsidRPr="00BC6257" w:rsidRDefault="00D12211" w:rsidP="00AC2D1A">
      <w:pPr>
        <w:pStyle w:val="Loendilik"/>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5C71172" w14:textId="0A0B1C13" w:rsidR="000739C6"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109</w:t>
      </w:r>
      <w:r w:rsidR="260D2269" w:rsidRPr="00BC6257">
        <w:rPr>
          <w:rFonts w:ascii="Times New Roman" w:hAnsi="Times New Roman" w:cs="Times New Roman"/>
          <w:b/>
          <w:bCs/>
          <w:sz w:val="24"/>
          <w:szCs w:val="24"/>
        </w:rPr>
        <w:t>)</w:t>
      </w:r>
      <w:r w:rsidR="260D2269" w:rsidRPr="00BC6257">
        <w:rPr>
          <w:rFonts w:ascii="Times New Roman" w:hAnsi="Times New Roman" w:cs="Times New Roman"/>
          <w:sz w:val="24"/>
          <w:szCs w:val="24"/>
        </w:rPr>
        <w:t xml:space="preserve"> </w:t>
      </w:r>
      <w:r w:rsidR="00D12211" w:rsidRPr="00BC6257">
        <w:rPr>
          <w:rFonts w:ascii="Times New Roman" w:hAnsi="Times New Roman" w:cs="Times New Roman"/>
          <w:sz w:val="24"/>
          <w:szCs w:val="24"/>
        </w:rPr>
        <w:t>seadust täiendatakse §-ga 123</w:t>
      </w:r>
      <w:r w:rsidR="00D12211" w:rsidRPr="00BC6257">
        <w:rPr>
          <w:rFonts w:ascii="Times New Roman" w:hAnsi="Times New Roman" w:cs="Times New Roman"/>
          <w:sz w:val="24"/>
          <w:szCs w:val="24"/>
          <w:vertAlign w:val="superscript"/>
        </w:rPr>
        <w:t>1</w:t>
      </w:r>
      <w:r w:rsidR="00D12211" w:rsidRPr="00BC6257">
        <w:rPr>
          <w:rFonts w:ascii="Times New Roman" w:hAnsi="Times New Roman" w:cs="Times New Roman"/>
          <w:sz w:val="24"/>
          <w:szCs w:val="24"/>
        </w:rPr>
        <w:t xml:space="preserve"> järgmises sõnastuses:</w:t>
      </w:r>
    </w:p>
    <w:p w14:paraId="1A99439E" w14:textId="1347163F" w:rsidR="00D12211" w:rsidRPr="00BC6257" w:rsidRDefault="00D12211" w:rsidP="00AC2D1A">
      <w:pPr>
        <w:jc w:val="both"/>
        <w:rPr>
          <w:rFonts w:ascii="Times New Roman" w:eastAsia="Times New Roman" w:hAnsi="Times New Roman" w:cs="Times New Roman"/>
          <w:b/>
          <w:bCs/>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t>„</w:t>
      </w:r>
      <w:r w:rsidRPr="00BC6257">
        <w:rPr>
          <w:rFonts w:ascii="Times New Roman" w:eastAsia="Times New Roman" w:hAnsi="Times New Roman" w:cs="Times New Roman"/>
          <w:b/>
          <w:bCs/>
          <w:sz w:val="24"/>
          <w:szCs w:val="24"/>
          <w:bdr w:val="none" w:sz="0" w:space="0" w:color="auto" w:frame="1"/>
          <w:lang w:eastAsia="et-EE"/>
        </w:rPr>
        <w:t>§ 123</w:t>
      </w:r>
      <w:r w:rsidRPr="00BC6257">
        <w:rPr>
          <w:rFonts w:ascii="Times New Roman" w:eastAsia="Times New Roman" w:hAnsi="Times New Roman" w:cs="Times New Roman"/>
          <w:b/>
          <w:bCs/>
          <w:sz w:val="24"/>
          <w:szCs w:val="24"/>
          <w:bdr w:val="none" w:sz="0" w:space="0" w:color="auto" w:frame="1"/>
          <w:vertAlign w:val="superscript"/>
          <w:lang w:eastAsia="et-EE"/>
        </w:rPr>
        <w:t>1</w:t>
      </w:r>
      <w:r w:rsidRPr="00BC6257">
        <w:rPr>
          <w:rFonts w:ascii="Times New Roman" w:eastAsia="Times New Roman" w:hAnsi="Times New Roman" w:cs="Times New Roman"/>
          <w:b/>
          <w:bCs/>
          <w:sz w:val="24"/>
          <w:szCs w:val="24"/>
          <w:bdr w:val="none" w:sz="0" w:space="0" w:color="auto" w:frame="1"/>
          <w:lang w:eastAsia="et-EE"/>
        </w:rPr>
        <w:t>. Aruannete esitamise ja avalikustamise sagedus ning tähtajad</w:t>
      </w:r>
    </w:p>
    <w:p w14:paraId="01596678" w14:textId="77777777" w:rsidR="00D12211" w:rsidRPr="00BC6257" w:rsidRDefault="00D12211" w:rsidP="00AC2D1A">
      <w:pPr>
        <w:jc w:val="both"/>
        <w:rPr>
          <w:rFonts w:ascii="Times New Roman" w:hAnsi="Times New Roman" w:cs="Times New Roman"/>
          <w:b/>
          <w:bCs/>
          <w:color w:val="657C9C" w:themeColor="text2" w:themeTint="BF"/>
          <w:sz w:val="24"/>
          <w:szCs w:val="24"/>
        </w:rPr>
      </w:pPr>
    </w:p>
    <w:p w14:paraId="401078A2" w14:textId="00F3E8C5" w:rsidR="006B6433" w:rsidRPr="00022FCE" w:rsidRDefault="006B643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Kindlustusandja esitab Finantsinspektsioonile regulaarse järelevalvelise aruande iga kolme </w:t>
      </w:r>
      <w:r w:rsidRPr="00022FCE">
        <w:rPr>
          <w:rFonts w:ascii="Times New Roman" w:hAnsi="Times New Roman" w:cs="Times New Roman"/>
          <w:sz w:val="24"/>
          <w:szCs w:val="24"/>
        </w:rPr>
        <w:t xml:space="preserve">aasta järel 18 nädala jooksul pärast majandusaasta lõppu. Finantsinspektsioon võib nõuda aruande sagedasemat esitamist, välja arvatud </w:t>
      </w:r>
      <w:r w:rsidR="00BE5801" w:rsidRPr="00022FCE">
        <w:rPr>
          <w:rFonts w:ascii="Times New Roman" w:hAnsi="Times New Roman" w:cs="Times New Roman"/>
          <w:sz w:val="24"/>
          <w:szCs w:val="24"/>
        </w:rPr>
        <w:t>väikeselt ja mittekeerukalt kindlustusandja</w:t>
      </w:r>
      <w:r w:rsidR="006B11B3" w:rsidRPr="00022FCE">
        <w:rPr>
          <w:rFonts w:ascii="Times New Roman" w:hAnsi="Times New Roman" w:cs="Times New Roman"/>
          <w:sz w:val="24"/>
          <w:szCs w:val="24"/>
        </w:rPr>
        <w:t>lt</w:t>
      </w:r>
      <w:r w:rsidR="00B65970" w:rsidRPr="00022FCE">
        <w:rPr>
          <w:rFonts w:ascii="Times New Roman" w:hAnsi="Times New Roman" w:cs="Times New Roman"/>
          <w:sz w:val="24"/>
          <w:szCs w:val="24"/>
        </w:rPr>
        <w:t xml:space="preserve"> ning kindlustusandjalt, kellel on õigus kasutada proportsionaalsuse meedet. </w:t>
      </w:r>
    </w:p>
    <w:p w14:paraId="60495F42" w14:textId="77777777" w:rsidR="006B6433" w:rsidRPr="00022FCE" w:rsidRDefault="006B6433" w:rsidP="00AC2D1A">
      <w:pPr>
        <w:jc w:val="both"/>
        <w:rPr>
          <w:rFonts w:ascii="Times New Roman" w:hAnsi="Times New Roman" w:cs="Times New Roman"/>
          <w:color w:val="657C9C" w:themeColor="text2" w:themeTint="BF"/>
          <w:sz w:val="24"/>
          <w:szCs w:val="24"/>
        </w:rPr>
      </w:pPr>
    </w:p>
    <w:p w14:paraId="323B51B7" w14:textId="2CF9273D" w:rsidR="006B6433" w:rsidRPr="00BC6257" w:rsidRDefault="006B6433" w:rsidP="00AC2D1A">
      <w:pPr>
        <w:jc w:val="both"/>
        <w:rPr>
          <w:rFonts w:ascii="Times New Roman" w:hAnsi="Times New Roman" w:cs="Times New Roman"/>
          <w:i/>
          <w:iCs/>
          <w:sz w:val="24"/>
          <w:szCs w:val="24"/>
        </w:rPr>
      </w:pPr>
      <w:r w:rsidRPr="00022FCE">
        <w:rPr>
          <w:rFonts w:ascii="Times New Roman" w:hAnsi="Times New Roman" w:cs="Times New Roman"/>
          <w:sz w:val="24"/>
          <w:szCs w:val="24"/>
        </w:rPr>
        <w:t xml:space="preserve">(2) Väike ja mittekeerukas kindlustusandja võib esitada regulaarse järelevalvelise aruande </w:t>
      </w:r>
      <w:r w:rsidR="00E30E1A" w:rsidRPr="00022FCE">
        <w:rPr>
          <w:rFonts w:ascii="Times New Roman" w:hAnsi="Times New Roman" w:cs="Times New Roman"/>
          <w:sz w:val="24"/>
          <w:szCs w:val="24"/>
        </w:rPr>
        <w:t xml:space="preserve">kuni </w:t>
      </w:r>
      <w:r w:rsidRPr="00022FCE">
        <w:rPr>
          <w:rFonts w:ascii="Times New Roman" w:hAnsi="Times New Roman" w:cs="Times New Roman"/>
          <w:sz w:val="24"/>
          <w:szCs w:val="24"/>
        </w:rPr>
        <w:t>iga viie aasta järel</w:t>
      </w:r>
      <w:r w:rsidR="00E31D01" w:rsidRPr="00022FCE">
        <w:rPr>
          <w:rFonts w:ascii="Times New Roman" w:hAnsi="Times New Roman" w:cs="Times New Roman"/>
          <w:sz w:val="24"/>
          <w:szCs w:val="24"/>
        </w:rPr>
        <w:t xml:space="preserve"> Finantsinspektsiooni</w:t>
      </w:r>
      <w:r w:rsidR="00120362">
        <w:rPr>
          <w:rFonts w:ascii="Times New Roman" w:hAnsi="Times New Roman" w:cs="Times New Roman"/>
          <w:sz w:val="24"/>
          <w:szCs w:val="24"/>
        </w:rPr>
        <w:t xml:space="preserve"> </w:t>
      </w:r>
      <w:r w:rsidR="00E31D01" w:rsidRPr="00022FCE">
        <w:rPr>
          <w:rFonts w:ascii="Times New Roman" w:hAnsi="Times New Roman" w:cs="Times New Roman"/>
          <w:sz w:val="24"/>
          <w:szCs w:val="24"/>
        </w:rPr>
        <w:t>nõusolekul</w:t>
      </w:r>
      <w:r w:rsidRPr="00022FCE">
        <w:rPr>
          <w:rFonts w:ascii="Times New Roman" w:hAnsi="Times New Roman" w:cs="Times New Roman"/>
          <w:sz w:val="24"/>
          <w:szCs w:val="24"/>
        </w:rPr>
        <w:t>.</w:t>
      </w:r>
      <w:r w:rsidRPr="00BC6257">
        <w:rPr>
          <w:rFonts w:ascii="Times New Roman" w:hAnsi="Times New Roman" w:cs="Times New Roman"/>
          <w:sz w:val="24"/>
          <w:szCs w:val="24"/>
        </w:rPr>
        <w:t xml:space="preserve"> </w:t>
      </w:r>
    </w:p>
    <w:p w14:paraId="41BFE137" w14:textId="77777777" w:rsidR="006B6433" w:rsidRPr="00BC6257" w:rsidRDefault="006B6433" w:rsidP="00AC2D1A">
      <w:pPr>
        <w:jc w:val="both"/>
        <w:rPr>
          <w:rFonts w:ascii="Times New Roman" w:hAnsi="Times New Roman" w:cs="Times New Roman"/>
          <w:color w:val="657C9C" w:themeColor="text2" w:themeTint="BF"/>
          <w:sz w:val="24"/>
          <w:szCs w:val="24"/>
        </w:rPr>
      </w:pPr>
    </w:p>
    <w:p w14:paraId="38A36761" w14:textId="6D630E82" w:rsidR="006B6433" w:rsidRPr="00BC6257" w:rsidRDefault="006B6433"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(3) </w:t>
      </w:r>
      <w:r w:rsidRPr="00120362">
        <w:rPr>
          <w:rFonts w:ascii="Times New Roman" w:hAnsi="Times New Roman" w:cs="Times New Roman"/>
          <w:sz w:val="24"/>
          <w:szCs w:val="24"/>
        </w:rPr>
        <w:t>Kindlustusandja esitab Finantsinspektsioonile kord aastas või harvemini esitatava</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kvantitatiivse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w:t>
      </w:r>
      <w:r w:rsidR="00145F5C" w:rsidRPr="00120362">
        <w:rPr>
          <w:rFonts w:ascii="Times New Roman" w:hAnsi="Times New Roman" w:cs="Times New Roman"/>
          <w:sz w:val="24"/>
          <w:szCs w:val="24"/>
        </w:rPr>
        <w:t>aasta</w:t>
      </w:r>
      <w:r w:rsidRPr="00120362">
        <w:rPr>
          <w:rFonts w:ascii="Times New Roman" w:hAnsi="Times New Roman" w:cs="Times New Roman"/>
          <w:sz w:val="24"/>
          <w:szCs w:val="24"/>
        </w:rPr>
        <w:t>aruande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16 nädala jooksul pärast majandusaasta lõppu ning kvantitatiivse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kvartaliaruande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viie nädala jooksul pärast kvartali lõppu.</w:t>
      </w:r>
      <w:r w:rsidR="00901FED" w:rsidRPr="00120362">
        <w:rPr>
          <w:rFonts w:ascii="Times New Roman" w:hAnsi="Times New Roman" w:cs="Times New Roman"/>
          <w:i/>
          <w:iCs/>
          <w:sz w:val="24"/>
          <w:szCs w:val="24"/>
        </w:rPr>
        <w:t xml:space="preserve"> </w:t>
      </w:r>
    </w:p>
    <w:p w14:paraId="7A11B275" w14:textId="77777777" w:rsidR="00D12211" w:rsidRPr="00BC6257" w:rsidRDefault="00D12211" w:rsidP="00AC2D1A">
      <w:pPr>
        <w:jc w:val="both"/>
        <w:rPr>
          <w:rFonts w:ascii="Times New Roman" w:hAnsi="Times New Roman" w:cs="Times New Roman"/>
          <w:sz w:val="24"/>
          <w:szCs w:val="24"/>
        </w:rPr>
      </w:pPr>
    </w:p>
    <w:p w14:paraId="1C4A5AFB" w14:textId="767E5D09" w:rsidR="006B6433" w:rsidRPr="00BC6257" w:rsidRDefault="006B6433" w:rsidP="00AC2D1A">
      <w:pPr>
        <w:jc w:val="both"/>
        <w:rPr>
          <w:rFonts w:ascii="Times New Roman" w:hAnsi="Times New Roman" w:cs="Times New Roman"/>
          <w:i/>
          <w:iCs/>
          <w:sz w:val="24"/>
          <w:szCs w:val="24"/>
        </w:rPr>
      </w:pPr>
      <w:r w:rsidRPr="00BC6257">
        <w:rPr>
          <w:rFonts w:ascii="Times New Roman" w:hAnsi="Times New Roman" w:cs="Times New Roman"/>
          <w:sz w:val="24"/>
          <w:szCs w:val="24"/>
        </w:rPr>
        <w:lastRenderedPageBreak/>
        <w:t xml:space="preserve">(4) Kindlustusgrupi juhtiv ettevõtja esitab </w:t>
      </w:r>
      <w:r w:rsidR="00F537BB" w:rsidRPr="00BC6257">
        <w:rPr>
          <w:rFonts w:ascii="Times New Roman" w:hAnsi="Times New Roman" w:cs="Times New Roman"/>
          <w:sz w:val="24"/>
          <w:szCs w:val="24"/>
        </w:rPr>
        <w:t xml:space="preserve">kindlustusgrupi järelevalve teostajale </w:t>
      </w:r>
      <w:r w:rsidR="00A73C64" w:rsidRPr="00BC6257">
        <w:rPr>
          <w:rFonts w:ascii="Times New Roman" w:hAnsi="Times New Roman" w:cs="Times New Roman"/>
          <w:sz w:val="24"/>
          <w:szCs w:val="24"/>
        </w:rPr>
        <w:t xml:space="preserve">kord aastas </w:t>
      </w:r>
      <w:r w:rsidR="0058549E" w:rsidRPr="00BC6257">
        <w:rPr>
          <w:rFonts w:ascii="Times New Roman" w:hAnsi="Times New Roman" w:cs="Times New Roman"/>
          <w:sz w:val="24"/>
          <w:szCs w:val="24"/>
        </w:rPr>
        <w:t>või harvemini esitatava</w:t>
      </w:r>
      <w:r w:rsidRPr="00BC6257">
        <w:rPr>
          <w:rFonts w:ascii="Times New Roman" w:hAnsi="Times New Roman" w:cs="Times New Roman"/>
          <w:sz w:val="24"/>
          <w:szCs w:val="24"/>
        </w:rPr>
        <w:t xml:space="preserve"> kindlustusgrupi regulaarse järelevalvelise aruande 24 nädala jooksul pärast majandusaasta lõppu.</w:t>
      </w:r>
      <w:r w:rsidR="0043630E" w:rsidRPr="00BC6257">
        <w:rPr>
          <w:rFonts w:ascii="Times New Roman" w:hAnsi="Times New Roman" w:cs="Times New Roman"/>
          <w:sz w:val="24"/>
          <w:szCs w:val="24"/>
        </w:rPr>
        <w:t xml:space="preserve"> </w:t>
      </w:r>
    </w:p>
    <w:p w14:paraId="673106C7" w14:textId="77777777" w:rsidR="006B6433" w:rsidRPr="00BC6257" w:rsidRDefault="006B6433" w:rsidP="00AC2D1A">
      <w:pPr>
        <w:jc w:val="both"/>
        <w:rPr>
          <w:rFonts w:ascii="Times New Roman" w:hAnsi="Times New Roman" w:cs="Times New Roman"/>
          <w:sz w:val="24"/>
          <w:szCs w:val="24"/>
        </w:rPr>
      </w:pPr>
    </w:p>
    <w:p w14:paraId="5FD5A112" w14:textId="578D5825" w:rsidR="006B6433" w:rsidRPr="00BC6257" w:rsidRDefault="006B6433" w:rsidP="00AC2D1A">
      <w:pPr>
        <w:pStyle w:val="Normaallaadveeb"/>
        <w:shd w:val="clear" w:color="auto" w:fill="FFFFFF" w:themeFill="background1"/>
        <w:spacing w:before="0" w:after="0" w:afterAutospacing="0"/>
        <w:jc w:val="both"/>
      </w:pPr>
      <w:r w:rsidRPr="00BC6257">
        <w:t xml:space="preserve">(5) Kindlustusgrupi juhtiv ettevõtja esitab kindlustusgrupi järelevalve teostajale väikese ja mittekeeruka kindlustusgrupi kohta kindlustusgrupi regulaarse järelevalvelise aruande iga kolme aasta järel või kindlustusgrupi järelevalve teostaja nõusolekul </w:t>
      </w:r>
      <w:r w:rsidR="001E1A3C" w:rsidRPr="00BC6257">
        <w:t xml:space="preserve">kuni </w:t>
      </w:r>
      <w:r w:rsidRPr="00BC6257">
        <w:t>iga viie aasta järel.</w:t>
      </w:r>
    </w:p>
    <w:p w14:paraId="011A0F9D" w14:textId="77777777" w:rsidR="006B6433" w:rsidRPr="00BC6257" w:rsidRDefault="006B6433" w:rsidP="00AC2D1A">
      <w:pPr>
        <w:jc w:val="both"/>
        <w:rPr>
          <w:rFonts w:ascii="Times New Roman" w:hAnsi="Times New Roman" w:cs="Times New Roman"/>
          <w:sz w:val="24"/>
          <w:szCs w:val="24"/>
        </w:rPr>
      </w:pPr>
    </w:p>
    <w:p w14:paraId="348ACAA9" w14:textId="18547D16" w:rsidR="006B6433" w:rsidRPr="00BC6257" w:rsidRDefault="006B643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Kindlustusandja avalikustab solventsuse ja finantsseisundi aruande </w:t>
      </w:r>
      <w:r w:rsidR="002D1D74" w:rsidRPr="00BC6257">
        <w:rPr>
          <w:rFonts w:ascii="Times New Roman" w:hAnsi="Times New Roman" w:cs="Times New Roman"/>
          <w:sz w:val="24"/>
          <w:szCs w:val="24"/>
        </w:rPr>
        <w:t xml:space="preserve">kord aastas </w:t>
      </w:r>
      <w:r w:rsidRPr="00BC6257">
        <w:rPr>
          <w:rFonts w:ascii="Times New Roman" w:hAnsi="Times New Roman" w:cs="Times New Roman"/>
          <w:sz w:val="24"/>
          <w:szCs w:val="24"/>
        </w:rPr>
        <w:t>ning esitab selle Finantsinspektsioonile 18 nädala jooksul pärast majandusaasta lõppu. Kindlustusandja avalikustab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nimetatud aruande osad koos.</w:t>
      </w:r>
    </w:p>
    <w:p w14:paraId="2B4C9D1F" w14:textId="77777777" w:rsidR="00D12211" w:rsidRPr="00BC6257" w:rsidRDefault="00D12211" w:rsidP="00AC2D1A">
      <w:pPr>
        <w:jc w:val="both"/>
        <w:rPr>
          <w:rFonts w:ascii="Times New Roman" w:hAnsi="Times New Roman" w:cs="Times New Roman"/>
          <w:sz w:val="24"/>
          <w:szCs w:val="24"/>
        </w:rPr>
      </w:pPr>
    </w:p>
    <w:p w14:paraId="766321BA" w14:textId="7DA57A9A" w:rsidR="00D12211" w:rsidRPr="00BC6257" w:rsidRDefault="006B6433" w:rsidP="00AC2D1A">
      <w:pPr>
        <w:rPr>
          <w:rFonts w:ascii="Times New Roman" w:hAnsi="Times New Roman" w:cs="Times New Roman"/>
          <w:sz w:val="24"/>
          <w:szCs w:val="24"/>
        </w:rPr>
      </w:pPr>
      <w:r w:rsidRPr="00BC6257">
        <w:rPr>
          <w:rFonts w:ascii="Times New Roman" w:hAnsi="Times New Roman" w:cs="Times New Roman"/>
          <w:sz w:val="24"/>
          <w:szCs w:val="24"/>
        </w:rPr>
        <w:t>(7) Kindlustusgrupi juhtiv ettevõtja avalikustab kindlustusgrupi solventsuse ja finantsseisundi aruande</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24 nädala jooksul pärast majandusaasta lõppu.</w:t>
      </w:r>
    </w:p>
    <w:p w14:paraId="46BF11AE" w14:textId="77777777" w:rsidR="00883527" w:rsidRPr="00BC6257" w:rsidRDefault="00883527" w:rsidP="00AC2D1A">
      <w:pPr>
        <w:rPr>
          <w:rFonts w:ascii="Times New Roman" w:hAnsi="Times New Roman" w:cs="Times New Roman"/>
          <w:sz w:val="24"/>
          <w:szCs w:val="24"/>
        </w:rPr>
      </w:pPr>
    </w:p>
    <w:p w14:paraId="2E49980B" w14:textId="5B28C2AF" w:rsidR="000A483D" w:rsidRPr="00BC6257" w:rsidRDefault="0088352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(8) </w:t>
      </w:r>
      <w:r w:rsidR="00BD160E" w:rsidRPr="00BC6257">
        <w:rPr>
          <w:rFonts w:ascii="Times New Roman" w:hAnsi="Times New Roman" w:cs="Times New Roman"/>
          <w:sz w:val="24"/>
          <w:szCs w:val="24"/>
        </w:rPr>
        <w:t xml:space="preserve">Kindlustusgrupi juhtiv ettevõtja esitab kindlustusgrupi järelevalve teostajale </w:t>
      </w:r>
      <w:r w:rsidR="003E3E46" w:rsidRPr="00BC6257">
        <w:rPr>
          <w:rFonts w:ascii="Times New Roman" w:hAnsi="Times New Roman" w:cs="Times New Roman"/>
          <w:sz w:val="24"/>
          <w:szCs w:val="24"/>
        </w:rPr>
        <w:t>käesoleva seaduse § 242 lõikes 1</w:t>
      </w:r>
      <w:r w:rsidR="003E3E46" w:rsidRPr="00BC6257">
        <w:rPr>
          <w:rFonts w:ascii="Times New Roman" w:hAnsi="Times New Roman" w:cs="Times New Roman"/>
          <w:sz w:val="24"/>
          <w:szCs w:val="24"/>
          <w:vertAlign w:val="superscript"/>
        </w:rPr>
        <w:t>1</w:t>
      </w:r>
      <w:r w:rsidR="003E3E46" w:rsidRPr="00BC6257">
        <w:rPr>
          <w:rFonts w:ascii="Times New Roman" w:hAnsi="Times New Roman" w:cs="Times New Roman"/>
          <w:sz w:val="24"/>
          <w:szCs w:val="24"/>
        </w:rPr>
        <w:t xml:space="preserve"> </w:t>
      </w:r>
      <w:r w:rsidR="00945FD1" w:rsidRPr="00BC6257">
        <w:rPr>
          <w:rFonts w:ascii="Times New Roman" w:hAnsi="Times New Roman" w:cs="Times New Roman"/>
          <w:sz w:val="24"/>
          <w:szCs w:val="24"/>
        </w:rPr>
        <w:t xml:space="preserve">nimetatud </w:t>
      </w:r>
      <w:r w:rsidR="003E3E46" w:rsidRPr="00BC6257">
        <w:rPr>
          <w:rFonts w:ascii="Times New Roman" w:hAnsi="Times New Roman" w:cs="Times New Roman"/>
          <w:sz w:val="24"/>
          <w:szCs w:val="24"/>
        </w:rPr>
        <w:t xml:space="preserve">teabe </w:t>
      </w:r>
      <w:r w:rsidR="00F423D5" w:rsidRPr="00BC6257">
        <w:rPr>
          <w:rFonts w:ascii="Times New Roman" w:hAnsi="Times New Roman" w:cs="Times New Roman"/>
          <w:sz w:val="24"/>
          <w:szCs w:val="24"/>
        </w:rPr>
        <w:t>kord aastas 22 nädala jooksul pärast majandusaasta lõppu</w:t>
      </w:r>
      <w:r w:rsidR="00EB3341" w:rsidRPr="00BC6257">
        <w:rPr>
          <w:rFonts w:ascii="Times New Roman" w:hAnsi="Times New Roman" w:cs="Times New Roman"/>
          <w:sz w:val="24"/>
          <w:szCs w:val="24"/>
        </w:rPr>
        <w:t xml:space="preserve"> </w:t>
      </w:r>
      <w:r w:rsidR="0071462C" w:rsidRPr="00BC6257">
        <w:rPr>
          <w:rFonts w:ascii="Times New Roman" w:hAnsi="Times New Roman" w:cs="Times New Roman"/>
          <w:sz w:val="24"/>
          <w:szCs w:val="24"/>
        </w:rPr>
        <w:t xml:space="preserve">ning </w:t>
      </w:r>
      <w:r w:rsidR="00EB3341" w:rsidRPr="00BC6257">
        <w:rPr>
          <w:rFonts w:ascii="Times New Roman" w:hAnsi="Times New Roman" w:cs="Times New Roman"/>
          <w:sz w:val="24"/>
          <w:szCs w:val="24"/>
        </w:rPr>
        <w:t>kord kvartalis esitatava teabe 11 nädala jooksul pärast kvartali lõppu</w:t>
      </w:r>
      <w:r w:rsidR="00B92174" w:rsidRPr="00BC6257">
        <w:rPr>
          <w:rFonts w:ascii="Times New Roman" w:hAnsi="Times New Roman" w:cs="Times New Roman"/>
          <w:sz w:val="24"/>
          <w:szCs w:val="24"/>
        </w:rPr>
        <w:t>.</w:t>
      </w:r>
    </w:p>
    <w:p w14:paraId="1F0BBB67" w14:textId="77777777" w:rsidR="000A483D" w:rsidRPr="00BC6257" w:rsidRDefault="000A483D" w:rsidP="00AC2D1A">
      <w:pPr>
        <w:jc w:val="both"/>
        <w:rPr>
          <w:rFonts w:ascii="Times New Roman" w:hAnsi="Times New Roman" w:cs="Times New Roman"/>
          <w:sz w:val="24"/>
          <w:szCs w:val="24"/>
        </w:rPr>
      </w:pPr>
    </w:p>
    <w:p w14:paraId="073D7591" w14:textId="651C8612" w:rsidR="00883527" w:rsidRPr="00BC6257" w:rsidRDefault="000A483D"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50430E" w:rsidRPr="00BC6257">
        <w:rPr>
          <w:rFonts w:ascii="Times New Roman" w:hAnsi="Times New Roman" w:cs="Times New Roman"/>
          <w:sz w:val="24"/>
          <w:szCs w:val="24"/>
        </w:rPr>
        <w:t>9</w:t>
      </w:r>
      <w:r w:rsidRPr="00BC6257">
        <w:rPr>
          <w:rFonts w:ascii="Times New Roman" w:hAnsi="Times New Roman" w:cs="Times New Roman"/>
          <w:sz w:val="24"/>
          <w:szCs w:val="24"/>
        </w:rPr>
        <w:t>)</w:t>
      </w:r>
      <w:r w:rsidR="0050430E" w:rsidRPr="00BC6257">
        <w:rPr>
          <w:rFonts w:ascii="Times New Roman" w:hAnsi="Times New Roman" w:cs="Times New Roman"/>
          <w:sz w:val="24"/>
          <w:szCs w:val="24"/>
        </w:rPr>
        <w:t xml:space="preserve"> Kindlustusandja </w:t>
      </w:r>
      <w:r w:rsidR="00090AB7" w:rsidRPr="00BC6257">
        <w:rPr>
          <w:rFonts w:ascii="Times New Roman" w:hAnsi="Times New Roman" w:cs="Times New Roman"/>
          <w:sz w:val="24"/>
          <w:szCs w:val="24"/>
        </w:rPr>
        <w:t xml:space="preserve">esitab Finantsinspektsioonile </w:t>
      </w:r>
      <w:r w:rsidR="0050430E" w:rsidRPr="00BC6257">
        <w:rPr>
          <w:rFonts w:ascii="Times New Roman" w:hAnsi="Times New Roman" w:cs="Times New Roman"/>
          <w:sz w:val="24"/>
          <w:szCs w:val="24"/>
        </w:rPr>
        <w:t>oma riski</w:t>
      </w:r>
      <w:r w:rsidR="00121794" w:rsidRPr="00BC6257">
        <w:rPr>
          <w:rFonts w:ascii="Times New Roman" w:hAnsi="Times New Roman" w:cs="Times New Roman"/>
          <w:sz w:val="24"/>
          <w:szCs w:val="24"/>
        </w:rPr>
        <w:t>de</w:t>
      </w:r>
      <w:r w:rsidR="0050430E" w:rsidRPr="00BC6257">
        <w:rPr>
          <w:rFonts w:ascii="Times New Roman" w:hAnsi="Times New Roman" w:cs="Times New Roman"/>
          <w:sz w:val="24"/>
          <w:szCs w:val="24"/>
        </w:rPr>
        <w:t xml:space="preserve"> ja </w:t>
      </w:r>
      <w:r w:rsidR="002F74BB" w:rsidRPr="00BC6257">
        <w:rPr>
          <w:rFonts w:ascii="Times New Roman" w:hAnsi="Times New Roman" w:cs="Times New Roman"/>
          <w:sz w:val="24"/>
          <w:szCs w:val="24"/>
        </w:rPr>
        <w:t>maksevõime hindamise aruan</w:t>
      </w:r>
      <w:r w:rsidR="00090AB7" w:rsidRPr="00BC6257">
        <w:rPr>
          <w:rFonts w:ascii="Times New Roman" w:hAnsi="Times New Roman" w:cs="Times New Roman"/>
          <w:sz w:val="24"/>
          <w:szCs w:val="24"/>
        </w:rPr>
        <w:t xml:space="preserve">de kahe nädala jooksul </w:t>
      </w:r>
      <w:r w:rsidR="0095081E" w:rsidRPr="00BC6257">
        <w:rPr>
          <w:rFonts w:ascii="Times New Roman" w:hAnsi="Times New Roman" w:cs="Times New Roman"/>
          <w:sz w:val="24"/>
          <w:szCs w:val="24"/>
        </w:rPr>
        <w:t>selle kinnitamisest arvates</w:t>
      </w:r>
      <w:r w:rsidR="00EB3341" w:rsidRPr="00BC6257">
        <w:rPr>
          <w:rFonts w:ascii="Times New Roman" w:hAnsi="Times New Roman" w:cs="Times New Roman"/>
          <w:sz w:val="24"/>
          <w:szCs w:val="24"/>
        </w:rPr>
        <w:t>.</w:t>
      </w:r>
      <w:r w:rsidR="00BD16A0" w:rsidRPr="00BC6257">
        <w:rPr>
          <w:rFonts w:ascii="Times New Roman" w:hAnsi="Times New Roman" w:cs="Times New Roman"/>
          <w:sz w:val="24"/>
          <w:szCs w:val="24"/>
        </w:rPr>
        <w:t>“;</w:t>
      </w:r>
      <w:r w:rsidR="00EB3341" w:rsidRPr="00BC6257">
        <w:rPr>
          <w:rFonts w:ascii="Times New Roman" w:hAnsi="Times New Roman" w:cs="Times New Roman"/>
          <w:sz w:val="24"/>
          <w:szCs w:val="24"/>
        </w:rPr>
        <w:t xml:space="preserve"> </w:t>
      </w:r>
    </w:p>
    <w:p w14:paraId="4C2DA4C5" w14:textId="77777777" w:rsidR="00BD160E" w:rsidRPr="00BC6257" w:rsidRDefault="00BD160E" w:rsidP="00AC2D1A">
      <w:pPr>
        <w:jc w:val="both"/>
        <w:rPr>
          <w:rFonts w:ascii="Times New Roman" w:hAnsi="Times New Roman" w:cs="Times New Roman"/>
          <w:sz w:val="24"/>
          <w:szCs w:val="24"/>
          <w:shd w:val="clear" w:color="auto" w:fill="FFFFFF"/>
        </w:rPr>
      </w:pPr>
    </w:p>
    <w:p w14:paraId="40598431" w14:textId="53E47A5D" w:rsidR="00CC4A42"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110</w:t>
      </w:r>
      <w:r w:rsidR="772AE941" w:rsidRPr="00BC6257">
        <w:rPr>
          <w:rFonts w:ascii="Times New Roman" w:hAnsi="Times New Roman" w:cs="Times New Roman"/>
          <w:b/>
          <w:bCs/>
          <w:sz w:val="24"/>
          <w:szCs w:val="24"/>
        </w:rPr>
        <w:t>)</w:t>
      </w:r>
      <w:r w:rsidR="772AE941" w:rsidRPr="00BC6257">
        <w:rPr>
          <w:rFonts w:ascii="Times New Roman" w:hAnsi="Times New Roman" w:cs="Times New Roman"/>
          <w:sz w:val="24"/>
          <w:szCs w:val="24"/>
        </w:rPr>
        <w:t xml:space="preserve"> </w:t>
      </w:r>
      <w:r w:rsidR="00E23E3A" w:rsidRPr="00BC6257">
        <w:rPr>
          <w:rFonts w:ascii="Times New Roman" w:hAnsi="Times New Roman" w:cs="Times New Roman"/>
          <w:sz w:val="24"/>
          <w:szCs w:val="24"/>
        </w:rPr>
        <w:t>paragrahvi 124 pealkiri muudetakse ja sõnastatakse järgmiselt:</w:t>
      </w:r>
    </w:p>
    <w:p w14:paraId="2CA61F7E" w14:textId="16A9087C" w:rsidR="00E23E3A" w:rsidRPr="00BC6257" w:rsidRDefault="00E23E3A"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 Kvantitatiivse regulaarse järelevalvelise aruand</w:t>
      </w:r>
      <w:r w:rsidR="00334132">
        <w:rPr>
          <w:rFonts w:ascii="Times New Roman" w:hAnsi="Times New Roman" w:cs="Times New Roman"/>
          <w:b/>
          <w:bCs/>
          <w:sz w:val="24"/>
          <w:szCs w:val="24"/>
        </w:rPr>
        <w:t>e</w:t>
      </w:r>
      <w:r w:rsidRPr="00BC6257">
        <w:rPr>
          <w:rFonts w:ascii="Times New Roman" w:hAnsi="Times New Roman" w:cs="Times New Roman"/>
          <w:b/>
          <w:bCs/>
          <w:sz w:val="24"/>
          <w:szCs w:val="24"/>
        </w:rPr>
        <w:t xml:space="preserve"> esitamise erisused</w:t>
      </w:r>
      <w:r w:rsidRPr="00BC6257">
        <w:rPr>
          <w:rFonts w:ascii="Times New Roman" w:hAnsi="Times New Roman" w:cs="Times New Roman"/>
          <w:sz w:val="24"/>
          <w:szCs w:val="24"/>
        </w:rPr>
        <w:t>“;</w:t>
      </w:r>
    </w:p>
    <w:p w14:paraId="6C1F94AC" w14:textId="77777777" w:rsidR="00E23E3A" w:rsidRPr="00BC6257" w:rsidRDefault="00E23E3A" w:rsidP="00AC2D1A">
      <w:pPr>
        <w:jc w:val="both"/>
        <w:rPr>
          <w:rFonts w:ascii="Times New Roman" w:hAnsi="Times New Roman" w:cs="Times New Roman"/>
          <w:sz w:val="24"/>
          <w:szCs w:val="24"/>
        </w:rPr>
      </w:pPr>
    </w:p>
    <w:p w14:paraId="56BC8135" w14:textId="77FEC38D" w:rsidR="00E23E3A"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111</w:t>
      </w:r>
      <w:r w:rsidR="1D0DA1FB" w:rsidRPr="00BC6257">
        <w:rPr>
          <w:rFonts w:ascii="Times New Roman" w:hAnsi="Times New Roman" w:cs="Times New Roman"/>
          <w:b/>
          <w:bCs/>
          <w:sz w:val="24"/>
          <w:szCs w:val="24"/>
        </w:rPr>
        <w:t>)</w:t>
      </w:r>
      <w:r w:rsidR="1D0DA1FB" w:rsidRPr="00BC6257">
        <w:rPr>
          <w:rFonts w:ascii="Times New Roman" w:hAnsi="Times New Roman" w:cs="Times New Roman"/>
          <w:sz w:val="24"/>
          <w:szCs w:val="24"/>
        </w:rPr>
        <w:t xml:space="preserve"> </w:t>
      </w:r>
      <w:r w:rsidR="00C30B83" w:rsidRPr="00BC6257">
        <w:rPr>
          <w:rFonts w:ascii="Times New Roman" w:hAnsi="Times New Roman" w:cs="Times New Roman"/>
          <w:sz w:val="24"/>
          <w:szCs w:val="24"/>
        </w:rPr>
        <w:t>paragrahvi 124 lõi</w:t>
      </w:r>
      <w:r w:rsidR="00965DF9" w:rsidRPr="00BC6257">
        <w:rPr>
          <w:rFonts w:ascii="Times New Roman" w:hAnsi="Times New Roman" w:cs="Times New Roman"/>
          <w:sz w:val="24"/>
          <w:szCs w:val="24"/>
        </w:rPr>
        <w:t>g</w:t>
      </w:r>
      <w:r w:rsidR="00C30B83" w:rsidRPr="00BC6257">
        <w:rPr>
          <w:rFonts w:ascii="Times New Roman" w:hAnsi="Times New Roman" w:cs="Times New Roman"/>
          <w:sz w:val="24"/>
          <w:szCs w:val="24"/>
        </w:rPr>
        <w:t>e</w:t>
      </w:r>
      <w:r w:rsidR="00965DF9" w:rsidRPr="00BC6257">
        <w:rPr>
          <w:rFonts w:ascii="Times New Roman" w:hAnsi="Times New Roman" w:cs="Times New Roman"/>
          <w:sz w:val="24"/>
          <w:szCs w:val="24"/>
        </w:rPr>
        <w:t>te</w:t>
      </w:r>
      <w:r w:rsidR="00C30B83" w:rsidRPr="00BC6257">
        <w:rPr>
          <w:rFonts w:ascii="Times New Roman" w:hAnsi="Times New Roman" w:cs="Times New Roman"/>
          <w:sz w:val="24"/>
          <w:szCs w:val="24"/>
        </w:rPr>
        <w:t xml:space="preserve">s 1 ja 2 asendatakse </w:t>
      </w:r>
      <w:r w:rsidR="009F3F38" w:rsidRPr="00BC6257">
        <w:rPr>
          <w:rFonts w:ascii="Times New Roman" w:hAnsi="Times New Roman" w:cs="Times New Roman"/>
          <w:sz w:val="24"/>
          <w:szCs w:val="24"/>
        </w:rPr>
        <w:t>sõnad</w:t>
      </w:r>
      <w:r w:rsidR="00C30B83" w:rsidRPr="00BC6257">
        <w:rPr>
          <w:rFonts w:ascii="Times New Roman" w:hAnsi="Times New Roman" w:cs="Times New Roman"/>
          <w:sz w:val="24"/>
          <w:szCs w:val="24"/>
        </w:rPr>
        <w:t xml:space="preserve"> „regulaarse järelevalvelise</w:t>
      </w:r>
      <w:r w:rsidR="00BD4CEE" w:rsidRPr="00BC6257">
        <w:rPr>
          <w:rFonts w:ascii="Times New Roman" w:hAnsi="Times New Roman" w:cs="Times New Roman"/>
          <w:sz w:val="24"/>
          <w:szCs w:val="24"/>
        </w:rPr>
        <w:t xml:space="preserve"> aruande</w:t>
      </w:r>
      <w:r w:rsidR="00C30B83" w:rsidRPr="00BC6257">
        <w:rPr>
          <w:rFonts w:ascii="Times New Roman" w:hAnsi="Times New Roman" w:cs="Times New Roman"/>
          <w:sz w:val="24"/>
          <w:szCs w:val="24"/>
        </w:rPr>
        <w:t xml:space="preserve">“ </w:t>
      </w:r>
      <w:r w:rsidR="009F3F3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w:t>
      </w:r>
      <w:r w:rsidR="00C30B83" w:rsidRPr="00BC6257">
        <w:rPr>
          <w:rFonts w:ascii="Times New Roman" w:hAnsi="Times New Roman" w:cs="Times New Roman"/>
          <w:sz w:val="24"/>
          <w:szCs w:val="24"/>
        </w:rPr>
        <w:t>„kvantitatiivse</w:t>
      </w:r>
      <w:r w:rsidR="00BD4CEE" w:rsidRPr="00BC6257">
        <w:rPr>
          <w:rFonts w:ascii="Times New Roman" w:hAnsi="Times New Roman" w:cs="Times New Roman"/>
          <w:sz w:val="24"/>
          <w:szCs w:val="24"/>
        </w:rPr>
        <w:t xml:space="preserve"> </w:t>
      </w:r>
      <w:r w:rsidR="007A3180">
        <w:rPr>
          <w:rFonts w:ascii="Times New Roman" w:hAnsi="Times New Roman" w:cs="Times New Roman"/>
          <w:sz w:val="24"/>
          <w:szCs w:val="24"/>
        </w:rPr>
        <w:t xml:space="preserve">järelevalvelise </w:t>
      </w:r>
      <w:r w:rsidR="00BD4CEE" w:rsidRPr="00BC6257">
        <w:rPr>
          <w:rFonts w:ascii="Times New Roman" w:hAnsi="Times New Roman" w:cs="Times New Roman"/>
          <w:sz w:val="24"/>
          <w:szCs w:val="24"/>
        </w:rPr>
        <w:t>aruande</w:t>
      </w:r>
      <w:r w:rsidR="00C30B83" w:rsidRPr="00BC6257">
        <w:rPr>
          <w:rFonts w:ascii="Times New Roman" w:hAnsi="Times New Roman" w:cs="Times New Roman"/>
          <w:sz w:val="24"/>
          <w:szCs w:val="24"/>
        </w:rPr>
        <w:t>“;</w:t>
      </w:r>
    </w:p>
    <w:p w14:paraId="4EE76D33" w14:textId="77777777" w:rsidR="00BD4CEE" w:rsidRPr="00BC6257" w:rsidRDefault="00BD4CEE" w:rsidP="00AC2D1A">
      <w:pPr>
        <w:jc w:val="both"/>
        <w:rPr>
          <w:rFonts w:ascii="Times New Roman" w:hAnsi="Times New Roman" w:cs="Times New Roman"/>
          <w:sz w:val="24"/>
          <w:szCs w:val="24"/>
        </w:rPr>
      </w:pPr>
    </w:p>
    <w:p w14:paraId="576A1709" w14:textId="6FCCC7B2" w:rsidR="00BD4CEE"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112</w:t>
      </w:r>
      <w:r w:rsidR="7EF0B219" w:rsidRPr="00BC6257">
        <w:rPr>
          <w:rFonts w:ascii="Times New Roman" w:hAnsi="Times New Roman" w:cs="Times New Roman"/>
          <w:b/>
          <w:bCs/>
          <w:sz w:val="24"/>
          <w:szCs w:val="24"/>
        </w:rPr>
        <w:t>)</w:t>
      </w:r>
      <w:r w:rsidR="7EF0B219" w:rsidRPr="00BC6257">
        <w:rPr>
          <w:rFonts w:ascii="Times New Roman" w:hAnsi="Times New Roman" w:cs="Times New Roman"/>
          <w:sz w:val="24"/>
          <w:szCs w:val="24"/>
        </w:rPr>
        <w:t xml:space="preserve"> </w:t>
      </w:r>
      <w:r w:rsidR="00BD4CEE" w:rsidRPr="00BC6257">
        <w:rPr>
          <w:rFonts w:ascii="Times New Roman" w:hAnsi="Times New Roman" w:cs="Times New Roman"/>
          <w:sz w:val="24"/>
          <w:szCs w:val="24"/>
        </w:rPr>
        <w:t>paragrahvi 124 lõike 2</w:t>
      </w:r>
      <w:r w:rsidR="00E12925" w:rsidRPr="00BC6257">
        <w:rPr>
          <w:rFonts w:ascii="Times New Roman" w:hAnsi="Times New Roman" w:cs="Times New Roman"/>
          <w:sz w:val="24"/>
          <w:szCs w:val="24"/>
        </w:rPr>
        <w:t xml:space="preserve"> punktis 1</w:t>
      </w:r>
      <w:r w:rsidR="00BD4CEE"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ja </w:t>
      </w:r>
      <w:r w:rsidR="00E12925" w:rsidRPr="00BC6257">
        <w:rPr>
          <w:rFonts w:ascii="Times New Roman" w:hAnsi="Times New Roman" w:cs="Times New Roman"/>
          <w:sz w:val="24"/>
          <w:szCs w:val="24"/>
        </w:rPr>
        <w:t xml:space="preserve">lõike </w:t>
      </w:r>
      <w:r w:rsidR="00A65B82" w:rsidRPr="00BC6257">
        <w:rPr>
          <w:rFonts w:ascii="Times New Roman" w:hAnsi="Times New Roman" w:cs="Times New Roman"/>
          <w:sz w:val="24"/>
          <w:szCs w:val="24"/>
        </w:rPr>
        <w:t>5</w:t>
      </w:r>
      <w:r w:rsidR="00E12925" w:rsidRPr="00BC6257">
        <w:rPr>
          <w:rFonts w:ascii="Times New Roman" w:hAnsi="Times New Roman" w:cs="Times New Roman"/>
          <w:sz w:val="24"/>
          <w:szCs w:val="24"/>
        </w:rPr>
        <w:t xml:space="preserve"> </w:t>
      </w:r>
      <w:r w:rsidR="000A5FB3" w:rsidRPr="00BC6257">
        <w:rPr>
          <w:rFonts w:ascii="Times New Roman" w:hAnsi="Times New Roman" w:cs="Times New Roman"/>
          <w:sz w:val="24"/>
          <w:szCs w:val="24"/>
        </w:rPr>
        <w:t>sissejuhatavas lauseosas</w:t>
      </w:r>
      <w:r w:rsidR="00A65B82" w:rsidRPr="00BC6257">
        <w:rPr>
          <w:rFonts w:ascii="Times New Roman" w:hAnsi="Times New Roman" w:cs="Times New Roman"/>
          <w:sz w:val="24"/>
          <w:szCs w:val="24"/>
        </w:rPr>
        <w:t xml:space="preserve"> </w:t>
      </w:r>
      <w:r w:rsidR="00BD4CEE" w:rsidRPr="00BC6257">
        <w:rPr>
          <w:rFonts w:ascii="Times New Roman" w:hAnsi="Times New Roman" w:cs="Times New Roman"/>
          <w:sz w:val="24"/>
          <w:szCs w:val="24"/>
        </w:rPr>
        <w:t xml:space="preserve">asendatakse </w:t>
      </w:r>
      <w:r w:rsidR="003D2498" w:rsidRPr="00BC6257">
        <w:rPr>
          <w:rFonts w:ascii="Times New Roman" w:hAnsi="Times New Roman" w:cs="Times New Roman"/>
          <w:sz w:val="24"/>
          <w:szCs w:val="24"/>
        </w:rPr>
        <w:t>sõnad</w:t>
      </w:r>
      <w:r w:rsidR="00BD4CEE" w:rsidRPr="00BC6257">
        <w:rPr>
          <w:rFonts w:ascii="Times New Roman" w:hAnsi="Times New Roman" w:cs="Times New Roman"/>
          <w:sz w:val="24"/>
          <w:szCs w:val="24"/>
        </w:rPr>
        <w:t xml:space="preserve"> „tegevuse olemus“ </w:t>
      </w:r>
      <w:r w:rsidR="003D249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„tegevusega seotud riskide olemus“</w:t>
      </w:r>
      <w:r w:rsidR="00A65B82" w:rsidRPr="00BC6257">
        <w:rPr>
          <w:rFonts w:ascii="Times New Roman" w:hAnsi="Times New Roman" w:cs="Times New Roman"/>
          <w:sz w:val="24"/>
          <w:szCs w:val="24"/>
        </w:rPr>
        <w:t xml:space="preserve"> vastavas käändes</w:t>
      </w:r>
      <w:r w:rsidR="00BD4CEE" w:rsidRPr="00BC6257">
        <w:rPr>
          <w:rFonts w:ascii="Times New Roman" w:hAnsi="Times New Roman" w:cs="Times New Roman"/>
          <w:sz w:val="24"/>
          <w:szCs w:val="24"/>
        </w:rPr>
        <w:t>;</w:t>
      </w:r>
    </w:p>
    <w:p w14:paraId="4034746C" w14:textId="77777777" w:rsidR="00BD4CEE" w:rsidRPr="00BC6257" w:rsidRDefault="00BD4CEE" w:rsidP="00AC2D1A">
      <w:pPr>
        <w:pStyle w:val="Loendilik"/>
        <w:rPr>
          <w:rFonts w:ascii="Times New Roman" w:hAnsi="Times New Roman" w:cs="Times New Roman"/>
          <w:sz w:val="24"/>
          <w:szCs w:val="24"/>
        </w:rPr>
      </w:pPr>
    </w:p>
    <w:p w14:paraId="7EBD5360" w14:textId="47510CCC" w:rsidR="00BD4CEE"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113</w:t>
      </w:r>
      <w:r w:rsidR="7260015D" w:rsidRPr="00BC6257">
        <w:rPr>
          <w:rFonts w:ascii="Times New Roman" w:hAnsi="Times New Roman" w:cs="Times New Roman"/>
          <w:b/>
          <w:bCs/>
          <w:sz w:val="24"/>
          <w:szCs w:val="24"/>
        </w:rPr>
        <w:t>)</w:t>
      </w:r>
      <w:r w:rsidR="7260015D"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paragrahvi 124 lõikes 3 asendatakse </w:t>
      </w:r>
      <w:r w:rsidR="003D2498" w:rsidRPr="00BC6257">
        <w:rPr>
          <w:rFonts w:ascii="Times New Roman" w:hAnsi="Times New Roman" w:cs="Times New Roman"/>
          <w:sz w:val="24"/>
          <w:szCs w:val="24"/>
        </w:rPr>
        <w:t>sõnad</w:t>
      </w:r>
      <w:r w:rsidR="00A65B82" w:rsidRPr="00BC6257">
        <w:rPr>
          <w:rFonts w:ascii="Times New Roman" w:hAnsi="Times New Roman" w:cs="Times New Roman"/>
          <w:sz w:val="24"/>
          <w:szCs w:val="24"/>
        </w:rPr>
        <w:t xml:space="preserve"> „väiksemaid ettevõtjaid“ </w:t>
      </w:r>
      <w:r w:rsidR="003D2498" w:rsidRPr="00BC6257">
        <w:rPr>
          <w:rFonts w:ascii="Times New Roman" w:hAnsi="Times New Roman" w:cs="Times New Roman"/>
          <w:sz w:val="24"/>
          <w:szCs w:val="24"/>
        </w:rPr>
        <w:t>sõnadega</w:t>
      </w:r>
      <w:r w:rsidR="00A65B82" w:rsidRPr="00BC6257">
        <w:rPr>
          <w:rFonts w:ascii="Times New Roman" w:hAnsi="Times New Roman" w:cs="Times New Roman"/>
          <w:sz w:val="24"/>
          <w:szCs w:val="24"/>
        </w:rPr>
        <w:t xml:space="preserve"> „väikeseid ja mittekeerukaid kindlustusandjaid“;</w:t>
      </w:r>
    </w:p>
    <w:p w14:paraId="77AC44AD" w14:textId="77777777" w:rsidR="00A65B82" w:rsidRPr="00BC6257" w:rsidRDefault="00A65B82" w:rsidP="00AC2D1A">
      <w:pPr>
        <w:pStyle w:val="Loendilik"/>
        <w:rPr>
          <w:rFonts w:ascii="Times New Roman" w:hAnsi="Times New Roman" w:cs="Times New Roman"/>
          <w:sz w:val="24"/>
          <w:szCs w:val="24"/>
        </w:rPr>
      </w:pPr>
    </w:p>
    <w:p w14:paraId="47CF52E7" w14:textId="011A7CF9" w:rsidR="00A65B82"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114</w:t>
      </w:r>
      <w:r w:rsidR="3392EB6A" w:rsidRPr="00BC6257">
        <w:rPr>
          <w:rFonts w:ascii="Times New Roman" w:hAnsi="Times New Roman" w:cs="Times New Roman"/>
          <w:b/>
          <w:bCs/>
          <w:sz w:val="24"/>
          <w:szCs w:val="24"/>
        </w:rPr>
        <w:t>)</w:t>
      </w:r>
      <w:r w:rsidR="3392EB6A"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paragrahvi 124 täiendatakse lõikega 5</w:t>
      </w:r>
      <w:r w:rsidR="00A65B82" w:rsidRPr="00BC6257">
        <w:rPr>
          <w:rFonts w:ascii="Times New Roman" w:hAnsi="Times New Roman" w:cs="Times New Roman"/>
          <w:sz w:val="24"/>
          <w:szCs w:val="24"/>
          <w:vertAlign w:val="superscript"/>
        </w:rPr>
        <w:t>1</w:t>
      </w:r>
      <w:r w:rsidR="00A65B82" w:rsidRPr="00BC6257">
        <w:rPr>
          <w:rFonts w:ascii="Times New Roman" w:hAnsi="Times New Roman" w:cs="Times New Roman"/>
          <w:sz w:val="24"/>
          <w:szCs w:val="24"/>
        </w:rPr>
        <w:t xml:space="preserve"> järgmises sõnastuses:</w:t>
      </w:r>
    </w:p>
    <w:p w14:paraId="5F6006BD" w14:textId="7B306AEC" w:rsidR="00A65B82" w:rsidRPr="00BC6257" w:rsidRDefault="00A65B82" w:rsidP="00AC2D1A">
      <w:pPr>
        <w:pStyle w:val="Normaallaadveeb"/>
        <w:shd w:val="clear" w:color="auto" w:fill="FFFFFF" w:themeFill="background1"/>
        <w:spacing w:before="0" w:after="0" w:afterAutospacing="0"/>
        <w:jc w:val="both"/>
      </w:pPr>
      <w:r w:rsidRPr="00BC6257">
        <w:t>„(5</w:t>
      </w:r>
      <w:r w:rsidRPr="00BC6257">
        <w:rPr>
          <w:vertAlign w:val="superscript"/>
        </w:rPr>
        <w:t>1</w:t>
      </w:r>
      <w:r w:rsidRPr="00BC6257">
        <w:t>) Väikese ja mittekeeruka kindlustusandja tegevusega seotud riskide olemuse, ulatuse ja keerukuse hindamise</w:t>
      </w:r>
      <w:r w:rsidR="00622E7B">
        <w:t>l</w:t>
      </w:r>
      <w:r w:rsidRPr="00BC6257">
        <w:t xml:space="preserve"> võtab Finantsinspektsioon arvesse käesoleva paragrahvi lõike 5 punktides 3, 4, 6 ja 7 sätestatud asjaolud kindlustusandja kohta.“;</w:t>
      </w:r>
    </w:p>
    <w:p w14:paraId="32D2D7AA" w14:textId="77777777" w:rsidR="00A65B82" w:rsidRPr="00BC6257" w:rsidRDefault="00A65B82" w:rsidP="00AC2D1A">
      <w:pPr>
        <w:pStyle w:val="Normaallaadveeb"/>
        <w:shd w:val="clear" w:color="auto" w:fill="FFFFFF" w:themeFill="background1"/>
        <w:spacing w:before="0" w:after="0" w:afterAutospacing="0"/>
        <w:jc w:val="both"/>
      </w:pPr>
    </w:p>
    <w:p w14:paraId="3162BAC4" w14:textId="7039085D" w:rsidR="00BA51B4" w:rsidRPr="00BC6257" w:rsidRDefault="00D45B49" w:rsidP="00AC2D1A">
      <w:pPr>
        <w:jc w:val="both"/>
        <w:rPr>
          <w:color w:val="202020"/>
        </w:rPr>
      </w:pPr>
      <w:r w:rsidRPr="00BC6257">
        <w:rPr>
          <w:rFonts w:ascii="Times New Roman" w:hAnsi="Times New Roman" w:cs="Times New Roman"/>
          <w:b/>
          <w:bCs/>
          <w:sz w:val="24"/>
          <w:szCs w:val="24"/>
        </w:rPr>
        <w:t>115</w:t>
      </w:r>
      <w:r w:rsidR="5E510F33" w:rsidRPr="00BC6257">
        <w:rPr>
          <w:rFonts w:ascii="Times New Roman" w:hAnsi="Times New Roman" w:cs="Times New Roman"/>
          <w:b/>
          <w:bCs/>
          <w:sz w:val="24"/>
          <w:szCs w:val="24"/>
        </w:rPr>
        <w:t>)</w:t>
      </w:r>
      <w:r w:rsidR="5E510F33"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paragrahvi 124 lõikes 7 asendatakse </w:t>
      </w:r>
      <w:r w:rsidR="003F0F4C">
        <w:rPr>
          <w:rFonts w:ascii="Times New Roman" w:hAnsi="Times New Roman" w:cs="Times New Roman"/>
          <w:sz w:val="24"/>
          <w:szCs w:val="24"/>
        </w:rPr>
        <w:t>tekstiosa</w:t>
      </w:r>
      <w:r w:rsidR="003F0F4C" w:rsidRPr="00BC6257">
        <w:rPr>
          <w:rFonts w:ascii="Times New Roman" w:hAnsi="Times New Roman" w:cs="Times New Roman"/>
          <w:sz w:val="24"/>
          <w:szCs w:val="24"/>
        </w:rPr>
        <w:t xml:space="preserve"> </w:t>
      </w:r>
      <w:r w:rsidR="00BA51B4" w:rsidRPr="00BC6257">
        <w:rPr>
          <w:rFonts w:ascii="Times New Roman" w:eastAsia="Times New Roman" w:hAnsi="Times New Roman" w:cs="Times New Roman"/>
          <w:sz w:val="24"/>
          <w:szCs w:val="24"/>
          <w:bdr w:val="none" w:sz="0" w:space="0" w:color="auto" w:frame="1"/>
          <w:lang w:eastAsia="et-EE"/>
        </w:rPr>
        <w:t xml:space="preserve">„kindlustusgrupi tegevuse olemusest, ulatusest ja keerukusest“ asendatakse </w:t>
      </w:r>
      <w:r w:rsidR="00461E39">
        <w:rPr>
          <w:rFonts w:ascii="Times New Roman" w:eastAsia="Times New Roman" w:hAnsi="Times New Roman" w:cs="Times New Roman"/>
          <w:sz w:val="24"/>
          <w:szCs w:val="24"/>
          <w:bdr w:val="none" w:sz="0" w:space="0" w:color="auto" w:frame="1"/>
          <w:lang w:eastAsia="et-EE"/>
        </w:rPr>
        <w:t>tekstiosa</w:t>
      </w:r>
      <w:r w:rsidR="002F0489" w:rsidRPr="00BC6257">
        <w:rPr>
          <w:rFonts w:ascii="Times New Roman" w:eastAsia="Times New Roman" w:hAnsi="Times New Roman" w:cs="Times New Roman"/>
          <w:sz w:val="24"/>
          <w:szCs w:val="24"/>
          <w:bdr w:val="none" w:sz="0" w:space="0" w:color="auto" w:frame="1"/>
          <w:lang w:eastAsia="et-EE"/>
        </w:rPr>
        <w:t>ga</w:t>
      </w:r>
      <w:r w:rsidR="00BA51B4" w:rsidRPr="00BC6257">
        <w:rPr>
          <w:rFonts w:ascii="Times New Roman" w:eastAsia="Times New Roman" w:hAnsi="Times New Roman" w:cs="Times New Roman"/>
          <w:sz w:val="24"/>
          <w:szCs w:val="24"/>
          <w:bdr w:val="none" w:sz="0" w:space="0" w:color="auto" w:frame="1"/>
          <w:lang w:eastAsia="et-EE"/>
        </w:rPr>
        <w:t xml:space="preserve"> „kindlustusgrupi tegevusega seotud riskide olemusest, ulatusest ja keerukusest ning finantsstabiilsuse eesmärkidest“;</w:t>
      </w:r>
    </w:p>
    <w:p w14:paraId="132CFB49" w14:textId="3FAAC0FC" w:rsidR="00BA51B4" w:rsidRPr="00BC6257" w:rsidRDefault="00BA51B4" w:rsidP="00AC2D1A">
      <w:pPr>
        <w:pStyle w:val="Normaallaadveeb"/>
        <w:shd w:val="clear" w:color="auto" w:fill="FFFFFF" w:themeFill="background1"/>
        <w:spacing w:before="0" w:after="0" w:afterAutospacing="0"/>
        <w:jc w:val="both"/>
        <w:rPr>
          <w:color w:val="202020"/>
        </w:rPr>
      </w:pPr>
    </w:p>
    <w:p w14:paraId="226E0C55" w14:textId="21C48647" w:rsidR="00A65B82"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116</w:t>
      </w:r>
      <w:r w:rsidR="78B13ED9" w:rsidRPr="00BC6257">
        <w:rPr>
          <w:rFonts w:ascii="Times New Roman" w:hAnsi="Times New Roman" w:cs="Times New Roman"/>
          <w:b/>
          <w:bCs/>
          <w:sz w:val="24"/>
          <w:szCs w:val="24"/>
        </w:rPr>
        <w:t>)</w:t>
      </w:r>
      <w:r w:rsidR="78B13ED9" w:rsidRPr="00BC6257">
        <w:rPr>
          <w:rFonts w:ascii="Times New Roman" w:hAnsi="Times New Roman" w:cs="Times New Roman"/>
          <w:sz w:val="24"/>
          <w:szCs w:val="24"/>
        </w:rPr>
        <w:t xml:space="preserve"> </w:t>
      </w:r>
      <w:r w:rsidR="00BA51B4" w:rsidRPr="00BC6257">
        <w:rPr>
          <w:rFonts w:ascii="Times New Roman" w:hAnsi="Times New Roman" w:cs="Times New Roman"/>
          <w:sz w:val="24"/>
          <w:szCs w:val="24"/>
        </w:rPr>
        <w:t>paragrahvi 124 täiendatakse lõikega 8 järgmises sõnastuses:</w:t>
      </w:r>
    </w:p>
    <w:p w14:paraId="261EE7AB" w14:textId="6A973F6E" w:rsidR="00BA51B4" w:rsidRDefault="00BA51B4" w:rsidP="00AC2D1A">
      <w:pPr>
        <w:jc w:val="both"/>
        <w:rPr>
          <w:rFonts w:ascii="Times New Roman" w:hAnsi="Times New Roman" w:cs="Times New Roman"/>
          <w:sz w:val="24"/>
          <w:szCs w:val="24"/>
        </w:rPr>
      </w:pPr>
      <w:r w:rsidRPr="00BC6257">
        <w:rPr>
          <w:rFonts w:ascii="Times New Roman" w:hAnsi="Times New Roman" w:cs="Times New Roman"/>
          <w:sz w:val="24"/>
          <w:szCs w:val="24"/>
        </w:rPr>
        <w:t>„(8) Kaptiivkindlustusandja ja kaptiivedasikindlustusandja</w:t>
      </w:r>
      <w:r w:rsidR="004C2170" w:rsidRPr="00BC6257">
        <w:rPr>
          <w:rFonts w:ascii="Times New Roman" w:hAnsi="Times New Roman" w:cs="Times New Roman"/>
          <w:sz w:val="24"/>
          <w:szCs w:val="24"/>
        </w:rPr>
        <w:t>, kes vastavad käesoleva seaduse §</w:t>
      </w:r>
      <w:r w:rsidR="00647B89" w:rsidRPr="00BC6257">
        <w:rPr>
          <w:rFonts w:ascii="Times New Roman" w:hAnsi="Times New Roman" w:cs="Times New Roman"/>
          <w:sz w:val="24"/>
          <w:szCs w:val="24"/>
        </w:rPr>
        <w:t> </w:t>
      </w:r>
      <w:r w:rsidR="004C2170" w:rsidRPr="00BC6257">
        <w:rPr>
          <w:rFonts w:ascii="Times New Roman" w:hAnsi="Times New Roman" w:cs="Times New Roman"/>
          <w:sz w:val="24"/>
          <w:szCs w:val="24"/>
        </w:rPr>
        <w:t>42</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004C2170" w:rsidRPr="00BC6257">
        <w:rPr>
          <w:rFonts w:ascii="Times New Roman" w:hAnsi="Times New Roman" w:cs="Times New Roman"/>
          <w:sz w:val="24"/>
          <w:szCs w:val="24"/>
        </w:rPr>
        <w:t>punktide 1 ja 2 tingimustele,</w:t>
      </w:r>
      <w:r w:rsidRPr="00BC6257">
        <w:rPr>
          <w:rFonts w:ascii="Times New Roman" w:hAnsi="Times New Roman" w:cs="Times New Roman"/>
          <w:sz w:val="24"/>
          <w:szCs w:val="24"/>
        </w:rPr>
        <w:t xml:space="preserve"> ei ole kohustatud </w:t>
      </w:r>
      <w:r w:rsidR="008A332C" w:rsidRPr="00BC6257">
        <w:rPr>
          <w:rFonts w:ascii="Times New Roman" w:hAnsi="Times New Roman" w:cs="Times New Roman"/>
          <w:sz w:val="24"/>
          <w:szCs w:val="24"/>
        </w:rPr>
        <w:t xml:space="preserve">esitama </w:t>
      </w:r>
      <w:r w:rsidRPr="00BC6257">
        <w:rPr>
          <w:rFonts w:ascii="Times New Roman" w:hAnsi="Times New Roman" w:cs="Times New Roman"/>
          <w:sz w:val="24"/>
          <w:szCs w:val="24"/>
        </w:rPr>
        <w:t xml:space="preserve">Finantsinspektsioonile </w:t>
      </w:r>
      <w:bookmarkStart w:id="556" w:name="_Hlk182493818"/>
      <w:r w:rsidR="003E0A04">
        <w:rPr>
          <w:rFonts w:ascii="Times New Roman" w:hAnsi="Times New Roman" w:cs="Times New Roman"/>
          <w:sz w:val="24"/>
          <w:szCs w:val="24"/>
        </w:rPr>
        <w:t xml:space="preserve">kirjepõhist </w:t>
      </w:r>
      <w:r w:rsidR="003A6A48">
        <w:rPr>
          <w:rFonts w:ascii="Times New Roman" w:hAnsi="Times New Roman" w:cs="Times New Roman"/>
          <w:sz w:val="24"/>
          <w:szCs w:val="24"/>
        </w:rPr>
        <w:t>arua</w:t>
      </w:r>
      <w:r w:rsidR="00A131E0">
        <w:rPr>
          <w:rFonts w:ascii="Times New Roman" w:hAnsi="Times New Roman" w:cs="Times New Roman"/>
          <w:sz w:val="24"/>
          <w:szCs w:val="24"/>
        </w:rPr>
        <w:t xml:space="preserve">nnet, </w:t>
      </w:r>
      <w:bookmarkEnd w:id="556"/>
      <w:r w:rsidR="00063897">
        <w:rPr>
          <w:rFonts w:ascii="Times New Roman" w:hAnsi="Times New Roman" w:cs="Times New Roman"/>
          <w:sz w:val="24"/>
          <w:szCs w:val="24"/>
        </w:rPr>
        <w:t xml:space="preserve">kui </w:t>
      </w:r>
      <w:r w:rsidR="007A212E">
        <w:rPr>
          <w:rFonts w:ascii="Times New Roman" w:hAnsi="Times New Roman" w:cs="Times New Roman"/>
          <w:sz w:val="24"/>
          <w:szCs w:val="24"/>
        </w:rPr>
        <w:t>aruandlusperiood on</w:t>
      </w:r>
      <w:r w:rsidR="000D3D51">
        <w:rPr>
          <w:rFonts w:ascii="Times New Roman" w:hAnsi="Times New Roman" w:cs="Times New Roman"/>
          <w:sz w:val="24"/>
          <w:szCs w:val="24"/>
        </w:rPr>
        <w:t xml:space="preserve"> lühem kui aasta</w:t>
      </w:r>
      <w:r w:rsidR="00647B89" w:rsidRPr="00BC6257">
        <w:rPr>
          <w:rFonts w:ascii="Times New Roman" w:hAnsi="Times New Roman" w:cs="Times New Roman"/>
          <w:sz w:val="24"/>
          <w:szCs w:val="24"/>
        </w:rPr>
        <w:t>.</w:t>
      </w:r>
      <w:r w:rsidRPr="00BC6257">
        <w:rPr>
          <w:rFonts w:ascii="Times New Roman" w:hAnsi="Times New Roman" w:cs="Times New Roman"/>
          <w:sz w:val="24"/>
          <w:szCs w:val="24"/>
        </w:rPr>
        <w:t>“;</w:t>
      </w:r>
    </w:p>
    <w:p w14:paraId="3BF622D2" w14:textId="77777777" w:rsidR="004C2170" w:rsidRPr="00BC6257" w:rsidRDefault="004C2170" w:rsidP="00AC2D1A">
      <w:pPr>
        <w:jc w:val="both"/>
        <w:rPr>
          <w:rFonts w:ascii="Times New Roman" w:hAnsi="Times New Roman" w:cs="Times New Roman"/>
          <w:sz w:val="24"/>
          <w:szCs w:val="24"/>
        </w:rPr>
      </w:pPr>
    </w:p>
    <w:p w14:paraId="2EAB0F16" w14:textId="62CA4FB6" w:rsidR="004C2170"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117</w:t>
      </w:r>
      <w:r w:rsidR="770CF121" w:rsidRPr="00BC6257">
        <w:rPr>
          <w:rFonts w:ascii="Times New Roman" w:hAnsi="Times New Roman" w:cs="Times New Roman"/>
          <w:b/>
          <w:bCs/>
          <w:sz w:val="24"/>
          <w:szCs w:val="24"/>
        </w:rPr>
        <w:t>)</w:t>
      </w:r>
      <w:r w:rsidR="770CF121" w:rsidRPr="00BC6257">
        <w:rPr>
          <w:rFonts w:ascii="Times New Roman" w:hAnsi="Times New Roman" w:cs="Times New Roman"/>
          <w:sz w:val="24"/>
          <w:szCs w:val="24"/>
        </w:rPr>
        <w:t xml:space="preserve"> </w:t>
      </w:r>
      <w:r w:rsidR="004C2170" w:rsidRPr="00BC6257">
        <w:rPr>
          <w:rFonts w:ascii="Times New Roman" w:hAnsi="Times New Roman" w:cs="Times New Roman"/>
          <w:sz w:val="24"/>
          <w:szCs w:val="24"/>
        </w:rPr>
        <w:t>seadust täiendatakse §-ga 124</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järgmises sõnastuses:</w:t>
      </w:r>
    </w:p>
    <w:p w14:paraId="585EC833" w14:textId="1ED4A24A" w:rsidR="004C2170" w:rsidRPr="00BC6257" w:rsidRDefault="004C2170" w:rsidP="00AC2D1A">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557" w:name="_Hlk168404882"/>
      <w:r w:rsidRPr="00BC6257">
        <w:rPr>
          <w:rFonts w:ascii="Times New Roman" w:hAnsi="Times New Roman" w:cs="Times New Roman"/>
          <w:b/>
          <w:bCs/>
          <w:sz w:val="24"/>
          <w:szCs w:val="24"/>
        </w:rPr>
        <w:t>Kindlustusandja solventsuse ja finantsseisundi aruande sisu</w:t>
      </w:r>
    </w:p>
    <w:bookmarkEnd w:id="557"/>
    <w:p w14:paraId="47333BA5" w14:textId="77777777" w:rsidR="004C2170" w:rsidRPr="00BC6257" w:rsidRDefault="004C2170" w:rsidP="00AC2D1A">
      <w:pPr>
        <w:jc w:val="both"/>
        <w:rPr>
          <w:rFonts w:ascii="Times New Roman" w:hAnsi="Times New Roman" w:cs="Times New Roman"/>
          <w:b/>
          <w:bCs/>
          <w:color w:val="000000"/>
          <w:sz w:val="24"/>
          <w:szCs w:val="24"/>
        </w:rPr>
      </w:pPr>
    </w:p>
    <w:p w14:paraId="13841118" w14:textId="7261AF78"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solventsus</w:t>
      </w:r>
      <w:r w:rsidR="009F204B"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aruanne koosneb järgmistest eraldi osadest:</w:t>
      </w:r>
    </w:p>
    <w:p w14:paraId="4C908BA0" w14:textId="0FA7B3E2"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aruanne kindlustusvõtjatele ja soodustatud isikutele;</w:t>
      </w:r>
    </w:p>
    <w:p w14:paraId="60496505" w14:textId="5FFBB93A"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aruanne kindlustusturu </w:t>
      </w:r>
      <w:r w:rsidR="003C4C2D" w:rsidRPr="00BC6257">
        <w:rPr>
          <w:rFonts w:ascii="Times New Roman" w:hAnsi="Times New Roman" w:cs="Times New Roman"/>
          <w:sz w:val="24"/>
          <w:szCs w:val="24"/>
        </w:rPr>
        <w:t>asjatundjatele.</w:t>
      </w:r>
      <w:r w:rsidRPr="00BC6257">
        <w:rPr>
          <w:rFonts w:ascii="Times New Roman" w:hAnsi="Times New Roman" w:cs="Times New Roman"/>
          <w:sz w:val="24"/>
          <w:szCs w:val="24"/>
        </w:rPr>
        <w:t xml:space="preserve"> </w:t>
      </w:r>
    </w:p>
    <w:p w14:paraId="7AB5603B" w14:textId="77777777" w:rsidR="004C2170" w:rsidRPr="00BC6257" w:rsidRDefault="004C2170" w:rsidP="00AC2D1A">
      <w:pPr>
        <w:jc w:val="both"/>
        <w:rPr>
          <w:rFonts w:ascii="Times New Roman" w:hAnsi="Times New Roman" w:cs="Times New Roman"/>
          <w:color w:val="000000"/>
          <w:sz w:val="24"/>
          <w:szCs w:val="24"/>
        </w:rPr>
      </w:pPr>
    </w:p>
    <w:p w14:paraId="1B39BB76" w14:textId="1B9C2123"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(2) Kindlustusandja esitab käesoleva paragrahvi lõike 1 punktis 1 nimetatud aruandes järgmise teabe:</w:t>
      </w:r>
    </w:p>
    <w:p w14:paraId="10D95372" w14:textId="084F12B6"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3C4C2D" w:rsidRPr="00BC6257">
        <w:rPr>
          <w:rFonts w:ascii="Times New Roman" w:hAnsi="Times New Roman" w:cs="Times New Roman"/>
          <w:sz w:val="24"/>
          <w:szCs w:val="24"/>
        </w:rPr>
        <w:t xml:space="preserve"> ja </w:t>
      </w:r>
      <w:bookmarkStart w:id="558" w:name="_Hlk191474593"/>
      <w:r w:rsidR="003C4C2D" w:rsidRPr="00BC6257">
        <w:rPr>
          <w:rFonts w:ascii="Times New Roman" w:hAnsi="Times New Roman" w:cs="Times New Roman"/>
          <w:sz w:val="24"/>
          <w:szCs w:val="24"/>
        </w:rPr>
        <w:t>selle</w:t>
      </w:r>
      <w:r w:rsidR="008F5881">
        <w:rPr>
          <w:rFonts w:ascii="Times New Roman" w:hAnsi="Times New Roman" w:cs="Times New Roman"/>
          <w:sz w:val="24"/>
          <w:szCs w:val="24"/>
        </w:rPr>
        <w:t xml:space="preserve"> </w:t>
      </w:r>
      <w:r w:rsidR="003C4C2D" w:rsidRPr="00BC6257">
        <w:rPr>
          <w:rFonts w:ascii="Times New Roman" w:hAnsi="Times New Roman" w:cs="Times New Roman"/>
          <w:sz w:val="24"/>
          <w:szCs w:val="24"/>
        </w:rPr>
        <w:t xml:space="preserve">tulemuste </w:t>
      </w:r>
      <w:bookmarkEnd w:id="558"/>
      <w:r w:rsidRPr="00BC6257">
        <w:rPr>
          <w:rFonts w:ascii="Times New Roman" w:hAnsi="Times New Roman" w:cs="Times New Roman"/>
          <w:sz w:val="24"/>
          <w:szCs w:val="24"/>
        </w:rPr>
        <w:t>lühikirjeldus;</w:t>
      </w:r>
    </w:p>
    <w:p w14:paraId="7C62EB04" w14:textId="5D2DFD53"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kapitalijuhtimise ja riskiprofiili lühikirjeldus, sealhulgas </w:t>
      </w:r>
      <w:r w:rsidR="0007451D">
        <w:rPr>
          <w:rFonts w:ascii="Times New Roman" w:hAnsi="Times New Roman" w:cs="Times New Roman"/>
          <w:sz w:val="24"/>
          <w:szCs w:val="24"/>
        </w:rPr>
        <w:t xml:space="preserve">teave </w:t>
      </w:r>
      <w:r w:rsidRPr="00BC6257">
        <w:rPr>
          <w:rFonts w:ascii="Times New Roman" w:hAnsi="Times New Roman" w:cs="Times New Roman"/>
          <w:sz w:val="24"/>
          <w:szCs w:val="24"/>
        </w:rPr>
        <w:t>kestlikkusriskide</w:t>
      </w:r>
      <w:r w:rsidR="00A06059" w:rsidRPr="00BC6257">
        <w:rPr>
          <w:rFonts w:ascii="Times New Roman" w:hAnsi="Times New Roman" w:cs="Times New Roman"/>
          <w:sz w:val="24"/>
          <w:szCs w:val="24"/>
        </w:rPr>
        <w:t xml:space="preserve"> </w:t>
      </w:r>
      <w:r w:rsidR="0007451D">
        <w:rPr>
          <w:rFonts w:ascii="Times New Roman" w:hAnsi="Times New Roman" w:cs="Times New Roman"/>
          <w:sz w:val="24"/>
          <w:szCs w:val="24"/>
        </w:rPr>
        <w:t>kohta</w:t>
      </w:r>
      <w:r w:rsidRPr="00BC6257">
        <w:rPr>
          <w:rFonts w:ascii="Times New Roman" w:hAnsi="Times New Roman" w:cs="Times New Roman"/>
          <w:sz w:val="24"/>
          <w:szCs w:val="24"/>
        </w:rPr>
        <w:t>;</w:t>
      </w:r>
    </w:p>
    <w:p w14:paraId="79DEF7E7" w14:textId="04206C44" w:rsidR="004C2170" w:rsidRPr="00BC6257" w:rsidRDefault="004C2170" w:rsidP="00AC2D1A">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t>3) teave selle kohta, kas kindlustusandja avalikustab oma üleminekukava kliimamuutuste leevendamiseks</w:t>
      </w:r>
      <w:r w:rsidR="003C4C2D"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31838F37" w14:textId="77777777" w:rsidR="00597389" w:rsidRDefault="00597389" w:rsidP="00AC2D1A">
      <w:pPr>
        <w:jc w:val="both"/>
        <w:rPr>
          <w:rFonts w:ascii="Times New Roman" w:hAnsi="Times New Roman" w:cs="Times New Roman"/>
          <w:sz w:val="24"/>
          <w:szCs w:val="24"/>
        </w:rPr>
      </w:pPr>
    </w:p>
    <w:p w14:paraId="22148DD2" w14:textId="3234E009"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esitab käesoleva paragrahvi lõike 1 punktis 2 nimetatud aruandes järgmise teabe: </w:t>
      </w:r>
    </w:p>
    <w:p w14:paraId="09917EB2" w14:textId="6152EC0E"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D24BE0" w:rsidRPr="00BC6257">
        <w:rPr>
          <w:rFonts w:ascii="Times New Roman" w:hAnsi="Times New Roman" w:cs="Times New Roman"/>
          <w:sz w:val="24"/>
          <w:szCs w:val="24"/>
        </w:rPr>
        <w:t xml:space="preserve"> ja selle </w:t>
      </w:r>
      <w:r w:rsidR="00593A34">
        <w:rPr>
          <w:rFonts w:ascii="Times New Roman" w:hAnsi="Times New Roman" w:cs="Times New Roman"/>
          <w:sz w:val="24"/>
          <w:szCs w:val="24"/>
        </w:rPr>
        <w:t xml:space="preserve">tegevuse </w:t>
      </w:r>
      <w:r w:rsidR="00D24BE0" w:rsidRPr="00BC6257">
        <w:rPr>
          <w:rFonts w:ascii="Times New Roman" w:hAnsi="Times New Roman" w:cs="Times New Roman"/>
          <w:sz w:val="24"/>
          <w:szCs w:val="24"/>
        </w:rPr>
        <w:t xml:space="preserve">tulemuste </w:t>
      </w:r>
      <w:r w:rsidRPr="00BC6257">
        <w:rPr>
          <w:rFonts w:ascii="Times New Roman" w:hAnsi="Times New Roman" w:cs="Times New Roman"/>
          <w:sz w:val="24"/>
          <w:szCs w:val="24"/>
        </w:rPr>
        <w:t>kirjeldus;</w:t>
      </w:r>
    </w:p>
    <w:p w14:paraId="2DB61821" w14:textId="77777777"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2) juhtimissüsteemi kirjeldus;</w:t>
      </w:r>
    </w:p>
    <w:p w14:paraId="7E50C925" w14:textId="77777777" w:rsidR="00F66B0E" w:rsidRPr="00BC6257" w:rsidRDefault="00F66B0E" w:rsidP="00AC2D1A">
      <w:pPr>
        <w:jc w:val="both"/>
        <w:rPr>
          <w:rFonts w:ascii="Times New Roman" w:hAnsi="Times New Roman" w:cs="Times New Roman"/>
          <w:sz w:val="24"/>
          <w:szCs w:val="24"/>
        </w:rPr>
      </w:pPr>
      <w:bookmarkStart w:id="559" w:name="_Hlk182558182"/>
      <w:r w:rsidRPr="00BC6257">
        <w:rPr>
          <w:rFonts w:ascii="Times New Roman" w:hAnsi="Times New Roman" w:cs="Times New Roman"/>
          <w:sz w:val="24"/>
          <w:szCs w:val="24"/>
        </w:rPr>
        <w:t xml:space="preserve">3) </w:t>
      </w:r>
      <w:bookmarkStart w:id="560" w:name="_Hlk182556108"/>
      <w:r>
        <w:rPr>
          <w:rFonts w:ascii="Times New Roman" w:hAnsi="Times New Roman" w:cs="Times New Roman"/>
          <w:sz w:val="24"/>
          <w:szCs w:val="24"/>
        </w:rPr>
        <w:t xml:space="preserve">eraldi </w:t>
      </w:r>
      <w:r w:rsidRPr="00BC6257">
        <w:rPr>
          <w:rFonts w:ascii="Times New Roman" w:hAnsi="Times New Roman" w:cs="Times New Roman"/>
          <w:sz w:val="24"/>
          <w:szCs w:val="24"/>
        </w:rPr>
        <w:t>kirjeldus aluste</w:t>
      </w:r>
      <w:r>
        <w:rPr>
          <w:rFonts w:ascii="Times New Roman" w:hAnsi="Times New Roman" w:cs="Times New Roman"/>
          <w:sz w:val="24"/>
          <w:szCs w:val="24"/>
        </w:rPr>
        <w:t>st</w:t>
      </w:r>
      <w:r w:rsidRPr="00BC6257">
        <w:rPr>
          <w:rFonts w:ascii="Times New Roman" w:hAnsi="Times New Roman" w:cs="Times New Roman"/>
          <w:sz w:val="24"/>
          <w:szCs w:val="24"/>
        </w:rPr>
        <w:t xml:space="preserve"> ja meetodite</w:t>
      </w:r>
      <w:r>
        <w:rPr>
          <w:rFonts w:ascii="Times New Roman" w:hAnsi="Times New Roman" w:cs="Times New Roman"/>
          <w:sz w:val="24"/>
          <w:szCs w:val="24"/>
        </w:rPr>
        <w:t>st</w:t>
      </w:r>
      <w:bookmarkEnd w:id="560"/>
      <w:r>
        <w:rPr>
          <w:rFonts w:ascii="Times New Roman" w:hAnsi="Times New Roman" w:cs="Times New Roman"/>
          <w:sz w:val="24"/>
          <w:szCs w:val="24"/>
        </w:rPr>
        <w:t>, mida kasutatakse</w:t>
      </w:r>
      <w:r w:rsidRPr="00BC6257">
        <w:rPr>
          <w:rFonts w:ascii="Times New Roman" w:hAnsi="Times New Roman" w:cs="Times New Roman"/>
          <w:sz w:val="24"/>
          <w:szCs w:val="24"/>
        </w:rPr>
        <w:t xml:space="preserve"> vara, tehniliste eraldiste ja muude kohustiste hindamiseks;</w:t>
      </w:r>
    </w:p>
    <w:p w14:paraId="4F6DB996" w14:textId="77777777" w:rsidR="004C2170" w:rsidRPr="00BC6257" w:rsidRDefault="004C2170" w:rsidP="00AC2D1A">
      <w:pPr>
        <w:jc w:val="both"/>
        <w:rPr>
          <w:rFonts w:ascii="Times New Roman" w:hAnsi="Times New Roman" w:cs="Times New Roman"/>
          <w:sz w:val="24"/>
          <w:szCs w:val="24"/>
        </w:rPr>
      </w:pPr>
      <w:bookmarkStart w:id="561" w:name="_Hlk182562041"/>
      <w:bookmarkEnd w:id="559"/>
      <w:r w:rsidRPr="00BC6257">
        <w:rPr>
          <w:rFonts w:ascii="Times New Roman" w:hAnsi="Times New Roman" w:cs="Times New Roman"/>
          <w:sz w:val="24"/>
          <w:szCs w:val="24"/>
        </w:rPr>
        <w:t xml:space="preserve">4) kindlustusandja </w:t>
      </w:r>
      <w:bookmarkStart w:id="562" w:name="_Hlk182556762"/>
      <w:r w:rsidRPr="00BC6257">
        <w:rPr>
          <w:rFonts w:ascii="Times New Roman" w:hAnsi="Times New Roman" w:cs="Times New Roman"/>
          <w:sz w:val="24"/>
          <w:szCs w:val="24"/>
        </w:rPr>
        <w:t xml:space="preserve">kapitalijuhtimise ja riskiprofiili kirjeldus </w:t>
      </w:r>
      <w:bookmarkEnd w:id="562"/>
      <w:r w:rsidRPr="00BC6257">
        <w:rPr>
          <w:rFonts w:ascii="Times New Roman" w:hAnsi="Times New Roman" w:cs="Times New Roman"/>
          <w:sz w:val="24"/>
          <w:szCs w:val="24"/>
        </w:rPr>
        <w:t xml:space="preserve">vastavalt käesoleva paragrahvi lõikele 4; </w:t>
      </w:r>
    </w:p>
    <w:p w14:paraId="3F758463" w14:textId="6B76F566" w:rsidR="004C2170" w:rsidRPr="00BC6257" w:rsidRDefault="004C2170" w:rsidP="00AC2D1A">
      <w:pPr>
        <w:autoSpaceDE w:val="0"/>
        <w:autoSpaceDN w:val="0"/>
        <w:adjustRightInd w:val="0"/>
        <w:jc w:val="both"/>
        <w:rPr>
          <w:rFonts w:cs="Calibri"/>
          <w:b/>
          <w:bCs/>
          <w:i/>
          <w:iCs/>
          <w:lang w:eastAsia="fr-BE"/>
        </w:rPr>
      </w:pPr>
      <w:r w:rsidRPr="00BC6257">
        <w:rPr>
          <w:rFonts w:ascii="Times New Roman" w:hAnsi="Times New Roman" w:cs="Times New Roman"/>
          <w:sz w:val="24"/>
          <w:szCs w:val="24"/>
        </w:rPr>
        <w:t xml:space="preserve">5) </w:t>
      </w:r>
      <w:r w:rsidR="00203BB3" w:rsidRPr="00BC6257">
        <w:rPr>
          <w:rFonts w:ascii="Times New Roman" w:hAnsi="Times New Roman" w:cs="Times New Roman"/>
          <w:sz w:val="24"/>
          <w:szCs w:val="24"/>
        </w:rPr>
        <w:t>viide</w:t>
      </w:r>
      <w:r w:rsidRPr="00BC6257">
        <w:rPr>
          <w:rFonts w:ascii="Times New Roman" w:hAnsi="Times New Roman" w:cs="Times New Roman"/>
          <w:sz w:val="24"/>
          <w:szCs w:val="24"/>
        </w:rPr>
        <w:t xml:space="preserve"> selle</w:t>
      </w:r>
      <w:r w:rsidR="00203BB3" w:rsidRPr="00BC6257">
        <w:rPr>
          <w:rFonts w:ascii="Times New Roman" w:hAnsi="Times New Roman" w:cs="Times New Roman"/>
          <w:sz w:val="24"/>
          <w:szCs w:val="24"/>
        </w:rPr>
        <w:t>le</w:t>
      </w:r>
      <w:r w:rsidRPr="00BC6257">
        <w:rPr>
          <w:rFonts w:ascii="Times New Roman" w:hAnsi="Times New Roman" w:cs="Times New Roman"/>
          <w:sz w:val="24"/>
          <w:szCs w:val="24"/>
        </w:rPr>
        <w:t xml:space="preserve">, </w:t>
      </w:r>
      <w:bookmarkStart w:id="563" w:name="_Hlk182556138"/>
      <w:r w:rsidRPr="00BC6257">
        <w:rPr>
          <w:rFonts w:ascii="Times New Roman" w:hAnsi="Times New Roman" w:cs="Times New Roman"/>
          <w:sz w:val="24"/>
          <w:szCs w:val="24"/>
        </w:rPr>
        <w:t xml:space="preserve">kas käesoleva seaduse § 100 lõike 1 punkti 7 </w:t>
      </w:r>
      <w:r w:rsidR="00287BC3" w:rsidRPr="00BC6257">
        <w:rPr>
          <w:rFonts w:ascii="Times New Roman" w:hAnsi="Times New Roman" w:cs="Times New Roman"/>
          <w:sz w:val="24"/>
          <w:szCs w:val="24"/>
        </w:rPr>
        <w:t xml:space="preserve">alusel </w:t>
      </w:r>
      <w:r w:rsidRPr="00BC6257">
        <w:rPr>
          <w:rFonts w:ascii="Times New Roman" w:hAnsi="Times New Roman" w:cs="Times New Roman"/>
          <w:sz w:val="24"/>
          <w:szCs w:val="24"/>
        </w:rPr>
        <w:t>hinnatud kliimamuutustega seotud riskid mõjutavad kindlustusandjat oluliselt</w:t>
      </w:r>
      <w:r w:rsidR="00920C4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1C0B48" w:rsidRPr="00BC6257">
        <w:rPr>
          <w:rFonts w:ascii="Times New Roman" w:hAnsi="Times New Roman" w:cs="Times New Roman"/>
          <w:sz w:val="24"/>
          <w:szCs w:val="24"/>
        </w:rPr>
        <w:t xml:space="preserve">ja </w:t>
      </w:r>
      <w:r w:rsidRPr="00BC6257">
        <w:rPr>
          <w:rFonts w:ascii="Times New Roman" w:hAnsi="Times New Roman" w:cs="Times New Roman"/>
          <w:sz w:val="24"/>
          <w:szCs w:val="24"/>
        </w:rPr>
        <w:t>asjakohasel juhul teave selle kohta, kas kindlustusandja on selle</w:t>
      </w:r>
      <w:r w:rsidR="00B95B32" w:rsidRPr="00BC6257">
        <w:rPr>
          <w:rFonts w:ascii="Times New Roman" w:hAnsi="Times New Roman" w:cs="Times New Roman"/>
          <w:sz w:val="24"/>
          <w:szCs w:val="24"/>
        </w:rPr>
        <w:t xml:space="preserve"> tõttu võtnud kasutusele</w:t>
      </w:r>
      <w:r w:rsidRPr="00BC6257">
        <w:rPr>
          <w:rFonts w:ascii="Times New Roman" w:hAnsi="Times New Roman" w:cs="Times New Roman"/>
          <w:sz w:val="24"/>
          <w:szCs w:val="24"/>
        </w:rPr>
        <w:t xml:space="preserve"> meetmeid;</w:t>
      </w:r>
      <w:r w:rsidRPr="00BC6257">
        <w:rPr>
          <w:rFonts w:cs="Calibri"/>
          <w:b/>
          <w:bCs/>
          <w:i/>
          <w:iCs/>
          <w:lang w:eastAsia="fr-BE"/>
        </w:rPr>
        <w:t xml:space="preserve"> </w:t>
      </w:r>
      <w:bookmarkEnd w:id="563"/>
    </w:p>
    <w:bookmarkEnd w:id="561"/>
    <w:p w14:paraId="1A649C17" w14:textId="77777777" w:rsidR="004C2170" w:rsidRPr="00BC6257" w:rsidRDefault="004C2170" w:rsidP="00AC2D1A">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t>6) teave selle kohta, kas kindlustusandja avalikustab oma üleminekukava kliimamuutuste leevendamiseks;</w:t>
      </w:r>
    </w:p>
    <w:p w14:paraId="20C4D4D5" w14:textId="77777777"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bookmarkStart w:id="564" w:name="_Hlk182556232"/>
      <w:r w:rsidRPr="00BC6257">
        <w:rPr>
          <w:rFonts w:ascii="Times New Roman" w:hAnsi="Times New Roman" w:cs="Times New Roman"/>
          <w:sz w:val="24"/>
          <w:szCs w:val="24"/>
        </w:rPr>
        <w:t>Euroopa Parlamendi ja nõukogu direktiivi 2009/138/EÜ artikli 44 lõike 2c punkti d alusel kehtestatud elemendid;</w:t>
      </w:r>
      <w:bookmarkEnd w:id="564"/>
    </w:p>
    <w:p w14:paraId="3A25A4E1" w14:textId="6FA9BD4C"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8) asjakohasel juhul teave selle kohta, et kindlustusandja kasutab käesoleva seaduse §-s 267</w:t>
      </w:r>
      <w:r w:rsidR="005C1C25"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w:t>
      </w:r>
      <w:r w:rsidR="00832EE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analüüs </w:t>
      </w:r>
      <w:r w:rsidR="00184471" w:rsidRPr="00BC6257">
        <w:rPr>
          <w:rFonts w:ascii="Times New Roman" w:hAnsi="Times New Roman" w:cs="Times New Roman"/>
          <w:sz w:val="24"/>
          <w:szCs w:val="24"/>
        </w:rPr>
        <w:t>kvantifitseeritud mõju kohta</w:t>
      </w:r>
      <w:r w:rsidRPr="00BC6257">
        <w:rPr>
          <w:rFonts w:ascii="Times New Roman" w:hAnsi="Times New Roman" w:cs="Times New Roman"/>
          <w:sz w:val="24"/>
          <w:szCs w:val="24"/>
        </w:rPr>
        <w:t>, mida mehhanismi rakendam</w:t>
      </w:r>
      <w:r w:rsidR="00C2465E"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r w:rsidR="002A68F8">
        <w:rPr>
          <w:rFonts w:ascii="Times New Roman" w:hAnsi="Times New Roman" w:cs="Times New Roman"/>
          <w:sz w:val="24"/>
          <w:szCs w:val="24"/>
        </w:rPr>
        <w:t>kindlustusandja finantsseisundile</w:t>
      </w:r>
      <w:r w:rsidR="003863F7" w:rsidRPr="00BC6257">
        <w:rPr>
          <w:rFonts w:ascii="Times New Roman" w:hAnsi="Times New Roman" w:cs="Times New Roman"/>
          <w:sz w:val="24"/>
          <w:szCs w:val="24"/>
        </w:rPr>
        <w:t xml:space="preserve"> </w:t>
      </w:r>
      <w:r w:rsidRPr="00BC6257">
        <w:rPr>
          <w:rFonts w:ascii="Times New Roman" w:hAnsi="Times New Roman" w:cs="Times New Roman"/>
          <w:sz w:val="24"/>
          <w:szCs w:val="24"/>
        </w:rPr>
        <w:t>avaldada;</w:t>
      </w:r>
    </w:p>
    <w:p w14:paraId="513319BD" w14:textId="227361B3" w:rsidR="004C2170" w:rsidRPr="00BC6257" w:rsidRDefault="004C2170" w:rsidP="00AC2D1A">
      <w:pPr>
        <w:jc w:val="both"/>
        <w:rPr>
          <w:rFonts w:ascii="Times New Roman" w:hAnsi="Times New Roman" w:cs="Times New Roman"/>
          <w:i/>
          <w:iCs/>
          <w:sz w:val="24"/>
          <w:szCs w:val="24"/>
        </w:rPr>
      </w:pPr>
      <w:r w:rsidRPr="00BC6257">
        <w:rPr>
          <w:rFonts w:ascii="Times New Roman" w:hAnsi="Times New Roman" w:cs="Times New Roman"/>
          <w:sz w:val="24"/>
          <w:szCs w:val="24"/>
          <w:lang w:eastAsia="fr-BE"/>
        </w:rPr>
        <w:t>9)</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käesoleva seaduse § 27</w:t>
      </w:r>
      <w:r w:rsidR="00A52025" w:rsidRPr="00BC6257">
        <w:rPr>
          <w:rFonts w:ascii="Times New Roman" w:hAnsi="Times New Roman" w:cs="Times New Roman"/>
          <w:sz w:val="24"/>
          <w:szCs w:val="24"/>
        </w:rPr>
        <w:t>1</w:t>
      </w:r>
      <w:r w:rsidRPr="00BC6257">
        <w:rPr>
          <w:rFonts w:ascii="Times New Roman" w:hAnsi="Times New Roman" w:cs="Times New Roman"/>
          <w:sz w:val="24"/>
          <w:szCs w:val="24"/>
        </w:rPr>
        <w:t xml:space="preserve"> lõikes 11 sätestatu kohaldamise</w:t>
      </w:r>
      <w:r w:rsidR="00352F51"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asjaolu, et kindlustusandja</w:t>
      </w:r>
      <w:r w:rsidRPr="00BC6257">
        <w:rPr>
          <w:rFonts w:ascii="Times New Roman" w:eastAsia="Times New Roman" w:hAnsi="Times New Roman" w:cs="Times New Roman"/>
          <w:sz w:val="24"/>
          <w:szCs w:val="24"/>
          <w:lang w:eastAsia="et-EE"/>
        </w:rPr>
        <w:t xml:space="preserve"> rakendab </w:t>
      </w:r>
      <w:bookmarkStart w:id="565" w:name="_Hlk182556423"/>
      <w:r w:rsidRPr="00BC6257">
        <w:rPr>
          <w:rFonts w:ascii="Times New Roman" w:hAnsi="Times New Roman" w:cs="Times New Roman"/>
          <w:sz w:val="24"/>
          <w:szCs w:val="24"/>
          <w:lang w:eastAsia="fr-BE"/>
        </w:rPr>
        <w:t>intressimäära kapitalinõude muudatusi järkjärguliselt</w:t>
      </w:r>
      <w:r w:rsidR="003F0BD5"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w:t>
      </w:r>
      <w:bookmarkEnd w:id="565"/>
      <w:r w:rsidRPr="00BC6257">
        <w:rPr>
          <w:rFonts w:ascii="Times New Roman" w:eastAsia="Times New Roman" w:hAnsi="Times New Roman" w:cs="Times New Roman"/>
          <w:sz w:val="24"/>
          <w:szCs w:val="24"/>
          <w:lang w:eastAsia="et-EE"/>
        </w:rPr>
        <w:t xml:space="preserve">ja </w:t>
      </w:r>
      <w:r w:rsidR="003A46A4" w:rsidRPr="00BC6257">
        <w:rPr>
          <w:rFonts w:ascii="Times New Roman" w:eastAsia="Times New Roman" w:hAnsi="Times New Roman" w:cs="Times New Roman"/>
          <w:sz w:val="24"/>
          <w:szCs w:val="24"/>
          <w:lang w:eastAsia="et-EE"/>
        </w:rPr>
        <w:t xml:space="preserve">analüüs </w:t>
      </w:r>
      <w:r w:rsidRPr="00BC6257">
        <w:rPr>
          <w:rFonts w:ascii="Times New Roman" w:hAnsi="Times New Roman" w:cs="Times New Roman"/>
          <w:sz w:val="24"/>
          <w:szCs w:val="24"/>
        </w:rPr>
        <w:t xml:space="preserve">kvantifitseeritud mõju </w:t>
      </w:r>
      <w:r w:rsidR="003A46A4" w:rsidRPr="00BC6257">
        <w:rPr>
          <w:rFonts w:ascii="Times New Roman" w:hAnsi="Times New Roman" w:cs="Times New Roman"/>
          <w:sz w:val="24"/>
          <w:szCs w:val="24"/>
        </w:rPr>
        <w:t>kohta</w:t>
      </w:r>
      <w:r w:rsidRPr="00BC6257">
        <w:rPr>
          <w:rFonts w:ascii="Times New Roman" w:hAnsi="Times New Roman" w:cs="Times New Roman"/>
          <w:sz w:val="24"/>
          <w:szCs w:val="24"/>
        </w:rPr>
        <w:t xml:space="preserve">, mida muudatuste </w:t>
      </w:r>
      <w:r w:rsidR="003D0658" w:rsidRPr="00BC6257">
        <w:rPr>
          <w:rFonts w:ascii="Times New Roman" w:hAnsi="Times New Roman" w:cs="Times New Roman"/>
          <w:sz w:val="24"/>
          <w:szCs w:val="24"/>
        </w:rPr>
        <w:t xml:space="preserve">selliselt </w:t>
      </w:r>
      <w:r w:rsidRPr="00BC6257">
        <w:rPr>
          <w:rFonts w:ascii="Times New Roman" w:hAnsi="Times New Roman" w:cs="Times New Roman"/>
          <w:sz w:val="24"/>
          <w:szCs w:val="24"/>
        </w:rPr>
        <w:t>rakendam</w:t>
      </w:r>
      <w:r w:rsidR="003A46A4"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r w:rsidR="002A68F8" w:rsidRPr="00BC6257">
        <w:rPr>
          <w:rFonts w:ascii="Times New Roman" w:hAnsi="Times New Roman" w:cs="Times New Roman"/>
          <w:sz w:val="24"/>
          <w:szCs w:val="24"/>
        </w:rPr>
        <w:t xml:space="preserve">kindlustusandja finantsseisundile </w:t>
      </w:r>
      <w:r w:rsidRPr="00BC6257">
        <w:rPr>
          <w:rFonts w:ascii="Times New Roman" w:hAnsi="Times New Roman" w:cs="Times New Roman"/>
          <w:sz w:val="24"/>
          <w:szCs w:val="24"/>
        </w:rPr>
        <w:t xml:space="preserve">avaldada; </w:t>
      </w:r>
    </w:p>
    <w:p w14:paraId="10D19299" w14:textId="77777777" w:rsidR="00A40A50" w:rsidRPr="00BC6257" w:rsidRDefault="00A40A50"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10) asjakohasel juhul teave selle kohta, et kindlustusandja kasutab käesoleva seaduse §-s 267 sätestatud üleminekuaja kohandust või üleminekuaja mahaarvamist, analüüs kvantifitseeritud mõju kohta, mida sellise meetme rakendamata jätmine võib kindlustusandja finantsseisundile avaldada, ja selle meetme rakendamise põhjused, kui kindlustusandja täidaks solventsuskapitalinõuet ka meedet rakendamata, ning hinnang üleminekumeetmest sõltuvuse kohta ja asjakohasel juhul </w:t>
      </w:r>
      <w:r w:rsidRPr="00BC6257">
        <w:rPr>
          <w:rFonts w:ascii="Times New Roman" w:hAnsi="Times New Roman" w:cs="Times New Roman"/>
          <w:sz w:val="24"/>
          <w:szCs w:val="24"/>
          <w:lang w:eastAsia="fr-BE"/>
        </w:rPr>
        <w:t xml:space="preserve">sõltuvuse vähendamiseks või kõrvaldamiseks </w:t>
      </w:r>
      <w:r>
        <w:rPr>
          <w:rFonts w:ascii="Times New Roman" w:hAnsi="Times New Roman" w:cs="Times New Roman"/>
          <w:sz w:val="24"/>
          <w:szCs w:val="24"/>
          <w:lang w:eastAsia="fr-BE"/>
        </w:rPr>
        <w:t xml:space="preserve">kasutusele </w:t>
      </w:r>
      <w:r w:rsidRPr="00BC6257">
        <w:rPr>
          <w:rFonts w:ascii="Times New Roman" w:hAnsi="Times New Roman" w:cs="Times New Roman"/>
          <w:sz w:val="24"/>
          <w:szCs w:val="24"/>
          <w:lang w:eastAsia="fr-BE"/>
        </w:rPr>
        <w:t>võetud või kavandatud meetmete kirjeldus;</w:t>
      </w:r>
    </w:p>
    <w:p w14:paraId="37B1F75A" w14:textId="03A77FCF" w:rsidR="004C2170" w:rsidRPr="00DA12E7" w:rsidRDefault="004C2170"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11</w:t>
      </w:r>
      <w:r w:rsidRPr="00DA12E7">
        <w:rPr>
          <w:rFonts w:ascii="Times New Roman" w:hAnsi="Times New Roman" w:cs="Times New Roman"/>
          <w:sz w:val="24"/>
          <w:szCs w:val="24"/>
          <w:lang w:eastAsia="fr-BE"/>
        </w:rPr>
        <w:t>) käesoleva paragrahvi punktides 8–10 sätestatud meetmete rakendam</w:t>
      </w:r>
      <w:r w:rsidR="000D2077" w:rsidRPr="00DA12E7">
        <w:rPr>
          <w:rFonts w:ascii="Times New Roman" w:hAnsi="Times New Roman" w:cs="Times New Roman"/>
          <w:sz w:val="24"/>
          <w:szCs w:val="24"/>
          <w:lang w:eastAsia="fr-BE"/>
        </w:rPr>
        <w:t>ata jätm</w:t>
      </w:r>
      <w:r w:rsidRPr="00DA12E7">
        <w:rPr>
          <w:rFonts w:ascii="Times New Roman" w:hAnsi="Times New Roman" w:cs="Times New Roman"/>
          <w:sz w:val="24"/>
          <w:szCs w:val="24"/>
          <w:lang w:eastAsia="fr-BE"/>
        </w:rPr>
        <w:t xml:space="preserve">ise korral finantsseisundile avalduv mõju kokku. </w:t>
      </w:r>
    </w:p>
    <w:p w14:paraId="416B1774" w14:textId="77777777" w:rsidR="004C2170" w:rsidRPr="00DA12E7" w:rsidRDefault="004C2170" w:rsidP="00AC2D1A">
      <w:pPr>
        <w:jc w:val="both"/>
        <w:rPr>
          <w:rFonts w:ascii="Times New Roman" w:hAnsi="Times New Roman" w:cs="Times New Roman"/>
          <w:sz w:val="24"/>
          <w:szCs w:val="24"/>
          <w:lang w:eastAsia="fr-BE"/>
        </w:rPr>
      </w:pPr>
    </w:p>
    <w:p w14:paraId="446F9C3A" w14:textId="38BD6833"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00437390" w:rsidRPr="00BC6257">
        <w:rPr>
          <w:rFonts w:ascii="Times New Roman" w:hAnsi="Times New Roman" w:cs="Times New Roman"/>
          <w:sz w:val="24"/>
          <w:szCs w:val="24"/>
        </w:rPr>
        <w:t>K</w:t>
      </w:r>
      <w:r w:rsidR="004F088C" w:rsidRPr="00BC6257">
        <w:rPr>
          <w:rFonts w:ascii="Times New Roman" w:hAnsi="Times New Roman" w:cs="Times New Roman"/>
          <w:sz w:val="24"/>
          <w:szCs w:val="24"/>
        </w:rPr>
        <w:t xml:space="preserve">indlustusandja kapitalijuhtimise ja riskiprofiili </w:t>
      </w:r>
      <w:r w:rsidRPr="00BC6257">
        <w:rPr>
          <w:rFonts w:ascii="Times New Roman" w:hAnsi="Times New Roman" w:cs="Times New Roman"/>
          <w:sz w:val="24"/>
          <w:szCs w:val="24"/>
        </w:rPr>
        <w:t xml:space="preserve">kirjeldus </w:t>
      </w:r>
      <w:r w:rsidR="001306FE"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 järgmist teavet:</w:t>
      </w:r>
    </w:p>
    <w:p w14:paraId="08C923CE" w14:textId="11AD1FAA" w:rsidR="004C2170" w:rsidRPr="00BC6257" w:rsidRDefault="004C2170" w:rsidP="00AC2D1A">
      <w:pPr>
        <w:jc w:val="both"/>
        <w:rPr>
          <w:rFonts w:ascii="Times New Roman" w:eastAsia="Times New Roman" w:hAnsi="Times New Roman" w:cs="Times New Roman"/>
          <w:sz w:val="24"/>
          <w:szCs w:val="24"/>
          <w:lang w:eastAsia="et-EE"/>
        </w:rPr>
      </w:pPr>
      <w:bookmarkStart w:id="566" w:name="_Hlk182558198"/>
      <w:bookmarkStart w:id="567" w:name="_Hlk182557208"/>
      <w:r w:rsidRPr="00BC6257">
        <w:rPr>
          <w:rFonts w:ascii="Times New Roman" w:hAnsi="Times New Roman" w:cs="Times New Roman"/>
          <w:sz w:val="24"/>
          <w:szCs w:val="24"/>
        </w:rPr>
        <w:t>1) omavahendite struktuur, suurus ja kvalitee</w:t>
      </w:r>
      <w:r w:rsidR="00843B9A">
        <w:rPr>
          <w:rFonts w:ascii="Times New Roman" w:hAnsi="Times New Roman" w:cs="Times New Roman"/>
          <w:sz w:val="24"/>
          <w:szCs w:val="24"/>
        </w:rPr>
        <w:t>t</w:t>
      </w:r>
      <w:r w:rsidRPr="00BC6257">
        <w:rPr>
          <w:rFonts w:ascii="Times New Roman" w:hAnsi="Times New Roman" w:cs="Times New Roman"/>
          <w:sz w:val="24"/>
          <w:szCs w:val="24"/>
        </w:rPr>
        <w:t>, sealhulgas eelmise aruandeperioodiga võrreldes toimunud o</w:t>
      </w:r>
      <w:r w:rsidRPr="00BC6257">
        <w:rPr>
          <w:rFonts w:ascii="Times New Roman" w:eastAsia="Times New Roman" w:hAnsi="Times New Roman" w:cs="Times New Roman"/>
          <w:sz w:val="24"/>
          <w:szCs w:val="24"/>
          <w:lang w:eastAsia="et-EE"/>
        </w:rPr>
        <w:t xml:space="preserve">luliste muutuste analüüs </w:t>
      </w:r>
      <w:r w:rsidR="000B6887"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selgitus finantsaruannetes nende näitajate väärtuste olulise erinevuse kohta</w:t>
      </w:r>
      <w:r w:rsidR="00E54DB7"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8F58BD" w:rsidRPr="00BC6257">
        <w:rPr>
          <w:rFonts w:ascii="Times New Roman" w:eastAsia="Times New Roman" w:hAnsi="Times New Roman" w:cs="Times New Roman"/>
          <w:sz w:val="24"/>
          <w:szCs w:val="24"/>
          <w:lang w:eastAsia="et-EE"/>
        </w:rPr>
        <w:t xml:space="preserve">samuti </w:t>
      </w:r>
      <w:r w:rsidRPr="00BC6257">
        <w:rPr>
          <w:rFonts w:ascii="Times New Roman" w:eastAsia="Times New Roman" w:hAnsi="Times New Roman" w:cs="Times New Roman"/>
          <w:sz w:val="24"/>
          <w:szCs w:val="24"/>
          <w:lang w:eastAsia="et-EE"/>
        </w:rPr>
        <w:t xml:space="preserve">kapitali </w:t>
      </w:r>
      <w:proofErr w:type="spellStart"/>
      <w:r w:rsidRPr="00BC6257">
        <w:rPr>
          <w:rFonts w:ascii="Times New Roman" w:eastAsia="Times New Roman" w:hAnsi="Times New Roman" w:cs="Times New Roman"/>
          <w:sz w:val="24"/>
          <w:szCs w:val="24"/>
          <w:lang w:eastAsia="et-EE"/>
        </w:rPr>
        <w:t>ülekantavuse</w:t>
      </w:r>
      <w:proofErr w:type="spellEnd"/>
      <w:r w:rsidRPr="00BC6257">
        <w:rPr>
          <w:rFonts w:ascii="Times New Roman" w:eastAsia="Times New Roman" w:hAnsi="Times New Roman" w:cs="Times New Roman"/>
          <w:sz w:val="24"/>
          <w:szCs w:val="24"/>
          <w:lang w:eastAsia="et-EE"/>
        </w:rPr>
        <w:t xml:space="preserve"> lühikirjeldus;</w:t>
      </w:r>
    </w:p>
    <w:p w14:paraId="276F5B4C" w14:textId="7B592121"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2) solventsuskapitalinõude ja miinimumkapitalinõude suurus;</w:t>
      </w:r>
    </w:p>
    <w:bookmarkEnd w:id="566"/>
    <w:p w14:paraId="760E34B1" w14:textId="77777777"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teave riskitundlikkuse kohta, kui kindlustusandja on Euroopa Liidu finantssüsteemide stabiilsuse seisukohast oluline; </w:t>
      </w:r>
    </w:p>
    <w:p w14:paraId="1A087273" w14:textId="53B07C3D" w:rsidR="004C2170" w:rsidRPr="00BC6257" w:rsidRDefault="004C2170" w:rsidP="00AC2D1A">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lastRenderedPageBreak/>
        <w:t>4) solventsuskapitalinõude arvutamise</w:t>
      </w:r>
      <w:r w:rsidR="00843B9A">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kasutatud standardvalemi aluseks olevate eelduste ja sisemudeli eelduste peamiste erinevuste piisav ja põhjalik võrdlus; </w:t>
      </w:r>
    </w:p>
    <w:bookmarkEnd w:id="567"/>
    <w:p w14:paraId="447064CD" w14:textId="77777777" w:rsidR="0054578B" w:rsidRPr="00BC6257" w:rsidRDefault="0054578B" w:rsidP="00AC2D1A">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5) </w:t>
      </w:r>
      <w:r w:rsidRPr="00BC6257">
        <w:rPr>
          <w:rFonts w:ascii="Times New Roman" w:hAnsi="Times New Roman" w:cs="Times New Roman"/>
          <w:sz w:val="24"/>
          <w:szCs w:val="24"/>
        </w:rPr>
        <w:t xml:space="preserve">miinimumkapitalinõudele mittevastavuse või </w:t>
      </w:r>
      <w:proofErr w:type="spellStart"/>
      <w:r w:rsidRPr="00BC6257">
        <w:rPr>
          <w:rFonts w:ascii="Times New Roman" w:hAnsi="Times New Roman" w:cs="Times New Roman"/>
          <w:sz w:val="24"/>
          <w:szCs w:val="24"/>
        </w:rPr>
        <w:t>solventsuskapitalinõudele</w:t>
      </w:r>
      <w:proofErr w:type="spellEnd"/>
      <w:r w:rsidRPr="00BC6257">
        <w:rPr>
          <w:rFonts w:ascii="Times New Roman" w:hAnsi="Times New Roman" w:cs="Times New Roman"/>
          <w:sz w:val="24"/>
          <w:szCs w:val="24"/>
        </w:rPr>
        <w:t xml:space="preserve"> mittevastavuse suurus olulise mittevastavuse korral aruandeperioodil, mittevastavuse põhjuste ja tagajärgede selgitus ning võetud par</w:t>
      </w:r>
      <w:r>
        <w:rPr>
          <w:rFonts w:ascii="Times New Roman" w:hAnsi="Times New Roman" w:cs="Times New Roman"/>
          <w:sz w:val="24"/>
          <w:szCs w:val="24"/>
        </w:rPr>
        <w:t>a</w:t>
      </w:r>
      <w:r w:rsidRPr="00BC6257">
        <w:rPr>
          <w:rFonts w:ascii="Times New Roman" w:hAnsi="Times New Roman" w:cs="Times New Roman"/>
          <w:sz w:val="24"/>
          <w:szCs w:val="24"/>
        </w:rPr>
        <w:t>ndusmeetmed sõltumata mittevastavuse kõrvaldamisest.</w:t>
      </w:r>
    </w:p>
    <w:p w14:paraId="217B2171" w14:textId="77777777" w:rsidR="004C2170" w:rsidRPr="00BC6257" w:rsidRDefault="004C2170" w:rsidP="00AC2D1A">
      <w:pPr>
        <w:jc w:val="both"/>
        <w:rPr>
          <w:rFonts w:ascii="Times New Roman" w:hAnsi="Times New Roman" w:cs="Times New Roman"/>
          <w:color w:val="657C9C" w:themeColor="text2" w:themeTint="BF"/>
          <w:sz w:val="24"/>
          <w:szCs w:val="24"/>
        </w:rPr>
      </w:pPr>
    </w:p>
    <w:p w14:paraId="0BBEB782" w14:textId="2FB48CED"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Käesoleva paragrahvi lõike 3 punktis 3 ning lõike 4 punktides 1 ja 2 sätestatud teave </w:t>
      </w:r>
      <w:r w:rsidR="00FF1B5F"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w:t>
      </w:r>
      <w:r w:rsidR="00770729" w:rsidRPr="00BC6257">
        <w:rPr>
          <w:rFonts w:ascii="Times New Roman" w:hAnsi="Times New Roman" w:cs="Times New Roman"/>
          <w:sz w:val="24"/>
          <w:szCs w:val="24"/>
        </w:rPr>
        <w:t xml:space="preserve"> järgmist teavet</w:t>
      </w:r>
      <w:r w:rsidRPr="00BC6257">
        <w:rPr>
          <w:rFonts w:ascii="Times New Roman" w:hAnsi="Times New Roman" w:cs="Times New Roman"/>
          <w:sz w:val="24"/>
          <w:szCs w:val="24"/>
        </w:rPr>
        <w:t>:</w:t>
      </w:r>
    </w:p>
    <w:p w14:paraId="2E92A655" w14:textId="38588BCB" w:rsidR="004C2170" w:rsidRPr="00BC6257" w:rsidRDefault="004C2170" w:rsidP="00AC2D1A">
      <w:pPr>
        <w:jc w:val="both"/>
        <w:rPr>
          <w:rFonts w:ascii="Times New Roman" w:hAnsi="Times New Roman" w:cs="Times New Roman"/>
          <w:sz w:val="24"/>
          <w:szCs w:val="24"/>
        </w:rPr>
      </w:pPr>
      <w:bookmarkStart w:id="568" w:name="_Hlk182558477"/>
      <w:r w:rsidRPr="00BC6257">
        <w:rPr>
          <w:rFonts w:ascii="Times New Roman" w:hAnsi="Times New Roman" w:cs="Times New Roman"/>
          <w:sz w:val="24"/>
          <w:szCs w:val="24"/>
        </w:rPr>
        <w:t xml:space="preserve">1) käesoleva seaduse §-s 47 sätestatud kattuvuse kohandamise </w:t>
      </w:r>
      <w:r w:rsidR="0041477E">
        <w:rPr>
          <w:rFonts w:ascii="Times New Roman" w:hAnsi="Times New Roman" w:cs="Times New Roman"/>
          <w:sz w:val="24"/>
          <w:szCs w:val="24"/>
        </w:rPr>
        <w:t>rakendamise</w:t>
      </w:r>
      <w:r w:rsidR="00F71BB2">
        <w:rPr>
          <w:rFonts w:ascii="Times New Roman" w:hAnsi="Times New Roman" w:cs="Times New Roman"/>
          <w:sz w:val="24"/>
          <w:szCs w:val="24"/>
        </w:rPr>
        <w:t xml:space="preserve"> korral</w:t>
      </w:r>
      <w:r w:rsidRPr="00BC6257">
        <w:rPr>
          <w:rFonts w:ascii="Times New Roman" w:hAnsi="Times New Roman" w:cs="Times New Roman"/>
          <w:sz w:val="24"/>
          <w:szCs w:val="24"/>
        </w:rPr>
        <w:t xml:space="preserve"> kirjeldus </w:t>
      </w:r>
      <w:r w:rsidR="004523B6" w:rsidRPr="00BC6257">
        <w:rPr>
          <w:rFonts w:ascii="Times New Roman" w:hAnsi="Times New Roman" w:cs="Times New Roman"/>
          <w:sz w:val="24"/>
          <w:szCs w:val="24"/>
        </w:rPr>
        <w:t xml:space="preserve">selle </w:t>
      </w:r>
      <w:r w:rsidR="006D27B6">
        <w:rPr>
          <w:rFonts w:ascii="Times New Roman" w:hAnsi="Times New Roman" w:cs="Times New Roman"/>
          <w:sz w:val="24"/>
          <w:szCs w:val="24"/>
        </w:rPr>
        <w:t>rakendamise kohta</w:t>
      </w:r>
      <w:r w:rsidR="004523B6" w:rsidRPr="00BC6257">
        <w:rPr>
          <w:rFonts w:ascii="Times New Roman" w:hAnsi="Times New Roman" w:cs="Times New Roman"/>
          <w:sz w:val="24"/>
          <w:szCs w:val="24"/>
        </w:rPr>
        <w:t>,</w:t>
      </w:r>
      <w:r w:rsidR="00DD323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ning teave määratud kohustuste ja vara kohta, mille suhtes kattuvuse kohandamist </w:t>
      </w:r>
      <w:r w:rsidR="005A0EF8">
        <w:rPr>
          <w:rFonts w:ascii="Times New Roman" w:hAnsi="Times New Roman" w:cs="Times New Roman"/>
          <w:sz w:val="24"/>
          <w:szCs w:val="24"/>
        </w:rPr>
        <w:t>rakendatakse</w:t>
      </w:r>
      <w:r w:rsidR="00520EF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832ADC" w:rsidRPr="00BC6257">
        <w:rPr>
          <w:rFonts w:ascii="Times New Roman" w:hAnsi="Times New Roman" w:cs="Times New Roman"/>
          <w:sz w:val="24"/>
          <w:szCs w:val="24"/>
        </w:rPr>
        <w:t xml:space="preserve">sealhulgas </w:t>
      </w:r>
      <w:r w:rsidRPr="00BC6257">
        <w:rPr>
          <w:rFonts w:ascii="Times New Roman" w:hAnsi="Times New Roman" w:cs="Times New Roman"/>
          <w:sz w:val="24"/>
          <w:szCs w:val="24"/>
        </w:rPr>
        <w:t>kohandamise nullini vähendamise mõju kindlustusandja finantsseisundile;</w:t>
      </w:r>
    </w:p>
    <w:p w14:paraId="4B03D5E2" w14:textId="0E22CAA1" w:rsidR="004C2170" w:rsidRPr="00BC6257" w:rsidRDefault="004C2170" w:rsidP="00AC2D1A">
      <w:pPr>
        <w:jc w:val="both"/>
        <w:rPr>
          <w:rFonts w:eastAsia="Calibri"/>
          <w:i/>
          <w:iCs/>
        </w:rPr>
      </w:pPr>
      <w:r w:rsidRPr="00BC6257">
        <w:rPr>
          <w:rFonts w:ascii="Times New Roman" w:hAnsi="Times New Roman" w:cs="Times New Roman"/>
          <w:sz w:val="24"/>
          <w:szCs w:val="24"/>
        </w:rPr>
        <w:t xml:space="preserve">2) teave selle kohta, kas kindlustusandja </w:t>
      </w:r>
      <w:r w:rsidR="004F03EB">
        <w:rPr>
          <w:rFonts w:ascii="Times New Roman" w:hAnsi="Times New Roman" w:cs="Times New Roman"/>
          <w:sz w:val="24"/>
          <w:szCs w:val="24"/>
        </w:rPr>
        <w:t>rakendab</w:t>
      </w:r>
      <w:r w:rsidRPr="00BC6257">
        <w:rPr>
          <w:rFonts w:ascii="Times New Roman" w:hAnsi="Times New Roman" w:cs="Times New Roman"/>
          <w:sz w:val="24"/>
          <w:szCs w:val="24"/>
        </w:rPr>
        <w:t xml:space="preserve"> käesoleva seaduse §-s 46 sätestatud volatiilsuse kohandamist</w:t>
      </w:r>
      <w:r w:rsidR="004A524C"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Start w:id="569" w:name="_Hlk182558372"/>
      <w:r w:rsidR="004A524C" w:rsidRPr="00BC6257">
        <w:rPr>
          <w:rFonts w:ascii="Times New Roman" w:hAnsi="Times New Roman" w:cs="Times New Roman"/>
          <w:sz w:val="24"/>
          <w:szCs w:val="24"/>
        </w:rPr>
        <w:t xml:space="preserve">ja kui </w:t>
      </w:r>
      <w:r w:rsidR="00A94EE8">
        <w:rPr>
          <w:rFonts w:ascii="Times New Roman" w:hAnsi="Times New Roman" w:cs="Times New Roman"/>
          <w:sz w:val="24"/>
          <w:szCs w:val="24"/>
        </w:rPr>
        <w:t>rakendab</w:t>
      </w:r>
      <w:r w:rsidR="004A524C"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D32BCF"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kohandamise nullini vähendamise mõju kindlustusandja finantsseisundile</w:t>
      </w:r>
      <w:r w:rsidR="00CB21A6"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End w:id="569"/>
      <w:r w:rsidR="00CB21A6" w:rsidRPr="00BC6257">
        <w:rPr>
          <w:rFonts w:ascii="Times New Roman" w:hAnsi="Times New Roman" w:cs="Times New Roman"/>
          <w:sz w:val="24"/>
          <w:szCs w:val="24"/>
        </w:rPr>
        <w:t xml:space="preserve">samuti </w:t>
      </w:r>
      <w:r w:rsidR="00FA3B44" w:rsidRPr="00BC6257">
        <w:rPr>
          <w:rFonts w:ascii="Times New Roman" w:hAnsi="Times New Roman" w:cs="Times New Roman"/>
          <w:sz w:val="24"/>
          <w:szCs w:val="24"/>
        </w:rPr>
        <w:t xml:space="preserve">volatiilsuse kohandamise </w:t>
      </w:r>
      <w:r w:rsidR="00CB21A6" w:rsidRPr="00BC6257">
        <w:rPr>
          <w:rFonts w:ascii="Times New Roman" w:hAnsi="Times New Roman" w:cs="Times New Roman"/>
          <w:sz w:val="24"/>
          <w:szCs w:val="24"/>
        </w:rPr>
        <w:t xml:space="preserve">arvutus </w:t>
      </w:r>
      <w:r w:rsidRPr="00BC6257">
        <w:rPr>
          <w:rFonts w:ascii="Times New Roman" w:hAnsi="Times New Roman" w:cs="Times New Roman"/>
          <w:sz w:val="24"/>
          <w:szCs w:val="24"/>
        </w:rPr>
        <w:t xml:space="preserve">iga valuuta ja asjakohasel juhul riigi kohta </w:t>
      </w:r>
      <w:r w:rsidR="00F459F8" w:rsidRPr="00BC6257">
        <w:rPr>
          <w:rFonts w:ascii="Times New Roman" w:hAnsi="Times New Roman" w:cs="Times New Roman"/>
          <w:sz w:val="24"/>
          <w:szCs w:val="24"/>
        </w:rPr>
        <w:t xml:space="preserve">ning </w:t>
      </w:r>
      <w:r w:rsidRPr="00BC6257">
        <w:rPr>
          <w:rFonts w:ascii="Times New Roman" w:hAnsi="Times New Roman" w:cs="Times New Roman"/>
          <w:sz w:val="24"/>
          <w:szCs w:val="24"/>
        </w:rPr>
        <w:t xml:space="preserve">kindlustuslepingutest tulenevate kohustuste </w:t>
      </w:r>
      <w:r w:rsidR="00D54F3C" w:rsidRPr="00BC6257">
        <w:rPr>
          <w:rFonts w:ascii="Times New Roman" w:hAnsi="Times New Roman" w:cs="Times New Roman"/>
          <w:sz w:val="24"/>
          <w:szCs w:val="24"/>
        </w:rPr>
        <w:t xml:space="preserve">asjakohased </w:t>
      </w:r>
      <w:r w:rsidRPr="00BC6257">
        <w:rPr>
          <w:rFonts w:ascii="Times New Roman" w:hAnsi="Times New Roman" w:cs="Times New Roman"/>
          <w:sz w:val="24"/>
          <w:szCs w:val="24"/>
        </w:rPr>
        <w:t>parimad hinnangud.</w:t>
      </w:r>
      <w:r w:rsidRPr="00BC6257">
        <w:rPr>
          <w:rFonts w:eastAsia="Calibri"/>
          <w:i/>
          <w:iCs/>
        </w:rPr>
        <w:t xml:space="preserve"> </w:t>
      </w:r>
    </w:p>
    <w:bookmarkEnd w:id="568"/>
    <w:p w14:paraId="6D31121F" w14:textId="77777777" w:rsidR="004C2170" w:rsidRPr="00BC6257" w:rsidRDefault="004C2170" w:rsidP="00AC2D1A">
      <w:pPr>
        <w:jc w:val="both"/>
        <w:rPr>
          <w:rFonts w:ascii="Times New Roman" w:hAnsi="Times New Roman" w:cs="Times New Roman"/>
          <w:color w:val="657C9C" w:themeColor="text2" w:themeTint="BF"/>
          <w:sz w:val="24"/>
          <w:szCs w:val="24"/>
        </w:rPr>
      </w:pPr>
    </w:p>
    <w:p w14:paraId="09FDB3AB" w14:textId="77777777" w:rsidR="00D17A52" w:rsidRPr="00BC6257" w:rsidRDefault="00D17A52"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Kui Finantsinspektsioon on määranud kindlustusandjale lisakapitalinõude, tuleb käesoleva paragrahvi lõike 4 punkti 2 alusel esitatavas teabes esitada eraldi käesoleva seaduse § 61 lõike 1 alusel arvutatud solventsuskapitalinõude suurus ja §-s 234 sätestatu kohaselt määratud lisakapitalinõude suurus ning lisakapitalinõude määramise vajalikkuse põhjenduste </w:t>
      </w:r>
      <w:r>
        <w:rPr>
          <w:rFonts w:ascii="Times New Roman" w:hAnsi="Times New Roman" w:cs="Times New Roman"/>
          <w:sz w:val="24"/>
          <w:szCs w:val="24"/>
        </w:rPr>
        <w:t>kokkuvõte</w:t>
      </w:r>
      <w:r w:rsidRPr="00BC6257">
        <w:rPr>
          <w:rFonts w:ascii="Times New Roman" w:hAnsi="Times New Roman" w:cs="Times New Roman"/>
          <w:sz w:val="24"/>
          <w:szCs w:val="24"/>
        </w:rPr>
        <w:t>.</w:t>
      </w:r>
    </w:p>
    <w:p w14:paraId="6E926B1E" w14:textId="77777777" w:rsidR="004C2170" w:rsidRPr="00BC6257" w:rsidRDefault="004C2170" w:rsidP="00AC2D1A">
      <w:pPr>
        <w:jc w:val="both"/>
        <w:rPr>
          <w:rFonts w:ascii="Times New Roman" w:hAnsi="Times New Roman" w:cs="Times New Roman"/>
          <w:color w:val="657C9C" w:themeColor="text2" w:themeTint="BF"/>
          <w:sz w:val="24"/>
          <w:szCs w:val="24"/>
        </w:rPr>
      </w:pPr>
    </w:p>
    <w:p w14:paraId="02245DBB" w14:textId="1E80B2CD" w:rsidR="004C2170" w:rsidRPr="00BC6257" w:rsidRDefault="004C2170" w:rsidP="00AC2D1A">
      <w:pPr>
        <w:jc w:val="both"/>
        <w:rPr>
          <w:rFonts w:ascii="Times New Roman" w:hAnsi="Times New Roman" w:cs="Times New Roman"/>
          <w:i/>
          <w:iCs/>
          <w:sz w:val="24"/>
          <w:szCs w:val="24"/>
        </w:rPr>
      </w:pPr>
      <w:r w:rsidRPr="00BC6257">
        <w:rPr>
          <w:rFonts w:ascii="Times New Roman" w:hAnsi="Times New Roman" w:cs="Times New Roman"/>
          <w:sz w:val="24"/>
          <w:szCs w:val="24"/>
        </w:rPr>
        <w:t>(7) Kui Finantsinspektsioon nõuab kindlustusandjalt</w:t>
      </w:r>
      <w:r w:rsidR="00487D72" w:rsidRPr="00BC6257">
        <w:rPr>
          <w:rFonts w:ascii="Times New Roman" w:hAnsi="Times New Roman" w:cs="Times New Roman"/>
          <w:sz w:val="24"/>
          <w:szCs w:val="24"/>
        </w:rPr>
        <w:t xml:space="preserve"> </w:t>
      </w:r>
      <w:r w:rsidRPr="00BC6257">
        <w:rPr>
          <w:rFonts w:ascii="Times New Roman" w:hAnsi="Times New Roman" w:cs="Times New Roman"/>
          <w:sz w:val="24"/>
          <w:szCs w:val="24"/>
        </w:rPr>
        <w:t>spetsiifiliste parameetrite kasutamist</w:t>
      </w:r>
      <w:r w:rsidR="00487D72" w:rsidRPr="00BC6257">
        <w:rPr>
          <w:rFonts w:ascii="Times New Roman" w:hAnsi="Times New Roman" w:cs="Times New Roman"/>
          <w:sz w:val="24"/>
          <w:szCs w:val="24"/>
        </w:rPr>
        <w:t xml:space="preserve"> käesoleva seaduse § 63 lõike 7 kohaselt</w:t>
      </w:r>
      <w:r w:rsidRPr="00BC6257">
        <w:rPr>
          <w:rFonts w:ascii="Times New Roman" w:hAnsi="Times New Roman" w:cs="Times New Roman"/>
          <w:sz w:val="24"/>
          <w:szCs w:val="24"/>
        </w:rPr>
        <w:t xml:space="preserve">, tuleb käesoleva paragrahvi lõike 4 punkti 2 </w:t>
      </w:r>
      <w:r w:rsidR="002220EF" w:rsidRPr="00BC6257">
        <w:rPr>
          <w:rFonts w:ascii="Times New Roman" w:hAnsi="Times New Roman" w:cs="Times New Roman"/>
          <w:sz w:val="24"/>
          <w:szCs w:val="24"/>
        </w:rPr>
        <w:t>alus</w:t>
      </w:r>
      <w:r w:rsidR="00F43A1F" w:rsidRPr="00BC6257">
        <w:rPr>
          <w:rFonts w:ascii="Times New Roman" w:hAnsi="Times New Roman" w:cs="Times New Roman"/>
          <w:sz w:val="24"/>
          <w:szCs w:val="24"/>
        </w:rPr>
        <w:t xml:space="preserve">el esitatavas </w:t>
      </w:r>
      <w:r w:rsidRPr="00BC6257">
        <w:rPr>
          <w:rFonts w:ascii="Times New Roman" w:hAnsi="Times New Roman" w:cs="Times New Roman"/>
          <w:sz w:val="24"/>
          <w:szCs w:val="24"/>
        </w:rPr>
        <w:t>teabes esitada nende kasutamise mõju</w:t>
      </w:r>
      <w:r w:rsidR="00FE6D8C" w:rsidRPr="00BC6257">
        <w:rPr>
          <w:rFonts w:ascii="Times New Roman" w:hAnsi="Times New Roman" w:cs="Times New Roman"/>
          <w:sz w:val="24"/>
          <w:szCs w:val="24"/>
        </w:rPr>
        <w:t xml:space="preserve"> ja </w:t>
      </w:r>
      <w:r w:rsidRPr="00BC6257">
        <w:rPr>
          <w:rFonts w:ascii="Times New Roman" w:hAnsi="Times New Roman" w:cs="Times New Roman"/>
          <w:sz w:val="24"/>
          <w:szCs w:val="24"/>
        </w:rPr>
        <w:t xml:space="preserve">Finantsinspektsiooni kokkuvõtlik </w:t>
      </w:r>
      <w:r w:rsidR="00362EB6">
        <w:rPr>
          <w:rFonts w:ascii="Times New Roman" w:hAnsi="Times New Roman" w:cs="Times New Roman"/>
          <w:sz w:val="24"/>
          <w:szCs w:val="24"/>
        </w:rPr>
        <w:t>põhjendus</w:t>
      </w:r>
      <w:r w:rsidRPr="00BC6257">
        <w:rPr>
          <w:rFonts w:ascii="Times New Roman" w:hAnsi="Times New Roman" w:cs="Times New Roman"/>
          <w:sz w:val="24"/>
          <w:szCs w:val="24"/>
        </w:rPr>
        <w:t xml:space="preserve"> parameetrite kasutamise vajalikkuse kohta. </w:t>
      </w:r>
    </w:p>
    <w:p w14:paraId="482C7DEA" w14:textId="77777777" w:rsidR="004C2170" w:rsidRPr="00BC6257" w:rsidRDefault="004C2170" w:rsidP="00AC2D1A">
      <w:pPr>
        <w:jc w:val="both"/>
        <w:rPr>
          <w:rFonts w:ascii="Times New Roman" w:hAnsi="Times New Roman" w:cs="Times New Roman"/>
          <w:color w:val="657C9C" w:themeColor="text2" w:themeTint="BF"/>
          <w:sz w:val="24"/>
          <w:szCs w:val="24"/>
        </w:rPr>
      </w:pPr>
    </w:p>
    <w:p w14:paraId="6DE74F93" w14:textId="21B645B5" w:rsidR="004C2170" w:rsidRPr="00BC6257" w:rsidRDefault="004C2170" w:rsidP="00AC2D1A">
      <w:pPr>
        <w:jc w:val="both"/>
        <w:rPr>
          <w:rFonts w:ascii="Times New Roman" w:hAnsi="Times New Roman" w:cs="Times New Roman"/>
          <w:sz w:val="24"/>
          <w:szCs w:val="24"/>
        </w:rPr>
      </w:pPr>
      <w:bookmarkStart w:id="570" w:name="_Hlk182471069"/>
      <w:r w:rsidRPr="00BC6257">
        <w:rPr>
          <w:rFonts w:ascii="Times New Roman" w:hAnsi="Times New Roman" w:cs="Times New Roman"/>
          <w:sz w:val="24"/>
          <w:szCs w:val="24"/>
        </w:rPr>
        <w:t>(8) Käesoleva paragrahvi lõike 4 punktis 2 sätestatud teabesse lisatakse asjakohasel juhul viide asjaolule, et solventsuskapitalinõude lõplik suurus sõltub Finantsinspektsiooni hinnangust.</w:t>
      </w:r>
    </w:p>
    <w:p w14:paraId="5DE4BBE0" w14:textId="77777777" w:rsidR="004C2170" w:rsidRPr="00BC6257" w:rsidRDefault="004C2170" w:rsidP="00AC2D1A">
      <w:pPr>
        <w:jc w:val="both"/>
        <w:rPr>
          <w:rFonts w:ascii="Times New Roman" w:hAnsi="Times New Roman" w:cs="Times New Roman"/>
          <w:color w:val="657C9C" w:themeColor="text2" w:themeTint="BF"/>
          <w:sz w:val="24"/>
          <w:szCs w:val="24"/>
        </w:rPr>
      </w:pPr>
    </w:p>
    <w:p w14:paraId="2B087BC9" w14:textId="436296E1" w:rsidR="004C2170" w:rsidRPr="00BC6257" w:rsidRDefault="004C2170" w:rsidP="00AC2D1A">
      <w:pPr>
        <w:jc w:val="both"/>
        <w:rPr>
          <w:rFonts w:ascii="Times New Roman" w:hAnsi="Times New Roman" w:cs="Times New Roman"/>
          <w:color w:val="657C9C" w:themeColor="text2" w:themeTint="BF"/>
          <w:sz w:val="24"/>
          <w:szCs w:val="24"/>
        </w:rPr>
      </w:pPr>
      <w:bookmarkStart w:id="571" w:name="_Hlk182471039"/>
      <w:bookmarkEnd w:id="570"/>
      <w:r w:rsidRPr="00BC6257">
        <w:rPr>
          <w:rFonts w:ascii="Times New Roman" w:hAnsi="Times New Roman" w:cs="Times New Roman"/>
          <w:sz w:val="24"/>
          <w:szCs w:val="24"/>
        </w:rPr>
        <w:t>(9) Kindlustusandja avalikustab solventsus</w:t>
      </w:r>
      <w:r w:rsidR="00F03590"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aruandes käesoleva seaduse §</w:t>
      </w:r>
      <w:r w:rsidR="003A145B" w:rsidRPr="00BC6257">
        <w:rPr>
          <w:rFonts w:ascii="Times New Roman" w:hAnsi="Times New Roman" w:cs="Times New Roman"/>
          <w:sz w:val="24"/>
          <w:szCs w:val="24"/>
        </w:rPr>
        <w:noBreakHyphen/>
      </w:r>
      <w:r w:rsidRPr="00BC6257">
        <w:rPr>
          <w:rFonts w:ascii="Times New Roman" w:hAnsi="Times New Roman" w:cs="Times New Roman"/>
          <w:sz w:val="24"/>
          <w:szCs w:val="24"/>
        </w:rPr>
        <w:t>s</w:t>
      </w:r>
      <w:r w:rsidR="003A145B" w:rsidRPr="00BC6257">
        <w:rPr>
          <w:rFonts w:ascii="Times New Roman" w:hAnsi="Times New Roman" w:cs="Times New Roman"/>
          <w:sz w:val="24"/>
          <w:szCs w:val="24"/>
        </w:rPr>
        <w:t> </w:t>
      </w:r>
      <w:r w:rsidRPr="00BC6257">
        <w:rPr>
          <w:rFonts w:ascii="Times New Roman" w:hAnsi="Times New Roman" w:cs="Times New Roman"/>
          <w:sz w:val="24"/>
          <w:szCs w:val="24"/>
        </w:rPr>
        <w:t>46 sätestatud tehniliste eraldiste suurusele avalduva mõju, kui kindlustusandja kasutab Euroopa Parlamendi ja nõukogu direktiivi 2009/138/EÜ artikli 77e lõike 1 punkti aa alusel avaldatud riskivaba intressikõverat.</w:t>
      </w:r>
      <w:r w:rsidRPr="00BC6257">
        <w:rPr>
          <w:rFonts w:ascii="Times New Roman" w:hAnsi="Times New Roman" w:cs="Times New Roman"/>
          <w:color w:val="657C9C"/>
          <w:sz w:val="24"/>
          <w:szCs w:val="24"/>
        </w:rPr>
        <w:t xml:space="preserve"> </w:t>
      </w:r>
    </w:p>
    <w:p w14:paraId="7F8187B6" w14:textId="77777777" w:rsidR="004C2170" w:rsidRPr="00BC6257" w:rsidRDefault="004C2170" w:rsidP="00AC2D1A">
      <w:pPr>
        <w:jc w:val="both"/>
        <w:rPr>
          <w:rFonts w:ascii="Times New Roman" w:hAnsi="Times New Roman" w:cs="Times New Roman"/>
          <w:i/>
          <w:iCs/>
          <w:color w:val="657C9C" w:themeColor="text2" w:themeTint="BF"/>
          <w:sz w:val="24"/>
          <w:szCs w:val="24"/>
        </w:rPr>
      </w:pPr>
    </w:p>
    <w:bookmarkEnd w:id="571"/>
    <w:p w14:paraId="27404C14" w14:textId="55A14B3C"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(10) Käesoleva paragrahvi lõikes 9 sätestatut ei kohaldata</w:t>
      </w:r>
      <w:r w:rsidR="00695297"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sellise valuuta </w:t>
      </w:r>
      <w:r w:rsidR="00695297" w:rsidRPr="00BC6257">
        <w:rPr>
          <w:rFonts w:ascii="Times New Roman" w:hAnsi="Times New Roman" w:cs="Times New Roman"/>
          <w:sz w:val="24"/>
          <w:szCs w:val="24"/>
        </w:rPr>
        <w:t>suhtes</w:t>
      </w:r>
      <w:r w:rsidRPr="00BC6257">
        <w:rPr>
          <w:rFonts w:ascii="Times New Roman" w:hAnsi="Times New Roman" w:cs="Times New Roman"/>
          <w:sz w:val="24"/>
          <w:szCs w:val="24"/>
        </w:rPr>
        <w:t xml:space="preserve">, </w:t>
      </w:r>
      <w:r w:rsidR="00695297" w:rsidRPr="00BC6257">
        <w:rPr>
          <w:rFonts w:ascii="Times New Roman" w:hAnsi="Times New Roman" w:cs="Times New Roman"/>
          <w:sz w:val="24"/>
          <w:szCs w:val="24"/>
        </w:rPr>
        <w:t>mille korral</w:t>
      </w:r>
      <w:r w:rsidRPr="00BC6257">
        <w:rPr>
          <w:rFonts w:ascii="Times New Roman" w:hAnsi="Times New Roman" w:cs="Times New Roman"/>
          <w:sz w:val="24"/>
          <w:szCs w:val="24"/>
        </w:rPr>
        <w:t>:</w:t>
      </w:r>
    </w:p>
    <w:p w14:paraId="68B35196" w14:textId="6A45C2D6"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kindlustuslepingutest tulenevate kohustustega seotud tulevaste rahavoogude osakaal selles valuutas ei ole üle viie protsendi kindlustuslepingutest tulenevate kohustustega seotud kõigist tulevastest rahavoogudest või </w:t>
      </w:r>
    </w:p>
    <w:p w14:paraId="424DDBC8" w14:textId="4F06B258" w:rsidR="004C2170" w:rsidRPr="00BC6257" w:rsidRDefault="004C2170" w:rsidP="00AC2D1A">
      <w:pPr>
        <w:jc w:val="both"/>
        <w:rPr>
          <w:rFonts w:ascii="Times New Roman" w:hAnsi="Times New Roman" w:cs="Times New Roman"/>
          <w:sz w:val="24"/>
          <w:szCs w:val="24"/>
        </w:rPr>
      </w:pPr>
      <w:r w:rsidRPr="00BC6257">
        <w:rPr>
          <w:rFonts w:ascii="Times New Roman" w:hAnsi="Times New Roman" w:cs="Times New Roman"/>
          <w:sz w:val="24"/>
          <w:szCs w:val="24"/>
        </w:rPr>
        <w:t>2) selliste kindlustuslepingutest tulenevate kohust</w:t>
      </w:r>
      <w:r w:rsidR="00D17A52">
        <w:rPr>
          <w:rFonts w:ascii="Times New Roman" w:hAnsi="Times New Roman" w:cs="Times New Roman"/>
          <w:sz w:val="24"/>
          <w:szCs w:val="24"/>
        </w:rPr>
        <w:t>u</w:t>
      </w:r>
      <w:r w:rsidRPr="00BC6257">
        <w:rPr>
          <w:rFonts w:ascii="Times New Roman" w:hAnsi="Times New Roman" w:cs="Times New Roman"/>
          <w:sz w:val="24"/>
          <w:szCs w:val="24"/>
        </w:rPr>
        <w:t xml:space="preserve">ste ja tähtaegadega seotud rahavoogude osakaal selles valuutas, mille korral </w:t>
      </w:r>
      <w:r w:rsidRPr="00BC6257">
        <w:rPr>
          <w:rFonts w:ascii="Times New Roman" w:hAnsi="Times New Roman" w:cs="Times New Roman"/>
          <w:sz w:val="24"/>
          <w:szCs w:val="24"/>
          <w:lang w:eastAsia="fr-BE"/>
        </w:rPr>
        <w:t>riskivaba intressikõverat ekstrapoleeritakse, ei ole üle kümne protsendi</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kindlustuslepingutest tulenevate kohustustega seotud kõigist tulevastest rahavoogudest.</w:t>
      </w:r>
      <w:r w:rsidR="00B11758" w:rsidRPr="00BC6257">
        <w:rPr>
          <w:rFonts w:ascii="Times New Roman" w:hAnsi="Times New Roman" w:cs="Times New Roman"/>
          <w:sz w:val="24"/>
          <w:szCs w:val="24"/>
        </w:rPr>
        <w:t>“;</w:t>
      </w:r>
    </w:p>
    <w:p w14:paraId="1B940099" w14:textId="77777777" w:rsidR="00F83586" w:rsidRPr="00BC6257" w:rsidRDefault="00F83586" w:rsidP="00AC2D1A">
      <w:pPr>
        <w:jc w:val="both"/>
        <w:rPr>
          <w:rFonts w:ascii="Times New Roman" w:hAnsi="Times New Roman" w:cs="Times New Roman"/>
          <w:sz w:val="24"/>
          <w:szCs w:val="24"/>
        </w:rPr>
      </w:pPr>
    </w:p>
    <w:p w14:paraId="41EDB5B7" w14:textId="74805D1C" w:rsidR="00F83586"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118</w:t>
      </w:r>
      <w:r w:rsidR="68951DD7" w:rsidRPr="00BC6257">
        <w:rPr>
          <w:rFonts w:ascii="Times New Roman" w:hAnsi="Times New Roman" w:cs="Times New Roman"/>
          <w:b/>
          <w:bCs/>
          <w:sz w:val="24"/>
          <w:szCs w:val="24"/>
        </w:rPr>
        <w:t>)</w:t>
      </w:r>
      <w:r w:rsidR="68951DD7" w:rsidRPr="00BC6257">
        <w:rPr>
          <w:rFonts w:ascii="Times New Roman" w:hAnsi="Times New Roman" w:cs="Times New Roman"/>
          <w:sz w:val="24"/>
          <w:szCs w:val="24"/>
        </w:rPr>
        <w:t xml:space="preserve"> </w:t>
      </w:r>
      <w:r w:rsidR="00F83586" w:rsidRPr="00BC6257">
        <w:rPr>
          <w:rFonts w:ascii="Times New Roman" w:hAnsi="Times New Roman" w:cs="Times New Roman"/>
          <w:sz w:val="24"/>
          <w:szCs w:val="24"/>
        </w:rPr>
        <w:t>paragrahvi 125 lõige 6 muudetakse ja sõnastatakse järgmiselt:</w:t>
      </w:r>
    </w:p>
    <w:p w14:paraId="635B6458" w14:textId="646A618C" w:rsidR="00F83586" w:rsidRPr="00BC6257" w:rsidRDefault="00F83586" w:rsidP="00AC2D1A">
      <w:pPr>
        <w:pStyle w:val="Normaallaadveeb"/>
        <w:shd w:val="clear" w:color="auto" w:fill="FFFFFF" w:themeFill="background1"/>
        <w:spacing w:before="0" w:after="0" w:afterAutospacing="0"/>
        <w:jc w:val="both"/>
      </w:pPr>
      <w:r w:rsidRPr="00BC6257">
        <w:t xml:space="preserve">„(6) </w:t>
      </w:r>
      <w:bookmarkStart w:id="572" w:name="_Hlk182561592"/>
      <w:r w:rsidRPr="00BC6257">
        <w:t xml:space="preserve">Käesoleva paragrahvi </w:t>
      </w:r>
      <w:r w:rsidRPr="00BC6257">
        <w:rPr>
          <w:rFonts w:eastAsiaTheme="minorEastAsia"/>
          <w:lang w:eastAsia="en-US"/>
        </w:rPr>
        <w:t>lõikeid 4 ja 5</w:t>
      </w:r>
      <w:r w:rsidRPr="00BC6257">
        <w:t xml:space="preserve"> ei kohaldata käesoleva seaduse § 124</w:t>
      </w:r>
      <w:r w:rsidRPr="00BC6257">
        <w:rPr>
          <w:vertAlign w:val="superscript"/>
        </w:rPr>
        <w:t>1</w:t>
      </w:r>
      <w:r w:rsidRPr="00BC6257">
        <w:t xml:space="preserve"> lõike 2 punktis</w:t>
      </w:r>
      <w:r w:rsidR="00055DEE" w:rsidRPr="00BC6257">
        <w:t> </w:t>
      </w:r>
      <w:r w:rsidRPr="00BC6257">
        <w:t xml:space="preserve">2, lõike 3 punktides 4 ja 5 ning lõikes 4 </w:t>
      </w:r>
      <w:r w:rsidR="00416CF6" w:rsidRPr="00BC6257">
        <w:t xml:space="preserve">loetletud </w:t>
      </w:r>
      <w:r w:rsidRPr="00BC6257">
        <w:t>teabe avalikustamise</w:t>
      </w:r>
      <w:r w:rsidR="00055DEE" w:rsidRPr="00BC6257">
        <w:t xml:space="preserve"> suhtes</w:t>
      </w:r>
      <w:r w:rsidRPr="00BC6257">
        <w:t>.</w:t>
      </w:r>
      <w:bookmarkEnd w:id="572"/>
      <w:r w:rsidRPr="00BC6257">
        <w:t>“;</w:t>
      </w:r>
    </w:p>
    <w:p w14:paraId="41445145" w14:textId="77777777" w:rsidR="00B11758" w:rsidRPr="00BC6257" w:rsidRDefault="00B11758" w:rsidP="00AC2D1A">
      <w:pPr>
        <w:jc w:val="both"/>
        <w:rPr>
          <w:rFonts w:ascii="Times New Roman" w:hAnsi="Times New Roman" w:cs="Times New Roman"/>
          <w:sz w:val="24"/>
          <w:szCs w:val="24"/>
        </w:rPr>
      </w:pPr>
    </w:p>
    <w:p w14:paraId="38B3336A" w14:textId="33D2AF38" w:rsidR="00233DCD"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119</w:t>
      </w:r>
      <w:r w:rsidR="48E7A528" w:rsidRPr="00BC6257">
        <w:rPr>
          <w:rFonts w:ascii="Times New Roman" w:hAnsi="Times New Roman" w:cs="Times New Roman"/>
          <w:b/>
          <w:bCs/>
          <w:sz w:val="24"/>
          <w:szCs w:val="24"/>
        </w:rPr>
        <w:t>)</w:t>
      </w:r>
      <w:r w:rsidR="48E7A528" w:rsidRPr="00BC6257">
        <w:rPr>
          <w:rFonts w:ascii="Times New Roman" w:hAnsi="Times New Roman" w:cs="Times New Roman"/>
          <w:sz w:val="24"/>
          <w:szCs w:val="24"/>
        </w:rPr>
        <w:t xml:space="preserve"> </w:t>
      </w:r>
      <w:r w:rsidR="00233DCD" w:rsidRPr="00BC6257">
        <w:rPr>
          <w:rFonts w:ascii="Times New Roman" w:hAnsi="Times New Roman" w:cs="Times New Roman"/>
          <w:sz w:val="24"/>
          <w:szCs w:val="24"/>
        </w:rPr>
        <w:t>seadust täiendatakse §-ga 125</w:t>
      </w:r>
      <w:r w:rsidR="00233DCD" w:rsidRPr="00BC6257">
        <w:rPr>
          <w:rFonts w:ascii="Times New Roman" w:hAnsi="Times New Roman" w:cs="Times New Roman"/>
          <w:sz w:val="24"/>
          <w:szCs w:val="24"/>
          <w:vertAlign w:val="superscript"/>
        </w:rPr>
        <w:t>1</w:t>
      </w:r>
      <w:r w:rsidR="00233DCD" w:rsidRPr="00BC6257">
        <w:rPr>
          <w:rFonts w:ascii="Times New Roman" w:hAnsi="Times New Roman" w:cs="Times New Roman"/>
          <w:sz w:val="24"/>
          <w:szCs w:val="24"/>
        </w:rPr>
        <w:t xml:space="preserve"> järgmises sõnastuses:</w:t>
      </w:r>
    </w:p>
    <w:p w14:paraId="32822E2C" w14:textId="0A77F747" w:rsidR="00233DCD" w:rsidRPr="00BC6257" w:rsidRDefault="00233DCD" w:rsidP="00AC2D1A">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bookmarkStart w:id="573" w:name="_Hlk168405729"/>
      <w:r w:rsidRPr="00BC6257">
        <w:rPr>
          <w:rFonts w:ascii="Times New Roman" w:hAnsi="Times New Roman" w:cs="Times New Roman"/>
          <w:b/>
          <w:bCs/>
          <w:sz w:val="24"/>
          <w:szCs w:val="24"/>
        </w:rPr>
        <w:t>125</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Kindlustusandja solventsuse ja finantsseisundi aruande avalikustamise erisused</w:t>
      </w:r>
      <w:bookmarkEnd w:id="573"/>
    </w:p>
    <w:p w14:paraId="1792AE6F" w14:textId="77777777" w:rsidR="00233DCD" w:rsidRPr="00BC6257" w:rsidRDefault="00233DCD" w:rsidP="00AC2D1A">
      <w:pPr>
        <w:jc w:val="both"/>
        <w:rPr>
          <w:rFonts w:ascii="Times New Roman" w:hAnsi="Times New Roman" w:cs="Times New Roman"/>
          <w:sz w:val="24"/>
          <w:szCs w:val="24"/>
        </w:rPr>
      </w:pPr>
    </w:p>
    <w:p w14:paraId="47322161" w14:textId="677C284D" w:rsidR="00233DCD" w:rsidRPr="00BC6257" w:rsidRDefault="00233DCD"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Kaptiivkindlustusandja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aruannet, kui ta vastab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 xml:space="preserve">punktide 1 ja 2 tingimustele. </w:t>
      </w:r>
    </w:p>
    <w:p w14:paraId="69376672" w14:textId="77777777" w:rsidR="00233DCD" w:rsidRPr="00BC6257" w:rsidRDefault="00233DCD" w:rsidP="00AC2D1A">
      <w:pPr>
        <w:jc w:val="both"/>
        <w:rPr>
          <w:rFonts w:ascii="Times New Roman" w:hAnsi="Times New Roman" w:cs="Times New Roman"/>
          <w:sz w:val="24"/>
          <w:szCs w:val="24"/>
        </w:rPr>
      </w:pPr>
    </w:p>
    <w:p w14:paraId="0D6205F3" w14:textId="21230AD6" w:rsidR="00233DCD" w:rsidRPr="00BC6257" w:rsidRDefault="00233DCD" w:rsidP="00AC2D1A">
      <w:pPr>
        <w:jc w:val="both"/>
        <w:rPr>
          <w:rFonts w:ascii="Times New Roman" w:hAnsi="Times New Roman" w:cs="Times New Roman"/>
          <w:sz w:val="24"/>
          <w:szCs w:val="24"/>
        </w:rPr>
      </w:pPr>
      <w:r w:rsidRPr="00BC6257">
        <w:rPr>
          <w:rFonts w:ascii="Times New Roman" w:hAnsi="Times New Roman" w:cs="Times New Roman"/>
          <w:sz w:val="24"/>
          <w:szCs w:val="24"/>
        </w:rPr>
        <w:t>(2) Kaptiivedasikindlustusandja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w:t>
      </w:r>
      <w:r w:rsidR="00564EB1" w:rsidRPr="00BC6257">
        <w:rPr>
          <w:rFonts w:ascii="Times New Roman" w:hAnsi="Times New Roman" w:cs="Times New Roman"/>
          <w:sz w:val="24"/>
          <w:szCs w:val="24"/>
        </w:rPr>
        <w:t> </w:t>
      </w:r>
      <w:r w:rsidRPr="00BC6257">
        <w:rPr>
          <w:rFonts w:ascii="Times New Roman" w:hAnsi="Times New Roman" w:cs="Times New Roman"/>
          <w:sz w:val="24"/>
          <w:szCs w:val="24"/>
        </w:rPr>
        <w:t>1 punktis 1 nimetatud aruannet, kui ta vastab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punktide 1 ja 2 ning järgmistele tingimustele:</w:t>
      </w:r>
    </w:p>
    <w:p w14:paraId="048AE94A" w14:textId="2097788B" w:rsidR="00233DCD" w:rsidRPr="00BC6257" w:rsidRDefault="00233DC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emaettevõtjale ja teistele kindlustusgrupi äriühingutele antud laenud, sealhulgas kindlustusgrupi </w:t>
      </w:r>
      <w:r w:rsidR="00EC70EF" w:rsidRPr="00BC6257">
        <w:rPr>
          <w:rFonts w:ascii="Times New Roman" w:hAnsi="Times New Roman" w:cs="Times New Roman"/>
          <w:sz w:val="24"/>
          <w:szCs w:val="24"/>
        </w:rPr>
        <w:t>rahalised kogumid</w:t>
      </w:r>
      <w:r w:rsidR="00501288" w:rsidRPr="00BC6257">
        <w:rPr>
          <w:rFonts w:ascii="Times New Roman" w:hAnsi="Times New Roman" w:cs="Times New Roman"/>
          <w:sz w:val="24"/>
          <w:szCs w:val="24"/>
        </w:rPr>
        <w:t>,</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ei ületa 20 protsenti kaptiivedasikindlustusandja koguvarast;</w:t>
      </w:r>
    </w:p>
    <w:p w14:paraId="60245D39" w14:textId="054B195B" w:rsidR="00233DCD" w:rsidRPr="00BC6257" w:rsidRDefault="00233DC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tehniliste eraldiste suurusest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maksimaalset kahju saab hinnata deterministlikult</w:t>
      </w:r>
      <w:r w:rsidR="002539E0">
        <w:rPr>
          <w:rFonts w:ascii="Times New Roman" w:hAnsi="Times New Roman" w:cs="Times New Roman"/>
          <w:sz w:val="24"/>
          <w:szCs w:val="24"/>
        </w:rPr>
        <w:t>,</w:t>
      </w:r>
      <w:r w:rsidRPr="00BC6257">
        <w:rPr>
          <w:rFonts w:ascii="Times New Roman" w:hAnsi="Times New Roman" w:cs="Times New Roman"/>
          <w:sz w:val="24"/>
          <w:szCs w:val="24"/>
        </w:rPr>
        <w:t xml:space="preserve"> kasutamata stohhastilisi meetodeid.</w:t>
      </w:r>
    </w:p>
    <w:p w14:paraId="6E194D63" w14:textId="77777777" w:rsidR="00233DCD" w:rsidRPr="00BC6257" w:rsidRDefault="00233DCD" w:rsidP="00AC2D1A">
      <w:pPr>
        <w:jc w:val="both"/>
        <w:rPr>
          <w:rFonts w:ascii="Times New Roman" w:hAnsi="Times New Roman" w:cs="Times New Roman"/>
          <w:i/>
          <w:iCs/>
          <w:sz w:val="24"/>
          <w:szCs w:val="24"/>
        </w:rPr>
      </w:pPr>
    </w:p>
    <w:p w14:paraId="5BBACE91" w14:textId="77777777" w:rsidR="00233DCD" w:rsidRPr="00BC6257" w:rsidRDefault="00233DCD" w:rsidP="00AC2D1A">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(3) Käesoleva paragrahvi lõigetes 1 ja 2 sätestatud juhtudel peavad kaptiivkindlustusandja ja kaptiivedasikindlustusandja lisama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 1 punktis 2 nimetatud aruandesse </w:t>
      </w:r>
      <w:bookmarkStart w:id="574" w:name="_Hlk182563351"/>
      <w:r w:rsidRPr="00BC6257">
        <w:rPr>
          <w:rFonts w:ascii="Times New Roman" w:eastAsia="Times New Roman" w:hAnsi="Times New Roman" w:cs="Times New Roman"/>
          <w:sz w:val="24"/>
          <w:szCs w:val="24"/>
          <w:lang w:eastAsia="et-EE"/>
        </w:rPr>
        <w:t xml:space="preserve">komisjoni delegeeritud määruses (EL) nr 2015/35 </w:t>
      </w:r>
      <w:bookmarkEnd w:id="574"/>
      <w:r w:rsidRPr="00BC6257">
        <w:rPr>
          <w:rFonts w:ascii="Times New Roman" w:eastAsia="Times New Roman" w:hAnsi="Times New Roman" w:cs="Times New Roman"/>
          <w:sz w:val="24"/>
          <w:szCs w:val="24"/>
          <w:lang w:eastAsia="et-EE"/>
        </w:rPr>
        <w:t>sätestatud kvantitatiivsed andmed.</w:t>
      </w:r>
    </w:p>
    <w:p w14:paraId="28937767" w14:textId="77777777" w:rsidR="00233DCD" w:rsidRPr="00BC6257" w:rsidRDefault="00233DCD" w:rsidP="00AC2D1A">
      <w:pPr>
        <w:jc w:val="both"/>
        <w:rPr>
          <w:rFonts w:ascii="Times New Roman" w:hAnsi="Times New Roman" w:cs="Times New Roman"/>
          <w:i/>
          <w:iCs/>
          <w:sz w:val="24"/>
          <w:szCs w:val="24"/>
        </w:rPr>
      </w:pPr>
    </w:p>
    <w:p w14:paraId="3C588562" w14:textId="17058E36" w:rsidR="00233DCD" w:rsidRPr="00BC6257" w:rsidRDefault="00233DC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Edasikindlustusandja võib </w:t>
      </w:r>
      <w:r w:rsidR="00BE2DB0" w:rsidRPr="00BC6257">
        <w:rPr>
          <w:rFonts w:ascii="Times New Roman" w:hAnsi="Times New Roman" w:cs="Times New Roman"/>
          <w:sz w:val="24"/>
          <w:szCs w:val="24"/>
        </w:rPr>
        <w:t xml:space="preserve">jätta </w:t>
      </w:r>
      <w:r w:rsidRPr="00BC6257">
        <w:rPr>
          <w:rFonts w:ascii="Times New Roman" w:hAnsi="Times New Roman" w:cs="Times New Roman"/>
          <w:sz w:val="24"/>
          <w:szCs w:val="24"/>
        </w:rPr>
        <w:t>koosta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ja avalikusta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käesoleva seaduse §</w:t>
      </w:r>
      <w:r w:rsidR="00A1454F" w:rsidRPr="00BC6257">
        <w:rPr>
          <w:rFonts w:ascii="Times New Roman" w:hAnsi="Times New Roman" w:cs="Times New Roman"/>
          <w:sz w:val="24"/>
          <w:szCs w:val="24"/>
        </w:rPr>
        <w:t> </w:t>
      </w:r>
      <w:r w:rsidRPr="00BC6257">
        <w:rPr>
          <w:rFonts w:ascii="Times New Roman" w:hAnsi="Times New Roman" w:cs="Times New Roman"/>
          <w:sz w:val="24"/>
          <w:szCs w:val="24"/>
        </w:rPr>
        <w:t>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w:t>
      </w:r>
      <w:r w:rsidR="00A1454F" w:rsidRPr="00BC6257">
        <w:rPr>
          <w:rFonts w:ascii="Times New Roman" w:hAnsi="Times New Roman" w:cs="Times New Roman"/>
          <w:sz w:val="24"/>
          <w:szCs w:val="24"/>
        </w:rPr>
        <w:t>d</w:t>
      </w:r>
      <w:r w:rsidRPr="00BC6257">
        <w:rPr>
          <w:rFonts w:ascii="Times New Roman" w:hAnsi="Times New Roman" w:cs="Times New Roman"/>
          <w:sz w:val="24"/>
          <w:szCs w:val="24"/>
        </w:rPr>
        <w:t>e.</w:t>
      </w:r>
    </w:p>
    <w:p w14:paraId="2B01C7B6" w14:textId="77777777" w:rsidR="00233DCD" w:rsidRPr="00BC6257" w:rsidRDefault="00233DCD" w:rsidP="00AC2D1A">
      <w:pPr>
        <w:jc w:val="both"/>
        <w:rPr>
          <w:rFonts w:ascii="Times New Roman" w:hAnsi="Times New Roman" w:cs="Times New Roman"/>
          <w:sz w:val="24"/>
          <w:szCs w:val="24"/>
        </w:rPr>
      </w:pPr>
    </w:p>
    <w:p w14:paraId="65BA004D" w14:textId="234EA4B2" w:rsidR="00233DCD" w:rsidRPr="00BC6257" w:rsidRDefault="00233DCD" w:rsidP="00AC2D1A">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(5) Väike ja mittekeerukas kindlustusandja võib avalikustada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2 nimetatud aruandes üksnes </w:t>
      </w:r>
      <w:r w:rsidRPr="00BC6257">
        <w:rPr>
          <w:rFonts w:ascii="Times New Roman" w:eastAsia="Times New Roman" w:hAnsi="Times New Roman" w:cs="Times New Roman"/>
          <w:sz w:val="24"/>
          <w:szCs w:val="24"/>
          <w:lang w:eastAsia="et-EE"/>
        </w:rPr>
        <w:t>komisjoni delegeeritud määruses (EL) nr 2015/35 sätestatud kvantitatiivsed andmed tingimusel, et ta avalikustab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nõuetele vastava aruande iga kolme aasta järel.“;</w:t>
      </w:r>
    </w:p>
    <w:p w14:paraId="51460159" w14:textId="77777777" w:rsidR="008B779B" w:rsidRPr="00BC6257" w:rsidRDefault="008B779B" w:rsidP="00AC2D1A">
      <w:pPr>
        <w:jc w:val="both"/>
        <w:rPr>
          <w:rFonts w:ascii="Times New Roman" w:eastAsia="Times New Roman" w:hAnsi="Times New Roman" w:cs="Times New Roman"/>
          <w:sz w:val="24"/>
          <w:szCs w:val="24"/>
          <w:lang w:eastAsia="et-EE"/>
        </w:rPr>
      </w:pPr>
    </w:p>
    <w:p w14:paraId="06E20476" w14:textId="3498D54F" w:rsidR="008B779B" w:rsidRPr="00BC6257" w:rsidRDefault="00D45B49"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120</w:t>
      </w:r>
      <w:r w:rsidR="35D403FC" w:rsidRPr="00BC6257">
        <w:rPr>
          <w:rFonts w:ascii="Times New Roman" w:eastAsia="Times New Roman" w:hAnsi="Times New Roman" w:cs="Times New Roman"/>
          <w:b/>
          <w:bCs/>
          <w:sz w:val="24"/>
          <w:szCs w:val="24"/>
          <w:lang w:eastAsia="et-EE"/>
        </w:rPr>
        <w:t>)</w:t>
      </w:r>
      <w:r w:rsidR="35D403FC" w:rsidRPr="00BC6257">
        <w:rPr>
          <w:rFonts w:ascii="Times New Roman" w:eastAsia="Times New Roman" w:hAnsi="Times New Roman" w:cs="Times New Roman"/>
          <w:sz w:val="24"/>
          <w:szCs w:val="24"/>
          <w:lang w:eastAsia="et-EE"/>
        </w:rPr>
        <w:t xml:space="preserve"> </w:t>
      </w:r>
      <w:r w:rsidR="008B779B" w:rsidRPr="00BC6257">
        <w:rPr>
          <w:rFonts w:ascii="Times New Roman" w:eastAsia="Times New Roman" w:hAnsi="Times New Roman" w:cs="Times New Roman"/>
          <w:sz w:val="24"/>
          <w:szCs w:val="24"/>
          <w:lang w:eastAsia="et-EE"/>
        </w:rPr>
        <w:t>paragrahvi 126 lõikes 1 asendatakse tekstiosa „lõikeid 3–10“ tekstiosaga „lõikeid 2–10“</w:t>
      </w:r>
      <w:r w:rsidR="00150EE5" w:rsidRPr="00BC6257">
        <w:rPr>
          <w:rFonts w:ascii="Times New Roman" w:eastAsia="Times New Roman" w:hAnsi="Times New Roman" w:cs="Times New Roman"/>
          <w:sz w:val="24"/>
          <w:szCs w:val="24"/>
          <w:lang w:eastAsia="et-EE"/>
        </w:rPr>
        <w:t xml:space="preserve"> ja </w:t>
      </w:r>
      <w:r w:rsidR="00FA648C" w:rsidRPr="00BC6257">
        <w:rPr>
          <w:rFonts w:ascii="Times New Roman" w:eastAsia="Times New Roman" w:hAnsi="Times New Roman" w:cs="Times New Roman"/>
          <w:sz w:val="24"/>
          <w:szCs w:val="24"/>
          <w:lang w:eastAsia="et-EE"/>
        </w:rPr>
        <w:t xml:space="preserve">arv </w:t>
      </w:r>
      <w:r w:rsidR="00150EE5" w:rsidRPr="00BC6257">
        <w:rPr>
          <w:rFonts w:ascii="Times New Roman" w:eastAsia="Times New Roman" w:hAnsi="Times New Roman" w:cs="Times New Roman"/>
          <w:sz w:val="24"/>
          <w:szCs w:val="24"/>
          <w:lang w:eastAsia="et-EE"/>
        </w:rPr>
        <w:t>„</w:t>
      </w:r>
      <w:r w:rsidR="00417282" w:rsidRPr="00BC6257">
        <w:rPr>
          <w:rFonts w:ascii="Times New Roman" w:eastAsia="Times New Roman" w:hAnsi="Times New Roman" w:cs="Times New Roman"/>
          <w:sz w:val="24"/>
          <w:szCs w:val="24"/>
          <w:lang w:eastAsia="et-EE"/>
        </w:rPr>
        <w:t xml:space="preserve">364“ </w:t>
      </w:r>
      <w:r w:rsidR="00FA648C" w:rsidRPr="00BC6257">
        <w:rPr>
          <w:rFonts w:ascii="Times New Roman" w:eastAsia="Times New Roman" w:hAnsi="Times New Roman" w:cs="Times New Roman"/>
          <w:sz w:val="24"/>
          <w:szCs w:val="24"/>
          <w:lang w:eastAsia="et-EE"/>
        </w:rPr>
        <w:t xml:space="preserve">arvuga </w:t>
      </w:r>
      <w:r w:rsidR="00417282" w:rsidRPr="00BC6257">
        <w:rPr>
          <w:rFonts w:ascii="Times New Roman" w:eastAsia="Times New Roman" w:hAnsi="Times New Roman" w:cs="Times New Roman"/>
          <w:sz w:val="24"/>
          <w:szCs w:val="24"/>
          <w:lang w:eastAsia="et-EE"/>
        </w:rPr>
        <w:t>„363“</w:t>
      </w:r>
      <w:r w:rsidR="008B779B" w:rsidRPr="00BC6257">
        <w:rPr>
          <w:rFonts w:ascii="Times New Roman" w:eastAsia="Times New Roman" w:hAnsi="Times New Roman" w:cs="Times New Roman"/>
          <w:sz w:val="24"/>
          <w:szCs w:val="24"/>
          <w:lang w:eastAsia="et-EE"/>
        </w:rPr>
        <w:t xml:space="preserve">; </w:t>
      </w:r>
    </w:p>
    <w:p w14:paraId="3874BB81" w14:textId="77777777" w:rsidR="008B779B" w:rsidRPr="00BC6257" w:rsidRDefault="008B779B" w:rsidP="00AC2D1A">
      <w:pPr>
        <w:jc w:val="both"/>
        <w:rPr>
          <w:rFonts w:ascii="Times New Roman" w:hAnsi="Times New Roman" w:cs="Times New Roman"/>
          <w:sz w:val="24"/>
          <w:szCs w:val="24"/>
        </w:rPr>
      </w:pPr>
    </w:p>
    <w:p w14:paraId="637B4EDC" w14:textId="783CC1FD" w:rsidR="008B779B"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121</w:t>
      </w:r>
      <w:r w:rsidR="387AF23C" w:rsidRPr="00BC6257">
        <w:rPr>
          <w:rFonts w:ascii="Times New Roman" w:hAnsi="Times New Roman" w:cs="Times New Roman"/>
          <w:b/>
          <w:bCs/>
          <w:sz w:val="24"/>
          <w:szCs w:val="24"/>
        </w:rPr>
        <w:t>)</w:t>
      </w:r>
      <w:r w:rsidR="387AF23C" w:rsidRPr="00BC6257">
        <w:rPr>
          <w:rFonts w:ascii="Times New Roman" w:hAnsi="Times New Roman" w:cs="Times New Roman"/>
          <w:sz w:val="24"/>
          <w:szCs w:val="24"/>
        </w:rPr>
        <w:t xml:space="preserve"> </w:t>
      </w:r>
      <w:r w:rsidR="008B779B" w:rsidRPr="00BC6257">
        <w:rPr>
          <w:rFonts w:ascii="Times New Roman" w:hAnsi="Times New Roman" w:cs="Times New Roman"/>
          <w:sz w:val="24"/>
          <w:szCs w:val="24"/>
        </w:rPr>
        <w:t>paragrahvi 126 täiendatakse lõikega 1</w:t>
      </w:r>
      <w:r w:rsidR="008B779B" w:rsidRPr="00BC6257">
        <w:rPr>
          <w:rFonts w:ascii="Times New Roman" w:hAnsi="Times New Roman" w:cs="Times New Roman"/>
          <w:sz w:val="24"/>
          <w:szCs w:val="24"/>
          <w:vertAlign w:val="superscript"/>
        </w:rPr>
        <w:t>1</w:t>
      </w:r>
      <w:r w:rsidR="008B779B" w:rsidRPr="00BC6257">
        <w:rPr>
          <w:rFonts w:ascii="Times New Roman" w:hAnsi="Times New Roman" w:cs="Times New Roman"/>
          <w:sz w:val="24"/>
          <w:szCs w:val="24"/>
        </w:rPr>
        <w:t xml:space="preserve"> järgmises sõnastuses:</w:t>
      </w:r>
    </w:p>
    <w:p w14:paraId="1E5451CA" w14:textId="51C2D8C7" w:rsidR="008B779B" w:rsidRPr="00BC6257" w:rsidRDefault="00512181" w:rsidP="00AC2D1A">
      <w:pPr>
        <w:pStyle w:val="Normaallaadveeb"/>
        <w:shd w:val="clear" w:color="auto" w:fill="FFFFFF" w:themeFill="background1"/>
        <w:spacing w:before="0" w:after="0" w:afterAutospacing="0"/>
        <w:jc w:val="both"/>
      </w:pPr>
      <w:r w:rsidRPr="00BC6257">
        <w:rPr>
          <w:rFonts w:cs="Calibri"/>
          <w:lang w:eastAsia="fr-BE"/>
        </w:rPr>
        <w:t>„</w:t>
      </w:r>
      <w:r w:rsidR="008B779B" w:rsidRPr="00BC6257">
        <w:rPr>
          <w:rFonts w:cs="Calibri"/>
          <w:lang w:eastAsia="fr-BE"/>
        </w:rPr>
        <w:t>(1</w:t>
      </w:r>
      <w:r w:rsidR="008B779B" w:rsidRPr="00BC6257">
        <w:rPr>
          <w:rFonts w:cs="Calibri"/>
          <w:vertAlign w:val="superscript"/>
          <w:lang w:eastAsia="fr-BE"/>
        </w:rPr>
        <w:t>1</w:t>
      </w:r>
      <w:r w:rsidR="008B779B" w:rsidRPr="00BC6257">
        <w:rPr>
          <w:rFonts w:cs="Calibri"/>
          <w:lang w:eastAsia="fr-BE"/>
        </w:rPr>
        <w:t xml:space="preserve">) </w:t>
      </w:r>
      <w:r w:rsidR="008B779B" w:rsidRPr="00BC6257">
        <w:t>Kindlustusgrupi solventsuse ja finantsseisundi aruanne sisaldab muu hulgas järgmist teavet:</w:t>
      </w:r>
    </w:p>
    <w:p w14:paraId="46705A44" w14:textId="77777777" w:rsidR="00B37610" w:rsidRPr="00BC6257" w:rsidRDefault="00B37610" w:rsidP="00AC2D1A">
      <w:pPr>
        <w:pStyle w:val="Normaallaadveeb"/>
        <w:shd w:val="clear" w:color="auto" w:fill="FFFFFF" w:themeFill="background1"/>
        <w:spacing w:before="0" w:after="0" w:afterAutospacing="0"/>
        <w:jc w:val="both"/>
      </w:pPr>
      <w:r w:rsidRPr="00BC6257">
        <w:t>1) loetelu seotud ettevõtjate</w:t>
      </w:r>
      <w:r>
        <w:t>st</w:t>
      </w:r>
      <w:r w:rsidRPr="00BC6257">
        <w:t>, kelle suhtes rakendatakse käesoleva seaduse § 89</w:t>
      </w:r>
      <w:r w:rsidRPr="00BC6257">
        <w:rPr>
          <w:vertAlign w:val="superscript"/>
        </w:rPr>
        <w:t>4</w:t>
      </w:r>
      <w:r w:rsidRPr="00BC6257">
        <w:t xml:space="preserve"> lõikes 1 sätestatud lihtsustatud meetodit</w:t>
      </w:r>
      <w:r>
        <w:t xml:space="preserve">, </w:t>
      </w:r>
      <w:r w:rsidRPr="00BC6257">
        <w:t xml:space="preserve">ja nende suurus; </w:t>
      </w:r>
    </w:p>
    <w:p w14:paraId="59DC979E" w14:textId="0F41CE3C" w:rsidR="008B779B" w:rsidRPr="00BC6257" w:rsidRDefault="008B779B" w:rsidP="00AC2D1A">
      <w:pPr>
        <w:pStyle w:val="Normaallaadveeb"/>
        <w:shd w:val="clear" w:color="auto" w:fill="FFFFFF" w:themeFill="background1"/>
        <w:spacing w:before="0" w:after="0" w:afterAutospacing="0"/>
        <w:jc w:val="both"/>
        <w:rPr>
          <w:i/>
          <w:iCs/>
        </w:rPr>
      </w:pPr>
      <w:r w:rsidRPr="00BC6257">
        <w:t>2) käesoleva seaduse §-s 124</w:t>
      </w:r>
      <w:r w:rsidRPr="00BC6257">
        <w:rPr>
          <w:vertAlign w:val="superscript"/>
        </w:rPr>
        <w:t>1</w:t>
      </w:r>
      <w:r w:rsidRPr="00BC6257">
        <w:t xml:space="preserve"> sätestatud teave kindlustusgrupi tasandil, välja arvatud </w:t>
      </w:r>
      <w:r w:rsidR="00857AE7" w:rsidRPr="00BC6257">
        <w:t>sama</w:t>
      </w:r>
      <w:r w:rsidRPr="00BC6257">
        <w:t xml:space="preserve"> paragrahvi lõike 3 punktides 8 ja 9 sätestatud teave; </w:t>
      </w:r>
    </w:p>
    <w:p w14:paraId="7EB17617" w14:textId="68CF70DC" w:rsidR="008B779B" w:rsidRPr="00BC6257" w:rsidRDefault="008B779B" w:rsidP="00AC2D1A">
      <w:pPr>
        <w:pStyle w:val="Normaallaadveeb"/>
        <w:shd w:val="clear" w:color="auto" w:fill="FFFFFF" w:themeFill="background1"/>
        <w:spacing w:before="0" w:after="0" w:afterAutospacing="0"/>
        <w:jc w:val="both"/>
      </w:pPr>
      <w:r w:rsidRPr="00BC6257">
        <w:t>3) kvantitatiivsed asjaolud, mis võivad oluliselt mõjutada kindlustusgruppi kuuluva kindlustusandja või kindlustusgrupi finantsseisundit, kui kasutatakse käesoleva seaduse §-s 267 sätestatud üleminekuaja kohandust või üleminekuaja mahaarvamist ning sellise meetme rakendamisest tulenevaid omavahendeid ei saa tegelikult kasutada osaleva kindlustusandja</w:t>
      </w:r>
      <w:r w:rsidR="00B81A8A" w:rsidRPr="00BC6257">
        <w:t xml:space="preserve"> sellise</w:t>
      </w:r>
      <w:r w:rsidRPr="00BC6257">
        <w:t xml:space="preserve"> solventsuskapitalinõude täitmiseks, mille kohta kindlustusgrupi solventsus arvutatakse.“;</w:t>
      </w:r>
    </w:p>
    <w:p w14:paraId="0C8D26A4" w14:textId="77777777" w:rsidR="008B779B" w:rsidRPr="00BC6257" w:rsidRDefault="008B779B" w:rsidP="00AC2D1A">
      <w:pPr>
        <w:rPr>
          <w:rFonts w:ascii="Times New Roman" w:hAnsi="Times New Roman" w:cs="Times New Roman"/>
          <w:sz w:val="24"/>
          <w:szCs w:val="24"/>
        </w:rPr>
      </w:pPr>
    </w:p>
    <w:p w14:paraId="44FBB67C" w14:textId="44D15C84" w:rsidR="006B6433"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122</w:t>
      </w:r>
      <w:r w:rsidR="24334BCB" w:rsidRPr="00BC6257">
        <w:rPr>
          <w:rFonts w:ascii="Times New Roman" w:hAnsi="Times New Roman" w:cs="Times New Roman"/>
          <w:b/>
          <w:bCs/>
          <w:sz w:val="24"/>
          <w:szCs w:val="24"/>
        </w:rPr>
        <w:t>)</w:t>
      </w:r>
      <w:r w:rsidR="24334BCB" w:rsidRPr="00BC6257">
        <w:rPr>
          <w:rFonts w:ascii="Times New Roman" w:hAnsi="Times New Roman" w:cs="Times New Roman"/>
          <w:sz w:val="24"/>
          <w:szCs w:val="24"/>
        </w:rPr>
        <w:t xml:space="preserve"> </w:t>
      </w:r>
      <w:r w:rsidR="00BD001B" w:rsidRPr="00BC6257">
        <w:rPr>
          <w:rFonts w:ascii="Times New Roman" w:hAnsi="Times New Roman" w:cs="Times New Roman"/>
          <w:sz w:val="24"/>
          <w:szCs w:val="24"/>
        </w:rPr>
        <w:t xml:space="preserve">paragrahvi 126 </w:t>
      </w:r>
      <w:r w:rsidR="008B46C6" w:rsidRPr="00BC6257">
        <w:rPr>
          <w:rFonts w:ascii="Times New Roman" w:hAnsi="Times New Roman" w:cs="Times New Roman"/>
          <w:sz w:val="24"/>
          <w:szCs w:val="24"/>
        </w:rPr>
        <w:t xml:space="preserve">lõike 2 </w:t>
      </w:r>
      <w:r w:rsidR="009957E3" w:rsidRPr="00BC6257">
        <w:rPr>
          <w:rFonts w:ascii="Times New Roman" w:hAnsi="Times New Roman" w:cs="Times New Roman"/>
          <w:sz w:val="24"/>
          <w:szCs w:val="24"/>
        </w:rPr>
        <w:t xml:space="preserve">punktis 2 </w:t>
      </w:r>
      <w:r w:rsidR="008B46C6" w:rsidRPr="00BC6257">
        <w:rPr>
          <w:rFonts w:ascii="Times New Roman" w:hAnsi="Times New Roman" w:cs="Times New Roman"/>
          <w:sz w:val="24"/>
          <w:szCs w:val="24"/>
        </w:rPr>
        <w:t>asendatakse tekstiosa „§ 125 lõigetele 3–10“ tekstiosaga „§-</w:t>
      </w:r>
      <w:proofErr w:type="spellStart"/>
      <w:r w:rsidR="008B46C6" w:rsidRPr="00BC6257">
        <w:rPr>
          <w:rFonts w:ascii="Times New Roman" w:hAnsi="Times New Roman" w:cs="Times New Roman"/>
          <w:sz w:val="24"/>
          <w:szCs w:val="24"/>
        </w:rPr>
        <w:t>le</w:t>
      </w:r>
      <w:proofErr w:type="spellEnd"/>
      <w:r w:rsidR="008B46C6" w:rsidRPr="00BC6257">
        <w:rPr>
          <w:rFonts w:ascii="Times New Roman" w:hAnsi="Times New Roman" w:cs="Times New Roman"/>
          <w:sz w:val="24"/>
          <w:szCs w:val="24"/>
        </w:rPr>
        <w:t xml:space="preserve"> 124</w:t>
      </w:r>
      <w:r w:rsidR="008B46C6" w:rsidRPr="00BC6257">
        <w:rPr>
          <w:rFonts w:ascii="Times New Roman" w:hAnsi="Times New Roman" w:cs="Times New Roman"/>
          <w:sz w:val="24"/>
          <w:szCs w:val="24"/>
          <w:vertAlign w:val="superscript"/>
        </w:rPr>
        <w:t>1</w:t>
      </w:r>
      <w:r w:rsidR="008B46C6" w:rsidRPr="00BC6257">
        <w:rPr>
          <w:rFonts w:ascii="Times New Roman" w:hAnsi="Times New Roman" w:cs="Times New Roman"/>
          <w:sz w:val="24"/>
          <w:szCs w:val="24"/>
        </w:rPr>
        <w:t xml:space="preserve">, välja arvatud </w:t>
      </w:r>
      <w:r w:rsidR="00B37610">
        <w:rPr>
          <w:rFonts w:ascii="Times New Roman" w:hAnsi="Times New Roman" w:cs="Times New Roman"/>
          <w:sz w:val="24"/>
          <w:szCs w:val="24"/>
        </w:rPr>
        <w:t>selle</w:t>
      </w:r>
      <w:r w:rsidR="008B46C6" w:rsidRPr="00BC6257">
        <w:rPr>
          <w:rFonts w:ascii="Times New Roman" w:hAnsi="Times New Roman" w:cs="Times New Roman"/>
          <w:sz w:val="24"/>
          <w:szCs w:val="24"/>
        </w:rPr>
        <w:t xml:space="preserve"> lõike</w:t>
      </w:r>
      <w:r w:rsidR="00432AE7" w:rsidRPr="00BC6257">
        <w:rPr>
          <w:rFonts w:ascii="Times New Roman" w:hAnsi="Times New Roman" w:cs="Times New Roman"/>
          <w:sz w:val="24"/>
          <w:szCs w:val="24"/>
        </w:rPr>
        <w:t> </w:t>
      </w:r>
      <w:r w:rsidR="008B46C6" w:rsidRPr="00BC6257">
        <w:rPr>
          <w:rFonts w:ascii="Times New Roman" w:hAnsi="Times New Roman" w:cs="Times New Roman"/>
          <w:sz w:val="24"/>
          <w:szCs w:val="24"/>
        </w:rPr>
        <w:t>3 punktide</w:t>
      </w:r>
      <w:r w:rsidR="00B37610">
        <w:rPr>
          <w:rFonts w:ascii="Times New Roman" w:hAnsi="Times New Roman" w:cs="Times New Roman"/>
          <w:sz w:val="24"/>
          <w:szCs w:val="24"/>
        </w:rPr>
        <w:t>s</w:t>
      </w:r>
      <w:r w:rsidR="008B46C6" w:rsidRPr="00BC6257">
        <w:rPr>
          <w:rFonts w:ascii="Times New Roman" w:hAnsi="Times New Roman" w:cs="Times New Roman"/>
          <w:sz w:val="24"/>
          <w:szCs w:val="24"/>
        </w:rPr>
        <w:t xml:space="preserve"> 8–11</w:t>
      </w:r>
      <w:r w:rsidR="00CA7555">
        <w:rPr>
          <w:rFonts w:ascii="Times New Roman" w:hAnsi="Times New Roman" w:cs="Times New Roman"/>
          <w:sz w:val="24"/>
          <w:szCs w:val="24"/>
        </w:rPr>
        <w:t xml:space="preserve"> nimetatud teave,</w:t>
      </w:r>
      <w:r w:rsidR="008B46C6" w:rsidRPr="00BC6257">
        <w:rPr>
          <w:rFonts w:ascii="Times New Roman" w:hAnsi="Times New Roman" w:cs="Times New Roman"/>
          <w:sz w:val="24"/>
          <w:szCs w:val="24"/>
        </w:rPr>
        <w:t xml:space="preserve"> ja § 125 lõigetele 3–10“;</w:t>
      </w:r>
    </w:p>
    <w:p w14:paraId="2D19A2CC" w14:textId="77777777" w:rsidR="00A61095" w:rsidRPr="00BC6257" w:rsidRDefault="00A61095" w:rsidP="00AC2D1A">
      <w:pPr>
        <w:pStyle w:val="Loendilik"/>
        <w:ind w:left="360"/>
        <w:jc w:val="both"/>
        <w:rPr>
          <w:rFonts w:ascii="Times New Roman" w:hAnsi="Times New Roman" w:cs="Times New Roman"/>
          <w:sz w:val="24"/>
          <w:szCs w:val="24"/>
        </w:rPr>
      </w:pPr>
    </w:p>
    <w:p w14:paraId="7D0F1BD7" w14:textId="43CBCAB5" w:rsidR="00E47571"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123</w:t>
      </w:r>
      <w:r w:rsidR="001C507C" w:rsidRPr="00BC6257">
        <w:rPr>
          <w:rFonts w:ascii="Times New Roman" w:hAnsi="Times New Roman" w:cs="Times New Roman"/>
          <w:sz w:val="24"/>
          <w:szCs w:val="24"/>
        </w:rPr>
        <w:t xml:space="preserve">) paragrahvi 126 lõikes </w:t>
      </w:r>
      <w:r w:rsidR="008E6B16" w:rsidRPr="00BC6257">
        <w:rPr>
          <w:rFonts w:ascii="Times New Roman" w:hAnsi="Times New Roman" w:cs="Times New Roman"/>
          <w:sz w:val="24"/>
          <w:szCs w:val="24"/>
        </w:rPr>
        <w:t>4</w:t>
      </w:r>
      <w:r w:rsidR="001C507C" w:rsidRPr="00BC6257">
        <w:rPr>
          <w:rFonts w:ascii="Times New Roman" w:hAnsi="Times New Roman" w:cs="Times New Roman"/>
          <w:sz w:val="24"/>
          <w:szCs w:val="24"/>
        </w:rPr>
        <w:t xml:space="preserve"> asendatakse </w:t>
      </w:r>
      <w:r w:rsidR="001D4E53" w:rsidRPr="00BC6257">
        <w:rPr>
          <w:rFonts w:ascii="Times New Roman" w:hAnsi="Times New Roman" w:cs="Times New Roman"/>
          <w:sz w:val="24"/>
          <w:szCs w:val="24"/>
        </w:rPr>
        <w:t>arv</w:t>
      </w:r>
      <w:r w:rsidR="001C507C" w:rsidRPr="00BC6257">
        <w:rPr>
          <w:rFonts w:ascii="Times New Roman" w:hAnsi="Times New Roman" w:cs="Times New Roman"/>
          <w:sz w:val="24"/>
          <w:szCs w:val="24"/>
        </w:rPr>
        <w:t xml:space="preserve"> „371“ </w:t>
      </w:r>
      <w:r w:rsidR="001D4E53" w:rsidRPr="00BC6257">
        <w:rPr>
          <w:rFonts w:ascii="Times New Roman" w:hAnsi="Times New Roman" w:cs="Times New Roman"/>
          <w:sz w:val="24"/>
          <w:szCs w:val="24"/>
        </w:rPr>
        <w:t>arvuga</w:t>
      </w:r>
      <w:r w:rsidR="001C507C" w:rsidRPr="00BC6257">
        <w:rPr>
          <w:rFonts w:ascii="Times New Roman" w:hAnsi="Times New Roman" w:cs="Times New Roman"/>
          <w:sz w:val="24"/>
          <w:szCs w:val="24"/>
        </w:rPr>
        <w:t xml:space="preserve"> „370“; </w:t>
      </w:r>
    </w:p>
    <w:p w14:paraId="0BDDA67D" w14:textId="77777777" w:rsidR="00E47571" w:rsidRPr="00BC6257" w:rsidRDefault="00E47571" w:rsidP="00AC2D1A">
      <w:pPr>
        <w:jc w:val="both"/>
        <w:rPr>
          <w:rFonts w:ascii="Times New Roman" w:hAnsi="Times New Roman" w:cs="Times New Roman"/>
          <w:b/>
          <w:bCs/>
          <w:sz w:val="24"/>
          <w:szCs w:val="24"/>
        </w:rPr>
      </w:pPr>
    </w:p>
    <w:p w14:paraId="7FE432CE" w14:textId="4B192B4C" w:rsidR="00A61095"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124</w:t>
      </w:r>
      <w:r w:rsidR="68A659A2" w:rsidRPr="00BC6257">
        <w:rPr>
          <w:rFonts w:ascii="Times New Roman" w:hAnsi="Times New Roman" w:cs="Times New Roman"/>
          <w:b/>
          <w:bCs/>
          <w:sz w:val="24"/>
          <w:szCs w:val="24"/>
        </w:rPr>
        <w:t>)</w:t>
      </w:r>
      <w:r w:rsidR="68A659A2"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p</w:t>
      </w:r>
      <w:r w:rsidR="00A61095" w:rsidRPr="00BC6257">
        <w:rPr>
          <w:rFonts w:ascii="Times New Roman" w:hAnsi="Times New Roman" w:cs="Times New Roman"/>
          <w:sz w:val="24"/>
          <w:szCs w:val="24"/>
        </w:rPr>
        <w:t>aragrahvi 126 täiendatakse lõikega 6 järgmises sõnastuses:</w:t>
      </w:r>
    </w:p>
    <w:p w14:paraId="37E02742" w14:textId="0317574A" w:rsidR="00A61095" w:rsidRPr="00BC6257" w:rsidRDefault="00A61095" w:rsidP="00AC2D1A">
      <w:pPr>
        <w:pStyle w:val="Normaallaadveeb"/>
        <w:shd w:val="clear" w:color="auto" w:fill="FFFFFF" w:themeFill="background1"/>
        <w:spacing w:before="0" w:after="0" w:afterAutospacing="0"/>
        <w:jc w:val="both"/>
      </w:pPr>
      <w:r w:rsidRPr="00BC6257">
        <w:t xml:space="preserve">„(6) Kindlustusgrupi juhtiv ettevõtja kehtestab kindlustusgrupi </w:t>
      </w:r>
      <w:bookmarkStart w:id="575" w:name="_Hlk185323754"/>
      <w:r w:rsidRPr="00BC6257">
        <w:t>solventsuse ja finantsseisundi aruande koostamise</w:t>
      </w:r>
      <w:r w:rsidR="00E07C6C" w:rsidRPr="00BC6257">
        <w:t xml:space="preserve">, </w:t>
      </w:r>
      <w:r w:rsidRPr="00BC6257">
        <w:t xml:space="preserve">avalikustamise </w:t>
      </w:r>
      <w:r w:rsidR="004B74D5" w:rsidRPr="00BC6257">
        <w:t xml:space="preserve">ja </w:t>
      </w:r>
      <w:r w:rsidRPr="00BC6257">
        <w:t>teabe asjakohasuse tagamise korra</w:t>
      </w:r>
      <w:bookmarkEnd w:id="575"/>
      <w:r w:rsidRPr="00BC6257">
        <w:t>.“;</w:t>
      </w:r>
    </w:p>
    <w:p w14:paraId="59703A29" w14:textId="2D4EF255" w:rsidR="00A61095" w:rsidRPr="00BC6257" w:rsidRDefault="00A61095" w:rsidP="00AC2D1A">
      <w:pPr>
        <w:rPr>
          <w:rFonts w:ascii="Times New Roman" w:hAnsi="Times New Roman" w:cs="Times New Roman"/>
          <w:sz w:val="24"/>
          <w:szCs w:val="24"/>
        </w:rPr>
      </w:pPr>
    </w:p>
    <w:p w14:paraId="71B7D08C" w14:textId="12DFCC6E" w:rsidR="000642B7" w:rsidRPr="00BC6257" w:rsidRDefault="00D45B49"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125</w:t>
      </w:r>
      <w:r w:rsidR="7C66587F" w:rsidRPr="00BC6257">
        <w:rPr>
          <w:rFonts w:ascii="Times New Roman" w:hAnsi="Times New Roman" w:cs="Times New Roman"/>
          <w:b/>
          <w:bCs/>
          <w:sz w:val="24"/>
          <w:szCs w:val="24"/>
        </w:rPr>
        <w:t>)</w:t>
      </w:r>
      <w:r w:rsidR="7C66587F"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seadust täiendatakse §-ga 126</w:t>
      </w:r>
      <w:r w:rsidR="000642B7" w:rsidRPr="00BC6257">
        <w:rPr>
          <w:rFonts w:ascii="Times New Roman" w:hAnsi="Times New Roman" w:cs="Times New Roman"/>
          <w:sz w:val="24"/>
          <w:szCs w:val="24"/>
          <w:vertAlign w:val="superscript"/>
        </w:rPr>
        <w:t>1</w:t>
      </w:r>
      <w:r w:rsidR="000642B7" w:rsidRPr="00BC6257">
        <w:rPr>
          <w:rFonts w:ascii="Times New Roman" w:hAnsi="Times New Roman" w:cs="Times New Roman"/>
          <w:sz w:val="24"/>
          <w:szCs w:val="24"/>
        </w:rPr>
        <w:t xml:space="preserve"> järgmises sõnastuses:</w:t>
      </w:r>
    </w:p>
    <w:p w14:paraId="4AE294E9" w14:textId="39114B86" w:rsidR="000642B7" w:rsidRPr="00BC6257" w:rsidRDefault="000642B7" w:rsidP="00AC2D1A">
      <w:pPr>
        <w:jc w:val="both"/>
        <w:rPr>
          <w:rFonts w:ascii="Times New Roman" w:hAnsi="Times New Roman" w:cs="Times New Roman"/>
          <w:b/>
          <w:bCs/>
          <w:sz w:val="24"/>
          <w:szCs w:val="24"/>
        </w:rPr>
      </w:pPr>
      <w:r w:rsidRPr="00BC6257">
        <w:rPr>
          <w:rFonts w:ascii="Times New Roman" w:hAnsi="Times New Roman" w:cs="Times New Roman"/>
          <w:sz w:val="24"/>
          <w:szCs w:val="24"/>
        </w:rPr>
        <w:lastRenderedPageBreak/>
        <w:t>„</w:t>
      </w:r>
      <w:r w:rsidRPr="00BC6257">
        <w:rPr>
          <w:rFonts w:ascii="Times New Roman" w:hAnsi="Times New Roman" w:cs="Times New Roman"/>
          <w:b/>
          <w:bCs/>
          <w:sz w:val="24"/>
          <w:szCs w:val="24"/>
        </w:rPr>
        <w:t>§ 126</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576" w:name="_Hlk168406024"/>
      <w:r w:rsidRPr="00BC6257">
        <w:rPr>
          <w:rFonts w:ascii="Times New Roman" w:hAnsi="Times New Roman" w:cs="Times New Roman"/>
          <w:b/>
          <w:bCs/>
          <w:sz w:val="24"/>
          <w:szCs w:val="24"/>
        </w:rPr>
        <w:t>Kindlustusgrupi regulaarne järelevalveline aruanne</w:t>
      </w:r>
    </w:p>
    <w:bookmarkEnd w:id="576"/>
    <w:p w14:paraId="39ED523D" w14:textId="77777777" w:rsidR="00264189" w:rsidRDefault="00264189" w:rsidP="00AC2D1A">
      <w:pPr>
        <w:pStyle w:val="Normaallaadveeb"/>
        <w:shd w:val="clear" w:color="auto" w:fill="FFFFFF" w:themeFill="background1"/>
        <w:spacing w:before="0" w:after="0" w:afterAutospacing="0"/>
        <w:jc w:val="both"/>
      </w:pPr>
    </w:p>
    <w:p w14:paraId="7177894E" w14:textId="625A3698" w:rsidR="000642B7" w:rsidRPr="00BC6257" w:rsidRDefault="000642B7" w:rsidP="00AC2D1A">
      <w:pPr>
        <w:pStyle w:val="Normaallaadveeb"/>
        <w:shd w:val="clear" w:color="auto" w:fill="FFFFFF" w:themeFill="background1"/>
        <w:spacing w:before="0" w:after="0" w:afterAutospacing="0"/>
        <w:jc w:val="both"/>
      </w:pPr>
      <w:r w:rsidRPr="00BC6257">
        <w:t xml:space="preserve">(1) Kindlustusgrupi juhtiv ettevõtja võib </w:t>
      </w:r>
      <w:r w:rsidR="0098428A" w:rsidRPr="00BC6257">
        <w:t xml:space="preserve">esitada </w:t>
      </w:r>
      <w:r w:rsidRPr="00BC6257">
        <w:t>kindlustusgrupi järelevalve teostaja nõusolekul ühtse regulaarse järelevalvelise aruande, mis sisaldab järgmist teavet:</w:t>
      </w:r>
    </w:p>
    <w:p w14:paraId="11DB6D4D" w14:textId="77777777" w:rsidR="000642B7" w:rsidRPr="00BC6257" w:rsidRDefault="000642B7" w:rsidP="00AC2D1A">
      <w:pPr>
        <w:pStyle w:val="Normaallaadveeb"/>
        <w:shd w:val="clear" w:color="auto" w:fill="FFFFFF" w:themeFill="background1"/>
        <w:spacing w:before="0" w:after="0" w:afterAutospacing="0"/>
        <w:jc w:val="both"/>
      </w:pPr>
      <w:r w:rsidRPr="00BC6257">
        <w:t>1) kindlustusgrupi regulaarne järelevalveline aruanne;</w:t>
      </w:r>
    </w:p>
    <w:p w14:paraId="29FCCF1B" w14:textId="1381CB9B" w:rsidR="000642B7" w:rsidRPr="00BC6257" w:rsidRDefault="000642B7" w:rsidP="00AC2D1A">
      <w:pPr>
        <w:pStyle w:val="Normaallaadveeb"/>
        <w:shd w:val="clear" w:color="auto" w:fill="FFFFFF" w:themeFill="background1"/>
        <w:spacing w:before="0" w:after="0" w:afterAutospacing="0"/>
        <w:jc w:val="both"/>
      </w:pPr>
      <w:r w:rsidRPr="00BC6257">
        <w:t xml:space="preserve">2) eraldi esitatav teave </w:t>
      </w:r>
      <w:r w:rsidR="006F6773" w:rsidRPr="00BC6257">
        <w:t xml:space="preserve">iga kindlustusgruppi kuuluva tütarettevõtja kohta </w:t>
      </w:r>
      <w:r w:rsidRPr="00BC6257">
        <w:t>vastavalt käesoleva seaduse § 123 lõikele 2 ning § 123</w:t>
      </w:r>
      <w:r w:rsidRPr="00BC6257">
        <w:rPr>
          <w:vertAlign w:val="superscript"/>
        </w:rPr>
        <w:t>1</w:t>
      </w:r>
      <w:r w:rsidRPr="00BC6257">
        <w:t> lõigetele</w:t>
      </w:r>
      <w:r w:rsidR="001B51DE" w:rsidRPr="00BC6257">
        <w:t> </w:t>
      </w:r>
      <w:r w:rsidRPr="00BC6257">
        <w:t xml:space="preserve">1 ja 2, sealjuures ei esitata kindlustusgruppi kuuluva kindlustusandja kohta vähem teavet, kui esitavad </w:t>
      </w:r>
      <w:r w:rsidR="00C851B1" w:rsidRPr="00BC6257">
        <w:t xml:space="preserve">need </w:t>
      </w:r>
      <w:r w:rsidRPr="00BC6257">
        <w:t xml:space="preserve">kindlustusandjad, kes esitavad regulaarse järelevalvelise aruande. </w:t>
      </w:r>
    </w:p>
    <w:p w14:paraId="62A2181F" w14:textId="77777777" w:rsidR="000642B7" w:rsidRPr="00BC6257" w:rsidRDefault="000642B7" w:rsidP="00AC2D1A">
      <w:pPr>
        <w:jc w:val="both"/>
        <w:rPr>
          <w:rFonts w:ascii="Times New Roman" w:hAnsi="Times New Roman" w:cs="Times New Roman"/>
          <w:b/>
          <w:bCs/>
          <w:sz w:val="24"/>
          <w:szCs w:val="24"/>
        </w:rPr>
      </w:pPr>
    </w:p>
    <w:p w14:paraId="7F844AE1" w14:textId="45826F1D" w:rsidR="000642B7" w:rsidRPr="00BC6257" w:rsidRDefault="000642B7" w:rsidP="00AC2D1A">
      <w:pPr>
        <w:pStyle w:val="Normaallaadveeb"/>
        <w:shd w:val="clear" w:color="auto" w:fill="FFFFFF" w:themeFill="background1"/>
        <w:spacing w:before="0" w:after="0" w:afterAutospacing="0"/>
        <w:jc w:val="both"/>
      </w:pPr>
      <w:r w:rsidRPr="00BC6257">
        <w:t>(2) Kui Finantsinspektsioon on kindlustusgrupi järelevalve teostaja, konsulteerib ta enne käesoleva paragrahvi lõikes 1 nimetatud nõusoleku andmist Finantsinspektsiooni seaduse §</w:t>
      </w:r>
      <w:r w:rsidR="00661B62" w:rsidRPr="00BC6257">
        <w:noBreakHyphen/>
        <w:t>s</w:t>
      </w:r>
      <w:r w:rsidRPr="00BC6257">
        <w:t> 47</w:t>
      </w:r>
      <w:r w:rsidRPr="00BC6257">
        <w:rPr>
          <w:bdr w:val="none" w:sz="0" w:space="0" w:color="auto" w:frame="1"/>
          <w:vertAlign w:val="superscript"/>
        </w:rPr>
        <w:t>6</w:t>
      </w:r>
      <w:r w:rsidRPr="00BC6257">
        <w:t> </w:t>
      </w:r>
      <w:r w:rsidR="00661B62" w:rsidRPr="00BC6257">
        <w:t>sätestatud</w:t>
      </w:r>
      <w:r w:rsidRPr="00BC6257">
        <w:t xml:space="preserve"> kindlustusgrupi kolleegiumiga </w:t>
      </w:r>
      <w:r w:rsidR="00856D37" w:rsidRPr="00BC6257">
        <w:t xml:space="preserve">ja </w:t>
      </w:r>
      <w:r w:rsidRPr="00BC6257">
        <w:t xml:space="preserve">arvestab </w:t>
      </w:r>
      <w:r w:rsidR="00856D37" w:rsidRPr="00BC6257">
        <w:t>selle</w:t>
      </w:r>
      <w:r w:rsidRPr="00BC6257">
        <w:t xml:space="preserve"> liikmete esitatud seisukohtadega.</w:t>
      </w:r>
    </w:p>
    <w:p w14:paraId="11398FFA" w14:textId="77777777" w:rsidR="000642B7" w:rsidRPr="00BC6257" w:rsidRDefault="000642B7" w:rsidP="00AC2D1A">
      <w:pPr>
        <w:jc w:val="both"/>
        <w:rPr>
          <w:rFonts w:ascii="Times New Roman" w:hAnsi="Times New Roman" w:cs="Times New Roman"/>
          <w:i/>
          <w:iCs/>
          <w:sz w:val="24"/>
          <w:szCs w:val="24"/>
        </w:rPr>
      </w:pPr>
    </w:p>
    <w:p w14:paraId="68553592" w14:textId="1E97271D" w:rsidR="000642B7" w:rsidRPr="00BC6257" w:rsidRDefault="000642B7" w:rsidP="00AC2D1A">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(3) Kui </w:t>
      </w:r>
      <w:bookmarkStart w:id="577" w:name="_Hlk185325448"/>
      <w:r w:rsidRPr="00BC6257">
        <w:rPr>
          <w:rFonts w:ascii="Times New Roman" w:eastAsia="Times New Roman" w:hAnsi="Times New Roman" w:cs="Times New Roman"/>
          <w:sz w:val="24"/>
          <w:szCs w:val="24"/>
          <w:lang w:eastAsia="et-EE"/>
        </w:rPr>
        <w:t xml:space="preserve">asjasse puutuv finantsjärelevalve asutus </w:t>
      </w:r>
      <w:bookmarkEnd w:id="577"/>
      <w:r w:rsidRPr="00BC6257">
        <w:rPr>
          <w:rFonts w:ascii="Times New Roman" w:eastAsia="Times New Roman" w:hAnsi="Times New Roman" w:cs="Times New Roman"/>
          <w:sz w:val="24"/>
          <w:szCs w:val="24"/>
          <w:lang w:eastAsia="et-EE"/>
        </w:rPr>
        <w:t xml:space="preserve">ei nõustu ühtse regulaarse </w:t>
      </w:r>
      <w:r w:rsidR="008E10A2" w:rsidRPr="00BC6257">
        <w:rPr>
          <w:rFonts w:ascii="Times New Roman" w:eastAsia="Times New Roman" w:hAnsi="Times New Roman" w:cs="Times New Roman"/>
          <w:sz w:val="24"/>
          <w:szCs w:val="24"/>
          <w:lang w:eastAsia="et-EE"/>
        </w:rPr>
        <w:t xml:space="preserve">järelevalvelise </w:t>
      </w:r>
      <w:r w:rsidRPr="00BC6257">
        <w:rPr>
          <w:rFonts w:ascii="Times New Roman" w:eastAsia="Times New Roman" w:hAnsi="Times New Roman" w:cs="Times New Roman"/>
          <w:sz w:val="24"/>
          <w:szCs w:val="24"/>
          <w:lang w:eastAsia="et-EE"/>
        </w:rPr>
        <w:t xml:space="preserve">aruande esitamisega, </w:t>
      </w:r>
      <w:r w:rsidR="00577B94">
        <w:rPr>
          <w:rFonts w:ascii="Times New Roman" w:eastAsia="Times New Roman" w:hAnsi="Times New Roman" w:cs="Times New Roman"/>
          <w:sz w:val="24"/>
          <w:szCs w:val="24"/>
          <w:lang w:eastAsia="et-EE"/>
        </w:rPr>
        <w:t xml:space="preserve">esitab ta selle kohta </w:t>
      </w:r>
      <w:r w:rsidRPr="00BC6257">
        <w:rPr>
          <w:rFonts w:ascii="Times New Roman" w:eastAsia="Times New Roman" w:hAnsi="Times New Roman" w:cs="Times New Roman"/>
          <w:sz w:val="24"/>
          <w:szCs w:val="24"/>
          <w:lang w:eastAsia="et-EE"/>
        </w:rPr>
        <w:t>põhjend</w:t>
      </w:r>
      <w:r w:rsidR="00D22BC3">
        <w:rPr>
          <w:rFonts w:ascii="Times New Roman" w:eastAsia="Times New Roman" w:hAnsi="Times New Roman" w:cs="Times New Roman"/>
          <w:sz w:val="24"/>
          <w:szCs w:val="24"/>
          <w:lang w:eastAsia="et-EE"/>
        </w:rPr>
        <w:t>used</w:t>
      </w:r>
      <w:r w:rsidRPr="00BC6257">
        <w:rPr>
          <w:rFonts w:ascii="Times New Roman" w:eastAsia="Times New Roman" w:hAnsi="Times New Roman" w:cs="Times New Roman"/>
          <w:sz w:val="24"/>
          <w:szCs w:val="24"/>
          <w:lang w:eastAsia="et-EE"/>
        </w:rPr>
        <w:t>.</w:t>
      </w:r>
    </w:p>
    <w:p w14:paraId="27F51462" w14:textId="77777777" w:rsidR="000642B7" w:rsidRPr="00BC6257" w:rsidRDefault="000642B7" w:rsidP="00AC2D1A">
      <w:pPr>
        <w:jc w:val="both"/>
        <w:rPr>
          <w:rFonts w:ascii="Times New Roman" w:hAnsi="Times New Roman" w:cs="Times New Roman"/>
          <w:sz w:val="24"/>
          <w:szCs w:val="24"/>
        </w:rPr>
      </w:pPr>
    </w:p>
    <w:p w14:paraId="001BAE20" w14:textId="40632D40" w:rsidR="000642B7" w:rsidRPr="00BC6257" w:rsidRDefault="000642B7" w:rsidP="00AC2D1A">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Kui kindlustusgrupi kolleegium kiidab </w:t>
      </w:r>
      <w:r w:rsidR="00B03595" w:rsidRPr="00BC6257">
        <w:rPr>
          <w:rFonts w:ascii="Times New Roman" w:hAnsi="Times New Roman" w:cs="Times New Roman"/>
          <w:sz w:val="24"/>
          <w:szCs w:val="24"/>
        </w:rPr>
        <w:t xml:space="preserve">heaks </w:t>
      </w:r>
      <w:r w:rsidRPr="00BC6257">
        <w:rPr>
          <w:rFonts w:ascii="Times New Roman" w:hAnsi="Times New Roman" w:cs="Times New Roman"/>
          <w:sz w:val="24"/>
          <w:szCs w:val="24"/>
        </w:rPr>
        <w:t xml:space="preserve">ühtse regulaarse järelevalvelise aruande, esitab kindlustusgruppi kuuluv Eesti kindlustusandja </w:t>
      </w:r>
      <w:r w:rsidR="00B03595" w:rsidRPr="00BC6257">
        <w:rPr>
          <w:rFonts w:ascii="Times New Roman" w:hAnsi="Times New Roman" w:cs="Times New Roman"/>
          <w:sz w:val="24"/>
          <w:szCs w:val="24"/>
        </w:rPr>
        <w:t>selle</w:t>
      </w:r>
      <w:r w:rsidRPr="00BC6257">
        <w:rPr>
          <w:rFonts w:ascii="Times New Roman" w:hAnsi="Times New Roman" w:cs="Times New Roman"/>
          <w:sz w:val="24"/>
          <w:szCs w:val="24"/>
        </w:rPr>
        <w:t xml:space="preserve"> Finantsinspektsioonile. </w:t>
      </w:r>
      <w:bookmarkStart w:id="578" w:name="_Hlk184377427"/>
      <w:r w:rsidR="00FB4598" w:rsidRPr="00BC6257">
        <w:rPr>
          <w:rFonts w:ascii="Times New Roman" w:hAnsi="Times New Roman" w:cs="Times New Roman"/>
          <w:sz w:val="24"/>
          <w:szCs w:val="24"/>
        </w:rPr>
        <w:t>Finantsinspektsioon</w:t>
      </w:r>
      <w:r w:rsidR="00167840" w:rsidRPr="00BC6257">
        <w:rPr>
          <w:rFonts w:ascii="Times New Roman" w:hAnsi="Times New Roman" w:cs="Times New Roman"/>
          <w:sz w:val="24"/>
          <w:szCs w:val="24"/>
        </w:rPr>
        <w:t xml:space="preserve"> teostab </w:t>
      </w:r>
      <w:r w:rsidRPr="00BC6257">
        <w:rPr>
          <w:rFonts w:ascii="Times New Roman" w:hAnsi="Times New Roman" w:cs="Times New Roman"/>
          <w:sz w:val="24"/>
          <w:szCs w:val="24"/>
        </w:rPr>
        <w:t xml:space="preserve">järelevalvet üksnes </w:t>
      </w:r>
      <w:r w:rsidR="00452730" w:rsidRPr="00BC6257">
        <w:rPr>
          <w:rFonts w:ascii="Times New Roman" w:hAnsi="Times New Roman" w:cs="Times New Roman"/>
          <w:sz w:val="24"/>
          <w:szCs w:val="24"/>
        </w:rPr>
        <w:t>Eesti</w:t>
      </w:r>
      <w:r w:rsidRPr="00BC6257">
        <w:rPr>
          <w:rFonts w:ascii="Times New Roman" w:hAnsi="Times New Roman" w:cs="Times New Roman"/>
          <w:sz w:val="24"/>
          <w:szCs w:val="24"/>
        </w:rPr>
        <w:t xml:space="preserve"> kindlustusandjat puudutava aruande osa üle</w:t>
      </w:r>
      <w:bookmarkEnd w:id="578"/>
      <w:r w:rsidRPr="00BC6257">
        <w:rPr>
          <w:rFonts w:ascii="Times New Roman" w:hAnsi="Times New Roman" w:cs="Times New Roman"/>
          <w:sz w:val="24"/>
          <w:szCs w:val="24"/>
        </w:rPr>
        <w:t xml:space="preserve">. </w:t>
      </w:r>
    </w:p>
    <w:p w14:paraId="40F3AFC8" w14:textId="77777777" w:rsidR="000642B7" w:rsidRPr="00BC6257" w:rsidRDefault="000642B7" w:rsidP="00AC2D1A">
      <w:pPr>
        <w:jc w:val="both"/>
        <w:rPr>
          <w:rFonts w:ascii="Times New Roman" w:hAnsi="Times New Roman" w:cs="Times New Roman"/>
          <w:sz w:val="24"/>
          <w:szCs w:val="24"/>
        </w:rPr>
      </w:pPr>
    </w:p>
    <w:p w14:paraId="5FAB614D" w14:textId="543A0698" w:rsidR="000642B7" w:rsidRPr="00BC6257" w:rsidRDefault="000642B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Kui Finantsinspektsioon ei ole rahul käesoleva paragrahvi lõike 4 kohaselt esitatud ühtse regulaarse järelevalvelise aruandega, võib </w:t>
      </w:r>
      <w:r w:rsidR="004F54A0" w:rsidRPr="00BC6257">
        <w:rPr>
          <w:rFonts w:ascii="Times New Roman" w:hAnsi="Times New Roman" w:cs="Times New Roman"/>
          <w:sz w:val="24"/>
          <w:szCs w:val="24"/>
        </w:rPr>
        <w:t>kindlustusgrupi järelevalve</w:t>
      </w:r>
      <w:r w:rsidR="00863AE3">
        <w:rPr>
          <w:rFonts w:ascii="Times New Roman" w:hAnsi="Times New Roman" w:cs="Times New Roman"/>
          <w:sz w:val="24"/>
          <w:szCs w:val="24"/>
        </w:rPr>
        <w:t xml:space="preserve"> </w:t>
      </w:r>
      <w:r w:rsidR="004F54A0" w:rsidRPr="00BC6257">
        <w:rPr>
          <w:rFonts w:ascii="Times New Roman" w:hAnsi="Times New Roman" w:cs="Times New Roman"/>
          <w:sz w:val="24"/>
          <w:szCs w:val="24"/>
        </w:rPr>
        <w:t xml:space="preserve">teostaja </w:t>
      </w:r>
      <w:r w:rsidR="00C2385E" w:rsidRPr="00BC6257">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aruande esitamise </w:t>
      </w:r>
      <w:r w:rsidR="00CB60A8" w:rsidRPr="00BC6257">
        <w:rPr>
          <w:rFonts w:ascii="Times New Roman" w:hAnsi="Times New Roman" w:cs="Times New Roman"/>
          <w:sz w:val="24"/>
          <w:szCs w:val="24"/>
        </w:rPr>
        <w:t xml:space="preserve">kohta antud </w:t>
      </w:r>
      <w:r w:rsidRPr="00BC6257">
        <w:rPr>
          <w:rFonts w:ascii="Times New Roman" w:hAnsi="Times New Roman" w:cs="Times New Roman"/>
          <w:sz w:val="24"/>
          <w:szCs w:val="24"/>
        </w:rPr>
        <w:t xml:space="preserve">nõusoleku tagasi võtta. </w:t>
      </w:r>
    </w:p>
    <w:p w14:paraId="4CC0A070" w14:textId="77777777" w:rsidR="000642B7" w:rsidRPr="00BC6257" w:rsidRDefault="000642B7" w:rsidP="00AC2D1A">
      <w:pPr>
        <w:jc w:val="both"/>
        <w:rPr>
          <w:rFonts w:ascii="Times New Roman" w:hAnsi="Times New Roman" w:cs="Times New Roman"/>
          <w:sz w:val="24"/>
          <w:szCs w:val="24"/>
        </w:rPr>
      </w:pPr>
    </w:p>
    <w:p w14:paraId="14D7BDE2" w14:textId="3EF78C0D" w:rsidR="000642B7" w:rsidRPr="00BC6257" w:rsidRDefault="000642B7"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(6) Kui </w:t>
      </w:r>
      <w:r w:rsidR="007C53CF" w:rsidRPr="00BC6257">
        <w:rPr>
          <w:rFonts w:ascii="Times New Roman" w:hAnsi="Times New Roman" w:cs="Times New Roman"/>
          <w:sz w:val="24"/>
          <w:szCs w:val="24"/>
        </w:rPr>
        <w:t xml:space="preserve">käesoleva paragrahvi lõike 4 kohaselt </w:t>
      </w:r>
      <w:r w:rsidR="00F1026C" w:rsidRPr="00BC6257">
        <w:rPr>
          <w:rFonts w:ascii="Times New Roman" w:hAnsi="Times New Roman" w:cs="Times New Roman"/>
          <w:sz w:val="24"/>
          <w:szCs w:val="24"/>
        </w:rPr>
        <w:t xml:space="preserve">Finantsinspektsioonile esitatud aruanne ei hõlma </w:t>
      </w:r>
      <w:r w:rsidR="00064492" w:rsidRPr="00BC6257">
        <w:rPr>
          <w:rFonts w:ascii="Times New Roman" w:hAnsi="Times New Roman" w:cs="Times New Roman"/>
          <w:sz w:val="24"/>
          <w:szCs w:val="24"/>
        </w:rPr>
        <w:t xml:space="preserve">tema </w:t>
      </w:r>
      <w:r w:rsidRPr="00BC6257">
        <w:rPr>
          <w:rFonts w:ascii="Times New Roman" w:hAnsi="Times New Roman" w:cs="Times New Roman"/>
          <w:sz w:val="24"/>
          <w:szCs w:val="24"/>
        </w:rPr>
        <w:t>hinnangul</w:t>
      </w:r>
      <w:r w:rsidR="00F1026C" w:rsidRPr="00BC6257">
        <w:rPr>
          <w:rFonts w:ascii="Times New Roman" w:hAnsi="Times New Roman" w:cs="Times New Roman"/>
          <w:sz w:val="24"/>
          <w:szCs w:val="24"/>
        </w:rPr>
        <w:t xml:space="preserve"> </w:t>
      </w:r>
      <w:r w:rsidR="00791EA6" w:rsidRPr="00BC6257">
        <w:rPr>
          <w:rFonts w:ascii="Times New Roman" w:hAnsi="Times New Roman" w:cs="Times New Roman"/>
          <w:sz w:val="24"/>
          <w:szCs w:val="24"/>
        </w:rPr>
        <w:t xml:space="preserve">sellist </w:t>
      </w:r>
      <w:r w:rsidRPr="00BC6257">
        <w:rPr>
          <w:rFonts w:ascii="Times New Roman" w:hAnsi="Times New Roman" w:cs="Times New Roman"/>
          <w:sz w:val="24"/>
          <w:szCs w:val="24"/>
        </w:rPr>
        <w:t xml:space="preserve">teavet, mille esitamise kohustus on teistel Eesti kindlustusandjatel, </w:t>
      </w:r>
      <w:r w:rsidR="00064492" w:rsidRPr="00BC6257">
        <w:rPr>
          <w:rFonts w:ascii="Times New Roman" w:hAnsi="Times New Roman" w:cs="Times New Roman"/>
          <w:sz w:val="24"/>
          <w:szCs w:val="24"/>
        </w:rPr>
        <w:t xml:space="preserve">olulises ulatuses, </w:t>
      </w:r>
      <w:r w:rsidRPr="00BC6257">
        <w:rPr>
          <w:rFonts w:ascii="Times New Roman" w:hAnsi="Times New Roman" w:cs="Times New Roman"/>
          <w:sz w:val="24"/>
          <w:szCs w:val="24"/>
        </w:rPr>
        <w:t xml:space="preserve">võib ta nõuda, et kindlustusgruppi kuuluv Eesti kindlustusandja esitaks vajaliku lisateabe. </w:t>
      </w:r>
    </w:p>
    <w:p w14:paraId="339C4EBC" w14:textId="77777777" w:rsidR="000642B7" w:rsidRPr="00BC6257" w:rsidRDefault="000642B7" w:rsidP="00AC2D1A">
      <w:pPr>
        <w:jc w:val="both"/>
        <w:rPr>
          <w:rFonts w:ascii="Times New Roman" w:hAnsi="Times New Roman" w:cs="Times New Roman"/>
          <w:sz w:val="24"/>
          <w:szCs w:val="24"/>
        </w:rPr>
      </w:pPr>
    </w:p>
    <w:p w14:paraId="0E854EA7" w14:textId="6D93A7D6" w:rsidR="000642B7" w:rsidRPr="00BC6257" w:rsidRDefault="000642B7" w:rsidP="00AC2D1A">
      <w:pPr>
        <w:jc w:val="both"/>
        <w:rPr>
          <w:rFonts w:ascii="Times New Roman" w:hAnsi="Times New Roman" w:cs="Times New Roman"/>
          <w:sz w:val="24"/>
          <w:szCs w:val="24"/>
        </w:rPr>
      </w:pPr>
      <w:bookmarkStart w:id="579" w:name="_Hlk185326560"/>
      <w:r w:rsidRPr="00BC6257">
        <w:rPr>
          <w:rFonts w:ascii="Times New Roman" w:hAnsi="Times New Roman" w:cs="Times New Roman"/>
          <w:sz w:val="24"/>
          <w:szCs w:val="24"/>
        </w:rPr>
        <w:t xml:space="preserve">(7) Kui kindlustusgruppi kuuluv kindlustusandja </w:t>
      </w:r>
      <w:r w:rsidR="00B57923" w:rsidRPr="00BC6257">
        <w:rPr>
          <w:rFonts w:ascii="Times New Roman" w:hAnsi="Times New Roman" w:cs="Times New Roman"/>
          <w:sz w:val="24"/>
          <w:szCs w:val="24"/>
        </w:rPr>
        <w:t xml:space="preserve">ei täida Finantsinspektsiooni hinnangul </w:t>
      </w:r>
      <w:r w:rsidRPr="00BC6257">
        <w:rPr>
          <w:rFonts w:ascii="Times New Roman" w:hAnsi="Times New Roman" w:cs="Times New Roman"/>
          <w:sz w:val="24"/>
          <w:szCs w:val="24"/>
        </w:rPr>
        <w:t>käesoleva seaduse § 123 lõi</w:t>
      </w:r>
      <w:r w:rsidR="007E4A0D" w:rsidRPr="00BC6257">
        <w:rPr>
          <w:rFonts w:ascii="Times New Roman" w:hAnsi="Times New Roman" w:cs="Times New Roman"/>
          <w:sz w:val="24"/>
          <w:szCs w:val="24"/>
        </w:rPr>
        <w:t>kes</w:t>
      </w:r>
      <w:r w:rsidRPr="00BC6257">
        <w:rPr>
          <w:rFonts w:ascii="Times New Roman" w:hAnsi="Times New Roman" w:cs="Times New Roman"/>
          <w:sz w:val="24"/>
          <w:szCs w:val="24"/>
        </w:rPr>
        <w:t xml:space="preserve"> 2</w:t>
      </w:r>
      <w:r w:rsidR="007E4A0D" w:rsidRPr="00BC6257">
        <w:rPr>
          <w:rFonts w:ascii="Times New Roman" w:hAnsi="Times New Roman" w:cs="Times New Roman"/>
          <w:sz w:val="24"/>
          <w:szCs w:val="24"/>
        </w:rPr>
        <w:t xml:space="preserve"> </w:t>
      </w:r>
      <w:r w:rsidR="00224BB1" w:rsidRPr="00BC6257">
        <w:rPr>
          <w:rFonts w:ascii="Times New Roman" w:hAnsi="Times New Roman" w:cs="Times New Roman"/>
          <w:sz w:val="24"/>
          <w:szCs w:val="24"/>
        </w:rPr>
        <w:t>või § 123</w:t>
      </w:r>
      <w:r w:rsidR="00224BB1" w:rsidRPr="00BC6257">
        <w:rPr>
          <w:rFonts w:ascii="Times New Roman" w:hAnsi="Times New Roman" w:cs="Times New Roman"/>
          <w:sz w:val="24"/>
          <w:szCs w:val="24"/>
          <w:vertAlign w:val="superscript"/>
        </w:rPr>
        <w:t>1</w:t>
      </w:r>
      <w:r w:rsidR="00224BB1" w:rsidRPr="00BC6257">
        <w:rPr>
          <w:rFonts w:ascii="Times New Roman" w:hAnsi="Times New Roman" w:cs="Times New Roman"/>
          <w:sz w:val="24"/>
          <w:szCs w:val="24"/>
        </w:rPr>
        <w:t xml:space="preserve"> lõigetes </w:t>
      </w:r>
      <w:r w:rsidR="00E51A72" w:rsidRPr="00BC6257">
        <w:rPr>
          <w:rFonts w:ascii="Times New Roman" w:hAnsi="Times New Roman" w:cs="Times New Roman"/>
          <w:sz w:val="24"/>
          <w:szCs w:val="24"/>
        </w:rPr>
        <w:t>1 ja 2</w:t>
      </w:r>
      <w:r w:rsidRPr="00BC6257">
        <w:rPr>
          <w:rFonts w:ascii="Times New Roman" w:hAnsi="Times New Roman" w:cs="Times New Roman"/>
          <w:sz w:val="24"/>
          <w:szCs w:val="24"/>
        </w:rPr>
        <w:t xml:space="preserve"> sätestatut või</w:t>
      </w:r>
      <w:r w:rsidR="009A287E" w:rsidRPr="00BC6257">
        <w:rPr>
          <w:rFonts w:ascii="Times New Roman" w:hAnsi="Times New Roman" w:cs="Times New Roman"/>
          <w:sz w:val="24"/>
          <w:szCs w:val="24"/>
        </w:rPr>
        <w:t xml:space="preserve"> ku</w:t>
      </w:r>
      <w:r w:rsidR="358DF337" w:rsidRPr="00BC6257">
        <w:rPr>
          <w:rFonts w:ascii="Times New Roman" w:hAnsi="Times New Roman" w:cs="Times New Roman"/>
          <w:sz w:val="24"/>
          <w:szCs w:val="24"/>
        </w:rPr>
        <w:t>i</w:t>
      </w:r>
      <w:r w:rsidRPr="00BC6257">
        <w:rPr>
          <w:rFonts w:ascii="Times New Roman" w:hAnsi="Times New Roman" w:cs="Times New Roman"/>
          <w:sz w:val="24"/>
          <w:szCs w:val="24"/>
        </w:rPr>
        <w:t xml:space="preserve"> Finantsinspektsioon nõuab ühtse regulaarse järelevalvelise aruande muutmist või täpsustamist, teavitab ta sellest kindlustusgrupi kolleegiumi. </w:t>
      </w:r>
    </w:p>
    <w:p w14:paraId="2B2713AB" w14:textId="77777777" w:rsidR="000642B7" w:rsidRPr="00BC6257" w:rsidRDefault="000642B7" w:rsidP="00AC2D1A">
      <w:pPr>
        <w:jc w:val="both"/>
        <w:rPr>
          <w:rFonts w:ascii="Times New Roman" w:hAnsi="Times New Roman" w:cs="Times New Roman"/>
          <w:sz w:val="24"/>
          <w:szCs w:val="24"/>
        </w:rPr>
      </w:pPr>
    </w:p>
    <w:p w14:paraId="152A470A" w14:textId="53C1FD80" w:rsidR="000642B7" w:rsidRDefault="000642B7" w:rsidP="00AC2D1A">
      <w:pPr>
        <w:jc w:val="both"/>
        <w:rPr>
          <w:rFonts w:ascii="Times New Roman" w:hAnsi="Times New Roman" w:cs="Times New Roman"/>
          <w:i/>
          <w:iCs/>
          <w:sz w:val="24"/>
          <w:szCs w:val="24"/>
        </w:rPr>
      </w:pPr>
      <w:r w:rsidRPr="00BC6257">
        <w:rPr>
          <w:rFonts w:ascii="Times New Roman" w:hAnsi="Times New Roman" w:cs="Times New Roman"/>
          <w:sz w:val="24"/>
          <w:szCs w:val="24"/>
        </w:rPr>
        <w:t>(8) Kui Finantsinspektsioon on kindlustusgrupi järelevalve</w:t>
      </w:r>
      <w:r w:rsidR="009B550A" w:rsidRPr="00BC6257">
        <w:rPr>
          <w:rFonts w:ascii="Times New Roman" w:hAnsi="Times New Roman" w:cs="Times New Roman"/>
          <w:sz w:val="24"/>
          <w:szCs w:val="24"/>
        </w:rPr>
        <w:t xml:space="preserve"> </w:t>
      </w:r>
      <w:r w:rsidRPr="00BC6257">
        <w:rPr>
          <w:rFonts w:ascii="Times New Roman" w:hAnsi="Times New Roman" w:cs="Times New Roman"/>
          <w:sz w:val="24"/>
          <w:szCs w:val="24"/>
        </w:rPr>
        <w:t>teostaja ja asjasse puutuv finantsjärelevalve asutus on teavitanud kindlustusgrupi kolleegiumi aruande muutmisest või täpsustamis</w:t>
      </w:r>
      <w:r w:rsidR="005D5BB5" w:rsidRPr="00BC6257">
        <w:rPr>
          <w:rFonts w:ascii="Times New Roman" w:hAnsi="Times New Roman" w:cs="Times New Roman"/>
          <w:sz w:val="24"/>
          <w:szCs w:val="24"/>
        </w:rPr>
        <w:t>es</w:t>
      </w:r>
      <w:r w:rsidRPr="00BC6257">
        <w:rPr>
          <w:rFonts w:ascii="Times New Roman" w:hAnsi="Times New Roman" w:cs="Times New Roman"/>
          <w:sz w:val="24"/>
          <w:szCs w:val="24"/>
        </w:rPr>
        <w:t>t</w:t>
      </w:r>
      <w:r w:rsidR="00FF11C7" w:rsidRPr="00BC6257">
        <w:rPr>
          <w:rFonts w:ascii="Times New Roman" w:hAnsi="Times New Roman" w:cs="Times New Roman"/>
          <w:sz w:val="24"/>
          <w:szCs w:val="24"/>
        </w:rPr>
        <w:t xml:space="preserve"> käesoleva paragrahvi lõikes</w:t>
      </w:r>
      <w:r w:rsidR="00153259" w:rsidRPr="00BC6257">
        <w:rPr>
          <w:rFonts w:ascii="Times New Roman" w:hAnsi="Times New Roman" w:cs="Times New Roman"/>
          <w:sz w:val="24"/>
          <w:szCs w:val="24"/>
        </w:rPr>
        <w:t> </w:t>
      </w:r>
      <w:r w:rsidR="00FF11C7" w:rsidRPr="00BC6257">
        <w:rPr>
          <w:rFonts w:ascii="Times New Roman" w:hAnsi="Times New Roman" w:cs="Times New Roman"/>
          <w:sz w:val="24"/>
          <w:szCs w:val="24"/>
        </w:rPr>
        <w:t>7 sätestatu kohaselt</w:t>
      </w:r>
      <w:r w:rsidRPr="00BC6257">
        <w:rPr>
          <w:rFonts w:ascii="Times New Roman" w:hAnsi="Times New Roman" w:cs="Times New Roman"/>
          <w:sz w:val="24"/>
          <w:szCs w:val="24"/>
        </w:rPr>
        <w:t>, nõuab Finantsinspektsioon sama juhtivalt ettevõtjalt.“;</w:t>
      </w:r>
      <w:r w:rsidRPr="00BC6257">
        <w:rPr>
          <w:rFonts w:ascii="Times New Roman" w:hAnsi="Times New Roman" w:cs="Times New Roman"/>
          <w:i/>
          <w:iCs/>
          <w:sz w:val="24"/>
          <w:szCs w:val="24"/>
        </w:rPr>
        <w:t xml:space="preserve"> </w:t>
      </w:r>
    </w:p>
    <w:p w14:paraId="0C586508" w14:textId="77777777" w:rsidR="000F755A" w:rsidRDefault="000F755A" w:rsidP="00AC2D1A">
      <w:pPr>
        <w:jc w:val="both"/>
        <w:rPr>
          <w:rFonts w:ascii="Times New Roman" w:hAnsi="Times New Roman" w:cs="Times New Roman"/>
          <w:i/>
          <w:iCs/>
          <w:sz w:val="24"/>
          <w:szCs w:val="24"/>
        </w:rPr>
      </w:pPr>
    </w:p>
    <w:p w14:paraId="743F88FA" w14:textId="434AA5DA" w:rsidR="000F755A" w:rsidRPr="00120362" w:rsidRDefault="00F73B22" w:rsidP="00AC2D1A">
      <w:pPr>
        <w:jc w:val="both"/>
        <w:rPr>
          <w:rFonts w:ascii="Times New Roman" w:hAnsi="Times New Roman" w:cs="Times New Roman"/>
          <w:sz w:val="24"/>
          <w:szCs w:val="24"/>
        </w:rPr>
      </w:pPr>
      <w:r w:rsidRPr="00120362">
        <w:rPr>
          <w:rFonts w:ascii="Times New Roman" w:hAnsi="Times New Roman" w:cs="Times New Roman"/>
          <w:b/>
          <w:bCs/>
          <w:sz w:val="24"/>
          <w:szCs w:val="24"/>
        </w:rPr>
        <w:t>126</w:t>
      </w:r>
      <w:r w:rsidR="000F755A" w:rsidRPr="00120362">
        <w:rPr>
          <w:rFonts w:ascii="Times New Roman" w:hAnsi="Times New Roman" w:cs="Times New Roman"/>
          <w:b/>
          <w:bCs/>
          <w:sz w:val="24"/>
          <w:szCs w:val="24"/>
        </w:rPr>
        <w:t>)</w:t>
      </w:r>
      <w:r w:rsidR="000F755A" w:rsidRPr="00120362">
        <w:rPr>
          <w:rFonts w:ascii="Times New Roman" w:hAnsi="Times New Roman" w:cs="Times New Roman"/>
          <w:sz w:val="24"/>
          <w:szCs w:val="24"/>
        </w:rPr>
        <w:t xml:space="preserve"> </w:t>
      </w:r>
      <w:r w:rsidR="00C67319" w:rsidRPr="00120362">
        <w:rPr>
          <w:rFonts w:ascii="Times New Roman" w:hAnsi="Times New Roman" w:cs="Times New Roman"/>
          <w:sz w:val="24"/>
          <w:szCs w:val="24"/>
        </w:rPr>
        <w:t xml:space="preserve">paragrahvi 127 lõikest 1 jäetakse välja </w:t>
      </w:r>
      <w:r w:rsidR="00792A7C">
        <w:rPr>
          <w:rFonts w:ascii="Times New Roman" w:hAnsi="Times New Roman" w:cs="Times New Roman"/>
          <w:sz w:val="24"/>
          <w:szCs w:val="24"/>
        </w:rPr>
        <w:t>tekstiosa</w:t>
      </w:r>
      <w:r w:rsidR="00C67319" w:rsidRPr="00120362">
        <w:rPr>
          <w:rFonts w:ascii="Times New Roman" w:hAnsi="Times New Roman" w:cs="Times New Roman"/>
          <w:sz w:val="24"/>
          <w:szCs w:val="24"/>
        </w:rPr>
        <w:t xml:space="preserve"> „</w:t>
      </w:r>
      <w:r w:rsidR="00682594" w:rsidRPr="00120362">
        <w:rPr>
          <w:rFonts w:ascii="Times New Roman" w:hAnsi="Times New Roman" w:cs="Times New Roman"/>
          <w:sz w:val="24"/>
          <w:szCs w:val="24"/>
        </w:rPr>
        <w:t>, ning tegema need kättesaadavaks oma asukohas ja tegevuskohas“;</w:t>
      </w:r>
    </w:p>
    <w:bookmarkEnd w:id="579"/>
    <w:p w14:paraId="13A55822" w14:textId="77777777" w:rsidR="000642B7" w:rsidRPr="00BC6257" w:rsidRDefault="000642B7" w:rsidP="00AC2D1A">
      <w:pPr>
        <w:jc w:val="both"/>
        <w:rPr>
          <w:rFonts w:ascii="Times New Roman" w:hAnsi="Times New Roman" w:cs="Times New Roman"/>
          <w:sz w:val="24"/>
          <w:szCs w:val="24"/>
        </w:rPr>
      </w:pPr>
    </w:p>
    <w:p w14:paraId="465BAEBD" w14:textId="4D91BDC3" w:rsidR="00DE38FB" w:rsidRPr="00BC6257" w:rsidRDefault="00E046BE" w:rsidP="00AC2D1A">
      <w:pPr>
        <w:jc w:val="both"/>
        <w:rPr>
          <w:rFonts w:ascii="Times New Roman" w:hAnsi="Times New Roman" w:cs="Times New Roman"/>
          <w:sz w:val="24"/>
          <w:szCs w:val="24"/>
        </w:rPr>
      </w:pPr>
      <w:r w:rsidRPr="00120362">
        <w:rPr>
          <w:rFonts w:ascii="Times New Roman" w:hAnsi="Times New Roman" w:cs="Times New Roman"/>
          <w:b/>
          <w:bCs/>
          <w:sz w:val="24"/>
          <w:szCs w:val="24"/>
        </w:rPr>
        <w:t>12</w:t>
      </w:r>
      <w:r w:rsidR="00F73B22" w:rsidRPr="00120362">
        <w:rPr>
          <w:rFonts w:ascii="Times New Roman" w:hAnsi="Times New Roman" w:cs="Times New Roman"/>
          <w:b/>
          <w:bCs/>
          <w:sz w:val="24"/>
          <w:szCs w:val="24"/>
        </w:rPr>
        <w:t>7</w:t>
      </w:r>
      <w:r w:rsidR="002D1B50" w:rsidRPr="00120362">
        <w:rPr>
          <w:rFonts w:ascii="Times New Roman" w:hAnsi="Times New Roman" w:cs="Times New Roman"/>
          <w:b/>
          <w:bCs/>
          <w:sz w:val="24"/>
          <w:szCs w:val="24"/>
        </w:rPr>
        <w:t>)</w:t>
      </w:r>
      <w:r w:rsidR="002D1B50" w:rsidRPr="00BC6257">
        <w:rPr>
          <w:rFonts w:ascii="Times New Roman" w:hAnsi="Times New Roman" w:cs="Times New Roman"/>
          <w:sz w:val="24"/>
          <w:szCs w:val="24"/>
        </w:rPr>
        <w:t xml:space="preserve"> </w:t>
      </w:r>
      <w:r w:rsidR="00DE38FB" w:rsidRPr="00BC6257">
        <w:rPr>
          <w:rFonts w:ascii="Times New Roman" w:hAnsi="Times New Roman" w:cs="Times New Roman"/>
          <w:sz w:val="24"/>
          <w:szCs w:val="24"/>
        </w:rPr>
        <w:t>paragrahvi 129 lõi</w:t>
      </w:r>
      <w:r w:rsidR="008633A9" w:rsidRPr="00BC6257">
        <w:rPr>
          <w:rFonts w:ascii="Times New Roman" w:hAnsi="Times New Roman" w:cs="Times New Roman"/>
          <w:sz w:val="24"/>
          <w:szCs w:val="24"/>
        </w:rPr>
        <w:t>ge</w:t>
      </w:r>
      <w:r w:rsidR="00DE38FB" w:rsidRPr="00BC6257">
        <w:rPr>
          <w:rFonts w:ascii="Times New Roman" w:hAnsi="Times New Roman" w:cs="Times New Roman"/>
          <w:sz w:val="24"/>
          <w:szCs w:val="24"/>
        </w:rPr>
        <w:t xml:space="preserve"> 1 </w:t>
      </w:r>
      <w:r w:rsidR="008633A9" w:rsidRPr="00BC6257">
        <w:rPr>
          <w:rFonts w:ascii="Times New Roman" w:hAnsi="Times New Roman" w:cs="Times New Roman"/>
          <w:sz w:val="24"/>
          <w:szCs w:val="24"/>
        </w:rPr>
        <w:t>muudetakse ja sõnastatakse järgmiselt:</w:t>
      </w:r>
    </w:p>
    <w:p w14:paraId="405FA015" w14:textId="553FEE0A" w:rsidR="008633A9" w:rsidRPr="00BC6257" w:rsidRDefault="008633A9" w:rsidP="00AC2D1A">
      <w:pPr>
        <w:jc w:val="both"/>
        <w:rPr>
          <w:rFonts w:ascii="Times New Roman" w:hAnsi="Times New Roman" w:cs="Times New Roman"/>
          <w:sz w:val="24"/>
          <w:szCs w:val="24"/>
        </w:rPr>
      </w:pPr>
      <w:r w:rsidRPr="00BC6257">
        <w:rPr>
          <w:rFonts w:ascii="Times New Roman" w:hAnsi="Times New Roman" w:cs="Times New Roman"/>
          <w:sz w:val="24"/>
          <w:szCs w:val="24"/>
        </w:rPr>
        <w:t>„(1) Kindlustusandja raamatupidamise aastaaruande audit on kohustuslik.“;</w:t>
      </w:r>
    </w:p>
    <w:p w14:paraId="02B81E51" w14:textId="77777777" w:rsidR="001B2156" w:rsidRPr="00BC6257" w:rsidRDefault="001B2156" w:rsidP="00AC2D1A">
      <w:pPr>
        <w:jc w:val="both"/>
        <w:rPr>
          <w:rFonts w:ascii="Times New Roman" w:hAnsi="Times New Roman" w:cs="Times New Roman"/>
          <w:sz w:val="24"/>
          <w:szCs w:val="24"/>
        </w:rPr>
      </w:pPr>
    </w:p>
    <w:p w14:paraId="17F0819A" w14:textId="367F53C3" w:rsidR="001B2156" w:rsidRPr="00BC6257" w:rsidRDefault="00054A34"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12</w:t>
      </w:r>
      <w:r w:rsidR="00F73B22">
        <w:rPr>
          <w:rFonts w:ascii="Times New Roman" w:hAnsi="Times New Roman" w:cs="Times New Roman"/>
          <w:b/>
          <w:bCs/>
          <w:sz w:val="24"/>
          <w:szCs w:val="24"/>
        </w:rPr>
        <w:t>8</w:t>
      </w:r>
      <w:r w:rsidR="5101EDEF" w:rsidRPr="00BC6257">
        <w:rPr>
          <w:rFonts w:ascii="Times New Roman" w:hAnsi="Times New Roman" w:cs="Times New Roman"/>
          <w:b/>
          <w:bCs/>
          <w:sz w:val="24"/>
          <w:szCs w:val="24"/>
        </w:rPr>
        <w:t>)</w:t>
      </w:r>
      <w:r w:rsidR="5101EDEF" w:rsidRPr="00BC6257">
        <w:rPr>
          <w:rFonts w:ascii="Times New Roman" w:hAnsi="Times New Roman" w:cs="Times New Roman"/>
          <w:sz w:val="24"/>
          <w:szCs w:val="24"/>
        </w:rPr>
        <w:t xml:space="preserve"> </w:t>
      </w:r>
      <w:r w:rsidR="001B2156" w:rsidRPr="00BC6257">
        <w:rPr>
          <w:rFonts w:ascii="Times New Roman" w:hAnsi="Times New Roman" w:cs="Times New Roman"/>
          <w:sz w:val="24"/>
          <w:szCs w:val="24"/>
        </w:rPr>
        <w:t>paragrahvi 129 täiendatakse lõi</w:t>
      </w:r>
      <w:r w:rsidR="00E9627D" w:rsidRPr="00BC6257">
        <w:rPr>
          <w:rFonts w:ascii="Times New Roman" w:hAnsi="Times New Roman" w:cs="Times New Roman"/>
          <w:sz w:val="24"/>
          <w:szCs w:val="24"/>
        </w:rPr>
        <w:t>getega</w:t>
      </w:r>
      <w:r w:rsidR="001B2156" w:rsidRPr="00BC6257">
        <w:rPr>
          <w:rFonts w:ascii="Times New Roman" w:hAnsi="Times New Roman" w:cs="Times New Roman"/>
          <w:sz w:val="24"/>
          <w:szCs w:val="24"/>
        </w:rPr>
        <w:t xml:space="preserve"> 1</w:t>
      </w:r>
      <w:r w:rsidR="001B2156" w:rsidRPr="00BC6257">
        <w:rPr>
          <w:rFonts w:ascii="Times New Roman" w:hAnsi="Times New Roman" w:cs="Times New Roman"/>
          <w:sz w:val="24"/>
          <w:szCs w:val="24"/>
          <w:vertAlign w:val="superscript"/>
        </w:rPr>
        <w:t>1</w:t>
      </w:r>
      <w:r w:rsidR="00E9627D" w:rsidRPr="00BC6257">
        <w:rPr>
          <w:rFonts w:ascii="Times New Roman" w:hAnsi="Times New Roman" w:cs="Times New Roman"/>
          <w:sz w:val="24"/>
          <w:szCs w:val="24"/>
        </w:rPr>
        <w:t>–1</w:t>
      </w:r>
      <w:r w:rsidR="00001277">
        <w:rPr>
          <w:rFonts w:ascii="Times New Roman" w:hAnsi="Times New Roman" w:cs="Times New Roman"/>
          <w:sz w:val="24"/>
          <w:szCs w:val="24"/>
          <w:vertAlign w:val="superscript"/>
        </w:rPr>
        <w:t>5</w:t>
      </w:r>
      <w:r w:rsidR="001B2156" w:rsidRPr="00BC6257">
        <w:rPr>
          <w:rFonts w:ascii="Times New Roman" w:hAnsi="Times New Roman" w:cs="Times New Roman"/>
          <w:sz w:val="24"/>
          <w:szCs w:val="24"/>
        </w:rPr>
        <w:t xml:space="preserve"> järgmises sõnastuses:</w:t>
      </w:r>
    </w:p>
    <w:p w14:paraId="66AD05C3" w14:textId="5BD0F854" w:rsidR="00D87DCF" w:rsidRDefault="001B2156" w:rsidP="00AC2D1A">
      <w:pPr>
        <w:pStyle w:val="Normaallaadveeb"/>
        <w:shd w:val="clear" w:color="auto" w:fill="FFFFFF" w:themeFill="background1"/>
        <w:spacing w:before="0" w:after="0" w:afterAutospacing="0"/>
        <w:jc w:val="both"/>
      </w:pPr>
      <w:r w:rsidRPr="00BC6257">
        <w:t>„(1</w:t>
      </w:r>
      <w:r w:rsidRPr="00BC6257">
        <w:rPr>
          <w:vertAlign w:val="superscript"/>
        </w:rPr>
        <w:t>1</w:t>
      </w:r>
      <w:r w:rsidRPr="00BC6257">
        <w:t xml:space="preserve">) </w:t>
      </w:r>
      <w:r w:rsidR="000970EA" w:rsidRPr="00BC6257">
        <w:t xml:space="preserve">Kindlustusandja solventsuse ja finantsseisundi aruande ning kindlustusgrupi solventsuse ja finantsseisundi aruande osana </w:t>
      </w:r>
      <w:r w:rsidR="00AA5EC2" w:rsidRPr="00120362">
        <w:t>avalikustatud</w:t>
      </w:r>
      <w:r w:rsidR="00CA03F2" w:rsidRPr="00120362">
        <w:t xml:space="preserve"> </w:t>
      </w:r>
      <w:r w:rsidRPr="00120362">
        <w:t>bilans</w:t>
      </w:r>
      <w:r w:rsidR="002125A9" w:rsidRPr="00120362">
        <w:t>i</w:t>
      </w:r>
      <w:r w:rsidRPr="00120362">
        <w:t xml:space="preserve"> peab olema auditeeri</w:t>
      </w:r>
      <w:r w:rsidR="008B62BB" w:rsidRPr="00120362">
        <w:t>n</w:t>
      </w:r>
      <w:r w:rsidRPr="00120362">
        <w:t xml:space="preserve">ud audiitorettevõtja </w:t>
      </w:r>
      <w:bookmarkStart w:id="580" w:name="_Hlk191539226"/>
      <w:r w:rsidRPr="00120362">
        <w:t>kooskõlas audiitortegevuse seaduse § 46 lõike</w:t>
      </w:r>
      <w:r w:rsidR="00E30E1A" w:rsidRPr="00120362">
        <w:t xml:space="preserve"> </w:t>
      </w:r>
      <w:r w:rsidRPr="00120362">
        <w:t xml:space="preserve">3 </w:t>
      </w:r>
      <w:r w:rsidR="00E30E1A" w:rsidRPr="00120362">
        <w:t xml:space="preserve">punktis 1 </w:t>
      </w:r>
      <w:r w:rsidR="00822128" w:rsidRPr="00120362">
        <w:t xml:space="preserve">nimetatud </w:t>
      </w:r>
      <w:r w:rsidRPr="00120362">
        <w:t>standarditega</w:t>
      </w:r>
      <w:bookmarkEnd w:id="580"/>
      <w:r w:rsidRPr="00120362">
        <w:t xml:space="preserve">. </w:t>
      </w:r>
    </w:p>
    <w:p w14:paraId="0382F9B6" w14:textId="77777777" w:rsidR="00D87DCF" w:rsidRDefault="00D87DCF" w:rsidP="00AC2D1A">
      <w:pPr>
        <w:pStyle w:val="Normaallaadveeb"/>
        <w:shd w:val="clear" w:color="auto" w:fill="FFFFFF" w:themeFill="background1"/>
        <w:spacing w:before="0" w:after="0" w:afterAutospacing="0"/>
        <w:jc w:val="both"/>
      </w:pPr>
    </w:p>
    <w:p w14:paraId="45993292" w14:textId="62EFD575" w:rsidR="001B2156" w:rsidRDefault="00D87DCF" w:rsidP="00AC2D1A">
      <w:pPr>
        <w:pStyle w:val="Normaallaadveeb"/>
        <w:shd w:val="clear" w:color="auto" w:fill="FFFFFF" w:themeFill="background1"/>
        <w:spacing w:before="0" w:after="0" w:afterAutospacing="0"/>
        <w:jc w:val="both"/>
      </w:pPr>
      <w:r w:rsidRPr="00AF546B">
        <w:t>(1</w:t>
      </w:r>
      <w:r w:rsidRPr="00AF546B">
        <w:rPr>
          <w:vertAlign w:val="superscript"/>
        </w:rPr>
        <w:t>2</w:t>
      </w:r>
      <w:r w:rsidRPr="00AF546B">
        <w:t xml:space="preserve">) </w:t>
      </w:r>
      <w:r w:rsidR="001B2156" w:rsidRPr="00AF546B">
        <w:t>Käesoleva</w:t>
      </w:r>
      <w:r w:rsidR="00AF546B" w:rsidRPr="00AF546B">
        <w:t xml:space="preserve"> </w:t>
      </w:r>
      <w:r w:rsidRPr="00AF546B">
        <w:t>paragrahvi lõikes 1</w:t>
      </w:r>
      <w:r w:rsidRPr="00AF546B">
        <w:rPr>
          <w:vertAlign w:val="superscript"/>
        </w:rPr>
        <w:t>1</w:t>
      </w:r>
      <w:r w:rsidR="001B2156" w:rsidRPr="00AF546B">
        <w:t xml:space="preserve"> </w:t>
      </w:r>
      <w:r w:rsidR="001B2156" w:rsidRPr="00BC6257">
        <w:t xml:space="preserve">sätestatut kohaldatakse muu hulgas käesoleva seaduse § 126 lõike 2 kohaselt ühtse aruandena avalikustatud kindlustusgrupi </w:t>
      </w:r>
      <w:r w:rsidR="00A06E66" w:rsidRPr="00BC6257">
        <w:t>ning</w:t>
      </w:r>
      <w:r w:rsidR="001B2156" w:rsidRPr="00BC6257">
        <w:t xml:space="preserve"> kindlustusgruppi kuuluva tütarettevõtja </w:t>
      </w:r>
      <w:r w:rsidR="00E9627D" w:rsidRPr="00BC6257">
        <w:t xml:space="preserve">solventsuse ja finantsseisundi aruande </w:t>
      </w:r>
      <w:r w:rsidR="001B2156" w:rsidRPr="00BC6257">
        <w:t>bilansi auditeerimise</w:t>
      </w:r>
      <w:r w:rsidR="00A0326A" w:rsidRPr="00BC6257">
        <w:t xml:space="preserve"> suhtes</w:t>
      </w:r>
      <w:r w:rsidR="001B2156" w:rsidRPr="00BC6257">
        <w:t xml:space="preserve">. </w:t>
      </w:r>
    </w:p>
    <w:p w14:paraId="3D39E43F" w14:textId="2135E4BB" w:rsidR="001B2156" w:rsidRPr="00BC6257" w:rsidRDefault="001B2156" w:rsidP="00AC2D1A">
      <w:pPr>
        <w:jc w:val="both"/>
        <w:rPr>
          <w:rFonts w:ascii="Times New Roman" w:hAnsi="Times New Roman" w:cs="Times New Roman"/>
          <w:sz w:val="24"/>
          <w:szCs w:val="24"/>
        </w:rPr>
      </w:pPr>
    </w:p>
    <w:p w14:paraId="7626E430" w14:textId="24EA752A" w:rsidR="00E9627D" w:rsidRPr="00BC6257" w:rsidRDefault="00E9627D" w:rsidP="00AC2D1A">
      <w:pPr>
        <w:pStyle w:val="Normaallaadveeb"/>
        <w:shd w:val="clear" w:color="auto" w:fill="FFFFFF" w:themeFill="background1"/>
        <w:spacing w:before="0" w:after="0" w:afterAutospacing="0"/>
        <w:jc w:val="both"/>
      </w:pPr>
      <w:r w:rsidRPr="00AF546B">
        <w:t>(1</w:t>
      </w:r>
      <w:r w:rsidR="00D87DCF" w:rsidRPr="00AF546B">
        <w:rPr>
          <w:vertAlign w:val="superscript"/>
        </w:rPr>
        <w:t>3</w:t>
      </w:r>
      <w:r w:rsidRPr="00AF546B">
        <w:t xml:space="preserve">) </w:t>
      </w:r>
      <w:r w:rsidRPr="00BC6257">
        <w:t>Käesoleva paragrahvi lõikes 1</w:t>
      </w:r>
      <w:r w:rsidRPr="00BC6257">
        <w:rPr>
          <w:vertAlign w:val="superscript"/>
        </w:rPr>
        <w:t>1</w:t>
      </w:r>
      <w:r w:rsidRPr="00BC6257">
        <w:t xml:space="preserve"> sätestatud kohustust ei kohaldata väikese ja mittekeeruka kindlustusandja ning </w:t>
      </w:r>
      <w:r w:rsidR="00640A14" w:rsidRPr="00BC6257">
        <w:t>v</w:t>
      </w:r>
      <w:r w:rsidRPr="00BC6257">
        <w:t>äikese ja mittekeeruka</w:t>
      </w:r>
      <w:r w:rsidR="00DF72F4">
        <w:t xml:space="preserve"> </w:t>
      </w:r>
      <w:r w:rsidRPr="00BC6257">
        <w:t>kindlustusgrupi</w:t>
      </w:r>
      <w:r w:rsidR="006C730C" w:rsidRPr="00BC6257">
        <w:t xml:space="preserve"> suhtes</w:t>
      </w:r>
      <w:r w:rsidRPr="00BC6257">
        <w:t>.</w:t>
      </w:r>
    </w:p>
    <w:p w14:paraId="210980DF" w14:textId="77777777" w:rsidR="00E9627D" w:rsidRPr="00BC6257" w:rsidRDefault="00E9627D" w:rsidP="00AC2D1A">
      <w:pPr>
        <w:jc w:val="both"/>
        <w:rPr>
          <w:rFonts w:ascii="Times New Roman" w:hAnsi="Times New Roman" w:cs="Times New Roman"/>
          <w:sz w:val="24"/>
          <w:szCs w:val="24"/>
        </w:rPr>
      </w:pPr>
    </w:p>
    <w:p w14:paraId="7C3CB3DA" w14:textId="687C7B87" w:rsidR="00E9627D" w:rsidRPr="00BC6257" w:rsidRDefault="00E9627D" w:rsidP="00AC2D1A">
      <w:pPr>
        <w:pStyle w:val="Normaallaadveeb"/>
        <w:shd w:val="clear" w:color="auto" w:fill="FFFFFF" w:themeFill="background1"/>
        <w:spacing w:before="0" w:after="0" w:afterAutospacing="0"/>
        <w:jc w:val="both"/>
      </w:pPr>
      <w:r w:rsidRPr="00AF546B">
        <w:t>(1</w:t>
      </w:r>
      <w:r w:rsidR="00D87DCF" w:rsidRPr="00AF546B">
        <w:rPr>
          <w:vertAlign w:val="superscript"/>
        </w:rPr>
        <w:t>4</w:t>
      </w:r>
      <w:r w:rsidRPr="00AF546B">
        <w:t xml:space="preserve">) </w:t>
      </w:r>
      <w:r w:rsidRPr="00BC6257">
        <w:t xml:space="preserve">Kindlustusandja esitab Finantsinspektsioonile koos solventsuse ja finantsseisundi aruandega käesoleva paragrahvi </w:t>
      </w:r>
      <w:bookmarkStart w:id="581" w:name="_Hlk191539474"/>
      <w:r w:rsidRPr="00BC6257">
        <w:t>lõikes 1</w:t>
      </w:r>
      <w:r w:rsidRPr="00BC6257">
        <w:rPr>
          <w:vertAlign w:val="superscript"/>
        </w:rPr>
        <w:t>1</w:t>
      </w:r>
      <w:r w:rsidRPr="00BC6257">
        <w:t xml:space="preserve"> </w:t>
      </w:r>
      <w:r w:rsidR="006B14FA" w:rsidRPr="00BC6257">
        <w:t xml:space="preserve">sätestatud </w:t>
      </w:r>
      <w:r w:rsidR="00E30E1A" w:rsidRPr="00BC6257">
        <w:t>audiitorteenuse</w:t>
      </w:r>
      <w:r w:rsidRPr="00BC6257">
        <w:t xml:space="preserve"> vandeaudiitori aruande</w:t>
      </w:r>
      <w:bookmarkEnd w:id="581"/>
      <w:r w:rsidRPr="00BC6257">
        <w:t>.</w:t>
      </w:r>
    </w:p>
    <w:p w14:paraId="3FCCA8CF" w14:textId="77777777" w:rsidR="00E9627D" w:rsidRPr="00BC6257" w:rsidRDefault="00E9627D" w:rsidP="00AC2D1A">
      <w:pPr>
        <w:pStyle w:val="Normaallaadveeb"/>
        <w:shd w:val="clear" w:color="auto" w:fill="FFFFFF" w:themeFill="background1"/>
        <w:spacing w:before="0" w:after="0" w:afterAutospacing="0"/>
        <w:jc w:val="both"/>
      </w:pPr>
    </w:p>
    <w:p w14:paraId="2974D55B" w14:textId="4E126C58" w:rsidR="00E9627D" w:rsidRPr="00BC6257" w:rsidRDefault="00E9627D" w:rsidP="00AC2D1A">
      <w:pPr>
        <w:pStyle w:val="Normaallaadveeb"/>
        <w:shd w:val="clear" w:color="auto" w:fill="FFFFFF" w:themeFill="background1"/>
        <w:spacing w:before="0" w:after="0" w:afterAutospacing="0"/>
        <w:jc w:val="both"/>
      </w:pPr>
      <w:bookmarkStart w:id="582" w:name="_Hlk191391512"/>
      <w:r w:rsidRPr="00AF546B">
        <w:t>(1</w:t>
      </w:r>
      <w:r w:rsidR="006452F1" w:rsidRPr="00AF546B">
        <w:rPr>
          <w:vertAlign w:val="superscript"/>
        </w:rPr>
        <w:t>5</w:t>
      </w:r>
      <w:r w:rsidRPr="00AF546B">
        <w:t xml:space="preserve">) </w:t>
      </w:r>
      <w:r w:rsidRPr="00BC6257">
        <w:t>Kindlustusgrupi juhtiv ettevõtja esitab kindlustusgrupi järelevalve teostajale koos kindlustusgrupi solventsus</w:t>
      </w:r>
      <w:r w:rsidR="006F2520" w:rsidRPr="00BC6257">
        <w:t>e</w:t>
      </w:r>
      <w:r w:rsidRPr="00BC6257">
        <w:t xml:space="preserve"> ja finantsseisundi aruandega, sealhulgas käesoleva seaduse § 126 lõike </w:t>
      </w:r>
      <w:r w:rsidR="007C1E2D">
        <w:t>2</w:t>
      </w:r>
      <w:r w:rsidRPr="00BC6257">
        <w:t xml:space="preserve"> punktis 1 nimetatud aruandega</w:t>
      </w:r>
      <w:r w:rsidR="00522FC7">
        <w:t>,</w:t>
      </w:r>
      <w:r w:rsidRPr="00BC6257">
        <w:t xml:space="preserve"> käesoleva paragrahvi lõikes 1</w:t>
      </w:r>
      <w:r w:rsidRPr="00BC6257">
        <w:rPr>
          <w:vertAlign w:val="superscript"/>
        </w:rPr>
        <w:t>1</w:t>
      </w:r>
      <w:r w:rsidRPr="00BC6257">
        <w:t xml:space="preserve"> </w:t>
      </w:r>
      <w:r w:rsidR="00966E41" w:rsidRPr="00BC6257">
        <w:t xml:space="preserve">sätestatud </w:t>
      </w:r>
      <w:r w:rsidR="00E30E1A" w:rsidRPr="00BC6257">
        <w:t>audiitorteenuse</w:t>
      </w:r>
      <w:r w:rsidRPr="00BC6257">
        <w:t xml:space="preserve"> vandeaudiitori aruande ning Finantsinspektsioonile koos </w:t>
      </w:r>
      <w:r w:rsidR="001D0A10">
        <w:t xml:space="preserve">käesoleva seaduse </w:t>
      </w:r>
      <w:r w:rsidR="00193EAD" w:rsidRPr="00BC6257">
        <w:t>§ 126</w:t>
      </w:r>
      <w:r w:rsidRPr="00BC6257">
        <w:t xml:space="preserve"> lõike</w:t>
      </w:r>
      <w:r w:rsidR="00F62C92" w:rsidRPr="00BC6257">
        <w:t> </w:t>
      </w:r>
      <w:r w:rsidR="007928E9">
        <w:t>2</w:t>
      </w:r>
      <w:r w:rsidRPr="00BC6257">
        <w:t xml:space="preserve"> punkti</w:t>
      </w:r>
      <w:r w:rsidR="00F62C92" w:rsidRPr="00BC6257">
        <w:t>s</w:t>
      </w:r>
      <w:r w:rsidRPr="00BC6257">
        <w:t xml:space="preserve"> 2 sätestatud teabega viidatud vandeaudiitori aruande.“; </w:t>
      </w:r>
    </w:p>
    <w:bookmarkEnd w:id="582"/>
    <w:p w14:paraId="72863497" w14:textId="77777777" w:rsidR="00E9627D" w:rsidRPr="00BC6257" w:rsidRDefault="00E9627D" w:rsidP="00AC2D1A">
      <w:pPr>
        <w:jc w:val="both"/>
        <w:rPr>
          <w:rFonts w:ascii="Times New Roman" w:hAnsi="Times New Roman" w:cs="Times New Roman"/>
          <w:sz w:val="24"/>
          <w:szCs w:val="24"/>
        </w:rPr>
      </w:pPr>
    </w:p>
    <w:p w14:paraId="5AF80EB4" w14:textId="74FEFF52" w:rsidR="00045A07" w:rsidRPr="00BC6257" w:rsidRDefault="00F73B22" w:rsidP="00AC2D1A">
      <w:pPr>
        <w:pStyle w:val="Normaallaadveeb"/>
        <w:shd w:val="clear" w:color="auto" w:fill="FFFFFF" w:themeFill="background1"/>
        <w:spacing w:before="0" w:after="0" w:afterAutospacing="0"/>
        <w:jc w:val="both"/>
        <w:rPr>
          <w:i/>
          <w:iCs/>
        </w:rPr>
      </w:pPr>
      <w:r w:rsidRPr="00BC6257">
        <w:rPr>
          <w:b/>
          <w:bCs/>
        </w:rPr>
        <w:t>12</w:t>
      </w:r>
      <w:r>
        <w:rPr>
          <w:b/>
          <w:bCs/>
        </w:rPr>
        <w:t>9</w:t>
      </w:r>
      <w:r w:rsidR="56977EB4" w:rsidRPr="00BC6257">
        <w:rPr>
          <w:b/>
          <w:bCs/>
        </w:rPr>
        <w:t>)</w:t>
      </w:r>
      <w:r w:rsidR="56977EB4" w:rsidRPr="00BC6257">
        <w:t xml:space="preserve"> </w:t>
      </w:r>
      <w:r w:rsidR="00045A07" w:rsidRPr="00BC6257">
        <w:t>paragrahvi 129 lõi</w:t>
      </w:r>
      <w:r w:rsidR="00EE7E16" w:rsidRPr="00BC6257">
        <w:t>kes</w:t>
      </w:r>
      <w:r w:rsidR="00045A07" w:rsidRPr="00BC6257">
        <w:t xml:space="preserve"> </w:t>
      </w:r>
      <w:r w:rsidR="00CD5329" w:rsidRPr="00BC6257">
        <w:t>2</w:t>
      </w:r>
      <w:r w:rsidR="00045A07" w:rsidRPr="00BC6257">
        <w:t xml:space="preserve"> </w:t>
      </w:r>
      <w:r w:rsidR="00EE7E16" w:rsidRPr="00BC6257">
        <w:t xml:space="preserve">asendatakse </w:t>
      </w:r>
      <w:r w:rsidR="00B239C1">
        <w:t>tekstiosa</w:t>
      </w:r>
      <w:r w:rsidR="00EE7E16" w:rsidRPr="00BC6257">
        <w:t xml:space="preserve"> „auditeerimise kohustuse ja korra, et tagada neis aruannetes avaldatud kindlustusandja omavahendite ja kapitalinõuete vastavuse usaldusväärsus“ </w:t>
      </w:r>
      <w:bookmarkStart w:id="583" w:name="_Hlk191392076"/>
      <w:r w:rsidR="004D378F" w:rsidRPr="00BC6257">
        <w:t xml:space="preserve">sõnadega </w:t>
      </w:r>
      <w:r w:rsidR="00EE7E16" w:rsidRPr="00BC6257">
        <w:t>„</w:t>
      </w:r>
      <w:r w:rsidR="00045A07" w:rsidRPr="00BC6257">
        <w:t>auditeerimise täpsema korra</w:t>
      </w:r>
      <w:r w:rsidR="00EE7E16" w:rsidRPr="00BC6257">
        <w:t>“</w:t>
      </w:r>
      <w:r w:rsidR="00045A07" w:rsidRPr="00BC6257">
        <w:t xml:space="preserve">; </w:t>
      </w:r>
    </w:p>
    <w:p w14:paraId="0606A592" w14:textId="77777777" w:rsidR="00E30E1A" w:rsidRPr="00BC6257" w:rsidRDefault="00E30E1A" w:rsidP="00AC2D1A">
      <w:pPr>
        <w:pStyle w:val="Normaallaadveeb"/>
        <w:shd w:val="clear" w:color="auto" w:fill="FFFFFF" w:themeFill="background1"/>
        <w:spacing w:before="0" w:after="0" w:afterAutospacing="0"/>
        <w:jc w:val="both"/>
        <w:rPr>
          <w:i/>
          <w:iCs/>
          <w:color w:val="202020"/>
        </w:rPr>
      </w:pPr>
    </w:p>
    <w:p w14:paraId="56662DFD" w14:textId="08A6D124" w:rsidR="00E30E1A" w:rsidRPr="00BC6257" w:rsidRDefault="00953F5A" w:rsidP="00AC2D1A">
      <w:pPr>
        <w:jc w:val="both"/>
        <w:rPr>
          <w:rFonts w:ascii="Times New Roman" w:hAnsi="Times New Roman" w:cs="Times New Roman"/>
          <w:sz w:val="24"/>
          <w:szCs w:val="24"/>
        </w:rPr>
      </w:pPr>
      <w:r w:rsidRPr="00AF546B">
        <w:rPr>
          <w:rFonts w:ascii="Times New Roman" w:hAnsi="Times New Roman" w:cs="Times New Roman"/>
          <w:b/>
          <w:bCs/>
          <w:sz w:val="24"/>
          <w:szCs w:val="24"/>
        </w:rPr>
        <w:t>130</w:t>
      </w:r>
      <w:r w:rsidR="686CFDFF" w:rsidRPr="00AF546B">
        <w:rPr>
          <w:rFonts w:ascii="Times New Roman" w:hAnsi="Times New Roman" w:cs="Times New Roman"/>
          <w:b/>
          <w:bCs/>
          <w:sz w:val="24"/>
          <w:szCs w:val="24"/>
        </w:rPr>
        <w:t>)</w:t>
      </w:r>
      <w:r w:rsidR="686CFDFF" w:rsidRPr="00BC6257">
        <w:rPr>
          <w:rFonts w:ascii="Times New Roman" w:hAnsi="Times New Roman" w:cs="Times New Roman"/>
          <w:sz w:val="24"/>
          <w:szCs w:val="24"/>
        </w:rPr>
        <w:t xml:space="preserve"> </w:t>
      </w:r>
      <w:r w:rsidR="00E30E1A" w:rsidRPr="00BC6257">
        <w:rPr>
          <w:rFonts w:ascii="Times New Roman" w:hAnsi="Times New Roman" w:cs="Times New Roman"/>
          <w:sz w:val="24"/>
          <w:szCs w:val="24"/>
        </w:rPr>
        <w:t>paragrahvi 129 lõikes 5 ja lõike 7 punktis 2 asendatakse sõna „audiitorkontroll“ sõnaga „</w:t>
      </w:r>
      <w:r w:rsidR="0062773F" w:rsidRPr="00BC6257">
        <w:rPr>
          <w:rFonts w:ascii="Times New Roman" w:hAnsi="Times New Roman" w:cs="Times New Roman"/>
          <w:sz w:val="24"/>
          <w:szCs w:val="24"/>
        </w:rPr>
        <w:t>audit“ vastavas käändes;</w:t>
      </w:r>
    </w:p>
    <w:p w14:paraId="4E81E3E0" w14:textId="77777777" w:rsidR="00CD5329" w:rsidRPr="00BC6257" w:rsidRDefault="00CD5329" w:rsidP="00AC2D1A">
      <w:pPr>
        <w:pStyle w:val="Normaallaadveeb"/>
        <w:shd w:val="clear" w:color="auto" w:fill="FFFFFF" w:themeFill="background1"/>
        <w:spacing w:before="0" w:after="0" w:afterAutospacing="0"/>
        <w:jc w:val="both"/>
        <w:rPr>
          <w:i/>
          <w:iCs/>
          <w:strike/>
          <w:color w:val="202020"/>
        </w:rPr>
      </w:pPr>
    </w:p>
    <w:bookmarkEnd w:id="583"/>
    <w:p w14:paraId="2A29A6AF" w14:textId="6E9021B2" w:rsidR="00045A07" w:rsidRPr="00BC6257" w:rsidRDefault="0084271F" w:rsidP="00AC2D1A">
      <w:pPr>
        <w:jc w:val="both"/>
        <w:rPr>
          <w:rFonts w:ascii="Times New Roman" w:hAnsi="Times New Roman" w:cs="Times New Roman"/>
          <w:sz w:val="24"/>
          <w:szCs w:val="24"/>
        </w:rPr>
      </w:pPr>
      <w:r w:rsidRPr="00AF546B">
        <w:rPr>
          <w:rFonts w:ascii="Times New Roman" w:hAnsi="Times New Roman" w:cs="Times New Roman"/>
          <w:b/>
          <w:bCs/>
          <w:sz w:val="24"/>
          <w:szCs w:val="24"/>
        </w:rPr>
        <w:t>13</w:t>
      </w:r>
      <w:r w:rsidR="00953F5A" w:rsidRPr="00AF546B">
        <w:rPr>
          <w:rFonts w:ascii="Times New Roman" w:hAnsi="Times New Roman" w:cs="Times New Roman"/>
          <w:b/>
          <w:bCs/>
          <w:sz w:val="24"/>
          <w:szCs w:val="24"/>
        </w:rPr>
        <w:t>1</w:t>
      </w:r>
      <w:r w:rsidR="2DB7575A" w:rsidRPr="00AF546B">
        <w:rPr>
          <w:rFonts w:ascii="Times New Roman" w:hAnsi="Times New Roman" w:cs="Times New Roman"/>
          <w:b/>
          <w:bCs/>
          <w:sz w:val="24"/>
          <w:szCs w:val="24"/>
        </w:rPr>
        <w:t>)</w:t>
      </w:r>
      <w:r w:rsidR="2DB7575A" w:rsidRPr="00BC6257">
        <w:rPr>
          <w:rFonts w:ascii="Times New Roman" w:hAnsi="Times New Roman" w:cs="Times New Roman"/>
          <w:sz w:val="24"/>
          <w:szCs w:val="24"/>
        </w:rPr>
        <w:t xml:space="preserve"> </w:t>
      </w:r>
      <w:r w:rsidR="00961A10" w:rsidRPr="00BC6257">
        <w:rPr>
          <w:rFonts w:ascii="Times New Roman" w:hAnsi="Times New Roman" w:cs="Times New Roman"/>
          <w:sz w:val="24"/>
          <w:szCs w:val="24"/>
        </w:rPr>
        <w:t>p</w:t>
      </w:r>
      <w:r w:rsidR="00CD5329" w:rsidRPr="00BC6257">
        <w:rPr>
          <w:rFonts w:ascii="Times New Roman" w:hAnsi="Times New Roman" w:cs="Times New Roman"/>
          <w:sz w:val="24"/>
          <w:szCs w:val="24"/>
        </w:rPr>
        <w:t>aragrahvi 129 lõi</w:t>
      </w:r>
      <w:r w:rsidR="00961A10" w:rsidRPr="00BC6257">
        <w:rPr>
          <w:rFonts w:ascii="Times New Roman" w:hAnsi="Times New Roman" w:cs="Times New Roman"/>
          <w:sz w:val="24"/>
          <w:szCs w:val="24"/>
        </w:rPr>
        <w:t>ke</w:t>
      </w:r>
      <w:r w:rsidR="00CD5329" w:rsidRPr="00BC6257">
        <w:rPr>
          <w:rFonts w:ascii="Times New Roman" w:hAnsi="Times New Roman" w:cs="Times New Roman"/>
          <w:sz w:val="24"/>
          <w:szCs w:val="24"/>
        </w:rPr>
        <w:t xml:space="preserve"> 8 </w:t>
      </w:r>
      <w:r w:rsidR="00961A10" w:rsidRPr="00BC6257">
        <w:rPr>
          <w:rFonts w:ascii="Times New Roman" w:hAnsi="Times New Roman" w:cs="Times New Roman"/>
          <w:sz w:val="24"/>
          <w:szCs w:val="24"/>
        </w:rPr>
        <w:t xml:space="preserve">sissejuhatav lauseosa </w:t>
      </w:r>
      <w:r w:rsidR="00CD5329" w:rsidRPr="00BC6257">
        <w:rPr>
          <w:rFonts w:ascii="Times New Roman" w:hAnsi="Times New Roman" w:cs="Times New Roman"/>
          <w:sz w:val="24"/>
          <w:szCs w:val="24"/>
        </w:rPr>
        <w:t>muudetakse ja sõnastatakse järgmiselt:</w:t>
      </w:r>
    </w:p>
    <w:p w14:paraId="1C53A255" w14:textId="6FD19728" w:rsidR="00961A10" w:rsidRDefault="00CD5329" w:rsidP="00AC2D1A">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00455249" w:rsidRPr="00BC6257">
        <w:rPr>
          <w:rFonts w:ascii="Times New Roman" w:hAnsi="Times New Roman" w:cs="Times New Roman"/>
          <w:sz w:val="24"/>
          <w:szCs w:val="24"/>
        </w:rPr>
        <w:t xml:space="preserve">(8) </w:t>
      </w:r>
      <w:r w:rsidR="00455249">
        <w:rPr>
          <w:rFonts w:ascii="Times New Roman" w:eastAsia="Times New Roman" w:hAnsi="Times New Roman" w:cs="Times New Roman"/>
          <w:sz w:val="24"/>
          <w:szCs w:val="24"/>
          <w:lang w:eastAsia="et-EE"/>
        </w:rPr>
        <w:t>V</w:t>
      </w:r>
      <w:r w:rsidR="00455249" w:rsidRPr="00BC6257">
        <w:rPr>
          <w:rFonts w:ascii="Times New Roman" w:eastAsia="Times New Roman" w:hAnsi="Times New Roman" w:cs="Times New Roman"/>
          <w:sz w:val="24"/>
          <w:szCs w:val="24"/>
          <w:lang w:eastAsia="et-EE"/>
        </w:rPr>
        <w:t xml:space="preserve">andeaudiitori aruande väljastamise ja kliendilepingu ülesütlemise korral </w:t>
      </w:r>
      <w:r w:rsidR="00455249">
        <w:rPr>
          <w:rFonts w:ascii="Times New Roman" w:eastAsia="Times New Roman" w:hAnsi="Times New Roman" w:cs="Times New Roman"/>
          <w:sz w:val="24"/>
          <w:szCs w:val="24"/>
          <w:lang w:eastAsia="et-EE"/>
        </w:rPr>
        <w:t>teavitab</w:t>
      </w:r>
      <w:r w:rsidR="00455249" w:rsidRPr="00BC6257">
        <w:rPr>
          <w:rFonts w:ascii="Times New Roman" w:eastAsia="Times New Roman" w:hAnsi="Times New Roman" w:cs="Times New Roman"/>
          <w:sz w:val="24"/>
          <w:szCs w:val="24"/>
          <w:lang w:eastAsia="et-EE"/>
        </w:rPr>
        <w:t xml:space="preserve"> </w:t>
      </w:r>
      <w:r w:rsidR="00455249">
        <w:rPr>
          <w:rFonts w:ascii="Times New Roman" w:eastAsia="Times New Roman" w:hAnsi="Times New Roman" w:cs="Times New Roman"/>
          <w:sz w:val="24"/>
          <w:szCs w:val="24"/>
          <w:lang w:eastAsia="et-EE"/>
        </w:rPr>
        <w:t>a</w:t>
      </w:r>
      <w:r w:rsidR="00455249" w:rsidRPr="00BC6257">
        <w:rPr>
          <w:rFonts w:ascii="Times New Roman" w:eastAsia="Times New Roman" w:hAnsi="Times New Roman" w:cs="Times New Roman"/>
          <w:sz w:val="24"/>
          <w:szCs w:val="24"/>
          <w:lang w:eastAsia="et-EE"/>
        </w:rPr>
        <w:t>udiitorettevõtja Finantsinspektsiooni viivitamata kirjalikult kindlustusandja auditeerimise käigus talle teatavaks saanud asjaoludest, mis</w:t>
      </w:r>
      <w:r w:rsidR="00455249">
        <w:rPr>
          <w:rFonts w:ascii="Times New Roman" w:eastAsia="Times New Roman" w:hAnsi="Times New Roman" w:cs="Times New Roman"/>
          <w:sz w:val="24"/>
          <w:szCs w:val="24"/>
          <w:lang w:eastAsia="et-EE"/>
        </w:rPr>
        <w:t>:“;</w:t>
      </w:r>
    </w:p>
    <w:p w14:paraId="733579F8" w14:textId="77777777" w:rsidR="00455249" w:rsidRPr="00BC6257" w:rsidRDefault="00455249" w:rsidP="00AC2D1A">
      <w:pPr>
        <w:jc w:val="both"/>
        <w:rPr>
          <w:rFonts w:ascii="Times New Roman" w:eastAsia="Times New Roman" w:hAnsi="Times New Roman" w:cs="Times New Roman"/>
          <w:sz w:val="24"/>
          <w:szCs w:val="24"/>
          <w:lang w:eastAsia="et-EE"/>
        </w:rPr>
      </w:pPr>
    </w:p>
    <w:p w14:paraId="17F3D76E" w14:textId="4F51308D" w:rsidR="00961A10" w:rsidRPr="00BC6257" w:rsidRDefault="00054A34" w:rsidP="00AC2D1A">
      <w:pPr>
        <w:jc w:val="both"/>
        <w:rPr>
          <w:rFonts w:ascii="Times New Roman" w:eastAsia="Times New Roman" w:hAnsi="Times New Roman" w:cs="Times New Roman"/>
          <w:sz w:val="24"/>
          <w:szCs w:val="24"/>
          <w:lang w:eastAsia="et-EE"/>
        </w:rPr>
      </w:pPr>
      <w:r w:rsidRPr="00AF546B">
        <w:rPr>
          <w:rFonts w:ascii="Times New Roman" w:eastAsia="Times New Roman" w:hAnsi="Times New Roman" w:cs="Times New Roman"/>
          <w:b/>
          <w:bCs/>
          <w:sz w:val="24"/>
          <w:szCs w:val="24"/>
          <w:lang w:eastAsia="et-EE"/>
        </w:rPr>
        <w:t>13</w:t>
      </w:r>
      <w:r w:rsidR="00953F5A" w:rsidRPr="00AF546B">
        <w:rPr>
          <w:rFonts w:ascii="Times New Roman" w:eastAsia="Times New Roman" w:hAnsi="Times New Roman" w:cs="Times New Roman"/>
          <w:b/>
          <w:bCs/>
          <w:sz w:val="24"/>
          <w:szCs w:val="24"/>
          <w:lang w:eastAsia="et-EE"/>
        </w:rPr>
        <w:t>2</w:t>
      </w:r>
      <w:r w:rsidR="107EF142" w:rsidRPr="00AF546B">
        <w:rPr>
          <w:rFonts w:ascii="Times New Roman" w:eastAsia="Times New Roman" w:hAnsi="Times New Roman" w:cs="Times New Roman"/>
          <w:b/>
          <w:bCs/>
          <w:sz w:val="24"/>
          <w:szCs w:val="24"/>
          <w:lang w:eastAsia="et-EE"/>
        </w:rPr>
        <w:t>)</w:t>
      </w:r>
      <w:r w:rsidR="107EF142" w:rsidRPr="00BC6257">
        <w:rPr>
          <w:rFonts w:ascii="Times New Roman" w:eastAsia="Times New Roman" w:hAnsi="Times New Roman" w:cs="Times New Roman"/>
          <w:sz w:val="24"/>
          <w:szCs w:val="24"/>
          <w:lang w:eastAsia="et-EE"/>
        </w:rPr>
        <w:t xml:space="preserve"> </w:t>
      </w:r>
      <w:r w:rsidR="00961A10" w:rsidRPr="00BC6257">
        <w:rPr>
          <w:rFonts w:ascii="Times New Roman" w:eastAsia="Times New Roman" w:hAnsi="Times New Roman" w:cs="Times New Roman"/>
          <w:sz w:val="24"/>
          <w:szCs w:val="24"/>
          <w:lang w:eastAsia="et-EE"/>
        </w:rPr>
        <w:t>paragrahvi 129 lõike 8 punkt 3 muudetakse ja sõnastatakse järgmiselt:</w:t>
      </w:r>
    </w:p>
    <w:p w14:paraId="02172CD2" w14:textId="02FF8B79" w:rsidR="00CD5329" w:rsidRPr="00BC6257" w:rsidRDefault="00961A10"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CD5329" w:rsidRPr="00BC6257">
        <w:rPr>
          <w:rFonts w:ascii="Times New Roman" w:eastAsia="Times New Roman" w:hAnsi="Times New Roman" w:cs="Times New Roman"/>
          <w:sz w:val="24"/>
          <w:szCs w:val="24"/>
          <w:lang w:eastAsia="et-EE"/>
        </w:rPr>
        <w:t>võivad põhjustada</w:t>
      </w:r>
      <w:r w:rsidR="008C65F2" w:rsidRPr="00BC6257">
        <w:rPr>
          <w:rFonts w:ascii="Calibri" w:hAnsi="Calibri" w:cs="Calibri"/>
        </w:rPr>
        <w:t xml:space="preserve"> </w:t>
      </w:r>
      <w:r w:rsidR="008C65F2" w:rsidRPr="00BC6257">
        <w:rPr>
          <w:rFonts w:ascii="Times New Roman" w:eastAsia="Times New Roman" w:hAnsi="Times New Roman" w:cs="Times New Roman"/>
          <w:sz w:val="24"/>
          <w:szCs w:val="24"/>
          <w:lang w:eastAsia="et-EE"/>
        </w:rPr>
        <w:t>modifitseeritud arvamuse väljastamise;“</w:t>
      </w:r>
      <w:r w:rsidR="00131DFA" w:rsidRPr="00BC6257">
        <w:rPr>
          <w:rFonts w:ascii="Times New Roman" w:eastAsia="Times New Roman" w:hAnsi="Times New Roman" w:cs="Times New Roman"/>
          <w:sz w:val="24"/>
          <w:szCs w:val="24"/>
          <w:lang w:eastAsia="et-EE"/>
        </w:rPr>
        <w:t>;</w:t>
      </w:r>
    </w:p>
    <w:p w14:paraId="2B46A9E0" w14:textId="77777777" w:rsidR="0082020F" w:rsidRPr="00BC6257" w:rsidRDefault="0082020F" w:rsidP="00AC2D1A">
      <w:pPr>
        <w:jc w:val="both"/>
        <w:rPr>
          <w:rFonts w:ascii="Times New Roman" w:eastAsia="Times New Roman" w:hAnsi="Times New Roman" w:cs="Times New Roman"/>
          <w:sz w:val="24"/>
          <w:szCs w:val="24"/>
          <w:lang w:eastAsia="et-EE"/>
        </w:rPr>
      </w:pPr>
    </w:p>
    <w:p w14:paraId="254229FE" w14:textId="60ACB2EA" w:rsidR="00CD5329" w:rsidRPr="00BC6257" w:rsidRDefault="00054A34" w:rsidP="00AC2D1A">
      <w:pPr>
        <w:jc w:val="both"/>
        <w:rPr>
          <w:rFonts w:ascii="Times New Roman" w:hAnsi="Times New Roman" w:cs="Times New Roman"/>
          <w:sz w:val="24"/>
          <w:szCs w:val="24"/>
        </w:rPr>
      </w:pPr>
      <w:r w:rsidRPr="00AF546B">
        <w:rPr>
          <w:rFonts w:ascii="Times New Roman" w:hAnsi="Times New Roman" w:cs="Times New Roman"/>
          <w:b/>
          <w:bCs/>
          <w:sz w:val="24"/>
          <w:szCs w:val="24"/>
        </w:rPr>
        <w:t>13</w:t>
      </w:r>
      <w:r w:rsidR="00953F5A" w:rsidRPr="00AF546B">
        <w:rPr>
          <w:rFonts w:ascii="Times New Roman" w:hAnsi="Times New Roman" w:cs="Times New Roman"/>
          <w:b/>
          <w:bCs/>
          <w:sz w:val="24"/>
          <w:szCs w:val="24"/>
        </w:rPr>
        <w:t>3</w:t>
      </w:r>
      <w:r w:rsidR="519FC26E" w:rsidRPr="00AF546B">
        <w:rPr>
          <w:rFonts w:ascii="Times New Roman" w:hAnsi="Times New Roman" w:cs="Times New Roman"/>
          <w:b/>
          <w:bCs/>
          <w:sz w:val="24"/>
          <w:szCs w:val="24"/>
        </w:rPr>
        <w:t>)</w:t>
      </w:r>
      <w:r w:rsidR="519FC26E" w:rsidRPr="00AF546B">
        <w:rPr>
          <w:rFonts w:ascii="Times New Roman" w:hAnsi="Times New Roman" w:cs="Times New Roman"/>
          <w:sz w:val="24"/>
          <w:szCs w:val="24"/>
        </w:rPr>
        <w:t xml:space="preserve"> </w:t>
      </w:r>
      <w:r w:rsidR="0082020F" w:rsidRPr="00AF546B">
        <w:rPr>
          <w:rFonts w:ascii="Times New Roman" w:hAnsi="Times New Roman" w:cs="Times New Roman"/>
          <w:sz w:val="24"/>
          <w:szCs w:val="24"/>
        </w:rPr>
        <w:t>paragrahvi</w:t>
      </w:r>
      <w:r w:rsidR="0082020F" w:rsidRPr="00BC6257">
        <w:rPr>
          <w:rFonts w:ascii="Times New Roman" w:hAnsi="Times New Roman" w:cs="Times New Roman"/>
          <w:sz w:val="24"/>
          <w:szCs w:val="24"/>
        </w:rPr>
        <w:t xml:space="preserve"> 129 lõige 9 muudetakse ja sõnastatakse järgmiselt:</w:t>
      </w:r>
    </w:p>
    <w:p w14:paraId="10535A12" w14:textId="77777777" w:rsidR="00592287" w:rsidRPr="00BC6257" w:rsidRDefault="00592287" w:rsidP="00AC2D1A">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 xml:space="preserve">(9) </w:t>
      </w:r>
      <w:r>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indlustusandjaga märkimisväärses seoses oleva isiku audiitorkontrollis vandeaudiitori aruande väljastamise või kliendilepingu ülesütlemise korral teavita</w:t>
      </w:r>
      <w:r>
        <w:rPr>
          <w:rFonts w:ascii="Times New Roman" w:eastAsia="Times New Roman" w:hAnsi="Times New Roman" w:cs="Times New Roman"/>
          <w:sz w:val="24"/>
          <w:szCs w:val="24"/>
          <w:lang w:eastAsia="et-EE"/>
        </w:rPr>
        <w:t>b audiitorettevõtja</w:t>
      </w:r>
      <w:r w:rsidRPr="00BC6257">
        <w:rPr>
          <w:rFonts w:ascii="Times New Roman" w:eastAsia="Times New Roman" w:hAnsi="Times New Roman" w:cs="Times New Roman"/>
          <w:sz w:val="24"/>
          <w:szCs w:val="24"/>
          <w:lang w:eastAsia="et-EE"/>
        </w:rPr>
        <w:t xml:space="preserve"> kirjalikult Finantsinspektsiooni asjaoludest, millel on või võib olla käesoleva paragrahvi lõikes 8 nimetatud tagajärg.“;</w:t>
      </w:r>
    </w:p>
    <w:p w14:paraId="67FB8301" w14:textId="77777777" w:rsidR="00A9007B" w:rsidRPr="00BC6257" w:rsidRDefault="00A9007B" w:rsidP="00AC2D1A">
      <w:pPr>
        <w:jc w:val="both"/>
        <w:rPr>
          <w:rFonts w:ascii="Times New Roman" w:eastAsia="Times New Roman" w:hAnsi="Times New Roman" w:cs="Times New Roman"/>
          <w:sz w:val="24"/>
          <w:szCs w:val="24"/>
          <w:lang w:eastAsia="et-EE"/>
        </w:rPr>
      </w:pPr>
    </w:p>
    <w:p w14:paraId="40C0B799" w14:textId="0C95A05C" w:rsidR="00A9007B" w:rsidRPr="00BC6257" w:rsidRDefault="00A50977"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13</w:t>
      </w:r>
      <w:r w:rsidR="00953F5A">
        <w:rPr>
          <w:rFonts w:ascii="Times New Roman" w:hAnsi="Times New Roman" w:cs="Times New Roman"/>
          <w:b/>
          <w:bCs/>
          <w:sz w:val="24"/>
          <w:szCs w:val="24"/>
        </w:rPr>
        <w:t>4</w:t>
      </w:r>
      <w:r w:rsidR="00A9007B" w:rsidRPr="00BC6257">
        <w:rPr>
          <w:rFonts w:ascii="Times New Roman" w:hAnsi="Times New Roman" w:cs="Times New Roman"/>
          <w:b/>
          <w:bCs/>
          <w:sz w:val="24"/>
          <w:szCs w:val="24"/>
        </w:rPr>
        <w:t>)</w:t>
      </w:r>
      <w:r w:rsidR="00A9007B" w:rsidRPr="00BC6257">
        <w:rPr>
          <w:rFonts w:ascii="Times New Roman" w:hAnsi="Times New Roman" w:cs="Times New Roman"/>
          <w:sz w:val="24"/>
          <w:szCs w:val="24"/>
        </w:rPr>
        <w:t xml:space="preserve"> paragrahvi 131 lõi</w:t>
      </w:r>
      <w:r w:rsidR="007747E5" w:rsidRPr="00BC6257">
        <w:rPr>
          <w:rFonts w:ascii="Times New Roman" w:hAnsi="Times New Roman" w:cs="Times New Roman"/>
          <w:sz w:val="24"/>
          <w:szCs w:val="24"/>
        </w:rPr>
        <w:t xml:space="preserve">ke </w:t>
      </w:r>
      <w:r w:rsidR="00A9007B" w:rsidRPr="00BC6257">
        <w:rPr>
          <w:rFonts w:ascii="Times New Roman" w:hAnsi="Times New Roman" w:cs="Times New Roman"/>
          <w:sz w:val="24"/>
          <w:szCs w:val="24"/>
        </w:rPr>
        <w:t>10</w:t>
      </w:r>
      <w:r w:rsidR="007747E5" w:rsidRPr="00BC6257">
        <w:rPr>
          <w:rFonts w:ascii="Times New Roman" w:hAnsi="Times New Roman" w:cs="Times New Roman"/>
          <w:sz w:val="24"/>
          <w:szCs w:val="24"/>
        </w:rPr>
        <w:t xml:space="preserve"> esimest </w:t>
      </w:r>
      <w:r w:rsidR="00C74B39" w:rsidRPr="00BC6257">
        <w:rPr>
          <w:rFonts w:ascii="Times New Roman" w:hAnsi="Times New Roman" w:cs="Times New Roman"/>
          <w:sz w:val="24"/>
          <w:szCs w:val="24"/>
        </w:rPr>
        <w:t>lauset</w:t>
      </w:r>
      <w:r w:rsidR="00A9007B" w:rsidRPr="00BC6257">
        <w:rPr>
          <w:rFonts w:ascii="Times New Roman" w:hAnsi="Times New Roman" w:cs="Times New Roman"/>
          <w:sz w:val="24"/>
          <w:szCs w:val="24"/>
        </w:rPr>
        <w:t xml:space="preserve"> täiendatakse pärast sõna „luba“ </w:t>
      </w:r>
      <w:r w:rsidR="006445A2">
        <w:rPr>
          <w:rFonts w:ascii="Times New Roman" w:hAnsi="Times New Roman" w:cs="Times New Roman"/>
          <w:sz w:val="24"/>
          <w:szCs w:val="24"/>
        </w:rPr>
        <w:t>tekstiosa</w:t>
      </w:r>
      <w:r w:rsidR="00A9007B" w:rsidRPr="00BC6257">
        <w:rPr>
          <w:rFonts w:ascii="Times New Roman" w:hAnsi="Times New Roman" w:cs="Times New Roman"/>
          <w:sz w:val="24"/>
          <w:szCs w:val="24"/>
        </w:rPr>
        <w:t>ga „, välja arvatud kindlustusandja erirežiimi korral“;</w:t>
      </w:r>
    </w:p>
    <w:p w14:paraId="5BF7F5FE" w14:textId="77777777" w:rsidR="00A50977" w:rsidRPr="00BC6257" w:rsidRDefault="00A50977" w:rsidP="00AC2D1A">
      <w:pPr>
        <w:pStyle w:val="Loendilik"/>
        <w:ind w:left="0"/>
        <w:jc w:val="both"/>
        <w:rPr>
          <w:rFonts w:ascii="Times New Roman" w:eastAsia="Times New Roman" w:hAnsi="Times New Roman" w:cs="Times New Roman"/>
          <w:sz w:val="24"/>
          <w:szCs w:val="24"/>
          <w:lang w:eastAsia="et-EE"/>
        </w:rPr>
      </w:pPr>
    </w:p>
    <w:p w14:paraId="6B30A638" w14:textId="77777777" w:rsidR="000A0086" w:rsidRPr="00BC6257" w:rsidRDefault="000A0086" w:rsidP="00AC2D1A">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13</w:t>
      </w:r>
      <w:r>
        <w:rPr>
          <w:rFonts w:ascii="Times New Roman" w:eastAsia="Times New Roman" w:hAnsi="Times New Roman" w:cs="Times New Roman"/>
          <w:b/>
          <w:bCs/>
          <w:sz w:val="24"/>
          <w:szCs w:val="24"/>
          <w:lang w:eastAsia="et-EE"/>
        </w:rPr>
        <w:t>5</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Pr="0077285B">
        <w:rPr>
          <w:rFonts w:ascii="Times New Roman" w:eastAsia="Times New Roman" w:hAnsi="Times New Roman" w:cs="Times New Roman"/>
          <w:sz w:val="24"/>
          <w:szCs w:val="24"/>
          <w:lang w:eastAsia="et-EE"/>
        </w:rPr>
        <w:t>p</w:t>
      </w:r>
      <w:r w:rsidRPr="00BC6257">
        <w:rPr>
          <w:rFonts w:ascii="Times New Roman" w:eastAsia="Times New Roman" w:hAnsi="Times New Roman" w:cs="Times New Roman"/>
          <w:sz w:val="24"/>
          <w:szCs w:val="24"/>
          <w:lang w:eastAsia="et-EE"/>
        </w:rPr>
        <w:t xml:space="preserve">aragrahvi 146 lõikes 1 asendatakse sõnad „huvide kaitsmiseks“ </w:t>
      </w:r>
      <w:r>
        <w:rPr>
          <w:rFonts w:ascii="Times New Roman" w:eastAsia="Times New Roman" w:hAnsi="Times New Roman" w:cs="Times New Roman"/>
          <w:sz w:val="24"/>
          <w:szCs w:val="24"/>
          <w:lang w:eastAsia="et-EE"/>
        </w:rPr>
        <w:t>tekstiosa</w:t>
      </w:r>
      <w:r w:rsidRPr="00BC6257">
        <w:rPr>
          <w:rFonts w:ascii="Times New Roman" w:eastAsia="Times New Roman" w:hAnsi="Times New Roman" w:cs="Times New Roman"/>
          <w:sz w:val="24"/>
          <w:szCs w:val="24"/>
          <w:lang w:eastAsia="et-EE"/>
        </w:rPr>
        <w:t>ga „huvide kaitsmiseks, millega võib kaasneda kindlustushüvitise,</w:t>
      </w:r>
      <w:r>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muu makse või täitemenetluse peatami</w:t>
      </w:r>
      <w:r>
        <w:rPr>
          <w:rFonts w:ascii="Times New Roman" w:eastAsia="Times New Roman" w:hAnsi="Times New Roman" w:cs="Times New Roman"/>
          <w:sz w:val="24"/>
          <w:szCs w:val="24"/>
          <w:lang w:eastAsia="et-EE"/>
        </w:rPr>
        <w:t>n</w:t>
      </w:r>
      <w:r w:rsidRPr="00BC6257">
        <w:rPr>
          <w:rFonts w:ascii="Times New Roman" w:eastAsia="Times New Roman" w:hAnsi="Times New Roman" w:cs="Times New Roman"/>
          <w:sz w:val="24"/>
          <w:szCs w:val="24"/>
          <w:lang w:eastAsia="et-EE"/>
        </w:rPr>
        <w:t>e</w:t>
      </w:r>
      <w:r>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nõuete vähendamine </w:t>
      </w:r>
      <w:r>
        <w:rPr>
          <w:rFonts w:ascii="Times New Roman" w:eastAsia="Times New Roman" w:hAnsi="Times New Roman" w:cs="Times New Roman"/>
          <w:sz w:val="24"/>
          <w:szCs w:val="24"/>
          <w:lang w:eastAsia="et-EE"/>
        </w:rPr>
        <w:t>või</w:t>
      </w:r>
      <w:r w:rsidRPr="00BC6257">
        <w:rPr>
          <w:rFonts w:ascii="Times New Roman" w:eastAsia="Times New Roman" w:hAnsi="Times New Roman" w:cs="Times New Roman"/>
          <w:sz w:val="24"/>
          <w:szCs w:val="24"/>
          <w:lang w:eastAsia="et-EE"/>
        </w:rPr>
        <w:t xml:space="preserve"> kindlustusandja kriisi ennetamise ja lahendamise seaduses sätestatud kriisilahendusmeetmete rakendamine ja kriisilahendusõiguste kasutamine“;</w:t>
      </w:r>
    </w:p>
    <w:p w14:paraId="48C45273" w14:textId="10ACA519" w:rsidR="1FFD7FF3" w:rsidRPr="00BC6257" w:rsidRDefault="1FFD7FF3" w:rsidP="00AC2D1A">
      <w:pPr>
        <w:pStyle w:val="Loendilik"/>
        <w:ind w:left="360"/>
        <w:jc w:val="both"/>
        <w:rPr>
          <w:rFonts w:ascii="Times New Roman" w:eastAsia="Times New Roman" w:hAnsi="Times New Roman" w:cs="Times New Roman"/>
          <w:sz w:val="24"/>
          <w:szCs w:val="24"/>
          <w:lang w:eastAsia="et-EE"/>
        </w:rPr>
      </w:pPr>
    </w:p>
    <w:p w14:paraId="3BA20B8F" w14:textId="3594D545" w:rsidR="00B63C32" w:rsidRPr="00BC6257" w:rsidRDefault="79035DF4"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C72475" w:rsidRPr="00BC6257">
        <w:rPr>
          <w:rFonts w:ascii="Times New Roman" w:eastAsia="Times New Roman" w:hAnsi="Times New Roman" w:cs="Times New Roman"/>
          <w:b/>
          <w:bCs/>
          <w:sz w:val="24"/>
          <w:szCs w:val="24"/>
          <w:lang w:eastAsia="et-EE"/>
        </w:rPr>
        <w:t>3</w:t>
      </w:r>
      <w:r w:rsidR="00953F5A">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161102" w:rsidRPr="00BC6257">
        <w:rPr>
          <w:rFonts w:ascii="Times New Roman" w:eastAsia="Times New Roman" w:hAnsi="Times New Roman" w:cs="Times New Roman"/>
          <w:sz w:val="24"/>
          <w:szCs w:val="24"/>
          <w:lang w:eastAsia="et-EE"/>
        </w:rPr>
        <w:t>paragrahvi 146 täiendatakse lõi</w:t>
      </w:r>
      <w:r w:rsidR="00292C37" w:rsidRPr="00BC6257">
        <w:rPr>
          <w:rFonts w:ascii="Times New Roman" w:eastAsia="Times New Roman" w:hAnsi="Times New Roman" w:cs="Times New Roman"/>
          <w:sz w:val="24"/>
          <w:szCs w:val="24"/>
          <w:lang w:eastAsia="et-EE"/>
        </w:rPr>
        <w:t>getega</w:t>
      </w:r>
      <w:r w:rsidR="00161102" w:rsidRPr="00BC6257">
        <w:rPr>
          <w:rFonts w:ascii="Times New Roman" w:eastAsia="Times New Roman" w:hAnsi="Times New Roman" w:cs="Times New Roman"/>
          <w:sz w:val="24"/>
          <w:szCs w:val="24"/>
          <w:lang w:eastAsia="et-EE"/>
        </w:rPr>
        <w:t xml:space="preserve"> 5 </w:t>
      </w:r>
      <w:r w:rsidR="00292C37" w:rsidRPr="00BC6257">
        <w:rPr>
          <w:rFonts w:ascii="Times New Roman" w:eastAsia="Times New Roman" w:hAnsi="Times New Roman" w:cs="Times New Roman"/>
          <w:sz w:val="24"/>
          <w:szCs w:val="24"/>
          <w:lang w:eastAsia="et-EE"/>
        </w:rPr>
        <w:t xml:space="preserve">ja 6 </w:t>
      </w:r>
      <w:r w:rsidR="00B63C32" w:rsidRPr="00BC6257">
        <w:rPr>
          <w:rFonts w:ascii="Times New Roman" w:eastAsia="Times New Roman" w:hAnsi="Times New Roman" w:cs="Times New Roman"/>
          <w:sz w:val="24"/>
          <w:szCs w:val="24"/>
          <w:lang w:eastAsia="et-EE"/>
        </w:rPr>
        <w:t>järgmises sõnastuses:</w:t>
      </w:r>
    </w:p>
    <w:p w14:paraId="2452FA1D" w14:textId="6E6EC835" w:rsidR="00053B7C" w:rsidRPr="00BC6257" w:rsidRDefault="00B63C32" w:rsidP="00AC2D1A">
      <w:pPr>
        <w:pStyle w:val="Loendilik"/>
        <w:ind w:left="0"/>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„(5) Käesolevas peatükis sätestatut kohaldatakse </w:t>
      </w:r>
      <w:r w:rsidR="008555CB" w:rsidRPr="00BC6257">
        <w:rPr>
          <w:rFonts w:ascii="Times New Roman" w:eastAsia="Times New Roman" w:hAnsi="Times New Roman" w:cs="Times New Roman"/>
          <w:sz w:val="24"/>
          <w:szCs w:val="24"/>
          <w:lang w:eastAsia="et-EE"/>
        </w:rPr>
        <w:t xml:space="preserve">muu </w:t>
      </w:r>
      <w:r w:rsidR="007C4886" w:rsidRPr="00BC6257">
        <w:rPr>
          <w:rFonts w:ascii="Times New Roman" w:eastAsia="Times New Roman" w:hAnsi="Times New Roman" w:cs="Times New Roman"/>
          <w:sz w:val="24"/>
          <w:szCs w:val="24"/>
          <w:lang w:eastAsia="et-EE"/>
        </w:rPr>
        <w:t xml:space="preserve">hulgas kindlustusandja kriisi ennetamise ja lahendamise </w:t>
      </w:r>
      <w:r w:rsidR="007C4886" w:rsidRPr="00C91046">
        <w:rPr>
          <w:rFonts w:ascii="Times New Roman" w:eastAsia="Times New Roman" w:hAnsi="Times New Roman" w:cs="Times New Roman"/>
          <w:sz w:val="24"/>
          <w:szCs w:val="24"/>
          <w:lang w:eastAsia="et-EE"/>
        </w:rPr>
        <w:t xml:space="preserve">seaduse </w:t>
      </w:r>
      <w:r w:rsidR="002F3A52" w:rsidRPr="00C91046">
        <w:rPr>
          <w:rFonts w:ascii="Times New Roman" w:eastAsia="Times New Roman" w:hAnsi="Times New Roman" w:cs="Times New Roman"/>
          <w:sz w:val="24"/>
          <w:szCs w:val="24"/>
          <w:lang w:eastAsia="et-EE"/>
        </w:rPr>
        <w:t>§ 2 lõike</w:t>
      </w:r>
      <w:r w:rsidR="00141775">
        <w:rPr>
          <w:rFonts w:ascii="Times New Roman" w:eastAsia="Times New Roman" w:hAnsi="Times New Roman" w:cs="Times New Roman"/>
          <w:sz w:val="24"/>
          <w:szCs w:val="24"/>
          <w:lang w:eastAsia="et-EE"/>
        </w:rPr>
        <w:t>s</w:t>
      </w:r>
      <w:r w:rsidR="002F3A52" w:rsidRPr="00C91046">
        <w:rPr>
          <w:rFonts w:ascii="Times New Roman" w:eastAsia="Times New Roman" w:hAnsi="Times New Roman" w:cs="Times New Roman"/>
          <w:sz w:val="24"/>
          <w:szCs w:val="24"/>
          <w:lang w:eastAsia="et-EE"/>
        </w:rPr>
        <w:t xml:space="preserve"> </w:t>
      </w:r>
      <w:r w:rsidR="00C91046" w:rsidRPr="00C91046">
        <w:rPr>
          <w:rFonts w:ascii="Times New Roman" w:eastAsia="Times New Roman" w:hAnsi="Times New Roman" w:cs="Times New Roman"/>
          <w:sz w:val="24"/>
          <w:szCs w:val="24"/>
          <w:lang w:eastAsia="et-EE"/>
        </w:rPr>
        <w:t>2</w:t>
      </w:r>
      <w:r w:rsidR="002F3A52" w:rsidRPr="00C91046">
        <w:rPr>
          <w:rFonts w:ascii="Times New Roman" w:eastAsia="Times New Roman" w:hAnsi="Times New Roman" w:cs="Times New Roman"/>
          <w:sz w:val="24"/>
          <w:szCs w:val="24"/>
          <w:lang w:eastAsia="et-EE"/>
        </w:rPr>
        <w:t xml:space="preserve"> nimetatud ettevõtjate suhtes</w:t>
      </w:r>
      <w:r w:rsidR="002F3A52" w:rsidRPr="00BC6257">
        <w:rPr>
          <w:rFonts w:ascii="Times New Roman" w:eastAsia="Times New Roman" w:hAnsi="Times New Roman" w:cs="Times New Roman"/>
          <w:sz w:val="24"/>
          <w:szCs w:val="24"/>
          <w:lang w:eastAsia="et-EE"/>
        </w:rPr>
        <w:t xml:space="preserve"> </w:t>
      </w:r>
      <w:r w:rsidR="007C4886" w:rsidRPr="00BC6257">
        <w:rPr>
          <w:rFonts w:ascii="Times New Roman" w:eastAsia="Times New Roman" w:hAnsi="Times New Roman" w:cs="Times New Roman"/>
          <w:sz w:val="24"/>
          <w:szCs w:val="24"/>
          <w:lang w:eastAsia="et-EE"/>
        </w:rPr>
        <w:t>samas</w:t>
      </w:r>
      <w:r w:rsidR="008555CB" w:rsidRPr="00BC6257">
        <w:rPr>
          <w:rFonts w:ascii="Times New Roman" w:eastAsia="Times New Roman" w:hAnsi="Times New Roman" w:cs="Times New Roman"/>
          <w:sz w:val="24"/>
          <w:szCs w:val="24"/>
          <w:lang w:eastAsia="et-EE"/>
        </w:rPr>
        <w:t xml:space="preserve"> seaduse</w:t>
      </w:r>
      <w:r w:rsidR="007C4886" w:rsidRPr="00BC6257">
        <w:rPr>
          <w:rFonts w:ascii="Times New Roman" w:eastAsia="Times New Roman" w:hAnsi="Times New Roman" w:cs="Times New Roman"/>
          <w:sz w:val="24"/>
          <w:szCs w:val="24"/>
          <w:lang w:eastAsia="et-EE"/>
        </w:rPr>
        <w:t>s</w:t>
      </w:r>
      <w:r w:rsidR="002F3A52" w:rsidRPr="00BC6257">
        <w:rPr>
          <w:rFonts w:ascii="Times New Roman" w:eastAsia="Times New Roman" w:hAnsi="Times New Roman" w:cs="Times New Roman"/>
          <w:sz w:val="24"/>
          <w:szCs w:val="24"/>
          <w:lang w:eastAsia="et-EE"/>
        </w:rPr>
        <w:t xml:space="preserve"> </w:t>
      </w:r>
      <w:r w:rsidR="008555CB" w:rsidRPr="00BC6257">
        <w:rPr>
          <w:rFonts w:ascii="Times New Roman" w:eastAsia="Times New Roman" w:hAnsi="Times New Roman" w:cs="Times New Roman"/>
          <w:sz w:val="24"/>
          <w:szCs w:val="24"/>
          <w:lang w:eastAsia="et-EE"/>
        </w:rPr>
        <w:t>sätestatu</w:t>
      </w:r>
      <w:r w:rsidR="00CA5A2C" w:rsidRPr="00BC6257">
        <w:rPr>
          <w:rFonts w:ascii="Times New Roman" w:eastAsia="Times New Roman" w:hAnsi="Times New Roman" w:cs="Times New Roman"/>
          <w:sz w:val="24"/>
          <w:szCs w:val="24"/>
          <w:lang w:eastAsia="et-EE"/>
        </w:rPr>
        <w:t>d kriisilahendusmeetmete rakendamise ja kriisilahendusõiguste kasutamise</w:t>
      </w:r>
      <w:r w:rsidR="00E90C96" w:rsidRPr="00BC6257">
        <w:rPr>
          <w:rFonts w:ascii="Times New Roman" w:eastAsia="Times New Roman" w:hAnsi="Times New Roman" w:cs="Times New Roman"/>
          <w:sz w:val="24"/>
          <w:szCs w:val="24"/>
          <w:lang w:eastAsia="et-EE"/>
        </w:rPr>
        <w:t xml:space="preserve"> korral</w:t>
      </w:r>
      <w:r w:rsidR="00BA43C8" w:rsidRPr="00BC6257">
        <w:rPr>
          <w:rFonts w:ascii="Times New Roman" w:eastAsia="Times New Roman" w:hAnsi="Times New Roman" w:cs="Times New Roman"/>
          <w:sz w:val="24"/>
          <w:szCs w:val="24"/>
          <w:lang w:eastAsia="et-EE"/>
        </w:rPr>
        <w:t>.</w:t>
      </w:r>
    </w:p>
    <w:p w14:paraId="69FAC44D" w14:textId="77777777" w:rsidR="00BF5738" w:rsidRPr="00BC6257" w:rsidRDefault="00BF5738" w:rsidP="00AC2D1A">
      <w:pPr>
        <w:pStyle w:val="Loendilik"/>
        <w:ind w:left="0"/>
        <w:jc w:val="both"/>
        <w:rPr>
          <w:rFonts w:ascii="Times New Roman" w:eastAsia="Times New Roman" w:hAnsi="Times New Roman" w:cs="Times New Roman"/>
          <w:i/>
          <w:iCs/>
          <w:sz w:val="24"/>
          <w:szCs w:val="24"/>
          <w:lang w:eastAsia="et-EE"/>
        </w:rPr>
      </w:pPr>
    </w:p>
    <w:p w14:paraId="29069912" w14:textId="5285D659" w:rsidR="00BF5738" w:rsidRPr="00BC6257" w:rsidRDefault="00292C37" w:rsidP="00AC2D1A">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lastRenderedPageBreak/>
        <w:t xml:space="preserve">(6) </w:t>
      </w:r>
      <w:r w:rsidR="00C970F7" w:rsidRPr="00BC6257">
        <w:rPr>
          <w:rFonts w:ascii="Times New Roman" w:eastAsia="Times New Roman" w:hAnsi="Times New Roman" w:cs="Times New Roman"/>
          <w:sz w:val="24"/>
          <w:szCs w:val="24"/>
          <w:lang w:eastAsia="et-EE"/>
        </w:rPr>
        <w:t>Kindlustusandja kriisi ennetamise ja lahendamise seaduse</w:t>
      </w:r>
      <w:r w:rsidR="009F0B90" w:rsidRPr="00BC6257">
        <w:rPr>
          <w:rFonts w:ascii="Times New Roman" w:eastAsia="Times New Roman" w:hAnsi="Times New Roman" w:cs="Times New Roman"/>
          <w:sz w:val="24"/>
          <w:szCs w:val="24"/>
          <w:lang w:eastAsia="et-EE"/>
        </w:rPr>
        <w:t xml:space="preserve"> §</w:t>
      </w:r>
      <w:r w:rsidR="002677C0" w:rsidRPr="00BC6257">
        <w:rPr>
          <w:rFonts w:ascii="Times New Roman" w:eastAsia="Times New Roman" w:hAnsi="Times New Roman" w:cs="Times New Roman"/>
          <w:sz w:val="24"/>
          <w:szCs w:val="24"/>
          <w:lang w:eastAsia="et-EE"/>
        </w:rPr>
        <w:t xml:space="preserve"> 2</w:t>
      </w:r>
      <w:r w:rsidR="00552E9E">
        <w:rPr>
          <w:rFonts w:ascii="Times New Roman" w:eastAsia="Times New Roman" w:hAnsi="Times New Roman" w:cs="Times New Roman"/>
          <w:sz w:val="24"/>
          <w:szCs w:val="24"/>
          <w:lang w:eastAsia="et-EE"/>
        </w:rPr>
        <w:t>8</w:t>
      </w:r>
      <w:r w:rsidR="002677C0" w:rsidRPr="00BC6257">
        <w:rPr>
          <w:rFonts w:ascii="Times New Roman" w:eastAsia="Times New Roman" w:hAnsi="Times New Roman" w:cs="Times New Roman"/>
          <w:sz w:val="24"/>
          <w:szCs w:val="24"/>
          <w:lang w:eastAsia="et-EE"/>
        </w:rPr>
        <w:t xml:space="preserve"> lõigete 4 ja 11 ning</w:t>
      </w:r>
      <w:r w:rsidR="00372065" w:rsidRPr="00BC6257">
        <w:rPr>
          <w:rFonts w:ascii="Times New Roman" w:eastAsia="Times New Roman" w:hAnsi="Times New Roman" w:cs="Times New Roman"/>
          <w:sz w:val="24"/>
          <w:szCs w:val="24"/>
          <w:lang w:eastAsia="et-EE"/>
        </w:rPr>
        <w:t xml:space="preserve"> §</w:t>
      </w:r>
      <w:r w:rsidR="009F0B90" w:rsidRPr="00BC6257">
        <w:rPr>
          <w:rFonts w:ascii="Times New Roman" w:eastAsia="Times New Roman" w:hAnsi="Times New Roman" w:cs="Times New Roman"/>
          <w:sz w:val="24"/>
          <w:szCs w:val="24"/>
          <w:lang w:eastAsia="et-EE"/>
        </w:rPr>
        <w:t xml:space="preserve"> </w:t>
      </w:r>
      <w:r w:rsidR="002D7540" w:rsidRPr="00BC6257">
        <w:rPr>
          <w:rFonts w:ascii="Times New Roman" w:eastAsia="Times New Roman" w:hAnsi="Times New Roman" w:cs="Times New Roman"/>
          <w:sz w:val="24"/>
          <w:szCs w:val="24"/>
          <w:lang w:eastAsia="et-EE"/>
        </w:rPr>
        <w:t>6</w:t>
      </w:r>
      <w:r w:rsidR="00552E9E">
        <w:rPr>
          <w:rFonts w:ascii="Times New Roman" w:eastAsia="Times New Roman" w:hAnsi="Times New Roman" w:cs="Times New Roman"/>
          <w:sz w:val="24"/>
          <w:szCs w:val="24"/>
          <w:lang w:eastAsia="et-EE"/>
        </w:rPr>
        <w:t>7</w:t>
      </w:r>
      <w:r w:rsidR="002D7540" w:rsidRPr="00BC6257">
        <w:rPr>
          <w:rFonts w:ascii="Times New Roman" w:eastAsia="Times New Roman" w:hAnsi="Times New Roman" w:cs="Times New Roman"/>
          <w:sz w:val="24"/>
          <w:szCs w:val="24"/>
          <w:lang w:eastAsia="et-EE"/>
        </w:rPr>
        <w:t xml:space="preserve"> </w:t>
      </w:r>
      <w:r w:rsidR="00372065" w:rsidRPr="00BC6257">
        <w:rPr>
          <w:rFonts w:ascii="Times New Roman" w:eastAsia="Times New Roman" w:hAnsi="Times New Roman" w:cs="Times New Roman"/>
          <w:sz w:val="24"/>
          <w:szCs w:val="24"/>
          <w:lang w:eastAsia="et-EE"/>
        </w:rPr>
        <w:t xml:space="preserve">lõike 1 </w:t>
      </w:r>
      <w:r w:rsidR="00D969BD" w:rsidRPr="00BC6257">
        <w:rPr>
          <w:rFonts w:ascii="Times New Roman" w:eastAsia="Times New Roman" w:hAnsi="Times New Roman" w:cs="Times New Roman"/>
          <w:sz w:val="24"/>
          <w:szCs w:val="24"/>
          <w:lang w:eastAsia="et-EE"/>
        </w:rPr>
        <w:t>kohal</w:t>
      </w:r>
      <w:r w:rsidR="009F0B90" w:rsidRPr="00BC6257">
        <w:rPr>
          <w:rFonts w:ascii="Times New Roman" w:eastAsia="Times New Roman" w:hAnsi="Times New Roman" w:cs="Times New Roman"/>
          <w:sz w:val="24"/>
          <w:szCs w:val="24"/>
          <w:lang w:eastAsia="et-EE"/>
        </w:rPr>
        <w:t>d</w:t>
      </w:r>
      <w:r w:rsidR="00D969BD" w:rsidRPr="00BC6257">
        <w:rPr>
          <w:rFonts w:ascii="Times New Roman" w:eastAsia="Times New Roman" w:hAnsi="Times New Roman" w:cs="Times New Roman"/>
          <w:sz w:val="24"/>
          <w:szCs w:val="24"/>
          <w:lang w:eastAsia="et-EE"/>
        </w:rPr>
        <w:t>amise</w:t>
      </w:r>
      <w:r w:rsidR="008D73A2" w:rsidRPr="00BC6257">
        <w:rPr>
          <w:rFonts w:ascii="Times New Roman" w:eastAsia="Times New Roman" w:hAnsi="Times New Roman" w:cs="Times New Roman"/>
          <w:sz w:val="24"/>
          <w:szCs w:val="24"/>
          <w:lang w:eastAsia="et-EE"/>
        </w:rPr>
        <w:t xml:space="preserve"> korra</w:t>
      </w:r>
      <w:r w:rsidR="00D969BD" w:rsidRPr="00BC6257">
        <w:rPr>
          <w:rFonts w:ascii="Times New Roman" w:eastAsia="Times New Roman" w:hAnsi="Times New Roman" w:cs="Times New Roman"/>
          <w:sz w:val="24"/>
          <w:szCs w:val="24"/>
          <w:lang w:eastAsia="et-EE"/>
        </w:rPr>
        <w:t>l ei kohaldata</w:t>
      </w:r>
      <w:r w:rsidR="00C970F7" w:rsidRPr="00BC6257">
        <w:rPr>
          <w:rFonts w:ascii="Times New Roman" w:eastAsia="Times New Roman" w:hAnsi="Times New Roman" w:cs="Times New Roman"/>
          <w:sz w:val="24"/>
          <w:szCs w:val="24"/>
          <w:lang w:eastAsia="et-EE"/>
        </w:rPr>
        <w:t xml:space="preserve"> </w:t>
      </w:r>
      <w:r w:rsidR="00D969BD" w:rsidRPr="00BC6257">
        <w:rPr>
          <w:rFonts w:ascii="Times New Roman" w:eastAsia="Times New Roman" w:hAnsi="Times New Roman" w:cs="Times New Roman"/>
          <w:sz w:val="24"/>
          <w:szCs w:val="24"/>
          <w:lang w:eastAsia="et-EE"/>
        </w:rPr>
        <w:t>k</w:t>
      </w:r>
      <w:r w:rsidR="00795A94" w:rsidRPr="00BC6257">
        <w:rPr>
          <w:rFonts w:ascii="Times New Roman" w:eastAsia="Times New Roman" w:hAnsi="Times New Roman" w:cs="Times New Roman"/>
          <w:sz w:val="24"/>
          <w:szCs w:val="24"/>
          <w:lang w:eastAsia="et-EE"/>
        </w:rPr>
        <w:t xml:space="preserve">äesoleva seaduse </w:t>
      </w:r>
      <w:r w:rsidR="0016794A" w:rsidRPr="00BC6257">
        <w:rPr>
          <w:rFonts w:ascii="Times New Roman" w:eastAsia="Times New Roman" w:hAnsi="Times New Roman" w:cs="Times New Roman"/>
          <w:sz w:val="24"/>
          <w:szCs w:val="24"/>
          <w:lang w:eastAsia="et-EE"/>
        </w:rPr>
        <w:t xml:space="preserve">§ </w:t>
      </w:r>
      <w:r w:rsidR="00F17850" w:rsidRPr="00BC6257">
        <w:rPr>
          <w:rFonts w:ascii="Times New Roman" w:eastAsia="Times New Roman" w:hAnsi="Times New Roman" w:cs="Times New Roman"/>
          <w:sz w:val="24"/>
          <w:szCs w:val="24"/>
          <w:lang w:eastAsia="et-EE"/>
        </w:rPr>
        <w:t>1</w:t>
      </w:r>
      <w:r w:rsidR="002E03B0" w:rsidRPr="00BC6257">
        <w:rPr>
          <w:rFonts w:ascii="Times New Roman" w:eastAsia="Times New Roman" w:hAnsi="Times New Roman" w:cs="Times New Roman"/>
          <w:sz w:val="24"/>
          <w:szCs w:val="24"/>
          <w:lang w:eastAsia="et-EE"/>
        </w:rPr>
        <w:t>50</w:t>
      </w:r>
      <w:r w:rsidR="00F17850" w:rsidRPr="00BC6257">
        <w:rPr>
          <w:rFonts w:ascii="Times New Roman" w:eastAsia="Times New Roman" w:hAnsi="Times New Roman" w:cs="Times New Roman"/>
          <w:sz w:val="24"/>
          <w:szCs w:val="24"/>
          <w:lang w:eastAsia="et-EE"/>
        </w:rPr>
        <w:t xml:space="preserve"> l</w:t>
      </w:r>
      <w:r w:rsidR="00795A94" w:rsidRPr="00BC6257">
        <w:rPr>
          <w:rFonts w:ascii="Times New Roman" w:eastAsia="Times New Roman" w:hAnsi="Times New Roman" w:cs="Times New Roman"/>
          <w:sz w:val="24"/>
          <w:szCs w:val="24"/>
          <w:lang w:eastAsia="et-EE"/>
        </w:rPr>
        <w:t>õiget</w:t>
      </w:r>
      <w:r w:rsidR="002E03B0" w:rsidRPr="00BC6257">
        <w:rPr>
          <w:rFonts w:ascii="Times New Roman" w:eastAsia="Times New Roman" w:hAnsi="Times New Roman" w:cs="Times New Roman"/>
          <w:sz w:val="24"/>
          <w:szCs w:val="24"/>
          <w:lang w:eastAsia="et-EE"/>
        </w:rPr>
        <w:t xml:space="preserve"> 2</w:t>
      </w:r>
      <w:r w:rsidR="00D969BD" w:rsidRPr="00BC6257">
        <w:rPr>
          <w:rFonts w:ascii="Times New Roman" w:eastAsia="Times New Roman" w:hAnsi="Times New Roman" w:cs="Times New Roman"/>
          <w:sz w:val="24"/>
          <w:szCs w:val="24"/>
          <w:lang w:eastAsia="et-EE"/>
        </w:rPr>
        <w:t>.</w:t>
      </w:r>
      <w:r w:rsidR="009F0B90" w:rsidRPr="00BC6257">
        <w:rPr>
          <w:rFonts w:ascii="Times New Roman" w:eastAsia="Times New Roman" w:hAnsi="Times New Roman" w:cs="Times New Roman"/>
          <w:sz w:val="24"/>
          <w:szCs w:val="24"/>
          <w:lang w:eastAsia="et-EE"/>
        </w:rPr>
        <w:t>“;</w:t>
      </w:r>
    </w:p>
    <w:p w14:paraId="491D43F7" w14:textId="77777777" w:rsidR="00053B7C" w:rsidRPr="00BC6257" w:rsidRDefault="00053B7C" w:rsidP="00AC2D1A">
      <w:pPr>
        <w:pStyle w:val="Loendilik"/>
        <w:ind w:left="0"/>
        <w:jc w:val="both"/>
        <w:rPr>
          <w:rFonts w:ascii="Times New Roman" w:eastAsia="Times New Roman" w:hAnsi="Times New Roman" w:cs="Times New Roman"/>
          <w:sz w:val="24"/>
          <w:szCs w:val="24"/>
          <w:lang w:eastAsia="et-EE"/>
        </w:rPr>
      </w:pPr>
    </w:p>
    <w:p w14:paraId="32917004" w14:textId="29C6792E" w:rsidR="00AA68A6" w:rsidRPr="00BC6257" w:rsidRDefault="4108CC75" w:rsidP="00AC2D1A">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832D49" w:rsidRPr="00BC6257">
        <w:rPr>
          <w:rFonts w:ascii="Times New Roman" w:eastAsia="Times New Roman" w:hAnsi="Times New Roman" w:cs="Times New Roman"/>
          <w:b/>
          <w:bCs/>
          <w:sz w:val="24"/>
          <w:szCs w:val="24"/>
          <w:lang w:eastAsia="et-EE"/>
        </w:rPr>
        <w:t>3</w:t>
      </w:r>
      <w:r w:rsidR="00953F5A">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B0977" w:rsidRPr="00BC6257">
        <w:rPr>
          <w:rFonts w:ascii="Times New Roman" w:eastAsia="Times New Roman" w:hAnsi="Times New Roman" w:cs="Times New Roman"/>
          <w:sz w:val="24"/>
          <w:szCs w:val="24"/>
          <w:lang w:eastAsia="et-EE"/>
        </w:rPr>
        <w:t>paragrahvi 147 lõi</w:t>
      </w:r>
      <w:r w:rsidR="00AA68A6" w:rsidRPr="00BC6257">
        <w:rPr>
          <w:rFonts w:ascii="Times New Roman" w:eastAsia="Times New Roman" w:hAnsi="Times New Roman" w:cs="Times New Roman"/>
          <w:sz w:val="24"/>
          <w:szCs w:val="24"/>
          <w:lang w:eastAsia="et-EE"/>
        </w:rPr>
        <w:t>ge</w:t>
      </w:r>
      <w:r w:rsidR="005B0977" w:rsidRPr="00BC6257">
        <w:rPr>
          <w:rFonts w:ascii="Times New Roman" w:eastAsia="Times New Roman" w:hAnsi="Times New Roman" w:cs="Times New Roman"/>
          <w:sz w:val="24"/>
          <w:szCs w:val="24"/>
          <w:lang w:eastAsia="et-EE"/>
        </w:rPr>
        <w:t xml:space="preserve"> 1 </w:t>
      </w:r>
      <w:r w:rsidR="00AA68A6" w:rsidRPr="00BC6257">
        <w:rPr>
          <w:rFonts w:ascii="Times New Roman" w:eastAsia="Times New Roman" w:hAnsi="Times New Roman" w:cs="Times New Roman"/>
          <w:sz w:val="24"/>
          <w:szCs w:val="24"/>
          <w:lang w:eastAsia="et-EE"/>
        </w:rPr>
        <w:t>muudetakse ja sõnastatakse järgmiselt:</w:t>
      </w:r>
    </w:p>
    <w:p w14:paraId="4F51A8C5" w14:textId="4F195BCE" w:rsidR="00894C6C" w:rsidRPr="00BC6257" w:rsidRDefault="00AA68A6" w:rsidP="00AC2D1A">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(1) Saneerimismeetmed käesoleva seaduse tähenduses on teise lepinguriigi haldusasutuse</w:t>
      </w:r>
      <w:r w:rsidR="002B6FBF"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kohtu </w:t>
      </w:r>
      <w:r w:rsidR="002B6FBF" w:rsidRPr="00BC6257">
        <w:rPr>
          <w:rFonts w:ascii="Times New Roman" w:eastAsia="Times New Roman" w:hAnsi="Times New Roman" w:cs="Times New Roman"/>
          <w:sz w:val="24"/>
          <w:szCs w:val="24"/>
          <w:lang w:eastAsia="et-EE"/>
        </w:rPr>
        <w:t xml:space="preserve">või kriisilahendusasutuse </w:t>
      </w:r>
      <w:r w:rsidR="00894C6C" w:rsidRPr="00BC6257">
        <w:rPr>
          <w:rFonts w:ascii="Times New Roman" w:eastAsia="Times New Roman" w:hAnsi="Times New Roman" w:cs="Times New Roman"/>
          <w:sz w:val="24"/>
          <w:szCs w:val="24"/>
          <w:lang w:eastAsia="et-EE"/>
        </w:rPr>
        <w:t>toimingud, mille eesmärk on säilitada või taastada selle lepinguriigi kindlustusandja või selles lepinguriigis asutatud kolmanda riigi kindlustusandja filiaali maksevõime ning mis võivad mõjutada kolmandate isikute varasemaid õigusi ja millega võib kaasneda kindlustushüvitise, muu makse või täitemenetluse peatamine</w:t>
      </w: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nõuete vähendamine või kriisilahendusmeetmete rakendamine ja kriisilahendusõiguste kasutamine.</w:t>
      </w:r>
      <w:r w:rsidR="00694CC7" w:rsidRPr="00BC6257">
        <w:rPr>
          <w:rFonts w:ascii="Times New Roman" w:eastAsia="Times New Roman" w:hAnsi="Times New Roman" w:cs="Times New Roman"/>
          <w:sz w:val="24"/>
          <w:szCs w:val="24"/>
          <w:lang w:eastAsia="et-EE"/>
        </w:rPr>
        <w:t>“;</w:t>
      </w:r>
    </w:p>
    <w:p w14:paraId="2EBF97F8" w14:textId="74F0DF2A" w:rsidR="1FFD7FF3" w:rsidRPr="00BC6257" w:rsidRDefault="1FFD7FF3" w:rsidP="00AC2D1A">
      <w:pPr>
        <w:jc w:val="both"/>
        <w:rPr>
          <w:rFonts w:ascii="Times New Roman" w:eastAsia="Times New Roman" w:hAnsi="Times New Roman" w:cs="Times New Roman"/>
          <w:sz w:val="24"/>
          <w:szCs w:val="24"/>
          <w:lang w:eastAsia="et-EE"/>
        </w:rPr>
      </w:pPr>
    </w:p>
    <w:p w14:paraId="53ECA11E" w14:textId="6EA47537" w:rsidR="00894C6C" w:rsidRPr="00BC6257" w:rsidRDefault="4DDBC341" w:rsidP="00AC2D1A">
      <w:pPr>
        <w:jc w:val="both"/>
        <w:rPr>
          <w:rFonts w:ascii="Times New Roman" w:eastAsia="Times New Roman" w:hAnsi="Times New Roman" w:cs="Times New Roman"/>
          <w:sz w:val="24"/>
          <w:szCs w:val="24"/>
          <w:lang w:eastAsia="et-EE"/>
        </w:rPr>
      </w:pPr>
      <w:bookmarkStart w:id="584" w:name="para147lg2"/>
      <w:r w:rsidRPr="00BC6257">
        <w:rPr>
          <w:rFonts w:ascii="Times New Roman" w:eastAsia="Times New Roman" w:hAnsi="Times New Roman" w:cs="Times New Roman"/>
          <w:b/>
          <w:bCs/>
          <w:sz w:val="24"/>
          <w:szCs w:val="24"/>
          <w:lang w:eastAsia="et-EE"/>
        </w:rPr>
        <w:t>13</w:t>
      </w:r>
      <w:r w:rsidR="00953F5A">
        <w:rPr>
          <w:rFonts w:ascii="Times New Roman" w:eastAsia="Times New Roman" w:hAnsi="Times New Roman" w:cs="Times New Roman"/>
          <w:b/>
          <w:bCs/>
          <w:sz w:val="24"/>
          <w:szCs w:val="24"/>
          <w:lang w:eastAsia="et-EE"/>
        </w:rPr>
        <w:t>8</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A2ACD" w:rsidRPr="00BC6257">
        <w:rPr>
          <w:rFonts w:ascii="Times New Roman" w:eastAsia="Times New Roman" w:hAnsi="Times New Roman" w:cs="Times New Roman"/>
          <w:sz w:val="24"/>
          <w:szCs w:val="24"/>
          <w:lang w:eastAsia="et-EE"/>
        </w:rPr>
        <w:t xml:space="preserve">paragrahvi 147 lõikes 2 asendatakse </w:t>
      </w:r>
      <w:r w:rsidR="00C26481" w:rsidRPr="00BC6257">
        <w:rPr>
          <w:rFonts w:ascii="Times New Roman" w:eastAsia="Times New Roman" w:hAnsi="Times New Roman" w:cs="Times New Roman"/>
          <w:sz w:val="24"/>
          <w:szCs w:val="24"/>
          <w:lang w:eastAsia="et-EE"/>
        </w:rPr>
        <w:t>sõnad</w:t>
      </w:r>
      <w:r w:rsidR="002A2ACD" w:rsidRPr="00BC6257">
        <w:rPr>
          <w:rFonts w:ascii="Times New Roman" w:eastAsia="Times New Roman" w:hAnsi="Times New Roman" w:cs="Times New Roman"/>
          <w:sz w:val="24"/>
          <w:szCs w:val="24"/>
          <w:lang w:eastAsia="et-EE"/>
        </w:rPr>
        <w:t xml:space="preserve"> „või kohtu</w:t>
      </w:r>
      <w:r w:rsidR="0003106E" w:rsidRPr="00BC6257">
        <w:rPr>
          <w:rFonts w:ascii="Times New Roman" w:eastAsia="Times New Roman" w:hAnsi="Times New Roman" w:cs="Times New Roman"/>
          <w:sz w:val="24"/>
          <w:szCs w:val="24"/>
          <w:lang w:eastAsia="et-EE"/>
        </w:rPr>
        <w:t>l</w:t>
      </w:r>
      <w:r w:rsidR="002A2ACD" w:rsidRPr="00BC6257">
        <w:rPr>
          <w:rFonts w:ascii="Times New Roman" w:eastAsia="Times New Roman" w:hAnsi="Times New Roman" w:cs="Times New Roman"/>
          <w:sz w:val="24"/>
          <w:szCs w:val="24"/>
          <w:lang w:eastAsia="et-EE"/>
        </w:rPr>
        <w:t xml:space="preserve">“ </w:t>
      </w:r>
      <w:r w:rsidR="00DB5494">
        <w:rPr>
          <w:rFonts w:ascii="Times New Roman" w:eastAsia="Times New Roman" w:hAnsi="Times New Roman" w:cs="Times New Roman"/>
          <w:sz w:val="24"/>
          <w:szCs w:val="24"/>
          <w:lang w:eastAsia="et-EE"/>
        </w:rPr>
        <w:t>tekstiosa</w:t>
      </w:r>
      <w:r w:rsidR="00C26481" w:rsidRPr="00BC6257">
        <w:rPr>
          <w:rFonts w:ascii="Times New Roman" w:eastAsia="Times New Roman" w:hAnsi="Times New Roman" w:cs="Times New Roman"/>
          <w:sz w:val="24"/>
          <w:szCs w:val="24"/>
          <w:lang w:eastAsia="et-EE"/>
        </w:rPr>
        <w:t>ga</w:t>
      </w:r>
      <w:r w:rsidR="002A2ACD"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w:t>
      </w:r>
      <w:r w:rsidR="00C26481"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kohtul või kriisilahendusasutusel“;</w:t>
      </w:r>
    </w:p>
    <w:p w14:paraId="437EEAC3" w14:textId="77777777" w:rsidR="00262ADE" w:rsidRPr="00BC6257" w:rsidRDefault="00262ADE" w:rsidP="00AC2D1A">
      <w:pPr>
        <w:jc w:val="both"/>
        <w:rPr>
          <w:rFonts w:ascii="Times New Roman" w:eastAsia="Times New Roman" w:hAnsi="Times New Roman" w:cs="Times New Roman"/>
          <w:sz w:val="24"/>
          <w:szCs w:val="24"/>
          <w:lang w:eastAsia="et-EE"/>
        </w:rPr>
      </w:pPr>
    </w:p>
    <w:p w14:paraId="63C0B21E" w14:textId="0F3E21E1" w:rsidR="00262ADE" w:rsidRPr="00BC6257" w:rsidRDefault="00A50977" w:rsidP="00AC2D1A">
      <w:pPr>
        <w:rPr>
          <w:rFonts w:ascii="Times New Roman" w:hAnsi="Times New Roman" w:cs="Times New Roman"/>
          <w:sz w:val="24"/>
          <w:szCs w:val="24"/>
        </w:rPr>
      </w:pPr>
      <w:r w:rsidRPr="00BC6257">
        <w:rPr>
          <w:rFonts w:ascii="Times New Roman" w:hAnsi="Times New Roman" w:cs="Times New Roman"/>
          <w:b/>
          <w:bCs/>
          <w:sz w:val="24"/>
          <w:szCs w:val="24"/>
        </w:rPr>
        <w:t>13</w:t>
      </w:r>
      <w:r w:rsidR="00953F5A">
        <w:rPr>
          <w:rFonts w:ascii="Times New Roman" w:hAnsi="Times New Roman" w:cs="Times New Roman"/>
          <w:b/>
          <w:bCs/>
          <w:sz w:val="24"/>
          <w:szCs w:val="24"/>
        </w:rPr>
        <w:t>9</w:t>
      </w:r>
      <w:r w:rsidR="00262ADE" w:rsidRPr="00BC6257">
        <w:rPr>
          <w:rFonts w:ascii="Times New Roman" w:hAnsi="Times New Roman" w:cs="Times New Roman"/>
          <w:b/>
          <w:bCs/>
          <w:sz w:val="24"/>
          <w:szCs w:val="24"/>
        </w:rPr>
        <w:t>)</w:t>
      </w:r>
      <w:r w:rsidR="00262ADE" w:rsidRPr="00BC6257">
        <w:rPr>
          <w:rFonts w:ascii="Times New Roman" w:hAnsi="Times New Roman" w:cs="Times New Roman"/>
          <w:sz w:val="24"/>
          <w:szCs w:val="24"/>
        </w:rPr>
        <w:t xml:space="preserve"> paragrahvi 153 täiendatakse lõikega 4</w:t>
      </w:r>
      <w:r w:rsidR="00262ADE" w:rsidRPr="00BC6257">
        <w:rPr>
          <w:rFonts w:ascii="Times New Roman" w:hAnsi="Times New Roman" w:cs="Times New Roman"/>
          <w:sz w:val="24"/>
          <w:szCs w:val="24"/>
          <w:vertAlign w:val="superscript"/>
        </w:rPr>
        <w:t>1</w:t>
      </w:r>
      <w:r w:rsidR="00262ADE" w:rsidRPr="00BC6257">
        <w:rPr>
          <w:rFonts w:ascii="Times New Roman" w:hAnsi="Times New Roman" w:cs="Times New Roman"/>
          <w:sz w:val="24"/>
          <w:szCs w:val="24"/>
        </w:rPr>
        <w:t xml:space="preserve"> järgmises sõnastuses:</w:t>
      </w:r>
    </w:p>
    <w:p w14:paraId="727E1FBB" w14:textId="308EF6FD" w:rsidR="00262ADE" w:rsidRPr="00BC6257" w:rsidRDefault="00262ADE" w:rsidP="00AC2D1A">
      <w:pPr>
        <w:pStyle w:val="Normaallaadveeb"/>
        <w:shd w:val="clear" w:color="auto" w:fill="FFFFFF"/>
        <w:spacing w:before="0" w:after="0" w:afterAutospacing="0"/>
        <w:jc w:val="both"/>
      </w:pPr>
      <w:r w:rsidRPr="00BC6257">
        <w:t>„(4</w:t>
      </w:r>
      <w:r w:rsidRPr="00BC6257">
        <w:rPr>
          <w:vertAlign w:val="superscript"/>
        </w:rPr>
        <w:t>1</w:t>
      </w:r>
      <w:r w:rsidRPr="00BC6257">
        <w:t>) Erirežiimihaldur võib liikluskindlustuse kindlustusportfelli üle anda liikluskindlustuse seaduse §-s 10 nimetatud liikluskindlustuse fondile sama seaduse § 71</w:t>
      </w:r>
      <w:r w:rsidRPr="00BC6257">
        <w:rPr>
          <w:vertAlign w:val="superscript"/>
        </w:rPr>
        <w:t>4</w:t>
      </w:r>
      <w:r w:rsidRPr="00BC6257">
        <w:t xml:space="preserve"> lõigetes 2–7 sätestatud ulatuses ja korras. Erirežiimihaldur ja liikluskindlustuse fond kui vastuvõtja sõlmivad käesoleva seaduse §-s 132 sätestatud kindlustusportfelli üleandmise lepingu.“; </w:t>
      </w:r>
    </w:p>
    <w:p w14:paraId="2DF010D7" w14:textId="77777777" w:rsidR="002D1064" w:rsidRPr="00BC6257" w:rsidRDefault="002D1064" w:rsidP="00AC2D1A">
      <w:pPr>
        <w:jc w:val="both"/>
        <w:rPr>
          <w:rFonts w:ascii="Times New Roman" w:eastAsia="Times New Roman" w:hAnsi="Times New Roman" w:cs="Times New Roman"/>
          <w:sz w:val="24"/>
          <w:szCs w:val="24"/>
          <w:lang w:eastAsia="et-EE"/>
        </w:rPr>
      </w:pPr>
    </w:p>
    <w:p w14:paraId="7BE0CF2C" w14:textId="35503B7F" w:rsidR="002D1064" w:rsidRPr="00BC6257" w:rsidRDefault="00953F5A" w:rsidP="00AC2D1A">
      <w:pPr>
        <w:jc w:val="both"/>
        <w:rPr>
          <w:rFonts w:ascii="Times New Roman" w:eastAsia="Times New Roman" w:hAnsi="Times New Roman" w:cs="Times New Roman"/>
          <w:sz w:val="24"/>
          <w:szCs w:val="24"/>
          <w:u w:val="single"/>
        </w:rPr>
      </w:pPr>
      <w:r w:rsidRPr="00BC6257">
        <w:rPr>
          <w:rFonts w:ascii="Times New Roman" w:hAnsi="Times New Roman" w:cs="Times New Roman"/>
          <w:b/>
          <w:bCs/>
          <w:sz w:val="24"/>
          <w:szCs w:val="24"/>
        </w:rPr>
        <w:t>1</w:t>
      </w:r>
      <w:r>
        <w:rPr>
          <w:rFonts w:ascii="Times New Roman" w:hAnsi="Times New Roman" w:cs="Times New Roman"/>
          <w:b/>
          <w:bCs/>
          <w:sz w:val="24"/>
          <w:szCs w:val="24"/>
        </w:rPr>
        <w:t>40</w:t>
      </w:r>
      <w:r w:rsidR="002D1064" w:rsidRPr="00BC6257">
        <w:rPr>
          <w:rFonts w:ascii="Times New Roman" w:hAnsi="Times New Roman" w:cs="Times New Roman"/>
          <w:b/>
          <w:bCs/>
          <w:sz w:val="24"/>
          <w:szCs w:val="24"/>
        </w:rPr>
        <w:t>)</w:t>
      </w:r>
      <w:r w:rsidR="002D1064" w:rsidRPr="00BC6257">
        <w:rPr>
          <w:rFonts w:ascii="Times New Roman" w:hAnsi="Times New Roman" w:cs="Times New Roman"/>
          <w:sz w:val="24"/>
          <w:szCs w:val="24"/>
        </w:rPr>
        <w:t xml:space="preserve"> paragrahvi 166 lõiget 2 täiendatakse pärast </w:t>
      </w:r>
      <w:r w:rsidR="002E0248" w:rsidRPr="00AF546B">
        <w:rPr>
          <w:rFonts w:ascii="Times New Roman" w:hAnsi="Times New Roman" w:cs="Times New Roman"/>
          <w:sz w:val="24"/>
          <w:szCs w:val="24"/>
        </w:rPr>
        <w:t>sõna</w:t>
      </w:r>
      <w:r w:rsidR="002D1064" w:rsidRPr="00AF546B">
        <w:rPr>
          <w:rFonts w:ascii="Times New Roman" w:hAnsi="Times New Roman" w:cs="Times New Roman"/>
          <w:sz w:val="24"/>
          <w:szCs w:val="24"/>
        </w:rPr>
        <w:t xml:space="preserve"> </w:t>
      </w:r>
      <w:r w:rsidR="002D1064" w:rsidRPr="00BC6257">
        <w:rPr>
          <w:rFonts w:ascii="Times New Roman" w:hAnsi="Times New Roman" w:cs="Times New Roman"/>
          <w:sz w:val="24"/>
          <w:szCs w:val="24"/>
        </w:rPr>
        <w:t>„likvideerijad“ tekstiosaga „</w:t>
      </w:r>
      <w:r w:rsidR="002D1064" w:rsidRPr="00BC6257">
        <w:rPr>
          <w:rFonts w:ascii="Times New Roman" w:eastAsia="Times New Roman" w:hAnsi="Times New Roman" w:cs="Times New Roman"/>
          <w:sz w:val="24"/>
          <w:szCs w:val="24"/>
        </w:rPr>
        <w:t>, arvestades kindlustusandja kriisi ennetamise ja lahendamise seaduse § 2</w:t>
      </w:r>
      <w:r w:rsidR="00552E9E">
        <w:rPr>
          <w:rFonts w:ascii="Times New Roman" w:eastAsia="Times New Roman" w:hAnsi="Times New Roman" w:cs="Times New Roman"/>
          <w:sz w:val="24"/>
          <w:szCs w:val="24"/>
        </w:rPr>
        <w:t>9</w:t>
      </w:r>
      <w:r w:rsidR="002D1064" w:rsidRPr="00BC6257">
        <w:rPr>
          <w:rFonts w:ascii="Times New Roman" w:eastAsia="Times New Roman" w:hAnsi="Times New Roman" w:cs="Times New Roman"/>
          <w:sz w:val="24"/>
          <w:szCs w:val="24"/>
        </w:rPr>
        <w:t xml:space="preserve"> lõigetega 3 ja 4“;</w:t>
      </w:r>
    </w:p>
    <w:bookmarkEnd w:id="584"/>
    <w:p w14:paraId="00657053" w14:textId="77777777" w:rsidR="006D7F6C" w:rsidRPr="00BC6257" w:rsidRDefault="006D7F6C" w:rsidP="00AC2D1A">
      <w:pPr>
        <w:pStyle w:val="Loendilik"/>
        <w:ind w:left="0"/>
        <w:jc w:val="both"/>
        <w:rPr>
          <w:rFonts w:ascii="Times New Roman" w:eastAsia="Times New Roman" w:hAnsi="Times New Roman" w:cs="Times New Roman"/>
          <w:color w:val="FF0000"/>
          <w:sz w:val="24"/>
          <w:szCs w:val="24"/>
          <w:lang w:eastAsia="et-EE"/>
        </w:rPr>
      </w:pPr>
    </w:p>
    <w:p w14:paraId="67430CAA" w14:textId="4FCD6E43" w:rsidR="00E018BE" w:rsidRPr="00BC6257" w:rsidRDefault="00A50977" w:rsidP="00AC2D1A">
      <w:pPr>
        <w:jc w:val="both"/>
        <w:rPr>
          <w:rFonts w:ascii="Times New Roman" w:hAnsi="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1</w:t>
      </w:r>
      <w:r w:rsidR="6B55CD5A" w:rsidRPr="00BC6257">
        <w:rPr>
          <w:rFonts w:ascii="Times New Roman" w:hAnsi="Times New Roman" w:cs="Times New Roman"/>
          <w:b/>
          <w:bCs/>
          <w:sz w:val="24"/>
          <w:szCs w:val="24"/>
        </w:rPr>
        <w:t>)</w:t>
      </w:r>
      <w:r w:rsidR="6B55CD5A" w:rsidRPr="00BC6257">
        <w:rPr>
          <w:rFonts w:ascii="Times New Roman" w:hAnsi="Times New Roman" w:cs="Times New Roman"/>
          <w:sz w:val="24"/>
          <w:szCs w:val="24"/>
        </w:rPr>
        <w:t xml:space="preserve"> </w:t>
      </w:r>
      <w:r w:rsidR="004717A5" w:rsidRPr="00BC6257">
        <w:rPr>
          <w:rFonts w:ascii="Times New Roman" w:hAnsi="Times New Roman" w:cs="Times New Roman"/>
          <w:sz w:val="24"/>
          <w:szCs w:val="24"/>
        </w:rPr>
        <w:t xml:space="preserve">paragrahvi 224 </w:t>
      </w:r>
      <w:r w:rsidR="00E018BE" w:rsidRPr="00BC6257">
        <w:rPr>
          <w:rFonts w:ascii="Times New Roman" w:hAnsi="Times New Roman" w:cs="Times New Roman"/>
          <w:sz w:val="24"/>
          <w:szCs w:val="24"/>
        </w:rPr>
        <w:t>lõike 1 punkt</w:t>
      </w:r>
      <w:r w:rsidR="00060EC4" w:rsidRPr="00BC6257">
        <w:rPr>
          <w:rFonts w:ascii="Times New Roman" w:hAnsi="Times New Roman" w:cs="Times New Roman"/>
          <w:sz w:val="24"/>
          <w:szCs w:val="24"/>
        </w:rPr>
        <w:t>i</w:t>
      </w:r>
      <w:r w:rsidR="00E018BE" w:rsidRPr="00BC6257">
        <w:rPr>
          <w:rFonts w:ascii="Times New Roman" w:hAnsi="Times New Roman" w:cs="Times New Roman"/>
          <w:sz w:val="24"/>
          <w:szCs w:val="24"/>
        </w:rPr>
        <w:t xml:space="preserve"> 5 </w:t>
      </w:r>
      <w:r w:rsidR="00DC1A85" w:rsidRPr="00BC6257">
        <w:rPr>
          <w:rFonts w:ascii="Times New Roman" w:hAnsi="Times New Roman" w:cs="Times New Roman"/>
          <w:sz w:val="24"/>
          <w:szCs w:val="24"/>
        </w:rPr>
        <w:t xml:space="preserve">täiendatakse pärast sõna „sätestatule“ </w:t>
      </w:r>
      <w:r w:rsidR="00152F87">
        <w:rPr>
          <w:rFonts w:ascii="Times New Roman" w:hAnsi="Times New Roman" w:cs="Times New Roman"/>
          <w:sz w:val="24"/>
          <w:szCs w:val="24"/>
        </w:rPr>
        <w:t>tekstiosa</w:t>
      </w:r>
      <w:r w:rsidR="00DC1A85" w:rsidRPr="00BC6257">
        <w:rPr>
          <w:rFonts w:ascii="Times New Roman" w:hAnsi="Times New Roman" w:cs="Times New Roman"/>
          <w:sz w:val="24"/>
          <w:szCs w:val="24"/>
        </w:rPr>
        <w:t>ga „</w:t>
      </w:r>
      <w:r w:rsidR="00C0576F" w:rsidRPr="00BC6257">
        <w:rPr>
          <w:rFonts w:ascii="Times New Roman" w:hAnsi="Times New Roman" w:cs="Times New Roman"/>
          <w:sz w:val="24"/>
          <w:szCs w:val="24"/>
        </w:rPr>
        <w:t>, sealhulgas kindlustusandja juhtide sobivust</w:t>
      </w:r>
      <w:r w:rsidR="00F162AF" w:rsidRPr="00BC6257">
        <w:rPr>
          <w:rFonts w:ascii="Times New Roman" w:hAnsi="Times New Roman" w:cs="Times New Roman"/>
          <w:sz w:val="24"/>
          <w:szCs w:val="24"/>
        </w:rPr>
        <w:t xml:space="preserve"> ja nõuetekohasust</w:t>
      </w:r>
      <w:r w:rsidR="00C0576F" w:rsidRPr="00BC6257">
        <w:rPr>
          <w:rFonts w:ascii="Times New Roman" w:hAnsi="Times New Roman" w:cs="Times New Roman"/>
          <w:sz w:val="24"/>
          <w:szCs w:val="24"/>
        </w:rPr>
        <w:t xml:space="preserve"> </w:t>
      </w:r>
      <w:r w:rsidR="00B50DAC" w:rsidRPr="00BC6257">
        <w:rPr>
          <w:rFonts w:ascii="Times New Roman" w:hAnsi="Times New Roman" w:cs="Times New Roman"/>
          <w:sz w:val="24"/>
          <w:szCs w:val="24"/>
        </w:rPr>
        <w:t>ning kindlustusandja oma riski</w:t>
      </w:r>
      <w:r w:rsidR="00A1769F" w:rsidRPr="00BC6257">
        <w:rPr>
          <w:rFonts w:ascii="Times New Roman" w:hAnsi="Times New Roman" w:cs="Times New Roman"/>
          <w:sz w:val="24"/>
          <w:szCs w:val="24"/>
        </w:rPr>
        <w:t>de</w:t>
      </w:r>
      <w:r w:rsidR="00A1769F" w:rsidRPr="00BC6257">
        <w:rPr>
          <w:rFonts w:ascii="Times New Roman" w:hAnsi="Times New Roman"/>
          <w:sz w:val="24"/>
          <w:szCs w:val="24"/>
        </w:rPr>
        <w:t xml:space="preserve"> ja maksevõime hindami</w:t>
      </w:r>
      <w:r w:rsidR="0017440F" w:rsidRPr="00BC6257">
        <w:rPr>
          <w:rFonts w:ascii="Times New Roman" w:hAnsi="Times New Roman"/>
          <w:sz w:val="24"/>
          <w:szCs w:val="24"/>
        </w:rPr>
        <w:t>st</w:t>
      </w:r>
      <w:r w:rsidR="00EA11F3" w:rsidRPr="00BC6257">
        <w:rPr>
          <w:rFonts w:ascii="Times New Roman" w:hAnsi="Times New Roman"/>
          <w:sz w:val="24"/>
          <w:szCs w:val="24"/>
        </w:rPr>
        <w:t>“;</w:t>
      </w:r>
      <w:r w:rsidR="006D715D" w:rsidRPr="00BC6257">
        <w:rPr>
          <w:rFonts w:ascii="Times New Roman" w:hAnsi="Times New Roman"/>
          <w:sz w:val="24"/>
          <w:szCs w:val="24"/>
        </w:rPr>
        <w:t xml:space="preserve"> </w:t>
      </w:r>
    </w:p>
    <w:p w14:paraId="47CDF74C" w14:textId="77777777" w:rsidR="00BD1D3D" w:rsidRPr="00BC6257" w:rsidRDefault="00BD1D3D" w:rsidP="00AC2D1A">
      <w:pPr>
        <w:jc w:val="both"/>
        <w:rPr>
          <w:rFonts w:ascii="Times New Roman" w:hAnsi="Times New Roman"/>
          <w:sz w:val="24"/>
          <w:szCs w:val="24"/>
        </w:rPr>
      </w:pPr>
    </w:p>
    <w:p w14:paraId="44D867C7" w14:textId="59269374" w:rsidR="00BD1D3D" w:rsidRPr="00BC6257" w:rsidRDefault="00A50977"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2</w:t>
      </w:r>
      <w:r w:rsidR="59CEBD08" w:rsidRPr="00BC6257">
        <w:rPr>
          <w:rFonts w:ascii="Times New Roman" w:hAnsi="Times New Roman" w:cs="Times New Roman"/>
          <w:b/>
          <w:bCs/>
          <w:sz w:val="24"/>
          <w:szCs w:val="24"/>
        </w:rPr>
        <w:t>)</w:t>
      </w:r>
      <w:r w:rsidR="59CEBD08" w:rsidRPr="00BC6257">
        <w:rPr>
          <w:rFonts w:ascii="Times New Roman" w:hAnsi="Times New Roman" w:cs="Times New Roman"/>
          <w:sz w:val="24"/>
          <w:szCs w:val="24"/>
        </w:rPr>
        <w:t xml:space="preserve"> </w:t>
      </w:r>
      <w:r w:rsidR="00BD1D3D" w:rsidRPr="00BC6257">
        <w:rPr>
          <w:rFonts w:ascii="Times New Roman" w:hAnsi="Times New Roman" w:cs="Times New Roman"/>
          <w:sz w:val="24"/>
          <w:szCs w:val="24"/>
        </w:rPr>
        <w:t xml:space="preserve">paragrahvi 224 täiendatakse </w:t>
      </w:r>
      <w:r w:rsidR="00F2579B" w:rsidRPr="00BC6257">
        <w:rPr>
          <w:rFonts w:ascii="Times New Roman" w:hAnsi="Times New Roman" w:cs="Times New Roman"/>
          <w:sz w:val="24"/>
          <w:szCs w:val="24"/>
        </w:rPr>
        <w:t xml:space="preserve">lõigetega </w:t>
      </w:r>
      <w:r w:rsidR="00BD1D3D" w:rsidRPr="00BC6257">
        <w:rPr>
          <w:rFonts w:ascii="Times New Roman" w:hAnsi="Times New Roman" w:cs="Times New Roman"/>
          <w:sz w:val="24"/>
          <w:szCs w:val="24"/>
        </w:rPr>
        <w:t xml:space="preserve">4 </w:t>
      </w:r>
      <w:r w:rsidR="00F2579B" w:rsidRPr="00BC6257">
        <w:rPr>
          <w:rFonts w:ascii="Times New Roman" w:hAnsi="Times New Roman" w:cs="Times New Roman"/>
          <w:sz w:val="24"/>
          <w:szCs w:val="24"/>
        </w:rPr>
        <w:t xml:space="preserve">ja 5 </w:t>
      </w:r>
      <w:r w:rsidR="00BD1D3D" w:rsidRPr="00BC6257">
        <w:rPr>
          <w:rFonts w:ascii="Times New Roman" w:hAnsi="Times New Roman" w:cs="Times New Roman"/>
          <w:sz w:val="24"/>
          <w:szCs w:val="24"/>
        </w:rPr>
        <w:t>järgmises sõnastuses:</w:t>
      </w:r>
      <w:r w:rsidR="00504D09" w:rsidRPr="00BC6257">
        <w:rPr>
          <w:rFonts w:ascii="Times New Roman" w:hAnsi="Times New Roman"/>
          <w:sz w:val="24"/>
          <w:szCs w:val="24"/>
        </w:rPr>
        <w:t xml:space="preserve"> </w:t>
      </w:r>
    </w:p>
    <w:p w14:paraId="59F46E2B" w14:textId="77777777" w:rsidR="00F2579B" w:rsidRPr="00BC6257" w:rsidRDefault="00BD1D3D" w:rsidP="00AC2D1A">
      <w:pPr>
        <w:jc w:val="both"/>
        <w:rPr>
          <w:rFonts w:ascii="Times New Roman" w:hAnsi="Times New Roman" w:cs="Times New Roman"/>
          <w:sz w:val="24"/>
          <w:szCs w:val="24"/>
        </w:rPr>
      </w:pPr>
      <w:r w:rsidRPr="00BC6257">
        <w:rPr>
          <w:rFonts w:ascii="Times New Roman" w:hAnsi="Times New Roman" w:cs="Times New Roman"/>
          <w:sz w:val="24"/>
          <w:szCs w:val="24"/>
        </w:rPr>
        <w:t>„(4) Finantsinspektsioon ava</w:t>
      </w:r>
      <w:r w:rsidR="009975F8" w:rsidRPr="00BC6257">
        <w:rPr>
          <w:rFonts w:ascii="Times New Roman" w:hAnsi="Times New Roman" w:cs="Times New Roman"/>
          <w:sz w:val="24"/>
          <w:szCs w:val="24"/>
        </w:rPr>
        <w:t xml:space="preserve">likustab </w:t>
      </w:r>
      <w:r w:rsidR="00D508F8" w:rsidRPr="00BC6257">
        <w:rPr>
          <w:rFonts w:ascii="Times New Roman" w:hAnsi="Times New Roman" w:cs="Times New Roman"/>
          <w:sz w:val="24"/>
          <w:szCs w:val="24"/>
        </w:rPr>
        <w:t xml:space="preserve">kindlustusandjate stressitesti </w:t>
      </w:r>
      <w:r w:rsidR="001A61C2" w:rsidRPr="00BC6257">
        <w:rPr>
          <w:rFonts w:ascii="Times New Roman" w:hAnsi="Times New Roman" w:cs="Times New Roman"/>
          <w:sz w:val="24"/>
          <w:szCs w:val="24"/>
        </w:rPr>
        <w:t>tulemused oma veebilehel</w:t>
      </w:r>
      <w:r w:rsidR="00BB45AF" w:rsidRPr="00BC6257">
        <w:rPr>
          <w:rFonts w:ascii="Times New Roman" w:hAnsi="Times New Roman" w:cs="Times New Roman"/>
          <w:sz w:val="24"/>
          <w:szCs w:val="24"/>
        </w:rPr>
        <w:t xml:space="preserve"> </w:t>
      </w:r>
      <w:r w:rsidR="00CD1EC9" w:rsidRPr="00BC6257">
        <w:rPr>
          <w:rFonts w:ascii="Times New Roman" w:hAnsi="Times New Roman" w:cs="Times New Roman"/>
          <w:sz w:val="24"/>
          <w:szCs w:val="24"/>
        </w:rPr>
        <w:t xml:space="preserve">ning </w:t>
      </w:r>
      <w:r w:rsidR="00BB45AF" w:rsidRPr="00BC6257">
        <w:rPr>
          <w:rFonts w:ascii="Times New Roman" w:hAnsi="Times New Roman" w:cs="Times New Roman"/>
          <w:sz w:val="24"/>
          <w:szCs w:val="24"/>
        </w:rPr>
        <w:t xml:space="preserve">edastab need </w:t>
      </w:r>
      <w:r w:rsidR="0084232B" w:rsidRPr="00BC6257">
        <w:rPr>
          <w:rFonts w:ascii="Times New Roman" w:hAnsi="Times New Roman" w:cs="Times New Roman"/>
          <w:sz w:val="24"/>
          <w:szCs w:val="24"/>
        </w:rPr>
        <w:t>Euroopa Kindlustus- ja Tööandjapensionide Järelevalve Asutusele.</w:t>
      </w:r>
    </w:p>
    <w:p w14:paraId="7682BC1D" w14:textId="77777777" w:rsidR="00F2579B" w:rsidRPr="00BC6257" w:rsidRDefault="00F2579B" w:rsidP="00AC2D1A">
      <w:pPr>
        <w:jc w:val="both"/>
        <w:rPr>
          <w:rFonts w:ascii="Times New Roman" w:hAnsi="Times New Roman" w:cs="Times New Roman"/>
          <w:sz w:val="24"/>
          <w:szCs w:val="24"/>
        </w:rPr>
      </w:pPr>
    </w:p>
    <w:p w14:paraId="77C5BDAC" w14:textId="2C43F02D" w:rsidR="00F2579B" w:rsidRPr="00BC6257" w:rsidRDefault="00F2579B" w:rsidP="00AC2D1A">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w:t>
      </w:r>
      <w:r w:rsidR="0014610C" w:rsidRPr="00BC6257">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Finantsinspektsioon lõpetab kindlustusandja suhtes järelevalveliste õiguste kasutamise, kui </w:t>
      </w:r>
      <w:r w:rsidR="006A70E9">
        <w:rPr>
          <w:rFonts w:ascii="Times New Roman" w:eastAsia="Aptos" w:hAnsi="Times New Roman" w:cs="Times New Roman"/>
          <w:sz w:val="24"/>
          <w:szCs w:val="24"/>
        </w:rPr>
        <w:t>nende kasutamine</w:t>
      </w:r>
      <w:r w:rsidRPr="00BC6257">
        <w:rPr>
          <w:rFonts w:ascii="Times New Roman" w:eastAsia="Aptos" w:hAnsi="Times New Roman" w:cs="Times New Roman"/>
          <w:sz w:val="24"/>
          <w:szCs w:val="24"/>
        </w:rPr>
        <w:t xml:space="preserve"> takistab Finantsinspektsiooni kriisilahendusüksusel rakendada kindlustusandja kriisi ennetamise ja lahendamise seaduses sätestatud kriisilahendusmeetmeid.“. </w:t>
      </w:r>
    </w:p>
    <w:p w14:paraId="653C3E41" w14:textId="77777777" w:rsidR="00045A07" w:rsidRPr="00BC6257" w:rsidRDefault="00045A07" w:rsidP="00AC2D1A">
      <w:pPr>
        <w:jc w:val="both"/>
        <w:rPr>
          <w:rFonts w:ascii="Times New Roman" w:hAnsi="Times New Roman" w:cs="Times New Roman"/>
          <w:sz w:val="24"/>
          <w:szCs w:val="24"/>
        </w:rPr>
      </w:pPr>
    </w:p>
    <w:p w14:paraId="2179B951" w14:textId="751BD592" w:rsidR="000739C6" w:rsidRPr="00BC6257" w:rsidRDefault="00FF4718"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3</w:t>
      </w:r>
      <w:r w:rsidR="590A4EDD" w:rsidRPr="00BC6257">
        <w:rPr>
          <w:rFonts w:ascii="Times New Roman" w:hAnsi="Times New Roman" w:cs="Times New Roman"/>
          <w:b/>
          <w:bCs/>
          <w:sz w:val="24"/>
          <w:szCs w:val="24"/>
        </w:rPr>
        <w:t>)</w:t>
      </w:r>
      <w:r w:rsidR="590A4EDD" w:rsidRPr="00BC6257">
        <w:rPr>
          <w:rFonts w:ascii="Times New Roman" w:hAnsi="Times New Roman" w:cs="Times New Roman"/>
          <w:sz w:val="24"/>
          <w:szCs w:val="24"/>
        </w:rPr>
        <w:t xml:space="preserve"> </w:t>
      </w:r>
      <w:r w:rsidR="000739C6" w:rsidRPr="00BC6257">
        <w:rPr>
          <w:rFonts w:ascii="Times New Roman" w:hAnsi="Times New Roman" w:cs="Times New Roman"/>
          <w:sz w:val="24"/>
          <w:szCs w:val="24"/>
        </w:rPr>
        <w:t>paragrahvi 234 täiendatakse lõikega 1</w:t>
      </w:r>
      <w:r w:rsidR="000739C6" w:rsidRPr="00BC6257">
        <w:rPr>
          <w:rFonts w:ascii="Times New Roman" w:hAnsi="Times New Roman" w:cs="Times New Roman"/>
          <w:sz w:val="24"/>
          <w:szCs w:val="24"/>
          <w:vertAlign w:val="superscript"/>
        </w:rPr>
        <w:t>1</w:t>
      </w:r>
      <w:r w:rsidR="000739C6" w:rsidRPr="00BC6257">
        <w:rPr>
          <w:rFonts w:ascii="Times New Roman" w:hAnsi="Times New Roman" w:cs="Times New Roman"/>
          <w:sz w:val="24"/>
          <w:szCs w:val="24"/>
        </w:rPr>
        <w:t xml:space="preserve"> järgmises sõnastuses:</w:t>
      </w:r>
    </w:p>
    <w:p w14:paraId="40F92107" w14:textId="0E54B14B" w:rsidR="000739C6" w:rsidRPr="00BC6257" w:rsidRDefault="000739C6" w:rsidP="00AC2D1A">
      <w:pPr>
        <w:jc w:val="both"/>
        <w:rPr>
          <w:rFonts w:ascii="Times New Roman" w:hAnsi="Times New Roman" w:cs="Times New Roman"/>
          <w:sz w:val="24"/>
          <w:szCs w:val="24"/>
          <w:bdr w:val="none" w:sz="0" w:space="0" w:color="auto" w:frame="1"/>
          <w:lang w:eastAsia="et-EE"/>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Finantsinspektsioon võib määrata kindlustusandjale lisakapitalinõude, kui üleminekuaja kohand</w:t>
      </w:r>
      <w:r w:rsidR="00F94C35" w:rsidRPr="00BC6257">
        <w:rPr>
          <w:rFonts w:ascii="Times New Roman" w:hAnsi="Times New Roman" w:cs="Times New Roman"/>
          <w:sz w:val="24"/>
          <w:szCs w:val="24"/>
          <w:bdr w:val="none" w:sz="0" w:space="0" w:color="auto" w:frame="1"/>
          <w:lang w:eastAsia="et-EE"/>
        </w:rPr>
        <w:t>u</w:t>
      </w:r>
      <w:r w:rsidRPr="00BC6257">
        <w:rPr>
          <w:rFonts w:ascii="Times New Roman" w:hAnsi="Times New Roman" w:cs="Times New Roman"/>
          <w:sz w:val="24"/>
          <w:szCs w:val="24"/>
          <w:bdr w:val="none" w:sz="0" w:space="0" w:color="auto" w:frame="1"/>
          <w:lang w:eastAsia="et-EE"/>
        </w:rPr>
        <w:t xml:space="preserve">se või üleminekuaja mahaarvamise rakendamise korral ei ole kindlustusandja käesoleva seaduse § 268 lõikes 1 sätestatud juhul </w:t>
      </w:r>
      <w:r w:rsidR="00DF4C9F" w:rsidRPr="00BC6257">
        <w:rPr>
          <w:rFonts w:ascii="Times New Roman" w:hAnsi="Times New Roman" w:cs="Times New Roman"/>
          <w:sz w:val="24"/>
          <w:szCs w:val="24"/>
          <w:bdr w:val="none" w:sz="0" w:space="0" w:color="auto" w:frame="1"/>
          <w:lang w:eastAsia="et-EE"/>
        </w:rPr>
        <w:t xml:space="preserve">esitanud </w:t>
      </w:r>
      <w:r w:rsidRPr="00BC6257">
        <w:rPr>
          <w:rFonts w:ascii="Times New Roman" w:hAnsi="Times New Roman" w:cs="Times New Roman"/>
          <w:sz w:val="24"/>
          <w:szCs w:val="24"/>
          <w:bdr w:val="none" w:sz="0" w:space="0" w:color="auto" w:frame="1"/>
          <w:lang w:eastAsia="et-EE"/>
        </w:rPr>
        <w:t>Finantsinspektsioonile tähta</w:t>
      </w:r>
      <w:r w:rsidR="00DF4C9F" w:rsidRPr="00BC6257">
        <w:rPr>
          <w:rFonts w:ascii="Times New Roman" w:hAnsi="Times New Roman" w:cs="Times New Roman"/>
          <w:sz w:val="24"/>
          <w:szCs w:val="24"/>
          <w:bdr w:val="none" w:sz="0" w:space="0" w:color="auto" w:frame="1"/>
          <w:lang w:eastAsia="et-EE"/>
        </w:rPr>
        <w:t>jaks</w:t>
      </w:r>
      <w:r w:rsidRPr="00BC6257">
        <w:rPr>
          <w:rFonts w:ascii="Times New Roman" w:hAnsi="Times New Roman" w:cs="Times New Roman"/>
          <w:sz w:val="24"/>
          <w:szCs w:val="24"/>
          <w:bdr w:val="none" w:sz="0" w:space="0" w:color="auto" w:frame="1"/>
          <w:lang w:eastAsia="et-EE"/>
        </w:rPr>
        <w:t xml:space="preserve"> sama paragrahvi lõikes</w:t>
      </w:r>
      <w:r w:rsidR="007725D3"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bdr w:val="none" w:sz="0" w:space="0" w:color="auto" w:frame="1"/>
          <w:lang w:eastAsia="et-EE"/>
        </w:rPr>
        <w:t xml:space="preserve">3 </w:t>
      </w:r>
      <w:r w:rsidR="009A450C"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 xml:space="preserve">kava või lõikes 5 </w:t>
      </w:r>
      <w:r w:rsidR="0007574A"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ülevaadet.“;</w:t>
      </w:r>
    </w:p>
    <w:p w14:paraId="369D4AD6" w14:textId="77777777" w:rsidR="000739C6" w:rsidRPr="00BC6257" w:rsidRDefault="000739C6" w:rsidP="00AC2D1A">
      <w:pPr>
        <w:shd w:val="clear" w:color="auto" w:fill="FFFFFF" w:themeFill="background1"/>
        <w:jc w:val="both"/>
        <w:outlineLvl w:val="2"/>
        <w:rPr>
          <w:rFonts w:ascii="Times New Roman" w:eastAsia="Times New Roman" w:hAnsi="Times New Roman" w:cs="Times New Roman"/>
          <w:sz w:val="24"/>
          <w:szCs w:val="24"/>
          <w:bdr w:val="none" w:sz="0" w:space="0" w:color="auto" w:frame="1"/>
          <w:lang w:eastAsia="et-EE"/>
        </w:rPr>
      </w:pPr>
    </w:p>
    <w:p w14:paraId="58C0299B" w14:textId="7CDD97C6" w:rsidR="000739C6" w:rsidRPr="00BC6257" w:rsidRDefault="00FF4718"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4</w:t>
      </w:r>
      <w:r w:rsidR="6328703A" w:rsidRPr="00BC6257">
        <w:rPr>
          <w:rFonts w:ascii="Times New Roman" w:hAnsi="Times New Roman" w:cs="Times New Roman"/>
          <w:b/>
          <w:bCs/>
          <w:sz w:val="24"/>
          <w:szCs w:val="24"/>
        </w:rPr>
        <w:t>)</w:t>
      </w:r>
      <w:r w:rsidR="6328703A" w:rsidRPr="00BC6257">
        <w:rPr>
          <w:rFonts w:ascii="Times New Roman" w:hAnsi="Times New Roman" w:cs="Times New Roman"/>
          <w:sz w:val="24"/>
          <w:szCs w:val="24"/>
        </w:rPr>
        <w:t xml:space="preserve"> </w:t>
      </w:r>
      <w:r w:rsidR="000739C6" w:rsidRPr="00BC6257">
        <w:rPr>
          <w:rFonts w:ascii="Times New Roman" w:hAnsi="Times New Roman" w:cs="Times New Roman"/>
          <w:sz w:val="24"/>
          <w:szCs w:val="24"/>
        </w:rPr>
        <w:t>paragrahvi 234 lõige 5 muudetakse ja sõnastatakse järgmiselt:</w:t>
      </w:r>
    </w:p>
    <w:p w14:paraId="04F81F3D" w14:textId="5F5E60D4" w:rsidR="000739C6" w:rsidRDefault="000739C6" w:rsidP="00AC2D1A">
      <w:pPr>
        <w:jc w:val="both"/>
        <w:rPr>
          <w:rFonts w:ascii="Times New Roman" w:hAnsi="Times New Roman" w:cs="Times New Roman"/>
          <w:sz w:val="24"/>
          <w:szCs w:val="24"/>
          <w:bdr w:val="none" w:sz="0" w:space="0" w:color="auto" w:frame="1"/>
          <w:lang w:eastAsia="et-EE"/>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(5) Kui Finantsinspektsioon määrab käesoleva paragrahvi lõike 1 punkti 4</w:t>
      </w:r>
      <w:r w:rsidRPr="00BC6257">
        <w:rPr>
          <w:rFonts w:ascii="Times New Roman" w:hAnsi="Times New Roman" w:cs="Times New Roman"/>
          <w:color w:val="0070C0"/>
          <w:sz w:val="24"/>
          <w:szCs w:val="24"/>
          <w:bdr w:val="none" w:sz="0" w:space="0" w:color="auto" w:frame="1"/>
          <w:lang w:eastAsia="et-EE"/>
        </w:rPr>
        <w:t xml:space="preserve"> </w:t>
      </w:r>
      <w:r w:rsidRPr="00BC6257">
        <w:rPr>
          <w:rFonts w:ascii="Times New Roman" w:hAnsi="Times New Roman" w:cs="Times New Roman"/>
          <w:sz w:val="24"/>
          <w:szCs w:val="24"/>
          <w:bdr w:val="none" w:sz="0" w:space="0" w:color="auto" w:frame="1"/>
          <w:lang w:eastAsia="et-EE"/>
        </w:rPr>
        <w:t>või lõike 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xml:space="preserve"> alusel lisakapitalinõude, peab nimetatud nõue olema proportsionaalne kindlustusandja riskiprofiili hälbimisest või </w:t>
      </w:r>
      <w:proofErr w:type="spellStart"/>
      <w:r w:rsidRPr="00BC6257">
        <w:rPr>
          <w:rFonts w:ascii="Times New Roman" w:hAnsi="Times New Roman" w:cs="Times New Roman"/>
          <w:sz w:val="24"/>
          <w:szCs w:val="24"/>
          <w:bdr w:val="none" w:sz="0" w:space="0" w:color="auto" w:frame="1"/>
          <w:lang w:eastAsia="et-EE"/>
        </w:rPr>
        <w:t>solventsuskapitalinõudele</w:t>
      </w:r>
      <w:proofErr w:type="spellEnd"/>
      <w:r w:rsidRPr="00BC6257">
        <w:rPr>
          <w:rFonts w:ascii="Times New Roman" w:hAnsi="Times New Roman" w:cs="Times New Roman"/>
          <w:sz w:val="24"/>
          <w:szCs w:val="24"/>
          <w:bdr w:val="none" w:sz="0" w:space="0" w:color="auto" w:frame="1"/>
          <w:lang w:eastAsia="et-EE"/>
        </w:rPr>
        <w:t xml:space="preserve"> mittevastavusest</w:t>
      </w:r>
      <w:r w:rsidRPr="00BC6257">
        <w:rPr>
          <w:rFonts w:ascii="Times New Roman" w:hAnsi="Times New Roman" w:cs="Times New Roman"/>
          <w:i/>
          <w:iCs/>
          <w:sz w:val="24"/>
          <w:szCs w:val="24"/>
          <w:bdr w:val="none" w:sz="0" w:space="0" w:color="auto" w:frame="1"/>
          <w:lang w:eastAsia="et-EE"/>
        </w:rPr>
        <w:t xml:space="preserve"> </w:t>
      </w:r>
      <w:r w:rsidR="00503057" w:rsidRPr="00BC6257">
        <w:rPr>
          <w:rFonts w:ascii="Times New Roman" w:hAnsi="Times New Roman" w:cs="Times New Roman"/>
          <w:sz w:val="24"/>
          <w:szCs w:val="24"/>
          <w:bdr w:val="none" w:sz="0" w:space="0" w:color="auto" w:frame="1"/>
          <w:lang w:eastAsia="et-EE"/>
        </w:rPr>
        <w:t xml:space="preserve">tingitud </w:t>
      </w:r>
      <w:r w:rsidRPr="00BC6257">
        <w:rPr>
          <w:rFonts w:ascii="Times New Roman" w:hAnsi="Times New Roman" w:cs="Times New Roman"/>
          <w:sz w:val="24"/>
          <w:szCs w:val="24"/>
          <w:bdr w:val="none" w:sz="0" w:space="0" w:color="auto" w:frame="1"/>
          <w:lang w:eastAsia="et-EE"/>
        </w:rPr>
        <w:t>oluliste riskidega.“;</w:t>
      </w:r>
    </w:p>
    <w:p w14:paraId="2A32896B" w14:textId="77777777" w:rsidR="00FD0529" w:rsidRDefault="00FD0529" w:rsidP="00AC2D1A">
      <w:pPr>
        <w:jc w:val="both"/>
        <w:rPr>
          <w:rFonts w:ascii="Times New Roman" w:hAnsi="Times New Roman" w:cs="Times New Roman"/>
          <w:sz w:val="24"/>
          <w:szCs w:val="24"/>
          <w:bdr w:val="none" w:sz="0" w:space="0" w:color="auto" w:frame="1"/>
          <w:lang w:eastAsia="et-EE"/>
        </w:rPr>
      </w:pPr>
    </w:p>
    <w:p w14:paraId="64A8F270" w14:textId="27801397" w:rsidR="00FD0529" w:rsidRPr="00AF546B" w:rsidRDefault="00953F5A" w:rsidP="00AC2D1A">
      <w:pPr>
        <w:jc w:val="both"/>
        <w:rPr>
          <w:rFonts w:ascii="Times New Roman" w:hAnsi="Times New Roman" w:cs="Times New Roman"/>
          <w:sz w:val="24"/>
          <w:szCs w:val="24"/>
        </w:rPr>
      </w:pPr>
      <w:r w:rsidRPr="00AF546B">
        <w:rPr>
          <w:rFonts w:ascii="Times New Roman" w:hAnsi="Times New Roman" w:cs="Times New Roman"/>
          <w:b/>
          <w:bCs/>
          <w:sz w:val="24"/>
          <w:szCs w:val="24"/>
          <w:bdr w:val="none" w:sz="0" w:space="0" w:color="auto" w:frame="1"/>
          <w:lang w:eastAsia="et-EE"/>
        </w:rPr>
        <w:t>145</w:t>
      </w:r>
      <w:r w:rsidR="007F7401" w:rsidRPr="00AF546B">
        <w:rPr>
          <w:rFonts w:ascii="Times New Roman" w:hAnsi="Times New Roman" w:cs="Times New Roman"/>
          <w:b/>
          <w:bCs/>
          <w:sz w:val="24"/>
          <w:szCs w:val="24"/>
          <w:bdr w:val="none" w:sz="0" w:space="0" w:color="auto" w:frame="1"/>
          <w:lang w:eastAsia="et-EE"/>
        </w:rPr>
        <w:t>)</w:t>
      </w:r>
      <w:r w:rsidR="007F7401" w:rsidRPr="00AF546B">
        <w:rPr>
          <w:rFonts w:ascii="Times New Roman" w:hAnsi="Times New Roman" w:cs="Times New Roman"/>
          <w:sz w:val="24"/>
          <w:szCs w:val="24"/>
          <w:bdr w:val="none" w:sz="0" w:space="0" w:color="auto" w:frame="1"/>
          <w:lang w:eastAsia="et-EE"/>
        </w:rPr>
        <w:t xml:space="preserve"> paragrahvi 235 lõikes </w:t>
      </w:r>
      <w:r w:rsidR="001E4C78" w:rsidRPr="00AF546B">
        <w:rPr>
          <w:rFonts w:ascii="Times New Roman" w:hAnsi="Times New Roman" w:cs="Times New Roman"/>
          <w:sz w:val="24"/>
          <w:szCs w:val="24"/>
          <w:bdr w:val="none" w:sz="0" w:space="0" w:color="auto" w:frame="1"/>
          <w:lang w:eastAsia="et-EE"/>
        </w:rPr>
        <w:t>3</w:t>
      </w:r>
      <w:r w:rsidR="007F7401" w:rsidRPr="00AF546B">
        <w:rPr>
          <w:rFonts w:ascii="Times New Roman" w:hAnsi="Times New Roman" w:cs="Times New Roman"/>
          <w:sz w:val="24"/>
          <w:szCs w:val="24"/>
          <w:bdr w:val="none" w:sz="0" w:space="0" w:color="auto" w:frame="1"/>
          <w:lang w:eastAsia="et-EE"/>
        </w:rPr>
        <w:t xml:space="preserve"> asendatakse sõna „</w:t>
      </w:r>
      <w:r w:rsidR="008D03E6" w:rsidRPr="00AF546B">
        <w:rPr>
          <w:rFonts w:ascii="Times New Roman" w:hAnsi="Times New Roman" w:cs="Times New Roman"/>
          <w:sz w:val="24"/>
          <w:szCs w:val="24"/>
          <w:bdr w:val="none" w:sz="0" w:space="0" w:color="auto" w:frame="1"/>
          <w:lang w:eastAsia="et-EE"/>
        </w:rPr>
        <w:t>muutmisest“ sõnadega „olulise</w:t>
      </w:r>
      <w:r w:rsidR="001319C6" w:rsidRPr="00AF546B">
        <w:rPr>
          <w:rFonts w:ascii="Times New Roman" w:hAnsi="Times New Roman" w:cs="Times New Roman"/>
          <w:sz w:val="24"/>
          <w:szCs w:val="24"/>
          <w:bdr w:val="none" w:sz="0" w:space="0" w:color="auto" w:frame="1"/>
          <w:lang w:eastAsia="et-EE"/>
        </w:rPr>
        <w:t>st muutmisest“;</w:t>
      </w:r>
    </w:p>
    <w:p w14:paraId="596F1CAD" w14:textId="77777777" w:rsidR="00B00785" w:rsidRPr="00BC6257" w:rsidRDefault="00B00785" w:rsidP="00AC2D1A">
      <w:pPr>
        <w:pStyle w:val="Loendilik"/>
        <w:rPr>
          <w:rFonts w:ascii="Times New Roman" w:hAnsi="Times New Roman" w:cs="Times New Roman"/>
          <w:sz w:val="24"/>
          <w:szCs w:val="24"/>
        </w:rPr>
      </w:pPr>
    </w:p>
    <w:p w14:paraId="235306B3" w14:textId="0B7A8A1F" w:rsidR="00B00785" w:rsidRPr="00BC6257" w:rsidRDefault="00054A34"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14</w:t>
      </w:r>
      <w:r w:rsidR="00CD5196">
        <w:rPr>
          <w:rFonts w:ascii="Times New Roman" w:eastAsia="Calibri" w:hAnsi="Times New Roman" w:cs="Times New Roman"/>
          <w:b/>
          <w:bCs/>
          <w:sz w:val="24"/>
          <w:szCs w:val="24"/>
        </w:rPr>
        <w:t>6</w:t>
      </w:r>
      <w:r w:rsidR="1283AC86" w:rsidRPr="00BC6257">
        <w:rPr>
          <w:rFonts w:ascii="Times New Roman" w:eastAsia="Calibri" w:hAnsi="Times New Roman" w:cs="Times New Roman"/>
          <w:b/>
          <w:bCs/>
          <w:sz w:val="24"/>
          <w:szCs w:val="24"/>
        </w:rPr>
        <w:t>)</w:t>
      </w:r>
      <w:r w:rsidR="1283AC86" w:rsidRPr="00BC6257">
        <w:rPr>
          <w:rFonts w:ascii="Times New Roman" w:eastAsia="Calibri" w:hAnsi="Times New Roman" w:cs="Times New Roman"/>
          <w:sz w:val="24"/>
          <w:szCs w:val="24"/>
        </w:rPr>
        <w:t xml:space="preserve"> </w:t>
      </w:r>
      <w:r w:rsidR="00B00785" w:rsidRPr="00BC6257">
        <w:rPr>
          <w:rFonts w:ascii="Times New Roman" w:eastAsia="Calibri" w:hAnsi="Times New Roman" w:cs="Times New Roman"/>
          <w:sz w:val="24"/>
          <w:szCs w:val="24"/>
        </w:rPr>
        <w:t>seadust täiendatakse §-dega 235</w:t>
      </w:r>
      <w:r w:rsidR="00B00785" w:rsidRPr="00BC6257">
        <w:rPr>
          <w:rFonts w:ascii="Times New Roman" w:eastAsia="Calibri" w:hAnsi="Times New Roman" w:cs="Times New Roman"/>
          <w:sz w:val="24"/>
          <w:szCs w:val="24"/>
          <w:vertAlign w:val="superscript"/>
        </w:rPr>
        <w:t>1</w:t>
      </w:r>
      <w:r w:rsidR="00B00785" w:rsidRPr="00BC6257">
        <w:rPr>
          <w:rFonts w:ascii="Times New Roman" w:eastAsia="Calibri" w:hAnsi="Times New Roman" w:cs="Times New Roman"/>
          <w:sz w:val="24"/>
          <w:szCs w:val="24"/>
        </w:rPr>
        <w:t>–235</w:t>
      </w:r>
      <w:r w:rsidR="00B00785" w:rsidRPr="00BC6257">
        <w:rPr>
          <w:rFonts w:ascii="Times New Roman" w:eastAsia="Calibri" w:hAnsi="Times New Roman" w:cs="Times New Roman"/>
          <w:sz w:val="24"/>
          <w:szCs w:val="24"/>
          <w:vertAlign w:val="superscript"/>
        </w:rPr>
        <w:t>3</w:t>
      </w:r>
      <w:r w:rsidR="00B00785" w:rsidRPr="00BC6257">
        <w:rPr>
          <w:rFonts w:ascii="Times New Roman" w:eastAsia="Calibri" w:hAnsi="Times New Roman" w:cs="Times New Roman"/>
          <w:sz w:val="24"/>
          <w:szCs w:val="24"/>
        </w:rPr>
        <w:t xml:space="preserve"> järgmises sõnastuses:</w:t>
      </w:r>
    </w:p>
    <w:p w14:paraId="4334D971" w14:textId="77777777" w:rsidR="00B00785" w:rsidRPr="00BC6257" w:rsidRDefault="00B00785" w:rsidP="00AC2D1A">
      <w:pPr>
        <w:ind w:left="567" w:hanging="567"/>
        <w:jc w:val="both"/>
        <w:rPr>
          <w:rFonts w:ascii="Times New Roman" w:eastAsia="Calibri" w:hAnsi="Times New Roman" w:cs="Times New Roman"/>
          <w:b/>
          <w:bCs/>
          <w:sz w:val="24"/>
          <w:szCs w:val="24"/>
        </w:rPr>
      </w:pPr>
      <w:r w:rsidRPr="00BC6257">
        <w:rPr>
          <w:rFonts w:ascii="Times New Roman" w:eastAsia="Calibri" w:hAnsi="Times New Roman" w:cs="Times New Roman"/>
          <w:sz w:val="24"/>
          <w:szCs w:val="24"/>
        </w:rPr>
        <w:t>„</w:t>
      </w:r>
      <w:bookmarkStart w:id="585" w:name="_Hlk179380433"/>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Likviidsusriski järelevalve</w:t>
      </w:r>
    </w:p>
    <w:bookmarkEnd w:id="585"/>
    <w:p w14:paraId="5D86AAC7" w14:textId="77777777" w:rsidR="00B00785" w:rsidRPr="00BC6257" w:rsidRDefault="00B00785" w:rsidP="00AC2D1A">
      <w:pPr>
        <w:jc w:val="both"/>
        <w:rPr>
          <w:rFonts w:ascii="Times New Roman" w:eastAsia="Calibri" w:hAnsi="Times New Roman" w:cs="Times New Roman"/>
          <w:sz w:val="24"/>
          <w:szCs w:val="24"/>
        </w:rPr>
      </w:pPr>
    </w:p>
    <w:p w14:paraId="12526F42" w14:textId="2EBC18A1"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(1) Finantsinspektsioon jälgib regulaarse järelevalve käigus muu hulgas kindlustusandja likviidsus</w:t>
      </w:r>
      <w:r w:rsidR="00EC6543" w:rsidRPr="00BC6257">
        <w:rPr>
          <w:rFonts w:ascii="Times New Roman" w:eastAsia="Calibri" w:hAnsi="Times New Roman" w:cs="Times New Roman"/>
          <w:sz w:val="24"/>
          <w:szCs w:val="24"/>
        </w:rPr>
        <w:t>positsiooni</w:t>
      </w:r>
      <w:r w:rsidRPr="00BC6257">
        <w:rPr>
          <w:rFonts w:ascii="Times New Roman" w:eastAsia="Calibri" w:hAnsi="Times New Roman" w:cs="Times New Roman"/>
          <w:sz w:val="24"/>
          <w:szCs w:val="24"/>
        </w:rPr>
        <w:t xml:space="preserve">. Kui Finantsinspektsioon tuvastab olulise likviidsusriski, teavitab ta sellest kindlustusandjat. </w:t>
      </w:r>
    </w:p>
    <w:p w14:paraId="7F82FE14" w14:textId="77777777" w:rsidR="00B00785" w:rsidRPr="00BC6257" w:rsidRDefault="00B00785" w:rsidP="00AC2D1A">
      <w:pPr>
        <w:jc w:val="both"/>
        <w:rPr>
          <w:rFonts w:ascii="Times New Roman" w:eastAsia="Calibri" w:hAnsi="Times New Roman" w:cs="Times New Roman"/>
          <w:sz w:val="24"/>
          <w:szCs w:val="24"/>
        </w:rPr>
      </w:pPr>
    </w:p>
    <w:p w14:paraId="5F5A53ED" w14:textId="78D7B56B"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Käesoleva paragrahvi lõikes 1 sätestatud juhul esitab kindlustusandja Finantsinspektsioonile selgitused likviidsusriski maanda</w:t>
      </w:r>
      <w:r w:rsidR="009B42FC" w:rsidRPr="00BC6257">
        <w:rPr>
          <w:rFonts w:ascii="Times New Roman" w:eastAsia="Calibri" w:hAnsi="Times New Roman" w:cs="Times New Roman"/>
          <w:sz w:val="24"/>
          <w:szCs w:val="24"/>
        </w:rPr>
        <w:t>mise kohta</w:t>
      </w:r>
      <w:r w:rsidRPr="00BC6257">
        <w:rPr>
          <w:rFonts w:ascii="Times New Roman" w:eastAsia="Calibri" w:hAnsi="Times New Roman" w:cs="Times New Roman"/>
          <w:sz w:val="24"/>
          <w:szCs w:val="24"/>
        </w:rPr>
        <w:t>.</w:t>
      </w:r>
    </w:p>
    <w:p w14:paraId="2752A54F" w14:textId="77777777" w:rsidR="00B00785" w:rsidRPr="00BC6257" w:rsidRDefault="00B00785" w:rsidP="00AC2D1A">
      <w:pPr>
        <w:jc w:val="both"/>
        <w:rPr>
          <w:rFonts w:ascii="Times New Roman" w:eastAsia="Calibri" w:hAnsi="Times New Roman" w:cs="Times New Roman"/>
          <w:sz w:val="24"/>
          <w:szCs w:val="24"/>
        </w:rPr>
      </w:pPr>
    </w:p>
    <w:p w14:paraId="0B755DC5" w14:textId="0889D8B4"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Kui Finantsinspektsioonil on piisavad tõendid olulise likviidsusriski kohta ja kindlustusandja ei ole rakendanud tõhusaid meetmeid likviidsuspositsiooni parandamiseks, on Finantsinspektsioonil õigus </w:t>
      </w:r>
      <w:r w:rsidR="00EF3B8B"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kindlustusandjalt likviidsuspositsiooni parandamist</w:t>
      </w:r>
      <w:r w:rsidR="00EF3B8B"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xml:space="preserve">, rakendades käesolevas seaduses sätestatud meetmeid </w:t>
      </w:r>
      <w:r w:rsidR="00951CC0"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 xml:space="preserve">lähtudes Euroopa Kindlustus- ja Tööandjapensionide Järelevalve Asutuse suunistest. </w:t>
      </w:r>
    </w:p>
    <w:p w14:paraId="309AF83A" w14:textId="77777777" w:rsidR="00B00785" w:rsidRPr="00BC6257" w:rsidRDefault="00B00785" w:rsidP="00AC2D1A">
      <w:pPr>
        <w:jc w:val="both"/>
        <w:rPr>
          <w:rFonts w:ascii="Times New Roman" w:eastAsia="Calibri" w:hAnsi="Times New Roman" w:cs="Times New Roman"/>
          <w:sz w:val="24"/>
          <w:szCs w:val="24"/>
        </w:rPr>
      </w:pPr>
    </w:p>
    <w:p w14:paraId="4431A29C" w14:textId="16B53053"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Finantsinspektsioon hindab käesoleva paragrahvi lõike 3 alusel rakendatud meetmete jätkuvat asjakohasust</w:t>
      </w:r>
      <w:r w:rsidR="00BF22CC" w:rsidRPr="00BC6257">
        <w:rPr>
          <w:rFonts w:ascii="Times New Roman" w:eastAsia="Calibri" w:hAnsi="Times New Roman" w:cs="Times New Roman"/>
          <w:sz w:val="24"/>
          <w:szCs w:val="24"/>
        </w:rPr>
        <w:t xml:space="preserve"> iga kuue kuu järel</w:t>
      </w:r>
      <w:r w:rsidRPr="00BC6257">
        <w:rPr>
          <w:rFonts w:ascii="Times New Roman" w:eastAsia="Calibri" w:hAnsi="Times New Roman" w:cs="Times New Roman"/>
          <w:sz w:val="24"/>
          <w:szCs w:val="24"/>
        </w:rPr>
        <w:t xml:space="preserve"> </w:t>
      </w:r>
      <w:r w:rsidR="00150CA7"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lõpetab nende rakendamise, kui kindlustusandja on võtnud </w:t>
      </w:r>
      <w:r w:rsidR="003112CC" w:rsidRPr="00BC6257">
        <w:rPr>
          <w:rFonts w:ascii="Times New Roman" w:eastAsia="Calibri" w:hAnsi="Times New Roman" w:cs="Times New Roman"/>
          <w:sz w:val="24"/>
          <w:szCs w:val="24"/>
        </w:rPr>
        <w:t xml:space="preserve">kasutusele </w:t>
      </w:r>
      <w:r w:rsidRPr="00BC6257">
        <w:rPr>
          <w:rFonts w:ascii="Times New Roman" w:eastAsia="Calibri" w:hAnsi="Times New Roman" w:cs="Times New Roman"/>
          <w:sz w:val="24"/>
          <w:szCs w:val="24"/>
        </w:rPr>
        <w:t>meetmed likviidsuspositsiooni parandamiseks.</w:t>
      </w:r>
    </w:p>
    <w:p w14:paraId="3F3816D6" w14:textId="77777777" w:rsidR="00B00785" w:rsidRPr="00BC6257" w:rsidRDefault="00B00785" w:rsidP="00AC2D1A">
      <w:pPr>
        <w:jc w:val="both"/>
        <w:rPr>
          <w:rFonts w:ascii="Times New Roman" w:eastAsia="Calibri" w:hAnsi="Times New Roman" w:cs="Times New Roman"/>
          <w:sz w:val="24"/>
          <w:szCs w:val="24"/>
        </w:rPr>
      </w:pPr>
    </w:p>
    <w:p w14:paraId="3892989E" w14:textId="77777777" w:rsidR="007A6FF1" w:rsidRPr="00BC6257" w:rsidRDefault="007A6FF1"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(5) Kui käesoleva paragrahvi lõike 1 kohaselt tuvastatud oluline likviidsusrisk ohustab otseselt kindlustusvõtjate huvide kaitset või finantssüsteemi stabiilsust, võib Finantsinspektsioon kuni kolmeks kuuks ettekirjutusega:</w:t>
      </w:r>
    </w:p>
    <w:p w14:paraId="6AF5C6BA" w14:textId="77777777" w:rsidR="007A6FF1" w:rsidRPr="00BC6257" w:rsidRDefault="007A6FF1" w:rsidP="00AC2D1A">
      <w:pPr>
        <w:jc w:val="both"/>
        <w:rPr>
          <w:rFonts w:ascii="Times New Roman" w:eastAsia="Calibri" w:hAnsi="Times New Roman" w:cs="Times New Roman"/>
          <w:sz w:val="24"/>
          <w:szCs w:val="24"/>
        </w:rPr>
      </w:pPr>
      <w:bookmarkStart w:id="586" w:name="_Hlk171079287"/>
      <w:r w:rsidRPr="00BC6257">
        <w:rPr>
          <w:rFonts w:ascii="Times New Roman" w:eastAsia="Calibri" w:hAnsi="Times New Roman" w:cs="Times New Roman"/>
          <w:sz w:val="24"/>
          <w:szCs w:val="24"/>
        </w:rPr>
        <w:t>1) piirata dividendide jaotamist aktsionäridele või osanikele</w:t>
      </w:r>
      <w:r w:rsidRPr="00300563">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selle peatada</w:t>
      </w:r>
      <w:r w:rsidRPr="00BC6257">
        <w:rPr>
          <w:rFonts w:ascii="Times New Roman" w:eastAsia="Calibri" w:hAnsi="Times New Roman" w:cs="Times New Roman"/>
          <w:sz w:val="24"/>
          <w:szCs w:val="24"/>
        </w:rPr>
        <w:t>;</w:t>
      </w:r>
    </w:p>
    <w:p w14:paraId="71D5CBE6" w14:textId="77777777" w:rsidR="007A6FF1" w:rsidRPr="00BC6257" w:rsidRDefault="007A6FF1"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piirata muude maksete tegemist aktsionäridele või osanikele ja allutatud võlausaldajatele</w:t>
      </w:r>
      <w:r w:rsidRPr="00DA14D0">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need peatada</w:t>
      </w:r>
      <w:r w:rsidRPr="00BC6257">
        <w:rPr>
          <w:rFonts w:ascii="Times New Roman" w:eastAsia="Calibri" w:hAnsi="Times New Roman" w:cs="Times New Roman"/>
          <w:sz w:val="24"/>
          <w:szCs w:val="24"/>
        </w:rPr>
        <w:t>;</w:t>
      </w:r>
      <w:r w:rsidRPr="00DA14D0">
        <w:rPr>
          <w:rFonts w:ascii="Times New Roman" w:eastAsia="Calibri" w:hAnsi="Times New Roman" w:cs="Times New Roman"/>
          <w:sz w:val="24"/>
          <w:szCs w:val="24"/>
        </w:rPr>
        <w:t xml:space="preserve"> </w:t>
      </w:r>
    </w:p>
    <w:p w14:paraId="31FC19FC" w14:textId="77777777" w:rsidR="007A6FF1" w:rsidRPr="00BC6257" w:rsidRDefault="007A6FF1"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piirata aktsiate või osade tagasiostmist </w:t>
      </w:r>
      <w:r>
        <w:rPr>
          <w:rFonts w:ascii="Times New Roman" w:eastAsia="Calibri" w:hAnsi="Times New Roman" w:cs="Times New Roman"/>
          <w:sz w:val="24"/>
          <w:szCs w:val="24"/>
        </w:rPr>
        <w:t>ja</w:t>
      </w:r>
      <w:r w:rsidRPr="00BC6257">
        <w:rPr>
          <w:rFonts w:ascii="Times New Roman" w:eastAsia="Calibri" w:hAnsi="Times New Roman" w:cs="Times New Roman"/>
          <w:sz w:val="24"/>
          <w:szCs w:val="24"/>
        </w:rPr>
        <w:t xml:space="preserve"> omavahendite tagasimaksmist või lunastamist</w:t>
      </w:r>
      <w:r w:rsidRPr="00AB03EE">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need peatada</w:t>
      </w:r>
      <w:r w:rsidRPr="00BC6257">
        <w:rPr>
          <w:rFonts w:ascii="Times New Roman" w:eastAsia="Calibri" w:hAnsi="Times New Roman" w:cs="Times New Roman"/>
          <w:sz w:val="24"/>
          <w:szCs w:val="24"/>
        </w:rPr>
        <w:t>;</w:t>
      </w:r>
    </w:p>
    <w:p w14:paraId="2F7DB3E3" w14:textId="714DC5E5" w:rsidR="007A6FF1" w:rsidRPr="00BC6257" w:rsidRDefault="007A6FF1"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piirata tulemustasu või muu muutuvtasu maksmist</w:t>
      </w:r>
      <w:r w:rsidRPr="0058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se</w:t>
      </w:r>
      <w:r w:rsidR="00362EB6">
        <w:rPr>
          <w:rFonts w:ascii="Times New Roman" w:eastAsia="Calibri" w:hAnsi="Times New Roman" w:cs="Times New Roman"/>
          <w:sz w:val="24"/>
          <w:szCs w:val="24"/>
        </w:rPr>
        <w:t>lle</w:t>
      </w:r>
      <w:r>
        <w:rPr>
          <w:rFonts w:ascii="Times New Roman" w:eastAsia="Calibri" w:hAnsi="Times New Roman" w:cs="Times New Roman"/>
          <w:sz w:val="24"/>
          <w:szCs w:val="24"/>
        </w:rPr>
        <w:t xml:space="preserve"> peatada</w:t>
      </w:r>
      <w:r w:rsidRPr="00BC6257">
        <w:rPr>
          <w:rFonts w:ascii="Times New Roman" w:eastAsia="Calibri" w:hAnsi="Times New Roman" w:cs="Times New Roman"/>
          <w:sz w:val="24"/>
          <w:szCs w:val="24"/>
        </w:rPr>
        <w:t xml:space="preserve">; </w:t>
      </w:r>
    </w:p>
    <w:p w14:paraId="046ACF0E" w14:textId="77777777" w:rsidR="007A6FF1" w:rsidRPr="00BC6257" w:rsidRDefault="007A6FF1"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5) peatada õiguse elukindlustusleping üles öelda käesoleva seaduse § 235</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tingimustel.</w:t>
      </w:r>
    </w:p>
    <w:bookmarkEnd w:id="586"/>
    <w:p w14:paraId="1F2CE361" w14:textId="77777777" w:rsidR="00B00785" w:rsidRPr="00BC6257" w:rsidRDefault="00B00785" w:rsidP="00AC2D1A">
      <w:pPr>
        <w:jc w:val="both"/>
        <w:rPr>
          <w:rFonts w:ascii="Times New Roman" w:eastAsia="Calibri" w:hAnsi="Times New Roman" w:cs="Times New Roman"/>
          <w:sz w:val="24"/>
          <w:szCs w:val="24"/>
        </w:rPr>
      </w:pPr>
    </w:p>
    <w:p w14:paraId="181BD4D6" w14:textId="283844D9"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Käesoleva paragrahvi lõikes 5 sätestatud </w:t>
      </w:r>
      <w:bookmarkStart w:id="587" w:name="_Hlk180570587"/>
      <w:r w:rsidRPr="00BC6257">
        <w:rPr>
          <w:rFonts w:ascii="Times New Roman" w:eastAsia="Calibri" w:hAnsi="Times New Roman" w:cs="Times New Roman"/>
          <w:sz w:val="24"/>
          <w:szCs w:val="24"/>
        </w:rPr>
        <w:t>meetmete rakendamise</w:t>
      </w:r>
      <w:r w:rsidR="00C7159D"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1C0E46"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w:t>
      </w:r>
      <w:bookmarkEnd w:id="587"/>
    </w:p>
    <w:p w14:paraId="7EC0CBFD" w14:textId="77777777" w:rsidR="00B00785" w:rsidRPr="00BC6257" w:rsidRDefault="00B00785" w:rsidP="00AC2D1A">
      <w:pPr>
        <w:jc w:val="both"/>
        <w:rPr>
          <w:rFonts w:ascii="Times New Roman" w:eastAsia="Calibri" w:hAnsi="Times New Roman" w:cs="Times New Roman"/>
          <w:sz w:val="24"/>
          <w:szCs w:val="24"/>
        </w:rPr>
      </w:pPr>
    </w:p>
    <w:p w14:paraId="44DE02CB" w14:textId="77777777" w:rsidR="003A7866" w:rsidRPr="00BC6257" w:rsidRDefault="003A7866"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(7) Finantsinspektsioon võtab käesoleva paragrahvi lõikes 5 nimetatud ettekirjutuse tegemise korral arvesse finantsjärelevalve käigus kogutud tõend</w:t>
      </w:r>
      <w:r>
        <w:rPr>
          <w:rFonts w:ascii="Times New Roman" w:eastAsia="Calibri" w:hAnsi="Times New Roman" w:cs="Times New Roman"/>
          <w:sz w:val="24"/>
          <w:szCs w:val="24"/>
        </w:rPr>
        <w:t>e</w:t>
      </w:r>
      <w:r w:rsidRPr="00BC6257">
        <w:rPr>
          <w:rFonts w:ascii="Times New Roman" w:eastAsia="Calibri" w:hAnsi="Times New Roman" w:cs="Times New Roman"/>
          <w:sz w:val="24"/>
          <w:szCs w:val="24"/>
        </w:rPr>
        <w:t>id ning tulevikku vaatava kindlustusandja solventsuse ja finantsseisundi hindamis</w:t>
      </w:r>
      <w:r>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kooskõlas käesoleva seaduse § 100 lõike 1 punktides 1 ja 2 sätestatud hindamistega. </w:t>
      </w:r>
    </w:p>
    <w:p w14:paraId="141DFDB7" w14:textId="77777777" w:rsidR="003A7866" w:rsidRPr="00BC6257" w:rsidRDefault="003A7866" w:rsidP="00AC2D1A">
      <w:pPr>
        <w:jc w:val="both"/>
        <w:rPr>
          <w:rFonts w:ascii="Times New Roman" w:eastAsia="Calibri" w:hAnsi="Times New Roman" w:cs="Times New Roman"/>
          <w:sz w:val="24"/>
          <w:szCs w:val="24"/>
        </w:rPr>
      </w:pPr>
    </w:p>
    <w:p w14:paraId="5D9B1265" w14:textId="77777777" w:rsidR="003A7866" w:rsidRPr="00BC6257" w:rsidRDefault="003A7866"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(8) Finantsinspektsioon teavitab Eesti Panka enne käesoleva paragrahvi lõikes 5 sätestatud meetmete rakendamist ja kaasab ta käesoleva seaduse § 235</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lõikes 2 nimetatud mõju hindamisse.</w:t>
      </w:r>
    </w:p>
    <w:p w14:paraId="211DA062" w14:textId="77777777" w:rsidR="003A7866" w:rsidRPr="00BC6257" w:rsidRDefault="003A7866" w:rsidP="00AC2D1A">
      <w:pPr>
        <w:jc w:val="both"/>
        <w:rPr>
          <w:rFonts w:ascii="Times New Roman" w:eastAsia="Calibri" w:hAnsi="Times New Roman" w:cs="Times New Roman"/>
          <w:sz w:val="24"/>
          <w:szCs w:val="24"/>
        </w:rPr>
      </w:pPr>
    </w:p>
    <w:p w14:paraId="089E9477" w14:textId="77777777" w:rsidR="003A7866" w:rsidRPr="00BC6257" w:rsidRDefault="003A7866"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(9) Finantsinspektsioon võib pikendada käesoleva paragrahvi lõikes 5 sätestatud meetmete rakendamist, kui see on </w:t>
      </w:r>
      <w:r w:rsidRPr="000973DD">
        <w:rPr>
          <w:rFonts w:ascii="Times New Roman" w:eastAsia="Calibri" w:hAnsi="Times New Roman" w:cs="Times New Roman"/>
          <w:sz w:val="24"/>
          <w:szCs w:val="24"/>
        </w:rPr>
        <w:t>endiselt</w:t>
      </w:r>
      <w:r w:rsidRPr="00BC6257">
        <w:rPr>
          <w:rFonts w:ascii="Times New Roman" w:eastAsia="Calibri" w:hAnsi="Times New Roman" w:cs="Times New Roman"/>
          <w:sz w:val="24"/>
          <w:szCs w:val="24"/>
        </w:rPr>
        <w:t xml:space="preserve"> põhjendatud. Finantsinspektsioon lõpetab meetme rakendamise, kui see ei ole enam asjakohane. </w:t>
      </w:r>
    </w:p>
    <w:p w14:paraId="4657AEE8" w14:textId="77777777" w:rsidR="000C5C9B" w:rsidRPr="00BC6257" w:rsidRDefault="000C5C9B" w:rsidP="00AC2D1A">
      <w:pPr>
        <w:jc w:val="both"/>
        <w:rPr>
          <w:rFonts w:ascii="Times New Roman" w:eastAsia="Calibri" w:hAnsi="Times New Roman" w:cs="Times New Roman"/>
          <w:sz w:val="24"/>
          <w:szCs w:val="24"/>
        </w:rPr>
      </w:pPr>
    </w:p>
    <w:p w14:paraId="2446A17E" w14:textId="52BF515F" w:rsidR="000C5C9B" w:rsidRPr="00BC6257" w:rsidRDefault="000C5C9B" w:rsidP="00AC2D1A">
      <w:pPr>
        <w:jc w:val="both"/>
        <w:rPr>
          <w:rFonts w:ascii="Times New Roman" w:eastAsia="Calibri" w:hAnsi="Times New Roman" w:cs="Times New Roman"/>
          <w:i/>
          <w:iCs/>
          <w:sz w:val="24"/>
          <w:szCs w:val="24"/>
        </w:rPr>
      </w:pPr>
      <w:r w:rsidRPr="00BC6257">
        <w:rPr>
          <w:rFonts w:ascii="Times New Roman" w:eastAsia="Calibri" w:hAnsi="Times New Roman" w:cs="Times New Roman"/>
          <w:sz w:val="24"/>
          <w:szCs w:val="24"/>
        </w:rPr>
        <w:t>(</w:t>
      </w:r>
      <w:r w:rsidR="00E268EF" w:rsidRPr="00BC6257">
        <w:rPr>
          <w:rFonts w:ascii="Times New Roman" w:eastAsia="Calibri" w:hAnsi="Times New Roman" w:cs="Times New Roman"/>
          <w:sz w:val="24"/>
          <w:szCs w:val="24"/>
        </w:rPr>
        <w:t>10</w:t>
      </w:r>
      <w:r w:rsidRPr="00BC6257">
        <w:rPr>
          <w:rFonts w:ascii="Times New Roman" w:eastAsia="Calibri" w:hAnsi="Times New Roman" w:cs="Times New Roman"/>
          <w:sz w:val="24"/>
          <w:szCs w:val="24"/>
        </w:rPr>
        <w:t>) Finantsinspektsioon võib rakendada käesoleva paragrahvi lõike</w:t>
      </w:r>
      <w:r w:rsidR="00317FBC"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5 sätestatud mee</w:t>
      </w:r>
      <w:r w:rsidR="00145D80" w:rsidRPr="00BC6257">
        <w:rPr>
          <w:rFonts w:ascii="Times New Roman" w:eastAsia="Calibri" w:hAnsi="Times New Roman" w:cs="Times New Roman"/>
          <w:sz w:val="24"/>
          <w:szCs w:val="24"/>
        </w:rPr>
        <w:t>tmeid</w:t>
      </w:r>
      <w:r w:rsidRPr="00BC6257">
        <w:rPr>
          <w:rFonts w:ascii="Times New Roman" w:eastAsia="Calibri" w:hAnsi="Times New Roman" w:cs="Times New Roman"/>
          <w:sz w:val="24"/>
          <w:szCs w:val="24"/>
        </w:rPr>
        <w:t xml:space="preserve"> kõikide Eesti</w:t>
      </w:r>
      <w:r w:rsidR="00EA63C1" w:rsidRPr="00BC6257">
        <w:rPr>
          <w:rFonts w:ascii="Times New Roman" w:eastAsia="Calibri" w:hAnsi="Times New Roman" w:cs="Times New Roman"/>
          <w:sz w:val="24"/>
          <w:szCs w:val="24"/>
        </w:rPr>
        <w:t>s tegutsevate</w:t>
      </w:r>
      <w:r w:rsidRPr="00BC6257">
        <w:rPr>
          <w:rFonts w:ascii="Times New Roman" w:eastAsia="Calibri" w:hAnsi="Times New Roman" w:cs="Times New Roman"/>
          <w:sz w:val="24"/>
          <w:szCs w:val="24"/>
        </w:rPr>
        <w:t xml:space="preserve"> kindlustusandjate suhtes, kui erandlikud asjaolud mõjutavad kogu Eesti kindlustusturgu või olulist osa sellest.</w:t>
      </w:r>
    </w:p>
    <w:p w14:paraId="6FFB37CF" w14:textId="77777777" w:rsidR="007258FA" w:rsidRPr="00BC6257" w:rsidRDefault="007258FA" w:rsidP="00AC2D1A">
      <w:pPr>
        <w:jc w:val="both"/>
        <w:rPr>
          <w:rFonts w:ascii="Times New Roman" w:eastAsia="Calibri" w:hAnsi="Times New Roman" w:cs="Times New Roman"/>
          <w:sz w:val="24"/>
          <w:szCs w:val="24"/>
        </w:rPr>
      </w:pPr>
    </w:p>
    <w:p w14:paraId="3FBF5997" w14:textId="77777777" w:rsidR="00B00785" w:rsidRPr="00BC6257" w:rsidRDefault="00B00785" w:rsidP="00AC2D1A">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Elukindlustuslepingu ülesütlemise õiguse peatamine</w:t>
      </w:r>
    </w:p>
    <w:p w14:paraId="2ADCCBCD" w14:textId="77777777" w:rsidR="00B00785" w:rsidRPr="00BC6257" w:rsidRDefault="00B00785" w:rsidP="00AC2D1A">
      <w:pPr>
        <w:jc w:val="both"/>
        <w:rPr>
          <w:rFonts w:ascii="Times New Roman" w:eastAsia="Calibri" w:hAnsi="Times New Roman" w:cs="Times New Roman"/>
          <w:sz w:val="24"/>
          <w:szCs w:val="24"/>
        </w:rPr>
      </w:pPr>
    </w:p>
    <w:p w14:paraId="7383380F" w14:textId="2741918B"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 xml:space="preserve">(1) Finantsinspektsioon võib </w:t>
      </w:r>
      <w:r w:rsidR="00165D85" w:rsidRPr="00BC6257">
        <w:rPr>
          <w:rFonts w:ascii="Times New Roman" w:eastAsia="Calibri" w:hAnsi="Times New Roman" w:cs="Times New Roman"/>
          <w:sz w:val="24"/>
          <w:szCs w:val="24"/>
        </w:rPr>
        <w:t xml:space="preserve">peatada õiguse elukindlustusleping üles öelda </w:t>
      </w:r>
      <w:r w:rsidRPr="00BC6257">
        <w:rPr>
          <w:rFonts w:ascii="Times New Roman" w:eastAsia="Calibri" w:hAnsi="Times New Roman" w:cs="Times New Roman"/>
          <w:sz w:val="24"/>
          <w:szCs w:val="24"/>
        </w:rPr>
        <w:t xml:space="preserve">üksnes kindlustusandjat mõjutaval erandlikul asjaolul, viimase meetmena </w:t>
      </w:r>
      <w:r w:rsidR="007736B6"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kui see on kindlustusvõtjate, kindlustatute ja soodustatud isikute kollektiivsetes huvides. </w:t>
      </w:r>
    </w:p>
    <w:p w14:paraId="0C0A8752" w14:textId="77777777" w:rsidR="00B00785" w:rsidRPr="00BC6257" w:rsidRDefault="00B00785" w:rsidP="00AC2D1A">
      <w:pPr>
        <w:jc w:val="both"/>
        <w:rPr>
          <w:rFonts w:ascii="Times New Roman" w:eastAsia="Calibri" w:hAnsi="Times New Roman" w:cs="Times New Roman"/>
          <w:sz w:val="24"/>
          <w:szCs w:val="24"/>
        </w:rPr>
      </w:pPr>
    </w:p>
    <w:p w14:paraId="51B91D2F" w14:textId="77777777" w:rsidR="009F66E7" w:rsidRPr="00BC6257" w:rsidRDefault="009F66E7"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Finantsinspektsioon teeb enne käesoleva paragrahvi lõikes 1 sätestatud meetme rakendamist kindlaks selle meetme rakendamise võimaliku soovimatu mõju finantsturgudele ning kindlustusvõtjate, kindlustatute ja soodustatud isikute õigustele, sealhulgas piiriülese kindlustustegevuse tõttu.</w:t>
      </w:r>
    </w:p>
    <w:p w14:paraId="45A1727C" w14:textId="77777777" w:rsidR="009F66E7" w:rsidRPr="00BC6257" w:rsidRDefault="009F66E7" w:rsidP="00AC2D1A">
      <w:pPr>
        <w:ind w:left="851"/>
        <w:jc w:val="both"/>
        <w:rPr>
          <w:rFonts w:ascii="Times New Roman" w:eastAsia="Calibri" w:hAnsi="Times New Roman" w:cs="Times New Roman"/>
          <w:sz w:val="24"/>
          <w:szCs w:val="24"/>
        </w:rPr>
      </w:pPr>
    </w:p>
    <w:p w14:paraId="5DB1D3CA" w14:textId="77777777" w:rsidR="009F66E7" w:rsidRPr="00BC6257" w:rsidRDefault="009F66E7"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w:t>
      </w:r>
      <w:r>
        <w:rPr>
          <w:rFonts w:ascii="Times New Roman" w:eastAsia="Calibri" w:hAnsi="Times New Roman" w:cs="Times New Roman"/>
          <w:sz w:val="24"/>
          <w:szCs w:val="24"/>
        </w:rPr>
        <w:t>K</w:t>
      </w:r>
      <w:r w:rsidRPr="00BC6257">
        <w:rPr>
          <w:rFonts w:ascii="Times New Roman" w:eastAsia="Calibri" w:hAnsi="Times New Roman" w:cs="Times New Roman"/>
          <w:sz w:val="24"/>
          <w:szCs w:val="24"/>
        </w:rPr>
        <w:t xml:space="preserve">uni käesoleva paragrahvi lõikes 1 nimetatud meetme rakendamise </w:t>
      </w:r>
      <w:r>
        <w:rPr>
          <w:rFonts w:ascii="Times New Roman" w:eastAsia="Calibri" w:hAnsi="Times New Roman" w:cs="Times New Roman"/>
          <w:sz w:val="24"/>
          <w:szCs w:val="24"/>
        </w:rPr>
        <w:t xml:space="preserve">lõpetamiseni </w:t>
      </w:r>
      <w:r w:rsidRPr="00BC6257">
        <w:rPr>
          <w:rFonts w:ascii="Times New Roman" w:eastAsia="Calibri" w:hAnsi="Times New Roman" w:cs="Times New Roman"/>
          <w:sz w:val="24"/>
          <w:szCs w:val="24"/>
        </w:rPr>
        <w:t>keelab Finantsinspektsioon kindlustusandjal ettekirjutusega:</w:t>
      </w:r>
    </w:p>
    <w:p w14:paraId="0A16D6EF" w14:textId="77777777" w:rsidR="009F66E7" w:rsidRPr="00BC6257" w:rsidRDefault="009F66E7"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dividendide jaotamise ja muude maksete tegemise aktsionäridele või osanikele ja allutatud võlausaldajatele;</w:t>
      </w:r>
    </w:p>
    <w:p w14:paraId="29404D8A" w14:textId="77777777" w:rsidR="009F66E7" w:rsidRPr="00BC6257" w:rsidRDefault="009F66E7"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aktsiate või osakute tagasiostmise või omavahendite tagasimaksmise või lunastamise;</w:t>
      </w:r>
    </w:p>
    <w:p w14:paraId="22EB823F" w14:textId="77777777" w:rsidR="009F66E7" w:rsidRPr="00BC6257" w:rsidRDefault="009F66E7"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tulemustasu või muu muutuvtasu maksmise kindlustusandja juhatuse või nõukogu liikmetele või vastutavatele isikutele.</w:t>
      </w:r>
    </w:p>
    <w:p w14:paraId="30C0FE54" w14:textId="77777777" w:rsidR="00561A35" w:rsidRPr="00BC6257" w:rsidRDefault="00561A35" w:rsidP="00AC2D1A">
      <w:pPr>
        <w:jc w:val="both"/>
        <w:rPr>
          <w:rFonts w:ascii="Times New Roman" w:eastAsia="Calibri" w:hAnsi="Times New Roman" w:cs="Times New Roman"/>
          <w:sz w:val="24"/>
          <w:szCs w:val="24"/>
        </w:rPr>
      </w:pPr>
    </w:p>
    <w:p w14:paraId="63AC4AA4" w14:textId="2BA71859" w:rsidR="00561A35" w:rsidRPr="00BC6257" w:rsidRDefault="00561A3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Finantsinspektsioon avalikustab elukindlustuslepingu ülesütlemise õiguse peatamise põhjused</w:t>
      </w:r>
      <w:r w:rsidR="00202E92" w:rsidRPr="00BC6257">
        <w:rPr>
          <w:rFonts w:ascii="Times New Roman" w:eastAsia="Calibri" w:hAnsi="Times New Roman" w:cs="Times New Roman"/>
          <w:sz w:val="24"/>
          <w:szCs w:val="24"/>
        </w:rPr>
        <w:t xml:space="preserve"> oma veebilehel</w:t>
      </w:r>
      <w:r w:rsidRPr="00BC6257">
        <w:rPr>
          <w:rFonts w:ascii="Times New Roman" w:eastAsia="Calibri" w:hAnsi="Times New Roman" w:cs="Times New Roman"/>
          <w:sz w:val="24"/>
          <w:szCs w:val="24"/>
        </w:rPr>
        <w:t>.</w:t>
      </w:r>
    </w:p>
    <w:p w14:paraId="58F34F60" w14:textId="77777777" w:rsidR="00B00785" w:rsidRPr="00BC6257" w:rsidRDefault="00B00785" w:rsidP="00AC2D1A">
      <w:pPr>
        <w:jc w:val="both"/>
        <w:rPr>
          <w:rFonts w:ascii="Times New Roman" w:eastAsia="Calibri" w:hAnsi="Times New Roman" w:cs="Times New Roman"/>
          <w:sz w:val="24"/>
          <w:szCs w:val="24"/>
        </w:rPr>
      </w:pPr>
    </w:p>
    <w:p w14:paraId="3E21D55A" w14:textId="77777777" w:rsidR="00B00785" w:rsidRPr="00BC6257" w:rsidRDefault="00B00785" w:rsidP="00AC2D1A">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 Järelevalvemeetmed kriisi korral</w:t>
      </w:r>
    </w:p>
    <w:p w14:paraId="3302A687" w14:textId="77777777" w:rsidR="00B00785" w:rsidRPr="00BC6257" w:rsidRDefault="00B00785" w:rsidP="00AC2D1A">
      <w:pPr>
        <w:autoSpaceDE w:val="0"/>
        <w:autoSpaceDN w:val="0"/>
        <w:adjustRightInd w:val="0"/>
        <w:jc w:val="both"/>
        <w:rPr>
          <w:rFonts w:ascii="Times New Roman" w:eastAsia="Calibri" w:hAnsi="Times New Roman" w:cs="Times New Roman"/>
          <w:sz w:val="24"/>
          <w:szCs w:val="24"/>
        </w:rPr>
      </w:pPr>
    </w:p>
    <w:p w14:paraId="4A5B53D3" w14:textId="5459C92E" w:rsidR="00D224D2" w:rsidRPr="00BC6257" w:rsidRDefault="00B00785"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w:t>
      </w:r>
      <w:r w:rsidR="00FC14E9" w:rsidRPr="00BC6257">
        <w:rPr>
          <w:rFonts w:ascii="Times New Roman" w:eastAsia="Calibri" w:hAnsi="Times New Roman" w:cs="Times New Roman"/>
          <w:sz w:val="24"/>
          <w:szCs w:val="24"/>
        </w:rPr>
        <w:t xml:space="preserve"> </w:t>
      </w:r>
      <w:r w:rsidR="00D224D2" w:rsidRPr="00BC6257">
        <w:rPr>
          <w:rFonts w:ascii="Times New Roman" w:eastAsia="Calibri" w:hAnsi="Times New Roman" w:cs="Times New Roman"/>
          <w:sz w:val="24"/>
          <w:szCs w:val="24"/>
        </w:rPr>
        <w:t xml:space="preserve">Finantsinspektsioon võib rakendada meetmeid </w:t>
      </w:r>
      <w:r w:rsidR="00AD29D5" w:rsidRPr="00BC6257">
        <w:rPr>
          <w:rFonts w:ascii="Times New Roman" w:eastAsia="Calibri" w:hAnsi="Times New Roman" w:cs="Times New Roman"/>
          <w:sz w:val="24"/>
          <w:szCs w:val="24"/>
        </w:rPr>
        <w:t>kindlustusandja finantsseisundi säilitamiseks</w:t>
      </w:r>
      <w:r w:rsidR="007A4F48" w:rsidRPr="00BC6257">
        <w:rPr>
          <w:rFonts w:ascii="Times New Roman" w:eastAsia="Calibri" w:hAnsi="Times New Roman" w:cs="Times New Roman"/>
          <w:sz w:val="24"/>
          <w:szCs w:val="24"/>
        </w:rPr>
        <w:t>, kui erakorrali</w:t>
      </w:r>
      <w:r w:rsidR="00B0745B" w:rsidRPr="00BC6257">
        <w:rPr>
          <w:rFonts w:ascii="Times New Roman" w:eastAsia="Calibri" w:hAnsi="Times New Roman" w:cs="Times New Roman"/>
          <w:sz w:val="24"/>
          <w:szCs w:val="24"/>
        </w:rPr>
        <w:t xml:space="preserve">ne </w:t>
      </w:r>
      <w:r w:rsidR="007A4F48" w:rsidRPr="00BC6257">
        <w:rPr>
          <w:rFonts w:ascii="Times New Roman" w:eastAsia="Calibri" w:hAnsi="Times New Roman" w:cs="Times New Roman"/>
          <w:sz w:val="24"/>
          <w:szCs w:val="24"/>
        </w:rPr>
        <w:t xml:space="preserve">kogu kindlustussektorit </w:t>
      </w:r>
      <w:r w:rsidR="00B0745B" w:rsidRPr="00BC6257">
        <w:rPr>
          <w:rFonts w:ascii="Times New Roman" w:eastAsia="Calibri" w:hAnsi="Times New Roman" w:cs="Times New Roman"/>
          <w:sz w:val="24"/>
          <w:szCs w:val="24"/>
        </w:rPr>
        <w:t xml:space="preserve">mõjutav kriis võib </w:t>
      </w:r>
      <w:r w:rsidR="00EF403F" w:rsidRPr="00BC6257">
        <w:rPr>
          <w:rFonts w:ascii="Times New Roman" w:eastAsia="Calibri" w:hAnsi="Times New Roman" w:cs="Times New Roman"/>
          <w:sz w:val="24"/>
          <w:szCs w:val="24"/>
        </w:rPr>
        <w:t>ohustada selle kindlustusandja finantsseisundit või finantssüsteemi stabiilsust.</w:t>
      </w:r>
    </w:p>
    <w:p w14:paraId="7EE97A07" w14:textId="77777777" w:rsidR="00B00785" w:rsidRPr="00BC6257" w:rsidRDefault="00B00785" w:rsidP="00AC2D1A">
      <w:pPr>
        <w:autoSpaceDE w:val="0"/>
        <w:autoSpaceDN w:val="0"/>
        <w:adjustRightInd w:val="0"/>
        <w:jc w:val="both"/>
        <w:rPr>
          <w:rFonts w:ascii="Times New Roman" w:hAnsi="Times New Roman" w:cs="Times New Roman"/>
          <w:sz w:val="24"/>
          <w:szCs w:val="24"/>
          <w:lang w:eastAsia="fr-BE"/>
        </w:rPr>
      </w:pPr>
    </w:p>
    <w:p w14:paraId="481AA092" w14:textId="77777777" w:rsidR="00D4528A" w:rsidRPr="00BC6257" w:rsidRDefault="00D4528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Finantsinspektsioon võib eriti haavatava riskiprofiiliga kindlustusandja suhtes rakendada kriisi ajal vähemalt järgmisi meetmeid:</w:t>
      </w:r>
    </w:p>
    <w:p w14:paraId="408ECC1E" w14:textId="77777777" w:rsidR="00D4528A" w:rsidRPr="00BC6257" w:rsidRDefault="00D4528A" w:rsidP="00AC2D1A">
      <w:pPr>
        <w:autoSpaceDE w:val="0"/>
        <w:autoSpaceDN w:val="0"/>
        <w:adjustRightInd w:val="0"/>
        <w:jc w:val="both"/>
        <w:rPr>
          <w:rFonts w:ascii="Times New Roman" w:eastAsia="Calibri" w:hAnsi="Times New Roman" w:cs="Times New Roman"/>
          <w:sz w:val="24"/>
          <w:szCs w:val="24"/>
        </w:rPr>
      </w:pPr>
      <w:bookmarkStart w:id="588" w:name="_Hlk180661133"/>
      <w:r w:rsidRPr="00BC6257">
        <w:rPr>
          <w:rFonts w:ascii="Times New Roman" w:eastAsia="Calibri" w:hAnsi="Times New Roman" w:cs="Times New Roman"/>
          <w:sz w:val="24"/>
          <w:szCs w:val="24"/>
        </w:rPr>
        <w:t>1) piirata</w:t>
      </w:r>
      <w:r>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dividendide jaotamist aktsionäridele või osanikele</w:t>
      </w:r>
      <w:r w:rsidRPr="00AA7DDE">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selle peatada</w:t>
      </w:r>
      <w:r w:rsidRPr="00BC6257">
        <w:rPr>
          <w:rFonts w:ascii="Times New Roman" w:eastAsia="Calibri" w:hAnsi="Times New Roman" w:cs="Times New Roman"/>
          <w:sz w:val="24"/>
          <w:szCs w:val="24"/>
        </w:rPr>
        <w:t>;</w:t>
      </w:r>
    </w:p>
    <w:p w14:paraId="413974E3" w14:textId="77777777" w:rsidR="00D4528A" w:rsidRPr="00BC6257" w:rsidRDefault="00D4528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piirata muude maksete tegemist aktsionäridele või osanikele ja allutatud võlausaldajatele</w:t>
      </w:r>
      <w:r w:rsidRPr="003C3988">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selle peatada</w:t>
      </w:r>
      <w:r w:rsidRPr="00BC6257">
        <w:rPr>
          <w:rFonts w:ascii="Times New Roman" w:eastAsia="Calibri" w:hAnsi="Times New Roman" w:cs="Times New Roman"/>
          <w:sz w:val="24"/>
          <w:szCs w:val="24"/>
        </w:rPr>
        <w:t>;</w:t>
      </w:r>
    </w:p>
    <w:p w14:paraId="54460813" w14:textId="77777777" w:rsidR="00D4528A" w:rsidRPr="00BC6257" w:rsidRDefault="00D4528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piirata aktsiate või osade tagasiostmist ja omavahendite tagasimaksmist või lunastamist</w:t>
      </w:r>
      <w:r w:rsidRPr="006F4B80">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need peatada</w:t>
      </w:r>
      <w:r w:rsidRPr="00BC6257">
        <w:rPr>
          <w:rFonts w:ascii="Times New Roman" w:eastAsia="Calibri" w:hAnsi="Times New Roman" w:cs="Times New Roman"/>
          <w:sz w:val="24"/>
          <w:szCs w:val="24"/>
        </w:rPr>
        <w:t>;</w:t>
      </w:r>
    </w:p>
    <w:p w14:paraId="1DB0920D" w14:textId="77777777" w:rsidR="00D4528A" w:rsidRPr="00BC6257" w:rsidRDefault="00D4528A"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piirata</w:t>
      </w:r>
      <w:r>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tulemustasu või muu muutuvtasu maksmist</w:t>
      </w:r>
      <w:r w:rsidRPr="006F4B80">
        <w:rPr>
          <w:rFonts w:ascii="Times New Roman" w:eastAsia="Calibri" w:hAnsi="Times New Roman" w:cs="Times New Roman"/>
          <w:sz w:val="24"/>
          <w:szCs w:val="24"/>
        </w:rPr>
        <w:t xml:space="preserve"> </w:t>
      </w:r>
      <w:r>
        <w:rPr>
          <w:rFonts w:ascii="Times New Roman" w:eastAsia="Calibri" w:hAnsi="Times New Roman" w:cs="Times New Roman"/>
          <w:sz w:val="24"/>
          <w:szCs w:val="24"/>
        </w:rPr>
        <w:t>või selle peatada</w:t>
      </w:r>
      <w:r w:rsidRPr="00BC6257">
        <w:rPr>
          <w:rFonts w:ascii="Times New Roman" w:eastAsia="Calibri" w:hAnsi="Times New Roman" w:cs="Times New Roman"/>
          <w:sz w:val="24"/>
          <w:szCs w:val="24"/>
        </w:rPr>
        <w:t>.</w:t>
      </w:r>
    </w:p>
    <w:bookmarkEnd w:id="588"/>
    <w:p w14:paraId="0B610929" w14:textId="77777777" w:rsidR="00B00785" w:rsidRPr="00BC6257" w:rsidRDefault="00B00785" w:rsidP="00AC2D1A">
      <w:pPr>
        <w:autoSpaceDE w:val="0"/>
        <w:autoSpaceDN w:val="0"/>
        <w:adjustRightInd w:val="0"/>
        <w:jc w:val="both"/>
        <w:rPr>
          <w:rFonts w:ascii="Times New Roman" w:eastAsia="Calibri" w:hAnsi="Times New Roman" w:cs="Times New Roman"/>
          <w:sz w:val="24"/>
          <w:szCs w:val="24"/>
        </w:rPr>
      </w:pPr>
    </w:p>
    <w:p w14:paraId="24A91FD8" w14:textId="4D581FDD"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Käesoleva paragrahvi lõikes </w:t>
      </w:r>
      <w:r w:rsidR="00836DA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meetmete rakendamise</w:t>
      </w:r>
      <w:r w:rsidR="00C07EF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E0270E"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kinnitatud riskitaluvuspiiri olemasolu ning piirmäärasid </w:t>
      </w:r>
      <w:r w:rsidR="004934C8">
        <w:rPr>
          <w:rFonts w:ascii="Times New Roman" w:eastAsia="Calibri" w:hAnsi="Times New Roman" w:cs="Times New Roman"/>
          <w:sz w:val="24"/>
          <w:szCs w:val="24"/>
        </w:rPr>
        <w:t>kindlustusandja</w:t>
      </w:r>
      <w:r w:rsidRPr="00BC6257">
        <w:rPr>
          <w:rFonts w:ascii="Times New Roman" w:eastAsia="Calibri" w:hAnsi="Times New Roman" w:cs="Times New Roman"/>
          <w:sz w:val="24"/>
          <w:szCs w:val="24"/>
        </w:rPr>
        <w:t xml:space="preserve"> riskijuhtimissüsteemis. </w:t>
      </w:r>
    </w:p>
    <w:p w14:paraId="073772EB" w14:textId="77777777" w:rsidR="00B00785" w:rsidRPr="00BC6257" w:rsidRDefault="00B00785" w:rsidP="00AC2D1A">
      <w:pPr>
        <w:jc w:val="both"/>
        <w:rPr>
          <w:rFonts w:ascii="Times New Roman" w:eastAsia="Calibri" w:hAnsi="Times New Roman" w:cs="Times New Roman"/>
          <w:sz w:val="24"/>
          <w:szCs w:val="24"/>
        </w:rPr>
      </w:pPr>
    </w:p>
    <w:p w14:paraId="754065DA" w14:textId="715FCD54" w:rsidR="00B00785"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Lisaks käesoleva paragrahvi lõikes </w:t>
      </w:r>
      <w:r w:rsidR="00836DA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nimetatule</w:t>
      </w:r>
      <w:r w:rsidRPr="00BC6257">
        <w:rPr>
          <w:rFonts w:ascii="Times New Roman" w:eastAsia="Calibri" w:hAnsi="Times New Roman" w:cs="Times New Roman"/>
          <w:sz w:val="24"/>
          <w:szCs w:val="24"/>
        </w:rPr>
        <w:t xml:space="preserve"> võtab Finantsinspektsioon arvesse finantsjärelevalve käigus kogutud tõend</w:t>
      </w:r>
      <w:r w:rsidR="001E2089">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id ning tulevikku </w:t>
      </w:r>
      <w:r w:rsidR="002C2209" w:rsidRPr="00BC6257">
        <w:rPr>
          <w:rFonts w:ascii="Times New Roman" w:eastAsia="Calibri" w:hAnsi="Times New Roman" w:cs="Times New Roman"/>
          <w:sz w:val="24"/>
          <w:szCs w:val="24"/>
        </w:rPr>
        <w:t>vaatava</w:t>
      </w:r>
      <w:r w:rsidRPr="00BC6257">
        <w:rPr>
          <w:rFonts w:ascii="Times New Roman" w:eastAsia="Calibri" w:hAnsi="Times New Roman" w:cs="Times New Roman"/>
          <w:sz w:val="24"/>
          <w:szCs w:val="24"/>
        </w:rPr>
        <w:t xml:space="preserve"> solventsus</w:t>
      </w:r>
      <w:r w:rsidR="00F728B2"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hindamis</w:t>
      </w:r>
      <w:r w:rsidR="00E46CB8">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kooskõlas käesoleva seaduse § 100 lõike 1 punktides 1 ja 2 sätestatud hindamistega.</w:t>
      </w:r>
    </w:p>
    <w:p w14:paraId="42905D26" w14:textId="77777777" w:rsidR="00B00785" w:rsidRPr="00BC6257" w:rsidRDefault="00B00785" w:rsidP="00AC2D1A">
      <w:pPr>
        <w:jc w:val="both"/>
        <w:rPr>
          <w:rFonts w:ascii="Times New Roman" w:eastAsia="Calibri" w:hAnsi="Times New Roman" w:cs="Times New Roman"/>
          <w:i/>
          <w:iCs/>
          <w:sz w:val="24"/>
          <w:szCs w:val="24"/>
        </w:rPr>
      </w:pPr>
    </w:p>
    <w:p w14:paraId="5F4FB0AD" w14:textId="5149220D" w:rsidR="00681330" w:rsidRPr="00BC6257" w:rsidRDefault="00B00785"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w:t>
      </w:r>
      <w:r w:rsidRPr="00BC6257">
        <w:rPr>
          <w:rFonts w:ascii="Times New Roman" w:hAnsi="Times New Roman" w:cs="Times New Roman"/>
          <w:sz w:val="24"/>
          <w:szCs w:val="24"/>
        </w:rPr>
        <w:t xml:space="preserve"> </w:t>
      </w:r>
      <w:r w:rsidRPr="00BC6257">
        <w:rPr>
          <w:rFonts w:ascii="Times New Roman" w:eastAsia="Calibri" w:hAnsi="Times New Roman" w:cs="Times New Roman"/>
          <w:sz w:val="24"/>
          <w:szCs w:val="24"/>
        </w:rPr>
        <w:t xml:space="preserve">Finantsinspektsioon hindab käesoleva paragrahvi lõikes </w:t>
      </w:r>
      <w:r w:rsidR="00836DA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sätestatud meetme rakendamise asjakohasust </w:t>
      </w:r>
      <w:r w:rsidR="00997429" w:rsidRPr="00BC6257">
        <w:rPr>
          <w:rFonts w:ascii="Times New Roman" w:eastAsia="Calibri" w:hAnsi="Times New Roman" w:cs="Times New Roman"/>
          <w:sz w:val="24"/>
          <w:szCs w:val="24"/>
        </w:rPr>
        <w:t xml:space="preserve">iga kolme kuu järel </w:t>
      </w:r>
      <w:r w:rsidR="00971934"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lõpetab selle rakendamise kohe, kui see ei ole enam põhjendatud.</w:t>
      </w:r>
    </w:p>
    <w:p w14:paraId="367834B6" w14:textId="77777777" w:rsidR="00681330" w:rsidRPr="00BC6257" w:rsidRDefault="00681330" w:rsidP="00AC2D1A">
      <w:pPr>
        <w:jc w:val="both"/>
        <w:rPr>
          <w:rFonts w:ascii="Times New Roman" w:eastAsia="Calibri" w:hAnsi="Times New Roman" w:cs="Times New Roman"/>
          <w:sz w:val="24"/>
          <w:szCs w:val="24"/>
        </w:rPr>
      </w:pPr>
    </w:p>
    <w:p w14:paraId="084B3368" w14:textId="74CA7C4D" w:rsidR="00A7628F" w:rsidRPr="00BC6257" w:rsidRDefault="00681330"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Finantsinspektsioon </w:t>
      </w:r>
      <w:r w:rsidR="002A55B2" w:rsidRPr="00BC6257">
        <w:rPr>
          <w:rFonts w:ascii="Times New Roman" w:eastAsia="Calibri" w:hAnsi="Times New Roman" w:cs="Times New Roman"/>
          <w:sz w:val="24"/>
          <w:szCs w:val="24"/>
        </w:rPr>
        <w:t xml:space="preserve">kaasab Eesti Panga käesoleva paragrahvi lõikes 1 nimetatud kriisi hindamisse </w:t>
      </w:r>
      <w:r w:rsidR="00B20F2D"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teavitab </w:t>
      </w:r>
      <w:r w:rsidR="00B85FD6" w:rsidRPr="00BC6257">
        <w:rPr>
          <w:rFonts w:ascii="Times New Roman" w:eastAsia="Calibri" w:hAnsi="Times New Roman" w:cs="Times New Roman"/>
          <w:sz w:val="24"/>
          <w:szCs w:val="24"/>
        </w:rPr>
        <w:t xml:space="preserve">teda </w:t>
      </w:r>
      <w:r w:rsidR="00F42B02" w:rsidRPr="00BC6257">
        <w:rPr>
          <w:rFonts w:ascii="Times New Roman" w:eastAsia="Calibri" w:hAnsi="Times New Roman" w:cs="Times New Roman"/>
          <w:sz w:val="24"/>
          <w:szCs w:val="24"/>
        </w:rPr>
        <w:t xml:space="preserve">kavatsusest rakendada </w:t>
      </w:r>
      <w:r w:rsidRPr="00BC6257">
        <w:rPr>
          <w:rFonts w:ascii="Times New Roman" w:eastAsia="Calibri" w:hAnsi="Times New Roman" w:cs="Times New Roman"/>
          <w:sz w:val="24"/>
          <w:szCs w:val="24"/>
        </w:rPr>
        <w:t>käesoleva</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paragrahvi</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9B5015" w:rsidRPr="00BC6257">
        <w:rPr>
          <w:rFonts w:ascii="Times New Roman" w:eastAsia="Calibri" w:hAnsi="Times New Roman" w:cs="Times New Roman"/>
          <w:sz w:val="24"/>
          <w:szCs w:val="24"/>
        </w:rPr>
        <w:t>sätestatud</w:t>
      </w:r>
      <w:r w:rsidRPr="00BC6257">
        <w:rPr>
          <w:rFonts w:ascii="Times New Roman" w:eastAsia="Calibri" w:hAnsi="Times New Roman" w:cs="Times New Roman"/>
          <w:sz w:val="24"/>
          <w:szCs w:val="24"/>
        </w:rPr>
        <w:t xml:space="preserve"> meetme</w:t>
      </w:r>
      <w:r w:rsidR="00B85FD6" w:rsidRPr="00BC6257">
        <w:rPr>
          <w:rFonts w:ascii="Times New Roman" w:eastAsia="Calibri" w:hAnsi="Times New Roman" w:cs="Times New Roman"/>
          <w:sz w:val="24"/>
          <w:szCs w:val="24"/>
        </w:rPr>
        <w:t>id</w:t>
      </w:r>
      <w:r w:rsidR="00F42B02" w:rsidRPr="00BC6257">
        <w:rPr>
          <w:rFonts w:ascii="Times New Roman" w:eastAsia="Calibri" w:hAnsi="Times New Roman" w:cs="Times New Roman"/>
          <w:sz w:val="24"/>
          <w:szCs w:val="24"/>
        </w:rPr>
        <w:t>.</w:t>
      </w:r>
      <w:r w:rsidR="00B00785" w:rsidRPr="00BC6257">
        <w:rPr>
          <w:rFonts w:ascii="Times New Roman" w:eastAsia="Calibri" w:hAnsi="Times New Roman" w:cs="Times New Roman"/>
          <w:sz w:val="24"/>
          <w:szCs w:val="24"/>
        </w:rPr>
        <w:t>“;</w:t>
      </w:r>
    </w:p>
    <w:p w14:paraId="4A3FE3D1" w14:textId="77777777" w:rsidR="00FA5B8B" w:rsidRPr="00BC6257" w:rsidRDefault="00FA5B8B" w:rsidP="00AC2D1A">
      <w:pPr>
        <w:jc w:val="both"/>
        <w:rPr>
          <w:rFonts w:ascii="Times New Roman" w:eastAsia="Calibri" w:hAnsi="Times New Roman" w:cs="Times New Roman"/>
          <w:sz w:val="24"/>
          <w:szCs w:val="24"/>
        </w:rPr>
      </w:pPr>
    </w:p>
    <w:p w14:paraId="419735C4" w14:textId="1FF1E680" w:rsidR="00831170" w:rsidRPr="00BC6257" w:rsidRDefault="00054A34" w:rsidP="00AC2D1A">
      <w:pPr>
        <w:rPr>
          <w:rFonts w:ascii="Times New Roman" w:hAnsi="Times New Roman" w:cs="Times New Roman"/>
          <w:sz w:val="24"/>
          <w:szCs w:val="24"/>
        </w:rPr>
      </w:pPr>
      <w:r w:rsidRPr="00BC6257">
        <w:rPr>
          <w:rFonts w:ascii="Times New Roman" w:eastAsia="Calibri" w:hAnsi="Times New Roman" w:cs="Times New Roman"/>
          <w:b/>
          <w:bCs/>
          <w:sz w:val="24"/>
          <w:szCs w:val="24"/>
        </w:rPr>
        <w:t>14</w:t>
      </w:r>
      <w:r w:rsidR="00CD5196">
        <w:rPr>
          <w:rFonts w:ascii="Times New Roman" w:eastAsia="Calibri" w:hAnsi="Times New Roman" w:cs="Times New Roman"/>
          <w:b/>
          <w:bCs/>
          <w:sz w:val="24"/>
          <w:szCs w:val="24"/>
        </w:rPr>
        <w:t>7</w:t>
      </w:r>
      <w:r w:rsidR="654F6838" w:rsidRPr="00BC6257">
        <w:rPr>
          <w:rFonts w:ascii="Times New Roman" w:eastAsia="Calibri" w:hAnsi="Times New Roman" w:cs="Times New Roman"/>
          <w:b/>
          <w:bCs/>
          <w:sz w:val="24"/>
          <w:szCs w:val="24"/>
        </w:rPr>
        <w:t>)</w:t>
      </w:r>
      <w:r w:rsidR="654F6838" w:rsidRPr="00BC6257">
        <w:rPr>
          <w:rFonts w:ascii="Times New Roman" w:eastAsia="Calibri" w:hAnsi="Times New Roman" w:cs="Times New Roman"/>
          <w:sz w:val="24"/>
          <w:szCs w:val="24"/>
        </w:rPr>
        <w:t xml:space="preserve"> </w:t>
      </w:r>
      <w:r w:rsidR="00831170" w:rsidRPr="00BC6257">
        <w:rPr>
          <w:rFonts w:ascii="Times New Roman" w:eastAsia="Calibri" w:hAnsi="Times New Roman" w:cs="Times New Roman"/>
          <w:sz w:val="24"/>
          <w:szCs w:val="24"/>
        </w:rPr>
        <w:t xml:space="preserve">paragrahvi </w:t>
      </w:r>
      <w:r w:rsidR="00831170" w:rsidRPr="00BC6257">
        <w:rPr>
          <w:rFonts w:ascii="Times New Roman" w:hAnsi="Times New Roman" w:cs="Times New Roman"/>
          <w:sz w:val="24"/>
          <w:szCs w:val="24"/>
        </w:rPr>
        <w:t>236 täiendatakse lõigetega 6–8 järgmises sõnastuses:</w:t>
      </w:r>
    </w:p>
    <w:p w14:paraId="5E32638F" w14:textId="77777777" w:rsidR="00B1507F" w:rsidRPr="00BC6257" w:rsidRDefault="00B1507F" w:rsidP="00AC2D1A">
      <w:pPr>
        <w:jc w:val="both"/>
        <w:rPr>
          <w:rFonts w:ascii="Times New Roman" w:hAnsi="Times New Roman" w:cs="Times New Roman"/>
          <w:sz w:val="24"/>
          <w:szCs w:val="24"/>
        </w:rPr>
      </w:pPr>
      <w:bookmarkStart w:id="589" w:name="_Hlk191901888"/>
      <w:r w:rsidRPr="00BC6257">
        <w:rPr>
          <w:rFonts w:ascii="Times New Roman" w:hAnsi="Times New Roman" w:cs="Times New Roman"/>
          <w:sz w:val="24"/>
          <w:szCs w:val="24"/>
        </w:rPr>
        <w:t>„(6) Kui teise lepinguriigi finantsjärelevalve asutus esita</w:t>
      </w:r>
      <w:r>
        <w:rPr>
          <w:rFonts w:ascii="Times New Roman" w:hAnsi="Times New Roman" w:cs="Times New Roman"/>
          <w:sz w:val="24"/>
          <w:szCs w:val="24"/>
        </w:rPr>
        <w:t>b</w:t>
      </w:r>
      <w:r w:rsidRPr="00BC6257">
        <w:rPr>
          <w:rFonts w:ascii="Times New Roman" w:hAnsi="Times New Roman" w:cs="Times New Roman"/>
          <w:sz w:val="24"/>
          <w:szCs w:val="24"/>
        </w:rPr>
        <w:t xml:space="preserve"> Finantsinspektsioonile taotluse, et saada teavet lepinguriigis asutatud Eesti kindlustusandja filiaali või lepinguriigis piiriülese kindlustustegevusega tegeleva Eesti kindlustusandja äritegevuse kohta, edastab Finantsinspektsioon </w:t>
      </w:r>
      <w:r>
        <w:rPr>
          <w:rFonts w:ascii="Times New Roman" w:hAnsi="Times New Roman" w:cs="Times New Roman"/>
          <w:sz w:val="24"/>
          <w:szCs w:val="24"/>
        </w:rPr>
        <w:t xml:space="preserve">talle </w:t>
      </w:r>
      <w:r w:rsidRPr="00BC6257">
        <w:rPr>
          <w:rFonts w:ascii="Times New Roman" w:hAnsi="Times New Roman" w:cs="Times New Roman"/>
          <w:sz w:val="24"/>
          <w:szCs w:val="24"/>
        </w:rPr>
        <w:t>teabe 20 tööpäeva jooksul taotluse kättesaamisest arvates. Teave esitatakse lepinguriigi ametlikus keeles või lepinguriigi finantsjärelevalve asutuse heaks kiidetud keeles.</w:t>
      </w:r>
    </w:p>
    <w:p w14:paraId="6D07CEE5" w14:textId="77777777" w:rsidR="00831170" w:rsidRPr="00BC6257" w:rsidRDefault="00831170" w:rsidP="00AC2D1A">
      <w:pPr>
        <w:jc w:val="both"/>
        <w:rPr>
          <w:rFonts w:ascii="Times New Roman" w:hAnsi="Times New Roman" w:cs="Times New Roman"/>
          <w:sz w:val="24"/>
          <w:szCs w:val="24"/>
        </w:rPr>
      </w:pPr>
    </w:p>
    <w:p w14:paraId="5F991DE0" w14:textId="3A5CC4C4" w:rsidR="00831170" w:rsidRPr="00BC6257" w:rsidRDefault="00831170" w:rsidP="00AC2D1A">
      <w:pPr>
        <w:jc w:val="both"/>
        <w:rPr>
          <w:rFonts w:ascii="Times New Roman" w:hAnsi="Times New Roman" w:cs="Times New Roman"/>
          <w:sz w:val="24"/>
          <w:szCs w:val="24"/>
        </w:rPr>
      </w:pPr>
      <w:r w:rsidRPr="00BC6257">
        <w:rPr>
          <w:rFonts w:ascii="Times New Roman" w:hAnsi="Times New Roman" w:cs="Times New Roman"/>
          <w:sz w:val="24"/>
          <w:szCs w:val="24"/>
        </w:rPr>
        <w:t>(7) Käesoleva paragrahvi lõikes 6 sätestatud tähtaega võib põhjendatud juhtudel pikendada 20</w:t>
      </w:r>
      <w:r w:rsidR="00F0667D" w:rsidRPr="00BC6257">
        <w:rPr>
          <w:rFonts w:ascii="Times New Roman" w:hAnsi="Times New Roman" w:cs="Times New Roman"/>
          <w:sz w:val="24"/>
          <w:szCs w:val="24"/>
        </w:rPr>
        <w:t> </w:t>
      </w:r>
      <w:r w:rsidRPr="00BC6257">
        <w:rPr>
          <w:rFonts w:ascii="Times New Roman" w:hAnsi="Times New Roman" w:cs="Times New Roman"/>
          <w:sz w:val="24"/>
          <w:szCs w:val="24"/>
        </w:rPr>
        <w:t xml:space="preserve">tööpäeva võrra, kui </w:t>
      </w:r>
      <w:r w:rsidR="007A2BA4" w:rsidRPr="00BC6257">
        <w:rPr>
          <w:rFonts w:ascii="Times New Roman" w:hAnsi="Times New Roman" w:cs="Times New Roman"/>
          <w:sz w:val="24"/>
          <w:szCs w:val="24"/>
        </w:rPr>
        <w:t xml:space="preserve">samas lõikes sätestatud </w:t>
      </w:r>
      <w:r w:rsidRPr="00BC6257">
        <w:rPr>
          <w:rFonts w:ascii="Times New Roman" w:hAnsi="Times New Roman" w:cs="Times New Roman"/>
          <w:sz w:val="24"/>
          <w:szCs w:val="24"/>
        </w:rPr>
        <w:t xml:space="preserve">teave ei ole Finantsinspektsioonile pingutusteta kättesaadav ja seda on keeruline koguda. </w:t>
      </w:r>
    </w:p>
    <w:p w14:paraId="101C0FCA" w14:textId="77777777" w:rsidR="00831170" w:rsidRPr="00BC6257" w:rsidRDefault="00831170" w:rsidP="00AC2D1A">
      <w:pPr>
        <w:jc w:val="both"/>
        <w:rPr>
          <w:rFonts w:ascii="Times New Roman" w:hAnsi="Times New Roman" w:cs="Times New Roman"/>
          <w:sz w:val="24"/>
          <w:szCs w:val="24"/>
        </w:rPr>
      </w:pPr>
    </w:p>
    <w:bookmarkEnd w:id="589"/>
    <w:p w14:paraId="7588A59F" w14:textId="77777777" w:rsidR="00635419" w:rsidRPr="00BC6257" w:rsidRDefault="00635419" w:rsidP="00AC2D1A">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 ei ole esitanud teise lepinguriigi finantsjärelevalve asutusele teavet õigeks ajaks ja see finantsjärelevalve asutus esita</w:t>
      </w:r>
      <w:r>
        <w:rPr>
          <w:rFonts w:ascii="Times New Roman" w:hAnsi="Times New Roman" w:cs="Times New Roman"/>
          <w:sz w:val="24"/>
          <w:szCs w:val="24"/>
        </w:rPr>
        <w:t>b</w:t>
      </w:r>
      <w:r w:rsidRPr="00BC6257">
        <w:rPr>
          <w:rFonts w:ascii="Times New Roman" w:hAnsi="Times New Roman" w:cs="Times New Roman"/>
          <w:sz w:val="24"/>
          <w:szCs w:val="24"/>
        </w:rPr>
        <w:t xml:space="preserve"> teabe saamiseks taotluse</w:t>
      </w:r>
      <w:r w:rsidRPr="00AB0A8A">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kindlustusandjale, edastab kindlustusandja selle teabe </w:t>
      </w:r>
      <w:r>
        <w:rPr>
          <w:rFonts w:ascii="Times New Roman" w:hAnsi="Times New Roman" w:cs="Times New Roman"/>
          <w:sz w:val="24"/>
          <w:szCs w:val="24"/>
        </w:rPr>
        <w:t>talle</w:t>
      </w:r>
      <w:r w:rsidRPr="00BC6257">
        <w:rPr>
          <w:rFonts w:ascii="Times New Roman" w:hAnsi="Times New Roman" w:cs="Times New Roman"/>
          <w:sz w:val="24"/>
          <w:szCs w:val="24"/>
        </w:rPr>
        <w:t xml:space="preserve"> viivitamata.“;</w:t>
      </w:r>
    </w:p>
    <w:p w14:paraId="475FBFE0" w14:textId="77777777" w:rsidR="00831170" w:rsidRPr="00BC6257" w:rsidRDefault="00831170" w:rsidP="00AC2D1A">
      <w:pPr>
        <w:jc w:val="both"/>
        <w:rPr>
          <w:rFonts w:ascii="Times New Roman" w:hAnsi="Times New Roman" w:cs="Times New Roman"/>
          <w:sz w:val="24"/>
          <w:szCs w:val="24"/>
        </w:rPr>
      </w:pPr>
    </w:p>
    <w:p w14:paraId="719A2A59" w14:textId="206FE3D9" w:rsidR="00FC1E8A" w:rsidRPr="00BC6257" w:rsidRDefault="00054A34" w:rsidP="00AC2D1A">
      <w:pPr>
        <w:rPr>
          <w:rFonts w:ascii="Times New Roman" w:hAnsi="Times New Roman" w:cs="Times New Roman"/>
          <w:sz w:val="24"/>
          <w:szCs w:val="24"/>
        </w:rPr>
      </w:pPr>
      <w:r w:rsidRPr="00BC6257">
        <w:rPr>
          <w:rFonts w:ascii="Times New Roman" w:hAnsi="Times New Roman" w:cs="Times New Roman"/>
          <w:b/>
          <w:bCs/>
          <w:sz w:val="24"/>
          <w:szCs w:val="24"/>
        </w:rPr>
        <w:t>14</w:t>
      </w:r>
      <w:r w:rsidR="00CD5196">
        <w:rPr>
          <w:rFonts w:ascii="Times New Roman" w:hAnsi="Times New Roman" w:cs="Times New Roman"/>
          <w:b/>
          <w:bCs/>
          <w:sz w:val="24"/>
          <w:szCs w:val="24"/>
        </w:rPr>
        <w:t>8</w:t>
      </w:r>
      <w:r w:rsidR="590A5AF6" w:rsidRPr="00BC6257">
        <w:rPr>
          <w:rFonts w:ascii="Times New Roman" w:hAnsi="Times New Roman" w:cs="Times New Roman"/>
          <w:b/>
          <w:bCs/>
          <w:sz w:val="24"/>
          <w:szCs w:val="24"/>
        </w:rPr>
        <w:t>)</w:t>
      </w:r>
      <w:r w:rsidR="590A5AF6" w:rsidRPr="00BC6257">
        <w:rPr>
          <w:rFonts w:ascii="Times New Roman" w:hAnsi="Times New Roman" w:cs="Times New Roman"/>
          <w:sz w:val="24"/>
          <w:szCs w:val="24"/>
        </w:rPr>
        <w:t xml:space="preserve"> </w:t>
      </w:r>
      <w:r w:rsidR="00FC1E8A" w:rsidRPr="00BC6257">
        <w:rPr>
          <w:rFonts w:ascii="Times New Roman" w:hAnsi="Times New Roman" w:cs="Times New Roman"/>
          <w:sz w:val="24"/>
          <w:szCs w:val="24"/>
        </w:rPr>
        <w:t>paragrahvi 237 täiendatakse lõigetega 9</w:t>
      </w:r>
      <w:r w:rsidR="00FC1E8A" w:rsidRPr="00BC6257">
        <w:rPr>
          <w:rFonts w:ascii="Times New Roman" w:hAnsi="Times New Roman" w:cs="Times New Roman"/>
          <w:sz w:val="24"/>
          <w:szCs w:val="24"/>
          <w:vertAlign w:val="superscript"/>
        </w:rPr>
        <w:t>1</w:t>
      </w:r>
      <w:r w:rsidR="00FC1E8A" w:rsidRPr="00BC6257">
        <w:rPr>
          <w:rFonts w:ascii="Times New Roman" w:hAnsi="Times New Roman" w:cs="Times New Roman"/>
          <w:sz w:val="24"/>
          <w:szCs w:val="24"/>
        </w:rPr>
        <w:t xml:space="preserve"> ja 9</w:t>
      </w:r>
      <w:r w:rsidR="00FC1E8A" w:rsidRPr="00BC6257">
        <w:rPr>
          <w:rFonts w:ascii="Times New Roman" w:hAnsi="Times New Roman" w:cs="Times New Roman"/>
          <w:sz w:val="24"/>
          <w:szCs w:val="24"/>
          <w:vertAlign w:val="superscript"/>
        </w:rPr>
        <w:t>2</w:t>
      </w:r>
      <w:r w:rsidR="00FC1E8A" w:rsidRPr="00BC6257">
        <w:rPr>
          <w:rFonts w:ascii="Times New Roman" w:hAnsi="Times New Roman" w:cs="Times New Roman"/>
          <w:sz w:val="24"/>
          <w:szCs w:val="24"/>
        </w:rPr>
        <w:t xml:space="preserve"> järgmises sõnastuses:</w:t>
      </w:r>
    </w:p>
    <w:p w14:paraId="425795FD" w14:textId="0FFCD39C" w:rsidR="00FC1E8A" w:rsidRPr="00BC6257" w:rsidRDefault="00FC1E8A"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w:t>
      </w:r>
      <w:r w:rsidR="008D05D8" w:rsidRPr="00BC6257">
        <w:rPr>
          <w:rFonts w:ascii="Times New Roman" w:hAnsi="Times New Roman" w:cs="Times New Roman"/>
          <w:sz w:val="24"/>
          <w:szCs w:val="24"/>
          <w:shd w:val="clear" w:color="auto" w:fill="FFFFFF"/>
        </w:rPr>
        <w:t xml:space="preserve"> Finantsinspektsioonil on õigus taotleda teise </w:t>
      </w:r>
      <w:r w:rsidR="002D0A80" w:rsidRPr="00BC6257">
        <w:rPr>
          <w:rFonts w:ascii="Times New Roman" w:hAnsi="Times New Roman" w:cs="Times New Roman"/>
          <w:sz w:val="24"/>
          <w:szCs w:val="24"/>
          <w:shd w:val="clear" w:color="auto" w:fill="FFFFFF"/>
        </w:rPr>
        <w:t>lepinguriigi finantsjärelevalve asutuselt</w:t>
      </w:r>
      <w:r w:rsidR="00E16C57" w:rsidRPr="00BC6257">
        <w:rPr>
          <w:rFonts w:ascii="Times New Roman" w:hAnsi="Times New Roman" w:cs="Times New Roman"/>
          <w:sz w:val="24"/>
          <w:szCs w:val="24"/>
          <w:shd w:val="clear" w:color="auto" w:fill="FFFFFF"/>
        </w:rPr>
        <w:t xml:space="preserve"> sellist</w:t>
      </w:r>
      <w:r w:rsidR="002D0A80" w:rsidRPr="00BC6257">
        <w:rPr>
          <w:rFonts w:ascii="Times New Roman" w:hAnsi="Times New Roman" w:cs="Times New Roman"/>
          <w:sz w:val="24"/>
          <w:szCs w:val="24"/>
          <w:shd w:val="clear" w:color="auto" w:fill="FFFFFF"/>
        </w:rPr>
        <w:t xml:space="preserve"> teavet, mida tal on õigus saada Eestis asuva filiaali või Eestis piiriülese kindlustustegevusega tegeleva kindlustusandja äritegevuse</w:t>
      </w:r>
      <w:r w:rsidR="00107684" w:rsidRPr="00BC6257">
        <w:rPr>
          <w:rFonts w:ascii="Times New Roman" w:hAnsi="Times New Roman" w:cs="Times New Roman"/>
          <w:sz w:val="24"/>
          <w:szCs w:val="24"/>
          <w:shd w:val="clear" w:color="auto" w:fill="FFFFFF"/>
        </w:rPr>
        <w:t xml:space="preserve"> tõttu</w:t>
      </w:r>
      <w:r w:rsidR="002D0A80"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Lepinguriigi finantsjärelevalve asutus esitab Finantsinspektsioonile teabe eesti keeles</w:t>
      </w:r>
      <w:r w:rsidR="002D0A80" w:rsidRPr="00BC6257">
        <w:rPr>
          <w:rFonts w:ascii="Times New Roman" w:hAnsi="Times New Roman" w:cs="Times New Roman"/>
          <w:sz w:val="24"/>
          <w:szCs w:val="24"/>
          <w:shd w:val="clear" w:color="auto" w:fill="FFFFFF"/>
        </w:rPr>
        <w:t xml:space="preserve"> või </w:t>
      </w:r>
      <w:r w:rsidRPr="00BC6257">
        <w:rPr>
          <w:rFonts w:ascii="Times New Roman" w:hAnsi="Times New Roman" w:cs="Times New Roman"/>
          <w:sz w:val="24"/>
          <w:szCs w:val="24"/>
          <w:shd w:val="clear" w:color="auto" w:fill="FFFFFF"/>
        </w:rPr>
        <w:t xml:space="preserve">Finantsinspektsiooni nõusolekul muus keeles. </w:t>
      </w:r>
    </w:p>
    <w:p w14:paraId="3521D5EA" w14:textId="77777777" w:rsidR="00FC1E8A" w:rsidRPr="00BC6257" w:rsidRDefault="00FC1E8A" w:rsidP="00AC2D1A">
      <w:pPr>
        <w:jc w:val="both"/>
        <w:rPr>
          <w:rFonts w:ascii="Times New Roman" w:hAnsi="Times New Roman" w:cs="Times New Roman"/>
          <w:sz w:val="24"/>
          <w:szCs w:val="24"/>
          <w:shd w:val="clear" w:color="auto" w:fill="FFFFFF"/>
        </w:rPr>
      </w:pPr>
    </w:p>
    <w:p w14:paraId="6A716558" w14:textId="55FE0698" w:rsidR="00A44716" w:rsidRDefault="00A44716"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Kui teise lepinguriigi finantsjärelevalve asutus ei esita Finantsinspektsioonile käesoleva paragrahvi lõikes 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teavet 20 tööpäeva jooksul taotluse kättesaamisest arvates või põhjendatud juhul </w:t>
      </w:r>
      <w:r>
        <w:rPr>
          <w:rFonts w:ascii="Times New Roman" w:hAnsi="Times New Roman" w:cs="Times New Roman"/>
          <w:sz w:val="24"/>
          <w:szCs w:val="24"/>
          <w:shd w:val="clear" w:color="auto" w:fill="FFFFFF"/>
        </w:rPr>
        <w:t>tähtaja</w:t>
      </w:r>
      <w:r w:rsidRPr="00BC6257">
        <w:rPr>
          <w:rFonts w:ascii="Times New Roman" w:hAnsi="Times New Roman" w:cs="Times New Roman"/>
          <w:sz w:val="24"/>
          <w:szCs w:val="24"/>
          <w:shd w:val="clear" w:color="auto" w:fill="FFFFFF"/>
        </w:rPr>
        <w:t xml:space="preserve"> jooksul</w:t>
      </w:r>
      <w:r>
        <w:rPr>
          <w:rFonts w:ascii="Times New Roman" w:hAnsi="Times New Roman" w:cs="Times New Roman"/>
          <w:sz w:val="24"/>
          <w:szCs w:val="24"/>
          <w:shd w:val="clear" w:color="auto" w:fill="FFFFFF"/>
        </w:rPr>
        <w:t>, mida on</w:t>
      </w:r>
      <w:r w:rsidRPr="00BC6257" w:rsidDel="00514F38">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20 tööpäeva</w:t>
      </w:r>
      <w:r>
        <w:rPr>
          <w:rFonts w:ascii="Times New Roman" w:hAnsi="Times New Roman" w:cs="Times New Roman"/>
          <w:sz w:val="24"/>
          <w:szCs w:val="24"/>
          <w:shd w:val="clear" w:color="auto" w:fill="FFFFFF"/>
        </w:rPr>
        <w:t xml:space="preserve"> võrra pikendatud</w:t>
      </w:r>
      <w:r w:rsidRPr="00BC6257">
        <w:rPr>
          <w:rFonts w:ascii="Times New Roman" w:hAnsi="Times New Roman" w:cs="Times New Roman"/>
          <w:sz w:val="24"/>
          <w:szCs w:val="24"/>
          <w:shd w:val="clear" w:color="auto" w:fill="FFFFFF"/>
        </w:rPr>
        <w:t xml:space="preserve">, võib Finantsinspektsioon esitada lepinguriigi kindlustusandjale taotluse teabe saamiseks, teavitades sellest lepinguriigi finantsjärelevalve </w:t>
      </w:r>
      <w:r w:rsidRPr="00AF546B">
        <w:rPr>
          <w:rFonts w:ascii="Times New Roman" w:hAnsi="Times New Roman" w:cs="Times New Roman"/>
          <w:sz w:val="24"/>
          <w:szCs w:val="24"/>
          <w:shd w:val="clear" w:color="auto" w:fill="FFFFFF"/>
        </w:rPr>
        <w:t>asutust ette.“;</w:t>
      </w:r>
    </w:p>
    <w:p w14:paraId="41466204" w14:textId="77777777" w:rsidR="009C2AFE" w:rsidRDefault="009C2AFE" w:rsidP="00AC2D1A">
      <w:pPr>
        <w:jc w:val="both"/>
        <w:rPr>
          <w:rFonts w:ascii="Times New Roman" w:hAnsi="Times New Roman" w:cs="Times New Roman"/>
          <w:sz w:val="24"/>
          <w:szCs w:val="24"/>
          <w:shd w:val="clear" w:color="auto" w:fill="FFFFFF"/>
        </w:rPr>
      </w:pPr>
    </w:p>
    <w:p w14:paraId="7E37B8D0" w14:textId="6DDF5CBE" w:rsidR="009C2AFE" w:rsidRPr="00AF546B" w:rsidRDefault="009C2AFE" w:rsidP="00AC2D1A">
      <w:pPr>
        <w:jc w:val="both"/>
        <w:rPr>
          <w:rFonts w:ascii="Times New Roman" w:hAnsi="Times New Roman" w:cs="Times New Roman"/>
          <w:sz w:val="24"/>
          <w:szCs w:val="24"/>
          <w:shd w:val="clear" w:color="auto" w:fill="FFFFFF"/>
        </w:rPr>
      </w:pPr>
      <w:r w:rsidRPr="00AF546B">
        <w:rPr>
          <w:rFonts w:ascii="Times New Roman" w:hAnsi="Times New Roman" w:cs="Times New Roman"/>
          <w:b/>
          <w:bCs/>
          <w:sz w:val="24"/>
          <w:szCs w:val="24"/>
          <w:shd w:val="clear" w:color="auto" w:fill="FFFFFF"/>
        </w:rPr>
        <w:t>149</w:t>
      </w:r>
      <w:r w:rsidRPr="00AF546B">
        <w:rPr>
          <w:rFonts w:ascii="Times New Roman" w:hAnsi="Times New Roman" w:cs="Times New Roman"/>
          <w:sz w:val="24"/>
          <w:szCs w:val="24"/>
          <w:shd w:val="clear" w:color="auto" w:fill="FFFFFF"/>
        </w:rPr>
        <w:t>) paragrahvi 238 lõi</w:t>
      </w:r>
      <w:r w:rsidR="00543F0F">
        <w:rPr>
          <w:rFonts w:ascii="Times New Roman" w:hAnsi="Times New Roman" w:cs="Times New Roman"/>
          <w:sz w:val="24"/>
          <w:szCs w:val="24"/>
          <w:shd w:val="clear" w:color="auto" w:fill="FFFFFF"/>
        </w:rPr>
        <w:t>ge</w:t>
      </w:r>
      <w:r w:rsidRPr="00AF546B">
        <w:rPr>
          <w:rFonts w:ascii="Times New Roman" w:hAnsi="Times New Roman" w:cs="Times New Roman"/>
          <w:sz w:val="24"/>
          <w:szCs w:val="24"/>
          <w:shd w:val="clear" w:color="auto" w:fill="FFFFFF"/>
        </w:rPr>
        <w:t xml:space="preserve"> 3 muudetakse ja sõnastatakse järgmiselt:</w:t>
      </w:r>
    </w:p>
    <w:p w14:paraId="3AB9F036" w14:textId="305B086E" w:rsidR="009C2AFE" w:rsidRDefault="009C2AFE" w:rsidP="00AC2D1A">
      <w:pPr>
        <w:jc w:val="both"/>
        <w:rPr>
          <w:rFonts w:ascii="Times New Roman" w:hAnsi="Times New Roman" w:cs="Times New Roman"/>
          <w:sz w:val="24"/>
          <w:szCs w:val="24"/>
        </w:rPr>
      </w:pPr>
      <w:r w:rsidRPr="00D2761C">
        <w:rPr>
          <w:rFonts w:ascii="Times New Roman" w:hAnsi="Times New Roman" w:cs="Times New Roman"/>
          <w:sz w:val="24"/>
          <w:szCs w:val="24"/>
          <w:shd w:val="clear" w:color="auto" w:fill="FFFFFF"/>
        </w:rPr>
        <w:t>„</w:t>
      </w:r>
      <w:r w:rsidR="00362EB6">
        <w:rPr>
          <w:rFonts w:ascii="Times New Roman" w:hAnsi="Times New Roman" w:cs="Times New Roman"/>
          <w:sz w:val="24"/>
          <w:szCs w:val="24"/>
          <w:shd w:val="clear" w:color="auto" w:fill="FFFFFF"/>
        </w:rPr>
        <w:t xml:space="preserve">(3) </w:t>
      </w:r>
      <w:r w:rsidR="00D2761C" w:rsidRPr="00D2761C">
        <w:rPr>
          <w:rFonts w:ascii="Times New Roman" w:hAnsi="Times New Roman" w:cs="Times New Roman"/>
          <w:sz w:val="24"/>
          <w:szCs w:val="24"/>
        </w:rPr>
        <w:t xml:space="preserve">Haldusakti täitmata jätmise või ebakohase täitmise korral on sunniraha ülemmäär juriidilise isiku puhul esimesel korral kuni 32 000 eurot ja järgmistel kordadel kokku kuni 100 000 eurot ühe ja sama kohustuse täitmisele sundimiseks, kuid olenevalt sellest, milline summa on suurem, kokku mitte rohkem kui 5 000 000 eurot, </w:t>
      </w:r>
      <w:r w:rsidR="00362EB6">
        <w:rPr>
          <w:rFonts w:ascii="Times New Roman" w:hAnsi="Times New Roman" w:cs="Times New Roman"/>
          <w:sz w:val="24"/>
          <w:szCs w:val="24"/>
        </w:rPr>
        <w:t>viis</w:t>
      </w:r>
      <w:r w:rsidR="00D2761C" w:rsidRPr="00D2761C">
        <w:rPr>
          <w:rFonts w:ascii="Times New Roman" w:hAnsi="Times New Roman" w:cs="Times New Roman"/>
          <w:sz w:val="24"/>
          <w:szCs w:val="24"/>
        </w:rPr>
        <w:t> protsenti aastasest käibest või kuni kahekordsele rikkumise tulemusel teenitud kasumile või kuni kahekordsele rikkumise tulemusel ära hoitud kahjumile vastav summa, kui sellist kasumit või kahjumit on võimalik kindlaks teha</w:t>
      </w:r>
      <w:r w:rsidR="002F4F5F" w:rsidRPr="006608B3">
        <w:rPr>
          <w:rFonts w:ascii="Times New Roman" w:hAnsi="Times New Roman" w:cs="Times New Roman"/>
          <w:sz w:val="24"/>
          <w:szCs w:val="24"/>
        </w:rPr>
        <w:t>.</w:t>
      </w:r>
      <w:r w:rsidRPr="006608B3">
        <w:rPr>
          <w:rFonts w:ascii="Times New Roman" w:hAnsi="Times New Roman" w:cs="Times New Roman"/>
          <w:sz w:val="24"/>
          <w:szCs w:val="24"/>
        </w:rPr>
        <w:t>“;</w:t>
      </w:r>
    </w:p>
    <w:p w14:paraId="03E6C530" w14:textId="77777777" w:rsidR="007D1444" w:rsidRDefault="007D1444" w:rsidP="00AC2D1A">
      <w:pPr>
        <w:jc w:val="both"/>
        <w:rPr>
          <w:rFonts w:ascii="Times New Roman" w:hAnsi="Times New Roman" w:cs="Times New Roman"/>
          <w:sz w:val="24"/>
          <w:szCs w:val="24"/>
        </w:rPr>
      </w:pPr>
    </w:p>
    <w:p w14:paraId="544D848E" w14:textId="7B2C8C57" w:rsidR="007D1444" w:rsidRPr="00A80C66" w:rsidRDefault="007D1444" w:rsidP="00AC2D1A">
      <w:pPr>
        <w:jc w:val="both"/>
        <w:rPr>
          <w:rFonts w:ascii="Times New Roman" w:hAnsi="Times New Roman" w:cs="Times New Roman"/>
          <w:sz w:val="24"/>
          <w:szCs w:val="24"/>
        </w:rPr>
      </w:pPr>
      <w:r w:rsidRPr="00A80C66">
        <w:rPr>
          <w:rFonts w:ascii="Times New Roman" w:hAnsi="Times New Roman" w:cs="Times New Roman"/>
          <w:b/>
          <w:bCs/>
          <w:sz w:val="24"/>
          <w:szCs w:val="24"/>
        </w:rPr>
        <w:t>150)</w:t>
      </w:r>
      <w:r w:rsidRPr="00A80C66">
        <w:rPr>
          <w:rFonts w:ascii="Times New Roman" w:hAnsi="Times New Roman" w:cs="Times New Roman"/>
          <w:sz w:val="24"/>
          <w:szCs w:val="24"/>
        </w:rPr>
        <w:t xml:space="preserve"> paragrahvi 238 täiendatakse lõikega 4 järgmises sõnastuses:</w:t>
      </w:r>
    </w:p>
    <w:p w14:paraId="5A230ADF" w14:textId="221678D4" w:rsidR="00A80C66" w:rsidRPr="00A80C66" w:rsidRDefault="007D1444" w:rsidP="00A80C66">
      <w:pPr>
        <w:jc w:val="both"/>
        <w:rPr>
          <w:rFonts w:ascii="Times New Roman" w:hAnsi="Times New Roman" w:cs="Times New Roman"/>
          <w:sz w:val="24"/>
          <w:szCs w:val="24"/>
        </w:rPr>
      </w:pPr>
      <w:r w:rsidRPr="00A80C66">
        <w:rPr>
          <w:rFonts w:ascii="Times New Roman" w:hAnsi="Times New Roman" w:cs="Times New Roman"/>
          <w:sz w:val="24"/>
          <w:szCs w:val="24"/>
        </w:rPr>
        <w:t xml:space="preserve">„(4) </w:t>
      </w:r>
      <w:r w:rsidR="00A80C66" w:rsidRPr="00A80C66">
        <w:rPr>
          <w:rFonts w:ascii="Times New Roman" w:hAnsi="Times New Roman" w:cs="Times New Roman"/>
          <w:sz w:val="24"/>
          <w:szCs w:val="24"/>
        </w:rPr>
        <w:t>Juriidilise isiku käive on aastane käive vastavalt viimasele kättesaadavale juhtimisorgani kinnitatud raamatupidamise aastaaruandele. Kui juriidiline isik peab koostama solventsuse ja finantsseisundi aruande, siis on käive kindlustusmaksete aastane kogusumma eelmise majandusaasta solventsuse ja finantsseisundi aruande alusel. Kui juriidiline isik on emaettevõtja või sellise emaettevõtja tütarettevõtja, kes peab koostama konsolideeritud raamatupidamise aruandeid, siis võetakse sunniraha määramisel aluseks konsolideeritud käive viimasest kättesaadavast konsolideeritud raamatupidamise aastaaruandest, mille on heaks kiitnud kõrgeima tasandi emaettevõtja juhtimisorgan.“;</w:t>
      </w:r>
    </w:p>
    <w:p w14:paraId="557DB0F6" w14:textId="77777777" w:rsidR="00403046" w:rsidRPr="00BC6257" w:rsidRDefault="00403046" w:rsidP="00AC2D1A">
      <w:pPr>
        <w:jc w:val="both"/>
        <w:rPr>
          <w:rFonts w:ascii="Times New Roman" w:hAnsi="Times New Roman" w:cs="Times New Roman"/>
          <w:sz w:val="24"/>
          <w:szCs w:val="24"/>
          <w:shd w:val="clear" w:color="auto" w:fill="FFFFFF"/>
        </w:rPr>
      </w:pPr>
    </w:p>
    <w:p w14:paraId="0655925D" w14:textId="3BEF916F" w:rsidR="004D476C" w:rsidRDefault="00894887" w:rsidP="00AC2D1A">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sidR="00AD2ACF">
        <w:rPr>
          <w:rFonts w:ascii="Times New Roman" w:hAnsi="Times New Roman" w:cs="Times New Roman"/>
          <w:b/>
          <w:bCs/>
          <w:sz w:val="24"/>
          <w:szCs w:val="24"/>
          <w:shd w:val="clear" w:color="auto" w:fill="FFFFFF"/>
        </w:rPr>
        <w:t>5</w:t>
      </w:r>
      <w:r w:rsidR="00774F61">
        <w:rPr>
          <w:rFonts w:ascii="Times New Roman" w:hAnsi="Times New Roman" w:cs="Times New Roman"/>
          <w:b/>
          <w:bCs/>
          <w:sz w:val="24"/>
          <w:szCs w:val="24"/>
          <w:shd w:val="clear" w:color="auto" w:fill="FFFFFF"/>
        </w:rPr>
        <w:t>1</w:t>
      </w:r>
      <w:r w:rsidR="4B9FFEF9" w:rsidRPr="00BC6257">
        <w:rPr>
          <w:rFonts w:ascii="Times New Roman" w:hAnsi="Times New Roman" w:cs="Times New Roman"/>
          <w:b/>
          <w:bCs/>
          <w:sz w:val="24"/>
          <w:szCs w:val="24"/>
          <w:shd w:val="clear" w:color="auto" w:fill="FFFFFF"/>
        </w:rPr>
        <w:t>)</w:t>
      </w:r>
      <w:r w:rsidR="4B9FFEF9" w:rsidRPr="00BC6257">
        <w:rPr>
          <w:rFonts w:ascii="Times New Roman" w:hAnsi="Times New Roman" w:cs="Times New Roman"/>
          <w:sz w:val="24"/>
          <w:szCs w:val="24"/>
          <w:shd w:val="clear" w:color="auto" w:fill="FFFFFF"/>
        </w:rPr>
        <w:t xml:space="preserve"> </w:t>
      </w:r>
      <w:r w:rsidR="006A4E76" w:rsidRPr="00BC6257">
        <w:rPr>
          <w:rFonts w:ascii="Times New Roman" w:hAnsi="Times New Roman" w:cs="Times New Roman"/>
          <w:sz w:val="24"/>
          <w:szCs w:val="24"/>
          <w:shd w:val="clear" w:color="auto" w:fill="FFFFFF"/>
        </w:rPr>
        <w:t>paragrahvi 239 lõike 1 sissejuhatavas lauseosa</w:t>
      </w:r>
      <w:r w:rsidR="00E066D3" w:rsidRPr="00BC6257">
        <w:rPr>
          <w:rFonts w:ascii="Times New Roman" w:hAnsi="Times New Roman" w:cs="Times New Roman"/>
          <w:sz w:val="24"/>
          <w:szCs w:val="24"/>
          <w:shd w:val="clear" w:color="auto" w:fill="FFFFFF"/>
        </w:rPr>
        <w:t>s</w:t>
      </w:r>
      <w:r w:rsidR="006A4E76" w:rsidRPr="00BC6257">
        <w:rPr>
          <w:rFonts w:ascii="Times New Roman" w:hAnsi="Times New Roman" w:cs="Times New Roman"/>
          <w:sz w:val="24"/>
          <w:szCs w:val="24"/>
          <w:shd w:val="clear" w:color="auto" w:fill="FFFFFF"/>
        </w:rPr>
        <w:t xml:space="preserve"> asendatakse </w:t>
      </w:r>
      <w:r w:rsidR="00487712" w:rsidRPr="00BC6257">
        <w:rPr>
          <w:rFonts w:ascii="Times New Roman" w:hAnsi="Times New Roman" w:cs="Times New Roman"/>
          <w:sz w:val="24"/>
          <w:szCs w:val="24"/>
          <w:shd w:val="clear" w:color="auto" w:fill="FFFFFF"/>
        </w:rPr>
        <w:t>sõnad</w:t>
      </w:r>
      <w:r w:rsidR="006A4E76" w:rsidRPr="00BC6257">
        <w:rPr>
          <w:rFonts w:ascii="Times New Roman" w:hAnsi="Times New Roman" w:cs="Times New Roman"/>
          <w:sz w:val="24"/>
          <w:szCs w:val="24"/>
          <w:shd w:val="clear" w:color="auto" w:fill="FFFFFF"/>
        </w:rPr>
        <w:t xml:space="preserve"> „</w:t>
      </w:r>
      <w:r w:rsidR="00066E0F" w:rsidRPr="00BC6257">
        <w:rPr>
          <w:rFonts w:ascii="Times New Roman" w:hAnsi="Times New Roman" w:cs="Times New Roman"/>
          <w:sz w:val="24"/>
          <w:szCs w:val="24"/>
          <w:shd w:val="clear" w:color="auto" w:fill="FFFFFF"/>
        </w:rPr>
        <w:t xml:space="preserve">kindlustusandja üle“ </w:t>
      </w:r>
      <w:r w:rsidR="008715FA">
        <w:rPr>
          <w:rFonts w:ascii="Times New Roman" w:hAnsi="Times New Roman" w:cs="Times New Roman"/>
          <w:sz w:val="24"/>
          <w:szCs w:val="24"/>
          <w:shd w:val="clear" w:color="auto" w:fill="FFFFFF"/>
        </w:rPr>
        <w:t>tekstiosa</w:t>
      </w:r>
      <w:r w:rsidR="00335A8B">
        <w:rPr>
          <w:rFonts w:ascii="Times New Roman" w:hAnsi="Times New Roman" w:cs="Times New Roman"/>
          <w:sz w:val="24"/>
          <w:szCs w:val="24"/>
          <w:shd w:val="clear" w:color="auto" w:fill="FFFFFF"/>
        </w:rPr>
        <w:t>ga</w:t>
      </w:r>
      <w:r w:rsidR="00066E0F" w:rsidRPr="00BC6257">
        <w:rPr>
          <w:rFonts w:ascii="Times New Roman" w:hAnsi="Times New Roman" w:cs="Times New Roman"/>
          <w:sz w:val="24"/>
          <w:szCs w:val="24"/>
          <w:shd w:val="clear" w:color="auto" w:fill="FFFFFF"/>
        </w:rPr>
        <w:t xml:space="preserve"> „</w:t>
      </w:r>
      <w:r w:rsidR="00B8239F" w:rsidRPr="00BC6257">
        <w:rPr>
          <w:rFonts w:ascii="Times New Roman" w:hAnsi="Times New Roman" w:cs="Times New Roman"/>
          <w:sz w:val="24"/>
          <w:szCs w:val="24"/>
          <w:shd w:val="clear" w:color="auto" w:fill="FFFFFF"/>
        </w:rPr>
        <w:t>, kui kindlustusgruppi kuulub kindlustusandja“</w:t>
      </w:r>
      <w:r w:rsidR="00256772" w:rsidRPr="00BC6257">
        <w:rPr>
          <w:rFonts w:ascii="Times New Roman" w:hAnsi="Times New Roman" w:cs="Times New Roman"/>
          <w:sz w:val="24"/>
          <w:szCs w:val="24"/>
          <w:shd w:val="clear" w:color="auto" w:fill="FFFFFF"/>
        </w:rPr>
        <w:t>;</w:t>
      </w:r>
    </w:p>
    <w:p w14:paraId="79D96AF2" w14:textId="77777777" w:rsidR="00AF54C9" w:rsidRDefault="00AF54C9" w:rsidP="00AC2D1A">
      <w:pPr>
        <w:jc w:val="both"/>
        <w:rPr>
          <w:rFonts w:ascii="Times New Roman" w:hAnsi="Times New Roman" w:cs="Times New Roman"/>
          <w:sz w:val="24"/>
          <w:szCs w:val="24"/>
          <w:shd w:val="clear" w:color="auto" w:fill="FFFFFF"/>
        </w:rPr>
      </w:pPr>
    </w:p>
    <w:p w14:paraId="0DA6E572" w14:textId="75B57A32" w:rsidR="00AF54C9" w:rsidRPr="00BC6257" w:rsidRDefault="00AF54C9" w:rsidP="00AC2D1A">
      <w:pPr>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lastRenderedPageBreak/>
        <w:t>15</w:t>
      </w:r>
      <w:r w:rsidR="00774F61">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 xml:space="preserve">) </w:t>
      </w:r>
      <w:r w:rsidRPr="00BC6257">
        <w:rPr>
          <w:rFonts w:ascii="Times New Roman" w:hAnsi="Times New Roman" w:cs="Times New Roman"/>
          <w:sz w:val="24"/>
          <w:szCs w:val="24"/>
          <w:shd w:val="clear" w:color="auto" w:fill="FFFFFF"/>
        </w:rPr>
        <w:t>paragrahvi 239 lõike 1</w:t>
      </w:r>
      <w:r>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punkti 1 täiendatakse pärast sõna „kindlustusandjas“ </w:t>
      </w:r>
      <w:r>
        <w:rPr>
          <w:rFonts w:ascii="Times New Roman" w:hAnsi="Times New Roman" w:cs="Times New Roman"/>
          <w:sz w:val="24"/>
          <w:szCs w:val="24"/>
          <w:shd w:val="clear" w:color="auto" w:fill="FFFFFF"/>
        </w:rPr>
        <w:t>tekstiosa</w:t>
      </w:r>
      <w:r w:rsidRPr="00BC6257">
        <w:rPr>
          <w:rFonts w:ascii="Times New Roman" w:hAnsi="Times New Roman" w:cs="Times New Roman"/>
          <w:sz w:val="24"/>
          <w:szCs w:val="24"/>
          <w:shd w:val="clear" w:color="auto" w:fill="FFFFFF"/>
        </w:rPr>
        <w:t>ga „, sealhulgas kolmanda riigi kindlustusandjas“</w:t>
      </w:r>
      <w:r>
        <w:rPr>
          <w:rFonts w:ascii="Times New Roman" w:hAnsi="Times New Roman" w:cs="Times New Roman"/>
          <w:sz w:val="24"/>
          <w:szCs w:val="24"/>
          <w:shd w:val="clear" w:color="auto" w:fill="FFFFFF"/>
        </w:rPr>
        <w:t>;</w:t>
      </w:r>
    </w:p>
    <w:p w14:paraId="20641E2E" w14:textId="77777777" w:rsidR="005B7A10" w:rsidRPr="00BC6257" w:rsidRDefault="005B7A10" w:rsidP="00AC2D1A">
      <w:pPr>
        <w:jc w:val="both"/>
        <w:rPr>
          <w:rFonts w:ascii="Times New Roman" w:hAnsi="Times New Roman" w:cs="Times New Roman"/>
          <w:sz w:val="24"/>
          <w:szCs w:val="24"/>
          <w:shd w:val="clear" w:color="auto" w:fill="FFFFFF"/>
        </w:rPr>
      </w:pPr>
    </w:p>
    <w:p w14:paraId="162A561A" w14:textId="0A31679B" w:rsidR="005B7A10" w:rsidRPr="00BC6257" w:rsidRDefault="00CD5196" w:rsidP="00AC2D1A">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5</w:t>
      </w:r>
      <w:r w:rsidR="00774F61">
        <w:rPr>
          <w:rFonts w:ascii="Times New Roman" w:hAnsi="Times New Roman" w:cs="Times New Roman"/>
          <w:b/>
          <w:bCs/>
          <w:sz w:val="24"/>
          <w:szCs w:val="24"/>
          <w:shd w:val="clear" w:color="auto" w:fill="FFFFFF"/>
        </w:rPr>
        <w:t>3</w:t>
      </w:r>
      <w:r w:rsidR="0282D8DD" w:rsidRPr="00BC6257">
        <w:rPr>
          <w:rFonts w:ascii="Times New Roman" w:hAnsi="Times New Roman" w:cs="Times New Roman"/>
          <w:b/>
          <w:bCs/>
          <w:sz w:val="24"/>
          <w:szCs w:val="24"/>
          <w:shd w:val="clear" w:color="auto" w:fill="FFFFFF"/>
        </w:rPr>
        <w:t>)</w:t>
      </w:r>
      <w:r w:rsidR="0282D8DD" w:rsidRPr="00BC6257">
        <w:rPr>
          <w:rFonts w:ascii="Times New Roman" w:hAnsi="Times New Roman" w:cs="Times New Roman"/>
          <w:sz w:val="24"/>
          <w:szCs w:val="24"/>
          <w:shd w:val="clear" w:color="auto" w:fill="FFFFFF"/>
        </w:rPr>
        <w:t xml:space="preserve"> </w:t>
      </w:r>
      <w:r w:rsidR="00CA3AF1" w:rsidRPr="00BC6257">
        <w:rPr>
          <w:rFonts w:ascii="Times New Roman" w:hAnsi="Times New Roman" w:cs="Times New Roman"/>
          <w:sz w:val="24"/>
          <w:szCs w:val="24"/>
          <w:shd w:val="clear" w:color="auto" w:fill="FFFFFF"/>
        </w:rPr>
        <w:t>paragrahvi 239 täiendatakse lõigetega 4</w:t>
      </w:r>
      <w:r w:rsidR="00CA3AF1" w:rsidRPr="00BC6257">
        <w:rPr>
          <w:rFonts w:ascii="Times New Roman" w:hAnsi="Times New Roman" w:cs="Times New Roman"/>
          <w:sz w:val="24"/>
          <w:szCs w:val="24"/>
          <w:shd w:val="clear" w:color="auto" w:fill="FFFFFF"/>
          <w:vertAlign w:val="superscript"/>
        </w:rPr>
        <w:t>1</w:t>
      </w:r>
      <w:r w:rsidR="00CA3AF1" w:rsidRPr="00BC6257">
        <w:rPr>
          <w:rFonts w:ascii="Times New Roman" w:hAnsi="Times New Roman" w:cs="Times New Roman"/>
          <w:sz w:val="24"/>
          <w:szCs w:val="24"/>
          <w:shd w:val="clear" w:color="auto" w:fill="FFFFFF"/>
        </w:rPr>
        <w:t>–4</w:t>
      </w:r>
      <w:r w:rsidR="00CA3AF1" w:rsidRPr="00BC6257">
        <w:rPr>
          <w:rFonts w:ascii="Times New Roman" w:hAnsi="Times New Roman" w:cs="Times New Roman"/>
          <w:sz w:val="24"/>
          <w:szCs w:val="24"/>
          <w:shd w:val="clear" w:color="auto" w:fill="FFFFFF"/>
          <w:vertAlign w:val="superscript"/>
        </w:rPr>
        <w:t>6</w:t>
      </w:r>
      <w:r w:rsidR="00CA3AF1" w:rsidRPr="00BC6257">
        <w:rPr>
          <w:rFonts w:ascii="Times New Roman" w:hAnsi="Times New Roman" w:cs="Times New Roman"/>
          <w:sz w:val="24"/>
          <w:szCs w:val="24"/>
          <w:shd w:val="clear" w:color="auto" w:fill="FFFFFF"/>
        </w:rPr>
        <w:t xml:space="preserve"> järgmises sõnastuses:</w:t>
      </w:r>
    </w:p>
    <w:p w14:paraId="128FE38F" w14:textId="77777777" w:rsidR="00CF3114" w:rsidRPr="00BC6257" w:rsidRDefault="00CA3AF1"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CF3114" w:rsidRPr="00BC6257">
        <w:rPr>
          <w:rFonts w:ascii="Times New Roman" w:hAnsi="Times New Roman" w:cs="Times New Roman"/>
          <w:sz w:val="24"/>
          <w:szCs w:val="24"/>
          <w:shd w:val="clear" w:color="auto" w:fill="FFFFFF"/>
        </w:rPr>
        <w:t>(4</w:t>
      </w:r>
      <w:r w:rsidR="00CF3114" w:rsidRPr="00BC6257">
        <w:rPr>
          <w:rFonts w:ascii="Times New Roman" w:hAnsi="Times New Roman" w:cs="Times New Roman"/>
          <w:sz w:val="24"/>
          <w:szCs w:val="24"/>
          <w:shd w:val="clear" w:color="auto" w:fill="FFFFFF"/>
          <w:vertAlign w:val="superscript"/>
        </w:rPr>
        <w:t>1</w:t>
      </w:r>
      <w:r w:rsidR="00CF3114" w:rsidRPr="00BC6257">
        <w:rPr>
          <w:rFonts w:ascii="Times New Roman" w:hAnsi="Times New Roman" w:cs="Times New Roman"/>
          <w:sz w:val="24"/>
          <w:szCs w:val="24"/>
          <w:shd w:val="clear" w:color="auto" w:fill="FFFFFF"/>
        </w:rPr>
        <w:t>) Ettevõtja on kindlustusgrupi järelevalve eesmärkide seisukohast ebaoluline, kui on täidetud kõik järgmised tingimused: </w:t>
      </w:r>
    </w:p>
    <w:p w14:paraId="3519A5B0" w14:textId="30DD59C8"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ettevõtja vara ja tehniliste eraldiste suurused on väikesed võrreldes teiste kindlustusgruppi kuuluvate ettevõtjate ja kindlustusgrupi </w:t>
      </w:r>
      <w:r w:rsidR="00DB2E90" w:rsidRPr="00BC6257">
        <w:rPr>
          <w:rFonts w:ascii="Times New Roman" w:hAnsi="Times New Roman" w:cs="Times New Roman"/>
          <w:sz w:val="24"/>
          <w:szCs w:val="24"/>
          <w:shd w:val="clear" w:color="auto" w:fill="FFFFFF"/>
        </w:rPr>
        <w:t xml:space="preserve">asjakohaste </w:t>
      </w:r>
      <w:r w:rsidRPr="00BC6257">
        <w:rPr>
          <w:rFonts w:ascii="Times New Roman" w:hAnsi="Times New Roman" w:cs="Times New Roman"/>
          <w:sz w:val="24"/>
          <w:szCs w:val="24"/>
          <w:shd w:val="clear" w:color="auto" w:fill="FFFFFF"/>
        </w:rPr>
        <w:t>näitajatega; </w:t>
      </w:r>
    </w:p>
    <w:p w14:paraId="33F62861" w14:textId="669F6DF3"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ettevõtja kindlustusgrupi järelevalve alt välja</w:t>
      </w:r>
      <w:r w:rsidR="00791A94">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jätmine ei mõjuta kindlustusgrupi solventsust; </w:t>
      </w:r>
    </w:p>
    <w:p w14:paraId="620B8801" w14:textId="7F3334BD" w:rsidR="006811C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w:t>
      </w:r>
      <w:r w:rsidR="006811C4" w:rsidRPr="00BC6257">
        <w:rPr>
          <w:rFonts w:ascii="Times New Roman" w:hAnsi="Times New Roman" w:cs="Times New Roman"/>
          <w:sz w:val="24"/>
          <w:szCs w:val="24"/>
          <w:shd w:val="clear" w:color="auto" w:fill="FFFFFF"/>
        </w:rPr>
        <w:t>) kvalitatiivsed ja kvantitatiivsed riskid, sealhulgas kindlustusgrupisisestest tehingutest tingitud riskid, mis mõjutavad või võivad mõjutada kogu kindlustusgruppi</w:t>
      </w:r>
      <w:r w:rsidR="006811C4">
        <w:rPr>
          <w:rFonts w:ascii="Times New Roman" w:hAnsi="Times New Roman" w:cs="Times New Roman"/>
          <w:sz w:val="24"/>
          <w:szCs w:val="24"/>
          <w:shd w:val="clear" w:color="auto" w:fill="FFFFFF"/>
        </w:rPr>
        <w:t>,</w:t>
      </w:r>
      <w:r w:rsidR="006811C4" w:rsidRPr="0067687E">
        <w:rPr>
          <w:rFonts w:ascii="Times New Roman" w:hAnsi="Times New Roman" w:cs="Times New Roman"/>
          <w:sz w:val="24"/>
          <w:szCs w:val="24"/>
          <w:shd w:val="clear" w:color="auto" w:fill="FFFFFF"/>
        </w:rPr>
        <w:t xml:space="preserve"> </w:t>
      </w:r>
      <w:r w:rsidR="006811C4" w:rsidRPr="00BC6257">
        <w:rPr>
          <w:rFonts w:ascii="Times New Roman" w:hAnsi="Times New Roman" w:cs="Times New Roman"/>
          <w:sz w:val="24"/>
          <w:szCs w:val="24"/>
          <w:shd w:val="clear" w:color="auto" w:fill="FFFFFF"/>
        </w:rPr>
        <w:t>on ebaolulised.</w:t>
      </w:r>
    </w:p>
    <w:p w14:paraId="645CD19E" w14:textId="77777777"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7E282FF" w14:textId="7D7B79C1"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Finantsinspektsioon konsulteerib enne käesoleva paragrahvi lõikes 2 </w:t>
      </w:r>
      <w:r w:rsidR="000F75C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EB687F"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asjakohasel juhul teiste asjasse puutuvate finantsjärelevalve asutustega, kui </w:t>
      </w:r>
      <w:r w:rsidR="003229BA">
        <w:rPr>
          <w:rFonts w:ascii="Times New Roman" w:hAnsi="Times New Roman" w:cs="Times New Roman"/>
          <w:sz w:val="24"/>
          <w:szCs w:val="24"/>
          <w:shd w:val="clear" w:color="auto" w:fill="FFFFFF"/>
        </w:rPr>
        <w:t xml:space="preserve">ühe või mitme </w:t>
      </w:r>
      <w:r w:rsidRPr="00BC6257">
        <w:rPr>
          <w:rFonts w:ascii="Times New Roman" w:hAnsi="Times New Roman" w:cs="Times New Roman"/>
          <w:sz w:val="24"/>
          <w:szCs w:val="24"/>
          <w:shd w:val="clear" w:color="auto" w:fill="FFFFFF"/>
        </w:rPr>
        <w:t>ettevõtja välja</w:t>
      </w:r>
      <w:r w:rsidR="00791A94">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jätmine kindlustusgrupi järelevalve alt </w:t>
      </w:r>
      <w:r w:rsidR="00373D0C" w:rsidRPr="00BC6257">
        <w:rPr>
          <w:rFonts w:ascii="Times New Roman" w:hAnsi="Times New Roman" w:cs="Times New Roman"/>
          <w:sz w:val="24"/>
          <w:szCs w:val="24"/>
          <w:shd w:val="clear" w:color="auto" w:fill="FFFFFF"/>
        </w:rPr>
        <w:t xml:space="preserve">sama lõike alusel </w:t>
      </w:r>
      <w:r w:rsidRPr="00BC6257">
        <w:rPr>
          <w:rFonts w:ascii="Times New Roman" w:hAnsi="Times New Roman" w:cs="Times New Roman"/>
          <w:sz w:val="24"/>
          <w:szCs w:val="24"/>
          <w:shd w:val="clear" w:color="auto" w:fill="FFFFFF"/>
        </w:rPr>
        <w:t>võib kaasa tuua kindlustusgrupi järelevalve kohaldam</w:t>
      </w:r>
      <w:r w:rsidR="003733CA" w:rsidRPr="00BC6257">
        <w:rPr>
          <w:rFonts w:ascii="Times New Roman" w:hAnsi="Times New Roman" w:cs="Times New Roman"/>
          <w:sz w:val="24"/>
          <w:szCs w:val="24"/>
          <w:shd w:val="clear" w:color="auto" w:fill="FFFFFF"/>
        </w:rPr>
        <w:t>ata</w:t>
      </w:r>
      <w:r w:rsidR="00A53C4F" w:rsidRPr="00BC6257">
        <w:rPr>
          <w:rFonts w:ascii="Times New Roman" w:hAnsi="Times New Roman" w:cs="Times New Roman"/>
          <w:sz w:val="24"/>
          <w:szCs w:val="24"/>
          <w:shd w:val="clear" w:color="auto" w:fill="FFFFFF"/>
        </w:rPr>
        <w:t xml:space="preserve"> </w:t>
      </w:r>
      <w:r w:rsidR="003733CA" w:rsidRPr="00BC6257">
        <w:rPr>
          <w:rFonts w:ascii="Times New Roman" w:hAnsi="Times New Roman" w:cs="Times New Roman"/>
          <w:sz w:val="24"/>
          <w:szCs w:val="24"/>
          <w:shd w:val="clear" w:color="auto" w:fill="FFFFFF"/>
        </w:rPr>
        <w:t>jätm</w:t>
      </w:r>
      <w:r w:rsidRPr="00BC6257">
        <w:rPr>
          <w:rFonts w:ascii="Times New Roman" w:hAnsi="Times New Roman" w:cs="Times New Roman"/>
          <w:sz w:val="24"/>
          <w:szCs w:val="24"/>
          <w:shd w:val="clear" w:color="auto" w:fill="FFFFFF"/>
        </w:rPr>
        <w:t>ise.</w:t>
      </w:r>
    </w:p>
    <w:p w14:paraId="27C8605B" w14:textId="77777777"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D25563B" w14:textId="398E8880"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rPr>
        <w:t>) Finantsinspektsioon teeb kindlustusgrupi järelevalve kohaldam</w:t>
      </w:r>
      <w:r w:rsidR="00A53C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ise otsuse üksnes erandjuhul</w:t>
      </w:r>
      <w:r w:rsidR="00096B9E" w:rsidRPr="00BC6257">
        <w:rPr>
          <w:rFonts w:ascii="Times New Roman" w:hAnsi="Times New Roman" w:cs="Times New Roman"/>
          <w:sz w:val="24"/>
          <w:szCs w:val="24"/>
          <w:shd w:val="clear" w:color="auto" w:fill="FFFFFF"/>
        </w:rPr>
        <w:t xml:space="preserve"> </w:t>
      </w:r>
      <w:r w:rsidR="00954B44"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põhjenda</w:t>
      </w:r>
      <w:r w:rsidR="00096B9E" w:rsidRPr="00BC6257">
        <w:rPr>
          <w:rFonts w:ascii="Times New Roman" w:hAnsi="Times New Roman" w:cs="Times New Roman"/>
          <w:sz w:val="24"/>
          <w:szCs w:val="24"/>
          <w:shd w:val="clear" w:color="auto" w:fill="FFFFFF"/>
        </w:rPr>
        <w:t>b</w:t>
      </w:r>
      <w:r w:rsidRPr="00BC6257">
        <w:rPr>
          <w:rFonts w:ascii="Times New Roman" w:hAnsi="Times New Roman" w:cs="Times New Roman"/>
          <w:sz w:val="24"/>
          <w:szCs w:val="24"/>
          <w:shd w:val="clear" w:color="auto" w:fill="FFFFFF"/>
        </w:rPr>
        <w:t xml:space="preserve"> seda Euroopa Kindlustus- ja Tööandjapensionide Järelevalve Asutusele ning asjakohasel juhul teistele asjasse puutuvatele finantsjärelevalve asutustele. </w:t>
      </w:r>
    </w:p>
    <w:p w14:paraId="2C69E0BD" w14:textId="77777777"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4DF7B30" w14:textId="1CB31075"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4</w:t>
      </w:r>
      <w:r w:rsidRPr="00BC6257">
        <w:rPr>
          <w:rFonts w:ascii="Times New Roman" w:hAnsi="Times New Roman" w:cs="Times New Roman"/>
          <w:sz w:val="24"/>
          <w:szCs w:val="24"/>
          <w:shd w:val="clear" w:color="auto" w:fill="FFFFFF"/>
        </w:rPr>
        <w:t>) Finantsinspektsioon hindab vähemalt kord aastas, kas kindlustusgrupi järelevalve kohaldam</w:t>
      </w:r>
      <w:r w:rsidR="00D567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 xml:space="preserve">ise </w:t>
      </w:r>
      <w:r w:rsidR="00D5674F" w:rsidRPr="00BC6257">
        <w:rPr>
          <w:rFonts w:ascii="Times New Roman" w:hAnsi="Times New Roman" w:cs="Times New Roman"/>
          <w:sz w:val="24"/>
          <w:szCs w:val="24"/>
          <w:shd w:val="clear" w:color="auto" w:fill="FFFFFF"/>
        </w:rPr>
        <w:t xml:space="preserve">otsus </w:t>
      </w:r>
      <w:r w:rsidRPr="00BC6257">
        <w:rPr>
          <w:rFonts w:ascii="Times New Roman" w:hAnsi="Times New Roman" w:cs="Times New Roman"/>
          <w:sz w:val="24"/>
          <w:szCs w:val="24"/>
          <w:shd w:val="clear" w:color="auto" w:fill="FFFFFF"/>
        </w:rPr>
        <w:t xml:space="preserve">on </w:t>
      </w:r>
      <w:r w:rsidR="00F3257C" w:rsidRPr="00BC6257">
        <w:rPr>
          <w:rFonts w:ascii="Times New Roman" w:hAnsi="Times New Roman" w:cs="Times New Roman"/>
          <w:sz w:val="24"/>
          <w:szCs w:val="24"/>
          <w:shd w:val="clear" w:color="auto" w:fill="FFFFFF"/>
        </w:rPr>
        <w:t>endiselt</w:t>
      </w:r>
      <w:r w:rsidR="00D5674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asjakohane. Finantsinspektsioon teavitab Euroopa Kindlustus- ja Tööandjapensionide Järelevalve Asutust ning asjakohasel juhul teisi asjasse puutuvaid finantsjärelevalve asutusi, kui ta otsustab </w:t>
      </w:r>
      <w:r w:rsidR="00D5674F" w:rsidRPr="00BC6257">
        <w:rPr>
          <w:rFonts w:ascii="Times New Roman" w:hAnsi="Times New Roman" w:cs="Times New Roman"/>
          <w:sz w:val="24"/>
          <w:szCs w:val="24"/>
          <w:shd w:val="clear" w:color="auto" w:fill="FFFFFF"/>
        </w:rPr>
        <w:t xml:space="preserve">hakata kohaldama </w:t>
      </w:r>
      <w:r w:rsidRPr="00BC6257">
        <w:rPr>
          <w:rFonts w:ascii="Times New Roman" w:hAnsi="Times New Roman" w:cs="Times New Roman"/>
          <w:sz w:val="24"/>
          <w:szCs w:val="24"/>
          <w:shd w:val="clear" w:color="auto" w:fill="FFFFFF"/>
        </w:rPr>
        <w:t>kindlustusgrupi järelevalvet. </w:t>
      </w:r>
    </w:p>
    <w:p w14:paraId="3C85DA0C" w14:textId="77777777"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60AD0B4" w14:textId="05D3E03E"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5</w:t>
      </w:r>
      <w:r w:rsidRPr="00BC6257">
        <w:rPr>
          <w:rFonts w:ascii="Times New Roman" w:hAnsi="Times New Roman" w:cs="Times New Roman"/>
          <w:sz w:val="24"/>
          <w:szCs w:val="24"/>
          <w:shd w:val="clear" w:color="auto" w:fill="FFFFFF"/>
        </w:rPr>
        <w:t>) Finantsinspektsioon konsulteerib enne käesoleva paragrahvi lõike</w:t>
      </w:r>
      <w:r w:rsidR="000E73BE" w:rsidRPr="00BC6257">
        <w:rPr>
          <w:rFonts w:ascii="Times New Roman" w:hAnsi="Times New Roman" w:cs="Times New Roman"/>
          <w:sz w:val="24"/>
          <w:szCs w:val="24"/>
          <w:shd w:val="clear" w:color="auto" w:fill="FFFFFF"/>
        </w:rPr>
        <w:t xml:space="preserve"> 2 punkti 1 alusel</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DA1FCD"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asjakohasel juhul teiste asjasse puutuvate finantsjärelevalve asutustega, kui otsus on seotud lõpliku emaettevõtja välja</w:t>
      </w:r>
      <w:r w:rsidR="00791A94">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jätmisega kindlustusgrupi järelevalve alt. Finantsinspektsioon hindab mõju </w:t>
      </w:r>
      <w:proofErr w:type="spellStart"/>
      <w:r w:rsidRPr="00BC6257">
        <w:rPr>
          <w:rFonts w:ascii="Times New Roman" w:hAnsi="Times New Roman" w:cs="Times New Roman"/>
          <w:sz w:val="24"/>
          <w:szCs w:val="24"/>
          <w:shd w:val="clear" w:color="auto" w:fill="FFFFFF"/>
        </w:rPr>
        <w:t>kindlustusgrupi</w:t>
      </w:r>
      <w:proofErr w:type="spellEnd"/>
      <w:r w:rsidRPr="00BC6257">
        <w:rPr>
          <w:rFonts w:ascii="Times New Roman" w:hAnsi="Times New Roman" w:cs="Times New Roman"/>
          <w:sz w:val="24"/>
          <w:szCs w:val="24"/>
          <w:shd w:val="clear" w:color="auto" w:fill="FFFFFF"/>
        </w:rPr>
        <w:t xml:space="preserve"> </w:t>
      </w:r>
      <w:proofErr w:type="spellStart"/>
      <w:r w:rsidRPr="00BC6257">
        <w:rPr>
          <w:rFonts w:ascii="Times New Roman" w:hAnsi="Times New Roman" w:cs="Times New Roman"/>
          <w:sz w:val="24"/>
          <w:szCs w:val="24"/>
          <w:shd w:val="clear" w:color="auto" w:fill="FFFFFF"/>
        </w:rPr>
        <w:t>solventsusele</w:t>
      </w:r>
      <w:proofErr w:type="spellEnd"/>
      <w:r w:rsidRPr="00BC6257">
        <w:rPr>
          <w:rFonts w:ascii="Times New Roman" w:hAnsi="Times New Roman" w:cs="Times New Roman"/>
          <w:sz w:val="24"/>
          <w:szCs w:val="24"/>
          <w:shd w:val="clear" w:color="auto" w:fill="FFFFFF"/>
        </w:rPr>
        <w:t xml:space="preserve">, kui </w:t>
      </w:r>
      <w:proofErr w:type="spellStart"/>
      <w:r w:rsidR="0081156D">
        <w:rPr>
          <w:rFonts w:ascii="Times New Roman" w:hAnsi="Times New Roman" w:cs="Times New Roman"/>
          <w:sz w:val="24"/>
          <w:szCs w:val="24"/>
          <w:shd w:val="clear" w:color="auto" w:fill="FFFFFF"/>
        </w:rPr>
        <w:t>kindlustusgrupi</w:t>
      </w:r>
      <w:proofErr w:type="spellEnd"/>
      <w:r w:rsidR="000537FC"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järelevalvet teostatakse kindlustusgrupi vahepealse osaleva ettevõtja tasandil.</w:t>
      </w:r>
    </w:p>
    <w:p w14:paraId="17F57B22" w14:textId="77777777"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3F819700" w14:textId="123F2EE1" w:rsidR="00CF3114" w:rsidRPr="00BC6257" w:rsidRDefault="00CF3114"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6</w:t>
      </w:r>
      <w:r w:rsidRPr="00BC6257">
        <w:rPr>
          <w:rFonts w:ascii="Times New Roman" w:hAnsi="Times New Roman" w:cs="Times New Roman"/>
          <w:sz w:val="24"/>
          <w:szCs w:val="24"/>
          <w:shd w:val="clear" w:color="auto" w:fill="FFFFFF"/>
        </w:rPr>
        <w:t xml:space="preserve">) Lõplikku juhtivat ettevõtjat ei või jätta kindlustusgrupi järelevalve alt välja, kui </w:t>
      </w:r>
      <w:r w:rsidR="00C10CF9">
        <w:rPr>
          <w:rFonts w:ascii="Times New Roman" w:hAnsi="Times New Roman" w:cs="Times New Roman"/>
          <w:sz w:val="24"/>
          <w:szCs w:val="24"/>
          <w:shd w:val="clear" w:color="auto" w:fill="FFFFFF"/>
        </w:rPr>
        <w:t>järelevalve alt väljajätmine</w:t>
      </w:r>
      <w:r w:rsidR="00B91489">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parandaks oluliselt kindlustusgrupi solventsuspositsiooni.“;</w:t>
      </w:r>
    </w:p>
    <w:p w14:paraId="3EA69461" w14:textId="77777777" w:rsidR="00845490" w:rsidRPr="00BC6257" w:rsidRDefault="00845490" w:rsidP="00AC2D1A">
      <w:pPr>
        <w:jc w:val="both"/>
        <w:rPr>
          <w:rFonts w:ascii="Times New Roman" w:hAnsi="Times New Roman" w:cs="Times New Roman"/>
          <w:sz w:val="24"/>
          <w:szCs w:val="24"/>
          <w:shd w:val="clear" w:color="auto" w:fill="FFFFFF"/>
        </w:rPr>
      </w:pPr>
    </w:p>
    <w:p w14:paraId="3A1D4BCA" w14:textId="09781A1F" w:rsidR="0091446F" w:rsidRPr="00BC6257" w:rsidRDefault="00CD5196" w:rsidP="00AC2D1A">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5</w:t>
      </w:r>
      <w:r w:rsidR="00774F61">
        <w:rPr>
          <w:rFonts w:ascii="Times New Roman" w:hAnsi="Times New Roman" w:cs="Times New Roman"/>
          <w:b/>
          <w:bCs/>
          <w:sz w:val="24"/>
          <w:szCs w:val="24"/>
          <w:shd w:val="clear" w:color="auto" w:fill="FFFFFF"/>
        </w:rPr>
        <w:t>4</w:t>
      </w:r>
      <w:r w:rsidR="48836410" w:rsidRPr="00BC6257">
        <w:rPr>
          <w:rFonts w:ascii="Times New Roman" w:hAnsi="Times New Roman" w:cs="Times New Roman"/>
          <w:b/>
          <w:bCs/>
          <w:sz w:val="24"/>
          <w:szCs w:val="24"/>
          <w:shd w:val="clear" w:color="auto" w:fill="FFFFFF"/>
        </w:rPr>
        <w:t>)</w:t>
      </w:r>
      <w:r w:rsidR="48836410" w:rsidRPr="00BC6257">
        <w:rPr>
          <w:rFonts w:ascii="Times New Roman" w:hAnsi="Times New Roman" w:cs="Times New Roman"/>
          <w:sz w:val="24"/>
          <w:szCs w:val="24"/>
          <w:shd w:val="clear" w:color="auto" w:fill="FFFFFF"/>
        </w:rPr>
        <w:t xml:space="preserve"> </w:t>
      </w:r>
      <w:r w:rsidR="00845490" w:rsidRPr="00BC6257">
        <w:rPr>
          <w:rFonts w:ascii="Times New Roman" w:hAnsi="Times New Roman" w:cs="Times New Roman"/>
          <w:sz w:val="24"/>
          <w:szCs w:val="24"/>
          <w:shd w:val="clear" w:color="auto" w:fill="FFFFFF"/>
        </w:rPr>
        <w:t xml:space="preserve">paragrahvi 239 täiendatakse lõigetega </w:t>
      </w:r>
      <w:r w:rsidR="0091446F" w:rsidRPr="00BC6257">
        <w:rPr>
          <w:rFonts w:ascii="Times New Roman" w:hAnsi="Times New Roman" w:cs="Times New Roman"/>
          <w:sz w:val="24"/>
          <w:szCs w:val="24"/>
          <w:shd w:val="clear" w:color="auto" w:fill="FFFFFF"/>
        </w:rPr>
        <w:t>12–14 järgmises sõnastuses:</w:t>
      </w:r>
    </w:p>
    <w:p w14:paraId="26473EF9" w14:textId="27639FF7" w:rsidR="0091446F" w:rsidRPr="00BC6257" w:rsidRDefault="0091446F" w:rsidP="00AC2D1A">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„(12) Kindlustusgrupi järelevalvet kindlustusvaldusettevõtja ja segafinantsvaldusettevõtja üle teostatakse üksnes seoses käesolevas jaos ning käesoleva seaduse 3. peatüki 7. jaos sätestatud nõuete täitmise järelevalvega, sealhulgas seoses järelevalvemeetmete rakendamisega. </w:t>
      </w:r>
    </w:p>
    <w:p w14:paraId="1647A6EF" w14:textId="77777777" w:rsidR="0091446F" w:rsidRPr="00BC6257" w:rsidRDefault="0091446F" w:rsidP="00AC2D1A">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5DBD572" w14:textId="3C5EA921" w:rsidR="0091446F" w:rsidRPr="00BC6257" w:rsidRDefault="0091446F"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(13) Kui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 1 kohaselt kindlaks määratud kindlustusgrupi suhtes kohaldatakse kindlustusgrupi järelevalvet </w:t>
      </w:r>
      <w:r w:rsidR="003B79D4" w:rsidRPr="00BC6257">
        <w:rPr>
          <w:rFonts w:ascii="Times New Roman" w:hAnsi="Times New Roman" w:cs="Times New Roman"/>
          <w:sz w:val="24"/>
          <w:szCs w:val="24"/>
          <w:shd w:val="clear" w:color="auto" w:fill="FFFFFF"/>
        </w:rPr>
        <w:t xml:space="preserve">käesoleva seaduse § 239 lõike 1 punktide 1–3 alusel </w:t>
      </w:r>
      <w:r w:rsidR="0026752A"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 xml:space="preserve">selle kindlustusgrupi emaettevõtja või tütarettevõtja on muu kindlustusgrupi lõplik osalev ettevõtja, loetakse see kindlustusgrupp </w:t>
      </w:r>
      <w:r w:rsidR="00A733DF" w:rsidRPr="00BC6257">
        <w:rPr>
          <w:rFonts w:ascii="Times New Roman" w:hAnsi="Times New Roman" w:cs="Times New Roman"/>
          <w:sz w:val="24"/>
          <w:szCs w:val="24"/>
          <w:shd w:val="clear" w:color="auto" w:fill="FFFFFF"/>
        </w:rPr>
        <w:t>§ 239</w:t>
      </w:r>
      <w:r w:rsidR="00A733DF" w:rsidRPr="00BC6257">
        <w:rPr>
          <w:rFonts w:ascii="Times New Roman" w:hAnsi="Times New Roman" w:cs="Times New Roman"/>
          <w:sz w:val="24"/>
          <w:szCs w:val="24"/>
          <w:shd w:val="clear" w:color="auto" w:fill="FFFFFF"/>
          <w:vertAlign w:val="superscript"/>
        </w:rPr>
        <w:t>1</w:t>
      </w:r>
      <w:r w:rsidR="00A733DF" w:rsidRPr="00BC6257">
        <w:rPr>
          <w:rFonts w:ascii="Times New Roman" w:hAnsi="Times New Roman" w:cs="Times New Roman"/>
          <w:sz w:val="24"/>
          <w:szCs w:val="24"/>
          <w:shd w:val="clear" w:color="auto" w:fill="FFFFFF"/>
        </w:rPr>
        <w:t xml:space="preserve"> lõike 1 järgi kindlaksmääratud </w:t>
      </w:r>
      <w:r w:rsidR="002C6D74" w:rsidRPr="00BC6257">
        <w:rPr>
          <w:rFonts w:ascii="Times New Roman" w:hAnsi="Times New Roman" w:cs="Times New Roman"/>
          <w:sz w:val="24"/>
          <w:szCs w:val="24"/>
          <w:shd w:val="clear" w:color="auto" w:fill="FFFFFF"/>
        </w:rPr>
        <w:t>kindlustus</w:t>
      </w:r>
      <w:r w:rsidRPr="00BC6257">
        <w:rPr>
          <w:rFonts w:ascii="Times New Roman" w:hAnsi="Times New Roman" w:cs="Times New Roman"/>
          <w:sz w:val="24"/>
          <w:szCs w:val="24"/>
          <w:shd w:val="clear" w:color="auto" w:fill="FFFFFF"/>
        </w:rPr>
        <w:t>gruppi kuuluvaks</w:t>
      </w:r>
      <w:r w:rsidR="002C6D74" w:rsidRPr="00BC6257">
        <w:rPr>
          <w:rFonts w:ascii="Times New Roman" w:hAnsi="Times New Roman" w:cs="Times New Roman"/>
          <w:sz w:val="24"/>
          <w:szCs w:val="24"/>
          <w:shd w:val="clear" w:color="auto" w:fill="FFFFFF"/>
        </w:rPr>
        <w:t>.</w:t>
      </w:r>
      <w:r w:rsidR="009364FD" w:rsidRPr="00BC6257">
        <w:rPr>
          <w:rFonts w:ascii="Times New Roman" w:hAnsi="Times New Roman" w:cs="Times New Roman"/>
          <w:sz w:val="24"/>
          <w:szCs w:val="24"/>
          <w:shd w:val="clear" w:color="auto" w:fill="FFFFFF"/>
        </w:rPr>
        <w:t xml:space="preserve"> </w:t>
      </w:r>
    </w:p>
    <w:p w14:paraId="6D986036" w14:textId="77777777" w:rsidR="0091446F" w:rsidRPr="00BC6257" w:rsidRDefault="0091446F" w:rsidP="00AC2D1A">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09AFE3BE" w14:textId="16FF66F0" w:rsidR="0091446F" w:rsidRPr="00BC6257" w:rsidRDefault="0091446F"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Finantsinspektsioon võib kohaldada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lõiget 1 kindlustusgrupi ulatuse laiendamiseks.</w:t>
      </w:r>
      <w:r w:rsidR="008A4859"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3ED663E9" w14:textId="77777777" w:rsidR="00597389" w:rsidRDefault="00597389" w:rsidP="00AC2D1A">
      <w:pPr>
        <w:rPr>
          <w:rFonts w:ascii="Times New Roman" w:hAnsi="Times New Roman" w:cs="Times New Roman"/>
          <w:b/>
          <w:bCs/>
          <w:sz w:val="24"/>
          <w:szCs w:val="24"/>
          <w:shd w:val="clear" w:color="auto" w:fill="FFFFFF"/>
        </w:rPr>
      </w:pPr>
    </w:p>
    <w:p w14:paraId="085F2E1C" w14:textId="7D7B0EE7" w:rsidR="00566C80" w:rsidRPr="00BC6257" w:rsidRDefault="00894887" w:rsidP="00AC2D1A">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lastRenderedPageBreak/>
        <w:t>15</w:t>
      </w:r>
      <w:r w:rsidR="00774F61">
        <w:rPr>
          <w:rFonts w:ascii="Times New Roman" w:hAnsi="Times New Roman" w:cs="Times New Roman"/>
          <w:b/>
          <w:bCs/>
          <w:sz w:val="24"/>
          <w:szCs w:val="24"/>
          <w:shd w:val="clear" w:color="auto" w:fill="FFFFFF"/>
        </w:rPr>
        <w:t>5</w:t>
      </w:r>
      <w:r w:rsidR="414B427C" w:rsidRPr="00BC6257">
        <w:rPr>
          <w:rFonts w:ascii="Times New Roman" w:hAnsi="Times New Roman" w:cs="Times New Roman"/>
          <w:b/>
          <w:bCs/>
          <w:sz w:val="24"/>
          <w:szCs w:val="24"/>
          <w:shd w:val="clear" w:color="auto" w:fill="FFFFFF"/>
        </w:rPr>
        <w:t>)</w:t>
      </w:r>
      <w:r w:rsidR="414B427C" w:rsidRPr="00BC6257">
        <w:rPr>
          <w:rFonts w:ascii="Times New Roman" w:hAnsi="Times New Roman" w:cs="Times New Roman"/>
          <w:sz w:val="24"/>
          <w:szCs w:val="24"/>
          <w:shd w:val="clear" w:color="auto" w:fill="FFFFFF"/>
        </w:rPr>
        <w:t xml:space="preserve"> </w:t>
      </w:r>
      <w:r w:rsidR="00566C80" w:rsidRPr="00BC6257">
        <w:rPr>
          <w:rFonts w:ascii="Times New Roman" w:hAnsi="Times New Roman" w:cs="Times New Roman"/>
          <w:sz w:val="24"/>
          <w:szCs w:val="24"/>
          <w:shd w:val="clear" w:color="auto" w:fill="FFFFFF"/>
        </w:rPr>
        <w:t>seadust täiendatakse §-ga 239</w:t>
      </w:r>
      <w:r w:rsidR="00566C80" w:rsidRPr="00BC6257">
        <w:rPr>
          <w:rFonts w:ascii="Times New Roman" w:hAnsi="Times New Roman" w:cs="Times New Roman"/>
          <w:sz w:val="24"/>
          <w:szCs w:val="24"/>
          <w:shd w:val="clear" w:color="auto" w:fill="FFFFFF"/>
          <w:vertAlign w:val="superscript"/>
        </w:rPr>
        <w:t>1</w:t>
      </w:r>
      <w:r w:rsidR="00566C80" w:rsidRPr="00BC6257">
        <w:rPr>
          <w:rFonts w:ascii="Times New Roman" w:hAnsi="Times New Roman" w:cs="Times New Roman"/>
          <w:sz w:val="24"/>
          <w:szCs w:val="24"/>
          <w:shd w:val="clear" w:color="auto" w:fill="FFFFFF"/>
        </w:rPr>
        <w:t xml:space="preserve"> järgmises sõnastuses:</w:t>
      </w:r>
    </w:p>
    <w:p w14:paraId="43B01F0B" w14:textId="12BE5B1B" w:rsidR="0081180C" w:rsidRPr="00BC6257" w:rsidRDefault="006626EF" w:rsidP="00AC2D1A">
      <w:pPr>
        <w:pStyle w:val="paragraph"/>
        <w:spacing w:before="0" w:beforeAutospacing="0" w:after="0" w:afterAutospacing="0"/>
        <w:jc w:val="both"/>
        <w:textAlignment w:val="baseline"/>
        <w:rPr>
          <w:rStyle w:val="eop"/>
        </w:rPr>
      </w:pPr>
      <w:r w:rsidRPr="00BC6257">
        <w:rPr>
          <w:rStyle w:val="normaltextrun"/>
        </w:rPr>
        <w:t>„</w:t>
      </w:r>
      <w:r w:rsidR="0081180C" w:rsidRPr="00BC6257">
        <w:rPr>
          <w:rStyle w:val="normaltextrun"/>
          <w:b/>
          <w:bCs/>
        </w:rPr>
        <w:t>§ 239</w:t>
      </w:r>
      <w:r w:rsidR="0081180C" w:rsidRPr="00BC6257">
        <w:rPr>
          <w:rStyle w:val="normaltextrun"/>
          <w:b/>
          <w:bCs/>
          <w:vertAlign w:val="superscript"/>
        </w:rPr>
        <w:t>1</w:t>
      </w:r>
      <w:r w:rsidR="0081180C" w:rsidRPr="00BC6257">
        <w:rPr>
          <w:rStyle w:val="normaltextrun"/>
          <w:b/>
          <w:bCs/>
        </w:rPr>
        <w:t>. Ühiselt juhitavad ja valitseva mõjuga ettevõtjad kindlustusgrupi järelevalves</w:t>
      </w:r>
      <w:r w:rsidR="0081180C" w:rsidRPr="00BC6257">
        <w:rPr>
          <w:rStyle w:val="eop"/>
        </w:rPr>
        <w:t> </w:t>
      </w:r>
    </w:p>
    <w:p w14:paraId="12C6E837" w14:textId="77777777" w:rsidR="006626EF" w:rsidRPr="00BC6257" w:rsidRDefault="006626EF" w:rsidP="00AC2D1A">
      <w:pPr>
        <w:pStyle w:val="paragraph"/>
        <w:spacing w:before="0" w:beforeAutospacing="0" w:after="0" w:afterAutospacing="0"/>
        <w:jc w:val="both"/>
        <w:textAlignment w:val="baseline"/>
        <w:rPr>
          <w:rFonts w:ascii="Segoe UI" w:hAnsi="Segoe UI" w:cs="Segoe UI"/>
          <w:sz w:val="18"/>
          <w:szCs w:val="18"/>
        </w:rPr>
      </w:pPr>
    </w:p>
    <w:p w14:paraId="5960BEF9" w14:textId="24AF77F1" w:rsidR="00570A22" w:rsidRPr="00BC6257" w:rsidRDefault="00570A22"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Kui Finantsinspektsioon on kindlustusgrupi järelevalve teostaja, määra</w:t>
      </w:r>
      <w:r w:rsidR="005155F9">
        <w:rPr>
          <w:rStyle w:val="normaltextrun"/>
        </w:rPr>
        <w:t>b ta</w:t>
      </w:r>
      <w:r w:rsidRPr="00BC6257">
        <w:rPr>
          <w:rStyle w:val="normaltextrun"/>
        </w:rPr>
        <w:t xml:space="preserve">, </w:t>
      </w:r>
      <w:r>
        <w:rPr>
          <w:rStyle w:val="normaltextrun"/>
        </w:rPr>
        <w:t>et</w:t>
      </w:r>
      <w:r w:rsidRPr="00BC6257">
        <w:rPr>
          <w:rStyle w:val="normaltextrun"/>
        </w:rPr>
        <w:t xml:space="preserve"> kaks või enam ettevõtjat moodustavad kindlustusgrupi</w:t>
      </w:r>
      <w:r>
        <w:rPr>
          <w:rStyle w:val="normaltextrun"/>
        </w:rPr>
        <w:t>, kui</w:t>
      </w:r>
      <w:r w:rsidRPr="00BC6257">
        <w:rPr>
          <w:rStyle w:val="normaltextrun"/>
        </w:rPr>
        <w:t>:</w:t>
      </w:r>
      <w:r w:rsidRPr="00BC6257">
        <w:rPr>
          <w:rStyle w:val="eop"/>
        </w:rPr>
        <w:t> </w:t>
      </w:r>
    </w:p>
    <w:p w14:paraId="6F8B4234" w14:textId="77777777" w:rsidR="00570A22" w:rsidRPr="00BC6257" w:rsidRDefault="00570A22"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w:t>
      </w:r>
      <w:r>
        <w:rPr>
          <w:rStyle w:val="normaltextrun"/>
        </w:rPr>
        <w:t>nad on</w:t>
      </w:r>
      <w:r w:rsidRPr="00BC6257">
        <w:rPr>
          <w:rStyle w:val="normaltextrun"/>
        </w:rPr>
        <w:t xml:space="preserve"> ühiselt juhitava</w:t>
      </w:r>
      <w:r>
        <w:rPr>
          <w:rStyle w:val="normaltextrun"/>
        </w:rPr>
        <w:t>d</w:t>
      </w:r>
      <w:r w:rsidRPr="00BC6257">
        <w:rPr>
          <w:rStyle w:val="normaltextrun"/>
        </w:rPr>
        <w:t>;</w:t>
      </w:r>
      <w:r w:rsidRPr="00BC6257">
        <w:rPr>
          <w:rStyle w:val="eop"/>
        </w:rPr>
        <w:t> </w:t>
      </w:r>
    </w:p>
    <w:p w14:paraId="4C77A65F" w14:textId="40FBF2E5" w:rsidR="00570A22" w:rsidRDefault="00570A22" w:rsidP="00AC2D1A">
      <w:pPr>
        <w:pStyle w:val="paragraph"/>
        <w:spacing w:before="0" w:beforeAutospacing="0" w:after="0" w:afterAutospacing="0"/>
        <w:jc w:val="both"/>
        <w:textAlignment w:val="baseline"/>
        <w:rPr>
          <w:rStyle w:val="eop"/>
        </w:rPr>
      </w:pPr>
      <w:r w:rsidRPr="00BC6257">
        <w:rPr>
          <w:rStyle w:val="normaltextrun"/>
        </w:rPr>
        <w:t xml:space="preserve">2) </w:t>
      </w:r>
      <w:r w:rsidR="009A474C">
        <w:rPr>
          <w:rStyle w:val="normaltextrun"/>
        </w:rPr>
        <w:t xml:space="preserve">ühel </w:t>
      </w:r>
      <w:r w:rsidRPr="00BC6257">
        <w:rPr>
          <w:rStyle w:val="normaltextrun"/>
        </w:rPr>
        <w:t xml:space="preserve">ettevõtjal on valitsev mõju teise ettevõtja üle, sealhulgas kui </w:t>
      </w:r>
      <w:r>
        <w:rPr>
          <w:rStyle w:val="normaltextrun"/>
        </w:rPr>
        <w:t xml:space="preserve">ta teostab </w:t>
      </w:r>
      <w:r w:rsidRPr="00BC6257">
        <w:rPr>
          <w:rStyle w:val="normaltextrun"/>
        </w:rPr>
        <w:t>valitsevat mõju teise ettevõtja otsuste üle keskse juhtimise kaudu.</w:t>
      </w:r>
      <w:r w:rsidRPr="00BC6257">
        <w:rPr>
          <w:rStyle w:val="eop"/>
        </w:rPr>
        <w:t> </w:t>
      </w:r>
    </w:p>
    <w:p w14:paraId="58F985CA" w14:textId="77777777" w:rsidR="00FC0F5B" w:rsidRDefault="00FC0F5B" w:rsidP="00AC2D1A">
      <w:pPr>
        <w:pStyle w:val="paragraph"/>
        <w:spacing w:before="0" w:beforeAutospacing="0" w:after="0" w:afterAutospacing="0"/>
        <w:jc w:val="both"/>
        <w:textAlignment w:val="baseline"/>
        <w:rPr>
          <w:rStyle w:val="eop"/>
        </w:rPr>
      </w:pPr>
    </w:p>
    <w:p w14:paraId="13D81735" w14:textId="7FBB2882"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w:t>
      </w:r>
      <w:proofErr w:type="spellStart"/>
      <w:r w:rsidR="00CB2196" w:rsidRPr="00BC6257">
        <w:rPr>
          <w:rStyle w:val="normaltextrun"/>
        </w:rPr>
        <w:t>E</w:t>
      </w:r>
      <w:r w:rsidRPr="00BC6257">
        <w:rPr>
          <w:rStyle w:val="normaltextrun"/>
        </w:rPr>
        <w:t>ttevõtjatevahelise</w:t>
      </w:r>
      <w:proofErr w:type="spellEnd"/>
      <w:r w:rsidRPr="00BC6257">
        <w:rPr>
          <w:rStyle w:val="normaltextrun"/>
        </w:rPr>
        <w:t xml:space="preserve"> suhte kindlaksmääramise</w:t>
      </w:r>
      <w:r w:rsidR="00913F7E">
        <w:rPr>
          <w:rStyle w:val="normaltextrun"/>
        </w:rPr>
        <w:t>l</w:t>
      </w:r>
      <w:r w:rsidRPr="00BC6257">
        <w:rPr>
          <w:rStyle w:val="normaltextrun"/>
        </w:rPr>
        <w:t xml:space="preserve"> võtab Finantsinspektsioon arvesse:</w:t>
      </w:r>
      <w:r w:rsidRPr="00BC6257">
        <w:rPr>
          <w:rStyle w:val="eop"/>
        </w:rPr>
        <w:t> </w:t>
      </w:r>
    </w:p>
    <w:p w14:paraId="63FF0366" w14:textId="1F553664"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füüsilise isiku või ettevõtja kontroll</w:t>
      </w:r>
      <w:r w:rsidR="006C156B" w:rsidRPr="00BC6257">
        <w:rPr>
          <w:rStyle w:val="normaltextrun"/>
        </w:rPr>
        <w:t>i</w:t>
      </w:r>
      <w:r w:rsidRPr="00BC6257">
        <w:rPr>
          <w:rStyle w:val="normaltextrun"/>
        </w:rPr>
        <w:t xml:space="preserve"> või võime</w:t>
      </w:r>
      <w:r w:rsidR="006C156B" w:rsidRPr="00BC6257">
        <w:rPr>
          <w:rStyle w:val="normaltextrun"/>
        </w:rPr>
        <w:t>t</w:t>
      </w:r>
      <w:r w:rsidRPr="00BC6257">
        <w:rPr>
          <w:rStyle w:val="normaltextrun"/>
        </w:rPr>
        <w:t xml:space="preserve"> mõjutada teise ettevõtja otsuseid, sealhulgas finantsotsuseid, eelkõige kapitali või hääleõiguse omamise</w:t>
      </w:r>
      <w:r w:rsidR="002515C8" w:rsidRPr="00BC6257">
        <w:rPr>
          <w:rStyle w:val="normaltextrun"/>
        </w:rPr>
        <w:t xml:space="preserve"> tõttu ja</w:t>
      </w:r>
      <w:r w:rsidRPr="00BC6257">
        <w:rPr>
          <w:rStyle w:val="normaltextrun"/>
        </w:rPr>
        <w:t xml:space="preserve"> kuulumise </w:t>
      </w:r>
      <w:r w:rsidR="002515C8" w:rsidRPr="00BC6257">
        <w:rPr>
          <w:rStyle w:val="normaltextrun"/>
        </w:rPr>
        <w:t xml:space="preserve">tõttu </w:t>
      </w:r>
      <w:r w:rsidRPr="00BC6257">
        <w:rPr>
          <w:rStyle w:val="normaltextrun"/>
        </w:rPr>
        <w:t xml:space="preserve">juhatuse või nõukogu koosseisu või </w:t>
      </w:r>
      <w:r w:rsidR="002515C8" w:rsidRPr="00BC6257">
        <w:rPr>
          <w:rStyle w:val="normaltextrun"/>
        </w:rPr>
        <w:t xml:space="preserve">selliste </w:t>
      </w:r>
      <w:r w:rsidRPr="00BC6257">
        <w:rPr>
          <w:rStyle w:val="normaltextrun"/>
        </w:rPr>
        <w:t>isikute hulka, kes tegelikult juhivad ettevõtjat või täidavad muid võtmefunktsioone või teisi olulise tähtsusega funktsioone või tegevusi</w:t>
      </w:r>
      <w:r w:rsidRPr="00BC6257">
        <w:rPr>
          <w:rStyle w:val="normaltextrun"/>
          <w:rFonts w:ascii="Aptos" w:hAnsi="Aptos" w:cs="Segoe UI"/>
          <w:sz w:val="22"/>
          <w:szCs w:val="22"/>
        </w:rPr>
        <w:t>;</w:t>
      </w:r>
      <w:r w:rsidRPr="00BC6257">
        <w:rPr>
          <w:rStyle w:val="eop"/>
          <w:rFonts w:ascii="Aptos" w:hAnsi="Aptos" w:cs="Segoe UI"/>
          <w:sz w:val="22"/>
          <w:szCs w:val="22"/>
        </w:rPr>
        <w:t> </w:t>
      </w:r>
    </w:p>
    <w:p w14:paraId="58805117" w14:textId="1835C6B5" w:rsidR="006626EF"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ettevõtja sõltumi</w:t>
      </w:r>
      <w:r w:rsidR="00182E4F" w:rsidRPr="00BC6257">
        <w:rPr>
          <w:rStyle w:val="normaltextrun"/>
        </w:rPr>
        <w:t>st</w:t>
      </w:r>
      <w:r w:rsidRPr="00BC6257">
        <w:rPr>
          <w:rStyle w:val="normaltextrun"/>
        </w:rPr>
        <w:t xml:space="preserve"> teisest ettevõtjast</w:t>
      </w:r>
      <w:r w:rsidR="009A0459" w:rsidRPr="00BC6257">
        <w:rPr>
          <w:rStyle w:val="normaltextrun"/>
        </w:rPr>
        <w:t xml:space="preserve"> või</w:t>
      </w:r>
      <w:r w:rsidRPr="00BC6257">
        <w:rPr>
          <w:rStyle w:val="normaltextrun"/>
        </w:rPr>
        <w:t xml:space="preserve"> juriidilisest või füüsilisest isikust oluliste finantstehingute ja </w:t>
      </w:r>
      <w:r w:rsidR="006C156B" w:rsidRPr="00BC6257">
        <w:rPr>
          <w:rStyle w:val="normaltextrun"/>
        </w:rPr>
        <w:t>-</w:t>
      </w:r>
      <w:r w:rsidRPr="00BC6257">
        <w:rPr>
          <w:rStyle w:val="normaltextrun"/>
        </w:rPr>
        <w:t>toimingute ning muude tehingute ja toimingute</w:t>
      </w:r>
      <w:r w:rsidR="007E1BF1" w:rsidRPr="00BC6257">
        <w:rPr>
          <w:rStyle w:val="normaltextrun"/>
        </w:rPr>
        <w:t xml:space="preserve"> tõttu</w:t>
      </w:r>
      <w:r w:rsidRPr="00BC6257">
        <w:rPr>
          <w:rStyle w:val="normaltextrun"/>
        </w:rPr>
        <w:t xml:space="preserve">, sealhulgas tegevuste edasiandmise </w:t>
      </w:r>
      <w:r w:rsidR="00FF7C29" w:rsidRPr="00BC6257">
        <w:rPr>
          <w:rStyle w:val="normaltextrun"/>
        </w:rPr>
        <w:t>tõttu ettevõtjate vahel</w:t>
      </w:r>
      <w:r w:rsidR="00D20C31" w:rsidRPr="00BC6257">
        <w:rPr>
          <w:rStyle w:val="normaltextrun"/>
        </w:rPr>
        <w:t>, samuti</w:t>
      </w:r>
      <w:r w:rsidRPr="00BC6257">
        <w:rPr>
          <w:rStyle w:val="normaltextrun"/>
        </w:rPr>
        <w:t xml:space="preserve"> töötajate jagamise</w:t>
      </w:r>
      <w:r w:rsidR="007E1BF1" w:rsidRPr="00BC6257">
        <w:rPr>
          <w:rStyle w:val="normaltextrun"/>
        </w:rPr>
        <w:t xml:space="preserve"> tõttu</w:t>
      </w:r>
      <w:r w:rsidRPr="00BC6257">
        <w:rPr>
          <w:rStyle w:val="normaltextrun"/>
        </w:rPr>
        <w:t>;</w:t>
      </w:r>
    </w:p>
    <w:p w14:paraId="2AD7AA58" w14:textId="669FCE25"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tõend</w:t>
      </w:r>
      <w:r w:rsidR="00132375" w:rsidRPr="00BC6257">
        <w:rPr>
          <w:rStyle w:val="normaltextrun"/>
        </w:rPr>
        <w:t>e</w:t>
      </w:r>
      <w:r w:rsidRPr="00BC6257">
        <w:rPr>
          <w:rStyle w:val="normaltextrun"/>
        </w:rPr>
        <w:t>id finants- või investeerimisotsuste kohta, sealhulgas seotud ettevõtetesse tehtavate ühiste investeeringute kooskõlastamise kohta kahe või enama ettevõtja vahel;</w:t>
      </w:r>
      <w:r w:rsidRPr="00BC6257">
        <w:rPr>
          <w:rStyle w:val="eop"/>
        </w:rPr>
        <w:t> </w:t>
      </w:r>
    </w:p>
    <w:p w14:paraId="2EAEAC30" w14:textId="4A41891F"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4) tõend</w:t>
      </w:r>
      <w:r w:rsidR="00132375" w:rsidRPr="00BC6257">
        <w:rPr>
          <w:rStyle w:val="normaltextrun"/>
        </w:rPr>
        <w:t>e</w:t>
      </w:r>
      <w:r w:rsidRPr="00BC6257">
        <w:rPr>
          <w:rStyle w:val="normaltextrun"/>
        </w:rPr>
        <w:t>id</w:t>
      </w:r>
      <w:r w:rsidR="00132375" w:rsidRPr="00BC6257">
        <w:rPr>
          <w:rStyle w:val="normaltextrun"/>
        </w:rPr>
        <w:t xml:space="preserve"> selle kohta</w:t>
      </w:r>
      <w:r w:rsidRPr="00BC6257">
        <w:rPr>
          <w:rStyle w:val="normaltextrun"/>
        </w:rPr>
        <w:t>, et kahe ja enama ettevõtja strateegiad, toimingud ja protsessid</w:t>
      </w:r>
      <w:r w:rsidR="007317C5" w:rsidRPr="00BC6257">
        <w:rPr>
          <w:rStyle w:val="normaltextrun"/>
        </w:rPr>
        <w:t xml:space="preserve"> </w:t>
      </w:r>
      <w:r w:rsidRPr="00BC6257">
        <w:rPr>
          <w:rStyle w:val="normaltextrun"/>
        </w:rPr>
        <w:t>o</w:t>
      </w:r>
      <w:r w:rsidR="00FA041C" w:rsidRPr="00BC6257">
        <w:rPr>
          <w:rStyle w:val="normaltextrun"/>
        </w:rPr>
        <w:t>n</w:t>
      </w:r>
      <w:r w:rsidRPr="00BC6257">
        <w:rPr>
          <w:rStyle w:val="normaltextrun"/>
        </w:rPr>
        <w:t xml:space="preserve"> omavahel koordineeritud ja järjepidevad</w:t>
      </w:r>
      <w:r w:rsidR="004C10E4" w:rsidRPr="00BC6257">
        <w:rPr>
          <w:rStyle w:val="normaltextrun"/>
        </w:rPr>
        <w:t xml:space="preserve">, </w:t>
      </w:r>
      <w:r w:rsidRPr="00BC6257">
        <w:rPr>
          <w:rStyle w:val="normaltextrun"/>
        </w:rPr>
        <w:t>sealhulgas seoses kindlustuse turustamise kanalite, kindlustusteenuste või kaubamärkide, teabevahetuse </w:t>
      </w:r>
      <w:r w:rsidR="000A5B5F" w:rsidRPr="00BC6257">
        <w:rPr>
          <w:rStyle w:val="normaltextrun"/>
        </w:rPr>
        <w:t>v</w:t>
      </w:r>
      <w:r w:rsidRPr="00BC6257">
        <w:rPr>
          <w:rStyle w:val="normaltextrun"/>
        </w:rPr>
        <w:t>õi turundusega.</w:t>
      </w:r>
    </w:p>
    <w:p w14:paraId="7E108C71" w14:textId="4DB3C3FC" w:rsidR="0081180C" w:rsidRPr="00BC6257" w:rsidRDefault="0081180C" w:rsidP="00AC2D1A">
      <w:pPr>
        <w:pStyle w:val="paragraph"/>
        <w:spacing w:before="0" w:beforeAutospacing="0" w:after="0" w:afterAutospacing="0"/>
        <w:ind w:left="360"/>
        <w:jc w:val="both"/>
        <w:textAlignment w:val="baseline"/>
        <w:rPr>
          <w:rFonts w:ascii="Segoe UI" w:hAnsi="Segoe UI" w:cs="Segoe UI"/>
          <w:sz w:val="18"/>
          <w:szCs w:val="18"/>
        </w:rPr>
      </w:pPr>
    </w:p>
    <w:p w14:paraId="68AEE885" w14:textId="77777777" w:rsidR="008311B0" w:rsidRPr="00BC6257" w:rsidRDefault="008311B0"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Kui Finantsinspektsiooni hinnangul juhitakse kahte või enamat kindlustusandjat ühiselt ja nende peakontor</w:t>
      </w:r>
      <w:r>
        <w:rPr>
          <w:rStyle w:val="normaltextrun"/>
        </w:rPr>
        <w:t>id</w:t>
      </w:r>
      <w:r w:rsidRPr="00BC6257">
        <w:rPr>
          <w:rStyle w:val="normaltextrun"/>
        </w:rPr>
        <w:t xml:space="preserve"> asu</w:t>
      </w:r>
      <w:r>
        <w:rPr>
          <w:rStyle w:val="normaltextrun"/>
        </w:rPr>
        <w:t>vad</w:t>
      </w:r>
      <w:r w:rsidRPr="00BC6257">
        <w:rPr>
          <w:rStyle w:val="normaltextrun"/>
        </w:rPr>
        <w:t xml:space="preserve"> eri lepingurii</w:t>
      </w:r>
      <w:r>
        <w:rPr>
          <w:rStyle w:val="normaltextrun"/>
        </w:rPr>
        <w:t>kides</w:t>
      </w:r>
      <w:r w:rsidRPr="00BC6257">
        <w:rPr>
          <w:rStyle w:val="normaltextrun"/>
        </w:rPr>
        <w:t xml:space="preserve">, </w:t>
      </w:r>
      <w:r>
        <w:rPr>
          <w:rStyle w:val="normaltextrun"/>
        </w:rPr>
        <w:t>määrab</w:t>
      </w:r>
      <w:r w:rsidRPr="00BC6257">
        <w:rPr>
          <w:rStyle w:val="normaltextrun"/>
        </w:rPr>
        <w:t xml:space="preserve"> Finantsinspektsioon kindlustusgrupi </w:t>
      </w:r>
      <w:r>
        <w:rPr>
          <w:rStyle w:val="normaltextrun"/>
        </w:rPr>
        <w:t>kindlaks</w:t>
      </w:r>
      <w:r w:rsidRPr="00BC6257">
        <w:rPr>
          <w:rStyle w:val="normaltextrun"/>
        </w:rPr>
        <w:t xml:space="preserve"> pärast konsulteerimist teiste asjasse puutuvate asutustega.</w:t>
      </w:r>
      <w:r w:rsidRPr="00BC6257">
        <w:rPr>
          <w:rStyle w:val="eop"/>
        </w:rPr>
        <w:t> </w:t>
      </w:r>
    </w:p>
    <w:p w14:paraId="1E40C704" w14:textId="35946F63" w:rsidR="0081180C" w:rsidRPr="00BC6257" w:rsidRDefault="0081180C" w:rsidP="00AC2D1A">
      <w:pPr>
        <w:pStyle w:val="paragraph"/>
        <w:spacing w:before="0" w:beforeAutospacing="0" w:after="0" w:afterAutospacing="0"/>
        <w:ind w:left="360"/>
        <w:jc w:val="both"/>
        <w:textAlignment w:val="baseline"/>
        <w:rPr>
          <w:rFonts w:ascii="Segoe UI" w:hAnsi="Segoe UI" w:cs="Segoe UI"/>
          <w:sz w:val="18"/>
          <w:szCs w:val="18"/>
        </w:rPr>
      </w:pPr>
    </w:p>
    <w:p w14:paraId="361FAE8F" w14:textId="65101C82"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4</w:t>
      </w:r>
      <w:r w:rsidRPr="00BC6257">
        <w:rPr>
          <w:rStyle w:val="normaltextrun"/>
        </w:rPr>
        <w:t>) Käesoleva paragrahvi lõike 1 punkti 1 alusel kindlaks määratud kindlustusgrupp, kelle suhtes kohaldatakse kindlustusgrupi järelevalvet</w:t>
      </w:r>
      <w:r w:rsidR="00E13947" w:rsidRPr="00BC6257">
        <w:rPr>
          <w:rStyle w:val="normaltextrun"/>
        </w:rPr>
        <w:t xml:space="preserve"> käesoleva seaduse § 239 lõike 1 punktide 1–3 alusel</w:t>
      </w:r>
      <w:r w:rsidRPr="00BC6257">
        <w:rPr>
          <w:rStyle w:val="normaltextrun"/>
        </w:rPr>
        <w:t xml:space="preserve">, nimetab ühe ühiselt juhitava kindlustusandja emaettevõtjaks, kes vastutab käesoleva jao </w:t>
      </w:r>
      <w:r w:rsidR="00E13947" w:rsidRPr="00BC6257">
        <w:rPr>
          <w:rStyle w:val="normaltextrun"/>
        </w:rPr>
        <w:t xml:space="preserve">ja </w:t>
      </w:r>
      <w:r w:rsidRPr="00BC6257">
        <w:rPr>
          <w:rStyle w:val="normaltextrun"/>
        </w:rPr>
        <w:t>käesoleva seaduse 3. peatüki 7. jao nõuetele vastavuse eest. Teisi kindlustusandjaid käsitatakse tütarettevõtjana.</w:t>
      </w:r>
    </w:p>
    <w:p w14:paraId="78787013" w14:textId="1A8206C7" w:rsidR="0081180C" w:rsidRPr="00BC6257" w:rsidRDefault="0081180C" w:rsidP="00AC2D1A">
      <w:pPr>
        <w:pStyle w:val="paragraph"/>
        <w:spacing w:before="0" w:beforeAutospacing="0" w:after="0" w:afterAutospacing="0"/>
        <w:ind w:left="360"/>
        <w:jc w:val="both"/>
        <w:textAlignment w:val="baseline"/>
        <w:rPr>
          <w:rFonts w:ascii="Segoe UI" w:hAnsi="Segoe UI" w:cs="Segoe UI"/>
          <w:sz w:val="18"/>
          <w:szCs w:val="18"/>
        </w:rPr>
      </w:pPr>
    </w:p>
    <w:p w14:paraId="3F7077B9" w14:textId="1DF9C3AE"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5</w:t>
      </w:r>
      <w:r w:rsidRPr="00BC6257">
        <w:rPr>
          <w:rStyle w:val="normaltextrun"/>
        </w:rPr>
        <w:t xml:space="preserve">) Kui emaettevõtja määramine </w:t>
      </w:r>
      <w:r w:rsidR="001A3A4F" w:rsidRPr="00BC6257">
        <w:rPr>
          <w:rStyle w:val="normaltextrun"/>
        </w:rPr>
        <w:t xml:space="preserve">käesoleva paragrahvi lõike 4 kohaselt </w:t>
      </w:r>
      <w:r w:rsidRPr="00BC6257">
        <w:rPr>
          <w:rStyle w:val="normaltextrun"/>
        </w:rPr>
        <w:t xml:space="preserve">võib oluliselt </w:t>
      </w:r>
      <w:r w:rsidR="003B3A11" w:rsidRPr="00BC6257">
        <w:rPr>
          <w:rStyle w:val="normaltextrun"/>
        </w:rPr>
        <w:t>piirata</w:t>
      </w:r>
      <w:r w:rsidRPr="00BC6257">
        <w:rPr>
          <w:rStyle w:val="normaltextrun"/>
        </w:rPr>
        <w:t xml:space="preserve"> kindlustusgrupi </w:t>
      </w:r>
      <w:r w:rsidR="00F95C7B">
        <w:rPr>
          <w:rStyle w:val="normaltextrun"/>
        </w:rPr>
        <w:t xml:space="preserve">üle </w:t>
      </w:r>
      <w:r w:rsidRPr="00BC6257">
        <w:rPr>
          <w:rStyle w:val="normaltextrun"/>
        </w:rPr>
        <w:t xml:space="preserve">järelevalve teostamist, eelkõige kui emaettevõtja peakontor ei asu Eestis või kui kindlustusgrupp ei ole võimeline täitma käesoleva jao </w:t>
      </w:r>
      <w:r w:rsidR="001A3A4F" w:rsidRPr="00BC6257">
        <w:rPr>
          <w:rStyle w:val="normaltextrun"/>
        </w:rPr>
        <w:t xml:space="preserve">ja </w:t>
      </w:r>
      <w:r w:rsidRPr="00BC6257">
        <w:rPr>
          <w:rStyle w:val="normaltextrun"/>
        </w:rPr>
        <w:t>käesoleva seaduse 3. peatüki 7. jao nõudeid, võib Finantsinspektsioon kindlustusgrupi järelevalve teostajana nõuda teise kindlustusandja määramist emaettevõtjaks</w:t>
      </w:r>
      <w:r w:rsidR="00585BB0" w:rsidRPr="00BC6257">
        <w:rPr>
          <w:rStyle w:val="normaltextrun"/>
        </w:rPr>
        <w:t xml:space="preserve"> pärast konsulteerimist teiste asjasse puutuvate finantsjärelevalve asutusega</w:t>
      </w:r>
      <w:r w:rsidRPr="00BC6257">
        <w:rPr>
          <w:rStyle w:val="normaltextrun"/>
        </w:rPr>
        <w:t>. Finantsinspektsioon esitab põhjendused teise emaettevõtja määramise kohta kindlustusgrupile ja asjasse puutuvatele finantsjärelevalve asutustele. </w:t>
      </w:r>
    </w:p>
    <w:p w14:paraId="58ADC08F" w14:textId="77777777"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1CC10B50" w14:textId="6D1A0EA7"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6</w:t>
      </w:r>
      <w:r w:rsidRPr="00BC6257">
        <w:rPr>
          <w:rStyle w:val="normaltextrun"/>
        </w:rPr>
        <w:t xml:space="preserve">) Kui kindlustusgrupp ei määra käesoleva paragrahvi lõike </w:t>
      </w:r>
      <w:r w:rsidR="00DB07E8" w:rsidRPr="00BC6257">
        <w:rPr>
          <w:rStyle w:val="normaltextrun"/>
        </w:rPr>
        <w:t>4</w:t>
      </w:r>
      <w:r w:rsidR="00D86E25" w:rsidRPr="00BC6257">
        <w:rPr>
          <w:rStyle w:val="normaltextrun"/>
        </w:rPr>
        <w:t xml:space="preserve"> kohaselt emaettevõtjat</w:t>
      </w:r>
      <w:r w:rsidRPr="00BC6257">
        <w:rPr>
          <w:rStyle w:val="normaltextrun"/>
        </w:rPr>
        <w:t xml:space="preserve">, määrab Finantsinspektsioon kindlustusgrupi järelevalve teostajana pärast konsulteerimist teiste asjasse puutuvate finantsjärelevalve asutustega emaettevõtja, kes vastutab käesoleva jao </w:t>
      </w:r>
      <w:r w:rsidR="00B51022" w:rsidRPr="00BC6257">
        <w:rPr>
          <w:rStyle w:val="normaltextrun"/>
        </w:rPr>
        <w:t xml:space="preserve">ja </w:t>
      </w:r>
      <w:r w:rsidRPr="00BC6257">
        <w:rPr>
          <w:rStyle w:val="normaltextrun"/>
        </w:rPr>
        <w:t>käesoleva seaduse 3. peatüki 7. jao</w:t>
      </w:r>
      <w:r w:rsidR="009B17EA" w:rsidRPr="00BC6257">
        <w:rPr>
          <w:rStyle w:val="normaltextrun"/>
        </w:rPr>
        <w:t xml:space="preserve"> </w:t>
      </w:r>
      <w:r w:rsidRPr="00BC6257">
        <w:rPr>
          <w:rStyle w:val="normaltextrun"/>
        </w:rPr>
        <w:t>nõuetele vastavuse eest. Teisi kindlustusandjaid käsitatakse tütarettevõtjana.</w:t>
      </w:r>
      <w:r w:rsidRPr="00BC6257">
        <w:rPr>
          <w:rStyle w:val="eop"/>
        </w:rPr>
        <w:t> </w:t>
      </w:r>
    </w:p>
    <w:p w14:paraId="34DBBBFA" w14:textId="77777777"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6CC73D56" w14:textId="7C18C41E"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7</w:t>
      </w:r>
      <w:r w:rsidRPr="00BC6257">
        <w:rPr>
          <w:rStyle w:val="normaltextrun"/>
        </w:rPr>
        <w:t xml:space="preserve">) Käesoleva paragrahvi lõikes </w:t>
      </w:r>
      <w:r w:rsidR="00DB07E8" w:rsidRPr="00BC6257">
        <w:rPr>
          <w:rStyle w:val="normaltextrun"/>
        </w:rPr>
        <w:t>6</w:t>
      </w:r>
      <w:r w:rsidRPr="00BC6257">
        <w:rPr>
          <w:rStyle w:val="normaltextrun"/>
        </w:rPr>
        <w:t xml:space="preserve"> sätestatud juhul </w:t>
      </w:r>
      <w:r w:rsidR="008B6EAC" w:rsidRPr="00BC6257">
        <w:rPr>
          <w:rStyle w:val="normaltextrun"/>
        </w:rPr>
        <w:t>võtab</w:t>
      </w:r>
      <w:r w:rsidRPr="00BC6257">
        <w:rPr>
          <w:rStyle w:val="normaltextrun"/>
        </w:rPr>
        <w:t xml:space="preserve"> Finantsinspektsioon</w:t>
      </w:r>
      <w:r w:rsidR="008B6EAC" w:rsidRPr="00BC6257">
        <w:rPr>
          <w:rStyle w:val="normaltextrun"/>
        </w:rPr>
        <w:t xml:space="preserve"> arvesse</w:t>
      </w:r>
      <w:r w:rsidRPr="00BC6257">
        <w:rPr>
          <w:rStyle w:val="normaltextrun"/>
        </w:rPr>
        <w:t>:</w:t>
      </w:r>
      <w:r w:rsidRPr="00BC6257">
        <w:rPr>
          <w:rStyle w:val="eop"/>
        </w:rPr>
        <w:t> </w:t>
      </w:r>
    </w:p>
    <w:p w14:paraId="3288EC14" w14:textId="4A679D02"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iga kindlustusandja tehniliste eraldiste suurus</w:t>
      </w:r>
      <w:r w:rsidR="008B6EAC" w:rsidRPr="00BC6257">
        <w:rPr>
          <w:rStyle w:val="normaltextrun"/>
        </w:rPr>
        <w:t>t</w:t>
      </w:r>
      <w:r w:rsidRPr="00BC6257">
        <w:rPr>
          <w:rStyle w:val="normaltextrun"/>
        </w:rPr>
        <w:t>;</w:t>
      </w:r>
      <w:r w:rsidRPr="00BC6257">
        <w:rPr>
          <w:rStyle w:val="eop"/>
        </w:rPr>
        <w:t> </w:t>
      </w:r>
    </w:p>
    <w:p w14:paraId="49D57B08" w14:textId="2F1E06D8"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iga kindlustusandja kindlustusmaksete aastasumma</w:t>
      </w:r>
      <w:r w:rsidR="008B6EAC" w:rsidRPr="00BC6257">
        <w:rPr>
          <w:rStyle w:val="normaltextrun"/>
        </w:rPr>
        <w:t>t</w:t>
      </w:r>
      <w:r w:rsidRPr="00BC6257">
        <w:rPr>
          <w:rStyle w:val="normaltextrun"/>
        </w:rPr>
        <w:t>;</w:t>
      </w:r>
      <w:r w:rsidRPr="00BC6257">
        <w:rPr>
          <w:rStyle w:val="eop"/>
        </w:rPr>
        <w:t> </w:t>
      </w:r>
    </w:p>
    <w:p w14:paraId="1DDDAB7D" w14:textId="56104303"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seotud kindlustusandjate arv</w:t>
      </w:r>
      <w:r w:rsidR="008B6EAC" w:rsidRPr="00BC6257">
        <w:rPr>
          <w:rStyle w:val="normaltextrun"/>
        </w:rPr>
        <w:t>u</w:t>
      </w:r>
      <w:r w:rsidRPr="00BC6257">
        <w:rPr>
          <w:rStyle w:val="normaltextrun"/>
        </w:rPr>
        <w:t xml:space="preserve"> iga kindlustusandja kohta.</w:t>
      </w:r>
      <w:r w:rsidRPr="00BC6257">
        <w:rPr>
          <w:rStyle w:val="eop"/>
        </w:rPr>
        <w:t> </w:t>
      </w:r>
    </w:p>
    <w:p w14:paraId="14F7AFC3" w14:textId="77777777" w:rsidR="006626EF" w:rsidRPr="00BC6257" w:rsidRDefault="0081180C" w:rsidP="00AC2D1A">
      <w:pPr>
        <w:pStyle w:val="paragraph"/>
        <w:spacing w:before="0" w:beforeAutospacing="0" w:after="0" w:afterAutospacing="0"/>
        <w:ind w:left="360"/>
        <w:jc w:val="both"/>
        <w:textAlignment w:val="baseline"/>
        <w:rPr>
          <w:rFonts w:ascii="Segoe UI" w:hAnsi="Segoe UI" w:cs="Segoe UI"/>
          <w:sz w:val="18"/>
          <w:szCs w:val="18"/>
        </w:rPr>
      </w:pPr>
      <w:r w:rsidRPr="00BC6257">
        <w:rPr>
          <w:rStyle w:val="eop"/>
        </w:rPr>
        <w:lastRenderedPageBreak/>
        <w:t> </w:t>
      </w:r>
    </w:p>
    <w:p w14:paraId="515A3690" w14:textId="23F111D1" w:rsidR="0081180C" w:rsidRPr="00BC6257" w:rsidRDefault="0081180C" w:rsidP="00AC2D1A">
      <w:pPr>
        <w:pStyle w:val="paragraph"/>
        <w:spacing w:before="0" w:beforeAutospacing="0" w:after="0" w:afterAutospacing="0"/>
        <w:jc w:val="both"/>
        <w:textAlignment w:val="baseline"/>
        <w:rPr>
          <w:rStyle w:val="eop"/>
        </w:rPr>
      </w:pPr>
      <w:r w:rsidRPr="00BC6257">
        <w:rPr>
          <w:rStyle w:val="normaltextrun"/>
        </w:rPr>
        <w:t>(</w:t>
      </w:r>
      <w:r w:rsidR="00D10399" w:rsidRPr="00BC6257">
        <w:rPr>
          <w:rStyle w:val="normaltextrun"/>
        </w:rPr>
        <w:t>8</w:t>
      </w:r>
      <w:r w:rsidRPr="00BC6257">
        <w:rPr>
          <w:rStyle w:val="normaltextrun"/>
        </w:rPr>
        <w:t>) Finantsinspektsioon hindab vähemalt kord aastas, kas käesoleva paragrahvi lõike</w:t>
      </w:r>
      <w:r w:rsidR="00CE0C6F">
        <w:rPr>
          <w:rStyle w:val="normaltextrun"/>
        </w:rPr>
        <w:t>s</w:t>
      </w:r>
      <w:r w:rsidRPr="00BC6257">
        <w:rPr>
          <w:rStyle w:val="normaltextrun"/>
        </w:rPr>
        <w:t xml:space="preserve"> </w:t>
      </w:r>
      <w:r w:rsidR="00DB07E8" w:rsidRPr="00BC6257">
        <w:rPr>
          <w:rStyle w:val="normaltextrun"/>
        </w:rPr>
        <w:t>6</w:t>
      </w:r>
      <w:r w:rsidRPr="00BC6257">
        <w:rPr>
          <w:rStyle w:val="normaltextrun"/>
        </w:rPr>
        <w:t xml:space="preserve"> </w:t>
      </w:r>
      <w:r w:rsidR="00CE0C6F">
        <w:rPr>
          <w:rStyle w:val="normaltextrun"/>
        </w:rPr>
        <w:t>nimetatud</w:t>
      </w:r>
      <w:r w:rsidR="00CE0C6F" w:rsidRPr="00BC6257">
        <w:rPr>
          <w:rStyle w:val="normaltextrun"/>
        </w:rPr>
        <w:t xml:space="preserve"> </w:t>
      </w:r>
      <w:r w:rsidRPr="00BC6257">
        <w:rPr>
          <w:rStyle w:val="normaltextrun"/>
        </w:rPr>
        <w:t xml:space="preserve">emaettevõtja määramine on </w:t>
      </w:r>
      <w:r w:rsidR="00F3257C" w:rsidRPr="00BC6257">
        <w:rPr>
          <w:rStyle w:val="normaltextrun"/>
        </w:rPr>
        <w:t>endiselt</w:t>
      </w:r>
      <w:r w:rsidR="00305647" w:rsidRPr="00BC6257">
        <w:rPr>
          <w:rStyle w:val="normaltextrun"/>
        </w:rPr>
        <w:t xml:space="preserve"> </w:t>
      </w:r>
      <w:r w:rsidRPr="00BC6257">
        <w:rPr>
          <w:rStyle w:val="normaltextrun"/>
        </w:rPr>
        <w:t>asjakohane</w:t>
      </w:r>
      <w:r w:rsidR="00305647" w:rsidRPr="00BC6257">
        <w:rPr>
          <w:rStyle w:val="normaltextrun"/>
        </w:rPr>
        <w:t>,</w:t>
      </w:r>
      <w:r w:rsidRPr="00BC6257">
        <w:rPr>
          <w:rStyle w:val="normaltextrun"/>
        </w:rPr>
        <w:t xml:space="preserve"> </w:t>
      </w:r>
      <w:r w:rsidR="004758E1" w:rsidRPr="00BC6257">
        <w:rPr>
          <w:rStyle w:val="normaltextrun"/>
        </w:rPr>
        <w:t>ja</w:t>
      </w:r>
      <w:r w:rsidRPr="00BC6257">
        <w:rPr>
          <w:rStyle w:val="normaltextrun"/>
        </w:rPr>
        <w:t xml:space="preserve"> määrab vajaduse korral pärast konsulteerimist teiste asjasse puutuvate finantsjärelevalve asutustega uue emaettevõtja, kes tagab vastavuse käesoleva jao </w:t>
      </w:r>
      <w:r w:rsidR="00305647" w:rsidRPr="00BC6257">
        <w:rPr>
          <w:rStyle w:val="normaltextrun"/>
        </w:rPr>
        <w:t xml:space="preserve">ja </w:t>
      </w:r>
      <w:r w:rsidRPr="00BC6257">
        <w:rPr>
          <w:rStyle w:val="normaltextrun"/>
        </w:rPr>
        <w:t>käesoleva seaduse 3. peatüki 7. jao</w:t>
      </w:r>
      <w:r w:rsidR="004D3E76" w:rsidRPr="00BC6257">
        <w:rPr>
          <w:rStyle w:val="normaltextrun"/>
        </w:rPr>
        <w:t xml:space="preserve"> </w:t>
      </w:r>
      <w:r w:rsidRPr="00BC6257">
        <w:rPr>
          <w:rStyle w:val="normaltextrun"/>
        </w:rPr>
        <w:t>nõuetele.</w:t>
      </w:r>
      <w:r w:rsidRPr="00BC6257">
        <w:rPr>
          <w:rStyle w:val="eop"/>
        </w:rPr>
        <w:t> </w:t>
      </w:r>
    </w:p>
    <w:p w14:paraId="151F87ED" w14:textId="77777777" w:rsidR="0007225D" w:rsidRPr="00BC6257" w:rsidRDefault="0007225D" w:rsidP="00AC2D1A">
      <w:pPr>
        <w:pStyle w:val="paragraph"/>
        <w:spacing w:before="0" w:beforeAutospacing="0" w:after="0" w:afterAutospacing="0"/>
        <w:jc w:val="both"/>
        <w:textAlignment w:val="baseline"/>
        <w:rPr>
          <w:rStyle w:val="eop"/>
        </w:rPr>
      </w:pPr>
    </w:p>
    <w:p w14:paraId="41C444F4" w14:textId="3900BB28" w:rsidR="0007225D" w:rsidRPr="00BC6257" w:rsidRDefault="0007225D"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9</w:t>
      </w:r>
      <w:r w:rsidRPr="00BC6257">
        <w:rPr>
          <w:rStyle w:val="normaltextrun"/>
        </w:rPr>
        <w:t>) Ettevõtja</w:t>
      </w:r>
      <w:r w:rsidR="009B17EA" w:rsidRPr="00BC6257">
        <w:rPr>
          <w:rStyle w:val="normaltextrun"/>
        </w:rPr>
        <w:t>t</w:t>
      </w:r>
      <w:r w:rsidRPr="00BC6257">
        <w:rPr>
          <w:rStyle w:val="normaltextrun"/>
        </w:rPr>
        <w:t>, kellel on käesoleva paragrahvi lõike 1 punkti 2 kohaselt valitsev mõju teise ettevõtja üle, käsitatakse emaettevõtjana ja teist ettevõtjat tütarettevõtjana.</w:t>
      </w:r>
    </w:p>
    <w:p w14:paraId="0CEC2255" w14:textId="77777777"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59EDDF8F" w14:textId="7B74B517" w:rsidR="0081180C" w:rsidRPr="00BC6257" w:rsidRDefault="0081180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(10) Kui Finantsinspektsioon on kindlustusgrupi järelevalve teostaja, esitab ta käesoleva paragrahvi lõi</w:t>
      </w:r>
      <w:r w:rsidR="00F95C7B">
        <w:rPr>
          <w:rStyle w:val="normaltextrun"/>
        </w:rPr>
        <w:t>ke</w:t>
      </w:r>
      <w:r w:rsidRPr="00BC6257">
        <w:rPr>
          <w:rStyle w:val="normaltextrun"/>
        </w:rPr>
        <w:t xml:space="preserve"> </w:t>
      </w:r>
      <w:r w:rsidR="00672766" w:rsidRPr="00BC6257">
        <w:rPr>
          <w:rStyle w:val="normaltextrun"/>
        </w:rPr>
        <w:t>4</w:t>
      </w:r>
      <w:r w:rsidR="00E80DCF" w:rsidRPr="00BC6257">
        <w:rPr>
          <w:rStyle w:val="normaltextrun"/>
        </w:rPr>
        <w:t xml:space="preserve">, </w:t>
      </w:r>
      <w:r w:rsidR="00672766" w:rsidRPr="00BC6257">
        <w:rPr>
          <w:rStyle w:val="normaltextrun"/>
        </w:rPr>
        <w:t>5</w:t>
      </w:r>
      <w:r w:rsidR="00E80DCF" w:rsidRPr="00BC6257">
        <w:rPr>
          <w:rStyle w:val="normaltextrun"/>
        </w:rPr>
        <w:t xml:space="preserve"> või </w:t>
      </w:r>
      <w:r w:rsidR="00672766" w:rsidRPr="00BC6257">
        <w:rPr>
          <w:rStyle w:val="normaltextrun"/>
        </w:rPr>
        <w:t xml:space="preserve">6 </w:t>
      </w:r>
      <w:r w:rsidRPr="00BC6257">
        <w:rPr>
          <w:rStyle w:val="normaltextrun"/>
        </w:rPr>
        <w:t xml:space="preserve">alusel emaettevõtjaks määratud ettevõtjale ja asjasse puutuvatele finantsjärelevalve asutustele üksikasjaliku selgituse kindlustusgrupi </w:t>
      </w:r>
      <w:r w:rsidR="00825FBA">
        <w:rPr>
          <w:rStyle w:val="normaltextrun"/>
        </w:rPr>
        <w:t>kindlaks</w:t>
      </w:r>
      <w:r w:rsidRPr="00BC6257">
        <w:rPr>
          <w:rStyle w:val="normaltextrun"/>
        </w:rPr>
        <w:t>määramise kohta.</w:t>
      </w:r>
      <w:r w:rsidR="006626EF" w:rsidRPr="00BC6257">
        <w:rPr>
          <w:rStyle w:val="normaltextrun"/>
        </w:rPr>
        <w:t>“;</w:t>
      </w:r>
    </w:p>
    <w:p w14:paraId="554EAB7F" w14:textId="77777777" w:rsidR="00566C80" w:rsidRPr="00BC6257" w:rsidRDefault="00566C80" w:rsidP="00AC2D1A">
      <w:pPr>
        <w:rPr>
          <w:rFonts w:ascii="Times New Roman" w:hAnsi="Times New Roman" w:cs="Times New Roman"/>
          <w:sz w:val="24"/>
          <w:szCs w:val="24"/>
          <w:shd w:val="clear" w:color="auto" w:fill="FFFFFF"/>
        </w:rPr>
      </w:pPr>
    </w:p>
    <w:p w14:paraId="0630EB61" w14:textId="48545FF2" w:rsidR="004023D3" w:rsidRPr="00BC6257" w:rsidRDefault="00894887" w:rsidP="00AC2D1A">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774F61">
        <w:rPr>
          <w:rFonts w:ascii="Times New Roman" w:hAnsi="Times New Roman" w:cs="Times New Roman"/>
          <w:b/>
          <w:bCs/>
          <w:sz w:val="24"/>
          <w:szCs w:val="24"/>
          <w:shd w:val="clear" w:color="auto" w:fill="FFFFFF"/>
        </w:rPr>
        <w:t>6</w:t>
      </w:r>
      <w:r w:rsidR="325123B0" w:rsidRPr="00BC6257">
        <w:rPr>
          <w:rFonts w:ascii="Times New Roman" w:hAnsi="Times New Roman" w:cs="Times New Roman"/>
          <w:b/>
          <w:bCs/>
          <w:sz w:val="24"/>
          <w:szCs w:val="24"/>
          <w:shd w:val="clear" w:color="auto" w:fill="FFFFFF"/>
        </w:rPr>
        <w:t>)</w:t>
      </w:r>
      <w:r w:rsidR="325123B0" w:rsidRPr="00BC6257">
        <w:rPr>
          <w:rFonts w:ascii="Times New Roman" w:hAnsi="Times New Roman" w:cs="Times New Roman"/>
          <w:sz w:val="24"/>
          <w:szCs w:val="24"/>
          <w:shd w:val="clear" w:color="auto" w:fill="FFFFFF"/>
        </w:rPr>
        <w:t xml:space="preserve"> </w:t>
      </w:r>
      <w:r w:rsidR="004023D3" w:rsidRPr="00BC6257">
        <w:rPr>
          <w:rFonts w:ascii="Times New Roman" w:hAnsi="Times New Roman" w:cs="Times New Roman"/>
          <w:sz w:val="24"/>
          <w:szCs w:val="24"/>
          <w:shd w:val="clear" w:color="auto" w:fill="FFFFFF"/>
        </w:rPr>
        <w:t xml:space="preserve">paragrahvi </w:t>
      </w:r>
      <w:r w:rsidR="00936ABE" w:rsidRPr="00BC6257">
        <w:rPr>
          <w:rFonts w:ascii="Times New Roman" w:hAnsi="Times New Roman" w:cs="Times New Roman"/>
          <w:sz w:val="24"/>
          <w:szCs w:val="24"/>
          <w:shd w:val="clear" w:color="auto" w:fill="FFFFFF"/>
        </w:rPr>
        <w:t>242 täiendatakse lõikega 1</w:t>
      </w:r>
      <w:r w:rsidR="005301D8" w:rsidRPr="00BC6257">
        <w:rPr>
          <w:rFonts w:ascii="Times New Roman" w:hAnsi="Times New Roman" w:cs="Times New Roman"/>
          <w:sz w:val="24"/>
          <w:szCs w:val="24"/>
          <w:shd w:val="clear" w:color="auto" w:fill="FFFFFF"/>
          <w:vertAlign w:val="superscript"/>
        </w:rPr>
        <w:t>1</w:t>
      </w:r>
      <w:r w:rsidR="005301D8" w:rsidRPr="00BC6257">
        <w:rPr>
          <w:rFonts w:ascii="Times New Roman" w:hAnsi="Times New Roman" w:cs="Times New Roman"/>
          <w:sz w:val="24"/>
          <w:szCs w:val="24"/>
          <w:shd w:val="clear" w:color="auto" w:fill="FFFFFF"/>
        </w:rPr>
        <w:t xml:space="preserve"> järgmises sõnastuses:</w:t>
      </w:r>
    </w:p>
    <w:p w14:paraId="707C4A32" w14:textId="295AD5DF" w:rsidR="005301D8" w:rsidRPr="00BC6257" w:rsidRDefault="005301D8" w:rsidP="00AC2D1A">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Finantsinspektsioonil on kindlustusgrupi järelevalve teostajana õigus saada kindlustusgruppi kuuluva mis</w:t>
      </w:r>
      <w:r w:rsidR="00C82BAB"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tahes ettevõtja kohta teavet, mis on oluline kindlustusgrupi</w:t>
      </w:r>
      <w:r w:rsidR="00FB266E" w:rsidRPr="00BC6257">
        <w:rPr>
          <w:rFonts w:ascii="Times New Roman" w:hAnsi="Times New Roman" w:cs="Times New Roman"/>
          <w:sz w:val="24"/>
          <w:szCs w:val="24"/>
          <w:shd w:val="clear" w:color="auto" w:fill="FFFFFF"/>
        </w:rPr>
        <w:t xml:space="preserve"> </w:t>
      </w:r>
      <w:r w:rsidR="00CE0C6F">
        <w:rPr>
          <w:rFonts w:ascii="Times New Roman" w:hAnsi="Times New Roman" w:cs="Times New Roman"/>
          <w:sz w:val="24"/>
          <w:szCs w:val="24"/>
          <w:shd w:val="clear" w:color="auto" w:fill="FFFFFF"/>
        </w:rPr>
        <w:t xml:space="preserve">üle </w:t>
      </w:r>
      <w:r w:rsidRPr="00BC6257">
        <w:rPr>
          <w:rFonts w:ascii="Times New Roman" w:hAnsi="Times New Roman" w:cs="Times New Roman"/>
          <w:sz w:val="24"/>
          <w:szCs w:val="24"/>
          <w:shd w:val="clear" w:color="auto" w:fill="FFFFFF"/>
        </w:rPr>
        <w:t>järelevalve teostamiseks. Teabe esitamise</w:t>
      </w:r>
      <w:r w:rsidR="00E60B77"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kohaldatakse käesolevas seaduses </w:t>
      </w:r>
      <w:r w:rsidR="00515DB1" w:rsidRPr="00BC6257">
        <w:rPr>
          <w:rFonts w:ascii="Times New Roman" w:hAnsi="Times New Roman" w:cs="Times New Roman"/>
          <w:sz w:val="24"/>
          <w:szCs w:val="24"/>
          <w:shd w:val="clear" w:color="auto" w:fill="FFFFFF"/>
        </w:rPr>
        <w:t xml:space="preserve">ja muudes õigusaktides </w:t>
      </w:r>
      <w:r w:rsidRPr="00BC6257">
        <w:rPr>
          <w:rFonts w:ascii="Times New Roman" w:hAnsi="Times New Roman" w:cs="Times New Roman"/>
          <w:sz w:val="24"/>
          <w:szCs w:val="24"/>
          <w:shd w:val="clear" w:color="auto" w:fill="FFFFFF"/>
        </w:rPr>
        <w:t>Finantsinspektsioonile teabe esitamise kohta sätestatut.</w:t>
      </w:r>
      <w:r w:rsidR="00236053"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57E99855" w14:textId="77777777" w:rsidR="00502738" w:rsidRPr="00BC6257" w:rsidRDefault="00502738" w:rsidP="00AC2D1A">
      <w:pPr>
        <w:jc w:val="both"/>
        <w:rPr>
          <w:rFonts w:ascii="Times New Roman" w:hAnsi="Times New Roman" w:cs="Times New Roman"/>
          <w:sz w:val="24"/>
          <w:szCs w:val="24"/>
          <w:shd w:val="clear" w:color="auto" w:fill="FFFFFF"/>
        </w:rPr>
      </w:pPr>
    </w:p>
    <w:p w14:paraId="58D63FBD" w14:textId="3851E7B5" w:rsidR="001C15A2" w:rsidRPr="00BC6257" w:rsidRDefault="00894887" w:rsidP="00AC2D1A">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774F61">
        <w:rPr>
          <w:rFonts w:ascii="Times New Roman" w:hAnsi="Times New Roman" w:cs="Times New Roman"/>
          <w:b/>
          <w:bCs/>
          <w:sz w:val="24"/>
          <w:szCs w:val="24"/>
          <w:shd w:val="clear" w:color="auto" w:fill="FFFFFF"/>
        </w:rPr>
        <w:t>7</w:t>
      </w:r>
      <w:r w:rsidR="296C5177" w:rsidRPr="00BC6257">
        <w:rPr>
          <w:rFonts w:ascii="Times New Roman" w:hAnsi="Times New Roman" w:cs="Times New Roman"/>
          <w:b/>
          <w:bCs/>
          <w:sz w:val="24"/>
          <w:szCs w:val="24"/>
          <w:shd w:val="clear" w:color="auto" w:fill="FFFFFF"/>
        </w:rPr>
        <w:t>)</w:t>
      </w:r>
      <w:r w:rsidR="296C5177" w:rsidRPr="00BC6257">
        <w:rPr>
          <w:rFonts w:ascii="Times New Roman" w:hAnsi="Times New Roman" w:cs="Times New Roman"/>
          <w:sz w:val="24"/>
          <w:szCs w:val="24"/>
          <w:shd w:val="clear" w:color="auto" w:fill="FFFFFF"/>
        </w:rPr>
        <w:t xml:space="preserve"> </w:t>
      </w:r>
      <w:r w:rsidR="00502738" w:rsidRPr="00BC6257">
        <w:rPr>
          <w:rFonts w:ascii="Times New Roman" w:hAnsi="Times New Roman" w:cs="Times New Roman"/>
          <w:sz w:val="24"/>
          <w:szCs w:val="24"/>
          <w:shd w:val="clear" w:color="auto" w:fill="FFFFFF"/>
        </w:rPr>
        <w:t>paragrahvi 242 lõike</w:t>
      </w:r>
      <w:r w:rsidR="001C15A2" w:rsidRPr="00BC6257">
        <w:rPr>
          <w:rFonts w:ascii="Times New Roman" w:hAnsi="Times New Roman" w:cs="Times New Roman"/>
          <w:sz w:val="24"/>
          <w:szCs w:val="24"/>
          <w:shd w:val="clear" w:color="auto" w:fill="FFFFFF"/>
        </w:rPr>
        <w:t>d 4–6 muudetakse ja sõnastatakse järgmiselt:</w:t>
      </w:r>
    </w:p>
    <w:p w14:paraId="6DD0C3D7" w14:textId="29006612" w:rsidR="001C15A2" w:rsidRPr="00BC6257" w:rsidRDefault="001C15A2"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kindlustusgruppi kuuluv teise lepinguriigi kindlustusandja,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kuuluvate kindlustusandjate finantsseisundit, teavitab Finantsinspektsioon sellest kindlustusandja, kindlustusvaldusettevõtja või segafinantsvaldusettevõtja asukohajärgset finantsjärelevalve asutust. </w:t>
      </w:r>
    </w:p>
    <w:p w14:paraId="7CF5F228" w14:textId="12215919" w:rsidR="001C15A2" w:rsidRPr="00BC6257" w:rsidRDefault="001C15A2" w:rsidP="00AC2D1A">
      <w:pPr>
        <w:pStyle w:val="paragraph"/>
        <w:spacing w:before="0" w:beforeAutospacing="0" w:after="0" w:afterAutospacing="0"/>
        <w:ind w:left="360"/>
        <w:jc w:val="both"/>
        <w:textAlignment w:val="baseline"/>
        <w:rPr>
          <w:rFonts w:ascii="Segoe UI" w:hAnsi="Segoe UI" w:cs="Segoe UI"/>
          <w:sz w:val="18"/>
          <w:szCs w:val="18"/>
        </w:rPr>
      </w:pPr>
    </w:p>
    <w:p w14:paraId="0257EDD5" w14:textId="06A976DC" w:rsidR="001C15A2" w:rsidRPr="00BC6257" w:rsidRDefault="001C15A2"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(5) Kui kindlustusgruppi kuuluv Eesti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kuuluvate kindlustusandjate finantsseisundit, võib Finantsinspektsioon rakendada käesoleva seaduse § 247</w:t>
      </w:r>
      <w:r w:rsidRPr="00BC6257">
        <w:rPr>
          <w:rStyle w:val="normaltextrun"/>
          <w:vertAlign w:val="superscript"/>
        </w:rPr>
        <w:t>3</w:t>
      </w:r>
      <w:r w:rsidRPr="00BC6257">
        <w:rPr>
          <w:rStyle w:val="normaltextrun"/>
        </w:rPr>
        <w:t xml:space="preserve"> lõikes 6 sätestatud </w:t>
      </w:r>
      <w:r w:rsidR="007C7EF4" w:rsidRPr="00BC6257">
        <w:rPr>
          <w:rStyle w:val="normaltextrun"/>
        </w:rPr>
        <w:t>õigusi</w:t>
      </w:r>
      <w:r w:rsidRPr="00BC6257">
        <w:rPr>
          <w:rStyle w:val="normaltextrun"/>
        </w:rPr>
        <w:t xml:space="preserve">, sealhulgas </w:t>
      </w:r>
      <w:r w:rsidR="00375075" w:rsidRPr="00BC6257">
        <w:rPr>
          <w:rStyle w:val="normaltextrun"/>
        </w:rPr>
        <w:t>nõuda</w:t>
      </w:r>
      <w:r w:rsidR="002D26AF" w:rsidRPr="00BC6257">
        <w:rPr>
          <w:rStyle w:val="normaltextrun"/>
        </w:rPr>
        <w:t xml:space="preserve"> </w:t>
      </w:r>
      <w:r w:rsidR="00F86954">
        <w:rPr>
          <w:rStyle w:val="normaltextrun"/>
        </w:rPr>
        <w:t xml:space="preserve">ettekirjutusega </w:t>
      </w:r>
      <w:r w:rsidRPr="00BC6257">
        <w:rPr>
          <w:rStyle w:val="normaltextrun"/>
        </w:rPr>
        <w:t>kindlustusvaldusettevõtjalt või segafinantsvaldusettevõtjalt rikkumise lõpetamist või finantsseisundi parandamist.</w:t>
      </w:r>
      <w:r w:rsidRPr="00BC6257">
        <w:rPr>
          <w:rStyle w:val="eop"/>
        </w:rPr>
        <w:t> </w:t>
      </w:r>
    </w:p>
    <w:p w14:paraId="024BBD41" w14:textId="2463CED4" w:rsidR="001C15A2" w:rsidRPr="00BC6257" w:rsidRDefault="001C15A2" w:rsidP="00AC2D1A">
      <w:pPr>
        <w:pStyle w:val="paragraph"/>
        <w:spacing w:before="0" w:beforeAutospacing="0" w:after="0" w:afterAutospacing="0"/>
        <w:ind w:left="360"/>
        <w:jc w:val="both"/>
        <w:textAlignment w:val="baseline"/>
        <w:rPr>
          <w:rFonts w:ascii="Segoe UI" w:hAnsi="Segoe UI" w:cs="Segoe UI"/>
          <w:sz w:val="18"/>
          <w:szCs w:val="18"/>
        </w:rPr>
      </w:pPr>
    </w:p>
    <w:p w14:paraId="0A44C5C1" w14:textId="77777777" w:rsidR="006C0826" w:rsidRPr="00BC6257" w:rsidRDefault="006C0826" w:rsidP="00AC2D1A">
      <w:pPr>
        <w:pStyle w:val="paragraph"/>
        <w:spacing w:before="0" w:beforeAutospacing="0" w:after="0" w:afterAutospacing="0"/>
        <w:jc w:val="both"/>
        <w:textAlignment w:val="baseline"/>
        <w:rPr>
          <w:rStyle w:val="normaltextrun"/>
        </w:rPr>
      </w:pPr>
      <w:r w:rsidRPr="00BC6257">
        <w:rPr>
          <w:rStyle w:val="normaltextrun"/>
        </w:rPr>
        <w:t xml:space="preserve">(6) Käesoleva paragrahvi lõikes 5 sätestatud juhtudel võib Finantsinspektsioon ettekirjutuse täitmata jätmise või mittekohase täitmise </w:t>
      </w:r>
      <w:r w:rsidRPr="001953D4">
        <w:rPr>
          <w:rStyle w:val="normaltextrun"/>
        </w:rPr>
        <w:t>eest</w:t>
      </w:r>
      <w:r w:rsidRPr="00BC6257">
        <w:rPr>
          <w:rStyle w:val="normaltextrun"/>
        </w:rPr>
        <w:t xml:space="preserve"> rakendada kindlustusvaldusettevõtja või segafinantsvaldusettevõtja või nende juhatuse liikmete suhtes sunniraha käesoleva seaduse § 238 tingimustel ja korras. Finantsinspektsioon kooskõlastab rakendatava meetme võimaluse korral teiste asjasse puutuvate finantsjärelevalve asutustega.“;</w:t>
      </w:r>
    </w:p>
    <w:p w14:paraId="3A17CCE8" w14:textId="77777777" w:rsidR="00791C8F" w:rsidRPr="00BC6257" w:rsidRDefault="00791C8F" w:rsidP="00AC2D1A">
      <w:pPr>
        <w:pStyle w:val="paragraph"/>
        <w:spacing w:before="0" w:beforeAutospacing="0" w:after="0" w:afterAutospacing="0"/>
        <w:jc w:val="both"/>
        <w:textAlignment w:val="baseline"/>
        <w:rPr>
          <w:rStyle w:val="normaltextrun"/>
        </w:rPr>
      </w:pPr>
    </w:p>
    <w:p w14:paraId="1482E961" w14:textId="0D25169D" w:rsidR="00655273" w:rsidRPr="00BC6257" w:rsidRDefault="00894887" w:rsidP="00AC2D1A">
      <w:pPr>
        <w:rPr>
          <w:rFonts w:ascii="Segoe UI" w:hAnsi="Segoe UI" w:cs="Segoe UI"/>
          <w:sz w:val="18"/>
          <w:szCs w:val="18"/>
        </w:rPr>
      </w:pPr>
      <w:r w:rsidRPr="00BC6257">
        <w:rPr>
          <w:rFonts w:ascii="Times New Roman" w:eastAsia="Calibri" w:hAnsi="Times New Roman" w:cs="Times New Roman"/>
          <w:b/>
          <w:bCs/>
          <w:sz w:val="24"/>
          <w:szCs w:val="24"/>
        </w:rPr>
        <w:t>15</w:t>
      </w:r>
      <w:r w:rsidR="00774F61">
        <w:rPr>
          <w:rFonts w:ascii="Times New Roman" w:eastAsia="Calibri" w:hAnsi="Times New Roman" w:cs="Times New Roman"/>
          <w:b/>
          <w:bCs/>
          <w:sz w:val="24"/>
          <w:szCs w:val="24"/>
        </w:rPr>
        <w:t>8</w:t>
      </w:r>
      <w:r w:rsidR="15BDF6D2" w:rsidRPr="00BC6257">
        <w:rPr>
          <w:rFonts w:ascii="Times New Roman" w:eastAsia="Calibri" w:hAnsi="Times New Roman" w:cs="Times New Roman"/>
          <w:b/>
          <w:bCs/>
          <w:sz w:val="24"/>
          <w:szCs w:val="24"/>
        </w:rPr>
        <w:t>)</w:t>
      </w:r>
      <w:r w:rsidR="15BDF6D2" w:rsidRPr="00BC6257">
        <w:rPr>
          <w:rFonts w:ascii="Times New Roman" w:eastAsia="Calibri" w:hAnsi="Times New Roman" w:cs="Times New Roman"/>
          <w:sz w:val="24"/>
          <w:szCs w:val="24"/>
        </w:rPr>
        <w:t xml:space="preserve"> </w:t>
      </w:r>
      <w:r w:rsidR="00655273" w:rsidRPr="00BC6257">
        <w:rPr>
          <w:rFonts w:ascii="Times New Roman" w:eastAsia="Calibri" w:hAnsi="Times New Roman" w:cs="Times New Roman"/>
          <w:sz w:val="24"/>
          <w:szCs w:val="24"/>
        </w:rPr>
        <w:t xml:space="preserve">paragrahvi 242 täiendatakse </w:t>
      </w:r>
      <w:r w:rsidR="000539C0" w:rsidRPr="00BC6257">
        <w:rPr>
          <w:rFonts w:ascii="Times New Roman" w:eastAsia="Calibri" w:hAnsi="Times New Roman" w:cs="Times New Roman"/>
          <w:sz w:val="24"/>
          <w:szCs w:val="24"/>
        </w:rPr>
        <w:t xml:space="preserve">lõigetega </w:t>
      </w:r>
      <w:r w:rsidR="00655273" w:rsidRPr="00BC6257">
        <w:rPr>
          <w:rFonts w:ascii="Times New Roman" w:eastAsia="Calibri" w:hAnsi="Times New Roman" w:cs="Times New Roman"/>
          <w:sz w:val="24"/>
          <w:szCs w:val="24"/>
        </w:rPr>
        <w:t xml:space="preserve">7 </w:t>
      </w:r>
      <w:r w:rsidR="000539C0" w:rsidRPr="00BC6257">
        <w:rPr>
          <w:rFonts w:ascii="Times New Roman" w:eastAsia="Calibri" w:hAnsi="Times New Roman" w:cs="Times New Roman"/>
          <w:sz w:val="24"/>
          <w:szCs w:val="24"/>
        </w:rPr>
        <w:t xml:space="preserve">ja 8 </w:t>
      </w:r>
      <w:r w:rsidR="00655273" w:rsidRPr="00BC6257">
        <w:rPr>
          <w:rFonts w:ascii="Times New Roman" w:eastAsia="Calibri" w:hAnsi="Times New Roman" w:cs="Times New Roman"/>
          <w:sz w:val="24"/>
          <w:szCs w:val="24"/>
        </w:rPr>
        <w:t>järgmises sõnastuses:</w:t>
      </w:r>
    </w:p>
    <w:p w14:paraId="281D166F" w14:textId="77777777" w:rsidR="00044747" w:rsidRPr="00BC6257" w:rsidRDefault="00044747"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xml:space="preserve">„(7) </w:t>
      </w:r>
      <w:r w:rsidRPr="001132FD">
        <w:rPr>
          <w:rStyle w:val="eop"/>
        </w:rPr>
        <w:t>Kui</w:t>
      </w:r>
      <w:r w:rsidRPr="00BC6257">
        <w:rPr>
          <w:rStyle w:val="eop"/>
        </w:rPr>
        <w:t xml:space="preserve"> kindlustusgruppi kuuluv Eesti </w:t>
      </w:r>
      <w:r w:rsidRPr="00BC6257">
        <w:rPr>
          <w:rStyle w:val="normaltextrun"/>
        </w:rPr>
        <w:t xml:space="preserve">kindlustusvaldusettevõtja või segafinantsvaldusettevõtja ei taga käesoleva seaduse § 106 täitmist, võib Finantsinspektsioon </w:t>
      </w:r>
      <w:r>
        <w:t>ettekirjutusega</w:t>
      </w:r>
      <w:r w:rsidRPr="00BC6257">
        <w:t xml:space="preserve"> nõuda ettevõtja selle juhatuse liikme tagasikutsumist või isiku</w:t>
      </w:r>
      <w:r>
        <w:t xml:space="preserve"> töölt kõrvaldamist</w:t>
      </w:r>
      <w:r w:rsidRPr="00BC6257">
        <w:t>, kes vastutab olulise tähtsusega funktsioonide ja tegevuste eest.</w:t>
      </w:r>
    </w:p>
    <w:p w14:paraId="636B5DF9" w14:textId="16DE7A77" w:rsidR="000539C0" w:rsidRPr="00BC6257" w:rsidRDefault="000539C0" w:rsidP="00AC2D1A">
      <w:pPr>
        <w:jc w:val="both"/>
        <w:rPr>
          <w:rFonts w:ascii="Times New Roman" w:eastAsia="Calibri" w:hAnsi="Times New Roman" w:cs="Times New Roman"/>
          <w:sz w:val="24"/>
          <w:szCs w:val="24"/>
        </w:rPr>
      </w:pPr>
    </w:p>
    <w:p w14:paraId="2EA814EC" w14:textId="79A8FCF0" w:rsidR="001C15A2" w:rsidRPr="00BC6257" w:rsidRDefault="00655273"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539C0"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xml:space="preserve">) Kui kindlustusgrupp sõltub oluliselt käesoleva seaduse §-s 267 sätestatud üleminekumeetmest, mistõttu </w:t>
      </w:r>
      <w:r w:rsidR="00D237D3" w:rsidRPr="00BC6257">
        <w:rPr>
          <w:rFonts w:ascii="Times New Roman" w:eastAsia="Calibri" w:hAnsi="Times New Roman" w:cs="Times New Roman"/>
          <w:sz w:val="24"/>
          <w:szCs w:val="24"/>
        </w:rPr>
        <w:t xml:space="preserve">ei vasta </w:t>
      </w:r>
      <w:r w:rsidRPr="00BC6257">
        <w:rPr>
          <w:rFonts w:ascii="Times New Roman" w:eastAsia="Calibri" w:hAnsi="Times New Roman" w:cs="Times New Roman"/>
          <w:sz w:val="24"/>
          <w:szCs w:val="24"/>
        </w:rPr>
        <w:t>kindlustusgrupi solventsuse positsioon</w:t>
      </w:r>
      <w:r w:rsidR="00D237D3"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tegelikkusele, on </w:t>
      </w:r>
      <w:r w:rsidRPr="00BC6257">
        <w:rPr>
          <w:rFonts w:ascii="Times New Roman" w:eastAsia="Calibri" w:hAnsi="Times New Roman" w:cs="Times New Roman"/>
          <w:sz w:val="24"/>
          <w:szCs w:val="24"/>
        </w:rPr>
        <w:lastRenderedPageBreak/>
        <w:t>Finantsinspektsioonil õigus rakendada asjakohaseid meetmeid, sealhulgas võib ta vähendada selliste omavahendite suurust, mis tulenevad üleminekumeetme rakendamisest ja mida võib pidada sobivaks kindlustusgrupi solventsuskapitalinõude täitmiseks. Käesoleva</w:t>
      </w:r>
      <w:r w:rsidR="00D7091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lõi</w:t>
      </w:r>
      <w:r w:rsidR="00121B8A" w:rsidRPr="00BC6257">
        <w:rPr>
          <w:rFonts w:ascii="Times New Roman" w:eastAsia="Calibri" w:hAnsi="Times New Roman" w:cs="Times New Roman"/>
          <w:sz w:val="24"/>
          <w:szCs w:val="24"/>
        </w:rPr>
        <w:t>get</w:t>
      </w:r>
      <w:r w:rsidRPr="00BC6257">
        <w:rPr>
          <w:rFonts w:ascii="Times New Roman" w:eastAsia="Calibri" w:hAnsi="Times New Roman" w:cs="Times New Roman"/>
          <w:sz w:val="24"/>
          <w:szCs w:val="24"/>
        </w:rPr>
        <w:t xml:space="preserve"> kohaldatakse ka</w:t>
      </w:r>
      <w:r w:rsidR="0045375F" w:rsidRPr="00BC6257">
        <w:rPr>
          <w:rFonts w:ascii="Times New Roman" w:eastAsia="Calibri" w:hAnsi="Times New Roman" w:cs="Times New Roman"/>
          <w:sz w:val="24"/>
          <w:szCs w:val="24"/>
        </w:rPr>
        <w:t xml:space="preserve"> juhul</w:t>
      </w:r>
      <w:r w:rsidRPr="00BC6257">
        <w:rPr>
          <w:rFonts w:ascii="Times New Roman" w:eastAsia="Calibri" w:hAnsi="Times New Roman" w:cs="Times New Roman"/>
          <w:sz w:val="24"/>
          <w:szCs w:val="24"/>
        </w:rPr>
        <w:t>, kui kindlustusgrupi solventsuskapitalinõue oleks täidetud üleminekumeetmeid kasutamata.“;</w:t>
      </w:r>
    </w:p>
    <w:p w14:paraId="69A8F230" w14:textId="77777777" w:rsidR="00561868" w:rsidRPr="00BC6257" w:rsidRDefault="00561868" w:rsidP="00AC2D1A">
      <w:pPr>
        <w:jc w:val="both"/>
        <w:rPr>
          <w:rFonts w:ascii="Times New Roman" w:eastAsia="Calibri" w:hAnsi="Times New Roman" w:cs="Times New Roman"/>
          <w:sz w:val="24"/>
          <w:szCs w:val="24"/>
        </w:rPr>
      </w:pPr>
    </w:p>
    <w:p w14:paraId="2CF4CC91" w14:textId="64395AD5" w:rsidR="00561868" w:rsidRPr="00BC6257" w:rsidRDefault="00721FE4"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15</w:t>
      </w:r>
      <w:r w:rsidR="00774F61">
        <w:rPr>
          <w:rFonts w:ascii="Times New Roman" w:hAnsi="Times New Roman" w:cs="Times New Roman"/>
          <w:b/>
          <w:bCs/>
          <w:sz w:val="24"/>
          <w:szCs w:val="24"/>
        </w:rPr>
        <w:t>9</w:t>
      </w:r>
      <w:r w:rsidR="549DF4B0" w:rsidRPr="00BC6257">
        <w:rPr>
          <w:rFonts w:ascii="Times New Roman" w:hAnsi="Times New Roman" w:cs="Times New Roman"/>
          <w:b/>
          <w:bCs/>
          <w:sz w:val="24"/>
          <w:szCs w:val="24"/>
        </w:rPr>
        <w:t>)</w:t>
      </w:r>
      <w:r w:rsidR="549DF4B0" w:rsidRPr="00BC6257">
        <w:rPr>
          <w:rFonts w:ascii="Times New Roman" w:hAnsi="Times New Roman" w:cs="Times New Roman"/>
          <w:sz w:val="24"/>
          <w:szCs w:val="24"/>
        </w:rPr>
        <w:t xml:space="preserve"> </w:t>
      </w:r>
      <w:r w:rsidR="009E3222" w:rsidRPr="00BC6257">
        <w:rPr>
          <w:rFonts w:ascii="Times New Roman" w:hAnsi="Times New Roman" w:cs="Times New Roman"/>
          <w:sz w:val="24"/>
          <w:szCs w:val="24"/>
        </w:rPr>
        <w:t>paragrahvi 244 lõikes 2 asendatakse tekstiosa „</w:t>
      </w:r>
      <w:r w:rsidR="00E634DC" w:rsidRPr="00BC6257">
        <w:rPr>
          <w:rFonts w:ascii="Times New Roman" w:hAnsi="Times New Roman" w:cs="Times New Roman"/>
          <w:sz w:val="24"/>
          <w:szCs w:val="24"/>
        </w:rPr>
        <w:t>§ 234 lõikes 1“ tekstiosaga „§ 234 lõigetes 1 ja 1</w:t>
      </w:r>
      <w:r w:rsidR="00E634DC" w:rsidRPr="00BC6257">
        <w:rPr>
          <w:rFonts w:ascii="Times New Roman" w:hAnsi="Times New Roman" w:cs="Times New Roman"/>
          <w:sz w:val="24"/>
          <w:szCs w:val="24"/>
          <w:vertAlign w:val="superscript"/>
        </w:rPr>
        <w:t>1</w:t>
      </w:r>
      <w:r w:rsidR="00E634DC" w:rsidRPr="00BC6257">
        <w:rPr>
          <w:rFonts w:ascii="Times New Roman" w:hAnsi="Times New Roman" w:cs="Times New Roman"/>
          <w:sz w:val="24"/>
          <w:szCs w:val="24"/>
        </w:rPr>
        <w:t>“;</w:t>
      </w:r>
    </w:p>
    <w:p w14:paraId="67EE125E" w14:textId="77777777" w:rsidR="00FF5A2F" w:rsidRPr="00BC6257" w:rsidRDefault="00FF5A2F" w:rsidP="00AC2D1A">
      <w:pPr>
        <w:pStyle w:val="Loendilik"/>
        <w:ind w:left="360"/>
        <w:jc w:val="both"/>
        <w:rPr>
          <w:rFonts w:ascii="Times New Roman" w:hAnsi="Times New Roman" w:cs="Times New Roman"/>
          <w:sz w:val="24"/>
          <w:szCs w:val="24"/>
        </w:rPr>
      </w:pPr>
    </w:p>
    <w:p w14:paraId="1E572B32" w14:textId="17F9A83B" w:rsidR="00FF5A2F" w:rsidRPr="00BC6257" w:rsidRDefault="00721FE4"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774F61">
        <w:rPr>
          <w:rFonts w:ascii="Times New Roman" w:hAnsi="Times New Roman" w:cs="Times New Roman"/>
          <w:b/>
          <w:bCs/>
          <w:sz w:val="24"/>
          <w:szCs w:val="24"/>
        </w:rPr>
        <w:t>60</w:t>
      </w:r>
      <w:r w:rsidR="4437389B" w:rsidRPr="00BC6257">
        <w:rPr>
          <w:rFonts w:ascii="Times New Roman" w:hAnsi="Times New Roman" w:cs="Times New Roman"/>
          <w:b/>
          <w:bCs/>
          <w:sz w:val="24"/>
          <w:szCs w:val="24"/>
        </w:rPr>
        <w:t>)</w:t>
      </w:r>
      <w:r w:rsidR="4437389B" w:rsidRPr="00BC6257">
        <w:rPr>
          <w:rFonts w:ascii="Times New Roman" w:hAnsi="Times New Roman" w:cs="Times New Roman"/>
          <w:sz w:val="24"/>
          <w:szCs w:val="24"/>
        </w:rPr>
        <w:t xml:space="preserve"> </w:t>
      </w:r>
      <w:r w:rsidR="00FF5A2F" w:rsidRPr="00BC6257">
        <w:rPr>
          <w:rFonts w:ascii="Times New Roman" w:hAnsi="Times New Roman" w:cs="Times New Roman"/>
          <w:sz w:val="24"/>
          <w:szCs w:val="24"/>
        </w:rPr>
        <w:t xml:space="preserve">paragrahvi </w:t>
      </w:r>
      <w:r w:rsidR="007F5FDA" w:rsidRPr="00BC6257">
        <w:rPr>
          <w:rFonts w:ascii="Times New Roman" w:hAnsi="Times New Roman" w:cs="Times New Roman"/>
          <w:sz w:val="24"/>
          <w:szCs w:val="24"/>
        </w:rPr>
        <w:t>245 lõike 3</w:t>
      </w:r>
      <w:r w:rsidR="00A13DA9" w:rsidRPr="00BC6257">
        <w:rPr>
          <w:rFonts w:ascii="Times New Roman" w:hAnsi="Times New Roman" w:cs="Times New Roman"/>
          <w:sz w:val="24"/>
          <w:szCs w:val="24"/>
        </w:rPr>
        <w:t xml:space="preserve"> teises lauses</w:t>
      </w:r>
      <w:r w:rsidR="007F5FDA" w:rsidRPr="00BC6257">
        <w:rPr>
          <w:rFonts w:ascii="Times New Roman" w:hAnsi="Times New Roman" w:cs="Times New Roman"/>
          <w:sz w:val="24"/>
          <w:szCs w:val="24"/>
        </w:rPr>
        <w:t xml:space="preserve"> asendatakse </w:t>
      </w:r>
      <w:r w:rsidR="005B3123" w:rsidRPr="00BC6257">
        <w:rPr>
          <w:rFonts w:ascii="Times New Roman" w:hAnsi="Times New Roman" w:cs="Times New Roman"/>
          <w:sz w:val="24"/>
          <w:szCs w:val="24"/>
        </w:rPr>
        <w:t>sõnad</w:t>
      </w:r>
      <w:r w:rsidR="007F5FDA" w:rsidRPr="00BC6257">
        <w:rPr>
          <w:rFonts w:ascii="Times New Roman" w:hAnsi="Times New Roman" w:cs="Times New Roman"/>
          <w:sz w:val="24"/>
          <w:szCs w:val="24"/>
        </w:rPr>
        <w:t xml:space="preserve"> „</w:t>
      </w:r>
      <w:r w:rsidR="007D134B" w:rsidRPr="00BC6257">
        <w:rPr>
          <w:rFonts w:ascii="Times New Roman" w:hAnsi="Times New Roman" w:cs="Times New Roman"/>
          <w:sz w:val="24"/>
          <w:szCs w:val="24"/>
        </w:rPr>
        <w:t xml:space="preserve">tehnilised eraldised või mõlemad“ </w:t>
      </w:r>
      <w:r w:rsidR="005B3123" w:rsidRPr="00BC6257">
        <w:rPr>
          <w:rFonts w:ascii="Times New Roman" w:hAnsi="Times New Roman" w:cs="Times New Roman"/>
          <w:sz w:val="24"/>
          <w:szCs w:val="24"/>
        </w:rPr>
        <w:t>sõnadega</w:t>
      </w:r>
      <w:r w:rsidR="007D134B" w:rsidRPr="00BC6257">
        <w:rPr>
          <w:rFonts w:ascii="Times New Roman" w:hAnsi="Times New Roman" w:cs="Times New Roman"/>
          <w:sz w:val="24"/>
          <w:szCs w:val="24"/>
        </w:rPr>
        <w:t xml:space="preserve"> „tehnilised eraldised, nõuetekohased omavahendid, muud asjakohased kvantitatiivsed ja kvalitatiivsed riskipõhised kriteeriumid või nimetatud näitajate kombinatsioon</w:t>
      </w:r>
      <w:r w:rsidR="005B3123" w:rsidRPr="00BC6257">
        <w:rPr>
          <w:rFonts w:ascii="Times New Roman" w:hAnsi="Times New Roman" w:cs="Times New Roman"/>
          <w:sz w:val="24"/>
          <w:szCs w:val="24"/>
        </w:rPr>
        <w:t>“;</w:t>
      </w:r>
      <w:r w:rsidR="007D134B" w:rsidRPr="00BC6257">
        <w:rPr>
          <w:rFonts w:ascii="Times New Roman" w:hAnsi="Times New Roman" w:cs="Times New Roman"/>
          <w:sz w:val="24"/>
          <w:szCs w:val="24"/>
        </w:rPr>
        <w:t> </w:t>
      </w:r>
    </w:p>
    <w:p w14:paraId="22B56D17" w14:textId="77777777" w:rsidR="00FF5A2F" w:rsidRPr="00BC6257" w:rsidRDefault="00FF5A2F" w:rsidP="00AC2D1A">
      <w:pPr>
        <w:jc w:val="both"/>
        <w:rPr>
          <w:rFonts w:ascii="Times New Roman" w:hAnsi="Times New Roman" w:cs="Times New Roman"/>
          <w:sz w:val="24"/>
          <w:szCs w:val="24"/>
        </w:rPr>
      </w:pPr>
    </w:p>
    <w:p w14:paraId="32927DEF" w14:textId="49C1583B" w:rsidR="009E22A1" w:rsidRPr="00BC6257" w:rsidRDefault="00214215" w:rsidP="00AC2D1A">
      <w:pPr>
        <w:jc w:val="both"/>
        <w:rPr>
          <w:rFonts w:ascii="Times New Roman" w:hAnsi="Times New Roman" w:cs="Times New Roman"/>
          <w:sz w:val="24"/>
          <w:szCs w:val="24"/>
        </w:rPr>
      </w:pPr>
      <w:r w:rsidRPr="00BC6257">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6</w:t>
      </w:r>
      <w:r w:rsidR="00774F61">
        <w:rPr>
          <w:rFonts w:ascii="Times New Roman" w:hAnsi="Times New Roman" w:cs="Times New Roman"/>
          <w:b/>
          <w:bCs/>
          <w:sz w:val="24"/>
          <w:szCs w:val="24"/>
          <w:shd w:val="clear" w:color="auto" w:fill="FFFFFF"/>
        </w:rPr>
        <w:t>1</w:t>
      </w:r>
      <w:r w:rsidR="4771A6E1" w:rsidRPr="00BC6257">
        <w:rPr>
          <w:rFonts w:ascii="Times New Roman" w:hAnsi="Times New Roman" w:cs="Times New Roman"/>
          <w:b/>
          <w:bCs/>
          <w:sz w:val="24"/>
          <w:szCs w:val="24"/>
          <w:shd w:val="clear" w:color="auto" w:fill="FFFFFF"/>
        </w:rPr>
        <w:t>)</w:t>
      </w:r>
      <w:r w:rsidR="4771A6E1" w:rsidRPr="00BC6257">
        <w:rPr>
          <w:rFonts w:ascii="Times New Roman" w:hAnsi="Times New Roman" w:cs="Times New Roman"/>
          <w:sz w:val="24"/>
          <w:szCs w:val="24"/>
          <w:shd w:val="clear" w:color="auto" w:fill="FFFFFF"/>
        </w:rPr>
        <w:t xml:space="preserve"> </w:t>
      </w:r>
      <w:r w:rsidR="00F735A4" w:rsidRPr="00BC6257">
        <w:rPr>
          <w:rFonts w:ascii="Times New Roman" w:hAnsi="Times New Roman" w:cs="Times New Roman"/>
          <w:sz w:val="24"/>
          <w:szCs w:val="24"/>
          <w:shd w:val="clear" w:color="auto" w:fill="FFFFFF"/>
        </w:rPr>
        <w:t>p</w:t>
      </w:r>
      <w:r w:rsidR="008B20CF" w:rsidRPr="00BC6257">
        <w:rPr>
          <w:rFonts w:ascii="Times New Roman" w:hAnsi="Times New Roman" w:cs="Times New Roman"/>
          <w:sz w:val="24"/>
          <w:szCs w:val="24"/>
          <w:shd w:val="clear" w:color="auto" w:fill="FFFFFF"/>
        </w:rPr>
        <w:t xml:space="preserve">aragrahvi </w:t>
      </w:r>
      <w:r w:rsidR="00F735A4" w:rsidRPr="00BC6257">
        <w:rPr>
          <w:rFonts w:ascii="Times New Roman" w:hAnsi="Times New Roman" w:cs="Times New Roman"/>
          <w:sz w:val="24"/>
          <w:szCs w:val="24"/>
          <w:shd w:val="clear" w:color="auto" w:fill="FFFFFF"/>
        </w:rPr>
        <w:t xml:space="preserve">246 lõikes 1 asendatakse </w:t>
      </w:r>
      <w:r w:rsidR="00A07DD3" w:rsidRPr="00BC6257">
        <w:rPr>
          <w:rFonts w:ascii="Times New Roman" w:hAnsi="Times New Roman" w:cs="Times New Roman"/>
          <w:sz w:val="24"/>
          <w:szCs w:val="24"/>
          <w:shd w:val="clear" w:color="auto" w:fill="FFFFFF"/>
        </w:rPr>
        <w:t>sõnad</w:t>
      </w:r>
      <w:r w:rsidR="00F735A4" w:rsidRPr="00BC6257">
        <w:rPr>
          <w:rFonts w:ascii="Times New Roman" w:hAnsi="Times New Roman" w:cs="Times New Roman"/>
          <w:sz w:val="24"/>
          <w:szCs w:val="24"/>
          <w:shd w:val="clear" w:color="auto" w:fill="FFFFFF"/>
        </w:rPr>
        <w:t xml:space="preserve"> „</w:t>
      </w:r>
      <w:r w:rsidR="00DB63EF" w:rsidRPr="00BC6257">
        <w:rPr>
          <w:rFonts w:ascii="Times New Roman" w:hAnsi="Times New Roman" w:cs="Times New Roman"/>
          <w:sz w:val="24"/>
          <w:szCs w:val="24"/>
          <w:shd w:val="clear" w:color="auto" w:fill="FFFFFF"/>
        </w:rPr>
        <w:t xml:space="preserve">kindlustusandja sõltub“ </w:t>
      </w:r>
      <w:r w:rsidR="00362F50">
        <w:rPr>
          <w:rFonts w:ascii="Times New Roman" w:hAnsi="Times New Roman" w:cs="Times New Roman"/>
          <w:sz w:val="24"/>
          <w:szCs w:val="24"/>
          <w:shd w:val="clear" w:color="auto" w:fill="FFFFFF"/>
        </w:rPr>
        <w:t>tekstiosa</w:t>
      </w:r>
      <w:r w:rsidR="00A07DD3" w:rsidRPr="00BC6257">
        <w:rPr>
          <w:rFonts w:ascii="Times New Roman" w:hAnsi="Times New Roman" w:cs="Times New Roman"/>
          <w:sz w:val="24"/>
          <w:szCs w:val="24"/>
          <w:shd w:val="clear" w:color="auto" w:fill="FFFFFF"/>
        </w:rPr>
        <w:t>ga</w:t>
      </w:r>
      <w:r w:rsidR="00DB63EF" w:rsidRPr="00BC6257">
        <w:rPr>
          <w:rFonts w:ascii="Times New Roman" w:hAnsi="Times New Roman" w:cs="Times New Roman"/>
          <w:sz w:val="24"/>
          <w:szCs w:val="24"/>
          <w:shd w:val="clear" w:color="auto" w:fill="FFFFFF"/>
        </w:rPr>
        <w:t xml:space="preserve"> „</w:t>
      </w:r>
      <w:r w:rsidR="009E22A1" w:rsidRPr="00BC6257">
        <w:rPr>
          <w:rFonts w:ascii="Times New Roman" w:hAnsi="Times New Roman" w:cs="Times New Roman"/>
          <w:sz w:val="24"/>
          <w:szCs w:val="24"/>
          <w:shd w:val="clear" w:color="auto" w:fill="FFFFFF"/>
        </w:rPr>
        <w:t>kindlustusandja</w:t>
      </w:r>
      <w:r w:rsidR="00F52BFD">
        <w:rPr>
          <w:rFonts w:ascii="Times New Roman" w:hAnsi="Times New Roman" w:cs="Times New Roman"/>
          <w:sz w:val="24"/>
          <w:szCs w:val="24"/>
          <w:shd w:val="clear" w:color="auto" w:fill="FFFFFF"/>
        </w:rPr>
        <w:t xml:space="preserve"> või sinna kuuluv </w:t>
      </w:r>
      <w:r w:rsidR="009E22A1" w:rsidRPr="00BC6257">
        <w:rPr>
          <w:rFonts w:ascii="Times New Roman" w:hAnsi="Times New Roman" w:cs="Times New Roman"/>
          <w:sz w:val="24"/>
          <w:szCs w:val="24"/>
          <w:shd w:val="clear" w:color="auto" w:fill="FFFFFF"/>
        </w:rPr>
        <w:t>kolmanda riigi kindlustusandja, kindlustusvaldusettevõtja või segafinantsvaldusettevõtja sõltub“;</w:t>
      </w:r>
    </w:p>
    <w:p w14:paraId="15F69AB9" w14:textId="77777777" w:rsidR="00990839" w:rsidRPr="00BC6257" w:rsidRDefault="00990839" w:rsidP="00AC2D1A">
      <w:pPr>
        <w:pStyle w:val="Loendilik"/>
        <w:rPr>
          <w:rFonts w:ascii="Times New Roman" w:hAnsi="Times New Roman" w:cs="Times New Roman"/>
          <w:sz w:val="24"/>
          <w:szCs w:val="24"/>
        </w:rPr>
      </w:pPr>
    </w:p>
    <w:p w14:paraId="6897DC59" w14:textId="49F3C62B" w:rsidR="00A2205D" w:rsidRPr="00BC6257" w:rsidRDefault="1CBE05E3"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A102E">
        <w:rPr>
          <w:rFonts w:ascii="Times New Roman" w:hAnsi="Times New Roman" w:cs="Times New Roman"/>
          <w:b/>
          <w:bCs/>
          <w:sz w:val="24"/>
          <w:szCs w:val="24"/>
        </w:rPr>
        <w:t>6</w:t>
      </w:r>
      <w:r w:rsidR="00774F61">
        <w:rPr>
          <w:rFonts w:ascii="Times New Roman" w:hAnsi="Times New Roman" w:cs="Times New Roman"/>
          <w:b/>
          <w:bCs/>
          <w:sz w:val="24"/>
          <w:szCs w:val="24"/>
        </w:rPr>
        <w:t>2</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A2205D" w:rsidRPr="00BC6257">
        <w:rPr>
          <w:rFonts w:ascii="Times New Roman" w:hAnsi="Times New Roman" w:cs="Times New Roman"/>
          <w:sz w:val="24"/>
          <w:szCs w:val="24"/>
        </w:rPr>
        <w:t>paragrahvi 246 täiendatakse lõikega 4</w:t>
      </w:r>
      <w:r w:rsidR="00A2205D" w:rsidRPr="00BC6257">
        <w:rPr>
          <w:rFonts w:ascii="Times New Roman" w:hAnsi="Times New Roman" w:cs="Times New Roman"/>
          <w:sz w:val="24"/>
          <w:szCs w:val="24"/>
          <w:vertAlign w:val="superscript"/>
        </w:rPr>
        <w:t>1</w:t>
      </w:r>
      <w:r w:rsidR="00A2205D" w:rsidRPr="00BC6257">
        <w:rPr>
          <w:rFonts w:ascii="Times New Roman" w:hAnsi="Times New Roman" w:cs="Times New Roman"/>
          <w:sz w:val="24"/>
          <w:szCs w:val="24"/>
        </w:rPr>
        <w:t xml:space="preserve"> järgmises sõnastuses:</w:t>
      </w:r>
    </w:p>
    <w:p w14:paraId="2D1BD2C8" w14:textId="3EB02873" w:rsidR="00AE66F5" w:rsidRPr="00BC6257" w:rsidRDefault="00A2205D" w:rsidP="00AC2D1A">
      <w:pPr>
        <w:jc w:val="both"/>
        <w:rPr>
          <w:rFonts w:ascii="Times New Roman" w:hAnsi="Times New Roman" w:cs="Times New Roman"/>
          <w:sz w:val="24"/>
          <w:szCs w:val="24"/>
        </w:rPr>
      </w:pPr>
      <w:r w:rsidRPr="00BC6257">
        <w:rPr>
          <w:rFonts w:ascii="Times New Roman" w:hAnsi="Times New Roman" w:cs="Times New Roman"/>
          <w:sz w:val="24"/>
          <w:szCs w:val="24"/>
        </w:rPr>
        <w:t>„</w:t>
      </w:r>
      <w:r w:rsidR="00EA22C0" w:rsidRPr="00BC6257">
        <w:rPr>
          <w:rFonts w:ascii="Times New Roman" w:hAnsi="Times New Roman" w:cs="Times New Roman"/>
          <w:sz w:val="24"/>
          <w:szCs w:val="24"/>
        </w:rPr>
        <w:t>(4</w:t>
      </w:r>
      <w:r w:rsidR="00EA22C0" w:rsidRPr="00BC6257">
        <w:rPr>
          <w:rFonts w:ascii="Times New Roman" w:hAnsi="Times New Roman" w:cs="Times New Roman"/>
          <w:sz w:val="24"/>
          <w:szCs w:val="24"/>
          <w:vertAlign w:val="superscript"/>
        </w:rPr>
        <w:t>1</w:t>
      </w:r>
      <w:r w:rsidR="00EA22C0" w:rsidRPr="00BC6257">
        <w:rPr>
          <w:rFonts w:ascii="Times New Roman" w:hAnsi="Times New Roman" w:cs="Times New Roman"/>
          <w:sz w:val="24"/>
          <w:szCs w:val="24"/>
        </w:rPr>
        <w:t>) Finantsinspektsioon võib kindlustusgrupi järelevalve teostajana põhjendatud juhul nõuda, et kindlustusgrupp esitab lisaks käesoleva paragrahvi lõigetes 2–4 sätestatule aruande muude</w:t>
      </w:r>
      <w:r w:rsidR="004A1640" w:rsidRPr="00BC6257">
        <w:rPr>
          <w:rFonts w:ascii="Times New Roman" w:hAnsi="Times New Roman" w:cs="Times New Roman"/>
          <w:sz w:val="24"/>
          <w:szCs w:val="24"/>
        </w:rPr>
        <w:t xml:space="preserve"> </w:t>
      </w:r>
      <w:r w:rsidR="00EA22C0" w:rsidRPr="00BC6257">
        <w:rPr>
          <w:rFonts w:ascii="Times New Roman" w:hAnsi="Times New Roman" w:cs="Times New Roman"/>
          <w:sz w:val="24"/>
          <w:szCs w:val="24"/>
        </w:rPr>
        <w:t xml:space="preserve">kui käesoleva paragrahvi lõikes 1 </w:t>
      </w:r>
      <w:r w:rsidR="00D23086" w:rsidRPr="00BC6257">
        <w:rPr>
          <w:rFonts w:ascii="Times New Roman" w:hAnsi="Times New Roman" w:cs="Times New Roman"/>
          <w:sz w:val="24"/>
          <w:szCs w:val="24"/>
        </w:rPr>
        <w:t xml:space="preserve">nimetatud </w:t>
      </w:r>
      <w:r w:rsidR="00EA22C0" w:rsidRPr="00BC6257">
        <w:rPr>
          <w:rFonts w:ascii="Times New Roman" w:hAnsi="Times New Roman" w:cs="Times New Roman"/>
          <w:sz w:val="24"/>
          <w:szCs w:val="24"/>
        </w:rPr>
        <w:t>kindlustusgrupisises</w:t>
      </w:r>
      <w:r w:rsidR="00D23086" w:rsidRPr="00BC6257">
        <w:rPr>
          <w:rFonts w:ascii="Times New Roman" w:hAnsi="Times New Roman" w:cs="Times New Roman"/>
          <w:sz w:val="24"/>
          <w:szCs w:val="24"/>
        </w:rPr>
        <w:t>t</w:t>
      </w:r>
      <w:r w:rsidR="00EA22C0" w:rsidRPr="00BC6257">
        <w:rPr>
          <w:rFonts w:ascii="Times New Roman" w:hAnsi="Times New Roman" w:cs="Times New Roman"/>
          <w:sz w:val="24"/>
          <w:szCs w:val="24"/>
        </w:rPr>
        <w:t>e tehingute kohta, kui need on seotud</w:t>
      </w:r>
      <w:r w:rsidR="00AE66F5" w:rsidRPr="00BC6257">
        <w:rPr>
          <w:rFonts w:ascii="Times New Roman" w:hAnsi="Times New Roman" w:cs="Times New Roman"/>
          <w:sz w:val="24"/>
          <w:szCs w:val="24"/>
        </w:rPr>
        <w:t xml:space="preserve"> muu ettevõtja kui kindlustusandja</w:t>
      </w:r>
      <w:r w:rsidR="00CC52FC" w:rsidRPr="00BC6257">
        <w:rPr>
          <w:rFonts w:ascii="Times New Roman" w:hAnsi="Times New Roman" w:cs="Times New Roman"/>
          <w:sz w:val="24"/>
          <w:szCs w:val="24"/>
        </w:rPr>
        <w:t>, kolmanda riigi kindlustusandja, kindlustusvaldusettevõtja ja segafinantsvaldusettevõtjaga.</w:t>
      </w:r>
      <w:r w:rsidR="004A1640" w:rsidRPr="00BC6257">
        <w:rPr>
          <w:rFonts w:ascii="Times New Roman" w:hAnsi="Times New Roman" w:cs="Times New Roman"/>
          <w:sz w:val="24"/>
          <w:szCs w:val="24"/>
        </w:rPr>
        <w:t>“;</w:t>
      </w:r>
      <w:r w:rsidR="00CC52FC" w:rsidRPr="00BC6257">
        <w:rPr>
          <w:rFonts w:ascii="Times New Roman" w:hAnsi="Times New Roman" w:cs="Times New Roman"/>
          <w:sz w:val="24"/>
          <w:szCs w:val="24"/>
        </w:rPr>
        <w:t xml:space="preserve"> </w:t>
      </w:r>
    </w:p>
    <w:p w14:paraId="5A0BF56F" w14:textId="2CDCFDF5" w:rsidR="0093468D" w:rsidRPr="00BC6257" w:rsidRDefault="0093468D" w:rsidP="00AC2D1A">
      <w:pPr>
        <w:pStyle w:val="Loendilik"/>
        <w:ind w:left="360"/>
        <w:jc w:val="both"/>
        <w:rPr>
          <w:rFonts w:ascii="Times New Roman" w:hAnsi="Times New Roman" w:cs="Times New Roman"/>
          <w:sz w:val="24"/>
          <w:szCs w:val="24"/>
        </w:rPr>
      </w:pPr>
    </w:p>
    <w:p w14:paraId="6E9EE6B7" w14:textId="4CDEBF26" w:rsidR="0013043D" w:rsidRPr="00BC6257" w:rsidRDefault="00CD5196"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6</w:t>
      </w:r>
      <w:r w:rsidR="00774F61">
        <w:rPr>
          <w:rFonts w:ascii="Times New Roman" w:eastAsia="Calibri" w:hAnsi="Times New Roman" w:cs="Times New Roman"/>
          <w:b/>
          <w:bCs/>
          <w:sz w:val="24"/>
          <w:szCs w:val="24"/>
        </w:rPr>
        <w:t>3</w:t>
      </w:r>
      <w:r w:rsidR="234DF725" w:rsidRPr="00BC6257">
        <w:rPr>
          <w:rFonts w:ascii="Times New Roman" w:eastAsia="Calibri" w:hAnsi="Times New Roman" w:cs="Times New Roman"/>
          <w:b/>
          <w:bCs/>
          <w:sz w:val="24"/>
          <w:szCs w:val="24"/>
        </w:rPr>
        <w:t>)</w:t>
      </w:r>
      <w:r w:rsidR="234DF725" w:rsidRPr="00BC6257">
        <w:rPr>
          <w:rFonts w:ascii="Times New Roman" w:eastAsia="Calibri" w:hAnsi="Times New Roman" w:cs="Times New Roman"/>
          <w:sz w:val="24"/>
          <w:szCs w:val="24"/>
        </w:rPr>
        <w:t xml:space="preserve"> </w:t>
      </w:r>
      <w:r w:rsidR="0013043D" w:rsidRPr="00BC6257">
        <w:rPr>
          <w:rFonts w:ascii="Times New Roman" w:eastAsia="Calibri" w:hAnsi="Times New Roman" w:cs="Times New Roman"/>
          <w:sz w:val="24"/>
          <w:szCs w:val="24"/>
        </w:rPr>
        <w:t>paragrahvi 246 täiendatakse lõigetega 6</w:t>
      </w:r>
      <w:r w:rsidR="006024D1" w:rsidRPr="00BC6257">
        <w:rPr>
          <w:rFonts w:ascii="Times New Roman" w:eastAsia="Calibri" w:hAnsi="Times New Roman" w:cs="Times New Roman"/>
          <w:sz w:val="24"/>
          <w:szCs w:val="24"/>
        </w:rPr>
        <w:t xml:space="preserve">–8 </w:t>
      </w:r>
      <w:r w:rsidR="0013043D" w:rsidRPr="00BC6257">
        <w:rPr>
          <w:rFonts w:ascii="Times New Roman" w:eastAsia="Calibri" w:hAnsi="Times New Roman" w:cs="Times New Roman"/>
          <w:sz w:val="24"/>
          <w:szCs w:val="24"/>
        </w:rPr>
        <w:t>järgmises sõnastuses:</w:t>
      </w:r>
    </w:p>
    <w:p w14:paraId="6105F702" w14:textId="1FF25333" w:rsidR="0013043D" w:rsidRPr="00BC6257" w:rsidRDefault="0013043D" w:rsidP="00AC2D1A">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„(6) </w:t>
      </w:r>
      <w:bookmarkStart w:id="590" w:name="_Hlk180661479"/>
      <w:r w:rsidRPr="00BC6257">
        <w:rPr>
          <w:rFonts w:eastAsia="Calibri"/>
          <w:lang w:eastAsia="en-US"/>
        </w:rPr>
        <w:t>Käe</w:t>
      </w:r>
      <w:r w:rsidR="00AD50AB" w:rsidRPr="00BC6257">
        <w:rPr>
          <w:rFonts w:eastAsia="Calibri"/>
          <w:lang w:eastAsia="en-US"/>
        </w:rPr>
        <w:t>s</w:t>
      </w:r>
      <w:r w:rsidRPr="00BC6257">
        <w:rPr>
          <w:rFonts w:eastAsia="Calibri"/>
          <w:lang w:eastAsia="en-US"/>
        </w:rPr>
        <w:t>oleva seaduse § 235</w:t>
      </w:r>
      <w:r w:rsidRPr="00BC6257">
        <w:rPr>
          <w:rFonts w:eastAsia="Calibri"/>
          <w:vertAlign w:val="superscript"/>
          <w:lang w:eastAsia="en-US"/>
        </w:rPr>
        <w:t>3</w:t>
      </w:r>
      <w:r w:rsidRPr="00BC6257">
        <w:rPr>
          <w:rFonts w:eastAsia="Calibri"/>
          <w:lang w:eastAsia="en-US"/>
        </w:rPr>
        <w:t xml:space="preserve"> lõike</w:t>
      </w:r>
      <w:r w:rsidR="00D83750" w:rsidRPr="00BC6257">
        <w:rPr>
          <w:rFonts w:eastAsia="Calibri"/>
          <w:lang w:eastAsia="en-US"/>
        </w:rPr>
        <w:t>s</w:t>
      </w:r>
      <w:r w:rsidRPr="00BC6257">
        <w:rPr>
          <w:rFonts w:eastAsia="Calibri"/>
          <w:lang w:eastAsia="en-US"/>
        </w:rPr>
        <w:t xml:space="preserve"> 1 </w:t>
      </w:r>
      <w:r w:rsidR="00AD50AB" w:rsidRPr="00BC6257">
        <w:rPr>
          <w:rFonts w:eastAsia="Calibri"/>
          <w:lang w:eastAsia="en-US"/>
        </w:rPr>
        <w:t xml:space="preserve">nimetatud </w:t>
      </w:r>
      <w:r w:rsidRPr="00BC6257">
        <w:rPr>
          <w:rFonts w:eastAsia="Calibri"/>
          <w:lang w:eastAsia="en-US"/>
        </w:rPr>
        <w:t xml:space="preserve">kriisi korral võib Finantsinspektsioon </w:t>
      </w:r>
      <w:r w:rsidR="00AD50AB" w:rsidRPr="00BC6257">
        <w:rPr>
          <w:rFonts w:eastAsia="Calibri"/>
          <w:lang w:eastAsia="en-US"/>
        </w:rPr>
        <w:t xml:space="preserve">peatada </w:t>
      </w:r>
      <w:r w:rsidRPr="00BC6257">
        <w:rPr>
          <w:rFonts w:eastAsia="Calibri"/>
          <w:lang w:eastAsia="en-US"/>
        </w:rPr>
        <w:t>kindlustusgrupisisesed tehingud, sealhulgas dividendide väljamaksed</w:t>
      </w:r>
      <w:r w:rsidR="00AD50AB" w:rsidRPr="00BC6257">
        <w:rPr>
          <w:rFonts w:eastAsia="Calibri"/>
          <w:lang w:eastAsia="en-US"/>
        </w:rPr>
        <w:t>,</w:t>
      </w:r>
      <w:r w:rsidRPr="00BC6257">
        <w:rPr>
          <w:rFonts w:eastAsia="Calibri"/>
          <w:lang w:eastAsia="en-US"/>
        </w:rPr>
        <w:t xml:space="preserve"> või neid piirata üksnes juhul, kui sellised tehingud ohustavad kindlustusgrup</w:t>
      </w:r>
      <w:r w:rsidR="002A0372" w:rsidRPr="00BC6257">
        <w:rPr>
          <w:rFonts w:eastAsia="Calibri"/>
          <w:lang w:eastAsia="en-US"/>
        </w:rPr>
        <w:t>p</w:t>
      </w:r>
      <w:r w:rsidRPr="00BC6257">
        <w:rPr>
          <w:rFonts w:eastAsia="Calibri"/>
          <w:lang w:eastAsia="en-US"/>
        </w:rPr>
        <w:t xml:space="preserve">i või vähemalt ühe </w:t>
      </w:r>
      <w:r w:rsidR="005C0509" w:rsidRPr="00BC6257">
        <w:rPr>
          <w:rFonts w:eastAsia="Calibri"/>
          <w:lang w:eastAsia="en-US"/>
        </w:rPr>
        <w:t xml:space="preserve">sellesse </w:t>
      </w:r>
      <w:r w:rsidRPr="00BC6257">
        <w:rPr>
          <w:rFonts w:eastAsia="Calibri"/>
          <w:lang w:eastAsia="en-US"/>
        </w:rPr>
        <w:t xml:space="preserve">gruppi kuuluva kindlustusandja solventsust või tema likviidsuspositsiooni. </w:t>
      </w:r>
      <w:bookmarkEnd w:id="590"/>
    </w:p>
    <w:p w14:paraId="3CE203BC" w14:textId="77777777" w:rsidR="0013043D" w:rsidRPr="00BC6257" w:rsidRDefault="0013043D" w:rsidP="00AC2D1A">
      <w:pPr>
        <w:pStyle w:val="Normaallaadveeb"/>
        <w:shd w:val="clear" w:color="auto" w:fill="FFFFFF" w:themeFill="background1"/>
        <w:spacing w:before="0" w:after="0" w:afterAutospacing="0"/>
        <w:jc w:val="both"/>
        <w:rPr>
          <w:rFonts w:eastAsia="Calibri"/>
          <w:lang w:eastAsia="en-US"/>
        </w:rPr>
      </w:pPr>
    </w:p>
    <w:p w14:paraId="665B4250" w14:textId="4CEFDF25" w:rsidR="006024D1" w:rsidRPr="00BC6257" w:rsidRDefault="0013043D" w:rsidP="00AC2D1A">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(7) Kui Finantsinspektsioon ei ole kindlustusgrupi järelevalve teostaja, konsulteerib ta kindlustusgrupi järelevalve teostajaga</w:t>
      </w:r>
      <w:r w:rsidR="00C8242F" w:rsidRPr="00BC6257">
        <w:rPr>
          <w:rFonts w:eastAsia="Calibri"/>
          <w:lang w:eastAsia="en-US"/>
        </w:rPr>
        <w:t xml:space="preserve"> enne</w:t>
      </w:r>
      <w:r w:rsidRPr="00BC6257">
        <w:rPr>
          <w:rFonts w:eastAsia="Calibri"/>
          <w:lang w:eastAsia="en-US"/>
        </w:rPr>
        <w:t>, kui peatab tütarettevõtjast kindlustusandja tehingud kindlustusgrupiga</w:t>
      </w:r>
      <w:r w:rsidR="00AA25D0" w:rsidRPr="00BC6257">
        <w:rPr>
          <w:rFonts w:eastAsia="Calibri"/>
          <w:lang w:eastAsia="en-US"/>
        </w:rPr>
        <w:t xml:space="preserve"> või piirab</w:t>
      </w:r>
      <w:r w:rsidR="00E06920" w:rsidRPr="00BC6257">
        <w:rPr>
          <w:rFonts w:eastAsia="Calibri"/>
          <w:lang w:eastAsia="en-US"/>
        </w:rPr>
        <w:t xml:space="preserve"> ne</w:t>
      </w:r>
      <w:r w:rsidR="007B12E7" w:rsidRPr="00BC6257">
        <w:rPr>
          <w:rFonts w:eastAsia="Calibri"/>
          <w:lang w:eastAsia="en-US"/>
        </w:rPr>
        <w:t>id</w:t>
      </w:r>
      <w:r w:rsidRPr="00BC6257">
        <w:rPr>
          <w:rFonts w:eastAsia="Calibri"/>
          <w:lang w:eastAsia="en-US"/>
        </w:rPr>
        <w:t>.</w:t>
      </w:r>
    </w:p>
    <w:p w14:paraId="1FC70F2B" w14:textId="77777777" w:rsidR="006024D1" w:rsidRPr="00BC6257" w:rsidRDefault="006024D1" w:rsidP="00AC2D1A">
      <w:pPr>
        <w:pStyle w:val="Normaallaadveeb"/>
        <w:shd w:val="clear" w:color="auto" w:fill="FFFFFF" w:themeFill="background1"/>
        <w:spacing w:before="0" w:after="0" w:afterAutospacing="0"/>
        <w:jc w:val="both"/>
        <w:rPr>
          <w:rFonts w:eastAsia="Calibri"/>
          <w:lang w:eastAsia="en-US"/>
        </w:rPr>
      </w:pPr>
    </w:p>
    <w:p w14:paraId="45B60E60" w14:textId="58837230" w:rsidR="0013043D" w:rsidRPr="00BC6257" w:rsidRDefault="006024D1" w:rsidP="00AC2D1A">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(8) Kui Eesti kindlustusandja </w:t>
      </w:r>
      <w:r w:rsidR="009644E7" w:rsidRPr="00BC6257">
        <w:rPr>
          <w:rFonts w:eastAsia="Calibri"/>
          <w:lang w:eastAsia="en-US"/>
        </w:rPr>
        <w:t>emaettevõtja</w:t>
      </w:r>
      <w:r w:rsidRPr="00BC6257">
        <w:rPr>
          <w:rFonts w:eastAsia="Calibri"/>
          <w:lang w:eastAsia="en-US"/>
        </w:rPr>
        <w:t xml:space="preserve"> on käesoleva seaduse § 89</w:t>
      </w:r>
      <w:r w:rsidRPr="00BC6257">
        <w:rPr>
          <w:rFonts w:eastAsia="Calibri"/>
          <w:vertAlign w:val="superscript"/>
          <w:lang w:eastAsia="en-US"/>
        </w:rPr>
        <w:t>1</w:t>
      </w:r>
      <w:r w:rsidRPr="00BC6257">
        <w:rPr>
          <w:rFonts w:eastAsia="Calibri"/>
          <w:lang w:eastAsia="en-US"/>
        </w:rPr>
        <w:t xml:space="preserve"> lõike 1 punkti</w:t>
      </w:r>
      <w:r w:rsidR="000B0776" w:rsidRPr="00BC6257">
        <w:rPr>
          <w:rFonts w:eastAsia="Calibri"/>
          <w:lang w:eastAsia="en-US"/>
        </w:rPr>
        <w:t>de</w:t>
      </w:r>
      <w:r w:rsidRPr="00BC6257">
        <w:rPr>
          <w:rFonts w:eastAsia="Calibri"/>
          <w:lang w:eastAsia="en-US"/>
        </w:rPr>
        <w:t>s 1–5 või 6 nimetatud ettevõtja või finantseerimisasutus, teostab Finantsinspektsioon üldist järelevalvet Eesti kindlustusandja, tema</w:t>
      </w:r>
      <w:r w:rsidR="00BC471B" w:rsidRPr="00BC6257">
        <w:rPr>
          <w:rFonts w:eastAsia="Calibri"/>
          <w:lang w:eastAsia="en-US"/>
        </w:rPr>
        <w:t xml:space="preserve"> emaettevõtja </w:t>
      </w:r>
      <w:r w:rsidRPr="00BC6257">
        <w:rPr>
          <w:rFonts w:eastAsia="Calibri"/>
          <w:lang w:eastAsia="en-US"/>
        </w:rPr>
        <w:t>ja tema seotud ettevõtjate vaheliste tehingute üle.</w:t>
      </w:r>
      <w:r w:rsidR="0013043D" w:rsidRPr="00BC6257">
        <w:rPr>
          <w:rFonts w:eastAsia="Calibri"/>
          <w:lang w:eastAsia="en-US"/>
        </w:rPr>
        <w:t>“;</w:t>
      </w:r>
      <w:r w:rsidR="0054263C" w:rsidRPr="00BC6257">
        <w:rPr>
          <w:rFonts w:eastAsia="Calibri"/>
          <w:lang w:eastAsia="en-US"/>
        </w:rPr>
        <w:t xml:space="preserve"> </w:t>
      </w:r>
    </w:p>
    <w:p w14:paraId="6F88FF6A" w14:textId="77777777" w:rsidR="002B7D8D" w:rsidRPr="00BC6257" w:rsidRDefault="002B7D8D" w:rsidP="00AC2D1A">
      <w:pPr>
        <w:pStyle w:val="Normaallaadveeb"/>
        <w:shd w:val="clear" w:color="auto" w:fill="FFFFFF" w:themeFill="background1"/>
        <w:spacing w:before="0" w:after="0" w:afterAutospacing="0"/>
        <w:jc w:val="both"/>
        <w:rPr>
          <w:rFonts w:eastAsia="Calibri"/>
          <w:lang w:eastAsia="en-US"/>
        </w:rPr>
      </w:pPr>
    </w:p>
    <w:p w14:paraId="3350A81C" w14:textId="31F3F50A" w:rsidR="002B7D8D" w:rsidRPr="00BC6257" w:rsidRDefault="00CD5196"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6</w:t>
      </w:r>
      <w:r w:rsidR="00774F61">
        <w:rPr>
          <w:rFonts w:ascii="Times New Roman" w:eastAsia="Calibri" w:hAnsi="Times New Roman" w:cs="Times New Roman"/>
          <w:b/>
          <w:bCs/>
          <w:sz w:val="24"/>
          <w:szCs w:val="24"/>
        </w:rPr>
        <w:t>4</w:t>
      </w:r>
      <w:r w:rsidR="33C19566" w:rsidRPr="00BC6257">
        <w:rPr>
          <w:rFonts w:ascii="Times New Roman" w:eastAsia="Calibri" w:hAnsi="Times New Roman" w:cs="Times New Roman"/>
          <w:b/>
          <w:bCs/>
          <w:sz w:val="24"/>
          <w:szCs w:val="24"/>
        </w:rPr>
        <w:t>)</w:t>
      </w:r>
      <w:r w:rsidR="33C19566" w:rsidRPr="00BC6257">
        <w:rPr>
          <w:rFonts w:ascii="Times New Roman" w:eastAsia="Calibri" w:hAnsi="Times New Roman" w:cs="Times New Roman"/>
          <w:sz w:val="24"/>
          <w:szCs w:val="24"/>
        </w:rPr>
        <w:t xml:space="preserve"> </w:t>
      </w:r>
      <w:r w:rsidR="002B7D8D" w:rsidRPr="00BC6257">
        <w:rPr>
          <w:rFonts w:ascii="Times New Roman" w:eastAsia="Calibri" w:hAnsi="Times New Roman" w:cs="Times New Roman"/>
          <w:sz w:val="24"/>
          <w:szCs w:val="24"/>
        </w:rPr>
        <w:t xml:space="preserve">paragrahvi 247 pealkiri muudetakse </w:t>
      </w:r>
      <w:r w:rsidR="00263932" w:rsidRPr="00BC6257">
        <w:rPr>
          <w:rFonts w:ascii="Times New Roman" w:eastAsia="Calibri" w:hAnsi="Times New Roman" w:cs="Times New Roman"/>
          <w:sz w:val="24"/>
          <w:szCs w:val="24"/>
        </w:rPr>
        <w:t>ja</w:t>
      </w:r>
      <w:r w:rsidR="002B7D8D" w:rsidRPr="00BC6257">
        <w:rPr>
          <w:rFonts w:ascii="Times New Roman" w:eastAsia="Calibri" w:hAnsi="Times New Roman" w:cs="Times New Roman"/>
          <w:sz w:val="24"/>
          <w:szCs w:val="24"/>
        </w:rPr>
        <w:t xml:space="preserve"> sõnastatakse järgmiselt:</w:t>
      </w:r>
    </w:p>
    <w:p w14:paraId="32E21CA6" w14:textId="5E565067" w:rsidR="00263932" w:rsidRPr="00BC6257" w:rsidRDefault="00263932" w:rsidP="00AC2D1A">
      <w:pPr>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1042F0" w:rsidRPr="00BC6257">
        <w:rPr>
          <w:rFonts w:ascii="Times New Roman" w:eastAsia="Calibri" w:hAnsi="Times New Roman" w:cs="Times New Roman"/>
          <w:b/>
          <w:bCs/>
          <w:sz w:val="24"/>
          <w:szCs w:val="24"/>
        </w:rPr>
        <w:t>§ 247. Kindlustusgrupi juhtimissüsteem</w:t>
      </w:r>
      <w:r w:rsidR="001042F0" w:rsidRPr="00BC6257">
        <w:rPr>
          <w:rFonts w:ascii="Times New Roman" w:eastAsia="Calibri" w:hAnsi="Times New Roman" w:cs="Times New Roman"/>
          <w:sz w:val="24"/>
          <w:szCs w:val="24"/>
        </w:rPr>
        <w:t>“; </w:t>
      </w:r>
    </w:p>
    <w:p w14:paraId="266BF815" w14:textId="77777777" w:rsidR="001042F0" w:rsidRPr="00BC6257" w:rsidRDefault="001042F0" w:rsidP="00AC2D1A">
      <w:pPr>
        <w:rPr>
          <w:rFonts w:ascii="Times New Roman" w:eastAsia="Calibri" w:hAnsi="Times New Roman" w:cs="Times New Roman"/>
          <w:sz w:val="24"/>
          <w:szCs w:val="24"/>
        </w:rPr>
      </w:pPr>
    </w:p>
    <w:p w14:paraId="3892092C" w14:textId="370F7626" w:rsidR="001042F0" w:rsidRPr="00BC6257" w:rsidRDefault="00894887"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774F61">
        <w:rPr>
          <w:rFonts w:ascii="Times New Roman" w:eastAsia="Calibri" w:hAnsi="Times New Roman" w:cs="Times New Roman"/>
          <w:b/>
          <w:bCs/>
          <w:sz w:val="24"/>
          <w:szCs w:val="24"/>
        </w:rPr>
        <w:t>5</w:t>
      </w:r>
      <w:r w:rsidR="74A37ECC" w:rsidRPr="00BC6257">
        <w:rPr>
          <w:rFonts w:ascii="Times New Roman" w:eastAsia="Calibri" w:hAnsi="Times New Roman" w:cs="Times New Roman"/>
          <w:b/>
          <w:bCs/>
          <w:sz w:val="24"/>
          <w:szCs w:val="24"/>
        </w:rPr>
        <w:t>)</w:t>
      </w:r>
      <w:r w:rsidR="74A37ECC" w:rsidRPr="00BC6257">
        <w:rPr>
          <w:rFonts w:ascii="Times New Roman" w:eastAsia="Calibri" w:hAnsi="Times New Roman" w:cs="Times New Roman"/>
          <w:sz w:val="24"/>
          <w:szCs w:val="24"/>
        </w:rPr>
        <w:t xml:space="preserve"> </w:t>
      </w:r>
      <w:r w:rsidR="001042F0" w:rsidRPr="00BC6257">
        <w:rPr>
          <w:rFonts w:ascii="Times New Roman" w:eastAsia="Calibri" w:hAnsi="Times New Roman" w:cs="Times New Roman"/>
          <w:sz w:val="24"/>
          <w:szCs w:val="24"/>
        </w:rPr>
        <w:t>paragrahvi 247 lõi</w:t>
      </w:r>
      <w:r w:rsidR="00A8695E" w:rsidRPr="00BC6257">
        <w:rPr>
          <w:rFonts w:ascii="Times New Roman" w:eastAsia="Calibri" w:hAnsi="Times New Roman" w:cs="Times New Roman"/>
          <w:sz w:val="24"/>
          <w:szCs w:val="24"/>
        </w:rPr>
        <w:t>ge</w:t>
      </w:r>
      <w:r w:rsidR="001042F0" w:rsidRPr="00BC6257">
        <w:rPr>
          <w:rFonts w:ascii="Times New Roman" w:eastAsia="Calibri" w:hAnsi="Times New Roman" w:cs="Times New Roman"/>
          <w:sz w:val="24"/>
          <w:szCs w:val="24"/>
        </w:rPr>
        <w:t xml:space="preserve"> 1 muudetakse ja sõnastatakse järgmiselt:</w:t>
      </w:r>
    </w:p>
    <w:p w14:paraId="2545F571" w14:textId="4EE2C0FB" w:rsidR="001042F0" w:rsidRPr="00BC6257" w:rsidRDefault="001042F0"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8695E" w:rsidRPr="00BC6257">
        <w:rPr>
          <w:rFonts w:ascii="Times New Roman" w:eastAsia="Calibri" w:hAnsi="Times New Roman" w:cs="Times New Roman"/>
          <w:sz w:val="24"/>
          <w:szCs w:val="24"/>
        </w:rPr>
        <w:t xml:space="preserve">(1) </w:t>
      </w:r>
      <w:r w:rsidR="00CE0E29" w:rsidRPr="00BC6257">
        <w:rPr>
          <w:rFonts w:ascii="Times New Roman" w:eastAsia="Calibri" w:hAnsi="Times New Roman" w:cs="Times New Roman"/>
          <w:sz w:val="24"/>
          <w:szCs w:val="24"/>
        </w:rPr>
        <w:t xml:space="preserve">Käesoleva seaduse 4. peatüki 1. jaos sätestatud juhtimissüsteemi nõudeid kohaldatakse kindlustusgrupi tasandil. Kindlustusgrupi juhtimissüsteem hõlmab osalevat kindlustusandjat, emaettevõtjast kindlustusvaldusettevõtjat ja emaettevõtjast segafinantsvaldusettevõtjat, kindlustusgrupi järelevalve alla kuuluvaid seotud ettevõtjaid ning </w:t>
      </w:r>
      <w:r w:rsidR="00CD4897" w:rsidRPr="00BC6257">
        <w:rPr>
          <w:rFonts w:ascii="Times New Roman" w:eastAsia="Calibri" w:hAnsi="Times New Roman" w:cs="Times New Roman"/>
          <w:sz w:val="24"/>
          <w:szCs w:val="24"/>
        </w:rPr>
        <w:t xml:space="preserve">selliseid </w:t>
      </w:r>
      <w:r w:rsidR="00CE0E29" w:rsidRPr="00BC6257">
        <w:rPr>
          <w:rFonts w:ascii="Times New Roman" w:eastAsia="Calibri" w:hAnsi="Times New Roman" w:cs="Times New Roman"/>
          <w:sz w:val="24"/>
          <w:szCs w:val="24"/>
        </w:rPr>
        <w:t xml:space="preserve">ettevõtjaid, keda juhib osalev ettevõtja või tema tütarettevõtja </w:t>
      </w:r>
      <w:r w:rsidR="007B2826">
        <w:rPr>
          <w:rFonts w:ascii="Times New Roman" w:eastAsia="Calibri" w:hAnsi="Times New Roman" w:cs="Times New Roman"/>
          <w:sz w:val="24"/>
          <w:szCs w:val="24"/>
        </w:rPr>
        <w:t xml:space="preserve">ühe või mitme </w:t>
      </w:r>
      <w:r w:rsidR="00640FB2" w:rsidRPr="00BC6257">
        <w:rPr>
          <w:rFonts w:ascii="Times New Roman" w:eastAsia="Calibri" w:hAnsi="Times New Roman" w:cs="Times New Roman"/>
          <w:sz w:val="24"/>
          <w:szCs w:val="24"/>
        </w:rPr>
        <w:t xml:space="preserve">sellise </w:t>
      </w:r>
      <w:r w:rsidR="00CE0E29" w:rsidRPr="00BC6257">
        <w:rPr>
          <w:rFonts w:ascii="Times New Roman" w:eastAsia="Calibri" w:hAnsi="Times New Roman" w:cs="Times New Roman"/>
          <w:sz w:val="24"/>
          <w:szCs w:val="24"/>
        </w:rPr>
        <w:t>ettevõtjaga</w:t>
      </w:r>
      <w:r w:rsidR="00640FB2" w:rsidRPr="00BC6257">
        <w:rPr>
          <w:rFonts w:ascii="Times New Roman" w:eastAsia="Calibri" w:hAnsi="Times New Roman" w:cs="Times New Roman"/>
          <w:sz w:val="24"/>
          <w:szCs w:val="24"/>
        </w:rPr>
        <w:t>, kes ei kuulu sellesse kindlustusgruppi</w:t>
      </w:r>
      <w:r w:rsidR="00CE0E29" w:rsidRPr="00BC6257">
        <w:rPr>
          <w:rFonts w:ascii="Times New Roman" w:eastAsia="Calibri" w:hAnsi="Times New Roman" w:cs="Times New Roman"/>
          <w:sz w:val="24"/>
          <w:szCs w:val="24"/>
        </w:rPr>
        <w:t>.“;</w:t>
      </w:r>
    </w:p>
    <w:p w14:paraId="202FB4B6" w14:textId="77777777" w:rsidR="00F7205D" w:rsidRPr="00BC6257" w:rsidRDefault="00F7205D" w:rsidP="00AC2D1A">
      <w:pPr>
        <w:jc w:val="both"/>
        <w:rPr>
          <w:rFonts w:ascii="Times New Roman" w:eastAsia="Calibri" w:hAnsi="Times New Roman" w:cs="Times New Roman"/>
          <w:sz w:val="24"/>
          <w:szCs w:val="24"/>
        </w:rPr>
      </w:pPr>
    </w:p>
    <w:p w14:paraId="0F20D051" w14:textId="0D266A99" w:rsidR="002B7D8D" w:rsidRPr="00BC6257" w:rsidRDefault="00894887"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600024">
        <w:rPr>
          <w:rFonts w:ascii="Times New Roman" w:eastAsia="Calibri" w:hAnsi="Times New Roman" w:cs="Times New Roman"/>
          <w:b/>
          <w:bCs/>
          <w:sz w:val="24"/>
          <w:szCs w:val="24"/>
        </w:rPr>
        <w:t>6</w:t>
      </w:r>
      <w:r w:rsidR="726239A7" w:rsidRPr="00BC6257">
        <w:rPr>
          <w:rFonts w:ascii="Times New Roman" w:eastAsia="Calibri" w:hAnsi="Times New Roman" w:cs="Times New Roman"/>
          <w:b/>
          <w:bCs/>
          <w:sz w:val="24"/>
          <w:szCs w:val="24"/>
        </w:rPr>
        <w:t>)</w:t>
      </w:r>
      <w:r w:rsidR="726239A7" w:rsidRPr="00BC6257">
        <w:rPr>
          <w:rFonts w:ascii="Times New Roman" w:eastAsia="Calibri" w:hAnsi="Times New Roman" w:cs="Times New Roman"/>
          <w:sz w:val="24"/>
          <w:szCs w:val="24"/>
        </w:rPr>
        <w:t xml:space="preserve"> </w:t>
      </w:r>
      <w:r w:rsidR="00F7205D" w:rsidRPr="00BC6257">
        <w:rPr>
          <w:rFonts w:ascii="Times New Roman" w:eastAsia="Calibri" w:hAnsi="Times New Roman" w:cs="Times New Roman"/>
          <w:sz w:val="24"/>
          <w:szCs w:val="24"/>
        </w:rPr>
        <w:t>paragrahvi 247 täiendatakse lõigetega 1</w:t>
      </w:r>
      <w:r w:rsidR="00F7205D" w:rsidRPr="00BC6257">
        <w:rPr>
          <w:rFonts w:ascii="Times New Roman" w:eastAsia="Calibri" w:hAnsi="Times New Roman" w:cs="Times New Roman"/>
          <w:sz w:val="24"/>
          <w:szCs w:val="24"/>
          <w:vertAlign w:val="superscript"/>
        </w:rPr>
        <w:t>1</w:t>
      </w:r>
      <w:r w:rsidR="00F7205D" w:rsidRPr="00BC6257">
        <w:rPr>
          <w:rFonts w:ascii="Times New Roman" w:eastAsia="Calibri" w:hAnsi="Times New Roman" w:cs="Times New Roman"/>
          <w:sz w:val="24"/>
          <w:szCs w:val="24"/>
        </w:rPr>
        <w:t xml:space="preserve"> ja 1</w:t>
      </w:r>
      <w:r w:rsidR="00F7205D" w:rsidRPr="00BC6257">
        <w:rPr>
          <w:rFonts w:ascii="Times New Roman" w:eastAsia="Calibri" w:hAnsi="Times New Roman" w:cs="Times New Roman"/>
          <w:sz w:val="24"/>
          <w:szCs w:val="24"/>
          <w:vertAlign w:val="superscript"/>
        </w:rPr>
        <w:t>2</w:t>
      </w:r>
      <w:r w:rsidR="00F7205D" w:rsidRPr="00BC6257">
        <w:rPr>
          <w:rFonts w:ascii="Times New Roman" w:eastAsia="Calibri" w:hAnsi="Times New Roman" w:cs="Times New Roman"/>
          <w:sz w:val="24"/>
          <w:szCs w:val="24"/>
        </w:rPr>
        <w:t xml:space="preserve"> järgmises sõnastuses:</w:t>
      </w:r>
    </w:p>
    <w:p w14:paraId="251CE0F2" w14:textId="4121E8BA" w:rsidR="00126ABA" w:rsidRPr="00BC6257" w:rsidRDefault="00126ABA" w:rsidP="00AC2D1A">
      <w:pPr>
        <w:pStyle w:val="paragraph"/>
        <w:spacing w:before="0" w:beforeAutospacing="0" w:after="0" w:afterAutospacing="0"/>
        <w:jc w:val="both"/>
        <w:textAlignment w:val="baseline"/>
        <w:rPr>
          <w:rStyle w:val="eop"/>
        </w:rPr>
      </w:pPr>
      <w:r w:rsidRPr="00BC6257">
        <w:rPr>
          <w:rStyle w:val="normaltextrun"/>
        </w:rPr>
        <w:lastRenderedPageBreak/>
        <w:t>„(1</w:t>
      </w:r>
      <w:r w:rsidRPr="00BC6257">
        <w:rPr>
          <w:rStyle w:val="normaltextrun"/>
          <w:vertAlign w:val="superscript"/>
        </w:rPr>
        <w:t>1</w:t>
      </w:r>
      <w:r w:rsidRPr="00BC6257">
        <w:rPr>
          <w:rStyle w:val="normaltextrun"/>
        </w:rPr>
        <w:t>) Osalev kindlustusandja, kindlustusvaldusettevõtja ja segafinantsvaldusettevõtja taga</w:t>
      </w:r>
      <w:r w:rsidR="00CE372B">
        <w:rPr>
          <w:rStyle w:val="normaltextrun"/>
        </w:rPr>
        <w:t>vad</w:t>
      </w:r>
      <w:r w:rsidRPr="00BC6257">
        <w:rPr>
          <w:rStyle w:val="normaltextrun"/>
        </w:rPr>
        <w:t xml:space="preserve">, et kindlustusgrupi juhtimiskord </w:t>
      </w:r>
      <w:r w:rsidR="0030146C" w:rsidRPr="00BC6257">
        <w:rPr>
          <w:rStyle w:val="normaltextrun"/>
        </w:rPr>
        <w:t xml:space="preserve">on </w:t>
      </w:r>
      <w:r w:rsidRPr="00BC6257">
        <w:rPr>
          <w:rStyle w:val="normaltextrun"/>
        </w:rPr>
        <w:t>usaldusväärne</w:t>
      </w:r>
      <w:r w:rsidR="00792AC5" w:rsidRPr="00BC6257">
        <w:rPr>
          <w:rStyle w:val="normaltextrun"/>
        </w:rPr>
        <w:t xml:space="preserve"> ja toimib</w:t>
      </w:r>
      <w:r w:rsidRPr="00BC6257">
        <w:rPr>
          <w:rStyle w:val="normaltextrun"/>
        </w:rPr>
        <w:t xml:space="preserve">, organisatsiooniline ülesehitus on läbipaistev ning tagatud on vastutusalade selge määratus, läbipaistvus ja järjepidevus, </w:t>
      </w:r>
      <w:r w:rsidR="002476DA" w:rsidRPr="00BC6257">
        <w:rPr>
          <w:rStyle w:val="normaltextrun"/>
        </w:rPr>
        <w:t xml:space="preserve">samuti </w:t>
      </w:r>
      <w:r w:rsidR="00CE372B">
        <w:rPr>
          <w:rStyle w:val="normaltextrun"/>
        </w:rPr>
        <w:t xml:space="preserve">on tagatud </w:t>
      </w:r>
      <w:r w:rsidRPr="00BC6257">
        <w:rPr>
          <w:rStyle w:val="normaltextrun"/>
        </w:rPr>
        <w:t>ülesannete lahusus kindlustusgrupi sees ning huvide konflikti vältimine ja maandamine.</w:t>
      </w:r>
    </w:p>
    <w:p w14:paraId="5FEE67A6" w14:textId="42C2D120" w:rsidR="00126ABA" w:rsidRPr="00BC6257" w:rsidRDefault="00126ABA" w:rsidP="00AC2D1A">
      <w:pPr>
        <w:pStyle w:val="paragraph"/>
        <w:spacing w:before="0" w:beforeAutospacing="0" w:after="0" w:afterAutospacing="0"/>
        <w:ind w:left="360"/>
        <w:jc w:val="both"/>
        <w:textAlignment w:val="baseline"/>
        <w:rPr>
          <w:rFonts w:ascii="Segoe UI" w:hAnsi="Segoe UI" w:cs="Segoe UI"/>
          <w:sz w:val="18"/>
          <w:szCs w:val="18"/>
        </w:rPr>
      </w:pPr>
    </w:p>
    <w:p w14:paraId="580B2CEF" w14:textId="67BB5394" w:rsidR="00126ABA" w:rsidRPr="00BC6257" w:rsidRDefault="00126ABA"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w:t>
      </w:r>
      <w:r w:rsidRPr="00BC6257">
        <w:rPr>
          <w:rStyle w:val="normaltextrun"/>
          <w:vertAlign w:val="superscript"/>
        </w:rPr>
        <w:t>2</w:t>
      </w:r>
      <w:r w:rsidRPr="00BC6257">
        <w:rPr>
          <w:rStyle w:val="normaltextrun"/>
        </w:rPr>
        <w:t>) Kindlustusgrupi riskijuhtimissüsteemi, sealhulgas käesoleva paragrahvi lõikes 3 sätestatud hindamise</w:t>
      </w:r>
      <w:r w:rsidR="00BD144D">
        <w:rPr>
          <w:rStyle w:val="normaltextrun"/>
        </w:rPr>
        <w:t>l</w:t>
      </w:r>
      <w:r w:rsidRPr="00BC6257">
        <w:rPr>
          <w:rStyle w:val="normaltextrun"/>
        </w:rPr>
        <w:t xml:space="preserve"> võetakse arvesse kõiki kindlustustegevusega seotud tegevusi ja muid tegevusi kindlustusgrupis ning nendest tegevustest </w:t>
      </w:r>
      <w:r w:rsidR="00DB40E6" w:rsidRPr="00BC6257">
        <w:rPr>
          <w:rStyle w:val="normaltextrun"/>
        </w:rPr>
        <w:t xml:space="preserve">tingitud </w:t>
      </w:r>
      <w:r w:rsidRPr="00BC6257">
        <w:rPr>
          <w:rStyle w:val="normaltextrun"/>
        </w:rPr>
        <w:t xml:space="preserve">riske, millega kindlustusgrupp kokku puutub või võib kokku puutuda, </w:t>
      </w:r>
      <w:r w:rsidR="00425042" w:rsidRPr="00BC6257">
        <w:rPr>
          <w:rStyle w:val="normaltextrun"/>
        </w:rPr>
        <w:t xml:space="preserve">samuti </w:t>
      </w:r>
      <w:r w:rsidR="00AD28B3">
        <w:rPr>
          <w:rStyle w:val="normaltextrun"/>
        </w:rPr>
        <w:t xml:space="preserve">võetakse arvesse </w:t>
      </w:r>
      <w:r w:rsidRPr="00BC6257">
        <w:rPr>
          <w:rStyle w:val="normaltextrun"/>
        </w:rPr>
        <w:t>selliste riskide vastastikust sõltuvust.“;</w:t>
      </w:r>
    </w:p>
    <w:p w14:paraId="43E1214D" w14:textId="77777777" w:rsidR="00F7205D" w:rsidRPr="00BC6257" w:rsidRDefault="00F7205D" w:rsidP="00AC2D1A">
      <w:pPr>
        <w:rPr>
          <w:rFonts w:eastAsia="Calibri"/>
        </w:rPr>
      </w:pPr>
    </w:p>
    <w:p w14:paraId="32C2309B" w14:textId="77AE73B1" w:rsidR="00FD2533" w:rsidRPr="00BC6257" w:rsidRDefault="00894887"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600024">
        <w:rPr>
          <w:rFonts w:ascii="Times New Roman" w:eastAsia="Calibri" w:hAnsi="Times New Roman" w:cs="Times New Roman"/>
          <w:b/>
          <w:bCs/>
          <w:sz w:val="24"/>
          <w:szCs w:val="24"/>
        </w:rPr>
        <w:t>7</w:t>
      </w:r>
      <w:r w:rsidR="22A56075" w:rsidRPr="00BC6257">
        <w:rPr>
          <w:rFonts w:ascii="Times New Roman" w:eastAsia="Calibri" w:hAnsi="Times New Roman" w:cs="Times New Roman"/>
          <w:b/>
          <w:bCs/>
          <w:sz w:val="24"/>
          <w:szCs w:val="24"/>
        </w:rPr>
        <w:t>)</w:t>
      </w:r>
      <w:r w:rsidR="22A56075" w:rsidRPr="00BC6257">
        <w:rPr>
          <w:rFonts w:ascii="Times New Roman" w:eastAsia="Calibri" w:hAnsi="Times New Roman" w:cs="Times New Roman"/>
          <w:sz w:val="24"/>
          <w:szCs w:val="24"/>
        </w:rPr>
        <w:t xml:space="preserve"> </w:t>
      </w:r>
      <w:r w:rsidR="00FD2533" w:rsidRPr="00BC6257">
        <w:rPr>
          <w:rFonts w:ascii="Times New Roman" w:eastAsia="Calibri" w:hAnsi="Times New Roman" w:cs="Times New Roman"/>
          <w:sz w:val="24"/>
          <w:szCs w:val="24"/>
        </w:rPr>
        <w:t>paragrahvi 247 täiendatakse lõigetega 2</w:t>
      </w:r>
      <w:r w:rsidR="00FD2533" w:rsidRPr="00BC6257">
        <w:rPr>
          <w:rFonts w:ascii="Times New Roman" w:eastAsia="Calibri" w:hAnsi="Times New Roman" w:cs="Times New Roman"/>
          <w:sz w:val="24"/>
          <w:szCs w:val="24"/>
          <w:vertAlign w:val="superscript"/>
        </w:rPr>
        <w:t>1</w:t>
      </w:r>
      <w:r w:rsidR="00FD2533" w:rsidRPr="00BC6257">
        <w:rPr>
          <w:rFonts w:ascii="Times New Roman" w:eastAsia="Calibri" w:hAnsi="Times New Roman" w:cs="Times New Roman"/>
          <w:sz w:val="24"/>
          <w:szCs w:val="24"/>
        </w:rPr>
        <w:t xml:space="preserve"> ja 2</w:t>
      </w:r>
      <w:r w:rsidR="00FD2533" w:rsidRPr="00BC6257">
        <w:rPr>
          <w:rFonts w:ascii="Times New Roman" w:eastAsia="Calibri" w:hAnsi="Times New Roman" w:cs="Times New Roman"/>
          <w:sz w:val="24"/>
          <w:szCs w:val="24"/>
          <w:vertAlign w:val="superscript"/>
        </w:rPr>
        <w:t>2</w:t>
      </w:r>
      <w:r w:rsidR="00FD2533" w:rsidRPr="00BC6257">
        <w:rPr>
          <w:rFonts w:ascii="Times New Roman" w:eastAsia="Calibri" w:hAnsi="Times New Roman" w:cs="Times New Roman"/>
          <w:sz w:val="24"/>
          <w:szCs w:val="24"/>
        </w:rPr>
        <w:t xml:space="preserve"> järgmises sõnastuses:</w:t>
      </w:r>
    </w:p>
    <w:p w14:paraId="456FECF7" w14:textId="392F917C" w:rsidR="0004392A" w:rsidRPr="00BC6257" w:rsidRDefault="00947E99" w:rsidP="00AC2D1A">
      <w:pPr>
        <w:pStyle w:val="paragraph"/>
        <w:spacing w:before="0" w:beforeAutospacing="0" w:after="0" w:afterAutospacing="0"/>
        <w:jc w:val="both"/>
        <w:textAlignment w:val="baseline"/>
        <w:rPr>
          <w:rFonts w:ascii="Segoe UI" w:hAnsi="Segoe UI" w:cs="Segoe UI"/>
        </w:rPr>
      </w:pPr>
      <w:r w:rsidRPr="00BC6257">
        <w:rPr>
          <w:rStyle w:val="normaltextrun"/>
        </w:rPr>
        <w:t>„</w:t>
      </w:r>
      <w:r w:rsidR="0004392A" w:rsidRPr="00BC6257">
        <w:rPr>
          <w:rStyle w:val="normaltextrun"/>
        </w:rPr>
        <w:t>(2</w:t>
      </w:r>
      <w:r w:rsidR="0004392A" w:rsidRPr="00BC6257">
        <w:rPr>
          <w:rStyle w:val="normaltextrun"/>
          <w:vertAlign w:val="superscript"/>
        </w:rPr>
        <w:t>1</w:t>
      </w:r>
      <w:r w:rsidR="0004392A" w:rsidRPr="00BC6257">
        <w:rPr>
          <w:rStyle w:val="normaltextrun"/>
        </w:rPr>
        <w:t>) Osalev kindlustusandja, kindlustusvaldusettevõtja ja segafinantsvaldusettevõtja jälgi</w:t>
      </w:r>
      <w:r w:rsidR="00227AC0">
        <w:rPr>
          <w:rStyle w:val="normaltextrun"/>
        </w:rPr>
        <w:t>vad</w:t>
      </w:r>
      <w:r w:rsidR="0004392A" w:rsidRPr="00BC6257">
        <w:rPr>
          <w:rStyle w:val="normaltextrun"/>
        </w:rPr>
        <w:t xml:space="preserve"> korrapäraselt kindlustusgrupi seotud ettevõtjate, sealhulgas käesoleva sead</w:t>
      </w:r>
      <w:r w:rsidR="00814E77" w:rsidRPr="00BC6257">
        <w:rPr>
          <w:rStyle w:val="normaltextrun"/>
        </w:rPr>
        <w:t>u</w:t>
      </w:r>
      <w:r w:rsidR="0004392A" w:rsidRPr="00BC6257">
        <w:rPr>
          <w:rStyle w:val="normaltextrun"/>
        </w:rPr>
        <w:t xml:space="preserve">se § </w:t>
      </w:r>
      <w:r w:rsidR="00BB1F33" w:rsidRPr="00BC6257">
        <w:rPr>
          <w:rStyle w:val="normaltextrun"/>
        </w:rPr>
        <w:t>89</w:t>
      </w:r>
      <w:r w:rsidR="00BB1F33" w:rsidRPr="00BC6257">
        <w:rPr>
          <w:rStyle w:val="normaltextrun"/>
          <w:vertAlign w:val="superscript"/>
        </w:rPr>
        <w:t>1</w:t>
      </w:r>
      <w:r w:rsidR="00BB1F33" w:rsidRPr="00BC6257">
        <w:rPr>
          <w:rStyle w:val="normaltextrun"/>
        </w:rPr>
        <w:t xml:space="preserve"> </w:t>
      </w:r>
      <w:r w:rsidR="0004392A" w:rsidRPr="00BC6257">
        <w:rPr>
          <w:rStyle w:val="normaltextrun"/>
        </w:rPr>
        <w:t xml:space="preserve">lõikes 1 nimetatud ettevõtjate </w:t>
      </w:r>
      <w:r w:rsidR="002936BB" w:rsidRPr="00BC6257">
        <w:rPr>
          <w:rStyle w:val="normaltextrun"/>
        </w:rPr>
        <w:t>ning</w:t>
      </w:r>
      <w:r w:rsidR="0004392A" w:rsidRPr="00BC6257">
        <w:rPr>
          <w:rStyle w:val="normaltextrun"/>
        </w:rPr>
        <w:t xml:space="preserve"> reguleerimata ettevõtjate tegevust. Selline jälgimine on kooskõlas seotud ettevõtja tegevusest </w:t>
      </w:r>
      <w:r w:rsidR="00DB40E6" w:rsidRPr="00BC6257">
        <w:rPr>
          <w:rStyle w:val="normaltextrun"/>
        </w:rPr>
        <w:t xml:space="preserve">tingitud </w:t>
      </w:r>
      <w:r w:rsidR="00465B76" w:rsidRPr="00BC6257">
        <w:rPr>
          <w:rStyle w:val="normaltextrun"/>
        </w:rPr>
        <w:t xml:space="preserve">või </w:t>
      </w:r>
      <w:r w:rsidR="000B7BCF">
        <w:rPr>
          <w:rStyle w:val="normaltextrun"/>
        </w:rPr>
        <w:t>võimalik</w:t>
      </w:r>
      <w:r w:rsidR="00162DF1">
        <w:rPr>
          <w:rStyle w:val="normaltextrun"/>
        </w:rPr>
        <w:t>e</w:t>
      </w:r>
      <w:r w:rsidR="000B7BCF">
        <w:rPr>
          <w:rStyle w:val="normaltextrun"/>
        </w:rPr>
        <w:t xml:space="preserve"> </w:t>
      </w:r>
      <w:r w:rsidR="00C966EA">
        <w:rPr>
          <w:rStyle w:val="normaltextrun"/>
        </w:rPr>
        <w:t xml:space="preserve">sellest tegevusest </w:t>
      </w:r>
      <w:r w:rsidR="00465B76" w:rsidRPr="00BC6257">
        <w:rPr>
          <w:rStyle w:val="normaltextrun"/>
        </w:rPr>
        <w:t xml:space="preserve">tingitud </w:t>
      </w:r>
      <w:r w:rsidR="0004392A" w:rsidRPr="00BC6257">
        <w:rPr>
          <w:rStyle w:val="normaltextrun"/>
        </w:rPr>
        <w:t>riskide laadi, ulatuse ja keerukusega.</w:t>
      </w:r>
      <w:r w:rsidR="0004392A" w:rsidRPr="00BC6257">
        <w:rPr>
          <w:rStyle w:val="eop"/>
        </w:rPr>
        <w:t> </w:t>
      </w:r>
    </w:p>
    <w:p w14:paraId="71E2A1BC" w14:textId="77777777" w:rsidR="0004392A" w:rsidRPr="00BC6257" w:rsidRDefault="0004392A" w:rsidP="00AC2D1A">
      <w:pPr>
        <w:pStyle w:val="paragraph"/>
        <w:spacing w:before="0" w:beforeAutospacing="0" w:after="0" w:afterAutospacing="0"/>
        <w:jc w:val="both"/>
        <w:textAlignment w:val="baseline"/>
        <w:rPr>
          <w:rFonts w:ascii="Segoe UI" w:hAnsi="Segoe UI" w:cs="Segoe UI"/>
        </w:rPr>
      </w:pPr>
      <w:r w:rsidRPr="00BC6257">
        <w:rPr>
          <w:rStyle w:val="eop"/>
        </w:rPr>
        <w:t> </w:t>
      </w:r>
    </w:p>
    <w:p w14:paraId="1E63999E" w14:textId="3EC3CD45" w:rsidR="0004392A" w:rsidRPr="00BC6257" w:rsidRDefault="0004392A"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w:t>
      </w:r>
      <w:r w:rsidRPr="00BC6257">
        <w:rPr>
          <w:rStyle w:val="normaltextrun"/>
          <w:vertAlign w:val="superscript"/>
        </w:rPr>
        <w:t>2</w:t>
      </w:r>
      <w:r w:rsidRPr="00BC6257">
        <w:rPr>
          <w:rStyle w:val="normaltextrun"/>
        </w:rPr>
        <w:t>) Osalev kindlustusandja, kindlustusvaldusettevõtja ja segafinantsvaldusettevõtja kehtesta</w:t>
      </w:r>
      <w:r w:rsidR="00C966EA">
        <w:rPr>
          <w:rStyle w:val="normaltextrun"/>
        </w:rPr>
        <w:t>vad</w:t>
      </w:r>
      <w:r w:rsidRPr="00BC6257">
        <w:rPr>
          <w:rStyle w:val="normaltextrun"/>
        </w:rPr>
        <w:t xml:space="preserve"> sise-eeskirjad </w:t>
      </w:r>
      <w:r w:rsidR="00173738" w:rsidRPr="00BC6257">
        <w:rPr>
          <w:rStyle w:val="normaltextrun"/>
        </w:rPr>
        <w:t xml:space="preserve">kindlustusgrupi tasandil </w:t>
      </w:r>
      <w:r w:rsidRPr="00BC6257">
        <w:rPr>
          <w:rStyle w:val="normaltextrun"/>
        </w:rPr>
        <w:t>ning taga</w:t>
      </w:r>
      <w:r w:rsidR="00342968">
        <w:rPr>
          <w:rStyle w:val="normaltextrun"/>
        </w:rPr>
        <w:t>vad</w:t>
      </w:r>
      <w:r w:rsidRPr="00BC6257">
        <w:rPr>
          <w:rStyle w:val="normaltextrun"/>
        </w:rPr>
        <w:t xml:space="preserve"> </w:t>
      </w:r>
      <w:r w:rsidR="00F016D2" w:rsidRPr="00BC6257">
        <w:rPr>
          <w:rStyle w:val="normaltextrun"/>
        </w:rPr>
        <w:t xml:space="preserve">sinna </w:t>
      </w:r>
      <w:r w:rsidRPr="00BC6257">
        <w:rPr>
          <w:rStyle w:val="normaltextrun"/>
        </w:rPr>
        <w:t xml:space="preserve">gruppi kuuluvate </w:t>
      </w:r>
      <w:r w:rsidR="00DE2BC9" w:rsidRPr="00BC6257">
        <w:rPr>
          <w:rStyle w:val="normaltextrun"/>
        </w:rPr>
        <w:t xml:space="preserve">reguleeritud üksuste ja </w:t>
      </w:r>
      <w:r w:rsidR="003F6EA1" w:rsidRPr="00BC6257">
        <w:rPr>
          <w:rStyle w:val="normaltextrun"/>
        </w:rPr>
        <w:t xml:space="preserve">käesoleva seaduse § </w:t>
      </w:r>
      <w:r w:rsidR="00BB1F33" w:rsidRPr="00BC6257">
        <w:rPr>
          <w:rStyle w:val="normaltextrun"/>
        </w:rPr>
        <w:t>8</w:t>
      </w:r>
      <w:r w:rsidR="003F6EA1" w:rsidRPr="00BC6257">
        <w:rPr>
          <w:rStyle w:val="normaltextrun"/>
        </w:rPr>
        <w:t>9</w:t>
      </w:r>
      <w:r w:rsidR="003F6EA1" w:rsidRPr="00BC6257">
        <w:rPr>
          <w:rStyle w:val="normaltextrun"/>
          <w:vertAlign w:val="superscript"/>
        </w:rPr>
        <w:t>1</w:t>
      </w:r>
      <w:r w:rsidR="003F6EA1" w:rsidRPr="00BC6257">
        <w:rPr>
          <w:rStyle w:val="normaltextrun"/>
        </w:rPr>
        <w:t xml:space="preserve"> lõike 1 punktis </w:t>
      </w:r>
      <w:r w:rsidR="0001462D" w:rsidRPr="00BC6257">
        <w:rPr>
          <w:rStyle w:val="normaltextrun"/>
        </w:rPr>
        <w:t xml:space="preserve">6 </w:t>
      </w:r>
      <w:r w:rsidR="00B23854" w:rsidRPr="00BC6257">
        <w:rPr>
          <w:rStyle w:val="normaltextrun"/>
        </w:rPr>
        <w:t xml:space="preserve">sätestatud </w:t>
      </w:r>
      <w:r w:rsidRPr="00BC6257">
        <w:rPr>
          <w:rStyle w:val="normaltextrun"/>
        </w:rPr>
        <w:t>ettevõtjate sise-eeskirjade kooskõla kindlustusgrupi sise-eeskirjadega</w:t>
      </w:r>
      <w:r w:rsidR="00D914D0" w:rsidRPr="00BC6257">
        <w:rPr>
          <w:rStyle w:val="normaltextrun"/>
        </w:rPr>
        <w:t>, sealhulgas taga</w:t>
      </w:r>
      <w:r w:rsidR="00342968">
        <w:rPr>
          <w:rStyle w:val="normaltextrun"/>
        </w:rPr>
        <w:t>vad</w:t>
      </w:r>
      <w:r w:rsidRPr="00BC6257">
        <w:rPr>
          <w:rStyle w:val="normaltextrun"/>
        </w:rPr>
        <w:t xml:space="preserve"> </w:t>
      </w:r>
      <w:r w:rsidR="002936BB" w:rsidRPr="00BC6257">
        <w:rPr>
          <w:rStyle w:val="normaltextrun"/>
        </w:rPr>
        <w:t>nende</w:t>
      </w:r>
      <w:r w:rsidRPr="00BC6257">
        <w:rPr>
          <w:rStyle w:val="normaltextrun"/>
        </w:rPr>
        <w:t xml:space="preserve"> järjepideva rakendamise.“;</w:t>
      </w:r>
    </w:p>
    <w:p w14:paraId="7554B097" w14:textId="77777777" w:rsidR="000F6259" w:rsidRPr="00BC6257" w:rsidRDefault="000F6259" w:rsidP="00AC2D1A">
      <w:pPr>
        <w:pStyle w:val="Normaallaadveeb"/>
        <w:shd w:val="clear" w:color="auto" w:fill="FFFFFF" w:themeFill="background1"/>
        <w:spacing w:before="0" w:after="0" w:afterAutospacing="0"/>
        <w:jc w:val="both"/>
        <w:rPr>
          <w:rFonts w:eastAsia="Calibri"/>
          <w:lang w:eastAsia="en-US"/>
        </w:rPr>
      </w:pPr>
    </w:p>
    <w:p w14:paraId="6E6BA5BD" w14:textId="0794503A" w:rsidR="00FD2533" w:rsidRPr="00BC6257" w:rsidRDefault="00894887" w:rsidP="00AC2D1A">
      <w:pPr>
        <w:rPr>
          <w:rFonts w:eastAsia="Calibri"/>
        </w:rPr>
      </w:pPr>
      <w:r w:rsidRPr="00BC6257">
        <w:rPr>
          <w:rFonts w:ascii="Times New Roman" w:eastAsia="Calibri" w:hAnsi="Times New Roman" w:cs="Times New Roman"/>
          <w:b/>
          <w:bCs/>
          <w:sz w:val="24"/>
          <w:szCs w:val="24"/>
        </w:rPr>
        <w:t>16</w:t>
      </w:r>
      <w:r w:rsidR="00600024">
        <w:rPr>
          <w:rFonts w:ascii="Times New Roman" w:eastAsia="Calibri" w:hAnsi="Times New Roman" w:cs="Times New Roman"/>
          <w:b/>
          <w:bCs/>
          <w:sz w:val="24"/>
          <w:szCs w:val="24"/>
        </w:rPr>
        <w:t>8</w:t>
      </w:r>
      <w:r w:rsidR="0125DA37" w:rsidRPr="00BC6257">
        <w:rPr>
          <w:rFonts w:ascii="Times New Roman" w:eastAsia="Calibri" w:hAnsi="Times New Roman" w:cs="Times New Roman"/>
          <w:b/>
          <w:bCs/>
          <w:sz w:val="24"/>
          <w:szCs w:val="24"/>
        </w:rPr>
        <w:t>)</w:t>
      </w:r>
      <w:r w:rsidR="0125DA37" w:rsidRPr="00BC6257">
        <w:rPr>
          <w:rFonts w:ascii="Times New Roman" w:eastAsia="Calibri" w:hAnsi="Times New Roman" w:cs="Times New Roman"/>
          <w:sz w:val="24"/>
          <w:szCs w:val="24"/>
        </w:rPr>
        <w:t xml:space="preserve"> </w:t>
      </w:r>
      <w:r w:rsidR="00FF39A6" w:rsidRPr="00BC6257">
        <w:rPr>
          <w:rFonts w:ascii="Times New Roman" w:eastAsia="Calibri" w:hAnsi="Times New Roman" w:cs="Times New Roman"/>
          <w:sz w:val="24"/>
          <w:szCs w:val="24"/>
        </w:rPr>
        <w:t>paragrahvi 247 täiendatakse lõigetega 7 ja 8 järgmises sõnastuses:</w:t>
      </w:r>
    </w:p>
    <w:p w14:paraId="2F96BDE8" w14:textId="77777777" w:rsidR="001D15F5" w:rsidRPr="00BC6257" w:rsidRDefault="001D15F5"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„(7) Käesoleva seaduse § 239 lõike 1 punktis 2 sätestatud juhul taga</w:t>
      </w:r>
      <w:r>
        <w:rPr>
          <w:rStyle w:val="normaltextrun"/>
        </w:rPr>
        <w:t>vad</w:t>
      </w:r>
      <w:r w:rsidRPr="00BC6257">
        <w:rPr>
          <w:rStyle w:val="normaltextrun"/>
        </w:rPr>
        <w:t xml:space="preserve"> kindlustusvaldusettevõtja ja segafinantsvaldusettevõtja, et kindlustusgrupisisene korraldus ja ülesannete jaotus on piisav</w:t>
      </w:r>
      <w:r>
        <w:rPr>
          <w:rStyle w:val="normaltextrun"/>
        </w:rPr>
        <w:t>ad</w:t>
      </w:r>
      <w:r w:rsidRPr="00BC6257">
        <w:rPr>
          <w:rStyle w:val="normaltextrun"/>
        </w:rPr>
        <w:t xml:space="preserve"> käesoleva seaduse 3. peatüki 7. jao ja käesoleva jao nõuete täitmiseks ning tõhus</w:t>
      </w:r>
      <w:r>
        <w:rPr>
          <w:rStyle w:val="normaltextrun"/>
        </w:rPr>
        <w:t>ad</w:t>
      </w:r>
      <w:r w:rsidRPr="00BC6257">
        <w:rPr>
          <w:rStyle w:val="normaltextrun"/>
        </w:rPr>
        <w:t xml:space="preserve"> tütarettevõtjate juhtimiseks, sealhulgas asjakohasel juhul ülesannete jaotamise tõttu ettevõtjate vahel, grupisiseste konfliktide ärahoidmiseks või lahendamiseks ja </w:t>
      </w:r>
      <w:r>
        <w:rPr>
          <w:rStyle w:val="normaltextrun"/>
        </w:rPr>
        <w:t xml:space="preserve">kogu grupis </w:t>
      </w:r>
      <w:r w:rsidRPr="00BC6257">
        <w:rPr>
          <w:rStyle w:val="normaltextrun"/>
        </w:rPr>
        <w:t>kehtestatud põhimõtete rakendamiseks.</w:t>
      </w:r>
    </w:p>
    <w:p w14:paraId="4D5AEA00" w14:textId="77777777" w:rsidR="00790F1A" w:rsidRPr="00BC6257" w:rsidRDefault="00790F1A"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33CFE3C8" w14:textId="14EA040A" w:rsidR="00790F1A" w:rsidRPr="00BC6257" w:rsidRDefault="00790F1A"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(8) Lisaks käesoleva paragrahvi lõikes 7 sätestatule taga</w:t>
      </w:r>
      <w:r w:rsidR="00342968">
        <w:rPr>
          <w:rStyle w:val="normaltextrun"/>
        </w:rPr>
        <w:t>vad</w:t>
      </w:r>
      <w:r w:rsidRPr="00BC6257">
        <w:rPr>
          <w:rStyle w:val="normaltextrun"/>
        </w:rPr>
        <w:t xml:space="preserve"> kindlustusvaldusettevõtja ja segafinantsvaldusettevõtja, et kindlustusgrupi organisatsioonili</w:t>
      </w:r>
      <w:r w:rsidR="00B34E67" w:rsidRPr="00BC6257">
        <w:rPr>
          <w:rStyle w:val="normaltextrun"/>
        </w:rPr>
        <w:t>n</w:t>
      </w:r>
      <w:r w:rsidRPr="00BC6257">
        <w:rPr>
          <w:rStyle w:val="normaltextrun"/>
        </w:rPr>
        <w:t>e struktuur ei piira ega tak</w:t>
      </w:r>
      <w:r w:rsidR="00111B36" w:rsidRPr="00BC6257">
        <w:rPr>
          <w:rStyle w:val="normaltextrun"/>
        </w:rPr>
        <w:t>ista</w:t>
      </w:r>
      <w:r w:rsidRPr="00BC6257">
        <w:rPr>
          <w:rStyle w:val="normaltextrun"/>
        </w:rPr>
        <w:t xml:space="preserve"> muul viisil</w:t>
      </w:r>
      <w:r w:rsidR="0052075C" w:rsidRPr="00BC6257">
        <w:rPr>
          <w:rStyle w:val="normaltextrun"/>
        </w:rPr>
        <w:t xml:space="preserve"> </w:t>
      </w:r>
      <w:r w:rsidRPr="00BC6257">
        <w:rPr>
          <w:rStyle w:val="normaltextrun"/>
        </w:rPr>
        <w:t>tõhusat järelevalvet kindlustusgrupi ja tütarettevõtjast kindlustusandja üle. Selle tagamise</w:t>
      </w:r>
      <w:r w:rsidR="008219C5" w:rsidRPr="00BC6257">
        <w:rPr>
          <w:rStyle w:val="normaltextrun"/>
        </w:rPr>
        <w:t>l</w:t>
      </w:r>
      <w:r w:rsidRPr="00BC6257">
        <w:rPr>
          <w:rStyle w:val="normaltextrun"/>
        </w:rPr>
        <w:t xml:space="preserve"> tuleb arvesse võtta </w:t>
      </w:r>
      <w:r w:rsidR="00D171D7" w:rsidRPr="00BC6257">
        <w:rPr>
          <w:rStyle w:val="normaltextrun"/>
        </w:rPr>
        <w:t xml:space="preserve">esimeses lauses nimetatud </w:t>
      </w:r>
      <w:r w:rsidRPr="00BC6257">
        <w:rPr>
          <w:rStyle w:val="normaltextrun"/>
        </w:rPr>
        <w:t>ettevõtja</w:t>
      </w:r>
      <w:r w:rsidR="00D171D7" w:rsidRPr="00BC6257">
        <w:rPr>
          <w:rStyle w:val="normaltextrun"/>
        </w:rPr>
        <w:t>te</w:t>
      </w:r>
      <w:r w:rsidRPr="00BC6257">
        <w:rPr>
          <w:rStyle w:val="normaltextrun"/>
        </w:rPr>
        <w:t xml:space="preserve"> </w:t>
      </w:r>
      <w:r w:rsidR="0040426C" w:rsidRPr="00BC6257">
        <w:rPr>
          <w:rStyle w:val="normaltextrun"/>
        </w:rPr>
        <w:t>paiknemist</w:t>
      </w:r>
      <w:r w:rsidRPr="00BC6257">
        <w:rPr>
          <w:rStyle w:val="normaltextrun"/>
        </w:rPr>
        <w:t xml:space="preserve"> kindlustusgrupi ülesehituses, aktsiate ja osade omamise struktuuri </w:t>
      </w:r>
      <w:r w:rsidR="00483004" w:rsidRPr="00BC6257">
        <w:rPr>
          <w:rStyle w:val="normaltextrun"/>
        </w:rPr>
        <w:t xml:space="preserve">ning </w:t>
      </w:r>
      <w:r w:rsidR="00903EFC" w:rsidRPr="00BC6257">
        <w:rPr>
          <w:rStyle w:val="normaltextrun"/>
        </w:rPr>
        <w:t>nende</w:t>
      </w:r>
      <w:r w:rsidRPr="00BC6257">
        <w:rPr>
          <w:rStyle w:val="normaltextrun"/>
        </w:rPr>
        <w:t xml:space="preserve"> rolli</w:t>
      </w:r>
      <w:r w:rsidRPr="00BC6257">
        <w:rPr>
          <w:rStyle w:val="normaltextrun"/>
          <w:i/>
          <w:iCs/>
        </w:rPr>
        <w:t xml:space="preserve"> </w:t>
      </w:r>
      <w:r w:rsidR="00EC0547" w:rsidRPr="00BC6257">
        <w:rPr>
          <w:rStyle w:val="normaltextrun"/>
        </w:rPr>
        <w:t xml:space="preserve">selles </w:t>
      </w:r>
      <w:r w:rsidRPr="00BC6257">
        <w:rPr>
          <w:rStyle w:val="normaltextrun"/>
        </w:rPr>
        <w:t>grupis.“;</w:t>
      </w:r>
    </w:p>
    <w:p w14:paraId="744D1AB0" w14:textId="77777777" w:rsidR="00FF39A6" w:rsidRPr="00BC6257" w:rsidRDefault="00FF39A6" w:rsidP="00AC2D1A">
      <w:pPr>
        <w:rPr>
          <w:rFonts w:eastAsia="Calibri"/>
        </w:rPr>
      </w:pPr>
    </w:p>
    <w:p w14:paraId="04C2172A" w14:textId="674149A2" w:rsidR="00AD3578" w:rsidRPr="00BC6257" w:rsidRDefault="00236E0E"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600024">
        <w:rPr>
          <w:rFonts w:ascii="Times New Roman" w:eastAsia="Calibri" w:hAnsi="Times New Roman" w:cs="Times New Roman"/>
          <w:b/>
          <w:bCs/>
          <w:sz w:val="24"/>
          <w:szCs w:val="24"/>
        </w:rPr>
        <w:t>9</w:t>
      </w:r>
      <w:r w:rsidR="7FDF462C" w:rsidRPr="00BC6257">
        <w:rPr>
          <w:rFonts w:ascii="Times New Roman" w:eastAsia="Calibri" w:hAnsi="Times New Roman" w:cs="Times New Roman"/>
          <w:b/>
          <w:bCs/>
          <w:sz w:val="24"/>
          <w:szCs w:val="24"/>
        </w:rPr>
        <w:t>)</w:t>
      </w:r>
      <w:r w:rsidR="7FDF462C" w:rsidRPr="00BC6257">
        <w:rPr>
          <w:rFonts w:ascii="Times New Roman" w:eastAsia="Calibri" w:hAnsi="Times New Roman" w:cs="Times New Roman"/>
          <w:sz w:val="24"/>
          <w:szCs w:val="24"/>
        </w:rPr>
        <w:t xml:space="preserve"> </w:t>
      </w:r>
      <w:r w:rsidR="00AD3578" w:rsidRPr="00BC6257">
        <w:rPr>
          <w:rFonts w:ascii="Times New Roman" w:eastAsia="Calibri" w:hAnsi="Times New Roman" w:cs="Times New Roman"/>
          <w:sz w:val="24"/>
          <w:szCs w:val="24"/>
        </w:rPr>
        <w:t>seadust täiendatakse §-dega 247</w:t>
      </w:r>
      <w:r w:rsidR="00AD3578" w:rsidRPr="00BC6257">
        <w:rPr>
          <w:rFonts w:ascii="Times New Roman" w:eastAsia="Calibri" w:hAnsi="Times New Roman" w:cs="Times New Roman"/>
          <w:sz w:val="24"/>
          <w:szCs w:val="24"/>
          <w:vertAlign w:val="superscript"/>
        </w:rPr>
        <w:t>1</w:t>
      </w:r>
      <w:r w:rsidR="00AD3578" w:rsidRPr="00BC6257">
        <w:rPr>
          <w:rFonts w:ascii="Times New Roman" w:eastAsia="Calibri" w:hAnsi="Times New Roman" w:cs="Times New Roman"/>
          <w:sz w:val="24"/>
          <w:szCs w:val="24"/>
        </w:rPr>
        <w:t>–247</w:t>
      </w:r>
      <w:r w:rsidR="00AD3578" w:rsidRPr="00BC6257">
        <w:rPr>
          <w:rFonts w:ascii="Times New Roman" w:eastAsia="Calibri" w:hAnsi="Times New Roman" w:cs="Times New Roman"/>
          <w:sz w:val="24"/>
          <w:szCs w:val="24"/>
          <w:vertAlign w:val="superscript"/>
        </w:rPr>
        <w:t>3</w:t>
      </w:r>
      <w:r w:rsidR="00AD3578" w:rsidRPr="00BC6257">
        <w:rPr>
          <w:rFonts w:ascii="Times New Roman" w:eastAsia="Calibri" w:hAnsi="Times New Roman" w:cs="Times New Roman"/>
          <w:sz w:val="24"/>
          <w:szCs w:val="24"/>
        </w:rPr>
        <w:t xml:space="preserve"> järgmises sõnastuses:</w:t>
      </w:r>
    </w:p>
    <w:p w14:paraId="440E59CA" w14:textId="3FAF3738"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Pr="00BC6257">
        <w:rPr>
          <w:rStyle w:val="normaltextrun"/>
          <w:b/>
          <w:bCs/>
        </w:rPr>
        <w:t>§ 247</w:t>
      </w:r>
      <w:r w:rsidRPr="00BC6257">
        <w:rPr>
          <w:rStyle w:val="normaltextrun"/>
          <w:b/>
          <w:bCs/>
          <w:vertAlign w:val="superscript"/>
        </w:rPr>
        <w:t>1</w:t>
      </w:r>
      <w:r w:rsidRPr="00BC6257">
        <w:rPr>
          <w:rStyle w:val="normaltextrun"/>
          <w:b/>
          <w:bCs/>
        </w:rPr>
        <w:t>. Nõuded kindlustusgrupi juhile ja põhifunktsiooni täitmise eest vastutavale isikule</w:t>
      </w:r>
      <w:r w:rsidRPr="00BC6257">
        <w:rPr>
          <w:rStyle w:val="eop"/>
        </w:rPr>
        <w:t> </w:t>
      </w:r>
    </w:p>
    <w:p w14:paraId="7F6E8342" w14:textId="77777777" w:rsidR="00AD3578" w:rsidRPr="00BC6257" w:rsidRDefault="00AD3578" w:rsidP="00AC2D1A">
      <w:pPr>
        <w:pStyle w:val="paragraph"/>
        <w:spacing w:before="0" w:beforeAutospacing="0" w:after="0" w:afterAutospacing="0"/>
        <w:jc w:val="both"/>
        <w:textAlignment w:val="baseline"/>
        <w:rPr>
          <w:rStyle w:val="normaltextrun"/>
          <w:color w:val="215E99"/>
        </w:rPr>
      </w:pPr>
    </w:p>
    <w:p w14:paraId="75976529" w14:textId="3C1594E9"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Kindlustusgrupi lõpliku emaettevõtjast kindlustusandja, lepinguriigi kind</w:t>
      </w:r>
      <w:r w:rsidR="00E61DD8" w:rsidRPr="00BC6257">
        <w:rPr>
          <w:rStyle w:val="normaltextrun"/>
        </w:rPr>
        <w:t>l</w:t>
      </w:r>
      <w:r w:rsidRPr="00BC6257">
        <w:rPr>
          <w:rStyle w:val="normaltextrun"/>
        </w:rPr>
        <w:t>ustusvaldusettevõtja ja segafinantsvaldusettevõtja ning käesoleva seaduse § 239</w:t>
      </w:r>
      <w:r w:rsidRPr="00BC6257">
        <w:rPr>
          <w:rStyle w:val="normaltextrun"/>
          <w:vertAlign w:val="superscript"/>
        </w:rPr>
        <w:t>1</w:t>
      </w:r>
      <w:r w:rsidRPr="00BC6257">
        <w:rPr>
          <w:rStyle w:val="normaltextrun"/>
        </w:rPr>
        <w:t xml:space="preserve"> lõi</w:t>
      </w:r>
      <w:r w:rsidR="003912CF">
        <w:rPr>
          <w:rStyle w:val="normaltextrun"/>
        </w:rPr>
        <w:t xml:space="preserve">ke </w:t>
      </w:r>
      <w:r w:rsidR="0071018D" w:rsidRPr="00BC6257">
        <w:rPr>
          <w:rStyle w:val="normaltextrun"/>
        </w:rPr>
        <w:t>5</w:t>
      </w:r>
      <w:r w:rsidRPr="00BC6257">
        <w:rPr>
          <w:rStyle w:val="normaltextrun"/>
        </w:rPr>
        <w:t xml:space="preserve">, </w:t>
      </w:r>
      <w:r w:rsidR="0071018D" w:rsidRPr="00BC6257">
        <w:rPr>
          <w:rStyle w:val="normaltextrun"/>
        </w:rPr>
        <w:t>6</w:t>
      </w:r>
      <w:r w:rsidRPr="00BC6257">
        <w:rPr>
          <w:rStyle w:val="normaltextrun"/>
        </w:rPr>
        <w:t xml:space="preserve"> või </w:t>
      </w:r>
      <w:r w:rsidR="0071018D" w:rsidRPr="00BC6257">
        <w:rPr>
          <w:rStyle w:val="normaltextrun"/>
        </w:rPr>
        <w:t>7</w:t>
      </w:r>
      <w:r w:rsidRPr="00BC6257">
        <w:rPr>
          <w:rStyle w:val="normaltextrun"/>
        </w:rPr>
        <w:t xml:space="preserve"> </w:t>
      </w:r>
      <w:r w:rsidR="00F3426F" w:rsidRPr="00BC6257">
        <w:rPr>
          <w:rStyle w:val="normaltextrun"/>
        </w:rPr>
        <w:t xml:space="preserve">alusel </w:t>
      </w:r>
      <w:r w:rsidRPr="00BC6257">
        <w:rPr>
          <w:rStyle w:val="normaltextrun"/>
        </w:rPr>
        <w:t>määratud emaettevõtja juhatuse liikmetel on lõplik vastutus käesoleva seaduse 3. peatüki 7. jao</w:t>
      </w:r>
      <w:r w:rsidR="00793249">
        <w:rPr>
          <w:rStyle w:val="normaltextrun"/>
        </w:rPr>
        <w:t>s</w:t>
      </w:r>
      <w:r w:rsidRPr="00BC6257">
        <w:rPr>
          <w:rStyle w:val="normaltextrun"/>
        </w:rPr>
        <w:t xml:space="preserve"> </w:t>
      </w:r>
      <w:r w:rsidR="007B0A22" w:rsidRPr="00BC6257">
        <w:rPr>
          <w:rStyle w:val="normaltextrun"/>
        </w:rPr>
        <w:t>ja</w:t>
      </w:r>
      <w:r w:rsidRPr="00BC6257">
        <w:rPr>
          <w:rStyle w:val="normaltextrun"/>
        </w:rPr>
        <w:t xml:space="preserve"> käesoleva</w:t>
      </w:r>
      <w:r w:rsidR="00793249">
        <w:rPr>
          <w:rStyle w:val="normaltextrun"/>
        </w:rPr>
        <w:t>s</w:t>
      </w:r>
      <w:r w:rsidRPr="00BC6257">
        <w:rPr>
          <w:rStyle w:val="normaltextrun"/>
        </w:rPr>
        <w:t xml:space="preserve"> jao</w:t>
      </w:r>
      <w:r w:rsidR="00793249">
        <w:rPr>
          <w:rStyle w:val="normaltextrun"/>
        </w:rPr>
        <w:t>s</w:t>
      </w:r>
      <w:r w:rsidR="00755A0D">
        <w:rPr>
          <w:rStyle w:val="normaltextrun"/>
        </w:rPr>
        <w:t xml:space="preserve"> sätestatud</w:t>
      </w:r>
      <w:r w:rsidR="005B24FD" w:rsidRPr="00BC6257">
        <w:rPr>
          <w:rStyle w:val="normaltextrun"/>
        </w:rPr>
        <w:t>, sealhulgas käesoleva paragrahvi lõikes</w:t>
      </w:r>
      <w:r w:rsidR="00D02FC3" w:rsidRPr="00BC6257">
        <w:rPr>
          <w:rStyle w:val="normaltextrun"/>
        </w:rPr>
        <w:t> </w:t>
      </w:r>
      <w:r w:rsidR="005B24FD" w:rsidRPr="00BC6257">
        <w:rPr>
          <w:rStyle w:val="normaltextrun"/>
        </w:rPr>
        <w:t xml:space="preserve">3 </w:t>
      </w:r>
      <w:r w:rsidR="00B52345" w:rsidRPr="00BC6257">
        <w:rPr>
          <w:rStyle w:val="normaltextrun"/>
        </w:rPr>
        <w:t xml:space="preserve">nimetatud isikute tegevuse </w:t>
      </w:r>
      <w:r w:rsidR="00755A0D">
        <w:rPr>
          <w:rStyle w:val="normaltextrun"/>
        </w:rPr>
        <w:t xml:space="preserve">kohta sätestatud </w:t>
      </w:r>
      <w:r w:rsidRPr="00BC6257">
        <w:rPr>
          <w:rStyle w:val="normaltextrun"/>
        </w:rPr>
        <w:t>nõuetele vastavuse tagamise</w:t>
      </w:r>
      <w:r w:rsidR="00C63D57">
        <w:rPr>
          <w:rStyle w:val="normaltextrun"/>
        </w:rPr>
        <w:t>l</w:t>
      </w:r>
      <w:r w:rsidRPr="00BC6257">
        <w:rPr>
          <w:rStyle w:val="normaltextrun"/>
        </w:rPr>
        <w:t>.</w:t>
      </w:r>
      <w:r w:rsidRPr="00BC6257">
        <w:rPr>
          <w:rStyle w:val="eop"/>
        </w:rPr>
        <w:t> </w:t>
      </w:r>
    </w:p>
    <w:p w14:paraId="4C10BA5F" w14:textId="48E8F4A3"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p>
    <w:p w14:paraId="4218731A" w14:textId="77777777" w:rsidR="003912CF" w:rsidRPr="00BC6257" w:rsidRDefault="003912CF"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Olenemata käesoleva paragrahvi lõikes 1 sätestatust on kindlustusgruppi kuuluva kindlustusandja juhtidel lõplik vastutus käesolevas seaduses kindlustusandja </w:t>
      </w:r>
      <w:r>
        <w:rPr>
          <w:rStyle w:val="normaltextrun"/>
        </w:rPr>
        <w:t>kohta</w:t>
      </w:r>
      <w:r w:rsidRPr="00BC6257">
        <w:rPr>
          <w:rStyle w:val="normaltextrun"/>
        </w:rPr>
        <w:t xml:space="preserve"> </w:t>
      </w:r>
      <w:r>
        <w:rPr>
          <w:rStyle w:val="normaltextrun"/>
        </w:rPr>
        <w:t>sätestatud</w:t>
      </w:r>
      <w:r w:rsidRPr="00BC6257">
        <w:rPr>
          <w:rStyle w:val="normaltextrun"/>
        </w:rPr>
        <w:t xml:space="preserve"> nõuete täitmise eest.</w:t>
      </w:r>
      <w:r w:rsidRPr="00BC6257">
        <w:rPr>
          <w:rStyle w:val="eop"/>
        </w:rPr>
        <w:t> </w:t>
      </w:r>
    </w:p>
    <w:p w14:paraId="5501EFD4" w14:textId="6CB0663A" w:rsidR="00AD3578" w:rsidRPr="00BC6257" w:rsidRDefault="00AD3578" w:rsidP="00AC2D1A">
      <w:pPr>
        <w:pStyle w:val="paragraph"/>
        <w:spacing w:before="0" w:beforeAutospacing="0" w:after="0" w:afterAutospacing="0"/>
        <w:ind w:left="360"/>
        <w:jc w:val="both"/>
        <w:textAlignment w:val="baseline"/>
        <w:rPr>
          <w:rFonts w:ascii="Segoe UI" w:hAnsi="Segoe UI" w:cs="Segoe UI"/>
          <w:sz w:val="18"/>
          <w:szCs w:val="18"/>
        </w:rPr>
      </w:pPr>
    </w:p>
    <w:p w14:paraId="465A70F5" w14:textId="010A56E3"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lastRenderedPageBreak/>
        <w:t>(3) Osalev kindlustusandja, kindlustusvaldusettevõtja ja segafinantsvaldusettevõtja määra</w:t>
      </w:r>
      <w:r w:rsidR="005F6553">
        <w:rPr>
          <w:rStyle w:val="normaltextrun"/>
        </w:rPr>
        <w:t>vad</w:t>
      </w:r>
      <w:r w:rsidRPr="00BC6257">
        <w:rPr>
          <w:rStyle w:val="normaltextrun"/>
        </w:rPr>
        <w:t xml:space="preserve"> isikud, kes vastutavad olulise tähtsusega funktsioonide täitmise eest </w:t>
      </w:r>
      <w:r w:rsidR="009A3C92">
        <w:rPr>
          <w:rStyle w:val="normaltextrun"/>
        </w:rPr>
        <w:t xml:space="preserve">sellises </w:t>
      </w:r>
      <w:r w:rsidRPr="00BC6257">
        <w:rPr>
          <w:rStyle w:val="normaltextrun"/>
        </w:rPr>
        <w:t xml:space="preserve">kindlustusgrupis, </w:t>
      </w:r>
      <w:r w:rsidR="00765861" w:rsidRPr="00BC6257">
        <w:rPr>
          <w:rStyle w:val="normaltextrun"/>
        </w:rPr>
        <w:t>ke</w:t>
      </w:r>
      <w:r w:rsidRPr="00BC6257">
        <w:rPr>
          <w:rStyle w:val="normaltextrun"/>
        </w:rPr>
        <w:t>lle suhtes kohaldatakse kindlustusgrupi järelevalvet käesoleva seaduse § 239 lõike 1 punktide 1–3 alusel.</w:t>
      </w:r>
    </w:p>
    <w:p w14:paraId="16AC31C9" w14:textId="2D4FB26E" w:rsidR="00AD3578" w:rsidRPr="00BC6257" w:rsidRDefault="00AD3578" w:rsidP="00AC2D1A">
      <w:pPr>
        <w:pStyle w:val="paragraph"/>
        <w:spacing w:before="0" w:beforeAutospacing="0" w:after="0" w:afterAutospacing="0"/>
        <w:ind w:left="360"/>
        <w:jc w:val="both"/>
        <w:textAlignment w:val="baseline"/>
        <w:rPr>
          <w:rFonts w:ascii="Segoe UI" w:hAnsi="Segoe UI" w:cs="Segoe UI"/>
          <w:sz w:val="18"/>
          <w:szCs w:val="18"/>
        </w:rPr>
      </w:pPr>
    </w:p>
    <w:p w14:paraId="66FEAA22" w14:textId="6DF6A5EF"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käesoleva paragrahvi lõikes 1 </w:t>
      </w:r>
      <w:r w:rsidR="00392BFF" w:rsidRPr="00BC6257">
        <w:rPr>
          <w:rStyle w:val="normaltextrun"/>
        </w:rPr>
        <w:t xml:space="preserve">nimetatud </w:t>
      </w:r>
      <w:r w:rsidRPr="00BC6257">
        <w:rPr>
          <w:rStyle w:val="normaltextrun"/>
        </w:rPr>
        <w:t>juhatuse liige või lõike 2 kohaselt määratud isik on ühe või mitme kindlustusandja või muu seotud ettevõtja juhatuse liige või isik, kes vastutab olulise tähtsusega funktsiooni täitmise eest eelnimetatud ettevõtjas, tagab osalev kindlustusandja, et juhatuse liikmete ja isikute ülesanded ning kohustused on selgelt eraldatud kindlustusgrupi ja ettevõtja tasandil.</w:t>
      </w:r>
      <w:r w:rsidRPr="00BC6257">
        <w:rPr>
          <w:rStyle w:val="eop"/>
        </w:rPr>
        <w:t> </w:t>
      </w:r>
    </w:p>
    <w:p w14:paraId="44FA455D" w14:textId="5043DED2" w:rsidR="00597389" w:rsidRDefault="00597389" w:rsidP="00AC2D1A">
      <w:pPr>
        <w:pStyle w:val="paragraph"/>
        <w:spacing w:before="0" w:beforeAutospacing="0" w:after="0" w:afterAutospacing="0"/>
        <w:jc w:val="both"/>
        <w:textAlignment w:val="baseline"/>
        <w:rPr>
          <w:rStyle w:val="eop"/>
        </w:rPr>
      </w:pPr>
    </w:p>
    <w:p w14:paraId="55504710" w14:textId="32D8DF46" w:rsidR="00AD3578" w:rsidRPr="00BC6257" w:rsidRDefault="00AD3578" w:rsidP="00AC2D1A">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2</w:t>
      </w:r>
      <w:r w:rsidRPr="00BC6257">
        <w:rPr>
          <w:rStyle w:val="normaltextrun"/>
          <w:b/>
          <w:bCs/>
        </w:rPr>
        <w:t>. Kindlustusgrupi likviidsusriski juhtimine ja järelevalve</w:t>
      </w:r>
      <w:r w:rsidRPr="00BC6257">
        <w:rPr>
          <w:rStyle w:val="eop"/>
        </w:rPr>
        <w:t> </w:t>
      </w:r>
    </w:p>
    <w:p w14:paraId="10FB1776" w14:textId="77777777" w:rsidR="001D32B7" w:rsidRPr="00BC6257" w:rsidRDefault="001D32B7" w:rsidP="00AC2D1A">
      <w:pPr>
        <w:pStyle w:val="paragraph"/>
        <w:spacing w:before="0" w:beforeAutospacing="0" w:after="0" w:afterAutospacing="0"/>
        <w:jc w:val="both"/>
        <w:textAlignment w:val="baseline"/>
        <w:rPr>
          <w:rFonts w:ascii="Segoe UI" w:hAnsi="Segoe UI" w:cs="Segoe UI"/>
          <w:sz w:val="18"/>
          <w:szCs w:val="18"/>
        </w:rPr>
      </w:pPr>
    </w:p>
    <w:p w14:paraId="03C30DE1" w14:textId="2E077442"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Osalev kindlustusandja, kindlustusvaldusettevõtja ja segafinantsvaldusettevõtja koosta</w:t>
      </w:r>
      <w:r w:rsidR="000C72F2">
        <w:rPr>
          <w:rStyle w:val="normaltextrun"/>
        </w:rPr>
        <w:t>vad</w:t>
      </w:r>
      <w:r w:rsidRPr="00BC6257">
        <w:rPr>
          <w:rStyle w:val="normaltextrun"/>
        </w:rPr>
        <w:t xml:space="preserve"> kindlustusgrupi likviidsusriski juhtimise plaani </w:t>
      </w:r>
      <w:r w:rsidR="00BA13E3" w:rsidRPr="00BC6257">
        <w:rPr>
          <w:rStyle w:val="normaltextrun"/>
        </w:rPr>
        <w:t xml:space="preserve">ning </w:t>
      </w:r>
      <w:r w:rsidRPr="00BC6257">
        <w:rPr>
          <w:rStyle w:val="normaltextrun"/>
        </w:rPr>
        <w:t>taga</w:t>
      </w:r>
      <w:r w:rsidR="00E35D01">
        <w:rPr>
          <w:rStyle w:val="normaltextrun"/>
        </w:rPr>
        <w:t>vad</w:t>
      </w:r>
      <w:r w:rsidRPr="00BC6257">
        <w:rPr>
          <w:rStyle w:val="normaltextrun"/>
        </w:rPr>
        <w:t xml:space="preserve"> selle ajakohasuse. Plaan sisaldab likviidsusanalüüsi lühiajalises vaates.</w:t>
      </w:r>
      <w:r w:rsidRPr="00BC6257">
        <w:rPr>
          <w:rStyle w:val="eop"/>
        </w:rPr>
        <w:t> </w:t>
      </w:r>
    </w:p>
    <w:p w14:paraId="6CF814C7" w14:textId="657CEAF8" w:rsidR="00AD3578" w:rsidRPr="00BC6257" w:rsidRDefault="00AD3578" w:rsidP="00AC2D1A">
      <w:pPr>
        <w:pStyle w:val="paragraph"/>
        <w:spacing w:before="0" w:beforeAutospacing="0" w:after="0" w:afterAutospacing="0"/>
        <w:ind w:left="360"/>
        <w:jc w:val="both"/>
        <w:textAlignment w:val="baseline"/>
        <w:rPr>
          <w:rFonts w:ascii="Segoe UI" w:hAnsi="Segoe UI" w:cs="Segoe UI"/>
          <w:sz w:val="18"/>
          <w:szCs w:val="18"/>
        </w:rPr>
      </w:pPr>
    </w:p>
    <w:p w14:paraId="0441FE4C" w14:textId="6F03CA96"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Kui Finantsinspektsioon on kindlustusgrupi järelevalve teostaja, võib ta nõuda lisaks käesoleva paragrahvi lõikes 1 sätestatule likviidsusanalüüsi </w:t>
      </w:r>
      <w:r w:rsidR="000B13C4" w:rsidRPr="00BC6257">
        <w:rPr>
          <w:rStyle w:val="normaltextrun"/>
        </w:rPr>
        <w:t>kesk</w:t>
      </w:r>
      <w:r w:rsidR="000B13C4">
        <w:rPr>
          <w:rStyle w:val="normaltextrun"/>
        </w:rPr>
        <w:t>pikas</w:t>
      </w:r>
      <w:r w:rsidR="000B13C4" w:rsidRPr="00BC6257">
        <w:rPr>
          <w:rStyle w:val="normaltextrun"/>
        </w:rPr>
        <w:t xml:space="preserve"> </w:t>
      </w:r>
      <w:r w:rsidRPr="00BC6257">
        <w:rPr>
          <w:rStyle w:val="normaltextrun"/>
        </w:rPr>
        <w:t>ja pikaajalises vaates.</w:t>
      </w:r>
      <w:r w:rsidRPr="00BC6257">
        <w:rPr>
          <w:rStyle w:val="eop"/>
        </w:rPr>
        <w:t> </w:t>
      </w:r>
    </w:p>
    <w:p w14:paraId="72C56194" w14:textId="044F111A" w:rsidR="00AD3578" w:rsidRDefault="00AD3578" w:rsidP="00AC2D1A">
      <w:pPr>
        <w:pStyle w:val="paragraph"/>
        <w:spacing w:before="0" w:beforeAutospacing="0" w:after="0" w:afterAutospacing="0"/>
        <w:jc w:val="both"/>
        <w:textAlignment w:val="baseline"/>
        <w:rPr>
          <w:rFonts w:ascii="Segoe UI" w:hAnsi="Segoe UI" w:cs="Segoe UI"/>
        </w:rPr>
      </w:pPr>
    </w:p>
    <w:p w14:paraId="193D5EE8" w14:textId="159302DF" w:rsidR="00AD3578" w:rsidRPr="00BC6257" w:rsidRDefault="00AD3578" w:rsidP="00AC2D1A">
      <w:pPr>
        <w:pStyle w:val="paragraph"/>
        <w:spacing w:before="0" w:beforeAutospacing="0" w:after="0" w:afterAutospacing="0"/>
        <w:jc w:val="both"/>
        <w:textAlignment w:val="baseline"/>
        <w:rPr>
          <w:rFonts w:ascii="Segoe UI" w:hAnsi="Segoe UI" w:cs="Segoe UI"/>
        </w:rPr>
      </w:pPr>
      <w:r w:rsidRPr="00BC6257">
        <w:rPr>
          <w:rStyle w:val="normaltextrun"/>
        </w:rPr>
        <w:t>(3) Likviidsusriski juhtimise</w:t>
      </w:r>
      <w:r w:rsidR="002248C2" w:rsidRPr="00BC6257">
        <w:rPr>
          <w:rStyle w:val="normaltextrun"/>
        </w:rPr>
        <w:t xml:space="preserve"> suhtes</w:t>
      </w:r>
      <w:r w:rsidRPr="00BC6257">
        <w:rPr>
          <w:rStyle w:val="normaltextrun"/>
        </w:rPr>
        <w:t xml:space="preserve"> kohaldatakse käesoleva seaduse §-s 97</w:t>
      </w:r>
      <w:r w:rsidRPr="00BC6257">
        <w:rPr>
          <w:rStyle w:val="normaltextrun"/>
          <w:vertAlign w:val="superscript"/>
        </w:rPr>
        <w:t>2</w:t>
      </w:r>
      <w:r w:rsidRPr="00BC6257">
        <w:rPr>
          <w:rStyle w:val="normaltextrun"/>
        </w:rPr>
        <w:t xml:space="preserve"> kindlustusandja kohta sätestatut.</w:t>
      </w:r>
      <w:r w:rsidRPr="00BC6257">
        <w:rPr>
          <w:rStyle w:val="eop"/>
        </w:rPr>
        <w:t> </w:t>
      </w:r>
    </w:p>
    <w:p w14:paraId="626EB2BC"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4BCBC8F0" w14:textId="50EA28AA" w:rsidR="00AD3578" w:rsidRPr="00BC6257" w:rsidRDefault="00AD3578" w:rsidP="00AC2D1A">
      <w:pPr>
        <w:pStyle w:val="paragraph"/>
        <w:spacing w:before="0" w:beforeAutospacing="0" w:after="0" w:afterAutospacing="0"/>
        <w:jc w:val="both"/>
        <w:textAlignment w:val="baseline"/>
        <w:rPr>
          <w:rFonts w:ascii="Segoe UI" w:hAnsi="Segoe UI" w:cs="Segoe UI"/>
        </w:rPr>
      </w:pPr>
      <w:r w:rsidRPr="00BC6257">
        <w:rPr>
          <w:rStyle w:val="normaltextrun"/>
        </w:rPr>
        <w:t>(4) Käesoleva seaduse §-des 235</w:t>
      </w:r>
      <w:r w:rsidRPr="00BC6257">
        <w:rPr>
          <w:rStyle w:val="normaltextrun"/>
          <w:vertAlign w:val="superscript"/>
        </w:rPr>
        <w:t>1</w:t>
      </w:r>
      <w:r w:rsidRPr="00BC6257">
        <w:rPr>
          <w:rStyle w:val="normaltextrun"/>
        </w:rPr>
        <w:t>–235</w:t>
      </w:r>
      <w:r w:rsidRPr="00BC6257">
        <w:rPr>
          <w:rStyle w:val="normaltextrun"/>
          <w:vertAlign w:val="superscript"/>
        </w:rPr>
        <w:t>3</w:t>
      </w:r>
      <w:r w:rsidRPr="00BC6257">
        <w:rPr>
          <w:rStyle w:val="normaltextrun"/>
        </w:rPr>
        <w:t xml:space="preserve"> sätestatut kohaldatakse osaleva kindlustusandja, kindlustusvaldusettevõtja ja segafinantsvaldusettevõtja</w:t>
      </w:r>
      <w:r w:rsidR="000451AB" w:rsidRPr="00BC6257">
        <w:rPr>
          <w:rStyle w:val="normaltextrun"/>
        </w:rPr>
        <w:t xml:space="preserve"> suhtes</w:t>
      </w:r>
      <w:r w:rsidRPr="00BC6257">
        <w:rPr>
          <w:rStyle w:val="normaltextrun"/>
        </w:rPr>
        <w:t>.</w:t>
      </w:r>
      <w:r w:rsidRPr="00BC6257">
        <w:rPr>
          <w:rStyle w:val="eop"/>
        </w:rPr>
        <w:t> </w:t>
      </w:r>
    </w:p>
    <w:p w14:paraId="63E87594"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67F39929" w14:textId="11D10C56" w:rsidR="00AD3578" w:rsidRPr="00BC6257" w:rsidRDefault="00AD3578" w:rsidP="00AC2D1A">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3</w:t>
      </w:r>
      <w:r w:rsidRPr="00BC6257">
        <w:rPr>
          <w:rStyle w:val="normaltextrun"/>
          <w:b/>
          <w:bCs/>
        </w:rPr>
        <w:t>. Kindlustusgrupi järelevalve</w:t>
      </w:r>
      <w:r w:rsidR="00820A33" w:rsidRPr="00BC6257">
        <w:rPr>
          <w:rStyle w:val="normaltextrun"/>
          <w:b/>
          <w:bCs/>
        </w:rPr>
        <w:t xml:space="preserve"> </w:t>
      </w:r>
      <w:r w:rsidRPr="00BC6257">
        <w:rPr>
          <w:rStyle w:val="normaltextrun"/>
          <w:b/>
          <w:bCs/>
        </w:rPr>
        <w:t xml:space="preserve">teostaja õigused järelevalvet </w:t>
      </w:r>
      <w:r w:rsidR="009541FF" w:rsidRPr="00BC6257">
        <w:rPr>
          <w:rStyle w:val="normaltextrun"/>
          <w:b/>
          <w:bCs/>
        </w:rPr>
        <w:t>piiravate</w:t>
      </w:r>
      <w:r w:rsidRPr="00BC6257">
        <w:rPr>
          <w:rStyle w:val="normaltextrun"/>
          <w:b/>
          <w:bCs/>
        </w:rPr>
        <w:t xml:space="preserve"> asjaolude korral</w:t>
      </w:r>
    </w:p>
    <w:p w14:paraId="71120767" w14:textId="77777777" w:rsidR="00597389" w:rsidRDefault="00597389" w:rsidP="00AC2D1A">
      <w:pPr>
        <w:pStyle w:val="paragraph"/>
        <w:spacing w:before="0" w:beforeAutospacing="0" w:after="0" w:afterAutospacing="0"/>
        <w:jc w:val="both"/>
        <w:textAlignment w:val="baseline"/>
        <w:rPr>
          <w:rStyle w:val="normaltextrun"/>
        </w:rPr>
      </w:pPr>
    </w:p>
    <w:p w14:paraId="0747B767" w14:textId="72077D1B"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Kui Finantsinspektsioon on kindlustusgrupi järelevalve teostaja ja tema hinnangul ei ole </w:t>
      </w:r>
      <w:r w:rsidR="00CB79C4" w:rsidRPr="00BC6257">
        <w:rPr>
          <w:rStyle w:val="normaltextrun"/>
        </w:rPr>
        <w:t xml:space="preserve">tagatud </w:t>
      </w:r>
      <w:r w:rsidRPr="00BC6257">
        <w:rPr>
          <w:rStyle w:val="normaltextrun"/>
        </w:rPr>
        <w:t xml:space="preserve">käesoleva seaduse § 247 lõikes 7 sätestatu, võib ta nõuda kindlustusvaldusettevõtjalt või segafinantsvaldusettevõtjalt kindlustusgrupisisese korralduse </w:t>
      </w:r>
      <w:r w:rsidR="00731158">
        <w:rPr>
          <w:rStyle w:val="normaltextrun"/>
        </w:rPr>
        <w:t>ja</w:t>
      </w:r>
      <w:r w:rsidRPr="00BC6257">
        <w:rPr>
          <w:rStyle w:val="normaltextrun"/>
        </w:rPr>
        <w:t xml:space="preserve"> ülesannete jaotuse muutmist.</w:t>
      </w:r>
    </w:p>
    <w:p w14:paraId="5F2087BA" w14:textId="77777777" w:rsidR="00597389" w:rsidRDefault="00597389" w:rsidP="00AC2D1A">
      <w:pPr>
        <w:pStyle w:val="paragraph"/>
        <w:spacing w:before="0" w:beforeAutospacing="0" w:after="0" w:afterAutospacing="0"/>
        <w:jc w:val="both"/>
        <w:textAlignment w:val="baseline"/>
        <w:rPr>
          <w:rStyle w:val="normaltextrun"/>
        </w:rPr>
      </w:pPr>
    </w:p>
    <w:p w14:paraId="554A3B70" w14:textId="70E0B5E5"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Kui Finantsinspektsiooni hinnangul ei ole </w:t>
      </w:r>
      <w:r w:rsidR="00302374" w:rsidRPr="00BC6257">
        <w:rPr>
          <w:rStyle w:val="normaltextrun"/>
        </w:rPr>
        <w:t xml:space="preserve">tagatud </w:t>
      </w:r>
      <w:r w:rsidR="00497281">
        <w:rPr>
          <w:rStyle w:val="normaltextrun"/>
        </w:rPr>
        <w:t xml:space="preserve">käesoleva seaduse </w:t>
      </w:r>
      <w:r w:rsidRPr="00BC6257">
        <w:rPr>
          <w:rStyle w:val="normaltextrun"/>
        </w:rPr>
        <w:t>§ 247 lõikes 8 sätestatu, rakendab ta kindlustusvaldusettevõtja või segafinantsvaldusettevõtja suhtes järelevalvemeetme</w:t>
      </w:r>
      <w:r w:rsidR="007F22D3" w:rsidRPr="00BC6257">
        <w:rPr>
          <w:rStyle w:val="normaltextrun"/>
        </w:rPr>
        <w:t>i</w:t>
      </w:r>
      <w:r w:rsidRPr="00BC6257">
        <w:rPr>
          <w:rStyle w:val="normaltextrun"/>
        </w:rPr>
        <w:t>d</w:t>
      </w:r>
      <w:r w:rsidRPr="00BC6257">
        <w:rPr>
          <w:rStyle w:val="normaltextrun"/>
          <w:i/>
          <w:iCs/>
        </w:rPr>
        <w:t>,</w:t>
      </w:r>
      <w:r w:rsidRPr="00BC6257">
        <w:rPr>
          <w:rStyle w:val="normaltextrun"/>
        </w:rPr>
        <w:t xml:space="preserve"> et tagada või taastada kindlustusgrupi järelevalve järjepidevus ja terviklikkus ning käesoleva jao ja käesoleva seaduse 3. peatüki 7. jao nõuete täitmine.</w:t>
      </w:r>
      <w:r w:rsidRPr="00BC6257">
        <w:rPr>
          <w:rStyle w:val="eop"/>
        </w:rPr>
        <w:t> </w:t>
      </w:r>
    </w:p>
    <w:p w14:paraId="1BD71ECB"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26C502D3"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Käesoleva paragrahvi lõikes 2 sätestatud juhul võib Finantsinspektsioon erandjuhul nõuda kindlustusgrupi struktuuri muutmist viisil, mis tagab tõhusama järelevalve kindlustusgrupi üle.</w:t>
      </w:r>
      <w:r w:rsidRPr="00BC6257">
        <w:rPr>
          <w:rStyle w:val="eop"/>
        </w:rPr>
        <w:t> </w:t>
      </w:r>
    </w:p>
    <w:p w14:paraId="6F0A3184"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51A7F20" w14:textId="48F8211A"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Finantsinspektsioon konsulteerib enne käesoleva paragrahvi lõikes 3 sätestatud õiguse rakendamist Euroopa Kindlustus- ja Tööandjapensionide Järelevalve Asutuse ning asjakohasel juhul </w:t>
      </w:r>
      <w:r w:rsidR="00654678" w:rsidRPr="00BC6257">
        <w:rPr>
          <w:rStyle w:val="normaltextrun"/>
        </w:rPr>
        <w:t xml:space="preserve">teiste </w:t>
      </w:r>
      <w:r w:rsidRPr="00BC6257">
        <w:rPr>
          <w:rStyle w:val="normaltextrun"/>
        </w:rPr>
        <w:t xml:space="preserve">asjasse puutuvate finantsjärelevalve asutustega </w:t>
      </w:r>
      <w:r w:rsidR="00A9037C" w:rsidRPr="00BC6257">
        <w:rPr>
          <w:rStyle w:val="normaltextrun"/>
        </w:rPr>
        <w:t xml:space="preserve">ja </w:t>
      </w:r>
      <w:r w:rsidRPr="00BC6257">
        <w:rPr>
          <w:rStyle w:val="normaltextrun"/>
        </w:rPr>
        <w:t xml:space="preserve">esitab kindlustusvaldusettevõtjale või segafinantsvaldusettevõtjale põhjendused sellise õiguse </w:t>
      </w:r>
      <w:r w:rsidR="006B1665" w:rsidRPr="00BC6257">
        <w:rPr>
          <w:rStyle w:val="normaltextrun"/>
        </w:rPr>
        <w:t xml:space="preserve">kasutamise </w:t>
      </w:r>
      <w:r w:rsidRPr="00BC6257">
        <w:rPr>
          <w:rStyle w:val="normaltextrun"/>
        </w:rPr>
        <w:t>kohta.</w:t>
      </w:r>
      <w:r w:rsidRPr="00BC6257">
        <w:rPr>
          <w:rStyle w:val="eop"/>
        </w:rPr>
        <w:t> </w:t>
      </w:r>
    </w:p>
    <w:p w14:paraId="148BD74E" w14:textId="77777777" w:rsidR="00AD3578" w:rsidRPr="00BC6257" w:rsidRDefault="00AD3578" w:rsidP="00AC2D1A">
      <w:pPr>
        <w:pStyle w:val="paragraph"/>
        <w:spacing w:before="0" w:beforeAutospacing="0" w:after="0" w:afterAutospacing="0"/>
        <w:textAlignment w:val="baseline"/>
        <w:rPr>
          <w:rFonts w:ascii="Segoe UI" w:hAnsi="Segoe UI" w:cs="Segoe UI"/>
          <w:sz w:val="18"/>
          <w:szCs w:val="18"/>
        </w:rPr>
      </w:pPr>
      <w:r w:rsidRPr="00BC6257">
        <w:rPr>
          <w:rStyle w:val="eop"/>
          <w:rFonts w:ascii="Aptos" w:hAnsi="Aptos" w:cs="Segoe UI"/>
          <w:color w:val="FF0000"/>
          <w:sz w:val="22"/>
          <w:szCs w:val="22"/>
        </w:rPr>
        <w:t> </w:t>
      </w:r>
    </w:p>
    <w:p w14:paraId="53CF755F" w14:textId="14E12D62"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(5) Lisaks käesoleva paragrahvi lõigetes 1–3 sätestatule võib Finantsinspektsioon</w:t>
      </w:r>
      <w:r w:rsidR="005E5E77" w:rsidRPr="00BC6257">
        <w:rPr>
          <w:rStyle w:val="normaltextrun"/>
        </w:rPr>
        <w:t> </w:t>
      </w:r>
      <w:r w:rsidRPr="00BC6257">
        <w:rPr>
          <w:rStyle w:val="normaltextrun"/>
        </w:rPr>
        <w:t>käesoleva seaduse § 247 lõikes 7 või 8 sätestatu mittetagamise</w:t>
      </w:r>
      <w:r w:rsidR="00CB31EE" w:rsidRPr="00BC6257">
        <w:rPr>
          <w:rStyle w:val="normaltextrun"/>
        </w:rPr>
        <w:t xml:space="preserve"> korra</w:t>
      </w:r>
      <w:r w:rsidR="00D97D89" w:rsidRPr="00BC6257">
        <w:rPr>
          <w:rStyle w:val="normaltextrun"/>
        </w:rPr>
        <w:t>l</w:t>
      </w:r>
      <w:r w:rsidRPr="00BC6257">
        <w:rPr>
          <w:rStyle w:val="normaltextrun"/>
        </w:rPr>
        <w:t xml:space="preserve"> </w:t>
      </w:r>
      <w:r w:rsidR="000A37F6">
        <w:rPr>
          <w:rStyle w:val="normaltextrun"/>
        </w:rPr>
        <w:t xml:space="preserve">kasutada </w:t>
      </w:r>
      <w:r w:rsidRPr="00BC6257">
        <w:rPr>
          <w:rStyle w:val="normaltextrun"/>
        </w:rPr>
        <w:t xml:space="preserve">käesoleva paragrahvi lõikes 6 sätestatud õigusi, et tagada ja asjakohasel juhul taastada kindlustusgrupi järelevalve järjepidevus </w:t>
      </w:r>
      <w:r w:rsidR="00530497" w:rsidRPr="00BC6257">
        <w:rPr>
          <w:rStyle w:val="normaltextrun"/>
        </w:rPr>
        <w:t>ja</w:t>
      </w:r>
      <w:r w:rsidRPr="00BC6257">
        <w:rPr>
          <w:rStyle w:val="normaltextrun"/>
        </w:rPr>
        <w:t xml:space="preserve"> terviklikkus ning käesoleva seaduse 3. peatüki 7. jao ja käesoleva jao nõuete </w:t>
      </w:r>
      <w:r w:rsidRPr="00BC6257">
        <w:rPr>
          <w:rStyle w:val="normaltextrun"/>
        </w:rPr>
        <w:lastRenderedPageBreak/>
        <w:t xml:space="preserve">täitmine. Segafinantsvaldusettevõtja </w:t>
      </w:r>
      <w:r w:rsidR="00852EA5" w:rsidRPr="00BC6257">
        <w:rPr>
          <w:rStyle w:val="normaltextrun"/>
        </w:rPr>
        <w:t xml:space="preserve">puhul </w:t>
      </w:r>
      <w:r w:rsidRPr="00BC6257">
        <w:rPr>
          <w:rStyle w:val="normaltextrun"/>
        </w:rPr>
        <w:t>võetakse meetme rakendamise</w:t>
      </w:r>
      <w:r w:rsidR="00852EA5" w:rsidRPr="00BC6257">
        <w:rPr>
          <w:rStyle w:val="normaltextrun"/>
        </w:rPr>
        <w:t xml:space="preserve"> </w:t>
      </w:r>
      <w:r w:rsidR="00BF0570" w:rsidRPr="00BC6257">
        <w:rPr>
          <w:rStyle w:val="normaltextrun"/>
        </w:rPr>
        <w:t>puhul</w:t>
      </w:r>
      <w:r w:rsidRPr="00BC6257">
        <w:rPr>
          <w:rStyle w:val="normaltextrun"/>
        </w:rPr>
        <w:t xml:space="preserve"> arvesse eelkõige mõju </w:t>
      </w:r>
      <w:r w:rsidR="005673AE" w:rsidRPr="00BC6257">
        <w:rPr>
          <w:rStyle w:val="normaltextrun"/>
        </w:rPr>
        <w:t xml:space="preserve">kogu </w:t>
      </w:r>
      <w:r w:rsidRPr="00BC6257">
        <w:rPr>
          <w:rStyle w:val="normaltextrun"/>
        </w:rPr>
        <w:t>finantskonglomeraadile ja sellesse kuuluvatele reguleeritud üksustele.</w:t>
      </w:r>
    </w:p>
    <w:p w14:paraId="58D69387"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color w:val="FF0000"/>
        </w:rPr>
        <w:t> </w:t>
      </w:r>
    </w:p>
    <w:p w14:paraId="3AE68FF7"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Käesoleva seaduse § 242 lõikes 5 ja käesoleva paragrahvi lõikes 5 sätestatud juhul on Finantsinspektsioonil õigus vähemalt:</w:t>
      </w:r>
      <w:r w:rsidRPr="00BC6257">
        <w:rPr>
          <w:rStyle w:val="eop"/>
        </w:rPr>
        <w:t> </w:t>
      </w:r>
    </w:p>
    <w:p w14:paraId="3A2DBC1D" w14:textId="144966F3"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nõuda kindlustusvaldusettevõtja ja segafinantsvaldusettevõtja tütarettevõtjast kindlustusandja aktsiate või osadega kaasneva hääleõiguse teostamise peatamist;</w:t>
      </w:r>
      <w:r w:rsidRPr="00BC6257">
        <w:rPr>
          <w:rStyle w:val="eop"/>
        </w:rPr>
        <w:t> </w:t>
      </w:r>
    </w:p>
    <w:p w14:paraId="07968605" w14:textId="0DFBBBA0"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teha ettekirjut</w:t>
      </w:r>
      <w:r w:rsidR="00433976" w:rsidRPr="00BC6257">
        <w:rPr>
          <w:rStyle w:val="normaltextrun"/>
        </w:rPr>
        <w:t>u</w:t>
      </w:r>
      <w:r w:rsidRPr="00BC6257">
        <w:rPr>
          <w:rStyle w:val="normaltextrun"/>
        </w:rPr>
        <w:t>s või rakendada ettekirjutuse täitmata jätmise või mittekohase täitmise</w:t>
      </w:r>
      <w:r w:rsidR="000F0089" w:rsidRPr="00BC6257">
        <w:rPr>
          <w:rStyle w:val="normaltextrun"/>
        </w:rPr>
        <w:t xml:space="preserve"> korra</w:t>
      </w:r>
      <w:r w:rsidRPr="00BC6257">
        <w:rPr>
          <w:rStyle w:val="normaltextrun"/>
        </w:rPr>
        <w:t>l sunniraha käesoleva seaduse § 238 tingimustel ja korras;</w:t>
      </w:r>
      <w:r w:rsidRPr="00BC6257">
        <w:rPr>
          <w:rStyle w:val="eop"/>
        </w:rPr>
        <w:t> </w:t>
      </w:r>
    </w:p>
    <w:p w14:paraId="34A02D5B" w14:textId="0F6228F2"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3) anda juhiseid kindlustusvaldusettevõtja või segafinantsvaldusettevõtja tütarettevõtjast kindlustusandjas </w:t>
      </w:r>
      <w:r w:rsidR="007532A9" w:rsidRPr="00BC6257">
        <w:rPr>
          <w:rStyle w:val="normaltextrun"/>
        </w:rPr>
        <w:t xml:space="preserve">omatava </w:t>
      </w:r>
      <w:r w:rsidRPr="00BC6257">
        <w:rPr>
          <w:rStyle w:val="normaltextrun"/>
        </w:rPr>
        <w:t>osaluse ülekandmise kohta kindlustusvaldusettevõtja või segafinantsvaldusettevõtja aktsionäridele või osanikele;</w:t>
      </w:r>
      <w:r w:rsidRPr="00BC6257">
        <w:rPr>
          <w:rStyle w:val="eop"/>
        </w:rPr>
        <w:t> </w:t>
      </w:r>
    </w:p>
    <w:p w14:paraId="7FF8D718" w14:textId="1628A9AC"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4) nõuda teise kindlustusvaldusettevõtja, segafinantsvaldusettevõtja või kindlustusandja määramist ajutiselt vastutavaks käesoleva seaduse 3. peatüki 7. jao ja käesoleva jao nõuete täitmise eest</w:t>
      </w:r>
      <w:r w:rsidR="00AF5117" w:rsidRPr="00BC6257">
        <w:rPr>
          <w:rStyle w:val="normaltextrun"/>
        </w:rPr>
        <w:t xml:space="preserve"> kindlustusgrupis</w:t>
      </w:r>
      <w:r w:rsidRPr="00BC6257">
        <w:rPr>
          <w:rStyle w:val="normaltextrun"/>
        </w:rPr>
        <w:t>;</w:t>
      </w:r>
      <w:r w:rsidRPr="00BC6257">
        <w:rPr>
          <w:rStyle w:val="eop"/>
        </w:rPr>
        <w:t> </w:t>
      </w:r>
    </w:p>
    <w:p w14:paraId="328B95D7" w14:textId="77777777" w:rsidR="00C468B1" w:rsidRPr="00BC6257" w:rsidRDefault="00C468B1"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nõuda aktsionäridele või osanikele </w:t>
      </w:r>
      <w:r>
        <w:rPr>
          <w:rStyle w:val="normaltextrun"/>
        </w:rPr>
        <w:t xml:space="preserve">tehtavate </w:t>
      </w:r>
      <w:r w:rsidRPr="00BC6257">
        <w:rPr>
          <w:rStyle w:val="normaltextrun"/>
        </w:rPr>
        <w:t>dividendi</w:t>
      </w:r>
      <w:r>
        <w:rPr>
          <w:rStyle w:val="normaltextrun"/>
        </w:rPr>
        <w:t xml:space="preserve">- </w:t>
      </w:r>
      <w:r w:rsidRPr="00BC6257">
        <w:rPr>
          <w:rStyle w:val="normaltextrun"/>
        </w:rPr>
        <w:t>või intressimaksete piiramist või keelamist;</w:t>
      </w:r>
      <w:r w:rsidRPr="00BC6257">
        <w:rPr>
          <w:rStyle w:val="eop"/>
        </w:rPr>
        <w:t> </w:t>
      </w:r>
    </w:p>
    <w:p w14:paraId="3000266F" w14:textId="77777777" w:rsidR="00C468B1" w:rsidRPr="00BC6257" w:rsidRDefault="00C468B1"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nõuda, et kindlustusvaldusettevõtja või segafinantsvaldusettevõtja võõrandaks osaluse või vähendaks seda kindlustusandjas või käesoleva seaduse § 239</w:t>
      </w:r>
      <w:r w:rsidRPr="00153955">
        <w:rPr>
          <w:rStyle w:val="normaltextrun"/>
          <w:vertAlign w:val="superscript"/>
        </w:rPr>
        <w:t>1</w:t>
      </w:r>
      <w:r w:rsidRPr="00BC6257">
        <w:rPr>
          <w:rStyle w:val="normaltextrun"/>
        </w:rPr>
        <w:t xml:space="preserve"> lõikes 1 nimetatud ettevõtjas;</w:t>
      </w:r>
      <w:r w:rsidRPr="00BC6257">
        <w:rPr>
          <w:rStyle w:val="eop"/>
        </w:rPr>
        <w:t> </w:t>
      </w:r>
    </w:p>
    <w:p w14:paraId="10CF3530" w14:textId="77777777" w:rsidR="00C468B1" w:rsidRPr="00BC6257" w:rsidRDefault="00C468B1"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7) nõuda kava esitamist käesoleva seaduse 3. peatüki 7. jao ja käesoleva jao nõuete täitmise viivitamatuks tagamiseks või taastamiseks.</w:t>
      </w:r>
      <w:r w:rsidRPr="00BC6257">
        <w:rPr>
          <w:rStyle w:val="eop"/>
        </w:rPr>
        <w:t> </w:t>
      </w:r>
    </w:p>
    <w:p w14:paraId="3EE4C34F" w14:textId="0F99D32E"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p>
    <w:p w14:paraId="69257195" w14:textId="0F4B87A5"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(7) Finantsinspektsioon konsulteerib enne käesoleva paragrahvi lõikes 6 sätestatud meetme</w:t>
      </w:r>
      <w:r w:rsidR="004401ED" w:rsidRPr="00BC6257">
        <w:rPr>
          <w:rStyle w:val="normaltextrun"/>
        </w:rPr>
        <w:t>te</w:t>
      </w:r>
      <w:r w:rsidRPr="00BC6257">
        <w:rPr>
          <w:rStyle w:val="normaltextrun"/>
        </w:rPr>
        <w:t xml:space="preserve"> rakendamist Euroopa Kindlustus- ja Tööandjapensionide Järelevalve Asutuse </w:t>
      </w:r>
      <w:r w:rsidR="00513DA3" w:rsidRPr="00BC6257">
        <w:rPr>
          <w:rStyle w:val="normaltextrun"/>
        </w:rPr>
        <w:t xml:space="preserve">ning </w:t>
      </w:r>
      <w:r w:rsidRPr="00BC6257">
        <w:rPr>
          <w:rStyle w:val="normaltextrun"/>
        </w:rPr>
        <w:t>teiste asjasse puutuvate finantsjärelevalve asutustega, kui rakendatav meede mõjutab mitme lepinguriigi ettevõtjaid.</w:t>
      </w:r>
      <w:r w:rsidRPr="00BC6257">
        <w:rPr>
          <w:rStyle w:val="eop"/>
        </w:rPr>
        <w:t> </w:t>
      </w:r>
    </w:p>
    <w:p w14:paraId="5C8350B2"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5CD2C0F2" w14:textId="77777777" w:rsidR="00524E3B" w:rsidRPr="00BC6257" w:rsidRDefault="00524E3B"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(8) Kui käesoleva seaduse § 239 lõike 1 punktide</w:t>
      </w:r>
      <w:r>
        <w:rPr>
          <w:rStyle w:val="normaltextrun"/>
        </w:rPr>
        <w:t>s</w:t>
      </w:r>
      <w:r w:rsidRPr="00BC6257">
        <w:rPr>
          <w:rStyle w:val="normaltextrun"/>
        </w:rPr>
        <w:t xml:space="preserve"> 1 ja 2 </w:t>
      </w:r>
      <w:r>
        <w:rPr>
          <w:rStyle w:val="normaltextrun"/>
        </w:rPr>
        <w:t>sätestatud</w:t>
      </w:r>
      <w:r w:rsidRPr="00BC6257">
        <w:rPr>
          <w:rStyle w:val="normaltextrun"/>
        </w:rPr>
        <w:t xml:space="preserve"> </w:t>
      </w:r>
      <w:r>
        <w:rPr>
          <w:rStyle w:val="normaltextrun"/>
        </w:rPr>
        <w:t xml:space="preserve">juhul </w:t>
      </w:r>
      <w:r w:rsidRPr="00BC6257">
        <w:rPr>
          <w:rStyle w:val="normaltextrun"/>
        </w:rPr>
        <w:t xml:space="preserve">järelevalve </w:t>
      </w:r>
      <w:r>
        <w:rPr>
          <w:rStyle w:val="normaltextrun"/>
        </w:rPr>
        <w:t>all olevasse</w:t>
      </w:r>
      <w:r w:rsidRPr="00BC6257">
        <w:rPr>
          <w:rStyle w:val="normaltextrun"/>
        </w:rPr>
        <w:t xml:space="preserve"> kindlustusgruppi kuuluvad käesoleva seaduse § 7 lõike 2 punktis 3 nimetatud isikud ja nendega seotud ettevõtjad või § 239</w:t>
      </w:r>
      <w:r w:rsidRPr="00BC6257">
        <w:rPr>
          <w:rStyle w:val="normaltextrun"/>
          <w:vertAlign w:val="superscript"/>
        </w:rPr>
        <w:t>1</w:t>
      </w:r>
      <w:r w:rsidRPr="00BC6257">
        <w:rPr>
          <w:rStyle w:val="normaltextrun"/>
        </w:rPr>
        <w:t xml:space="preserve"> lõike 1 punktis 2 nimetatud ettevõtjad ning selline kindlustusgrupi ülesehitus piirab või takistab selle grupi tõhusat järelevalvet või käesoleva jao ja käesoleva seaduse 3. peatüki 7. jao nõuete täitmist, rakendab Finantsinspektsioon kindlustusgrupi järelevalve teostajana kindlustusgrupi suhtes meetmeid, et tagada või taastada nimetatud grupi järelevalve järjepidevus ja terviklikkus ning vastavus eelnimetatud nõuetele.</w:t>
      </w:r>
      <w:r w:rsidRPr="00BC6257">
        <w:rPr>
          <w:rStyle w:val="eop"/>
        </w:rPr>
        <w:t> </w:t>
      </w:r>
    </w:p>
    <w:p w14:paraId="39F5D116" w14:textId="77777777" w:rsidR="00597389" w:rsidRDefault="00597389" w:rsidP="00AC2D1A">
      <w:pPr>
        <w:pStyle w:val="paragraph"/>
        <w:spacing w:before="0" w:beforeAutospacing="0" w:after="0" w:afterAutospacing="0"/>
        <w:jc w:val="both"/>
        <w:textAlignment w:val="baseline"/>
        <w:rPr>
          <w:rStyle w:val="normaltextrun"/>
        </w:rPr>
      </w:pPr>
    </w:p>
    <w:p w14:paraId="21A9FD40" w14:textId="65744E89"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(9) Finantsinspektsioon võib käesoleva paragrahvi lõikes 8 sätestatud juhul nõuda kindlustusvaldusettevõtja või segafinantsvaldusettevõtja asutamist lepinguriigis või sellise ettevõtja asutamist lepinguriigis, kellel on tegelik valitsev mõju kindlustusgruppi kuuluvate kindlustusandjate otsuste, sealhulgas finantsotsuste üle</w:t>
      </w:r>
      <w:r w:rsidR="00942862" w:rsidRPr="00BC6257">
        <w:rPr>
          <w:rStyle w:val="normaltextrun"/>
        </w:rPr>
        <w:t>, keskse juhtimise kaudu</w:t>
      </w:r>
      <w:r w:rsidRPr="00BC6257">
        <w:rPr>
          <w:rStyle w:val="normaltextrun"/>
        </w:rPr>
        <w:t>.</w:t>
      </w:r>
    </w:p>
    <w:p w14:paraId="1165342E" w14:textId="77777777" w:rsidR="00AD3578"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9D0EBDB" w14:textId="464A7BCC" w:rsidR="00791F8D" w:rsidRPr="00BC6257" w:rsidRDefault="00AD3578"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(10) Käesoleva paragrahvi lõikes 9 sätestatud juhul vastutab kindlustusvaldusettevõtja, segafinantsvaldusettevõtja või keskset juhtimist </w:t>
      </w:r>
      <w:r w:rsidR="001D1B4A" w:rsidRPr="00BC6257">
        <w:rPr>
          <w:rStyle w:val="normaltextrun"/>
        </w:rPr>
        <w:t xml:space="preserve">tegelikult ellu viiv </w:t>
      </w:r>
      <w:r w:rsidRPr="00BC6257">
        <w:rPr>
          <w:rStyle w:val="normaltextrun"/>
        </w:rPr>
        <w:t>ettevõtja vastavuse eest käesoleva jao ja käesoleva seaduse 3. peatüki 7. jao nõuetele.</w:t>
      </w:r>
      <w:r w:rsidR="009541FF" w:rsidRPr="00BC6257">
        <w:rPr>
          <w:rStyle w:val="normaltextrun"/>
        </w:rPr>
        <w:t>“;</w:t>
      </w:r>
      <w:r w:rsidRPr="00BC6257">
        <w:rPr>
          <w:rStyle w:val="eop"/>
        </w:rPr>
        <w:t> </w:t>
      </w:r>
    </w:p>
    <w:p w14:paraId="17C93460" w14:textId="77777777" w:rsidR="004D182A" w:rsidRPr="00BC6257" w:rsidRDefault="004D182A" w:rsidP="00AC2D1A">
      <w:pPr>
        <w:pStyle w:val="paragraph"/>
        <w:spacing w:before="0" w:beforeAutospacing="0" w:after="0" w:afterAutospacing="0"/>
        <w:textAlignment w:val="baseline"/>
        <w:rPr>
          <w:rFonts w:ascii="Segoe UI" w:hAnsi="Segoe UI" w:cs="Segoe UI"/>
        </w:rPr>
      </w:pPr>
    </w:p>
    <w:p w14:paraId="459C167F" w14:textId="5F995BEF" w:rsidR="00791F8D" w:rsidRPr="00BC6257" w:rsidRDefault="006630E5" w:rsidP="00AC2D1A">
      <w:pPr>
        <w:rPr>
          <w:rFonts w:ascii="Times New Roman" w:hAnsi="Times New Roman" w:cs="Times New Roman"/>
          <w:sz w:val="24"/>
          <w:szCs w:val="24"/>
        </w:rPr>
      </w:pPr>
      <w:r w:rsidRPr="00BC6257">
        <w:rPr>
          <w:rFonts w:ascii="Times New Roman" w:hAnsi="Times New Roman" w:cs="Times New Roman"/>
          <w:b/>
          <w:bCs/>
          <w:sz w:val="24"/>
          <w:szCs w:val="24"/>
        </w:rPr>
        <w:t>1</w:t>
      </w:r>
      <w:r w:rsidR="00600024">
        <w:rPr>
          <w:rFonts w:ascii="Times New Roman" w:hAnsi="Times New Roman" w:cs="Times New Roman"/>
          <w:b/>
          <w:bCs/>
          <w:sz w:val="24"/>
          <w:szCs w:val="24"/>
        </w:rPr>
        <w:t>70</w:t>
      </w:r>
      <w:r w:rsidR="165EB63A" w:rsidRPr="00BC6257">
        <w:rPr>
          <w:rFonts w:ascii="Times New Roman" w:hAnsi="Times New Roman" w:cs="Times New Roman"/>
          <w:b/>
          <w:bCs/>
          <w:sz w:val="24"/>
          <w:szCs w:val="24"/>
        </w:rPr>
        <w:t>)</w:t>
      </w:r>
      <w:r w:rsidR="165EB63A" w:rsidRPr="00BC6257">
        <w:rPr>
          <w:rFonts w:ascii="Times New Roman" w:hAnsi="Times New Roman" w:cs="Times New Roman"/>
          <w:sz w:val="24"/>
          <w:szCs w:val="24"/>
        </w:rPr>
        <w:t xml:space="preserve"> </w:t>
      </w:r>
      <w:r w:rsidR="00AF5A9F" w:rsidRPr="00BC6257">
        <w:rPr>
          <w:rFonts w:ascii="Times New Roman" w:hAnsi="Times New Roman" w:cs="Times New Roman"/>
          <w:sz w:val="24"/>
          <w:szCs w:val="24"/>
        </w:rPr>
        <w:t xml:space="preserve">paragrahvi 248 </w:t>
      </w:r>
      <w:r w:rsidR="003E6470" w:rsidRPr="00BC6257">
        <w:rPr>
          <w:rFonts w:ascii="Times New Roman" w:hAnsi="Times New Roman" w:cs="Times New Roman"/>
          <w:sz w:val="24"/>
          <w:szCs w:val="24"/>
        </w:rPr>
        <w:t>lõi</w:t>
      </w:r>
      <w:r w:rsidR="00B86CBC" w:rsidRPr="00BC6257">
        <w:rPr>
          <w:rFonts w:ascii="Times New Roman" w:hAnsi="Times New Roman" w:cs="Times New Roman"/>
          <w:sz w:val="24"/>
          <w:szCs w:val="24"/>
        </w:rPr>
        <w:t xml:space="preserve">ked </w:t>
      </w:r>
      <w:r w:rsidR="003E6470" w:rsidRPr="00BC6257">
        <w:rPr>
          <w:rFonts w:ascii="Times New Roman" w:hAnsi="Times New Roman" w:cs="Times New Roman"/>
          <w:sz w:val="24"/>
          <w:szCs w:val="24"/>
        </w:rPr>
        <w:t>7</w:t>
      </w:r>
      <w:r w:rsidR="00B86CBC" w:rsidRPr="00BC6257">
        <w:rPr>
          <w:rFonts w:ascii="Times New Roman" w:hAnsi="Times New Roman" w:cs="Times New Roman"/>
          <w:sz w:val="24"/>
          <w:szCs w:val="24"/>
        </w:rPr>
        <w:t xml:space="preserve">–9 </w:t>
      </w:r>
      <w:r w:rsidR="003E6470" w:rsidRPr="00BC6257">
        <w:rPr>
          <w:rFonts w:ascii="Times New Roman" w:hAnsi="Times New Roman" w:cs="Times New Roman"/>
          <w:sz w:val="24"/>
          <w:szCs w:val="24"/>
        </w:rPr>
        <w:t>muudetakse ja sõnastatakse järgmiselt:</w:t>
      </w:r>
    </w:p>
    <w:p w14:paraId="3E4D2916" w14:textId="7B9EED2D" w:rsidR="003E6470" w:rsidRPr="00BC6257" w:rsidRDefault="00B86CBC"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3E6470" w:rsidRPr="00BC6257">
        <w:rPr>
          <w:rStyle w:val="normaltextrun"/>
        </w:rPr>
        <w:t xml:space="preserve">(7) Kui kolmanda riigi järelevalvekord ei ole kindlustusgrupi tasandil samaväärne käesoleva seaduse nõuetele vastava järelevalvekorraga, kohaldatakse käesoleva seaduse § 239 lõike 1 punkti 3 </w:t>
      </w:r>
      <w:r w:rsidR="00C80072" w:rsidRPr="00BC6257">
        <w:rPr>
          <w:rStyle w:val="normaltextrun"/>
        </w:rPr>
        <w:t>alusel</w:t>
      </w:r>
      <w:r w:rsidR="003E6470" w:rsidRPr="00BC6257">
        <w:rPr>
          <w:rStyle w:val="normaltextrun"/>
        </w:rPr>
        <w:t xml:space="preserve"> kindlustusgruppi kuuluva kindlustusandja suhtes kas:</w:t>
      </w:r>
      <w:r w:rsidR="003E6470" w:rsidRPr="00BC6257">
        <w:rPr>
          <w:rStyle w:val="eop"/>
        </w:rPr>
        <w:t> </w:t>
      </w:r>
    </w:p>
    <w:p w14:paraId="312DFBD9" w14:textId="77C40D55" w:rsidR="003E6470" w:rsidRPr="00BC6257" w:rsidRDefault="003E6470" w:rsidP="00AC2D1A">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käesoleva seaduse 3. peatüki 7. jaos ja käesolevas jaotises sätestatut või</w:t>
      </w:r>
      <w:r w:rsidRPr="00BC6257">
        <w:rPr>
          <w:rStyle w:val="scxw188401748"/>
        </w:rPr>
        <w:t> </w:t>
      </w:r>
      <w:r w:rsidRPr="00BC6257">
        <w:br/>
      </w:r>
      <w:r w:rsidRPr="00BC6257">
        <w:rPr>
          <w:rStyle w:val="normaltextrun"/>
        </w:rPr>
        <w:t>2) käesoleva seaduse § 248</w:t>
      </w:r>
      <w:r w:rsidRPr="00BC6257">
        <w:rPr>
          <w:rStyle w:val="normaltextrun"/>
          <w:vertAlign w:val="superscript"/>
        </w:rPr>
        <w:t>1</w:t>
      </w:r>
      <w:r w:rsidRPr="00BC6257">
        <w:rPr>
          <w:rStyle w:val="normaltextrun"/>
        </w:rPr>
        <w:t xml:space="preserve"> lõi</w:t>
      </w:r>
      <w:r w:rsidR="00FD7AAF" w:rsidRPr="00BC6257">
        <w:rPr>
          <w:rStyle w:val="normaltextrun"/>
        </w:rPr>
        <w:t>g</w:t>
      </w:r>
      <w:r w:rsidRPr="00BC6257">
        <w:rPr>
          <w:rStyle w:val="normaltextrun"/>
        </w:rPr>
        <w:t>e</w:t>
      </w:r>
      <w:r w:rsidR="00FD7AAF" w:rsidRPr="00BC6257">
        <w:rPr>
          <w:rStyle w:val="normaltextrun"/>
        </w:rPr>
        <w:t>te</w:t>
      </w:r>
      <w:r w:rsidR="008408DD">
        <w:rPr>
          <w:rStyle w:val="normaltextrun"/>
        </w:rPr>
        <w:t>s</w:t>
      </w:r>
      <w:r w:rsidRPr="00BC6257">
        <w:rPr>
          <w:rStyle w:val="normaltextrun"/>
        </w:rPr>
        <w:t xml:space="preserve"> 2 ja 3</w:t>
      </w:r>
      <w:r w:rsidR="008408DD">
        <w:rPr>
          <w:rStyle w:val="normaltextrun"/>
        </w:rPr>
        <w:t xml:space="preserve"> nimetatud</w:t>
      </w:r>
      <w:r w:rsidR="00BC7025" w:rsidRPr="00BC6257">
        <w:rPr>
          <w:rStyle w:val="normaltextrun"/>
        </w:rPr>
        <w:t xml:space="preserve"> </w:t>
      </w:r>
      <w:r w:rsidRPr="00BC6257">
        <w:rPr>
          <w:rStyle w:val="normaltextrun"/>
        </w:rPr>
        <w:t>järelevalveviise, arvestades käesoleva paragrahvi lõikes 8 sätestatut.</w:t>
      </w:r>
      <w:r w:rsidRPr="00BC6257">
        <w:rPr>
          <w:rStyle w:val="eop"/>
        </w:rPr>
        <w:t> </w:t>
      </w:r>
    </w:p>
    <w:p w14:paraId="2792A874" w14:textId="77777777" w:rsidR="003E6470" w:rsidRPr="00BC6257" w:rsidRDefault="003E6470" w:rsidP="00AC2D1A">
      <w:pPr>
        <w:jc w:val="both"/>
        <w:rPr>
          <w:rFonts w:ascii="Times New Roman" w:hAnsi="Times New Roman" w:cs="Times New Roman"/>
          <w:sz w:val="24"/>
          <w:szCs w:val="24"/>
        </w:rPr>
      </w:pPr>
    </w:p>
    <w:p w14:paraId="66317819" w14:textId="77777777" w:rsidR="00144933" w:rsidRPr="00BC6257" w:rsidRDefault="00144933"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(8) </w:t>
      </w:r>
      <w:r>
        <w:rPr>
          <w:rFonts w:ascii="Times New Roman" w:hAnsi="Times New Roman" w:cs="Times New Roman"/>
          <w:sz w:val="24"/>
          <w:szCs w:val="24"/>
        </w:rPr>
        <w:t>Kui järelevalvekord ei ole s</w:t>
      </w:r>
      <w:r w:rsidRPr="00BC6257">
        <w:rPr>
          <w:rFonts w:ascii="Times New Roman" w:hAnsi="Times New Roman" w:cs="Times New Roman"/>
          <w:sz w:val="24"/>
          <w:szCs w:val="24"/>
        </w:rPr>
        <w:t>amaväär</w:t>
      </w:r>
      <w:r>
        <w:rPr>
          <w:rFonts w:ascii="Times New Roman" w:hAnsi="Times New Roman" w:cs="Times New Roman"/>
          <w:sz w:val="24"/>
          <w:szCs w:val="24"/>
        </w:rPr>
        <w:t>ne,</w:t>
      </w:r>
      <w:r w:rsidRPr="00BC6257">
        <w:rPr>
          <w:rFonts w:ascii="Times New Roman" w:hAnsi="Times New Roman" w:cs="Times New Roman"/>
          <w:sz w:val="24"/>
          <w:szCs w:val="24"/>
        </w:rPr>
        <w:t xml:space="preserve"> on Finantsinspektsioonil õigus kasutada muid järelevalveviise, mis tagavad eesmärkidele vastava järelevalve kindlustusgruppi kuuluva kindlustusandja tegevuse üle kindlustusgrupi tasandil. </w:t>
      </w:r>
    </w:p>
    <w:p w14:paraId="6CFA8341" w14:textId="77777777" w:rsidR="00B86CBC" w:rsidRPr="00BC6257" w:rsidRDefault="00B86CBC"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618A33EC" w14:textId="151682C4" w:rsidR="00B86CBC" w:rsidRPr="00BC6257" w:rsidRDefault="00B86CB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(9) </w:t>
      </w:r>
      <w:r w:rsidR="00A53560" w:rsidRPr="00BC6257">
        <w:rPr>
          <w:rFonts w:ascii="Times New Roman" w:hAnsi="Times New Roman" w:cs="Times New Roman"/>
          <w:sz w:val="24"/>
          <w:szCs w:val="24"/>
        </w:rPr>
        <w:t>J</w:t>
      </w:r>
      <w:r w:rsidRPr="00BC6257">
        <w:rPr>
          <w:rFonts w:ascii="Times New Roman" w:hAnsi="Times New Roman" w:cs="Times New Roman"/>
          <w:sz w:val="24"/>
          <w:szCs w:val="24"/>
        </w:rPr>
        <w:t>ärelevalveviisid peavad olema põhjendatud ja dokumenteeritud ning neid saab kasutada</w:t>
      </w:r>
      <w:r w:rsidR="00117FE2" w:rsidRPr="00BC6257">
        <w:rPr>
          <w:rFonts w:ascii="Times New Roman" w:hAnsi="Times New Roman" w:cs="Times New Roman"/>
          <w:sz w:val="24"/>
          <w:szCs w:val="24"/>
        </w:rPr>
        <w:t xml:space="preserve"> juhul</w:t>
      </w:r>
      <w:r w:rsidRPr="00BC6257">
        <w:rPr>
          <w:rFonts w:ascii="Times New Roman" w:hAnsi="Times New Roman" w:cs="Times New Roman"/>
          <w:sz w:val="24"/>
          <w:szCs w:val="24"/>
        </w:rPr>
        <w:t xml:space="preserve">, kui kindlustusgrupi järelevalveasutus on </w:t>
      </w:r>
      <w:r w:rsidR="00471D9B" w:rsidRPr="00BC6257">
        <w:rPr>
          <w:rFonts w:ascii="Times New Roman" w:hAnsi="Times New Roman" w:cs="Times New Roman"/>
          <w:sz w:val="24"/>
          <w:szCs w:val="24"/>
        </w:rPr>
        <w:t>need</w:t>
      </w:r>
      <w:r w:rsidRPr="00BC6257">
        <w:rPr>
          <w:rFonts w:ascii="Times New Roman" w:hAnsi="Times New Roman" w:cs="Times New Roman"/>
          <w:sz w:val="24"/>
          <w:szCs w:val="24"/>
        </w:rPr>
        <w:t xml:space="preserve"> </w:t>
      </w:r>
      <w:r w:rsidR="00117FE2" w:rsidRPr="00BC6257">
        <w:rPr>
          <w:rFonts w:ascii="Times New Roman" w:hAnsi="Times New Roman" w:cs="Times New Roman"/>
          <w:sz w:val="24"/>
          <w:szCs w:val="24"/>
        </w:rPr>
        <w:t xml:space="preserve">heaks kiitnud </w:t>
      </w:r>
      <w:r w:rsidRPr="00BC6257">
        <w:rPr>
          <w:rFonts w:ascii="Times New Roman" w:hAnsi="Times New Roman" w:cs="Times New Roman"/>
          <w:sz w:val="24"/>
          <w:szCs w:val="24"/>
        </w:rPr>
        <w:t xml:space="preserve">pärast konsulteerimist asjasse puutuvate finantsjärelevalve asutustega. Finantsinspektsioon teavitab teisi asjasse puutuvaid finantsjärelevalve asutusi, Euroopa Kindlustus- ja Tööandjapensionide Järelevalve Asutust </w:t>
      </w:r>
      <w:r w:rsidR="003335BD" w:rsidRPr="00BC6257">
        <w:rPr>
          <w:rFonts w:ascii="Times New Roman" w:hAnsi="Times New Roman" w:cs="Times New Roman"/>
          <w:sz w:val="24"/>
          <w:szCs w:val="24"/>
        </w:rPr>
        <w:t xml:space="preserve">ning </w:t>
      </w:r>
      <w:r w:rsidRPr="00BC6257">
        <w:rPr>
          <w:rFonts w:ascii="Times New Roman" w:hAnsi="Times New Roman" w:cs="Times New Roman"/>
          <w:sz w:val="24"/>
          <w:szCs w:val="24"/>
        </w:rPr>
        <w:t>Euroopa Komisjoni</w:t>
      </w:r>
      <w:r w:rsidR="003335BD" w:rsidRPr="00BC6257">
        <w:rPr>
          <w:rFonts w:ascii="Times New Roman" w:hAnsi="Times New Roman" w:cs="Times New Roman"/>
          <w:sz w:val="24"/>
          <w:szCs w:val="24"/>
        </w:rPr>
        <w:t xml:space="preserve"> järelevalveviisi kasutamisest</w:t>
      </w:r>
      <w:r w:rsidRPr="00BC6257">
        <w:rPr>
          <w:rFonts w:ascii="Times New Roman" w:hAnsi="Times New Roman" w:cs="Times New Roman"/>
          <w:sz w:val="24"/>
          <w:szCs w:val="24"/>
        </w:rPr>
        <w:t>.“;</w:t>
      </w:r>
    </w:p>
    <w:p w14:paraId="141FED36" w14:textId="77777777" w:rsidR="00D20FAC" w:rsidRPr="00BC6257" w:rsidRDefault="00D20FAC" w:rsidP="00AC2D1A">
      <w:pPr>
        <w:jc w:val="both"/>
        <w:rPr>
          <w:rFonts w:ascii="Times New Roman" w:hAnsi="Times New Roman" w:cs="Times New Roman"/>
          <w:sz w:val="24"/>
          <w:szCs w:val="24"/>
        </w:rPr>
      </w:pPr>
    </w:p>
    <w:p w14:paraId="3BAD28AA" w14:textId="3F57392A" w:rsidR="00D20FAC" w:rsidRDefault="506407FE"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A102E">
        <w:rPr>
          <w:rFonts w:ascii="Times New Roman" w:hAnsi="Times New Roman" w:cs="Times New Roman"/>
          <w:b/>
          <w:bCs/>
          <w:sz w:val="24"/>
          <w:szCs w:val="24"/>
        </w:rPr>
        <w:t>7</w:t>
      </w:r>
      <w:r w:rsidR="00600024">
        <w:rPr>
          <w:rFonts w:ascii="Times New Roman" w:hAnsi="Times New Roman" w:cs="Times New Roman"/>
          <w:b/>
          <w:bCs/>
          <w:sz w:val="24"/>
          <w:szCs w:val="24"/>
        </w:rPr>
        <w:t>1</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B72FA1" w:rsidRPr="00BC6257">
        <w:rPr>
          <w:rFonts w:ascii="Times New Roman" w:hAnsi="Times New Roman" w:cs="Times New Roman"/>
          <w:sz w:val="24"/>
          <w:szCs w:val="24"/>
        </w:rPr>
        <w:t>seadus</w:t>
      </w:r>
      <w:r w:rsidR="005364C4">
        <w:rPr>
          <w:rFonts w:ascii="Times New Roman" w:hAnsi="Times New Roman" w:cs="Times New Roman"/>
          <w:sz w:val="24"/>
          <w:szCs w:val="24"/>
        </w:rPr>
        <w:t>e 12. peatüki 2.</w:t>
      </w:r>
      <w:r w:rsidR="003334DF">
        <w:rPr>
          <w:rFonts w:ascii="Times New Roman" w:hAnsi="Times New Roman" w:cs="Times New Roman"/>
          <w:sz w:val="24"/>
          <w:szCs w:val="24"/>
        </w:rPr>
        <w:t xml:space="preserve"> </w:t>
      </w:r>
      <w:r w:rsidR="005364C4">
        <w:rPr>
          <w:rFonts w:ascii="Times New Roman" w:hAnsi="Times New Roman" w:cs="Times New Roman"/>
          <w:sz w:val="24"/>
          <w:szCs w:val="24"/>
        </w:rPr>
        <w:t>jagu</w:t>
      </w:r>
      <w:r w:rsidR="006630E5">
        <w:rPr>
          <w:rFonts w:ascii="Times New Roman" w:hAnsi="Times New Roman" w:cs="Times New Roman"/>
          <w:sz w:val="24"/>
          <w:szCs w:val="24"/>
        </w:rPr>
        <w:t xml:space="preserve"> </w:t>
      </w:r>
      <w:r w:rsidR="00B72FA1" w:rsidRPr="00BC6257">
        <w:rPr>
          <w:rFonts w:ascii="Times New Roman" w:hAnsi="Times New Roman" w:cs="Times New Roman"/>
          <w:sz w:val="24"/>
          <w:szCs w:val="24"/>
        </w:rPr>
        <w:t>täiendatakse §-ga 248</w:t>
      </w:r>
      <w:r w:rsidR="00B72FA1" w:rsidRPr="00BC6257">
        <w:rPr>
          <w:rFonts w:ascii="Times New Roman" w:hAnsi="Times New Roman" w:cs="Times New Roman"/>
          <w:sz w:val="24"/>
          <w:szCs w:val="24"/>
          <w:vertAlign w:val="superscript"/>
        </w:rPr>
        <w:t>1</w:t>
      </w:r>
      <w:r w:rsidR="00B72FA1" w:rsidRPr="00BC6257">
        <w:rPr>
          <w:rFonts w:ascii="Times New Roman" w:hAnsi="Times New Roman" w:cs="Times New Roman"/>
          <w:sz w:val="24"/>
          <w:szCs w:val="24"/>
        </w:rPr>
        <w:t xml:space="preserve"> järgmises sõnastuses:</w:t>
      </w:r>
    </w:p>
    <w:p w14:paraId="04F80132" w14:textId="16A1A58B" w:rsidR="006B4A34" w:rsidRPr="00BC6257" w:rsidRDefault="00951D2E" w:rsidP="00AC2D1A">
      <w:pPr>
        <w:jc w:val="both"/>
        <w:rPr>
          <w:rFonts w:ascii="Times New Roman" w:hAnsi="Times New Roman" w:cs="Times New Roman"/>
          <w:b/>
          <w:bCs/>
          <w:sz w:val="24"/>
          <w:szCs w:val="24"/>
        </w:rPr>
      </w:pPr>
      <w:r w:rsidRPr="003334DF">
        <w:rPr>
          <w:rFonts w:ascii="Times New Roman" w:hAnsi="Times New Roman" w:cs="Times New Roman"/>
          <w:sz w:val="24"/>
          <w:szCs w:val="24"/>
        </w:rPr>
        <w:t>„</w:t>
      </w:r>
      <w:r w:rsidR="006B4A34" w:rsidRPr="00BC6257">
        <w:rPr>
          <w:rFonts w:ascii="Times New Roman" w:hAnsi="Times New Roman" w:cs="Times New Roman"/>
          <w:b/>
          <w:bCs/>
          <w:sz w:val="24"/>
          <w:szCs w:val="24"/>
        </w:rPr>
        <w:t>§ 248</w:t>
      </w:r>
      <w:r w:rsidR="006B4A34" w:rsidRPr="00BC6257">
        <w:rPr>
          <w:rFonts w:ascii="Times New Roman" w:hAnsi="Times New Roman" w:cs="Times New Roman"/>
          <w:b/>
          <w:bCs/>
          <w:sz w:val="24"/>
          <w:szCs w:val="24"/>
          <w:vertAlign w:val="superscript"/>
        </w:rPr>
        <w:t>1</w:t>
      </w:r>
      <w:r w:rsidR="006B4A34" w:rsidRPr="00BC6257">
        <w:rPr>
          <w:rFonts w:ascii="Times New Roman" w:hAnsi="Times New Roman" w:cs="Times New Roman"/>
          <w:b/>
          <w:bCs/>
          <w:sz w:val="24"/>
          <w:szCs w:val="24"/>
        </w:rPr>
        <w:t>. Järelevalve eesmärgid ja kasutatavad järelevalveviisid</w:t>
      </w:r>
    </w:p>
    <w:p w14:paraId="47EC53F4" w14:textId="47A44BAD"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505D8DCF" w14:textId="77777777"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(1) Käesoleva seaduse § 248 lõikes 8 sätestatud järelevalve eesmärgid on vähemalt: </w:t>
      </w:r>
    </w:p>
    <w:p w14:paraId="4613A863" w14:textId="77777777" w:rsidR="009A260C" w:rsidRPr="00BC6257" w:rsidRDefault="009A260C"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r>
        <w:rPr>
          <w:rFonts w:ascii="Times New Roman" w:hAnsi="Times New Roman" w:cs="Times New Roman"/>
          <w:sz w:val="24"/>
          <w:szCs w:val="24"/>
        </w:rPr>
        <w:t xml:space="preserve">säilitada </w:t>
      </w:r>
      <w:r w:rsidRPr="00BC6257">
        <w:rPr>
          <w:rFonts w:ascii="Times New Roman" w:hAnsi="Times New Roman" w:cs="Times New Roman"/>
          <w:sz w:val="24"/>
          <w:szCs w:val="24"/>
        </w:rPr>
        <w:t>kindlustusandjate kapitalipaigutuse ja omavahendite koosseis ning välti</w:t>
      </w:r>
      <w:r>
        <w:rPr>
          <w:rFonts w:ascii="Times New Roman" w:hAnsi="Times New Roman" w:cs="Times New Roman"/>
          <w:sz w:val="24"/>
          <w:szCs w:val="24"/>
        </w:rPr>
        <w:t>da</w:t>
      </w:r>
      <w:r w:rsidRPr="00BC6257">
        <w:rPr>
          <w:rFonts w:ascii="Times New Roman" w:hAnsi="Times New Roman" w:cs="Times New Roman"/>
          <w:sz w:val="24"/>
          <w:szCs w:val="24"/>
        </w:rPr>
        <w:t xml:space="preserve"> sellise olulise kindlustusgrupisisese kapitali loomis</w:t>
      </w:r>
      <w:r>
        <w:rPr>
          <w:rFonts w:ascii="Times New Roman" w:hAnsi="Times New Roman" w:cs="Times New Roman"/>
          <w:sz w:val="24"/>
          <w:szCs w:val="24"/>
        </w:rPr>
        <w:t>t</w:t>
      </w:r>
      <w:r w:rsidRPr="00BC6257">
        <w:rPr>
          <w:rFonts w:ascii="Times New Roman" w:hAnsi="Times New Roman" w:cs="Times New Roman"/>
          <w:sz w:val="24"/>
          <w:szCs w:val="24"/>
        </w:rPr>
        <w:t>, mida rahastatakse võlaväärtpaberitest ja muudest finantsinstrumentidest saadud tulust, mis ei ole emaettevõtja omavahendid; </w:t>
      </w:r>
    </w:p>
    <w:p w14:paraId="7B2FB2EE" w14:textId="77777777" w:rsidR="009A260C" w:rsidRPr="00BC6257" w:rsidRDefault="009A260C" w:rsidP="00AC2D1A">
      <w:pPr>
        <w:jc w:val="both"/>
        <w:rPr>
          <w:rFonts w:ascii="Times New Roman" w:hAnsi="Times New Roman" w:cs="Times New Roman"/>
          <w:sz w:val="24"/>
          <w:szCs w:val="24"/>
        </w:rPr>
      </w:pPr>
      <w:r w:rsidRPr="00BC6257">
        <w:rPr>
          <w:rFonts w:ascii="Times New Roman" w:hAnsi="Times New Roman" w:cs="Times New Roman"/>
          <w:sz w:val="24"/>
          <w:szCs w:val="24"/>
        </w:rPr>
        <w:t>2) hin</w:t>
      </w:r>
      <w:r>
        <w:rPr>
          <w:rFonts w:ascii="Times New Roman" w:hAnsi="Times New Roman" w:cs="Times New Roman"/>
          <w:sz w:val="24"/>
          <w:szCs w:val="24"/>
        </w:rPr>
        <w:t>nata</w:t>
      </w:r>
      <w:r w:rsidRPr="00BC6257">
        <w:rPr>
          <w:rFonts w:ascii="Times New Roman" w:hAnsi="Times New Roman" w:cs="Times New Roman"/>
          <w:sz w:val="24"/>
          <w:szCs w:val="24"/>
        </w:rPr>
        <w:t xml:space="preserve"> ja jälgi</w:t>
      </w:r>
      <w:r>
        <w:rPr>
          <w:rFonts w:ascii="Times New Roman" w:hAnsi="Times New Roman" w:cs="Times New Roman"/>
          <w:sz w:val="24"/>
          <w:szCs w:val="24"/>
        </w:rPr>
        <w:t>da</w:t>
      </w:r>
      <w:r w:rsidRPr="00BC6257">
        <w:rPr>
          <w:rFonts w:ascii="Times New Roman" w:hAnsi="Times New Roman" w:cs="Times New Roman"/>
          <w:sz w:val="24"/>
          <w:szCs w:val="24"/>
        </w:rPr>
        <w:t xml:space="preserve"> lepinguriigi ja kolmanda riigi ettevõtjaga seotud riske ning </w:t>
      </w:r>
      <w:r>
        <w:rPr>
          <w:rFonts w:ascii="Times New Roman" w:hAnsi="Times New Roman" w:cs="Times New Roman"/>
          <w:sz w:val="24"/>
          <w:szCs w:val="24"/>
        </w:rPr>
        <w:t xml:space="preserve">vähendada ohtu, et </w:t>
      </w:r>
      <w:r w:rsidRPr="00BC6257">
        <w:rPr>
          <w:rFonts w:ascii="Times New Roman" w:hAnsi="Times New Roman" w:cs="Times New Roman"/>
          <w:sz w:val="24"/>
          <w:szCs w:val="24"/>
        </w:rPr>
        <w:t>sellistest ettevõtjatest ja muudest reguleerimata ettevõtjatest tingitud riskid levi</w:t>
      </w:r>
      <w:r>
        <w:rPr>
          <w:rFonts w:ascii="Times New Roman" w:hAnsi="Times New Roman" w:cs="Times New Roman"/>
          <w:sz w:val="24"/>
          <w:szCs w:val="24"/>
        </w:rPr>
        <w:t>vad</w:t>
      </w:r>
      <w:r w:rsidRPr="00BC6257">
        <w:rPr>
          <w:rFonts w:ascii="Times New Roman" w:hAnsi="Times New Roman" w:cs="Times New Roman"/>
          <w:sz w:val="24"/>
          <w:szCs w:val="24"/>
        </w:rPr>
        <w:t xml:space="preserve"> kindlustusgruppi kuuluvatele kindlustusandjatele </w:t>
      </w:r>
      <w:r>
        <w:rPr>
          <w:rFonts w:ascii="Times New Roman" w:hAnsi="Times New Roman" w:cs="Times New Roman"/>
          <w:sz w:val="24"/>
          <w:szCs w:val="24"/>
        </w:rPr>
        <w:t>või</w:t>
      </w:r>
      <w:r w:rsidRPr="00BC6257">
        <w:rPr>
          <w:rFonts w:ascii="Times New Roman" w:hAnsi="Times New Roman" w:cs="Times New Roman"/>
          <w:sz w:val="24"/>
          <w:szCs w:val="24"/>
        </w:rPr>
        <w:t xml:space="preserve"> madalama tasandi kindlustusgrupile, mille lõplik emaettevõtja on lepinguriigi kindlustusandja, kindlustusvaldusettevõtja või segafinantsvaldusettevõtja.</w:t>
      </w:r>
    </w:p>
    <w:p w14:paraId="0C6ED112" w14:textId="0A8F245D"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45E34204" w14:textId="77777777" w:rsidR="00A70426" w:rsidRPr="00BC6257" w:rsidRDefault="00A70426" w:rsidP="00AC2D1A">
      <w:pPr>
        <w:jc w:val="both"/>
        <w:rPr>
          <w:rFonts w:ascii="Times New Roman" w:hAnsi="Times New Roman" w:cs="Times New Roman"/>
          <w:sz w:val="24"/>
          <w:szCs w:val="24"/>
        </w:rPr>
      </w:pPr>
      <w:r w:rsidRPr="00BC6257">
        <w:rPr>
          <w:rFonts w:ascii="Times New Roman" w:hAnsi="Times New Roman" w:cs="Times New Roman"/>
          <w:sz w:val="24"/>
          <w:szCs w:val="24"/>
        </w:rPr>
        <w:t>(2) Finantsinspektsioon võib rakendada järgmis</w:t>
      </w:r>
      <w:r>
        <w:rPr>
          <w:rFonts w:ascii="Times New Roman" w:hAnsi="Times New Roman" w:cs="Times New Roman"/>
          <w:sz w:val="24"/>
          <w:szCs w:val="24"/>
        </w:rPr>
        <w:t>i</w:t>
      </w:r>
      <w:r w:rsidRPr="00BC6257">
        <w:rPr>
          <w:rFonts w:ascii="Times New Roman" w:hAnsi="Times New Roman" w:cs="Times New Roman"/>
          <w:sz w:val="24"/>
          <w:szCs w:val="24"/>
        </w:rPr>
        <w:t xml:space="preserve"> järelevalveviis</w:t>
      </w:r>
      <w:r>
        <w:rPr>
          <w:rFonts w:ascii="Times New Roman" w:hAnsi="Times New Roman" w:cs="Times New Roman"/>
          <w:sz w:val="24"/>
          <w:szCs w:val="24"/>
        </w:rPr>
        <w:t>e</w:t>
      </w:r>
      <w:r w:rsidRPr="00BC6257">
        <w:rPr>
          <w:rFonts w:ascii="Times New Roman" w:hAnsi="Times New Roman" w:cs="Times New Roman"/>
          <w:sz w:val="24"/>
          <w:szCs w:val="24"/>
        </w:rPr>
        <w:t>: </w:t>
      </w:r>
    </w:p>
    <w:p w14:paraId="3BD92976" w14:textId="2F52BEE2"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1) määrata kindlustusandja, kes vastutab käesoleva seaduse 3. peatüki 7. jao ja käesoleva jaotise nõuete täitmise eest, kui kindlustusgruppi kuuluvatel kindlustusandjatel ei ole lepinguriigis ühist emaettevõtjat; </w:t>
      </w:r>
    </w:p>
    <w:p w14:paraId="151865B1" w14:textId="72D61CCF"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2) nõuda kindlustusvaldusettevõtja või segafinantsvald</w:t>
      </w:r>
      <w:r w:rsidR="00BE1807" w:rsidRPr="00BC6257">
        <w:rPr>
          <w:rFonts w:ascii="Times New Roman" w:hAnsi="Times New Roman" w:cs="Times New Roman"/>
          <w:sz w:val="24"/>
          <w:szCs w:val="24"/>
        </w:rPr>
        <w:t>us</w:t>
      </w:r>
      <w:r w:rsidRPr="00BC6257">
        <w:rPr>
          <w:rFonts w:ascii="Times New Roman" w:hAnsi="Times New Roman" w:cs="Times New Roman"/>
          <w:sz w:val="24"/>
          <w:szCs w:val="24"/>
        </w:rPr>
        <w:t xml:space="preserve">ettevõtja asutamist lepinguriigis, kui kindlustusgruppi kuuluvatel kindlustusandjatel ei ole lepinguriigis ühist emaettevõtjat, ning käesoleva seaduse 3. peatüki 7. jao ja käesoleva jaotise kohaldamist </w:t>
      </w:r>
      <w:r w:rsidR="00AB79DC" w:rsidRPr="00BC6257">
        <w:rPr>
          <w:rFonts w:ascii="Times New Roman" w:hAnsi="Times New Roman" w:cs="Times New Roman"/>
          <w:sz w:val="24"/>
          <w:szCs w:val="24"/>
        </w:rPr>
        <w:t>mainitud</w:t>
      </w:r>
      <w:r w:rsidRPr="00BC6257">
        <w:rPr>
          <w:rFonts w:ascii="Times New Roman" w:hAnsi="Times New Roman" w:cs="Times New Roman"/>
          <w:sz w:val="24"/>
          <w:szCs w:val="24"/>
        </w:rPr>
        <w:t xml:space="preserve"> kindlustusandjate suhtes, keda nimetatud kindlustusvaldusettevõtja või segafinantsvald</w:t>
      </w:r>
      <w:r w:rsidR="00EF0682" w:rsidRPr="00BC6257">
        <w:rPr>
          <w:rFonts w:ascii="Times New Roman" w:hAnsi="Times New Roman" w:cs="Times New Roman"/>
          <w:sz w:val="24"/>
          <w:szCs w:val="24"/>
        </w:rPr>
        <w:t>us</w:t>
      </w:r>
      <w:r w:rsidRPr="00BC6257">
        <w:rPr>
          <w:rFonts w:ascii="Times New Roman" w:hAnsi="Times New Roman" w:cs="Times New Roman"/>
          <w:sz w:val="24"/>
          <w:szCs w:val="24"/>
        </w:rPr>
        <w:t>ettevõtja juhib; </w:t>
      </w:r>
    </w:p>
    <w:p w14:paraId="6401F843" w14:textId="77777777"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3) nõuda lepinguriigi lõpliku emaettevõtja juhtorgani sõltumatust kolmanda riigi lõplikust emaettevõtjast; </w:t>
      </w:r>
    </w:p>
    <w:p w14:paraId="3A9E0EB0" w14:textId="622A019B"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4) keelata tehingud, sealhulgas dividendimaksed ja allutatud võlakirjade intressimaksed</w:t>
      </w:r>
      <w:r w:rsidR="003A412D"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nõuda selliste tehingute piiramist, jälgimist või nendest </w:t>
      </w:r>
      <w:r w:rsidR="00CA0440" w:rsidRPr="00BC6257">
        <w:rPr>
          <w:rFonts w:ascii="Times New Roman" w:hAnsi="Times New Roman" w:cs="Times New Roman"/>
          <w:sz w:val="24"/>
          <w:szCs w:val="24"/>
        </w:rPr>
        <w:t xml:space="preserve">ette </w:t>
      </w:r>
      <w:r w:rsidRPr="00BC6257">
        <w:rPr>
          <w:rFonts w:ascii="Times New Roman" w:hAnsi="Times New Roman" w:cs="Times New Roman"/>
          <w:sz w:val="24"/>
          <w:szCs w:val="24"/>
        </w:rPr>
        <w:t>teavitamist, kui tehingute osapoolteks on kindlustusandja või lepinguriigi kindlustusvaldusettevõtja või lepinguriigi segafinantsvaldusettevõtja ja kindlustusgruppi kuuluv kolmanda riigi kindlustusandja ning need tehingud ohustavad või võivad ohustada kindlustusgruppi kuuluva kindlustusandja finantsseisundit ja solventsust;</w:t>
      </w:r>
    </w:p>
    <w:p w14:paraId="11298762" w14:textId="77777777" w:rsidR="002A0FD3" w:rsidRPr="00BC6257" w:rsidRDefault="002A0FD3" w:rsidP="00AC2D1A">
      <w:pPr>
        <w:jc w:val="both"/>
        <w:rPr>
          <w:rFonts w:ascii="Times New Roman" w:hAnsi="Times New Roman" w:cs="Times New Roman"/>
          <w:sz w:val="24"/>
          <w:szCs w:val="24"/>
        </w:rPr>
      </w:pPr>
      <w:r w:rsidRPr="00BC6257">
        <w:rPr>
          <w:rFonts w:ascii="Times New Roman" w:hAnsi="Times New Roman" w:cs="Times New Roman"/>
          <w:sz w:val="24"/>
          <w:szCs w:val="24"/>
        </w:rPr>
        <w:t>5) nõuda teavet kolmanda riigi emaettevõtja finantsseisundi</w:t>
      </w:r>
      <w:r>
        <w:rPr>
          <w:rFonts w:ascii="Times New Roman" w:hAnsi="Times New Roman" w:cs="Times New Roman"/>
          <w:sz w:val="24"/>
          <w:szCs w:val="24"/>
        </w:rPr>
        <w:t>,</w:t>
      </w:r>
      <w:r w:rsidRPr="00BC6257">
        <w:rPr>
          <w:rFonts w:ascii="Times New Roman" w:hAnsi="Times New Roman" w:cs="Times New Roman"/>
          <w:sz w:val="24"/>
          <w:szCs w:val="24"/>
        </w:rPr>
        <w:t xml:space="preserve"> solventsuse, riskiprofiili </w:t>
      </w:r>
      <w:r>
        <w:rPr>
          <w:rFonts w:ascii="Times New Roman" w:hAnsi="Times New Roman" w:cs="Times New Roman"/>
          <w:sz w:val="24"/>
          <w:szCs w:val="24"/>
        </w:rPr>
        <w:t>ja</w:t>
      </w:r>
      <w:r w:rsidRPr="00BC6257">
        <w:rPr>
          <w:rFonts w:ascii="Times New Roman" w:hAnsi="Times New Roman" w:cs="Times New Roman"/>
          <w:sz w:val="24"/>
          <w:szCs w:val="24"/>
        </w:rPr>
        <w:t xml:space="preserve"> riskitaluvuspiiri kohta, sealhulgas asjakohasel juhul ettevõtja juhtidele esitatud aruandeid eelmainitu kohta; </w:t>
      </w:r>
    </w:p>
    <w:p w14:paraId="714FADFB" w14:textId="216AC943"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6) rakendada käesoleva paragrahvi lõikes 3 sätestatut.</w:t>
      </w:r>
    </w:p>
    <w:p w14:paraId="18D27A96" w14:textId="77777777"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5DB57E78" w14:textId="374076C2"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Kui kindlustusgruppi kuuluvad kindlustusandjad moodustavad madalama tasandi kindlustusgrupi, mille emaettevõtja asub lepinguriigis, võib Finantsinspektsioon rakendada sellise kindlustusgrupi suhtes lisaks käesoleva seaduse 3. peatüki 7. jaos ja käesolevas jaotises sätestatule </w:t>
      </w:r>
      <w:r w:rsidR="002749D1" w:rsidRPr="00BC6257">
        <w:rPr>
          <w:rFonts w:ascii="Times New Roman" w:hAnsi="Times New Roman" w:cs="Times New Roman"/>
          <w:sz w:val="24"/>
          <w:szCs w:val="24"/>
        </w:rPr>
        <w:t>lisa</w:t>
      </w:r>
      <w:r w:rsidRPr="00BC6257">
        <w:rPr>
          <w:rFonts w:ascii="Times New Roman" w:hAnsi="Times New Roman" w:cs="Times New Roman"/>
          <w:sz w:val="24"/>
          <w:szCs w:val="24"/>
        </w:rPr>
        <w:t xml:space="preserve">meetmeid või näha ette </w:t>
      </w:r>
      <w:r w:rsidR="001C5D78" w:rsidRPr="00BC6257">
        <w:rPr>
          <w:rFonts w:ascii="Times New Roman" w:hAnsi="Times New Roman" w:cs="Times New Roman"/>
          <w:sz w:val="24"/>
          <w:szCs w:val="24"/>
        </w:rPr>
        <w:t>lisa</w:t>
      </w:r>
      <w:r w:rsidRPr="00BC6257">
        <w:rPr>
          <w:rFonts w:ascii="Times New Roman" w:hAnsi="Times New Roman" w:cs="Times New Roman"/>
          <w:sz w:val="24"/>
          <w:szCs w:val="24"/>
        </w:rPr>
        <w:t xml:space="preserve">nõuded, sealhulgas rakendada käesoleva paragrahvi lõike 2 punktides 3–5 </w:t>
      </w:r>
      <w:r w:rsidR="00F36BDE" w:rsidRPr="00BC6257">
        <w:rPr>
          <w:rFonts w:ascii="Times New Roman" w:hAnsi="Times New Roman" w:cs="Times New Roman"/>
          <w:sz w:val="24"/>
          <w:szCs w:val="24"/>
        </w:rPr>
        <w:t xml:space="preserve">loetletud </w:t>
      </w:r>
      <w:r w:rsidRPr="00BC6257">
        <w:rPr>
          <w:rFonts w:ascii="Times New Roman" w:hAnsi="Times New Roman" w:cs="Times New Roman"/>
          <w:sz w:val="24"/>
          <w:szCs w:val="24"/>
        </w:rPr>
        <w:t>järelevalveviise ning tõhustada käesoleva seaduse §-s 245 sätestatud riskikontsentratsiooni ja §-s 246 sätestatud kindlustusgrupisiseste tehingute järelevalvet, et tagada käesoleva paragrahvi lõike 1 punkti</w:t>
      </w:r>
      <w:r w:rsidR="007D4F05">
        <w:rPr>
          <w:rFonts w:ascii="Times New Roman" w:hAnsi="Times New Roman" w:cs="Times New Roman"/>
          <w:sz w:val="24"/>
          <w:szCs w:val="24"/>
        </w:rPr>
        <w:t>s</w:t>
      </w:r>
      <w:r w:rsidRPr="00BC6257">
        <w:rPr>
          <w:rFonts w:ascii="Times New Roman" w:hAnsi="Times New Roman" w:cs="Times New Roman"/>
          <w:sz w:val="24"/>
          <w:szCs w:val="24"/>
        </w:rPr>
        <w:t xml:space="preserve"> 2 </w:t>
      </w:r>
      <w:r w:rsidR="007D4F05">
        <w:rPr>
          <w:rFonts w:ascii="Times New Roman" w:hAnsi="Times New Roman" w:cs="Times New Roman"/>
          <w:sz w:val="24"/>
          <w:szCs w:val="24"/>
        </w:rPr>
        <w:t>nimetatud</w:t>
      </w:r>
      <w:r w:rsidR="007D4F05" w:rsidRPr="00BC6257">
        <w:rPr>
          <w:rFonts w:ascii="Times New Roman" w:hAnsi="Times New Roman" w:cs="Times New Roman"/>
          <w:sz w:val="24"/>
          <w:szCs w:val="24"/>
        </w:rPr>
        <w:t xml:space="preserve"> </w:t>
      </w:r>
      <w:r w:rsidRPr="00BC6257">
        <w:rPr>
          <w:rFonts w:ascii="Times New Roman" w:hAnsi="Times New Roman" w:cs="Times New Roman"/>
          <w:sz w:val="24"/>
          <w:szCs w:val="24"/>
        </w:rPr>
        <w:t>eesmärgi täitmine. </w:t>
      </w:r>
    </w:p>
    <w:p w14:paraId="16C1A15B" w14:textId="77777777"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1D57D8C8" w14:textId="0C416F92"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(4) Kui seotud kindlustusandja on teise lepinguriigi kindlustusandja, teavitab Finantsinspektsioon kindlustusgrupi järelevalve teostajana teise lepinguriigi finantsjärelevalve asutust käesoleva paragrahvi lõike 2 punktis 4 </w:t>
      </w:r>
      <w:r w:rsidR="00B517A2"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mis ohustavad või võivad ohustada kindlustusgruppi kuuluva kindlustusandja finantsseisundit ja solventsust.</w:t>
      </w:r>
    </w:p>
    <w:p w14:paraId="4E243763" w14:textId="77777777"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w:t>
      </w:r>
    </w:p>
    <w:p w14:paraId="7CDC67E0" w14:textId="569ADB5D" w:rsidR="006B4A34" w:rsidRPr="00BC6257" w:rsidRDefault="006B4A34"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kindlustusgrupi järelevalve teostaja on teavitanud Finantsinspektsiooni käesoleva paragrahvi lõike 2 punktis 4 </w:t>
      </w:r>
      <w:r w:rsidR="00447AAC"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rakendab Finantsinspektsioon vajaduse</w:t>
      </w:r>
      <w:r w:rsidR="002902E4"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asjakohaseid meetmeid.“;</w:t>
      </w:r>
    </w:p>
    <w:p w14:paraId="700B1820" w14:textId="77777777" w:rsidR="00FD4441" w:rsidRPr="00BC6257" w:rsidRDefault="00FD4441" w:rsidP="00AC2D1A">
      <w:pPr>
        <w:jc w:val="both"/>
        <w:rPr>
          <w:rFonts w:ascii="Times New Roman" w:hAnsi="Times New Roman" w:cs="Times New Roman"/>
          <w:sz w:val="24"/>
          <w:szCs w:val="24"/>
        </w:rPr>
      </w:pPr>
    </w:p>
    <w:p w14:paraId="38394DCB" w14:textId="1307E9C6" w:rsidR="00097659" w:rsidRPr="00F156FC" w:rsidRDefault="00575804" w:rsidP="00AC2D1A">
      <w:pPr>
        <w:pStyle w:val="paragraph"/>
        <w:spacing w:before="0" w:beforeAutospacing="0" w:after="0" w:afterAutospacing="0"/>
        <w:jc w:val="both"/>
        <w:textAlignment w:val="baseline"/>
        <w:rPr>
          <w:rStyle w:val="normaltextrun"/>
        </w:rPr>
      </w:pPr>
      <w:r w:rsidRPr="00F156FC">
        <w:rPr>
          <w:rStyle w:val="normaltextrun"/>
          <w:b/>
          <w:bCs/>
        </w:rPr>
        <w:t>17</w:t>
      </w:r>
      <w:r w:rsidR="00600024">
        <w:rPr>
          <w:rStyle w:val="normaltextrun"/>
          <w:b/>
          <w:bCs/>
        </w:rPr>
        <w:t>2</w:t>
      </w:r>
      <w:r w:rsidR="00882306" w:rsidRPr="00F156FC">
        <w:rPr>
          <w:rStyle w:val="normaltextrun"/>
          <w:b/>
          <w:bCs/>
        </w:rPr>
        <w:t xml:space="preserve">) </w:t>
      </w:r>
      <w:r w:rsidR="00CB6372" w:rsidRPr="000F3963">
        <w:rPr>
          <w:rStyle w:val="normaltextrun"/>
        </w:rPr>
        <w:t xml:space="preserve">paragrahvi </w:t>
      </w:r>
      <w:r w:rsidR="00913132" w:rsidRPr="000F3963">
        <w:rPr>
          <w:rStyle w:val="normaltextrun"/>
        </w:rPr>
        <w:t>263</w:t>
      </w:r>
      <w:r w:rsidR="00913132" w:rsidRPr="000F3963">
        <w:rPr>
          <w:rStyle w:val="normaltextrun"/>
          <w:vertAlign w:val="superscript"/>
        </w:rPr>
        <w:t>3</w:t>
      </w:r>
      <w:r w:rsidR="00913132" w:rsidRPr="00F156FC">
        <w:rPr>
          <w:rStyle w:val="normaltextrun"/>
        </w:rPr>
        <w:t xml:space="preserve"> </w:t>
      </w:r>
      <w:r w:rsidR="001A3446">
        <w:rPr>
          <w:rStyle w:val="normaltextrun"/>
        </w:rPr>
        <w:t xml:space="preserve">tekst </w:t>
      </w:r>
      <w:r w:rsidR="00913132" w:rsidRPr="00F156FC">
        <w:rPr>
          <w:rStyle w:val="normaltextrun"/>
        </w:rPr>
        <w:t>muudetakse ja sõnastatakse järgmiselt:</w:t>
      </w:r>
    </w:p>
    <w:p w14:paraId="77D1533A" w14:textId="5813A96A" w:rsidR="00913132" w:rsidRPr="00114F8F" w:rsidRDefault="00114F8F" w:rsidP="00114F8F">
      <w:pPr>
        <w:jc w:val="both"/>
        <w:rPr>
          <w:rFonts w:ascii="Times New Roman" w:eastAsia="Times New Roman" w:hAnsi="Times New Roman" w:cs="Times New Roman"/>
          <w:sz w:val="24"/>
          <w:szCs w:val="24"/>
          <w:bdr w:val="none" w:sz="0" w:space="0" w:color="auto" w:frame="1"/>
          <w:lang w:eastAsia="et-EE"/>
        </w:rPr>
      </w:pPr>
      <w:r w:rsidRPr="00114F8F">
        <w:rPr>
          <w:rFonts w:ascii="Times New Roman" w:eastAsia="Times New Roman" w:hAnsi="Times New Roman" w:cs="Times New Roman"/>
          <w:sz w:val="24"/>
          <w:szCs w:val="24"/>
          <w:bdr w:val="none" w:sz="0" w:space="0" w:color="auto" w:frame="1"/>
          <w:lang w:eastAsia="et-EE"/>
        </w:rPr>
        <w:t>„Käesolevas peatükis sätestatud juriidilise isiku käive on aastane käive vastavalt viimasele kättesaadavale kõrgeima tasandi juhtimisorgani kinnitatud raamatupidamise aastaaruandele. Kui juriidiline isik peab koostama solventsuse ja finantsseisundi aruande, siis on käive kindlustusmaksete aastane kogusumma eelmise majandusaasta solventsuse ja finantsseisundi aruande alusel. Kui juriidiline isik on emaettevõtja või sellise emaettevõtja tütarettevõtja, kes peab koostama konsolideeritud raamatupidamise aruandeid, siis võetakse sunniraha määramisel aluseks aastane käive või vastav tululiik viimasest kättesaadavast konsolideeritud raamatupidamise aastaaruandest, mille on heaks kiitnud kõrgeima tas</w:t>
      </w:r>
      <w:r w:rsidR="00C10CF9">
        <w:rPr>
          <w:rFonts w:ascii="Times New Roman" w:eastAsia="Times New Roman" w:hAnsi="Times New Roman" w:cs="Times New Roman"/>
          <w:sz w:val="24"/>
          <w:szCs w:val="24"/>
          <w:bdr w:val="none" w:sz="0" w:space="0" w:color="auto" w:frame="1"/>
          <w:lang w:eastAsia="et-EE"/>
        </w:rPr>
        <w:t>andi</w:t>
      </w:r>
      <w:r w:rsidRPr="00114F8F">
        <w:rPr>
          <w:rFonts w:ascii="Times New Roman" w:eastAsia="Times New Roman" w:hAnsi="Times New Roman" w:cs="Times New Roman"/>
          <w:sz w:val="24"/>
          <w:szCs w:val="24"/>
          <w:bdr w:val="none" w:sz="0" w:space="0" w:color="auto" w:frame="1"/>
          <w:lang w:eastAsia="et-EE"/>
        </w:rPr>
        <w:t xml:space="preserve"> emaettevõtja juhtimisorgan</w:t>
      </w:r>
      <w:r w:rsidR="00510265" w:rsidRPr="00114F8F">
        <w:rPr>
          <w:rFonts w:ascii="Times New Roman" w:eastAsia="Times New Roman" w:hAnsi="Times New Roman" w:cs="Times New Roman"/>
          <w:sz w:val="24"/>
          <w:szCs w:val="24"/>
          <w:bdr w:val="none" w:sz="0" w:space="0" w:color="auto" w:frame="1"/>
          <w:lang w:eastAsia="et-EE"/>
        </w:rPr>
        <w:t>.</w:t>
      </w:r>
      <w:r w:rsidR="00B07D4B" w:rsidRPr="00114F8F">
        <w:rPr>
          <w:rFonts w:ascii="Times New Roman" w:eastAsia="Times New Roman" w:hAnsi="Times New Roman" w:cs="Times New Roman"/>
          <w:sz w:val="24"/>
          <w:szCs w:val="24"/>
          <w:bdr w:val="none" w:sz="0" w:space="0" w:color="auto" w:frame="1"/>
          <w:lang w:eastAsia="et-EE"/>
        </w:rPr>
        <w:t>“;</w:t>
      </w:r>
    </w:p>
    <w:p w14:paraId="10EE9135" w14:textId="77777777" w:rsidR="00E56ACA" w:rsidRPr="00BC6257" w:rsidRDefault="00E56ACA" w:rsidP="00AC2D1A">
      <w:pPr>
        <w:pStyle w:val="paragraph"/>
        <w:spacing w:before="0" w:beforeAutospacing="0" w:after="0" w:afterAutospacing="0"/>
        <w:jc w:val="both"/>
        <w:textAlignment w:val="baseline"/>
        <w:rPr>
          <w:rFonts w:eastAsia="Calibri"/>
          <w:lang w:eastAsia="en-US"/>
        </w:rPr>
      </w:pPr>
    </w:p>
    <w:p w14:paraId="3232EDCA" w14:textId="007167E3" w:rsidR="000F6259" w:rsidRPr="00BC6257" w:rsidRDefault="00575804"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7</w:t>
      </w:r>
      <w:r w:rsidR="00600024">
        <w:rPr>
          <w:rFonts w:ascii="Times New Roman" w:eastAsia="Calibri" w:hAnsi="Times New Roman" w:cs="Times New Roman"/>
          <w:b/>
          <w:bCs/>
          <w:sz w:val="24"/>
          <w:szCs w:val="24"/>
        </w:rPr>
        <w:t>3</w:t>
      </w:r>
      <w:r w:rsidR="6DAA7FDF" w:rsidRPr="00BC6257">
        <w:rPr>
          <w:rFonts w:ascii="Times New Roman" w:eastAsia="Calibri" w:hAnsi="Times New Roman" w:cs="Times New Roman"/>
          <w:b/>
          <w:bCs/>
          <w:sz w:val="24"/>
          <w:szCs w:val="24"/>
        </w:rPr>
        <w:t>)</w:t>
      </w:r>
      <w:r w:rsidR="6DAA7FDF"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1</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01B3A0AA" w14:textId="6BEC94B3" w:rsidR="000F6259" w:rsidRPr="00BC6257" w:rsidRDefault="000F6259" w:rsidP="00AC2D1A">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Calibri" w:hAnsi="Times New Roman" w:cs="Times New Roman"/>
          <w:sz w:val="24"/>
          <w:szCs w:val="24"/>
        </w:rPr>
        <w:t>„</w:t>
      </w:r>
      <w:r w:rsidRPr="00BC6257">
        <w:rPr>
          <w:rFonts w:ascii="Times New Roman" w:eastAsia="Times New Roman" w:hAnsi="Times New Roman" w:cs="Times New Roman"/>
          <w:sz w:val="24"/>
          <w:szCs w:val="24"/>
          <w:bdr w:val="none" w:sz="0" w:space="0" w:color="auto" w:frame="1"/>
          <w:lang w:eastAsia="et-EE"/>
        </w:rPr>
        <w:t>(1</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0A61C1"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1 sätestatud nõusoleku</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üksnes juhul,</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 xml:space="preserve">kui </w:t>
      </w:r>
      <w:bookmarkStart w:id="591" w:name="_Hlk181693766"/>
      <w:r w:rsidR="007B41F1"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kohandust.</w:t>
      </w:r>
      <w:bookmarkEnd w:id="591"/>
      <w:r w:rsidRPr="00BC6257">
        <w:rPr>
          <w:rFonts w:ascii="Times New Roman" w:eastAsia="Times New Roman" w:hAnsi="Times New Roman" w:cs="Times New Roman"/>
          <w:sz w:val="24"/>
          <w:szCs w:val="24"/>
          <w:bdr w:val="none" w:sz="0" w:space="0" w:color="auto" w:frame="1"/>
          <w:lang w:eastAsia="et-EE"/>
        </w:rPr>
        <w:t>“;</w:t>
      </w:r>
    </w:p>
    <w:p w14:paraId="4FAA6CC6" w14:textId="77777777" w:rsidR="000F6259" w:rsidRPr="00BC6257" w:rsidRDefault="000F6259" w:rsidP="00AC2D1A">
      <w:pPr>
        <w:shd w:val="clear" w:color="auto" w:fill="FFFFFF" w:themeFill="background1"/>
        <w:jc w:val="both"/>
        <w:rPr>
          <w:rFonts w:ascii="Times New Roman" w:eastAsia="Times New Roman" w:hAnsi="Times New Roman" w:cs="Times New Roman"/>
          <w:sz w:val="24"/>
          <w:szCs w:val="24"/>
          <w:lang w:eastAsia="et-EE"/>
        </w:rPr>
      </w:pPr>
    </w:p>
    <w:p w14:paraId="3A55E637" w14:textId="162B7D49" w:rsidR="000F6259" w:rsidRPr="00BC6257" w:rsidRDefault="00614F94"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600024">
        <w:rPr>
          <w:rFonts w:ascii="Times New Roman" w:eastAsia="Calibri" w:hAnsi="Times New Roman" w:cs="Times New Roman"/>
          <w:b/>
          <w:bCs/>
          <w:sz w:val="24"/>
          <w:szCs w:val="24"/>
        </w:rPr>
        <w:t>4</w:t>
      </w:r>
      <w:r w:rsidR="5CA0AD6D" w:rsidRPr="00BC6257">
        <w:rPr>
          <w:rFonts w:ascii="Times New Roman" w:eastAsia="Calibri" w:hAnsi="Times New Roman" w:cs="Times New Roman"/>
          <w:b/>
          <w:bCs/>
          <w:sz w:val="24"/>
          <w:szCs w:val="24"/>
        </w:rPr>
        <w:t>)</w:t>
      </w:r>
      <w:r w:rsidR="5CA0AD6D"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7</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1D309825" w14:textId="4C043B16" w:rsidR="000F6259" w:rsidRPr="00BC6257" w:rsidRDefault="000F6259" w:rsidP="00AC2D1A">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t>„(7</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BF2754"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 xml:space="preserve">7 sätestatud nõusoleku üksnes juhul, kui </w:t>
      </w:r>
      <w:r w:rsidR="00F94C35"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mahaarvamist.“;</w:t>
      </w:r>
    </w:p>
    <w:p w14:paraId="127A0859" w14:textId="77777777" w:rsidR="0013043D" w:rsidRPr="00BC6257" w:rsidRDefault="0013043D" w:rsidP="00AC2D1A">
      <w:pPr>
        <w:jc w:val="both"/>
        <w:rPr>
          <w:rFonts w:ascii="Times New Roman" w:hAnsi="Times New Roman" w:cs="Times New Roman"/>
          <w:sz w:val="24"/>
          <w:szCs w:val="24"/>
        </w:rPr>
      </w:pPr>
    </w:p>
    <w:p w14:paraId="289A5B23" w14:textId="6C3CEB54" w:rsidR="0090081F" w:rsidRPr="00BC6257" w:rsidRDefault="00614F94" w:rsidP="00AC2D1A">
      <w:pPr>
        <w:rPr>
          <w:rFonts w:ascii="Times New Roman" w:hAnsi="Times New Roman" w:cs="Times New Roman"/>
          <w:sz w:val="24"/>
          <w:szCs w:val="24"/>
        </w:rPr>
      </w:pPr>
      <w:r w:rsidRPr="00BC6257">
        <w:rPr>
          <w:rFonts w:ascii="Times New Roman" w:hAnsi="Times New Roman" w:cs="Times New Roman"/>
          <w:b/>
          <w:bCs/>
          <w:sz w:val="24"/>
          <w:szCs w:val="24"/>
        </w:rPr>
        <w:t>17</w:t>
      </w:r>
      <w:r w:rsidR="00600024">
        <w:rPr>
          <w:rFonts w:ascii="Times New Roman" w:hAnsi="Times New Roman" w:cs="Times New Roman"/>
          <w:b/>
          <w:bCs/>
          <w:sz w:val="24"/>
          <w:szCs w:val="24"/>
        </w:rPr>
        <w:t>5</w:t>
      </w:r>
      <w:r w:rsidR="4AF93022" w:rsidRPr="00BC6257">
        <w:rPr>
          <w:rFonts w:ascii="Times New Roman" w:hAnsi="Times New Roman" w:cs="Times New Roman"/>
          <w:b/>
          <w:bCs/>
          <w:sz w:val="24"/>
          <w:szCs w:val="24"/>
        </w:rPr>
        <w:t>)</w:t>
      </w:r>
      <w:r w:rsidR="4AF93022" w:rsidRPr="00BC6257">
        <w:rPr>
          <w:rFonts w:ascii="Times New Roman" w:hAnsi="Times New Roman" w:cs="Times New Roman"/>
          <w:sz w:val="24"/>
          <w:szCs w:val="24"/>
        </w:rPr>
        <w:t xml:space="preserve"> </w:t>
      </w:r>
      <w:r w:rsidR="0090081F" w:rsidRPr="00BC6257">
        <w:rPr>
          <w:rFonts w:ascii="Times New Roman" w:hAnsi="Times New Roman" w:cs="Times New Roman"/>
          <w:sz w:val="24"/>
          <w:szCs w:val="24"/>
        </w:rPr>
        <w:t>seadust täiendatakse §-</w:t>
      </w:r>
      <w:r w:rsidR="00325E68" w:rsidRPr="00BC6257">
        <w:rPr>
          <w:rFonts w:ascii="Times New Roman" w:hAnsi="Times New Roman" w:cs="Times New Roman"/>
          <w:sz w:val="24"/>
          <w:szCs w:val="24"/>
        </w:rPr>
        <w:t>de</w:t>
      </w:r>
      <w:r w:rsidR="0090081F" w:rsidRPr="00BC6257">
        <w:rPr>
          <w:rFonts w:ascii="Times New Roman" w:hAnsi="Times New Roman" w:cs="Times New Roman"/>
          <w:sz w:val="24"/>
          <w:szCs w:val="24"/>
        </w:rPr>
        <w:t>ga 267</w:t>
      </w:r>
      <w:r w:rsidR="0090081F" w:rsidRPr="00BC6257">
        <w:rPr>
          <w:rFonts w:ascii="Times New Roman" w:hAnsi="Times New Roman" w:cs="Times New Roman"/>
          <w:sz w:val="24"/>
          <w:szCs w:val="24"/>
          <w:vertAlign w:val="superscript"/>
        </w:rPr>
        <w:t>1</w:t>
      </w:r>
      <w:r w:rsidR="0090081F" w:rsidRPr="00BC6257">
        <w:rPr>
          <w:rFonts w:ascii="Times New Roman" w:hAnsi="Times New Roman" w:cs="Times New Roman"/>
          <w:sz w:val="24"/>
          <w:szCs w:val="24"/>
        </w:rPr>
        <w:t xml:space="preserve"> </w:t>
      </w:r>
      <w:r w:rsidR="00325E68" w:rsidRPr="00BC6257">
        <w:rPr>
          <w:rFonts w:ascii="Times New Roman" w:hAnsi="Times New Roman" w:cs="Times New Roman"/>
          <w:sz w:val="24"/>
          <w:szCs w:val="24"/>
        </w:rPr>
        <w:t>ja 267</w:t>
      </w:r>
      <w:r w:rsidR="00325E68" w:rsidRPr="00BC6257">
        <w:rPr>
          <w:rFonts w:ascii="Times New Roman" w:hAnsi="Times New Roman" w:cs="Times New Roman"/>
          <w:sz w:val="24"/>
          <w:szCs w:val="24"/>
          <w:vertAlign w:val="superscript"/>
        </w:rPr>
        <w:t>2</w:t>
      </w:r>
      <w:r w:rsidR="00325E68" w:rsidRPr="00BC6257">
        <w:rPr>
          <w:rFonts w:ascii="Times New Roman" w:hAnsi="Times New Roman" w:cs="Times New Roman"/>
          <w:sz w:val="24"/>
          <w:szCs w:val="24"/>
        </w:rPr>
        <w:t xml:space="preserve"> </w:t>
      </w:r>
      <w:r w:rsidR="0090081F" w:rsidRPr="00BC6257">
        <w:rPr>
          <w:rFonts w:ascii="Times New Roman" w:hAnsi="Times New Roman" w:cs="Times New Roman"/>
          <w:sz w:val="24"/>
          <w:szCs w:val="24"/>
        </w:rPr>
        <w:t>järgmises sõnastuses:</w:t>
      </w:r>
    </w:p>
    <w:p w14:paraId="0178E758" w14:textId="3EE1BF34" w:rsidR="0090081F" w:rsidRPr="00BC6257" w:rsidRDefault="0090081F" w:rsidP="00AC2D1A">
      <w:pPr>
        <w:jc w:val="both"/>
        <w:rPr>
          <w:rFonts w:ascii="Times New Roman" w:hAnsi="Times New Roman" w:cs="Times New Roman"/>
          <w:b/>
          <w:bCs/>
          <w:sz w:val="24"/>
          <w:szCs w:val="24"/>
          <w:lang w:eastAsia="fr-BE"/>
        </w:rPr>
      </w:pPr>
      <w:r w:rsidRPr="00BC6257">
        <w:rPr>
          <w:rFonts w:ascii="Times New Roman" w:hAnsi="Times New Roman" w:cs="Times New Roman"/>
          <w:sz w:val="24"/>
          <w:szCs w:val="24"/>
          <w:lang w:eastAsia="fr-BE"/>
        </w:rPr>
        <w:t>„</w:t>
      </w:r>
      <w:r w:rsidRPr="00BC6257">
        <w:rPr>
          <w:rFonts w:ascii="Times New Roman" w:hAnsi="Times New Roman" w:cs="Times New Roman"/>
          <w:b/>
          <w:bCs/>
          <w:sz w:val="24"/>
          <w:szCs w:val="24"/>
          <w:lang w:eastAsia="fr-BE"/>
        </w:rPr>
        <w:t>§ 267</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Volatiilsuse kohandamise nõusolek</w:t>
      </w:r>
    </w:p>
    <w:p w14:paraId="0A1D5B4F" w14:textId="77777777" w:rsidR="0090081F" w:rsidRPr="00BC6257" w:rsidRDefault="0090081F" w:rsidP="00AC2D1A">
      <w:pPr>
        <w:jc w:val="both"/>
        <w:rPr>
          <w:rFonts w:ascii="Times New Roman" w:hAnsi="Times New Roman" w:cs="Times New Roman"/>
          <w:b/>
          <w:bCs/>
          <w:sz w:val="24"/>
          <w:szCs w:val="24"/>
          <w:lang w:eastAsia="fr-BE"/>
        </w:rPr>
      </w:pPr>
    </w:p>
    <w:p w14:paraId="164FC083" w14:textId="477A427F" w:rsidR="0090081F" w:rsidRPr="00BC6257" w:rsidRDefault="0090081F" w:rsidP="00AC2D1A">
      <w:pPr>
        <w:jc w:val="both"/>
        <w:rPr>
          <w:rFonts w:ascii="Times New Roman" w:eastAsia="Calibri" w:hAnsi="Times New Roman" w:cs="Times New Roman"/>
          <w:sz w:val="24"/>
          <w:szCs w:val="24"/>
        </w:rPr>
      </w:pPr>
      <w:bookmarkStart w:id="592" w:name="_Hlk181888971"/>
      <w:r w:rsidRPr="00BC6257">
        <w:rPr>
          <w:rFonts w:ascii="Times New Roman" w:eastAsia="Times New Roman" w:hAnsi="Times New Roman" w:cs="Times New Roman"/>
          <w:sz w:val="24"/>
          <w:szCs w:val="24"/>
          <w:lang w:eastAsia="et-EE"/>
        </w:rPr>
        <w:t>Kui kindlustusandja rakendas volatiilsuse kohandamist enne 2026. aasta 29. jaanuari</w:t>
      </w:r>
      <w:r w:rsidRPr="00BC6257">
        <w:rPr>
          <w:rFonts w:ascii="Times New Roman" w:eastAsia="Calibri" w:hAnsi="Times New Roman" w:cs="Times New Roman"/>
          <w:sz w:val="24"/>
          <w:szCs w:val="24"/>
        </w:rPr>
        <w:t xml:space="preserve">, võib ta jätkata </w:t>
      </w:r>
      <w:r w:rsidR="00CE6AD8" w:rsidRPr="00BC6257">
        <w:rPr>
          <w:rFonts w:ascii="Times New Roman" w:eastAsia="Calibri" w:hAnsi="Times New Roman" w:cs="Times New Roman"/>
          <w:sz w:val="24"/>
          <w:szCs w:val="24"/>
        </w:rPr>
        <w:t xml:space="preserve">selle </w:t>
      </w:r>
      <w:r w:rsidRPr="00BC6257">
        <w:rPr>
          <w:rFonts w:ascii="Times New Roman" w:eastAsia="Calibri" w:hAnsi="Times New Roman" w:cs="Times New Roman"/>
          <w:sz w:val="24"/>
          <w:szCs w:val="24"/>
        </w:rPr>
        <w:t xml:space="preserve">kohandamise rakendamist käesoleva seaduse § 47 lõikes 1 sätestatud nõusolekut taotlemata tingimusel, et ta täidab </w:t>
      </w:r>
      <w:r w:rsidR="007D6D7D" w:rsidRPr="00BC6257">
        <w:rPr>
          <w:rFonts w:ascii="Times New Roman" w:eastAsia="Calibri" w:hAnsi="Times New Roman" w:cs="Times New Roman"/>
          <w:sz w:val="24"/>
          <w:szCs w:val="24"/>
        </w:rPr>
        <w:t>sama paragrahvi</w:t>
      </w:r>
      <w:r w:rsidRPr="00BC6257">
        <w:rPr>
          <w:rFonts w:ascii="Times New Roman" w:eastAsia="Calibri" w:hAnsi="Times New Roman" w:cs="Times New Roman"/>
          <w:sz w:val="24"/>
          <w:szCs w:val="24"/>
        </w:rPr>
        <w:t xml:space="preserve"> lõike 2 tingimusi </w:t>
      </w:r>
      <w:r w:rsidR="00F05785" w:rsidRPr="00BC6257">
        <w:rPr>
          <w:rFonts w:ascii="Times New Roman" w:eastAsia="Calibri" w:hAnsi="Times New Roman" w:cs="Times New Roman"/>
          <w:sz w:val="24"/>
          <w:szCs w:val="24"/>
        </w:rPr>
        <w:t xml:space="preserve">alates </w:t>
      </w:r>
      <w:r w:rsidRPr="00BC6257">
        <w:rPr>
          <w:rFonts w:ascii="Times New Roman" w:eastAsia="Calibri" w:hAnsi="Times New Roman" w:cs="Times New Roman"/>
          <w:sz w:val="24"/>
          <w:szCs w:val="24"/>
        </w:rPr>
        <w:t>2027. aasta 30.</w:t>
      </w:r>
      <w:r w:rsidR="00F42E47"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jaanuarist.</w:t>
      </w:r>
    </w:p>
    <w:p w14:paraId="1731C31B" w14:textId="77777777" w:rsidR="00325E68" w:rsidRPr="00BC6257" w:rsidRDefault="00325E68" w:rsidP="00AC2D1A">
      <w:pPr>
        <w:jc w:val="both"/>
        <w:rPr>
          <w:rFonts w:ascii="Times New Roman" w:eastAsia="Calibri" w:hAnsi="Times New Roman" w:cs="Times New Roman"/>
          <w:sz w:val="24"/>
          <w:szCs w:val="24"/>
        </w:rPr>
      </w:pPr>
    </w:p>
    <w:p w14:paraId="10885019" w14:textId="5EA8FBDB" w:rsidR="00325E68" w:rsidRPr="00BC6257" w:rsidRDefault="00325E68" w:rsidP="00AC2D1A">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267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Järkjärgulise kohaldamise mehhanism riskivaba intressikõvera ekstrapoleerimise</w:t>
      </w:r>
      <w:r w:rsidR="009074AE"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 xml:space="preserve">l </w:t>
      </w:r>
    </w:p>
    <w:p w14:paraId="2DCDB4F2" w14:textId="77777777" w:rsidR="00325E68" w:rsidRPr="00BC6257" w:rsidRDefault="00325E68" w:rsidP="00AC2D1A">
      <w:pPr>
        <w:jc w:val="both"/>
        <w:rPr>
          <w:rFonts w:ascii="Times New Roman" w:eastAsia="Calibri" w:hAnsi="Times New Roman" w:cs="Times New Roman"/>
          <w:b/>
          <w:bCs/>
          <w:sz w:val="24"/>
          <w:szCs w:val="24"/>
        </w:rPr>
      </w:pPr>
    </w:p>
    <w:p w14:paraId="6F3C433C" w14:textId="77777777" w:rsidR="005A71FA" w:rsidRPr="00BC6257" w:rsidRDefault="005A71FA" w:rsidP="00AC2D1A">
      <w:pPr>
        <w:jc w:val="both"/>
        <w:rPr>
          <w:rFonts w:ascii="Times New Roman" w:eastAsia="Calibri" w:hAnsi="Times New Roman" w:cs="Times New Roman"/>
          <w:sz w:val="24"/>
          <w:szCs w:val="24"/>
        </w:rPr>
      </w:pPr>
      <w:bookmarkStart w:id="593" w:name="_Hlk180746565"/>
      <w:r w:rsidRPr="00BC6257">
        <w:rPr>
          <w:rFonts w:ascii="Times New Roman" w:eastAsia="Calibri" w:hAnsi="Times New Roman" w:cs="Times New Roman"/>
          <w:sz w:val="24"/>
          <w:szCs w:val="24"/>
        </w:rPr>
        <w:t xml:space="preserve">(1) Järkjärgulise kohaldamise mehhanismi rakendamise korral võib kindlustusandja valida parameetrid, mis määravad forvardintressimäärade lõplikule forvardintressimäärale lähenemise kiiruse nii, et 2027. aasta 30. jaanuari seisuga on riskivaba intressikõver piisavalt sarnane sellise riskivaba intressikõveraga, mille kindlaksmääramisel lähtuti 2027. aasta 29. jaanuari seisuga kohalduvast ekstrapoleerimise regulatsioonist. </w:t>
      </w:r>
    </w:p>
    <w:p w14:paraId="2EF63B6F" w14:textId="77777777" w:rsidR="00325E68" w:rsidRPr="00BC6257" w:rsidRDefault="00325E68" w:rsidP="00AC2D1A">
      <w:pPr>
        <w:jc w:val="both"/>
        <w:rPr>
          <w:rFonts w:ascii="Times New Roman" w:eastAsia="Calibri" w:hAnsi="Times New Roman" w:cs="Times New Roman"/>
          <w:sz w:val="24"/>
          <w:szCs w:val="24"/>
        </w:rPr>
      </w:pPr>
    </w:p>
    <w:p w14:paraId="334F57C4" w14:textId="50C798EA" w:rsidR="00325E68" w:rsidRPr="00BC6257" w:rsidRDefault="00325E68"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Iga kalendriaasta alguses vähendab kindlustusandja käesoleva paragrahvi lõikes </w:t>
      </w:r>
      <w:r w:rsidR="009F4460"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nimetatud parameetreid lineaarselt nii, et ekstrapoleerimise lõplikke parameetreid kohaldatakse alates 2032. aasta 1. jaanuarist.“;</w:t>
      </w:r>
      <w:bookmarkEnd w:id="593"/>
    </w:p>
    <w:p w14:paraId="00833555" w14:textId="77777777" w:rsidR="00C41DCA" w:rsidRPr="00BC6257" w:rsidRDefault="00C41DCA" w:rsidP="00AC2D1A">
      <w:pPr>
        <w:jc w:val="both"/>
        <w:rPr>
          <w:rFonts w:ascii="Times New Roman" w:eastAsia="Calibri" w:hAnsi="Times New Roman" w:cs="Times New Roman"/>
          <w:sz w:val="24"/>
          <w:szCs w:val="24"/>
        </w:rPr>
      </w:pPr>
    </w:p>
    <w:p w14:paraId="0AA20749" w14:textId="365B83D6" w:rsidR="00C41DCA" w:rsidRPr="00BC6257" w:rsidRDefault="00614F94"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600024">
        <w:rPr>
          <w:rFonts w:ascii="Times New Roman" w:eastAsia="Calibri" w:hAnsi="Times New Roman" w:cs="Times New Roman"/>
          <w:b/>
          <w:bCs/>
          <w:sz w:val="24"/>
          <w:szCs w:val="24"/>
        </w:rPr>
        <w:t>6</w:t>
      </w:r>
      <w:r w:rsidR="58B9C5B8" w:rsidRPr="00BC6257">
        <w:rPr>
          <w:rFonts w:ascii="Times New Roman" w:eastAsia="Calibri" w:hAnsi="Times New Roman" w:cs="Times New Roman"/>
          <w:b/>
          <w:bCs/>
          <w:sz w:val="24"/>
          <w:szCs w:val="24"/>
        </w:rPr>
        <w:t>)</w:t>
      </w:r>
      <w:r w:rsidR="58B9C5B8" w:rsidRPr="00BC6257">
        <w:rPr>
          <w:rFonts w:ascii="Times New Roman" w:eastAsia="Calibri" w:hAnsi="Times New Roman" w:cs="Times New Roman"/>
          <w:sz w:val="24"/>
          <w:szCs w:val="24"/>
        </w:rPr>
        <w:t xml:space="preserve"> </w:t>
      </w:r>
      <w:r w:rsidR="00C41DCA" w:rsidRPr="00BC6257">
        <w:rPr>
          <w:rFonts w:ascii="Times New Roman" w:eastAsia="Calibri" w:hAnsi="Times New Roman" w:cs="Times New Roman"/>
          <w:sz w:val="24"/>
          <w:szCs w:val="24"/>
        </w:rPr>
        <w:t>paragrahvi 268 lõige 1 muudetakse ja sõnastatakse järgmiselt:</w:t>
      </w:r>
    </w:p>
    <w:p w14:paraId="4EFF01ED" w14:textId="21107847" w:rsidR="00C41DCA" w:rsidRPr="00BC6257" w:rsidRDefault="00C41DCA" w:rsidP="00AC2D1A">
      <w:pPr>
        <w:jc w:val="both"/>
        <w:rPr>
          <w:rFonts w:ascii="Times New Roman" w:hAnsi="Times New Roman" w:cs="Times New Roman"/>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sz w:val="24"/>
          <w:szCs w:val="24"/>
        </w:rPr>
        <w:t xml:space="preserve">(1) Kui kindlustusandja </w:t>
      </w:r>
      <w:r w:rsidR="00F30592" w:rsidRPr="00BC6257">
        <w:rPr>
          <w:rFonts w:ascii="Times New Roman" w:hAnsi="Times New Roman" w:cs="Times New Roman"/>
          <w:sz w:val="24"/>
          <w:szCs w:val="24"/>
        </w:rPr>
        <w:t>kasutab</w:t>
      </w:r>
      <w:r w:rsidRPr="00BC6257">
        <w:rPr>
          <w:rFonts w:ascii="Times New Roman" w:hAnsi="Times New Roman" w:cs="Times New Roman"/>
          <w:sz w:val="24"/>
          <w:szCs w:val="24"/>
        </w:rPr>
        <w:t xml:space="preserve"> </w:t>
      </w:r>
      <w:bookmarkStart w:id="594" w:name="_Hlk175139315"/>
      <w:r w:rsidRPr="00BC6257">
        <w:rPr>
          <w:rFonts w:ascii="Times New Roman" w:hAnsi="Times New Roman" w:cs="Times New Roman"/>
          <w:sz w:val="24"/>
          <w:szCs w:val="24"/>
        </w:rPr>
        <w:t xml:space="preserve">käesoleva seaduse §-s 267 sätestatud üleminekuaja kohandust või üleminekuaja mahaarvamist, </w:t>
      </w:r>
      <w:bookmarkStart w:id="595" w:name="_Hlk181700391"/>
      <w:r w:rsidRPr="00BC6257">
        <w:rPr>
          <w:rFonts w:ascii="Times New Roman" w:hAnsi="Times New Roman" w:cs="Times New Roman"/>
          <w:sz w:val="24"/>
          <w:szCs w:val="24"/>
        </w:rPr>
        <w:t>§-s 267</w:t>
      </w:r>
      <w:r w:rsidR="000440BB"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 või § 271 lõikes 11 sätestatud </w:t>
      </w:r>
      <w:bookmarkStart w:id="596" w:name="_Hlk181699898"/>
      <w:r w:rsidRPr="00BC6257">
        <w:rPr>
          <w:rFonts w:ascii="Times New Roman" w:eastAsia="Times New Roman" w:hAnsi="Times New Roman" w:cs="Times New Roman"/>
          <w:sz w:val="24"/>
          <w:szCs w:val="24"/>
          <w:lang w:eastAsia="et-EE"/>
        </w:rPr>
        <w:t xml:space="preserve">intressiriski kapitalinõude muudatuste järkjärgulist </w:t>
      </w:r>
      <w:bookmarkEnd w:id="594"/>
      <w:bookmarkEnd w:id="595"/>
      <w:bookmarkEnd w:id="596"/>
      <w:r w:rsidRPr="00BC6257">
        <w:rPr>
          <w:rFonts w:ascii="Times New Roman" w:eastAsia="Times New Roman" w:hAnsi="Times New Roman" w:cs="Times New Roman"/>
          <w:sz w:val="24"/>
          <w:szCs w:val="24"/>
          <w:lang w:eastAsia="et-EE"/>
        </w:rPr>
        <w:t xml:space="preserve">rakendamist </w:t>
      </w:r>
      <w:r w:rsidR="00252F20" w:rsidRPr="00BC6257">
        <w:rPr>
          <w:rFonts w:ascii="Times New Roman" w:eastAsia="Times New Roman" w:hAnsi="Times New Roman" w:cs="Times New Roman"/>
          <w:sz w:val="24"/>
          <w:szCs w:val="24"/>
          <w:lang w:eastAsia="et-EE"/>
        </w:rPr>
        <w:t>(edaspidi käesoleva</w:t>
      </w:r>
      <w:r w:rsidR="004D3AA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sz w:val="24"/>
          <w:szCs w:val="24"/>
          <w:lang w:eastAsia="et-EE"/>
        </w:rPr>
        <w:t xml:space="preserve"> paragrahvis </w:t>
      </w:r>
      <w:r w:rsidR="00F30592" w:rsidRPr="00BC6257">
        <w:rPr>
          <w:rFonts w:ascii="Times New Roman" w:eastAsia="Times New Roman" w:hAnsi="Times New Roman" w:cs="Times New Roman"/>
          <w:i/>
          <w:iCs/>
          <w:sz w:val="24"/>
          <w:szCs w:val="24"/>
          <w:lang w:eastAsia="et-EE"/>
        </w:rPr>
        <w:t>rakendu</w:t>
      </w:r>
      <w:r w:rsidR="00F3059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i/>
          <w:iCs/>
          <w:sz w:val="24"/>
          <w:szCs w:val="24"/>
          <w:lang w:eastAsia="et-EE"/>
        </w:rPr>
        <w:t>meede</w:t>
      </w:r>
      <w:r w:rsidR="00252F20" w:rsidRPr="00BC6257">
        <w:rPr>
          <w:rFonts w:ascii="Times New Roman" w:eastAsia="Times New Roman" w:hAnsi="Times New Roman" w:cs="Times New Roman"/>
          <w:sz w:val="24"/>
          <w:szCs w:val="24"/>
          <w:lang w:eastAsia="et-EE"/>
        </w:rPr>
        <w:t xml:space="preserve">) </w:t>
      </w:r>
      <w:r w:rsidR="00581E4F" w:rsidRPr="00BC6257">
        <w:rPr>
          <w:rFonts w:ascii="Times New Roman" w:eastAsia="Times New Roman" w:hAnsi="Times New Roman" w:cs="Times New Roman"/>
          <w:sz w:val="24"/>
          <w:szCs w:val="24"/>
          <w:lang w:eastAsia="et-EE"/>
        </w:rPr>
        <w:t xml:space="preserve">ja </w:t>
      </w:r>
      <w:r w:rsidRPr="00BC6257">
        <w:rPr>
          <w:rFonts w:ascii="Times New Roman" w:hAnsi="Times New Roman" w:cs="Times New Roman"/>
          <w:sz w:val="24"/>
          <w:szCs w:val="24"/>
        </w:rPr>
        <w:t xml:space="preserve">tuvastab, et </w:t>
      </w:r>
      <w:r w:rsidR="00F30592" w:rsidRPr="00BC6257">
        <w:rPr>
          <w:rFonts w:ascii="Times New Roman" w:hAnsi="Times New Roman" w:cs="Times New Roman"/>
          <w:sz w:val="24"/>
          <w:szCs w:val="24"/>
        </w:rPr>
        <w:t>rakendus</w:t>
      </w:r>
      <w:r w:rsidRPr="00BC6257">
        <w:rPr>
          <w:rFonts w:ascii="Times New Roman" w:hAnsi="Times New Roman" w:cs="Times New Roman"/>
          <w:sz w:val="24"/>
          <w:szCs w:val="24"/>
        </w:rPr>
        <w:t xml:space="preserve">meetme </w:t>
      </w:r>
      <w:r w:rsidR="00F30592" w:rsidRPr="00BC6257">
        <w:rPr>
          <w:rFonts w:ascii="Times New Roman" w:hAnsi="Times New Roman" w:cs="Times New Roman"/>
          <w:sz w:val="24"/>
          <w:szCs w:val="24"/>
        </w:rPr>
        <w:t>kasutam</w:t>
      </w:r>
      <w:r w:rsidR="00581E4F" w:rsidRPr="00BC6257">
        <w:rPr>
          <w:rFonts w:ascii="Times New Roman" w:hAnsi="Times New Roman" w:cs="Times New Roman"/>
          <w:sz w:val="24"/>
          <w:szCs w:val="24"/>
        </w:rPr>
        <w:t>ata jätm</w:t>
      </w:r>
      <w:r w:rsidR="00F30592" w:rsidRPr="00BC6257">
        <w:rPr>
          <w:rFonts w:ascii="Times New Roman" w:hAnsi="Times New Roman" w:cs="Times New Roman"/>
          <w:sz w:val="24"/>
          <w:szCs w:val="24"/>
        </w:rPr>
        <w:t>ise</w:t>
      </w:r>
      <w:r w:rsidR="00581E4F" w:rsidRPr="00BC6257">
        <w:rPr>
          <w:rFonts w:ascii="Times New Roman" w:hAnsi="Times New Roman" w:cs="Times New Roman"/>
          <w:sz w:val="24"/>
          <w:szCs w:val="24"/>
        </w:rPr>
        <w:t xml:space="preserve"> korra</w:t>
      </w:r>
      <w:r w:rsidR="00F30592" w:rsidRPr="00BC6257">
        <w:rPr>
          <w:rFonts w:ascii="Times New Roman" w:hAnsi="Times New Roman" w:cs="Times New Roman"/>
          <w:sz w:val="24"/>
          <w:szCs w:val="24"/>
        </w:rPr>
        <w:t>l</w:t>
      </w:r>
      <w:r w:rsidRPr="00BC6257">
        <w:rPr>
          <w:rFonts w:ascii="Times New Roman" w:hAnsi="Times New Roman" w:cs="Times New Roman"/>
          <w:sz w:val="24"/>
          <w:szCs w:val="24"/>
        </w:rPr>
        <w:t xml:space="preserve"> ei suudaks ta täita solventsuskapitalinõuet, teavitab ta sellest Finantsinspektsiooni</w:t>
      </w:r>
      <w:r w:rsidR="00581E4F" w:rsidRPr="00BC6257">
        <w:rPr>
          <w:rFonts w:ascii="Times New Roman" w:hAnsi="Times New Roman" w:cs="Times New Roman"/>
          <w:sz w:val="24"/>
          <w:szCs w:val="24"/>
        </w:rPr>
        <w:t xml:space="preserve"> viivitamata</w:t>
      </w:r>
      <w:r w:rsidRPr="00BC6257">
        <w:rPr>
          <w:rFonts w:ascii="Times New Roman" w:hAnsi="Times New Roman" w:cs="Times New Roman"/>
          <w:sz w:val="24"/>
          <w:szCs w:val="24"/>
        </w:rPr>
        <w:t>.“;</w:t>
      </w:r>
    </w:p>
    <w:p w14:paraId="17F21417" w14:textId="77777777" w:rsidR="00C41DCA" w:rsidRPr="00BC6257" w:rsidRDefault="00C41DCA" w:rsidP="00AC2D1A">
      <w:pPr>
        <w:jc w:val="both"/>
        <w:rPr>
          <w:rFonts w:ascii="Times New Roman" w:hAnsi="Times New Roman" w:cs="Times New Roman"/>
          <w:sz w:val="24"/>
          <w:szCs w:val="24"/>
        </w:rPr>
      </w:pPr>
    </w:p>
    <w:p w14:paraId="54B91ECA" w14:textId="1CC2C89F" w:rsidR="00F30592" w:rsidRPr="00BC6257" w:rsidRDefault="00614F94" w:rsidP="00AC2D1A">
      <w:pPr>
        <w:rPr>
          <w:rFonts w:ascii="Times New Roman" w:hAnsi="Times New Roman" w:cs="Times New Roman"/>
          <w:sz w:val="24"/>
          <w:szCs w:val="24"/>
        </w:rPr>
      </w:pPr>
      <w:r w:rsidRPr="00BC6257">
        <w:rPr>
          <w:rFonts w:ascii="Times New Roman" w:hAnsi="Times New Roman" w:cs="Times New Roman"/>
          <w:b/>
          <w:bCs/>
          <w:sz w:val="24"/>
          <w:szCs w:val="24"/>
        </w:rPr>
        <w:t>17</w:t>
      </w:r>
      <w:r w:rsidR="00600024">
        <w:rPr>
          <w:rFonts w:ascii="Times New Roman" w:hAnsi="Times New Roman" w:cs="Times New Roman"/>
          <w:b/>
          <w:bCs/>
          <w:sz w:val="24"/>
          <w:szCs w:val="24"/>
        </w:rPr>
        <w:t>7</w:t>
      </w:r>
      <w:r w:rsidR="2F168C8B" w:rsidRPr="00BC6257">
        <w:rPr>
          <w:rFonts w:ascii="Times New Roman" w:hAnsi="Times New Roman" w:cs="Times New Roman"/>
          <w:b/>
          <w:bCs/>
          <w:sz w:val="24"/>
          <w:szCs w:val="24"/>
        </w:rPr>
        <w:t>)</w:t>
      </w:r>
      <w:r w:rsidR="2F168C8B" w:rsidRPr="00BC6257">
        <w:rPr>
          <w:rFonts w:ascii="Times New Roman" w:hAnsi="Times New Roman" w:cs="Times New Roman"/>
          <w:sz w:val="24"/>
          <w:szCs w:val="24"/>
        </w:rPr>
        <w:t xml:space="preserve"> </w:t>
      </w:r>
      <w:r w:rsidR="00F30592" w:rsidRPr="00BC6257">
        <w:rPr>
          <w:rFonts w:ascii="Times New Roman" w:hAnsi="Times New Roman" w:cs="Times New Roman"/>
          <w:sz w:val="24"/>
          <w:szCs w:val="24"/>
        </w:rPr>
        <w:t>paragrahvi 268 lõige 6 muudetakse ja sõnastatakse järgmiselt:</w:t>
      </w:r>
    </w:p>
    <w:p w14:paraId="41500DC2" w14:textId="1A2FCC08" w:rsidR="00F30592" w:rsidRPr="00BC6257" w:rsidRDefault="00F30592" w:rsidP="00AC2D1A">
      <w:pPr>
        <w:jc w:val="both"/>
        <w:rPr>
          <w:rFonts w:ascii="Times New Roman" w:hAnsi="Times New Roman" w:cs="Times New Roman"/>
          <w:sz w:val="24"/>
          <w:szCs w:val="24"/>
        </w:rPr>
      </w:pPr>
      <w:r w:rsidRPr="00BC6257">
        <w:rPr>
          <w:rFonts w:ascii="Times New Roman" w:hAnsi="Times New Roman" w:cs="Times New Roman"/>
          <w:sz w:val="24"/>
          <w:szCs w:val="24"/>
        </w:rPr>
        <w:t>„(6) Finantsinspektsioon keelab käesoleva paragrahvi lõikes 1 sätestatud</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 xml:space="preserve">rakendusmeetme kasutamise, kui kindlustusandja esitatud ülevaatest nähtub, et </w:t>
      </w:r>
      <w:r w:rsidR="005F1F22" w:rsidRPr="00BC6257">
        <w:rPr>
          <w:rFonts w:ascii="Times New Roman" w:hAnsi="Times New Roman" w:cs="Times New Roman"/>
          <w:sz w:val="24"/>
          <w:szCs w:val="24"/>
        </w:rPr>
        <w:t xml:space="preserve">ta </w:t>
      </w:r>
      <w:r w:rsidRPr="00BC6257">
        <w:rPr>
          <w:rFonts w:ascii="Times New Roman" w:hAnsi="Times New Roman" w:cs="Times New Roman"/>
          <w:sz w:val="24"/>
          <w:szCs w:val="24"/>
        </w:rPr>
        <w:t>ei ole suuteline täitma solventsuskapitalinõuet</w:t>
      </w:r>
      <w:r w:rsidR="005F1F22" w:rsidRPr="00BC6257">
        <w:rPr>
          <w:rFonts w:ascii="Times New Roman" w:hAnsi="Times New Roman" w:cs="Times New Roman"/>
          <w:sz w:val="24"/>
          <w:szCs w:val="24"/>
        </w:rPr>
        <w:t xml:space="preserve"> üleminekuperioodi lõpuks</w:t>
      </w:r>
      <w:r w:rsidRPr="00BC6257">
        <w:rPr>
          <w:rFonts w:ascii="Times New Roman" w:hAnsi="Times New Roman" w:cs="Times New Roman"/>
          <w:sz w:val="24"/>
          <w:szCs w:val="24"/>
        </w:rPr>
        <w:t>.“;</w:t>
      </w:r>
    </w:p>
    <w:p w14:paraId="261A2B4E" w14:textId="77777777" w:rsidR="00C72D7E" w:rsidRPr="00BC6257" w:rsidRDefault="00C72D7E" w:rsidP="00AC2D1A">
      <w:pPr>
        <w:jc w:val="both"/>
        <w:rPr>
          <w:rFonts w:ascii="Times New Roman" w:hAnsi="Times New Roman" w:cs="Times New Roman"/>
          <w:sz w:val="24"/>
          <w:szCs w:val="24"/>
        </w:rPr>
      </w:pPr>
    </w:p>
    <w:p w14:paraId="2BFE57B4" w14:textId="3F8F7C21" w:rsidR="00C41DCA" w:rsidRPr="00BC6257" w:rsidRDefault="00614F94"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sidR="00600024">
        <w:rPr>
          <w:rFonts w:ascii="Times New Roman" w:eastAsia="Calibri" w:hAnsi="Times New Roman" w:cs="Times New Roman"/>
          <w:b/>
          <w:bCs/>
          <w:sz w:val="24"/>
          <w:szCs w:val="24"/>
        </w:rPr>
        <w:t>8</w:t>
      </w:r>
      <w:r w:rsidR="3A119D1B" w:rsidRPr="00BC6257">
        <w:rPr>
          <w:rFonts w:ascii="Times New Roman" w:eastAsia="Calibri" w:hAnsi="Times New Roman" w:cs="Times New Roman"/>
          <w:b/>
          <w:bCs/>
          <w:sz w:val="24"/>
          <w:szCs w:val="24"/>
        </w:rPr>
        <w:t>)</w:t>
      </w:r>
      <w:r w:rsidR="3A119D1B" w:rsidRPr="00BC6257">
        <w:rPr>
          <w:rFonts w:ascii="Times New Roman" w:eastAsia="Calibri" w:hAnsi="Times New Roman" w:cs="Times New Roman"/>
          <w:sz w:val="24"/>
          <w:szCs w:val="24"/>
        </w:rPr>
        <w:t xml:space="preserve"> </w:t>
      </w:r>
      <w:r w:rsidR="00C72D7E" w:rsidRPr="00BC6257">
        <w:rPr>
          <w:rFonts w:ascii="Times New Roman" w:eastAsia="Calibri" w:hAnsi="Times New Roman" w:cs="Times New Roman"/>
          <w:sz w:val="24"/>
          <w:szCs w:val="24"/>
        </w:rPr>
        <w:t>paragrahvi 271 lõige 2 muudetakse ja sõnastatakse järgmiselt:</w:t>
      </w:r>
    </w:p>
    <w:p w14:paraId="0A1DA826" w14:textId="5D4A8AC5" w:rsidR="00C72D7E" w:rsidRPr="00BC6257" w:rsidRDefault="00C72D7E"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Enne 2023. aasta 1. jaanuari tekkinud nõuete puhul, mis esitati liikmesriikide keskvalitsuste või keskpankade vastu ja mis on nomineeritud või väljastatud mis tahes muu liikmesriigi valuutas, kasutatakse standardvalemi kohaselt kontsentratsiooniriski</w:t>
      </w:r>
      <w:r w:rsidR="00AA119A"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ja hinnavaheriski alammoodulis standardnäitajatena samu näitajaid, mida kasutatakse selliste nõuete puhul, mis on nomineeritud ja väljastatud samas valuutas.“;</w:t>
      </w:r>
    </w:p>
    <w:p w14:paraId="3F4E3450" w14:textId="77777777" w:rsidR="008A22B5" w:rsidRDefault="008A22B5" w:rsidP="00AC2D1A">
      <w:pPr>
        <w:jc w:val="both"/>
        <w:rPr>
          <w:rFonts w:ascii="Times New Roman" w:eastAsia="Calibri" w:hAnsi="Times New Roman" w:cs="Times New Roman"/>
          <w:sz w:val="24"/>
          <w:szCs w:val="24"/>
        </w:rPr>
      </w:pPr>
    </w:p>
    <w:p w14:paraId="2E04860B" w14:textId="3E763A24" w:rsidR="008C4D56" w:rsidRPr="00BC6257" w:rsidRDefault="008C4D56"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7</w:t>
      </w:r>
      <w:r w:rsidR="00600024">
        <w:rPr>
          <w:rFonts w:ascii="Times New Roman" w:eastAsia="Calibri" w:hAnsi="Times New Roman" w:cs="Times New Roman"/>
          <w:b/>
          <w:bCs/>
          <w:sz w:val="24"/>
          <w:szCs w:val="24"/>
        </w:rPr>
        <w:t>9</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paragrahvi 271 lõiked 3–5 tunnistatakse kehtetuks;</w:t>
      </w:r>
    </w:p>
    <w:p w14:paraId="2C64B1C4" w14:textId="77777777" w:rsidR="008C4D56" w:rsidRPr="00BC6257" w:rsidRDefault="008C4D56" w:rsidP="00AC2D1A">
      <w:pPr>
        <w:jc w:val="both"/>
        <w:rPr>
          <w:rFonts w:ascii="Times New Roman" w:eastAsia="Calibri" w:hAnsi="Times New Roman" w:cs="Times New Roman"/>
          <w:sz w:val="24"/>
          <w:szCs w:val="24"/>
        </w:rPr>
      </w:pPr>
    </w:p>
    <w:p w14:paraId="5FA18324" w14:textId="33175326" w:rsidR="008A22B5" w:rsidRPr="00BC6257" w:rsidRDefault="00733D71"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600024">
        <w:rPr>
          <w:rFonts w:ascii="Times New Roman" w:eastAsia="Calibri" w:hAnsi="Times New Roman" w:cs="Times New Roman"/>
          <w:b/>
          <w:bCs/>
          <w:sz w:val="24"/>
          <w:szCs w:val="24"/>
        </w:rPr>
        <w:t>80</w:t>
      </w:r>
      <w:r w:rsidR="6B3005BB" w:rsidRPr="00BC6257">
        <w:rPr>
          <w:rFonts w:ascii="Times New Roman" w:eastAsia="Calibri" w:hAnsi="Times New Roman" w:cs="Times New Roman"/>
          <w:b/>
          <w:bCs/>
          <w:sz w:val="24"/>
          <w:szCs w:val="24"/>
        </w:rPr>
        <w:t>)</w:t>
      </w:r>
      <w:r w:rsidR="6B3005BB" w:rsidRPr="00BC6257">
        <w:rPr>
          <w:rFonts w:ascii="Times New Roman" w:eastAsia="Calibri" w:hAnsi="Times New Roman" w:cs="Times New Roman"/>
          <w:sz w:val="24"/>
          <w:szCs w:val="24"/>
        </w:rPr>
        <w:t xml:space="preserve"> </w:t>
      </w:r>
      <w:r w:rsidR="008A22B5" w:rsidRPr="00BC6257">
        <w:rPr>
          <w:rFonts w:ascii="Times New Roman" w:eastAsia="Calibri" w:hAnsi="Times New Roman" w:cs="Times New Roman"/>
          <w:sz w:val="24"/>
          <w:szCs w:val="24"/>
        </w:rPr>
        <w:t>paragrahvi 271 täiendatakse lõikega 11 järgmises sõnastuses:</w:t>
      </w:r>
    </w:p>
    <w:p w14:paraId="4A6C71E4" w14:textId="03E94B1F" w:rsidR="008A22B5" w:rsidRPr="00BC6257" w:rsidRDefault="008A22B5" w:rsidP="00AC2D1A">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sz w:val="24"/>
          <w:szCs w:val="24"/>
          <w:lang w:eastAsia="fr-BE"/>
        </w:rPr>
        <w:t xml:space="preserve">(11) Kui </w:t>
      </w:r>
      <w:r w:rsidR="001A15DF" w:rsidRPr="00BC6257">
        <w:rPr>
          <w:rFonts w:ascii="Times New Roman" w:hAnsi="Times New Roman" w:cs="Times New Roman"/>
          <w:sz w:val="24"/>
          <w:szCs w:val="24"/>
          <w:lang w:eastAsia="fr-BE"/>
        </w:rPr>
        <w:t>k</w:t>
      </w:r>
      <w:r w:rsidRPr="00BC6257">
        <w:rPr>
          <w:rFonts w:ascii="Times New Roman" w:hAnsi="Times New Roman" w:cs="Times New Roman"/>
          <w:sz w:val="24"/>
          <w:szCs w:val="24"/>
          <w:lang w:eastAsia="fr-BE"/>
        </w:rPr>
        <w:t>omisjon näeb Euroopa Parlamendi ja nõukogu direktiivi 2009/138/</w:t>
      </w:r>
      <w:r w:rsidR="008028DC" w:rsidRPr="00BC6257">
        <w:rPr>
          <w:rFonts w:ascii="Times New Roman" w:hAnsi="Times New Roman" w:cs="Times New Roman"/>
          <w:sz w:val="24"/>
          <w:szCs w:val="24"/>
          <w:lang w:eastAsia="fr-BE"/>
        </w:rPr>
        <w:t>EÜ</w:t>
      </w:r>
      <w:r w:rsidRPr="00BC6257">
        <w:rPr>
          <w:rFonts w:ascii="Times New Roman" w:hAnsi="Times New Roman" w:cs="Times New Roman"/>
          <w:sz w:val="24"/>
          <w:szCs w:val="24"/>
          <w:lang w:eastAsia="fr-BE"/>
        </w:rPr>
        <w:t xml:space="preserve"> artikli 111 lõike 2a </w:t>
      </w:r>
      <w:r w:rsidR="00E17BD7" w:rsidRPr="00BC6257">
        <w:rPr>
          <w:rFonts w:ascii="Times New Roman" w:hAnsi="Times New Roman" w:cs="Times New Roman"/>
          <w:sz w:val="24"/>
          <w:szCs w:val="24"/>
          <w:lang w:eastAsia="fr-BE"/>
        </w:rPr>
        <w:t>alusel</w:t>
      </w:r>
      <w:r w:rsidRPr="00BC6257">
        <w:rPr>
          <w:rFonts w:ascii="Times New Roman" w:hAnsi="Times New Roman" w:cs="Times New Roman"/>
          <w:sz w:val="24"/>
          <w:szCs w:val="24"/>
          <w:lang w:eastAsia="fr-BE"/>
        </w:rPr>
        <w:t xml:space="preserve"> ette intressi</w:t>
      </w:r>
      <w:r w:rsidR="00A82B47" w:rsidRPr="00BC6257">
        <w:rPr>
          <w:rFonts w:ascii="Times New Roman" w:hAnsi="Times New Roman" w:cs="Times New Roman"/>
          <w:sz w:val="24"/>
          <w:szCs w:val="24"/>
          <w:lang w:eastAsia="fr-BE"/>
        </w:rPr>
        <w:t>riski</w:t>
      </w:r>
      <w:r w:rsidRPr="00BC6257">
        <w:rPr>
          <w:rFonts w:ascii="Times New Roman" w:hAnsi="Times New Roman" w:cs="Times New Roman"/>
          <w:sz w:val="24"/>
          <w:szCs w:val="24"/>
          <w:lang w:eastAsia="fr-BE"/>
        </w:rPr>
        <w:t xml:space="preserve"> kapitalinõude muudatuste järkjärgulise rakendamise kuni viieaastase üleminekuperioodi jooksul, </w:t>
      </w:r>
      <w:bookmarkStart w:id="597" w:name="_Hlk172022993"/>
      <w:r w:rsidRPr="00BC6257">
        <w:rPr>
          <w:rFonts w:ascii="Times New Roman" w:hAnsi="Times New Roman" w:cs="Times New Roman"/>
          <w:sz w:val="24"/>
          <w:szCs w:val="24"/>
          <w:lang w:eastAsia="fr-BE"/>
        </w:rPr>
        <w:t>on muudatuste järkjärguline rakendamine kindlustusandja</w:t>
      </w:r>
      <w:bookmarkEnd w:id="597"/>
      <w:r w:rsidRPr="00BC6257">
        <w:rPr>
          <w:rFonts w:ascii="Times New Roman" w:hAnsi="Times New Roman" w:cs="Times New Roman"/>
          <w:sz w:val="24"/>
          <w:szCs w:val="24"/>
          <w:lang w:eastAsia="fr-BE"/>
        </w:rPr>
        <w:t>le kohustuslik.“;</w:t>
      </w:r>
    </w:p>
    <w:p w14:paraId="5E10101A" w14:textId="2EC86ACF" w:rsidR="00C72D7E" w:rsidRPr="00BC6257" w:rsidRDefault="00C72D7E" w:rsidP="00AC2D1A">
      <w:pPr>
        <w:jc w:val="both"/>
        <w:rPr>
          <w:rFonts w:ascii="Times New Roman" w:eastAsia="Calibri" w:hAnsi="Times New Roman" w:cs="Times New Roman"/>
          <w:sz w:val="24"/>
          <w:szCs w:val="24"/>
        </w:rPr>
      </w:pPr>
    </w:p>
    <w:p w14:paraId="0F28B962" w14:textId="1FB3BFFF" w:rsidR="006504A2" w:rsidRPr="00BC6257" w:rsidRDefault="03BE69E9"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737740">
        <w:rPr>
          <w:rFonts w:ascii="Times New Roman" w:eastAsia="Calibri" w:hAnsi="Times New Roman" w:cs="Times New Roman"/>
          <w:b/>
          <w:bCs/>
          <w:sz w:val="24"/>
          <w:szCs w:val="24"/>
        </w:rPr>
        <w:t>8</w:t>
      </w:r>
      <w:r w:rsidR="00600024">
        <w:rPr>
          <w:rFonts w:ascii="Times New Roman" w:eastAsia="Calibri" w:hAnsi="Times New Roman" w:cs="Times New Roman"/>
          <w:b/>
          <w:bCs/>
          <w:sz w:val="24"/>
          <w:szCs w:val="24"/>
        </w:rPr>
        <w:t>1</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6504A2" w:rsidRPr="00BC6257">
        <w:rPr>
          <w:rFonts w:ascii="Times New Roman" w:eastAsia="Calibri" w:hAnsi="Times New Roman" w:cs="Times New Roman"/>
          <w:sz w:val="24"/>
          <w:szCs w:val="24"/>
        </w:rPr>
        <w:t>paragrahvi 272 lõikes 1 asendatakse tekstiosa „lõikeid 2–5“ tekstiosaga „lõiget 2“;</w:t>
      </w:r>
    </w:p>
    <w:p w14:paraId="020D803E" w14:textId="77777777" w:rsidR="00BC0477" w:rsidRPr="00BC6257" w:rsidRDefault="00BC0477" w:rsidP="00AC2D1A">
      <w:pPr>
        <w:pStyle w:val="Loendilik"/>
        <w:rPr>
          <w:rFonts w:ascii="Times New Roman" w:eastAsia="Calibri" w:hAnsi="Times New Roman" w:cs="Times New Roman"/>
          <w:sz w:val="24"/>
          <w:szCs w:val="24"/>
        </w:rPr>
      </w:pPr>
    </w:p>
    <w:p w14:paraId="1291E511" w14:textId="786ED89B" w:rsidR="00BC0477" w:rsidRPr="00BC6257" w:rsidRDefault="00614F94" w:rsidP="00AC2D1A">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8</w:t>
      </w:r>
      <w:r w:rsidR="00600024">
        <w:rPr>
          <w:rFonts w:ascii="Times New Roman" w:eastAsia="Calibri" w:hAnsi="Times New Roman" w:cs="Times New Roman"/>
          <w:b/>
          <w:bCs/>
          <w:sz w:val="24"/>
          <w:szCs w:val="24"/>
        </w:rPr>
        <w:t>2</w:t>
      </w:r>
      <w:r w:rsidR="3BE601EC" w:rsidRPr="00BC6257">
        <w:rPr>
          <w:rFonts w:ascii="Times New Roman" w:eastAsia="Calibri" w:hAnsi="Times New Roman" w:cs="Times New Roman"/>
          <w:b/>
          <w:bCs/>
          <w:sz w:val="24"/>
          <w:szCs w:val="24"/>
        </w:rPr>
        <w:t>)</w:t>
      </w:r>
      <w:r w:rsidR="3BE601EC" w:rsidRPr="00BC6257">
        <w:rPr>
          <w:rFonts w:ascii="Times New Roman" w:eastAsia="Calibri" w:hAnsi="Times New Roman" w:cs="Times New Roman"/>
          <w:sz w:val="24"/>
          <w:szCs w:val="24"/>
        </w:rPr>
        <w:t xml:space="preserve"> </w:t>
      </w:r>
      <w:r w:rsidR="00BC0477" w:rsidRPr="00BC6257">
        <w:rPr>
          <w:rFonts w:ascii="Times New Roman" w:eastAsia="Calibri" w:hAnsi="Times New Roman" w:cs="Times New Roman"/>
          <w:sz w:val="24"/>
          <w:szCs w:val="24"/>
        </w:rPr>
        <w:t>paragrahv 273 tunnistatakse kehtetuks;</w:t>
      </w:r>
    </w:p>
    <w:p w14:paraId="4826E2A1" w14:textId="77777777" w:rsidR="00706CCB" w:rsidRPr="00BC6257" w:rsidRDefault="00706CCB" w:rsidP="00AC2D1A">
      <w:pPr>
        <w:jc w:val="both"/>
        <w:rPr>
          <w:rFonts w:ascii="Times New Roman" w:eastAsia="Calibri" w:hAnsi="Times New Roman" w:cs="Times New Roman"/>
          <w:color w:val="657C9C" w:themeColor="text2" w:themeTint="BF"/>
          <w:sz w:val="24"/>
          <w:szCs w:val="24"/>
        </w:rPr>
      </w:pPr>
    </w:p>
    <w:bookmarkEnd w:id="592"/>
    <w:p w14:paraId="34B96155" w14:textId="2784A16E" w:rsidR="0042320A" w:rsidRPr="00BC6257" w:rsidRDefault="00614F94"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8</w:t>
      </w:r>
      <w:r w:rsidR="00600024">
        <w:rPr>
          <w:rFonts w:ascii="Times New Roman" w:eastAsia="Calibri" w:hAnsi="Times New Roman" w:cs="Times New Roman"/>
          <w:b/>
          <w:bCs/>
          <w:sz w:val="24"/>
          <w:szCs w:val="24"/>
        </w:rPr>
        <w:t>3</w:t>
      </w:r>
      <w:r w:rsidR="4DDCA9B2" w:rsidRPr="00BC6257">
        <w:rPr>
          <w:rFonts w:ascii="Times New Roman" w:eastAsia="Calibri" w:hAnsi="Times New Roman" w:cs="Times New Roman"/>
          <w:b/>
          <w:bCs/>
          <w:sz w:val="24"/>
          <w:szCs w:val="24"/>
        </w:rPr>
        <w:t>)</w:t>
      </w:r>
      <w:r w:rsidR="4DDCA9B2" w:rsidRPr="00BC6257">
        <w:rPr>
          <w:rFonts w:ascii="Times New Roman" w:eastAsia="Calibri" w:hAnsi="Times New Roman" w:cs="Times New Roman"/>
          <w:sz w:val="24"/>
          <w:szCs w:val="24"/>
        </w:rPr>
        <w:t xml:space="preserve"> </w:t>
      </w:r>
      <w:r w:rsidR="00FC38B5" w:rsidRPr="00BC6257">
        <w:rPr>
          <w:rFonts w:ascii="Times New Roman" w:eastAsia="Calibri" w:hAnsi="Times New Roman" w:cs="Times New Roman"/>
          <w:sz w:val="24"/>
          <w:szCs w:val="24"/>
        </w:rPr>
        <w:t>seadus</w:t>
      </w:r>
      <w:r w:rsidR="00FC38B5">
        <w:rPr>
          <w:rFonts w:ascii="Times New Roman" w:eastAsia="Calibri" w:hAnsi="Times New Roman" w:cs="Times New Roman"/>
          <w:sz w:val="24"/>
          <w:szCs w:val="24"/>
        </w:rPr>
        <w:t>e 14. peatük</w:t>
      </w:r>
      <w:r w:rsidR="00B73BC6">
        <w:rPr>
          <w:rFonts w:ascii="Times New Roman" w:eastAsia="Calibri" w:hAnsi="Times New Roman" w:cs="Times New Roman"/>
          <w:sz w:val="24"/>
          <w:szCs w:val="24"/>
        </w:rPr>
        <w:t>i</w:t>
      </w:r>
      <w:r w:rsidR="00FC38B5">
        <w:rPr>
          <w:rFonts w:ascii="Times New Roman" w:eastAsia="Calibri" w:hAnsi="Times New Roman" w:cs="Times New Roman"/>
          <w:sz w:val="24"/>
          <w:szCs w:val="24"/>
        </w:rPr>
        <w:t xml:space="preserve"> 1. jagu</w:t>
      </w:r>
      <w:r w:rsidR="00FC38B5" w:rsidRPr="00BC6257">
        <w:rPr>
          <w:rFonts w:ascii="Times New Roman" w:eastAsia="Calibri" w:hAnsi="Times New Roman" w:cs="Times New Roman"/>
          <w:sz w:val="24"/>
          <w:szCs w:val="24"/>
        </w:rPr>
        <w:t xml:space="preserve"> </w:t>
      </w:r>
      <w:r w:rsidR="0042320A" w:rsidRPr="00BC6257">
        <w:rPr>
          <w:rFonts w:ascii="Times New Roman" w:eastAsia="Calibri" w:hAnsi="Times New Roman" w:cs="Times New Roman"/>
          <w:sz w:val="24"/>
          <w:szCs w:val="24"/>
        </w:rPr>
        <w:t xml:space="preserve">täiendatakse </w:t>
      </w:r>
      <w:r w:rsidR="0042320A" w:rsidRPr="00F65604">
        <w:rPr>
          <w:rFonts w:ascii="Times New Roman" w:eastAsia="Calibri" w:hAnsi="Times New Roman" w:cs="Times New Roman"/>
          <w:sz w:val="24"/>
          <w:szCs w:val="24"/>
        </w:rPr>
        <w:t>§-</w:t>
      </w:r>
      <w:r w:rsidR="00921E48" w:rsidRPr="00F65604">
        <w:rPr>
          <w:rFonts w:ascii="Times New Roman" w:eastAsia="Calibri" w:hAnsi="Times New Roman" w:cs="Times New Roman"/>
          <w:sz w:val="24"/>
          <w:szCs w:val="24"/>
        </w:rPr>
        <w:t>de</w:t>
      </w:r>
      <w:r w:rsidR="0042320A" w:rsidRPr="00F65604">
        <w:rPr>
          <w:rFonts w:ascii="Times New Roman" w:eastAsia="Calibri" w:hAnsi="Times New Roman" w:cs="Times New Roman"/>
          <w:sz w:val="24"/>
          <w:szCs w:val="24"/>
        </w:rPr>
        <w:t>ga 274</w:t>
      </w:r>
      <w:r w:rsidR="0042320A" w:rsidRPr="00F65604">
        <w:rPr>
          <w:rFonts w:ascii="Times New Roman" w:eastAsia="Calibri" w:hAnsi="Times New Roman" w:cs="Times New Roman"/>
          <w:sz w:val="24"/>
          <w:szCs w:val="24"/>
          <w:vertAlign w:val="superscript"/>
        </w:rPr>
        <w:t>1</w:t>
      </w:r>
      <w:r w:rsidR="0042320A" w:rsidRPr="00F65604">
        <w:rPr>
          <w:rFonts w:ascii="Times New Roman" w:eastAsia="Calibri" w:hAnsi="Times New Roman" w:cs="Times New Roman"/>
          <w:sz w:val="24"/>
          <w:szCs w:val="24"/>
        </w:rPr>
        <w:t xml:space="preserve"> </w:t>
      </w:r>
      <w:r w:rsidR="00921E48" w:rsidRPr="00F65604">
        <w:rPr>
          <w:rFonts w:ascii="Times New Roman" w:eastAsia="Calibri" w:hAnsi="Times New Roman" w:cs="Times New Roman"/>
          <w:sz w:val="24"/>
          <w:szCs w:val="24"/>
        </w:rPr>
        <w:t>ja 274</w:t>
      </w:r>
      <w:r w:rsidR="00921E48" w:rsidRPr="00F65604">
        <w:rPr>
          <w:rFonts w:ascii="Times New Roman" w:eastAsia="Calibri" w:hAnsi="Times New Roman" w:cs="Times New Roman"/>
          <w:sz w:val="24"/>
          <w:szCs w:val="24"/>
          <w:vertAlign w:val="superscript"/>
        </w:rPr>
        <w:t xml:space="preserve">2 </w:t>
      </w:r>
      <w:r w:rsidR="0042320A" w:rsidRPr="00F65604">
        <w:rPr>
          <w:rFonts w:ascii="Times New Roman" w:eastAsia="Calibri" w:hAnsi="Times New Roman" w:cs="Times New Roman"/>
          <w:sz w:val="24"/>
          <w:szCs w:val="24"/>
        </w:rPr>
        <w:t xml:space="preserve">järgmises </w:t>
      </w:r>
      <w:r w:rsidR="0042320A" w:rsidRPr="00BC6257">
        <w:rPr>
          <w:rFonts w:ascii="Times New Roman" w:eastAsia="Calibri" w:hAnsi="Times New Roman" w:cs="Times New Roman"/>
          <w:sz w:val="24"/>
          <w:szCs w:val="24"/>
        </w:rPr>
        <w:t>sõnastuses:</w:t>
      </w:r>
    </w:p>
    <w:p w14:paraId="46D7B825" w14:textId="6FC4E4F2" w:rsidR="0042320A" w:rsidRPr="00BC6257" w:rsidRDefault="0042320A" w:rsidP="00AC2D1A">
      <w:pPr>
        <w:autoSpaceDE w:val="0"/>
        <w:autoSpaceDN w:val="0"/>
        <w:adjustRightInd w:val="0"/>
        <w:jc w:val="both"/>
        <w:rPr>
          <w:rFonts w:ascii="Times New Roman" w:eastAsia="Calibri" w:hAnsi="Times New Roman" w:cs="Times New Roman"/>
          <w:sz w:val="24"/>
          <w:szCs w:val="24"/>
        </w:rPr>
      </w:pPr>
      <w:bookmarkStart w:id="598" w:name="_Hlk190091301"/>
      <w:r w:rsidRPr="00BC6257">
        <w:rPr>
          <w:rFonts w:ascii="Times New Roman" w:eastAsia="Calibri" w:hAnsi="Times New Roman" w:cs="Times New Roman"/>
          <w:sz w:val="24"/>
          <w:szCs w:val="24"/>
        </w:rPr>
        <w:t>„</w:t>
      </w:r>
      <w:r w:rsidRPr="00BC6257">
        <w:rPr>
          <w:rFonts w:ascii="Times New Roman" w:eastAsia="Calibri" w:hAnsi="Times New Roman" w:cs="Times New Roman"/>
          <w:b/>
          <w:bCs/>
          <w:sz w:val="24"/>
          <w:szCs w:val="24"/>
        </w:rPr>
        <w:t>§ 274</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Üleminekusätted proportsionaalsuse meetmete rakendamise</w:t>
      </w:r>
      <w:r w:rsidR="002A06DD"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l</w:t>
      </w:r>
    </w:p>
    <w:p w14:paraId="5CC03B1B" w14:textId="77777777" w:rsidR="0042320A" w:rsidRPr="00BC6257" w:rsidRDefault="0042320A" w:rsidP="00AC2D1A">
      <w:pPr>
        <w:autoSpaceDE w:val="0"/>
        <w:autoSpaceDN w:val="0"/>
        <w:adjustRightInd w:val="0"/>
        <w:jc w:val="both"/>
        <w:rPr>
          <w:rFonts w:ascii="Times New Roman" w:eastAsia="Calibri" w:hAnsi="Times New Roman" w:cs="Times New Roman"/>
          <w:sz w:val="24"/>
          <w:szCs w:val="24"/>
        </w:rPr>
      </w:pPr>
    </w:p>
    <w:p w14:paraId="55A86894" w14:textId="24BCC9DF"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Finantsinspektsioon</w:t>
      </w:r>
      <w:r w:rsidR="00D83750" w:rsidRPr="00BC6257">
        <w:rPr>
          <w:rFonts w:ascii="Times New Roman" w:eastAsia="Calibri" w:hAnsi="Times New Roman" w:cs="Times New Roman"/>
          <w:sz w:val="24"/>
          <w:szCs w:val="24"/>
        </w:rPr>
        <w:t xml:space="preserve"> saab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w:t>
      </w:r>
      <w:r w:rsidR="00D83750"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1 sätestatud teate </w:t>
      </w:r>
      <w:r w:rsidR="00D83750" w:rsidRPr="00BC6257">
        <w:rPr>
          <w:rFonts w:ascii="Times New Roman" w:eastAsia="Calibri" w:hAnsi="Times New Roman" w:cs="Times New Roman"/>
          <w:sz w:val="24"/>
          <w:szCs w:val="24"/>
        </w:rPr>
        <w:t xml:space="preserve">kätte </w:t>
      </w:r>
      <w:r w:rsidRPr="00BC6257">
        <w:rPr>
          <w:rFonts w:ascii="Times New Roman" w:eastAsia="Calibri" w:hAnsi="Times New Roman" w:cs="Times New Roman"/>
          <w:sz w:val="24"/>
          <w:szCs w:val="24"/>
        </w:rPr>
        <w:t xml:space="preserve">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xml:space="preserve">, on sama paragrahvi lõikes </w:t>
      </w:r>
      <w:r w:rsidR="007550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tähtaeg neli kuud.</w:t>
      </w:r>
    </w:p>
    <w:p w14:paraId="38C0D394" w14:textId="77777777" w:rsidR="0042320A" w:rsidRPr="00BC6257" w:rsidRDefault="0042320A" w:rsidP="00AC2D1A">
      <w:pPr>
        <w:jc w:val="both"/>
        <w:rPr>
          <w:rFonts w:ascii="Times New Roman" w:eastAsia="Calibri" w:hAnsi="Times New Roman" w:cs="Times New Roman"/>
          <w:sz w:val="24"/>
          <w:szCs w:val="24"/>
        </w:rPr>
      </w:pPr>
    </w:p>
    <w:p w14:paraId="58819820" w14:textId="767B3050"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Kui Finantsinspektsioon</w:t>
      </w:r>
      <w:r w:rsidR="00D83750" w:rsidRPr="00BC6257">
        <w:rPr>
          <w:rFonts w:ascii="Times New Roman" w:eastAsia="Calibri" w:hAnsi="Times New Roman" w:cs="Times New Roman"/>
          <w:sz w:val="24"/>
          <w:szCs w:val="24"/>
        </w:rPr>
        <w:t xml:space="preserve"> saab</w:t>
      </w:r>
      <w:r w:rsidRPr="00BC6257">
        <w:rPr>
          <w:rFonts w:ascii="Times New Roman" w:eastAsia="Calibri" w:hAnsi="Times New Roman" w:cs="Times New Roman"/>
          <w:sz w:val="24"/>
          <w:szCs w:val="24"/>
        </w:rPr>
        <w:t xml:space="preserve"> käesoleva seaduse § 42</w:t>
      </w:r>
      <w:r w:rsidR="000C7E8D"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lõikes 2 </w:t>
      </w:r>
      <w:r w:rsidR="00233DD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taotluse</w:t>
      </w:r>
      <w:r w:rsidR="00D83750" w:rsidRPr="00BC6257">
        <w:rPr>
          <w:rFonts w:ascii="Times New Roman" w:eastAsia="Calibri" w:hAnsi="Times New Roman" w:cs="Times New Roman"/>
          <w:sz w:val="24"/>
          <w:szCs w:val="24"/>
        </w:rPr>
        <w:t xml:space="preserve"> kätte</w:t>
      </w:r>
      <w:r w:rsidRPr="00BC6257">
        <w:rPr>
          <w:rFonts w:ascii="Times New Roman" w:eastAsia="Calibri" w:hAnsi="Times New Roman" w:cs="Times New Roman"/>
          <w:sz w:val="24"/>
          <w:szCs w:val="24"/>
        </w:rPr>
        <w:t xml:space="preserve"> 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on sama paragrahvi lõikes 3 sätestatud tähtaeg neli kuud.</w:t>
      </w:r>
    </w:p>
    <w:p w14:paraId="7EB5E8C6" w14:textId="77777777" w:rsidR="0042320A" w:rsidRPr="00BC6257" w:rsidRDefault="0042320A" w:rsidP="00AC2D1A">
      <w:pPr>
        <w:jc w:val="both"/>
        <w:rPr>
          <w:rFonts w:ascii="Times New Roman" w:eastAsia="Calibri" w:hAnsi="Times New Roman" w:cs="Times New Roman"/>
          <w:sz w:val="24"/>
          <w:szCs w:val="24"/>
        </w:rPr>
      </w:pPr>
    </w:p>
    <w:p w14:paraId="23AFFC60" w14:textId="54A4BF1A" w:rsidR="0042320A" w:rsidRPr="00BC6257" w:rsidRDefault="0042320A"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Kui kindlustusandja rakenda</w:t>
      </w:r>
      <w:r w:rsidR="00B818B7"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B26134" w:rsidRPr="00BC6257">
        <w:rPr>
          <w:rFonts w:ascii="Times New Roman" w:eastAsia="Calibri" w:hAnsi="Times New Roman" w:cs="Times New Roman"/>
          <w:sz w:val="24"/>
          <w:szCs w:val="24"/>
        </w:rPr>
        <w:t>2025. aasta 28. jaanuari</w:t>
      </w:r>
      <w:r w:rsidR="00B818B7" w:rsidRPr="00BC6257">
        <w:rPr>
          <w:rFonts w:ascii="Times New Roman" w:eastAsia="Calibri" w:hAnsi="Times New Roman" w:cs="Times New Roman"/>
          <w:sz w:val="24"/>
          <w:szCs w:val="24"/>
        </w:rPr>
        <w:t xml:space="preserve"> seisuga</w:t>
      </w:r>
      <w:r w:rsidRPr="00BC6257">
        <w:rPr>
          <w:rFonts w:ascii="Times New Roman" w:eastAsia="Calibri" w:hAnsi="Times New Roman" w:cs="Times New Roman"/>
          <w:sz w:val="24"/>
          <w:szCs w:val="24"/>
        </w:rPr>
        <w:t xml:space="preserve"> käesolevas seaduse </w:t>
      </w:r>
      <w:r w:rsidR="00802CCB" w:rsidRPr="00F65604">
        <w:rPr>
          <w:rFonts w:ascii="Times New Roman" w:eastAsia="Calibri" w:hAnsi="Times New Roman" w:cs="Times New Roman"/>
          <w:sz w:val="24"/>
          <w:szCs w:val="24"/>
        </w:rPr>
        <w:t>§</w:t>
      </w:r>
      <w:r w:rsidR="002753E4" w:rsidRPr="00F65604">
        <w:rPr>
          <w:rFonts w:ascii="Times New Roman" w:eastAsia="Calibri" w:hAnsi="Times New Roman" w:cs="Times New Roman"/>
          <w:sz w:val="24"/>
          <w:szCs w:val="24"/>
        </w:rPr>
        <w:t xml:space="preserve"> 4</w:t>
      </w:r>
      <w:r w:rsidR="00535B2C" w:rsidRPr="00F65604">
        <w:rPr>
          <w:rFonts w:ascii="Times New Roman" w:eastAsia="Calibri" w:hAnsi="Times New Roman" w:cs="Times New Roman"/>
          <w:sz w:val="24"/>
          <w:szCs w:val="24"/>
        </w:rPr>
        <w:t>2</w:t>
      </w:r>
      <w:r w:rsidR="009C6A85" w:rsidRPr="00F65604">
        <w:rPr>
          <w:rFonts w:ascii="Times New Roman" w:eastAsia="Calibri" w:hAnsi="Times New Roman" w:cs="Times New Roman"/>
          <w:sz w:val="24"/>
          <w:szCs w:val="24"/>
          <w:vertAlign w:val="superscript"/>
        </w:rPr>
        <w:t>3</w:t>
      </w:r>
      <w:r w:rsidR="002753E4" w:rsidRPr="00F65604">
        <w:rPr>
          <w:rFonts w:ascii="Times New Roman" w:eastAsia="Calibri" w:hAnsi="Times New Roman" w:cs="Times New Roman"/>
          <w:sz w:val="24"/>
          <w:szCs w:val="24"/>
        </w:rPr>
        <w:t xml:space="preserve"> lõikes 1 või 2 </w:t>
      </w:r>
      <w:r w:rsidRPr="00BC6257">
        <w:rPr>
          <w:rFonts w:ascii="Times New Roman" w:eastAsia="Calibri" w:hAnsi="Times New Roman" w:cs="Times New Roman"/>
          <w:sz w:val="24"/>
          <w:szCs w:val="24"/>
        </w:rPr>
        <w:t>sätestatud</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proportsionaalsuse</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 xml:space="preserve">meedet, võib ta jätkata meetme rakendamist nelja majandusaasta jooksul </w:t>
      </w:r>
      <w:r w:rsidR="003412D1">
        <w:rPr>
          <w:rFonts w:ascii="Times New Roman" w:eastAsia="Calibri" w:hAnsi="Times New Roman" w:cs="Times New Roman"/>
          <w:sz w:val="24"/>
          <w:szCs w:val="24"/>
        </w:rPr>
        <w:t>nimetatud</w:t>
      </w:r>
      <w:r w:rsidR="003412D1"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kuupäevast arvates, ilma et</w:t>
      </w:r>
      <w:r w:rsidR="001145FF" w:rsidRPr="00BC6257">
        <w:rPr>
          <w:rFonts w:ascii="Times New Roman" w:eastAsia="Calibri" w:hAnsi="Times New Roman" w:cs="Times New Roman"/>
          <w:sz w:val="24"/>
          <w:szCs w:val="24"/>
        </w:rPr>
        <w:t xml:space="preserve"> </w:t>
      </w:r>
      <w:r w:rsidR="00482AA1">
        <w:rPr>
          <w:rFonts w:ascii="Times New Roman" w:eastAsia="Calibri" w:hAnsi="Times New Roman" w:cs="Times New Roman"/>
          <w:sz w:val="24"/>
          <w:szCs w:val="24"/>
        </w:rPr>
        <w:t>talle</w:t>
      </w:r>
      <w:r w:rsidRPr="00BC6257">
        <w:rPr>
          <w:rFonts w:ascii="Times New Roman" w:eastAsia="Calibri" w:hAnsi="Times New Roman" w:cs="Times New Roman"/>
          <w:sz w:val="24"/>
          <w:szCs w:val="24"/>
        </w:rPr>
        <w:t xml:space="preserve"> kohalduks käesoleva seaduse §-des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sätestatud nõuded.</w:t>
      </w:r>
    </w:p>
    <w:p w14:paraId="5A31C9F5" w14:textId="77777777" w:rsidR="00B2212C" w:rsidRDefault="00B2212C" w:rsidP="00AC2D1A">
      <w:pPr>
        <w:jc w:val="both"/>
        <w:rPr>
          <w:rFonts w:ascii="Times New Roman" w:eastAsia="Calibri" w:hAnsi="Times New Roman" w:cs="Times New Roman"/>
          <w:sz w:val="24"/>
          <w:szCs w:val="24"/>
        </w:rPr>
      </w:pPr>
    </w:p>
    <w:p w14:paraId="1B92F4A4" w14:textId="0A64C1AE" w:rsidR="00CA3DE5" w:rsidRPr="00F65604" w:rsidRDefault="00A63BDA" w:rsidP="00AC2D1A">
      <w:pPr>
        <w:jc w:val="both"/>
        <w:rPr>
          <w:rFonts w:ascii="Times New Roman" w:eastAsia="Calibri" w:hAnsi="Times New Roman" w:cs="Times New Roman"/>
          <w:b/>
          <w:bCs/>
          <w:sz w:val="24"/>
          <w:szCs w:val="24"/>
        </w:rPr>
      </w:pPr>
      <w:r w:rsidRPr="00F65604">
        <w:rPr>
          <w:rFonts w:ascii="Times New Roman" w:eastAsia="Calibri" w:hAnsi="Times New Roman" w:cs="Times New Roman"/>
          <w:b/>
          <w:bCs/>
          <w:sz w:val="24"/>
          <w:szCs w:val="24"/>
        </w:rPr>
        <w:t xml:space="preserve">§ </w:t>
      </w:r>
      <w:r w:rsidR="00921E48" w:rsidRPr="00F65604">
        <w:rPr>
          <w:rFonts w:ascii="Times New Roman" w:eastAsia="Calibri" w:hAnsi="Times New Roman" w:cs="Times New Roman"/>
          <w:b/>
          <w:bCs/>
          <w:sz w:val="24"/>
          <w:szCs w:val="24"/>
        </w:rPr>
        <w:t>274</w:t>
      </w:r>
      <w:r w:rsidR="00921E48" w:rsidRPr="00F65604">
        <w:rPr>
          <w:rFonts w:ascii="Times New Roman" w:eastAsia="Calibri" w:hAnsi="Times New Roman" w:cs="Times New Roman"/>
          <w:b/>
          <w:bCs/>
          <w:sz w:val="24"/>
          <w:szCs w:val="24"/>
          <w:vertAlign w:val="superscript"/>
        </w:rPr>
        <w:t>2</w:t>
      </w:r>
      <w:r w:rsidRPr="00F65604">
        <w:rPr>
          <w:rFonts w:ascii="Times New Roman" w:eastAsia="Calibri" w:hAnsi="Times New Roman" w:cs="Times New Roman"/>
          <w:b/>
          <w:bCs/>
          <w:sz w:val="24"/>
          <w:szCs w:val="24"/>
        </w:rPr>
        <w:t xml:space="preserve">. </w:t>
      </w:r>
      <w:r w:rsidR="00C67DB3" w:rsidRPr="00F65604">
        <w:rPr>
          <w:rFonts w:ascii="Times New Roman" w:eastAsia="Calibri" w:hAnsi="Times New Roman" w:cs="Times New Roman"/>
          <w:b/>
          <w:bCs/>
          <w:sz w:val="24"/>
          <w:szCs w:val="24"/>
        </w:rPr>
        <w:t xml:space="preserve">Solventsuse ja finantsseisundi aruande </w:t>
      </w:r>
      <w:r w:rsidR="000D1B1F" w:rsidRPr="00F65604">
        <w:rPr>
          <w:rFonts w:ascii="Times New Roman" w:eastAsia="Calibri" w:hAnsi="Times New Roman" w:cs="Times New Roman"/>
          <w:b/>
          <w:bCs/>
          <w:sz w:val="24"/>
          <w:szCs w:val="24"/>
        </w:rPr>
        <w:t xml:space="preserve">bilansi </w:t>
      </w:r>
      <w:r w:rsidR="00C67DB3" w:rsidRPr="00F65604">
        <w:rPr>
          <w:rFonts w:ascii="Times New Roman" w:eastAsia="Calibri" w:hAnsi="Times New Roman" w:cs="Times New Roman"/>
          <w:b/>
          <w:bCs/>
          <w:sz w:val="24"/>
          <w:szCs w:val="24"/>
        </w:rPr>
        <w:t>audit</w:t>
      </w:r>
      <w:r w:rsidR="009A02B7" w:rsidRPr="00F65604">
        <w:rPr>
          <w:rFonts w:ascii="Times New Roman" w:eastAsia="Calibri" w:hAnsi="Times New Roman" w:cs="Times New Roman"/>
          <w:b/>
          <w:bCs/>
          <w:sz w:val="24"/>
          <w:szCs w:val="24"/>
        </w:rPr>
        <w:t>eerimine</w:t>
      </w:r>
    </w:p>
    <w:p w14:paraId="1727E42D" w14:textId="77777777" w:rsidR="00101F4E" w:rsidRPr="00F65604" w:rsidRDefault="00101F4E" w:rsidP="00AC2D1A">
      <w:pPr>
        <w:jc w:val="both"/>
        <w:rPr>
          <w:rFonts w:ascii="Times New Roman" w:eastAsia="Calibri" w:hAnsi="Times New Roman" w:cs="Times New Roman"/>
          <w:sz w:val="24"/>
          <w:szCs w:val="24"/>
        </w:rPr>
      </w:pPr>
    </w:p>
    <w:p w14:paraId="75D6DEFD" w14:textId="17FF98EC" w:rsidR="004A209E" w:rsidRDefault="004A209E" w:rsidP="00AC2D1A">
      <w:pPr>
        <w:jc w:val="both"/>
        <w:rPr>
          <w:rFonts w:ascii="Times New Roman" w:eastAsia="Calibri" w:hAnsi="Times New Roman" w:cs="Times New Roman"/>
          <w:sz w:val="24"/>
          <w:szCs w:val="24"/>
        </w:rPr>
      </w:pPr>
      <w:r w:rsidRPr="00F65604">
        <w:rPr>
          <w:rFonts w:ascii="Times New Roman" w:eastAsia="Calibri" w:hAnsi="Times New Roman" w:cs="Times New Roman"/>
          <w:sz w:val="24"/>
          <w:szCs w:val="24"/>
        </w:rPr>
        <w:t xml:space="preserve">Käesoleva seaduse § </w:t>
      </w:r>
      <w:r w:rsidR="008E3ACC" w:rsidRPr="00F65604">
        <w:rPr>
          <w:rFonts w:ascii="Times New Roman" w:eastAsia="Calibri" w:hAnsi="Times New Roman" w:cs="Times New Roman"/>
          <w:sz w:val="24"/>
          <w:szCs w:val="24"/>
        </w:rPr>
        <w:t>129</w:t>
      </w:r>
      <w:r w:rsidRPr="00F65604">
        <w:rPr>
          <w:rFonts w:ascii="Times New Roman" w:eastAsia="Calibri" w:hAnsi="Times New Roman" w:cs="Times New Roman"/>
          <w:sz w:val="24"/>
          <w:szCs w:val="24"/>
        </w:rPr>
        <w:t xml:space="preserve"> </w:t>
      </w:r>
      <w:r w:rsidR="00A63BDA" w:rsidRPr="00F65604">
        <w:rPr>
          <w:rFonts w:ascii="Times New Roman" w:eastAsia="Calibri" w:hAnsi="Times New Roman" w:cs="Times New Roman"/>
          <w:sz w:val="24"/>
          <w:szCs w:val="24"/>
        </w:rPr>
        <w:t>lõi</w:t>
      </w:r>
      <w:r w:rsidR="008E3ACC" w:rsidRPr="00F65604">
        <w:rPr>
          <w:rFonts w:ascii="Times New Roman" w:eastAsia="Calibri" w:hAnsi="Times New Roman" w:cs="Times New Roman"/>
          <w:sz w:val="24"/>
          <w:szCs w:val="24"/>
        </w:rPr>
        <w:t>get</w:t>
      </w:r>
      <w:r w:rsidR="00A63BDA" w:rsidRPr="00F65604">
        <w:rPr>
          <w:rFonts w:ascii="Times New Roman" w:eastAsia="Calibri" w:hAnsi="Times New Roman" w:cs="Times New Roman"/>
          <w:sz w:val="24"/>
          <w:szCs w:val="24"/>
        </w:rPr>
        <w:t xml:space="preserve"> </w:t>
      </w:r>
      <w:r w:rsidR="008E3ACC" w:rsidRPr="00F65604">
        <w:rPr>
          <w:rFonts w:ascii="Times New Roman" w:eastAsia="Calibri" w:hAnsi="Times New Roman" w:cs="Times New Roman"/>
          <w:sz w:val="24"/>
          <w:szCs w:val="24"/>
        </w:rPr>
        <w:t>1</w:t>
      </w:r>
      <w:r w:rsidR="007B7CC7" w:rsidRPr="00F65604">
        <w:rPr>
          <w:rFonts w:ascii="Times New Roman" w:eastAsia="Calibri" w:hAnsi="Times New Roman" w:cs="Times New Roman"/>
          <w:sz w:val="24"/>
          <w:szCs w:val="24"/>
          <w:vertAlign w:val="superscript"/>
        </w:rPr>
        <w:t>1</w:t>
      </w:r>
      <w:r w:rsidR="00A63BDA" w:rsidRPr="00F65604">
        <w:rPr>
          <w:rFonts w:ascii="Times New Roman" w:eastAsia="Calibri" w:hAnsi="Times New Roman" w:cs="Times New Roman"/>
          <w:sz w:val="24"/>
          <w:szCs w:val="24"/>
        </w:rPr>
        <w:t xml:space="preserve"> </w:t>
      </w:r>
      <w:r w:rsidRPr="00F65604">
        <w:rPr>
          <w:rFonts w:ascii="Times New Roman" w:eastAsia="Calibri" w:hAnsi="Times New Roman" w:cs="Times New Roman"/>
          <w:sz w:val="24"/>
          <w:szCs w:val="24"/>
        </w:rPr>
        <w:t xml:space="preserve">kohaldatakse </w:t>
      </w:r>
      <w:r w:rsidR="00E22B12" w:rsidRPr="00F65604">
        <w:rPr>
          <w:rFonts w:ascii="Times New Roman" w:eastAsia="Calibri" w:hAnsi="Times New Roman" w:cs="Times New Roman"/>
          <w:sz w:val="24"/>
          <w:szCs w:val="24"/>
        </w:rPr>
        <w:t>es</w:t>
      </w:r>
      <w:r w:rsidR="003D6B59" w:rsidRPr="00F65604">
        <w:rPr>
          <w:rFonts w:ascii="Times New Roman" w:eastAsia="Calibri" w:hAnsi="Times New Roman" w:cs="Times New Roman"/>
          <w:sz w:val="24"/>
          <w:szCs w:val="24"/>
        </w:rPr>
        <w:t xml:space="preserve">imest </w:t>
      </w:r>
      <w:r w:rsidR="00E22B12" w:rsidRPr="00F65604">
        <w:rPr>
          <w:rFonts w:ascii="Times New Roman" w:eastAsia="Calibri" w:hAnsi="Times New Roman" w:cs="Times New Roman"/>
          <w:sz w:val="24"/>
          <w:szCs w:val="24"/>
        </w:rPr>
        <w:t>kord</w:t>
      </w:r>
      <w:r w:rsidR="003D6B59" w:rsidRPr="00F65604">
        <w:rPr>
          <w:rFonts w:ascii="Times New Roman" w:eastAsia="Calibri" w:hAnsi="Times New Roman" w:cs="Times New Roman"/>
          <w:sz w:val="24"/>
          <w:szCs w:val="24"/>
        </w:rPr>
        <w:t>a</w:t>
      </w:r>
      <w:r w:rsidR="00E22B12" w:rsidRPr="00F65604">
        <w:rPr>
          <w:rFonts w:ascii="Times New Roman" w:eastAsia="Calibri" w:hAnsi="Times New Roman" w:cs="Times New Roman"/>
          <w:sz w:val="24"/>
          <w:szCs w:val="24"/>
        </w:rPr>
        <w:t xml:space="preserve"> </w:t>
      </w:r>
      <w:r w:rsidR="00837F37" w:rsidRPr="00F65604">
        <w:rPr>
          <w:rFonts w:ascii="Times New Roman" w:eastAsia="Calibri" w:hAnsi="Times New Roman" w:cs="Times New Roman"/>
          <w:sz w:val="24"/>
          <w:szCs w:val="24"/>
        </w:rPr>
        <w:t xml:space="preserve">aruandeperioodi </w:t>
      </w:r>
      <w:r w:rsidR="00482AA1">
        <w:rPr>
          <w:rFonts w:ascii="Times New Roman" w:eastAsia="Calibri" w:hAnsi="Times New Roman" w:cs="Times New Roman"/>
          <w:sz w:val="24"/>
          <w:szCs w:val="24"/>
        </w:rPr>
        <w:t>suhtes</w:t>
      </w:r>
      <w:r w:rsidRPr="00F65604">
        <w:rPr>
          <w:rFonts w:ascii="Times New Roman" w:eastAsia="Calibri" w:hAnsi="Times New Roman" w:cs="Times New Roman"/>
          <w:sz w:val="24"/>
          <w:szCs w:val="24"/>
        </w:rPr>
        <w:t xml:space="preserve">, mis </w:t>
      </w:r>
      <w:r w:rsidR="00101F4E" w:rsidRPr="00F65604">
        <w:rPr>
          <w:rFonts w:ascii="Times New Roman" w:eastAsia="Calibri" w:hAnsi="Times New Roman" w:cs="Times New Roman"/>
          <w:sz w:val="24"/>
          <w:szCs w:val="24"/>
        </w:rPr>
        <w:t>algab</w:t>
      </w:r>
      <w:r w:rsidR="00C93742" w:rsidRPr="00F65604">
        <w:rPr>
          <w:rFonts w:ascii="Times New Roman" w:eastAsia="Calibri" w:hAnsi="Times New Roman" w:cs="Times New Roman"/>
          <w:sz w:val="24"/>
          <w:szCs w:val="24"/>
        </w:rPr>
        <w:t xml:space="preserve"> </w:t>
      </w:r>
      <w:r w:rsidRPr="00F65604">
        <w:rPr>
          <w:rFonts w:ascii="Times New Roman" w:eastAsia="Calibri" w:hAnsi="Times New Roman" w:cs="Times New Roman"/>
          <w:sz w:val="24"/>
          <w:szCs w:val="24"/>
        </w:rPr>
        <w:t>202</w:t>
      </w:r>
      <w:r w:rsidR="002F1B87" w:rsidRPr="00F65604">
        <w:rPr>
          <w:rFonts w:ascii="Times New Roman" w:eastAsia="Calibri" w:hAnsi="Times New Roman" w:cs="Times New Roman"/>
          <w:sz w:val="24"/>
          <w:szCs w:val="24"/>
        </w:rPr>
        <w:t>7</w:t>
      </w:r>
      <w:r w:rsidRPr="00F65604">
        <w:rPr>
          <w:rFonts w:ascii="Times New Roman" w:eastAsia="Calibri" w:hAnsi="Times New Roman" w:cs="Times New Roman"/>
          <w:sz w:val="24"/>
          <w:szCs w:val="24"/>
        </w:rPr>
        <w:t xml:space="preserve">. aasta 1. </w:t>
      </w:r>
      <w:r w:rsidR="00101F4E" w:rsidRPr="00F65604">
        <w:rPr>
          <w:rFonts w:ascii="Times New Roman" w:eastAsia="Calibri" w:hAnsi="Times New Roman" w:cs="Times New Roman"/>
          <w:sz w:val="24"/>
          <w:szCs w:val="24"/>
        </w:rPr>
        <w:t>jaanuaril</w:t>
      </w:r>
      <w:r w:rsidRPr="00F65604">
        <w:rPr>
          <w:rFonts w:ascii="Times New Roman" w:eastAsia="Calibri" w:hAnsi="Times New Roman" w:cs="Times New Roman"/>
          <w:sz w:val="24"/>
          <w:szCs w:val="24"/>
        </w:rPr>
        <w:t>.</w:t>
      </w:r>
      <w:r w:rsidR="00921E48" w:rsidRPr="00F65604">
        <w:rPr>
          <w:rFonts w:ascii="Times New Roman" w:eastAsia="Calibri" w:hAnsi="Times New Roman" w:cs="Times New Roman"/>
          <w:sz w:val="24"/>
          <w:szCs w:val="24"/>
        </w:rPr>
        <w:t>“;</w:t>
      </w:r>
    </w:p>
    <w:p w14:paraId="08865CB2" w14:textId="77777777" w:rsidR="00597389" w:rsidRPr="00597389" w:rsidRDefault="00597389" w:rsidP="00AC2D1A">
      <w:pPr>
        <w:jc w:val="both"/>
        <w:rPr>
          <w:rFonts w:ascii="Times New Roman" w:eastAsia="Calibri" w:hAnsi="Times New Roman" w:cs="Times New Roman"/>
          <w:sz w:val="24"/>
          <w:szCs w:val="24"/>
        </w:rPr>
      </w:pPr>
    </w:p>
    <w:p w14:paraId="6D7AD78F" w14:textId="63EF490A" w:rsidR="007836B7" w:rsidRPr="00BC6257" w:rsidRDefault="00614F94" w:rsidP="00AC2D1A">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lastRenderedPageBreak/>
        <w:t>18</w:t>
      </w:r>
      <w:r w:rsidR="00600024">
        <w:rPr>
          <w:rFonts w:ascii="Times New Roman" w:eastAsia="Calibri" w:hAnsi="Times New Roman" w:cs="Times New Roman"/>
          <w:b/>
          <w:bCs/>
          <w:sz w:val="24"/>
          <w:szCs w:val="24"/>
        </w:rPr>
        <w:t>4</w:t>
      </w:r>
      <w:r w:rsidR="04C6C92F" w:rsidRPr="00BC6257">
        <w:rPr>
          <w:rFonts w:ascii="Times New Roman" w:eastAsia="Calibri" w:hAnsi="Times New Roman" w:cs="Times New Roman"/>
          <w:b/>
          <w:bCs/>
          <w:sz w:val="24"/>
          <w:szCs w:val="24"/>
        </w:rPr>
        <w:t>)</w:t>
      </w:r>
      <w:r w:rsidR="04C6C92F"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seaduse normitehnilise märkuse tekstiosa „</w:t>
      </w:r>
      <w:r w:rsidR="00C866DC" w:rsidRPr="00BC6257">
        <w:rPr>
          <w:rFonts w:ascii="Times New Roman" w:eastAsia="Calibri" w:hAnsi="Times New Roman" w:cs="Times New Roman"/>
          <w:sz w:val="24"/>
          <w:szCs w:val="24"/>
        </w:rPr>
        <w:t>ja (EL) 2022/2556 (ELT L 333, 27.12.2022, lk 153–163);</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 xml:space="preserve"> asendatakse tekstiosaga „</w:t>
      </w:r>
      <w:r w:rsidR="00C866DC" w:rsidRPr="00BC6257">
        <w:rPr>
          <w:rFonts w:ascii="Times New Roman" w:eastAsia="Calibri" w:hAnsi="Times New Roman" w:cs="Times New Roman"/>
          <w:sz w:val="24"/>
          <w:szCs w:val="24"/>
        </w:rPr>
        <w:t>, (EL) 2022/2556 (ELT L 333, 27.12.2022, lk 153–163)</w:t>
      </w:r>
      <w:r w:rsidR="00316677"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 xml:space="preserve">ja </w:t>
      </w:r>
      <w:r w:rsidR="00D1473A" w:rsidRPr="00BC6257">
        <w:rPr>
          <w:rFonts w:ascii="Times New Roman" w:eastAsia="Calibri" w:hAnsi="Times New Roman" w:cs="Times New Roman"/>
          <w:sz w:val="24"/>
          <w:szCs w:val="24"/>
        </w:rPr>
        <w:t>(EL) 2025/2</w:t>
      </w:r>
      <w:r w:rsidR="00150682" w:rsidRPr="00BC6257">
        <w:rPr>
          <w:rFonts w:ascii="Times New Roman" w:eastAsia="Calibri" w:hAnsi="Times New Roman" w:cs="Times New Roman"/>
          <w:sz w:val="24"/>
          <w:szCs w:val="24"/>
        </w:rPr>
        <w:t xml:space="preserve"> </w:t>
      </w:r>
      <w:r w:rsidR="00357638" w:rsidRPr="00BC6257">
        <w:rPr>
          <w:rFonts w:ascii="Times New Roman" w:eastAsia="Calibri" w:hAnsi="Times New Roman" w:cs="Times New Roman"/>
          <w:sz w:val="24"/>
          <w:szCs w:val="24"/>
        </w:rPr>
        <w:t>(</w:t>
      </w:r>
      <w:r w:rsidR="00AD2B9E" w:rsidRPr="00BC6257">
        <w:rPr>
          <w:rFonts w:ascii="Times New Roman" w:eastAsia="Calibri" w:hAnsi="Times New Roman" w:cs="Times New Roman"/>
          <w:sz w:val="24"/>
          <w:szCs w:val="24"/>
        </w:rPr>
        <w:t xml:space="preserve">ELT L, 2025/2, </w:t>
      </w:r>
      <w:r w:rsidR="00357638"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8.</w:t>
      </w:r>
      <w:r w:rsidR="00DE40C9"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1.2025</w:t>
      </w:r>
      <w:r w:rsidR="00DE40C9" w:rsidRPr="00BC6257">
        <w:rPr>
          <w:rFonts w:ascii="Times New Roman" w:eastAsia="Calibri" w:hAnsi="Times New Roman" w:cs="Times New Roman"/>
          <w:sz w:val="24"/>
          <w:szCs w:val="24"/>
        </w:rPr>
        <w:t>)</w:t>
      </w:r>
      <w:r w:rsidR="00DC6FB2" w:rsidRPr="00BC6257">
        <w:rPr>
          <w:rFonts w:ascii="Times New Roman" w:eastAsia="Calibri" w:hAnsi="Times New Roman" w:cs="Times New Roman"/>
          <w:sz w:val="24"/>
          <w:szCs w:val="24"/>
        </w:rPr>
        <w:t>;</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w:t>
      </w:r>
      <w:r w:rsidR="00E40AA4" w:rsidRPr="00BC6257">
        <w:rPr>
          <w:rFonts w:ascii="Times New Roman" w:eastAsia="Calibri" w:hAnsi="Times New Roman" w:cs="Times New Roman"/>
          <w:sz w:val="24"/>
          <w:szCs w:val="24"/>
        </w:rPr>
        <w:t xml:space="preserve"> </w:t>
      </w:r>
    </w:p>
    <w:bookmarkEnd w:id="598"/>
    <w:p w14:paraId="5B056E04" w14:textId="77777777" w:rsidR="00B76E15" w:rsidRPr="00BC6257" w:rsidRDefault="00B76E15" w:rsidP="00AC2D1A">
      <w:pPr>
        <w:jc w:val="both"/>
        <w:rPr>
          <w:rFonts w:ascii="Times New Roman" w:hAnsi="Times New Roman" w:cs="Times New Roman"/>
          <w:b/>
          <w:bCs/>
          <w:sz w:val="24"/>
          <w:szCs w:val="24"/>
        </w:rPr>
      </w:pPr>
    </w:p>
    <w:p w14:paraId="3C66E0FF" w14:textId="0761D09F" w:rsidR="000A04DB" w:rsidRPr="00BC6257" w:rsidRDefault="000A04DB" w:rsidP="00AC2D1A">
      <w:pPr>
        <w:pStyle w:val="Pealkiri2"/>
        <w:spacing w:before="0"/>
        <w:rPr>
          <w:rFonts w:ascii="Times New Roman" w:hAnsi="Times New Roman" w:cs="Times New Roman"/>
          <w:b/>
          <w:bCs/>
          <w:color w:val="auto"/>
          <w:sz w:val="24"/>
          <w:szCs w:val="24"/>
        </w:rPr>
      </w:pPr>
      <w:bookmarkStart w:id="599" w:name="_Toc209017508"/>
      <w:bookmarkStart w:id="600" w:name="_Toc224481097"/>
      <w:r w:rsidRPr="005061AF">
        <w:rPr>
          <w:rFonts w:ascii="Times New Roman" w:hAnsi="Times New Roman" w:cs="Times New Roman"/>
          <w:b/>
          <w:bCs/>
          <w:color w:val="auto"/>
          <w:sz w:val="24"/>
          <w:szCs w:val="24"/>
        </w:rPr>
        <w:t xml:space="preserve">§ </w:t>
      </w:r>
      <w:r w:rsidR="00815A4E">
        <w:rPr>
          <w:rFonts w:ascii="Times New Roman" w:hAnsi="Times New Roman" w:cs="Times New Roman"/>
          <w:b/>
          <w:bCs/>
          <w:color w:val="auto"/>
          <w:sz w:val="24"/>
          <w:szCs w:val="24"/>
        </w:rPr>
        <w:t>91</w:t>
      </w:r>
      <w:r w:rsidRPr="005061AF">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Liikluskindlustuse seaduse muutmine</w:t>
      </w:r>
      <w:bookmarkEnd w:id="599"/>
      <w:bookmarkEnd w:id="600"/>
    </w:p>
    <w:p w14:paraId="10866C2D" w14:textId="177FECD7" w:rsidR="000A04DB" w:rsidRPr="00BC6257" w:rsidRDefault="000A04DB" w:rsidP="00AC2D1A">
      <w:pPr>
        <w:jc w:val="both"/>
        <w:rPr>
          <w:rFonts w:ascii="Times New Roman" w:hAnsi="Times New Roman" w:cs="Times New Roman"/>
          <w:b/>
          <w:bCs/>
          <w:sz w:val="24"/>
          <w:szCs w:val="24"/>
        </w:rPr>
      </w:pPr>
    </w:p>
    <w:p w14:paraId="0C68A654" w14:textId="19B467E8" w:rsidR="00FF2E5D"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Liikluskindlustuse seaduses tehakse järgmised muudatused:</w:t>
      </w:r>
    </w:p>
    <w:p w14:paraId="19A34E6E" w14:textId="77777777" w:rsidR="008D653F" w:rsidRPr="00BC6257" w:rsidRDefault="008D653F" w:rsidP="00AC2D1A">
      <w:pPr>
        <w:jc w:val="both"/>
        <w:rPr>
          <w:rFonts w:ascii="Times New Roman" w:hAnsi="Times New Roman" w:cs="Times New Roman"/>
          <w:sz w:val="24"/>
          <w:szCs w:val="24"/>
        </w:rPr>
      </w:pPr>
    </w:p>
    <w:p w14:paraId="3CD5B866" w14:textId="77777777" w:rsidR="00FF2E5D" w:rsidRPr="00BC6257" w:rsidRDefault="00FF2E5D" w:rsidP="00AC2D1A">
      <w:pPr>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69 lõiget 1 täiendatakse punktiga 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w:t>
      </w:r>
    </w:p>
    <w:p w14:paraId="6E0FF532" w14:textId="2F576A42"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juhul ja korras kahju hüvitamisega seotud ülesannete täitmine;</w:t>
      </w:r>
      <w:r w:rsidR="00372F9D">
        <w:rPr>
          <w:rFonts w:ascii="Times New Roman" w:hAnsi="Times New Roman" w:cs="Times New Roman"/>
          <w:sz w:val="24"/>
          <w:szCs w:val="24"/>
        </w:rPr>
        <w:t>“;</w:t>
      </w:r>
    </w:p>
    <w:p w14:paraId="753E7EB0" w14:textId="77777777" w:rsidR="00FF2E5D" w:rsidRPr="00BC6257" w:rsidRDefault="00FF2E5D" w:rsidP="00AC2D1A">
      <w:pPr>
        <w:jc w:val="both"/>
        <w:rPr>
          <w:rFonts w:ascii="Times New Roman" w:hAnsi="Times New Roman" w:cs="Times New Roman"/>
          <w:sz w:val="24"/>
          <w:szCs w:val="24"/>
        </w:rPr>
      </w:pPr>
    </w:p>
    <w:p w14:paraId="798F2C22" w14:textId="77777777" w:rsidR="00FF2E5D" w:rsidRPr="00BC6257" w:rsidRDefault="00FF2E5D" w:rsidP="00AC2D1A">
      <w:pPr>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paragrahvi 69 täiendatakse lõikega 4 järgmises sõnastuses:</w:t>
      </w:r>
    </w:p>
    <w:p w14:paraId="7C42CD91" w14:textId="77777777" w:rsidR="009F44F7" w:rsidRPr="00BC6257" w:rsidRDefault="009F44F7" w:rsidP="00AC2D1A">
      <w:pPr>
        <w:jc w:val="both"/>
        <w:rPr>
          <w:rFonts w:ascii="Times New Roman" w:hAnsi="Times New Roman" w:cs="Times New Roman"/>
          <w:sz w:val="24"/>
          <w:szCs w:val="24"/>
        </w:rPr>
      </w:pPr>
      <w:r w:rsidRPr="00BC6257">
        <w:rPr>
          <w:rFonts w:ascii="Times New Roman" w:hAnsi="Times New Roman" w:cs="Times New Roman"/>
          <w:sz w:val="24"/>
          <w:szCs w:val="24"/>
        </w:rPr>
        <w:t>„(4) Fond kooskõlastab Finantsinspektsiooniga fondi põhikirja sätted</w:t>
      </w:r>
      <w:r>
        <w:rPr>
          <w:rFonts w:ascii="Times New Roman" w:hAnsi="Times New Roman" w:cs="Times New Roman"/>
          <w:sz w:val="24"/>
          <w:szCs w:val="24"/>
        </w:rPr>
        <w:t>, mis tagavad</w:t>
      </w:r>
      <w:r w:rsidRPr="00BC6257">
        <w:rPr>
          <w:rFonts w:ascii="Times New Roman" w:hAnsi="Times New Roman" w:cs="Times New Roman"/>
          <w:sz w:val="24"/>
          <w:szCs w:val="24"/>
        </w:rPr>
        <w:t xml:space="preserve"> 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liikluskindlustuse portfelli ülevõtmise ning sildkindlustusandja ülesannete ja õiguste täitmise.“;</w:t>
      </w:r>
    </w:p>
    <w:p w14:paraId="74A4E5D8" w14:textId="77777777" w:rsidR="00CC5790" w:rsidRDefault="00CC5790" w:rsidP="00AC2D1A">
      <w:pPr>
        <w:jc w:val="both"/>
        <w:rPr>
          <w:rFonts w:ascii="Times New Roman" w:eastAsia="Aptos" w:hAnsi="Times New Roman" w:cs="Times New Roman"/>
          <w:kern w:val="2"/>
          <w:sz w:val="24"/>
          <w:szCs w:val="24"/>
          <w14:ligatures w14:val="standardContextual"/>
        </w:rPr>
      </w:pPr>
    </w:p>
    <w:p w14:paraId="36097F95" w14:textId="04E6B8CD" w:rsidR="00767715" w:rsidRDefault="00767715" w:rsidP="00AC2D1A">
      <w:pPr>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3</w:t>
      </w:r>
      <w:r w:rsidR="00CC5790">
        <w:rPr>
          <w:rFonts w:ascii="Times New Roman" w:eastAsia="Aptos" w:hAnsi="Times New Roman" w:cs="Times New Roman"/>
          <w:b/>
          <w:bCs/>
          <w:kern w:val="2"/>
          <w:sz w:val="24"/>
          <w:szCs w:val="24"/>
          <w14:ligatures w14:val="standardContextual"/>
        </w:rPr>
        <w:t>)</w:t>
      </w:r>
      <w:r>
        <w:rPr>
          <w:rFonts w:ascii="Times New Roman" w:eastAsia="Aptos" w:hAnsi="Times New Roman" w:cs="Times New Roman"/>
          <w:b/>
          <w:bCs/>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paragrahvi 71 lõi</w:t>
      </w:r>
      <w:r w:rsidR="00B953C0">
        <w:rPr>
          <w:rFonts w:ascii="Times New Roman" w:eastAsia="Aptos" w:hAnsi="Times New Roman" w:cs="Times New Roman"/>
          <w:kern w:val="2"/>
          <w:sz w:val="24"/>
          <w:szCs w:val="24"/>
          <w14:ligatures w14:val="standardContextual"/>
        </w:rPr>
        <w:t xml:space="preserve">kes </w:t>
      </w:r>
      <w:r>
        <w:rPr>
          <w:rFonts w:ascii="Times New Roman" w:eastAsia="Aptos" w:hAnsi="Times New Roman" w:cs="Times New Roman"/>
          <w:kern w:val="2"/>
          <w:sz w:val="24"/>
          <w:szCs w:val="24"/>
          <w14:ligatures w14:val="standardContextual"/>
        </w:rPr>
        <w:t xml:space="preserve">1 </w:t>
      </w:r>
      <w:r w:rsidR="00B953C0">
        <w:rPr>
          <w:rFonts w:ascii="Times New Roman" w:eastAsia="Aptos" w:hAnsi="Times New Roman" w:cs="Times New Roman"/>
          <w:kern w:val="2"/>
          <w:sz w:val="24"/>
          <w:szCs w:val="24"/>
          <w14:ligatures w14:val="standardContextual"/>
        </w:rPr>
        <w:t>asendatakse tekstiosa „</w:t>
      </w:r>
      <w:r w:rsidR="00D06C26" w:rsidRPr="00B02E08">
        <w:rPr>
          <w:rFonts w:ascii="Times New Roman" w:eastAsia="Aptos" w:hAnsi="Times New Roman" w:cs="Times New Roman"/>
          <w:kern w:val="2"/>
          <w:sz w:val="24"/>
          <w:szCs w:val="24"/>
          <w14:ligatures w14:val="standardContextual"/>
        </w:rPr>
        <w:t>§ 96 lõigetes 1 ja 7, § 99 lõike 1 punktides 1–5, 7 ja 8 ning lõikes 2, § 106 lõigetes 2 ja 5, § 108 lõigetes 1 ja 2 ning §-des 129</w:t>
      </w:r>
      <w:r w:rsidR="00D06C26">
        <w:rPr>
          <w:rFonts w:ascii="Times New Roman" w:eastAsia="Aptos" w:hAnsi="Times New Roman" w:cs="Times New Roman"/>
          <w:kern w:val="2"/>
          <w:sz w:val="24"/>
          <w:szCs w:val="24"/>
          <w14:ligatures w14:val="standardContextual"/>
        </w:rPr>
        <w:t>“ tekstiosaga „</w:t>
      </w:r>
      <w:r w:rsidR="00D06C26" w:rsidRPr="00D173DE">
        <w:rPr>
          <w:rFonts w:ascii="Times New Roman" w:eastAsia="Aptos" w:hAnsi="Times New Roman" w:cs="Times New Roman"/>
          <w:kern w:val="2"/>
          <w:sz w:val="24"/>
          <w:szCs w:val="24"/>
          <w14:ligatures w14:val="standardContextual"/>
        </w:rPr>
        <w:t>§ 99 lõike 1 punktides 1–5, 7 ja 8 ning lõikes 2, § 106 lõigetes 2 ja 5, § 108 lõigetes 1 ja 2 ning § 129</w:t>
      </w:r>
      <w:r w:rsidR="00D06C26">
        <w:rPr>
          <w:rFonts w:ascii="Times New Roman" w:eastAsia="Aptos" w:hAnsi="Times New Roman" w:cs="Times New Roman"/>
          <w:kern w:val="2"/>
          <w:sz w:val="24"/>
          <w:szCs w:val="24"/>
          <w14:ligatures w14:val="standardContextual"/>
        </w:rPr>
        <w:t xml:space="preserve"> </w:t>
      </w:r>
      <w:r w:rsidR="00D06C26" w:rsidRPr="000B208C">
        <w:rPr>
          <w:rFonts w:ascii="Times New Roman" w:eastAsia="Aptos" w:hAnsi="Times New Roman" w:cs="Times New Roman"/>
          <w:kern w:val="2"/>
          <w:sz w:val="24"/>
          <w:szCs w:val="24"/>
          <w14:ligatures w14:val="standardContextual"/>
        </w:rPr>
        <w:t>lõigetes 1 ja 3–8, §-des</w:t>
      </w:r>
      <w:r w:rsidR="00920ABD">
        <w:rPr>
          <w:rFonts w:ascii="Times New Roman" w:eastAsia="Aptos" w:hAnsi="Times New Roman" w:cs="Times New Roman"/>
          <w:kern w:val="2"/>
          <w:sz w:val="24"/>
          <w:szCs w:val="24"/>
          <w14:ligatures w14:val="standardContextual"/>
        </w:rPr>
        <w:t>“;</w:t>
      </w:r>
    </w:p>
    <w:p w14:paraId="3CCD4B10" w14:textId="77777777" w:rsidR="00637BC5" w:rsidRDefault="00637BC5" w:rsidP="00AC2D1A">
      <w:pPr>
        <w:jc w:val="both"/>
        <w:rPr>
          <w:rFonts w:ascii="Times New Roman" w:eastAsia="Aptos" w:hAnsi="Times New Roman" w:cs="Times New Roman"/>
          <w:kern w:val="2"/>
          <w:sz w:val="24"/>
          <w:szCs w:val="24"/>
          <w14:ligatures w14:val="standardContextual"/>
        </w:rPr>
      </w:pPr>
    </w:p>
    <w:p w14:paraId="765935AC" w14:textId="226A1A1A" w:rsidR="00637BC5" w:rsidRPr="00C8172F" w:rsidRDefault="0000451B" w:rsidP="00AC2D1A">
      <w:pPr>
        <w:jc w:val="both"/>
        <w:rPr>
          <w:rFonts w:ascii="Times New Roman" w:eastAsia="Aptos" w:hAnsi="Times New Roman" w:cs="Times New Roman"/>
          <w:kern w:val="2"/>
          <w:sz w:val="24"/>
          <w:szCs w:val="24"/>
          <w14:ligatures w14:val="standardContextual"/>
        </w:rPr>
      </w:pPr>
      <w:r w:rsidRPr="00C8172F">
        <w:rPr>
          <w:rFonts w:ascii="Times New Roman" w:eastAsia="Aptos" w:hAnsi="Times New Roman" w:cs="Times New Roman"/>
          <w:b/>
          <w:bCs/>
          <w:kern w:val="2"/>
          <w:sz w:val="24"/>
          <w:szCs w:val="24"/>
          <w14:ligatures w14:val="standardContextual"/>
        </w:rPr>
        <w:t>4</w:t>
      </w:r>
      <w:r w:rsidR="00637BC5" w:rsidRPr="00C8172F">
        <w:rPr>
          <w:rFonts w:ascii="Times New Roman" w:eastAsia="Aptos" w:hAnsi="Times New Roman" w:cs="Times New Roman"/>
          <w:kern w:val="2"/>
          <w:sz w:val="24"/>
          <w:szCs w:val="24"/>
          <w14:ligatures w14:val="standardContextual"/>
        </w:rPr>
        <w:t>) paragrahvi 71 täiendatakse lõikega 1</w:t>
      </w:r>
      <w:r w:rsidR="00637BC5" w:rsidRPr="00C8172F">
        <w:rPr>
          <w:rFonts w:ascii="Times New Roman" w:eastAsia="Aptos" w:hAnsi="Times New Roman" w:cs="Times New Roman"/>
          <w:kern w:val="2"/>
          <w:sz w:val="24"/>
          <w:szCs w:val="24"/>
          <w:vertAlign w:val="superscript"/>
          <w14:ligatures w14:val="standardContextual"/>
        </w:rPr>
        <w:t>1</w:t>
      </w:r>
      <w:r w:rsidR="00637BC5" w:rsidRPr="00C8172F">
        <w:rPr>
          <w:rFonts w:ascii="Times New Roman" w:eastAsia="Aptos" w:hAnsi="Times New Roman" w:cs="Times New Roman"/>
          <w:kern w:val="2"/>
          <w:sz w:val="24"/>
          <w:szCs w:val="24"/>
          <w14:ligatures w14:val="standardContextual"/>
        </w:rPr>
        <w:t xml:space="preserve"> järgmises sõnastuses:</w:t>
      </w:r>
    </w:p>
    <w:p w14:paraId="1CC4CF4D" w14:textId="39984A26" w:rsidR="00497A53" w:rsidRPr="00C8172F" w:rsidRDefault="00637BC5" w:rsidP="00AC2D1A">
      <w:pPr>
        <w:jc w:val="both"/>
        <w:rPr>
          <w:rFonts w:ascii="Times New Roman" w:eastAsia="Aptos" w:hAnsi="Times New Roman" w:cs="Times New Roman"/>
          <w:kern w:val="2"/>
          <w:sz w:val="24"/>
          <w:szCs w:val="24"/>
          <w14:ligatures w14:val="standardContextual"/>
        </w:rPr>
      </w:pPr>
      <w:r w:rsidRPr="00C8172F">
        <w:rPr>
          <w:rFonts w:ascii="Times New Roman" w:eastAsia="Aptos" w:hAnsi="Times New Roman" w:cs="Times New Roman"/>
          <w:kern w:val="2"/>
          <w:sz w:val="24"/>
          <w:szCs w:val="24"/>
          <w14:ligatures w14:val="standardContextual"/>
        </w:rPr>
        <w:t>„(1</w:t>
      </w:r>
      <w:r w:rsidRPr="00C8172F">
        <w:rPr>
          <w:rFonts w:ascii="Times New Roman" w:eastAsia="Aptos" w:hAnsi="Times New Roman" w:cs="Times New Roman"/>
          <w:kern w:val="2"/>
          <w:sz w:val="24"/>
          <w:szCs w:val="24"/>
          <w:vertAlign w:val="superscript"/>
          <w14:ligatures w14:val="standardContextual"/>
        </w:rPr>
        <w:t>1</w:t>
      </w:r>
      <w:r w:rsidRPr="00C8172F">
        <w:rPr>
          <w:rFonts w:ascii="Times New Roman" w:eastAsia="Aptos" w:hAnsi="Times New Roman" w:cs="Times New Roman"/>
          <w:kern w:val="2"/>
          <w:sz w:val="24"/>
          <w:szCs w:val="24"/>
          <w14:ligatures w14:val="standardContextual"/>
        </w:rPr>
        <w:t xml:space="preserve">) </w:t>
      </w:r>
      <w:r w:rsidR="00497A53" w:rsidRPr="00C8172F">
        <w:rPr>
          <w:rFonts w:ascii="Times New Roman" w:eastAsia="Aptos" w:hAnsi="Times New Roman" w:cs="Times New Roman"/>
          <w:kern w:val="2"/>
          <w:sz w:val="24"/>
          <w:szCs w:val="24"/>
          <w14:ligatures w14:val="standardContextual"/>
        </w:rPr>
        <w:t xml:space="preserve">Fondi juhtimine peab olema üles ehitatud selliselt, et oleks tagatud </w:t>
      </w:r>
      <w:r w:rsidR="00D40C69">
        <w:rPr>
          <w:rFonts w:ascii="Times New Roman" w:eastAsia="Aptos" w:hAnsi="Times New Roman" w:cs="Times New Roman"/>
          <w:kern w:val="2"/>
          <w:sz w:val="24"/>
          <w:szCs w:val="24"/>
          <w14:ligatures w14:val="standardContextual"/>
        </w:rPr>
        <w:t xml:space="preserve">fondi </w:t>
      </w:r>
      <w:r w:rsidR="00497A53" w:rsidRPr="00C8172F">
        <w:rPr>
          <w:rFonts w:ascii="Times New Roman" w:eastAsia="Aptos" w:hAnsi="Times New Roman" w:cs="Times New Roman"/>
          <w:kern w:val="2"/>
          <w:sz w:val="24"/>
          <w:szCs w:val="24"/>
          <w14:ligatures w14:val="standardContextual"/>
        </w:rPr>
        <w:t xml:space="preserve">struktuuri läbipaistvus, käesolevast seadusest tulenevate ülesannete asjakohane </w:t>
      </w:r>
      <w:r w:rsidR="00D40C69">
        <w:rPr>
          <w:rFonts w:ascii="Times New Roman" w:eastAsia="Aptos" w:hAnsi="Times New Roman" w:cs="Times New Roman"/>
          <w:kern w:val="2"/>
          <w:sz w:val="24"/>
          <w:szCs w:val="24"/>
          <w14:ligatures w14:val="standardContextual"/>
        </w:rPr>
        <w:t xml:space="preserve">omavaheline </w:t>
      </w:r>
      <w:r w:rsidR="00497A53" w:rsidRPr="00C8172F">
        <w:rPr>
          <w:rFonts w:ascii="Times New Roman" w:eastAsia="Aptos" w:hAnsi="Times New Roman" w:cs="Times New Roman"/>
          <w:kern w:val="2"/>
          <w:sz w:val="24"/>
          <w:szCs w:val="24"/>
          <w14:ligatures w14:val="standardContextual"/>
        </w:rPr>
        <w:t xml:space="preserve">lahusus ja vastutusalade jaotus, arvestades </w:t>
      </w:r>
      <w:r w:rsidR="00493565">
        <w:rPr>
          <w:rFonts w:ascii="Times New Roman" w:eastAsia="Aptos" w:hAnsi="Times New Roman" w:cs="Times New Roman"/>
          <w:kern w:val="2"/>
          <w:sz w:val="24"/>
          <w:szCs w:val="24"/>
          <w14:ligatures w14:val="standardContextual"/>
        </w:rPr>
        <w:t>f</w:t>
      </w:r>
      <w:r w:rsidR="00497A53" w:rsidRPr="00C8172F">
        <w:rPr>
          <w:rFonts w:ascii="Times New Roman" w:eastAsia="Aptos" w:hAnsi="Times New Roman" w:cs="Times New Roman"/>
          <w:kern w:val="2"/>
          <w:sz w:val="24"/>
          <w:szCs w:val="24"/>
          <w14:ligatures w14:val="standardContextual"/>
        </w:rPr>
        <w:t xml:space="preserve">ondi haldusülesannete olemust, ulatust ja keerukust. Fond </w:t>
      </w:r>
      <w:r w:rsidR="00493565">
        <w:rPr>
          <w:rFonts w:ascii="Times New Roman" w:eastAsia="Aptos" w:hAnsi="Times New Roman" w:cs="Times New Roman"/>
          <w:kern w:val="2"/>
          <w:sz w:val="24"/>
          <w:szCs w:val="24"/>
          <w14:ligatures w14:val="standardContextual"/>
        </w:rPr>
        <w:t>tagab</w:t>
      </w:r>
      <w:r w:rsidR="00497A53" w:rsidRPr="00C8172F">
        <w:rPr>
          <w:rFonts w:ascii="Times New Roman" w:eastAsia="Aptos" w:hAnsi="Times New Roman" w:cs="Times New Roman"/>
          <w:kern w:val="2"/>
          <w:sz w:val="24"/>
          <w:szCs w:val="24"/>
          <w14:ligatures w14:val="standardContextual"/>
        </w:rPr>
        <w:t xml:space="preserve"> oma tegevuse, sealhulgas eriolukordi puudutavate kavade väljatöötamise, järjepidevuse ja reeglipärasuse, rakendades selleks asjakohaseid ja proportsionaalseid süsteeme, ressursse ja protseduure.“</w:t>
      </w:r>
      <w:r w:rsidR="004667FB" w:rsidRPr="00C8172F">
        <w:rPr>
          <w:rFonts w:ascii="Times New Roman" w:eastAsia="Aptos" w:hAnsi="Times New Roman" w:cs="Times New Roman"/>
          <w:kern w:val="2"/>
          <w:sz w:val="24"/>
          <w:szCs w:val="24"/>
          <w14:ligatures w14:val="standardContextual"/>
        </w:rPr>
        <w:t>;</w:t>
      </w:r>
    </w:p>
    <w:p w14:paraId="2193744A" w14:textId="7CBD9CC6" w:rsidR="00FF2E5D" w:rsidRPr="00BC6257" w:rsidRDefault="00FF2E5D" w:rsidP="00AC2D1A">
      <w:pPr>
        <w:jc w:val="both"/>
        <w:rPr>
          <w:rFonts w:ascii="Times New Roman" w:hAnsi="Times New Roman" w:cs="Times New Roman"/>
          <w:sz w:val="24"/>
          <w:szCs w:val="24"/>
        </w:rPr>
      </w:pPr>
    </w:p>
    <w:p w14:paraId="28963A76" w14:textId="3C221BB6" w:rsidR="00781CD6" w:rsidRPr="00BC6257" w:rsidRDefault="0000451B" w:rsidP="00AC2D1A">
      <w:pPr>
        <w:jc w:val="both"/>
        <w:rPr>
          <w:rFonts w:ascii="Times New Roman" w:hAnsi="Times New Roman" w:cs="Times New Roman"/>
          <w:sz w:val="24"/>
          <w:szCs w:val="24"/>
        </w:rPr>
      </w:pPr>
      <w:r>
        <w:rPr>
          <w:rFonts w:ascii="Times New Roman" w:hAnsi="Times New Roman" w:cs="Times New Roman"/>
          <w:b/>
          <w:bCs/>
          <w:sz w:val="24"/>
          <w:szCs w:val="24"/>
        </w:rPr>
        <w:t>5</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paragrahv</w:t>
      </w:r>
      <w:r w:rsidR="001A1696" w:rsidRPr="00BC6257">
        <w:rPr>
          <w:rFonts w:ascii="Times New Roman" w:hAnsi="Times New Roman" w:cs="Times New Roman"/>
          <w:sz w:val="24"/>
          <w:szCs w:val="24"/>
        </w:rPr>
        <w:t>i</w:t>
      </w:r>
      <w:r w:rsidR="00FF2E5D" w:rsidRPr="00BC6257">
        <w:rPr>
          <w:rFonts w:ascii="Times New Roman" w:hAnsi="Times New Roman" w:cs="Times New Roman"/>
          <w:sz w:val="24"/>
          <w:szCs w:val="24"/>
        </w:rPr>
        <w:t xml:space="preserve"> 71 lõike 3 esime</w:t>
      </w:r>
      <w:r w:rsidR="001A1696" w:rsidRPr="00BC6257">
        <w:rPr>
          <w:rFonts w:ascii="Times New Roman" w:hAnsi="Times New Roman" w:cs="Times New Roman"/>
          <w:sz w:val="24"/>
          <w:szCs w:val="24"/>
        </w:rPr>
        <w:t>ne lause muudetakse ja sõnastatakse järgmiselt:</w:t>
      </w:r>
    </w:p>
    <w:p w14:paraId="40D227BF" w14:textId="4E8D130A" w:rsidR="00781CD6" w:rsidRPr="00BC6257" w:rsidRDefault="00781CD6" w:rsidP="00AC2D1A">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„Fond kehtestab sise-eeskirjad, millega määratakse muu hulgas fondi oma riskide ja maksevõime hindamise, aktuaarifunktsiooni rakendamise, investeeringute juhtimise, huvide konfli</w:t>
      </w:r>
      <w:r w:rsidR="00091C98" w:rsidRPr="00BC6257">
        <w:rPr>
          <w:rFonts w:ascii="Times New Roman" w:eastAsia="Times New Roman" w:hAnsi="Times New Roman" w:cs="Times New Roman"/>
          <w:sz w:val="24"/>
          <w:szCs w:val="24"/>
        </w:rPr>
        <w:t xml:space="preserve">kti juhtimise ja vältimise, </w:t>
      </w:r>
      <w:r w:rsidRPr="00BC6257">
        <w:rPr>
          <w:rFonts w:ascii="Times New Roman" w:eastAsia="Times New Roman" w:hAnsi="Times New Roman" w:cs="Times New Roman"/>
          <w:sz w:val="24"/>
          <w:szCs w:val="24"/>
        </w:rPr>
        <w:t>kahjude käsitlemise ja hüvitamise ning kindlustusandja kriisi ennetamise ja lahendamise seaduse §-s 6</w:t>
      </w:r>
      <w:r w:rsidR="006648C8">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sätestatud konfidentsiaalsuse nõuetele vastamise kord.“</w:t>
      </w:r>
      <w:r w:rsidR="00C8172F">
        <w:rPr>
          <w:rFonts w:ascii="Times New Roman" w:eastAsia="Times New Roman" w:hAnsi="Times New Roman" w:cs="Times New Roman"/>
          <w:sz w:val="24"/>
          <w:szCs w:val="24"/>
        </w:rPr>
        <w:t>;</w:t>
      </w:r>
    </w:p>
    <w:p w14:paraId="2F1B9770" w14:textId="77777777" w:rsidR="00781CD6" w:rsidRPr="00BC6257" w:rsidRDefault="00781CD6" w:rsidP="00AC2D1A">
      <w:pPr>
        <w:jc w:val="both"/>
        <w:rPr>
          <w:rFonts w:ascii="Times New Roman" w:hAnsi="Times New Roman" w:cs="Times New Roman"/>
          <w:sz w:val="24"/>
          <w:szCs w:val="24"/>
        </w:rPr>
      </w:pPr>
    </w:p>
    <w:p w14:paraId="0DD47746" w14:textId="458BFBB8" w:rsidR="00FF2E5D" w:rsidRPr="00BC6257" w:rsidRDefault="0000451B" w:rsidP="00AC2D1A">
      <w:pPr>
        <w:jc w:val="both"/>
        <w:rPr>
          <w:rFonts w:ascii="Times New Roman" w:hAnsi="Times New Roman" w:cs="Times New Roman"/>
          <w:sz w:val="24"/>
          <w:szCs w:val="24"/>
        </w:rPr>
      </w:pPr>
      <w:r>
        <w:rPr>
          <w:rFonts w:ascii="Times New Roman" w:hAnsi="Times New Roman" w:cs="Times New Roman"/>
          <w:b/>
          <w:bCs/>
          <w:sz w:val="24"/>
          <w:szCs w:val="24"/>
        </w:rPr>
        <w:t>6</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paragrahvi 71 lõikes 5 asendatakse tekstiosa „§-s 71</w:t>
      </w:r>
      <w:r w:rsidR="00FF2E5D" w:rsidRPr="00BC6257">
        <w:rPr>
          <w:rFonts w:ascii="Times New Roman" w:hAnsi="Times New Roman" w:cs="Times New Roman"/>
          <w:sz w:val="24"/>
          <w:szCs w:val="24"/>
          <w:vertAlign w:val="superscript"/>
        </w:rPr>
        <w:t>1</w:t>
      </w:r>
      <w:r w:rsidR="00FF2E5D" w:rsidRPr="00BC6257">
        <w:rPr>
          <w:rFonts w:ascii="Times New Roman" w:hAnsi="Times New Roman" w:cs="Times New Roman"/>
          <w:sz w:val="24"/>
          <w:szCs w:val="24"/>
        </w:rPr>
        <w:t>“ tekstiosaga „§-des 71</w:t>
      </w:r>
      <w:r w:rsidR="00FF2E5D" w:rsidRPr="00BC6257">
        <w:rPr>
          <w:rFonts w:ascii="Times New Roman" w:hAnsi="Times New Roman" w:cs="Times New Roman"/>
          <w:sz w:val="24"/>
          <w:szCs w:val="24"/>
          <w:vertAlign w:val="superscript"/>
        </w:rPr>
        <w:t>1</w:t>
      </w:r>
      <w:r w:rsidR="00FF2E5D" w:rsidRPr="00BC6257">
        <w:rPr>
          <w:rFonts w:ascii="Times New Roman" w:hAnsi="Times New Roman" w:cs="Times New Roman"/>
          <w:sz w:val="24"/>
          <w:szCs w:val="24"/>
        </w:rPr>
        <w:t> ja 71</w:t>
      </w:r>
      <w:r w:rsidR="00FF2E5D" w:rsidRPr="00BC6257">
        <w:rPr>
          <w:rFonts w:ascii="Times New Roman" w:hAnsi="Times New Roman" w:cs="Times New Roman"/>
          <w:sz w:val="24"/>
          <w:szCs w:val="24"/>
          <w:vertAlign w:val="superscript"/>
        </w:rPr>
        <w:t>4</w:t>
      </w:r>
      <w:r w:rsidR="00FF2E5D" w:rsidRPr="00BC6257">
        <w:rPr>
          <w:rFonts w:ascii="Times New Roman" w:hAnsi="Times New Roman" w:cs="Times New Roman"/>
          <w:sz w:val="24"/>
          <w:szCs w:val="24"/>
        </w:rPr>
        <w:t>“;</w:t>
      </w:r>
    </w:p>
    <w:p w14:paraId="2AF05DF8" w14:textId="77777777" w:rsidR="00FF2E5D" w:rsidRPr="00BC6257" w:rsidRDefault="00FF2E5D" w:rsidP="00AC2D1A">
      <w:pPr>
        <w:jc w:val="both"/>
        <w:rPr>
          <w:rFonts w:ascii="Times New Roman" w:hAnsi="Times New Roman" w:cs="Times New Roman"/>
          <w:color w:val="FF0000"/>
          <w:sz w:val="24"/>
          <w:szCs w:val="24"/>
        </w:rPr>
      </w:pPr>
      <w:r w:rsidRPr="00BC6257">
        <w:rPr>
          <w:rFonts w:ascii="Times New Roman" w:hAnsi="Times New Roman" w:cs="Times New Roman"/>
          <w:color w:val="FF0000"/>
          <w:sz w:val="24"/>
          <w:szCs w:val="24"/>
        </w:rPr>
        <w:t xml:space="preserve"> </w:t>
      </w:r>
    </w:p>
    <w:p w14:paraId="6251CD02" w14:textId="4DCB03F4" w:rsidR="00FF2E5D" w:rsidRPr="00BC6257" w:rsidRDefault="0000451B" w:rsidP="00AC2D1A">
      <w:pPr>
        <w:rPr>
          <w:rFonts w:ascii="Times New Roman" w:hAnsi="Times New Roman" w:cs="Times New Roman"/>
          <w:sz w:val="24"/>
          <w:szCs w:val="24"/>
        </w:rPr>
      </w:pPr>
      <w:r>
        <w:rPr>
          <w:rFonts w:ascii="Times New Roman" w:hAnsi="Times New Roman" w:cs="Times New Roman"/>
          <w:b/>
          <w:bCs/>
          <w:sz w:val="24"/>
          <w:szCs w:val="24"/>
        </w:rPr>
        <w:t>7</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w:t>
      </w:r>
      <w:r w:rsidR="00493565">
        <w:rPr>
          <w:rFonts w:ascii="Times New Roman" w:hAnsi="Times New Roman" w:cs="Times New Roman"/>
          <w:sz w:val="24"/>
          <w:szCs w:val="24"/>
        </w:rPr>
        <w:t xml:space="preserve">seaduse 6. peatükki </w:t>
      </w:r>
      <w:r w:rsidR="00FF2E5D" w:rsidRPr="00BC6257">
        <w:rPr>
          <w:rFonts w:ascii="Times New Roman" w:hAnsi="Times New Roman" w:cs="Times New Roman"/>
          <w:sz w:val="24"/>
          <w:szCs w:val="24"/>
        </w:rPr>
        <w:t>täiendatakse §-ga 71</w:t>
      </w:r>
      <w:r w:rsidR="00FF2E5D" w:rsidRPr="00BC6257">
        <w:rPr>
          <w:rFonts w:ascii="Times New Roman" w:hAnsi="Times New Roman" w:cs="Times New Roman"/>
          <w:sz w:val="24"/>
          <w:szCs w:val="24"/>
          <w:vertAlign w:val="superscript"/>
        </w:rPr>
        <w:t>4</w:t>
      </w:r>
      <w:r w:rsidR="00FF2E5D" w:rsidRPr="00BC6257">
        <w:rPr>
          <w:rFonts w:ascii="Times New Roman" w:hAnsi="Times New Roman" w:cs="Times New Roman"/>
          <w:sz w:val="24"/>
          <w:szCs w:val="24"/>
        </w:rPr>
        <w:t xml:space="preserve"> järgmises sõnastuses:</w:t>
      </w:r>
    </w:p>
    <w:p w14:paraId="77329E5D" w14:textId="77777777" w:rsidR="00FF2E5D" w:rsidRPr="00BC6257" w:rsidRDefault="00FF2E5D" w:rsidP="00AC2D1A">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71</w:t>
      </w:r>
      <w:r w:rsidRPr="00BC6257">
        <w:rPr>
          <w:rFonts w:ascii="Times New Roman" w:hAnsi="Times New Roman" w:cs="Times New Roman"/>
          <w:b/>
          <w:bCs/>
          <w:sz w:val="24"/>
          <w:szCs w:val="24"/>
          <w:vertAlign w:val="superscript"/>
        </w:rPr>
        <w:t>4</w:t>
      </w:r>
      <w:r w:rsidRPr="00BC6257">
        <w:rPr>
          <w:rFonts w:ascii="Times New Roman" w:hAnsi="Times New Roman" w:cs="Times New Roman"/>
          <w:b/>
          <w:bCs/>
          <w:sz w:val="24"/>
          <w:szCs w:val="24"/>
        </w:rPr>
        <w:t>. Fondi õigused ja kohustused sildkindlustusandja ülesannete täitmise ja kindlustusandja erirežiimi korral</w:t>
      </w:r>
    </w:p>
    <w:p w14:paraId="6BF2516A" w14:textId="77777777" w:rsidR="00FF2E5D" w:rsidRPr="00BC6257" w:rsidRDefault="00FF2E5D" w:rsidP="00AC2D1A">
      <w:pPr>
        <w:jc w:val="both"/>
        <w:rPr>
          <w:rFonts w:ascii="Times New Roman" w:hAnsi="Times New Roman" w:cs="Times New Roman"/>
          <w:b/>
          <w:bCs/>
          <w:sz w:val="24"/>
          <w:szCs w:val="24"/>
        </w:rPr>
      </w:pPr>
    </w:p>
    <w:p w14:paraId="4A2A449F" w14:textId="616213AC"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võib käesolevas paragrahvis sätestatud tingimustel ning kindlustusvõtjate huvide, </w:t>
      </w:r>
      <w:r w:rsidRPr="00C8172F">
        <w:rPr>
          <w:rFonts w:ascii="Times New Roman" w:hAnsi="Times New Roman" w:cs="Times New Roman"/>
          <w:sz w:val="24"/>
          <w:szCs w:val="24"/>
        </w:rPr>
        <w:t>kindlustuslepingu</w:t>
      </w:r>
      <w:r w:rsidR="00646221" w:rsidRPr="00C8172F">
        <w:rPr>
          <w:rFonts w:ascii="Times New Roman" w:hAnsi="Times New Roman" w:cs="Times New Roman"/>
          <w:sz w:val="24"/>
          <w:szCs w:val="24"/>
        </w:rPr>
        <w:t>te</w:t>
      </w:r>
      <w:r w:rsidRPr="00C8172F">
        <w:rPr>
          <w:rFonts w:ascii="Times New Roman" w:hAnsi="Times New Roman" w:cs="Times New Roman"/>
          <w:sz w:val="24"/>
          <w:szCs w:val="24"/>
        </w:rPr>
        <w:t xml:space="preserve"> </w:t>
      </w:r>
      <w:r w:rsidR="001422B5" w:rsidRPr="00C8172F">
        <w:rPr>
          <w:rFonts w:ascii="Times New Roman" w:hAnsi="Times New Roman" w:cs="Times New Roman"/>
          <w:sz w:val="24"/>
          <w:szCs w:val="24"/>
        </w:rPr>
        <w:t xml:space="preserve">kehtivuse </w:t>
      </w:r>
      <w:r w:rsidRPr="00BC6257">
        <w:rPr>
          <w:rFonts w:ascii="Times New Roman" w:hAnsi="Times New Roman" w:cs="Times New Roman"/>
          <w:sz w:val="24"/>
          <w:szCs w:val="24"/>
        </w:rPr>
        <w:t>ja kahjunõuete hüvitamise tagamise eesmärgil anda fondile üle kindlustusandja kriisi ennetamise ja lahendamise seaduses sätestatud sildkindlustusandja ülesanded ja õigused, tagades sealjuures nimetatud seaduse eesmärkide jätkuv</w:t>
      </w:r>
      <w:r w:rsidR="00471BE8">
        <w:rPr>
          <w:rFonts w:ascii="Times New Roman" w:hAnsi="Times New Roman" w:cs="Times New Roman"/>
          <w:sz w:val="24"/>
          <w:szCs w:val="24"/>
        </w:rPr>
        <w:t>a</w:t>
      </w:r>
      <w:r w:rsidRPr="00BC6257">
        <w:rPr>
          <w:rFonts w:ascii="Times New Roman" w:hAnsi="Times New Roman" w:cs="Times New Roman"/>
          <w:sz w:val="24"/>
          <w:szCs w:val="24"/>
        </w:rPr>
        <w:t xml:space="preserve"> ja </w:t>
      </w:r>
      <w:r w:rsidR="00471BE8" w:rsidRPr="00BC6257">
        <w:rPr>
          <w:rFonts w:ascii="Times New Roman" w:hAnsi="Times New Roman" w:cs="Times New Roman"/>
          <w:sz w:val="24"/>
          <w:szCs w:val="24"/>
        </w:rPr>
        <w:t>nõuetekoha</w:t>
      </w:r>
      <w:r w:rsidR="00471BE8">
        <w:rPr>
          <w:rFonts w:ascii="Times New Roman" w:hAnsi="Times New Roman" w:cs="Times New Roman"/>
          <w:sz w:val="24"/>
          <w:szCs w:val="24"/>
        </w:rPr>
        <w:t>se</w:t>
      </w:r>
      <w:r w:rsidR="00471BE8" w:rsidRPr="00BC6257">
        <w:rPr>
          <w:rFonts w:ascii="Times New Roman" w:hAnsi="Times New Roman" w:cs="Times New Roman"/>
          <w:sz w:val="24"/>
          <w:szCs w:val="24"/>
        </w:rPr>
        <w:t xml:space="preserve"> </w:t>
      </w:r>
      <w:r w:rsidR="00DB0B59" w:rsidRPr="00BC6257">
        <w:rPr>
          <w:rFonts w:ascii="Times New Roman" w:hAnsi="Times New Roman" w:cs="Times New Roman"/>
          <w:sz w:val="24"/>
          <w:szCs w:val="24"/>
        </w:rPr>
        <w:t>saavutami</w:t>
      </w:r>
      <w:r w:rsidR="00471BE8">
        <w:rPr>
          <w:rFonts w:ascii="Times New Roman" w:hAnsi="Times New Roman" w:cs="Times New Roman"/>
          <w:sz w:val="24"/>
          <w:szCs w:val="24"/>
        </w:rPr>
        <w:t>s</w:t>
      </w:r>
      <w:r w:rsidR="00DB0B59" w:rsidRPr="00BC6257">
        <w:rPr>
          <w:rFonts w:ascii="Times New Roman" w:hAnsi="Times New Roman" w:cs="Times New Roman"/>
          <w:sz w:val="24"/>
          <w:szCs w:val="24"/>
        </w:rPr>
        <w:t>e</w:t>
      </w:r>
      <w:r w:rsidRPr="00BC6257">
        <w:rPr>
          <w:rFonts w:ascii="Times New Roman" w:hAnsi="Times New Roman" w:cs="Times New Roman"/>
          <w:sz w:val="24"/>
          <w:szCs w:val="24"/>
        </w:rPr>
        <w:t>.</w:t>
      </w:r>
      <w:r w:rsidR="00980001" w:rsidRPr="00BC6257">
        <w:rPr>
          <w:rFonts w:ascii="Times New Roman" w:hAnsi="Times New Roman" w:cs="Times New Roman"/>
          <w:sz w:val="24"/>
          <w:szCs w:val="24"/>
        </w:rPr>
        <w:t xml:space="preserve"> </w:t>
      </w:r>
    </w:p>
    <w:p w14:paraId="52975E01" w14:textId="77777777" w:rsidR="00FF2E5D" w:rsidRPr="00BC6257" w:rsidRDefault="00FF2E5D" w:rsidP="00AC2D1A">
      <w:pPr>
        <w:jc w:val="both"/>
        <w:rPr>
          <w:rFonts w:ascii="Times New Roman" w:hAnsi="Times New Roman" w:cs="Times New Roman"/>
          <w:i/>
          <w:iCs/>
          <w:sz w:val="24"/>
          <w:szCs w:val="24"/>
        </w:rPr>
      </w:pPr>
    </w:p>
    <w:p w14:paraId="13FE28D4" w14:textId="46BC5026"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Fondile võib ühe või mitme </w:t>
      </w:r>
      <w:r w:rsidR="002B4FD0" w:rsidRPr="00BC6257">
        <w:rPr>
          <w:rFonts w:ascii="Times New Roman" w:hAnsi="Times New Roman" w:cs="Times New Roman"/>
          <w:sz w:val="24"/>
          <w:szCs w:val="24"/>
        </w:rPr>
        <w:t>Eestis väljastatud tegevuslo</w:t>
      </w:r>
      <w:r w:rsidR="00BA0970">
        <w:rPr>
          <w:rFonts w:ascii="Times New Roman" w:hAnsi="Times New Roman" w:cs="Times New Roman"/>
          <w:sz w:val="24"/>
          <w:szCs w:val="24"/>
        </w:rPr>
        <w:t>a</w:t>
      </w:r>
      <w:r w:rsidR="002B4FD0" w:rsidRPr="00BC6257">
        <w:rPr>
          <w:rFonts w:ascii="Times New Roman" w:hAnsi="Times New Roman" w:cs="Times New Roman"/>
          <w:sz w:val="24"/>
          <w:szCs w:val="24"/>
        </w:rPr>
        <w:t xml:space="preserve">ga tegutseva kindlustusandja </w:t>
      </w:r>
      <w:r w:rsidRPr="00BC6257">
        <w:rPr>
          <w:rFonts w:ascii="Times New Roman" w:hAnsi="Times New Roman" w:cs="Times New Roman"/>
          <w:sz w:val="24"/>
          <w:szCs w:val="24"/>
        </w:rPr>
        <w:t xml:space="preserve">erirežiimi, sealhulgas kindlustusandja kriisilahenduse </w:t>
      </w:r>
      <w:r w:rsidR="003F134F">
        <w:rPr>
          <w:rFonts w:ascii="Times New Roman" w:hAnsi="Times New Roman" w:cs="Times New Roman"/>
          <w:sz w:val="24"/>
          <w:szCs w:val="24"/>
        </w:rPr>
        <w:t xml:space="preserve">rakendamise </w:t>
      </w:r>
      <w:r w:rsidRPr="00BC6257">
        <w:rPr>
          <w:rFonts w:ascii="Times New Roman" w:hAnsi="Times New Roman" w:cs="Times New Roman"/>
          <w:sz w:val="24"/>
          <w:szCs w:val="24"/>
        </w:rPr>
        <w:t>korral üle anda liikluskindlustuse kindlustusportfelli ning sellele vastavad õigused ja kohustised</w:t>
      </w:r>
      <w:r w:rsidR="00B975F3" w:rsidRPr="00BC6257">
        <w:rPr>
          <w:rFonts w:ascii="Times New Roman" w:hAnsi="Times New Roman" w:cs="Times New Roman"/>
          <w:sz w:val="24"/>
          <w:szCs w:val="24"/>
        </w:rPr>
        <w:t>.</w:t>
      </w:r>
      <w:r w:rsidR="008701A3" w:rsidRPr="00BC6257">
        <w:rPr>
          <w:rFonts w:ascii="Times New Roman" w:hAnsi="Times New Roman" w:cs="Times New Roman"/>
          <w:sz w:val="24"/>
          <w:szCs w:val="24"/>
        </w:rPr>
        <w:t xml:space="preserve"> Üle antud </w:t>
      </w:r>
      <w:r w:rsidR="008701A3" w:rsidRPr="00BC6257">
        <w:rPr>
          <w:rFonts w:ascii="Times New Roman" w:hAnsi="Times New Roman" w:cs="Times New Roman"/>
          <w:sz w:val="24"/>
          <w:szCs w:val="24"/>
        </w:rPr>
        <w:lastRenderedPageBreak/>
        <w:t xml:space="preserve">kohustiste koguväärtus ei </w:t>
      </w:r>
      <w:r w:rsidR="009238EF">
        <w:rPr>
          <w:rFonts w:ascii="Times New Roman" w:hAnsi="Times New Roman" w:cs="Times New Roman"/>
          <w:sz w:val="24"/>
          <w:szCs w:val="24"/>
        </w:rPr>
        <w:t xml:space="preserve">tohi </w:t>
      </w:r>
      <w:r w:rsidR="008701A3" w:rsidRPr="00BC6257">
        <w:rPr>
          <w:rFonts w:ascii="Times New Roman" w:hAnsi="Times New Roman" w:cs="Times New Roman"/>
          <w:sz w:val="24"/>
          <w:szCs w:val="24"/>
        </w:rPr>
        <w:t>ületa</w:t>
      </w:r>
      <w:r w:rsidR="009238EF">
        <w:rPr>
          <w:rFonts w:ascii="Times New Roman" w:hAnsi="Times New Roman" w:cs="Times New Roman"/>
          <w:sz w:val="24"/>
          <w:szCs w:val="24"/>
        </w:rPr>
        <w:t>da</w:t>
      </w:r>
      <w:r w:rsidR="008701A3" w:rsidRPr="00BC6257">
        <w:rPr>
          <w:rFonts w:ascii="Times New Roman" w:hAnsi="Times New Roman" w:cs="Times New Roman"/>
          <w:sz w:val="24"/>
          <w:szCs w:val="24"/>
        </w:rPr>
        <w:t xml:space="preserve"> kriisila</w:t>
      </w:r>
      <w:r w:rsidR="00C42249" w:rsidRPr="00BC6257">
        <w:rPr>
          <w:rFonts w:ascii="Times New Roman" w:hAnsi="Times New Roman" w:cs="Times New Roman"/>
          <w:sz w:val="24"/>
          <w:szCs w:val="24"/>
        </w:rPr>
        <w:t xml:space="preserve">henduses olevalt kindlustusandjalt üle võetud </w:t>
      </w:r>
      <w:r w:rsidR="0048154A" w:rsidRPr="00BC6257">
        <w:rPr>
          <w:rFonts w:ascii="Times New Roman" w:hAnsi="Times New Roman" w:cs="Times New Roman"/>
          <w:sz w:val="24"/>
          <w:szCs w:val="24"/>
        </w:rPr>
        <w:t>õiguste ja vara koguväärtust.</w:t>
      </w:r>
    </w:p>
    <w:p w14:paraId="1871060A" w14:textId="77777777" w:rsidR="00FF2E5D" w:rsidRPr="00BC6257" w:rsidRDefault="00FF2E5D" w:rsidP="00AC2D1A">
      <w:pPr>
        <w:jc w:val="both"/>
        <w:rPr>
          <w:rFonts w:ascii="Times New Roman" w:hAnsi="Times New Roman" w:cs="Times New Roman"/>
          <w:sz w:val="24"/>
          <w:szCs w:val="24"/>
        </w:rPr>
      </w:pPr>
    </w:p>
    <w:p w14:paraId="430169E0" w14:textId="47FF4825"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(3) Fond tagab üle võetud kindlustusportfelli liikluskindlustuse kindlustuslepingutest tulenevate kohustuste täitmise, sealhulgas käesolevas seaduses sätestatud juhtudel ja korras kahjustatud </w:t>
      </w:r>
      <w:r w:rsidRPr="00C8172F">
        <w:rPr>
          <w:rFonts w:ascii="Times New Roman" w:hAnsi="Times New Roman" w:cs="Times New Roman"/>
          <w:sz w:val="24"/>
          <w:szCs w:val="24"/>
        </w:rPr>
        <w:t>isikule tekitatud kahju</w:t>
      </w:r>
      <w:r w:rsidR="00656AF3">
        <w:rPr>
          <w:rFonts w:ascii="Times New Roman" w:hAnsi="Times New Roman" w:cs="Times New Roman"/>
          <w:sz w:val="24"/>
          <w:szCs w:val="24"/>
        </w:rPr>
        <w:t xml:space="preserve"> hüvitamise</w:t>
      </w:r>
      <w:r w:rsidR="004667FB" w:rsidRPr="00C8172F">
        <w:rPr>
          <w:rFonts w:ascii="Times New Roman" w:hAnsi="Times New Roman" w:cs="Times New Roman"/>
          <w:sz w:val="24"/>
          <w:szCs w:val="24"/>
        </w:rPr>
        <w:t>,</w:t>
      </w:r>
      <w:r w:rsidRPr="00C8172F">
        <w:rPr>
          <w:rFonts w:ascii="Times New Roman" w:hAnsi="Times New Roman" w:cs="Times New Roman"/>
          <w:sz w:val="24"/>
          <w:szCs w:val="24"/>
        </w:rPr>
        <w:t xml:space="preserve"> </w:t>
      </w:r>
      <w:r w:rsidR="000E4039" w:rsidRPr="00C8172F">
        <w:rPr>
          <w:rFonts w:ascii="Times New Roman" w:hAnsi="Times New Roman" w:cs="Times New Roman"/>
          <w:sz w:val="24"/>
          <w:szCs w:val="24"/>
        </w:rPr>
        <w:t>välja arvatud käesoleva seaduse § 36 lõikes 2 sätestatud kahju</w:t>
      </w:r>
      <w:r w:rsidRPr="00C8172F">
        <w:rPr>
          <w:rFonts w:ascii="Times New Roman" w:hAnsi="Times New Roman" w:cs="Times New Roman"/>
          <w:sz w:val="24"/>
          <w:szCs w:val="24"/>
        </w:rPr>
        <w:t>.</w:t>
      </w:r>
    </w:p>
    <w:p w14:paraId="284791B7" w14:textId="77777777" w:rsidR="00FF2E5D" w:rsidRPr="00BC6257" w:rsidRDefault="00FF2E5D" w:rsidP="00AC2D1A">
      <w:pPr>
        <w:jc w:val="both"/>
        <w:rPr>
          <w:rFonts w:ascii="Times New Roman" w:hAnsi="Times New Roman" w:cs="Times New Roman"/>
          <w:sz w:val="24"/>
          <w:szCs w:val="24"/>
        </w:rPr>
      </w:pPr>
    </w:p>
    <w:p w14:paraId="5CADDD10" w14:textId="7B52A6E7"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Pr="004A0783">
        <w:rPr>
          <w:rFonts w:ascii="Times New Roman" w:hAnsi="Times New Roman" w:cs="Times New Roman"/>
          <w:sz w:val="24"/>
          <w:szCs w:val="24"/>
        </w:rPr>
        <w:t>Fondil ei ole lubatud sõlmida uusi ega muuta kehtivaid kindlustuslepinguid</w:t>
      </w:r>
      <w:r w:rsidR="00025A66" w:rsidRPr="00947B41">
        <w:rPr>
          <w:rFonts w:ascii="Times New Roman" w:hAnsi="Times New Roman" w:cs="Times New Roman"/>
          <w:sz w:val="24"/>
          <w:szCs w:val="24"/>
        </w:rPr>
        <w:t>, välja arvatud käesoleva seaduse §-s 13 lõikes 3 sätestatud juhul</w:t>
      </w:r>
      <w:r w:rsidRPr="00947B41">
        <w:rPr>
          <w:rFonts w:ascii="Times New Roman" w:hAnsi="Times New Roman" w:cs="Times New Roman"/>
          <w:sz w:val="24"/>
          <w:szCs w:val="24"/>
        </w:rPr>
        <w:t>.</w:t>
      </w:r>
    </w:p>
    <w:p w14:paraId="1506A8E0" w14:textId="77777777" w:rsidR="00FF2E5D" w:rsidRPr="00BC6257" w:rsidRDefault="00FF2E5D" w:rsidP="00AC2D1A">
      <w:pPr>
        <w:jc w:val="both"/>
        <w:rPr>
          <w:rFonts w:ascii="Times New Roman" w:hAnsi="Times New Roman" w:cs="Times New Roman"/>
          <w:sz w:val="24"/>
          <w:szCs w:val="24"/>
        </w:rPr>
      </w:pPr>
    </w:p>
    <w:p w14:paraId="3471CBE4" w14:textId="381173FA" w:rsidR="002C569A" w:rsidRPr="00BC6257" w:rsidRDefault="002C569A" w:rsidP="00AC2D1A">
      <w:pPr>
        <w:jc w:val="both"/>
        <w:rPr>
          <w:rFonts w:ascii="Times New Roman" w:hAnsi="Times New Roman" w:cs="Times New Roman"/>
          <w:sz w:val="24"/>
          <w:szCs w:val="24"/>
        </w:rPr>
      </w:pPr>
      <w:r w:rsidRPr="00BC6257">
        <w:rPr>
          <w:rFonts w:ascii="Times New Roman" w:hAnsi="Times New Roman" w:cs="Times New Roman"/>
          <w:sz w:val="24"/>
          <w:szCs w:val="24"/>
        </w:rPr>
        <w:t>(5) Fond hoiab üle võetud vara, õigusi ja kohustisi eraldi fondi muust varast, õigustest ja kohustistest. Seejuures ei ole lubatud kasuta</w:t>
      </w:r>
      <w:r w:rsidR="00976A35">
        <w:rPr>
          <w:rFonts w:ascii="Times New Roman" w:hAnsi="Times New Roman" w:cs="Times New Roman"/>
          <w:sz w:val="24"/>
          <w:szCs w:val="24"/>
        </w:rPr>
        <w:t>d</w:t>
      </w:r>
      <w:r w:rsidRPr="00BC6257">
        <w:rPr>
          <w:rFonts w:ascii="Times New Roman" w:hAnsi="Times New Roman" w:cs="Times New Roman"/>
          <w:sz w:val="24"/>
          <w:szCs w:val="24"/>
        </w:rPr>
        <w:t xml:space="preserve">a üle võetud vara </w:t>
      </w:r>
      <w:r w:rsidR="009D5431" w:rsidRPr="00947B41">
        <w:rPr>
          <w:rFonts w:ascii="Times New Roman" w:hAnsi="Times New Roman" w:cs="Times New Roman"/>
          <w:sz w:val="24"/>
          <w:szCs w:val="24"/>
        </w:rPr>
        <w:t xml:space="preserve">fondi </w:t>
      </w:r>
      <w:r w:rsidR="00692BB9" w:rsidRPr="00947B41">
        <w:rPr>
          <w:rFonts w:ascii="Times New Roman" w:hAnsi="Times New Roman" w:cs="Times New Roman"/>
          <w:sz w:val="24"/>
          <w:szCs w:val="24"/>
        </w:rPr>
        <w:t xml:space="preserve">juhtorgani liikmetele </w:t>
      </w:r>
      <w:r w:rsidRPr="00BC6257">
        <w:rPr>
          <w:rFonts w:ascii="Times New Roman" w:hAnsi="Times New Roman" w:cs="Times New Roman"/>
          <w:sz w:val="24"/>
          <w:szCs w:val="24"/>
        </w:rPr>
        <w:t xml:space="preserve">tasu maksmiseks. </w:t>
      </w:r>
    </w:p>
    <w:p w14:paraId="1CB7FFFC" w14:textId="77777777" w:rsidR="00FF2E5D" w:rsidRPr="00BC6257" w:rsidRDefault="00FF2E5D" w:rsidP="00AC2D1A">
      <w:pPr>
        <w:jc w:val="both"/>
        <w:rPr>
          <w:rFonts w:ascii="Times New Roman" w:hAnsi="Times New Roman" w:cs="Times New Roman"/>
          <w:sz w:val="24"/>
          <w:szCs w:val="24"/>
        </w:rPr>
      </w:pPr>
    </w:p>
    <w:p w14:paraId="59E4160D" w14:textId="77777777"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(6) Kui ülevõetud varast ei piisa ülevõetud kindlustuslepingutest tulenevate kohustuste täitmiseks, võib fond kasutada omavahendeid, mis on kogutud Eestis väljastatud tegevusloaga kindlustusandjate maksejõuetuse riski katteks.</w:t>
      </w:r>
    </w:p>
    <w:p w14:paraId="1E2ED0B5" w14:textId="77777777" w:rsidR="00FF2E5D" w:rsidRPr="00BC6257" w:rsidRDefault="00FF2E5D" w:rsidP="00AC2D1A">
      <w:pPr>
        <w:jc w:val="both"/>
        <w:rPr>
          <w:rFonts w:ascii="Times New Roman" w:hAnsi="Times New Roman" w:cs="Times New Roman"/>
          <w:sz w:val="24"/>
          <w:szCs w:val="24"/>
        </w:rPr>
      </w:pPr>
    </w:p>
    <w:p w14:paraId="05097D62" w14:textId="3B274150" w:rsidR="00FF2E5D" w:rsidRPr="00BC6257" w:rsidRDefault="00FF2E5D" w:rsidP="00AC2D1A">
      <w:pPr>
        <w:jc w:val="both"/>
        <w:rPr>
          <w:rFonts w:ascii="Times New Roman" w:hAnsi="Times New Roman" w:cs="Times New Roman"/>
          <w:sz w:val="24"/>
          <w:szCs w:val="24"/>
        </w:rPr>
      </w:pPr>
      <w:r w:rsidRPr="00BC6257">
        <w:rPr>
          <w:rFonts w:ascii="Times New Roman" w:hAnsi="Times New Roman" w:cs="Times New Roman"/>
          <w:sz w:val="24"/>
          <w:szCs w:val="24"/>
        </w:rPr>
        <w:t>(7) Fond avalda</w:t>
      </w:r>
      <w:r w:rsidR="00C365C9">
        <w:rPr>
          <w:rFonts w:ascii="Times New Roman" w:hAnsi="Times New Roman" w:cs="Times New Roman"/>
          <w:sz w:val="24"/>
          <w:szCs w:val="24"/>
        </w:rPr>
        <w:t>b</w:t>
      </w:r>
      <w:r w:rsidRPr="00BC6257">
        <w:rPr>
          <w:rFonts w:ascii="Times New Roman" w:hAnsi="Times New Roman" w:cs="Times New Roman"/>
          <w:sz w:val="24"/>
          <w:szCs w:val="24"/>
        </w:rPr>
        <w:t xml:space="preserve"> teate kindlustusportfelli vastuvõtmise, sealhulgas kahjustatud isiku nõudeõiguse kohta oma veebilehel.“.</w:t>
      </w:r>
    </w:p>
    <w:p w14:paraId="63BEB132" w14:textId="77777777" w:rsidR="00356EC6" w:rsidRPr="00BC6257" w:rsidRDefault="00356EC6" w:rsidP="00AC2D1A">
      <w:pPr>
        <w:jc w:val="both"/>
        <w:rPr>
          <w:rFonts w:ascii="Times New Roman" w:hAnsi="Times New Roman" w:cs="Times New Roman"/>
          <w:b/>
          <w:bCs/>
          <w:sz w:val="24"/>
          <w:szCs w:val="24"/>
        </w:rPr>
      </w:pPr>
    </w:p>
    <w:p w14:paraId="2EFCCC67" w14:textId="0716D9E2" w:rsidR="004668B1" w:rsidRPr="00BC6257" w:rsidRDefault="00FC1CD4" w:rsidP="00AC2D1A">
      <w:pPr>
        <w:pStyle w:val="Pealkiri2"/>
        <w:spacing w:before="0"/>
        <w:rPr>
          <w:rFonts w:ascii="Times New Roman" w:hAnsi="Times New Roman" w:cs="Times New Roman"/>
          <w:b/>
          <w:bCs/>
          <w:color w:val="auto"/>
          <w:sz w:val="24"/>
          <w:szCs w:val="24"/>
        </w:rPr>
      </w:pPr>
      <w:bookmarkStart w:id="601" w:name="_Toc224481098"/>
      <w:r w:rsidRPr="007F6464">
        <w:rPr>
          <w:rFonts w:ascii="Times New Roman" w:hAnsi="Times New Roman" w:cs="Times New Roman"/>
          <w:b/>
          <w:bCs/>
          <w:color w:val="auto"/>
          <w:sz w:val="24"/>
          <w:szCs w:val="24"/>
        </w:rPr>
        <w:t xml:space="preserve">§ </w:t>
      </w:r>
      <w:r w:rsidR="007207B7" w:rsidRPr="007F6464">
        <w:rPr>
          <w:rFonts w:ascii="Times New Roman" w:hAnsi="Times New Roman" w:cs="Times New Roman"/>
          <w:b/>
          <w:bCs/>
          <w:color w:val="auto"/>
          <w:sz w:val="24"/>
          <w:szCs w:val="24"/>
        </w:rPr>
        <w:t>9</w:t>
      </w:r>
      <w:r w:rsidR="00815A4E">
        <w:rPr>
          <w:rFonts w:ascii="Times New Roman" w:hAnsi="Times New Roman" w:cs="Times New Roman"/>
          <w:b/>
          <w:bCs/>
          <w:color w:val="auto"/>
          <w:sz w:val="24"/>
          <w:szCs w:val="24"/>
        </w:rPr>
        <w:t>2</w:t>
      </w:r>
      <w:r w:rsidRPr="007F6464">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Raamatupidamise seaduse muutmine</w:t>
      </w:r>
      <w:bookmarkEnd w:id="601"/>
    </w:p>
    <w:p w14:paraId="5ED7E262" w14:textId="77777777" w:rsidR="00E8581E" w:rsidRPr="00BC6257" w:rsidRDefault="00E8581E" w:rsidP="00AC2D1A">
      <w:pPr>
        <w:jc w:val="both"/>
        <w:rPr>
          <w:rFonts w:ascii="Times New Roman" w:eastAsia="Calibri" w:hAnsi="Times New Roman" w:cs="Times New Roman"/>
          <w:b/>
          <w:bCs/>
          <w:sz w:val="24"/>
          <w:szCs w:val="24"/>
        </w:rPr>
      </w:pPr>
    </w:p>
    <w:p w14:paraId="6CC11DB6" w14:textId="6A17B3B9" w:rsidR="00E8581E" w:rsidRDefault="00E8581E" w:rsidP="00AC2D1A">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Raamatupidamise seaduses tehakse järgmised muudatused:</w:t>
      </w:r>
    </w:p>
    <w:p w14:paraId="4260E60A" w14:textId="77777777" w:rsidR="00117EDA" w:rsidRPr="00BC6257" w:rsidRDefault="00117EDA" w:rsidP="00AC2D1A">
      <w:pPr>
        <w:jc w:val="both"/>
        <w:rPr>
          <w:rFonts w:ascii="Times New Roman" w:hAnsi="Times New Roman" w:cs="Times New Roman"/>
          <w:color w:val="2E74B5" w:themeColor="accent1" w:themeShade="BF"/>
          <w:sz w:val="24"/>
          <w:szCs w:val="24"/>
        </w:rPr>
      </w:pPr>
    </w:p>
    <w:p w14:paraId="088174C3" w14:textId="3FE9E0C0" w:rsidR="0055290D" w:rsidRPr="00BC6257" w:rsidRDefault="478DD629" w:rsidP="00AC2D1A">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1) </w:t>
      </w:r>
      <w:r w:rsidR="0055290D" w:rsidRPr="00BC6257">
        <w:rPr>
          <w:rFonts w:ascii="Times New Roman" w:hAnsi="Times New Roman" w:cs="Times New Roman"/>
          <w:sz w:val="24"/>
          <w:szCs w:val="24"/>
        </w:rPr>
        <w:t>paragrahvi 62 lõiget 21 täiendatakse punktiga 3 järgmises sõnastuses:</w:t>
      </w:r>
    </w:p>
    <w:p w14:paraId="32D498E4" w14:textId="57EA5745" w:rsidR="0055290D" w:rsidRPr="00BC6257" w:rsidRDefault="0055290D" w:rsidP="00AC2D1A">
      <w:pPr>
        <w:autoSpaceDE w:val="0"/>
        <w:autoSpaceDN w:val="0"/>
        <w:adjustRightInd w:val="0"/>
        <w:jc w:val="both"/>
        <w:rPr>
          <w:rFonts w:ascii="Times New Roman" w:hAnsi="Times New Roman" w:cs="Times New Roman"/>
          <w:i/>
          <w:iCs/>
          <w:sz w:val="24"/>
          <w:szCs w:val="24"/>
        </w:rPr>
      </w:pPr>
      <w:r w:rsidRPr="00BC6257">
        <w:rPr>
          <w:rFonts w:ascii="Times New Roman" w:hAnsi="Times New Roman" w:cs="Times New Roman"/>
          <w:sz w:val="24"/>
          <w:szCs w:val="24"/>
        </w:rPr>
        <w:t>„3) väike ja mittekeerukas kindlustusandja kindlustustegevuse seaduse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tähenduses, kes on suurettevõtja või audiitortegevuse seaduse § 13 lõike 1 punktis 1 nimetatud avaliku huvi üksusest VKE.“;</w:t>
      </w:r>
      <w:r w:rsidR="00161C5D" w:rsidRPr="00BC6257">
        <w:rPr>
          <w:rFonts w:ascii="Times New Roman" w:hAnsi="Times New Roman" w:cs="Times New Roman"/>
          <w:sz w:val="24"/>
          <w:szCs w:val="24"/>
        </w:rPr>
        <w:t xml:space="preserve"> </w:t>
      </w:r>
    </w:p>
    <w:p w14:paraId="3D881816" w14:textId="77777777" w:rsidR="0055290D" w:rsidRPr="00BC6257" w:rsidRDefault="0055290D" w:rsidP="00AC2D1A">
      <w:pPr>
        <w:autoSpaceDE w:val="0"/>
        <w:autoSpaceDN w:val="0"/>
        <w:adjustRightInd w:val="0"/>
        <w:jc w:val="both"/>
        <w:rPr>
          <w:rFonts w:ascii="Times New Roman" w:hAnsi="Times New Roman" w:cs="Times New Roman"/>
          <w:sz w:val="24"/>
          <w:szCs w:val="24"/>
        </w:rPr>
      </w:pPr>
    </w:p>
    <w:p w14:paraId="09096FCF" w14:textId="04DC5061" w:rsidR="0055290D" w:rsidRPr="00BC6257" w:rsidRDefault="36E576D5" w:rsidP="00AC2D1A">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0055290D" w:rsidRPr="00BC6257">
        <w:rPr>
          <w:rFonts w:ascii="Times New Roman" w:hAnsi="Times New Roman" w:cs="Times New Roman"/>
          <w:sz w:val="24"/>
          <w:szCs w:val="24"/>
        </w:rPr>
        <w:t>paragrahvi 62 lõikes 22 asendatakse tekstiosa „punktides 9</w:t>
      </w:r>
      <w:r w:rsidR="0055290D" w:rsidRPr="00BC6257">
        <w:rPr>
          <w:rFonts w:ascii="Times New Roman" w:hAnsi="Times New Roman" w:cs="Times New Roman"/>
          <w:sz w:val="24"/>
          <w:szCs w:val="24"/>
          <w:vertAlign w:val="superscript"/>
        </w:rPr>
        <w:t>1</w:t>
      </w:r>
      <w:r w:rsidR="0055290D" w:rsidRPr="00BC6257">
        <w:rPr>
          <w:rFonts w:ascii="Times New Roman" w:hAnsi="Times New Roman" w:cs="Times New Roman"/>
          <w:sz w:val="24"/>
          <w:szCs w:val="24"/>
        </w:rPr>
        <w:t xml:space="preserve"> ja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 tekstiosaga „punktis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w:t>
      </w:r>
    </w:p>
    <w:p w14:paraId="6F383AC3" w14:textId="77777777" w:rsidR="00C71293" w:rsidRPr="00BC6257" w:rsidRDefault="00C71293" w:rsidP="00AC2D1A">
      <w:pPr>
        <w:jc w:val="both"/>
        <w:rPr>
          <w:rFonts w:ascii="Times New Roman" w:hAnsi="Times New Roman" w:cs="Times New Roman"/>
          <w:sz w:val="24"/>
          <w:szCs w:val="24"/>
        </w:rPr>
      </w:pPr>
    </w:p>
    <w:p w14:paraId="31ABAF20" w14:textId="3B0A1AB1" w:rsidR="00C71293" w:rsidRPr="00BC6257" w:rsidRDefault="10FD7B03" w:rsidP="00AC2D1A">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 xml:space="preserve">3) </w:t>
      </w:r>
      <w:r w:rsidR="00B23587" w:rsidRPr="00BC6257">
        <w:rPr>
          <w:rFonts w:ascii="Times New Roman" w:eastAsia="Calibri" w:hAnsi="Times New Roman" w:cs="Times New Roman"/>
          <w:sz w:val="24"/>
          <w:szCs w:val="24"/>
        </w:rPr>
        <w:t>seaduse normitehnilise märkuse tekstiosa</w:t>
      </w:r>
      <w:r w:rsidR="007704AA" w:rsidRPr="00BC6257">
        <w:rPr>
          <w:rFonts w:ascii="Times New Roman" w:eastAsia="Calibri" w:hAnsi="Times New Roman" w:cs="Times New Roman"/>
          <w:sz w:val="24"/>
          <w:szCs w:val="24"/>
        </w:rPr>
        <w:t xml:space="preserve"> </w:t>
      </w:r>
      <w:r w:rsidR="00FA096A" w:rsidRPr="00BC6257">
        <w:rPr>
          <w:rFonts w:ascii="Times New Roman" w:eastAsia="Calibri" w:hAnsi="Times New Roman" w:cs="Times New Roman"/>
          <w:sz w:val="24"/>
          <w:szCs w:val="24"/>
        </w:rPr>
        <w:t>„</w:t>
      </w:r>
      <w:r w:rsidR="00FF116C" w:rsidRPr="00BC6257">
        <w:rPr>
          <w:rFonts w:ascii="Times New Roman" w:eastAsia="Calibri" w:hAnsi="Times New Roman" w:cs="Times New Roman"/>
          <w:sz w:val="24"/>
          <w:szCs w:val="24"/>
        </w:rPr>
        <w:t>ja (EL) 2025/794 (ELT L, 2025/794, 16.04.2025)</w:t>
      </w:r>
      <w:r w:rsidR="00357638" w:rsidRPr="00BC6257">
        <w:rPr>
          <w:rFonts w:ascii="Times New Roman" w:eastAsia="Calibri" w:hAnsi="Times New Roman" w:cs="Times New Roman"/>
          <w:sz w:val="24"/>
          <w:szCs w:val="24"/>
        </w:rPr>
        <w:t xml:space="preserve">“ asendatakse tekstiosaga „, </w:t>
      </w:r>
      <w:r w:rsidR="00FF116C" w:rsidRPr="00BC6257">
        <w:rPr>
          <w:rFonts w:ascii="Times New Roman" w:eastAsia="Calibri" w:hAnsi="Times New Roman" w:cs="Times New Roman"/>
          <w:sz w:val="24"/>
          <w:szCs w:val="24"/>
        </w:rPr>
        <w:t xml:space="preserve">(EL) 2025/794 (ELT L, 2025/794, 16.04.2025) </w:t>
      </w:r>
      <w:r w:rsidR="00357638" w:rsidRPr="00BC6257">
        <w:rPr>
          <w:rFonts w:ascii="Times New Roman" w:eastAsia="Calibri" w:hAnsi="Times New Roman" w:cs="Times New Roman"/>
          <w:sz w:val="24"/>
          <w:szCs w:val="24"/>
        </w:rPr>
        <w:t xml:space="preserve">ja </w:t>
      </w:r>
      <w:r w:rsidR="00DE40C9" w:rsidRPr="00BC6257">
        <w:rPr>
          <w:rFonts w:ascii="Times New Roman" w:eastAsia="Calibri" w:hAnsi="Times New Roman" w:cs="Times New Roman"/>
          <w:sz w:val="24"/>
          <w:szCs w:val="24"/>
        </w:rPr>
        <w:t>(EL) 2025/2 (ELT L, 2025/2, 08.01.2025)</w:t>
      </w:r>
      <w:r w:rsidR="006C64E5" w:rsidRPr="00BC6257">
        <w:rPr>
          <w:rFonts w:ascii="Times New Roman" w:eastAsia="Calibri" w:hAnsi="Times New Roman" w:cs="Times New Roman"/>
          <w:sz w:val="24"/>
          <w:szCs w:val="24"/>
        </w:rPr>
        <w:t>“</w:t>
      </w:r>
      <w:r w:rsidR="00DE40C9" w:rsidRPr="00BC6257">
        <w:rPr>
          <w:rFonts w:ascii="Times New Roman" w:eastAsia="Calibri" w:hAnsi="Times New Roman" w:cs="Times New Roman"/>
          <w:sz w:val="24"/>
          <w:szCs w:val="24"/>
        </w:rPr>
        <w:t>.</w:t>
      </w:r>
    </w:p>
    <w:p w14:paraId="69E9EB4F" w14:textId="77777777" w:rsidR="008F6F03" w:rsidRPr="00BC6257" w:rsidRDefault="008F6F03" w:rsidP="00AC2D1A">
      <w:pPr>
        <w:jc w:val="both"/>
        <w:rPr>
          <w:rFonts w:ascii="Times New Roman" w:hAnsi="Times New Roman" w:cs="Times New Roman"/>
          <w:b/>
          <w:bCs/>
          <w:sz w:val="24"/>
          <w:szCs w:val="24"/>
        </w:rPr>
      </w:pPr>
    </w:p>
    <w:p w14:paraId="2FC6EA0F" w14:textId="45381D89" w:rsidR="00487BA3" w:rsidRPr="00BC6257" w:rsidRDefault="00487BA3" w:rsidP="00AC2D1A">
      <w:pPr>
        <w:pStyle w:val="Pealkiri2"/>
        <w:spacing w:before="0"/>
        <w:rPr>
          <w:rFonts w:ascii="Times New Roman" w:hAnsi="Times New Roman" w:cs="Times New Roman"/>
          <w:b/>
          <w:bCs/>
          <w:color w:val="auto"/>
          <w:sz w:val="24"/>
          <w:szCs w:val="24"/>
        </w:rPr>
      </w:pPr>
      <w:bookmarkStart w:id="602" w:name="_Toc224481099"/>
      <w:r w:rsidRPr="007F6464">
        <w:rPr>
          <w:rFonts w:ascii="Times New Roman" w:hAnsi="Times New Roman" w:cs="Times New Roman"/>
          <w:b/>
          <w:bCs/>
          <w:color w:val="auto"/>
          <w:sz w:val="24"/>
          <w:szCs w:val="24"/>
        </w:rPr>
        <w:t xml:space="preserve">§ </w:t>
      </w:r>
      <w:r w:rsidR="000138D4" w:rsidRPr="007F6464">
        <w:rPr>
          <w:rFonts w:ascii="Times New Roman" w:hAnsi="Times New Roman" w:cs="Times New Roman"/>
          <w:b/>
          <w:bCs/>
          <w:color w:val="auto"/>
          <w:sz w:val="24"/>
          <w:szCs w:val="24"/>
        </w:rPr>
        <w:t>9</w:t>
      </w:r>
      <w:r w:rsidR="00815A4E">
        <w:rPr>
          <w:rFonts w:ascii="Times New Roman" w:hAnsi="Times New Roman" w:cs="Times New Roman"/>
          <w:b/>
          <w:bCs/>
          <w:color w:val="auto"/>
          <w:sz w:val="24"/>
          <w:szCs w:val="24"/>
        </w:rPr>
        <w:t>3</w:t>
      </w:r>
      <w:r w:rsidRPr="007F6464">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Tagatisfondi seaduse muutmine</w:t>
      </w:r>
      <w:bookmarkEnd w:id="602"/>
    </w:p>
    <w:p w14:paraId="7D0E204E" w14:textId="77777777" w:rsidR="00487BA3" w:rsidRPr="00BC6257" w:rsidRDefault="00487BA3" w:rsidP="00AC2D1A">
      <w:pPr>
        <w:rPr>
          <w:rFonts w:ascii="Times New Roman" w:eastAsia="Times New Roman" w:hAnsi="Times New Roman" w:cs="Times New Roman"/>
          <w:sz w:val="24"/>
          <w:szCs w:val="24"/>
        </w:rPr>
      </w:pPr>
    </w:p>
    <w:p w14:paraId="21FA4EE4" w14:textId="77777777" w:rsidR="00487BA3"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Tagatisfondi seaduses tehakse järgmised muudatused:</w:t>
      </w:r>
    </w:p>
    <w:p w14:paraId="7852D331" w14:textId="77777777" w:rsidR="000E009D" w:rsidRPr="00BC6257" w:rsidRDefault="000E009D" w:rsidP="00AC2D1A">
      <w:pPr>
        <w:jc w:val="both"/>
        <w:rPr>
          <w:rFonts w:ascii="Times New Roman" w:hAnsi="Times New Roman" w:cs="Times New Roman"/>
          <w:sz w:val="24"/>
          <w:szCs w:val="24"/>
        </w:rPr>
      </w:pPr>
    </w:p>
    <w:p w14:paraId="1FBF7181" w14:textId="1AF5B852"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 </w:t>
      </w:r>
      <w:r w:rsidRPr="00BC6257">
        <w:rPr>
          <w:rFonts w:ascii="Times New Roman" w:eastAsia="Times New Roman" w:hAnsi="Times New Roman" w:cs="Times New Roman"/>
          <w:sz w:val="24"/>
          <w:szCs w:val="24"/>
        </w:rPr>
        <w:t>paragrahvi 2 lõikes 1 asendatakse sõnad „kindlustusandjate pensionilepingute kindlustusvõtjate (edaspidi </w:t>
      </w:r>
      <w:r w:rsidRPr="00BC6257">
        <w:rPr>
          <w:rFonts w:ascii="Times New Roman" w:eastAsia="Times New Roman" w:hAnsi="Times New Roman" w:cs="Times New Roman"/>
          <w:i/>
          <w:iCs/>
          <w:sz w:val="24"/>
          <w:szCs w:val="24"/>
        </w:rPr>
        <w:t>kindlustusvõtja</w:t>
      </w:r>
      <w:r w:rsidRPr="00BC6257">
        <w:rPr>
          <w:rFonts w:ascii="Times New Roman" w:eastAsia="Times New Roman" w:hAnsi="Times New Roman" w:cs="Times New Roman"/>
          <w:sz w:val="24"/>
          <w:szCs w:val="24"/>
        </w:rPr>
        <w:t>) poolt“ sõnaga „kindlustusvõtjate“ ja paragrahvi täiendatakse pärast sõna „rahastamiseks“ sõnadega „ning hüvitise maksmiseks“;</w:t>
      </w:r>
    </w:p>
    <w:p w14:paraId="0E7223BB"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u w:val="single"/>
        </w:rPr>
        <w:t xml:space="preserve"> </w:t>
      </w:r>
    </w:p>
    <w:p w14:paraId="4BD1637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2) </w:t>
      </w:r>
      <w:r w:rsidRPr="00BC6257">
        <w:rPr>
          <w:rFonts w:ascii="Times New Roman" w:eastAsia="Times New Roman" w:hAnsi="Times New Roman" w:cs="Times New Roman"/>
          <w:sz w:val="24"/>
          <w:szCs w:val="24"/>
        </w:rPr>
        <w:t>paragrahvi 2 lõike 2 punktis 1 asendatakse sõnad „ja pensionilepinguid sõlmivatelt kindlustusandjatelt“ sõnadega „ning kindlustusandjatelt ja kolmanda riigi kindlustusandjate Eestis asutatud filiaalidelt“;</w:t>
      </w:r>
    </w:p>
    <w:p w14:paraId="3AE0F431"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304C53B"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sz w:val="24"/>
          <w:szCs w:val="24"/>
        </w:rPr>
        <w:t xml:space="preserve"> paragrahvi 2 lõike 2 punkti 4</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täiendatakse pärast sõna „teisele“ sõnadega „pensionilepinguid sõlmivale“;</w:t>
      </w:r>
    </w:p>
    <w:p w14:paraId="490F429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u w:val="single"/>
        </w:rPr>
        <w:t xml:space="preserve"> </w:t>
      </w:r>
    </w:p>
    <w:p w14:paraId="6979C895" w14:textId="77777777"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lastRenderedPageBreak/>
        <w:t>4)</w:t>
      </w:r>
      <w:r w:rsidRPr="00BC6257">
        <w:rPr>
          <w:rFonts w:ascii="Times New Roman" w:eastAsia="Times New Roman" w:hAnsi="Times New Roman" w:cs="Times New Roman"/>
          <w:sz w:val="24"/>
          <w:szCs w:val="24"/>
        </w:rPr>
        <w:t xml:space="preserve"> paragrahvi 2 lõike 2 punkti 4</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täiendatakse pärast sõna „rahastamiseks“ sõnadega „ning hüvitise maksmiseks“;</w:t>
      </w:r>
    </w:p>
    <w:p w14:paraId="0010EB67"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42377C8"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5) </w:t>
      </w:r>
      <w:r w:rsidRPr="00BC6257">
        <w:rPr>
          <w:rFonts w:ascii="Times New Roman" w:eastAsia="Times New Roman" w:hAnsi="Times New Roman" w:cs="Times New Roman"/>
          <w:sz w:val="24"/>
          <w:szCs w:val="24"/>
        </w:rPr>
        <w:t>paragrahvi 4 lõiget 1 täiendatakse punktiga 6 järgmises sõnastuses:</w:t>
      </w:r>
    </w:p>
    <w:p w14:paraId="7FB6F15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„6) kindlustusandjate kriisilahenduse osafond.“;</w:t>
      </w:r>
    </w:p>
    <w:p w14:paraId="2854D11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8E58A29"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6)</w:t>
      </w:r>
      <w:r w:rsidRPr="00BC6257">
        <w:rPr>
          <w:rFonts w:ascii="Times New Roman" w:eastAsia="Times New Roman" w:hAnsi="Times New Roman" w:cs="Times New Roman"/>
          <w:sz w:val="24"/>
          <w:szCs w:val="24"/>
        </w:rPr>
        <w:t xml:space="preserve"> paragrahvi 4 lõiget 5 täiendatakse pärast sõna „moodustatakse“ sõnadega „pensionilepinguid sõlmivate“;</w:t>
      </w:r>
    </w:p>
    <w:p w14:paraId="78F232F0" w14:textId="77777777" w:rsidR="00487BA3" w:rsidRPr="00BC6257" w:rsidRDefault="00487BA3" w:rsidP="00AC2D1A">
      <w:pPr>
        <w:jc w:val="both"/>
        <w:rPr>
          <w:rFonts w:ascii="Times New Roman" w:hAnsi="Times New Roman" w:cs="Times New Roman"/>
          <w:sz w:val="24"/>
          <w:szCs w:val="24"/>
        </w:rPr>
      </w:pPr>
    </w:p>
    <w:p w14:paraId="7E991E8A"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7) </w:t>
      </w:r>
      <w:r w:rsidRPr="00BC6257">
        <w:rPr>
          <w:rFonts w:ascii="Times New Roman" w:eastAsia="Times New Roman" w:hAnsi="Times New Roman" w:cs="Times New Roman"/>
          <w:sz w:val="24"/>
          <w:szCs w:val="24"/>
        </w:rPr>
        <w:t>paragrahvi 4 täiendatakse lõikega 7 järgmises sõnastuses:</w:t>
      </w:r>
    </w:p>
    <w:p w14:paraId="53358FFD"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„(7) Kindlustusandjate kriisilahenduse osafond moodustatakse kindlustusandjate osamaksetest, mille arvel rahastatakse kriisilahenduses oleva kindlustusandja vara ja kohustiste üleandmise toetamist ning hüvitise maksmist.“;</w:t>
      </w:r>
    </w:p>
    <w:p w14:paraId="48E1C07D"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A2649D" w14:textId="2F28649D"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8)</w:t>
      </w:r>
      <w:r w:rsidRPr="00BC6257">
        <w:rPr>
          <w:rFonts w:ascii="Times New Roman" w:eastAsia="Times New Roman" w:hAnsi="Times New Roman" w:cs="Times New Roman"/>
          <w:sz w:val="24"/>
          <w:szCs w:val="24"/>
        </w:rPr>
        <w:t xml:space="preserve"> paragrahvi 5 lõikes 1 asendatakse </w:t>
      </w:r>
      <w:r w:rsidRPr="00093EBA">
        <w:rPr>
          <w:rFonts w:ascii="Times New Roman" w:eastAsia="Times New Roman" w:hAnsi="Times New Roman" w:cs="Times New Roman"/>
          <w:sz w:val="24"/>
          <w:szCs w:val="24"/>
        </w:rPr>
        <w:t>tekstiosa</w:t>
      </w:r>
      <w:r w:rsidR="0067615C" w:rsidRPr="00093EBA">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„ja „kriisilahenduse osafond““ tekstiosaga „, „kriisilahenduse osafond“ ja „kindlustusandjate kriisilahenduse osafond““;</w:t>
      </w:r>
    </w:p>
    <w:p w14:paraId="4BFA8F69" w14:textId="77777777" w:rsidR="00487BA3" w:rsidRPr="00BC6257" w:rsidRDefault="00487BA3" w:rsidP="00AC2D1A">
      <w:pPr>
        <w:jc w:val="both"/>
        <w:rPr>
          <w:rFonts w:ascii="Times New Roman" w:eastAsia="Times New Roman" w:hAnsi="Times New Roman" w:cs="Times New Roman"/>
          <w:sz w:val="24"/>
          <w:szCs w:val="24"/>
        </w:rPr>
      </w:pPr>
    </w:p>
    <w:p w14:paraId="665C87B5" w14:textId="77777777" w:rsidR="00487BA3" w:rsidRPr="00BC6257" w:rsidRDefault="00487BA3" w:rsidP="00AC2D1A">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9) </w:t>
      </w:r>
      <w:r w:rsidRPr="00BC6257">
        <w:rPr>
          <w:rFonts w:ascii="Times New Roman" w:eastAsia="Times New Roman" w:hAnsi="Times New Roman" w:cs="Times New Roman"/>
          <w:sz w:val="24"/>
          <w:szCs w:val="24"/>
        </w:rPr>
        <w:t>paragrahvi 6 lõiget 2 täiendatakse punktiga 12</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järgmises sõnastuses:</w:t>
      </w:r>
    </w:p>
    <w:p w14:paraId="06CF1F6C" w14:textId="77777777" w:rsidR="00487BA3" w:rsidRPr="00BC6257" w:rsidRDefault="00487BA3" w:rsidP="00AC2D1A">
      <w:pPr>
        <w:jc w:val="both"/>
        <w:rPr>
          <w:rFonts w:ascii="Times New Roman" w:hAnsi="Times New Roman" w:cs="Times New Roman"/>
          <w:sz w:val="24"/>
          <w:szCs w:val="24"/>
        </w:rPr>
      </w:pPr>
      <w:r w:rsidRPr="00BC6257">
        <w:rPr>
          <w:rFonts w:ascii="Times New Roman" w:hAnsi="Times New Roman" w:cs="Times New Roman"/>
          <w:sz w:val="24"/>
          <w:szCs w:val="24"/>
        </w:rPr>
        <w:t>„12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otsustab kindlustusandjate kriisilahenduse osafondi suuruse ja tagantjärele makstavate osamaksete kogumise, lähtudes käesoleva seaduse §-s 73</w:t>
      </w:r>
      <w:r w:rsidRPr="00BC6257">
        <w:rPr>
          <w:rFonts w:ascii="Times New Roman" w:hAnsi="Times New Roman" w:cs="Times New Roman"/>
          <w:sz w:val="24"/>
          <w:szCs w:val="24"/>
          <w:vertAlign w:val="superscript"/>
        </w:rPr>
        <w:t>29</w:t>
      </w:r>
      <w:r w:rsidRPr="00BC6257">
        <w:rPr>
          <w:rFonts w:ascii="Times New Roman" w:hAnsi="Times New Roman" w:cs="Times New Roman"/>
          <w:sz w:val="24"/>
          <w:szCs w:val="24"/>
        </w:rPr>
        <w:t> sätestatust;“;</w:t>
      </w:r>
    </w:p>
    <w:p w14:paraId="52F51E97" w14:textId="77777777" w:rsidR="00487BA3" w:rsidRPr="00BC6257" w:rsidRDefault="00487BA3" w:rsidP="00AC2D1A">
      <w:pPr>
        <w:jc w:val="both"/>
        <w:rPr>
          <w:rFonts w:ascii="Times New Roman" w:hAnsi="Times New Roman" w:cs="Times New Roman"/>
          <w:sz w:val="24"/>
          <w:szCs w:val="24"/>
        </w:rPr>
      </w:pPr>
    </w:p>
    <w:p w14:paraId="20A37514" w14:textId="1C7D005B" w:rsidR="00487BA3" w:rsidRPr="00BC6257" w:rsidRDefault="00487BA3" w:rsidP="00AC2D1A">
      <w:pP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10)</w:t>
      </w:r>
      <w:r w:rsidRPr="00BC6257">
        <w:rPr>
          <w:rFonts w:ascii="Times New Roman" w:eastAsia="Times New Roman" w:hAnsi="Times New Roman" w:cs="Times New Roman"/>
          <w:sz w:val="24"/>
          <w:szCs w:val="24"/>
        </w:rPr>
        <w:t xml:space="preserve"> seadust täiendatakse 5</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vertAlign w:val="superscript"/>
        </w:rPr>
        <w:t xml:space="preserve"> </w:t>
      </w:r>
      <w:r w:rsidRPr="00BC6257">
        <w:rPr>
          <w:rFonts w:ascii="Times New Roman" w:eastAsia="Times New Roman" w:hAnsi="Times New Roman" w:cs="Times New Roman"/>
          <w:sz w:val="24"/>
          <w:szCs w:val="24"/>
        </w:rPr>
        <w:t>peatükiga järgmises sõnastuses:</w:t>
      </w:r>
    </w:p>
    <w:p w14:paraId="5E1D64E4" w14:textId="10011561"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5</w:t>
      </w:r>
      <w:r w:rsidRPr="00BC6257">
        <w:rPr>
          <w:rFonts w:ascii="Times New Roman" w:eastAsia="Times New Roman" w:hAnsi="Times New Roman" w:cs="Times New Roman"/>
          <w:b/>
          <w:bCs/>
          <w:sz w:val="24"/>
          <w:szCs w:val="24"/>
          <w:vertAlign w:val="superscript"/>
        </w:rPr>
        <w:t>3</w:t>
      </w:r>
      <w:r w:rsidRPr="00BC6257">
        <w:rPr>
          <w:rFonts w:ascii="Times New Roman" w:eastAsia="Times New Roman" w:hAnsi="Times New Roman" w:cs="Times New Roman"/>
          <w:b/>
          <w:bCs/>
          <w:sz w:val="24"/>
          <w:szCs w:val="24"/>
        </w:rPr>
        <w:t>. peatükk</w:t>
      </w:r>
    </w:p>
    <w:p w14:paraId="28B4663B" w14:textId="77777777" w:rsidR="00487BA3" w:rsidRPr="00BC6257" w:rsidRDefault="00487BA3" w:rsidP="00AC2D1A">
      <w:pPr>
        <w:jc w:val="cente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KINDLUSTUSANDJATE KRIISILAHENDUSE OSAFOND</w:t>
      </w:r>
    </w:p>
    <w:p w14:paraId="2BC2B263" w14:textId="77777777" w:rsidR="00487BA3" w:rsidRPr="00BC6257" w:rsidRDefault="00487BA3" w:rsidP="00AC2D1A">
      <w:pPr>
        <w:jc w:val="center"/>
        <w:rPr>
          <w:rFonts w:ascii="Times New Roman" w:hAnsi="Times New Roman" w:cs="Times New Roman"/>
          <w:sz w:val="24"/>
          <w:szCs w:val="24"/>
        </w:rPr>
      </w:pP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1. jagu</w:t>
      </w:r>
    </w:p>
    <w:p w14:paraId="67424858" w14:textId="7777777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tingimused</w:t>
      </w:r>
      <w:r w:rsidRPr="00BC6257">
        <w:rPr>
          <w:rFonts w:ascii="Times New Roman" w:eastAsia="Times New Roman" w:hAnsi="Times New Roman" w:cs="Times New Roman"/>
          <w:sz w:val="24"/>
          <w:szCs w:val="24"/>
        </w:rPr>
        <w:t xml:space="preserve"> </w:t>
      </w:r>
    </w:p>
    <w:p w14:paraId="74DE43A3" w14:textId="77777777" w:rsidR="00487BA3" w:rsidRPr="00BC6257" w:rsidRDefault="00487BA3" w:rsidP="00AC2D1A">
      <w:pPr>
        <w:jc w:val="center"/>
        <w:rPr>
          <w:rFonts w:ascii="Times New Roman" w:hAnsi="Times New Roman" w:cs="Times New Roman"/>
          <w:sz w:val="24"/>
          <w:szCs w:val="24"/>
        </w:rPr>
      </w:pPr>
    </w:p>
    <w:p w14:paraId="0DD5C518"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26</w:t>
      </w:r>
      <w:r w:rsidRPr="00BC6257">
        <w:rPr>
          <w:rFonts w:ascii="Times New Roman" w:eastAsia="Times New Roman" w:hAnsi="Times New Roman" w:cs="Times New Roman"/>
          <w:b/>
          <w:bCs/>
          <w:sz w:val="24"/>
          <w:szCs w:val="24"/>
        </w:rPr>
        <w:t>. Kindlustusandjate kriisilahenduse rahastamise ulatus ja osafondi vahendite kasutamine</w:t>
      </w:r>
    </w:p>
    <w:p w14:paraId="5CF6ED61"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7FD7CE8" w14:textId="49E8D9FD"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Kindlustusandjate kriisilahenduse osafondi (edaspidi käesolevas peatükis </w:t>
      </w:r>
      <w:r w:rsidRPr="00BC6257">
        <w:rPr>
          <w:rFonts w:ascii="Times New Roman" w:eastAsia="Times New Roman" w:hAnsi="Times New Roman" w:cs="Times New Roman"/>
          <w:i/>
          <w:iCs/>
          <w:sz w:val="24"/>
          <w:szCs w:val="24"/>
        </w:rPr>
        <w:t>osafond</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vahendeid võib kasutada üksnes käesolevas seaduses ning kindlustusandja kriisiennetamise ja lahendamise seaduses sätestatud ulatuses ja korras järgmistel juhtudel:</w:t>
      </w:r>
    </w:p>
    <w:p w14:paraId="3BC82AF1" w14:textId="14D1E42B" w:rsidR="00A07ABE" w:rsidRPr="00BC6257" w:rsidRDefault="00A07ABE"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w:t>
      </w:r>
      <w:r w:rsidRPr="00093EBA">
        <w:rPr>
          <w:rFonts w:ascii="Times New Roman" w:hAnsi="Times New Roman" w:cs="Times New Roman"/>
          <w:sz w:val="24"/>
          <w:szCs w:val="24"/>
        </w:rPr>
        <w:t>omandiõiguse instrumendi omajale</w:t>
      </w:r>
      <w:r w:rsidRPr="00093EBA">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kindlustusvõtjale, kindlustatule, soodustatud isikule, õigustatud isikule ning muudele võlausaldajatele hüvitise maksmine kindlustusandja kriisi ennetamise ja lahendamise seaduse § 6</w:t>
      </w:r>
      <w:r w:rsidR="006648C8">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lõike 5 alusel;</w:t>
      </w:r>
    </w:p>
    <w:p w14:paraId="7468495F"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kriisilahenduses oleva kindlustusandja vara ja kohustiste üleandmise toetamine ja talle garantii andmine. </w:t>
      </w:r>
    </w:p>
    <w:p w14:paraId="5FD3BA38"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89BE829" w14:textId="0B39BEC2"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Otsused kindlustusandjate kriisilahenduse osafondi vahendite kasutamiseks teeb Inspektsioon vastavalt käesolevas seaduses sätestatule kooskõlas kindlustusandja kriisi ennetamise ja lahendamise seaduse §-ga </w:t>
      </w:r>
      <w:r w:rsidR="006648C8">
        <w:rPr>
          <w:rFonts w:ascii="Times New Roman" w:eastAsia="Times New Roman" w:hAnsi="Times New Roman" w:cs="Times New Roman"/>
          <w:sz w:val="24"/>
          <w:szCs w:val="24"/>
        </w:rPr>
        <w:t>30</w:t>
      </w:r>
      <w:r w:rsidRPr="00BC6257">
        <w:rPr>
          <w:rFonts w:ascii="Times New Roman" w:eastAsia="Times New Roman" w:hAnsi="Times New Roman" w:cs="Times New Roman"/>
          <w:sz w:val="24"/>
          <w:szCs w:val="24"/>
        </w:rPr>
        <w:t>.</w:t>
      </w:r>
    </w:p>
    <w:p w14:paraId="7026435C"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F311CB"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(3) Osafondi vahendeid ei ole lubatud kasutada otse kindlustusandja kahjumi katmiseks või tema rekapitaliseerimiseks. </w:t>
      </w:r>
    </w:p>
    <w:p w14:paraId="35FE457B" w14:textId="7777777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6BC4404" w14:textId="7777777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2. jagu</w:t>
      </w:r>
    </w:p>
    <w:p w14:paraId="2F8A4078" w14:textId="7777777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Osamaksed</w:t>
      </w:r>
      <w:r w:rsidRPr="00BC6257">
        <w:rPr>
          <w:rFonts w:ascii="Times New Roman" w:eastAsia="Times New Roman" w:hAnsi="Times New Roman" w:cs="Times New Roman"/>
          <w:sz w:val="24"/>
          <w:szCs w:val="24"/>
        </w:rPr>
        <w:t xml:space="preserve"> </w:t>
      </w:r>
    </w:p>
    <w:p w14:paraId="65D80E8A" w14:textId="77777777" w:rsidR="00487BA3" w:rsidRPr="00BC6257" w:rsidRDefault="00487BA3" w:rsidP="00AC2D1A">
      <w:pP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CB2A0E5"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27</w:t>
      </w:r>
      <w:r w:rsidRPr="00BC6257">
        <w:rPr>
          <w:rFonts w:ascii="Times New Roman" w:eastAsia="Times New Roman" w:hAnsi="Times New Roman" w:cs="Times New Roman"/>
          <w:b/>
          <w:bCs/>
          <w:sz w:val="24"/>
          <w:szCs w:val="24"/>
        </w:rPr>
        <w:t>. Osamaksed ja nende tasumise vorm</w:t>
      </w:r>
    </w:p>
    <w:p w14:paraId="5BD34615"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3348C1D"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(1) Kriisilahenduse osafondi osamaksed on tagantjärele makstavad osamaksed. </w:t>
      </w:r>
    </w:p>
    <w:p w14:paraId="21F01160"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1D74560"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Osamaksed tasutakse Fondile.</w:t>
      </w:r>
    </w:p>
    <w:p w14:paraId="0A8D41E1"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8250B95"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(3) Osamakseid ei tagastata kindlustusandjale, kui seadusest ei tulene teisiti.</w:t>
      </w:r>
    </w:p>
    <w:p w14:paraId="703A51D4"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623824"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(4) Osamaksed tasutakse rahas.</w:t>
      </w:r>
    </w:p>
    <w:p w14:paraId="3B1075F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189BFF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28</w:t>
      </w:r>
      <w:r w:rsidRPr="00BC6257">
        <w:rPr>
          <w:rFonts w:ascii="Times New Roman" w:eastAsia="Times New Roman" w:hAnsi="Times New Roman" w:cs="Times New Roman"/>
          <w:b/>
          <w:bCs/>
          <w:sz w:val="24"/>
          <w:szCs w:val="24"/>
        </w:rPr>
        <w:t>. Kriisilahenduse tulu kandmine osafondi</w:t>
      </w:r>
    </w:p>
    <w:p w14:paraId="1C958A7F"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FEEECFA" w14:textId="4E55C644"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Kui kindlustusandja kriisi ennetamise ja lahendamise seaduse §-des 3</w:t>
      </w:r>
      <w:r w:rsidR="00AE0398">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3</w:t>
      </w:r>
      <w:r w:rsidR="00AE0398">
        <w:rPr>
          <w:rFonts w:ascii="Times New Roman" w:eastAsia="Times New Roman" w:hAnsi="Times New Roman" w:cs="Times New Roman"/>
          <w:sz w:val="24"/>
          <w:szCs w:val="24"/>
        </w:rPr>
        <w:t>6</w:t>
      </w:r>
      <w:r w:rsidRPr="00BC6257">
        <w:rPr>
          <w:rFonts w:ascii="Times New Roman" w:eastAsia="Times New Roman" w:hAnsi="Times New Roman" w:cs="Times New Roman"/>
          <w:sz w:val="24"/>
          <w:szCs w:val="24"/>
        </w:rPr>
        <w:t xml:space="preserve"> ja </w:t>
      </w:r>
      <w:r w:rsidR="00AE0398">
        <w:rPr>
          <w:rFonts w:ascii="Times New Roman" w:eastAsia="Times New Roman" w:hAnsi="Times New Roman" w:cs="Times New Roman"/>
          <w:sz w:val="24"/>
          <w:szCs w:val="24"/>
        </w:rPr>
        <w:t>41</w:t>
      </w:r>
      <w:r w:rsidRPr="00BC6257">
        <w:rPr>
          <w:rFonts w:ascii="Times New Roman" w:eastAsia="Times New Roman" w:hAnsi="Times New Roman" w:cs="Times New Roman"/>
          <w:sz w:val="24"/>
          <w:szCs w:val="24"/>
        </w:rPr>
        <w:t xml:space="preserve"> ei ole sätestatud teisiti, võib kriisilahenduses olevalt kindlustusandjalt saadud summad, intressid ja muu investeeringutelt saadud tulu ning mis tahes muu tulu kanda osafondi.</w:t>
      </w:r>
    </w:p>
    <w:p w14:paraId="7C05F2B1"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B3C7DE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29</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b/>
          <w:bCs/>
          <w:sz w:val="24"/>
          <w:szCs w:val="24"/>
          <w:vertAlign w:val="superscript"/>
        </w:rPr>
        <w:t xml:space="preserve"> </w:t>
      </w:r>
      <w:r w:rsidRPr="00BC6257">
        <w:rPr>
          <w:rFonts w:ascii="Times New Roman" w:eastAsia="Times New Roman" w:hAnsi="Times New Roman" w:cs="Times New Roman"/>
          <w:b/>
          <w:bCs/>
          <w:sz w:val="24"/>
          <w:szCs w:val="24"/>
        </w:rPr>
        <w:t xml:space="preserve">Tagantjärele makstavad osamaksed </w:t>
      </w:r>
    </w:p>
    <w:p w14:paraId="2AB5EF7D" w14:textId="77777777" w:rsidR="00487BA3" w:rsidRPr="00BC6257" w:rsidRDefault="00487BA3" w:rsidP="00AC2D1A">
      <w:pPr>
        <w:jc w:val="both"/>
        <w:rPr>
          <w:rFonts w:ascii="Times New Roman" w:hAnsi="Times New Roman" w:cs="Times New Roman"/>
          <w:sz w:val="24"/>
          <w:szCs w:val="24"/>
        </w:rPr>
      </w:pPr>
    </w:p>
    <w:p w14:paraId="20B16494"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Tagantjärele makstava osamakse tasumise korra, perioodi ja tähtajad ning osamaksete määra kehtestab nõukogu pärast käesoleva seaduse § 73</w:t>
      </w:r>
      <w:r w:rsidRPr="00BC6257">
        <w:rPr>
          <w:rFonts w:ascii="Times New Roman" w:eastAsia="Times New Roman" w:hAnsi="Times New Roman" w:cs="Times New Roman"/>
          <w:sz w:val="24"/>
          <w:szCs w:val="24"/>
          <w:vertAlign w:val="superscript"/>
        </w:rPr>
        <w:t xml:space="preserve">26 </w:t>
      </w:r>
      <w:r w:rsidRPr="00BC6257">
        <w:rPr>
          <w:rFonts w:ascii="Times New Roman" w:eastAsia="Times New Roman" w:hAnsi="Times New Roman" w:cs="Times New Roman"/>
          <w:sz w:val="24"/>
          <w:szCs w:val="24"/>
        </w:rPr>
        <w:t>lõikes 2 sätestatud Inspektsiooni otsuse vastuvõtmist.</w:t>
      </w:r>
    </w:p>
    <w:p w14:paraId="506C574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75C627B" w14:textId="622B1566"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Tagantjärele makstava osamakse määr ei või olla suurem kui </w:t>
      </w:r>
      <w:r w:rsidR="00872438" w:rsidRPr="00BC6257">
        <w:rPr>
          <w:rFonts w:ascii="Times New Roman" w:eastAsia="Times New Roman" w:hAnsi="Times New Roman" w:cs="Times New Roman"/>
          <w:sz w:val="24"/>
          <w:szCs w:val="24"/>
        </w:rPr>
        <w:t>kaks</w:t>
      </w:r>
      <w:r w:rsidRPr="00BC6257">
        <w:rPr>
          <w:rFonts w:ascii="Times New Roman" w:eastAsia="Times New Roman" w:hAnsi="Times New Roman" w:cs="Times New Roman"/>
          <w:sz w:val="24"/>
          <w:szCs w:val="24"/>
        </w:rPr>
        <w:t xml:space="preserve"> protsenti kindlustusandja kindlustusmaksete aastasummast. </w:t>
      </w:r>
      <w:r w:rsidR="00B87089" w:rsidRPr="00093EBA">
        <w:rPr>
          <w:rFonts w:ascii="Times New Roman" w:eastAsia="Times New Roman" w:hAnsi="Times New Roman" w:cs="Times New Roman"/>
          <w:sz w:val="24"/>
          <w:szCs w:val="24"/>
        </w:rPr>
        <w:t xml:space="preserve">Kui tagasimakseperiood ületab viit aastat, võib Fond suurendada tagantjärele makstava osamakse määra selliselt, et tagasimakseperiood ei ületaks viit aastat. </w:t>
      </w:r>
      <w:r w:rsidRPr="00BC6257">
        <w:rPr>
          <w:rFonts w:ascii="Times New Roman" w:eastAsia="Times New Roman" w:hAnsi="Times New Roman" w:cs="Times New Roman"/>
          <w:sz w:val="24"/>
          <w:szCs w:val="24"/>
        </w:rPr>
        <w:t>Kindlustusmaksete aastasumma on kindlustusandja Eestis ja teistes lepinguriikides sõlmitud kindlustuslepingute kindlustusmaksete aastane kogusumma.</w:t>
      </w:r>
    </w:p>
    <w:p w14:paraId="5E3AEAEA" w14:textId="77777777" w:rsidR="00487BA3" w:rsidRPr="00BC6257" w:rsidRDefault="00487BA3" w:rsidP="00AC2D1A">
      <w:pPr>
        <w:jc w:val="both"/>
        <w:rPr>
          <w:rFonts w:ascii="Times New Roman" w:eastAsia="Times New Roman" w:hAnsi="Times New Roman" w:cs="Times New Roman"/>
          <w:sz w:val="24"/>
          <w:szCs w:val="24"/>
        </w:rPr>
      </w:pPr>
    </w:p>
    <w:p w14:paraId="1552F1DF" w14:textId="77777777"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Kõigi kindlustusandjate suhtes rakendatakse ühtseid tagantjärele makstava osamakse määrasid.</w:t>
      </w:r>
    </w:p>
    <w:p w14:paraId="2551D3F3" w14:textId="77777777" w:rsidR="00A27D61" w:rsidRPr="00BC6257" w:rsidRDefault="00A27D61" w:rsidP="00AC2D1A">
      <w:pPr>
        <w:jc w:val="center"/>
        <w:rPr>
          <w:rFonts w:ascii="Times New Roman" w:eastAsia="Times New Roman" w:hAnsi="Times New Roman" w:cs="Times New Roman"/>
          <w:b/>
          <w:bCs/>
          <w:sz w:val="24"/>
          <w:szCs w:val="24"/>
        </w:rPr>
      </w:pPr>
    </w:p>
    <w:p w14:paraId="020B5896" w14:textId="6B83409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3. jagu</w:t>
      </w:r>
    </w:p>
    <w:p w14:paraId="085218A2" w14:textId="77777777" w:rsidR="00487BA3" w:rsidRPr="00BC6257" w:rsidRDefault="00487BA3" w:rsidP="00AC2D1A">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kord</w:t>
      </w:r>
    </w:p>
    <w:p w14:paraId="5087C3CA"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36EEB0D"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30</w:t>
      </w:r>
      <w:r w:rsidRPr="00BC6257">
        <w:rPr>
          <w:rFonts w:ascii="Times New Roman" w:eastAsia="Times New Roman" w:hAnsi="Times New Roman" w:cs="Times New Roman"/>
          <w:b/>
          <w:bCs/>
          <w:sz w:val="24"/>
          <w:szCs w:val="24"/>
        </w:rPr>
        <w:t>. Fondile esitatavad dokumendid</w:t>
      </w:r>
    </w:p>
    <w:p w14:paraId="513C11A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7D71BC" w14:textId="24BB2F96"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Inspektsioon esitab Fondile rahastamisele kuuluvate kulude kohta järgmised andmed </w:t>
      </w:r>
      <w:r w:rsidR="00A07ABE">
        <w:rPr>
          <w:rFonts w:ascii="Times New Roman" w:eastAsia="Times New Roman" w:hAnsi="Times New Roman" w:cs="Times New Roman"/>
          <w:sz w:val="24"/>
          <w:szCs w:val="24"/>
        </w:rPr>
        <w:t xml:space="preserve">ja </w:t>
      </w:r>
      <w:r w:rsidRPr="00BC6257">
        <w:rPr>
          <w:rFonts w:ascii="Times New Roman" w:eastAsia="Times New Roman" w:hAnsi="Times New Roman" w:cs="Times New Roman"/>
          <w:sz w:val="24"/>
          <w:szCs w:val="24"/>
        </w:rPr>
        <w:t>dokumendid:</w:t>
      </w:r>
    </w:p>
    <w:p w14:paraId="4F80F2C4"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w:t>
      </w:r>
    </w:p>
    <w:p w14:paraId="2CA4BEE5" w14:textId="77777777" w:rsidR="00CF5CB6" w:rsidRPr="00BC6257" w:rsidRDefault="00CF5CB6"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andmed ja dokumendid, mida Fond vajab kriisilahenduse rahastamise kava </w:t>
      </w:r>
      <w:r>
        <w:rPr>
          <w:rFonts w:ascii="Times New Roman" w:eastAsia="Times New Roman" w:hAnsi="Times New Roman" w:cs="Times New Roman"/>
          <w:sz w:val="24"/>
          <w:szCs w:val="24"/>
        </w:rPr>
        <w:t>täitmiseks</w:t>
      </w:r>
      <w:r w:rsidRPr="00BC6257">
        <w:rPr>
          <w:rFonts w:ascii="Times New Roman" w:eastAsia="Times New Roman" w:hAnsi="Times New Roman" w:cs="Times New Roman"/>
          <w:sz w:val="24"/>
          <w:szCs w:val="24"/>
        </w:rPr>
        <w:t xml:space="preserve"> vajalike</w:t>
      </w:r>
      <w:r>
        <w:rPr>
          <w:rFonts w:ascii="Times New Roman" w:eastAsia="Times New Roman" w:hAnsi="Times New Roman" w:cs="Times New Roman"/>
          <w:sz w:val="24"/>
          <w:szCs w:val="24"/>
        </w:rPr>
        <w:t>ks</w:t>
      </w:r>
      <w:r w:rsidRPr="00BC6257">
        <w:rPr>
          <w:rFonts w:ascii="Times New Roman" w:eastAsia="Times New Roman" w:hAnsi="Times New Roman" w:cs="Times New Roman"/>
          <w:sz w:val="24"/>
          <w:szCs w:val="24"/>
        </w:rPr>
        <w:t xml:space="preserve"> toiminguteks.</w:t>
      </w:r>
    </w:p>
    <w:p w14:paraId="6C97B996"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3B79BB1"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Fondi nõudel on Inspektsioon kohustatud andma kavandatavate kriisilahendusmeetmete ja -õiguste või hüvitise maksmise kohta täiendavaid andmeid ja selgitusi.</w:t>
      </w:r>
    </w:p>
    <w:p w14:paraId="05DC93DF"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A2178D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31</w:t>
      </w:r>
      <w:r w:rsidRPr="00BC6257">
        <w:rPr>
          <w:rFonts w:ascii="Times New Roman" w:eastAsia="Times New Roman" w:hAnsi="Times New Roman" w:cs="Times New Roman"/>
          <w:b/>
          <w:bCs/>
          <w:sz w:val="24"/>
          <w:szCs w:val="24"/>
        </w:rPr>
        <w:t>. Rahastamise otsustamine</w:t>
      </w:r>
    </w:p>
    <w:p w14:paraId="712513EF"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67ABD9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Fond teeb kriisilahenduse rahastamise kava kohased toimingud Inspektsiooni esitatud andmete ja dokumentide alusel.</w:t>
      </w:r>
    </w:p>
    <w:p w14:paraId="1DC76CB9"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A2B127"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võib peatada kriisilahenduse rahastamise kava kohaste toimingute tegemise, kui esinevad järgmised asjaolud:</w:t>
      </w:r>
    </w:p>
    <w:p w14:paraId="2A72E4A2"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lastRenderedPageBreak/>
        <w:t>1) kavas esitatud seisukohad või sellele lisatud andmed või dokumendid on ebakorrektsed või vastuolulised;</w:t>
      </w: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2) kava täitmiseks nõutavad toimingud on Fondi hinnangul vastuolus kehtiva õigusega.</w:t>
      </w:r>
    </w:p>
    <w:p w14:paraId="14B9EEED"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C0FA5EE" w14:textId="77777777" w:rsidR="00487BA3" w:rsidRPr="00BC6257" w:rsidRDefault="00487BA3"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Kriisilahenduse rahastamise kava täitmise peatamisest käesoleva paragrahvi lõikes 2 nimetatud alusel teavitab Fond viivitamata Inspektsiooni. Fond jätkab kava täitmist viivitamata pärast puuduste kõrvaldamist.</w:t>
      </w:r>
    </w:p>
    <w:p w14:paraId="3F5D7F44" w14:textId="77777777" w:rsidR="00487BA3" w:rsidRPr="00BC6257" w:rsidRDefault="00487BA3" w:rsidP="00AC2D1A">
      <w:pPr>
        <w:jc w:val="both"/>
        <w:rPr>
          <w:rFonts w:ascii="Times New Roman" w:eastAsia="Times New Roman" w:hAnsi="Times New Roman" w:cs="Times New Roman"/>
          <w:sz w:val="24"/>
          <w:szCs w:val="24"/>
        </w:rPr>
      </w:pPr>
    </w:p>
    <w:p w14:paraId="00E82B7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32</w:t>
      </w:r>
      <w:r w:rsidRPr="00BC6257">
        <w:rPr>
          <w:rFonts w:ascii="Times New Roman" w:eastAsia="Times New Roman" w:hAnsi="Times New Roman" w:cs="Times New Roman"/>
          <w:b/>
          <w:bCs/>
          <w:sz w:val="24"/>
          <w:szCs w:val="24"/>
        </w:rPr>
        <w:t>. Kriisilahenduse rahastamise kava täitmiseks tehtavad maksed</w:t>
      </w:r>
    </w:p>
    <w:p w14:paraId="65D782C9"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C15913"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 kohaselt tegemisele kuuluvad maksed kannab Fond üle Inspektsiooni asjakohasele pangakontole.</w:t>
      </w:r>
    </w:p>
    <w:p w14:paraId="6F82FD19"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F34A810"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teeb maksed vastavalt kriisilahenduse rahastamise kavale, kuid mitte enne, kui talle on esitatud kõik makse õigsuses veendumiseks vajalikud andmed.</w:t>
      </w:r>
    </w:p>
    <w:p w14:paraId="72202A94" w14:textId="77777777" w:rsidR="00487BA3" w:rsidRPr="00BC6257" w:rsidRDefault="00487BA3" w:rsidP="00AC2D1A">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D59726F" w14:textId="77777777" w:rsidR="001D5C32" w:rsidRPr="00BC6257" w:rsidRDefault="001D5C32"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Maksete tegemise eest tasub Inspektsioon, kui Fondi ja väljamakseid te</w:t>
      </w:r>
      <w:r>
        <w:rPr>
          <w:rFonts w:ascii="Times New Roman" w:eastAsia="Times New Roman" w:hAnsi="Times New Roman" w:cs="Times New Roman"/>
          <w:sz w:val="24"/>
          <w:szCs w:val="24"/>
        </w:rPr>
        <w:t>ge</w:t>
      </w:r>
      <w:r w:rsidRPr="00BC6257">
        <w:rPr>
          <w:rFonts w:ascii="Times New Roman" w:eastAsia="Times New Roman" w:hAnsi="Times New Roman" w:cs="Times New Roman"/>
          <w:sz w:val="24"/>
          <w:szCs w:val="24"/>
        </w:rPr>
        <w:t xml:space="preserve">va krediidiasutuse vahel </w:t>
      </w:r>
      <w:r>
        <w:rPr>
          <w:rFonts w:ascii="Times New Roman" w:eastAsia="Times New Roman" w:hAnsi="Times New Roman" w:cs="Times New Roman"/>
          <w:sz w:val="24"/>
          <w:szCs w:val="24"/>
        </w:rPr>
        <w:t xml:space="preserve">ei </w:t>
      </w:r>
      <w:r w:rsidRPr="00BC6257">
        <w:rPr>
          <w:rFonts w:ascii="Times New Roman" w:eastAsia="Times New Roman" w:hAnsi="Times New Roman" w:cs="Times New Roman"/>
          <w:sz w:val="24"/>
          <w:szCs w:val="24"/>
        </w:rPr>
        <w:t>ole kokku lepitud teisiti.“;</w:t>
      </w:r>
    </w:p>
    <w:p w14:paraId="5BF39C91" w14:textId="77777777" w:rsidR="00487BA3" w:rsidRPr="00BC6257" w:rsidRDefault="00487BA3" w:rsidP="00AC2D1A">
      <w:pPr>
        <w:jc w:val="both"/>
        <w:rPr>
          <w:rFonts w:ascii="Times New Roman" w:eastAsia="Times New Roman" w:hAnsi="Times New Roman" w:cs="Times New Roman"/>
          <w:sz w:val="24"/>
          <w:szCs w:val="24"/>
        </w:rPr>
      </w:pPr>
    </w:p>
    <w:p w14:paraId="7DAED4CC" w14:textId="77777777" w:rsidR="007C75AE" w:rsidRPr="00BC6257" w:rsidRDefault="007C75AE" w:rsidP="00AC2D1A">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11) </w:t>
      </w:r>
      <w:r w:rsidRPr="00BC6257">
        <w:rPr>
          <w:rFonts w:ascii="Times New Roman" w:eastAsia="Times New Roman" w:hAnsi="Times New Roman" w:cs="Times New Roman"/>
          <w:sz w:val="24"/>
          <w:szCs w:val="24"/>
        </w:rPr>
        <w:t xml:space="preserve">paragrahvi 77 täiendatakse pärast </w:t>
      </w:r>
      <w:r>
        <w:rPr>
          <w:rFonts w:ascii="Times New Roman" w:eastAsia="Times New Roman" w:hAnsi="Times New Roman" w:cs="Times New Roman"/>
          <w:sz w:val="24"/>
          <w:szCs w:val="24"/>
        </w:rPr>
        <w:t>sõna</w:t>
      </w:r>
      <w:r w:rsidRPr="00BC62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sätestatud</w:t>
      </w:r>
      <w:r w:rsidRPr="00BC6257">
        <w:rPr>
          <w:rFonts w:ascii="Times New Roman" w:eastAsia="Times New Roman" w:hAnsi="Times New Roman" w:cs="Times New Roman"/>
          <w:sz w:val="24"/>
          <w:szCs w:val="24"/>
        </w:rPr>
        <w:t>“ tekstiosaga „</w:t>
      </w:r>
      <w:r w:rsidRPr="00BC6257">
        <w:rPr>
          <w:rFonts w:ascii="Times New Roman" w:hAnsi="Times New Roman" w:cs="Times New Roman"/>
          <w:sz w:val="24"/>
          <w:szCs w:val="24"/>
        </w:rPr>
        <w:t xml:space="preserve">või § </w:t>
      </w:r>
      <w:r w:rsidRPr="00BC6257">
        <w:rPr>
          <w:rFonts w:ascii="Times New Roman" w:eastAsia="Times New Roman" w:hAnsi="Times New Roman" w:cs="Times New Roman"/>
          <w:sz w:val="24"/>
          <w:szCs w:val="24"/>
        </w:rPr>
        <w:t>73</w:t>
      </w:r>
      <w:r w:rsidRPr="00BC6257">
        <w:rPr>
          <w:rFonts w:ascii="Times New Roman" w:eastAsia="Times New Roman" w:hAnsi="Times New Roman" w:cs="Times New Roman"/>
          <w:sz w:val="24"/>
          <w:szCs w:val="24"/>
          <w:vertAlign w:val="superscript"/>
        </w:rPr>
        <w:t xml:space="preserve">29 </w:t>
      </w:r>
      <w:r w:rsidRPr="00BC6257">
        <w:rPr>
          <w:rFonts w:ascii="Times New Roman" w:eastAsia="Times New Roman" w:hAnsi="Times New Roman" w:cs="Times New Roman"/>
          <w:sz w:val="24"/>
          <w:szCs w:val="24"/>
        </w:rPr>
        <w:t>lõike 1 alusel määratud“;</w:t>
      </w:r>
    </w:p>
    <w:p w14:paraId="0AA967A7" w14:textId="77777777" w:rsidR="00487BA3" w:rsidRPr="00BC6257" w:rsidRDefault="00487BA3" w:rsidP="00AC2D1A">
      <w:pPr>
        <w:jc w:val="both"/>
        <w:rPr>
          <w:rFonts w:ascii="Times New Roman" w:eastAsia="Times New Roman" w:hAnsi="Times New Roman" w:cs="Times New Roman"/>
          <w:color w:val="FF0000"/>
          <w:sz w:val="24"/>
          <w:szCs w:val="24"/>
        </w:rPr>
      </w:pPr>
    </w:p>
    <w:p w14:paraId="1FFA2752" w14:textId="77777777" w:rsidR="00487BA3" w:rsidRPr="00BC6257" w:rsidRDefault="00487BA3" w:rsidP="00AC2D1A">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12) </w:t>
      </w:r>
      <w:r w:rsidRPr="00BC6257">
        <w:rPr>
          <w:rFonts w:ascii="Times New Roman" w:eastAsia="Times New Roman" w:hAnsi="Times New Roman" w:cs="Times New Roman"/>
          <w:sz w:val="24"/>
          <w:szCs w:val="24"/>
        </w:rPr>
        <w:t>paragrahvi 92 täiendatakse lõikega 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järgmises sõnastuses:</w:t>
      </w:r>
    </w:p>
    <w:p w14:paraId="5AC32A5D" w14:textId="77777777" w:rsidR="00487BA3" w:rsidRPr="00BC6257" w:rsidRDefault="00487BA3" w:rsidP="00AC2D1A">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 xml:space="preserve"> </w:t>
      </w:r>
      <w:r w:rsidRPr="00BC6257">
        <w:rPr>
          <w:rFonts w:ascii="Times New Roman" w:hAnsi="Times New Roman" w:cs="Times New Roman"/>
          <w:sz w:val="24"/>
          <w:szCs w:val="24"/>
        </w:rPr>
        <w:t>Valdkonna eest vastutav minister võib määrusega kehtestada kindlustusandjate kriisilahenduse osafondi aruandluse ulatuse ja korra.“;</w:t>
      </w:r>
    </w:p>
    <w:p w14:paraId="0C3D06C2" w14:textId="77777777" w:rsidR="00487BA3" w:rsidRPr="00BC6257" w:rsidRDefault="00487BA3" w:rsidP="00AC2D1A">
      <w:pPr>
        <w:jc w:val="both"/>
        <w:rPr>
          <w:rFonts w:ascii="Times New Roman" w:eastAsia="Times New Roman" w:hAnsi="Times New Roman" w:cs="Times New Roman"/>
          <w:b/>
          <w:bCs/>
          <w:sz w:val="24"/>
          <w:szCs w:val="24"/>
        </w:rPr>
      </w:pPr>
    </w:p>
    <w:p w14:paraId="1C38F335" w14:textId="77777777" w:rsidR="00487BA3" w:rsidRPr="00BC6257" w:rsidRDefault="00487BA3" w:rsidP="00AC2D1A">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13) </w:t>
      </w:r>
      <w:r w:rsidRPr="00BC6257">
        <w:rPr>
          <w:rFonts w:ascii="Times New Roman" w:eastAsia="Times New Roman" w:hAnsi="Times New Roman" w:cs="Times New Roman"/>
          <w:sz w:val="24"/>
          <w:szCs w:val="24"/>
        </w:rPr>
        <w:t>paragrahvi 93 lõikes 3 asendatakse tekstiosa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ja 13“</w:t>
      </w:r>
      <w:r w:rsidRPr="00BC6257">
        <w:rPr>
          <w:rFonts w:ascii="Times New Roman" w:eastAsia="Times New Roman" w:hAnsi="Times New Roman" w:cs="Times New Roman"/>
          <w:sz w:val="24"/>
          <w:szCs w:val="24"/>
        </w:rPr>
        <w:t xml:space="preserve"> tekstiosaga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ja 13“;</w:t>
      </w:r>
    </w:p>
    <w:p w14:paraId="4FD6EA9B" w14:textId="77777777" w:rsidR="00487BA3" w:rsidRPr="00BC6257" w:rsidRDefault="00487BA3" w:rsidP="00AC2D1A">
      <w:pPr>
        <w:jc w:val="both"/>
        <w:rPr>
          <w:rFonts w:ascii="Times New Roman" w:eastAsia="Times New Roman" w:hAnsi="Times New Roman" w:cs="Times New Roman"/>
          <w:b/>
          <w:bCs/>
          <w:sz w:val="24"/>
          <w:szCs w:val="24"/>
        </w:rPr>
      </w:pPr>
    </w:p>
    <w:p w14:paraId="6B6E8138" w14:textId="3E581A84" w:rsidR="00974F84" w:rsidRPr="00656AF3" w:rsidRDefault="00487BA3" w:rsidP="00AC2D1A">
      <w:pPr>
        <w:jc w:val="both"/>
        <w:rPr>
          <w:rFonts w:ascii="Times New Roman" w:eastAsia="Times New Roman" w:hAnsi="Times New Roman" w:cs="Times New Roman"/>
          <w:sz w:val="24"/>
          <w:szCs w:val="24"/>
        </w:rPr>
      </w:pPr>
      <w:r w:rsidRPr="00656AF3">
        <w:rPr>
          <w:rFonts w:ascii="Times New Roman" w:eastAsia="Times New Roman" w:hAnsi="Times New Roman" w:cs="Times New Roman"/>
          <w:b/>
          <w:bCs/>
          <w:sz w:val="24"/>
          <w:szCs w:val="24"/>
        </w:rPr>
        <w:t>14)</w:t>
      </w:r>
      <w:r w:rsidRPr="00656AF3">
        <w:rPr>
          <w:rFonts w:ascii="Times New Roman" w:eastAsia="Times New Roman" w:hAnsi="Times New Roman" w:cs="Times New Roman"/>
          <w:sz w:val="24"/>
          <w:szCs w:val="24"/>
        </w:rPr>
        <w:t xml:space="preserve"> paragrahvi 93 </w:t>
      </w:r>
      <w:r w:rsidR="00974F84" w:rsidRPr="00656AF3">
        <w:rPr>
          <w:rFonts w:ascii="Times New Roman" w:eastAsia="Times New Roman" w:hAnsi="Times New Roman" w:cs="Times New Roman"/>
          <w:sz w:val="24"/>
          <w:szCs w:val="24"/>
        </w:rPr>
        <w:t xml:space="preserve">lõige </w:t>
      </w:r>
      <w:r w:rsidRPr="00656AF3">
        <w:rPr>
          <w:rFonts w:ascii="Times New Roman" w:eastAsia="Times New Roman" w:hAnsi="Times New Roman" w:cs="Times New Roman"/>
          <w:sz w:val="24"/>
          <w:szCs w:val="24"/>
        </w:rPr>
        <w:t xml:space="preserve">5 </w:t>
      </w:r>
      <w:r w:rsidR="00974F84" w:rsidRPr="00656AF3">
        <w:rPr>
          <w:rFonts w:ascii="Times New Roman" w:eastAsia="Times New Roman" w:hAnsi="Times New Roman" w:cs="Times New Roman"/>
          <w:sz w:val="24"/>
          <w:szCs w:val="24"/>
        </w:rPr>
        <w:t>muudetakse ja sõnastatakse järgmiselt:</w:t>
      </w:r>
    </w:p>
    <w:p w14:paraId="24827090" w14:textId="5087B050" w:rsidR="00974F84" w:rsidRPr="00974F84" w:rsidRDefault="00974F84" w:rsidP="00AC2D1A">
      <w:pPr>
        <w:jc w:val="both"/>
        <w:rPr>
          <w:rFonts w:ascii="Times New Roman" w:hAnsi="Times New Roman" w:cs="Times New Roman"/>
          <w:sz w:val="24"/>
          <w:szCs w:val="24"/>
        </w:rPr>
      </w:pPr>
      <w:r w:rsidRPr="00974F84">
        <w:rPr>
          <w:rFonts w:ascii="Times New Roman" w:hAnsi="Times New Roman" w:cs="Times New Roman"/>
          <w:sz w:val="24"/>
          <w:szCs w:val="24"/>
        </w:rPr>
        <w:t>„(5) Kui osamakse tasumise või muu käesolevast seadusest tuleneva kohustuse on jätnud täitmata lepinguriigi krediidiasutuse või investeerimisasutuse filiaal või kolmanda riigi kindlustusandja Eesti filiaal, teavitab Inspektsioon sellest lepinguriigi või kolmanda riigi pädevat asutust, kes teostab järelevalvet selle fondiosalise üle.“.</w:t>
      </w:r>
    </w:p>
    <w:p w14:paraId="3B585F44" w14:textId="77777777" w:rsidR="00974F84" w:rsidRPr="00BC6257" w:rsidRDefault="00974F84" w:rsidP="00AC2D1A">
      <w:pPr>
        <w:jc w:val="both"/>
        <w:rPr>
          <w:rFonts w:ascii="Times New Roman" w:hAnsi="Times New Roman" w:cs="Times New Roman"/>
          <w:b/>
          <w:bCs/>
          <w:sz w:val="24"/>
          <w:szCs w:val="24"/>
        </w:rPr>
      </w:pPr>
    </w:p>
    <w:p w14:paraId="15256AB3" w14:textId="502D98D9" w:rsidR="0000077E" w:rsidRPr="00BC6257" w:rsidRDefault="0000077E" w:rsidP="00AC2D1A">
      <w:pPr>
        <w:pStyle w:val="Pealkiri2"/>
        <w:spacing w:before="0"/>
        <w:rPr>
          <w:rFonts w:ascii="Times New Roman" w:hAnsi="Times New Roman" w:cs="Times New Roman"/>
          <w:b/>
          <w:bCs/>
          <w:color w:val="auto"/>
          <w:sz w:val="24"/>
          <w:szCs w:val="24"/>
        </w:rPr>
      </w:pPr>
      <w:bookmarkStart w:id="603" w:name="_Toc209017511"/>
      <w:bookmarkStart w:id="604" w:name="_Toc224481100"/>
      <w:r w:rsidRPr="006A61D3">
        <w:rPr>
          <w:rFonts w:ascii="Times New Roman" w:hAnsi="Times New Roman" w:cs="Times New Roman"/>
          <w:b/>
          <w:bCs/>
          <w:color w:val="auto"/>
          <w:sz w:val="24"/>
          <w:szCs w:val="24"/>
        </w:rPr>
        <w:t>§ 9</w:t>
      </w:r>
      <w:r w:rsidR="00815A4E">
        <w:rPr>
          <w:rFonts w:ascii="Times New Roman" w:hAnsi="Times New Roman" w:cs="Times New Roman"/>
          <w:b/>
          <w:bCs/>
          <w:color w:val="auto"/>
          <w:sz w:val="24"/>
          <w:szCs w:val="24"/>
        </w:rPr>
        <w:t>4</w:t>
      </w:r>
      <w:r w:rsidRPr="006A61D3">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Tsiviilkohtumenetluse seadustiku muutmine</w:t>
      </w:r>
      <w:bookmarkEnd w:id="603"/>
      <w:bookmarkEnd w:id="604"/>
    </w:p>
    <w:p w14:paraId="492B1730" w14:textId="77777777" w:rsidR="0000077E" w:rsidRPr="00BC6257" w:rsidRDefault="0000077E" w:rsidP="00AC2D1A">
      <w:pPr>
        <w:jc w:val="both"/>
        <w:rPr>
          <w:rFonts w:ascii="Times New Roman" w:hAnsi="Times New Roman" w:cs="Times New Roman"/>
          <w:b/>
          <w:bCs/>
          <w:sz w:val="24"/>
          <w:szCs w:val="24"/>
        </w:rPr>
      </w:pPr>
    </w:p>
    <w:p w14:paraId="2EF9DC10" w14:textId="7B5B9FD7" w:rsidR="00677ED1" w:rsidRDefault="00551DA6" w:rsidP="00AC2D1A">
      <w:pPr>
        <w:jc w:val="both"/>
        <w:rPr>
          <w:rFonts w:ascii="Times New Roman" w:hAnsi="Times New Roman" w:cs="Times New Roman"/>
          <w:sz w:val="24"/>
          <w:szCs w:val="24"/>
        </w:rPr>
      </w:pPr>
      <w:r w:rsidRPr="00BC6257">
        <w:rPr>
          <w:rFonts w:ascii="Times New Roman" w:hAnsi="Times New Roman" w:cs="Times New Roman"/>
          <w:sz w:val="24"/>
          <w:szCs w:val="24"/>
        </w:rPr>
        <w:t>Tsiviilkohtumenetluse seadustikus tehakse järgmised muudatused:</w:t>
      </w:r>
    </w:p>
    <w:p w14:paraId="4F3037F0" w14:textId="77777777" w:rsidR="007003C8" w:rsidRPr="00BC6257" w:rsidRDefault="007003C8" w:rsidP="00AC2D1A">
      <w:pPr>
        <w:jc w:val="both"/>
        <w:rPr>
          <w:rFonts w:ascii="Times New Roman" w:hAnsi="Times New Roman" w:cs="Times New Roman"/>
          <w:sz w:val="24"/>
          <w:szCs w:val="24"/>
        </w:rPr>
      </w:pPr>
    </w:p>
    <w:p w14:paraId="23DA1A55" w14:textId="3854CF80" w:rsidR="006B1961" w:rsidRPr="00BC6257" w:rsidRDefault="006B1961"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1)</w:t>
      </w:r>
      <w:r w:rsidRPr="00BC6257">
        <w:rPr>
          <w:rFonts w:ascii="Times New Roman" w:eastAsia="Times New Roman" w:hAnsi="Times New Roman" w:cs="Times New Roman"/>
          <w:sz w:val="24"/>
          <w:szCs w:val="24"/>
        </w:rPr>
        <w:t> paragrahvi 356 lõiget 4 täiendatakse pärast sõna „seaduse“ sõnadega „või kindlustusandja kriisi ennetamise ja lahendamise seaduse“;</w:t>
      </w:r>
    </w:p>
    <w:p w14:paraId="01310460" w14:textId="77777777" w:rsidR="006B1961" w:rsidRPr="00BC6257" w:rsidRDefault="006B1961" w:rsidP="00AC2D1A">
      <w:pPr>
        <w:shd w:val="clear" w:color="auto" w:fill="FFFFFF"/>
        <w:jc w:val="both"/>
        <w:rPr>
          <w:rFonts w:ascii="Times New Roman" w:eastAsia="Times New Roman" w:hAnsi="Times New Roman" w:cs="Times New Roman"/>
          <w:color w:val="153D63"/>
          <w:sz w:val="24"/>
          <w:szCs w:val="24"/>
        </w:rPr>
      </w:pPr>
    </w:p>
    <w:p w14:paraId="50819404" w14:textId="77777777" w:rsidR="006B1961" w:rsidRPr="00BC6257" w:rsidRDefault="006B1961"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sz w:val="24"/>
          <w:szCs w:val="24"/>
        </w:rPr>
        <w:t xml:space="preserve"> paragrahvi 607 lõige 2 muudetakse ja sõnastatakse järgmiselt:</w:t>
      </w:r>
    </w:p>
    <w:p w14:paraId="16183FB0" w14:textId="5FCA528B" w:rsidR="006B1961" w:rsidRDefault="006B1961" w:rsidP="00AC2D1A">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w:t>
      </w:r>
      <w:r w:rsidR="00575851">
        <w:rPr>
          <w:rFonts w:ascii="Times New Roman" w:eastAsia="Times New Roman" w:hAnsi="Times New Roman" w:cs="Times New Roman"/>
          <w:sz w:val="24"/>
          <w:szCs w:val="24"/>
        </w:rPr>
        <w:t>s</w:t>
      </w:r>
      <w:r w:rsidRPr="00BC6257">
        <w:rPr>
          <w:rFonts w:ascii="Times New Roman" w:eastAsia="Times New Roman" w:hAnsi="Times New Roman" w:cs="Times New Roman"/>
          <w:sz w:val="24"/>
          <w:szCs w:val="24"/>
        </w:rPr>
        <w:t xml:space="preserve"> peatüki</w:t>
      </w:r>
      <w:r w:rsidR="00575851">
        <w:rPr>
          <w:rFonts w:ascii="Times New Roman" w:eastAsia="Times New Roman" w:hAnsi="Times New Roman" w:cs="Times New Roman"/>
          <w:sz w:val="24"/>
          <w:szCs w:val="24"/>
        </w:rPr>
        <w:t>s</w:t>
      </w:r>
      <w:r w:rsidRPr="00BC6257">
        <w:rPr>
          <w:rFonts w:ascii="Times New Roman" w:eastAsia="Times New Roman" w:hAnsi="Times New Roman" w:cs="Times New Roman"/>
          <w:sz w:val="24"/>
          <w:szCs w:val="24"/>
        </w:rPr>
        <w:t xml:space="preserve"> </w:t>
      </w:r>
      <w:r w:rsidR="00575851">
        <w:rPr>
          <w:rFonts w:ascii="Times New Roman" w:eastAsia="Times New Roman" w:hAnsi="Times New Roman" w:cs="Times New Roman"/>
          <w:sz w:val="24"/>
          <w:szCs w:val="24"/>
        </w:rPr>
        <w:t xml:space="preserve">sätestatut </w:t>
      </w:r>
      <w:r w:rsidRPr="00BC6257">
        <w:rPr>
          <w:rFonts w:ascii="Times New Roman" w:eastAsia="Times New Roman" w:hAnsi="Times New Roman" w:cs="Times New Roman"/>
          <w:sz w:val="24"/>
          <w:szCs w:val="24"/>
        </w:rPr>
        <w:t>kohaldatakse krediidiasutuse, investeerimisühingu või kindlustusandja aktsionäridele, osanikele või võlausaldajatele finantskriisi ennetamise ja lahendamise seaduses, krediidiasutuste seaduses või kindlustusandja kriisi ennetamise ja lahendamise seaduses sätestatud hüvitise määramisel.“.</w:t>
      </w:r>
    </w:p>
    <w:p w14:paraId="2F25799A" w14:textId="77777777" w:rsidR="00551DA6" w:rsidRPr="00BC6257" w:rsidRDefault="00551DA6" w:rsidP="00AC2D1A">
      <w:pPr>
        <w:jc w:val="both"/>
        <w:rPr>
          <w:rFonts w:ascii="Times New Roman" w:hAnsi="Times New Roman" w:cs="Times New Roman"/>
          <w:b/>
          <w:bCs/>
          <w:sz w:val="24"/>
          <w:szCs w:val="24"/>
        </w:rPr>
      </w:pPr>
    </w:p>
    <w:p w14:paraId="54EFC514" w14:textId="40C9D09B" w:rsidR="008F6F03" w:rsidRPr="00BC6257" w:rsidRDefault="008F6F03" w:rsidP="00AC2D1A">
      <w:pPr>
        <w:pStyle w:val="Pealkiri2"/>
        <w:spacing w:before="0"/>
        <w:rPr>
          <w:rFonts w:ascii="Times New Roman" w:hAnsi="Times New Roman" w:cs="Times New Roman"/>
          <w:b/>
          <w:bCs/>
          <w:color w:val="auto"/>
          <w:sz w:val="24"/>
          <w:szCs w:val="24"/>
        </w:rPr>
      </w:pPr>
      <w:bookmarkStart w:id="605" w:name="_Toc224481101"/>
      <w:r w:rsidRPr="00093EBA">
        <w:rPr>
          <w:rFonts w:ascii="Times New Roman" w:hAnsi="Times New Roman" w:cs="Times New Roman"/>
          <w:b/>
          <w:bCs/>
          <w:color w:val="auto"/>
          <w:sz w:val="24"/>
          <w:szCs w:val="24"/>
        </w:rPr>
        <w:t xml:space="preserve">§ </w:t>
      </w:r>
      <w:r w:rsidR="001002A4" w:rsidRPr="00093EBA">
        <w:rPr>
          <w:rFonts w:ascii="Times New Roman" w:hAnsi="Times New Roman" w:cs="Times New Roman"/>
          <w:b/>
          <w:bCs/>
          <w:color w:val="auto"/>
          <w:sz w:val="24"/>
          <w:szCs w:val="24"/>
        </w:rPr>
        <w:t>9</w:t>
      </w:r>
      <w:r w:rsidR="00815A4E">
        <w:rPr>
          <w:rFonts w:ascii="Times New Roman" w:hAnsi="Times New Roman" w:cs="Times New Roman"/>
          <w:b/>
          <w:bCs/>
          <w:color w:val="auto"/>
          <w:sz w:val="24"/>
          <w:szCs w:val="24"/>
        </w:rPr>
        <w:t>5</w:t>
      </w:r>
      <w:r w:rsidRPr="00093EBA">
        <w:rPr>
          <w:rFonts w:ascii="Times New Roman" w:hAnsi="Times New Roman" w:cs="Times New Roman"/>
          <w:b/>
          <w:bCs/>
          <w:color w:val="auto"/>
          <w:sz w:val="24"/>
          <w:szCs w:val="24"/>
        </w:rPr>
        <w:t>.</w:t>
      </w:r>
      <w:r w:rsidRPr="006A61D3">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Võlaõigusseaduse muutmine</w:t>
      </w:r>
      <w:bookmarkEnd w:id="605"/>
    </w:p>
    <w:p w14:paraId="4229EA90" w14:textId="77777777" w:rsidR="00551DA6" w:rsidRPr="00BC6257" w:rsidRDefault="00551DA6" w:rsidP="00AC2D1A">
      <w:pPr>
        <w:jc w:val="both"/>
        <w:rPr>
          <w:rFonts w:ascii="Times New Roman" w:hAnsi="Times New Roman" w:cs="Times New Roman"/>
          <w:b/>
          <w:bCs/>
          <w:sz w:val="24"/>
          <w:szCs w:val="24"/>
        </w:rPr>
      </w:pPr>
    </w:p>
    <w:p w14:paraId="0CE401BB" w14:textId="037E9A01" w:rsidR="00551DA6" w:rsidRDefault="00551DA6" w:rsidP="00AC2D1A">
      <w:pPr>
        <w:jc w:val="both"/>
        <w:rPr>
          <w:rFonts w:ascii="Times New Roman" w:hAnsi="Times New Roman" w:cs="Times New Roman"/>
          <w:sz w:val="24"/>
          <w:szCs w:val="24"/>
        </w:rPr>
      </w:pPr>
      <w:r w:rsidRPr="00BC6257">
        <w:rPr>
          <w:rFonts w:ascii="Times New Roman" w:hAnsi="Times New Roman" w:cs="Times New Roman"/>
          <w:sz w:val="24"/>
          <w:szCs w:val="24"/>
        </w:rPr>
        <w:t>Võlaõigusseaduses tehakse järgmised muudatused:</w:t>
      </w:r>
    </w:p>
    <w:p w14:paraId="736F3213" w14:textId="77777777" w:rsidR="007003C8" w:rsidRPr="00BC6257" w:rsidRDefault="007003C8" w:rsidP="00AC2D1A">
      <w:pPr>
        <w:jc w:val="both"/>
        <w:rPr>
          <w:rFonts w:ascii="Times New Roman" w:hAnsi="Times New Roman" w:cs="Times New Roman"/>
          <w:sz w:val="24"/>
          <w:szCs w:val="24"/>
        </w:rPr>
      </w:pPr>
    </w:p>
    <w:p w14:paraId="7968033A"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526 tekst muudetakse ja sõnastatakse järgmiselt: </w:t>
      </w:r>
    </w:p>
    <w:p w14:paraId="2650CC3F" w14:textId="77C2FA00" w:rsidR="008F6F03" w:rsidRPr="00BC6257" w:rsidRDefault="008F6F03" w:rsidP="00AC2D1A">
      <w:pPr>
        <w:ind w:left="-5"/>
        <w:jc w:val="both"/>
        <w:rPr>
          <w:rFonts w:ascii="Times New Roman" w:hAnsi="Times New Roman" w:cs="Times New Roman"/>
          <w:b/>
          <w:bCs/>
          <w:sz w:val="24"/>
          <w:szCs w:val="24"/>
        </w:rPr>
      </w:pPr>
      <w:r w:rsidRPr="00BC6257">
        <w:rPr>
          <w:rFonts w:ascii="Times New Roman" w:hAnsi="Times New Roman" w:cs="Times New Roman"/>
          <w:sz w:val="24"/>
          <w:szCs w:val="24"/>
        </w:rPr>
        <w:lastRenderedPageBreak/>
        <w:t xml:space="preserve">„(1) Õigusabikulude kindlustuse puhul kohustub kindlustusandja </w:t>
      </w:r>
      <w:r w:rsidR="001F05B7" w:rsidRPr="00BC6257">
        <w:rPr>
          <w:rFonts w:ascii="Times New Roman" w:hAnsi="Times New Roman" w:cs="Times New Roman"/>
          <w:sz w:val="24"/>
          <w:szCs w:val="24"/>
        </w:rPr>
        <w:t xml:space="preserve">kandma </w:t>
      </w:r>
      <w:r w:rsidRPr="00BC6257">
        <w:rPr>
          <w:rFonts w:ascii="Times New Roman" w:hAnsi="Times New Roman" w:cs="Times New Roman"/>
          <w:sz w:val="24"/>
          <w:szCs w:val="24"/>
        </w:rPr>
        <w:t>kindlustusjuhtumi toimumise korral nii kohtumenetluse kulud kui ka osutama muid otseselt kindlustuskaitsega seotud teenuseid kindlustuslepinguga ettenähtud ulatuses, pidades silmas eelkõige järgmis</w:t>
      </w:r>
      <w:r w:rsidR="001407D9" w:rsidRPr="00BC6257">
        <w:rPr>
          <w:rFonts w:ascii="Times New Roman" w:hAnsi="Times New Roman" w:cs="Times New Roman"/>
          <w:sz w:val="24"/>
          <w:szCs w:val="24"/>
        </w:rPr>
        <w:t>i asjaolusid</w:t>
      </w: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04B85040"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 katab õigusabikulud tsiviil- või kriminaalmenetluses või väljaspool kohut, kui kindlustusvõtja on kandnud kahju või saanud viga; </w:t>
      </w:r>
    </w:p>
    <w:p w14:paraId="2DEB660B"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2) kindlustusandja tagab kindlustusvõtja kaitsmise ja esindamise tsiviil-, kriminaal-, haldus- või muus menetluses või kindlustusvõtja vastu esitatud muu nõude korral</w:t>
      </w:r>
      <w:r w:rsidRPr="00BC6257">
        <w:rPr>
          <w:rFonts w:ascii="Times New Roman" w:hAnsi="Times New Roman" w:cs="Times New Roman"/>
          <w:i/>
          <w:iCs/>
          <w:sz w:val="24"/>
          <w:szCs w:val="24"/>
        </w:rPr>
        <w:t xml:space="preserve">. </w:t>
      </w:r>
    </w:p>
    <w:p w14:paraId="3AB66FB7"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03E89068" w14:textId="74927A0A"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(2) Käesolevas jaos, välja arvatud käesoleva seaduse §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3 </w:t>
      </w:r>
      <w:r w:rsidR="004D5520" w:rsidRPr="00BC6257">
        <w:rPr>
          <w:rFonts w:ascii="Times New Roman" w:hAnsi="Times New Roman" w:cs="Times New Roman"/>
          <w:sz w:val="24"/>
          <w:szCs w:val="24"/>
        </w:rPr>
        <w:t xml:space="preserve">kohaldatakse </w:t>
      </w:r>
      <w:r w:rsidRPr="00BC6257">
        <w:rPr>
          <w:rFonts w:ascii="Times New Roman" w:hAnsi="Times New Roman" w:cs="Times New Roman"/>
          <w:sz w:val="24"/>
          <w:szCs w:val="24"/>
        </w:rPr>
        <w:t xml:space="preserve">kindlustusvõtja kohta sätestatut ka </w:t>
      </w:r>
      <w:r w:rsidR="00D204DB"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 xml:space="preserve">kindlustatud isiku suhtes, kes ei ole kindlustusvõtja.“; </w:t>
      </w:r>
    </w:p>
    <w:p w14:paraId="0BF89FDB"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193F44"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paragrahvi 527 tekst muudetakse ja sõnastatakse järgmiselt:</w:t>
      </w:r>
      <w:r w:rsidRPr="00BC6257">
        <w:rPr>
          <w:rFonts w:ascii="Times New Roman" w:hAnsi="Times New Roman" w:cs="Times New Roman"/>
          <w:b/>
          <w:bCs/>
          <w:sz w:val="24"/>
          <w:szCs w:val="24"/>
        </w:rPr>
        <w:t xml:space="preserve"> </w:t>
      </w:r>
    </w:p>
    <w:p w14:paraId="5E33595E" w14:textId="77777777" w:rsidR="00976228" w:rsidRPr="00BC6257" w:rsidRDefault="00976228"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Kui õigusabikulude kindlustuse riskid on kindlustatud kõrvuti muude kindlustusriskidega, </w:t>
      </w:r>
      <w:r>
        <w:rPr>
          <w:rFonts w:ascii="Times New Roman" w:hAnsi="Times New Roman" w:cs="Times New Roman"/>
          <w:sz w:val="24"/>
          <w:szCs w:val="24"/>
        </w:rPr>
        <w:t>märgitakse</w:t>
      </w:r>
      <w:r w:rsidRPr="00BC6257">
        <w:rPr>
          <w:rFonts w:ascii="Times New Roman" w:hAnsi="Times New Roman" w:cs="Times New Roman"/>
          <w:sz w:val="24"/>
          <w:szCs w:val="24"/>
        </w:rPr>
        <w:t xml:space="preserve"> kindlustuslepingus eraldi õigusabikulude kindlustuse kaitse ulatus ja selle eest maksmisele kuuluvad kindlustusmaksed. </w:t>
      </w:r>
    </w:p>
    <w:p w14:paraId="72F8529F" w14:textId="77777777" w:rsidR="00976228" w:rsidRPr="00BC6257" w:rsidRDefault="0097622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3B86980C" w14:textId="77777777" w:rsidR="00976228" w:rsidRPr="00BC6257" w:rsidRDefault="00976228" w:rsidP="00AC2D1A">
      <w:pPr>
        <w:jc w:val="both"/>
        <w:rPr>
          <w:rFonts w:ascii="Times New Roman" w:hAnsi="Times New Roman" w:cs="Times New Roman"/>
          <w:sz w:val="24"/>
          <w:szCs w:val="24"/>
        </w:rPr>
      </w:pPr>
      <w:r w:rsidRPr="00BC6257">
        <w:rPr>
          <w:rFonts w:ascii="Times New Roman" w:hAnsi="Times New Roman" w:cs="Times New Roman"/>
          <w:sz w:val="24"/>
          <w:szCs w:val="24"/>
        </w:rPr>
        <w:t>(2) Kui kindlustusandja on teinud kindlustuslepingust tulenevate kohustuste täitmisega tegelemise ülesandeks teisele isikule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 3 kohaselt, </w:t>
      </w:r>
      <w:r>
        <w:rPr>
          <w:rFonts w:ascii="Times New Roman" w:hAnsi="Times New Roman" w:cs="Times New Roman"/>
          <w:sz w:val="24"/>
          <w:szCs w:val="24"/>
        </w:rPr>
        <w:t>märgitakse</w:t>
      </w:r>
      <w:r w:rsidRPr="00BC6257">
        <w:rPr>
          <w:rFonts w:ascii="Times New Roman" w:hAnsi="Times New Roman" w:cs="Times New Roman"/>
          <w:sz w:val="24"/>
          <w:szCs w:val="24"/>
        </w:rPr>
        <w:t xml:space="preserve"> see isik lepingus või poliisil nimeliselt. </w:t>
      </w:r>
    </w:p>
    <w:p w14:paraId="3583C89F" w14:textId="77777777" w:rsidR="00976228" w:rsidRPr="00BC6257" w:rsidRDefault="0097622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1BB44173" w14:textId="77777777" w:rsidR="00976228" w:rsidRPr="00BC6257" w:rsidRDefault="00976228" w:rsidP="00AC2D1A">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w:t>
      </w:r>
      <w:r>
        <w:rPr>
          <w:rFonts w:ascii="Times New Roman" w:hAnsi="Times New Roman" w:cs="Times New Roman"/>
          <w:sz w:val="24"/>
          <w:szCs w:val="24"/>
        </w:rPr>
        <w:t>nähakse</w:t>
      </w:r>
      <w:r w:rsidRPr="00BC6257">
        <w:rPr>
          <w:rFonts w:ascii="Times New Roman" w:hAnsi="Times New Roman" w:cs="Times New Roman"/>
          <w:sz w:val="24"/>
          <w:szCs w:val="24"/>
        </w:rPr>
        <w:t xml:space="preserve"> kindlustuslepingus ette kindlustatud isiku õigus pöörduda valitud advokaadi või muu kvalifitseeritud isiku poole enda esindamiseks ja oma huvide kaitseks.“; </w:t>
      </w:r>
    </w:p>
    <w:p w14:paraId="0D038F0E"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93D524"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paragrahvi 528 tekst muudetakse ja sõnastatakse järgmiselt: </w:t>
      </w:r>
    </w:p>
    <w:p w14:paraId="2443D3F0" w14:textId="77777777" w:rsidR="007B4D58" w:rsidRPr="00BC6257" w:rsidRDefault="007B4D58"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Kindlustusvõtjal on õigus vabalt valida advokaat või muu kvalifitseeritud isik, kui: </w:t>
      </w:r>
    </w:p>
    <w:p w14:paraId="59265E8D"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teda on vaja kindlustusvõtja kaitsmiseks, esindamiseks või huvide kaitseks mis tahes kohtu- või haldusmenetluses; </w:t>
      </w:r>
    </w:p>
    <w:p w14:paraId="30062230"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tegevuses esineb õigusabikulude nõuete haldamisega seotud huvide konflikt. </w:t>
      </w:r>
    </w:p>
    <w:p w14:paraId="765A528B" w14:textId="77777777" w:rsidR="007B4D58" w:rsidRPr="00BC6257" w:rsidRDefault="007B4D58" w:rsidP="00AC2D1A">
      <w:pPr>
        <w:jc w:val="both"/>
        <w:rPr>
          <w:rFonts w:ascii="Times New Roman" w:hAnsi="Times New Roman" w:cs="Times New Roman"/>
          <w:sz w:val="24"/>
          <w:szCs w:val="24"/>
        </w:rPr>
      </w:pPr>
    </w:p>
    <w:p w14:paraId="021D86CD" w14:textId="77777777" w:rsidR="007B4D58" w:rsidRPr="00BC6257" w:rsidRDefault="007B4D58" w:rsidP="00AC2D1A">
      <w:pPr>
        <w:pStyle w:val="Loendilik"/>
        <w:ind w:left="10"/>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lõikes 1 nimetatud õigus </w:t>
      </w:r>
      <w:r>
        <w:rPr>
          <w:rFonts w:ascii="Times New Roman" w:hAnsi="Times New Roman" w:cs="Times New Roman"/>
          <w:sz w:val="24"/>
          <w:szCs w:val="24"/>
        </w:rPr>
        <w:t>märgitakse</w:t>
      </w:r>
      <w:r w:rsidRPr="00BC6257">
        <w:rPr>
          <w:rFonts w:ascii="Times New Roman" w:hAnsi="Times New Roman" w:cs="Times New Roman"/>
          <w:sz w:val="24"/>
          <w:szCs w:val="24"/>
        </w:rPr>
        <w:t xml:space="preserve"> selgelt ära kindlustuslepingus.</w:t>
      </w:r>
    </w:p>
    <w:p w14:paraId="41C913F4"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A0F5B4C"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õigusabikulude turustamisel huvide konflikti maandamiseks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on kindlustusvõtjal õigus valida advokaat või muu kvalifitseeritud isik sõltumata käesoleva paragrahvi lõikes 1 sätestatust. </w:t>
      </w:r>
    </w:p>
    <w:p w14:paraId="1A2E536B"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E42FD6B" w14:textId="77777777" w:rsidR="007B4D58" w:rsidRPr="00BC6257" w:rsidRDefault="007B4D58"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või isik, kellele on edasi antud ülesanne hallata õigusabikulude kindlustuse nõudeid, teavitab kindlustusvõtjat huvide konflikti ilmnemise korral käesoleva paragrahvi lõike 1 punktis 2 sätestatud õigusest.“; </w:t>
      </w:r>
    </w:p>
    <w:p w14:paraId="12035B78"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25D8BEF8"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b/>
          <w:bCs/>
          <w:sz w:val="24"/>
          <w:szCs w:val="24"/>
        </w:rPr>
        <w:t>4)</w:t>
      </w:r>
      <w:r w:rsidRPr="00BC6257">
        <w:rPr>
          <w:rFonts w:ascii="Times New Roman" w:hAnsi="Times New Roman" w:cs="Times New Roman"/>
          <w:sz w:val="24"/>
          <w:szCs w:val="24"/>
        </w:rPr>
        <w:t xml:space="preserve"> seaduse 24. peatükki täiendatakse §-ga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 </w:t>
      </w:r>
    </w:p>
    <w:p w14:paraId="072308AA" w14:textId="77777777" w:rsidR="008F6F03" w:rsidRPr="00BC6257" w:rsidRDefault="008F6F03" w:rsidP="00AC2D1A">
      <w:pPr>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531</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Õigusabikulude kindlustuse kohaldamise erisus </w:t>
      </w:r>
    </w:p>
    <w:p w14:paraId="661009B1" w14:textId="77777777" w:rsidR="008F6F03" w:rsidRPr="00BC6257" w:rsidRDefault="008F6F03" w:rsidP="00AC2D1A">
      <w:pPr>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1050C463" w14:textId="77777777" w:rsidR="008F6F03" w:rsidRPr="00BC6257" w:rsidRDefault="008F6F03"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Käesolevas jaos sätestatut ei kohaldata järgmiste kindlustusandja tegevuste suhtes: </w:t>
      </w:r>
    </w:p>
    <w:p w14:paraId="058AD1D3" w14:textId="4D4FB9E6"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1) õigusabikulude kindlustus, mis katab merelaevade kasutamisest tulenevaid või </w:t>
      </w:r>
      <w:r w:rsidR="005E49F3" w:rsidRPr="00BC6257">
        <w:rPr>
          <w:rFonts w:ascii="Times New Roman" w:hAnsi="Times New Roman" w:cs="Times New Roman"/>
          <w:sz w:val="24"/>
          <w:szCs w:val="24"/>
        </w:rPr>
        <w:t xml:space="preserve">nende </w:t>
      </w:r>
      <w:r w:rsidRPr="00BC6257">
        <w:rPr>
          <w:rFonts w:ascii="Times New Roman" w:hAnsi="Times New Roman" w:cs="Times New Roman"/>
          <w:sz w:val="24"/>
          <w:szCs w:val="24"/>
        </w:rPr>
        <w:t xml:space="preserve">kasutamisega seotud vaidlusi ja riske; </w:t>
      </w:r>
    </w:p>
    <w:p w14:paraId="39A0468C"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2) tsiviilvastutuskindlustus kindlustusvõtja kaitsmiseks või esindamiseks mis tahes kohtu- või haldusmenetluses, kui selline tegevus on kindlustusandja enda huvides; </w:t>
      </w:r>
    </w:p>
    <w:p w14:paraId="54BF39DB" w14:textId="05573A3A"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3) õigusabikulude kindlustus sellise abistamisteenuse kindlustuse täiendava kindlustusena, mille korral antakse </w:t>
      </w:r>
      <w:r w:rsidR="00A31B54" w:rsidRPr="00BC6257">
        <w:rPr>
          <w:rFonts w:ascii="Times New Roman" w:hAnsi="Times New Roman" w:cs="Times New Roman"/>
          <w:sz w:val="24"/>
          <w:szCs w:val="24"/>
        </w:rPr>
        <w:t xml:space="preserve">abi </w:t>
      </w:r>
      <w:r w:rsidRPr="00BC6257">
        <w:rPr>
          <w:rFonts w:ascii="Times New Roman" w:hAnsi="Times New Roman" w:cs="Times New Roman"/>
          <w:sz w:val="24"/>
          <w:szCs w:val="24"/>
        </w:rPr>
        <w:t xml:space="preserve">muus liikmesriigis kui kindlustusvõtja alalises elukohas </w:t>
      </w:r>
      <w:r w:rsidR="0019298E">
        <w:rPr>
          <w:rFonts w:ascii="Times New Roman" w:hAnsi="Times New Roman" w:cs="Times New Roman"/>
          <w:sz w:val="24"/>
          <w:szCs w:val="24"/>
        </w:rPr>
        <w:t>ja mis</w:t>
      </w:r>
      <w:r w:rsidRPr="00BC6257">
        <w:rPr>
          <w:rFonts w:ascii="Times New Roman" w:hAnsi="Times New Roman" w:cs="Times New Roman"/>
          <w:sz w:val="24"/>
          <w:szCs w:val="24"/>
        </w:rPr>
        <w:t xml:space="preserve"> hõlmab abi kättesaadavaks tegemist</w:t>
      </w:r>
      <w:r w:rsidR="0036680D" w:rsidRPr="00BC6257">
        <w:rPr>
          <w:rFonts w:ascii="Times New Roman" w:hAnsi="Times New Roman" w:cs="Times New Roman"/>
          <w:sz w:val="24"/>
          <w:szCs w:val="24"/>
        </w:rPr>
        <w:t xml:space="preserve"> sellistele</w:t>
      </w:r>
      <w:r w:rsidRPr="00BC6257">
        <w:rPr>
          <w:rFonts w:ascii="Times New Roman" w:hAnsi="Times New Roman" w:cs="Times New Roman"/>
          <w:sz w:val="24"/>
          <w:szCs w:val="24"/>
        </w:rPr>
        <w:t xml:space="preserve"> isikutele, kes satuvad raskustesse reisides</w:t>
      </w:r>
      <w:r w:rsidR="00FB4C03" w:rsidRPr="00BC6257">
        <w:rPr>
          <w:rFonts w:ascii="Times New Roman" w:hAnsi="Times New Roman" w:cs="Times New Roman"/>
          <w:sz w:val="24"/>
          <w:szCs w:val="24"/>
        </w:rPr>
        <w:t xml:space="preserve"> ja</w:t>
      </w:r>
      <w:r w:rsidRPr="00BC6257">
        <w:rPr>
          <w:rFonts w:ascii="Times New Roman" w:hAnsi="Times New Roman" w:cs="Times New Roman"/>
          <w:sz w:val="24"/>
          <w:szCs w:val="24"/>
        </w:rPr>
        <w:t xml:space="preserve"> oma kodust või alalisest elukohast eemal olles. </w:t>
      </w:r>
    </w:p>
    <w:p w14:paraId="471B6DF6" w14:textId="77777777" w:rsidR="008F6F03" w:rsidRPr="00BC6257" w:rsidRDefault="008F6F03" w:rsidP="00AC2D1A">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FB09298" w14:textId="77777777" w:rsidR="004C109A" w:rsidRDefault="005147CF"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 1 punktis 3 sätestatu </w:t>
      </w:r>
      <w:r>
        <w:rPr>
          <w:rFonts w:ascii="Times New Roman" w:hAnsi="Times New Roman" w:cs="Times New Roman"/>
          <w:sz w:val="24"/>
          <w:szCs w:val="24"/>
        </w:rPr>
        <w:t>nähakse ette</w:t>
      </w:r>
      <w:r w:rsidRPr="00BC6257">
        <w:rPr>
          <w:rFonts w:ascii="Times New Roman" w:hAnsi="Times New Roman" w:cs="Times New Roman"/>
          <w:sz w:val="24"/>
          <w:szCs w:val="24"/>
        </w:rPr>
        <w:t xml:space="preserve"> abistamisteenuse kindlustuse lepingus.“</w:t>
      </w:r>
      <w:r w:rsidR="004C109A">
        <w:rPr>
          <w:rFonts w:ascii="Times New Roman" w:hAnsi="Times New Roman" w:cs="Times New Roman"/>
          <w:sz w:val="24"/>
          <w:szCs w:val="24"/>
        </w:rPr>
        <w:t>;</w:t>
      </w:r>
    </w:p>
    <w:p w14:paraId="07D2FA0A" w14:textId="77777777" w:rsidR="004C109A" w:rsidRDefault="004C109A" w:rsidP="00AC2D1A">
      <w:pPr>
        <w:ind w:left="-5"/>
        <w:jc w:val="both"/>
        <w:rPr>
          <w:rFonts w:ascii="Times New Roman" w:hAnsi="Times New Roman" w:cs="Times New Roman"/>
          <w:sz w:val="24"/>
          <w:szCs w:val="24"/>
        </w:rPr>
      </w:pPr>
    </w:p>
    <w:p w14:paraId="60BDAF0E" w14:textId="3BFC4984" w:rsidR="00C32447" w:rsidRPr="006608B3" w:rsidRDefault="004C109A" w:rsidP="00AC2D1A">
      <w:pPr>
        <w:ind w:left="-5"/>
        <w:jc w:val="both"/>
        <w:rPr>
          <w:rFonts w:ascii="Times New Roman" w:eastAsia="Calibri" w:hAnsi="Times New Roman" w:cs="Times New Roman"/>
          <w:sz w:val="24"/>
          <w:szCs w:val="24"/>
        </w:rPr>
      </w:pPr>
      <w:r w:rsidRPr="006608B3">
        <w:rPr>
          <w:rFonts w:ascii="Times New Roman" w:hAnsi="Times New Roman" w:cs="Times New Roman"/>
          <w:b/>
          <w:bCs/>
          <w:sz w:val="24"/>
          <w:szCs w:val="24"/>
        </w:rPr>
        <w:t xml:space="preserve">5) </w:t>
      </w:r>
      <w:r w:rsidR="00C32447" w:rsidRPr="006608B3">
        <w:rPr>
          <w:rFonts w:ascii="Times New Roman" w:eastAsia="Calibri" w:hAnsi="Times New Roman" w:cs="Times New Roman"/>
          <w:sz w:val="24"/>
          <w:szCs w:val="24"/>
        </w:rPr>
        <w:t xml:space="preserve">seaduse normitehnilist märkust täiendatakse </w:t>
      </w:r>
      <w:r w:rsidR="00AC3728" w:rsidRPr="006608B3">
        <w:rPr>
          <w:rFonts w:ascii="Times New Roman" w:eastAsia="Calibri" w:hAnsi="Times New Roman" w:cs="Times New Roman"/>
          <w:sz w:val="24"/>
          <w:szCs w:val="24"/>
        </w:rPr>
        <w:t xml:space="preserve">pärast tekstiosa „Euroopa Parlamendi ja nõukogu direktiiv 97/5/EÜ kreeditkorraldusega tehtud </w:t>
      </w:r>
      <w:proofErr w:type="spellStart"/>
      <w:r w:rsidR="00AC3728" w:rsidRPr="006608B3">
        <w:rPr>
          <w:rFonts w:ascii="Times New Roman" w:eastAsia="Calibri" w:hAnsi="Times New Roman" w:cs="Times New Roman"/>
          <w:sz w:val="24"/>
          <w:szCs w:val="24"/>
        </w:rPr>
        <w:t>välismaksete</w:t>
      </w:r>
      <w:proofErr w:type="spellEnd"/>
      <w:r w:rsidR="00AC3728" w:rsidRPr="006608B3">
        <w:rPr>
          <w:rFonts w:ascii="Times New Roman" w:eastAsia="Calibri" w:hAnsi="Times New Roman" w:cs="Times New Roman"/>
          <w:sz w:val="24"/>
          <w:szCs w:val="24"/>
        </w:rPr>
        <w:t xml:space="preserve"> kohta (EÜT L 43, 14.2.1997, lk 25–30);“ tekstiosaga</w:t>
      </w:r>
      <w:r w:rsidR="00133A7A" w:rsidRPr="006608B3">
        <w:rPr>
          <w:rFonts w:ascii="Times New Roman" w:eastAsia="Calibri" w:hAnsi="Times New Roman" w:cs="Times New Roman"/>
          <w:sz w:val="24"/>
          <w:szCs w:val="24"/>
        </w:rPr>
        <w:t xml:space="preserve"> </w:t>
      </w:r>
      <w:r w:rsidR="0035421E" w:rsidRPr="006608B3">
        <w:rPr>
          <w:rFonts w:ascii="Times New Roman" w:eastAsia="Calibri" w:hAnsi="Times New Roman" w:cs="Times New Roman"/>
          <w:sz w:val="24"/>
          <w:szCs w:val="24"/>
        </w:rPr>
        <w:t>„Euroopa Parlamendi ja nõukogu direktiiv 2009/138/EÜ kindlustus- ja edasikindlustustegevuse alustamise ja jätkamise kohta (Solventsus II) (ELT L 335, 17.12.2009, lk 1–155)</w:t>
      </w:r>
      <w:r w:rsidR="00EF77F2" w:rsidRPr="006608B3">
        <w:rPr>
          <w:rFonts w:ascii="Times New Roman" w:eastAsia="Calibri" w:hAnsi="Times New Roman" w:cs="Times New Roman"/>
          <w:sz w:val="24"/>
          <w:szCs w:val="24"/>
        </w:rPr>
        <w:t>.</w:t>
      </w:r>
      <w:r w:rsidR="0035421E" w:rsidRPr="006608B3">
        <w:rPr>
          <w:rFonts w:ascii="Times New Roman" w:eastAsia="Calibri" w:hAnsi="Times New Roman" w:cs="Times New Roman"/>
          <w:sz w:val="24"/>
          <w:szCs w:val="24"/>
        </w:rPr>
        <w:t>“.</w:t>
      </w:r>
    </w:p>
    <w:p w14:paraId="24AB494F" w14:textId="77777777" w:rsidR="00D61250" w:rsidRDefault="00D61250" w:rsidP="00AC2D1A">
      <w:pPr>
        <w:ind w:left="-5"/>
        <w:jc w:val="both"/>
        <w:rPr>
          <w:rFonts w:ascii="Times New Roman" w:eastAsia="Calibri" w:hAnsi="Times New Roman" w:cs="Times New Roman"/>
          <w:color w:val="FF0000"/>
          <w:sz w:val="24"/>
          <w:szCs w:val="24"/>
        </w:rPr>
      </w:pPr>
    </w:p>
    <w:p w14:paraId="4933D5B2" w14:textId="19166F40" w:rsidR="00260078" w:rsidRPr="00093EBA" w:rsidRDefault="004B0050" w:rsidP="00AC2D1A">
      <w:pPr>
        <w:pStyle w:val="Pealkiri2"/>
        <w:spacing w:before="0"/>
        <w:jc w:val="both"/>
        <w:rPr>
          <w:rFonts w:ascii="Times New Roman" w:hAnsi="Times New Roman" w:cs="Times New Roman"/>
          <w:b/>
          <w:bCs/>
          <w:color w:val="auto"/>
          <w:sz w:val="24"/>
          <w:szCs w:val="24"/>
        </w:rPr>
      </w:pPr>
      <w:bookmarkStart w:id="606" w:name="_Toc224481102"/>
      <w:r w:rsidRPr="00093EBA">
        <w:rPr>
          <w:rFonts w:ascii="Times New Roman" w:hAnsi="Times New Roman" w:cs="Times New Roman"/>
          <w:b/>
          <w:bCs/>
          <w:color w:val="auto"/>
          <w:sz w:val="24"/>
          <w:szCs w:val="24"/>
        </w:rPr>
        <w:t>§ 9</w:t>
      </w:r>
      <w:r w:rsidR="00815A4E">
        <w:rPr>
          <w:rFonts w:ascii="Times New Roman" w:hAnsi="Times New Roman" w:cs="Times New Roman"/>
          <w:b/>
          <w:bCs/>
          <w:color w:val="auto"/>
          <w:sz w:val="24"/>
          <w:szCs w:val="24"/>
        </w:rPr>
        <w:t>6</w:t>
      </w:r>
      <w:r w:rsidRPr="00093EBA">
        <w:rPr>
          <w:rFonts w:ascii="Times New Roman" w:hAnsi="Times New Roman" w:cs="Times New Roman"/>
          <w:b/>
          <w:bCs/>
          <w:color w:val="auto"/>
          <w:sz w:val="24"/>
          <w:szCs w:val="24"/>
        </w:rPr>
        <w:t xml:space="preserve">. </w:t>
      </w:r>
      <w:r w:rsidR="00260078" w:rsidRPr="00093EBA">
        <w:rPr>
          <w:rFonts w:ascii="Times New Roman" w:hAnsi="Times New Roman" w:cs="Times New Roman"/>
          <w:b/>
          <w:bCs/>
          <w:color w:val="auto"/>
          <w:sz w:val="24"/>
          <w:szCs w:val="24"/>
        </w:rPr>
        <w:t>Võlaõigusseaduse, tsiviilseadustiku üldosa seaduse ja rahvusvahelise eraõiguse seaduse rakendamise seadus</w:t>
      </w:r>
      <w:r w:rsidRPr="00093EBA">
        <w:rPr>
          <w:rFonts w:ascii="Times New Roman" w:hAnsi="Times New Roman" w:cs="Times New Roman"/>
          <w:b/>
          <w:bCs/>
          <w:color w:val="auto"/>
          <w:sz w:val="24"/>
          <w:szCs w:val="24"/>
        </w:rPr>
        <w:t>e muutmine</w:t>
      </w:r>
      <w:bookmarkEnd w:id="606"/>
    </w:p>
    <w:p w14:paraId="1A58986B" w14:textId="77777777" w:rsidR="004B0050" w:rsidRPr="00093EBA" w:rsidRDefault="004B0050" w:rsidP="00AC2D1A">
      <w:pPr>
        <w:ind w:left="-5"/>
        <w:jc w:val="both"/>
        <w:rPr>
          <w:rFonts w:ascii="Times New Roman" w:hAnsi="Times New Roman" w:cs="Times New Roman"/>
          <w:b/>
          <w:bCs/>
          <w:sz w:val="24"/>
          <w:szCs w:val="24"/>
        </w:rPr>
      </w:pPr>
    </w:p>
    <w:p w14:paraId="1E5017C4" w14:textId="7E05F22F" w:rsidR="004B0050" w:rsidRPr="00093EBA" w:rsidRDefault="00111ABC" w:rsidP="00AC2D1A">
      <w:pPr>
        <w:ind w:left="-5"/>
        <w:jc w:val="both"/>
        <w:rPr>
          <w:rFonts w:ascii="Times New Roman" w:hAnsi="Times New Roman" w:cs="Times New Roman"/>
          <w:sz w:val="24"/>
          <w:szCs w:val="24"/>
        </w:rPr>
      </w:pPr>
      <w:r w:rsidRPr="00093EBA">
        <w:rPr>
          <w:rFonts w:ascii="Times New Roman" w:hAnsi="Times New Roman" w:cs="Times New Roman"/>
          <w:sz w:val="24"/>
          <w:szCs w:val="24"/>
        </w:rPr>
        <w:t xml:space="preserve">Võlaõigusseaduse, tsiviilseadustiku üldosa seaduse ja rahvusvahelise eraõiguse seaduse rakendamise seaduse </w:t>
      </w:r>
      <w:r w:rsidR="00C43C04" w:rsidRPr="00093EBA">
        <w:rPr>
          <w:rFonts w:ascii="Times New Roman" w:hAnsi="Times New Roman" w:cs="Times New Roman"/>
          <w:sz w:val="24"/>
          <w:szCs w:val="24"/>
        </w:rPr>
        <w:t>§ 17</w:t>
      </w:r>
      <w:r w:rsidR="00425EE8" w:rsidRPr="00093EBA">
        <w:rPr>
          <w:rFonts w:ascii="Times New Roman" w:hAnsi="Times New Roman" w:cs="Times New Roman"/>
          <w:sz w:val="24"/>
          <w:szCs w:val="24"/>
          <w:vertAlign w:val="superscript"/>
        </w:rPr>
        <w:t>3</w:t>
      </w:r>
      <w:r w:rsidR="00C43C04" w:rsidRPr="00093EBA">
        <w:rPr>
          <w:rFonts w:ascii="Times New Roman" w:hAnsi="Times New Roman" w:cs="Times New Roman"/>
          <w:sz w:val="24"/>
          <w:szCs w:val="24"/>
        </w:rPr>
        <w:t xml:space="preserve"> tekst loetakse lõikeks 1 ja paragrahvi täiendatakse lõikega 2 järgmises sõnastuses:</w:t>
      </w:r>
    </w:p>
    <w:p w14:paraId="4E7CF1E9" w14:textId="3FB57FDB" w:rsidR="00C43C04" w:rsidRPr="00093EBA" w:rsidRDefault="00C43C04" w:rsidP="00AC2D1A">
      <w:pPr>
        <w:ind w:left="-5"/>
        <w:jc w:val="both"/>
        <w:rPr>
          <w:rFonts w:ascii="Times New Roman" w:hAnsi="Times New Roman" w:cs="Times New Roman"/>
          <w:sz w:val="24"/>
          <w:szCs w:val="24"/>
        </w:rPr>
      </w:pPr>
      <w:r w:rsidRPr="00093EBA">
        <w:rPr>
          <w:rFonts w:ascii="Times New Roman" w:hAnsi="Times New Roman" w:cs="Times New Roman"/>
          <w:sz w:val="24"/>
          <w:szCs w:val="24"/>
        </w:rPr>
        <w:t xml:space="preserve">„(2) </w:t>
      </w:r>
      <w:r w:rsidR="00BA17D3" w:rsidRPr="00093EBA">
        <w:rPr>
          <w:rFonts w:ascii="Times New Roman" w:hAnsi="Times New Roman" w:cs="Times New Roman"/>
          <w:sz w:val="24"/>
          <w:szCs w:val="24"/>
        </w:rPr>
        <w:t>Kindlustusandja kriisi ennetamise ja lahendamise seaduse</w:t>
      </w:r>
      <w:r w:rsidR="00FF790B" w:rsidRPr="00093EBA">
        <w:rPr>
          <w:rFonts w:ascii="Arial" w:hAnsi="Arial" w:cs="Arial"/>
          <w:sz w:val="21"/>
          <w:szCs w:val="21"/>
          <w:shd w:val="clear" w:color="auto" w:fill="FFFFFF"/>
        </w:rPr>
        <w:t xml:space="preserve"> </w:t>
      </w:r>
      <w:r w:rsidR="00FF790B" w:rsidRPr="00093EBA">
        <w:rPr>
          <w:rFonts w:ascii="Times New Roman" w:hAnsi="Times New Roman" w:cs="Times New Roman"/>
          <w:sz w:val="24"/>
          <w:szCs w:val="24"/>
        </w:rPr>
        <w:t xml:space="preserve">jõustumisega võlaõigusseaduses jõustunud muudatusi kohaldatakse kindlustuslepingutele, mis on sõlmitud </w:t>
      </w:r>
      <w:r w:rsidR="00FD4B5B" w:rsidRPr="00093EBA">
        <w:rPr>
          <w:rFonts w:ascii="Times New Roman" w:hAnsi="Times New Roman" w:cs="Times New Roman"/>
          <w:sz w:val="24"/>
          <w:szCs w:val="24"/>
        </w:rPr>
        <w:t xml:space="preserve">alates </w:t>
      </w:r>
      <w:r w:rsidR="009F679F" w:rsidRPr="00093EBA">
        <w:rPr>
          <w:rFonts w:ascii="Times New Roman" w:hAnsi="Times New Roman" w:cs="Times New Roman"/>
          <w:sz w:val="24"/>
          <w:szCs w:val="24"/>
        </w:rPr>
        <w:t>2027. aasta 30. jaanuarist</w:t>
      </w:r>
      <w:r w:rsidR="000D05ED" w:rsidRPr="00093EBA">
        <w:rPr>
          <w:rFonts w:ascii="Times New Roman" w:hAnsi="Times New Roman" w:cs="Times New Roman"/>
          <w:sz w:val="24"/>
          <w:szCs w:val="24"/>
        </w:rPr>
        <w:t>.</w:t>
      </w:r>
      <w:r w:rsidR="000E7977" w:rsidRPr="00093EBA">
        <w:rPr>
          <w:rFonts w:ascii="Times New Roman" w:hAnsi="Times New Roman" w:cs="Times New Roman"/>
          <w:sz w:val="24"/>
          <w:szCs w:val="24"/>
        </w:rPr>
        <w:t>“.</w:t>
      </w:r>
    </w:p>
    <w:p w14:paraId="13F68678" w14:textId="77777777" w:rsidR="00FB11AF" w:rsidRPr="00BC6257" w:rsidRDefault="00FB11AF" w:rsidP="00AC2D1A">
      <w:pPr>
        <w:ind w:left="-5"/>
        <w:jc w:val="both"/>
        <w:rPr>
          <w:rFonts w:ascii="Times New Roman" w:hAnsi="Times New Roman" w:cs="Times New Roman"/>
          <w:sz w:val="24"/>
          <w:szCs w:val="24"/>
        </w:rPr>
      </w:pPr>
    </w:p>
    <w:p w14:paraId="1B3C35B2" w14:textId="528408B6" w:rsidR="00FB11AF" w:rsidRPr="00BC6257" w:rsidRDefault="00FB11AF" w:rsidP="00AC2D1A">
      <w:pPr>
        <w:pStyle w:val="Pealkiri2"/>
        <w:spacing w:before="0"/>
        <w:rPr>
          <w:rFonts w:ascii="Times New Roman" w:hAnsi="Times New Roman" w:cs="Times New Roman"/>
          <w:b/>
          <w:bCs/>
          <w:color w:val="auto"/>
          <w:sz w:val="24"/>
          <w:szCs w:val="24"/>
        </w:rPr>
      </w:pPr>
      <w:bookmarkStart w:id="607" w:name="_Toc209017513"/>
      <w:bookmarkStart w:id="608" w:name="_Toc224481103"/>
      <w:r w:rsidRPr="00BC6257">
        <w:rPr>
          <w:rFonts w:ascii="Times New Roman" w:hAnsi="Times New Roman" w:cs="Times New Roman"/>
          <w:b/>
          <w:bCs/>
          <w:color w:val="auto"/>
          <w:sz w:val="24"/>
          <w:szCs w:val="24"/>
        </w:rPr>
        <w:t>§ 9</w:t>
      </w:r>
      <w:r w:rsidR="00815A4E">
        <w:rPr>
          <w:rFonts w:ascii="Times New Roman" w:hAnsi="Times New Roman" w:cs="Times New Roman"/>
          <w:b/>
          <w:bCs/>
          <w:color w:val="auto"/>
          <w:sz w:val="24"/>
          <w:szCs w:val="24"/>
        </w:rPr>
        <w:t>7</w:t>
      </w:r>
      <w:r w:rsidRPr="00BC6257">
        <w:rPr>
          <w:rFonts w:ascii="Times New Roman" w:hAnsi="Times New Roman" w:cs="Times New Roman"/>
          <w:b/>
          <w:bCs/>
          <w:color w:val="auto"/>
          <w:sz w:val="24"/>
          <w:szCs w:val="24"/>
        </w:rPr>
        <w:t>. Väärtpaberituru seaduse muutmine</w:t>
      </w:r>
      <w:bookmarkEnd w:id="607"/>
      <w:bookmarkEnd w:id="608"/>
    </w:p>
    <w:p w14:paraId="2BBD60ED" w14:textId="77777777" w:rsidR="00FB11AF" w:rsidRPr="00BC6257" w:rsidRDefault="00FB11AF" w:rsidP="00AC2D1A">
      <w:pPr>
        <w:ind w:left="-5"/>
        <w:jc w:val="both"/>
        <w:rPr>
          <w:rFonts w:ascii="Times New Roman" w:hAnsi="Times New Roman" w:cs="Times New Roman"/>
          <w:sz w:val="24"/>
          <w:szCs w:val="24"/>
        </w:rPr>
      </w:pPr>
    </w:p>
    <w:p w14:paraId="19F32BA2" w14:textId="75B063E2" w:rsidR="00551DA6" w:rsidRDefault="00551DA6" w:rsidP="00AC2D1A">
      <w:pPr>
        <w:ind w:left="-5"/>
        <w:jc w:val="both"/>
        <w:rPr>
          <w:rFonts w:ascii="Times New Roman" w:hAnsi="Times New Roman" w:cs="Times New Roman"/>
          <w:sz w:val="24"/>
          <w:szCs w:val="24"/>
        </w:rPr>
      </w:pPr>
      <w:r w:rsidRPr="00BC6257">
        <w:rPr>
          <w:rFonts w:ascii="Times New Roman" w:hAnsi="Times New Roman" w:cs="Times New Roman"/>
          <w:sz w:val="24"/>
          <w:szCs w:val="24"/>
        </w:rPr>
        <w:t>Väärtpaberituru seaduses tehakse järgmised muudatused:</w:t>
      </w:r>
    </w:p>
    <w:p w14:paraId="57BC5299" w14:textId="77777777" w:rsidR="005F0ABD" w:rsidRPr="00BC6257" w:rsidRDefault="005F0ABD" w:rsidP="00AC2D1A">
      <w:pPr>
        <w:ind w:left="-5"/>
        <w:jc w:val="both"/>
        <w:rPr>
          <w:rFonts w:ascii="Times New Roman" w:hAnsi="Times New Roman" w:cs="Times New Roman"/>
          <w:sz w:val="24"/>
          <w:szCs w:val="24"/>
        </w:rPr>
      </w:pPr>
    </w:p>
    <w:p w14:paraId="452BFB06" w14:textId="099D969B" w:rsidR="003E2FAD" w:rsidRPr="00BC6257" w:rsidRDefault="003E2FAD" w:rsidP="00AC2D1A">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166 lõiget 2 täiendatakse pärast sõna „seaduses“ sõnadega „ning kindlustusandja kriisi ennetamise ja lahendamise seaduses“;</w:t>
      </w:r>
    </w:p>
    <w:p w14:paraId="4349DCD0" w14:textId="77777777" w:rsidR="003E2FAD" w:rsidRPr="00BC6257" w:rsidRDefault="003E2FAD" w:rsidP="00AC2D1A">
      <w:pPr>
        <w:jc w:val="both"/>
        <w:rPr>
          <w:rFonts w:ascii="Times New Roman" w:hAnsi="Times New Roman" w:cs="Times New Roman"/>
          <w:sz w:val="24"/>
          <w:szCs w:val="24"/>
        </w:rPr>
      </w:pPr>
    </w:p>
    <w:p w14:paraId="03A8E3EB" w14:textId="77777777" w:rsidR="003E2FAD" w:rsidRPr="00BC6257" w:rsidRDefault="003E2FAD" w:rsidP="00AC2D1A">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„muudetud määrusega (EÜ) nr 219/2009 (ELT L 87, 31.3.2009, lk 109–154)“ asendatakse tekstiosaga „muudetud määrusega (EÜ) nr 219/2009 (ELT L 87, 31.03.2009, lk 109–154) ja direktiiviga (EL) 2025/1 (ELT L, 2025/1, 08.01.2025)“.</w:t>
      </w:r>
    </w:p>
    <w:p w14:paraId="6ED5B56D" w14:textId="77777777" w:rsidR="00551DA6" w:rsidRPr="00BC6257" w:rsidRDefault="00551DA6" w:rsidP="00AC2D1A">
      <w:pPr>
        <w:ind w:left="-5"/>
        <w:jc w:val="both"/>
        <w:rPr>
          <w:rFonts w:ascii="Times New Roman" w:hAnsi="Times New Roman" w:cs="Times New Roman"/>
          <w:sz w:val="24"/>
          <w:szCs w:val="24"/>
        </w:rPr>
      </w:pPr>
    </w:p>
    <w:p w14:paraId="55632253" w14:textId="31D34A39" w:rsidR="00825627" w:rsidRPr="00BC6257" w:rsidRDefault="00825627" w:rsidP="00AC2D1A">
      <w:pPr>
        <w:pStyle w:val="Pealkiri2"/>
        <w:spacing w:before="0"/>
        <w:rPr>
          <w:rFonts w:ascii="Times New Roman" w:hAnsi="Times New Roman" w:cs="Times New Roman"/>
          <w:b/>
          <w:bCs/>
          <w:color w:val="auto"/>
          <w:sz w:val="24"/>
          <w:szCs w:val="24"/>
          <w:lang w:eastAsia="et-EE"/>
        </w:rPr>
      </w:pPr>
      <w:bookmarkStart w:id="609" w:name="_Toc209017514"/>
      <w:bookmarkStart w:id="610" w:name="_Toc224481104"/>
      <w:r w:rsidRPr="00BC6257">
        <w:rPr>
          <w:rFonts w:ascii="Times New Roman" w:hAnsi="Times New Roman" w:cs="Times New Roman"/>
          <w:b/>
          <w:bCs/>
          <w:color w:val="auto"/>
          <w:sz w:val="24"/>
          <w:szCs w:val="24"/>
          <w:lang w:eastAsia="et-EE"/>
        </w:rPr>
        <w:t>§ 9</w:t>
      </w:r>
      <w:r w:rsidR="00815A4E">
        <w:rPr>
          <w:rFonts w:ascii="Times New Roman" w:hAnsi="Times New Roman" w:cs="Times New Roman"/>
          <w:b/>
          <w:bCs/>
          <w:color w:val="auto"/>
          <w:sz w:val="24"/>
          <w:szCs w:val="24"/>
          <w:lang w:eastAsia="et-EE"/>
        </w:rPr>
        <w:t>8</w:t>
      </w:r>
      <w:r w:rsidRPr="00BC6257">
        <w:rPr>
          <w:rFonts w:ascii="Times New Roman" w:hAnsi="Times New Roman" w:cs="Times New Roman"/>
          <w:b/>
          <w:bCs/>
          <w:color w:val="auto"/>
          <w:sz w:val="24"/>
          <w:szCs w:val="24"/>
          <w:lang w:eastAsia="et-EE"/>
        </w:rPr>
        <w:t>. Äriseadustiku muutmine</w:t>
      </w:r>
      <w:bookmarkEnd w:id="609"/>
      <w:bookmarkEnd w:id="610"/>
    </w:p>
    <w:p w14:paraId="4261692C" w14:textId="77777777" w:rsidR="008F6F03" w:rsidRPr="00BC6257" w:rsidRDefault="008F6F03" w:rsidP="00AC2D1A">
      <w:pPr>
        <w:jc w:val="both"/>
        <w:rPr>
          <w:rFonts w:ascii="Times New Roman" w:hAnsi="Times New Roman" w:cs="Times New Roman"/>
          <w:b/>
          <w:bCs/>
          <w:sz w:val="24"/>
          <w:szCs w:val="24"/>
        </w:rPr>
      </w:pPr>
    </w:p>
    <w:p w14:paraId="1AB537D8" w14:textId="77777777" w:rsidR="00780B6F" w:rsidRDefault="00780B6F"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Äriseadustikus tehakse järgmised muudatused:</w:t>
      </w:r>
    </w:p>
    <w:p w14:paraId="51658D4A" w14:textId="77777777" w:rsidR="005F0ABD" w:rsidRPr="00BC6257" w:rsidRDefault="005F0ABD" w:rsidP="00AC2D1A">
      <w:pPr>
        <w:jc w:val="both"/>
        <w:rPr>
          <w:rFonts w:ascii="Times New Roman" w:eastAsia="Times New Roman" w:hAnsi="Times New Roman" w:cs="Times New Roman"/>
          <w:sz w:val="24"/>
          <w:szCs w:val="24"/>
          <w:lang w:eastAsia="et-EE"/>
        </w:rPr>
      </w:pPr>
    </w:p>
    <w:p w14:paraId="352C26DF" w14:textId="1C883C8E" w:rsidR="00780B6F" w:rsidRPr="00BC6257" w:rsidRDefault="00780B6F" w:rsidP="00AC2D1A">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Pr="00BC6257">
        <w:rPr>
          <w:rFonts w:ascii="Times New Roman" w:eastAsia="Times New Roman" w:hAnsi="Times New Roman" w:cs="Times New Roman"/>
          <w:sz w:val="24"/>
          <w:szCs w:val="24"/>
          <w:lang w:eastAsia="et-EE"/>
        </w:rPr>
        <w:t xml:space="preserve"> paragrahvi 290</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 3 täiendatakse pärast sõna „seaduse“ </w:t>
      </w:r>
      <w:r w:rsidR="00392A16">
        <w:rPr>
          <w:rFonts w:ascii="Times New Roman" w:eastAsia="Times New Roman" w:hAnsi="Times New Roman" w:cs="Times New Roman"/>
          <w:sz w:val="24"/>
          <w:szCs w:val="24"/>
          <w:lang w:eastAsia="et-EE"/>
        </w:rPr>
        <w:t>tekstiosa</w:t>
      </w:r>
      <w:r w:rsidRPr="00BC6257">
        <w:rPr>
          <w:rFonts w:ascii="Times New Roman" w:eastAsia="Times New Roman" w:hAnsi="Times New Roman" w:cs="Times New Roman"/>
          <w:sz w:val="24"/>
          <w:szCs w:val="24"/>
          <w:lang w:eastAsia="et-EE"/>
        </w:rPr>
        <w:t xml:space="preserve">ga „, </w:t>
      </w:r>
      <w:r w:rsidRPr="00BC6257">
        <w:rPr>
          <w:rFonts w:ascii="Times New Roman" w:hAnsi="Times New Roman" w:cs="Times New Roman"/>
          <w:sz w:val="24"/>
          <w:szCs w:val="24"/>
        </w:rPr>
        <w:t>kindlustusandja kriisi ennetamise ja lahendamise seaduse“;</w:t>
      </w:r>
      <w:r w:rsidRPr="00BC6257">
        <w:rPr>
          <w:rFonts w:ascii="Times New Roman" w:eastAsia="Times New Roman" w:hAnsi="Times New Roman" w:cs="Times New Roman"/>
          <w:sz w:val="24"/>
          <w:szCs w:val="24"/>
          <w:lang w:eastAsia="et-EE"/>
        </w:rPr>
        <w:t xml:space="preserve"> </w:t>
      </w:r>
    </w:p>
    <w:p w14:paraId="79DC04D6" w14:textId="77777777" w:rsidR="00780B6F" w:rsidRPr="00BC6257" w:rsidRDefault="00780B6F" w:rsidP="00AC2D1A">
      <w:pPr>
        <w:jc w:val="both"/>
        <w:rPr>
          <w:rFonts w:ascii="Times New Roman" w:hAnsi="Times New Roman" w:cs="Times New Roman"/>
          <w:sz w:val="24"/>
          <w:szCs w:val="24"/>
        </w:rPr>
      </w:pPr>
    </w:p>
    <w:p w14:paraId="08B27F0E" w14:textId="77777777" w:rsidR="00780B6F" w:rsidRPr="00BC6257" w:rsidRDefault="00780B6F" w:rsidP="00AC2D1A">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w:t>
      </w:r>
      <w:r w:rsidRPr="00BC6257">
        <w:rPr>
          <w:rFonts w:ascii="Times New Roman" w:eastAsia="Times New Roman" w:hAnsi="Times New Roman" w:cs="Times New Roman"/>
          <w:sz w:val="24"/>
          <w:szCs w:val="24"/>
          <w:lang w:eastAsia="et-EE"/>
        </w:rPr>
        <w:t xml:space="preserve">(ELT L 184, 14.07.2007, lk 17–24)“ asendatakse tekstiosaga „(ELT L 184, 14.07.2007, lk 17–24), muudetud </w:t>
      </w:r>
      <w:r w:rsidRPr="00BC6257">
        <w:rPr>
          <w:rFonts w:ascii="Times New Roman" w:hAnsi="Times New Roman" w:cs="Times New Roman"/>
          <w:sz w:val="24"/>
          <w:szCs w:val="24"/>
        </w:rPr>
        <w:t>direktiiviga (EL) 2025/1 (ELT L, 2025/1, 08.01.2025)“.</w:t>
      </w:r>
    </w:p>
    <w:p w14:paraId="31EFBEB6" w14:textId="77777777" w:rsidR="00853579" w:rsidRPr="00BC6257" w:rsidRDefault="00853579" w:rsidP="00AC2D1A">
      <w:pPr>
        <w:jc w:val="both"/>
        <w:rPr>
          <w:rFonts w:ascii="Times New Roman" w:hAnsi="Times New Roman" w:cs="Times New Roman"/>
          <w:b/>
          <w:bCs/>
          <w:sz w:val="24"/>
          <w:szCs w:val="24"/>
        </w:rPr>
      </w:pPr>
    </w:p>
    <w:p w14:paraId="5779B414" w14:textId="11D3291A" w:rsidR="00AF28C1" w:rsidRPr="00BC6257" w:rsidRDefault="00970C31" w:rsidP="00AC2D1A">
      <w:pPr>
        <w:pStyle w:val="Pealkiri2"/>
        <w:spacing w:before="0"/>
        <w:rPr>
          <w:rFonts w:ascii="Times New Roman" w:hAnsi="Times New Roman" w:cs="Times New Roman"/>
          <w:b/>
          <w:bCs/>
          <w:color w:val="auto"/>
          <w:sz w:val="24"/>
          <w:szCs w:val="24"/>
        </w:rPr>
      </w:pPr>
      <w:bookmarkStart w:id="611" w:name="_Toc224481105"/>
      <w:r w:rsidRPr="00BC6257">
        <w:rPr>
          <w:rFonts w:ascii="Times New Roman" w:hAnsi="Times New Roman" w:cs="Times New Roman"/>
          <w:b/>
          <w:bCs/>
          <w:color w:val="auto"/>
          <w:sz w:val="24"/>
          <w:szCs w:val="24"/>
        </w:rPr>
        <w:t xml:space="preserve">§ </w:t>
      </w:r>
      <w:r w:rsidR="002C0BC0" w:rsidRPr="00BC6257">
        <w:rPr>
          <w:rFonts w:ascii="Times New Roman" w:hAnsi="Times New Roman" w:cs="Times New Roman"/>
          <w:b/>
          <w:bCs/>
          <w:color w:val="auto"/>
          <w:sz w:val="24"/>
          <w:szCs w:val="24"/>
        </w:rPr>
        <w:t>9</w:t>
      </w:r>
      <w:r w:rsidR="00815A4E">
        <w:rPr>
          <w:rFonts w:ascii="Times New Roman" w:hAnsi="Times New Roman" w:cs="Times New Roman"/>
          <w:b/>
          <w:bCs/>
          <w:color w:val="auto"/>
          <w:sz w:val="24"/>
          <w:szCs w:val="24"/>
        </w:rPr>
        <w:t>9</w:t>
      </w:r>
      <w:r w:rsidRPr="00BC6257">
        <w:rPr>
          <w:rFonts w:ascii="Times New Roman" w:hAnsi="Times New Roman" w:cs="Times New Roman"/>
          <w:b/>
          <w:bCs/>
          <w:color w:val="auto"/>
          <w:sz w:val="24"/>
          <w:szCs w:val="24"/>
        </w:rPr>
        <w:t>.</w:t>
      </w:r>
      <w:r w:rsidR="00EE3BAC" w:rsidRPr="00BC6257">
        <w:rPr>
          <w:rFonts w:ascii="Times New Roman" w:hAnsi="Times New Roman" w:cs="Times New Roman"/>
          <w:b/>
          <w:bCs/>
          <w:color w:val="auto"/>
          <w:sz w:val="24"/>
          <w:szCs w:val="24"/>
        </w:rPr>
        <w:t xml:space="preserve"> </w:t>
      </w:r>
      <w:r w:rsidR="00F62F98" w:rsidRPr="00BC6257">
        <w:rPr>
          <w:rFonts w:ascii="Times New Roman" w:hAnsi="Times New Roman" w:cs="Times New Roman"/>
          <w:b/>
          <w:bCs/>
          <w:color w:val="auto"/>
          <w:sz w:val="24"/>
          <w:szCs w:val="24"/>
        </w:rPr>
        <w:t>Seaduse j</w:t>
      </w:r>
      <w:r w:rsidR="00AF28C1" w:rsidRPr="00BC6257">
        <w:rPr>
          <w:rFonts w:ascii="Times New Roman" w:hAnsi="Times New Roman" w:cs="Times New Roman"/>
          <w:b/>
          <w:bCs/>
          <w:color w:val="auto"/>
          <w:sz w:val="24"/>
          <w:szCs w:val="24"/>
        </w:rPr>
        <w:t>õustumine</w:t>
      </w:r>
      <w:bookmarkEnd w:id="611"/>
    </w:p>
    <w:p w14:paraId="1DAA169D" w14:textId="77777777" w:rsidR="00AF28C1" w:rsidRPr="00BC6257" w:rsidRDefault="00AF28C1" w:rsidP="00AC2D1A">
      <w:pPr>
        <w:jc w:val="both"/>
        <w:rPr>
          <w:rFonts w:ascii="Times New Roman" w:hAnsi="Times New Roman" w:cs="Times New Roman"/>
          <w:sz w:val="24"/>
          <w:szCs w:val="24"/>
        </w:rPr>
      </w:pPr>
    </w:p>
    <w:p w14:paraId="1574EB7A" w14:textId="5A679960" w:rsidR="007D2124" w:rsidRPr="00BC6257" w:rsidRDefault="00CE10FC" w:rsidP="00AC2D1A">
      <w:pPr>
        <w:jc w:val="both"/>
        <w:rPr>
          <w:rFonts w:ascii="Times New Roman" w:hAnsi="Times New Roman" w:cs="Times New Roman"/>
          <w:sz w:val="24"/>
          <w:szCs w:val="24"/>
        </w:rPr>
      </w:pPr>
      <w:bookmarkStart w:id="612" w:name="_Hlk156485155"/>
      <w:bookmarkStart w:id="613" w:name="_Hlk136248786"/>
      <w:r w:rsidRPr="00B259C1">
        <w:rPr>
          <w:rFonts w:ascii="Times New Roman" w:hAnsi="Times New Roman" w:cs="Times New Roman"/>
          <w:sz w:val="24"/>
          <w:szCs w:val="24"/>
        </w:rPr>
        <w:t>Käesoleva seaduse §</w:t>
      </w:r>
      <w:r w:rsidR="008373F7" w:rsidRPr="00B259C1">
        <w:rPr>
          <w:rFonts w:ascii="Times New Roman" w:hAnsi="Times New Roman" w:cs="Times New Roman"/>
          <w:sz w:val="24"/>
          <w:szCs w:val="24"/>
        </w:rPr>
        <w:t>-d</w:t>
      </w:r>
      <w:r w:rsidRPr="00B259C1">
        <w:rPr>
          <w:rFonts w:ascii="Times New Roman" w:hAnsi="Times New Roman" w:cs="Times New Roman"/>
          <w:sz w:val="24"/>
          <w:szCs w:val="24"/>
        </w:rPr>
        <w:t xml:space="preserve"> 1</w:t>
      </w:r>
      <w:r w:rsidR="008373F7" w:rsidRPr="00B259C1">
        <w:rPr>
          <w:rFonts w:ascii="Times New Roman" w:hAnsi="Times New Roman" w:cs="Times New Roman"/>
          <w:sz w:val="24"/>
          <w:szCs w:val="24"/>
        </w:rPr>
        <w:t>–8</w:t>
      </w:r>
      <w:r w:rsidR="00815A4E">
        <w:rPr>
          <w:rFonts w:ascii="Times New Roman" w:hAnsi="Times New Roman" w:cs="Times New Roman"/>
          <w:sz w:val="24"/>
          <w:szCs w:val="24"/>
        </w:rPr>
        <w:t>7</w:t>
      </w:r>
      <w:r w:rsidR="004414BC" w:rsidRPr="00B259C1">
        <w:rPr>
          <w:rFonts w:ascii="Times New Roman" w:hAnsi="Times New Roman" w:cs="Times New Roman"/>
          <w:sz w:val="24"/>
          <w:szCs w:val="24"/>
        </w:rPr>
        <w:t>,</w:t>
      </w:r>
      <w:r w:rsidR="00581F93" w:rsidRPr="00B259C1">
        <w:rPr>
          <w:rFonts w:ascii="Times New Roman" w:hAnsi="Times New Roman" w:cs="Times New Roman"/>
          <w:sz w:val="24"/>
          <w:szCs w:val="24"/>
        </w:rPr>
        <w:t xml:space="preserve"> § 8</w:t>
      </w:r>
      <w:r w:rsidR="00E5635D">
        <w:rPr>
          <w:rFonts w:ascii="Times New Roman" w:hAnsi="Times New Roman" w:cs="Times New Roman"/>
          <w:sz w:val="24"/>
          <w:szCs w:val="24"/>
        </w:rPr>
        <w:t>8</w:t>
      </w:r>
      <w:r w:rsidR="00581F93" w:rsidRPr="00B259C1">
        <w:rPr>
          <w:rFonts w:ascii="Times New Roman" w:hAnsi="Times New Roman" w:cs="Times New Roman"/>
          <w:sz w:val="24"/>
          <w:szCs w:val="24"/>
        </w:rPr>
        <w:t xml:space="preserve"> punktid 1–25 ja </w:t>
      </w:r>
      <w:r w:rsidR="007E09F4" w:rsidRPr="00B259C1">
        <w:rPr>
          <w:rFonts w:ascii="Times New Roman" w:hAnsi="Times New Roman" w:cs="Times New Roman"/>
          <w:sz w:val="24"/>
          <w:szCs w:val="24"/>
        </w:rPr>
        <w:t>27–31</w:t>
      </w:r>
      <w:r w:rsidR="00D47337" w:rsidRPr="00B259C1">
        <w:rPr>
          <w:rFonts w:ascii="Times New Roman" w:hAnsi="Times New Roman" w:cs="Times New Roman"/>
          <w:sz w:val="24"/>
          <w:szCs w:val="24"/>
        </w:rPr>
        <w:t>, § 8</w:t>
      </w:r>
      <w:r w:rsidR="00E5635D">
        <w:rPr>
          <w:rFonts w:ascii="Times New Roman" w:hAnsi="Times New Roman" w:cs="Times New Roman"/>
          <w:sz w:val="24"/>
          <w:szCs w:val="24"/>
        </w:rPr>
        <w:t>9</w:t>
      </w:r>
      <w:r w:rsidR="005C7F69" w:rsidRPr="00B259C1">
        <w:rPr>
          <w:rFonts w:ascii="Times New Roman" w:hAnsi="Times New Roman" w:cs="Times New Roman"/>
          <w:sz w:val="24"/>
          <w:szCs w:val="24"/>
        </w:rPr>
        <w:t>,</w:t>
      </w:r>
      <w:r w:rsidR="007E09F4" w:rsidRPr="00B259C1">
        <w:rPr>
          <w:rFonts w:ascii="Times New Roman" w:hAnsi="Times New Roman" w:cs="Times New Roman"/>
          <w:sz w:val="24"/>
          <w:szCs w:val="24"/>
        </w:rPr>
        <w:t xml:space="preserve"> </w:t>
      </w:r>
      <w:r w:rsidR="008E05B8" w:rsidRPr="00B259C1">
        <w:rPr>
          <w:rFonts w:ascii="Times New Roman" w:hAnsi="Times New Roman" w:cs="Times New Roman"/>
          <w:sz w:val="24"/>
          <w:szCs w:val="24"/>
        </w:rPr>
        <w:t xml:space="preserve">§ </w:t>
      </w:r>
      <w:r w:rsidR="00E5635D">
        <w:rPr>
          <w:rFonts w:ascii="Times New Roman" w:hAnsi="Times New Roman" w:cs="Times New Roman"/>
          <w:sz w:val="24"/>
          <w:szCs w:val="24"/>
        </w:rPr>
        <w:t>90</w:t>
      </w:r>
      <w:r w:rsidR="00E5635D" w:rsidRPr="00B259C1">
        <w:rPr>
          <w:rFonts w:ascii="Times New Roman" w:hAnsi="Times New Roman" w:cs="Times New Roman"/>
          <w:sz w:val="24"/>
          <w:szCs w:val="24"/>
        </w:rPr>
        <w:t xml:space="preserve"> </w:t>
      </w:r>
      <w:r w:rsidR="008373F7" w:rsidRPr="00B259C1">
        <w:rPr>
          <w:rFonts w:ascii="Times New Roman" w:hAnsi="Times New Roman" w:cs="Times New Roman"/>
          <w:sz w:val="24"/>
          <w:szCs w:val="24"/>
        </w:rPr>
        <w:t xml:space="preserve">punktid </w:t>
      </w:r>
      <w:r w:rsidR="006370A0" w:rsidRPr="00B259C1">
        <w:rPr>
          <w:rFonts w:ascii="Times New Roman" w:hAnsi="Times New Roman" w:cs="Times New Roman"/>
          <w:sz w:val="24"/>
          <w:szCs w:val="24"/>
        </w:rPr>
        <w:t>1, 2, 5</w:t>
      </w:r>
      <w:r w:rsidR="009A55C2" w:rsidRPr="00B259C1">
        <w:rPr>
          <w:rFonts w:ascii="Times New Roman" w:hAnsi="Times New Roman" w:cs="Times New Roman"/>
          <w:sz w:val="24"/>
          <w:szCs w:val="24"/>
        </w:rPr>
        <w:t>–8</w:t>
      </w:r>
      <w:r w:rsidR="00BA30CD" w:rsidRPr="00B259C1">
        <w:rPr>
          <w:rFonts w:ascii="Times New Roman" w:hAnsi="Times New Roman" w:cs="Times New Roman"/>
          <w:sz w:val="24"/>
          <w:szCs w:val="24"/>
        </w:rPr>
        <w:t>5</w:t>
      </w:r>
      <w:r w:rsidR="009A55C2" w:rsidRPr="00B259C1">
        <w:rPr>
          <w:rFonts w:ascii="Times New Roman" w:hAnsi="Times New Roman" w:cs="Times New Roman"/>
          <w:sz w:val="24"/>
          <w:szCs w:val="24"/>
        </w:rPr>
        <w:t>, 8</w:t>
      </w:r>
      <w:r w:rsidR="00BD011F" w:rsidRPr="00B259C1">
        <w:rPr>
          <w:rFonts w:ascii="Times New Roman" w:hAnsi="Times New Roman" w:cs="Times New Roman"/>
          <w:sz w:val="24"/>
          <w:szCs w:val="24"/>
        </w:rPr>
        <w:t>8</w:t>
      </w:r>
      <w:r w:rsidR="00760E32" w:rsidRPr="00B259C1">
        <w:rPr>
          <w:rFonts w:ascii="Times New Roman" w:hAnsi="Times New Roman" w:cs="Times New Roman"/>
          <w:sz w:val="24"/>
          <w:szCs w:val="24"/>
        </w:rPr>
        <w:t xml:space="preserve">, </w:t>
      </w:r>
      <w:r w:rsidR="002008A8" w:rsidRPr="00B259C1">
        <w:rPr>
          <w:rFonts w:ascii="Times New Roman" w:hAnsi="Times New Roman" w:cs="Times New Roman"/>
          <w:sz w:val="24"/>
          <w:szCs w:val="24"/>
        </w:rPr>
        <w:t>90</w:t>
      </w:r>
      <w:r w:rsidR="009A55C2" w:rsidRPr="00B259C1">
        <w:rPr>
          <w:rFonts w:ascii="Times New Roman" w:hAnsi="Times New Roman" w:cs="Times New Roman"/>
          <w:sz w:val="24"/>
          <w:szCs w:val="24"/>
        </w:rPr>
        <w:t>–9</w:t>
      </w:r>
      <w:r w:rsidR="002008A8" w:rsidRPr="00B259C1">
        <w:rPr>
          <w:rFonts w:ascii="Times New Roman" w:hAnsi="Times New Roman" w:cs="Times New Roman"/>
          <w:sz w:val="24"/>
          <w:szCs w:val="24"/>
        </w:rPr>
        <w:t>3</w:t>
      </w:r>
      <w:r w:rsidR="009A55C2" w:rsidRPr="00B259C1">
        <w:rPr>
          <w:rFonts w:ascii="Times New Roman" w:hAnsi="Times New Roman" w:cs="Times New Roman"/>
          <w:sz w:val="24"/>
          <w:szCs w:val="24"/>
        </w:rPr>
        <w:t>, 9</w:t>
      </w:r>
      <w:r w:rsidR="002008A8" w:rsidRPr="00B259C1">
        <w:rPr>
          <w:rFonts w:ascii="Times New Roman" w:hAnsi="Times New Roman" w:cs="Times New Roman"/>
          <w:sz w:val="24"/>
          <w:szCs w:val="24"/>
        </w:rPr>
        <w:t>6</w:t>
      </w:r>
      <w:r w:rsidR="009A55C2" w:rsidRPr="00B259C1">
        <w:rPr>
          <w:rFonts w:ascii="Times New Roman" w:hAnsi="Times New Roman" w:cs="Times New Roman"/>
          <w:sz w:val="24"/>
          <w:szCs w:val="24"/>
        </w:rPr>
        <w:t>–9</w:t>
      </w:r>
      <w:r w:rsidR="002008A8" w:rsidRPr="00B259C1">
        <w:rPr>
          <w:rFonts w:ascii="Times New Roman" w:hAnsi="Times New Roman" w:cs="Times New Roman"/>
          <w:sz w:val="24"/>
          <w:szCs w:val="24"/>
        </w:rPr>
        <w:t>8</w:t>
      </w:r>
      <w:r w:rsidR="009A55C2" w:rsidRPr="00B259C1">
        <w:rPr>
          <w:rFonts w:ascii="Times New Roman" w:hAnsi="Times New Roman" w:cs="Times New Roman"/>
          <w:sz w:val="24"/>
          <w:szCs w:val="24"/>
        </w:rPr>
        <w:t>, 10</w:t>
      </w:r>
      <w:r w:rsidR="002008A8" w:rsidRPr="00B259C1">
        <w:rPr>
          <w:rFonts w:ascii="Times New Roman" w:hAnsi="Times New Roman" w:cs="Times New Roman"/>
          <w:sz w:val="24"/>
          <w:szCs w:val="24"/>
        </w:rPr>
        <w:t>2</w:t>
      </w:r>
      <w:r w:rsidR="009A55C2" w:rsidRPr="00B259C1">
        <w:rPr>
          <w:rFonts w:ascii="Times New Roman" w:hAnsi="Times New Roman" w:cs="Times New Roman"/>
          <w:sz w:val="24"/>
          <w:szCs w:val="24"/>
        </w:rPr>
        <w:t>–12</w:t>
      </w:r>
      <w:r w:rsidR="002008A8" w:rsidRPr="00B259C1">
        <w:rPr>
          <w:rFonts w:ascii="Times New Roman" w:hAnsi="Times New Roman" w:cs="Times New Roman"/>
          <w:sz w:val="24"/>
          <w:szCs w:val="24"/>
        </w:rPr>
        <w:t>5</w:t>
      </w:r>
      <w:r w:rsidR="009A55C2" w:rsidRPr="00B259C1">
        <w:rPr>
          <w:rFonts w:ascii="Times New Roman" w:hAnsi="Times New Roman" w:cs="Times New Roman"/>
          <w:sz w:val="24"/>
          <w:szCs w:val="24"/>
        </w:rPr>
        <w:t>, 12</w:t>
      </w:r>
      <w:r w:rsidR="000C61F7" w:rsidRPr="00B259C1">
        <w:rPr>
          <w:rFonts w:ascii="Times New Roman" w:hAnsi="Times New Roman" w:cs="Times New Roman"/>
          <w:sz w:val="24"/>
          <w:szCs w:val="24"/>
        </w:rPr>
        <w:t>8</w:t>
      </w:r>
      <w:r w:rsidR="009A55C2" w:rsidRPr="00B259C1">
        <w:rPr>
          <w:rFonts w:ascii="Times New Roman" w:hAnsi="Times New Roman" w:cs="Times New Roman"/>
          <w:sz w:val="24"/>
          <w:szCs w:val="24"/>
        </w:rPr>
        <w:t>, 12</w:t>
      </w:r>
      <w:r w:rsidR="000C61F7" w:rsidRPr="00B259C1">
        <w:rPr>
          <w:rFonts w:ascii="Times New Roman" w:hAnsi="Times New Roman" w:cs="Times New Roman"/>
          <w:sz w:val="24"/>
          <w:szCs w:val="24"/>
        </w:rPr>
        <w:t>9</w:t>
      </w:r>
      <w:r w:rsidR="0095735B" w:rsidRPr="00B259C1">
        <w:rPr>
          <w:rFonts w:ascii="Times New Roman" w:hAnsi="Times New Roman" w:cs="Times New Roman"/>
          <w:sz w:val="24"/>
          <w:szCs w:val="24"/>
        </w:rPr>
        <w:t>,</w:t>
      </w:r>
      <w:r w:rsidR="00387A11" w:rsidRPr="00B259C1">
        <w:rPr>
          <w:rFonts w:ascii="Times New Roman" w:hAnsi="Times New Roman" w:cs="Times New Roman"/>
          <w:sz w:val="24"/>
          <w:szCs w:val="24"/>
        </w:rPr>
        <w:t xml:space="preserve"> </w:t>
      </w:r>
      <w:r w:rsidR="006069EA" w:rsidRPr="00B259C1">
        <w:rPr>
          <w:rFonts w:ascii="Times New Roman" w:hAnsi="Times New Roman" w:cs="Times New Roman"/>
          <w:sz w:val="24"/>
          <w:szCs w:val="24"/>
        </w:rPr>
        <w:t>13</w:t>
      </w:r>
      <w:r w:rsidR="000C61F7" w:rsidRPr="00B259C1">
        <w:rPr>
          <w:rFonts w:ascii="Times New Roman" w:hAnsi="Times New Roman" w:cs="Times New Roman"/>
          <w:sz w:val="24"/>
          <w:szCs w:val="24"/>
        </w:rPr>
        <w:t>4</w:t>
      </w:r>
      <w:r w:rsidR="00387A11" w:rsidRPr="00B259C1">
        <w:rPr>
          <w:rFonts w:ascii="Times New Roman" w:hAnsi="Times New Roman" w:cs="Times New Roman"/>
          <w:sz w:val="24"/>
          <w:szCs w:val="24"/>
        </w:rPr>
        <w:t>–</w:t>
      </w:r>
      <w:r w:rsidR="000C61F7" w:rsidRPr="00B259C1">
        <w:rPr>
          <w:rFonts w:ascii="Times New Roman" w:hAnsi="Times New Roman" w:cs="Times New Roman"/>
          <w:sz w:val="24"/>
          <w:szCs w:val="24"/>
        </w:rPr>
        <w:t xml:space="preserve">144, 146–148, </w:t>
      </w:r>
      <w:r w:rsidR="003665D5" w:rsidRPr="00B259C1">
        <w:rPr>
          <w:rFonts w:ascii="Times New Roman" w:hAnsi="Times New Roman" w:cs="Times New Roman"/>
          <w:sz w:val="24"/>
          <w:szCs w:val="24"/>
        </w:rPr>
        <w:t>15</w:t>
      </w:r>
      <w:r w:rsidR="00E63476">
        <w:rPr>
          <w:rFonts w:ascii="Times New Roman" w:hAnsi="Times New Roman" w:cs="Times New Roman"/>
          <w:sz w:val="24"/>
          <w:szCs w:val="24"/>
        </w:rPr>
        <w:t>1</w:t>
      </w:r>
      <w:r w:rsidR="003665D5" w:rsidRPr="00B259C1">
        <w:rPr>
          <w:rFonts w:ascii="Times New Roman" w:hAnsi="Times New Roman" w:cs="Times New Roman"/>
          <w:sz w:val="24"/>
          <w:szCs w:val="24"/>
        </w:rPr>
        <w:t>–</w:t>
      </w:r>
      <w:r w:rsidR="00096A07" w:rsidRPr="00B259C1">
        <w:rPr>
          <w:rFonts w:ascii="Times New Roman" w:hAnsi="Times New Roman" w:cs="Times New Roman"/>
          <w:sz w:val="24"/>
          <w:szCs w:val="24"/>
        </w:rPr>
        <w:t>17</w:t>
      </w:r>
      <w:r w:rsidR="00E63476">
        <w:rPr>
          <w:rFonts w:ascii="Times New Roman" w:hAnsi="Times New Roman" w:cs="Times New Roman"/>
          <w:sz w:val="24"/>
          <w:szCs w:val="24"/>
        </w:rPr>
        <w:t>1</w:t>
      </w:r>
      <w:r w:rsidR="00096A07" w:rsidRPr="00B259C1">
        <w:rPr>
          <w:rFonts w:ascii="Times New Roman" w:hAnsi="Times New Roman" w:cs="Times New Roman"/>
          <w:sz w:val="24"/>
          <w:szCs w:val="24"/>
        </w:rPr>
        <w:t xml:space="preserve"> </w:t>
      </w:r>
      <w:r w:rsidR="0095735B" w:rsidRPr="00B259C1">
        <w:rPr>
          <w:rFonts w:ascii="Times New Roman" w:hAnsi="Times New Roman" w:cs="Times New Roman"/>
          <w:sz w:val="24"/>
          <w:szCs w:val="24"/>
        </w:rPr>
        <w:t>ja</w:t>
      </w:r>
      <w:r w:rsidR="003665D5" w:rsidRPr="00B259C1">
        <w:rPr>
          <w:rFonts w:ascii="Times New Roman" w:hAnsi="Times New Roman" w:cs="Times New Roman"/>
          <w:sz w:val="24"/>
          <w:szCs w:val="24"/>
        </w:rPr>
        <w:t xml:space="preserve"> </w:t>
      </w:r>
      <w:r w:rsidR="00096A07" w:rsidRPr="00B259C1">
        <w:rPr>
          <w:rFonts w:ascii="Times New Roman" w:hAnsi="Times New Roman" w:cs="Times New Roman"/>
          <w:sz w:val="24"/>
          <w:szCs w:val="24"/>
        </w:rPr>
        <w:t>17</w:t>
      </w:r>
      <w:r w:rsidR="00E63476">
        <w:rPr>
          <w:rFonts w:ascii="Times New Roman" w:hAnsi="Times New Roman" w:cs="Times New Roman"/>
          <w:sz w:val="24"/>
          <w:szCs w:val="24"/>
        </w:rPr>
        <w:t>3</w:t>
      </w:r>
      <w:r w:rsidR="003665D5" w:rsidRPr="00B259C1">
        <w:rPr>
          <w:rFonts w:ascii="Times New Roman" w:hAnsi="Times New Roman" w:cs="Times New Roman"/>
          <w:sz w:val="24"/>
          <w:szCs w:val="24"/>
        </w:rPr>
        <w:t>–</w:t>
      </w:r>
      <w:bookmarkEnd w:id="612"/>
      <w:bookmarkEnd w:id="613"/>
      <w:r w:rsidR="00096A07" w:rsidRPr="00B259C1">
        <w:rPr>
          <w:rFonts w:ascii="Times New Roman" w:hAnsi="Times New Roman" w:cs="Times New Roman"/>
          <w:sz w:val="24"/>
          <w:szCs w:val="24"/>
        </w:rPr>
        <w:t>18</w:t>
      </w:r>
      <w:r w:rsidR="00E63476">
        <w:rPr>
          <w:rFonts w:ascii="Times New Roman" w:hAnsi="Times New Roman" w:cs="Times New Roman"/>
          <w:sz w:val="24"/>
          <w:szCs w:val="24"/>
        </w:rPr>
        <w:t>4</w:t>
      </w:r>
      <w:r w:rsidR="00096A07" w:rsidRPr="00B259C1">
        <w:rPr>
          <w:rFonts w:ascii="Times New Roman" w:hAnsi="Times New Roman" w:cs="Times New Roman"/>
          <w:sz w:val="24"/>
          <w:szCs w:val="24"/>
        </w:rPr>
        <w:t xml:space="preserve"> </w:t>
      </w:r>
      <w:r w:rsidR="00387A11" w:rsidRPr="00B259C1">
        <w:rPr>
          <w:rFonts w:ascii="Times New Roman" w:hAnsi="Times New Roman" w:cs="Times New Roman"/>
          <w:sz w:val="24"/>
          <w:szCs w:val="24"/>
        </w:rPr>
        <w:t>ning</w:t>
      </w:r>
      <w:r w:rsidR="004B6FAC" w:rsidRPr="00B259C1">
        <w:rPr>
          <w:rFonts w:ascii="Times New Roman" w:hAnsi="Times New Roman" w:cs="Times New Roman"/>
          <w:sz w:val="24"/>
          <w:szCs w:val="24"/>
        </w:rPr>
        <w:t xml:space="preserve"> §</w:t>
      </w:r>
      <w:r w:rsidR="002D2DDA" w:rsidRPr="00B259C1">
        <w:rPr>
          <w:rFonts w:ascii="Times New Roman" w:hAnsi="Times New Roman" w:cs="Times New Roman"/>
          <w:sz w:val="24"/>
          <w:szCs w:val="24"/>
        </w:rPr>
        <w:t>-d</w:t>
      </w:r>
      <w:r w:rsidR="004B6FAC" w:rsidRPr="00B259C1">
        <w:rPr>
          <w:rFonts w:ascii="Times New Roman" w:hAnsi="Times New Roman" w:cs="Times New Roman"/>
          <w:sz w:val="24"/>
          <w:szCs w:val="24"/>
        </w:rPr>
        <w:t xml:space="preserve"> </w:t>
      </w:r>
      <w:r w:rsidR="00E5635D">
        <w:rPr>
          <w:rFonts w:ascii="Times New Roman" w:hAnsi="Times New Roman" w:cs="Times New Roman"/>
          <w:sz w:val="24"/>
          <w:szCs w:val="24"/>
        </w:rPr>
        <w:t>91</w:t>
      </w:r>
      <w:r w:rsidR="002D2DDA" w:rsidRPr="00B259C1">
        <w:rPr>
          <w:rFonts w:ascii="Times New Roman" w:hAnsi="Times New Roman" w:cs="Times New Roman"/>
          <w:sz w:val="24"/>
          <w:szCs w:val="24"/>
        </w:rPr>
        <w:t>–9</w:t>
      </w:r>
      <w:r w:rsidR="00E5635D">
        <w:rPr>
          <w:rFonts w:ascii="Times New Roman" w:hAnsi="Times New Roman" w:cs="Times New Roman"/>
          <w:sz w:val="24"/>
          <w:szCs w:val="24"/>
        </w:rPr>
        <w:t>4</w:t>
      </w:r>
      <w:r w:rsidR="002B7F82" w:rsidRPr="00B259C1">
        <w:rPr>
          <w:rFonts w:ascii="Times New Roman" w:hAnsi="Times New Roman" w:cs="Times New Roman"/>
          <w:sz w:val="24"/>
          <w:szCs w:val="24"/>
        </w:rPr>
        <w:t xml:space="preserve">, </w:t>
      </w:r>
      <w:r w:rsidR="00E33C53" w:rsidRPr="00B259C1">
        <w:rPr>
          <w:rFonts w:ascii="Times New Roman" w:hAnsi="Times New Roman" w:cs="Times New Roman"/>
          <w:sz w:val="24"/>
          <w:szCs w:val="24"/>
        </w:rPr>
        <w:t>9</w:t>
      </w:r>
      <w:r w:rsidR="00E5635D">
        <w:rPr>
          <w:rFonts w:ascii="Times New Roman" w:hAnsi="Times New Roman" w:cs="Times New Roman"/>
          <w:sz w:val="24"/>
          <w:szCs w:val="24"/>
        </w:rPr>
        <w:t>7</w:t>
      </w:r>
      <w:r w:rsidR="002D2DDA" w:rsidRPr="00B259C1">
        <w:rPr>
          <w:rFonts w:ascii="Times New Roman" w:hAnsi="Times New Roman" w:cs="Times New Roman"/>
          <w:sz w:val="24"/>
          <w:szCs w:val="24"/>
        </w:rPr>
        <w:t xml:space="preserve"> </w:t>
      </w:r>
      <w:r w:rsidR="002B7F82" w:rsidRPr="00B259C1">
        <w:rPr>
          <w:rFonts w:ascii="Times New Roman" w:hAnsi="Times New Roman" w:cs="Times New Roman"/>
          <w:sz w:val="24"/>
          <w:szCs w:val="24"/>
        </w:rPr>
        <w:t>ja 9</w:t>
      </w:r>
      <w:r w:rsidR="0037630F">
        <w:rPr>
          <w:rFonts w:ascii="Times New Roman" w:hAnsi="Times New Roman" w:cs="Times New Roman"/>
          <w:sz w:val="24"/>
          <w:szCs w:val="24"/>
        </w:rPr>
        <w:t>8</w:t>
      </w:r>
      <w:r w:rsidR="002B7F82" w:rsidRPr="00B259C1">
        <w:rPr>
          <w:rFonts w:ascii="Times New Roman" w:hAnsi="Times New Roman" w:cs="Times New Roman"/>
          <w:sz w:val="24"/>
          <w:szCs w:val="24"/>
        </w:rPr>
        <w:t xml:space="preserve"> </w:t>
      </w:r>
      <w:r w:rsidR="000B6318" w:rsidRPr="00B259C1">
        <w:rPr>
          <w:rFonts w:ascii="Times New Roman" w:hAnsi="Times New Roman" w:cs="Times New Roman"/>
          <w:sz w:val="24"/>
          <w:szCs w:val="24"/>
        </w:rPr>
        <w:t>jõustu</w:t>
      </w:r>
      <w:r w:rsidR="008373F7" w:rsidRPr="00B259C1">
        <w:rPr>
          <w:rFonts w:ascii="Times New Roman" w:hAnsi="Times New Roman" w:cs="Times New Roman"/>
          <w:sz w:val="24"/>
          <w:szCs w:val="24"/>
        </w:rPr>
        <w:t>vad</w:t>
      </w:r>
      <w:r w:rsidR="008402C9" w:rsidRPr="00B259C1">
        <w:rPr>
          <w:rFonts w:ascii="Times New Roman" w:hAnsi="Times New Roman" w:cs="Times New Roman"/>
          <w:sz w:val="24"/>
          <w:szCs w:val="24"/>
        </w:rPr>
        <w:t xml:space="preserve"> </w:t>
      </w:r>
      <w:r w:rsidR="008C230F" w:rsidRPr="00B259C1">
        <w:rPr>
          <w:rFonts w:ascii="Times New Roman" w:hAnsi="Times New Roman" w:cs="Times New Roman"/>
          <w:sz w:val="24"/>
          <w:szCs w:val="24"/>
        </w:rPr>
        <w:t xml:space="preserve">2027. aasta </w:t>
      </w:r>
      <w:r w:rsidR="008402C9" w:rsidRPr="00B259C1">
        <w:rPr>
          <w:rFonts w:ascii="Times New Roman" w:hAnsi="Times New Roman" w:cs="Times New Roman"/>
          <w:sz w:val="24"/>
          <w:szCs w:val="24"/>
        </w:rPr>
        <w:t>30. jaanuaril.</w:t>
      </w:r>
    </w:p>
    <w:p w14:paraId="74F3D316" w14:textId="77777777" w:rsidR="008F5B67" w:rsidRPr="008F5B67" w:rsidRDefault="008F5B67" w:rsidP="008F5B67">
      <w:pPr>
        <w:suppressAutoHyphens/>
        <w:ind w:hanging="11"/>
        <w:jc w:val="both"/>
        <w:rPr>
          <w:rFonts w:ascii="Times New Roman" w:eastAsia="Times New Roman" w:hAnsi="Times New Roman" w:cs="Times New Roman"/>
          <w:color w:val="000000"/>
          <w:sz w:val="24"/>
          <w:szCs w:val="24"/>
          <w:lang w:eastAsia="et-EE"/>
        </w:rPr>
      </w:pPr>
      <w:bookmarkStart w:id="614" w:name="_Hlk66788165"/>
      <w:r w:rsidRPr="008F5B67">
        <w:rPr>
          <w:rFonts w:ascii="Times New Roman" w:eastAsia="Times New Roman" w:hAnsi="Times New Roman" w:cs="Times New Roman"/>
          <w:color w:val="000000"/>
          <w:sz w:val="24"/>
          <w:szCs w:val="24"/>
          <w:lang w:eastAsia="et-EE"/>
        </w:rPr>
        <w:lastRenderedPageBreak/>
        <w:t xml:space="preserve">Lauri </w:t>
      </w:r>
      <w:proofErr w:type="spellStart"/>
      <w:r w:rsidRPr="008F5B67">
        <w:rPr>
          <w:rFonts w:ascii="Times New Roman" w:eastAsia="Times New Roman" w:hAnsi="Times New Roman" w:cs="Times New Roman"/>
          <w:color w:val="000000"/>
          <w:sz w:val="24"/>
          <w:szCs w:val="24"/>
          <w:lang w:eastAsia="et-EE"/>
        </w:rPr>
        <w:t>Hussar</w:t>
      </w:r>
      <w:proofErr w:type="spellEnd"/>
    </w:p>
    <w:p w14:paraId="48F5F12C"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Riigikogu esimees</w:t>
      </w:r>
    </w:p>
    <w:p w14:paraId="1E31FA55" w14:textId="77777777" w:rsidR="008F5B67" w:rsidRPr="008F5B67" w:rsidRDefault="008F5B67" w:rsidP="008F5B67">
      <w:pPr>
        <w:widowControl w:val="0"/>
        <w:tabs>
          <w:tab w:val="left" w:pos="0"/>
        </w:tabs>
        <w:suppressAutoHyphens/>
        <w:autoSpaceDN w:val="0"/>
        <w:jc w:val="both"/>
        <w:textAlignment w:val="baseline"/>
        <w:rPr>
          <w:rFonts w:ascii="Times New Roman" w:eastAsia="Arial Unicode MS" w:hAnsi="Times New Roman" w:cs="Times New Roman"/>
          <w:kern w:val="3"/>
          <w:sz w:val="24"/>
          <w:szCs w:val="24"/>
          <w:lang w:eastAsia="et-EE"/>
        </w:rPr>
      </w:pPr>
    </w:p>
    <w:p w14:paraId="7E5D3E15" w14:textId="77777777" w:rsidR="008F5B67" w:rsidRPr="008F5B67" w:rsidRDefault="008F5B67" w:rsidP="008F5B67">
      <w:pPr>
        <w:widowControl w:val="0"/>
        <w:tabs>
          <w:tab w:val="left" w:pos="0"/>
        </w:tabs>
        <w:suppressAutoHyphens/>
        <w:autoSpaceDN w:val="0"/>
        <w:jc w:val="both"/>
        <w:textAlignment w:val="baseline"/>
        <w:rPr>
          <w:rFonts w:ascii="Times New Roman" w:eastAsia="Arial Unicode MS" w:hAnsi="Times New Roman" w:cs="Times New Roman"/>
          <w:kern w:val="3"/>
          <w:sz w:val="24"/>
          <w:szCs w:val="24"/>
          <w:lang w:eastAsia="et-EE"/>
        </w:rPr>
      </w:pPr>
    </w:p>
    <w:p w14:paraId="5A23961A" w14:textId="77777777" w:rsidR="008F5B67" w:rsidRPr="008F5B67" w:rsidRDefault="008F5B67" w:rsidP="008F5B67">
      <w:pPr>
        <w:widowControl w:val="0"/>
        <w:pBdr>
          <w:bottom w:val="single" w:sz="12" w:space="11" w:color="auto"/>
        </w:pBdr>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Tallinn,</w:t>
      </w:r>
      <w:r w:rsidRPr="008F5B67">
        <w:rPr>
          <w:rFonts w:ascii="Times New Roman" w:eastAsia="Arial Unicode MS" w:hAnsi="Times New Roman" w:cs="Times New Roman"/>
          <w:kern w:val="3"/>
          <w:sz w:val="24"/>
          <w:szCs w:val="24"/>
          <w:lang w:eastAsia="et-EE"/>
        </w:rPr>
        <w:tab/>
      </w:r>
      <w:r w:rsidRPr="008F5B67">
        <w:rPr>
          <w:rFonts w:ascii="Times New Roman" w:eastAsia="Arial Unicode MS" w:hAnsi="Times New Roman" w:cs="Times New Roman"/>
          <w:kern w:val="3"/>
          <w:sz w:val="24"/>
          <w:szCs w:val="24"/>
          <w:lang w:eastAsia="et-EE"/>
        </w:rPr>
        <w:tab/>
        <w:t>2026</w:t>
      </w:r>
    </w:p>
    <w:p w14:paraId="224241A2" w14:textId="04A68B5E"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 xml:space="preserve">Algatab Vabariigi Valitsus </w:t>
      </w:r>
      <w:r w:rsidR="00EE283A">
        <w:rPr>
          <w:rFonts w:ascii="Times New Roman" w:eastAsia="Arial Unicode MS" w:hAnsi="Times New Roman" w:cs="Times New Roman"/>
          <w:kern w:val="3"/>
          <w:sz w:val="24"/>
          <w:szCs w:val="24"/>
          <w:lang w:eastAsia="et-EE"/>
        </w:rPr>
        <w:t>21</w:t>
      </w:r>
      <w:r w:rsidRPr="008F5B67">
        <w:rPr>
          <w:rFonts w:ascii="Times New Roman" w:eastAsia="Arial Unicode MS" w:hAnsi="Times New Roman" w:cs="Times New Roman"/>
          <w:kern w:val="3"/>
          <w:sz w:val="24"/>
          <w:szCs w:val="24"/>
          <w:lang w:eastAsia="et-EE"/>
        </w:rPr>
        <w:t>. mail 2026. a nr</w:t>
      </w:r>
      <w:r w:rsidR="00EE283A">
        <w:rPr>
          <w:rFonts w:ascii="Times New Roman" w:eastAsia="Arial Unicode MS" w:hAnsi="Times New Roman" w:cs="Times New Roman"/>
          <w:kern w:val="3"/>
          <w:sz w:val="24"/>
          <w:szCs w:val="24"/>
          <w:lang w:eastAsia="et-EE"/>
        </w:rPr>
        <w:t xml:space="preserve"> 2-6/26-</w:t>
      </w:r>
      <w:r w:rsidR="001348C4">
        <w:rPr>
          <w:rFonts w:ascii="Times New Roman" w:eastAsia="Arial Unicode MS" w:hAnsi="Times New Roman" w:cs="Times New Roman"/>
          <w:kern w:val="3"/>
          <w:sz w:val="24"/>
          <w:szCs w:val="24"/>
          <w:lang w:eastAsia="et-EE"/>
        </w:rPr>
        <w:t>01033</w:t>
      </w:r>
      <w:r w:rsidRPr="008F5B67">
        <w:rPr>
          <w:rFonts w:ascii="Times New Roman" w:eastAsia="Arial Unicode MS" w:hAnsi="Times New Roman" w:cs="Times New Roman"/>
          <w:kern w:val="3"/>
          <w:sz w:val="24"/>
          <w:szCs w:val="24"/>
          <w:lang w:eastAsia="et-EE"/>
        </w:rPr>
        <w:t xml:space="preserve"> </w:t>
      </w:r>
    </w:p>
    <w:p w14:paraId="62DCA3B0"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p>
    <w:p w14:paraId="45808DD9"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Vabariigi Valitsuse nimel</w:t>
      </w:r>
    </w:p>
    <w:p w14:paraId="6FCEA1C9"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p>
    <w:p w14:paraId="652181B2"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(allkirjastatud digitaalselt)</w:t>
      </w:r>
    </w:p>
    <w:p w14:paraId="5179763C"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kern w:val="3"/>
          <w:sz w:val="24"/>
          <w:szCs w:val="24"/>
          <w:lang w:eastAsia="et-EE"/>
        </w:rPr>
      </w:pPr>
      <w:r w:rsidRPr="008F5B67">
        <w:rPr>
          <w:rFonts w:ascii="Times New Roman" w:eastAsia="Arial Unicode MS" w:hAnsi="Times New Roman" w:cs="Times New Roman"/>
          <w:kern w:val="3"/>
          <w:sz w:val="24"/>
          <w:szCs w:val="24"/>
          <w:lang w:eastAsia="et-EE"/>
        </w:rPr>
        <w:t>Heili Tõnisson</w:t>
      </w:r>
    </w:p>
    <w:p w14:paraId="3BB9BD34" w14:textId="77777777" w:rsidR="008F5B67" w:rsidRPr="008F5B67" w:rsidRDefault="008F5B67" w:rsidP="008F5B67">
      <w:pPr>
        <w:widowControl w:val="0"/>
        <w:suppressAutoHyphens/>
        <w:autoSpaceDN w:val="0"/>
        <w:jc w:val="both"/>
        <w:textAlignment w:val="baseline"/>
        <w:rPr>
          <w:rFonts w:ascii="Times New Roman" w:eastAsia="Arial Unicode MS" w:hAnsi="Times New Roman" w:cs="Times New Roman"/>
          <w:color w:val="000000"/>
          <w:kern w:val="3"/>
          <w:sz w:val="24"/>
          <w:szCs w:val="24"/>
          <w:lang w:eastAsia="et-EE"/>
        </w:rPr>
      </w:pPr>
      <w:r w:rsidRPr="008F5B67">
        <w:rPr>
          <w:rFonts w:ascii="Times New Roman" w:eastAsia="Arial Unicode MS" w:hAnsi="Times New Roman" w:cs="Times New Roman"/>
          <w:kern w:val="3"/>
          <w:sz w:val="24"/>
          <w:szCs w:val="24"/>
          <w:lang w:eastAsia="et-EE"/>
        </w:rPr>
        <w:t>Valitsuse nõunik</w:t>
      </w:r>
    </w:p>
    <w:bookmarkEnd w:id="614"/>
    <w:p w14:paraId="74E2F2E2" w14:textId="77777777" w:rsidR="00A43317" w:rsidRDefault="00A43317" w:rsidP="00AC2D1A">
      <w:pPr>
        <w:jc w:val="both"/>
        <w:rPr>
          <w:rFonts w:ascii="Times New Roman" w:hAnsi="Times New Roman" w:cs="Times New Roman"/>
          <w:i/>
          <w:iCs/>
          <w:sz w:val="24"/>
          <w:szCs w:val="24"/>
        </w:rPr>
      </w:pPr>
    </w:p>
    <w:p w14:paraId="3F0611A9" w14:textId="77777777" w:rsidR="00FA5239" w:rsidRDefault="00FA5239" w:rsidP="00AC2D1A">
      <w:pPr>
        <w:jc w:val="both"/>
        <w:rPr>
          <w:rFonts w:ascii="Times New Roman" w:hAnsi="Times New Roman" w:cs="Times New Roman"/>
          <w:i/>
          <w:iCs/>
          <w:sz w:val="24"/>
          <w:szCs w:val="24"/>
        </w:rPr>
      </w:pPr>
    </w:p>
    <w:p w14:paraId="4FD46381" w14:textId="77777777" w:rsidR="00BF414C" w:rsidRPr="00BC6257" w:rsidRDefault="00BF414C"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24B72CF" w14:textId="77777777" w:rsidR="00BF414C" w:rsidRPr="00BC6257" w:rsidRDefault="00BF414C"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CF0354D" w14:textId="77777777" w:rsidR="00814151" w:rsidRPr="00BC6257" w:rsidRDefault="00814151" w:rsidP="00AC2D1A">
      <w:pPr>
        <w:shd w:val="clear" w:color="auto" w:fill="FFFFFF" w:themeFill="background1"/>
        <w:autoSpaceDE w:val="0"/>
        <w:autoSpaceDN w:val="0"/>
        <w:adjustRightInd w:val="0"/>
        <w:jc w:val="both"/>
        <w:rPr>
          <w:rFonts w:ascii="Times New Roman" w:hAnsi="Times New Roman" w:cs="Times New Roman"/>
          <w:sz w:val="24"/>
          <w:szCs w:val="24"/>
        </w:rPr>
      </w:pPr>
    </w:p>
    <w:p w14:paraId="296F5406" w14:textId="77777777" w:rsidR="00814151" w:rsidRPr="00BC6257" w:rsidRDefault="00814151" w:rsidP="00AC2D1A">
      <w:pPr>
        <w:shd w:val="clear" w:color="auto" w:fill="FFFFFF" w:themeFill="background1"/>
        <w:autoSpaceDE w:val="0"/>
        <w:autoSpaceDN w:val="0"/>
        <w:adjustRightInd w:val="0"/>
        <w:jc w:val="both"/>
        <w:rPr>
          <w:rFonts w:ascii="Times New Roman" w:hAnsi="Times New Roman" w:cs="Times New Roman"/>
          <w:sz w:val="24"/>
          <w:szCs w:val="24"/>
        </w:rPr>
      </w:pPr>
    </w:p>
    <w:p w14:paraId="5E4FAD1E" w14:textId="77777777" w:rsidR="00814151" w:rsidRPr="00BC6257" w:rsidRDefault="00814151" w:rsidP="00AC2D1A">
      <w:pPr>
        <w:shd w:val="clear" w:color="auto" w:fill="FFFFFF" w:themeFill="background1"/>
        <w:autoSpaceDE w:val="0"/>
        <w:autoSpaceDN w:val="0"/>
        <w:adjustRightInd w:val="0"/>
        <w:jc w:val="both"/>
        <w:rPr>
          <w:rFonts w:ascii="Times New Roman" w:hAnsi="Times New Roman" w:cs="Times New Roman"/>
          <w:sz w:val="24"/>
          <w:szCs w:val="24"/>
        </w:rPr>
      </w:pPr>
    </w:p>
    <w:p w14:paraId="77ADFBBB" w14:textId="77777777" w:rsidR="00814151" w:rsidRPr="00BC6257" w:rsidRDefault="00814151"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6E1903C" w14:textId="77777777" w:rsidR="00052B11" w:rsidRDefault="00052B11"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A0E9A0A"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5FB3998"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7CAC9AA5"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701AB8D"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20D9879"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0FA22A8"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735F6D61"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66F6D981"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A3EBBBA"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318480E"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5C96110"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07542068"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659826DC"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D8648EA"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F895BCB"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1424070F"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A019EA4"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41F296F"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DF6A59A" w14:textId="77777777" w:rsidR="00C869FE" w:rsidRDefault="00C869FE" w:rsidP="00AC2D1A">
      <w:pPr>
        <w:shd w:val="clear" w:color="auto" w:fill="FFFFFF" w:themeFill="background1"/>
        <w:autoSpaceDE w:val="0"/>
        <w:autoSpaceDN w:val="0"/>
        <w:adjustRightInd w:val="0"/>
        <w:jc w:val="both"/>
        <w:rPr>
          <w:rFonts w:ascii="Times New Roman" w:hAnsi="Times New Roman" w:cs="Times New Roman"/>
          <w:sz w:val="24"/>
          <w:szCs w:val="24"/>
        </w:rPr>
      </w:pPr>
    </w:p>
    <w:p w14:paraId="254C3E96"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07B99B32" w14:textId="77777777" w:rsidR="00597389" w:rsidRDefault="00597389" w:rsidP="00AC2D1A">
      <w:pPr>
        <w:shd w:val="clear" w:color="auto" w:fill="FFFFFF" w:themeFill="background1"/>
        <w:autoSpaceDE w:val="0"/>
        <w:autoSpaceDN w:val="0"/>
        <w:adjustRightInd w:val="0"/>
        <w:jc w:val="both"/>
        <w:rPr>
          <w:rFonts w:ascii="Times New Roman" w:hAnsi="Times New Roman" w:cs="Times New Roman"/>
          <w:sz w:val="24"/>
          <w:szCs w:val="24"/>
        </w:rPr>
      </w:pPr>
    </w:p>
    <w:p w14:paraId="4A510C43" w14:textId="77777777" w:rsidR="007173A7" w:rsidRPr="00BC6257" w:rsidRDefault="007173A7" w:rsidP="00AC2D1A">
      <w:pPr>
        <w:shd w:val="clear" w:color="auto" w:fill="FFFFFF" w:themeFill="background1"/>
        <w:autoSpaceDE w:val="0"/>
        <w:autoSpaceDN w:val="0"/>
        <w:adjustRightInd w:val="0"/>
        <w:jc w:val="both"/>
        <w:rPr>
          <w:rFonts w:ascii="Times New Roman" w:hAnsi="Times New Roman" w:cs="Times New Roman"/>
          <w:sz w:val="24"/>
          <w:szCs w:val="24"/>
        </w:rPr>
      </w:pPr>
    </w:p>
    <w:p w14:paraId="3AA2014D" w14:textId="77777777" w:rsidR="00BF414C" w:rsidRPr="00BC6257" w:rsidRDefault="00BF414C" w:rsidP="00AC2D1A">
      <w:pPr>
        <w:shd w:val="clear" w:color="auto" w:fill="FFFFFF" w:themeFill="background1"/>
        <w:autoSpaceDE w:val="0"/>
        <w:autoSpaceDN w:val="0"/>
        <w:adjustRightInd w:val="0"/>
        <w:jc w:val="both"/>
        <w:rPr>
          <w:rFonts w:ascii="Times New Roman" w:hAnsi="Times New Roman" w:cs="Times New Roman"/>
          <w:sz w:val="24"/>
          <w:szCs w:val="24"/>
        </w:rPr>
      </w:pPr>
    </w:p>
    <w:p w14:paraId="07C283C5" w14:textId="47CD9B90" w:rsidR="00BF414C" w:rsidRPr="00BF414C" w:rsidRDefault="00BF414C" w:rsidP="00AC2D1A">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vertAlign w:val="superscript"/>
        </w:rPr>
        <w:t>1</w:t>
      </w:r>
      <w:r w:rsidR="00DE04C8" w:rsidRPr="00BC6257">
        <w:rPr>
          <w:rFonts w:ascii="Times New Roman" w:hAnsi="Times New Roman" w:cs="Times New Roman"/>
          <w:sz w:val="24"/>
          <w:szCs w:val="24"/>
          <w:vertAlign w:val="superscript"/>
        </w:rPr>
        <w:t xml:space="preserve"> </w:t>
      </w:r>
      <w:r w:rsidRPr="00D555EA">
        <w:rPr>
          <w:rFonts w:ascii="Times New Roman" w:hAnsi="Times New Roman" w:cs="Times New Roman"/>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(ELT L, 2025/1, 08.01.2025)</w:t>
      </w:r>
      <w:r w:rsidR="004035AC" w:rsidRPr="00D555EA">
        <w:rPr>
          <w:rFonts w:ascii="Times New Roman" w:hAnsi="Times New Roman" w:cs="Times New Roman"/>
        </w:rPr>
        <w:t>.</w:t>
      </w:r>
    </w:p>
    <w:sectPr w:rsidR="00BF414C" w:rsidRPr="00BF414C" w:rsidSect="00363473">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1A90" w14:textId="77777777" w:rsidR="00F3445E" w:rsidRDefault="00F3445E" w:rsidP="001F1067">
      <w:r>
        <w:separator/>
      </w:r>
    </w:p>
  </w:endnote>
  <w:endnote w:type="continuationSeparator" w:id="0">
    <w:p w14:paraId="24D041E1" w14:textId="77777777" w:rsidR="00F3445E" w:rsidRDefault="00F3445E" w:rsidP="001F1067">
      <w:r>
        <w:continuationSeparator/>
      </w:r>
    </w:p>
  </w:endnote>
  <w:endnote w:type="continuationNotice" w:id="1">
    <w:p w14:paraId="09E5E305" w14:textId="77777777" w:rsidR="00F3445E" w:rsidRDefault="00F34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BA"/>
    <w:family w:val="roman"/>
    <w:pitch w:val="variable"/>
    <w:sig w:usb0="E00006FF" w:usb1="420024FF" w:usb2="02000000" w:usb3="00000000" w:csb0="0000019F" w:csb1="00000000"/>
  </w:font>
  <w:font w:name="Segoe UI">
    <w:altName w:val="Century Gothic"/>
    <w:panose1 w:val="020B0502040204020203"/>
    <w:charset w:val="00"/>
    <w:family w:val="swiss"/>
    <w:pitch w:val="variable"/>
    <w:sig w:usb0="E4002EFF" w:usb1="C000E47F"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53662"/>
      <w:docPartObj>
        <w:docPartGallery w:val="Page Numbers (Bottom of Page)"/>
        <w:docPartUnique/>
      </w:docPartObj>
    </w:sdtPr>
    <w:sdtEndPr>
      <w:rPr>
        <w:rFonts w:ascii="Times New Roman" w:hAnsi="Times New Roman" w:cs="Times New Roman"/>
        <w:sz w:val="24"/>
        <w:szCs w:val="24"/>
      </w:rPr>
    </w:sdtEndPr>
    <w:sdtContent>
      <w:p w14:paraId="13B70218" w14:textId="7D7A0BDB" w:rsidR="0002697E" w:rsidRPr="00A057E7" w:rsidRDefault="0002697E">
        <w:pPr>
          <w:pStyle w:val="Jalus"/>
          <w:jc w:val="center"/>
          <w:rPr>
            <w:rFonts w:ascii="Times New Roman" w:hAnsi="Times New Roman" w:cs="Times New Roman"/>
            <w:sz w:val="24"/>
            <w:szCs w:val="24"/>
          </w:rPr>
        </w:pPr>
        <w:r w:rsidRPr="00A057E7">
          <w:rPr>
            <w:rFonts w:ascii="Times New Roman" w:hAnsi="Times New Roman" w:cs="Times New Roman"/>
            <w:sz w:val="24"/>
            <w:szCs w:val="24"/>
          </w:rPr>
          <w:fldChar w:fldCharType="begin"/>
        </w:r>
        <w:r w:rsidRPr="00A057E7">
          <w:rPr>
            <w:rFonts w:ascii="Times New Roman" w:hAnsi="Times New Roman" w:cs="Times New Roman"/>
            <w:sz w:val="24"/>
            <w:szCs w:val="24"/>
          </w:rPr>
          <w:instrText>PAGE   \* MERGEFORMAT</w:instrText>
        </w:r>
        <w:r w:rsidRPr="00A057E7">
          <w:rPr>
            <w:rFonts w:ascii="Times New Roman" w:hAnsi="Times New Roman" w:cs="Times New Roman"/>
            <w:sz w:val="24"/>
            <w:szCs w:val="24"/>
          </w:rPr>
          <w:fldChar w:fldCharType="separate"/>
        </w:r>
        <w:r>
          <w:rPr>
            <w:rFonts w:ascii="Times New Roman" w:hAnsi="Times New Roman" w:cs="Times New Roman"/>
            <w:noProof/>
            <w:sz w:val="24"/>
            <w:szCs w:val="24"/>
          </w:rPr>
          <w:t>2</w:t>
        </w:r>
        <w:r w:rsidRPr="00A057E7">
          <w:rPr>
            <w:rFonts w:ascii="Times New Roman" w:hAnsi="Times New Roman" w:cs="Times New Roman"/>
            <w:sz w:val="24"/>
            <w:szCs w:val="24"/>
          </w:rPr>
          <w:fldChar w:fldCharType="end"/>
        </w:r>
      </w:p>
    </w:sdtContent>
  </w:sdt>
  <w:p w14:paraId="5E196E84" w14:textId="77777777" w:rsidR="0002697E" w:rsidRDefault="0002697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1553" w14:textId="77777777" w:rsidR="00F3445E" w:rsidRDefault="00F3445E" w:rsidP="001F1067">
      <w:r>
        <w:separator/>
      </w:r>
    </w:p>
  </w:footnote>
  <w:footnote w:type="continuationSeparator" w:id="0">
    <w:p w14:paraId="785B34B3" w14:textId="77777777" w:rsidR="00F3445E" w:rsidRDefault="00F3445E" w:rsidP="001F1067">
      <w:r>
        <w:continuationSeparator/>
      </w:r>
    </w:p>
  </w:footnote>
  <w:footnote w:type="continuationNotice" w:id="1">
    <w:p w14:paraId="035D9E7E" w14:textId="77777777" w:rsidR="00F3445E" w:rsidRDefault="00F344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389"/>
    <w:multiLevelType w:val="hybridMultilevel"/>
    <w:tmpl w:val="EDC091C2"/>
    <w:lvl w:ilvl="0" w:tplc="29364EA0">
      <w:start w:val="1"/>
      <w:numFmt w:val="decimal"/>
      <w:lvlText w:val="%1)"/>
      <w:lvlJc w:val="left"/>
      <w:pPr>
        <w:ind w:left="1020" w:hanging="360"/>
      </w:pPr>
    </w:lvl>
    <w:lvl w:ilvl="1" w:tplc="C9E28940">
      <w:start w:val="1"/>
      <w:numFmt w:val="decimal"/>
      <w:lvlText w:val="%2)"/>
      <w:lvlJc w:val="left"/>
      <w:pPr>
        <w:ind w:left="1020" w:hanging="360"/>
      </w:pPr>
    </w:lvl>
    <w:lvl w:ilvl="2" w:tplc="C9CC417C">
      <w:start w:val="1"/>
      <w:numFmt w:val="decimal"/>
      <w:lvlText w:val="%3)"/>
      <w:lvlJc w:val="left"/>
      <w:pPr>
        <w:ind w:left="1020" w:hanging="360"/>
      </w:pPr>
    </w:lvl>
    <w:lvl w:ilvl="3" w:tplc="BD2E0400">
      <w:start w:val="1"/>
      <w:numFmt w:val="decimal"/>
      <w:lvlText w:val="%4)"/>
      <w:lvlJc w:val="left"/>
      <w:pPr>
        <w:ind w:left="1020" w:hanging="360"/>
      </w:pPr>
    </w:lvl>
    <w:lvl w:ilvl="4" w:tplc="DEB69758">
      <w:start w:val="1"/>
      <w:numFmt w:val="decimal"/>
      <w:lvlText w:val="%5)"/>
      <w:lvlJc w:val="left"/>
      <w:pPr>
        <w:ind w:left="1020" w:hanging="360"/>
      </w:pPr>
    </w:lvl>
    <w:lvl w:ilvl="5" w:tplc="976A5490">
      <w:start w:val="1"/>
      <w:numFmt w:val="decimal"/>
      <w:lvlText w:val="%6)"/>
      <w:lvlJc w:val="left"/>
      <w:pPr>
        <w:ind w:left="1020" w:hanging="360"/>
      </w:pPr>
    </w:lvl>
    <w:lvl w:ilvl="6" w:tplc="99B66CAA">
      <w:start w:val="1"/>
      <w:numFmt w:val="decimal"/>
      <w:lvlText w:val="%7)"/>
      <w:lvlJc w:val="left"/>
      <w:pPr>
        <w:ind w:left="1020" w:hanging="360"/>
      </w:pPr>
    </w:lvl>
    <w:lvl w:ilvl="7" w:tplc="583EC738">
      <w:start w:val="1"/>
      <w:numFmt w:val="decimal"/>
      <w:lvlText w:val="%8)"/>
      <w:lvlJc w:val="left"/>
      <w:pPr>
        <w:ind w:left="1020" w:hanging="360"/>
      </w:pPr>
    </w:lvl>
    <w:lvl w:ilvl="8" w:tplc="278EF476">
      <w:start w:val="1"/>
      <w:numFmt w:val="decimal"/>
      <w:lvlText w:val="%9)"/>
      <w:lvlJc w:val="left"/>
      <w:pPr>
        <w:ind w:left="1020" w:hanging="360"/>
      </w:pPr>
    </w:lvl>
  </w:abstractNum>
  <w:abstractNum w:abstractNumId="1" w15:restartNumberingAfterBreak="0">
    <w:nsid w:val="213F15C7"/>
    <w:multiLevelType w:val="hybridMultilevel"/>
    <w:tmpl w:val="8BE07BD0"/>
    <w:lvl w:ilvl="0" w:tplc="C8EA44B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272EF2"/>
    <w:multiLevelType w:val="multilevel"/>
    <w:tmpl w:val="86F8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03DBA"/>
    <w:multiLevelType w:val="multilevel"/>
    <w:tmpl w:val="AB96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625201">
    <w:abstractNumId w:val="2"/>
  </w:num>
  <w:num w:numId="2" w16cid:durableId="1609463038">
    <w:abstractNumId w:val="3"/>
  </w:num>
  <w:num w:numId="3" w16cid:durableId="1815564134">
    <w:abstractNumId w:val="0"/>
  </w:num>
  <w:num w:numId="4" w16cid:durableId="101299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1DC"/>
    <w:rsid w:val="00000276"/>
    <w:rsid w:val="000003B0"/>
    <w:rsid w:val="0000077E"/>
    <w:rsid w:val="00000835"/>
    <w:rsid w:val="00000FB2"/>
    <w:rsid w:val="00001277"/>
    <w:rsid w:val="0000154C"/>
    <w:rsid w:val="00001A91"/>
    <w:rsid w:val="00001E89"/>
    <w:rsid w:val="000020A4"/>
    <w:rsid w:val="0000282D"/>
    <w:rsid w:val="00002DB1"/>
    <w:rsid w:val="00002F73"/>
    <w:rsid w:val="0000310D"/>
    <w:rsid w:val="00003148"/>
    <w:rsid w:val="00003340"/>
    <w:rsid w:val="0000340E"/>
    <w:rsid w:val="00003499"/>
    <w:rsid w:val="00003B6F"/>
    <w:rsid w:val="00003DA6"/>
    <w:rsid w:val="0000451B"/>
    <w:rsid w:val="000045BC"/>
    <w:rsid w:val="000047AB"/>
    <w:rsid w:val="00004A92"/>
    <w:rsid w:val="00004F9D"/>
    <w:rsid w:val="000055CA"/>
    <w:rsid w:val="0000561F"/>
    <w:rsid w:val="00005853"/>
    <w:rsid w:val="00005B35"/>
    <w:rsid w:val="0000619C"/>
    <w:rsid w:val="000063BA"/>
    <w:rsid w:val="00006B2A"/>
    <w:rsid w:val="00006CE1"/>
    <w:rsid w:val="00006DDB"/>
    <w:rsid w:val="00006FF0"/>
    <w:rsid w:val="00007428"/>
    <w:rsid w:val="0000777B"/>
    <w:rsid w:val="000077C0"/>
    <w:rsid w:val="00007942"/>
    <w:rsid w:val="00007A73"/>
    <w:rsid w:val="00007B39"/>
    <w:rsid w:val="00007B78"/>
    <w:rsid w:val="000103FB"/>
    <w:rsid w:val="00010E26"/>
    <w:rsid w:val="00011137"/>
    <w:rsid w:val="00011327"/>
    <w:rsid w:val="000125B7"/>
    <w:rsid w:val="000126D5"/>
    <w:rsid w:val="00012B45"/>
    <w:rsid w:val="00012E16"/>
    <w:rsid w:val="00012FDE"/>
    <w:rsid w:val="0001303A"/>
    <w:rsid w:val="000133A7"/>
    <w:rsid w:val="000136D4"/>
    <w:rsid w:val="00013774"/>
    <w:rsid w:val="00013825"/>
    <w:rsid w:val="000138D4"/>
    <w:rsid w:val="00013955"/>
    <w:rsid w:val="00013DBE"/>
    <w:rsid w:val="00013E99"/>
    <w:rsid w:val="000142CD"/>
    <w:rsid w:val="0001462D"/>
    <w:rsid w:val="00014913"/>
    <w:rsid w:val="00014A58"/>
    <w:rsid w:val="00014BBE"/>
    <w:rsid w:val="00014E42"/>
    <w:rsid w:val="00015213"/>
    <w:rsid w:val="000152BA"/>
    <w:rsid w:val="00015786"/>
    <w:rsid w:val="00015D83"/>
    <w:rsid w:val="00015E13"/>
    <w:rsid w:val="000165AB"/>
    <w:rsid w:val="00016636"/>
    <w:rsid w:val="000166A5"/>
    <w:rsid w:val="000166DF"/>
    <w:rsid w:val="00016ABA"/>
    <w:rsid w:val="00016BC2"/>
    <w:rsid w:val="00016E82"/>
    <w:rsid w:val="00017361"/>
    <w:rsid w:val="0001744A"/>
    <w:rsid w:val="00017468"/>
    <w:rsid w:val="000176A4"/>
    <w:rsid w:val="00017B38"/>
    <w:rsid w:val="000204CF"/>
    <w:rsid w:val="000205AE"/>
    <w:rsid w:val="0002086F"/>
    <w:rsid w:val="000208BA"/>
    <w:rsid w:val="000209A9"/>
    <w:rsid w:val="00020B61"/>
    <w:rsid w:val="00020FB4"/>
    <w:rsid w:val="000210A4"/>
    <w:rsid w:val="00021B7B"/>
    <w:rsid w:val="00022765"/>
    <w:rsid w:val="0002284C"/>
    <w:rsid w:val="00022EC0"/>
    <w:rsid w:val="00022FCE"/>
    <w:rsid w:val="000235E8"/>
    <w:rsid w:val="000237D3"/>
    <w:rsid w:val="0002455F"/>
    <w:rsid w:val="000246CA"/>
    <w:rsid w:val="000247EC"/>
    <w:rsid w:val="00024BCF"/>
    <w:rsid w:val="000250ED"/>
    <w:rsid w:val="0002517D"/>
    <w:rsid w:val="000256C3"/>
    <w:rsid w:val="00025874"/>
    <w:rsid w:val="00025A66"/>
    <w:rsid w:val="0002609E"/>
    <w:rsid w:val="0002697E"/>
    <w:rsid w:val="00026D70"/>
    <w:rsid w:val="00026F2D"/>
    <w:rsid w:val="00030687"/>
    <w:rsid w:val="0003106E"/>
    <w:rsid w:val="00031B43"/>
    <w:rsid w:val="00031C5E"/>
    <w:rsid w:val="00031ED5"/>
    <w:rsid w:val="00032176"/>
    <w:rsid w:val="00032348"/>
    <w:rsid w:val="00032619"/>
    <w:rsid w:val="0003382D"/>
    <w:rsid w:val="00033B1F"/>
    <w:rsid w:val="00033DAE"/>
    <w:rsid w:val="00033E1D"/>
    <w:rsid w:val="00033EC9"/>
    <w:rsid w:val="0003414D"/>
    <w:rsid w:val="00034253"/>
    <w:rsid w:val="0003488E"/>
    <w:rsid w:val="00034A8B"/>
    <w:rsid w:val="00034ABC"/>
    <w:rsid w:val="00034CBF"/>
    <w:rsid w:val="00034D88"/>
    <w:rsid w:val="00034E13"/>
    <w:rsid w:val="0003550C"/>
    <w:rsid w:val="0003561C"/>
    <w:rsid w:val="000358CB"/>
    <w:rsid w:val="000361DA"/>
    <w:rsid w:val="00036432"/>
    <w:rsid w:val="000365D9"/>
    <w:rsid w:val="00036D35"/>
    <w:rsid w:val="00037310"/>
    <w:rsid w:val="00037448"/>
    <w:rsid w:val="0004002C"/>
    <w:rsid w:val="00040748"/>
    <w:rsid w:val="00040A90"/>
    <w:rsid w:val="00040FE3"/>
    <w:rsid w:val="00041335"/>
    <w:rsid w:val="00041513"/>
    <w:rsid w:val="00041D1F"/>
    <w:rsid w:val="00042193"/>
    <w:rsid w:val="00042342"/>
    <w:rsid w:val="000426D8"/>
    <w:rsid w:val="000427FB"/>
    <w:rsid w:val="00042C76"/>
    <w:rsid w:val="00042D75"/>
    <w:rsid w:val="00042EEA"/>
    <w:rsid w:val="00042F85"/>
    <w:rsid w:val="00043681"/>
    <w:rsid w:val="0004392A"/>
    <w:rsid w:val="000440BB"/>
    <w:rsid w:val="00044130"/>
    <w:rsid w:val="00044156"/>
    <w:rsid w:val="00044290"/>
    <w:rsid w:val="00044747"/>
    <w:rsid w:val="000449F8"/>
    <w:rsid w:val="00044C84"/>
    <w:rsid w:val="00044F65"/>
    <w:rsid w:val="000451AB"/>
    <w:rsid w:val="00045729"/>
    <w:rsid w:val="000457BE"/>
    <w:rsid w:val="00045A07"/>
    <w:rsid w:val="00045BCF"/>
    <w:rsid w:val="00045D3E"/>
    <w:rsid w:val="00046143"/>
    <w:rsid w:val="000466F5"/>
    <w:rsid w:val="00046901"/>
    <w:rsid w:val="00046946"/>
    <w:rsid w:val="000469F4"/>
    <w:rsid w:val="00046D2C"/>
    <w:rsid w:val="00046E56"/>
    <w:rsid w:val="000471A2"/>
    <w:rsid w:val="000472F5"/>
    <w:rsid w:val="000477ED"/>
    <w:rsid w:val="000478A2"/>
    <w:rsid w:val="00047BED"/>
    <w:rsid w:val="00050494"/>
    <w:rsid w:val="00050C03"/>
    <w:rsid w:val="00051047"/>
    <w:rsid w:val="000511B4"/>
    <w:rsid w:val="00051531"/>
    <w:rsid w:val="00051692"/>
    <w:rsid w:val="00051802"/>
    <w:rsid w:val="00051860"/>
    <w:rsid w:val="00051ECB"/>
    <w:rsid w:val="00052079"/>
    <w:rsid w:val="000520A4"/>
    <w:rsid w:val="00052152"/>
    <w:rsid w:val="00052B11"/>
    <w:rsid w:val="00052D2B"/>
    <w:rsid w:val="0005327C"/>
    <w:rsid w:val="00053623"/>
    <w:rsid w:val="000537FC"/>
    <w:rsid w:val="000539C0"/>
    <w:rsid w:val="00053B7C"/>
    <w:rsid w:val="00054178"/>
    <w:rsid w:val="000543C6"/>
    <w:rsid w:val="00054A34"/>
    <w:rsid w:val="00055538"/>
    <w:rsid w:val="0005577F"/>
    <w:rsid w:val="000559FF"/>
    <w:rsid w:val="00055C31"/>
    <w:rsid w:val="00055DEE"/>
    <w:rsid w:val="00055EA9"/>
    <w:rsid w:val="00055EF7"/>
    <w:rsid w:val="00056F5A"/>
    <w:rsid w:val="00056F86"/>
    <w:rsid w:val="000576DD"/>
    <w:rsid w:val="00057701"/>
    <w:rsid w:val="0005773F"/>
    <w:rsid w:val="000577C8"/>
    <w:rsid w:val="0005794F"/>
    <w:rsid w:val="00057A56"/>
    <w:rsid w:val="000602A3"/>
    <w:rsid w:val="00060C97"/>
    <w:rsid w:val="00060EC4"/>
    <w:rsid w:val="00061193"/>
    <w:rsid w:val="0006189D"/>
    <w:rsid w:val="00062056"/>
    <w:rsid w:val="000625BB"/>
    <w:rsid w:val="00062814"/>
    <w:rsid w:val="0006285B"/>
    <w:rsid w:val="000629C0"/>
    <w:rsid w:val="00062FF7"/>
    <w:rsid w:val="00063462"/>
    <w:rsid w:val="00063897"/>
    <w:rsid w:val="000639F1"/>
    <w:rsid w:val="00063CA2"/>
    <w:rsid w:val="00063F1F"/>
    <w:rsid w:val="00064060"/>
    <w:rsid w:val="000642B7"/>
    <w:rsid w:val="00064492"/>
    <w:rsid w:val="00064534"/>
    <w:rsid w:val="00064BED"/>
    <w:rsid w:val="00064F2B"/>
    <w:rsid w:val="00065126"/>
    <w:rsid w:val="000657EE"/>
    <w:rsid w:val="00065D23"/>
    <w:rsid w:val="00066164"/>
    <w:rsid w:val="00066773"/>
    <w:rsid w:val="00066E0F"/>
    <w:rsid w:val="00066EF0"/>
    <w:rsid w:val="00067026"/>
    <w:rsid w:val="00067D17"/>
    <w:rsid w:val="0007001C"/>
    <w:rsid w:val="00070C22"/>
    <w:rsid w:val="00070CE8"/>
    <w:rsid w:val="00070E3C"/>
    <w:rsid w:val="00071167"/>
    <w:rsid w:val="00071178"/>
    <w:rsid w:val="000711F1"/>
    <w:rsid w:val="000716FA"/>
    <w:rsid w:val="00071D28"/>
    <w:rsid w:val="00071D94"/>
    <w:rsid w:val="0007208F"/>
    <w:rsid w:val="0007225D"/>
    <w:rsid w:val="00072765"/>
    <w:rsid w:val="00072B17"/>
    <w:rsid w:val="00072C86"/>
    <w:rsid w:val="00072DF9"/>
    <w:rsid w:val="00072E5B"/>
    <w:rsid w:val="000733CE"/>
    <w:rsid w:val="000735DB"/>
    <w:rsid w:val="00073687"/>
    <w:rsid w:val="0007391C"/>
    <w:rsid w:val="000739C6"/>
    <w:rsid w:val="00073A96"/>
    <w:rsid w:val="000741CE"/>
    <w:rsid w:val="0007443D"/>
    <w:rsid w:val="0007451D"/>
    <w:rsid w:val="0007461E"/>
    <w:rsid w:val="00074C26"/>
    <w:rsid w:val="00074E51"/>
    <w:rsid w:val="0007512F"/>
    <w:rsid w:val="00075219"/>
    <w:rsid w:val="000756B0"/>
    <w:rsid w:val="0007574A"/>
    <w:rsid w:val="0007579B"/>
    <w:rsid w:val="0007585E"/>
    <w:rsid w:val="0007597C"/>
    <w:rsid w:val="0007625A"/>
    <w:rsid w:val="0007635F"/>
    <w:rsid w:val="000765F1"/>
    <w:rsid w:val="00076E3C"/>
    <w:rsid w:val="00076ED3"/>
    <w:rsid w:val="00076F4A"/>
    <w:rsid w:val="000772B9"/>
    <w:rsid w:val="00077461"/>
    <w:rsid w:val="000776F0"/>
    <w:rsid w:val="00077CF8"/>
    <w:rsid w:val="00077CFF"/>
    <w:rsid w:val="000801E3"/>
    <w:rsid w:val="00080628"/>
    <w:rsid w:val="00080AD4"/>
    <w:rsid w:val="00080B04"/>
    <w:rsid w:val="00081072"/>
    <w:rsid w:val="000811D2"/>
    <w:rsid w:val="000812D5"/>
    <w:rsid w:val="000812E2"/>
    <w:rsid w:val="00081385"/>
    <w:rsid w:val="00081A07"/>
    <w:rsid w:val="00081CA1"/>
    <w:rsid w:val="00081DCE"/>
    <w:rsid w:val="00082425"/>
    <w:rsid w:val="000824FE"/>
    <w:rsid w:val="000825B5"/>
    <w:rsid w:val="000825C9"/>
    <w:rsid w:val="00082C53"/>
    <w:rsid w:val="000836DD"/>
    <w:rsid w:val="000839BE"/>
    <w:rsid w:val="0008430B"/>
    <w:rsid w:val="0008435E"/>
    <w:rsid w:val="00084372"/>
    <w:rsid w:val="0008456C"/>
    <w:rsid w:val="000846E9"/>
    <w:rsid w:val="00084726"/>
    <w:rsid w:val="000848D6"/>
    <w:rsid w:val="00084C22"/>
    <w:rsid w:val="00084E5E"/>
    <w:rsid w:val="000850EA"/>
    <w:rsid w:val="00086AEE"/>
    <w:rsid w:val="00086C96"/>
    <w:rsid w:val="00087118"/>
    <w:rsid w:val="000875B5"/>
    <w:rsid w:val="00087A76"/>
    <w:rsid w:val="00087CFF"/>
    <w:rsid w:val="000900A3"/>
    <w:rsid w:val="00090939"/>
    <w:rsid w:val="00090AB7"/>
    <w:rsid w:val="00090C63"/>
    <w:rsid w:val="00090CA0"/>
    <w:rsid w:val="00090CC1"/>
    <w:rsid w:val="00090CFE"/>
    <w:rsid w:val="00090D4C"/>
    <w:rsid w:val="00090E5E"/>
    <w:rsid w:val="00090F3B"/>
    <w:rsid w:val="0009108B"/>
    <w:rsid w:val="000910C7"/>
    <w:rsid w:val="00091551"/>
    <w:rsid w:val="000918B3"/>
    <w:rsid w:val="000919EA"/>
    <w:rsid w:val="00091C98"/>
    <w:rsid w:val="00092085"/>
    <w:rsid w:val="000920B7"/>
    <w:rsid w:val="0009241C"/>
    <w:rsid w:val="00092B7A"/>
    <w:rsid w:val="00093240"/>
    <w:rsid w:val="00093599"/>
    <w:rsid w:val="00093647"/>
    <w:rsid w:val="000936F0"/>
    <w:rsid w:val="00093723"/>
    <w:rsid w:val="000938DE"/>
    <w:rsid w:val="00093A9E"/>
    <w:rsid w:val="00093B08"/>
    <w:rsid w:val="00093D35"/>
    <w:rsid w:val="00093EBA"/>
    <w:rsid w:val="000940BD"/>
    <w:rsid w:val="00094426"/>
    <w:rsid w:val="00094688"/>
    <w:rsid w:val="0009472B"/>
    <w:rsid w:val="0009473A"/>
    <w:rsid w:val="00094DA7"/>
    <w:rsid w:val="00094F4E"/>
    <w:rsid w:val="000953D2"/>
    <w:rsid w:val="000956E3"/>
    <w:rsid w:val="00095ECC"/>
    <w:rsid w:val="00096163"/>
    <w:rsid w:val="00096864"/>
    <w:rsid w:val="00096A07"/>
    <w:rsid w:val="00096B9E"/>
    <w:rsid w:val="00096BD7"/>
    <w:rsid w:val="00096BE6"/>
    <w:rsid w:val="00096DF5"/>
    <w:rsid w:val="00096F44"/>
    <w:rsid w:val="000970EA"/>
    <w:rsid w:val="000974D8"/>
    <w:rsid w:val="00097659"/>
    <w:rsid w:val="000977A5"/>
    <w:rsid w:val="000977A9"/>
    <w:rsid w:val="000979FA"/>
    <w:rsid w:val="00097D15"/>
    <w:rsid w:val="00097DA4"/>
    <w:rsid w:val="00097DF0"/>
    <w:rsid w:val="000A0086"/>
    <w:rsid w:val="000A00D8"/>
    <w:rsid w:val="000A01D3"/>
    <w:rsid w:val="000A020F"/>
    <w:rsid w:val="000A02DA"/>
    <w:rsid w:val="000A04DB"/>
    <w:rsid w:val="000A1279"/>
    <w:rsid w:val="000A15C8"/>
    <w:rsid w:val="000A18D0"/>
    <w:rsid w:val="000A195F"/>
    <w:rsid w:val="000A29C9"/>
    <w:rsid w:val="000A32AB"/>
    <w:rsid w:val="000A37F6"/>
    <w:rsid w:val="000A3A12"/>
    <w:rsid w:val="000A3C84"/>
    <w:rsid w:val="000A3D1E"/>
    <w:rsid w:val="000A3D4E"/>
    <w:rsid w:val="000A47BF"/>
    <w:rsid w:val="000A483D"/>
    <w:rsid w:val="000A4863"/>
    <w:rsid w:val="000A49A3"/>
    <w:rsid w:val="000A5220"/>
    <w:rsid w:val="000A591F"/>
    <w:rsid w:val="000A5B5F"/>
    <w:rsid w:val="000A5FB3"/>
    <w:rsid w:val="000A6066"/>
    <w:rsid w:val="000A61C1"/>
    <w:rsid w:val="000A67BF"/>
    <w:rsid w:val="000A7159"/>
    <w:rsid w:val="000A75B0"/>
    <w:rsid w:val="000A764D"/>
    <w:rsid w:val="000A7DB7"/>
    <w:rsid w:val="000B0776"/>
    <w:rsid w:val="000B13C4"/>
    <w:rsid w:val="000B1504"/>
    <w:rsid w:val="000B1D52"/>
    <w:rsid w:val="000B208C"/>
    <w:rsid w:val="000B2130"/>
    <w:rsid w:val="000B2584"/>
    <w:rsid w:val="000B273A"/>
    <w:rsid w:val="000B2D10"/>
    <w:rsid w:val="000B2D2B"/>
    <w:rsid w:val="000B3577"/>
    <w:rsid w:val="000B3657"/>
    <w:rsid w:val="000B377D"/>
    <w:rsid w:val="000B3FB1"/>
    <w:rsid w:val="000B4A25"/>
    <w:rsid w:val="000B4D5C"/>
    <w:rsid w:val="000B4ECC"/>
    <w:rsid w:val="000B549D"/>
    <w:rsid w:val="000B56E0"/>
    <w:rsid w:val="000B5B1B"/>
    <w:rsid w:val="000B5B1F"/>
    <w:rsid w:val="000B5B90"/>
    <w:rsid w:val="000B611F"/>
    <w:rsid w:val="000B6318"/>
    <w:rsid w:val="000B63EA"/>
    <w:rsid w:val="000B6873"/>
    <w:rsid w:val="000B6887"/>
    <w:rsid w:val="000B69F0"/>
    <w:rsid w:val="000B6B21"/>
    <w:rsid w:val="000B761C"/>
    <w:rsid w:val="000B778D"/>
    <w:rsid w:val="000B7A0F"/>
    <w:rsid w:val="000B7BCF"/>
    <w:rsid w:val="000B7EFF"/>
    <w:rsid w:val="000B7FEA"/>
    <w:rsid w:val="000C0226"/>
    <w:rsid w:val="000C0523"/>
    <w:rsid w:val="000C0553"/>
    <w:rsid w:val="000C05E5"/>
    <w:rsid w:val="000C0F35"/>
    <w:rsid w:val="000C139F"/>
    <w:rsid w:val="000C1889"/>
    <w:rsid w:val="000C318F"/>
    <w:rsid w:val="000C329B"/>
    <w:rsid w:val="000C347E"/>
    <w:rsid w:val="000C3B35"/>
    <w:rsid w:val="000C3E94"/>
    <w:rsid w:val="000C3F05"/>
    <w:rsid w:val="000C3F7F"/>
    <w:rsid w:val="000C46B6"/>
    <w:rsid w:val="000C47F0"/>
    <w:rsid w:val="000C49F6"/>
    <w:rsid w:val="000C4A82"/>
    <w:rsid w:val="000C4AB2"/>
    <w:rsid w:val="000C4F26"/>
    <w:rsid w:val="000C4F2E"/>
    <w:rsid w:val="000C5068"/>
    <w:rsid w:val="000C5133"/>
    <w:rsid w:val="000C5C3A"/>
    <w:rsid w:val="000C5C9B"/>
    <w:rsid w:val="000C5EC7"/>
    <w:rsid w:val="000C5F11"/>
    <w:rsid w:val="000C608F"/>
    <w:rsid w:val="000C61F7"/>
    <w:rsid w:val="000C65E2"/>
    <w:rsid w:val="000C676A"/>
    <w:rsid w:val="000C6F5D"/>
    <w:rsid w:val="000C72F2"/>
    <w:rsid w:val="000C73B7"/>
    <w:rsid w:val="000C7503"/>
    <w:rsid w:val="000C7A53"/>
    <w:rsid w:val="000C7E24"/>
    <w:rsid w:val="000C7E8D"/>
    <w:rsid w:val="000D0180"/>
    <w:rsid w:val="000D02E2"/>
    <w:rsid w:val="000D0363"/>
    <w:rsid w:val="000D05ED"/>
    <w:rsid w:val="000D0663"/>
    <w:rsid w:val="000D079E"/>
    <w:rsid w:val="000D0BC9"/>
    <w:rsid w:val="000D0CC1"/>
    <w:rsid w:val="000D14AF"/>
    <w:rsid w:val="000D1A1F"/>
    <w:rsid w:val="000D1B1F"/>
    <w:rsid w:val="000D1EDA"/>
    <w:rsid w:val="000D1F5F"/>
    <w:rsid w:val="000D2077"/>
    <w:rsid w:val="000D20AC"/>
    <w:rsid w:val="000D2501"/>
    <w:rsid w:val="000D25DF"/>
    <w:rsid w:val="000D3441"/>
    <w:rsid w:val="000D3543"/>
    <w:rsid w:val="000D3D51"/>
    <w:rsid w:val="000D3F7B"/>
    <w:rsid w:val="000D41F7"/>
    <w:rsid w:val="000D4272"/>
    <w:rsid w:val="000D4E8E"/>
    <w:rsid w:val="000D5069"/>
    <w:rsid w:val="000D514C"/>
    <w:rsid w:val="000D53BD"/>
    <w:rsid w:val="000D5485"/>
    <w:rsid w:val="000D5604"/>
    <w:rsid w:val="000D56D3"/>
    <w:rsid w:val="000D5A8A"/>
    <w:rsid w:val="000D5B91"/>
    <w:rsid w:val="000D615F"/>
    <w:rsid w:val="000D6393"/>
    <w:rsid w:val="000D6AA9"/>
    <w:rsid w:val="000D6C33"/>
    <w:rsid w:val="000D6CE9"/>
    <w:rsid w:val="000D7150"/>
    <w:rsid w:val="000D7561"/>
    <w:rsid w:val="000D77B7"/>
    <w:rsid w:val="000D7DD7"/>
    <w:rsid w:val="000D7EE9"/>
    <w:rsid w:val="000E009D"/>
    <w:rsid w:val="000E0244"/>
    <w:rsid w:val="000E09FA"/>
    <w:rsid w:val="000E121B"/>
    <w:rsid w:val="000E186D"/>
    <w:rsid w:val="000E18B8"/>
    <w:rsid w:val="000E2050"/>
    <w:rsid w:val="000E2320"/>
    <w:rsid w:val="000E2352"/>
    <w:rsid w:val="000E2522"/>
    <w:rsid w:val="000E2DFB"/>
    <w:rsid w:val="000E2EBF"/>
    <w:rsid w:val="000E31D9"/>
    <w:rsid w:val="000E3241"/>
    <w:rsid w:val="000E3782"/>
    <w:rsid w:val="000E3E04"/>
    <w:rsid w:val="000E4039"/>
    <w:rsid w:val="000E458B"/>
    <w:rsid w:val="000E486D"/>
    <w:rsid w:val="000E4A99"/>
    <w:rsid w:val="000E4AA5"/>
    <w:rsid w:val="000E4D82"/>
    <w:rsid w:val="000E50D7"/>
    <w:rsid w:val="000E5638"/>
    <w:rsid w:val="000E5F37"/>
    <w:rsid w:val="000E65B2"/>
    <w:rsid w:val="000E6633"/>
    <w:rsid w:val="000E6791"/>
    <w:rsid w:val="000E6C82"/>
    <w:rsid w:val="000E73BE"/>
    <w:rsid w:val="000E7977"/>
    <w:rsid w:val="000E7BA3"/>
    <w:rsid w:val="000E7F4B"/>
    <w:rsid w:val="000F0089"/>
    <w:rsid w:val="000F00E3"/>
    <w:rsid w:val="000F0282"/>
    <w:rsid w:val="000F0C2E"/>
    <w:rsid w:val="000F1A83"/>
    <w:rsid w:val="000F1AAF"/>
    <w:rsid w:val="000F21BD"/>
    <w:rsid w:val="000F2346"/>
    <w:rsid w:val="000F2FFF"/>
    <w:rsid w:val="000F314A"/>
    <w:rsid w:val="000F31CD"/>
    <w:rsid w:val="000F325D"/>
    <w:rsid w:val="000F326C"/>
    <w:rsid w:val="000F32EA"/>
    <w:rsid w:val="000F33C5"/>
    <w:rsid w:val="000F34FB"/>
    <w:rsid w:val="000F36FA"/>
    <w:rsid w:val="000F38D2"/>
    <w:rsid w:val="000F3963"/>
    <w:rsid w:val="000F39F5"/>
    <w:rsid w:val="000F3A94"/>
    <w:rsid w:val="000F3E22"/>
    <w:rsid w:val="000F3EF5"/>
    <w:rsid w:val="000F3F71"/>
    <w:rsid w:val="000F4AA0"/>
    <w:rsid w:val="000F4CED"/>
    <w:rsid w:val="000F4FDF"/>
    <w:rsid w:val="000F59F7"/>
    <w:rsid w:val="000F5C00"/>
    <w:rsid w:val="000F5DD3"/>
    <w:rsid w:val="000F6240"/>
    <w:rsid w:val="000F6259"/>
    <w:rsid w:val="000F64D7"/>
    <w:rsid w:val="000F6D1E"/>
    <w:rsid w:val="000F6DC8"/>
    <w:rsid w:val="000F7057"/>
    <w:rsid w:val="000F7152"/>
    <w:rsid w:val="000F7176"/>
    <w:rsid w:val="000F72F2"/>
    <w:rsid w:val="000F72FA"/>
    <w:rsid w:val="000F754B"/>
    <w:rsid w:val="000F755A"/>
    <w:rsid w:val="000F75C5"/>
    <w:rsid w:val="000F7F3F"/>
    <w:rsid w:val="000F7F9F"/>
    <w:rsid w:val="001002A4"/>
    <w:rsid w:val="001003B0"/>
    <w:rsid w:val="00100637"/>
    <w:rsid w:val="001007DE"/>
    <w:rsid w:val="00101078"/>
    <w:rsid w:val="001012B0"/>
    <w:rsid w:val="00101520"/>
    <w:rsid w:val="001018A6"/>
    <w:rsid w:val="001018E4"/>
    <w:rsid w:val="00101F4E"/>
    <w:rsid w:val="00102096"/>
    <w:rsid w:val="001023B4"/>
    <w:rsid w:val="00102700"/>
    <w:rsid w:val="00102CB0"/>
    <w:rsid w:val="00102F29"/>
    <w:rsid w:val="001030D7"/>
    <w:rsid w:val="0010311B"/>
    <w:rsid w:val="0010334E"/>
    <w:rsid w:val="00103C24"/>
    <w:rsid w:val="0010410F"/>
    <w:rsid w:val="001042F0"/>
    <w:rsid w:val="001044EE"/>
    <w:rsid w:val="001047FB"/>
    <w:rsid w:val="00104890"/>
    <w:rsid w:val="001049E0"/>
    <w:rsid w:val="00105760"/>
    <w:rsid w:val="00105867"/>
    <w:rsid w:val="00105C5F"/>
    <w:rsid w:val="00105E2F"/>
    <w:rsid w:val="00105ED8"/>
    <w:rsid w:val="00106DFF"/>
    <w:rsid w:val="00107104"/>
    <w:rsid w:val="00107444"/>
    <w:rsid w:val="00107684"/>
    <w:rsid w:val="001077CB"/>
    <w:rsid w:val="001078D1"/>
    <w:rsid w:val="00107FC6"/>
    <w:rsid w:val="00110197"/>
    <w:rsid w:val="0011026A"/>
    <w:rsid w:val="001103CB"/>
    <w:rsid w:val="0011049E"/>
    <w:rsid w:val="001104A5"/>
    <w:rsid w:val="00110C26"/>
    <w:rsid w:val="00110D51"/>
    <w:rsid w:val="00111244"/>
    <w:rsid w:val="00111621"/>
    <w:rsid w:val="001119E9"/>
    <w:rsid w:val="00111ABC"/>
    <w:rsid w:val="00111B36"/>
    <w:rsid w:val="00111C98"/>
    <w:rsid w:val="00112DC3"/>
    <w:rsid w:val="00112E12"/>
    <w:rsid w:val="001135F1"/>
    <w:rsid w:val="00113B48"/>
    <w:rsid w:val="00113B9D"/>
    <w:rsid w:val="00113CEA"/>
    <w:rsid w:val="0011423F"/>
    <w:rsid w:val="001145FF"/>
    <w:rsid w:val="00114BF5"/>
    <w:rsid w:val="00114F80"/>
    <w:rsid w:val="00114F8F"/>
    <w:rsid w:val="001152C3"/>
    <w:rsid w:val="001154B2"/>
    <w:rsid w:val="00115577"/>
    <w:rsid w:val="001157D8"/>
    <w:rsid w:val="001157DC"/>
    <w:rsid w:val="00115867"/>
    <w:rsid w:val="00115A8D"/>
    <w:rsid w:val="0011624A"/>
    <w:rsid w:val="00116549"/>
    <w:rsid w:val="00116D99"/>
    <w:rsid w:val="00117108"/>
    <w:rsid w:val="0011722F"/>
    <w:rsid w:val="00117508"/>
    <w:rsid w:val="00117BAA"/>
    <w:rsid w:val="00117EDA"/>
    <w:rsid w:val="00117FE2"/>
    <w:rsid w:val="00120013"/>
    <w:rsid w:val="001201A5"/>
    <w:rsid w:val="00120362"/>
    <w:rsid w:val="00120545"/>
    <w:rsid w:val="00120763"/>
    <w:rsid w:val="0012128F"/>
    <w:rsid w:val="00121548"/>
    <w:rsid w:val="00121794"/>
    <w:rsid w:val="00121B8A"/>
    <w:rsid w:val="00121C36"/>
    <w:rsid w:val="0012284E"/>
    <w:rsid w:val="001234B9"/>
    <w:rsid w:val="001235CB"/>
    <w:rsid w:val="00123A44"/>
    <w:rsid w:val="001242AD"/>
    <w:rsid w:val="00124ADC"/>
    <w:rsid w:val="0012511C"/>
    <w:rsid w:val="00125233"/>
    <w:rsid w:val="0012598F"/>
    <w:rsid w:val="00125B47"/>
    <w:rsid w:val="00126309"/>
    <w:rsid w:val="00126990"/>
    <w:rsid w:val="00126ABA"/>
    <w:rsid w:val="00126D84"/>
    <w:rsid w:val="00127270"/>
    <w:rsid w:val="001278CE"/>
    <w:rsid w:val="00127D32"/>
    <w:rsid w:val="00127FAE"/>
    <w:rsid w:val="00130045"/>
    <w:rsid w:val="0013043D"/>
    <w:rsid w:val="001306FE"/>
    <w:rsid w:val="00130D2C"/>
    <w:rsid w:val="0013168E"/>
    <w:rsid w:val="001319C6"/>
    <w:rsid w:val="00131C7B"/>
    <w:rsid w:val="00131CB3"/>
    <w:rsid w:val="00131DFA"/>
    <w:rsid w:val="00132375"/>
    <w:rsid w:val="00132711"/>
    <w:rsid w:val="0013289D"/>
    <w:rsid w:val="00132AC5"/>
    <w:rsid w:val="001335BF"/>
    <w:rsid w:val="0013363D"/>
    <w:rsid w:val="00133A7A"/>
    <w:rsid w:val="00133B60"/>
    <w:rsid w:val="0013464A"/>
    <w:rsid w:val="0013483C"/>
    <w:rsid w:val="001348C4"/>
    <w:rsid w:val="00134C5D"/>
    <w:rsid w:val="001351EC"/>
    <w:rsid w:val="00135687"/>
    <w:rsid w:val="00135D28"/>
    <w:rsid w:val="00135D41"/>
    <w:rsid w:val="00136038"/>
    <w:rsid w:val="0013619E"/>
    <w:rsid w:val="001363FD"/>
    <w:rsid w:val="00136624"/>
    <w:rsid w:val="001366BB"/>
    <w:rsid w:val="001368AA"/>
    <w:rsid w:val="00136C03"/>
    <w:rsid w:val="001371B2"/>
    <w:rsid w:val="0013740A"/>
    <w:rsid w:val="0013776B"/>
    <w:rsid w:val="00137B61"/>
    <w:rsid w:val="00137B64"/>
    <w:rsid w:val="00140062"/>
    <w:rsid w:val="0014031D"/>
    <w:rsid w:val="001406B1"/>
    <w:rsid w:val="001407D9"/>
    <w:rsid w:val="001409C3"/>
    <w:rsid w:val="00140BB3"/>
    <w:rsid w:val="00140C1B"/>
    <w:rsid w:val="00140E20"/>
    <w:rsid w:val="00141182"/>
    <w:rsid w:val="00141344"/>
    <w:rsid w:val="00141768"/>
    <w:rsid w:val="00141775"/>
    <w:rsid w:val="0014187E"/>
    <w:rsid w:val="00141E9A"/>
    <w:rsid w:val="001422B5"/>
    <w:rsid w:val="001422C1"/>
    <w:rsid w:val="0014245E"/>
    <w:rsid w:val="001425AE"/>
    <w:rsid w:val="001425DC"/>
    <w:rsid w:val="0014348C"/>
    <w:rsid w:val="00143837"/>
    <w:rsid w:val="00144025"/>
    <w:rsid w:val="001443DF"/>
    <w:rsid w:val="00144459"/>
    <w:rsid w:val="001444F7"/>
    <w:rsid w:val="0014454C"/>
    <w:rsid w:val="00144933"/>
    <w:rsid w:val="00144B82"/>
    <w:rsid w:val="00144C61"/>
    <w:rsid w:val="00144D02"/>
    <w:rsid w:val="00144D7E"/>
    <w:rsid w:val="00144FA9"/>
    <w:rsid w:val="001454E9"/>
    <w:rsid w:val="00145539"/>
    <w:rsid w:val="00145802"/>
    <w:rsid w:val="001458A1"/>
    <w:rsid w:val="001459F0"/>
    <w:rsid w:val="00145ADA"/>
    <w:rsid w:val="00145D80"/>
    <w:rsid w:val="00145F5C"/>
    <w:rsid w:val="0014610C"/>
    <w:rsid w:val="00146739"/>
    <w:rsid w:val="00146DA7"/>
    <w:rsid w:val="001470F5"/>
    <w:rsid w:val="00147B80"/>
    <w:rsid w:val="00150172"/>
    <w:rsid w:val="00150371"/>
    <w:rsid w:val="00150508"/>
    <w:rsid w:val="00150682"/>
    <w:rsid w:val="00150B63"/>
    <w:rsid w:val="00150BC7"/>
    <w:rsid w:val="00150BC8"/>
    <w:rsid w:val="00150C8E"/>
    <w:rsid w:val="00150CA7"/>
    <w:rsid w:val="00150EE5"/>
    <w:rsid w:val="001510E3"/>
    <w:rsid w:val="00151372"/>
    <w:rsid w:val="001518A2"/>
    <w:rsid w:val="00151938"/>
    <w:rsid w:val="00151CA1"/>
    <w:rsid w:val="00151D49"/>
    <w:rsid w:val="00151FB7"/>
    <w:rsid w:val="0015269B"/>
    <w:rsid w:val="00152971"/>
    <w:rsid w:val="00152BED"/>
    <w:rsid w:val="00152D15"/>
    <w:rsid w:val="00152F87"/>
    <w:rsid w:val="00153195"/>
    <w:rsid w:val="001531A6"/>
    <w:rsid w:val="00153259"/>
    <w:rsid w:val="0015338B"/>
    <w:rsid w:val="00153D63"/>
    <w:rsid w:val="00153EB4"/>
    <w:rsid w:val="00154178"/>
    <w:rsid w:val="00154787"/>
    <w:rsid w:val="001547CB"/>
    <w:rsid w:val="00154838"/>
    <w:rsid w:val="00154B56"/>
    <w:rsid w:val="00154C45"/>
    <w:rsid w:val="0015517E"/>
    <w:rsid w:val="001552E2"/>
    <w:rsid w:val="0015536E"/>
    <w:rsid w:val="001556E0"/>
    <w:rsid w:val="001556F7"/>
    <w:rsid w:val="001558FE"/>
    <w:rsid w:val="001559D9"/>
    <w:rsid w:val="00155B7C"/>
    <w:rsid w:val="00155BA9"/>
    <w:rsid w:val="001561C3"/>
    <w:rsid w:val="00156244"/>
    <w:rsid w:val="001562C4"/>
    <w:rsid w:val="001563AB"/>
    <w:rsid w:val="001569D4"/>
    <w:rsid w:val="00157199"/>
    <w:rsid w:val="00157738"/>
    <w:rsid w:val="001577DB"/>
    <w:rsid w:val="001579B2"/>
    <w:rsid w:val="001579F5"/>
    <w:rsid w:val="00157B20"/>
    <w:rsid w:val="001608E0"/>
    <w:rsid w:val="001608EF"/>
    <w:rsid w:val="00160990"/>
    <w:rsid w:val="00160B28"/>
    <w:rsid w:val="00160FE0"/>
    <w:rsid w:val="00161102"/>
    <w:rsid w:val="001611A3"/>
    <w:rsid w:val="00161787"/>
    <w:rsid w:val="0016195F"/>
    <w:rsid w:val="001619DC"/>
    <w:rsid w:val="00161BC4"/>
    <w:rsid w:val="00161C5D"/>
    <w:rsid w:val="00161E25"/>
    <w:rsid w:val="001623EE"/>
    <w:rsid w:val="001624BB"/>
    <w:rsid w:val="00162A1F"/>
    <w:rsid w:val="00162A9C"/>
    <w:rsid w:val="00162DF1"/>
    <w:rsid w:val="00162E5C"/>
    <w:rsid w:val="00163178"/>
    <w:rsid w:val="001636C7"/>
    <w:rsid w:val="0016379D"/>
    <w:rsid w:val="00163A8A"/>
    <w:rsid w:val="00163D8C"/>
    <w:rsid w:val="00164A65"/>
    <w:rsid w:val="00164CC9"/>
    <w:rsid w:val="00164D3D"/>
    <w:rsid w:val="001655CA"/>
    <w:rsid w:val="0016596A"/>
    <w:rsid w:val="00165D85"/>
    <w:rsid w:val="00165DC0"/>
    <w:rsid w:val="00165EA1"/>
    <w:rsid w:val="00166100"/>
    <w:rsid w:val="001665DB"/>
    <w:rsid w:val="001666F9"/>
    <w:rsid w:val="001667FD"/>
    <w:rsid w:val="00166C59"/>
    <w:rsid w:val="00166E3F"/>
    <w:rsid w:val="00167151"/>
    <w:rsid w:val="001671BA"/>
    <w:rsid w:val="00167279"/>
    <w:rsid w:val="00167840"/>
    <w:rsid w:val="0016794A"/>
    <w:rsid w:val="00170144"/>
    <w:rsid w:val="001712A6"/>
    <w:rsid w:val="00171544"/>
    <w:rsid w:val="00171780"/>
    <w:rsid w:val="00171874"/>
    <w:rsid w:val="00171C6C"/>
    <w:rsid w:val="00171C80"/>
    <w:rsid w:val="00171CF8"/>
    <w:rsid w:val="00171F14"/>
    <w:rsid w:val="001728BD"/>
    <w:rsid w:val="001728E4"/>
    <w:rsid w:val="00172C3B"/>
    <w:rsid w:val="00173738"/>
    <w:rsid w:val="001738DD"/>
    <w:rsid w:val="00173AED"/>
    <w:rsid w:val="001742ED"/>
    <w:rsid w:val="0017440F"/>
    <w:rsid w:val="00174630"/>
    <w:rsid w:val="00174B77"/>
    <w:rsid w:val="00174FDF"/>
    <w:rsid w:val="001754E9"/>
    <w:rsid w:val="00175B95"/>
    <w:rsid w:val="00175F25"/>
    <w:rsid w:val="0017646E"/>
    <w:rsid w:val="001766FF"/>
    <w:rsid w:val="00176F48"/>
    <w:rsid w:val="00177665"/>
    <w:rsid w:val="00177A8B"/>
    <w:rsid w:val="00177AB1"/>
    <w:rsid w:val="00177B56"/>
    <w:rsid w:val="00177DD3"/>
    <w:rsid w:val="001800B8"/>
    <w:rsid w:val="001800D7"/>
    <w:rsid w:val="00180339"/>
    <w:rsid w:val="00180651"/>
    <w:rsid w:val="00180AF2"/>
    <w:rsid w:val="001811B2"/>
    <w:rsid w:val="001811B5"/>
    <w:rsid w:val="0018193B"/>
    <w:rsid w:val="00181CC8"/>
    <w:rsid w:val="00182022"/>
    <w:rsid w:val="00182092"/>
    <w:rsid w:val="00182107"/>
    <w:rsid w:val="0018214C"/>
    <w:rsid w:val="0018225C"/>
    <w:rsid w:val="0018229E"/>
    <w:rsid w:val="001822DF"/>
    <w:rsid w:val="001823E6"/>
    <w:rsid w:val="00182897"/>
    <w:rsid w:val="00182CB5"/>
    <w:rsid w:val="00182E15"/>
    <w:rsid w:val="00182E4F"/>
    <w:rsid w:val="00182F84"/>
    <w:rsid w:val="00183344"/>
    <w:rsid w:val="001836F9"/>
    <w:rsid w:val="00183906"/>
    <w:rsid w:val="00183A1F"/>
    <w:rsid w:val="00183AA0"/>
    <w:rsid w:val="00184080"/>
    <w:rsid w:val="001843B2"/>
    <w:rsid w:val="00184471"/>
    <w:rsid w:val="00184480"/>
    <w:rsid w:val="00184C17"/>
    <w:rsid w:val="0018529C"/>
    <w:rsid w:val="001856DC"/>
    <w:rsid w:val="00185A3F"/>
    <w:rsid w:val="00185BEA"/>
    <w:rsid w:val="00185F31"/>
    <w:rsid w:val="00186877"/>
    <w:rsid w:val="0018795A"/>
    <w:rsid w:val="00187AE9"/>
    <w:rsid w:val="001902F1"/>
    <w:rsid w:val="00190636"/>
    <w:rsid w:val="00190BA5"/>
    <w:rsid w:val="00190CBF"/>
    <w:rsid w:val="00190CCC"/>
    <w:rsid w:val="00190CDF"/>
    <w:rsid w:val="00191051"/>
    <w:rsid w:val="001916DF"/>
    <w:rsid w:val="0019196C"/>
    <w:rsid w:val="00191E9F"/>
    <w:rsid w:val="00191FBD"/>
    <w:rsid w:val="001921AE"/>
    <w:rsid w:val="00192268"/>
    <w:rsid w:val="0019298E"/>
    <w:rsid w:val="001931AC"/>
    <w:rsid w:val="00193327"/>
    <w:rsid w:val="00193EAD"/>
    <w:rsid w:val="001943AC"/>
    <w:rsid w:val="001945BE"/>
    <w:rsid w:val="001945DB"/>
    <w:rsid w:val="0019469B"/>
    <w:rsid w:val="00195262"/>
    <w:rsid w:val="00195C57"/>
    <w:rsid w:val="0019603E"/>
    <w:rsid w:val="00196577"/>
    <w:rsid w:val="00196696"/>
    <w:rsid w:val="00196A5B"/>
    <w:rsid w:val="00196A74"/>
    <w:rsid w:val="00196AE6"/>
    <w:rsid w:val="00196CC0"/>
    <w:rsid w:val="00197B4E"/>
    <w:rsid w:val="00197B87"/>
    <w:rsid w:val="00197DBF"/>
    <w:rsid w:val="00197E01"/>
    <w:rsid w:val="00197E07"/>
    <w:rsid w:val="001A024B"/>
    <w:rsid w:val="001A0457"/>
    <w:rsid w:val="001A0846"/>
    <w:rsid w:val="001A0CB3"/>
    <w:rsid w:val="001A0D60"/>
    <w:rsid w:val="001A1517"/>
    <w:rsid w:val="001A15DF"/>
    <w:rsid w:val="001A161B"/>
    <w:rsid w:val="001A1696"/>
    <w:rsid w:val="001A1958"/>
    <w:rsid w:val="001A1A5D"/>
    <w:rsid w:val="001A1BB0"/>
    <w:rsid w:val="001A1DA9"/>
    <w:rsid w:val="001A1E0F"/>
    <w:rsid w:val="001A1F43"/>
    <w:rsid w:val="001A214E"/>
    <w:rsid w:val="001A2322"/>
    <w:rsid w:val="001A29AE"/>
    <w:rsid w:val="001A2C58"/>
    <w:rsid w:val="001A2C87"/>
    <w:rsid w:val="001A2F08"/>
    <w:rsid w:val="001A3327"/>
    <w:rsid w:val="001A3446"/>
    <w:rsid w:val="001A34AB"/>
    <w:rsid w:val="001A3A4F"/>
    <w:rsid w:val="001A3E89"/>
    <w:rsid w:val="001A46E9"/>
    <w:rsid w:val="001A4C8F"/>
    <w:rsid w:val="001A5240"/>
    <w:rsid w:val="001A52B6"/>
    <w:rsid w:val="001A53F8"/>
    <w:rsid w:val="001A59B1"/>
    <w:rsid w:val="001A5A58"/>
    <w:rsid w:val="001A5ABB"/>
    <w:rsid w:val="001A5C13"/>
    <w:rsid w:val="001A5C4C"/>
    <w:rsid w:val="001A61C2"/>
    <w:rsid w:val="001A63EE"/>
    <w:rsid w:val="001A6467"/>
    <w:rsid w:val="001A650A"/>
    <w:rsid w:val="001A67F4"/>
    <w:rsid w:val="001A6ABA"/>
    <w:rsid w:val="001A6CE7"/>
    <w:rsid w:val="001A7136"/>
    <w:rsid w:val="001A7E89"/>
    <w:rsid w:val="001B0294"/>
    <w:rsid w:val="001B03E8"/>
    <w:rsid w:val="001B049D"/>
    <w:rsid w:val="001B068A"/>
    <w:rsid w:val="001B07A7"/>
    <w:rsid w:val="001B0B19"/>
    <w:rsid w:val="001B0C54"/>
    <w:rsid w:val="001B1544"/>
    <w:rsid w:val="001B15A6"/>
    <w:rsid w:val="001B172E"/>
    <w:rsid w:val="001B1900"/>
    <w:rsid w:val="001B2156"/>
    <w:rsid w:val="001B2585"/>
    <w:rsid w:val="001B26BF"/>
    <w:rsid w:val="001B291B"/>
    <w:rsid w:val="001B2F35"/>
    <w:rsid w:val="001B306C"/>
    <w:rsid w:val="001B38E1"/>
    <w:rsid w:val="001B3A19"/>
    <w:rsid w:val="001B3A1C"/>
    <w:rsid w:val="001B46DE"/>
    <w:rsid w:val="001B4E84"/>
    <w:rsid w:val="001B51DE"/>
    <w:rsid w:val="001B5479"/>
    <w:rsid w:val="001B5680"/>
    <w:rsid w:val="001B5798"/>
    <w:rsid w:val="001B5814"/>
    <w:rsid w:val="001B584F"/>
    <w:rsid w:val="001B5A62"/>
    <w:rsid w:val="001B6368"/>
    <w:rsid w:val="001B63A5"/>
    <w:rsid w:val="001B7015"/>
    <w:rsid w:val="001B703F"/>
    <w:rsid w:val="001B7164"/>
    <w:rsid w:val="001B7393"/>
    <w:rsid w:val="001B7CE6"/>
    <w:rsid w:val="001C021C"/>
    <w:rsid w:val="001C031C"/>
    <w:rsid w:val="001C0492"/>
    <w:rsid w:val="001C0783"/>
    <w:rsid w:val="001C0A72"/>
    <w:rsid w:val="001C0B48"/>
    <w:rsid w:val="001C0C64"/>
    <w:rsid w:val="001C0E46"/>
    <w:rsid w:val="001C138F"/>
    <w:rsid w:val="001C15A2"/>
    <w:rsid w:val="001C164B"/>
    <w:rsid w:val="001C1679"/>
    <w:rsid w:val="001C1695"/>
    <w:rsid w:val="001C1747"/>
    <w:rsid w:val="001C1AF1"/>
    <w:rsid w:val="001C2171"/>
    <w:rsid w:val="001C246F"/>
    <w:rsid w:val="001C2AD7"/>
    <w:rsid w:val="001C2D57"/>
    <w:rsid w:val="001C2DE2"/>
    <w:rsid w:val="001C2F35"/>
    <w:rsid w:val="001C316D"/>
    <w:rsid w:val="001C3178"/>
    <w:rsid w:val="001C3567"/>
    <w:rsid w:val="001C3965"/>
    <w:rsid w:val="001C3C33"/>
    <w:rsid w:val="001C41F1"/>
    <w:rsid w:val="001C448D"/>
    <w:rsid w:val="001C473A"/>
    <w:rsid w:val="001C4B0B"/>
    <w:rsid w:val="001C4B12"/>
    <w:rsid w:val="001C4F6B"/>
    <w:rsid w:val="001C507C"/>
    <w:rsid w:val="001C570E"/>
    <w:rsid w:val="001C5B5A"/>
    <w:rsid w:val="001C5BAC"/>
    <w:rsid w:val="001C5C65"/>
    <w:rsid w:val="001C5D78"/>
    <w:rsid w:val="001C6026"/>
    <w:rsid w:val="001C6240"/>
    <w:rsid w:val="001C64FF"/>
    <w:rsid w:val="001C66E1"/>
    <w:rsid w:val="001C6817"/>
    <w:rsid w:val="001C6AE5"/>
    <w:rsid w:val="001C70C0"/>
    <w:rsid w:val="001C71FB"/>
    <w:rsid w:val="001C73F4"/>
    <w:rsid w:val="001C7881"/>
    <w:rsid w:val="001C79E0"/>
    <w:rsid w:val="001D0602"/>
    <w:rsid w:val="001D0693"/>
    <w:rsid w:val="001D09CA"/>
    <w:rsid w:val="001D0A10"/>
    <w:rsid w:val="001D0BBD"/>
    <w:rsid w:val="001D0DE7"/>
    <w:rsid w:val="001D0E06"/>
    <w:rsid w:val="001D0E3D"/>
    <w:rsid w:val="001D0EAD"/>
    <w:rsid w:val="001D13E1"/>
    <w:rsid w:val="001D15F5"/>
    <w:rsid w:val="001D1A64"/>
    <w:rsid w:val="001D1B4A"/>
    <w:rsid w:val="001D1C93"/>
    <w:rsid w:val="001D210D"/>
    <w:rsid w:val="001D25E4"/>
    <w:rsid w:val="001D266D"/>
    <w:rsid w:val="001D2A31"/>
    <w:rsid w:val="001D2CF4"/>
    <w:rsid w:val="001D32B7"/>
    <w:rsid w:val="001D3E49"/>
    <w:rsid w:val="001D3F35"/>
    <w:rsid w:val="001D482E"/>
    <w:rsid w:val="001D4A15"/>
    <w:rsid w:val="001D4E53"/>
    <w:rsid w:val="001D51D4"/>
    <w:rsid w:val="001D53B9"/>
    <w:rsid w:val="001D5509"/>
    <w:rsid w:val="001D550C"/>
    <w:rsid w:val="001D5822"/>
    <w:rsid w:val="001D59EE"/>
    <w:rsid w:val="001D5AE0"/>
    <w:rsid w:val="001D5C32"/>
    <w:rsid w:val="001D5C4D"/>
    <w:rsid w:val="001D5CAE"/>
    <w:rsid w:val="001D5D8D"/>
    <w:rsid w:val="001D5EF4"/>
    <w:rsid w:val="001D64C9"/>
    <w:rsid w:val="001D6626"/>
    <w:rsid w:val="001D6CB4"/>
    <w:rsid w:val="001D6FB2"/>
    <w:rsid w:val="001D707B"/>
    <w:rsid w:val="001D7082"/>
    <w:rsid w:val="001D72C1"/>
    <w:rsid w:val="001D772F"/>
    <w:rsid w:val="001D79DE"/>
    <w:rsid w:val="001D7EC6"/>
    <w:rsid w:val="001E0061"/>
    <w:rsid w:val="001E0460"/>
    <w:rsid w:val="001E061B"/>
    <w:rsid w:val="001E0D64"/>
    <w:rsid w:val="001E0D81"/>
    <w:rsid w:val="001E0F22"/>
    <w:rsid w:val="001E193A"/>
    <w:rsid w:val="001E1A3C"/>
    <w:rsid w:val="001E1F41"/>
    <w:rsid w:val="001E2089"/>
    <w:rsid w:val="001E2944"/>
    <w:rsid w:val="001E2C00"/>
    <w:rsid w:val="001E2C01"/>
    <w:rsid w:val="001E33AA"/>
    <w:rsid w:val="001E41D9"/>
    <w:rsid w:val="001E42DF"/>
    <w:rsid w:val="001E437E"/>
    <w:rsid w:val="001E44AF"/>
    <w:rsid w:val="001E4778"/>
    <w:rsid w:val="001E47DF"/>
    <w:rsid w:val="001E4984"/>
    <w:rsid w:val="001E4A8C"/>
    <w:rsid w:val="001E4C78"/>
    <w:rsid w:val="001E4CA6"/>
    <w:rsid w:val="001E5136"/>
    <w:rsid w:val="001E539F"/>
    <w:rsid w:val="001E540C"/>
    <w:rsid w:val="001E54CE"/>
    <w:rsid w:val="001E564E"/>
    <w:rsid w:val="001E6926"/>
    <w:rsid w:val="001E6B99"/>
    <w:rsid w:val="001E7CBE"/>
    <w:rsid w:val="001F05B7"/>
    <w:rsid w:val="001F07EE"/>
    <w:rsid w:val="001F0891"/>
    <w:rsid w:val="001F1067"/>
    <w:rsid w:val="001F10E5"/>
    <w:rsid w:val="001F11C2"/>
    <w:rsid w:val="001F197F"/>
    <w:rsid w:val="001F1EB1"/>
    <w:rsid w:val="001F1F80"/>
    <w:rsid w:val="001F216E"/>
    <w:rsid w:val="001F27E9"/>
    <w:rsid w:val="001F32F2"/>
    <w:rsid w:val="001F3798"/>
    <w:rsid w:val="001F3C6E"/>
    <w:rsid w:val="001F3D13"/>
    <w:rsid w:val="001F40FE"/>
    <w:rsid w:val="001F48BC"/>
    <w:rsid w:val="001F4909"/>
    <w:rsid w:val="001F4C8A"/>
    <w:rsid w:val="001F4F9D"/>
    <w:rsid w:val="001F501F"/>
    <w:rsid w:val="001F5105"/>
    <w:rsid w:val="001F5131"/>
    <w:rsid w:val="001F533B"/>
    <w:rsid w:val="001F543D"/>
    <w:rsid w:val="001F5454"/>
    <w:rsid w:val="001F5C0B"/>
    <w:rsid w:val="001F64EF"/>
    <w:rsid w:val="001F66E5"/>
    <w:rsid w:val="001F6B96"/>
    <w:rsid w:val="001F6C73"/>
    <w:rsid w:val="001F6DBA"/>
    <w:rsid w:val="001F7146"/>
    <w:rsid w:val="001F7511"/>
    <w:rsid w:val="001F7681"/>
    <w:rsid w:val="001F7A79"/>
    <w:rsid w:val="0020077A"/>
    <w:rsid w:val="002008A8"/>
    <w:rsid w:val="00200A28"/>
    <w:rsid w:val="00200C62"/>
    <w:rsid w:val="00200E3F"/>
    <w:rsid w:val="00200FCB"/>
    <w:rsid w:val="0020107A"/>
    <w:rsid w:val="0020142E"/>
    <w:rsid w:val="0020149C"/>
    <w:rsid w:val="002016B9"/>
    <w:rsid w:val="00201A65"/>
    <w:rsid w:val="00201D31"/>
    <w:rsid w:val="00201E62"/>
    <w:rsid w:val="002024F9"/>
    <w:rsid w:val="002029CD"/>
    <w:rsid w:val="00202AF6"/>
    <w:rsid w:val="00202B82"/>
    <w:rsid w:val="00202C71"/>
    <w:rsid w:val="00202E92"/>
    <w:rsid w:val="002033B8"/>
    <w:rsid w:val="002034FE"/>
    <w:rsid w:val="0020367F"/>
    <w:rsid w:val="0020381E"/>
    <w:rsid w:val="002039B0"/>
    <w:rsid w:val="00203A4D"/>
    <w:rsid w:val="00203BB3"/>
    <w:rsid w:val="00204470"/>
    <w:rsid w:val="00204DFC"/>
    <w:rsid w:val="00205339"/>
    <w:rsid w:val="0020541D"/>
    <w:rsid w:val="0020541E"/>
    <w:rsid w:val="00205DB5"/>
    <w:rsid w:val="002063D3"/>
    <w:rsid w:val="002063E4"/>
    <w:rsid w:val="0020695A"/>
    <w:rsid w:val="00206B25"/>
    <w:rsid w:val="002070E8"/>
    <w:rsid w:val="00207642"/>
    <w:rsid w:val="00207BBA"/>
    <w:rsid w:val="00207E00"/>
    <w:rsid w:val="002104EB"/>
    <w:rsid w:val="002104F2"/>
    <w:rsid w:val="00210D1C"/>
    <w:rsid w:val="0021101D"/>
    <w:rsid w:val="0021164D"/>
    <w:rsid w:val="00211909"/>
    <w:rsid w:val="00211B04"/>
    <w:rsid w:val="00211BF4"/>
    <w:rsid w:val="00211FE2"/>
    <w:rsid w:val="002120E4"/>
    <w:rsid w:val="002125A9"/>
    <w:rsid w:val="00213259"/>
    <w:rsid w:val="002133F0"/>
    <w:rsid w:val="00213622"/>
    <w:rsid w:val="002140EB"/>
    <w:rsid w:val="0021418B"/>
    <w:rsid w:val="002141A8"/>
    <w:rsid w:val="00214215"/>
    <w:rsid w:val="00214220"/>
    <w:rsid w:val="0021545C"/>
    <w:rsid w:val="00215979"/>
    <w:rsid w:val="00215DB4"/>
    <w:rsid w:val="00215F26"/>
    <w:rsid w:val="002160E0"/>
    <w:rsid w:val="0021631E"/>
    <w:rsid w:val="002164D2"/>
    <w:rsid w:val="00216710"/>
    <w:rsid w:val="00216AD6"/>
    <w:rsid w:val="00216BD9"/>
    <w:rsid w:val="00216F3F"/>
    <w:rsid w:val="00217177"/>
    <w:rsid w:val="0021774F"/>
    <w:rsid w:val="00217AD5"/>
    <w:rsid w:val="00217DD1"/>
    <w:rsid w:val="00217DFA"/>
    <w:rsid w:val="00220006"/>
    <w:rsid w:val="00220DD1"/>
    <w:rsid w:val="002211FA"/>
    <w:rsid w:val="00221596"/>
    <w:rsid w:val="002215EA"/>
    <w:rsid w:val="0022179C"/>
    <w:rsid w:val="00221CA3"/>
    <w:rsid w:val="002220EF"/>
    <w:rsid w:val="00222492"/>
    <w:rsid w:val="00223810"/>
    <w:rsid w:val="00223980"/>
    <w:rsid w:val="00223C4D"/>
    <w:rsid w:val="00223C85"/>
    <w:rsid w:val="0022427B"/>
    <w:rsid w:val="002244DE"/>
    <w:rsid w:val="0022472D"/>
    <w:rsid w:val="002248C2"/>
    <w:rsid w:val="00224919"/>
    <w:rsid w:val="00224A6D"/>
    <w:rsid w:val="00224BB1"/>
    <w:rsid w:val="0022518B"/>
    <w:rsid w:val="00225532"/>
    <w:rsid w:val="002256D5"/>
    <w:rsid w:val="00225DE7"/>
    <w:rsid w:val="00226150"/>
    <w:rsid w:val="00226532"/>
    <w:rsid w:val="002267F9"/>
    <w:rsid w:val="00226FA2"/>
    <w:rsid w:val="0022758F"/>
    <w:rsid w:val="00227597"/>
    <w:rsid w:val="00227AC0"/>
    <w:rsid w:val="00227BC9"/>
    <w:rsid w:val="00227FB9"/>
    <w:rsid w:val="002301A2"/>
    <w:rsid w:val="002302B4"/>
    <w:rsid w:val="002306A9"/>
    <w:rsid w:val="002306DF"/>
    <w:rsid w:val="00230BFF"/>
    <w:rsid w:val="00230E11"/>
    <w:rsid w:val="002311C9"/>
    <w:rsid w:val="00231438"/>
    <w:rsid w:val="00231440"/>
    <w:rsid w:val="00231C1F"/>
    <w:rsid w:val="00231CC7"/>
    <w:rsid w:val="002322F3"/>
    <w:rsid w:val="00232472"/>
    <w:rsid w:val="0023252B"/>
    <w:rsid w:val="002327AC"/>
    <w:rsid w:val="00232805"/>
    <w:rsid w:val="002328E6"/>
    <w:rsid w:val="00232CA5"/>
    <w:rsid w:val="00232D5E"/>
    <w:rsid w:val="00232D63"/>
    <w:rsid w:val="00233244"/>
    <w:rsid w:val="00233872"/>
    <w:rsid w:val="002338FD"/>
    <w:rsid w:val="00233A5E"/>
    <w:rsid w:val="00233BBC"/>
    <w:rsid w:val="00233DCD"/>
    <w:rsid w:val="00233DDF"/>
    <w:rsid w:val="00234148"/>
    <w:rsid w:val="002342F8"/>
    <w:rsid w:val="00234858"/>
    <w:rsid w:val="0023577E"/>
    <w:rsid w:val="00235C73"/>
    <w:rsid w:val="00235D5D"/>
    <w:rsid w:val="00235DF5"/>
    <w:rsid w:val="00236053"/>
    <w:rsid w:val="00236E0E"/>
    <w:rsid w:val="00237311"/>
    <w:rsid w:val="00237871"/>
    <w:rsid w:val="00237B4B"/>
    <w:rsid w:val="00237BA5"/>
    <w:rsid w:val="002402C1"/>
    <w:rsid w:val="0024046A"/>
    <w:rsid w:val="00241110"/>
    <w:rsid w:val="0024155E"/>
    <w:rsid w:val="002416EE"/>
    <w:rsid w:val="00241C79"/>
    <w:rsid w:val="00241E6D"/>
    <w:rsid w:val="00242371"/>
    <w:rsid w:val="0024284E"/>
    <w:rsid w:val="002429D8"/>
    <w:rsid w:val="00243199"/>
    <w:rsid w:val="00243202"/>
    <w:rsid w:val="002433BA"/>
    <w:rsid w:val="00243BE9"/>
    <w:rsid w:val="00244228"/>
    <w:rsid w:val="002442DE"/>
    <w:rsid w:val="00244989"/>
    <w:rsid w:val="002449A6"/>
    <w:rsid w:val="002449DB"/>
    <w:rsid w:val="002451F1"/>
    <w:rsid w:val="002456E6"/>
    <w:rsid w:val="00245A93"/>
    <w:rsid w:val="00245B05"/>
    <w:rsid w:val="00246566"/>
    <w:rsid w:val="002465E8"/>
    <w:rsid w:val="002469FF"/>
    <w:rsid w:val="00246AC6"/>
    <w:rsid w:val="00246B73"/>
    <w:rsid w:val="0024718A"/>
    <w:rsid w:val="002476DA"/>
    <w:rsid w:val="00247B37"/>
    <w:rsid w:val="00247FD0"/>
    <w:rsid w:val="00250295"/>
    <w:rsid w:val="00250476"/>
    <w:rsid w:val="0025098E"/>
    <w:rsid w:val="002509D7"/>
    <w:rsid w:val="00250CCC"/>
    <w:rsid w:val="002510D5"/>
    <w:rsid w:val="002515C8"/>
    <w:rsid w:val="002518E7"/>
    <w:rsid w:val="00251E94"/>
    <w:rsid w:val="00251FB9"/>
    <w:rsid w:val="00252435"/>
    <w:rsid w:val="002526F2"/>
    <w:rsid w:val="002529E1"/>
    <w:rsid w:val="00252AD6"/>
    <w:rsid w:val="00252F20"/>
    <w:rsid w:val="00252F79"/>
    <w:rsid w:val="00253289"/>
    <w:rsid w:val="00253583"/>
    <w:rsid w:val="00253778"/>
    <w:rsid w:val="002539E0"/>
    <w:rsid w:val="00253C5E"/>
    <w:rsid w:val="00253E14"/>
    <w:rsid w:val="00253E52"/>
    <w:rsid w:val="002542CE"/>
    <w:rsid w:val="002544BE"/>
    <w:rsid w:val="0025450A"/>
    <w:rsid w:val="0025453E"/>
    <w:rsid w:val="00254ED3"/>
    <w:rsid w:val="0025549D"/>
    <w:rsid w:val="0025573F"/>
    <w:rsid w:val="00255C80"/>
    <w:rsid w:val="002561C3"/>
    <w:rsid w:val="00256502"/>
    <w:rsid w:val="00256772"/>
    <w:rsid w:val="00256E6B"/>
    <w:rsid w:val="00256E78"/>
    <w:rsid w:val="00257253"/>
    <w:rsid w:val="002572B0"/>
    <w:rsid w:val="002574A7"/>
    <w:rsid w:val="0025755F"/>
    <w:rsid w:val="00257777"/>
    <w:rsid w:val="00257796"/>
    <w:rsid w:val="00257B34"/>
    <w:rsid w:val="00257D80"/>
    <w:rsid w:val="00260078"/>
    <w:rsid w:val="00260A59"/>
    <w:rsid w:val="00260ED1"/>
    <w:rsid w:val="00261385"/>
    <w:rsid w:val="002615F5"/>
    <w:rsid w:val="00261610"/>
    <w:rsid w:val="0026170C"/>
    <w:rsid w:val="002617C9"/>
    <w:rsid w:val="00261AE4"/>
    <w:rsid w:val="00261B2D"/>
    <w:rsid w:val="00261EA6"/>
    <w:rsid w:val="00261FE2"/>
    <w:rsid w:val="002622D2"/>
    <w:rsid w:val="0026244D"/>
    <w:rsid w:val="002629AC"/>
    <w:rsid w:val="00262ADE"/>
    <w:rsid w:val="00263932"/>
    <w:rsid w:val="00264189"/>
    <w:rsid w:val="002641CA"/>
    <w:rsid w:val="00264297"/>
    <w:rsid w:val="0026456B"/>
    <w:rsid w:val="002651DE"/>
    <w:rsid w:val="00265AEA"/>
    <w:rsid w:val="00265BE2"/>
    <w:rsid w:val="00265CC1"/>
    <w:rsid w:val="00266109"/>
    <w:rsid w:val="002661DE"/>
    <w:rsid w:val="002667DD"/>
    <w:rsid w:val="00266B7F"/>
    <w:rsid w:val="00266D68"/>
    <w:rsid w:val="0026752A"/>
    <w:rsid w:val="002677C0"/>
    <w:rsid w:val="002700B4"/>
    <w:rsid w:val="00270856"/>
    <w:rsid w:val="002713CF"/>
    <w:rsid w:val="002716FB"/>
    <w:rsid w:val="002719FA"/>
    <w:rsid w:val="00271BDB"/>
    <w:rsid w:val="00271C5C"/>
    <w:rsid w:val="00271E2C"/>
    <w:rsid w:val="002721E9"/>
    <w:rsid w:val="00272B01"/>
    <w:rsid w:val="00273713"/>
    <w:rsid w:val="002739A9"/>
    <w:rsid w:val="00273AC7"/>
    <w:rsid w:val="00274439"/>
    <w:rsid w:val="0027446A"/>
    <w:rsid w:val="00274618"/>
    <w:rsid w:val="002749D1"/>
    <w:rsid w:val="00275215"/>
    <w:rsid w:val="002753E4"/>
    <w:rsid w:val="00275529"/>
    <w:rsid w:val="0027560A"/>
    <w:rsid w:val="00275EBD"/>
    <w:rsid w:val="00275ED5"/>
    <w:rsid w:val="00275FE7"/>
    <w:rsid w:val="00276251"/>
    <w:rsid w:val="00276A31"/>
    <w:rsid w:val="00276C08"/>
    <w:rsid w:val="00276C33"/>
    <w:rsid w:val="00277218"/>
    <w:rsid w:val="002774F4"/>
    <w:rsid w:val="002776FE"/>
    <w:rsid w:val="0027777D"/>
    <w:rsid w:val="002777CF"/>
    <w:rsid w:val="00277AF1"/>
    <w:rsid w:val="00277B15"/>
    <w:rsid w:val="00277D41"/>
    <w:rsid w:val="002802E1"/>
    <w:rsid w:val="0028044A"/>
    <w:rsid w:val="0028075B"/>
    <w:rsid w:val="00281781"/>
    <w:rsid w:val="00281E8C"/>
    <w:rsid w:val="002821AC"/>
    <w:rsid w:val="00282FE4"/>
    <w:rsid w:val="0028379C"/>
    <w:rsid w:val="00283B44"/>
    <w:rsid w:val="00283FF0"/>
    <w:rsid w:val="002849AD"/>
    <w:rsid w:val="002849FA"/>
    <w:rsid w:val="00284A22"/>
    <w:rsid w:val="00284A95"/>
    <w:rsid w:val="00284DA0"/>
    <w:rsid w:val="002850E5"/>
    <w:rsid w:val="002850E6"/>
    <w:rsid w:val="00285324"/>
    <w:rsid w:val="002858C8"/>
    <w:rsid w:val="00285D5D"/>
    <w:rsid w:val="0028667D"/>
    <w:rsid w:val="00287162"/>
    <w:rsid w:val="0028781A"/>
    <w:rsid w:val="0028787D"/>
    <w:rsid w:val="002878B1"/>
    <w:rsid w:val="002878BF"/>
    <w:rsid w:val="002878EC"/>
    <w:rsid w:val="00287BC3"/>
    <w:rsid w:val="00287C71"/>
    <w:rsid w:val="00287DF5"/>
    <w:rsid w:val="0029005D"/>
    <w:rsid w:val="002902E4"/>
    <w:rsid w:val="00290645"/>
    <w:rsid w:val="00290B34"/>
    <w:rsid w:val="002910F3"/>
    <w:rsid w:val="00291181"/>
    <w:rsid w:val="00291392"/>
    <w:rsid w:val="002917AE"/>
    <w:rsid w:val="002917B5"/>
    <w:rsid w:val="00291E08"/>
    <w:rsid w:val="00292063"/>
    <w:rsid w:val="0029246D"/>
    <w:rsid w:val="0029255D"/>
    <w:rsid w:val="00292884"/>
    <w:rsid w:val="0029299D"/>
    <w:rsid w:val="00292B33"/>
    <w:rsid w:val="00292B5F"/>
    <w:rsid w:val="00292B7B"/>
    <w:rsid w:val="00292C37"/>
    <w:rsid w:val="00293204"/>
    <w:rsid w:val="00293210"/>
    <w:rsid w:val="00293333"/>
    <w:rsid w:val="002936BB"/>
    <w:rsid w:val="0029370A"/>
    <w:rsid w:val="0029371A"/>
    <w:rsid w:val="00293956"/>
    <w:rsid w:val="00293AE9"/>
    <w:rsid w:val="00293E1C"/>
    <w:rsid w:val="00294013"/>
    <w:rsid w:val="0029408D"/>
    <w:rsid w:val="002945B0"/>
    <w:rsid w:val="0029462F"/>
    <w:rsid w:val="002948EE"/>
    <w:rsid w:val="00294C0F"/>
    <w:rsid w:val="00294D93"/>
    <w:rsid w:val="002951CD"/>
    <w:rsid w:val="002952C9"/>
    <w:rsid w:val="0029533F"/>
    <w:rsid w:val="0029571C"/>
    <w:rsid w:val="0029594C"/>
    <w:rsid w:val="002959D0"/>
    <w:rsid w:val="00295A2F"/>
    <w:rsid w:val="00295D25"/>
    <w:rsid w:val="00296210"/>
    <w:rsid w:val="00296223"/>
    <w:rsid w:val="0029668D"/>
    <w:rsid w:val="00296B78"/>
    <w:rsid w:val="00296BDD"/>
    <w:rsid w:val="00296F20"/>
    <w:rsid w:val="002970B5"/>
    <w:rsid w:val="002970FC"/>
    <w:rsid w:val="002975E7"/>
    <w:rsid w:val="00297852"/>
    <w:rsid w:val="00297A40"/>
    <w:rsid w:val="00297E61"/>
    <w:rsid w:val="002A0372"/>
    <w:rsid w:val="002A03AC"/>
    <w:rsid w:val="002A06DD"/>
    <w:rsid w:val="002A0A29"/>
    <w:rsid w:val="002A0D90"/>
    <w:rsid w:val="002A0E9E"/>
    <w:rsid w:val="002A0F0D"/>
    <w:rsid w:val="002A0FD3"/>
    <w:rsid w:val="002A10BA"/>
    <w:rsid w:val="002A16DA"/>
    <w:rsid w:val="002A247D"/>
    <w:rsid w:val="002A25F4"/>
    <w:rsid w:val="002A2987"/>
    <w:rsid w:val="002A2ACD"/>
    <w:rsid w:val="002A3715"/>
    <w:rsid w:val="002A3DF2"/>
    <w:rsid w:val="002A4350"/>
    <w:rsid w:val="002A450F"/>
    <w:rsid w:val="002A45D5"/>
    <w:rsid w:val="002A482F"/>
    <w:rsid w:val="002A49C8"/>
    <w:rsid w:val="002A4B0A"/>
    <w:rsid w:val="002A4C63"/>
    <w:rsid w:val="002A4CC5"/>
    <w:rsid w:val="002A4DB8"/>
    <w:rsid w:val="002A4E20"/>
    <w:rsid w:val="002A55B2"/>
    <w:rsid w:val="002A580D"/>
    <w:rsid w:val="002A58C0"/>
    <w:rsid w:val="002A5B39"/>
    <w:rsid w:val="002A61B6"/>
    <w:rsid w:val="002A62C0"/>
    <w:rsid w:val="002A62E5"/>
    <w:rsid w:val="002A64DC"/>
    <w:rsid w:val="002A6712"/>
    <w:rsid w:val="002A675E"/>
    <w:rsid w:val="002A68F8"/>
    <w:rsid w:val="002A6E30"/>
    <w:rsid w:val="002A71BD"/>
    <w:rsid w:val="002A725C"/>
    <w:rsid w:val="002A7C30"/>
    <w:rsid w:val="002A7E29"/>
    <w:rsid w:val="002A7F87"/>
    <w:rsid w:val="002A7FB9"/>
    <w:rsid w:val="002B003D"/>
    <w:rsid w:val="002B0394"/>
    <w:rsid w:val="002B0506"/>
    <w:rsid w:val="002B0804"/>
    <w:rsid w:val="002B0946"/>
    <w:rsid w:val="002B0CCB"/>
    <w:rsid w:val="002B1447"/>
    <w:rsid w:val="002B167C"/>
    <w:rsid w:val="002B1740"/>
    <w:rsid w:val="002B18AA"/>
    <w:rsid w:val="002B1ACB"/>
    <w:rsid w:val="002B1DB5"/>
    <w:rsid w:val="002B1E48"/>
    <w:rsid w:val="002B1E4E"/>
    <w:rsid w:val="002B2061"/>
    <w:rsid w:val="002B21FA"/>
    <w:rsid w:val="002B23C5"/>
    <w:rsid w:val="002B2439"/>
    <w:rsid w:val="002B2C9B"/>
    <w:rsid w:val="002B2CEB"/>
    <w:rsid w:val="002B35BC"/>
    <w:rsid w:val="002B40DE"/>
    <w:rsid w:val="002B4AAC"/>
    <w:rsid w:val="002B4DAC"/>
    <w:rsid w:val="002B4FD0"/>
    <w:rsid w:val="002B521E"/>
    <w:rsid w:val="002B546C"/>
    <w:rsid w:val="002B5B8E"/>
    <w:rsid w:val="002B6504"/>
    <w:rsid w:val="002B65B1"/>
    <w:rsid w:val="002B65CD"/>
    <w:rsid w:val="002B65FB"/>
    <w:rsid w:val="002B678A"/>
    <w:rsid w:val="002B6DF1"/>
    <w:rsid w:val="002B6FBF"/>
    <w:rsid w:val="002B70CA"/>
    <w:rsid w:val="002B7133"/>
    <w:rsid w:val="002B7CC5"/>
    <w:rsid w:val="002B7D8D"/>
    <w:rsid w:val="002B7E1F"/>
    <w:rsid w:val="002B7F82"/>
    <w:rsid w:val="002C02CF"/>
    <w:rsid w:val="002C0394"/>
    <w:rsid w:val="002C0A16"/>
    <w:rsid w:val="002C0A22"/>
    <w:rsid w:val="002C0BC0"/>
    <w:rsid w:val="002C0C23"/>
    <w:rsid w:val="002C1170"/>
    <w:rsid w:val="002C1390"/>
    <w:rsid w:val="002C1399"/>
    <w:rsid w:val="002C1507"/>
    <w:rsid w:val="002C16E4"/>
    <w:rsid w:val="002C18E7"/>
    <w:rsid w:val="002C1E91"/>
    <w:rsid w:val="002C1F0E"/>
    <w:rsid w:val="002C20BE"/>
    <w:rsid w:val="002C2209"/>
    <w:rsid w:val="002C265F"/>
    <w:rsid w:val="002C26FA"/>
    <w:rsid w:val="002C3117"/>
    <w:rsid w:val="002C3173"/>
    <w:rsid w:val="002C31C5"/>
    <w:rsid w:val="002C358E"/>
    <w:rsid w:val="002C361A"/>
    <w:rsid w:val="002C3933"/>
    <w:rsid w:val="002C4176"/>
    <w:rsid w:val="002C4AD7"/>
    <w:rsid w:val="002C4C40"/>
    <w:rsid w:val="002C4D4C"/>
    <w:rsid w:val="002C4DA7"/>
    <w:rsid w:val="002C4F2B"/>
    <w:rsid w:val="002C569A"/>
    <w:rsid w:val="002C5A45"/>
    <w:rsid w:val="002C5BD0"/>
    <w:rsid w:val="002C5D85"/>
    <w:rsid w:val="002C613D"/>
    <w:rsid w:val="002C617A"/>
    <w:rsid w:val="002C61B6"/>
    <w:rsid w:val="002C64C1"/>
    <w:rsid w:val="002C653B"/>
    <w:rsid w:val="002C658D"/>
    <w:rsid w:val="002C6785"/>
    <w:rsid w:val="002C693B"/>
    <w:rsid w:val="002C6C5D"/>
    <w:rsid w:val="002C6C6F"/>
    <w:rsid w:val="002C6D74"/>
    <w:rsid w:val="002C731A"/>
    <w:rsid w:val="002C7377"/>
    <w:rsid w:val="002C7706"/>
    <w:rsid w:val="002C7940"/>
    <w:rsid w:val="002D09A0"/>
    <w:rsid w:val="002D0A80"/>
    <w:rsid w:val="002D0B35"/>
    <w:rsid w:val="002D0DAD"/>
    <w:rsid w:val="002D1019"/>
    <w:rsid w:val="002D1064"/>
    <w:rsid w:val="002D1079"/>
    <w:rsid w:val="002D114E"/>
    <w:rsid w:val="002D147C"/>
    <w:rsid w:val="002D1564"/>
    <w:rsid w:val="002D16BE"/>
    <w:rsid w:val="002D1B50"/>
    <w:rsid w:val="002D1D74"/>
    <w:rsid w:val="002D26AF"/>
    <w:rsid w:val="002D2807"/>
    <w:rsid w:val="002D2976"/>
    <w:rsid w:val="002D2B32"/>
    <w:rsid w:val="002D2DDA"/>
    <w:rsid w:val="002D33F5"/>
    <w:rsid w:val="002D35DC"/>
    <w:rsid w:val="002D381B"/>
    <w:rsid w:val="002D3B40"/>
    <w:rsid w:val="002D3F9A"/>
    <w:rsid w:val="002D3FBC"/>
    <w:rsid w:val="002D4087"/>
    <w:rsid w:val="002D44CB"/>
    <w:rsid w:val="002D44E1"/>
    <w:rsid w:val="002D4D24"/>
    <w:rsid w:val="002D4F7A"/>
    <w:rsid w:val="002D5272"/>
    <w:rsid w:val="002D5B96"/>
    <w:rsid w:val="002D5F51"/>
    <w:rsid w:val="002D619E"/>
    <w:rsid w:val="002D6272"/>
    <w:rsid w:val="002D6909"/>
    <w:rsid w:val="002D6B78"/>
    <w:rsid w:val="002D6BDC"/>
    <w:rsid w:val="002D6C69"/>
    <w:rsid w:val="002D738D"/>
    <w:rsid w:val="002D7540"/>
    <w:rsid w:val="002D76BC"/>
    <w:rsid w:val="002E0215"/>
    <w:rsid w:val="002E0248"/>
    <w:rsid w:val="002E02F0"/>
    <w:rsid w:val="002E03B0"/>
    <w:rsid w:val="002E04F3"/>
    <w:rsid w:val="002E0B7D"/>
    <w:rsid w:val="002E0EC3"/>
    <w:rsid w:val="002E1058"/>
    <w:rsid w:val="002E1321"/>
    <w:rsid w:val="002E1701"/>
    <w:rsid w:val="002E1B4A"/>
    <w:rsid w:val="002E1E3C"/>
    <w:rsid w:val="002E210D"/>
    <w:rsid w:val="002E243D"/>
    <w:rsid w:val="002E253A"/>
    <w:rsid w:val="002E2921"/>
    <w:rsid w:val="002E2A55"/>
    <w:rsid w:val="002E30F1"/>
    <w:rsid w:val="002E32A9"/>
    <w:rsid w:val="002E34FE"/>
    <w:rsid w:val="002E372D"/>
    <w:rsid w:val="002E37CB"/>
    <w:rsid w:val="002E39AF"/>
    <w:rsid w:val="002E39E2"/>
    <w:rsid w:val="002E3B31"/>
    <w:rsid w:val="002E464B"/>
    <w:rsid w:val="002E4ADF"/>
    <w:rsid w:val="002E4C92"/>
    <w:rsid w:val="002E5673"/>
    <w:rsid w:val="002E63AD"/>
    <w:rsid w:val="002E6988"/>
    <w:rsid w:val="002E73B4"/>
    <w:rsid w:val="002E759E"/>
    <w:rsid w:val="002E77AD"/>
    <w:rsid w:val="002E7927"/>
    <w:rsid w:val="002F03D0"/>
    <w:rsid w:val="002F0489"/>
    <w:rsid w:val="002F0860"/>
    <w:rsid w:val="002F0B9D"/>
    <w:rsid w:val="002F0D8B"/>
    <w:rsid w:val="002F0F76"/>
    <w:rsid w:val="002F103D"/>
    <w:rsid w:val="002F1119"/>
    <w:rsid w:val="002F17BC"/>
    <w:rsid w:val="002F1A16"/>
    <w:rsid w:val="002F1AB2"/>
    <w:rsid w:val="002F1B87"/>
    <w:rsid w:val="002F2668"/>
    <w:rsid w:val="002F27CF"/>
    <w:rsid w:val="002F31BD"/>
    <w:rsid w:val="002F3A52"/>
    <w:rsid w:val="002F3F7A"/>
    <w:rsid w:val="002F4413"/>
    <w:rsid w:val="002F462F"/>
    <w:rsid w:val="002F4F5F"/>
    <w:rsid w:val="002F519C"/>
    <w:rsid w:val="002F5299"/>
    <w:rsid w:val="002F5644"/>
    <w:rsid w:val="002F5761"/>
    <w:rsid w:val="002F5A4E"/>
    <w:rsid w:val="002F617F"/>
    <w:rsid w:val="002F62C2"/>
    <w:rsid w:val="002F6D4A"/>
    <w:rsid w:val="002F6E18"/>
    <w:rsid w:val="002F74BB"/>
    <w:rsid w:val="002F7965"/>
    <w:rsid w:val="002F7F82"/>
    <w:rsid w:val="0030044A"/>
    <w:rsid w:val="00300805"/>
    <w:rsid w:val="00300B01"/>
    <w:rsid w:val="00300F56"/>
    <w:rsid w:val="0030142E"/>
    <w:rsid w:val="0030146C"/>
    <w:rsid w:val="00301B3D"/>
    <w:rsid w:val="00302085"/>
    <w:rsid w:val="00302257"/>
    <w:rsid w:val="00302374"/>
    <w:rsid w:val="00302433"/>
    <w:rsid w:val="00302B23"/>
    <w:rsid w:val="00302FBB"/>
    <w:rsid w:val="003042FA"/>
    <w:rsid w:val="00304688"/>
    <w:rsid w:val="00304837"/>
    <w:rsid w:val="00304A57"/>
    <w:rsid w:val="00304CD0"/>
    <w:rsid w:val="00304DB0"/>
    <w:rsid w:val="00304E94"/>
    <w:rsid w:val="00304F0F"/>
    <w:rsid w:val="00305647"/>
    <w:rsid w:val="003058CC"/>
    <w:rsid w:val="00305F39"/>
    <w:rsid w:val="00306280"/>
    <w:rsid w:val="003062F7"/>
    <w:rsid w:val="00306469"/>
    <w:rsid w:val="00306848"/>
    <w:rsid w:val="00306EE1"/>
    <w:rsid w:val="003070D0"/>
    <w:rsid w:val="003071DB"/>
    <w:rsid w:val="003073D7"/>
    <w:rsid w:val="00307779"/>
    <w:rsid w:val="0030794B"/>
    <w:rsid w:val="00307A9A"/>
    <w:rsid w:val="00307ED2"/>
    <w:rsid w:val="0031008F"/>
    <w:rsid w:val="003101C7"/>
    <w:rsid w:val="00310256"/>
    <w:rsid w:val="00310FFB"/>
    <w:rsid w:val="00311154"/>
    <w:rsid w:val="003112CC"/>
    <w:rsid w:val="003114A1"/>
    <w:rsid w:val="003118B5"/>
    <w:rsid w:val="00311E8F"/>
    <w:rsid w:val="00311F5E"/>
    <w:rsid w:val="0031272A"/>
    <w:rsid w:val="0031285C"/>
    <w:rsid w:val="00312941"/>
    <w:rsid w:val="003129DD"/>
    <w:rsid w:val="0031350F"/>
    <w:rsid w:val="0031376D"/>
    <w:rsid w:val="003140AA"/>
    <w:rsid w:val="003141CD"/>
    <w:rsid w:val="003148D4"/>
    <w:rsid w:val="00314DE9"/>
    <w:rsid w:val="00314F97"/>
    <w:rsid w:val="00316291"/>
    <w:rsid w:val="00316677"/>
    <w:rsid w:val="003166D6"/>
    <w:rsid w:val="00316B02"/>
    <w:rsid w:val="003172B1"/>
    <w:rsid w:val="00317C78"/>
    <w:rsid w:val="00317F50"/>
    <w:rsid w:val="00317FBC"/>
    <w:rsid w:val="003204C0"/>
    <w:rsid w:val="00320919"/>
    <w:rsid w:val="00320F52"/>
    <w:rsid w:val="00320FB8"/>
    <w:rsid w:val="00321125"/>
    <w:rsid w:val="003217B6"/>
    <w:rsid w:val="00321E87"/>
    <w:rsid w:val="00321F51"/>
    <w:rsid w:val="0032262E"/>
    <w:rsid w:val="003228E1"/>
    <w:rsid w:val="003229BA"/>
    <w:rsid w:val="00322AEB"/>
    <w:rsid w:val="00322E30"/>
    <w:rsid w:val="00322EBB"/>
    <w:rsid w:val="00322F43"/>
    <w:rsid w:val="00323319"/>
    <w:rsid w:val="00323433"/>
    <w:rsid w:val="00323CF0"/>
    <w:rsid w:val="00323D69"/>
    <w:rsid w:val="00324B62"/>
    <w:rsid w:val="00324FB2"/>
    <w:rsid w:val="00325445"/>
    <w:rsid w:val="00325540"/>
    <w:rsid w:val="00325577"/>
    <w:rsid w:val="00325D50"/>
    <w:rsid w:val="00325DC1"/>
    <w:rsid w:val="00325DE1"/>
    <w:rsid w:val="00325E68"/>
    <w:rsid w:val="0032608F"/>
    <w:rsid w:val="00326291"/>
    <w:rsid w:val="003264AC"/>
    <w:rsid w:val="003264C1"/>
    <w:rsid w:val="0032687F"/>
    <w:rsid w:val="00326AC2"/>
    <w:rsid w:val="0032743D"/>
    <w:rsid w:val="00327F0B"/>
    <w:rsid w:val="00327FF9"/>
    <w:rsid w:val="003309C9"/>
    <w:rsid w:val="00330B00"/>
    <w:rsid w:val="00330C41"/>
    <w:rsid w:val="00331254"/>
    <w:rsid w:val="00331B3C"/>
    <w:rsid w:val="00331D88"/>
    <w:rsid w:val="00331E86"/>
    <w:rsid w:val="00331EC7"/>
    <w:rsid w:val="003320F2"/>
    <w:rsid w:val="00332234"/>
    <w:rsid w:val="00332327"/>
    <w:rsid w:val="0033326F"/>
    <w:rsid w:val="00333412"/>
    <w:rsid w:val="003334DF"/>
    <w:rsid w:val="003335BD"/>
    <w:rsid w:val="0033372B"/>
    <w:rsid w:val="00333960"/>
    <w:rsid w:val="00333B1C"/>
    <w:rsid w:val="00333C36"/>
    <w:rsid w:val="00333FD6"/>
    <w:rsid w:val="00334132"/>
    <w:rsid w:val="00334174"/>
    <w:rsid w:val="0033449F"/>
    <w:rsid w:val="003345EE"/>
    <w:rsid w:val="00334E50"/>
    <w:rsid w:val="00334EA9"/>
    <w:rsid w:val="0033529B"/>
    <w:rsid w:val="00335748"/>
    <w:rsid w:val="00335872"/>
    <w:rsid w:val="00335A8B"/>
    <w:rsid w:val="00335DC2"/>
    <w:rsid w:val="00335EC2"/>
    <w:rsid w:val="00336154"/>
    <w:rsid w:val="003363EA"/>
    <w:rsid w:val="00336D8B"/>
    <w:rsid w:val="00336E5A"/>
    <w:rsid w:val="00336F8C"/>
    <w:rsid w:val="003370A7"/>
    <w:rsid w:val="00337821"/>
    <w:rsid w:val="00337878"/>
    <w:rsid w:val="00337896"/>
    <w:rsid w:val="00337ADE"/>
    <w:rsid w:val="00337D28"/>
    <w:rsid w:val="00337DE3"/>
    <w:rsid w:val="00337E67"/>
    <w:rsid w:val="00337EEC"/>
    <w:rsid w:val="00340025"/>
    <w:rsid w:val="003405AB"/>
    <w:rsid w:val="0034064D"/>
    <w:rsid w:val="0034065B"/>
    <w:rsid w:val="003406C9"/>
    <w:rsid w:val="00340BE4"/>
    <w:rsid w:val="003412D1"/>
    <w:rsid w:val="00341724"/>
    <w:rsid w:val="003417E2"/>
    <w:rsid w:val="00341A7B"/>
    <w:rsid w:val="00341C73"/>
    <w:rsid w:val="003421B4"/>
    <w:rsid w:val="00342511"/>
    <w:rsid w:val="0034258C"/>
    <w:rsid w:val="00342968"/>
    <w:rsid w:val="00343271"/>
    <w:rsid w:val="0034327C"/>
    <w:rsid w:val="0034338A"/>
    <w:rsid w:val="00343625"/>
    <w:rsid w:val="00343633"/>
    <w:rsid w:val="00343D14"/>
    <w:rsid w:val="00344098"/>
    <w:rsid w:val="003441B6"/>
    <w:rsid w:val="003441E4"/>
    <w:rsid w:val="00344C85"/>
    <w:rsid w:val="00344C99"/>
    <w:rsid w:val="00344DB4"/>
    <w:rsid w:val="00344F73"/>
    <w:rsid w:val="0034504D"/>
    <w:rsid w:val="00345260"/>
    <w:rsid w:val="0034531C"/>
    <w:rsid w:val="00345807"/>
    <w:rsid w:val="00345C3B"/>
    <w:rsid w:val="003473E7"/>
    <w:rsid w:val="0034767C"/>
    <w:rsid w:val="0034777F"/>
    <w:rsid w:val="003477D2"/>
    <w:rsid w:val="00347A2B"/>
    <w:rsid w:val="00347E87"/>
    <w:rsid w:val="00347FC8"/>
    <w:rsid w:val="00350128"/>
    <w:rsid w:val="0035014B"/>
    <w:rsid w:val="003502A8"/>
    <w:rsid w:val="003507CA"/>
    <w:rsid w:val="00350DB4"/>
    <w:rsid w:val="003511C5"/>
    <w:rsid w:val="00351766"/>
    <w:rsid w:val="00351A53"/>
    <w:rsid w:val="00351C6E"/>
    <w:rsid w:val="00352861"/>
    <w:rsid w:val="00352F51"/>
    <w:rsid w:val="00352FC7"/>
    <w:rsid w:val="00353344"/>
    <w:rsid w:val="0035370B"/>
    <w:rsid w:val="00353CB8"/>
    <w:rsid w:val="00353CBB"/>
    <w:rsid w:val="00354164"/>
    <w:rsid w:val="0035420F"/>
    <w:rsid w:val="0035421E"/>
    <w:rsid w:val="0035427C"/>
    <w:rsid w:val="003544C3"/>
    <w:rsid w:val="003545B9"/>
    <w:rsid w:val="0035468E"/>
    <w:rsid w:val="00354DF3"/>
    <w:rsid w:val="00355CA6"/>
    <w:rsid w:val="00355EB0"/>
    <w:rsid w:val="00356191"/>
    <w:rsid w:val="003565AC"/>
    <w:rsid w:val="00356EC6"/>
    <w:rsid w:val="00357543"/>
    <w:rsid w:val="00357638"/>
    <w:rsid w:val="00357DF4"/>
    <w:rsid w:val="003604F7"/>
    <w:rsid w:val="00360F47"/>
    <w:rsid w:val="0036119E"/>
    <w:rsid w:val="00361221"/>
    <w:rsid w:val="003614AE"/>
    <w:rsid w:val="003615CA"/>
    <w:rsid w:val="00361A87"/>
    <w:rsid w:val="0036205E"/>
    <w:rsid w:val="003629C0"/>
    <w:rsid w:val="00362C92"/>
    <w:rsid w:val="00362E01"/>
    <w:rsid w:val="00362EB6"/>
    <w:rsid w:val="00362F50"/>
    <w:rsid w:val="00362FDD"/>
    <w:rsid w:val="00363264"/>
    <w:rsid w:val="00363473"/>
    <w:rsid w:val="00363A1D"/>
    <w:rsid w:val="00363BF3"/>
    <w:rsid w:val="00363EA8"/>
    <w:rsid w:val="00363EE4"/>
    <w:rsid w:val="0036428E"/>
    <w:rsid w:val="00364B80"/>
    <w:rsid w:val="003651D5"/>
    <w:rsid w:val="003657B1"/>
    <w:rsid w:val="00365D15"/>
    <w:rsid w:val="00365DD7"/>
    <w:rsid w:val="00365F02"/>
    <w:rsid w:val="00366175"/>
    <w:rsid w:val="00366453"/>
    <w:rsid w:val="003665D5"/>
    <w:rsid w:val="003667DB"/>
    <w:rsid w:val="0036680D"/>
    <w:rsid w:val="003668F5"/>
    <w:rsid w:val="00366BEA"/>
    <w:rsid w:val="00367282"/>
    <w:rsid w:val="00367349"/>
    <w:rsid w:val="0036779A"/>
    <w:rsid w:val="00367A9E"/>
    <w:rsid w:val="00367BF4"/>
    <w:rsid w:val="00367E6B"/>
    <w:rsid w:val="00367F6C"/>
    <w:rsid w:val="00367FFC"/>
    <w:rsid w:val="003708FC"/>
    <w:rsid w:val="00370CF3"/>
    <w:rsid w:val="00371769"/>
    <w:rsid w:val="00372065"/>
    <w:rsid w:val="00372068"/>
    <w:rsid w:val="003723E7"/>
    <w:rsid w:val="00372676"/>
    <w:rsid w:val="003727D4"/>
    <w:rsid w:val="00372F9D"/>
    <w:rsid w:val="003730E6"/>
    <w:rsid w:val="003733CA"/>
    <w:rsid w:val="00373B3A"/>
    <w:rsid w:val="00373D0C"/>
    <w:rsid w:val="00373F81"/>
    <w:rsid w:val="0037407E"/>
    <w:rsid w:val="00374183"/>
    <w:rsid w:val="003743CC"/>
    <w:rsid w:val="00374872"/>
    <w:rsid w:val="0037498A"/>
    <w:rsid w:val="00375075"/>
    <w:rsid w:val="00375147"/>
    <w:rsid w:val="00375617"/>
    <w:rsid w:val="00375BBB"/>
    <w:rsid w:val="00376091"/>
    <w:rsid w:val="00376296"/>
    <w:rsid w:val="0037630F"/>
    <w:rsid w:val="0037636C"/>
    <w:rsid w:val="003767B4"/>
    <w:rsid w:val="003768FF"/>
    <w:rsid w:val="00376A0D"/>
    <w:rsid w:val="00376B32"/>
    <w:rsid w:val="00376DAD"/>
    <w:rsid w:val="00376F75"/>
    <w:rsid w:val="00377144"/>
    <w:rsid w:val="00377C70"/>
    <w:rsid w:val="003802DB"/>
    <w:rsid w:val="00380451"/>
    <w:rsid w:val="0038069B"/>
    <w:rsid w:val="003808CF"/>
    <w:rsid w:val="0038093C"/>
    <w:rsid w:val="0038117F"/>
    <w:rsid w:val="0038155C"/>
    <w:rsid w:val="00381D3D"/>
    <w:rsid w:val="00381F4A"/>
    <w:rsid w:val="00382082"/>
    <w:rsid w:val="00382518"/>
    <w:rsid w:val="00382D6F"/>
    <w:rsid w:val="00383004"/>
    <w:rsid w:val="003833FB"/>
    <w:rsid w:val="00383450"/>
    <w:rsid w:val="00383738"/>
    <w:rsid w:val="00383B9A"/>
    <w:rsid w:val="00384130"/>
    <w:rsid w:val="003844B2"/>
    <w:rsid w:val="00384643"/>
    <w:rsid w:val="00384B51"/>
    <w:rsid w:val="00384CB5"/>
    <w:rsid w:val="00384CB6"/>
    <w:rsid w:val="00384DD0"/>
    <w:rsid w:val="0038506C"/>
    <w:rsid w:val="003850D9"/>
    <w:rsid w:val="00385147"/>
    <w:rsid w:val="003851F3"/>
    <w:rsid w:val="0038603B"/>
    <w:rsid w:val="003861A3"/>
    <w:rsid w:val="00386272"/>
    <w:rsid w:val="003862A8"/>
    <w:rsid w:val="003863F7"/>
    <w:rsid w:val="003867E0"/>
    <w:rsid w:val="00386AA4"/>
    <w:rsid w:val="00386B9F"/>
    <w:rsid w:val="0038728A"/>
    <w:rsid w:val="003872AE"/>
    <w:rsid w:val="00387605"/>
    <w:rsid w:val="00387645"/>
    <w:rsid w:val="003877CD"/>
    <w:rsid w:val="003877DD"/>
    <w:rsid w:val="00387869"/>
    <w:rsid w:val="00387A11"/>
    <w:rsid w:val="00387C7D"/>
    <w:rsid w:val="00387D7A"/>
    <w:rsid w:val="00387FD9"/>
    <w:rsid w:val="00390133"/>
    <w:rsid w:val="0039022C"/>
    <w:rsid w:val="003907C4"/>
    <w:rsid w:val="003908FB"/>
    <w:rsid w:val="00390915"/>
    <w:rsid w:val="00390CA1"/>
    <w:rsid w:val="00390D74"/>
    <w:rsid w:val="003911E6"/>
    <w:rsid w:val="003912AF"/>
    <w:rsid w:val="003912CF"/>
    <w:rsid w:val="003914E8"/>
    <w:rsid w:val="00391546"/>
    <w:rsid w:val="003918F4"/>
    <w:rsid w:val="00392081"/>
    <w:rsid w:val="0039229F"/>
    <w:rsid w:val="00392425"/>
    <w:rsid w:val="00392A16"/>
    <w:rsid w:val="00392BFF"/>
    <w:rsid w:val="00393115"/>
    <w:rsid w:val="003931CF"/>
    <w:rsid w:val="003934BC"/>
    <w:rsid w:val="003935C3"/>
    <w:rsid w:val="003936C3"/>
    <w:rsid w:val="00393F0F"/>
    <w:rsid w:val="00394192"/>
    <w:rsid w:val="00394421"/>
    <w:rsid w:val="003944FD"/>
    <w:rsid w:val="003948A3"/>
    <w:rsid w:val="00394D3F"/>
    <w:rsid w:val="00394F02"/>
    <w:rsid w:val="00395338"/>
    <w:rsid w:val="00395548"/>
    <w:rsid w:val="0039575B"/>
    <w:rsid w:val="00395A10"/>
    <w:rsid w:val="00395BFE"/>
    <w:rsid w:val="00395DB7"/>
    <w:rsid w:val="00395F87"/>
    <w:rsid w:val="00395F8C"/>
    <w:rsid w:val="00396016"/>
    <w:rsid w:val="00396544"/>
    <w:rsid w:val="00396567"/>
    <w:rsid w:val="003967BE"/>
    <w:rsid w:val="0039691B"/>
    <w:rsid w:val="003969D5"/>
    <w:rsid w:val="00396A46"/>
    <w:rsid w:val="00396E5B"/>
    <w:rsid w:val="00396E67"/>
    <w:rsid w:val="003971B1"/>
    <w:rsid w:val="0039787B"/>
    <w:rsid w:val="00397B21"/>
    <w:rsid w:val="00397C49"/>
    <w:rsid w:val="00397D77"/>
    <w:rsid w:val="003A0020"/>
    <w:rsid w:val="003A0240"/>
    <w:rsid w:val="003A0544"/>
    <w:rsid w:val="003A0935"/>
    <w:rsid w:val="003A0F08"/>
    <w:rsid w:val="003A143C"/>
    <w:rsid w:val="003A145B"/>
    <w:rsid w:val="003A17D4"/>
    <w:rsid w:val="003A1EB8"/>
    <w:rsid w:val="003A1F43"/>
    <w:rsid w:val="003A215A"/>
    <w:rsid w:val="003A2988"/>
    <w:rsid w:val="003A3B5B"/>
    <w:rsid w:val="003A3E71"/>
    <w:rsid w:val="003A40A3"/>
    <w:rsid w:val="003A412D"/>
    <w:rsid w:val="003A4334"/>
    <w:rsid w:val="003A46A4"/>
    <w:rsid w:val="003A4C5C"/>
    <w:rsid w:val="003A4C76"/>
    <w:rsid w:val="003A4D74"/>
    <w:rsid w:val="003A4E4D"/>
    <w:rsid w:val="003A545C"/>
    <w:rsid w:val="003A54F5"/>
    <w:rsid w:val="003A5DC2"/>
    <w:rsid w:val="003A5EE5"/>
    <w:rsid w:val="003A6088"/>
    <w:rsid w:val="003A60C7"/>
    <w:rsid w:val="003A63E9"/>
    <w:rsid w:val="003A6717"/>
    <w:rsid w:val="003A6A48"/>
    <w:rsid w:val="003A6DDD"/>
    <w:rsid w:val="003A7866"/>
    <w:rsid w:val="003A7CEA"/>
    <w:rsid w:val="003A7D78"/>
    <w:rsid w:val="003B0490"/>
    <w:rsid w:val="003B0534"/>
    <w:rsid w:val="003B05DF"/>
    <w:rsid w:val="003B0614"/>
    <w:rsid w:val="003B07A6"/>
    <w:rsid w:val="003B0ABC"/>
    <w:rsid w:val="003B0E76"/>
    <w:rsid w:val="003B0F2B"/>
    <w:rsid w:val="003B1224"/>
    <w:rsid w:val="003B2744"/>
    <w:rsid w:val="003B2B90"/>
    <w:rsid w:val="003B2CD4"/>
    <w:rsid w:val="003B3501"/>
    <w:rsid w:val="003B394F"/>
    <w:rsid w:val="003B3A11"/>
    <w:rsid w:val="003B3A39"/>
    <w:rsid w:val="003B3FF3"/>
    <w:rsid w:val="003B42AD"/>
    <w:rsid w:val="003B4320"/>
    <w:rsid w:val="003B470A"/>
    <w:rsid w:val="003B4F12"/>
    <w:rsid w:val="003B513B"/>
    <w:rsid w:val="003B5235"/>
    <w:rsid w:val="003B58B5"/>
    <w:rsid w:val="003B5D88"/>
    <w:rsid w:val="003B5EC7"/>
    <w:rsid w:val="003B5EDD"/>
    <w:rsid w:val="003B657F"/>
    <w:rsid w:val="003B6E4E"/>
    <w:rsid w:val="003B71CD"/>
    <w:rsid w:val="003B749F"/>
    <w:rsid w:val="003B7585"/>
    <w:rsid w:val="003B77B0"/>
    <w:rsid w:val="003B79D4"/>
    <w:rsid w:val="003C023C"/>
    <w:rsid w:val="003C0418"/>
    <w:rsid w:val="003C04EA"/>
    <w:rsid w:val="003C073E"/>
    <w:rsid w:val="003C1067"/>
    <w:rsid w:val="003C1222"/>
    <w:rsid w:val="003C122B"/>
    <w:rsid w:val="003C1D01"/>
    <w:rsid w:val="003C1E2D"/>
    <w:rsid w:val="003C2554"/>
    <w:rsid w:val="003C2E5D"/>
    <w:rsid w:val="003C48C0"/>
    <w:rsid w:val="003C4A6B"/>
    <w:rsid w:val="003C4C2D"/>
    <w:rsid w:val="003C4CF5"/>
    <w:rsid w:val="003C4F26"/>
    <w:rsid w:val="003C5140"/>
    <w:rsid w:val="003C52E6"/>
    <w:rsid w:val="003C55F2"/>
    <w:rsid w:val="003C5756"/>
    <w:rsid w:val="003C5786"/>
    <w:rsid w:val="003C5AD0"/>
    <w:rsid w:val="003C5C6C"/>
    <w:rsid w:val="003C5E61"/>
    <w:rsid w:val="003C5EFA"/>
    <w:rsid w:val="003C615A"/>
    <w:rsid w:val="003C6412"/>
    <w:rsid w:val="003C6654"/>
    <w:rsid w:val="003C66A0"/>
    <w:rsid w:val="003C698D"/>
    <w:rsid w:val="003C6D78"/>
    <w:rsid w:val="003C6DDE"/>
    <w:rsid w:val="003C78AF"/>
    <w:rsid w:val="003C7C68"/>
    <w:rsid w:val="003C7D71"/>
    <w:rsid w:val="003C7E02"/>
    <w:rsid w:val="003C7E2E"/>
    <w:rsid w:val="003D03F2"/>
    <w:rsid w:val="003D0658"/>
    <w:rsid w:val="003D0CF2"/>
    <w:rsid w:val="003D1600"/>
    <w:rsid w:val="003D1D50"/>
    <w:rsid w:val="003D1E3C"/>
    <w:rsid w:val="003D1EFB"/>
    <w:rsid w:val="003D224A"/>
    <w:rsid w:val="003D241B"/>
    <w:rsid w:val="003D2498"/>
    <w:rsid w:val="003D25B4"/>
    <w:rsid w:val="003D2B03"/>
    <w:rsid w:val="003D3ADB"/>
    <w:rsid w:val="003D42E8"/>
    <w:rsid w:val="003D48EE"/>
    <w:rsid w:val="003D4A53"/>
    <w:rsid w:val="003D4E60"/>
    <w:rsid w:val="003D51B8"/>
    <w:rsid w:val="003D56BB"/>
    <w:rsid w:val="003D56C2"/>
    <w:rsid w:val="003D5A89"/>
    <w:rsid w:val="003D5F93"/>
    <w:rsid w:val="003D63AA"/>
    <w:rsid w:val="003D689D"/>
    <w:rsid w:val="003D6B59"/>
    <w:rsid w:val="003D6DC9"/>
    <w:rsid w:val="003D6E57"/>
    <w:rsid w:val="003D74A5"/>
    <w:rsid w:val="003D7BC8"/>
    <w:rsid w:val="003D7E40"/>
    <w:rsid w:val="003E031A"/>
    <w:rsid w:val="003E0895"/>
    <w:rsid w:val="003E0A04"/>
    <w:rsid w:val="003E0A38"/>
    <w:rsid w:val="003E0E9E"/>
    <w:rsid w:val="003E10FF"/>
    <w:rsid w:val="003E1187"/>
    <w:rsid w:val="003E15BF"/>
    <w:rsid w:val="003E2D25"/>
    <w:rsid w:val="003E2FAD"/>
    <w:rsid w:val="003E30B9"/>
    <w:rsid w:val="003E3355"/>
    <w:rsid w:val="003E3510"/>
    <w:rsid w:val="003E355C"/>
    <w:rsid w:val="003E38DE"/>
    <w:rsid w:val="003E3A53"/>
    <w:rsid w:val="003E3A8E"/>
    <w:rsid w:val="003E3C26"/>
    <w:rsid w:val="003E3E46"/>
    <w:rsid w:val="003E4251"/>
    <w:rsid w:val="003E4467"/>
    <w:rsid w:val="003E4543"/>
    <w:rsid w:val="003E4D09"/>
    <w:rsid w:val="003E52C1"/>
    <w:rsid w:val="003E539B"/>
    <w:rsid w:val="003E59AA"/>
    <w:rsid w:val="003E5E18"/>
    <w:rsid w:val="003E5EA6"/>
    <w:rsid w:val="003E6470"/>
    <w:rsid w:val="003E676A"/>
    <w:rsid w:val="003E6DD7"/>
    <w:rsid w:val="003E7183"/>
    <w:rsid w:val="003E7234"/>
    <w:rsid w:val="003E7549"/>
    <w:rsid w:val="003F08D8"/>
    <w:rsid w:val="003F0998"/>
    <w:rsid w:val="003F0BD5"/>
    <w:rsid w:val="003F0CAC"/>
    <w:rsid w:val="003F0CD6"/>
    <w:rsid w:val="003F0F4C"/>
    <w:rsid w:val="003F10CE"/>
    <w:rsid w:val="003F1152"/>
    <w:rsid w:val="003F134F"/>
    <w:rsid w:val="003F1DBE"/>
    <w:rsid w:val="003F1E00"/>
    <w:rsid w:val="003F1F8A"/>
    <w:rsid w:val="003F2004"/>
    <w:rsid w:val="003F21BF"/>
    <w:rsid w:val="003F2709"/>
    <w:rsid w:val="003F271F"/>
    <w:rsid w:val="003F2D08"/>
    <w:rsid w:val="003F363E"/>
    <w:rsid w:val="003F3768"/>
    <w:rsid w:val="003F3774"/>
    <w:rsid w:val="003F3AAF"/>
    <w:rsid w:val="003F3DF9"/>
    <w:rsid w:val="003F3E66"/>
    <w:rsid w:val="003F403A"/>
    <w:rsid w:val="003F4109"/>
    <w:rsid w:val="003F4515"/>
    <w:rsid w:val="003F4D3B"/>
    <w:rsid w:val="003F5042"/>
    <w:rsid w:val="003F567C"/>
    <w:rsid w:val="003F57AF"/>
    <w:rsid w:val="003F5A09"/>
    <w:rsid w:val="003F5BFC"/>
    <w:rsid w:val="003F5D68"/>
    <w:rsid w:val="003F5F59"/>
    <w:rsid w:val="003F6342"/>
    <w:rsid w:val="003F6507"/>
    <w:rsid w:val="003F6A3C"/>
    <w:rsid w:val="003F6B43"/>
    <w:rsid w:val="003F6EA1"/>
    <w:rsid w:val="003F713F"/>
    <w:rsid w:val="003F786D"/>
    <w:rsid w:val="003F797C"/>
    <w:rsid w:val="003F7ADB"/>
    <w:rsid w:val="003F7AED"/>
    <w:rsid w:val="003F7B1F"/>
    <w:rsid w:val="003F7BFF"/>
    <w:rsid w:val="003F7E23"/>
    <w:rsid w:val="003F7F0F"/>
    <w:rsid w:val="0040003A"/>
    <w:rsid w:val="004009F0"/>
    <w:rsid w:val="00400EC2"/>
    <w:rsid w:val="00401168"/>
    <w:rsid w:val="00401979"/>
    <w:rsid w:val="00402398"/>
    <w:rsid w:val="004023D3"/>
    <w:rsid w:val="00402557"/>
    <w:rsid w:val="004027C9"/>
    <w:rsid w:val="004027ED"/>
    <w:rsid w:val="004028CD"/>
    <w:rsid w:val="00402AF7"/>
    <w:rsid w:val="00403046"/>
    <w:rsid w:val="00403083"/>
    <w:rsid w:val="00403348"/>
    <w:rsid w:val="00403356"/>
    <w:rsid w:val="004035AC"/>
    <w:rsid w:val="00403916"/>
    <w:rsid w:val="0040426C"/>
    <w:rsid w:val="00404813"/>
    <w:rsid w:val="00404CA4"/>
    <w:rsid w:val="00404EE2"/>
    <w:rsid w:val="00405184"/>
    <w:rsid w:val="00405378"/>
    <w:rsid w:val="004057F4"/>
    <w:rsid w:val="00406348"/>
    <w:rsid w:val="004065C4"/>
    <w:rsid w:val="004066A6"/>
    <w:rsid w:val="00406D5D"/>
    <w:rsid w:val="00406DEB"/>
    <w:rsid w:val="00406F45"/>
    <w:rsid w:val="00407B6D"/>
    <w:rsid w:val="004104BF"/>
    <w:rsid w:val="00410703"/>
    <w:rsid w:val="00410A27"/>
    <w:rsid w:val="00410A65"/>
    <w:rsid w:val="00410F9D"/>
    <w:rsid w:val="004112E7"/>
    <w:rsid w:val="00411DAF"/>
    <w:rsid w:val="00412239"/>
    <w:rsid w:val="00412411"/>
    <w:rsid w:val="00412C31"/>
    <w:rsid w:val="00412F97"/>
    <w:rsid w:val="00413017"/>
    <w:rsid w:val="0041319F"/>
    <w:rsid w:val="00413AA4"/>
    <w:rsid w:val="00413D55"/>
    <w:rsid w:val="0041477E"/>
    <w:rsid w:val="004148D0"/>
    <w:rsid w:val="004149CD"/>
    <w:rsid w:val="00414A64"/>
    <w:rsid w:val="00415425"/>
    <w:rsid w:val="004157B3"/>
    <w:rsid w:val="00415891"/>
    <w:rsid w:val="004158D9"/>
    <w:rsid w:val="00415AC0"/>
    <w:rsid w:val="0041658B"/>
    <w:rsid w:val="0041662A"/>
    <w:rsid w:val="00416729"/>
    <w:rsid w:val="004169A2"/>
    <w:rsid w:val="00416CF6"/>
    <w:rsid w:val="00416F21"/>
    <w:rsid w:val="00417282"/>
    <w:rsid w:val="004172A2"/>
    <w:rsid w:val="004172E9"/>
    <w:rsid w:val="00417BDF"/>
    <w:rsid w:val="00417D4E"/>
    <w:rsid w:val="004201F8"/>
    <w:rsid w:val="00420788"/>
    <w:rsid w:val="004207C1"/>
    <w:rsid w:val="004207EF"/>
    <w:rsid w:val="00420E88"/>
    <w:rsid w:val="004211B9"/>
    <w:rsid w:val="004217A0"/>
    <w:rsid w:val="00421A60"/>
    <w:rsid w:val="00421CAB"/>
    <w:rsid w:val="00422614"/>
    <w:rsid w:val="00422A1F"/>
    <w:rsid w:val="00422C70"/>
    <w:rsid w:val="0042320A"/>
    <w:rsid w:val="00423440"/>
    <w:rsid w:val="004241E8"/>
    <w:rsid w:val="00424799"/>
    <w:rsid w:val="00424A04"/>
    <w:rsid w:val="00425042"/>
    <w:rsid w:val="00425046"/>
    <w:rsid w:val="004254A5"/>
    <w:rsid w:val="00425872"/>
    <w:rsid w:val="00425A65"/>
    <w:rsid w:val="00425B81"/>
    <w:rsid w:val="00425EE8"/>
    <w:rsid w:val="0042682C"/>
    <w:rsid w:val="00426F29"/>
    <w:rsid w:val="00426FCA"/>
    <w:rsid w:val="004270FF"/>
    <w:rsid w:val="00427166"/>
    <w:rsid w:val="00427588"/>
    <w:rsid w:val="00427B7B"/>
    <w:rsid w:val="00427F35"/>
    <w:rsid w:val="00430578"/>
    <w:rsid w:val="004305BA"/>
    <w:rsid w:val="0043071D"/>
    <w:rsid w:val="0043084B"/>
    <w:rsid w:val="00430983"/>
    <w:rsid w:val="00430E89"/>
    <w:rsid w:val="00431001"/>
    <w:rsid w:val="004317F9"/>
    <w:rsid w:val="00431FD9"/>
    <w:rsid w:val="004324FE"/>
    <w:rsid w:val="00432AE7"/>
    <w:rsid w:val="0043306A"/>
    <w:rsid w:val="0043323E"/>
    <w:rsid w:val="00433807"/>
    <w:rsid w:val="00433976"/>
    <w:rsid w:val="00433A42"/>
    <w:rsid w:val="00433CED"/>
    <w:rsid w:val="00434891"/>
    <w:rsid w:val="00434895"/>
    <w:rsid w:val="004348B4"/>
    <w:rsid w:val="00435371"/>
    <w:rsid w:val="00435A06"/>
    <w:rsid w:val="00435A38"/>
    <w:rsid w:val="00435BED"/>
    <w:rsid w:val="00435EC2"/>
    <w:rsid w:val="00436244"/>
    <w:rsid w:val="004362C7"/>
    <w:rsid w:val="0043630E"/>
    <w:rsid w:val="004364D1"/>
    <w:rsid w:val="0043656D"/>
    <w:rsid w:val="00436675"/>
    <w:rsid w:val="00436AF7"/>
    <w:rsid w:val="00437233"/>
    <w:rsid w:val="00437390"/>
    <w:rsid w:val="004375CE"/>
    <w:rsid w:val="00437BB7"/>
    <w:rsid w:val="00437CB2"/>
    <w:rsid w:val="00437D9A"/>
    <w:rsid w:val="00437E6D"/>
    <w:rsid w:val="0044005F"/>
    <w:rsid w:val="004401ED"/>
    <w:rsid w:val="004403C8"/>
    <w:rsid w:val="00440D16"/>
    <w:rsid w:val="00441008"/>
    <w:rsid w:val="00441165"/>
    <w:rsid w:val="00441442"/>
    <w:rsid w:val="004414BC"/>
    <w:rsid w:val="00442102"/>
    <w:rsid w:val="004422A3"/>
    <w:rsid w:val="00442610"/>
    <w:rsid w:val="00442783"/>
    <w:rsid w:val="00442992"/>
    <w:rsid w:val="00443031"/>
    <w:rsid w:val="0044365C"/>
    <w:rsid w:val="00443F29"/>
    <w:rsid w:val="00444148"/>
    <w:rsid w:val="0044414E"/>
    <w:rsid w:val="00444261"/>
    <w:rsid w:val="004444CD"/>
    <w:rsid w:val="00444565"/>
    <w:rsid w:val="00444783"/>
    <w:rsid w:val="0044490B"/>
    <w:rsid w:val="00444FCA"/>
    <w:rsid w:val="004451DA"/>
    <w:rsid w:val="00445636"/>
    <w:rsid w:val="00446BBE"/>
    <w:rsid w:val="00446C0D"/>
    <w:rsid w:val="00446F4D"/>
    <w:rsid w:val="0044719A"/>
    <w:rsid w:val="0044725E"/>
    <w:rsid w:val="004472CA"/>
    <w:rsid w:val="004473E0"/>
    <w:rsid w:val="00447643"/>
    <w:rsid w:val="00447660"/>
    <w:rsid w:val="00447829"/>
    <w:rsid w:val="00447AAC"/>
    <w:rsid w:val="0045061A"/>
    <w:rsid w:val="00450FDA"/>
    <w:rsid w:val="0045121A"/>
    <w:rsid w:val="004513D1"/>
    <w:rsid w:val="0045140D"/>
    <w:rsid w:val="00451DCC"/>
    <w:rsid w:val="00452002"/>
    <w:rsid w:val="00452162"/>
    <w:rsid w:val="004523B6"/>
    <w:rsid w:val="004524FD"/>
    <w:rsid w:val="0045251E"/>
    <w:rsid w:val="00452590"/>
    <w:rsid w:val="00452730"/>
    <w:rsid w:val="00452844"/>
    <w:rsid w:val="00452A49"/>
    <w:rsid w:val="00452CE3"/>
    <w:rsid w:val="00452F61"/>
    <w:rsid w:val="0045375F"/>
    <w:rsid w:val="00453E0D"/>
    <w:rsid w:val="00453E8A"/>
    <w:rsid w:val="004543D8"/>
    <w:rsid w:val="00454447"/>
    <w:rsid w:val="00454644"/>
    <w:rsid w:val="00454A55"/>
    <w:rsid w:val="00454E23"/>
    <w:rsid w:val="00455249"/>
    <w:rsid w:val="004552DC"/>
    <w:rsid w:val="00455D55"/>
    <w:rsid w:val="00456327"/>
    <w:rsid w:val="00456963"/>
    <w:rsid w:val="0045697F"/>
    <w:rsid w:val="00456DB2"/>
    <w:rsid w:val="00456FFC"/>
    <w:rsid w:val="004570DA"/>
    <w:rsid w:val="004574B4"/>
    <w:rsid w:val="00457829"/>
    <w:rsid w:val="00457B6C"/>
    <w:rsid w:val="00457CF1"/>
    <w:rsid w:val="00457F8D"/>
    <w:rsid w:val="00460D08"/>
    <w:rsid w:val="00461096"/>
    <w:rsid w:val="0046182E"/>
    <w:rsid w:val="00461A22"/>
    <w:rsid w:val="00461A30"/>
    <w:rsid w:val="00461E39"/>
    <w:rsid w:val="004621E4"/>
    <w:rsid w:val="00462488"/>
    <w:rsid w:val="00462BDB"/>
    <w:rsid w:val="00462F4A"/>
    <w:rsid w:val="0046356E"/>
    <w:rsid w:val="0046380C"/>
    <w:rsid w:val="004639D9"/>
    <w:rsid w:val="00463A49"/>
    <w:rsid w:val="00463F41"/>
    <w:rsid w:val="0046433C"/>
    <w:rsid w:val="00464995"/>
    <w:rsid w:val="0046508E"/>
    <w:rsid w:val="0046541C"/>
    <w:rsid w:val="00465433"/>
    <w:rsid w:val="00465506"/>
    <w:rsid w:val="00465B51"/>
    <w:rsid w:val="00465B76"/>
    <w:rsid w:val="004667FB"/>
    <w:rsid w:val="004668B1"/>
    <w:rsid w:val="0046697B"/>
    <w:rsid w:val="00466ABF"/>
    <w:rsid w:val="00466CA1"/>
    <w:rsid w:val="00466FA1"/>
    <w:rsid w:val="00467196"/>
    <w:rsid w:val="004672A0"/>
    <w:rsid w:val="0046788C"/>
    <w:rsid w:val="00467897"/>
    <w:rsid w:val="00467F8E"/>
    <w:rsid w:val="004700F7"/>
    <w:rsid w:val="00470464"/>
    <w:rsid w:val="00470973"/>
    <w:rsid w:val="00470AB5"/>
    <w:rsid w:val="00471292"/>
    <w:rsid w:val="004717A5"/>
    <w:rsid w:val="004719C5"/>
    <w:rsid w:val="00471A35"/>
    <w:rsid w:val="00471BE8"/>
    <w:rsid w:val="00471C72"/>
    <w:rsid w:val="00471D9B"/>
    <w:rsid w:val="00471E01"/>
    <w:rsid w:val="004722D1"/>
    <w:rsid w:val="0047253A"/>
    <w:rsid w:val="0047253E"/>
    <w:rsid w:val="004725A7"/>
    <w:rsid w:val="00472E8B"/>
    <w:rsid w:val="004730A6"/>
    <w:rsid w:val="0047432B"/>
    <w:rsid w:val="00474928"/>
    <w:rsid w:val="00474C35"/>
    <w:rsid w:val="00474E0F"/>
    <w:rsid w:val="00474E51"/>
    <w:rsid w:val="00474F93"/>
    <w:rsid w:val="004751D7"/>
    <w:rsid w:val="004752C1"/>
    <w:rsid w:val="00475510"/>
    <w:rsid w:val="004758E1"/>
    <w:rsid w:val="00475B07"/>
    <w:rsid w:val="00475CD0"/>
    <w:rsid w:val="00475CD4"/>
    <w:rsid w:val="00475D34"/>
    <w:rsid w:val="0047620E"/>
    <w:rsid w:val="004767C6"/>
    <w:rsid w:val="004768B8"/>
    <w:rsid w:val="0047693E"/>
    <w:rsid w:val="00477186"/>
    <w:rsid w:val="0047729B"/>
    <w:rsid w:val="00477AD6"/>
    <w:rsid w:val="00477B24"/>
    <w:rsid w:val="00480138"/>
    <w:rsid w:val="004801DA"/>
    <w:rsid w:val="0048154A"/>
    <w:rsid w:val="004816A1"/>
    <w:rsid w:val="00481B72"/>
    <w:rsid w:val="00481C3C"/>
    <w:rsid w:val="00481EEA"/>
    <w:rsid w:val="00481EF2"/>
    <w:rsid w:val="00482482"/>
    <w:rsid w:val="00482A14"/>
    <w:rsid w:val="00482A62"/>
    <w:rsid w:val="00482AA1"/>
    <w:rsid w:val="00483004"/>
    <w:rsid w:val="004836D5"/>
    <w:rsid w:val="00483E55"/>
    <w:rsid w:val="0048407F"/>
    <w:rsid w:val="00484533"/>
    <w:rsid w:val="00485506"/>
    <w:rsid w:val="0048555B"/>
    <w:rsid w:val="0048558F"/>
    <w:rsid w:val="0048586F"/>
    <w:rsid w:val="00485FEB"/>
    <w:rsid w:val="0048639E"/>
    <w:rsid w:val="004863DF"/>
    <w:rsid w:val="004866CF"/>
    <w:rsid w:val="00486D23"/>
    <w:rsid w:val="00486EA3"/>
    <w:rsid w:val="004871C0"/>
    <w:rsid w:val="004871C1"/>
    <w:rsid w:val="00487423"/>
    <w:rsid w:val="004874A0"/>
    <w:rsid w:val="00487583"/>
    <w:rsid w:val="00487712"/>
    <w:rsid w:val="00487BA3"/>
    <w:rsid w:val="00487D72"/>
    <w:rsid w:val="00487DA3"/>
    <w:rsid w:val="0049015F"/>
    <w:rsid w:val="0049078E"/>
    <w:rsid w:val="004908A3"/>
    <w:rsid w:val="00490CE9"/>
    <w:rsid w:val="00490F3C"/>
    <w:rsid w:val="004917F9"/>
    <w:rsid w:val="00491ADA"/>
    <w:rsid w:val="00491E3C"/>
    <w:rsid w:val="00491F81"/>
    <w:rsid w:val="00492692"/>
    <w:rsid w:val="004928CD"/>
    <w:rsid w:val="00492CA5"/>
    <w:rsid w:val="00493122"/>
    <w:rsid w:val="004931DF"/>
    <w:rsid w:val="004933FE"/>
    <w:rsid w:val="004934C8"/>
    <w:rsid w:val="0049350A"/>
    <w:rsid w:val="00493565"/>
    <w:rsid w:val="004935F5"/>
    <w:rsid w:val="004937CF"/>
    <w:rsid w:val="00494039"/>
    <w:rsid w:val="00494149"/>
    <w:rsid w:val="00494614"/>
    <w:rsid w:val="004946C8"/>
    <w:rsid w:val="004949F3"/>
    <w:rsid w:val="00494CF2"/>
    <w:rsid w:val="00494F3C"/>
    <w:rsid w:val="00495486"/>
    <w:rsid w:val="0049556B"/>
    <w:rsid w:val="00495FBF"/>
    <w:rsid w:val="004964F6"/>
    <w:rsid w:val="004965EC"/>
    <w:rsid w:val="00496CD1"/>
    <w:rsid w:val="00497205"/>
    <w:rsid w:val="00497281"/>
    <w:rsid w:val="004972DD"/>
    <w:rsid w:val="004974DD"/>
    <w:rsid w:val="00497972"/>
    <w:rsid w:val="00497A53"/>
    <w:rsid w:val="00497B34"/>
    <w:rsid w:val="00497E6B"/>
    <w:rsid w:val="00497EA3"/>
    <w:rsid w:val="00497F22"/>
    <w:rsid w:val="00497F5B"/>
    <w:rsid w:val="004A003B"/>
    <w:rsid w:val="004A0504"/>
    <w:rsid w:val="004A0783"/>
    <w:rsid w:val="004A0845"/>
    <w:rsid w:val="004A098A"/>
    <w:rsid w:val="004A0B5E"/>
    <w:rsid w:val="004A0C3A"/>
    <w:rsid w:val="004A0D89"/>
    <w:rsid w:val="004A0DED"/>
    <w:rsid w:val="004A1439"/>
    <w:rsid w:val="004A15B2"/>
    <w:rsid w:val="004A1640"/>
    <w:rsid w:val="004A1810"/>
    <w:rsid w:val="004A1C2B"/>
    <w:rsid w:val="004A209E"/>
    <w:rsid w:val="004A22B1"/>
    <w:rsid w:val="004A267B"/>
    <w:rsid w:val="004A26AB"/>
    <w:rsid w:val="004A2931"/>
    <w:rsid w:val="004A2D54"/>
    <w:rsid w:val="004A2EA0"/>
    <w:rsid w:val="004A3195"/>
    <w:rsid w:val="004A3283"/>
    <w:rsid w:val="004A3638"/>
    <w:rsid w:val="004A3B2F"/>
    <w:rsid w:val="004A3BCA"/>
    <w:rsid w:val="004A3E1B"/>
    <w:rsid w:val="004A407B"/>
    <w:rsid w:val="004A4270"/>
    <w:rsid w:val="004A43D1"/>
    <w:rsid w:val="004A45F9"/>
    <w:rsid w:val="004A49F3"/>
    <w:rsid w:val="004A524C"/>
    <w:rsid w:val="004A5327"/>
    <w:rsid w:val="004A56B1"/>
    <w:rsid w:val="004A574B"/>
    <w:rsid w:val="004A57D9"/>
    <w:rsid w:val="004A5E13"/>
    <w:rsid w:val="004A601D"/>
    <w:rsid w:val="004A6407"/>
    <w:rsid w:val="004A6AA3"/>
    <w:rsid w:val="004A7966"/>
    <w:rsid w:val="004A7DE7"/>
    <w:rsid w:val="004B0050"/>
    <w:rsid w:val="004B0053"/>
    <w:rsid w:val="004B00DC"/>
    <w:rsid w:val="004B010E"/>
    <w:rsid w:val="004B0D3E"/>
    <w:rsid w:val="004B1013"/>
    <w:rsid w:val="004B1046"/>
    <w:rsid w:val="004B18C8"/>
    <w:rsid w:val="004B18CA"/>
    <w:rsid w:val="004B193A"/>
    <w:rsid w:val="004B1C15"/>
    <w:rsid w:val="004B1E69"/>
    <w:rsid w:val="004B1F22"/>
    <w:rsid w:val="004B21D6"/>
    <w:rsid w:val="004B24B6"/>
    <w:rsid w:val="004B250C"/>
    <w:rsid w:val="004B25B1"/>
    <w:rsid w:val="004B2F2B"/>
    <w:rsid w:val="004B330C"/>
    <w:rsid w:val="004B3695"/>
    <w:rsid w:val="004B3708"/>
    <w:rsid w:val="004B372F"/>
    <w:rsid w:val="004B3D50"/>
    <w:rsid w:val="004B3FFB"/>
    <w:rsid w:val="004B4258"/>
    <w:rsid w:val="004B475F"/>
    <w:rsid w:val="004B4F6E"/>
    <w:rsid w:val="004B503E"/>
    <w:rsid w:val="004B6826"/>
    <w:rsid w:val="004B6828"/>
    <w:rsid w:val="004B691B"/>
    <w:rsid w:val="004B6A45"/>
    <w:rsid w:val="004B6AD1"/>
    <w:rsid w:val="004B6FAC"/>
    <w:rsid w:val="004B6FDA"/>
    <w:rsid w:val="004B74D5"/>
    <w:rsid w:val="004B7718"/>
    <w:rsid w:val="004B77C6"/>
    <w:rsid w:val="004B7B7C"/>
    <w:rsid w:val="004B7E92"/>
    <w:rsid w:val="004B7F5D"/>
    <w:rsid w:val="004C0132"/>
    <w:rsid w:val="004C0441"/>
    <w:rsid w:val="004C04CE"/>
    <w:rsid w:val="004C0CAC"/>
    <w:rsid w:val="004C0FDC"/>
    <w:rsid w:val="004C109A"/>
    <w:rsid w:val="004C10E4"/>
    <w:rsid w:val="004C14B4"/>
    <w:rsid w:val="004C1883"/>
    <w:rsid w:val="004C1BD8"/>
    <w:rsid w:val="004C20DA"/>
    <w:rsid w:val="004C2170"/>
    <w:rsid w:val="004C21BE"/>
    <w:rsid w:val="004C2286"/>
    <w:rsid w:val="004C2533"/>
    <w:rsid w:val="004C2982"/>
    <w:rsid w:val="004C2D6F"/>
    <w:rsid w:val="004C31A3"/>
    <w:rsid w:val="004C3352"/>
    <w:rsid w:val="004C3617"/>
    <w:rsid w:val="004C37E8"/>
    <w:rsid w:val="004C3821"/>
    <w:rsid w:val="004C3B15"/>
    <w:rsid w:val="004C3FC1"/>
    <w:rsid w:val="004C43E6"/>
    <w:rsid w:val="004C44E0"/>
    <w:rsid w:val="004C47A9"/>
    <w:rsid w:val="004C4824"/>
    <w:rsid w:val="004C4A74"/>
    <w:rsid w:val="004C4C55"/>
    <w:rsid w:val="004C5D5F"/>
    <w:rsid w:val="004C645B"/>
    <w:rsid w:val="004C696A"/>
    <w:rsid w:val="004C6A48"/>
    <w:rsid w:val="004C6F33"/>
    <w:rsid w:val="004C7EB5"/>
    <w:rsid w:val="004D0A41"/>
    <w:rsid w:val="004D0DF3"/>
    <w:rsid w:val="004D11FC"/>
    <w:rsid w:val="004D1278"/>
    <w:rsid w:val="004D15C9"/>
    <w:rsid w:val="004D182A"/>
    <w:rsid w:val="004D19DC"/>
    <w:rsid w:val="004D1AD6"/>
    <w:rsid w:val="004D234B"/>
    <w:rsid w:val="004D24B1"/>
    <w:rsid w:val="004D24B2"/>
    <w:rsid w:val="004D24B3"/>
    <w:rsid w:val="004D25C1"/>
    <w:rsid w:val="004D2AEE"/>
    <w:rsid w:val="004D2DFB"/>
    <w:rsid w:val="004D2FB7"/>
    <w:rsid w:val="004D304A"/>
    <w:rsid w:val="004D31B3"/>
    <w:rsid w:val="004D3390"/>
    <w:rsid w:val="004D3507"/>
    <w:rsid w:val="004D378F"/>
    <w:rsid w:val="004D37AA"/>
    <w:rsid w:val="004D3AA2"/>
    <w:rsid w:val="004D3BFF"/>
    <w:rsid w:val="004D3E76"/>
    <w:rsid w:val="004D4197"/>
    <w:rsid w:val="004D4344"/>
    <w:rsid w:val="004D434F"/>
    <w:rsid w:val="004D476C"/>
    <w:rsid w:val="004D4D2C"/>
    <w:rsid w:val="004D4E03"/>
    <w:rsid w:val="004D516D"/>
    <w:rsid w:val="004D52E9"/>
    <w:rsid w:val="004D53BF"/>
    <w:rsid w:val="004D5520"/>
    <w:rsid w:val="004D599B"/>
    <w:rsid w:val="004D5AB7"/>
    <w:rsid w:val="004D5D4A"/>
    <w:rsid w:val="004D61F6"/>
    <w:rsid w:val="004D6230"/>
    <w:rsid w:val="004D63B3"/>
    <w:rsid w:val="004D68EA"/>
    <w:rsid w:val="004D6B52"/>
    <w:rsid w:val="004D6BA9"/>
    <w:rsid w:val="004D6BD4"/>
    <w:rsid w:val="004D6C67"/>
    <w:rsid w:val="004D6E7E"/>
    <w:rsid w:val="004D71DA"/>
    <w:rsid w:val="004D7291"/>
    <w:rsid w:val="004D74CE"/>
    <w:rsid w:val="004D76AA"/>
    <w:rsid w:val="004D76FC"/>
    <w:rsid w:val="004D7722"/>
    <w:rsid w:val="004E0031"/>
    <w:rsid w:val="004E0907"/>
    <w:rsid w:val="004E1249"/>
    <w:rsid w:val="004E12EF"/>
    <w:rsid w:val="004E137B"/>
    <w:rsid w:val="004E1694"/>
    <w:rsid w:val="004E1C32"/>
    <w:rsid w:val="004E24EA"/>
    <w:rsid w:val="004E25F8"/>
    <w:rsid w:val="004E276D"/>
    <w:rsid w:val="004E32B9"/>
    <w:rsid w:val="004E32C4"/>
    <w:rsid w:val="004E342C"/>
    <w:rsid w:val="004E3D2A"/>
    <w:rsid w:val="004E413F"/>
    <w:rsid w:val="004E43DD"/>
    <w:rsid w:val="004E452B"/>
    <w:rsid w:val="004E4783"/>
    <w:rsid w:val="004E47A3"/>
    <w:rsid w:val="004E4A06"/>
    <w:rsid w:val="004E4A0E"/>
    <w:rsid w:val="004E4BA4"/>
    <w:rsid w:val="004E4CFC"/>
    <w:rsid w:val="004E524F"/>
    <w:rsid w:val="004E55A4"/>
    <w:rsid w:val="004E59C3"/>
    <w:rsid w:val="004E60E1"/>
    <w:rsid w:val="004E674D"/>
    <w:rsid w:val="004E678E"/>
    <w:rsid w:val="004E67E2"/>
    <w:rsid w:val="004E6F1B"/>
    <w:rsid w:val="004E711B"/>
    <w:rsid w:val="004E7189"/>
    <w:rsid w:val="004E7552"/>
    <w:rsid w:val="004E763B"/>
    <w:rsid w:val="004E77C3"/>
    <w:rsid w:val="004E78A0"/>
    <w:rsid w:val="004E7DEE"/>
    <w:rsid w:val="004F03EB"/>
    <w:rsid w:val="004F044C"/>
    <w:rsid w:val="004F088C"/>
    <w:rsid w:val="004F0A56"/>
    <w:rsid w:val="004F0B39"/>
    <w:rsid w:val="004F0C10"/>
    <w:rsid w:val="004F0D9C"/>
    <w:rsid w:val="004F0DFE"/>
    <w:rsid w:val="004F0E2F"/>
    <w:rsid w:val="004F0F32"/>
    <w:rsid w:val="004F0F50"/>
    <w:rsid w:val="004F1248"/>
    <w:rsid w:val="004F1355"/>
    <w:rsid w:val="004F1A26"/>
    <w:rsid w:val="004F1F03"/>
    <w:rsid w:val="004F1FE9"/>
    <w:rsid w:val="004F2205"/>
    <w:rsid w:val="004F2359"/>
    <w:rsid w:val="004F244C"/>
    <w:rsid w:val="004F25C4"/>
    <w:rsid w:val="004F28FD"/>
    <w:rsid w:val="004F2A6E"/>
    <w:rsid w:val="004F2BDC"/>
    <w:rsid w:val="004F32AD"/>
    <w:rsid w:val="004F341D"/>
    <w:rsid w:val="004F3876"/>
    <w:rsid w:val="004F3957"/>
    <w:rsid w:val="004F3BE8"/>
    <w:rsid w:val="004F40A8"/>
    <w:rsid w:val="004F41C1"/>
    <w:rsid w:val="004F4217"/>
    <w:rsid w:val="004F4271"/>
    <w:rsid w:val="004F444D"/>
    <w:rsid w:val="004F499B"/>
    <w:rsid w:val="004F4E7D"/>
    <w:rsid w:val="004F515D"/>
    <w:rsid w:val="004F5166"/>
    <w:rsid w:val="004F54A0"/>
    <w:rsid w:val="004F54BD"/>
    <w:rsid w:val="004F553D"/>
    <w:rsid w:val="004F584B"/>
    <w:rsid w:val="004F5D07"/>
    <w:rsid w:val="004F66F8"/>
    <w:rsid w:val="004F6798"/>
    <w:rsid w:val="004F6C49"/>
    <w:rsid w:val="004F6DA1"/>
    <w:rsid w:val="004F6EB1"/>
    <w:rsid w:val="005006F8"/>
    <w:rsid w:val="00500752"/>
    <w:rsid w:val="00500895"/>
    <w:rsid w:val="00500DDE"/>
    <w:rsid w:val="00500E50"/>
    <w:rsid w:val="00500E9A"/>
    <w:rsid w:val="0050111F"/>
    <w:rsid w:val="005011B7"/>
    <w:rsid w:val="0050125E"/>
    <w:rsid w:val="00501288"/>
    <w:rsid w:val="00501D9C"/>
    <w:rsid w:val="005021AB"/>
    <w:rsid w:val="00502738"/>
    <w:rsid w:val="00502D48"/>
    <w:rsid w:val="00502E65"/>
    <w:rsid w:val="00502F99"/>
    <w:rsid w:val="00503057"/>
    <w:rsid w:val="00503313"/>
    <w:rsid w:val="00503B43"/>
    <w:rsid w:val="00503C8B"/>
    <w:rsid w:val="00503C93"/>
    <w:rsid w:val="0050411E"/>
    <w:rsid w:val="005042A4"/>
    <w:rsid w:val="0050430E"/>
    <w:rsid w:val="00504479"/>
    <w:rsid w:val="005044D5"/>
    <w:rsid w:val="0050462A"/>
    <w:rsid w:val="00504D09"/>
    <w:rsid w:val="00505257"/>
    <w:rsid w:val="0050549E"/>
    <w:rsid w:val="005054C4"/>
    <w:rsid w:val="00505C8D"/>
    <w:rsid w:val="005061AF"/>
    <w:rsid w:val="005061F0"/>
    <w:rsid w:val="005065C4"/>
    <w:rsid w:val="005066EB"/>
    <w:rsid w:val="0050737E"/>
    <w:rsid w:val="0050778F"/>
    <w:rsid w:val="00510265"/>
    <w:rsid w:val="0051045C"/>
    <w:rsid w:val="0051056A"/>
    <w:rsid w:val="00510CE3"/>
    <w:rsid w:val="00510CF2"/>
    <w:rsid w:val="005113C6"/>
    <w:rsid w:val="00511C8B"/>
    <w:rsid w:val="00511D5F"/>
    <w:rsid w:val="00512181"/>
    <w:rsid w:val="005129D3"/>
    <w:rsid w:val="00512DC8"/>
    <w:rsid w:val="00512E43"/>
    <w:rsid w:val="0051330D"/>
    <w:rsid w:val="0051384F"/>
    <w:rsid w:val="005138CD"/>
    <w:rsid w:val="00513DA3"/>
    <w:rsid w:val="00513F7F"/>
    <w:rsid w:val="0051449D"/>
    <w:rsid w:val="00514731"/>
    <w:rsid w:val="005147CF"/>
    <w:rsid w:val="00514916"/>
    <w:rsid w:val="00514A3B"/>
    <w:rsid w:val="00514A70"/>
    <w:rsid w:val="00514C13"/>
    <w:rsid w:val="00514FDE"/>
    <w:rsid w:val="00514FF0"/>
    <w:rsid w:val="005152BA"/>
    <w:rsid w:val="005155F9"/>
    <w:rsid w:val="00515D59"/>
    <w:rsid w:val="00515DB1"/>
    <w:rsid w:val="00516349"/>
    <w:rsid w:val="00516996"/>
    <w:rsid w:val="0051700B"/>
    <w:rsid w:val="00517745"/>
    <w:rsid w:val="005178CF"/>
    <w:rsid w:val="0051790D"/>
    <w:rsid w:val="0052016B"/>
    <w:rsid w:val="00520360"/>
    <w:rsid w:val="005203B6"/>
    <w:rsid w:val="005203EA"/>
    <w:rsid w:val="0052072F"/>
    <w:rsid w:val="0052075C"/>
    <w:rsid w:val="00520815"/>
    <w:rsid w:val="00520A1D"/>
    <w:rsid w:val="00520B86"/>
    <w:rsid w:val="00520C5A"/>
    <w:rsid w:val="00520EF9"/>
    <w:rsid w:val="00521635"/>
    <w:rsid w:val="00521F99"/>
    <w:rsid w:val="00522FC7"/>
    <w:rsid w:val="0052313F"/>
    <w:rsid w:val="00523527"/>
    <w:rsid w:val="00524264"/>
    <w:rsid w:val="00524329"/>
    <w:rsid w:val="00524349"/>
    <w:rsid w:val="00524436"/>
    <w:rsid w:val="00524832"/>
    <w:rsid w:val="005249E1"/>
    <w:rsid w:val="00524B65"/>
    <w:rsid w:val="00524E3B"/>
    <w:rsid w:val="00525D92"/>
    <w:rsid w:val="005263C4"/>
    <w:rsid w:val="005264F4"/>
    <w:rsid w:val="0052670F"/>
    <w:rsid w:val="005268A9"/>
    <w:rsid w:val="0052757D"/>
    <w:rsid w:val="005276FC"/>
    <w:rsid w:val="0053004F"/>
    <w:rsid w:val="005301D8"/>
    <w:rsid w:val="00530497"/>
    <w:rsid w:val="005307D1"/>
    <w:rsid w:val="005307EC"/>
    <w:rsid w:val="00530A62"/>
    <w:rsid w:val="00530DD2"/>
    <w:rsid w:val="00530F00"/>
    <w:rsid w:val="005311BD"/>
    <w:rsid w:val="00531434"/>
    <w:rsid w:val="0053154B"/>
    <w:rsid w:val="00531633"/>
    <w:rsid w:val="00531E4F"/>
    <w:rsid w:val="00531F3E"/>
    <w:rsid w:val="0053200F"/>
    <w:rsid w:val="00532117"/>
    <w:rsid w:val="00532ADD"/>
    <w:rsid w:val="00533106"/>
    <w:rsid w:val="00533628"/>
    <w:rsid w:val="005336C3"/>
    <w:rsid w:val="00533C18"/>
    <w:rsid w:val="00534294"/>
    <w:rsid w:val="005343D9"/>
    <w:rsid w:val="005343ED"/>
    <w:rsid w:val="0053473C"/>
    <w:rsid w:val="0053479F"/>
    <w:rsid w:val="00534999"/>
    <w:rsid w:val="00534EFD"/>
    <w:rsid w:val="00535690"/>
    <w:rsid w:val="00535B2C"/>
    <w:rsid w:val="00535B82"/>
    <w:rsid w:val="00535C08"/>
    <w:rsid w:val="00535C6A"/>
    <w:rsid w:val="00535F46"/>
    <w:rsid w:val="005360E1"/>
    <w:rsid w:val="00536272"/>
    <w:rsid w:val="005363DE"/>
    <w:rsid w:val="005364C4"/>
    <w:rsid w:val="0053672C"/>
    <w:rsid w:val="00536A3D"/>
    <w:rsid w:val="00536EF0"/>
    <w:rsid w:val="005370F3"/>
    <w:rsid w:val="0053734E"/>
    <w:rsid w:val="00537A45"/>
    <w:rsid w:val="00537AC3"/>
    <w:rsid w:val="0054054E"/>
    <w:rsid w:val="00540561"/>
    <w:rsid w:val="00540DBD"/>
    <w:rsid w:val="00541026"/>
    <w:rsid w:val="005411BC"/>
    <w:rsid w:val="00541324"/>
    <w:rsid w:val="00541B3B"/>
    <w:rsid w:val="00541DF5"/>
    <w:rsid w:val="00542572"/>
    <w:rsid w:val="0054263C"/>
    <w:rsid w:val="00542FFB"/>
    <w:rsid w:val="00543ACB"/>
    <w:rsid w:val="00543B49"/>
    <w:rsid w:val="00543CF7"/>
    <w:rsid w:val="00543DAD"/>
    <w:rsid w:val="00543E5C"/>
    <w:rsid w:val="00543F0F"/>
    <w:rsid w:val="0054412D"/>
    <w:rsid w:val="00544AC9"/>
    <w:rsid w:val="00544AF3"/>
    <w:rsid w:val="00544BF6"/>
    <w:rsid w:val="0054511A"/>
    <w:rsid w:val="005451F2"/>
    <w:rsid w:val="00545378"/>
    <w:rsid w:val="0054578B"/>
    <w:rsid w:val="00545DB2"/>
    <w:rsid w:val="005465DB"/>
    <w:rsid w:val="0054683C"/>
    <w:rsid w:val="00546947"/>
    <w:rsid w:val="00546A99"/>
    <w:rsid w:val="00547A15"/>
    <w:rsid w:val="00547BB9"/>
    <w:rsid w:val="00547F46"/>
    <w:rsid w:val="005504D5"/>
    <w:rsid w:val="00550FB4"/>
    <w:rsid w:val="0055186A"/>
    <w:rsid w:val="00551B90"/>
    <w:rsid w:val="00551DA6"/>
    <w:rsid w:val="00552130"/>
    <w:rsid w:val="00552628"/>
    <w:rsid w:val="0055290D"/>
    <w:rsid w:val="00552D38"/>
    <w:rsid w:val="00552D66"/>
    <w:rsid w:val="00552E9E"/>
    <w:rsid w:val="0055425B"/>
    <w:rsid w:val="0055499E"/>
    <w:rsid w:val="00554B63"/>
    <w:rsid w:val="00554D39"/>
    <w:rsid w:val="00555128"/>
    <w:rsid w:val="005551A4"/>
    <w:rsid w:val="005555CF"/>
    <w:rsid w:val="005558E8"/>
    <w:rsid w:val="00555986"/>
    <w:rsid w:val="00555AB0"/>
    <w:rsid w:val="0055603D"/>
    <w:rsid w:val="00556724"/>
    <w:rsid w:val="00557133"/>
    <w:rsid w:val="00557D2F"/>
    <w:rsid w:val="00557DE2"/>
    <w:rsid w:val="00560356"/>
    <w:rsid w:val="0056098C"/>
    <w:rsid w:val="00560D1D"/>
    <w:rsid w:val="00561419"/>
    <w:rsid w:val="0056160F"/>
    <w:rsid w:val="0056161C"/>
    <w:rsid w:val="00561646"/>
    <w:rsid w:val="0056169A"/>
    <w:rsid w:val="00561868"/>
    <w:rsid w:val="005618F7"/>
    <w:rsid w:val="00561A15"/>
    <w:rsid w:val="00561A35"/>
    <w:rsid w:val="00562637"/>
    <w:rsid w:val="0056279E"/>
    <w:rsid w:val="00562998"/>
    <w:rsid w:val="005629CE"/>
    <w:rsid w:val="00563505"/>
    <w:rsid w:val="005639F0"/>
    <w:rsid w:val="00563B2C"/>
    <w:rsid w:val="00563DD7"/>
    <w:rsid w:val="005643C3"/>
    <w:rsid w:val="00564496"/>
    <w:rsid w:val="00564876"/>
    <w:rsid w:val="0056487F"/>
    <w:rsid w:val="00564EB1"/>
    <w:rsid w:val="0056526E"/>
    <w:rsid w:val="0056590D"/>
    <w:rsid w:val="00566713"/>
    <w:rsid w:val="005667BD"/>
    <w:rsid w:val="005669C5"/>
    <w:rsid w:val="00566C06"/>
    <w:rsid w:val="00566C80"/>
    <w:rsid w:val="00566D37"/>
    <w:rsid w:val="00567388"/>
    <w:rsid w:val="005673AE"/>
    <w:rsid w:val="00567759"/>
    <w:rsid w:val="00570043"/>
    <w:rsid w:val="005703BC"/>
    <w:rsid w:val="00570553"/>
    <w:rsid w:val="005706D0"/>
    <w:rsid w:val="005708EB"/>
    <w:rsid w:val="00570953"/>
    <w:rsid w:val="00570A22"/>
    <w:rsid w:val="00570A9A"/>
    <w:rsid w:val="00570F6A"/>
    <w:rsid w:val="005713B1"/>
    <w:rsid w:val="005713B9"/>
    <w:rsid w:val="00571538"/>
    <w:rsid w:val="005719E3"/>
    <w:rsid w:val="00571ABB"/>
    <w:rsid w:val="0057204F"/>
    <w:rsid w:val="00572444"/>
    <w:rsid w:val="005726BE"/>
    <w:rsid w:val="005726E8"/>
    <w:rsid w:val="00573124"/>
    <w:rsid w:val="0057316B"/>
    <w:rsid w:val="0057318F"/>
    <w:rsid w:val="005731A9"/>
    <w:rsid w:val="00573850"/>
    <w:rsid w:val="005739A3"/>
    <w:rsid w:val="00573DC4"/>
    <w:rsid w:val="00574548"/>
    <w:rsid w:val="005747F8"/>
    <w:rsid w:val="00574803"/>
    <w:rsid w:val="00574D14"/>
    <w:rsid w:val="00575804"/>
    <w:rsid w:val="00575851"/>
    <w:rsid w:val="00575B23"/>
    <w:rsid w:val="00575BFC"/>
    <w:rsid w:val="00575C3B"/>
    <w:rsid w:val="0057609E"/>
    <w:rsid w:val="005762F9"/>
    <w:rsid w:val="005763FF"/>
    <w:rsid w:val="0057647D"/>
    <w:rsid w:val="00576876"/>
    <w:rsid w:val="005769D3"/>
    <w:rsid w:val="00576DB0"/>
    <w:rsid w:val="00577279"/>
    <w:rsid w:val="0057770E"/>
    <w:rsid w:val="0057772C"/>
    <w:rsid w:val="005779A3"/>
    <w:rsid w:val="00577B94"/>
    <w:rsid w:val="00577D61"/>
    <w:rsid w:val="00580245"/>
    <w:rsid w:val="00580650"/>
    <w:rsid w:val="005807A1"/>
    <w:rsid w:val="00580E44"/>
    <w:rsid w:val="005814C8"/>
    <w:rsid w:val="0058159C"/>
    <w:rsid w:val="00581E4F"/>
    <w:rsid w:val="00581F93"/>
    <w:rsid w:val="0058230D"/>
    <w:rsid w:val="005829EB"/>
    <w:rsid w:val="00582BC2"/>
    <w:rsid w:val="00582FFF"/>
    <w:rsid w:val="00583576"/>
    <w:rsid w:val="0058393E"/>
    <w:rsid w:val="005847EC"/>
    <w:rsid w:val="00585055"/>
    <w:rsid w:val="005850AA"/>
    <w:rsid w:val="005852E7"/>
    <w:rsid w:val="0058549E"/>
    <w:rsid w:val="00585BB0"/>
    <w:rsid w:val="00585E3E"/>
    <w:rsid w:val="00585FE5"/>
    <w:rsid w:val="0058671D"/>
    <w:rsid w:val="00586B96"/>
    <w:rsid w:val="00586E88"/>
    <w:rsid w:val="00587044"/>
    <w:rsid w:val="005877BB"/>
    <w:rsid w:val="00587923"/>
    <w:rsid w:val="00590396"/>
    <w:rsid w:val="005907CA"/>
    <w:rsid w:val="00590E28"/>
    <w:rsid w:val="00591172"/>
    <w:rsid w:val="0059118A"/>
    <w:rsid w:val="00591418"/>
    <w:rsid w:val="00591D1A"/>
    <w:rsid w:val="00592287"/>
    <w:rsid w:val="00592C29"/>
    <w:rsid w:val="00592E30"/>
    <w:rsid w:val="00592FE5"/>
    <w:rsid w:val="005932F6"/>
    <w:rsid w:val="00593A34"/>
    <w:rsid w:val="0059406E"/>
    <w:rsid w:val="00594137"/>
    <w:rsid w:val="005941E1"/>
    <w:rsid w:val="00594211"/>
    <w:rsid w:val="00594559"/>
    <w:rsid w:val="00594BA8"/>
    <w:rsid w:val="0059505D"/>
    <w:rsid w:val="0059508A"/>
    <w:rsid w:val="00595304"/>
    <w:rsid w:val="005953FE"/>
    <w:rsid w:val="00595655"/>
    <w:rsid w:val="00595715"/>
    <w:rsid w:val="00595FF5"/>
    <w:rsid w:val="0059613C"/>
    <w:rsid w:val="0059618D"/>
    <w:rsid w:val="0059633D"/>
    <w:rsid w:val="0059639C"/>
    <w:rsid w:val="00596727"/>
    <w:rsid w:val="005968A3"/>
    <w:rsid w:val="005969DA"/>
    <w:rsid w:val="0059707C"/>
    <w:rsid w:val="00597389"/>
    <w:rsid w:val="005974DD"/>
    <w:rsid w:val="0059753D"/>
    <w:rsid w:val="005975A4"/>
    <w:rsid w:val="00597BFC"/>
    <w:rsid w:val="005A0179"/>
    <w:rsid w:val="005A0575"/>
    <w:rsid w:val="005A076C"/>
    <w:rsid w:val="005A0910"/>
    <w:rsid w:val="005A0D65"/>
    <w:rsid w:val="005A0EF8"/>
    <w:rsid w:val="005A109D"/>
    <w:rsid w:val="005A1364"/>
    <w:rsid w:val="005A14E7"/>
    <w:rsid w:val="005A14E9"/>
    <w:rsid w:val="005A16CF"/>
    <w:rsid w:val="005A23A8"/>
    <w:rsid w:val="005A2450"/>
    <w:rsid w:val="005A25BC"/>
    <w:rsid w:val="005A2999"/>
    <w:rsid w:val="005A29D2"/>
    <w:rsid w:val="005A2D44"/>
    <w:rsid w:val="005A2F44"/>
    <w:rsid w:val="005A2FA8"/>
    <w:rsid w:val="005A33F4"/>
    <w:rsid w:val="005A3571"/>
    <w:rsid w:val="005A3765"/>
    <w:rsid w:val="005A3A2E"/>
    <w:rsid w:val="005A3D49"/>
    <w:rsid w:val="005A3E12"/>
    <w:rsid w:val="005A3E59"/>
    <w:rsid w:val="005A41B3"/>
    <w:rsid w:val="005A429A"/>
    <w:rsid w:val="005A435D"/>
    <w:rsid w:val="005A44B9"/>
    <w:rsid w:val="005A4545"/>
    <w:rsid w:val="005A49BA"/>
    <w:rsid w:val="005A49D1"/>
    <w:rsid w:val="005A4F18"/>
    <w:rsid w:val="005A50B2"/>
    <w:rsid w:val="005A52C2"/>
    <w:rsid w:val="005A5F7E"/>
    <w:rsid w:val="005A6641"/>
    <w:rsid w:val="005A693F"/>
    <w:rsid w:val="005A6DFE"/>
    <w:rsid w:val="005A7102"/>
    <w:rsid w:val="005A71EC"/>
    <w:rsid w:val="005A71FA"/>
    <w:rsid w:val="005A7408"/>
    <w:rsid w:val="005A7B9E"/>
    <w:rsid w:val="005A7C78"/>
    <w:rsid w:val="005A7DDC"/>
    <w:rsid w:val="005A7E93"/>
    <w:rsid w:val="005B0491"/>
    <w:rsid w:val="005B05C9"/>
    <w:rsid w:val="005B0977"/>
    <w:rsid w:val="005B0A4C"/>
    <w:rsid w:val="005B0C42"/>
    <w:rsid w:val="005B0F12"/>
    <w:rsid w:val="005B16E4"/>
    <w:rsid w:val="005B175F"/>
    <w:rsid w:val="005B1AC0"/>
    <w:rsid w:val="005B1CB9"/>
    <w:rsid w:val="005B1CD6"/>
    <w:rsid w:val="005B2375"/>
    <w:rsid w:val="005B24FD"/>
    <w:rsid w:val="005B27B9"/>
    <w:rsid w:val="005B3123"/>
    <w:rsid w:val="005B3174"/>
    <w:rsid w:val="005B326D"/>
    <w:rsid w:val="005B352D"/>
    <w:rsid w:val="005B39D7"/>
    <w:rsid w:val="005B3B46"/>
    <w:rsid w:val="005B413F"/>
    <w:rsid w:val="005B42A4"/>
    <w:rsid w:val="005B48DB"/>
    <w:rsid w:val="005B4C64"/>
    <w:rsid w:val="005B4FC7"/>
    <w:rsid w:val="005B525C"/>
    <w:rsid w:val="005B62A3"/>
    <w:rsid w:val="005B6A73"/>
    <w:rsid w:val="005B6D8B"/>
    <w:rsid w:val="005B723D"/>
    <w:rsid w:val="005B77A2"/>
    <w:rsid w:val="005B78FC"/>
    <w:rsid w:val="005B7A10"/>
    <w:rsid w:val="005B7BC9"/>
    <w:rsid w:val="005C02FE"/>
    <w:rsid w:val="005C0509"/>
    <w:rsid w:val="005C0C16"/>
    <w:rsid w:val="005C0D36"/>
    <w:rsid w:val="005C0E29"/>
    <w:rsid w:val="005C0F37"/>
    <w:rsid w:val="005C1267"/>
    <w:rsid w:val="005C13CB"/>
    <w:rsid w:val="005C1C25"/>
    <w:rsid w:val="005C20AA"/>
    <w:rsid w:val="005C2712"/>
    <w:rsid w:val="005C2B25"/>
    <w:rsid w:val="005C2EFB"/>
    <w:rsid w:val="005C3095"/>
    <w:rsid w:val="005C3225"/>
    <w:rsid w:val="005C35CF"/>
    <w:rsid w:val="005C37BC"/>
    <w:rsid w:val="005C3AB0"/>
    <w:rsid w:val="005C4256"/>
    <w:rsid w:val="005C4696"/>
    <w:rsid w:val="005C47C4"/>
    <w:rsid w:val="005C4B17"/>
    <w:rsid w:val="005C4CBB"/>
    <w:rsid w:val="005C5800"/>
    <w:rsid w:val="005C5F69"/>
    <w:rsid w:val="005C5F7A"/>
    <w:rsid w:val="005C6008"/>
    <w:rsid w:val="005C60B4"/>
    <w:rsid w:val="005C613B"/>
    <w:rsid w:val="005C6CDE"/>
    <w:rsid w:val="005C73C3"/>
    <w:rsid w:val="005C7AAD"/>
    <w:rsid w:val="005C7C2F"/>
    <w:rsid w:val="005C7F69"/>
    <w:rsid w:val="005D0003"/>
    <w:rsid w:val="005D036A"/>
    <w:rsid w:val="005D07A1"/>
    <w:rsid w:val="005D0AB8"/>
    <w:rsid w:val="005D0F56"/>
    <w:rsid w:val="005D1080"/>
    <w:rsid w:val="005D1094"/>
    <w:rsid w:val="005D1103"/>
    <w:rsid w:val="005D1158"/>
    <w:rsid w:val="005D13CF"/>
    <w:rsid w:val="005D14F0"/>
    <w:rsid w:val="005D17FB"/>
    <w:rsid w:val="005D1BEC"/>
    <w:rsid w:val="005D1D22"/>
    <w:rsid w:val="005D1FAD"/>
    <w:rsid w:val="005D2E50"/>
    <w:rsid w:val="005D2FB8"/>
    <w:rsid w:val="005D3BAC"/>
    <w:rsid w:val="005D3D30"/>
    <w:rsid w:val="005D3D5E"/>
    <w:rsid w:val="005D419E"/>
    <w:rsid w:val="005D42F3"/>
    <w:rsid w:val="005D4328"/>
    <w:rsid w:val="005D4522"/>
    <w:rsid w:val="005D4C2F"/>
    <w:rsid w:val="005D4D7C"/>
    <w:rsid w:val="005D4DC3"/>
    <w:rsid w:val="005D5AC6"/>
    <w:rsid w:val="005D5B72"/>
    <w:rsid w:val="005D5BB5"/>
    <w:rsid w:val="005D6185"/>
    <w:rsid w:val="005D61F5"/>
    <w:rsid w:val="005D64AB"/>
    <w:rsid w:val="005D6549"/>
    <w:rsid w:val="005D6C39"/>
    <w:rsid w:val="005D6F64"/>
    <w:rsid w:val="005D702B"/>
    <w:rsid w:val="005D732F"/>
    <w:rsid w:val="005D7389"/>
    <w:rsid w:val="005D73FF"/>
    <w:rsid w:val="005D7A9C"/>
    <w:rsid w:val="005D7C8E"/>
    <w:rsid w:val="005D7E9B"/>
    <w:rsid w:val="005E05C7"/>
    <w:rsid w:val="005E06C5"/>
    <w:rsid w:val="005E12AD"/>
    <w:rsid w:val="005E146A"/>
    <w:rsid w:val="005E1969"/>
    <w:rsid w:val="005E1AEA"/>
    <w:rsid w:val="005E2519"/>
    <w:rsid w:val="005E256D"/>
    <w:rsid w:val="005E2A30"/>
    <w:rsid w:val="005E2C8E"/>
    <w:rsid w:val="005E2D48"/>
    <w:rsid w:val="005E3003"/>
    <w:rsid w:val="005E31A1"/>
    <w:rsid w:val="005E33D7"/>
    <w:rsid w:val="005E374A"/>
    <w:rsid w:val="005E37A0"/>
    <w:rsid w:val="005E3CBC"/>
    <w:rsid w:val="005E4096"/>
    <w:rsid w:val="005E4577"/>
    <w:rsid w:val="005E46A2"/>
    <w:rsid w:val="005E48A6"/>
    <w:rsid w:val="005E49F3"/>
    <w:rsid w:val="005E4F9D"/>
    <w:rsid w:val="005E510B"/>
    <w:rsid w:val="005E52EE"/>
    <w:rsid w:val="005E538E"/>
    <w:rsid w:val="005E5E77"/>
    <w:rsid w:val="005E5EC7"/>
    <w:rsid w:val="005E65FA"/>
    <w:rsid w:val="005E6DBB"/>
    <w:rsid w:val="005E7650"/>
    <w:rsid w:val="005F0A10"/>
    <w:rsid w:val="005F0ABD"/>
    <w:rsid w:val="005F0E70"/>
    <w:rsid w:val="005F0EDE"/>
    <w:rsid w:val="005F13A2"/>
    <w:rsid w:val="005F174B"/>
    <w:rsid w:val="005F1E12"/>
    <w:rsid w:val="005F1F22"/>
    <w:rsid w:val="005F2263"/>
    <w:rsid w:val="005F24D7"/>
    <w:rsid w:val="005F2A57"/>
    <w:rsid w:val="005F2C69"/>
    <w:rsid w:val="005F2E6D"/>
    <w:rsid w:val="005F30B5"/>
    <w:rsid w:val="005F39E3"/>
    <w:rsid w:val="005F3A8C"/>
    <w:rsid w:val="005F46C5"/>
    <w:rsid w:val="005F4754"/>
    <w:rsid w:val="005F498D"/>
    <w:rsid w:val="005F4AD5"/>
    <w:rsid w:val="005F563A"/>
    <w:rsid w:val="005F566D"/>
    <w:rsid w:val="005F5FF2"/>
    <w:rsid w:val="005F60D0"/>
    <w:rsid w:val="005F614D"/>
    <w:rsid w:val="005F6150"/>
    <w:rsid w:val="005F6553"/>
    <w:rsid w:val="005F661E"/>
    <w:rsid w:val="005F6A20"/>
    <w:rsid w:val="005F6C91"/>
    <w:rsid w:val="005F6CC3"/>
    <w:rsid w:val="005F7226"/>
    <w:rsid w:val="005F74E0"/>
    <w:rsid w:val="005F7984"/>
    <w:rsid w:val="00600024"/>
    <w:rsid w:val="0060006B"/>
    <w:rsid w:val="00600B67"/>
    <w:rsid w:val="00600EA2"/>
    <w:rsid w:val="00601220"/>
    <w:rsid w:val="0060161A"/>
    <w:rsid w:val="00601AF3"/>
    <w:rsid w:val="00601DD8"/>
    <w:rsid w:val="006024D1"/>
    <w:rsid w:val="00602B9D"/>
    <w:rsid w:val="00602F8D"/>
    <w:rsid w:val="00603956"/>
    <w:rsid w:val="00603BD2"/>
    <w:rsid w:val="00604358"/>
    <w:rsid w:val="006047C9"/>
    <w:rsid w:val="00604909"/>
    <w:rsid w:val="00604A9B"/>
    <w:rsid w:val="00604BB8"/>
    <w:rsid w:val="00604E12"/>
    <w:rsid w:val="0060503D"/>
    <w:rsid w:val="0060549F"/>
    <w:rsid w:val="006057B8"/>
    <w:rsid w:val="00605995"/>
    <w:rsid w:val="00605C4B"/>
    <w:rsid w:val="00605CF0"/>
    <w:rsid w:val="00605DD3"/>
    <w:rsid w:val="0060627C"/>
    <w:rsid w:val="00606585"/>
    <w:rsid w:val="00606634"/>
    <w:rsid w:val="006069EA"/>
    <w:rsid w:val="00606C5B"/>
    <w:rsid w:val="00606F98"/>
    <w:rsid w:val="00607461"/>
    <w:rsid w:val="006075D7"/>
    <w:rsid w:val="00607B1C"/>
    <w:rsid w:val="00607C58"/>
    <w:rsid w:val="00610365"/>
    <w:rsid w:val="0061059B"/>
    <w:rsid w:val="00610696"/>
    <w:rsid w:val="0061108A"/>
    <w:rsid w:val="006110FA"/>
    <w:rsid w:val="006123E0"/>
    <w:rsid w:val="006124A4"/>
    <w:rsid w:val="006125A5"/>
    <w:rsid w:val="00612AB1"/>
    <w:rsid w:val="00612BFA"/>
    <w:rsid w:val="00612D8B"/>
    <w:rsid w:val="00612DE6"/>
    <w:rsid w:val="00612F79"/>
    <w:rsid w:val="00613066"/>
    <w:rsid w:val="00613154"/>
    <w:rsid w:val="006131EE"/>
    <w:rsid w:val="00613251"/>
    <w:rsid w:val="0061463A"/>
    <w:rsid w:val="00614A84"/>
    <w:rsid w:val="00614B0D"/>
    <w:rsid w:val="00614F94"/>
    <w:rsid w:val="006155E5"/>
    <w:rsid w:val="00615B9F"/>
    <w:rsid w:val="00616401"/>
    <w:rsid w:val="006169B3"/>
    <w:rsid w:val="006171CD"/>
    <w:rsid w:val="006171E7"/>
    <w:rsid w:val="006176EE"/>
    <w:rsid w:val="00617819"/>
    <w:rsid w:val="0061784F"/>
    <w:rsid w:val="00617992"/>
    <w:rsid w:val="006179DD"/>
    <w:rsid w:val="006179F1"/>
    <w:rsid w:val="00617A24"/>
    <w:rsid w:val="006202CC"/>
    <w:rsid w:val="00620862"/>
    <w:rsid w:val="006208DF"/>
    <w:rsid w:val="00621088"/>
    <w:rsid w:val="006210B0"/>
    <w:rsid w:val="0062120B"/>
    <w:rsid w:val="00621315"/>
    <w:rsid w:val="00621C02"/>
    <w:rsid w:val="00621E18"/>
    <w:rsid w:val="006221AF"/>
    <w:rsid w:val="00622963"/>
    <w:rsid w:val="00622D1D"/>
    <w:rsid w:val="00622E7B"/>
    <w:rsid w:val="00623820"/>
    <w:rsid w:val="00623DD1"/>
    <w:rsid w:val="00623EB8"/>
    <w:rsid w:val="006242C7"/>
    <w:rsid w:val="006243D8"/>
    <w:rsid w:val="00624520"/>
    <w:rsid w:val="00624570"/>
    <w:rsid w:val="00624862"/>
    <w:rsid w:val="00624A8B"/>
    <w:rsid w:val="00624C3A"/>
    <w:rsid w:val="00624F69"/>
    <w:rsid w:val="006251C8"/>
    <w:rsid w:val="006259F9"/>
    <w:rsid w:val="00625D1D"/>
    <w:rsid w:val="0062600A"/>
    <w:rsid w:val="006260A0"/>
    <w:rsid w:val="00626218"/>
    <w:rsid w:val="00626B2F"/>
    <w:rsid w:val="00626B5A"/>
    <w:rsid w:val="00626BFD"/>
    <w:rsid w:val="00626D2E"/>
    <w:rsid w:val="00626F83"/>
    <w:rsid w:val="0062773F"/>
    <w:rsid w:val="0062779D"/>
    <w:rsid w:val="00627E5A"/>
    <w:rsid w:val="0063017C"/>
    <w:rsid w:val="00630643"/>
    <w:rsid w:val="00630A9E"/>
    <w:rsid w:val="00630ECF"/>
    <w:rsid w:val="0063135F"/>
    <w:rsid w:val="00631668"/>
    <w:rsid w:val="00631A9F"/>
    <w:rsid w:val="00631CAF"/>
    <w:rsid w:val="00631F43"/>
    <w:rsid w:val="00632BE8"/>
    <w:rsid w:val="00632D80"/>
    <w:rsid w:val="006330DC"/>
    <w:rsid w:val="00633492"/>
    <w:rsid w:val="006335B2"/>
    <w:rsid w:val="00633E1C"/>
    <w:rsid w:val="006342AD"/>
    <w:rsid w:val="0063493A"/>
    <w:rsid w:val="006352C5"/>
    <w:rsid w:val="006352D2"/>
    <w:rsid w:val="00635419"/>
    <w:rsid w:val="00635833"/>
    <w:rsid w:val="00635BB7"/>
    <w:rsid w:val="00635CD2"/>
    <w:rsid w:val="0063606E"/>
    <w:rsid w:val="0063609B"/>
    <w:rsid w:val="00636956"/>
    <w:rsid w:val="006370A0"/>
    <w:rsid w:val="0063712F"/>
    <w:rsid w:val="006373ED"/>
    <w:rsid w:val="0063746E"/>
    <w:rsid w:val="00637BC5"/>
    <w:rsid w:val="00637ED8"/>
    <w:rsid w:val="00640174"/>
    <w:rsid w:val="006401FA"/>
    <w:rsid w:val="0064051A"/>
    <w:rsid w:val="00640A14"/>
    <w:rsid w:val="00640CBC"/>
    <w:rsid w:val="00640FB2"/>
    <w:rsid w:val="00641B18"/>
    <w:rsid w:val="00642061"/>
    <w:rsid w:val="006427E8"/>
    <w:rsid w:val="006427F7"/>
    <w:rsid w:val="00643111"/>
    <w:rsid w:val="00643631"/>
    <w:rsid w:val="006442E6"/>
    <w:rsid w:val="006445A2"/>
    <w:rsid w:val="00644640"/>
    <w:rsid w:val="00645011"/>
    <w:rsid w:val="00645036"/>
    <w:rsid w:val="00645292"/>
    <w:rsid w:val="006452F1"/>
    <w:rsid w:val="00645611"/>
    <w:rsid w:val="00645753"/>
    <w:rsid w:val="006457D6"/>
    <w:rsid w:val="00645838"/>
    <w:rsid w:val="00646221"/>
    <w:rsid w:val="00646BEC"/>
    <w:rsid w:val="006470EC"/>
    <w:rsid w:val="00647457"/>
    <w:rsid w:val="006478A5"/>
    <w:rsid w:val="00647B89"/>
    <w:rsid w:val="0065005C"/>
    <w:rsid w:val="006504A2"/>
    <w:rsid w:val="00650D7C"/>
    <w:rsid w:val="00651483"/>
    <w:rsid w:val="006515F1"/>
    <w:rsid w:val="00651A3C"/>
    <w:rsid w:val="00651D02"/>
    <w:rsid w:val="00651E45"/>
    <w:rsid w:val="00651EE7"/>
    <w:rsid w:val="00652198"/>
    <w:rsid w:val="006528FD"/>
    <w:rsid w:val="006531B7"/>
    <w:rsid w:val="00653BA3"/>
    <w:rsid w:val="00653DFD"/>
    <w:rsid w:val="0065400A"/>
    <w:rsid w:val="00654624"/>
    <w:rsid w:val="00654678"/>
    <w:rsid w:val="006546A4"/>
    <w:rsid w:val="0065481D"/>
    <w:rsid w:val="00655273"/>
    <w:rsid w:val="0065530F"/>
    <w:rsid w:val="006553A7"/>
    <w:rsid w:val="00655899"/>
    <w:rsid w:val="00655A88"/>
    <w:rsid w:val="00655F02"/>
    <w:rsid w:val="00655F06"/>
    <w:rsid w:val="00655F73"/>
    <w:rsid w:val="006563B5"/>
    <w:rsid w:val="006569B4"/>
    <w:rsid w:val="00656AF3"/>
    <w:rsid w:val="00656BD7"/>
    <w:rsid w:val="006570B4"/>
    <w:rsid w:val="00657354"/>
    <w:rsid w:val="00657E38"/>
    <w:rsid w:val="006600C0"/>
    <w:rsid w:val="00660513"/>
    <w:rsid w:val="006608B3"/>
    <w:rsid w:val="00660D5C"/>
    <w:rsid w:val="006612B9"/>
    <w:rsid w:val="006614E3"/>
    <w:rsid w:val="006616E6"/>
    <w:rsid w:val="00661B20"/>
    <w:rsid w:val="00661B32"/>
    <w:rsid w:val="00661B53"/>
    <w:rsid w:val="00661B62"/>
    <w:rsid w:val="00661F83"/>
    <w:rsid w:val="00661FFC"/>
    <w:rsid w:val="00662240"/>
    <w:rsid w:val="006622B6"/>
    <w:rsid w:val="006623E9"/>
    <w:rsid w:val="006626EF"/>
    <w:rsid w:val="006627B2"/>
    <w:rsid w:val="00662B7C"/>
    <w:rsid w:val="00662B95"/>
    <w:rsid w:val="00662E93"/>
    <w:rsid w:val="00662EEC"/>
    <w:rsid w:val="006630E5"/>
    <w:rsid w:val="00663565"/>
    <w:rsid w:val="0066368B"/>
    <w:rsid w:val="006636FF"/>
    <w:rsid w:val="0066381C"/>
    <w:rsid w:val="00663E80"/>
    <w:rsid w:val="00663ED7"/>
    <w:rsid w:val="00664890"/>
    <w:rsid w:val="006648C8"/>
    <w:rsid w:val="00664C40"/>
    <w:rsid w:val="00664FE4"/>
    <w:rsid w:val="00665249"/>
    <w:rsid w:val="0066530E"/>
    <w:rsid w:val="00665901"/>
    <w:rsid w:val="00665D41"/>
    <w:rsid w:val="00665E97"/>
    <w:rsid w:val="00666335"/>
    <w:rsid w:val="006664AB"/>
    <w:rsid w:val="00666D77"/>
    <w:rsid w:val="00666D7D"/>
    <w:rsid w:val="0066718C"/>
    <w:rsid w:val="006671E5"/>
    <w:rsid w:val="00667251"/>
    <w:rsid w:val="00667436"/>
    <w:rsid w:val="00667966"/>
    <w:rsid w:val="00667992"/>
    <w:rsid w:val="00670007"/>
    <w:rsid w:val="00670093"/>
    <w:rsid w:val="00670391"/>
    <w:rsid w:val="006703B3"/>
    <w:rsid w:val="00670D85"/>
    <w:rsid w:val="00671035"/>
    <w:rsid w:val="00671042"/>
    <w:rsid w:val="006719D2"/>
    <w:rsid w:val="00671DDF"/>
    <w:rsid w:val="00672549"/>
    <w:rsid w:val="00672766"/>
    <w:rsid w:val="006728AF"/>
    <w:rsid w:val="006728B2"/>
    <w:rsid w:val="00673B47"/>
    <w:rsid w:val="00673EB6"/>
    <w:rsid w:val="006745CE"/>
    <w:rsid w:val="0067486E"/>
    <w:rsid w:val="00674985"/>
    <w:rsid w:val="00674BDA"/>
    <w:rsid w:val="00674BEE"/>
    <w:rsid w:val="00674DEF"/>
    <w:rsid w:val="00675702"/>
    <w:rsid w:val="0067589B"/>
    <w:rsid w:val="00675DAE"/>
    <w:rsid w:val="00675F39"/>
    <w:rsid w:val="00675FE1"/>
    <w:rsid w:val="0067615C"/>
    <w:rsid w:val="00676B09"/>
    <w:rsid w:val="00676B4A"/>
    <w:rsid w:val="00676BCD"/>
    <w:rsid w:val="00677178"/>
    <w:rsid w:val="00677361"/>
    <w:rsid w:val="00677712"/>
    <w:rsid w:val="00677B09"/>
    <w:rsid w:val="00677EBF"/>
    <w:rsid w:val="00677ED1"/>
    <w:rsid w:val="00680038"/>
    <w:rsid w:val="006800DF"/>
    <w:rsid w:val="0068062D"/>
    <w:rsid w:val="006806F0"/>
    <w:rsid w:val="00680A4E"/>
    <w:rsid w:val="00680A78"/>
    <w:rsid w:val="00680D6E"/>
    <w:rsid w:val="00680E7F"/>
    <w:rsid w:val="006811C4"/>
    <w:rsid w:val="00681330"/>
    <w:rsid w:val="00681509"/>
    <w:rsid w:val="00681E84"/>
    <w:rsid w:val="00682133"/>
    <w:rsid w:val="00682594"/>
    <w:rsid w:val="00682EDC"/>
    <w:rsid w:val="00682F4E"/>
    <w:rsid w:val="00682FC9"/>
    <w:rsid w:val="006831C4"/>
    <w:rsid w:val="006832EE"/>
    <w:rsid w:val="0068332D"/>
    <w:rsid w:val="0068346C"/>
    <w:rsid w:val="00683568"/>
    <w:rsid w:val="0068383E"/>
    <w:rsid w:val="00683BDE"/>
    <w:rsid w:val="00683C36"/>
    <w:rsid w:val="00683E62"/>
    <w:rsid w:val="006843EE"/>
    <w:rsid w:val="00684861"/>
    <w:rsid w:val="00684B86"/>
    <w:rsid w:val="00684D9F"/>
    <w:rsid w:val="006853DE"/>
    <w:rsid w:val="006857E7"/>
    <w:rsid w:val="00685904"/>
    <w:rsid w:val="00685C59"/>
    <w:rsid w:val="00685F93"/>
    <w:rsid w:val="006875EC"/>
    <w:rsid w:val="0068766A"/>
    <w:rsid w:val="00687B2D"/>
    <w:rsid w:val="00687B73"/>
    <w:rsid w:val="00687BF6"/>
    <w:rsid w:val="00687E56"/>
    <w:rsid w:val="006908C0"/>
    <w:rsid w:val="00690AEA"/>
    <w:rsid w:val="00690B52"/>
    <w:rsid w:val="00690CEE"/>
    <w:rsid w:val="00690D25"/>
    <w:rsid w:val="00690DD5"/>
    <w:rsid w:val="00690EDE"/>
    <w:rsid w:val="00691086"/>
    <w:rsid w:val="00691745"/>
    <w:rsid w:val="0069237D"/>
    <w:rsid w:val="0069270B"/>
    <w:rsid w:val="00692922"/>
    <w:rsid w:val="00692BB9"/>
    <w:rsid w:val="00692D03"/>
    <w:rsid w:val="006936AB"/>
    <w:rsid w:val="00693EFF"/>
    <w:rsid w:val="006940CC"/>
    <w:rsid w:val="00694141"/>
    <w:rsid w:val="00694567"/>
    <w:rsid w:val="006945C6"/>
    <w:rsid w:val="00694601"/>
    <w:rsid w:val="006947A2"/>
    <w:rsid w:val="00694CC7"/>
    <w:rsid w:val="00694E18"/>
    <w:rsid w:val="00694F89"/>
    <w:rsid w:val="00695297"/>
    <w:rsid w:val="00695704"/>
    <w:rsid w:val="0069615C"/>
    <w:rsid w:val="00696201"/>
    <w:rsid w:val="0069676D"/>
    <w:rsid w:val="00696878"/>
    <w:rsid w:val="00697077"/>
    <w:rsid w:val="00697236"/>
    <w:rsid w:val="006973F2"/>
    <w:rsid w:val="00697530"/>
    <w:rsid w:val="006977AC"/>
    <w:rsid w:val="00697C26"/>
    <w:rsid w:val="006A00E2"/>
    <w:rsid w:val="006A01A4"/>
    <w:rsid w:val="006A0894"/>
    <w:rsid w:val="006A10D8"/>
    <w:rsid w:val="006A12F8"/>
    <w:rsid w:val="006A13AC"/>
    <w:rsid w:val="006A183F"/>
    <w:rsid w:val="006A1EA8"/>
    <w:rsid w:val="006A203A"/>
    <w:rsid w:val="006A256E"/>
    <w:rsid w:val="006A2929"/>
    <w:rsid w:val="006A29B7"/>
    <w:rsid w:val="006A302B"/>
    <w:rsid w:val="006A3387"/>
    <w:rsid w:val="006A33B7"/>
    <w:rsid w:val="006A34F7"/>
    <w:rsid w:val="006A3634"/>
    <w:rsid w:val="006A3731"/>
    <w:rsid w:val="006A3D0D"/>
    <w:rsid w:val="006A4207"/>
    <w:rsid w:val="006A47FB"/>
    <w:rsid w:val="006A4831"/>
    <w:rsid w:val="006A4B32"/>
    <w:rsid w:val="006A4E76"/>
    <w:rsid w:val="006A4EA2"/>
    <w:rsid w:val="006A543D"/>
    <w:rsid w:val="006A5723"/>
    <w:rsid w:val="006A5AAB"/>
    <w:rsid w:val="006A5DD5"/>
    <w:rsid w:val="006A606A"/>
    <w:rsid w:val="006A61D3"/>
    <w:rsid w:val="006A680B"/>
    <w:rsid w:val="006A6D9B"/>
    <w:rsid w:val="006A70E9"/>
    <w:rsid w:val="006A743D"/>
    <w:rsid w:val="006A7824"/>
    <w:rsid w:val="006A7D8E"/>
    <w:rsid w:val="006B00B7"/>
    <w:rsid w:val="006B0333"/>
    <w:rsid w:val="006B053E"/>
    <w:rsid w:val="006B0608"/>
    <w:rsid w:val="006B07FA"/>
    <w:rsid w:val="006B092C"/>
    <w:rsid w:val="006B0F0E"/>
    <w:rsid w:val="006B111E"/>
    <w:rsid w:val="006B1198"/>
    <w:rsid w:val="006B11B3"/>
    <w:rsid w:val="006B1382"/>
    <w:rsid w:val="006B14FA"/>
    <w:rsid w:val="006B1570"/>
    <w:rsid w:val="006B1665"/>
    <w:rsid w:val="006B177F"/>
    <w:rsid w:val="006B1961"/>
    <w:rsid w:val="006B1A2C"/>
    <w:rsid w:val="006B2280"/>
    <w:rsid w:val="006B2543"/>
    <w:rsid w:val="006B29B3"/>
    <w:rsid w:val="006B2C04"/>
    <w:rsid w:val="006B323E"/>
    <w:rsid w:val="006B3383"/>
    <w:rsid w:val="006B3913"/>
    <w:rsid w:val="006B3AE7"/>
    <w:rsid w:val="006B3C37"/>
    <w:rsid w:val="006B3D42"/>
    <w:rsid w:val="006B4199"/>
    <w:rsid w:val="006B499F"/>
    <w:rsid w:val="006B4A34"/>
    <w:rsid w:val="006B551F"/>
    <w:rsid w:val="006B5697"/>
    <w:rsid w:val="006B5956"/>
    <w:rsid w:val="006B598B"/>
    <w:rsid w:val="006B5DC5"/>
    <w:rsid w:val="006B5F23"/>
    <w:rsid w:val="006B60DE"/>
    <w:rsid w:val="006B6433"/>
    <w:rsid w:val="006B6540"/>
    <w:rsid w:val="006B6927"/>
    <w:rsid w:val="006B703F"/>
    <w:rsid w:val="006B7202"/>
    <w:rsid w:val="006B748A"/>
    <w:rsid w:val="006B761C"/>
    <w:rsid w:val="006B7F55"/>
    <w:rsid w:val="006C020A"/>
    <w:rsid w:val="006C03EF"/>
    <w:rsid w:val="006C0826"/>
    <w:rsid w:val="006C10A7"/>
    <w:rsid w:val="006C156B"/>
    <w:rsid w:val="006C1707"/>
    <w:rsid w:val="006C1BAC"/>
    <w:rsid w:val="006C243B"/>
    <w:rsid w:val="006C2CD7"/>
    <w:rsid w:val="006C2FBE"/>
    <w:rsid w:val="006C3246"/>
    <w:rsid w:val="006C3412"/>
    <w:rsid w:val="006C37F9"/>
    <w:rsid w:val="006C3A1C"/>
    <w:rsid w:val="006C3B9B"/>
    <w:rsid w:val="006C473F"/>
    <w:rsid w:val="006C4A46"/>
    <w:rsid w:val="006C4D9A"/>
    <w:rsid w:val="006C50E2"/>
    <w:rsid w:val="006C5196"/>
    <w:rsid w:val="006C57BE"/>
    <w:rsid w:val="006C5865"/>
    <w:rsid w:val="006C58F5"/>
    <w:rsid w:val="006C5B40"/>
    <w:rsid w:val="006C6235"/>
    <w:rsid w:val="006C64E5"/>
    <w:rsid w:val="006C67F5"/>
    <w:rsid w:val="006C6EF0"/>
    <w:rsid w:val="006C71C1"/>
    <w:rsid w:val="006C730C"/>
    <w:rsid w:val="006C7350"/>
    <w:rsid w:val="006C75D9"/>
    <w:rsid w:val="006C7749"/>
    <w:rsid w:val="006C77D4"/>
    <w:rsid w:val="006C7D4E"/>
    <w:rsid w:val="006D040A"/>
    <w:rsid w:val="006D046F"/>
    <w:rsid w:val="006D04EE"/>
    <w:rsid w:val="006D1577"/>
    <w:rsid w:val="006D1A7B"/>
    <w:rsid w:val="006D1C7A"/>
    <w:rsid w:val="006D1F2C"/>
    <w:rsid w:val="006D2075"/>
    <w:rsid w:val="006D2197"/>
    <w:rsid w:val="006D2444"/>
    <w:rsid w:val="006D2782"/>
    <w:rsid w:val="006D27B6"/>
    <w:rsid w:val="006D2896"/>
    <w:rsid w:val="006D28F2"/>
    <w:rsid w:val="006D2DE5"/>
    <w:rsid w:val="006D335B"/>
    <w:rsid w:val="006D33D1"/>
    <w:rsid w:val="006D35FA"/>
    <w:rsid w:val="006D3985"/>
    <w:rsid w:val="006D3A31"/>
    <w:rsid w:val="006D3BDA"/>
    <w:rsid w:val="006D3FBE"/>
    <w:rsid w:val="006D4131"/>
    <w:rsid w:val="006D47A8"/>
    <w:rsid w:val="006D4A18"/>
    <w:rsid w:val="006D4F3E"/>
    <w:rsid w:val="006D4F81"/>
    <w:rsid w:val="006D54BE"/>
    <w:rsid w:val="006D578B"/>
    <w:rsid w:val="006D591E"/>
    <w:rsid w:val="006D6733"/>
    <w:rsid w:val="006D6CD1"/>
    <w:rsid w:val="006D715D"/>
    <w:rsid w:val="006D75EF"/>
    <w:rsid w:val="006D78AD"/>
    <w:rsid w:val="006D7F6C"/>
    <w:rsid w:val="006D7FA4"/>
    <w:rsid w:val="006E09B3"/>
    <w:rsid w:val="006E0B65"/>
    <w:rsid w:val="006E0CE5"/>
    <w:rsid w:val="006E1232"/>
    <w:rsid w:val="006E13B1"/>
    <w:rsid w:val="006E285F"/>
    <w:rsid w:val="006E2A53"/>
    <w:rsid w:val="006E2B24"/>
    <w:rsid w:val="006E3CCA"/>
    <w:rsid w:val="006E3DEF"/>
    <w:rsid w:val="006E3EEC"/>
    <w:rsid w:val="006E42D3"/>
    <w:rsid w:val="006E5216"/>
    <w:rsid w:val="006E65CB"/>
    <w:rsid w:val="006E698E"/>
    <w:rsid w:val="006E6BE9"/>
    <w:rsid w:val="006E6E7D"/>
    <w:rsid w:val="006E6FA3"/>
    <w:rsid w:val="006E77DC"/>
    <w:rsid w:val="006F0036"/>
    <w:rsid w:val="006F0A3E"/>
    <w:rsid w:val="006F0C99"/>
    <w:rsid w:val="006F0ECD"/>
    <w:rsid w:val="006F0F2A"/>
    <w:rsid w:val="006F0F2B"/>
    <w:rsid w:val="006F12F1"/>
    <w:rsid w:val="006F130A"/>
    <w:rsid w:val="006F1B1A"/>
    <w:rsid w:val="006F1C51"/>
    <w:rsid w:val="006F1D9C"/>
    <w:rsid w:val="006F2062"/>
    <w:rsid w:val="006F236B"/>
    <w:rsid w:val="006F2520"/>
    <w:rsid w:val="006F29C0"/>
    <w:rsid w:val="006F3512"/>
    <w:rsid w:val="006F3F0B"/>
    <w:rsid w:val="006F3F29"/>
    <w:rsid w:val="006F3F9C"/>
    <w:rsid w:val="006F42D6"/>
    <w:rsid w:val="006F42D7"/>
    <w:rsid w:val="006F44C0"/>
    <w:rsid w:val="006F46BC"/>
    <w:rsid w:val="006F4DB8"/>
    <w:rsid w:val="006F4E5F"/>
    <w:rsid w:val="006F5095"/>
    <w:rsid w:val="006F50DD"/>
    <w:rsid w:val="006F525B"/>
    <w:rsid w:val="006F5985"/>
    <w:rsid w:val="006F5A82"/>
    <w:rsid w:val="006F60AD"/>
    <w:rsid w:val="006F6773"/>
    <w:rsid w:val="006F68E2"/>
    <w:rsid w:val="006F69FF"/>
    <w:rsid w:val="006F7DFA"/>
    <w:rsid w:val="00700195"/>
    <w:rsid w:val="007003C8"/>
    <w:rsid w:val="00700727"/>
    <w:rsid w:val="0070082F"/>
    <w:rsid w:val="00700984"/>
    <w:rsid w:val="00700D93"/>
    <w:rsid w:val="00700F8A"/>
    <w:rsid w:val="00701005"/>
    <w:rsid w:val="00701B33"/>
    <w:rsid w:val="00701B60"/>
    <w:rsid w:val="00701F56"/>
    <w:rsid w:val="00701FA8"/>
    <w:rsid w:val="007024BA"/>
    <w:rsid w:val="00702C9B"/>
    <w:rsid w:val="007031ED"/>
    <w:rsid w:val="00703910"/>
    <w:rsid w:val="007039B0"/>
    <w:rsid w:val="007041A9"/>
    <w:rsid w:val="007042BD"/>
    <w:rsid w:val="0070444F"/>
    <w:rsid w:val="00704469"/>
    <w:rsid w:val="007044C4"/>
    <w:rsid w:val="00704BFC"/>
    <w:rsid w:val="00704E27"/>
    <w:rsid w:val="00705145"/>
    <w:rsid w:val="007051AD"/>
    <w:rsid w:val="00705CA2"/>
    <w:rsid w:val="00705CA6"/>
    <w:rsid w:val="00706772"/>
    <w:rsid w:val="00706842"/>
    <w:rsid w:val="00706CCB"/>
    <w:rsid w:val="00706D04"/>
    <w:rsid w:val="00706EC1"/>
    <w:rsid w:val="007073A8"/>
    <w:rsid w:val="0070747B"/>
    <w:rsid w:val="00707609"/>
    <w:rsid w:val="0070762A"/>
    <w:rsid w:val="00707BC6"/>
    <w:rsid w:val="00707EA5"/>
    <w:rsid w:val="0071018D"/>
    <w:rsid w:val="00710409"/>
    <w:rsid w:val="00710C5C"/>
    <w:rsid w:val="00710F9F"/>
    <w:rsid w:val="0071169C"/>
    <w:rsid w:val="00711828"/>
    <w:rsid w:val="0071183E"/>
    <w:rsid w:val="00711C81"/>
    <w:rsid w:val="00711E39"/>
    <w:rsid w:val="0071212B"/>
    <w:rsid w:val="007124FB"/>
    <w:rsid w:val="007129EA"/>
    <w:rsid w:val="00712A0A"/>
    <w:rsid w:val="00712D82"/>
    <w:rsid w:val="00713149"/>
    <w:rsid w:val="00713327"/>
    <w:rsid w:val="007135D7"/>
    <w:rsid w:val="0071360E"/>
    <w:rsid w:val="00713793"/>
    <w:rsid w:val="0071462C"/>
    <w:rsid w:val="0071469C"/>
    <w:rsid w:val="00714E2B"/>
    <w:rsid w:val="00714F0B"/>
    <w:rsid w:val="007153A2"/>
    <w:rsid w:val="0071558A"/>
    <w:rsid w:val="00715B15"/>
    <w:rsid w:val="00715CEC"/>
    <w:rsid w:val="0071637D"/>
    <w:rsid w:val="00716A96"/>
    <w:rsid w:val="00716C1E"/>
    <w:rsid w:val="0071705C"/>
    <w:rsid w:val="007171B4"/>
    <w:rsid w:val="007173A7"/>
    <w:rsid w:val="0071773A"/>
    <w:rsid w:val="00720520"/>
    <w:rsid w:val="007207B7"/>
    <w:rsid w:val="0072094F"/>
    <w:rsid w:val="00720BCC"/>
    <w:rsid w:val="00720E5B"/>
    <w:rsid w:val="007213DB"/>
    <w:rsid w:val="00721528"/>
    <w:rsid w:val="007217F9"/>
    <w:rsid w:val="007219B1"/>
    <w:rsid w:val="00721FE4"/>
    <w:rsid w:val="00722711"/>
    <w:rsid w:val="007228F5"/>
    <w:rsid w:val="00722C33"/>
    <w:rsid w:val="00722DEA"/>
    <w:rsid w:val="007230E3"/>
    <w:rsid w:val="007233D1"/>
    <w:rsid w:val="00723495"/>
    <w:rsid w:val="007236CB"/>
    <w:rsid w:val="007236D4"/>
    <w:rsid w:val="007236E6"/>
    <w:rsid w:val="00723FD4"/>
    <w:rsid w:val="0072465B"/>
    <w:rsid w:val="00724A0D"/>
    <w:rsid w:val="00724B9D"/>
    <w:rsid w:val="00724EB0"/>
    <w:rsid w:val="007253E7"/>
    <w:rsid w:val="007258C6"/>
    <w:rsid w:val="007258FA"/>
    <w:rsid w:val="00725E59"/>
    <w:rsid w:val="00726420"/>
    <w:rsid w:val="00726D9F"/>
    <w:rsid w:val="00726F4E"/>
    <w:rsid w:val="007273C6"/>
    <w:rsid w:val="0072778B"/>
    <w:rsid w:val="007277EF"/>
    <w:rsid w:val="00727C74"/>
    <w:rsid w:val="00730B2B"/>
    <w:rsid w:val="00731158"/>
    <w:rsid w:val="00731566"/>
    <w:rsid w:val="007317A5"/>
    <w:rsid w:val="007317C5"/>
    <w:rsid w:val="00731943"/>
    <w:rsid w:val="00731C69"/>
    <w:rsid w:val="0073208D"/>
    <w:rsid w:val="007320BD"/>
    <w:rsid w:val="0073235E"/>
    <w:rsid w:val="007324E6"/>
    <w:rsid w:val="00732D6E"/>
    <w:rsid w:val="00732F43"/>
    <w:rsid w:val="007331B4"/>
    <w:rsid w:val="00733255"/>
    <w:rsid w:val="00733271"/>
    <w:rsid w:val="00733294"/>
    <w:rsid w:val="007338B2"/>
    <w:rsid w:val="00733A90"/>
    <w:rsid w:val="00733D71"/>
    <w:rsid w:val="007342E8"/>
    <w:rsid w:val="00734389"/>
    <w:rsid w:val="007345BF"/>
    <w:rsid w:val="00734605"/>
    <w:rsid w:val="00734711"/>
    <w:rsid w:val="00734739"/>
    <w:rsid w:val="00734A6F"/>
    <w:rsid w:val="00734C22"/>
    <w:rsid w:val="00734D07"/>
    <w:rsid w:val="0073519E"/>
    <w:rsid w:val="0073542A"/>
    <w:rsid w:val="007359B6"/>
    <w:rsid w:val="00735DED"/>
    <w:rsid w:val="00735F6A"/>
    <w:rsid w:val="0073698F"/>
    <w:rsid w:val="00736AEE"/>
    <w:rsid w:val="00736C73"/>
    <w:rsid w:val="00736EFF"/>
    <w:rsid w:val="00736FE6"/>
    <w:rsid w:val="007370CA"/>
    <w:rsid w:val="00737740"/>
    <w:rsid w:val="00740209"/>
    <w:rsid w:val="00740A65"/>
    <w:rsid w:val="00740C5C"/>
    <w:rsid w:val="00740C6D"/>
    <w:rsid w:val="00740DA2"/>
    <w:rsid w:val="00741042"/>
    <w:rsid w:val="007413C4"/>
    <w:rsid w:val="00741934"/>
    <w:rsid w:val="00741ACE"/>
    <w:rsid w:val="00741D61"/>
    <w:rsid w:val="00741DDD"/>
    <w:rsid w:val="00742284"/>
    <w:rsid w:val="007425E4"/>
    <w:rsid w:val="007430A4"/>
    <w:rsid w:val="007434E3"/>
    <w:rsid w:val="00743E27"/>
    <w:rsid w:val="00744294"/>
    <w:rsid w:val="007442EA"/>
    <w:rsid w:val="007445B0"/>
    <w:rsid w:val="007449BC"/>
    <w:rsid w:val="007449E5"/>
    <w:rsid w:val="00744B52"/>
    <w:rsid w:val="00744B67"/>
    <w:rsid w:val="00744BA3"/>
    <w:rsid w:val="00744F11"/>
    <w:rsid w:val="0074525E"/>
    <w:rsid w:val="007452AE"/>
    <w:rsid w:val="007455B4"/>
    <w:rsid w:val="007457D3"/>
    <w:rsid w:val="00745C03"/>
    <w:rsid w:val="00745F47"/>
    <w:rsid w:val="00746134"/>
    <w:rsid w:val="007461FA"/>
    <w:rsid w:val="00746582"/>
    <w:rsid w:val="007468DC"/>
    <w:rsid w:val="00746981"/>
    <w:rsid w:val="00747CE7"/>
    <w:rsid w:val="00747DF8"/>
    <w:rsid w:val="00747FD4"/>
    <w:rsid w:val="007505AC"/>
    <w:rsid w:val="00750BB4"/>
    <w:rsid w:val="00750D1C"/>
    <w:rsid w:val="007510CC"/>
    <w:rsid w:val="007510FA"/>
    <w:rsid w:val="00751241"/>
    <w:rsid w:val="0075153F"/>
    <w:rsid w:val="007515AB"/>
    <w:rsid w:val="00751883"/>
    <w:rsid w:val="00751C80"/>
    <w:rsid w:val="00751CC1"/>
    <w:rsid w:val="00751EB1"/>
    <w:rsid w:val="00752025"/>
    <w:rsid w:val="00752819"/>
    <w:rsid w:val="0075285E"/>
    <w:rsid w:val="00752A06"/>
    <w:rsid w:val="00752A87"/>
    <w:rsid w:val="00753132"/>
    <w:rsid w:val="00753253"/>
    <w:rsid w:val="007532A9"/>
    <w:rsid w:val="00753ABA"/>
    <w:rsid w:val="00753F30"/>
    <w:rsid w:val="00753F93"/>
    <w:rsid w:val="00754126"/>
    <w:rsid w:val="007546ED"/>
    <w:rsid w:val="007550D4"/>
    <w:rsid w:val="007553E6"/>
    <w:rsid w:val="0075580B"/>
    <w:rsid w:val="0075589D"/>
    <w:rsid w:val="007558D1"/>
    <w:rsid w:val="00755A0D"/>
    <w:rsid w:val="00755D1F"/>
    <w:rsid w:val="00756553"/>
    <w:rsid w:val="00756FDE"/>
    <w:rsid w:val="0075778D"/>
    <w:rsid w:val="00760494"/>
    <w:rsid w:val="007604D2"/>
    <w:rsid w:val="00760E32"/>
    <w:rsid w:val="0076179B"/>
    <w:rsid w:val="0076179F"/>
    <w:rsid w:val="0076185A"/>
    <w:rsid w:val="00761A6B"/>
    <w:rsid w:val="00761C9A"/>
    <w:rsid w:val="007622A0"/>
    <w:rsid w:val="007623B0"/>
    <w:rsid w:val="007623CD"/>
    <w:rsid w:val="00762502"/>
    <w:rsid w:val="00762664"/>
    <w:rsid w:val="007627E8"/>
    <w:rsid w:val="00762851"/>
    <w:rsid w:val="00762853"/>
    <w:rsid w:val="00762C72"/>
    <w:rsid w:val="00763315"/>
    <w:rsid w:val="00763411"/>
    <w:rsid w:val="007635F7"/>
    <w:rsid w:val="0076364B"/>
    <w:rsid w:val="00763757"/>
    <w:rsid w:val="00763822"/>
    <w:rsid w:val="00763830"/>
    <w:rsid w:val="00763A76"/>
    <w:rsid w:val="00763F0E"/>
    <w:rsid w:val="007641F2"/>
    <w:rsid w:val="00764617"/>
    <w:rsid w:val="00764C58"/>
    <w:rsid w:val="0076533F"/>
    <w:rsid w:val="00765678"/>
    <w:rsid w:val="00765861"/>
    <w:rsid w:val="0076599C"/>
    <w:rsid w:val="00766485"/>
    <w:rsid w:val="00766564"/>
    <w:rsid w:val="007665E7"/>
    <w:rsid w:val="0076667F"/>
    <w:rsid w:val="00766CB8"/>
    <w:rsid w:val="00766ED3"/>
    <w:rsid w:val="007675D0"/>
    <w:rsid w:val="00767623"/>
    <w:rsid w:val="00767715"/>
    <w:rsid w:val="00767FDC"/>
    <w:rsid w:val="007704AA"/>
    <w:rsid w:val="0077070C"/>
    <w:rsid w:val="00770729"/>
    <w:rsid w:val="00770852"/>
    <w:rsid w:val="00770A37"/>
    <w:rsid w:val="00770A4E"/>
    <w:rsid w:val="00770C49"/>
    <w:rsid w:val="00771053"/>
    <w:rsid w:val="00771BFC"/>
    <w:rsid w:val="00771FCC"/>
    <w:rsid w:val="007725D3"/>
    <w:rsid w:val="0077266F"/>
    <w:rsid w:val="00772849"/>
    <w:rsid w:val="00772F22"/>
    <w:rsid w:val="007736B6"/>
    <w:rsid w:val="007738CB"/>
    <w:rsid w:val="00773FB8"/>
    <w:rsid w:val="007740F3"/>
    <w:rsid w:val="007744D2"/>
    <w:rsid w:val="0077455D"/>
    <w:rsid w:val="007746FB"/>
    <w:rsid w:val="00774726"/>
    <w:rsid w:val="007747E5"/>
    <w:rsid w:val="00774C6C"/>
    <w:rsid w:val="00774E35"/>
    <w:rsid w:val="00774F61"/>
    <w:rsid w:val="007750B5"/>
    <w:rsid w:val="007751CC"/>
    <w:rsid w:val="0077536D"/>
    <w:rsid w:val="00775640"/>
    <w:rsid w:val="00775D4D"/>
    <w:rsid w:val="00775DF9"/>
    <w:rsid w:val="0077641C"/>
    <w:rsid w:val="0077644E"/>
    <w:rsid w:val="00776518"/>
    <w:rsid w:val="00776974"/>
    <w:rsid w:val="00776A67"/>
    <w:rsid w:val="00776B26"/>
    <w:rsid w:val="00776DA6"/>
    <w:rsid w:val="00777A46"/>
    <w:rsid w:val="00777D95"/>
    <w:rsid w:val="00780062"/>
    <w:rsid w:val="00780424"/>
    <w:rsid w:val="007807E3"/>
    <w:rsid w:val="007808C5"/>
    <w:rsid w:val="00780943"/>
    <w:rsid w:val="007809B2"/>
    <w:rsid w:val="00780B6F"/>
    <w:rsid w:val="00780F20"/>
    <w:rsid w:val="00781344"/>
    <w:rsid w:val="0078183D"/>
    <w:rsid w:val="00781860"/>
    <w:rsid w:val="00781C72"/>
    <w:rsid w:val="00781CD6"/>
    <w:rsid w:val="0078214E"/>
    <w:rsid w:val="00782733"/>
    <w:rsid w:val="00782995"/>
    <w:rsid w:val="00782A5D"/>
    <w:rsid w:val="0078314D"/>
    <w:rsid w:val="007835B0"/>
    <w:rsid w:val="007836B7"/>
    <w:rsid w:val="00783C83"/>
    <w:rsid w:val="00784582"/>
    <w:rsid w:val="0078492F"/>
    <w:rsid w:val="00785013"/>
    <w:rsid w:val="007851DE"/>
    <w:rsid w:val="007853FD"/>
    <w:rsid w:val="00785432"/>
    <w:rsid w:val="0078546D"/>
    <w:rsid w:val="007857E3"/>
    <w:rsid w:val="00785955"/>
    <w:rsid w:val="00785C70"/>
    <w:rsid w:val="00785FA4"/>
    <w:rsid w:val="00786042"/>
    <w:rsid w:val="007862EE"/>
    <w:rsid w:val="00786CD0"/>
    <w:rsid w:val="00786EE6"/>
    <w:rsid w:val="007871A6"/>
    <w:rsid w:val="00787356"/>
    <w:rsid w:val="00787422"/>
    <w:rsid w:val="00787926"/>
    <w:rsid w:val="00787ADC"/>
    <w:rsid w:val="00787C12"/>
    <w:rsid w:val="00787C40"/>
    <w:rsid w:val="00787D32"/>
    <w:rsid w:val="00787EB4"/>
    <w:rsid w:val="007901E7"/>
    <w:rsid w:val="007908D0"/>
    <w:rsid w:val="00790A73"/>
    <w:rsid w:val="00790B2F"/>
    <w:rsid w:val="00790F1A"/>
    <w:rsid w:val="00790F7D"/>
    <w:rsid w:val="007918C2"/>
    <w:rsid w:val="00791A94"/>
    <w:rsid w:val="00791B72"/>
    <w:rsid w:val="00791C8F"/>
    <w:rsid w:val="00791EA6"/>
    <w:rsid w:val="00791F8D"/>
    <w:rsid w:val="007923BE"/>
    <w:rsid w:val="007928E9"/>
    <w:rsid w:val="00792A7C"/>
    <w:rsid w:val="00792AC5"/>
    <w:rsid w:val="00792B8E"/>
    <w:rsid w:val="00792E78"/>
    <w:rsid w:val="00792F35"/>
    <w:rsid w:val="00793249"/>
    <w:rsid w:val="00793300"/>
    <w:rsid w:val="00793367"/>
    <w:rsid w:val="00793F46"/>
    <w:rsid w:val="00793FAC"/>
    <w:rsid w:val="00794187"/>
    <w:rsid w:val="007941E5"/>
    <w:rsid w:val="00794781"/>
    <w:rsid w:val="00794AC5"/>
    <w:rsid w:val="00795202"/>
    <w:rsid w:val="00795602"/>
    <w:rsid w:val="00795875"/>
    <w:rsid w:val="00795A94"/>
    <w:rsid w:val="00795B10"/>
    <w:rsid w:val="007961D2"/>
    <w:rsid w:val="0079631A"/>
    <w:rsid w:val="00796B0E"/>
    <w:rsid w:val="00796CB3"/>
    <w:rsid w:val="00796F6A"/>
    <w:rsid w:val="00796FE4"/>
    <w:rsid w:val="007971C1"/>
    <w:rsid w:val="00797252"/>
    <w:rsid w:val="00797BA8"/>
    <w:rsid w:val="00797CBB"/>
    <w:rsid w:val="007A0087"/>
    <w:rsid w:val="007A0183"/>
    <w:rsid w:val="007A0238"/>
    <w:rsid w:val="007A0253"/>
    <w:rsid w:val="007A0288"/>
    <w:rsid w:val="007A0392"/>
    <w:rsid w:val="007A04F3"/>
    <w:rsid w:val="007A08DC"/>
    <w:rsid w:val="007A08F8"/>
    <w:rsid w:val="007A0A23"/>
    <w:rsid w:val="007A10B5"/>
    <w:rsid w:val="007A1303"/>
    <w:rsid w:val="007A1323"/>
    <w:rsid w:val="007A132E"/>
    <w:rsid w:val="007A138C"/>
    <w:rsid w:val="007A163A"/>
    <w:rsid w:val="007A19AA"/>
    <w:rsid w:val="007A1A7E"/>
    <w:rsid w:val="007A1E6D"/>
    <w:rsid w:val="007A1ED7"/>
    <w:rsid w:val="007A1F39"/>
    <w:rsid w:val="007A212E"/>
    <w:rsid w:val="007A2933"/>
    <w:rsid w:val="007A2BA4"/>
    <w:rsid w:val="007A2E6B"/>
    <w:rsid w:val="007A2EA5"/>
    <w:rsid w:val="007A3180"/>
    <w:rsid w:val="007A34DE"/>
    <w:rsid w:val="007A37AF"/>
    <w:rsid w:val="007A38A3"/>
    <w:rsid w:val="007A38F0"/>
    <w:rsid w:val="007A3D35"/>
    <w:rsid w:val="007A40E3"/>
    <w:rsid w:val="007A4113"/>
    <w:rsid w:val="007A43F8"/>
    <w:rsid w:val="007A499E"/>
    <w:rsid w:val="007A4A48"/>
    <w:rsid w:val="007A4B83"/>
    <w:rsid w:val="007A4F48"/>
    <w:rsid w:val="007A4F6D"/>
    <w:rsid w:val="007A5C2C"/>
    <w:rsid w:val="007A5CBC"/>
    <w:rsid w:val="007A5F35"/>
    <w:rsid w:val="007A600E"/>
    <w:rsid w:val="007A6329"/>
    <w:rsid w:val="007A6B88"/>
    <w:rsid w:val="007A6CF3"/>
    <w:rsid w:val="007A6FF1"/>
    <w:rsid w:val="007A704B"/>
    <w:rsid w:val="007A70D1"/>
    <w:rsid w:val="007A70E5"/>
    <w:rsid w:val="007A75A6"/>
    <w:rsid w:val="007A76E6"/>
    <w:rsid w:val="007A778C"/>
    <w:rsid w:val="007A78B2"/>
    <w:rsid w:val="007B01D9"/>
    <w:rsid w:val="007B0A22"/>
    <w:rsid w:val="007B0F4A"/>
    <w:rsid w:val="007B12E7"/>
    <w:rsid w:val="007B1308"/>
    <w:rsid w:val="007B19AF"/>
    <w:rsid w:val="007B2009"/>
    <w:rsid w:val="007B210C"/>
    <w:rsid w:val="007B2474"/>
    <w:rsid w:val="007B2772"/>
    <w:rsid w:val="007B2826"/>
    <w:rsid w:val="007B292C"/>
    <w:rsid w:val="007B297F"/>
    <w:rsid w:val="007B2A99"/>
    <w:rsid w:val="007B2D9B"/>
    <w:rsid w:val="007B30BA"/>
    <w:rsid w:val="007B30D7"/>
    <w:rsid w:val="007B3210"/>
    <w:rsid w:val="007B3454"/>
    <w:rsid w:val="007B3456"/>
    <w:rsid w:val="007B36E0"/>
    <w:rsid w:val="007B38E0"/>
    <w:rsid w:val="007B38F1"/>
    <w:rsid w:val="007B3AED"/>
    <w:rsid w:val="007B405B"/>
    <w:rsid w:val="007B41F1"/>
    <w:rsid w:val="007B430B"/>
    <w:rsid w:val="007B438B"/>
    <w:rsid w:val="007B447A"/>
    <w:rsid w:val="007B48C2"/>
    <w:rsid w:val="007B4D58"/>
    <w:rsid w:val="007B4E76"/>
    <w:rsid w:val="007B5762"/>
    <w:rsid w:val="007B5897"/>
    <w:rsid w:val="007B650E"/>
    <w:rsid w:val="007B69F7"/>
    <w:rsid w:val="007B6D75"/>
    <w:rsid w:val="007B7CC7"/>
    <w:rsid w:val="007B7E3E"/>
    <w:rsid w:val="007C04D6"/>
    <w:rsid w:val="007C082C"/>
    <w:rsid w:val="007C0C25"/>
    <w:rsid w:val="007C0C49"/>
    <w:rsid w:val="007C0E45"/>
    <w:rsid w:val="007C0F4B"/>
    <w:rsid w:val="007C1633"/>
    <w:rsid w:val="007C1CBC"/>
    <w:rsid w:val="007C1E2D"/>
    <w:rsid w:val="007C1F34"/>
    <w:rsid w:val="007C2350"/>
    <w:rsid w:val="007C2933"/>
    <w:rsid w:val="007C2992"/>
    <w:rsid w:val="007C2FDE"/>
    <w:rsid w:val="007C3459"/>
    <w:rsid w:val="007C3A40"/>
    <w:rsid w:val="007C3D8A"/>
    <w:rsid w:val="007C4279"/>
    <w:rsid w:val="007C44C7"/>
    <w:rsid w:val="007C450C"/>
    <w:rsid w:val="007C476D"/>
    <w:rsid w:val="007C4886"/>
    <w:rsid w:val="007C48E9"/>
    <w:rsid w:val="007C49C5"/>
    <w:rsid w:val="007C4BDC"/>
    <w:rsid w:val="007C4C6C"/>
    <w:rsid w:val="007C4ECD"/>
    <w:rsid w:val="007C53CF"/>
    <w:rsid w:val="007C542B"/>
    <w:rsid w:val="007C5433"/>
    <w:rsid w:val="007C54F7"/>
    <w:rsid w:val="007C552A"/>
    <w:rsid w:val="007C5981"/>
    <w:rsid w:val="007C5C09"/>
    <w:rsid w:val="007C5F22"/>
    <w:rsid w:val="007C68FB"/>
    <w:rsid w:val="007C6A07"/>
    <w:rsid w:val="007C6E42"/>
    <w:rsid w:val="007C6F39"/>
    <w:rsid w:val="007C75AE"/>
    <w:rsid w:val="007C76AA"/>
    <w:rsid w:val="007C775A"/>
    <w:rsid w:val="007C7993"/>
    <w:rsid w:val="007C7EF4"/>
    <w:rsid w:val="007D0267"/>
    <w:rsid w:val="007D0361"/>
    <w:rsid w:val="007D0487"/>
    <w:rsid w:val="007D072C"/>
    <w:rsid w:val="007D0838"/>
    <w:rsid w:val="007D09A4"/>
    <w:rsid w:val="007D0A03"/>
    <w:rsid w:val="007D0A42"/>
    <w:rsid w:val="007D0F65"/>
    <w:rsid w:val="007D1162"/>
    <w:rsid w:val="007D134B"/>
    <w:rsid w:val="007D1444"/>
    <w:rsid w:val="007D174C"/>
    <w:rsid w:val="007D1B28"/>
    <w:rsid w:val="007D1EFB"/>
    <w:rsid w:val="007D20F4"/>
    <w:rsid w:val="007D2124"/>
    <w:rsid w:val="007D2266"/>
    <w:rsid w:val="007D22AD"/>
    <w:rsid w:val="007D2523"/>
    <w:rsid w:val="007D27A6"/>
    <w:rsid w:val="007D2C12"/>
    <w:rsid w:val="007D2F3D"/>
    <w:rsid w:val="007D2F87"/>
    <w:rsid w:val="007D31E9"/>
    <w:rsid w:val="007D3236"/>
    <w:rsid w:val="007D32FE"/>
    <w:rsid w:val="007D3B92"/>
    <w:rsid w:val="007D3BE6"/>
    <w:rsid w:val="007D3D42"/>
    <w:rsid w:val="007D4947"/>
    <w:rsid w:val="007D49B5"/>
    <w:rsid w:val="007D4F05"/>
    <w:rsid w:val="007D5081"/>
    <w:rsid w:val="007D51F3"/>
    <w:rsid w:val="007D54FF"/>
    <w:rsid w:val="007D57EC"/>
    <w:rsid w:val="007D5A8A"/>
    <w:rsid w:val="007D5FB2"/>
    <w:rsid w:val="007D64B4"/>
    <w:rsid w:val="007D65AC"/>
    <w:rsid w:val="007D6A1E"/>
    <w:rsid w:val="007D6D7D"/>
    <w:rsid w:val="007D6FAF"/>
    <w:rsid w:val="007D71EE"/>
    <w:rsid w:val="007D7232"/>
    <w:rsid w:val="007D79F2"/>
    <w:rsid w:val="007D7D91"/>
    <w:rsid w:val="007E05A1"/>
    <w:rsid w:val="007E09F4"/>
    <w:rsid w:val="007E10CA"/>
    <w:rsid w:val="007E1167"/>
    <w:rsid w:val="007E16B3"/>
    <w:rsid w:val="007E1821"/>
    <w:rsid w:val="007E1BF1"/>
    <w:rsid w:val="007E1FAF"/>
    <w:rsid w:val="007E22BA"/>
    <w:rsid w:val="007E2353"/>
    <w:rsid w:val="007E261A"/>
    <w:rsid w:val="007E2654"/>
    <w:rsid w:val="007E27EF"/>
    <w:rsid w:val="007E3013"/>
    <w:rsid w:val="007E302D"/>
    <w:rsid w:val="007E323D"/>
    <w:rsid w:val="007E3727"/>
    <w:rsid w:val="007E3822"/>
    <w:rsid w:val="007E3830"/>
    <w:rsid w:val="007E4747"/>
    <w:rsid w:val="007E4A0D"/>
    <w:rsid w:val="007E5359"/>
    <w:rsid w:val="007E5618"/>
    <w:rsid w:val="007E570F"/>
    <w:rsid w:val="007E5859"/>
    <w:rsid w:val="007E5A6B"/>
    <w:rsid w:val="007E5F5C"/>
    <w:rsid w:val="007E617D"/>
    <w:rsid w:val="007E61E5"/>
    <w:rsid w:val="007E648E"/>
    <w:rsid w:val="007E6694"/>
    <w:rsid w:val="007E6D58"/>
    <w:rsid w:val="007E6FCB"/>
    <w:rsid w:val="007E71D7"/>
    <w:rsid w:val="007E727D"/>
    <w:rsid w:val="007E79EC"/>
    <w:rsid w:val="007F01A5"/>
    <w:rsid w:val="007F02F6"/>
    <w:rsid w:val="007F03BA"/>
    <w:rsid w:val="007F0B2F"/>
    <w:rsid w:val="007F0E35"/>
    <w:rsid w:val="007F0EBF"/>
    <w:rsid w:val="007F114B"/>
    <w:rsid w:val="007F11A7"/>
    <w:rsid w:val="007F15DC"/>
    <w:rsid w:val="007F1A16"/>
    <w:rsid w:val="007F1C2E"/>
    <w:rsid w:val="007F1C45"/>
    <w:rsid w:val="007F21BA"/>
    <w:rsid w:val="007F22D3"/>
    <w:rsid w:val="007F25C0"/>
    <w:rsid w:val="007F27F0"/>
    <w:rsid w:val="007F2E03"/>
    <w:rsid w:val="007F3014"/>
    <w:rsid w:val="007F3201"/>
    <w:rsid w:val="007F3207"/>
    <w:rsid w:val="007F3226"/>
    <w:rsid w:val="007F3461"/>
    <w:rsid w:val="007F3B9A"/>
    <w:rsid w:val="007F478A"/>
    <w:rsid w:val="007F5014"/>
    <w:rsid w:val="007F5134"/>
    <w:rsid w:val="007F5340"/>
    <w:rsid w:val="007F54CF"/>
    <w:rsid w:val="007F558A"/>
    <w:rsid w:val="007F5654"/>
    <w:rsid w:val="007F58B1"/>
    <w:rsid w:val="007F5FDA"/>
    <w:rsid w:val="007F5FED"/>
    <w:rsid w:val="007F6464"/>
    <w:rsid w:val="007F64A3"/>
    <w:rsid w:val="007F65A7"/>
    <w:rsid w:val="007F666C"/>
    <w:rsid w:val="007F6F9D"/>
    <w:rsid w:val="007F7001"/>
    <w:rsid w:val="007F730A"/>
    <w:rsid w:val="007F7401"/>
    <w:rsid w:val="007F745A"/>
    <w:rsid w:val="007F7740"/>
    <w:rsid w:val="007F7D60"/>
    <w:rsid w:val="0080021B"/>
    <w:rsid w:val="0080055B"/>
    <w:rsid w:val="008007B6"/>
    <w:rsid w:val="00800DCB"/>
    <w:rsid w:val="00800EB0"/>
    <w:rsid w:val="00800EB9"/>
    <w:rsid w:val="00801132"/>
    <w:rsid w:val="008013E3"/>
    <w:rsid w:val="008020BB"/>
    <w:rsid w:val="0080228F"/>
    <w:rsid w:val="008026D5"/>
    <w:rsid w:val="00802718"/>
    <w:rsid w:val="008028DC"/>
    <w:rsid w:val="00802A39"/>
    <w:rsid w:val="00802CCB"/>
    <w:rsid w:val="00802E37"/>
    <w:rsid w:val="0080321F"/>
    <w:rsid w:val="0080326A"/>
    <w:rsid w:val="008035EF"/>
    <w:rsid w:val="00803689"/>
    <w:rsid w:val="00803A72"/>
    <w:rsid w:val="00803EE4"/>
    <w:rsid w:val="00803EE9"/>
    <w:rsid w:val="00803F0D"/>
    <w:rsid w:val="00804241"/>
    <w:rsid w:val="00804B22"/>
    <w:rsid w:val="008050FB"/>
    <w:rsid w:val="00805754"/>
    <w:rsid w:val="0080609E"/>
    <w:rsid w:val="00806142"/>
    <w:rsid w:val="008062DB"/>
    <w:rsid w:val="008063BB"/>
    <w:rsid w:val="008063E5"/>
    <w:rsid w:val="00806CDC"/>
    <w:rsid w:val="00807776"/>
    <w:rsid w:val="00807C47"/>
    <w:rsid w:val="00807E9A"/>
    <w:rsid w:val="0081045D"/>
    <w:rsid w:val="008105B8"/>
    <w:rsid w:val="0081066E"/>
    <w:rsid w:val="00810956"/>
    <w:rsid w:val="00810C34"/>
    <w:rsid w:val="00810F14"/>
    <w:rsid w:val="00811025"/>
    <w:rsid w:val="0081156D"/>
    <w:rsid w:val="0081172D"/>
    <w:rsid w:val="0081180C"/>
    <w:rsid w:val="00811E44"/>
    <w:rsid w:val="00811E4A"/>
    <w:rsid w:val="0081224B"/>
    <w:rsid w:val="00812429"/>
    <w:rsid w:val="00812B9E"/>
    <w:rsid w:val="00812F5A"/>
    <w:rsid w:val="00812FE9"/>
    <w:rsid w:val="00813203"/>
    <w:rsid w:val="00813247"/>
    <w:rsid w:val="008134AE"/>
    <w:rsid w:val="008135BF"/>
    <w:rsid w:val="00813FD4"/>
    <w:rsid w:val="00814151"/>
    <w:rsid w:val="008141B8"/>
    <w:rsid w:val="0081437B"/>
    <w:rsid w:val="00814637"/>
    <w:rsid w:val="00814702"/>
    <w:rsid w:val="00814AA9"/>
    <w:rsid w:val="00814C70"/>
    <w:rsid w:val="00814E77"/>
    <w:rsid w:val="008155B5"/>
    <w:rsid w:val="008157B5"/>
    <w:rsid w:val="00815A4E"/>
    <w:rsid w:val="00816117"/>
    <w:rsid w:val="0081645D"/>
    <w:rsid w:val="00816B19"/>
    <w:rsid w:val="00817582"/>
    <w:rsid w:val="00817617"/>
    <w:rsid w:val="00817788"/>
    <w:rsid w:val="00817862"/>
    <w:rsid w:val="00817EC4"/>
    <w:rsid w:val="0082006A"/>
    <w:rsid w:val="00820138"/>
    <w:rsid w:val="0082020F"/>
    <w:rsid w:val="00820385"/>
    <w:rsid w:val="008209C8"/>
    <w:rsid w:val="00820A33"/>
    <w:rsid w:val="00820A44"/>
    <w:rsid w:val="00820D43"/>
    <w:rsid w:val="00820DE8"/>
    <w:rsid w:val="00820F93"/>
    <w:rsid w:val="00820FFE"/>
    <w:rsid w:val="0082121C"/>
    <w:rsid w:val="008219C5"/>
    <w:rsid w:val="008220F1"/>
    <w:rsid w:val="00822128"/>
    <w:rsid w:val="00822183"/>
    <w:rsid w:val="008224D8"/>
    <w:rsid w:val="00823109"/>
    <w:rsid w:val="00823E3F"/>
    <w:rsid w:val="0082426C"/>
    <w:rsid w:val="008247EE"/>
    <w:rsid w:val="00825627"/>
    <w:rsid w:val="0082564B"/>
    <w:rsid w:val="00825E5B"/>
    <w:rsid w:val="00825FBA"/>
    <w:rsid w:val="008267C1"/>
    <w:rsid w:val="008268B1"/>
    <w:rsid w:val="00826A3B"/>
    <w:rsid w:val="00826ABB"/>
    <w:rsid w:val="00826D18"/>
    <w:rsid w:val="0082750C"/>
    <w:rsid w:val="00827DCB"/>
    <w:rsid w:val="00827E2C"/>
    <w:rsid w:val="00827EA6"/>
    <w:rsid w:val="00827EF8"/>
    <w:rsid w:val="00830020"/>
    <w:rsid w:val="00830682"/>
    <w:rsid w:val="008306B1"/>
    <w:rsid w:val="008306CC"/>
    <w:rsid w:val="008306F2"/>
    <w:rsid w:val="00830A8B"/>
    <w:rsid w:val="00830AE6"/>
    <w:rsid w:val="00830B80"/>
    <w:rsid w:val="00830DDA"/>
    <w:rsid w:val="00831170"/>
    <w:rsid w:val="008311B0"/>
    <w:rsid w:val="008312A5"/>
    <w:rsid w:val="008314FA"/>
    <w:rsid w:val="008317A6"/>
    <w:rsid w:val="00831878"/>
    <w:rsid w:val="00831A56"/>
    <w:rsid w:val="00831B53"/>
    <w:rsid w:val="00831E57"/>
    <w:rsid w:val="0083261C"/>
    <w:rsid w:val="008329FD"/>
    <w:rsid w:val="00832ADC"/>
    <w:rsid w:val="00832C7B"/>
    <w:rsid w:val="00832D49"/>
    <w:rsid w:val="00832EEA"/>
    <w:rsid w:val="0083362D"/>
    <w:rsid w:val="008337D1"/>
    <w:rsid w:val="008338C7"/>
    <w:rsid w:val="00833BD1"/>
    <w:rsid w:val="00833DB8"/>
    <w:rsid w:val="00834333"/>
    <w:rsid w:val="008344B9"/>
    <w:rsid w:val="008349A0"/>
    <w:rsid w:val="00834C94"/>
    <w:rsid w:val="008354A5"/>
    <w:rsid w:val="00835715"/>
    <w:rsid w:val="00835A82"/>
    <w:rsid w:val="00835CF0"/>
    <w:rsid w:val="00835DBA"/>
    <w:rsid w:val="00835FE7"/>
    <w:rsid w:val="008369CF"/>
    <w:rsid w:val="008369D8"/>
    <w:rsid w:val="00836B59"/>
    <w:rsid w:val="00836C24"/>
    <w:rsid w:val="00836DAF"/>
    <w:rsid w:val="00836ED6"/>
    <w:rsid w:val="00836F28"/>
    <w:rsid w:val="0083729E"/>
    <w:rsid w:val="008373F7"/>
    <w:rsid w:val="00837884"/>
    <w:rsid w:val="008378FF"/>
    <w:rsid w:val="00837AAF"/>
    <w:rsid w:val="00837D08"/>
    <w:rsid w:val="00837D24"/>
    <w:rsid w:val="00837DAD"/>
    <w:rsid w:val="00837E4A"/>
    <w:rsid w:val="00837F37"/>
    <w:rsid w:val="008402C9"/>
    <w:rsid w:val="008403B3"/>
    <w:rsid w:val="0084041F"/>
    <w:rsid w:val="00840430"/>
    <w:rsid w:val="008408DD"/>
    <w:rsid w:val="00840D31"/>
    <w:rsid w:val="00840E47"/>
    <w:rsid w:val="00840EB4"/>
    <w:rsid w:val="00841703"/>
    <w:rsid w:val="0084197C"/>
    <w:rsid w:val="0084232B"/>
    <w:rsid w:val="0084236D"/>
    <w:rsid w:val="0084271F"/>
    <w:rsid w:val="00842847"/>
    <w:rsid w:val="008428AB"/>
    <w:rsid w:val="008428E0"/>
    <w:rsid w:val="00843668"/>
    <w:rsid w:val="00843B6E"/>
    <w:rsid w:val="00843B9A"/>
    <w:rsid w:val="00844199"/>
    <w:rsid w:val="008442EB"/>
    <w:rsid w:val="008444BF"/>
    <w:rsid w:val="008446DA"/>
    <w:rsid w:val="00845168"/>
    <w:rsid w:val="00845441"/>
    <w:rsid w:val="00845490"/>
    <w:rsid w:val="008456E8"/>
    <w:rsid w:val="008460C5"/>
    <w:rsid w:val="008460E0"/>
    <w:rsid w:val="00846253"/>
    <w:rsid w:val="00846290"/>
    <w:rsid w:val="00846369"/>
    <w:rsid w:val="0084685C"/>
    <w:rsid w:val="0084699D"/>
    <w:rsid w:val="00846DE3"/>
    <w:rsid w:val="00846E1C"/>
    <w:rsid w:val="00847984"/>
    <w:rsid w:val="00847BB5"/>
    <w:rsid w:val="00847BD5"/>
    <w:rsid w:val="00847C6B"/>
    <w:rsid w:val="0085000C"/>
    <w:rsid w:val="0085017D"/>
    <w:rsid w:val="008501F4"/>
    <w:rsid w:val="008503C8"/>
    <w:rsid w:val="008508F0"/>
    <w:rsid w:val="00850A8B"/>
    <w:rsid w:val="00850B4B"/>
    <w:rsid w:val="00850C4A"/>
    <w:rsid w:val="00851904"/>
    <w:rsid w:val="00851B71"/>
    <w:rsid w:val="00851C29"/>
    <w:rsid w:val="00851C63"/>
    <w:rsid w:val="00851ED8"/>
    <w:rsid w:val="00852010"/>
    <w:rsid w:val="008527E5"/>
    <w:rsid w:val="0085287E"/>
    <w:rsid w:val="00852EA5"/>
    <w:rsid w:val="0085323E"/>
    <w:rsid w:val="0085355C"/>
    <w:rsid w:val="00853579"/>
    <w:rsid w:val="00853CE3"/>
    <w:rsid w:val="00853F67"/>
    <w:rsid w:val="00854051"/>
    <w:rsid w:val="00854202"/>
    <w:rsid w:val="0085424C"/>
    <w:rsid w:val="0085426B"/>
    <w:rsid w:val="00854385"/>
    <w:rsid w:val="00854555"/>
    <w:rsid w:val="00854B67"/>
    <w:rsid w:val="00854F18"/>
    <w:rsid w:val="008551E0"/>
    <w:rsid w:val="008554B5"/>
    <w:rsid w:val="008555CB"/>
    <w:rsid w:val="00855A43"/>
    <w:rsid w:val="00855A84"/>
    <w:rsid w:val="00856040"/>
    <w:rsid w:val="008564BC"/>
    <w:rsid w:val="0085669B"/>
    <w:rsid w:val="0085695C"/>
    <w:rsid w:val="00856BE2"/>
    <w:rsid w:val="00856D37"/>
    <w:rsid w:val="0085721E"/>
    <w:rsid w:val="008575AB"/>
    <w:rsid w:val="0085799B"/>
    <w:rsid w:val="008579D5"/>
    <w:rsid w:val="00857AE7"/>
    <w:rsid w:val="00857C75"/>
    <w:rsid w:val="00857D24"/>
    <w:rsid w:val="0086021A"/>
    <w:rsid w:val="008602D4"/>
    <w:rsid w:val="008603F6"/>
    <w:rsid w:val="008607F4"/>
    <w:rsid w:val="00860ACF"/>
    <w:rsid w:val="00860E2E"/>
    <w:rsid w:val="00860FAB"/>
    <w:rsid w:val="00861695"/>
    <w:rsid w:val="008617A5"/>
    <w:rsid w:val="00861AA4"/>
    <w:rsid w:val="00861B08"/>
    <w:rsid w:val="0086252F"/>
    <w:rsid w:val="00862576"/>
    <w:rsid w:val="0086270B"/>
    <w:rsid w:val="00862744"/>
    <w:rsid w:val="008627B4"/>
    <w:rsid w:val="00862987"/>
    <w:rsid w:val="00862D91"/>
    <w:rsid w:val="00862FEC"/>
    <w:rsid w:val="0086310A"/>
    <w:rsid w:val="008633A9"/>
    <w:rsid w:val="00863574"/>
    <w:rsid w:val="008638AA"/>
    <w:rsid w:val="008638EA"/>
    <w:rsid w:val="00863AE3"/>
    <w:rsid w:val="00863BD0"/>
    <w:rsid w:val="00863C0C"/>
    <w:rsid w:val="00863D64"/>
    <w:rsid w:val="00863E4E"/>
    <w:rsid w:val="00863E50"/>
    <w:rsid w:val="00863EF0"/>
    <w:rsid w:val="0086419D"/>
    <w:rsid w:val="00864365"/>
    <w:rsid w:val="008643EE"/>
    <w:rsid w:val="00864525"/>
    <w:rsid w:val="008649D2"/>
    <w:rsid w:val="00864DF4"/>
    <w:rsid w:val="00864E65"/>
    <w:rsid w:val="0086532C"/>
    <w:rsid w:val="00865D0B"/>
    <w:rsid w:val="00865DDE"/>
    <w:rsid w:val="00865FF4"/>
    <w:rsid w:val="0086605A"/>
    <w:rsid w:val="00866176"/>
    <w:rsid w:val="0086665C"/>
    <w:rsid w:val="0086688C"/>
    <w:rsid w:val="00866B23"/>
    <w:rsid w:val="008670F7"/>
    <w:rsid w:val="0086748F"/>
    <w:rsid w:val="00867504"/>
    <w:rsid w:val="00867671"/>
    <w:rsid w:val="00867849"/>
    <w:rsid w:val="008701A3"/>
    <w:rsid w:val="00870226"/>
    <w:rsid w:val="00870248"/>
    <w:rsid w:val="00870844"/>
    <w:rsid w:val="00870EAE"/>
    <w:rsid w:val="00871104"/>
    <w:rsid w:val="008715C5"/>
    <w:rsid w:val="008715FA"/>
    <w:rsid w:val="00871A04"/>
    <w:rsid w:val="00871A11"/>
    <w:rsid w:val="0087206A"/>
    <w:rsid w:val="00872233"/>
    <w:rsid w:val="00872438"/>
    <w:rsid w:val="008726E4"/>
    <w:rsid w:val="00872E76"/>
    <w:rsid w:val="00873159"/>
    <w:rsid w:val="008734EA"/>
    <w:rsid w:val="00873508"/>
    <w:rsid w:val="008736F6"/>
    <w:rsid w:val="008738A7"/>
    <w:rsid w:val="00873A01"/>
    <w:rsid w:val="00873EAA"/>
    <w:rsid w:val="008741D6"/>
    <w:rsid w:val="008742DD"/>
    <w:rsid w:val="00874372"/>
    <w:rsid w:val="0087439A"/>
    <w:rsid w:val="008748D3"/>
    <w:rsid w:val="0087497B"/>
    <w:rsid w:val="008749B7"/>
    <w:rsid w:val="00874ACE"/>
    <w:rsid w:val="00874AD6"/>
    <w:rsid w:val="00874D1E"/>
    <w:rsid w:val="00874F2B"/>
    <w:rsid w:val="008750E6"/>
    <w:rsid w:val="0087512C"/>
    <w:rsid w:val="00875243"/>
    <w:rsid w:val="0087556E"/>
    <w:rsid w:val="0087593A"/>
    <w:rsid w:val="00875E61"/>
    <w:rsid w:val="008762C6"/>
    <w:rsid w:val="00876441"/>
    <w:rsid w:val="0087647E"/>
    <w:rsid w:val="00876A7E"/>
    <w:rsid w:val="008770B1"/>
    <w:rsid w:val="00877366"/>
    <w:rsid w:val="00877A0A"/>
    <w:rsid w:val="00877CBA"/>
    <w:rsid w:val="00877F3D"/>
    <w:rsid w:val="008807A6"/>
    <w:rsid w:val="008808D6"/>
    <w:rsid w:val="00880959"/>
    <w:rsid w:val="00880BD3"/>
    <w:rsid w:val="00880C6D"/>
    <w:rsid w:val="00880E59"/>
    <w:rsid w:val="008812A3"/>
    <w:rsid w:val="008814A7"/>
    <w:rsid w:val="0088187B"/>
    <w:rsid w:val="00881D31"/>
    <w:rsid w:val="00881DE3"/>
    <w:rsid w:val="00881F2B"/>
    <w:rsid w:val="00881F68"/>
    <w:rsid w:val="00882306"/>
    <w:rsid w:val="0088271C"/>
    <w:rsid w:val="0088275E"/>
    <w:rsid w:val="0088277E"/>
    <w:rsid w:val="0088313B"/>
    <w:rsid w:val="00883145"/>
    <w:rsid w:val="008833FD"/>
    <w:rsid w:val="00883527"/>
    <w:rsid w:val="00883794"/>
    <w:rsid w:val="00883D08"/>
    <w:rsid w:val="00884012"/>
    <w:rsid w:val="00884366"/>
    <w:rsid w:val="00884753"/>
    <w:rsid w:val="00884C13"/>
    <w:rsid w:val="00884D61"/>
    <w:rsid w:val="00885160"/>
    <w:rsid w:val="00885538"/>
    <w:rsid w:val="0088555E"/>
    <w:rsid w:val="008859E8"/>
    <w:rsid w:val="00885D75"/>
    <w:rsid w:val="00885E92"/>
    <w:rsid w:val="0088623E"/>
    <w:rsid w:val="0088687F"/>
    <w:rsid w:val="00886A9D"/>
    <w:rsid w:val="00886F05"/>
    <w:rsid w:val="00887A5A"/>
    <w:rsid w:val="00887BA4"/>
    <w:rsid w:val="00890598"/>
    <w:rsid w:val="008909D3"/>
    <w:rsid w:val="00890BD3"/>
    <w:rsid w:val="00891096"/>
    <w:rsid w:val="00891220"/>
    <w:rsid w:val="008914D1"/>
    <w:rsid w:val="00891664"/>
    <w:rsid w:val="00891D15"/>
    <w:rsid w:val="00892075"/>
    <w:rsid w:val="00893142"/>
    <w:rsid w:val="00893778"/>
    <w:rsid w:val="0089387D"/>
    <w:rsid w:val="00893AF8"/>
    <w:rsid w:val="00893C34"/>
    <w:rsid w:val="00893FBA"/>
    <w:rsid w:val="008941E3"/>
    <w:rsid w:val="00894540"/>
    <w:rsid w:val="00894887"/>
    <w:rsid w:val="00894C6C"/>
    <w:rsid w:val="00894CD0"/>
    <w:rsid w:val="00894D82"/>
    <w:rsid w:val="00895CC0"/>
    <w:rsid w:val="00896239"/>
    <w:rsid w:val="0089634C"/>
    <w:rsid w:val="008963B7"/>
    <w:rsid w:val="00896D0D"/>
    <w:rsid w:val="00896DD4"/>
    <w:rsid w:val="0089718F"/>
    <w:rsid w:val="0089725E"/>
    <w:rsid w:val="0089730B"/>
    <w:rsid w:val="00897385"/>
    <w:rsid w:val="00897547"/>
    <w:rsid w:val="00897CE1"/>
    <w:rsid w:val="00897E95"/>
    <w:rsid w:val="00897F95"/>
    <w:rsid w:val="008A027A"/>
    <w:rsid w:val="008A0366"/>
    <w:rsid w:val="008A053A"/>
    <w:rsid w:val="008A086B"/>
    <w:rsid w:val="008A0CE1"/>
    <w:rsid w:val="008A0DA3"/>
    <w:rsid w:val="008A0E28"/>
    <w:rsid w:val="008A1970"/>
    <w:rsid w:val="008A198B"/>
    <w:rsid w:val="008A1B11"/>
    <w:rsid w:val="008A1B98"/>
    <w:rsid w:val="008A1D54"/>
    <w:rsid w:val="008A228E"/>
    <w:rsid w:val="008A22B5"/>
    <w:rsid w:val="008A2507"/>
    <w:rsid w:val="008A2BF7"/>
    <w:rsid w:val="008A326D"/>
    <w:rsid w:val="008A332C"/>
    <w:rsid w:val="008A3367"/>
    <w:rsid w:val="008A36B5"/>
    <w:rsid w:val="008A3809"/>
    <w:rsid w:val="008A39CA"/>
    <w:rsid w:val="008A3DE8"/>
    <w:rsid w:val="008A3E3F"/>
    <w:rsid w:val="008A41D9"/>
    <w:rsid w:val="008A451D"/>
    <w:rsid w:val="008A47E6"/>
    <w:rsid w:val="008A4859"/>
    <w:rsid w:val="008A4A90"/>
    <w:rsid w:val="008A4A9D"/>
    <w:rsid w:val="008A4BEC"/>
    <w:rsid w:val="008A4D6B"/>
    <w:rsid w:val="008A4DE3"/>
    <w:rsid w:val="008A4DF5"/>
    <w:rsid w:val="008A5083"/>
    <w:rsid w:val="008A549B"/>
    <w:rsid w:val="008A5902"/>
    <w:rsid w:val="008A5949"/>
    <w:rsid w:val="008A6059"/>
    <w:rsid w:val="008A6175"/>
    <w:rsid w:val="008A6424"/>
    <w:rsid w:val="008A664B"/>
    <w:rsid w:val="008A6C6A"/>
    <w:rsid w:val="008A74C8"/>
    <w:rsid w:val="008A7BD1"/>
    <w:rsid w:val="008B069C"/>
    <w:rsid w:val="008B093A"/>
    <w:rsid w:val="008B0C85"/>
    <w:rsid w:val="008B0D0A"/>
    <w:rsid w:val="008B0E40"/>
    <w:rsid w:val="008B1290"/>
    <w:rsid w:val="008B1667"/>
    <w:rsid w:val="008B1827"/>
    <w:rsid w:val="008B1B9D"/>
    <w:rsid w:val="008B20CF"/>
    <w:rsid w:val="008B26E7"/>
    <w:rsid w:val="008B2755"/>
    <w:rsid w:val="008B28EC"/>
    <w:rsid w:val="008B29E3"/>
    <w:rsid w:val="008B2A5D"/>
    <w:rsid w:val="008B2B97"/>
    <w:rsid w:val="008B3036"/>
    <w:rsid w:val="008B3064"/>
    <w:rsid w:val="008B31CD"/>
    <w:rsid w:val="008B3535"/>
    <w:rsid w:val="008B41DB"/>
    <w:rsid w:val="008B46C6"/>
    <w:rsid w:val="008B4840"/>
    <w:rsid w:val="008B4BDF"/>
    <w:rsid w:val="008B4D3D"/>
    <w:rsid w:val="008B5350"/>
    <w:rsid w:val="008B584E"/>
    <w:rsid w:val="008B585E"/>
    <w:rsid w:val="008B58A0"/>
    <w:rsid w:val="008B594A"/>
    <w:rsid w:val="008B5A65"/>
    <w:rsid w:val="008B62BB"/>
    <w:rsid w:val="008B64E2"/>
    <w:rsid w:val="008B66BC"/>
    <w:rsid w:val="008B66F2"/>
    <w:rsid w:val="008B6713"/>
    <w:rsid w:val="008B6EAC"/>
    <w:rsid w:val="008B6EE6"/>
    <w:rsid w:val="008B7032"/>
    <w:rsid w:val="008B779B"/>
    <w:rsid w:val="008B78E7"/>
    <w:rsid w:val="008B7E41"/>
    <w:rsid w:val="008C0192"/>
    <w:rsid w:val="008C0510"/>
    <w:rsid w:val="008C0787"/>
    <w:rsid w:val="008C0E8A"/>
    <w:rsid w:val="008C13C0"/>
    <w:rsid w:val="008C1450"/>
    <w:rsid w:val="008C1A89"/>
    <w:rsid w:val="008C1D36"/>
    <w:rsid w:val="008C1EEE"/>
    <w:rsid w:val="008C230F"/>
    <w:rsid w:val="008C2919"/>
    <w:rsid w:val="008C3162"/>
    <w:rsid w:val="008C3B3D"/>
    <w:rsid w:val="008C49D2"/>
    <w:rsid w:val="008C4D56"/>
    <w:rsid w:val="008C4E0E"/>
    <w:rsid w:val="008C56CD"/>
    <w:rsid w:val="008C5F7B"/>
    <w:rsid w:val="008C6534"/>
    <w:rsid w:val="008C65F2"/>
    <w:rsid w:val="008C67DE"/>
    <w:rsid w:val="008C694E"/>
    <w:rsid w:val="008C6A41"/>
    <w:rsid w:val="008C6F22"/>
    <w:rsid w:val="008C775F"/>
    <w:rsid w:val="008D0399"/>
    <w:rsid w:val="008D03E6"/>
    <w:rsid w:val="008D0583"/>
    <w:rsid w:val="008D05D8"/>
    <w:rsid w:val="008D06A9"/>
    <w:rsid w:val="008D0876"/>
    <w:rsid w:val="008D0BF4"/>
    <w:rsid w:val="008D0FB9"/>
    <w:rsid w:val="008D134B"/>
    <w:rsid w:val="008D18FB"/>
    <w:rsid w:val="008D19FC"/>
    <w:rsid w:val="008D1FC3"/>
    <w:rsid w:val="008D242A"/>
    <w:rsid w:val="008D255B"/>
    <w:rsid w:val="008D2610"/>
    <w:rsid w:val="008D2B18"/>
    <w:rsid w:val="008D2B49"/>
    <w:rsid w:val="008D2B96"/>
    <w:rsid w:val="008D306E"/>
    <w:rsid w:val="008D32B5"/>
    <w:rsid w:val="008D3685"/>
    <w:rsid w:val="008D36FE"/>
    <w:rsid w:val="008D39BC"/>
    <w:rsid w:val="008D3B7C"/>
    <w:rsid w:val="008D437E"/>
    <w:rsid w:val="008D45DB"/>
    <w:rsid w:val="008D4AF3"/>
    <w:rsid w:val="008D4B8C"/>
    <w:rsid w:val="008D5001"/>
    <w:rsid w:val="008D5511"/>
    <w:rsid w:val="008D5520"/>
    <w:rsid w:val="008D5A98"/>
    <w:rsid w:val="008D5AAC"/>
    <w:rsid w:val="008D5BA0"/>
    <w:rsid w:val="008D5BA9"/>
    <w:rsid w:val="008D5DF6"/>
    <w:rsid w:val="008D5E8F"/>
    <w:rsid w:val="008D63DB"/>
    <w:rsid w:val="008D653F"/>
    <w:rsid w:val="008D6958"/>
    <w:rsid w:val="008D6B6C"/>
    <w:rsid w:val="008D6EA5"/>
    <w:rsid w:val="008D72AF"/>
    <w:rsid w:val="008D73A2"/>
    <w:rsid w:val="008D77C0"/>
    <w:rsid w:val="008D797F"/>
    <w:rsid w:val="008D79B1"/>
    <w:rsid w:val="008D7F92"/>
    <w:rsid w:val="008E041B"/>
    <w:rsid w:val="008E05B8"/>
    <w:rsid w:val="008E0BC8"/>
    <w:rsid w:val="008E10A2"/>
    <w:rsid w:val="008E128B"/>
    <w:rsid w:val="008E139E"/>
    <w:rsid w:val="008E13F6"/>
    <w:rsid w:val="008E1C77"/>
    <w:rsid w:val="008E1FF2"/>
    <w:rsid w:val="008E224C"/>
    <w:rsid w:val="008E23D8"/>
    <w:rsid w:val="008E3002"/>
    <w:rsid w:val="008E30D7"/>
    <w:rsid w:val="008E3404"/>
    <w:rsid w:val="008E3ACC"/>
    <w:rsid w:val="008E3D7D"/>
    <w:rsid w:val="008E413E"/>
    <w:rsid w:val="008E45F4"/>
    <w:rsid w:val="008E4C02"/>
    <w:rsid w:val="008E5027"/>
    <w:rsid w:val="008E53DD"/>
    <w:rsid w:val="008E5465"/>
    <w:rsid w:val="008E54C3"/>
    <w:rsid w:val="008E55D6"/>
    <w:rsid w:val="008E5667"/>
    <w:rsid w:val="008E57B7"/>
    <w:rsid w:val="008E594E"/>
    <w:rsid w:val="008E5A00"/>
    <w:rsid w:val="008E5AE7"/>
    <w:rsid w:val="008E5BFD"/>
    <w:rsid w:val="008E5D02"/>
    <w:rsid w:val="008E5FDF"/>
    <w:rsid w:val="008E6027"/>
    <w:rsid w:val="008E679F"/>
    <w:rsid w:val="008E6A29"/>
    <w:rsid w:val="008E6B16"/>
    <w:rsid w:val="008E6CA5"/>
    <w:rsid w:val="008E7404"/>
    <w:rsid w:val="008E77BD"/>
    <w:rsid w:val="008E798B"/>
    <w:rsid w:val="008E7A29"/>
    <w:rsid w:val="008E7DCB"/>
    <w:rsid w:val="008E7E32"/>
    <w:rsid w:val="008F041C"/>
    <w:rsid w:val="008F0996"/>
    <w:rsid w:val="008F0E12"/>
    <w:rsid w:val="008F12BA"/>
    <w:rsid w:val="008F1317"/>
    <w:rsid w:val="008F1B88"/>
    <w:rsid w:val="008F2134"/>
    <w:rsid w:val="008F2B5C"/>
    <w:rsid w:val="008F35EB"/>
    <w:rsid w:val="008F36F7"/>
    <w:rsid w:val="008F37E3"/>
    <w:rsid w:val="008F38CA"/>
    <w:rsid w:val="008F3988"/>
    <w:rsid w:val="008F3AA6"/>
    <w:rsid w:val="008F3C96"/>
    <w:rsid w:val="008F495E"/>
    <w:rsid w:val="008F49AA"/>
    <w:rsid w:val="008F4C37"/>
    <w:rsid w:val="008F4CBC"/>
    <w:rsid w:val="008F5071"/>
    <w:rsid w:val="008F5370"/>
    <w:rsid w:val="008F5644"/>
    <w:rsid w:val="008F5881"/>
    <w:rsid w:val="008F58BD"/>
    <w:rsid w:val="008F5B67"/>
    <w:rsid w:val="008F5BFD"/>
    <w:rsid w:val="008F5C9C"/>
    <w:rsid w:val="008F5EF1"/>
    <w:rsid w:val="008F65A0"/>
    <w:rsid w:val="008F6A01"/>
    <w:rsid w:val="008F6C9C"/>
    <w:rsid w:val="008F6F03"/>
    <w:rsid w:val="008F6FEF"/>
    <w:rsid w:val="008F729D"/>
    <w:rsid w:val="008F72A7"/>
    <w:rsid w:val="008F7417"/>
    <w:rsid w:val="008F7496"/>
    <w:rsid w:val="008F75DB"/>
    <w:rsid w:val="008F7787"/>
    <w:rsid w:val="008F7A55"/>
    <w:rsid w:val="008F7FC0"/>
    <w:rsid w:val="0090057F"/>
    <w:rsid w:val="0090081F"/>
    <w:rsid w:val="00900DD2"/>
    <w:rsid w:val="00901050"/>
    <w:rsid w:val="00901270"/>
    <w:rsid w:val="009018B6"/>
    <w:rsid w:val="00901C2C"/>
    <w:rsid w:val="00901C82"/>
    <w:rsid w:val="00901FED"/>
    <w:rsid w:val="009027C3"/>
    <w:rsid w:val="00902AB8"/>
    <w:rsid w:val="00902D07"/>
    <w:rsid w:val="00902D9D"/>
    <w:rsid w:val="0090372E"/>
    <w:rsid w:val="00903BC8"/>
    <w:rsid w:val="00903BDD"/>
    <w:rsid w:val="00903EFC"/>
    <w:rsid w:val="009040CD"/>
    <w:rsid w:val="009045F0"/>
    <w:rsid w:val="00904A7F"/>
    <w:rsid w:val="00904F80"/>
    <w:rsid w:val="00905AD0"/>
    <w:rsid w:val="00905C26"/>
    <w:rsid w:val="00905C72"/>
    <w:rsid w:val="00905FE5"/>
    <w:rsid w:val="0090616D"/>
    <w:rsid w:val="0090632A"/>
    <w:rsid w:val="00906694"/>
    <w:rsid w:val="009069EC"/>
    <w:rsid w:val="00906C28"/>
    <w:rsid w:val="00907248"/>
    <w:rsid w:val="00907458"/>
    <w:rsid w:val="009074AE"/>
    <w:rsid w:val="00907594"/>
    <w:rsid w:val="00907C51"/>
    <w:rsid w:val="00907D54"/>
    <w:rsid w:val="00907F44"/>
    <w:rsid w:val="0091024C"/>
    <w:rsid w:val="009103F6"/>
    <w:rsid w:val="00910A0A"/>
    <w:rsid w:val="00910AA7"/>
    <w:rsid w:val="00910D5A"/>
    <w:rsid w:val="00911320"/>
    <w:rsid w:val="009114E2"/>
    <w:rsid w:val="00911C91"/>
    <w:rsid w:val="00911E1A"/>
    <w:rsid w:val="00911E68"/>
    <w:rsid w:val="0091231F"/>
    <w:rsid w:val="00912365"/>
    <w:rsid w:val="00912693"/>
    <w:rsid w:val="00912DDE"/>
    <w:rsid w:val="00912FB3"/>
    <w:rsid w:val="00913082"/>
    <w:rsid w:val="00913132"/>
    <w:rsid w:val="00913287"/>
    <w:rsid w:val="009133BC"/>
    <w:rsid w:val="009134DE"/>
    <w:rsid w:val="009136CA"/>
    <w:rsid w:val="009136E6"/>
    <w:rsid w:val="00913B41"/>
    <w:rsid w:val="00913F7E"/>
    <w:rsid w:val="00913FAE"/>
    <w:rsid w:val="0091428D"/>
    <w:rsid w:val="0091446F"/>
    <w:rsid w:val="0091488D"/>
    <w:rsid w:val="009149A4"/>
    <w:rsid w:val="00914B17"/>
    <w:rsid w:val="009156FD"/>
    <w:rsid w:val="00915B9F"/>
    <w:rsid w:val="009169F4"/>
    <w:rsid w:val="00916AC1"/>
    <w:rsid w:val="009171F2"/>
    <w:rsid w:val="009172F7"/>
    <w:rsid w:val="0091749B"/>
    <w:rsid w:val="0091773B"/>
    <w:rsid w:val="00917A48"/>
    <w:rsid w:val="00917CB3"/>
    <w:rsid w:val="00917CFE"/>
    <w:rsid w:val="00917D0C"/>
    <w:rsid w:val="0092028B"/>
    <w:rsid w:val="009202A4"/>
    <w:rsid w:val="00920ABD"/>
    <w:rsid w:val="00920C49"/>
    <w:rsid w:val="00920F4E"/>
    <w:rsid w:val="00921013"/>
    <w:rsid w:val="00921467"/>
    <w:rsid w:val="009214DE"/>
    <w:rsid w:val="009217EF"/>
    <w:rsid w:val="00921E48"/>
    <w:rsid w:val="00921F57"/>
    <w:rsid w:val="00921FEC"/>
    <w:rsid w:val="009221D1"/>
    <w:rsid w:val="00922252"/>
    <w:rsid w:val="009222F9"/>
    <w:rsid w:val="009223C2"/>
    <w:rsid w:val="00922B3B"/>
    <w:rsid w:val="00922EF0"/>
    <w:rsid w:val="00923100"/>
    <w:rsid w:val="009231FA"/>
    <w:rsid w:val="009238EF"/>
    <w:rsid w:val="00923AE7"/>
    <w:rsid w:val="00923D2F"/>
    <w:rsid w:val="00923E44"/>
    <w:rsid w:val="009251F7"/>
    <w:rsid w:val="009257C6"/>
    <w:rsid w:val="0092581B"/>
    <w:rsid w:val="00925DB2"/>
    <w:rsid w:val="0092633E"/>
    <w:rsid w:val="00926A40"/>
    <w:rsid w:val="00926E2D"/>
    <w:rsid w:val="00927175"/>
    <w:rsid w:val="00927400"/>
    <w:rsid w:val="0092757F"/>
    <w:rsid w:val="009275A8"/>
    <w:rsid w:val="0092763C"/>
    <w:rsid w:val="009276CF"/>
    <w:rsid w:val="00927A92"/>
    <w:rsid w:val="00931218"/>
    <w:rsid w:val="00931260"/>
    <w:rsid w:val="009314E4"/>
    <w:rsid w:val="0093154E"/>
    <w:rsid w:val="00931979"/>
    <w:rsid w:val="00931A45"/>
    <w:rsid w:val="00931AFF"/>
    <w:rsid w:val="00931BF3"/>
    <w:rsid w:val="00931E57"/>
    <w:rsid w:val="00931EAD"/>
    <w:rsid w:val="00932474"/>
    <w:rsid w:val="00932484"/>
    <w:rsid w:val="00932539"/>
    <w:rsid w:val="00932A9E"/>
    <w:rsid w:val="009330F2"/>
    <w:rsid w:val="0093333C"/>
    <w:rsid w:val="009335EE"/>
    <w:rsid w:val="009335FB"/>
    <w:rsid w:val="00933781"/>
    <w:rsid w:val="00933B63"/>
    <w:rsid w:val="00933FBF"/>
    <w:rsid w:val="00934075"/>
    <w:rsid w:val="00934670"/>
    <w:rsid w:val="0093468D"/>
    <w:rsid w:val="00934859"/>
    <w:rsid w:val="0093492D"/>
    <w:rsid w:val="00934DC1"/>
    <w:rsid w:val="00935069"/>
    <w:rsid w:val="00935426"/>
    <w:rsid w:val="009354F4"/>
    <w:rsid w:val="00935684"/>
    <w:rsid w:val="009356ED"/>
    <w:rsid w:val="00935753"/>
    <w:rsid w:val="00935854"/>
    <w:rsid w:val="00935D67"/>
    <w:rsid w:val="00936126"/>
    <w:rsid w:val="009362B8"/>
    <w:rsid w:val="009364FD"/>
    <w:rsid w:val="0093687B"/>
    <w:rsid w:val="009369AA"/>
    <w:rsid w:val="00936ABE"/>
    <w:rsid w:val="00936BEE"/>
    <w:rsid w:val="009373CF"/>
    <w:rsid w:val="00937767"/>
    <w:rsid w:val="00937858"/>
    <w:rsid w:val="00937C42"/>
    <w:rsid w:val="00937C7A"/>
    <w:rsid w:val="0094081F"/>
    <w:rsid w:val="009415D0"/>
    <w:rsid w:val="00941AD2"/>
    <w:rsid w:val="00941E76"/>
    <w:rsid w:val="009423FD"/>
    <w:rsid w:val="009424A1"/>
    <w:rsid w:val="00942617"/>
    <w:rsid w:val="00942862"/>
    <w:rsid w:val="009433F8"/>
    <w:rsid w:val="00943493"/>
    <w:rsid w:val="009434B2"/>
    <w:rsid w:val="00943B44"/>
    <w:rsid w:val="009440DF"/>
    <w:rsid w:val="00944156"/>
    <w:rsid w:val="009441E6"/>
    <w:rsid w:val="00944344"/>
    <w:rsid w:val="00944A60"/>
    <w:rsid w:val="00944ED4"/>
    <w:rsid w:val="00944F46"/>
    <w:rsid w:val="009450C5"/>
    <w:rsid w:val="009454E9"/>
    <w:rsid w:val="009458F4"/>
    <w:rsid w:val="009459F6"/>
    <w:rsid w:val="00945AD6"/>
    <w:rsid w:val="00945BAD"/>
    <w:rsid w:val="00945E13"/>
    <w:rsid w:val="00945FD1"/>
    <w:rsid w:val="009464DE"/>
    <w:rsid w:val="0094657C"/>
    <w:rsid w:val="00946B60"/>
    <w:rsid w:val="00946EE4"/>
    <w:rsid w:val="00946F93"/>
    <w:rsid w:val="00947B41"/>
    <w:rsid w:val="00947BED"/>
    <w:rsid w:val="00947C1E"/>
    <w:rsid w:val="00947E99"/>
    <w:rsid w:val="0095039A"/>
    <w:rsid w:val="0095081E"/>
    <w:rsid w:val="00950AAA"/>
    <w:rsid w:val="00951428"/>
    <w:rsid w:val="009514ED"/>
    <w:rsid w:val="0095153D"/>
    <w:rsid w:val="00951544"/>
    <w:rsid w:val="00951825"/>
    <w:rsid w:val="0095191A"/>
    <w:rsid w:val="00951BE0"/>
    <w:rsid w:val="00951CC0"/>
    <w:rsid w:val="00951D2E"/>
    <w:rsid w:val="00951EE1"/>
    <w:rsid w:val="00952B34"/>
    <w:rsid w:val="00952C58"/>
    <w:rsid w:val="00952F35"/>
    <w:rsid w:val="0095301D"/>
    <w:rsid w:val="00953168"/>
    <w:rsid w:val="0095318F"/>
    <w:rsid w:val="00953C3D"/>
    <w:rsid w:val="00953F59"/>
    <w:rsid w:val="00953F5A"/>
    <w:rsid w:val="0095407F"/>
    <w:rsid w:val="009541FF"/>
    <w:rsid w:val="00954610"/>
    <w:rsid w:val="00954741"/>
    <w:rsid w:val="00954B44"/>
    <w:rsid w:val="00954C94"/>
    <w:rsid w:val="00954DB8"/>
    <w:rsid w:val="00954E4C"/>
    <w:rsid w:val="009550A0"/>
    <w:rsid w:val="009550CA"/>
    <w:rsid w:val="0095525E"/>
    <w:rsid w:val="00955894"/>
    <w:rsid w:val="00955F72"/>
    <w:rsid w:val="009560B2"/>
    <w:rsid w:val="0095626F"/>
    <w:rsid w:val="00956BA6"/>
    <w:rsid w:val="00956CA1"/>
    <w:rsid w:val="00957282"/>
    <w:rsid w:val="0095735B"/>
    <w:rsid w:val="0095737F"/>
    <w:rsid w:val="009574B8"/>
    <w:rsid w:val="00957ED2"/>
    <w:rsid w:val="00957F11"/>
    <w:rsid w:val="00960E06"/>
    <w:rsid w:val="00961187"/>
    <w:rsid w:val="00961A10"/>
    <w:rsid w:val="00961C0D"/>
    <w:rsid w:val="00961CEA"/>
    <w:rsid w:val="0096247A"/>
    <w:rsid w:val="00962592"/>
    <w:rsid w:val="009628A1"/>
    <w:rsid w:val="00962D11"/>
    <w:rsid w:val="0096311B"/>
    <w:rsid w:val="009636D3"/>
    <w:rsid w:val="009636E1"/>
    <w:rsid w:val="00963979"/>
    <w:rsid w:val="00963C31"/>
    <w:rsid w:val="00963DCB"/>
    <w:rsid w:val="0096409D"/>
    <w:rsid w:val="0096428C"/>
    <w:rsid w:val="009643B8"/>
    <w:rsid w:val="009644E7"/>
    <w:rsid w:val="00964A52"/>
    <w:rsid w:val="00964C4E"/>
    <w:rsid w:val="00964D31"/>
    <w:rsid w:val="00964D61"/>
    <w:rsid w:val="009650EA"/>
    <w:rsid w:val="00965396"/>
    <w:rsid w:val="0096556C"/>
    <w:rsid w:val="009657F5"/>
    <w:rsid w:val="009658F8"/>
    <w:rsid w:val="00965916"/>
    <w:rsid w:val="00965DF9"/>
    <w:rsid w:val="0096603F"/>
    <w:rsid w:val="009662E9"/>
    <w:rsid w:val="0096649A"/>
    <w:rsid w:val="00966782"/>
    <w:rsid w:val="00966989"/>
    <w:rsid w:val="00966E41"/>
    <w:rsid w:val="009674D9"/>
    <w:rsid w:val="00967593"/>
    <w:rsid w:val="009678F4"/>
    <w:rsid w:val="00967D54"/>
    <w:rsid w:val="00967ED5"/>
    <w:rsid w:val="00967F44"/>
    <w:rsid w:val="0096852D"/>
    <w:rsid w:val="00970092"/>
    <w:rsid w:val="0097043D"/>
    <w:rsid w:val="00970A52"/>
    <w:rsid w:val="00970C31"/>
    <w:rsid w:val="00970DB6"/>
    <w:rsid w:val="00970F4C"/>
    <w:rsid w:val="00970FD4"/>
    <w:rsid w:val="009710AF"/>
    <w:rsid w:val="009716CC"/>
    <w:rsid w:val="00971801"/>
    <w:rsid w:val="00971934"/>
    <w:rsid w:val="00971A8D"/>
    <w:rsid w:val="00971B22"/>
    <w:rsid w:val="00971F0B"/>
    <w:rsid w:val="0097221C"/>
    <w:rsid w:val="009727DF"/>
    <w:rsid w:val="00972A14"/>
    <w:rsid w:val="00972AD4"/>
    <w:rsid w:val="0097344A"/>
    <w:rsid w:val="009737D4"/>
    <w:rsid w:val="00973A87"/>
    <w:rsid w:val="00973C0F"/>
    <w:rsid w:val="00973F87"/>
    <w:rsid w:val="00974183"/>
    <w:rsid w:val="00974698"/>
    <w:rsid w:val="00974ABA"/>
    <w:rsid w:val="00974AD4"/>
    <w:rsid w:val="00974B88"/>
    <w:rsid w:val="00974F29"/>
    <w:rsid w:val="00974F84"/>
    <w:rsid w:val="009753BF"/>
    <w:rsid w:val="00975521"/>
    <w:rsid w:val="009755E1"/>
    <w:rsid w:val="00975BA8"/>
    <w:rsid w:val="00975FD2"/>
    <w:rsid w:val="00976026"/>
    <w:rsid w:val="00976228"/>
    <w:rsid w:val="00976320"/>
    <w:rsid w:val="0097658F"/>
    <w:rsid w:val="00976905"/>
    <w:rsid w:val="00976A35"/>
    <w:rsid w:val="00976C20"/>
    <w:rsid w:val="0097732F"/>
    <w:rsid w:val="0097749C"/>
    <w:rsid w:val="00977A29"/>
    <w:rsid w:val="00980001"/>
    <w:rsid w:val="009800AA"/>
    <w:rsid w:val="0098012E"/>
    <w:rsid w:val="009803C7"/>
    <w:rsid w:val="00980B6C"/>
    <w:rsid w:val="00980E60"/>
    <w:rsid w:val="00982319"/>
    <w:rsid w:val="009825BD"/>
    <w:rsid w:val="0098263F"/>
    <w:rsid w:val="00982AB2"/>
    <w:rsid w:val="0098321F"/>
    <w:rsid w:val="00983926"/>
    <w:rsid w:val="00983B55"/>
    <w:rsid w:val="00983EAE"/>
    <w:rsid w:val="00984264"/>
    <w:rsid w:val="00984272"/>
    <w:rsid w:val="0098428A"/>
    <w:rsid w:val="00984496"/>
    <w:rsid w:val="00984605"/>
    <w:rsid w:val="0098463F"/>
    <w:rsid w:val="009846F1"/>
    <w:rsid w:val="00984F0B"/>
    <w:rsid w:val="00984F59"/>
    <w:rsid w:val="00984FEF"/>
    <w:rsid w:val="00985605"/>
    <w:rsid w:val="00985663"/>
    <w:rsid w:val="0098578D"/>
    <w:rsid w:val="00985A92"/>
    <w:rsid w:val="00985D1D"/>
    <w:rsid w:val="00985FB3"/>
    <w:rsid w:val="009862E0"/>
    <w:rsid w:val="0098668F"/>
    <w:rsid w:val="00987B7E"/>
    <w:rsid w:val="00990073"/>
    <w:rsid w:val="00990418"/>
    <w:rsid w:val="0099042D"/>
    <w:rsid w:val="00990503"/>
    <w:rsid w:val="00990839"/>
    <w:rsid w:val="009908FF"/>
    <w:rsid w:val="0099111C"/>
    <w:rsid w:val="0099115C"/>
    <w:rsid w:val="009914C2"/>
    <w:rsid w:val="0099161B"/>
    <w:rsid w:val="009917E5"/>
    <w:rsid w:val="00991817"/>
    <w:rsid w:val="00991AA5"/>
    <w:rsid w:val="00992213"/>
    <w:rsid w:val="00992332"/>
    <w:rsid w:val="00992347"/>
    <w:rsid w:val="00992359"/>
    <w:rsid w:val="009926B1"/>
    <w:rsid w:val="009927DA"/>
    <w:rsid w:val="009928E6"/>
    <w:rsid w:val="00992A8C"/>
    <w:rsid w:val="00992E94"/>
    <w:rsid w:val="00992FD7"/>
    <w:rsid w:val="009931F3"/>
    <w:rsid w:val="009934AC"/>
    <w:rsid w:val="00993A9C"/>
    <w:rsid w:val="00993DFD"/>
    <w:rsid w:val="0099458F"/>
    <w:rsid w:val="00994636"/>
    <w:rsid w:val="00994673"/>
    <w:rsid w:val="009948BE"/>
    <w:rsid w:val="009949E4"/>
    <w:rsid w:val="00994E67"/>
    <w:rsid w:val="00994EA5"/>
    <w:rsid w:val="00995019"/>
    <w:rsid w:val="00995303"/>
    <w:rsid w:val="00995377"/>
    <w:rsid w:val="00995711"/>
    <w:rsid w:val="009957E3"/>
    <w:rsid w:val="0099594F"/>
    <w:rsid w:val="00995BB6"/>
    <w:rsid w:val="00995C07"/>
    <w:rsid w:val="00996460"/>
    <w:rsid w:val="009967A3"/>
    <w:rsid w:val="00996AD3"/>
    <w:rsid w:val="00996AF6"/>
    <w:rsid w:val="00996DBD"/>
    <w:rsid w:val="00997069"/>
    <w:rsid w:val="00997429"/>
    <w:rsid w:val="009975F8"/>
    <w:rsid w:val="00997B7C"/>
    <w:rsid w:val="00997E71"/>
    <w:rsid w:val="00997E74"/>
    <w:rsid w:val="00997E9A"/>
    <w:rsid w:val="009A02B7"/>
    <w:rsid w:val="009A0459"/>
    <w:rsid w:val="009A04C8"/>
    <w:rsid w:val="009A0547"/>
    <w:rsid w:val="009A0638"/>
    <w:rsid w:val="009A0CED"/>
    <w:rsid w:val="009A0D20"/>
    <w:rsid w:val="009A10A5"/>
    <w:rsid w:val="009A16A5"/>
    <w:rsid w:val="009A1774"/>
    <w:rsid w:val="009A19CD"/>
    <w:rsid w:val="009A1A47"/>
    <w:rsid w:val="009A1FE2"/>
    <w:rsid w:val="009A260C"/>
    <w:rsid w:val="009A27CF"/>
    <w:rsid w:val="009A27FD"/>
    <w:rsid w:val="009A2873"/>
    <w:rsid w:val="009A287E"/>
    <w:rsid w:val="009A2A1F"/>
    <w:rsid w:val="009A2AAD"/>
    <w:rsid w:val="009A2CBF"/>
    <w:rsid w:val="009A30BF"/>
    <w:rsid w:val="009A3114"/>
    <w:rsid w:val="009A3123"/>
    <w:rsid w:val="009A3236"/>
    <w:rsid w:val="009A337D"/>
    <w:rsid w:val="009A3C92"/>
    <w:rsid w:val="009A4231"/>
    <w:rsid w:val="009A450C"/>
    <w:rsid w:val="009A474C"/>
    <w:rsid w:val="009A485C"/>
    <w:rsid w:val="009A48BA"/>
    <w:rsid w:val="009A48ED"/>
    <w:rsid w:val="009A4C42"/>
    <w:rsid w:val="009A4EEC"/>
    <w:rsid w:val="009A509D"/>
    <w:rsid w:val="009A513B"/>
    <w:rsid w:val="009A5196"/>
    <w:rsid w:val="009A53BF"/>
    <w:rsid w:val="009A55C2"/>
    <w:rsid w:val="009A56AF"/>
    <w:rsid w:val="009A5BD9"/>
    <w:rsid w:val="009A5CFB"/>
    <w:rsid w:val="009A5EE4"/>
    <w:rsid w:val="009A6EBA"/>
    <w:rsid w:val="009A73E8"/>
    <w:rsid w:val="009A7634"/>
    <w:rsid w:val="009A7AD0"/>
    <w:rsid w:val="009A7C2E"/>
    <w:rsid w:val="009A7FA1"/>
    <w:rsid w:val="009B03B1"/>
    <w:rsid w:val="009B0569"/>
    <w:rsid w:val="009B0E28"/>
    <w:rsid w:val="009B1143"/>
    <w:rsid w:val="009B136B"/>
    <w:rsid w:val="009B1563"/>
    <w:rsid w:val="009B17EA"/>
    <w:rsid w:val="009B18B6"/>
    <w:rsid w:val="009B191C"/>
    <w:rsid w:val="009B1A46"/>
    <w:rsid w:val="009B1F71"/>
    <w:rsid w:val="009B22C0"/>
    <w:rsid w:val="009B2427"/>
    <w:rsid w:val="009B2428"/>
    <w:rsid w:val="009B260E"/>
    <w:rsid w:val="009B2885"/>
    <w:rsid w:val="009B2BE0"/>
    <w:rsid w:val="009B3119"/>
    <w:rsid w:val="009B31BA"/>
    <w:rsid w:val="009B3633"/>
    <w:rsid w:val="009B3673"/>
    <w:rsid w:val="009B38C6"/>
    <w:rsid w:val="009B39C6"/>
    <w:rsid w:val="009B3C74"/>
    <w:rsid w:val="009B3D6A"/>
    <w:rsid w:val="009B42FC"/>
    <w:rsid w:val="009B42FF"/>
    <w:rsid w:val="009B4655"/>
    <w:rsid w:val="009B4783"/>
    <w:rsid w:val="009B4C8A"/>
    <w:rsid w:val="009B4DB6"/>
    <w:rsid w:val="009B5015"/>
    <w:rsid w:val="009B50BA"/>
    <w:rsid w:val="009B5201"/>
    <w:rsid w:val="009B523B"/>
    <w:rsid w:val="009B550A"/>
    <w:rsid w:val="009B55A1"/>
    <w:rsid w:val="009B567B"/>
    <w:rsid w:val="009B5B52"/>
    <w:rsid w:val="009B5BC2"/>
    <w:rsid w:val="009B60BE"/>
    <w:rsid w:val="009B652D"/>
    <w:rsid w:val="009B653A"/>
    <w:rsid w:val="009B6FBD"/>
    <w:rsid w:val="009B72F6"/>
    <w:rsid w:val="009B767A"/>
    <w:rsid w:val="009B7871"/>
    <w:rsid w:val="009B787A"/>
    <w:rsid w:val="009B79E8"/>
    <w:rsid w:val="009C00FE"/>
    <w:rsid w:val="009C0618"/>
    <w:rsid w:val="009C06EE"/>
    <w:rsid w:val="009C077D"/>
    <w:rsid w:val="009C08DD"/>
    <w:rsid w:val="009C0ABA"/>
    <w:rsid w:val="009C0E43"/>
    <w:rsid w:val="009C123F"/>
    <w:rsid w:val="009C1728"/>
    <w:rsid w:val="009C1743"/>
    <w:rsid w:val="009C18AA"/>
    <w:rsid w:val="009C1A4F"/>
    <w:rsid w:val="009C20CA"/>
    <w:rsid w:val="009C2AFE"/>
    <w:rsid w:val="009C2C16"/>
    <w:rsid w:val="009C2D64"/>
    <w:rsid w:val="009C3471"/>
    <w:rsid w:val="009C3674"/>
    <w:rsid w:val="009C3747"/>
    <w:rsid w:val="009C3862"/>
    <w:rsid w:val="009C3CC5"/>
    <w:rsid w:val="009C3EA2"/>
    <w:rsid w:val="009C3F9F"/>
    <w:rsid w:val="009C4484"/>
    <w:rsid w:val="009C4813"/>
    <w:rsid w:val="009C4850"/>
    <w:rsid w:val="009C49E3"/>
    <w:rsid w:val="009C4BD7"/>
    <w:rsid w:val="009C4E9B"/>
    <w:rsid w:val="009C4FEC"/>
    <w:rsid w:val="009C5052"/>
    <w:rsid w:val="009C5104"/>
    <w:rsid w:val="009C56CF"/>
    <w:rsid w:val="009C5B16"/>
    <w:rsid w:val="009C621F"/>
    <w:rsid w:val="009C63B2"/>
    <w:rsid w:val="009C651E"/>
    <w:rsid w:val="009C656D"/>
    <w:rsid w:val="009C6847"/>
    <w:rsid w:val="009C6A85"/>
    <w:rsid w:val="009C6EA8"/>
    <w:rsid w:val="009C7290"/>
    <w:rsid w:val="009C755B"/>
    <w:rsid w:val="009C7630"/>
    <w:rsid w:val="009C7BEA"/>
    <w:rsid w:val="009C7BFB"/>
    <w:rsid w:val="009C7E11"/>
    <w:rsid w:val="009C7E72"/>
    <w:rsid w:val="009D01D1"/>
    <w:rsid w:val="009D038C"/>
    <w:rsid w:val="009D06E5"/>
    <w:rsid w:val="009D0960"/>
    <w:rsid w:val="009D0C5A"/>
    <w:rsid w:val="009D18B4"/>
    <w:rsid w:val="009D18F6"/>
    <w:rsid w:val="009D1BC8"/>
    <w:rsid w:val="009D2BF0"/>
    <w:rsid w:val="009D2D13"/>
    <w:rsid w:val="009D2EAB"/>
    <w:rsid w:val="009D31E3"/>
    <w:rsid w:val="009D3305"/>
    <w:rsid w:val="009D3334"/>
    <w:rsid w:val="009D37D9"/>
    <w:rsid w:val="009D3DA9"/>
    <w:rsid w:val="009D4326"/>
    <w:rsid w:val="009D449E"/>
    <w:rsid w:val="009D45EF"/>
    <w:rsid w:val="009D48CB"/>
    <w:rsid w:val="009D48DA"/>
    <w:rsid w:val="009D4C1C"/>
    <w:rsid w:val="009D4E05"/>
    <w:rsid w:val="009D5431"/>
    <w:rsid w:val="009D54A6"/>
    <w:rsid w:val="009D54DD"/>
    <w:rsid w:val="009D5676"/>
    <w:rsid w:val="009D56DC"/>
    <w:rsid w:val="009D577E"/>
    <w:rsid w:val="009D5F26"/>
    <w:rsid w:val="009D62A6"/>
    <w:rsid w:val="009D6393"/>
    <w:rsid w:val="009D668A"/>
    <w:rsid w:val="009D6D82"/>
    <w:rsid w:val="009D706C"/>
    <w:rsid w:val="009D754E"/>
    <w:rsid w:val="009D7ED4"/>
    <w:rsid w:val="009E0070"/>
    <w:rsid w:val="009E00E0"/>
    <w:rsid w:val="009E0809"/>
    <w:rsid w:val="009E1141"/>
    <w:rsid w:val="009E116F"/>
    <w:rsid w:val="009E15DC"/>
    <w:rsid w:val="009E1601"/>
    <w:rsid w:val="009E1B53"/>
    <w:rsid w:val="009E1E01"/>
    <w:rsid w:val="009E1E35"/>
    <w:rsid w:val="009E1FD2"/>
    <w:rsid w:val="009E2255"/>
    <w:rsid w:val="009E22A1"/>
    <w:rsid w:val="009E24B7"/>
    <w:rsid w:val="009E263E"/>
    <w:rsid w:val="009E2845"/>
    <w:rsid w:val="009E2C6C"/>
    <w:rsid w:val="009E2D59"/>
    <w:rsid w:val="009E3222"/>
    <w:rsid w:val="009E341C"/>
    <w:rsid w:val="009E3650"/>
    <w:rsid w:val="009E3BFB"/>
    <w:rsid w:val="009E3C3E"/>
    <w:rsid w:val="009E4154"/>
    <w:rsid w:val="009E41E9"/>
    <w:rsid w:val="009E436A"/>
    <w:rsid w:val="009E458E"/>
    <w:rsid w:val="009E45D7"/>
    <w:rsid w:val="009E48DF"/>
    <w:rsid w:val="009E4DE8"/>
    <w:rsid w:val="009E50A8"/>
    <w:rsid w:val="009E5598"/>
    <w:rsid w:val="009E5785"/>
    <w:rsid w:val="009E5A05"/>
    <w:rsid w:val="009E5BA5"/>
    <w:rsid w:val="009E5BC4"/>
    <w:rsid w:val="009E5D1C"/>
    <w:rsid w:val="009E5DED"/>
    <w:rsid w:val="009E6579"/>
    <w:rsid w:val="009E6908"/>
    <w:rsid w:val="009E6AF7"/>
    <w:rsid w:val="009E6ED8"/>
    <w:rsid w:val="009E7357"/>
    <w:rsid w:val="009E7F76"/>
    <w:rsid w:val="009F0019"/>
    <w:rsid w:val="009F09E0"/>
    <w:rsid w:val="009F0A3D"/>
    <w:rsid w:val="009F0A50"/>
    <w:rsid w:val="009F0ABE"/>
    <w:rsid w:val="009F0B90"/>
    <w:rsid w:val="009F0BA8"/>
    <w:rsid w:val="009F0DA0"/>
    <w:rsid w:val="009F0E42"/>
    <w:rsid w:val="009F10C9"/>
    <w:rsid w:val="009F1429"/>
    <w:rsid w:val="009F16F5"/>
    <w:rsid w:val="009F18C7"/>
    <w:rsid w:val="009F1A2A"/>
    <w:rsid w:val="009F1A8F"/>
    <w:rsid w:val="009F1E66"/>
    <w:rsid w:val="009F1F0A"/>
    <w:rsid w:val="009F1F6D"/>
    <w:rsid w:val="009F204B"/>
    <w:rsid w:val="009F2380"/>
    <w:rsid w:val="009F2B1C"/>
    <w:rsid w:val="009F2C88"/>
    <w:rsid w:val="009F2D71"/>
    <w:rsid w:val="009F311C"/>
    <w:rsid w:val="009F33AB"/>
    <w:rsid w:val="009F3531"/>
    <w:rsid w:val="009F3AAC"/>
    <w:rsid w:val="009F3BF7"/>
    <w:rsid w:val="009F3F38"/>
    <w:rsid w:val="009F4460"/>
    <w:rsid w:val="009F44F7"/>
    <w:rsid w:val="009F4826"/>
    <w:rsid w:val="009F48FE"/>
    <w:rsid w:val="009F4AE4"/>
    <w:rsid w:val="009F4D60"/>
    <w:rsid w:val="009F521C"/>
    <w:rsid w:val="009F5721"/>
    <w:rsid w:val="009F584E"/>
    <w:rsid w:val="009F58F8"/>
    <w:rsid w:val="009F5E8F"/>
    <w:rsid w:val="009F5F77"/>
    <w:rsid w:val="009F62A2"/>
    <w:rsid w:val="009F66E7"/>
    <w:rsid w:val="009F6717"/>
    <w:rsid w:val="009F679F"/>
    <w:rsid w:val="009F6878"/>
    <w:rsid w:val="009F6938"/>
    <w:rsid w:val="009F6CA7"/>
    <w:rsid w:val="009F6CD4"/>
    <w:rsid w:val="009F6F4C"/>
    <w:rsid w:val="009F720B"/>
    <w:rsid w:val="009F7310"/>
    <w:rsid w:val="009F7328"/>
    <w:rsid w:val="009F7345"/>
    <w:rsid w:val="009F7419"/>
    <w:rsid w:val="009F755A"/>
    <w:rsid w:val="009F7837"/>
    <w:rsid w:val="009F7C44"/>
    <w:rsid w:val="00A00007"/>
    <w:rsid w:val="00A00944"/>
    <w:rsid w:val="00A00CB4"/>
    <w:rsid w:val="00A00E2C"/>
    <w:rsid w:val="00A00F2D"/>
    <w:rsid w:val="00A01216"/>
    <w:rsid w:val="00A016DF"/>
    <w:rsid w:val="00A0187D"/>
    <w:rsid w:val="00A01B7F"/>
    <w:rsid w:val="00A01F12"/>
    <w:rsid w:val="00A0215F"/>
    <w:rsid w:val="00A021CE"/>
    <w:rsid w:val="00A02A7B"/>
    <w:rsid w:val="00A0326A"/>
    <w:rsid w:val="00A03431"/>
    <w:rsid w:val="00A037C6"/>
    <w:rsid w:val="00A039A4"/>
    <w:rsid w:val="00A03B77"/>
    <w:rsid w:val="00A03DD5"/>
    <w:rsid w:val="00A03F79"/>
    <w:rsid w:val="00A03F8B"/>
    <w:rsid w:val="00A04120"/>
    <w:rsid w:val="00A04345"/>
    <w:rsid w:val="00A043AA"/>
    <w:rsid w:val="00A04831"/>
    <w:rsid w:val="00A04C9F"/>
    <w:rsid w:val="00A057E7"/>
    <w:rsid w:val="00A05D84"/>
    <w:rsid w:val="00A06059"/>
    <w:rsid w:val="00A063F3"/>
    <w:rsid w:val="00A064A3"/>
    <w:rsid w:val="00A06650"/>
    <w:rsid w:val="00A0679A"/>
    <w:rsid w:val="00A06DBE"/>
    <w:rsid w:val="00A06E66"/>
    <w:rsid w:val="00A072B9"/>
    <w:rsid w:val="00A07357"/>
    <w:rsid w:val="00A07559"/>
    <w:rsid w:val="00A07960"/>
    <w:rsid w:val="00A07ABE"/>
    <w:rsid w:val="00A07DD3"/>
    <w:rsid w:val="00A07E67"/>
    <w:rsid w:val="00A10535"/>
    <w:rsid w:val="00A10747"/>
    <w:rsid w:val="00A10858"/>
    <w:rsid w:val="00A10A1A"/>
    <w:rsid w:val="00A10C2D"/>
    <w:rsid w:val="00A10DAE"/>
    <w:rsid w:val="00A10F17"/>
    <w:rsid w:val="00A1103A"/>
    <w:rsid w:val="00A11743"/>
    <w:rsid w:val="00A11790"/>
    <w:rsid w:val="00A11933"/>
    <w:rsid w:val="00A11BDD"/>
    <w:rsid w:val="00A11F42"/>
    <w:rsid w:val="00A12585"/>
    <w:rsid w:val="00A128BD"/>
    <w:rsid w:val="00A12A3E"/>
    <w:rsid w:val="00A12ED8"/>
    <w:rsid w:val="00A131E0"/>
    <w:rsid w:val="00A13372"/>
    <w:rsid w:val="00A137A0"/>
    <w:rsid w:val="00A13864"/>
    <w:rsid w:val="00A13DA9"/>
    <w:rsid w:val="00A140AA"/>
    <w:rsid w:val="00A14182"/>
    <w:rsid w:val="00A1443A"/>
    <w:rsid w:val="00A144BF"/>
    <w:rsid w:val="00A1454F"/>
    <w:rsid w:val="00A1456A"/>
    <w:rsid w:val="00A14AA0"/>
    <w:rsid w:val="00A14C15"/>
    <w:rsid w:val="00A14D1B"/>
    <w:rsid w:val="00A14FA5"/>
    <w:rsid w:val="00A15163"/>
    <w:rsid w:val="00A1597B"/>
    <w:rsid w:val="00A15C0C"/>
    <w:rsid w:val="00A15E38"/>
    <w:rsid w:val="00A164AE"/>
    <w:rsid w:val="00A1652E"/>
    <w:rsid w:val="00A16914"/>
    <w:rsid w:val="00A16946"/>
    <w:rsid w:val="00A16CDD"/>
    <w:rsid w:val="00A16FD3"/>
    <w:rsid w:val="00A1725C"/>
    <w:rsid w:val="00A174DC"/>
    <w:rsid w:val="00A17631"/>
    <w:rsid w:val="00A1769F"/>
    <w:rsid w:val="00A17966"/>
    <w:rsid w:val="00A17968"/>
    <w:rsid w:val="00A17C0C"/>
    <w:rsid w:val="00A17D5B"/>
    <w:rsid w:val="00A17DE1"/>
    <w:rsid w:val="00A17F56"/>
    <w:rsid w:val="00A2014B"/>
    <w:rsid w:val="00A20531"/>
    <w:rsid w:val="00A20697"/>
    <w:rsid w:val="00A208DA"/>
    <w:rsid w:val="00A211B1"/>
    <w:rsid w:val="00A218BC"/>
    <w:rsid w:val="00A2198B"/>
    <w:rsid w:val="00A22034"/>
    <w:rsid w:val="00A2205D"/>
    <w:rsid w:val="00A22291"/>
    <w:rsid w:val="00A228EC"/>
    <w:rsid w:val="00A22A90"/>
    <w:rsid w:val="00A23031"/>
    <w:rsid w:val="00A23104"/>
    <w:rsid w:val="00A23210"/>
    <w:rsid w:val="00A23796"/>
    <w:rsid w:val="00A2397C"/>
    <w:rsid w:val="00A23BEA"/>
    <w:rsid w:val="00A23CBF"/>
    <w:rsid w:val="00A241D8"/>
    <w:rsid w:val="00A243E6"/>
    <w:rsid w:val="00A24C92"/>
    <w:rsid w:val="00A24C94"/>
    <w:rsid w:val="00A251AC"/>
    <w:rsid w:val="00A254AC"/>
    <w:rsid w:val="00A25914"/>
    <w:rsid w:val="00A25FC8"/>
    <w:rsid w:val="00A26080"/>
    <w:rsid w:val="00A2677D"/>
    <w:rsid w:val="00A26B43"/>
    <w:rsid w:val="00A274D1"/>
    <w:rsid w:val="00A27AC2"/>
    <w:rsid w:val="00A27B63"/>
    <w:rsid w:val="00A27C95"/>
    <w:rsid w:val="00A27D61"/>
    <w:rsid w:val="00A3002B"/>
    <w:rsid w:val="00A300A2"/>
    <w:rsid w:val="00A31172"/>
    <w:rsid w:val="00A312FA"/>
    <w:rsid w:val="00A313CE"/>
    <w:rsid w:val="00A319E3"/>
    <w:rsid w:val="00A31B13"/>
    <w:rsid w:val="00A31B54"/>
    <w:rsid w:val="00A320AD"/>
    <w:rsid w:val="00A322D0"/>
    <w:rsid w:val="00A32480"/>
    <w:rsid w:val="00A3261A"/>
    <w:rsid w:val="00A329D4"/>
    <w:rsid w:val="00A32CA5"/>
    <w:rsid w:val="00A32F80"/>
    <w:rsid w:val="00A33536"/>
    <w:rsid w:val="00A335C1"/>
    <w:rsid w:val="00A33D59"/>
    <w:rsid w:val="00A33E94"/>
    <w:rsid w:val="00A33EB5"/>
    <w:rsid w:val="00A33FAD"/>
    <w:rsid w:val="00A34058"/>
    <w:rsid w:val="00A341CF"/>
    <w:rsid w:val="00A3446B"/>
    <w:rsid w:val="00A347B7"/>
    <w:rsid w:val="00A34C40"/>
    <w:rsid w:val="00A34C60"/>
    <w:rsid w:val="00A34C99"/>
    <w:rsid w:val="00A34CB7"/>
    <w:rsid w:val="00A35018"/>
    <w:rsid w:val="00A358DB"/>
    <w:rsid w:val="00A35E11"/>
    <w:rsid w:val="00A361AE"/>
    <w:rsid w:val="00A3639D"/>
    <w:rsid w:val="00A36402"/>
    <w:rsid w:val="00A364D0"/>
    <w:rsid w:val="00A36587"/>
    <w:rsid w:val="00A368E0"/>
    <w:rsid w:val="00A37085"/>
    <w:rsid w:val="00A37622"/>
    <w:rsid w:val="00A37805"/>
    <w:rsid w:val="00A37C21"/>
    <w:rsid w:val="00A37DC5"/>
    <w:rsid w:val="00A4017B"/>
    <w:rsid w:val="00A40574"/>
    <w:rsid w:val="00A40A50"/>
    <w:rsid w:val="00A40B8D"/>
    <w:rsid w:val="00A40C57"/>
    <w:rsid w:val="00A40CBD"/>
    <w:rsid w:val="00A4112D"/>
    <w:rsid w:val="00A41273"/>
    <w:rsid w:val="00A41742"/>
    <w:rsid w:val="00A41985"/>
    <w:rsid w:val="00A41C1F"/>
    <w:rsid w:val="00A41EE7"/>
    <w:rsid w:val="00A42294"/>
    <w:rsid w:val="00A42788"/>
    <w:rsid w:val="00A42E36"/>
    <w:rsid w:val="00A42ED2"/>
    <w:rsid w:val="00A4302C"/>
    <w:rsid w:val="00A43317"/>
    <w:rsid w:val="00A4385F"/>
    <w:rsid w:val="00A43B9D"/>
    <w:rsid w:val="00A43C3B"/>
    <w:rsid w:val="00A43E43"/>
    <w:rsid w:val="00A441EF"/>
    <w:rsid w:val="00A445A1"/>
    <w:rsid w:val="00A44716"/>
    <w:rsid w:val="00A449ED"/>
    <w:rsid w:val="00A44B0D"/>
    <w:rsid w:val="00A44BA4"/>
    <w:rsid w:val="00A451E5"/>
    <w:rsid w:val="00A454E1"/>
    <w:rsid w:val="00A455FE"/>
    <w:rsid w:val="00A45ACE"/>
    <w:rsid w:val="00A45EBD"/>
    <w:rsid w:val="00A45FA4"/>
    <w:rsid w:val="00A46086"/>
    <w:rsid w:val="00A46095"/>
    <w:rsid w:val="00A46423"/>
    <w:rsid w:val="00A46597"/>
    <w:rsid w:val="00A46962"/>
    <w:rsid w:val="00A46D83"/>
    <w:rsid w:val="00A47407"/>
    <w:rsid w:val="00A50164"/>
    <w:rsid w:val="00A503E9"/>
    <w:rsid w:val="00A5040E"/>
    <w:rsid w:val="00A5078F"/>
    <w:rsid w:val="00A508DF"/>
    <w:rsid w:val="00A50936"/>
    <w:rsid w:val="00A50959"/>
    <w:rsid w:val="00A50977"/>
    <w:rsid w:val="00A50C82"/>
    <w:rsid w:val="00A50D1F"/>
    <w:rsid w:val="00A50D88"/>
    <w:rsid w:val="00A513AB"/>
    <w:rsid w:val="00A5171B"/>
    <w:rsid w:val="00A51E4C"/>
    <w:rsid w:val="00A51EBC"/>
    <w:rsid w:val="00A52025"/>
    <w:rsid w:val="00A52575"/>
    <w:rsid w:val="00A52CAA"/>
    <w:rsid w:val="00A53306"/>
    <w:rsid w:val="00A53560"/>
    <w:rsid w:val="00A538CC"/>
    <w:rsid w:val="00A53985"/>
    <w:rsid w:val="00A53C4F"/>
    <w:rsid w:val="00A544C6"/>
    <w:rsid w:val="00A54859"/>
    <w:rsid w:val="00A54C85"/>
    <w:rsid w:val="00A55112"/>
    <w:rsid w:val="00A552EE"/>
    <w:rsid w:val="00A55ACC"/>
    <w:rsid w:val="00A55B0D"/>
    <w:rsid w:val="00A56079"/>
    <w:rsid w:val="00A562AA"/>
    <w:rsid w:val="00A562CD"/>
    <w:rsid w:val="00A56430"/>
    <w:rsid w:val="00A566A0"/>
    <w:rsid w:val="00A56921"/>
    <w:rsid w:val="00A5692F"/>
    <w:rsid w:val="00A57788"/>
    <w:rsid w:val="00A57850"/>
    <w:rsid w:val="00A5787C"/>
    <w:rsid w:val="00A57894"/>
    <w:rsid w:val="00A57A8B"/>
    <w:rsid w:val="00A57B64"/>
    <w:rsid w:val="00A57B8B"/>
    <w:rsid w:val="00A6017B"/>
    <w:rsid w:val="00A60249"/>
    <w:rsid w:val="00A605BB"/>
    <w:rsid w:val="00A61095"/>
    <w:rsid w:val="00A61117"/>
    <w:rsid w:val="00A6114D"/>
    <w:rsid w:val="00A6116A"/>
    <w:rsid w:val="00A613F1"/>
    <w:rsid w:val="00A614AB"/>
    <w:rsid w:val="00A61686"/>
    <w:rsid w:val="00A61849"/>
    <w:rsid w:val="00A6184E"/>
    <w:rsid w:val="00A61F10"/>
    <w:rsid w:val="00A6218E"/>
    <w:rsid w:val="00A62519"/>
    <w:rsid w:val="00A62A20"/>
    <w:rsid w:val="00A63212"/>
    <w:rsid w:val="00A635B2"/>
    <w:rsid w:val="00A639A7"/>
    <w:rsid w:val="00A63BDA"/>
    <w:rsid w:val="00A642F9"/>
    <w:rsid w:val="00A64542"/>
    <w:rsid w:val="00A64BB4"/>
    <w:rsid w:val="00A64E4C"/>
    <w:rsid w:val="00A64E8A"/>
    <w:rsid w:val="00A65398"/>
    <w:rsid w:val="00A657C6"/>
    <w:rsid w:val="00A6581F"/>
    <w:rsid w:val="00A659B5"/>
    <w:rsid w:val="00A65A4D"/>
    <w:rsid w:val="00A65B82"/>
    <w:rsid w:val="00A669E9"/>
    <w:rsid w:val="00A66ABD"/>
    <w:rsid w:val="00A66C48"/>
    <w:rsid w:val="00A67062"/>
    <w:rsid w:val="00A67471"/>
    <w:rsid w:val="00A67A28"/>
    <w:rsid w:val="00A67E78"/>
    <w:rsid w:val="00A700C6"/>
    <w:rsid w:val="00A70415"/>
    <w:rsid w:val="00A70426"/>
    <w:rsid w:val="00A704C4"/>
    <w:rsid w:val="00A705FA"/>
    <w:rsid w:val="00A70D63"/>
    <w:rsid w:val="00A70DB7"/>
    <w:rsid w:val="00A70FAA"/>
    <w:rsid w:val="00A71301"/>
    <w:rsid w:val="00A71386"/>
    <w:rsid w:val="00A71840"/>
    <w:rsid w:val="00A71A50"/>
    <w:rsid w:val="00A71CD7"/>
    <w:rsid w:val="00A7213E"/>
    <w:rsid w:val="00A7243B"/>
    <w:rsid w:val="00A7293A"/>
    <w:rsid w:val="00A731B7"/>
    <w:rsid w:val="00A733DF"/>
    <w:rsid w:val="00A73768"/>
    <w:rsid w:val="00A73C1B"/>
    <w:rsid w:val="00A73C64"/>
    <w:rsid w:val="00A742CB"/>
    <w:rsid w:val="00A74887"/>
    <w:rsid w:val="00A75518"/>
    <w:rsid w:val="00A7557F"/>
    <w:rsid w:val="00A75C69"/>
    <w:rsid w:val="00A75FD0"/>
    <w:rsid w:val="00A7628F"/>
    <w:rsid w:val="00A7635A"/>
    <w:rsid w:val="00A76391"/>
    <w:rsid w:val="00A765DC"/>
    <w:rsid w:val="00A76BCB"/>
    <w:rsid w:val="00A77013"/>
    <w:rsid w:val="00A77141"/>
    <w:rsid w:val="00A7759A"/>
    <w:rsid w:val="00A77E8F"/>
    <w:rsid w:val="00A77FB5"/>
    <w:rsid w:val="00A800A9"/>
    <w:rsid w:val="00A80179"/>
    <w:rsid w:val="00A8050F"/>
    <w:rsid w:val="00A80622"/>
    <w:rsid w:val="00A80C66"/>
    <w:rsid w:val="00A80D8C"/>
    <w:rsid w:val="00A80DF3"/>
    <w:rsid w:val="00A81151"/>
    <w:rsid w:val="00A8159A"/>
    <w:rsid w:val="00A816EA"/>
    <w:rsid w:val="00A82081"/>
    <w:rsid w:val="00A8211B"/>
    <w:rsid w:val="00A8267A"/>
    <w:rsid w:val="00A82806"/>
    <w:rsid w:val="00A82B07"/>
    <w:rsid w:val="00A82B47"/>
    <w:rsid w:val="00A82B96"/>
    <w:rsid w:val="00A82D6E"/>
    <w:rsid w:val="00A83145"/>
    <w:rsid w:val="00A832C7"/>
    <w:rsid w:val="00A83390"/>
    <w:rsid w:val="00A8341D"/>
    <w:rsid w:val="00A8394A"/>
    <w:rsid w:val="00A83BB8"/>
    <w:rsid w:val="00A83D8B"/>
    <w:rsid w:val="00A83D90"/>
    <w:rsid w:val="00A840C3"/>
    <w:rsid w:val="00A845D7"/>
    <w:rsid w:val="00A848D7"/>
    <w:rsid w:val="00A84F6A"/>
    <w:rsid w:val="00A85414"/>
    <w:rsid w:val="00A85775"/>
    <w:rsid w:val="00A85982"/>
    <w:rsid w:val="00A85BD3"/>
    <w:rsid w:val="00A85DD6"/>
    <w:rsid w:val="00A85F94"/>
    <w:rsid w:val="00A860A3"/>
    <w:rsid w:val="00A86545"/>
    <w:rsid w:val="00A865B2"/>
    <w:rsid w:val="00A86818"/>
    <w:rsid w:val="00A8695E"/>
    <w:rsid w:val="00A869B3"/>
    <w:rsid w:val="00A86E3D"/>
    <w:rsid w:val="00A8770D"/>
    <w:rsid w:val="00A878CC"/>
    <w:rsid w:val="00A9007B"/>
    <w:rsid w:val="00A90086"/>
    <w:rsid w:val="00A90185"/>
    <w:rsid w:val="00A90248"/>
    <w:rsid w:val="00A90260"/>
    <w:rsid w:val="00A90326"/>
    <w:rsid w:val="00A9037C"/>
    <w:rsid w:val="00A905D5"/>
    <w:rsid w:val="00A907DA"/>
    <w:rsid w:val="00A908FC"/>
    <w:rsid w:val="00A90B5F"/>
    <w:rsid w:val="00A90B74"/>
    <w:rsid w:val="00A911B5"/>
    <w:rsid w:val="00A912FD"/>
    <w:rsid w:val="00A91E6C"/>
    <w:rsid w:val="00A920CA"/>
    <w:rsid w:val="00A9214D"/>
    <w:rsid w:val="00A9227E"/>
    <w:rsid w:val="00A92760"/>
    <w:rsid w:val="00A92BF9"/>
    <w:rsid w:val="00A92E70"/>
    <w:rsid w:val="00A934CF"/>
    <w:rsid w:val="00A93BF3"/>
    <w:rsid w:val="00A93FDB"/>
    <w:rsid w:val="00A9425A"/>
    <w:rsid w:val="00A942E3"/>
    <w:rsid w:val="00A94694"/>
    <w:rsid w:val="00A94C1E"/>
    <w:rsid w:val="00A94D57"/>
    <w:rsid w:val="00A94D5E"/>
    <w:rsid w:val="00A94EE8"/>
    <w:rsid w:val="00A95053"/>
    <w:rsid w:val="00A951E2"/>
    <w:rsid w:val="00A95C5B"/>
    <w:rsid w:val="00A96592"/>
    <w:rsid w:val="00A97208"/>
    <w:rsid w:val="00A9741E"/>
    <w:rsid w:val="00A97BE9"/>
    <w:rsid w:val="00AA031A"/>
    <w:rsid w:val="00AA0709"/>
    <w:rsid w:val="00AA0967"/>
    <w:rsid w:val="00AA0B74"/>
    <w:rsid w:val="00AA0C41"/>
    <w:rsid w:val="00AA0DC2"/>
    <w:rsid w:val="00AA119A"/>
    <w:rsid w:val="00AA1641"/>
    <w:rsid w:val="00AA1ED1"/>
    <w:rsid w:val="00AA21F4"/>
    <w:rsid w:val="00AA224D"/>
    <w:rsid w:val="00AA249A"/>
    <w:rsid w:val="00AA25D0"/>
    <w:rsid w:val="00AA31CA"/>
    <w:rsid w:val="00AA33D2"/>
    <w:rsid w:val="00AA356F"/>
    <w:rsid w:val="00AA3E23"/>
    <w:rsid w:val="00AA4100"/>
    <w:rsid w:val="00AA48D0"/>
    <w:rsid w:val="00AA4B8D"/>
    <w:rsid w:val="00AA4E8E"/>
    <w:rsid w:val="00AA4FA9"/>
    <w:rsid w:val="00AA52BD"/>
    <w:rsid w:val="00AA562F"/>
    <w:rsid w:val="00AA5BD4"/>
    <w:rsid w:val="00AA5C40"/>
    <w:rsid w:val="00AA5E4A"/>
    <w:rsid w:val="00AA5E70"/>
    <w:rsid w:val="00AA5EC2"/>
    <w:rsid w:val="00AA68A6"/>
    <w:rsid w:val="00AA6D21"/>
    <w:rsid w:val="00AA6EF2"/>
    <w:rsid w:val="00AA7083"/>
    <w:rsid w:val="00AA734C"/>
    <w:rsid w:val="00AA79D1"/>
    <w:rsid w:val="00AB0429"/>
    <w:rsid w:val="00AB0551"/>
    <w:rsid w:val="00AB069E"/>
    <w:rsid w:val="00AB0741"/>
    <w:rsid w:val="00AB0AF7"/>
    <w:rsid w:val="00AB0C70"/>
    <w:rsid w:val="00AB0F8E"/>
    <w:rsid w:val="00AB0F95"/>
    <w:rsid w:val="00AB11E6"/>
    <w:rsid w:val="00AB1773"/>
    <w:rsid w:val="00AB1897"/>
    <w:rsid w:val="00AB1AF5"/>
    <w:rsid w:val="00AB2109"/>
    <w:rsid w:val="00AB2426"/>
    <w:rsid w:val="00AB27A1"/>
    <w:rsid w:val="00AB2CD7"/>
    <w:rsid w:val="00AB321B"/>
    <w:rsid w:val="00AB3242"/>
    <w:rsid w:val="00AB32D6"/>
    <w:rsid w:val="00AB3BCF"/>
    <w:rsid w:val="00AB3DD4"/>
    <w:rsid w:val="00AB40C2"/>
    <w:rsid w:val="00AB448A"/>
    <w:rsid w:val="00AB484C"/>
    <w:rsid w:val="00AB4ADC"/>
    <w:rsid w:val="00AB4B88"/>
    <w:rsid w:val="00AB4EF0"/>
    <w:rsid w:val="00AB52D0"/>
    <w:rsid w:val="00AB5574"/>
    <w:rsid w:val="00AB5A61"/>
    <w:rsid w:val="00AB5CB1"/>
    <w:rsid w:val="00AB5E33"/>
    <w:rsid w:val="00AB5E42"/>
    <w:rsid w:val="00AB5E70"/>
    <w:rsid w:val="00AB5F82"/>
    <w:rsid w:val="00AB5FE8"/>
    <w:rsid w:val="00AB62C7"/>
    <w:rsid w:val="00AB6639"/>
    <w:rsid w:val="00AB67C4"/>
    <w:rsid w:val="00AB6DB5"/>
    <w:rsid w:val="00AB7026"/>
    <w:rsid w:val="00AB71E4"/>
    <w:rsid w:val="00AB7367"/>
    <w:rsid w:val="00AB79DC"/>
    <w:rsid w:val="00AB7A99"/>
    <w:rsid w:val="00AB7C19"/>
    <w:rsid w:val="00AB7E6D"/>
    <w:rsid w:val="00AC0339"/>
    <w:rsid w:val="00AC0492"/>
    <w:rsid w:val="00AC070D"/>
    <w:rsid w:val="00AC0BF7"/>
    <w:rsid w:val="00AC0C4A"/>
    <w:rsid w:val="00AC0DC3"/>
    <w:rsid w:val="00AC13F0"/>
    <w:rsid w:val="00AC14E9"/>
    <w:rsid w:val="00AC1724"/>
    <w:rsid w:val="00AC1851"/>
    <w:rsid w:val="00AC185A"/>
    <w:rsid w:val="00AC1CC5"/>
    <w:rsid w:val="00AC1ED1"/>
    <w:rsid w:val="00AC1EF2"/>
    <w:rsid w:val="00AC20B6"/>
    <w:rsid w:val="00AC21F3"/>
    <w:rsid w:val="00AC2885"/>
    <w:rsid w:val="00AC2D1A"/>
    <w:rsid w:val="00AC2F8F"/>
    <w:rsid w:val="00AC3728"/>
    <w:rsid w:val="00AC37F8"/>
    <w:rsid w:val="00AC37FF"/>
    <w:rsid w:val="00AC3A7A"/>
    <w:rsid w:val="00AC4007"/>
    <w:rsid w:val="00AC4508"/>
    <w:rsid w:val="00AC46AF"/>
    <w:rsid w:val="00AC46BF"/>
    <w:rsid w:val="00AC4713"/>
    <w:rsid w:val="00AC5354"/>
    <w:rsid w:val="00AC550D"/>
    <w:rsid w:val="00AC56CC"/>
    <w:rsid w:val="00AC57A2"/>
    <w:rsid w:val="00AC5846"/>
    <w:rsid w:val="00AC5B1C"/>
    <w:rsid w:val="00AC5F36"/>
    <w:rsid w:val="00AC5F8E"/>
    <w:rsid w:val="00AC6121"/>
    <w:rsid w:val="00AC6346"/>
    <w:rsid w:val="00AC6386"/>
    <w:rsid w:val="00AC64BC"/>
    <w:rsid w:val="00AC65AD"/>
    <w:rsid w:val="00AC66D2"/>
    <w:rsid w:val="00AC66D3"/>
    <w:rsid w:val="00AC68C5"/>
    <w:rsid w:val="00AC6908"/>
    <w:rsid w:val="00AC6A1D"/>
    <w:rsid w:val="00AC6ADB"/>
    <w:rsid w:val="00AC6C3B"/>
    <w:rsid w:val="00AC6C3C"/>
    <w:rsid w:val="00AC6C8D"/>
    <w:rsid w:val="00AC70D4"/>
    <w:rsid w:val="00AC70F5"/>
    <w:rsid w:val="00AC76F2"/>
    <w:rsid w:val="00AC7976"/>
    <w:rsid w:val="00AC7AE1"/>
    <w:rsid w:val="00AD001D"/>
    <w:rsid w:val="00AD09C9"/>
    <w:rsid w:val="00AD0E88"/>
    <w:rsid w:val="00AD1324"/>
    <w:rsid w:val="00AD17EE"/>
    <w:rsid w:val="00AD18F9"/>
    <w:rsid w:val="00AD28B3"/>
    <w:rsid w:val="00AD29D5"/>
    <w:rsid w:val="00AD2A9F"/>
    <w:rsid w:val="00AD2ACF"/>
    <w:rsid w:val="00AD2B5E"/>
    <w:rsid w:val="00AD2B9E"/>
    <w:rsid w:val="00AD2BA0"/>
    <w:rsid w:val="00AD3578"/>
    <w:rsid w:val="00AD3D9D"/>
    <w:rsid w:val="00AD40DF"/>
    <w:rsid w:val="00AD415A"/>
    <w:rsid w:val="00AD4AA3"/>
    <w:rsid w:val="00AD503C"/>
    <w:rsid w:val="00AD50AB"/>
    <w:rsid w:val="00AD5465"/>
    <w:rsid w:val="00AD5958"/>
    <w:rsid w:val="00AD5A6A"/>
    <w:rsid w:val="00AD67A0"/>
    <w:rsid w:val="00AD712C"/>
    <w:rsid w:val="00AD7289"/>
    <w:rsid w:val="00AD72CE"/>
    <w:rsid w:val="00AD746E"/>
    <w:rsid w:val="00AD74C3"/>
    <w:rsid w:val="00AD78DD"/>
    <w:rsid w:val="00AD7B80"/>
    <w:rsid w:val="00AD7CF0"/>
    <w:rsid w:val="00AD7DDC"/>
    <w:rsid w:val="00AD7E19"/>
    <w:rsid w:val="00AD7EFA"/>
    <w:rsid w:val="00AE0398"/>
    <w:rsid w:val="00AE05C1"/>
    <w:rsid w:val="00AE0C19"/>
    <w:rsid w:val="00AE0DCD"/>
    <w:rsid w:val="00AE0E3C"/>
    <w:rsid w:val="00AE1EF3"/>
    <w:rsid w:val="00AE2A21"/>
    <w:rsid w:val="00AE2C3C"/>
    <w:rsid w:val="00AE32B6"/>
    <w:rsid w:val="00AE3319"/>
    <w:rsid w:val="00AE3548"/>
    <w:rsid w:val="00AE362D"/>
    <w:rsid w:val="00AE3A90"/>
    <w:rsid w:val="00AE401A"/>
    <w:rsid w:val="00AE44A1"/>
    <w:rsid w:val="00AE4B08"/>
    <w:rsid w:val="00AE52D6"/>
    <w:rsid w:val="00AE58F9"/>
    <w:rsid w:val="00AE5A65"/>
    <w:rsid w:val="00AE5CB4"/>
    <w:rsid w:val="00AE5DF8"/>
    <w:rsid w:val="00AE6117"/>
    <w:rsid w:val="00AE623E"/>
    <w:rsid w:val="00AE6369"/>
    <w:rsid w:val="00AE64CF"/>
    <w:rsid w:val="00AE66F5"/>
    <w:rsid w:val="00AE6EE5"/>
    <w:rsid w:val="00AE6EF6"/>
    <w:rsid w:val="00AE7028"/>
    <w:rsid w:val="00AE7938"/>
    <w:rsid w:val="00AE79B4"/>
    <w:rsid w:val="00AE79EA"/>
    <w:rsid w:val="00AE7A0B"/>
    <w:rsid w:val="00AE7ECD"/>
    <w:rsid w:val="00AF0206"/>
    <w:rsid w:val="00AF022D"/>
    <w:rsid w:val="00AF03BE"/>
    <w:rsid w:val="00AF06D0"/>
    <w:rsid w:val="00AF0ACF"/>
    <w:rsid w:val="00AF0EB6"/>
    <w:rsid w:val="00AF0FC8"/>
    <w:rsid w:val="00AF1346"/>
    <w:rsid w:val="00AF14E0"/>
    <w:rsid w:val="00AF1CEB"/>
    <w:rsid w:val="00AF208A"/>
    <w:rsid w:val="00AF2272"/>
    <w:rsid w:val="00AF2896"/>
    <w:rsid w:val="00AF28C1"/>
    <w:rsid w:val="00AF3564"/>
    <w:rsid w:val="00AF37E0"/>
    <w:rsid w:val="00AF3C19"/>
    <w:rsid w:val="00AF3C82"/>
    <w:rsid w:val="00AF4197"/>
    <w:rsid w:val="00AF428D"/>
    <w:rsid w:val="00AF4322"/>
    <w:rsid w:val="00AF45D8"/>
    <w:rsid w:val="00AF484B"/>
    <w:rsid w:val="00AF4B16"/>
    <w:rsid w:val="00AF5117"/>
    <w:rsid w:val="00AF5188"/>
    <w:rsid w:val="00AF51B1"/>
    <w:rsid w:val="00AF546B"/>
    <w:rsid w:val="00AF54C9"/>
    <w:rsid w:val="00AF5539"/>
    <w:rsid w:val="00AF57AE"/>
    <w:rsid w:val="00AF5A9F"/>
    <w:rsid w:val="00AF5D81"/>
    <w:rsid w:val="00AF5EB2"/>
    <w:rsid w:val="00AF6166"/>
    <w:rsid w:val="00AF630B"/>
    <w:rsid w:val="00AF6506"/>
    <w:rsid w:val="00AF673C"/>
    <w:rsid w:val="00AF6A18"/>
    <w:rsid w:val="00AF6A65"/>
    <w:rsid w:val="00AF73DB"/>
    <w:rsid w:val="00AF7784"/>
    <w:rsid w:val="00AF7A99"/>
    <w:rsid w:val="00AF7B87"/>
    <w:rsid w:val="00AF7CE3"/>
    <w:rsid w:val="00B002C9"/>
    <w:rsid w:val="00B0057B"/>
    <w:rsid w:val="00B005E8"/>
    <w:rsid w:val="00B00785"/>
    <w:rsid w:val="00B00FC7"/>
    <w:rsid w:val="00B01260"/>
    <w:rsid w:val="00B01266"/>
    <w:rsid w:val="00B01410"/>
    <w:rsid w:val="00B01913"/>
    <w:rsid w:val="00B019FD"/>
    <w:rsid w:val="00B01A35"/>
    <w:rsid w:val="00B01F0B"/>
    <w:rsid w:val="00B025FD"/>
    <w:rsid w:val="00B02E08"/>
    <w:rsid w:val="00B031FA"/>
    <w:rsid w:val="00B03323"/>
    <w:rsid w:val="00B033CA"/>
    <w:rsid w:val="00B03510"/>
    <w:rsid w:val="00B03595"/>
    <w:rsid w:val="00B03A18"/>
    <w:rsid w:val="00B03C01"/>
    <w:rsid w:val="00B03EC3"/>
    <w:rsid w:val="00B04512"/>
    <w:rsid w:val="00B04781"/>
    <w:rsid w:val="00B04A78"/>
    <w:rsid w:val="00B04C9B"/>
    <w:rsid w:val="00B04EAD"/>
    <w:rsid w:val="00B0531F"/>
    <w:rsid w:val="00B058D4"/>
    <w:rsid w:val="00B05DD9"/>
    <w:rsid w:val="00B0663E"/>
    <w:rsid w:val="00B069AB"/>
    <w:rsid w:val="00B06F1B"/>
    <w:rsid w:val="00B0745B"/>
    <w:rsid w:val="00B07B4F"/>
    <w:rsid w:val="00B07D4B"/>
    <w:rsid w:val="00B07FA3"/>
    <w:rsid w:val="00B102FA"/>
    <w:rsid w:val="00B1049B"/>
    <w:rsid w:val="00B1070D"/>
    <w:rsid w:val="00B1091D"/>
    <w:rsid w:val="00B10C48"/>
    <w:rsid w:val="00B10C9E"/>
    <w:rsid w:val="00B10D97"/>
    <w:rsid w:val="00B10F77"/>
    <w:rsid w:val="00B110C7"/>
    <w:rsid w:val="00B1126C"/>
    <w:rsid w:val="00B1141E"/>
    <w:rsid w:val="00B11758"/>
    <w:rsid w:val="00B11EB3"/>
    <w:rsid w:val="00B12356"/>
    <w:rsid w:val="00B12493"/>
    <w:rsid w:val="00B128DB"/>
    <w:rsid w:val="00B12A0D"/>
    <w:rsid w:val="00B12A38"/>
    <w:rsid w:val="00B12B69"/>
    <w:rsid w:val="00B12BB3"/>
    <w:rsid w:val="00B12FCC"/>
    <w:rsid w:val="00B138B4"/>
    <w:rsid w:val="00B13C41"/>
    <w:rsid w:val="00B13F0B"/>
    <w:rsid w:val="00B1429C"/>
    <w:rsid w:val="00B144FE"/>
    <w:rsid w:val="00B1507F"/>
    <w:rsid w:val="00B1521B"/>
    <w:rsid w:val="00B154FF"/>
    <w:rsid w:val="00B158B8"/>
    <w:rsid w:val="00B160C9"/>
    <w:rsid w:val="00B16764"/>
    <w:rsid w:val="00B17173"/>
    <w:rsid w:val="00B173A8"/>
    <w:rsid w:val="00B205D0"/>
    <w:rsid w:val="00B20F2D"/>
    <w:rsid w:val="00B20FDB"/>
    <w:rsid w:val="00B21169"/>
    <w:rsid w:val="00B21408"/>
    <w:rsid w:val="00B214F8"/>
    <w:rsid w:val="00B21660"/>
    <w:rsid w:val="00B21ADC"/>
    <w:rsid w:val="00B21D36"/>
    <w:rsid w:val="00B21DD4"/>
    <w:rsid w:val="00B21F30"/>
    <w:rsid w:val="00B2212C"/>
    <w:rsid w:val="00B22448"/>
    <w:rsid w:val="00B227D3"/>
    <w:rsid w:val="00B22D59"/>
    <w:rsid w:val="00B22E69"/>
    <w:rsid w:val="00B22FF5"/>
    <w:rsid w:val="00B231CE"/>
    <w:rsid w:val="00B23400"/>
    <w:rsid w:val="00B23587"/>
    <w:rsid w:val="00B235CF"/>
    <w:rsid w:val="00B23854"/>
    <w:rsid w:val="00B239C1"/>
    <w:rsid w:val="00B23B0B"/>
    <w:rsid w:val="00B24123"/>
    <w:rsid w:val="00B2419D"/>
    <w:rsid w:val="00B24206"/>
    <w:rsid w:val="00B24307"/>
    <w:rsid w:val="00B2475D"/>
    <w:rsid w:val="00B24D24"/>
    <w:rsid w:val="00B24D7E"/>
    <w:rsid w:val="00B2530D"/>
    <w:rsid w:val="00B25961"/>
    <w:rsid w:val="00B259C1"/>
    <w:rsid w:val="00B26012"/>
    <w:rsid w:val="00B26134"/>
    <w:rsid w:val="00B26149"/>
    <w:rsid w:val="00B26290"/>
    <w:rsid w:val="00B2637E"/>
    <w:rsid w:val="00B265DB"/>
    <w:rsid w:val="00B266A0"/>
    <w:rsid w:val="00B26820"/>
    <w:rsid w:val="00B26A96"/>
    <w:rsid w:val="00B26B55"/>
    <w:rsid w:val="00B26B6C"/>
    <w:rsid w:val="00B279E0"/>
    <w:rsid w:val="00B30396"/>
    <w:rsid w:val="00B30433"/>
    <w:rsid w:val="00B30A17"/>
    <w:rsid w:val="00B30FD1"/>
    <w:rsid w:val="00B312C5"/>
    <w:rsid w:val="00B319EF"/>
    <w:rsid w:val="00B3200B"/>
    <w:rsid w:val="00B32365"/>
    <w:rsid w:val="00B32997"/>
    <w:rsid w:val="00B32A0D"/>
    <w:rsid w:val="00B32AB7"/>
    <w:rsid w:val="00B33402"/>
    <w:rsid w:val="00B33C49"/>
    <w:rsid w:val="00B33D49"/>
    <w:rsid w:val="00B34267"/>
    <w:rsid w:val="00B34410"/>
    <w:rsid w:val="00B34480"/>
    <w:rsid w:val="00B34753"/>
    <w:rsid w:val="00B3481A"/>
    <w:rsid w:val="00B34A43"/>
    <w:rsid w:val="00B34E67"/>
    <w:rsid w:val="00B3520B"/>
    <w:rsid w:val="00B35C6A"/>
    <w:rsid w:val="00B35FCD"/>
    <w:rsid w:val="00B361EA"/>
    <w:rsid w:val="00B365ED"/>
    <w:rsid w:val="00B3669A"/>
    <w:rsid w:val="00B366FC"/>
    <w:rsid w:val="00B36936"/>
    <w:rsid w:val="00B36A96"/>
    <w:rsid w:val="00B36C16"/>
    <w:rsid w:val="00B374EF"/>
    <w:rsid w:val="00B37610"/>
    <w:rsid w:val="00B37673"/>
    <w:rsid w:val="00B376D9"/>
    <w:rsid w:val="00B378EE"/>
    <w:rsid w:val="00B4000B"/>
    <w:rsid w:val="00B40232"/>
    <w:rsid w:val="00B40AD0"/>
    <w:rsid w:val="00B40BF8"/>
    <w:rsid w:val="00B41018"/>
    <w:rsid w:val="00B41600"/>
    <w:rsid w:val="00B41C10"/>
    <w:rsid w:val="00B41D57"/>
    <w:rsid w:val="00B41FD6"/>
    <w:rsid w:val="00B428A1"/>
    <w:rsid w:val="00B431CC"/>
    <w:rsid w:val="00B43421"/>
    <w:rsid w:val="00B437D0"/>
    <w:rsid w:val="00B43880"/>
    <w:rsid w:val="00B438ED"/>
    <w:rsid w:val="00B43A2C"/>
    <w:rsid w:val="00B43D04"/>
    <w:rsid w:val="00B4489D"/>
    <w:rsid w:val="00B448D3"/>
    <w:rsid w:val="00B44CEF"/>
    <w:rsid w:val="00B45186"/>
    <w:rsid w:val="00B4537C"/>
    <w:rsid w:val="00B45758"/>
    <w:rsid w:val="00B4599A"/>
    <w:rsid w:val="00B45B28"/>
    <w:rsid w:val="00B45BC8"/>
    <w:rsid w:val="00B45E0F"/>
    <w:rsid w:val="00B4610B"/>
    <w:rsid w:val="00B461BC"/>
    <w:rsid w:val="00B4624C"/>
    <w:rsid w:val="00B464DC"/>
    <w:rsid w:val="00B46625"/>
    <w:rsid w:val="00B468EE"/>
    <w:rsid w:val="00B46B2F"/>
    <w:rsid w:val="00B46BBC"/>
    <w:rsid w:val="00B47185"/>
    <w:rsid w:val="00B477BB"/>
    <w:rsid w:val="00B47A07"/>
    <w:rsid w:val="00B47BCB"/>
    <w:rsid w:val="00B47CA3"/>
    <w:rsid w:val="00B47CC1"/>
    <w:rsid w:val="00B503B9"/>
    <w:rsid w:val="00B50470"/>
    <w:rsid w:val="00B506CA"/>
    <w:rsid w:val="00B50CB5"/>
    <w:rsid w:val="00B50DAC"/>
    <w:rsid w:val="00B50E69"/>
    <w:rsid w:val="00B51022"/>
    <w:rsid w:val="00B5147D"/>
    <w:rsid w:val="00B51528"/>
    <w:rsid w:val="00B5171C"/>
    <w:rsid w:val="00B517A2"/>
    <w:rsid w:val="00B518D2"/>
    <w:rsid w:val="00B51A7C"/>
    <w:rsid w:val="00B52222"/>
    <w:rsid w:val="00B52345"/>
    <w:rsid w:val="00B52900"/>
    <w:rsid w:val="00B52D2F"/>
    <w:rsid w:val="00B5326C"/>
    <w:rsid w:val="00B53329"/>
    <w:rsid w:val="00B537C5"/>
    <w:rsid w:val="00B53955"/>
    <w:rsid w:val="00B53966"/>
    <w:rsid w:val="00B53BFF"/>
    <w:rsid w:val="00B54746"/>
    <w:rsid w:val="00B54C28"/>
    <w:rsid w:val="00B54CBA"/>
    <w:rsid w:val="00B55837"/>
    <w:rsid w:val="00B5678B"/>
    <w:rsid w:val="00B56809"/>
    <w:rsid w:val="00B56D78"/>
    <w:rsid w:val="00B56DA4"/>
    <w:rsid w:val="00B57112"/>
    <w:rsid w:val="00B5720B"/>
    <w:rsid w:val="00B5779A"/>
    <w:rsid w:val="00B57923"/>
    <w:rsid w:val="00B57ADB"/>
    <w:rsid w:val="00B57C90"/>
    <w:rsid w:val="00B60016"/>
    <w:rsid w:val="00B60190"/>
    <w:rsid w:val="00B60E7A"/>
    <w:rsid w:val="00B61165"/>
    <w:rsid w:val="00B615CA"/>
    <w:rsid w:val="00B6172D"/>
    <w:rsid w:val="00B61811"/>
    <w:rsid w:val="00B61CE4"/>
    <w:rsid w:val="00B61DF2"/>
    <w:rsid w:val="00B62426"/>
    <w:rsid w:val="00B6284A"/>
    <w:rsid w:val="00B62F4C"/>
    <w:rsid w:val="00B63ADF"/>
    <w:rsid w:val="00B63C32"/>
    <w:rsid w:val="00B63DC7"/>
    <w:rsid w:val="00B64064"/>
    <w:rsid w:val="00B641A5"/>
    <w:rsid w:val="00B641F4"/>
    <w:rsid w:val="00B643A1"/>
    <w:rsid w:val="00B646A4"/>
    <w:rsid w:val="00B64848"/>
    <w:rsid w:val="00B6485C"/>
    <w:rsid w:val="00B6492F"/>
    <w:rsid w:val="00B64BC3"/>
    <w:rsid w:val="00B65168"/>
    <w:rsid w:val="00B653F8"/>
    <w:rsid w:val="00B65970"/>
    <w:rsid w:val="00B65A1E"/>
    <w:rsid w:val="00B65BD3"/>
    <w:rsid w:val="00B65ED3"/>
    <w:rsid w:val="00B65EFF"/>
    <w:rsid w:val="00B667F9"/>
    <w:rsid w:val="00B66A8B"/>
    <w:rsid w:val="00B66FE8"/>
    <w:rsid w:val="00B6732C"/>
    <w:rsid w:val="00B6760A"/>
    <w:rsid w:val="00B679E9"/>
    <w:rsid w:val="00B67ED0"/>
    <w:rsid w:val="00B70112"/>
    <w:rsid w:val="00B704AC"/>
    <w:rsid w:val="00B7069C"/>
    <w:rsid w:val="00B70AE1"/>
    <w:rsid w:val="00B70BB4"/>
    <w:rsid w:val="00B70C25"/>
    <w:rsid w:val="00B712CD"/>
    <w:rsid w:val="00B7130B"/>
    <w:rsid w:val="00B72010"/>
    <w:rsid w:val="00B722A8"/>
    <w:rsid w:val="00B72FA1"/>
    <w:rsid w:val="00B73183"/>
    <w:rsid w:val="00B731EC"/>
    <w:rsid w:val="00B7358E"/>
    <w:rsid w:val="00B7366D"/>
    <w:rsid w:val="00B73BC3"/>
    <w:rsid w:val="00B73BC6"/>
    <w:rsid w:val="00B7437B"/>
    <w:rsid w:val="00B74425"/>
    <w:rsid w:val="00B74575"/>
    <w:rsid w:val="00B747BB"/>
    <w:rsid w:val="00B74C19"/>
    <w:rsid w:val="00B74E1E"/>
    <w:rsid w:val="00B759DA"/>
    <w:rsid w:val="00B75F89"/>
    <w:rsid w:val="00B7667C"/>
    <w:rsid w:val="00B767A4"/>
    <w:rsid w:val="00B76B0E"/>
    <w:rsid w:val="00B76E15"/>
    <w:rsid w:val="00B77131"/>
    <w:rsid w:val="00B77211"/>
    <w:rsid w:val="00B774C3"/>
    <w:rsid w:val="00B77657"/>
    <w:rsid w:val="00B776D6"/>
    <w:rsid w:val="00B801D1"/>
    <w:rsid w:val="00B8023B"/>
    <w:rsid w:val="00B805A7"/>
    <w:rsid w:val="00B80F8B"/>
    <w:rsid w:val="00B811BE"/>
    <w:rsid w:val="00B81638"/>
    <w:rsid w:val="00B81690"/>
    <w:rsid w:val="00B818B7"/>
    <w:rsid w:val="00B81A8A"/>
    <w:rsid w:val="00B81AC0"/>
    <w:rsid w:val="00B82040"/>
    <w:rsid w:val="00B8230E"/>
    <w:rsid w:val="00B82323"/>
    <w:rsid w:val="00B8233C"/>
    <w:rsid w:val="00B8239F"/>
    <w:rsid w:val="00B826B6"/>
    <w:rsid w:val="00B827EC"/>
    <w:rsid w:val="00B82C56"/>
    <w:rsid w:val="00B83391"/>
    <w:rsid w:val="00B833B5"/>
    <w:rsid w:val="00B83B8F"/>
    <w:rsid w:val="00B83C0D"/>
    <w:rsid w:val="00B83DA2"/>
    <w:rsid w:val="00B83E2B"/>
    <w:rsid w:val="00B83F6F"/>
    <w:rsid w:val="00B8416E"/>
    <w:rsid w:val="00B84204"/>
    <w:rsid w:val="00B84428"/>
    <w:rsid w:val="00B84BB5"/>
    <w:rsid w:val="00B84DA4"/>
    <w:rsid w:val="00B854C4"/>
    <w:rsid w:val="00B854E0"/>
    <w:rsid w:val="00B858B4"/>
    <w:rsid w:val="00B85FD6"/>
    <w:rsid w:val="00B8621D"/>
    <w:rsid w:val="00B86753"/>
    <w:rsid w:val="00B867F8"/>
    <w:rsid w:val="00B8692A"/>
    <w:rsid w:val="00B86A59"/>
    <w:rsid w:val="00B86CBC"/>
    <w:rsid w:val="00B87089"/>
    <w:rsid w:val="00B8759C"/>
    <w:rsid w:val="00B87614"/>
    <w:rsid w:val="00B87BD8"/>
    <w:rsid w:val="00B87EDB"/>
    <w:rsid w:val="00B87F74"/>
    <w:rsid w:val="00B9074F"/>
    <w:rsid w:val="00B90ABC"/>
    <w:rsid w:val="00B91489"/>
    <w:rsid w:val="00B91540"/>
    <w:rsid w:val="00B9169A"/>
    <w:rsid w:val="00B916D7"/>
    <w:rsid w:val="00B917C6"/>
    <w:rsid w:val="00B91A95"/>
    <w:rsid w:val="00B91BF3"/>
    <w:rsid w:val="00B91F89"/>
    <w:rsid w:val="00B9212B"/>
    <w:rsid w:val="00B9215F"/>
    <w:rsid w:val="00B92174"/>
    <w:rsid w:val="00B922D8"/>
    <w:rsid w:val="00B92A3F"/>
    <w:rsid w:val="00B92A46"/>
    <w:rsid w:val="00B92B13"/>
    <w:rsid w:val="00B92DBD"/>
    <w:rsid w:val="00B92F2A"/>
    <w:rsid w:val="00B92FFC"/>
    <w:rsid w:val="00B938DF"/>
    <w:rsid w:val="00B93B0E"/>
    <w:rsid w:val="00B93C63"/>
    <w:rsid w:val="00B94AE6"/>
    <w:rsid w:val="00B95025"/>
    <w:rsid w:val="00B953C0"/>
    <w:rsid w:val="00B953E7"/>
    <w:rsid w:val="00B9551F"/>
    <w:rsid w:val="00B95589"/>
    <w:rsid w:val="00B95745"/>
    <w:rsid w:val="00B95B32"/>
    <w:rsid w:val="00B95B5A"/>
    <w:rsid w:val="00B95C5D"/>
    <w:rsid w:val="00B960D0"/>
    <w:rsid w:val="00B960EA"/>
    <w:rsid w:val="00B962AE"/>
    <w:rsid w:val="00B96473"/>
    <w:rsid w:val="00B96710"/>
    <w:rsid w:val="00B9697B"/>
    <w:rsid w:val="00B96A65"/>
    <w:rsid w:val="00B96B9D"/>
    <w:rsid w:val="00B975F3"/>
    <w:rsid w:val="00B9762F"/>
    <w:rsid w:val="00B97657"/>
    <w:rsid w:val="00B97ACA"/>
    <w:rsid w:val="00B97E5D"/>
    <w:rsid w:val="00BA0029"/>
    <w:rsid w:val="00BA02E3"/>
    <w:rsid w:val="00BA061C"/>
    <w:rsid w:val="00BA0970"/>
    <w:rsid w:val="00BA0B0E"/>
    <w:rsid w:val="00BA0E77"/>
    <w:rsid w:val="00BA10F4"/>
    <w:rsid w:val="00BA1182"/>
    <w:rsid w:val="00BA12DC"/>
    <w:rsid w:val="00BA13E3"/>
    <w:rsid w:val="00BA1611"/>
    <w:rsid w:val="00BA17D3"/>
    <w:rsid w:val="00BA1BD0"/>
    <w:rsid w:val="00BA1E19"/>
    <w:rsid w:val="00BA221A"/>
    <w:rsid w:val="00BA23FF"/>
    <w:rsid w:val="00BA2569"/>
    <w:rsid w:val="00BA297E"/>
    <w:rsid w:val="00BA30CD"/>
    <w:rsid w:val="00BA31BD"/>
    <w:rsid w:val="00BA365F"/>
    <w:rsid w:val="00BA38F6"/>
    <w:rsid w:val="00BA3902"/>
    <w:rsid w:val="00BA3C4F"/>
    <w:rsid w:val="00BA3D8E"/>
    <w:rsid w:val="00BA43C8"/>
    <w:rsid w:val="00BA4409"/>
    <w:rsid w:val="00BA472A"/>
    <w:rsid w:val="00BA4775"/>
    <w:rsid w:val="00BA4B41"/>
    <w:rsid w:val="00BA4C2E"/>
    <w:rsid w:val="00BA4E73"/>
    <w:rsid w:val="00BA51B4"/>
    <w:rsid w:val="00BA5394"/>
    <w:rsid w:val="00BA562B"/>
    <w:rsid w:val="00BA564A"/>
    <w:rsid w:val="00BA5811"/>
    <w:rsid w:val="00BA5812"/>
    <w:rsid w:val="00BA5C4D"/>
    <w:rsid w:val="00BA5E4C"/>
    <w:rsid w:val="00BA616B"/>
    <w:rsid w:val="00BA66E8"/>
    <w:rsid w:val="00BA683B"/>
    <w:rsid w:val="00BA74D9"/>
    <w:rsid w:val="00BA7780"/>
    <w:rsid w:val="00BA7A74"/>
    <w:rsid w:val="00BA7DD9"/>
    <w:rsid w:val="00BB007A"/>
    <w:rsid w:val="00BB0167"/>
    <w:rsid w:val="00BB047C"/>
    <w:rsid w:val="00BB097A"/>
    <w:rsid w:val="00BB09AD"/>
    <w:rsid w:val="00BB1C81"/>
    <w:rsid w:val="00BB1F0F"/>
    <w:rsid w:val="00BB1F33"/>
    <w:rsid w:val="00BB1FF2"/>
    <w:rsid w:val="00BB202C"/>
    <w:rsid w:val="00BB2608"/>
    <w:rsid w:val="00BB262D"/>
    <w:rsid w:val="00BB2B5B"/>
    <w:rsid w:val="00BB2FE7"/>
    <w:rsid w:val="00BB39D8"/>
    <w:rsid w:val="00BB3CB6"/>
    <w:rsid w:val="00BB3D7A"/>
    <w:rsid w:val="00BB45AF"/>
    <w:rsid w:val="00BB489F"/>
    <w:rsid w:val="00BB4DA0"/>
    <w:rsid w:val="00BB4EA9"/>
    <w:rsid w:val="00BB532B"/>
    <w:rsid w:val="00BB53C8"/>
    <w:rsid w:val="00BB613F"/>
    <w:rsid w:val="00BB61B5"/>
    <w:rsid w:val="00BB62AF"/>
    <w:rsid w:val="00BB62F1"/>
    <w:rsid w:val="00BB6400"/>
    <w:rsid w:val="00BB66C8"/>
    <w:rsid w:val="00BB6D8A"/>
    <w:rsid w:val="00BB725D"/>
    <w:rsid w:val="00BB7323"/>
    <w:rsid w:val="00BB775D"/>
    <w:rsid w:val="00BB7A7C"/>
    <w:rsid w:val="00BB7DE8"/>
    <w:rsid w:val="00BC02B6"/>
    <w:rsid w:val="00BC0463"/>
    <w:rsid w:val="00BC0477"/>
    <w:rsid w:val="00BC129F"/>
    <w:rsid w:val="00BC1537"/>
    <w:rsid w:val="00BC1961"/>
    <w:rsid w:val="00BC2616"/>
    <w:rsid w:val="00BC297A"/>
    <w:rsid w:val="00BC2A5B"/>
    <w:rsid w:val="00BC2B06"/>
    <w:rsid w:val="00BC365E"/>
    <w:rsid w:val="00BC3845"/>
    <w:rsid w:val="00BC3E3D"/>
    <w:rsid w:val="00BC4269"/>
    <w:rsid w:val="00BC4470"/>
    <w:rsid w:val="00BC471B"/>
    <w:rsid w:val="00BC48DF"/>
    <w:rsid w:val="00BC4AF9"/>
    <w:rsid w:val="00BC4C11"/>
    <w:rsid w:val="00BC536D"/>
    <w:rsid w:val="00BC557F"/>
    <w:rsid w:val="00BC55C4"/>
    <w:rsid w:val="00BC59A1"/>
    <w:rsid w:val="00BC5A24"/>
    <w:rsid w:val="00BC5C8F"/>
    <w:rsid w:val="00BC5CEE"/>
    <w:rsid w:val="00BC6257"/>
    <w:rsid w:val="00BC647E"/>
    <w:rsid w:val="00BC6581"/>
    <w:rsid w:val="00BC6A1E"/>
    <w:rsid w:val="00BC6A8F"/>
    <w:rsid w:val="00BC7025"/>
    <w:rsid w:val="00BC745B"/>
    <w:rsid w:val="00BC7549"/>
    <w:rsid w:val="00BC7A1C"/>
    <w:rsid w:val="00BC7DF2"/>
    <w:rsid w:val="00BC7FC7"/>
    <w:rsid w:val="00BD001B"/>
    <w:rsid w:val="00BD00B1"/>
    <w:rsid w:val="00BD011F"/>
    <w:rsid w:val="00BD073D"/>
    <w:rsid w:val="00BD0927"/>
    <w:rsid w:val="00BD0D07"/>
    <w:rsid w:val="00BD0D0A"/>
    <w:rsid w:val="00BD0DA6"/>
    <w:rsid w:val="00BD122E"/>
    <w:rsid w:val="00BD141D"/>
    <w:rsid w:val="00BD144D"/>
    <w:rsid w:val="00BD160E"/>
    <w:rsid w:val="00BD16A0"/>
    <w:rsid w:val="00BD17E0"/>
    <w:rsid w:val="00BD1ABD"/>
    <w:rsid w:val="00BD1D3D"/>
    <w:rsid w:val="00BD2014"/>
    <w:rsid w:val="00BD278F"/>
    <w:rsid w:val="00BD30CE"/>
    <w:rsid w:val="00BD3933"/>
    <w:rsid w:val="00BD3C41"/>
    <w:rsid w:val="00BD4210"/>
    <w:rsid w:val="00BD4752"/>
    <w:rsid w:val="00BD49B9"/>
    <w:rsid w:val="00BD4AAF"/>
    <w:rsid w:val="00BD4AE0"/>
    <w:rsid w:val="00BD4CEE"/>
    <w:rsid w:val="00BD4F46"/>
    <w:rsid w:val="00BD51F4"/>
    <w:rsid w:val="00BD527A"/>
    <w:rsid w:val="00BD53B0"/>
    <w:rsid w:val="00BD540C"/>
    <w:rsid w:val="00BD6178"/>
    <w:rsid w:val="00BD6908"/>
    <w:rsid w:val="00BD7670"/>
    <w:rsid w:val="00BD774B"/>
    <w:rsid w:val="00BD798B"/>
    <w:rsid w:val="00BD7AA2"/>
    <w:rsid w:val="00BD7C8B"/>
    <w:rsid w:val="00BE01FC"/>
    <w:rsid w:val="00BE050A"/>
    <w:rsid w:val="00BE0A70"/>
    <w:rsid w:val="00BE0DE8"/>
    <w:rsid w:val="00BE13ED"/>
    <w:rsid w:val="00BE1807"/>
    <w:rsid w:val="00BE1E21"/>
    <w:rsid w:val="00BE1EC3"/>
    <w:rsid w:val="00BE1F47"/>
    <w:rsid w:val="00BE20D5"/>
    <w:rsid w:val="00BE26C6"/>
    <w:rsid w:val="00BE2DB0"/>
    <w:rsid w:val="00BE37DC"/>
    <w:rsid w:val="00BE3892"/>
    <w:rsid w:val="00BE3BF5"/>
    <w:rsid w:val="00BE42F9"/>
    <w:rsid w:val="00BE4548"/>
    <w:rsid w:val="00BE4C6C"/>
    <w:rsid w:val="00BE4DA7"/>
    <w:rsid w:val="00BE4DE6"/>
    <w:rsid w:val="00BE525D"/>
    <w:rsid w:val="00BE57B6"/>
    <w:rsid w:val="00BE5801"/>
    <w:rsid w:val="00BE5EB0"/>
    <w:rsid w:val="00BE630B"/>
    <w:rsid w:val="00BE638A"/>
    <w:rsid w:val="00BE64F6"/>
    <w:rsid w:val="00BE6501"/>
    <w:rsid w:val="00BE663C"/>
    <w:rsid w:val="00BE6805"/>
    <w:rsid w:val="00BE6B68"/>
    <w:rsid w:val="00BE6C71"/>
    <w:rsid w:val="00BE6EE8"/>
    <w:rsid w:val="00BE792C"/>
    <w:rsid w:val="00BE7F3F"/>
    <w:rsid w:val="00BF0052"/>
    <w:rsid w:val="00BF02F3"/>
    <w:rsid w:val="00BF0438"/>
    <w:rsid w:val="00BF0570"/>
    <w:rsid w:val="00BF0807"/>
    <w:rsid w:val="00BF0963"/>
    <w:rsid w:val="00BF0B81"/>
    <w:rsid w:val="00BF0C41"/>
    <w:rsid w:val="00BF0C5F"/>
    <w:rsid w:val="00BF1018"/>
    <w:rsid w:val="00BF1200"/>
    <w:rsid w:val="00BF154E"/>
    <w:rsid w:val="00BF1DE1"/>
    <w:rsid w:val="00BF1DF7"/>
    <w:rsid w:val="00BF1E09"/>
    <w:rsid w:val="00BF228F"/>
    <w:rsid w:val="00BF22CC"/>
    <w:rsid w:val="00BF23D7"/>
    <w:rsid w:val="00BF26E8"/>
    <w:rsid w:val="00BF2754"/>
    <w:rsid w:val="00BF2C37"/>
    <w:rsid w:val="00BF35C1"/>
    <w:rsid w:val="00BF35FD"/>
    <w:rsid w:val="00BF3DDD"/>
    <w:rsid w:val="00BF414C"/>
    <w:rsid w:val="00BF4669"/>
    <w:rsid w:val="00BF4702"/>
    <w:rsid w:val="00BF4B11"/>
    <w:rsid w:val="00BF4B7C"/>
    <w:rsid w:val="00BF4C16"/>
    <w:rsid w:val="00BF4FE5"/>
    <w:rsid w:val="00BF5738"/>
    <w:rsid w:val="00BF60BC"/>
    <w:rsid w:val="00BF63C0"/>
    <w:rsid w:val="00BF64D9"/>
    <w:rsid w:val="00BF6651"/>
    <w:rsid w:val="00BF66E1"/>
    <w:rsid w:val="00BF6B01"/>
    <w:rsid w:val="00BF7115"/>
    <w:rsid w:val="00BF7141"/>
    <w:rsid w:val="00BF74BF"/>
    <w:rsid w:val="00BF7646"/>
    <w:rsid w:val="00C00095"/>
    <w:rsid w:val="00C004CD"/>
    <w:rsid w:val="00C0054F"/>
    <w:rsid w:val="00C00E5C"/>
    <w:rsid w:val="00C01169"/>
    <w:rsid w:val="00C0117D"/>
    <w:rsid w:val="00C01234"/>
    <w:rsid w:val="00C01BF6"/>
    <w:rsid w:val="00C02208"/>
    <w:rsid w:val="00C02EC1"/>
    <w:rsid w:val="00C035BD"/>
    <w:rsid w:val="00C037CD"/>
    <w:rsid w:val="00C0390C"/>
    <w:rsid w:val="00C03AA0"/>
    <w:rsid w:val="00C03AE3"/>
    <w:rsid w:val="00C03C07"/>
    <w:rsid w:val="00C03D25"/>
    <w:rsid w:val="00C03EEB"/>
    <w:rsid w:val="00C0442E"/>
    <w:rsid w:val="00C049BB"/>
    <w:rsid w:val="00C04D80"/>
    <w:rsid w:val="00C04E21"/>
    <w:rsid w:val="00C05402"/>
    <w:rsid w:val="00C0564D"/>
    <w:rsid w:val="00C0576F"/>
    <w:rsid w:val="00C05770"/>
    <w:rsid w:val="00C05884"/>
    <w:rsid w:val="00C06200"/>
    <w:rsid w:val="00C0626A"/>
    <w:rsid w:val="00C06635"/>
    <w:rsid w:val="00C0665A"/>
    <w:rsid w:val="00C06ED2"/>
    <w:rsid w:val="00C072DB"/>
    <w:rsid w:val="00C07EF6"/>
    <w:rsid w:val="00C07F82"/>
    <w:rsid w:val="00C1002E"/>
    <w:rsid w:val="00C1021A"/>
    <w:rsid w:val="00C10320"/>
    <w:rsid w:val="00C104F4"/>
    <w:rsid w:val="00C107F0"/>
    <w:rsid w:val="00C10973"/>
    <w:rsid w:val="00C10CF9"/>
    <w:rsid w:val="00C10D19"/>
    <w:rsid w:val="00C10F67"/>
    <w:rsid w:val="00C11011"/>
    <w:rsid w:val="00C1156C"/>
    <w:rsid w:val="00C11894"/>
    <w:rsid w:val="00C11B08"/>
    <w:rsid w:val="00C12049"/>
    <w:rsid w:val="00C120C4"/>
    <w:rsid w:val="00C121F5"/>
    <w:rsid w:val="00C12666"/>
    <w:rsid w:val="00C12912"/>
    <w:rsid w:val="00C129B7"/>
    <w:rsid w:val="00C12CF6"/>
    <w:rsid w:val="00C131DE"/>
    <w:rsid w:val="00C13CB0"/>
    <w:rsid w:val="00C13E7E"/>
    <w:rsid w:val="00C13FBF"/>
    <w:rsid w:val="00C1494C"/>
    <w:rsid w:val="00C14D3D"/>
    <w:rsid w:val="00C14D65"/>
    <w:rsid w:val="00C14ECF"/>
    <w:rsid w:val="00C156AF"/>
    <w:rsid w:val="00C15729"/>
    <w:rsid w:val="00C15DC3"/>
    <w:rsid w:val="00C15FC1"/>
    <w:rsid w:val="00C160F5"/>
    <w:rsid w:val="00C16730"/>
    <w:rsid w:val="00C16898"/>
    <w:rsid w:val="00C16CF6"/>
    <w:rsid w:val="00C16D8E"/>
    <w:rsid w:val="00C17157"/>
    <w:rsid w:val="00C17655"/>
    <w:rsid w:val="00C1772A"/>
    <w:rsid w:val="00C1776D"/>
    <w:rsid w:val="00C17C06"/>
    <w:rsid w:val="00C17F25"/>
    <w:rsid w:val="00C20178"/>
    <w:rsid w:val="00C20182"/>
    <w:rsid w:val="00C20388"/>
    <w:rsid w:val="00C20775"/>
    <w:rsid w:val="00C208D6"/>
    <w:rsid w:val="00C20C96"/>
    <w:rsid w:val="00C20CE3"/>
    <w:rsid w:val="00C20EAC"/>
    <w:rsid w:val="00C20F2C"/>
    <w:rsid w:val="00C216C8"/>
    <w:rsid w:val="00C21A16"/>
    <w:rsid w:val="00C21BB3"/>
    <w:rsid w:val="00C224BD"/>
    <w:rsid w:val="00C236C4"/>
    <w:rsid w:val="00C2385E"/>
    <w:rsid w:val="00C23D7E"/>
    <w:rsid w:val="00C245D5"/>
    <w:rsid w:val="00C245D9"/>
    <w:rsid w:val="00C2465E"/>
    <w:rsid w:val="00C2471B"/>
    <w:rsid w:val="00C24D03"/>
    <w:rsid w:val="00C24F53"/>
    <w:rsid w:val="00C25052"/>
    <w:rsid w:val="00C25A05"/>
    <w:rsid w:val="00C261C6"/>
    <w:rsid w:val="00C26481"/>
    <w:rsid w:val="00C269AA"/>
    <w:rsid w:val="00C26D1D"/>
    <w:rsid w:val="00C26ECE"/>
    <w:rsid w:val="00C26FF9"/>
    <w:rsid w:val="00C27100"/>
    <w:rsid w:val="00C2791F"/>
    <w:rsid w:val="00C27B41"/>
    <w:rsid w:val="00C27B7D"/>
    <w:rsid w:val="00C27ECC"/>
    <w:rsid w:val="00C303CC"/>
    <w:rsid w:val="00C3069D"/>
    <w:rsid w:val="00C30AB7"/>
    <w:rsid w:val="00C30B83"/>
    <w:rsid w:val="00C30C32"/>
    <w:rsid w:val="00C30EFF"/>
    <w:rsid w:val="00C30FB0"/>
    <w:rsid w:val="00C31677"/>
    <w:rsid w:val="00C31827"/>
    <w:rsid w:val="00C3190A"/>
    <w:rsid w:val="00C31A46"/>
    <w:rsid w:val="00C31C4E"/>
    <w:rsid w:val="00C3209E"/>
    <w:rsid w:val="00C32447"/>
    <w:rsid w:val="00C3261E"/>
    <w:rsid w:val="00C32AA3"/>
    <w:rsid w:val="00C32CAE"/>
    <w:rsid w:val="00C337F3"/>
    <w:rsid w:val="00C33C90"/>
    <w:rsid w:val="00C33D26"/>
    <w:rsid w:val="00C33E9B"/>
    <w:rsid w:val="00C34179"/>
    <w:rsid w:val="00C34A62"/>
    <w:rsid w:val="00C34C86"/>
    <w:rsid w:val="00C34D67"/>
    <w:rsid w:val="00C34D6F"/>
    <w:rsid w:val="00C34F01"/>
    <w:rsid w:val="00C352CA"/>
    <w:rsid w:val="00C36188"/>
    <w:rsid w:val="00C3621A"/>
    <w:rsid w:val="00C3644C"/>
    <w:rsid w:val="00C364E2"/>
    <w:rsid w:val="00C365C9"/>
    <w:rsid w:val="00C36D17"/>
    <w:rsid w:val="00C371BE"/>
    <w:rsid w:val="00C377B2"/>
    <w:rsid w:val="00C3795C"/>
    <w:rsid w:val="00C40B18"/>
    <w:rsid w:val="00C40CD9"/>
    <w:rsid w:val="00C40DF1"/>
    <w:rsid w:val="00C4102A"/>
    <w:rsid w:val="00C4107B"/>
    <w:rsid w:val="00C4149E"/>
    <w:rsid w:val="00C41811"/>
    <w:rsid w:val="00C41CA9"/>
    <w:rsid w:val="00C41DCA"/>
    <w:rsid w:val="00C41F86"/>
    <w:rsid w:val="00C41FF6"/>
    <w:rsid w:val="00C42249"/>
    <w:rsid w:val="00C4262F"/>
    <w:rsid w:val="00C42A19"/>
    <w:rsid w:val="00C42F52"/>
    <w:rsid w:val="00C42F78"/>
    <w:rsid w:val="00C4365D"/>
    <w:rsid w:val="00C43AB4"/>
    <w:rsid w:val="00C43C04"/>
    <w:rsid w:val="00C43ED1"/>
    <w:rsid w:val="00C4452C"/>
    <w:rsid w:val="00C449DC"/>
    <w:rsid w:val="00C44B6F"/>
    <w:rsid w:val="00C453D6"/>
    <w:rsid w:val="00C45981"/>
    <w:rsid w:val="00C45D4A"/>
    <w:rsid w:val="00C45D9C"/>
    <w:rsid w:val="00C4645A"/>
    <w:rsid w:val="00C468B1"/>
    <w:rsid w:val="00C46D0B"/>
    <w:rsid w:val="00C4763E"/>
    <w:rsid w:val="00C47CDD"/>
    <w:rsid w:val="00C47FBC"/>
    <w:rsid w:val="00C50107"/>
    <w:rsid w:val="00C50499"/>
    <w:rsid w:val="00C50B13"/>
    <w:rsid w:val="00C50D3F"/>
    <w:rsid w:val="00C50DDC"/>
    <w:rsid w:val="00C50FA9"/>
    <w:rsid w:val="00C5140F"/>
    <w:rsid w:val="00C51554"/>
    <w:rsid w:val="00C51C51"/>
    <w:rsid w:val="00C523D4"/>
    <w:rsid w:val="00C53062"/>
    <w:rsid w:val="00C53389"/>
    <w:rsid w:val="00C534C7"/>
    <w:rsid w:val="00C53B1E"/>
    <w:rsid w:val="00C5407C"/>
    <w:rsid w:val="00C5426E"/>
    <w:rsid w:val="00C542FD"/>
    <w:rsid w:val="00C54356"/>
    <w:rsid w:val="00C547A4"/>
    <w:rsid w:val="00C54A84"/>
    <w:rsid w:val="00C552F8"/>
    <w:rsid w:val="00C55CC0"/>
    <w:rsid w:val="00C56036"/>
    <w:rsid w:val="00C566BC"/>
    <w:rsid w:val="00C567B3"/>
    <w:rsid w:val="00C56B91"/>
    <w:rsid w:val="00C56D14"/>
    <w:rsid w:val="00C56D8D"/>
    <w:rsid w:val="00C56DD9"/>
    <w:rsid w:val="00C578FB"/>
    <w:rsid w:val="00C57FC3"/>
    <w:rsid w:val="00C601C2"/>
    <w:rsid w:val="00C60B1B"/>
    <w:rsid w:val="00C60B2E"/>
    <w:rsid w:val="00C60FA7"/>
    <w:rsid w:val="00C6132F"/>
    <w:rsid w:val="00C618EC"/>
    <w:rsid w:val="00C624AE"/>
    <w:rsid w:val="00C62744"/>
    <w:rsid w:val="00C628A7"/>
    <w:rsid w:val="00C62A66"/>
    <w:rsid w:val="00C62BC2"/>
    <w:rsid w:val="00C62CA7"/>
    <w:rsid w:val="00C62CF0"/>
    <w:rsid w:val="00C63167"/>
    <w:rsid w:val="00C63AE6"/>
    <w:rsid w:val="00C63D57"/>
    <w:rsid w:val="00C642B3"/>
    <w:rsid w:val="00C646A4"/>
    <w:rsid w:val="00C646B2"/>
    <w:rsid w:val="00C64AF4"/>
    <w:rsid w:val="00C64BCB"/>
    <w:rsid w:val="00C64C44"/>
    <w:rsid w:val="00C64FCE"/>
    <w:rsid w:val="00C652E5"/>
    <w:rsid w:val="00C655D0"/>
    <w:rsid w:val="00C6560E"/>
    <w:rsid w:val="00C65E42"/>
    <w:rsid w:val="00C663D3"/>
    <w:rsid w:val="00C66537"/>
    <w:rsid w:val="00C66774"/>
    <w:rsid w:val="00C66B90"/>
    <w:rsid w:val="00C66F20"/>
    <w:rsid w:val="00C66F3F"/>
    <w:rsid w:val="00C67221"/>
    <w:rsid w:val="00C67319"/>
    <w:rsid w:val="00C67799"/>
    <w:rsid w:val="00C67BDA"/>
    <w:rsid w:val="00C67C49"/>
    <w:rsid w:val="00C67CD4"/>
    <w:rsid w:val="00C67DAF"/>
    <w:rsid w:val="00C67DB3"/>
    <w:rsid w:val="00C67E85"/>
    <w:rsid w:val="00C67FFE"/>
    <w:rsid w:val="00C7038E"/>
    <w:rsid w:val="00C703E2"/>
    <w:rsid w:val="00C704FD"/>
    <w:rsid w:val="00C7065E"/>
    <w:rsid w:val="00C70828"/>
    <w:rsid w:val="00C70860"/>
    <w:rsid w:val="00C70981"/>
    <w:rsid w:val="00C709EC"/>
    <w:rsid w:val="00C70E1C"/>
    <w:rsid w:val="00C71031"/>
    <w:rsid w:val="00C7106B"/>
    <w:rsid w:val="00C71293"/>
    <w:rsid w:val="00C7159D"/>
    <w:rsid w:val="00C71604"/>
    <w:rsid w:val="00C716DD"/>
    <w:rsid w:val="00C7173F"/>
    <w:rsid w:val="00C71789"/>
    <w:rsid w:val="00C72475"/>
    <w:rsid w:val="00C72D7E"/>
    <w:rsid w:val="00C7301D"/>
    <w:rsid w:val="00C731D9"/>
    <w:rsid w:val="00C737B2"/>
    <w:rsid w:val="00C73D4A"/>
    <w:rsid w:val="00C73E88"/>
    <w:rsid w:val="00C742F8"/>
    <w:rsid w:val="00C7433E"/>
    <w:rsid w:val="00C74B39"/>
    <w:rsid w:val="00C74C1F"/>
    <w:rsid w:val="00C74C44"/>
    <w:rsid w:val="00C74FD0"/>
    <w:rsid w:val="00C7530D"/>
    <w:rsid w:val="00C7597E"/>
    <w:rsid w:val="00C7607A"/>
    <w:rsid w:val="00C765AE"/>
    <w:rsid w:val="00C769E1"/>
    <w:rsid w:val="00C769EC"/>
    <w:rsid w:val="00C76A3A"/>
    <w:rsid w:val="00C76D03"/>
    <w:rsid w:val="00C76D51"/>
    <w:rsid w:val="00C76FBC"/>
    <w:rsid w:val="00C7704B"/>
    <w:rsid w:val="00C77D0E"/>
    <w:rsid w:val="00C80072"/>
    <w:rsid w:val="00C8008F"/>
    <w:rsid w:val="00C8049D"/>
    <w:rsid w:val="00C8054D"/>
    <w:rsid w:val="00C80701"/>
    <w:rsid w:val="00C80B67"/>
    <w:rsid w:val="00C80B78"/>
    <w:rsid w:val="00C81012"/>
    <w:rsid w:val="00C8103F"/>
    <w:rsid w:val="00C810C6"/>
    <w:rsid w:val="00C8116C"/>
    <w:rsid w:val="00C8172F"/>
    <w:rsid w:val="00C818B0"/>
    <w:rsid w:val="00C819E2"/>
    <w:rsid w:val="00C81E1D"/>
    <w:rsid w:val="00C82197"/>
    <w:rsid w:val="00C8242F"/>
    <w:rsid w:val="00C8270B"/>
    <w:rsid w:val="00C828E4"/>
    <w:rsid w:val="00C82A18"/>
    <w:rsid w:val="00C82AAC"/>
    <w:rsid w:val="00C82BAB"/>
    <w:rsid w:val="00C8338D"/>
    <w:rsid w:val="00C83809"/>
    <w:rsid w:val="00C83AB3"/>
    <w:rsid w:val="00C83C37"/>
    <w:rsid w:val="00C83D7A"/>
    <w:rsid w:val="00C84087"/>
    <w:rsid w:val="00C8443F"/>
    <w:rsid w:val="00C847FE"/>
    <w:rsid w:val="00C84994"/>
    <w:rsid w:val="00C84E10"/>
    <w:rsid w:val="00C84E17"/>
    <w:rsid w:val="00C84F0B"/>
    <w:rsid w:val="00C851B1"/>
    <w:rsid w:val="00C8524B"/>
    <w:rsid w:val="00C85282"/>
    <w:rsid w:val="00C8540A"/>
    <w:rsid w:val="00C85870"/>
    <w:rsid w:val="00C858EE"/>
    <w:rsid w:val="00C85FAE"/>
    <w:rsid w:val="00C8614B"/>
    <w:rsid w:val="00C863B0"/>
    <w:rsid w:val="00C8641A"/>
    <w:rsid w:val="00C865F4"/>
    <w:rsid w:val="00C866DC"/>
    <w:rsid w:val="00C866F1"/>
    <w:rsid w:val="00C86873"/>
    <w:rsid w:val="00C868DB"/>
    <w:rsid w:val="00C869FE"/>
    <w:rsid w:val="00C87583"/>
    <w:rsid w:val="00C87626"/>
    <w:rsid w:val="00C87E0A"/>
    <w:rsid w:val="00C90149"/>
    <w:rsid w:val="00C90258"/>
    <w:rsid w:val="00C903CD"/>
    <w:rsid w:val="00C90681"/>
    <w:rsid w:val="00C9069C"/>
    <w:rsid w:val="00C9079B"/>
    <w:rsid w:val="00C90AC4"/>
    <w:rsid w:val="00C90B2B"/>
    <w:rsid w:val="00C90F0D"/>
    <w:rsid w:val="00C91046"/>
    <w:rsid w:val="00C911C3"/>
    <w:rsid w:val="00C9158D"/>
    <w:rsid w:val="00C91630"/>
    <w:rsid w:val="00C91AC7"/>
    <w:rsid w:val="00C91B2B"/>
    <w:rsid w:val="00C91EDD"/>
    <w:rsid w:val="00C92267"/>
    <w:rsid w:val="00C923D6"/>
    <w:rsid w:val="00C9240F"/>
    <w:rsid w:val="00C92477"/>
    <w:rsid w:val="00C925AB"/>
    <w:rsid w:val="00C92702"/>
    <w:rsid w:val="00C92A67"/>
    <w:rsid w:val="00C92EEB"/>
    <w:rsid w:val="00C934B2"/>
    <w:rsid w:val="00C93742"/>
    <w:rsid w:val="00C93908"/>
    <w:rsid w:val="00C93AEA"/>
    <w:rsid w:val="00C9405F"/>
    <w:rsid w:val="00C947B6"/>
    <w:rsid w:val="00C94B74"/>
    <w:rsid w:val="00C94FBA"/>
    <w:rsid w:val="00C95375"/>
    <w:rsid w:val="00C957F9"/>
    <w:rsid w:val="00C959A2"/>
    <w:rsid w:val="00C95BFE"/>
    <w:rsid w:val="00C96021"/>
    <w:rsid w:val="00C96262"/>
    <w:rsid w:val="00C9634F"/>
    <w:rsid w:val="00C9641A"/>
    <w:rsid w:val="00C966EA"/>
    <w:rsid w:val="00C970F7"/>
    <w:rsid w:val="00C971A7"/>
    <w:rsid w:val="00C97207"/>
    <w:rsid w:val="00C97606"/>
    <w:rsid w:val="00C97ACE"/>
    <w:rsid w:val="00CA0059"/>
    <w:rsid w:val="00CA02C0"/>
    <w:rsid w:val="00CA031E"/>
    <w:rsid w:val="00CA03F2"/>
    <w:rsid w:val="00CA0440"/>
    <w:rsid w:val="00CA0515"/>
    <w:rsid w:val="00CA06D4"/>
    <w:rsid w:val="00CA0B31"/>
    <w:rsid w:val="00CA102E"/>
    <w:rsid w:val="00CA10BB"/>
    <w:rsid w:val="00CA13AE"/>
    <w:rsid w:val="00CA16BA"/>
    <w:rsid w:val="00CA1C0D"/>
    <w:rsid w:val="00CA1C4A"/>
    <w:rsid w:val="00CA1C94"/>
    <w:rsid w:val="00CA1CE7"/>
    <w:rsid w:val="00CA20DD"/>
    <w:rsid w:val="00CA2851"/>
    <w:rsid w:val="00CA29C1"/>
    <w:rsid w:val="00CA2FE0"/>
    <w:rsid w:val="00CA326C"/>
    <w:rsid w:val="00CA3918"/>
    <w:rsid w:val="00CA3919"/>
    <w:rsid w:val="00CA3942"/>
    <w:rsid w:val="00CA3AE4"/>
    <w:rsid w:val="00CA3AF1"/>
    <w:rsid w:val="00CA3DE5"/>
    <w:rsid w:val="00CA459C"/>
    <w:rsid w:val="00CA45BC"/>
    <w:rsid w:val="00CA465C"/>
    <w:rsid w:val="00CA4C4E"/>
    <w:rsid w:val="00CA4F58"/>
    <w:rsid w:val="00CA5913"/>
    <w:rsid w:val="00CA5A2C"/>
    <w:rsid w:val="00CA607E"/>
    <w:rsid w:val="00CA6169"/>
    <w:rsid w:val="00CA642B"/>
    <w:rsid w:val="00CA6437"/>
    <w:rsid w:val="00CA685D"/>
    <w:rsid w:val="00CA6CE1"/>
    <w:rsid w:val="00CA70FC"/>
    <w:rsid w:val="00CA7282"/>
    <w:rsid w:val="00CA72FE"/>
    <w:rsid w:val="00CA7555"/>
    <w:rsid w:val="00CA7B90"/>
    <w:rsid w:val="00CA7C72"/>
    <w:rsid w:val="00CA7CCF"/>
    <w:rsid w:val="00CA7DA5"/>
    <w:rsid w:val="00CB00C2"/>
    <w:rsid w:val="00CB01B4"/>
    <w:rsid w:val="00CB0288"/>
    <w:rsid w:val="00CB02EF"/>
    <w:rsid w:val="00CB0D0A"/>
    <w:rsid w:val="00CB103E"/>
    <w:rsid w:val="00CB12E0"/>
    <w:rsid w:val="00CB17C4"/>
    <w:rsid w:val="00CB1D2C"/>
    <w:rsid w:val="00CB213F"/>
    <w:rsid w:val="00CB2196"/>
    <w:rsid w:val="00CB21A6"/>
    <w:rsid w:val="00CB2302"/>
    <w:rsid w:val="00CB2442"/>
    <w:rsid w:val="00CB24F9"/>
    <w:rsid w:val="00CB2DF7"/>
    <w:rsid w:val="00CB2E11"/>
    <w:rsid w:val="00CB2ED3"/>
    <w:rsid w:val="00CB31EE"/>
    <w:rsid w:val="00CB3922"/>
    <w:rsid w:val="00CB3AC5"/>
    <w:rsid w:val="00CB3AE9"/>
    <w:rsid w:val="00CB3DE5"/>
    <w:rsid w:val="00CB4156"/>
    <w:rsid w:val="00CB4606"/>
    <w:rsid w:val="00CB46C9"/>
    <w:rsid w:val="00CB472B"/>
    <w:rsid w:val="00CB4977"/>
    <w:rsid w:val="00CB4A95"/>
    <w:rsid w:val="00CB54A9"/>
    <w:rsid w:val="00CB5948"/>
    <w:rsid w:val="00CB5CC2"/>
    <w:rsid w:val="00CB5DFE"/>
    <w:rsid w:val="00CB603C"/>
    <w:rsid w:val="00CB606E"/>
    <w:rsid w:val="00CB60A8"/>
    <w:rsid w:val="00CB62E0"/>
    <w:rsid w:val="00CB6372"/>
    <w:rsid w:val="00CB6572"/>
    <w:rsid w:val="00CB6738"/>
    <w:rsid w:val="00CB6942"/>
    <w:rsid w:val="00CB6EC2"/>
    <w:rsid w:val="00CB713A"/>
    <w:rsid w:val="00CB79C4"/>
    <w:rsid w:val="00CB7C3B"/>
    <w:rsid w:val="00CB7E08"/>
    <w:rsid w:val="00CB7F9F"/>
    <w:rsid w:val="00CC035D"/>
    <w:rsid w:val="00CC03D6"/>
    <w:rsid w:val="00CC04F0"/>
    <w:rsid w:val="00CC07A8"/>
    <w:rsid w:val="00CC09BA"/>
    <w:rsid w:val="00CC0AEF"/>
    <w:rsid w:val="00CC1010"/>
    <w:rsid w:val="00CC10DB"/>
    <w:rsid w:val="00CC12C3"/>
    <w:rsid w:val="00CC1895"/>
    <w:rsid w:val="00CC195A"/>
    <w:rsid w:val="00CC1DF6"/>
    <w:rsid w:val="00CC1EC2"/>
    <w:rsid w:val="00CC213A"/>
    <w:rsid w:val="00CC2649"/>
    <w:rsid w:val="00CC2FC0"/>
    <w:rsid w:val="00CC3825"/>
    <w:rsid w:val="00CC3AEB"/>
    <w:rsid w:val="00CC3BC0"/>
    <w:rsid w:val="00CC3F5A"/>
    <w:rsid w:val="00CC42E7"/>
    <w:rsid w:val="00CC4528"/>
    <w:rsid w:val="00CC4567"/>
    <w:rsid w:val="00CC4809"/>
    <w:rsid w:val="00CC4A42"/>
    <w:rsid w:val="00CC4B6F"/>
    <w:rsid w:val="00CC4D06"/>
    <w:rsid w:val="00CC4EC6"/>
    <w:rsid w:val="00CC52FC"/>
    <w:rsid w:val="00CC550D"/>
    <w:rsid w:val="00CC5790"/>
    <w:rsid w:val="00CC5A3B"/>
    <w:rsid w:val="00CC5C90"/>
    <w:rsid w:val="00CC5CA0"/>
    <w:rsid w:val="00CC5EB7"/>
    <w:rsid w:val="00CC6168"/>
    <w:rsid w:val="00CC6187"/>
    <w:rsid w:val="00CC64A5"/>
    <w:rsid w:val="00CC66D8"/>
    <w:rsid w:val="00CC7007"/>
    <w:rsid w:val="00CC7146"/>
    <w:rsid w:val="00CC75BC"/>
    <w:rsid w:val="00CC7616"/>
    <w:rsid w:val="00CC7D1A"/>
    <w:rsid w:val="00CC7DFB"/>
    <w:rsid w:val="00CD0423"/>
    <w:rsid w:val="00CD0E4E"/>
    <w:rsid w:val="00CD1683"/>
    <w:rsid w:val="00CD198E"/>
    <w:rsid w:val="00CD1D6E"/>
    <w:rsid w:val="00CD1DCE"/>
    <w:rsid w:val="00CD1DF4"/>
    <w:rsid w:val="00CD1EC9"/>
    <w:rsid w:val="00CD226A"/>
    <w:rsid w:val="00CD2D5C"/>
    <w:rsid w:val="00CD3400"/>
    <w:rsid w:val="00CD38BA"/>
    <w:rsid w:val="00CD39A6"/>
    <w:rsid w:val="00CD3D43"/>
    <w:rsid w:val="00CD3D55"/>
    <w:rsid w:val="00CD3E3C"/>
    <w:rsid w:val="00CD3FD0"/>
    <w:rsid w:val="00CD43E0"/>
    <w:rsid w:val="00CD46D2"/>
    <w:rsid w:val="00CD47ED"/>
    <w:rsid w:val="00CD4887"/>
    <w:rsid w:val="00CD4897"/>
    <w:rsid w:val="00CD4C32"/>
    <w:rsid w:val="00CD4F3D"/>
    <w:rsid w:val="00CD5196"/>
    <w:rsid w:val="00CD5329"/>
    <w:rsid w:val="00CD535B"/>
    <w:rsid w:val="00CD559E"/>
    <w:rsid w:val="00CD57DF"/>
    <w:rsid w:val="00CD5B1B"/>
    <w:rsid w:val="00CD5E63"/>
    <w:rsid w:val="00CD6114"/>
    <w:rsid w:val="00CD6FD5"/>
    <w:rsid w:val="00CD718B"/>
    <w:rsid w:val="00CD7249"/>
    <w:rsid w:val="00CD7701"/>
    <w:rsid w:val="00CD7EC5"/>
    <w:rsid w:val="00CE0042"/>
    <w:rsid w:val="00CE0331"/>
    <w:rsid w:val="00CE055E"/>
    <w:rsid w:val="00CE0C6F"/>
    <w:rsid w:val="00CE0CA2"/>
    <w:rsid w:val="00CE0E29"/>
    <w:rsid w:val="00CE1072"/>
    <w:rsid w:val="00CE10FC"/>
    <w:rsid w:val="00CE11B8"/>
    <w:rsid w:val="00CE1D11"/>
    <w:rsid w:val="00CE2376"/>
    <w:rsid w:val="00CE237A"/>
    <w:rsid w:val="00CE2599"/>
    <w:rsid w:val="00CE2984"/>
    <w:rsid w:val="00CE29CC"/>
    <w:rsid w:val="00CE2A75"/>
    <w:rsid w:val="00CE3094"/>
    <w:rsid w:val="00CE3194"/>
    <w:rsid w:val="00CE3213"/>
    <w:rsid w:val="00CE327B"/>
    <w:rsid w:val="00CE35B3"/>
    <w:rsid w:val="00CE372B"/>
    <w:rsid w:val="00CE375D"/>
    <w:rsid w:val="00CE41CD"/>
    <w:rsid w:val="00CE4212"/>
    <w:rsid w:val="00CE42A6"/>
    <w:rsid w:val="00CE48E4"/>
    <w:rsid w:val="00CE4BD8"/>
    <w:rsid w:val="00CE4E2E"/>
    <w:rsid w:val="00CE4EDA"/>
    <w:rsid w:val="00CE4EF8"/>
    <w:rsid w:val="00CE50D5"/>
    <w:rsid w:val="00CE53D0"/>
    <w:rsid w:val="00CE5712"/>
    <w:rsid w:val="00CE5D21"/>
    <w:rsid w:val="00CE5ED0"/>
    <w:rsid w:val="00CE633C"/>
    <w:rsid w:val="00CE667F"/>
    <w:rsid w:val="00CE6AD8"/>
    <w:rsid w:val="00CE7033"/>
    <w:rsid w:val="00CE787C"/>
    <w:rsid w:val="00CE79FF"/>
    <w:rsid w:val="00CE7C68"/>
    <w:rsid w:val="00CE7D18"/>
    <w:rsid w:val="00CF00B8"/>
    <w:rsid w:val="00CF0305"/>
    <w:rsid w:val="00CF0481"/>
    <w:rsid w:val="00CF059F"/>
    <w:rsid w:val="00CF06CE"/>
    <w:rsid w:val="00CF0922"/>
    <w:rsid w:val="00CF09D4"/>
    <w:rsid w:val="00CF0E3B"/>
    <w:rsid w:val="00CF10A8"/>
    <w:rsid w:val="00CF1265"/>
    <w:rsid w:val="00CF1641"/>
    <w:rsid w:val="00CF16DA"/>
    <w:rsid w:val="00CF1856"/>
    <w:rsid w:val="00CF18C3"/>
    <w:rsid w:val="00CF22FC"/>
    <w:rsid w:val="00CF291C"/>
    <w:rsid w:val="00CF2FF4"/>
    <w:rsid w:val="00CF3114"/>
    <w:rsid w:val="00CF3931"/>
    <w:rsid w:val="00CF3996"/>
    <w:rsid w:val="00CF3BC4"/>
    <w:rsid w:val="00CF3BD4"/>
    <w:rsid w:val="00CF4318"/>
    <w:rsid w:val="00CF4617"/>
    <w:rsid w:val="00CF4C3B"/>
    <w:rsid w:val="00CF4F0F"/>
    <w:rsid w:val="00CF4FE8"/>
    <w:rsid w:val="00CF5019"/>
    <w:rsid w:val="00CF5C38"/>
    <w:rsid w:val="00CF5CB6"/>
    <w:rsid w:val="00CF5D6F"/>
    <w:rsid w:val="00CF5DBD"/>
    <w:rsid w:val="00CF5F10"/>
    <w:rsid w:val="00CF61B8"/>
    <w:rsid w:val="00CF70D2"/>
    <w:rsid w:val="00CF7490"/>
    <w:rsid w:val="00CF7AB6"/>
    <w:rsid w:val="00CF7B5B"/>
    <w:rsid w:val="00CF7E31"/>
    <w:rsid w:val="00CF7FBB"/>
    <w:rsid w:val="00D0006B"/>
    <w:rsid w:val="00D00108"/>
    <w:rsid w:val="00D004F8"/>
    <w:rsid w:val="00D00502"/>
    <w:rsid w:val="00D00624"/>
    <w:rsid w:val="00D00785"/>
    <w:rsid w:val="00D00966"/>
    <w:rsid w:val="00D00A17"/>
    <w:rsid w:val="00D00DDB"/>
    <w:rsid w:val="00D016A6"/>
    <w:rsid w:val="00D01D80"/>
    <w:rsid w:val="00D01F71"/>
    <w:rsid w:val="00D0205D"/>
    <w:rsid w:val="00D02060"/>
    <w:rsid w:val="00D025B8"/>
    <w:rsid w:val="00D02834"/>
    <w:rsid w:val="00D02C8C"/>
    <w:rsid w:val="00D02D06"/>
    <w:rsid w:val="00D02FC3"/>
    <w:rsid w:val="00D0306E"/>
    <w:rsid w:val="00D03357"/>
    <w:rsid w:val="00D035FF"/>
    <w:rsid w:val="00D036C1"/>
    <w:rsid w:val="00D04580"/>
    <w:rsid w:val="00D047AD"/>
    <w:rsid w:val="00D0488A"/>
    <w:rsid w:val="00D048B6"/>
    <w:rsid w:val="00D04BA3"/>
    <w:rsid w:val="00D052D5"/>
    <w:rsid w:val="00D0557C"/>
    <w:rsid w:val="00D05671"/>
    <w:rsid w:val="00D05B86"/>
    <w:rsid w:val="00D05DB4"/>
    <w:rsid w:val="00D05F25"/>
    <w:rsid w:val="00D062EF"/>
    <w:rsid w:val="00D063F5"/>
    <w:rsid w:val="00D06647"/>
    <w:rsid w:val="00D06C26"/>
    <w:rsid w:val="00D06CA8"/>
    <w:rsid w:val="00D075FF"/>
    <w:rsid w:val="00D07831"/>
    <w:rsid w:val="00D07BF2"/>
    <w:rsid w:val="00D07D89"/>
    <w:rsid w:val="00D10090"/>
    <w:rsid w:val="00D10399"/>
    <w:rsid w:val="00D105A9"/>
    <w:rsid w:val="00D10B36"/>
    <w:rsid w:val="00D11736"/>
    <w:rsid w:val="00D11AD1"/>
    <w:rsid w:val="00D11FBD"/>
    <w:rsid w:val="00D12211"/>
    <w:rsid w:val="00D1254E"/>
    <w:rsid w:val="00D128D1"/>
    <w:rsid w:val="00D12A1D"/>
    <w:rsid w:val="00D12FBE"/>
    <w:rsid w:val="00D13182"/>
    <w:rsid w:val="00D13856"/>
    <w:rsid w:val="00D13A1C"/>
    <w:rsid w:val="00D13F2F"/>
    <w:rsid w:val="00D1450F"/>
    <w:rsid w:val="00D14650"/>
    <w:rsid w:val="00D1473A"/>
    <w:rsid w:val="00D1480A"/>
    <w:rsid w:val="00D1491E"/>
    <w:rsid w:val="00D149A9"/>
    <w:rsid w:val="00D14AE6"/>
    <w:rsid w:val="00D14D97"/>
    <w:rsid w:val="00D154AC"/>
    <w:rsid w:val="00D1557B"/>
    <w:rsid w:val="00D15F88"/>
    <w:rsid w:val="00D16E6B"/>
    <w:rsid w:val="00D16E75"/>
    <w:rsid w:val="00D16F91"/>
    <w:rsid w:val="00D171D7"/>
    <w:rsid w:val="00D1720C"/>
    <w:rsid w:val="00D17594"/>
    <w:rsid w:val="00D17A52"/>
    <w:rsid w:val="00D2049E"/>
    <w:rsid w:val="00D204CC"/>
    <w:rsid w:val="00D204DB"/>
    <w:rsid w:val="00D205CB"/>
    <w:rsid w:val="00D20C31"/>
    <w:rsid w:val="00D20C86"/>
    <w:rsid w:val="00D20E18"/>
    <w:rsid w:val="00D20FAC"/>
    <w:rsid w:val="00D21025"/>
    <w:rsid w:val="00D214DE"/>
    <w:rsid w:val="00D21F82"/>
    <w:rsid w:val="00D2231B"/>
    <w:rsid w:val="00D224D2"/>
    <w:rsid w:val="00D22BC3"/>
    <w:rsid w:val="00D23086"/>
    <w:rsid w:val="00D230F2"/>
    <w:rsid w:val="00D235EC"/>
    <w:rsid w:val="00D2370A"/>
    <w:rsid w:val="00D237D3"/>
    <w:rsid w:val="00D23F1F"/>
    <w:rsid w:val="00D242FC"/>
    <w:rsid w:val="00D243E7"/>
    <w:rsid w:val="00D247CB"/>
    <w:rsid w:val="00D24B40"/>
    <w:rsid w:val="00D24BE0"/>
    <w:rsid w:val="00D24E6C"/>
    <w:rsid w:val="00D250CF"/>
    <w:rsid w:val="00D251FD"/>
    <w:rsid w:val="00D259E2"/>
    <w:rsid w:val="00D25B7B"/>
    <w:rsid w:val="00D26204"/>
    <w:rsid w:val="00D2622F"/>
    <w:rsid w:val="00D263E4"/>
    <w:rsid w:val="00D264C9"/>
    <w:rsid w:val="00D265AA"/>
    <w:rsid w:val="00D265B1"/>
    <w:rsid w:val="00D26BCB"/>
    <w:rsid w:val="00D26BCE"/>
    <w:rsid w:val="00D26F41"/>
    <w:rsid w:val="00D26FC6"/>
    <w:rsid w:val="00D270A4"/>
    <w:rsid w:val="00D2761C"/>
    <w:rsid w:val="00D27DB9"/>
    <w:rsid w:val="00D300DA"/>
    <w:rsid w:val="00D3049F"/>
    <w:rsid w:val="00D304AC"/>
    <w:rsid w:val="00D30937"/>
    <w:rsid w:val="00D30BDD"/>
    <w:rsid w:val="00D31312"/>
    <w:rsid w:val="00D313F7"/>
    <w:rsid w:val="00D315A5"/>
    <w:rsid w:val="00D31ACC"/>
    <w:rsid w:val="00D31E5A"/>
    <w:rsid w:val="00D32011"/>
    <w:rsid w:val="00D320E6"/>
    <w:rsid w:val="00D323FD"/>
    <w:rsid w:val="00D3289D"/>
    <w:rsid w:val="00D3298C"/>
    <w:rsid w:val="00D32BCF"/>
    <w:rsid w:val="00D33070"/>
    <w:rsid w:val="00D33373"/>
    <w:rsid w:val="00D33A07"/>
    <w:rsid w:val="00D33CE9"/>
    <w:rsid w:val="00D34167"/>
    <w:rsid w:val="00D341E8"/>
    <w:rsid w:val="00D34836"/>
    <w:rsid w:val="00D34C42"/>
    <w:rsid w:val="00D34E1A"/>
    <w:rsid w:val="00D35B88"/>
    <w:rsid w:val="00D35F67"/>
    <w:rsid w:val="00D36B39"/>
    <w:rsid w:val="00D36D83"/>
    <w:rsid w:val="00D36FF9"/>
    <w:rsid w:val="00D370DE"/>
    <w:rsid w:val="00D375A5"/>
    <w:rsid w:val="00D37603"/>
    <w:rsid w:val="00D376CD"/>
    <w:rsid w:val="00D37B65"/>
    <w:rsid w:val="00D37B9F"/>
    <w:rsid w:val="00D37FDC"/>
    <w:rsid w:val="00D400F3"/>
    <w:rsid w:val="00D40674"/>
    <w:rsid w:val="00D406AE"/>
    <w:rsid w:val="00D4084E"/>
    <w:rsid w:val="00D409D5"/>
    <w:rsid w:val="00D40C05"/>
    <w:rsid w:val="00D40C69"/>
    <w:rsid w:val="00D40CA8"/>
    <w:rsid w:val="00D40E1C"/>
    <w:rsid w:val="00D40EBA"/>
    <w:rsid w:val="00D4115C"/>
    <w:rsid w:val="00D41384"/>
    <w:rsid w:val="00D41A3C"/>
    <w:rsid w:val="00D41D95"/>
    <w:rsid w:val="00D41E57"/>
    <w:rsid w:val="00D42486"/>
    <w:rsid w:val="00D42779"/>
    <w:rsid w:val="00D427A9"/>
    <w:rsid w:val="00D42A48"/>
    <w:rsid w:val="00D42BF9"/>
    <w:rsid w:val="00D42F0C"/>
    <w:rsid w:val="00D433D3"/>
    <w:rsid w:val="00D43A62"/>
    <w:rsid w:val="00D43CFD"/>
    <w:rsid w:val="00D4453B"/>
    <w:rsid w:val="00D44589"/>
    <w:rsid w:val="00D4477A"/>
    <w:rsid w:val="00D44AD8"/>
    <w:rsid w:val="00D44CB3"/>
    <w:rsid w:val="00D44F4B"/>
    <w:rsid w:val="00D4528A"/>
    <w:rsid w:val="00D4529B"/>
    <w:rsid w:val="00D45B02"/>
    <w:rsid w:val="00D45B49"/>
    <w:rsid w:val="00D45C7E"/>
    <w:rsid w:val="00D45DEA"/>
    <w:rsid w:val="00D45F07"/>
    <w:rsid w:val="00D4640B"/>
    <w:rsid w:val="00D47035"/>
    <w:rsid w:val="00D47067"/>
    <w:rsid w:val="00D471D6"/>
    <w:rsid w:val="00D47223"/>
    <w:rsid w:val="00D47337"/>
    <w:rsid w:val="00D476A2"/>
    <w:rsid w:val="00D47A8B"/>
    <w:rsid w:val="00D47D73"/>
    <w:rsid w:val="00D50102"/>
    <w:rsid w:val="00D502AA"/>
    <w:rsid w:val="00D5048B"/>
    <w:rsid w:val="00D508F8"/>
    <w:rsid w:val="00D50ADE"/>
    <w:rsid w:val="00D50C2B"/>
    <w:rsid w:val="00D51187"/>
    <w:rsid w:val="00D515A9"/>
    <w:rsid w:val="00D516EA"/>
    <w:rsid w:val="00D520D5"/>
    <w:rsid w:val="00D521A1"/>
    <w:rsid w:val="00D52309"/>
    <w:rsid w:val="00D5269F"/>
    <w:rsid w:val="00D528AC"/>
    <w:rsid w:val="00D5299B"/>
    <w:rsid w:val="00D52F99"/>
    <w:rsid w:val="00D5356C"/>
    <w:rsid w:val="00D5452F"/>
    <w:rsid w:val="00D5470E"/>
    <w:rsid w:val="00D54841"/>
    <w:rsid w:val="00D54F3C"/>
    <w:rsid w:val="00D555EA"/>
    <w:rsid w:val="00D55A63"/>
    <w:rsid w:val="00D55AD1"/>
    <w:rsid w:val="00D55F1D"/>
    <w:rsid w:val="00D55F46"/>
    <w:rsid w:val="00D5658C"/>
    <w:rsid w:val="00D5674F"/>
    <w:rsid w:val="00D570B9"/>
    <w:rsid w:val="00D57675"/>
    <w:rsid w:val="00D577E8"/>
    <w:rsid w:val="00D57E2D"/>
    <w:rsid w:val="00D60029"/>
    <w:rsid w:val="00D60A5F"/>
    <w:rsid w:val="00D60F64"/>
    <w:rsid w:val="00D6102A"/>
    <w:rsid w:val="00D61150"/>
    <w:rsid w:val="00D61229"/>
    <w:rsid w:val="00D61250"/>
    <w:rsid w:val="00D61D9A"/>
    <w:rsid w:val="00D61FB8"/>
    <w:rsid w:val="00D620DE"/>
    <w:rsid w:val="00D6285A"/>
    <w:rsid w:val="00D6302A"/>
    <w:rsid w:val="00D630BD"/>
    <w:rsid w:val="00D6312D"/>
    <w:rsid w:val="00D6344E"/>
    <w:rsid w:val="00D6363D"/>
    <w:rsid w:val="00D63854"/>
    <w:rsid w:val="00D63AC2"/>
    <w:rsid w:val="00D63DD1"/>
    <w:rsid w:val="00D6455E"/>
    <w:rsid w:val="00D64831"/>
    <w:rsid w:val="00D64AFD"/>
    <w:rsid w:val="00D64CA5"/>
    <w:rsid w:val="00D653C8"/>
    <w:rsid w:val="00D65730"/>
    <w:rsid w:val="00D659D3"/>
    <w:rsid w:val="00D65B84"/>
    <w:rsid w:val="00D65F23"/>
    <w:rsid w:val="00D6600F"/>
    <w:rsid w:val="00D663D2"/>
    <w:rsid w:val="00D665E5"/>
    <w:rsid w:val="00D66A47"/>
    <w:rsid w:val="00D66C6C"/>
    <w:rsid w:val="00D66FE5"/>
    <w:rsid w:val="00D67039"/>
    <w:rsid w:val="00D671DA"/>
    <w:rsid w:val="00D6749C"/>
    <w:rsid w:val="00D678E7"/>
    <w:rsid w:val="00D6791E"/>
    <w:rsid w:val="00D67BBA"/>
    <w:rsid w:val="00D67C23"/>
    <w:rsid w:val="00D67CE9"/>
    <w:rsid w:val="00D67D34"/>
    <w:rsid w:val="00D67E1D"/>
    <w:rsid w:val="00D701C6"/>
    <w:rsid w:val="00D708FF"/>
    <w:rsid w:val="00D7091E"/>
    <w:rsid w:val="00D70A0D"/>
    <w:rsid w:val="00D70C66"/>
    <w:rsid w:val="00D70DE8"/>
    <w:rsid w:val="00D711DF"/>
    <w:rsid w:val="00D71677"/>
    <w:rsid w:val="00D71686"/>
    <w:rsid w:val="00D717F8"/>
    <w:rsid w:val="00D71939"/>
    <w:rsid w:val="00D71D66"/>
    <w:rsid w:val="00D71F7B"/>
    <w:rsid w:val="00D72161"/>
    <w:rsid w:val="00D7234B"/>
    <w:rsid w:val="00D72886"/>
    <w:rsid w:val="00D729CB"/>
    <w:rsid w:val="00D73C86"/>
    <w:rsid w:val="00D73D4E"/>
    <w:rsid w:val="00D73E88"/>
    <w:rsid w:val="00D74083"/>
    <w:rsid w:val="00D740CA"/>
    <w:rsid w:val="00D7433A"/>
    <w:rsid w:val="00D746BE"/>
    <w:rsid w:val="00D74DA7"/>
    <w:rsid w:val="00D7571B"/>
    <w:rsid w:val="00D7572A"/>
    <w:rsid w:val="00D75A42"/>
    <w:rsid w:val="00D75F87"/>
    <w:rsid w:val="00D75FC8"/>
    <w:rsid w:val="00D76245"/>
    <w:rsid w:val="00D76599"/>
    <w:rsid w:val="00D76C5A"/>
    <w:rsid w:val="00D77144"/>
    <w:rsid w:val="00D7746C"/>
    <w:rsid w:val="00D77629"/>
    <w:rsid w:val="00D77706"/>
    <w:rsid w:val="00D8008B"/>
    <w:rsid w:val="00D800A7"/>
    <w:rsid w:val="00D803D8"/>
    <w:rsid w:val="00D8091C"/>
    <w:rsid w:val="00D80954"/>
    <w:rsid w:val="00D809F0"/>
    <w:rsid w:val="00D80B81"/>
    <w:rsid w:val="00D80EE9"/>
    <w:rsid w:val="00D81035"/>
    <w:rsid w:val="00D815ED"/>
    <w:rsid w:val="00D81B42"/>
    <w:rsid w:val="00D81F78"/>
    <w:rsid w:val="00D82083"/>
    <w:rsid w:val="00D82222"/>
    <w:rsid w:val="00D8236B"/>
    <w:rsid w:val="00D82523"/>
    <w:rsid w:val="00D825DA"/>
    <w:rsid w:val="00D82A33"/>
    <w:rsid w:val="00D82E23"/>
    <w:rsid w:val="00D82E7F"/>
    <w:rsid w:val="00D830CA"/>
    <w:rsid w:val="00D835CF"/>
    <w:rsid w:val="00D83750"/>
    <w:rsid w:val="00D83B64"/>
    <w:rsid w:val="00D83C62"/>
    <w:rsid w:val="00D8438D"/>
    <w:rsid w:val="00D843C9"/>
    <w:rsid w:val="00D84820"/>
    <w:rsid w:val="00D84BA6"/>
    <w:rsid w:val="00D84D33"/>
    <w:rsid w:val="00D84EE7"/>
    <w:rsid w:val="00D8506F"/>
    <w:rsid w:val="00D85712"/>
    <w:rsid w:val="00D85EA3"/>
    <w:rsid w:val="00D86A3D"/>
    <w:rsid w:val="00D86B7E"/>
    <w:rsid w:val="00D86E25"/>
    <w:rsid w:val="00D86E3C"/>
    <w:rsid w:val="00D87DCF"/>
    <w:rsid w:val="00D87FE8"/>
    <w:rsid w:val="00D9009F"/>
    <w:rsid w:val="00D9035C"/>
    <w:rsid w:val="00D90654"/>
    <w:rsid w:val="00D908D5"/>
    <w:rsid w:val="00D9093B"/>
    <w:rsid w:val="00D90AF9"/>
    <w:rsid w:val="00D910FF"/>
    <w:rsid w:val="00D91369"/>
    <w:rsid w:val="00D913F7"/>
    <w:rsid w:val="00D9149F"/>
    <w:rsid w:val="00D914D0"/>
    <w:rsid w:val="00D91FF9"/>
    <w:rsid w:val="00D9223F"/>
    <w:rsid w:val="00D92369"/>
    <w:rsid w:val="00D923E4"/>
    <w:rsid w:val="00D92521"/>
    <w:rsid w:val="00D92A2C"/>
    <w:rsid w:val="00D9348F"/>
    <w:rsid w:val="00D937DE"/>
    <w:rsid w:val="00D93D18"/>
    <w:rsid w:val="00D93EC8"/>
    <w:rsid w:val="00D94045"/>
    <w:rsid w:val="00D940A3"/>
    <w:rsid w:val="00D948C5"/>
    <w:rsid w:val="00D94C39"/>
    <w:rsid w:val="00D952E0"/>
    <w:rsid w:val="00D954BC"/>
    <w:rsid w:val="00D9554C"/>
    <w:rsid w:val="00D9576A"/>
    <w:rsid w:val="00D958D1"/>
    <w:rsid w:val="00D95AC0"/>
    <w:rsid w:val="00D963D9"/>
    <w:rsid w:val="00D96538"/>
    <w:rsid w:val="00D96947"/>
    <w:rsid w:val="00D969BD"/>
    <w:rsid w:val="00D96BD6"/>
    <w:rsid w:val="00D96FC7"/>
    <w:rsid w:val="00D97738"/>
    <w:rsid w:val="00D977CF"/>
    <w:rsid w:val="00D97D89"/>
    <w:rsid w:val="00D97FE4"/>
    <w:rsid w:val="00DA0132"/>
    <w:rsid w:val="00DA017F"/>
    <w:rsid w:val="00DA04C1"/>
    <w:rsid w:val="00DA04FE"/>
    <w:rsid w:val="00DA0A9E"/>
    <w:rsid w:val="00DA0DD9"/>
    <w:rsid w:val="00DA0DFC"/>
    <w:rsid w:val="00DA0EEB"/>
    <w:rsid w:val="00DA0FAD"/>
    <w:rsid w:val="00DA12E7"/>
    <w:rsid w:val="00DA1584"/>
    <w:rsid w:val="00DA15B1"/>
    <w:rsid w:val="00DA1FCD"/>
    <w:rsid w:val="00DA23E1"/>
    <w:rsid w:val="00DA28C3"/>
    <w:rsid w:val="00DA2BAC"/>
    <w:rsid w:val="00DA3270"/>
    <w:rsid w:val="00DA3283"/>
    <w:rsid w:val="00DA35EC"/>
    <w:rsid w:val="00DA372C"/>
    <w:rsid w:val="00DA37A5"/>
    <w:rsid w:val="00DA3845"/>
    <w:rsid w:val="00DA38F7"/>
    <w:rsid w:val="00DA39DF"/>
    <w:rsid w:val="00DA3A94"/>
    <w:rsid w:val="00DA3C32"/>
    <w:rsid w:val="00DA3CDC"/>
    <w:rsid w:val="00DA3EF4"/>
    <w:rsid w:val="00DA4446"/>
    <w:rsid w:val="00DA477D"/>
    <w:rsid w:val="00DA4BE8"/>
    <w:rsid w:val="00DA4EE2"/>
    <w:rsid w:val="00DA504C"/>
    <w:rsid w:val="00DA55F5"/>
    <w:rsid w:val="00DA5674"/>
    <w:rsid w:val="00DA6584"/>
    <w:rsid w:val="00DA6C25"/>
    <w:rsid w:val="00DA6E3D"/>
    <w:rsid w:val="00DA6F9A"/>
    <w:rsid w:val="00DA799A"/>
    <w:rsid w:val="00DA7D38"/>
    <w:rsid w:val="00DB00B0"/>
    <w:rsid w:val="00DB00EF"/>
    <w:rsid w:val="00DB0445"/>
    <w:rsid w:val="00DB0617"/>
    <w:rsid w:val="00DB07E8"/>
    <w:rsid w:val="00DB0927"/>
    <w:rsid w:val="00DB0B59"/>
    <w:rsid w:val="00DB0CCE"/>
    <w:rsid w:val="00DB0F0B"/>
    <w:rsid w:val="00DB13FC"/>
    <w:rsid w:val="00DB18FC"/>
    <w:rsid w:val="00DB1BB8"/>
    <w:rsid w:val="00DB1BEF"/>
    <w:rsid w:val="00DB1F9D"/>
    <w:rsid w:val="00DB2185"/>
    <w:rsid w:val="00DB2410"/>
    <w:rsid w:val="00DB24F7"/>
    <w:rsid w:val="00DB27FB"/>
    <w:rsid w:val="00DB2897"/>
    <w:rsid w:val="00DB2A5D"/>
    <w:rsid w:val="00DB2E90"/>
    <w:rsid w:val="00DB3398"/>
    <w:rsid w:val="00DB361C"/>
    <w:rsid w:val="00DB3658"/>
    <w:rsid w:val="00DB367F"/>
    <w:rsid w:val="00DB3A23"/>
    <w:rsid w:val="00DB3FAA"/>
    <w:rsid w:val="00DB40E6"/>
    <w:rsid w:val="00DB4436"/>
    <w:rsid w:val="00DB46EA"/>
    <w:rsid w:val="00DB4F4E"/>
    <w:rsid w:val="00DB522A"/>
    <w:rsid w:val="00DB5494"/>
    <w:rsid w:val="00DB5538"/>
    <w:rsid w:val="00DB563F"/>
    <w:rsid w:val="00DB5B66"/>
    <w:rsid w:val="00DB5FE9"/>
    <w:rsid w:val="00DB61E0"/>
    <w:rsid w:val="00DB62EA"/>
    <w:rsid w:val="00DB632E"/>
    <w:rsid w:val="00DB63EF"/>
    <w:rsid w:val="00DB681C"/>
    <w:rsid w:val="00DB72CD"/>
    <w:rsid w:val="00DB7B0C"/>
    <w:rsid w:val="00DB7DC7"/>
    <w:rsid w:val="00DC02DC"/>
    <w:rsid w:val="00DC04DA"/>
    <w:rsid w:val="00DC0995"/>
    <w:rsid w:val="00DC0A70"/>
    <w:rsid w:val="00DC0AC6"/>
    <w:rsid w:val="00DC0C8C"/>
    <w:rsid w:val="00DC1066"/>
    <w:rsid w:val="00DC1523"/>
    <w:rsid w:val="00DC166C"/>
    <w:rsid w:val="00DC1778"/>
    <w:rsid w:val="00DC184A"/>
    <w:rsid w:val="00DC1A85"/>
    <w:rsid w:val="00DC1FC0"/>
    <w:rsid w:val="00DC2163"/>
    <w:rsid w:val="00DC23A9"/>
    <w:rsid w:val="00DC251E"/>
    <w:rsid w:val="00DC29E7"/>
    <w:rsid w:val="00DC2B04"/>
    <w:rsid w:val="00DC2C46"/>
    <w:rsid w:val="00DC3554"/>
    <w:rsid w:val="00DC3976"/>
    <w:rsid w:val="00DC3D1B"/>
    <w:rsid w:val="00DC4229"/>
    <w:rsid w:val="00DC48A8"/>
    <w:rsid w:val="00DC4BD9"/>
    <w:rsid w:val="00DC4D11"/>
    <w:rsid w:val="00DC4E40"/>
    <w:rsid w:val="00DC51D9"/>
    <w:rsid w:val="00DC5BB2"/>
    <w:rsid w:val="00DC5F9D"/>
    <w:rsid w:val="00DC60A1"/>
    <w:rsid w:val="00DC6253"/>
    <w:rsid w:val="00DC6592"/>
    <w:rsid w:val="00DC6A52"/>
    <w:rsid w:val="00DC6E7E"/>
    <w:rsid w:val="00DC6ED8"/>
    <w:rsid w:val="00DC6FB2"/>
    <w:rsid w:val="00DC71FA"/>
    <w:rsid w:val="00DC7320"/>
    <w:rsid w:val="00DC73E7"/>
    <w:rsid w:val="00DC7565"/>
    <w:rsid w:val="00DC7AE6"/>
    <w:rsid w:val="00DC7C5B"/>
    <w:rsid w:val="00DC7E23"/>
    <w:rsid w:val="00DC7F6D"/>
    <w:rsid w:val="00DD03ED"/>
    <w:rsid w:val="00DD077E"/>
    <w:rsid w:val="00DD078A"/>
    <w:rsid w:val="00DD0891"/>
    <w:rsid w:val="00DD0EB5"/>
    <w:rsid w:val="00DD0EE0"/>
    <w:rsid w:val="00DD12CF"/>
    <w:rsid w:val="00DD1337"/>
    <w:rsid w:val="00DD1709"/>
    <w:rsid w:val="00DD1A2B"/>
    <w:rsid w:val="00DD1ADD"/>
    <w:rsid w:val="00DD1B0C"/>
    <w:rsid w:val="00DD1DD0"/>
    <w:rsid w:val="00DD2189"/>
    <w:rsid w:val="00DD218F"/>
    <w:rsid w:val="00DD2784"/>
    <w:rsid w:val="00DD27F6"/>
    <w:rsid w:val="00DD28EB"/>
    <w:rsid w:val="00DD2921"/>
    <w:rsid w:val="00DD30F9"/>
    <w:rsid w:val="00DD3233"/>
    <w:rsid w:val="00DD3C99"/>
    <w:rsid w:val="00DD466C"/>
    <w:rsid w:val="00DD4916"/>
    <w:rsid w:val="00DD4EA0"/>
    <w:rsid w:val="00DD503C"/>
    <w:rsid w:val="00DD5914"/>
    <w:rsid w:val="00DD59F3"/>
    <w:rsid w:val="00DD5D82"/>
    <w:rsid w:val="00DD5E09"/>
    <w:rsid w:val="00DD617F"/>
    <w:rsid w:val="00DD62E5"/>
    <w:rsid w:val="00DD6B99"/>
    <w:rsid w:val="00DD70AD"/>
    <w:rsid w:val="00DD79B8"/>
    <w:rsid w:val="00DD7BEE"/>
    <w:rsid w:val="00DD7C1D"/>
    <w:rsid w:val="00DE02F3"/>
    <w:rsid w:val="00DE0465"/>
    <w:rsid w:val="00DE04C8"/>
    <w:rsid w:val="00DE069F"/>
    <w:rsid w:val="00DE0844"/>
    <w:rsid w:val="00DE0C02"/>
    <w:rsid w:val="00DE0F84"/>
    <w:rsid w:val="00DE1655"/>
    <w:rsid w:val="00DE171B"/>
    <w:rsid w:val="00DE1957"/>
    <w:rsid w:val="00DE1F70"/>
    <w:rsid w:val="00DE1F81"/>
    <w:rsid w:val="00DE1FDE"/>
    <w:rsid w:val="00DE234A"/>
    <w:rsid w:val="00DE236B"/>
    <w:rsid w:val="00DE2623"/>
    <w:rsid w:val="00DE2BC9"/>
    <w:rsid w:val="00DE38FB"/>
    <w:rsid w:val="00DE3B33"/>
    <w:rsid w:val="00DE3D87"/>
    <w:rsid w:val="00DE3EBA"/>
    <w:rsid w:val="00DE3F6F"/>
    <w:rsid w:val="00DE40C9"/>
    <w:rsid w:val="00DE4564"/>
    <w:rsid w:val="00DE4E70"/>
    <w:rsid w:val="00DE5152"/>
    <w:rsid w:val="00DE576B"/>
    <w:rsid w:val="00DE584A"/>
    <w:rsid w:val="00DE5A52"/>
    <w:rsid w:val="00DE5D8F"/>
    <w:rsid w:val="00DE6039"/>
    <w:rsid w:val="00DE673E"/>
    <w:rsid w:val="00DE6908"/>
    <w:rsid w:val="00DE6A2A"/>
    <w:rsid w:val="00DE6AFF"/>
    <w:rsid w:val="00DE6F08"/>
    <w:rsid w:val="00DE708F"/>
    <w:rsid w:val="00DE726A"/>
    <w:rsid w:val="00DE7BCE"/>
    <w:rsid w:val="00DE7CAC"/>
    <w:rsid w:val="00DE7D6C"/>
    <w:rsid w:val="00DF01C0"/>
    <w:rsid w:val="00DF02F4"/>
    <w:rsid w:val="00DF0640"/>
    <w:rsid w:val="00DF07F9"/>
    <w:rsid w:val="00DF0C2E"/>
    <w:rsid w:val="00DF1082"/>
    <w:rsid w:val="00DF179D"/>
    <w:rsid w:val="00DF1955"/>
    <w:rsid w:val="00DF1AAB"/>
    <w:rsid w:val="00DF1DDC"/>
    <w:rsid w:val="00DF1DE8"/>
    <w:rsid w:val="00DF28FB"/>
    <w:rsid w:val="00DF2948"/>
    <w:rsid w:val="00DF2D24"/>
    <w:rsid w:val="00DF31AE"/>
    <w:rsid w:val="00DF388B"/>
    <w:rsid w:val="00DF3A74"/>
    <w:rsid w:val="00DF4042"/>
    <w:rsid w:val="00DF4207"/>
    <w:rsid w:val="00DF42EF"/>
    <w:rsid w:val="00DF433E"/>
    <w:rsid w:val="00DF4B67"/>
    <w:rsid w:val="00DF4B99"/>
    <w:rsid w:val="00DF4C9F"/>
    <w:rsid w:val="00DF5654"/>
    <w:rsid w:val="00DF5902"/>
    <w:rsid w:val="00DF5BB9"/>
    <w:rsid w:val="00DF62B7"/>
    <w:rsid w:val="00DF69B2"/>
    <w:rsid w:val="00DF6CEE"/>
    <w:rsid w:val="00DF6D5B"/>
    <w:rsid w:val="00DF72F4"/>
    <w:rsid w:val="00DF7735"/>
    <w:rsid w:val="00E0006D"/>
    <w:rsid w:val="00E005CA"/>
    <w:rsid w:val="00E0065A"/>
    <w:rsid w:val="00E00847"/>
    <w:rsid w:val="00E00AAD"/>
    <w:rsid w:val="00E00ADC"/>
    <w:rsid w:val="00E00F1B"/>
    <w:rsid w:val="00E0103F"/>
    <w:rsid w:val="00E01794"/>
    <w:rsid w:val="00E018BE"/>
    <w:rsid w:val="00E01948"/>
    <w:rsid w:val="00E019B6"/>
    <w:rsid w:val="00E01BB8"/>
    <w:rsid w:val="00E02610"/>
    <w:rsid w:val="00E026BF"/>
    <w:rsid w:val="00E026E6"/>
    <w:rsid w:val="00E0270E"/>
    <w:rsid w:val="00E02E43"/>
    <w:rsid w:val="00E02EF4"/>
    <w:rsid w:val="00E03169"/>
    <w:rsid w:val="00E031A7"/>
    <w:rsid w:val="00E031DA"/>
    <w:rsid w:val="00E034E7"/>
    <w:rsid w:val="00E034E8"/>
    <w:rsid w:val="00E037AE"/>
    <w:rsid w:val="00E03A7E"/>
    <w:rsid w:val="00E0430F"/>
    <w:rsid w:val="00E04507"/>
    <w:rsid w:val="00E0467C"/>
    <w:rsid w:val="00E046BE"/>
    <w:rsid w:val="00E04F27"/>
    <w:rsid w:val="00E04FE2"/>
    <w:rsid w:val="00E05182"/>
    <w:rsid w:val="00E05D04"/>
    <w:rsid w:val="00E066D3"/>
    <w:rsid w:val="00E06920"/>
    <w:rsid w:val="00E06ABB"/>
    <w:rsid w:val="00E071A6"/>
    <w:rsid w:val="00E07626"/>
    <w:rsid w:val="00E078F2"/>
    <w:rsid w:val="00E07A5B"/>
    <w:rsid w:val="00E07C0C"/>
    <w:rsid w:val="00E07C6C"/>
    <w:rsid w:val="00E07E80"/>
    <w:rsid w:val="00E07ED4"/>
    <w:rsid w:val="00E108A0"/>
    <w:rsid w:val="00E10B6E"/>
    <w:rsid w:val="00E1160E"/>
    <w:rsid w:val="00E117F5"/>
    <w:rsid w:val="00E11B4C"/>
    <w:rsid w:val="00E11E30"/>
    <w:rsid w:val="00E12301"/>
    <w:rsid w:val="00E12925"/>
    <w:rsid w:val="00E12E47"/>
    <w:rsid w:val="00E13892"/>
    <w:rsid w:val="00E13947"/>
    <w:rsid w:val="00E13DE0"/>
    <w:rsid w:val="00E13FAE"/>
    <w:rsid w:val="00E14105"/>
    <w:rsid w:val="00E14508"/>
    <w:rsid w:val="00E14600"/>
    <w:rsid w:val="00E146E5"/>
    <w:rsid w:val="00E1496F"/>
    <w:rsid w:val="00E14A40"/>
    <w:rsid w:val="00E14A7D"/>
    <w:rsid w:val="00E14BFD"/>
    <w:rsid w:val="00E14D5D"/>
    <w:rsid w:val="00E15445"/>
    <w:rsid w:val="00E15455"/>
    <w:rsid w:val="00E154A4"/>
    <w:rsid w:val="00E1557A"/>
    <w:rsid w:val="00E155EA"/>
    <w:rsid w:val="00E15662"/>
    <w:rsid w:val="00E15800"/>
    <w:rsid w:val="00E15B36"/>
    <w:rsid w:val="00E15B45"/>
    <w:rsid w:val="00E15DD3"/>
    <w:rsid w:val="00E16906"/>
    <w:rsid w:val="00E16BDE"/>
    <w:rsid w:val="00E16C57"/>
    <w:rsid w:val="00E16D10"/>
    <w:rsid w:val="00E16DFF"/>
    <w:rsid w:val="00E16F77"/>
    <w:rsid w:val="00E1789C"/>
    <w:rsid w:val="00E17BD7"/>
    <w:rsid w:val="00E17E75"/>
    <w:rsid w:val="00E17EE5"/>
    <w:rsid w:val="00E20101"/>
    <w:rsid w:val="00E2019C"/>
    <w:rsid w:val="00E203F5"/>
    <w:rsid w:val="00E20590"/>
    <w:rsid w:val="00E206AA"/>
    <w:rsid w:val="00E206B1"/>
    <w:rsid w:val="00E20CA2"/>
    <w:rsid w:val="00E20D32"/>
    <w:rsid w:val="00E21015"/>
    <w:rsid w:val="00E2138E"/>
    <w:rsid w:val="00E21ABD"/>
    <w:rsid w:val="00E2222C"/>
    <w:rsid w:val="00E22ACC"/>
    <w:rsid w:val="00E22B12"/>
    <w:rsid w:val="00E22DB6"/>
    <w:rsid w:val="00E22EC0"/>
    <w:rsid w:val="00E22EF1"/>
    <w:rsid w:val="00E23042"/>
    <w:rsid w:val="00E23116"/>
    <w:rsid w:val="00E23348"/>
    <w:rsid w:val="00E23370"/>
    <w:rsid w:val="00E23444"/>
    <w:rsid w:val="00E23ABC"/>
    <w:rsid w:val="00E23E3A"/>
    <w:rsid w:val="00E23F50"/>
    <w:rsid w:val="00E23FDE"/>
    <w:rsid w:val="00E2425F"/>
    <w:rsid w:val="00E24D5D"/>
    <w:rsid w:val="00E257F5"/>
    <w:rsid w:val="00E25B06"/>
    <w:rsid w:val="00E26239"/>
    <w:rsid w:val="00E262EE"/>
    <w:rsid w:val="00E262EF"/>
    <w:rsid w:val="00E268EF"/>
    <w:rsid w:val="00E27179"/>
    <w:rsid w:val="00E277A2"/>
    <w:rsid w:val="00E2780E"/>
    <w:rsid w:val="00E27F16"/>
    <w:rsid w:val="00E301FE"/>
    <w:rsid w:val="00E302A8"/>
    <w:rsid w:val="00E30364"/>
    <w:rsid w:val="00E304D3"/>
    <w:rsid w:val="00E30623"/>
    <w:rsid w:val="00E30B5D"/>
    <w:rsid w:val="00E30B82"/>
    <w:rsid w:val="00E30C99"/>
    <w:rsid w:val="00E30E1A"/>
    <w:rsid w:val="00E3137A"/>
    <w:rsid w:val="00E31789"/>
    <w:rsid w:val="00E31A12"/>
    <w:rsid w:val="00E31B72"/>
    <w:rsid w:val="00E31D01"/>
    <w:rsid w:val="00E3219F"/>
    <w:rsid w:val="00E323ED"/>
    <w:rsid w:val="00E32687"/>
    <w:rsid w:val="00E32B0C"/>
    <w:rsid w:val="00E32CC4"/>
    <w:rsid w:val="00E33C53"/>
    <w:rsid w:val="00E3437E"/>
    <w:rsid w:val="00E345D8"/>
    <w:rsid w:val="00E346D0"/>
    <w:rsid w:val="00E34869"/>
    <w:rsid w:val="00E34D7F"/>
    <w:rsid w:val="00E34D82"/>
    <w:rsid w:val="00E3599A"/>
    <w:rsid w:val="00E35D01"/>
    <w:rsid w:val="00E365AC"/>
    <w:rsid w:val="00E36796"/>
    <w:rsid w:val="00E367CA"/>
    <w:rsid w:val="00E36B5A"/>
    <w:rsid w:val="00E36FA7"/>
    <w:rsid w:val="00E37013"/>
    <w:rsid w:val="00E37790"/>
    <w:rsid w:val="00E37885"/>
    <w:rsid w:val="00E37D79"/>
    <w:rsid w:val="00E40324"/>
    <w:rsid w:val="00E40474"/>
    <w:rsid w:val="00E405DF"/>
    <w:rsid w:val="00E4061D"/>
    <w:rsid w:val="00E40A87"/>
    <w:rsid w:val="00E40AA4"/>
    <w:rsid w:val="00E40F16"/>
    <w:rsid w:val="00E412E6"/>
    <w:rsid w:val="00E41304"/>
    <w:rsid w:val="00E4171D"/>
    <w:rsid w:val="00E41833"/>
    <w:rsid w:val="00E41AF2"/>
    <w:rsid w:val="00E4350B"/>
    <w:rsid w:val="00E43887"/>
    <w:rsid w:val="00E43914"/>
    <w:rsid w:val="00E43B18"/>
    <w:rsid w:val="00E43DE8"/>
    <w:rsid w:val="00E43F22"/>
    <w:rsid w:val="00E44366"/>
    <w:rsid w:val="00E44666"/>
    <w:rsid w:val="00E447CD"/>
    <w:rsid w:val="00E447FF"/>
    <w:rsid w:val="00E44C85"/>
    <w:rsid w:val="00E44D9A"/>
    <w:rsid w:val="00E45055"/>
    <w:rsid w:val="00E4539D"/>
    <w:rsid w:val="00E4564E"/>
    <w:rsid w:val="00E45922"/>
    <w:rsid w:val="00E46306"/>
    <w:rsid w:val="00E46433"/>
    <w:rsid w:val="00E465B2"/>
    <w:rsid w:val="00E46632"/>
    <w:rsid w:val="00E466E5"/>
    <w:rsid w:val="00E468DC"/>
    <w:rsid w:val="00E4691A"/>
    <w:rsid w:val="00E46A32"/>
    <w:rsid w:val="00E46CB8"/>
    <w:rsid w:val="00E474A2"/>
    <w:rsid w:val="00E47571"/>
    <w:rsid w:val="00E47A54"/>
    <w:rsid w:val="00E47B26"/>
    <w:rsid w:val="00E47B88"/>
    <w:rsid w:val="00E5008E"/>
    <w:rsid w:val="00E501E0"/>
    <w:rsid w:val="00E502D8"/>
    <w:rsid w:val="00E50309"/>
    <w:rsid w:val="00E50FB9"/>
    <w:rsid w:val="00E514A5"/>
    <w:rsid w:val="00E51A72"/>
    <w:rsid w:val="00E51D5A"/>
    <w:rsid w:val="00E52061"/>
    <w:rsid w:val="00E52139"/>
    <w:rsid w:val="00E5215E"/>
    <w:rsid w:val="00E5256D"/>
    <w:rsid w:val="00E52774"/>
    <w:rsid w:val="00E5291D"/>
    <w:rsid w:val="00E52D29"/>
    <w:rsid w:val="00E52E8B"/>
    <w:rsid w:val="00E536D8"/>
    <w:rsid w:val="00E537AB"/>
    <w:rsid w:val="00E54344"/>
    <w:rsid w:val="00E5441F"/>
    <w:rsid w:val="00E54DB7"/>
    <w:rsid w:val="00E54E89"/>
    <w:rsid w:val="00E55041"/>
    <w:rsid w:val="00E55211"/>
    <w:rsid w:val="00E55515"/>
    <w:rsid w:val="00E55677"/>
    <w:rsid w:val="00E5635D"/>
    <w:rsid w:val="00E566A8"/>
    <w:rsid w:val="00E567D7"/>
    <w:rsid w:val="00E56A39"/>
    <w:rsid w:val="00E56ACA"/>
    <w:rsid w:val="00E56D44"/>
    <w:rsid w:val="00E56E09"/>
    <w:rsid w:val="00E56F7D"/>
    <w:rsid w:val="00E57096"/>
    <w:rsid w:val="00E5726B"/>
    <w:rsid w:val="00E57AA4"/>
    <w:rsid w:val="00E57C2B"/>
    <w:rsid w:val="00E57FFA"/>
    <w:rsid w:val="00E604BD"/>
    <w:rsid w:val="00E60ABC"/>
    <w:rsid w:val="00E60B16"/>
    <w:rsid w:val="00E60B77"/>
    <w:rsid w:val="00E60E3A"/>
    <w:rsid w:val="00E60E8C"/>
    <w:rsid w:val="00E60FA1"/>
    <w:rsid w:val="00E611B8"/>
    <w:rsid w:val="00E61818"/>
    <w:rsid w:val="00E6192A"/>
    <w:rsid w:val="00E61DD8"/>
    <w:rsid w:val="00E622BC"/>
    <w:rsid w:val="00E62310"/>
    <w:rsid w:val="00E623BA"/>
    <w:rsid w:val="00E62428"/>
    <w:rsid w:val="00E6247E"/>
    <w:rsid w:val="00E6260E"/>
    <w:rsid w:val="00E62697"/>
    <w:rsid w:val="00E63476"/>
    <w:rsid w:val="00E634DC"/>
    <w:rsid w:val="00E63931"/>
    <w:rsid w:val="00E64185"/>
    <w:rsid w:val="00E64924"/>
    <w:rsid w:val="00E64977"/>
    <w:rsid w:val="00E65858"/>
    <w:rsid w:val="00E65AFB"/>
    <w:rsid w:val="00E66087"/>
    <w:rsid w:val="00E66199"/>
    <w:rsid w:val="00E6647F"/>
    <w:rsid w:val="00E66888"/>
    <w:rsid w:val="00E668B3"/>
    <w:rsid w:val="00E66B33"/>
    <w:rsid w:val="00E66CA2"/>
    <w:rsid w:val="00E67053"/>
    <w:rsid w:val="00E67085"/>
    <w:rsid w:val="00E67588"/>
    <w:rsid w:val="00E677AC"/>
    <w:rsid w:val="00E6780E"/>
    <w:rsid w:val="00E678F5"/>
    <w:rsid w:val="00E67AA9"/>
    <w:rsid w:val="00E67B5D"/>
    <w:rsid w:val="00E67E0D"/>
    <w:rsid w:val="00E67F48"/>
    <w:rsid w:val="00E700AF"/>
    <w:rsid w:val="00E7032C"/>
    <w:rsid w:val="00E705FE"/>
    <w:rsid w:val="00E707AA"/>
    <w:rsid w:val="00E70FA4"/>
    <w:rsid w:val="00E71291"/>
    <w:rsid w:val="00E7148D"/>
    <w:rsid w:val="00E716DD"/>
    <w:rsid w:val="00E717AA"/>
    <w:rsid w:val="00E71B97"/>
    <w:rsid w:val="00E71D99"/>
    <w:rsid w:val="00E71FEC"/>
    <w:rsid w:val="00E72049"/>
    <w:rsid w:val="00E7224C"/>
    <w:rsid w:val="00E724BF"/>
    <w:rsid w:val="00E72A64"/>
    <w:rsid w:val="00E72F50"/>
    <w:rsid w:val="00E731A1"/>
    <w:rsid w:val="00E731D2"/>
    <w:rsid w:val="00E7347E"/>
    <w:rsid w:val="00E73762"/>
    <w:rsid w:val="00E7434A"/>
    <w:rsid w:val="00E743CF"/>
    <w:rsid w:val="00E74DC5"/>
    <w:rsid w:val="00E7505E"/>
    <w:rsid w:val="00E7512C"/>
    <w:rsid w:val="00E7528B"/>
    <w:rsid w:val="00E75553"/>
    <w:rsid w:val="00E755A6"/>
    <w:rsid w:val="00E75DAA"/>
    <w:rsid w:val="00E767B2"/>
    <w:rsid w:val="00E76AEB"/>
    <w:rsid w:val="00E76C80"/>
    <w:rsid w:val="00E76E1C"/>
    <w:rsid w:val="00E80040"/>
    <w:rsid w:val="00E80DCF"/>
    <w:rsid w:val="00E817EA"/>
    <w:rsid w:val="00E8184B"/>
    <w:rsid w:val="00E819C9"/>
    <w:rsid w:val="00E82750"/>
    <w:rsid w:val="00E82D39"/>
    <w:rsid w:val="00E82F9D"/>
    <w:rsid w:val="00E8347C"/>
    <w:rsid w:val="00E837F0"/>
    <w:rsid w:val="00E83B93"/>
    <w:rsid w:val="00E83C1C"/>
    <w:rsid w:val="00E84056"/>
    <w:rsid w:val="00E84242"/>
    <w:rsid w:val="00E84461"/>
    <w:rsid w:val="00E846BA"/>
    <w:rsid w:val="00E846F7"/>
    <w:rsid w:val="00E84E08"/>
    <w:rsid w:val="00E8581E"/>
    <w:rsid w:val="00E858D0"/>
    <w:rsid w:val="00E85907"/>
    <w:rsid w:val="00E8593C"/>
    <w:rsid w:val="00E85BD2"/>
    <w:rsid w:val="00E85C35"/>
    <w:rsid w:val="00E85E5F"/>
    <w:rsid w:val="00E85F13"/>
    <w:rsid w:val="00E86458"/>
    <w:rsid w:val="00E869C0"/>
    <w:rsid w:val="00E86A23"/>
    <w:rsid w:val="00E86AC7"/>
    <w:rsid w:val="00E87276"/>
    <w:rsid w:val="00E87403"/>
    <w:rsid w:val="00E878F1"/>
    <w:rsid w:val="00E87CCB"/>
    <w:rsid w:val="00E9003D"/>
    <w:rsid w:val="00E900F8"/>
    <w:rsid w:val="00E90358"/>
    <w:rsid w:val="00E904E7"/>
    <w:rsid w:val="00E90781"/>
    <w:rsid w:val="00E90B09"/>
    <w:rsid w:val="00E90C96"/>
    <w:rsid w:val="00E90D67"/>
    <w:rsid w:val="00E90E01"/>
    <w:rsid w:val="00E90F03"/>
    <w:rsid w:val="00E91312"/>
    <w:rsid w:val="00E914AD"/>
    <w:rsid w:val="00E9169E"/>
    <w:rsid w:val="00E9178D"/>
    <w:rsid w:val="00E91AB9"/>
    <w:rsid w:val="00E91BBB"/>
    <w:rsid w:val="00E91C8E"/>
    <w:rsid w:val="00E91D57"/>
    <w:rsid w:val="00E92B30"/>
    <w:rsid w:val="00E9341E"/>
    <w:rsid w:val="00E9366A"/>
    <w:rsid w:val="00E93DA4"/>
    <w:rsid w:val="00E944BE"/>
    <w:rsid w:val="00E9483F"/>
    <w:rsid w:val="00E9491F"/>
    <w:rsid w:val="00E94D72"/>
    <w:rsid w:val="00E94E09"/>
    <w:rsid w:val="00E94FFF"/>
    <w:rsid w:val="00E951CA"/>
    <w:rsid w:val="00E9572C"/>
    <w:rsid w:val="00E9627D"/>
    <w:rsid w:val="00E964C6"/>
    <w:rsid w:val="00E96686"/>
    <w:rsid w:val="00E96935"/>
    <w:rsid w:val="00E96A0B"/>
    <w:rsid w:val="00E97234"/>
    <w:rsid w:val="00E97369"/>
    <w:rsid w:val="00E973A7"/>
    <w:rsid w:val="00E978BE"/>
    <w:rsid w:val="00E97A73"/>
    <w:rsid w:val="00E97C8A"/>
    <w:rsid w:val="00E97CCC"/>
    <w:rsid w:val="00EA0124"/>
    <w:rsid w:val="00EA0E21"/>
    <w:rsid w:val="00EA11F3"/>
    <w:rsid w:val="00EA1551"/>
    <w:rsid w:val="00EA1599"/>
    <w:rsid w:val="00EA1928"/>
    <w:rsid w:val="00EA1EF0"/>
    <w:rsid w:val="00EA22C0"/>
    <w:rsid w:val="00EA27B6"/>
    <w:rsid w:val="00EA280C"/>
    <w:rsid w:val="00EA3564"/>
    <w:rsid w:val="00EA3AA4"/>
    <w:rsid w:val="00EA3C14"/>
    <w:rsid w:val="00EA3DF5"/>
    <w:rsid w:val="00EA409D"/>
    <w:rsid w:val="00EA42BB"/>
    <w:rsid w:val="00EA438B"/>
    <w:rsid w:val="00EA45E1"/>
    <w:rsid w:val="00EA4785"/>
    <w:rsid w:val="00EA489E"/>
    <w:rsid w:val="00EA4947"/>
    <w:rsid w:val="00EA4A5D"/>
    <w:rsid w:val="00EA5053"/>
    <w:rsid w:val="00EA512B"/>
    <w:rsid w:val="00EA56AE"/>
    <w:rsid w:val="00EA5ABE"/>
    <w:rsid w:val="00EA5B40"/>
    <w:rsid w:val="00EA6039"/>
    <w:rsid w:val="00EA63C1"/>
    <w:rsid w:val="00EA648E"/>
    <w:rsid w:val="00EA6862"/>
    <w:rsid w:val="00EA6926"/>
    <w:rsid w:val="00EA73DF"/>
    <w:rsid w:val="00EA7591"/>
    <w:rsid w:val="00EB00AF"/>
    <w:rsid w:val="00EB01FC"/>
    <w:rsid w:val="00EB03E4"/>
    <w:rsid w:val="00EB0C79"/>
    <w:rsid w:val="00EB1582"/>
    <w:rsid w:val="00EB1884"/>
    <w:rsid w:val="00EB1EC7"/>
    <w:rsid w:val="00EB2247"/>
    <w:rsid w:val="00EB2D42"/>
    <w:rsid w:val="00EB2E32"/>
    <w:rsid w:val="00EB3136"/>
    <w:rsid w:val="00EB3318"/>
    <w:rsid w:val="00EB3341"/>
    <w:rsid w:val="00EB35E1"/>
    <w:rsid w:val="00EB3A66"/>
    <w:rsid w:val="00EB3A9D"/>
    <w:rsid w:val="00EB3EF0"/>
    <w:rsid w:val="00EB3F1B"/>
    <w:rsid w:val="00EB3F6C"/>
    <w:rsid w:val="00EB4540"/>
    <w:rsid w:val="00EB485B"/>
    <w:rsid w:val="00EB48BB"/>
    <w:rsid w:val="00EB48C0"/>
    <w:rsid w:val="00EB495F"/>
    <w:rsid w:val="00EB4973"/>
    <w:rsid w:val="00EB4AF8"/>
    <w:rsid w:val="00EB4BC4"/>
    <w:rsid w:val="00EB513E"/>
    <w:rsid w:val="00EB546C"/>
    <w:rsid w:val="00EB5610"/>
    <w:rsid w:val="00EB569C"/>
    <w:rsid w:val="00EB56DC"/>
    <w:rsid w:val="00EB56FC"/>
    <w:rsid w:val="00EB637B"/>
    <w:rsid w:val="00EB6679"/>
    <w:rsid w:val="00EB67BD"/>
    <w:rsid w:val="00EB687F"/>
    <w:rsid w:val="00EB6BA0"/>
    <w:rsid w:val="00EB6D9F"/>
    <w:rsid w:val="00EB7994"/>
    <w:rsid w:val="00EB7E9C"/>
    <w:rsid w:val="00EB7EA4"/>
    <w:rsid w:val="00EC0150"/>
    <w:rsid w:val="00EC02F2"/>
    <w:rsid w:val="00EC0547"/>
    <w:rsid w:val="00EC0707"/>
    <w:rsid w:val="00EC084A"/>
    <w:rsid w:val="00EC0EAA"/>
    <w:rsid w:val="00EC0F11"/>
    <w:rsid w:val="00EC0F15"/>
    <w:rsid w:val="00EC0FC6"/>
    <w:rsid w:val="00EC18C2"/>
    <w:rsid w:val="00EC194F"/>
    <w:rsid w:val="00EC1EF0"/>
    <w:rsid w:val="00EC2215"/>
    <w:rsid w:val="00EC2326"/>
    <w:rsid w:val="00EC23D1"/>
    <w:rsid w:val="00EC2826"/>
    <w:rsid w:val="00EC29CC"/>
    <w:rsid w:val="00EC2D6B"/>
    <w:rsid w:val="00EC2FD5"/>
    <w:rsid w:val="00EC344F"/>
    <w:rsid w:val="00EC3825"/>
    <w:rsid w:val="00EC3BE6"/>
    <w:rsid w:val="00EC416F"/>
    <w:rsid w:val="00EC46E9"/>
    <w:rsid w:val="00EC4853"/>
    <w:rsid w:val="00EC497A"/>
    <w:rsid w:val="00EC4B4D"/>
    <w:rsid w:val="00EC4BD0"/>
    <w:rsid w:val="00EC4C35"/>
    <w:rsid w:val="00EC4F67"/>
    <w:rsid w:val="00EC5088"/>
    <w:rsid w:val="00EC58FC"/>
    <w:rsid w:val="00EC59D8"/>
    <w:rsid w:val="00EC5CA9"/>
    <w:rsid w:val="00EC6503"/>
    <w:rsid w:val="00EC6543"/>
    <w:rsid w:val="00EC657F"/>
    <w:rsid w:val="00EC6629"/>
    <w:rsid w:val="00EC68AB"/>
    <w:rsid w:val="00EC6EA1"/>
    <w:rsid w:val="00EC70EF"/>
    <w:rsid w:val="00EC729A"/>
    <w:rsid w:val="00EC7788"/>
    <w:rsid w:val="00EC7CDF"/>
    <w:rsid w:val="00ED021A"/>
    <w:rsid w:val="00ED036D"/>
    <w:rsid w:val="00ED0544"/>
    <w:rsid w:val="00ED1051"/>
    <w:rsid w:val="00ED1485"/>
    <w:rsid w:val="00ED1613"/>
    <w:rsid w:val="00ED179B"/>
    <w:rsid w:val="00ED17FD"/>
    <w:rsid w:val="00ED19D6"/>
    <w:rsid w:val="00ED1A01"/>
    <w:rsid w:val="00ED1AC8"/>
    <w:rsid w:val="00ED1F07"/>
    <w:rsid w:val="00ED30FB"/>
    <w:rsid w:val="00ED3652"/>
    <w:rsid w:val="00ED3C01"/>
    <w:rsid w:val="00ED43BB"/>
    <w:rsid w:val="00ED4DE1"/>
    <w:rsid w:val="00ED53E1"/>
    <w:rsid w:val="00ED5455"/>
    <w:rsid w:val="00ED5526"/>
    <w:rsid w:val="00ED56C1"/>
    <w:rsid w:val="00ED59FC"/>
    <w:rsid w:val="00ED5D62"/>
    <w:rsid w:val="00ED5FCA"/>
    <w:rsid w:val="00ED6EDE"/>
    <w:rsid w:val="00ED7486"/>
    <w:rsid w:val="00ED7934"/>
    <w:rsid w:val="00EE0059"/>
    <w:rsid w:val="00EE051D"/>
    <w:rsid w:val="00EE0646"/>
    <w:rsid w:val="00EE0AB7"/>
    <w:rsid w:val="00EE0B57"/>
    <w:rsid w:val="00EE0C11"/>
    <w:rsid w:val="00EE0E41"/>
    <w:rsid w:val="00EE0EFD"/>
    <w:rsid w:val="00EE0FC4"/>
    <w:rsid w:val="00EE10CF"/>
    <w:rsid w:val="00EE121B"/>
    <w:rsid w:val="00EE1444"/>
    <w:rsid w:val="00EE14A8"/>
    <w:rsid w:val="00EE1834"/>
    <w:rsid w:val="00EE21CF"/>
    <w:rsid w:val="00EE283A"/>
    <w:rsid w:val="00EE293A"/>
    <w:rsid w:val="00EE2964"/>
    <w:rsid w:val="00EE2D55"/>
    <w:rsid w:val="00EE30BB"/>
    <w:rsid w:val="00EE33B9"/>
    <w:rsid w:val="00EE38A9"/>
    <w:rsid w:val="00EE3BAC"/>
    <w:rsid w:val="00EE444A"/>
    <w:rsid w:val="00EE4615"/>
    <w:rsid w:val="00EE463D"/>
    <w:rsid w:val="00EE4D4D"/>
    <w:rsid w:val="00EE4E13"/>
    <w:rsid w:val="00EE4EFD"/>
    <w:rsid w:val="00EE4F45"/>
    <w:rsid w:val="00EE52A8"/>
    <w:rsid w:val="00EE53A9"/>
    <w:rsid w:val="00EE53B5"/>
    <w:rsid w:val="00EE53C8"/>
    <w:rsid w:val="00EE542B"/>
    <w:rsid w:val="00EE58DD"/>
    <w:rsid w:val="00EE5DB2"/>
    <w:rsid w:val="00EE5DC0"/>
    <w:rsid w:val="00EE5ED3"/>
    <w:rsid w:val="00EE5F06"/>
    <w:rsid w:val="00EE6336"/>
    <w:rsid w:val="00EE6CDC"/>
    <w:rsid w:val="00EE6E6C"/>
    <w:rsid w:val="00EE7040"/>
    <w:rsid w:val="00EE72A8"/>
    <w:rsid w:val="00EE74FA"/>
    <w:rsid w:val="00EE7564"/>
    <w:rsid w:val="00EE7925"/>
    <w:rsid w:val="00EE7D55"/>
    <w:rsid w:val="00EE7E16"/>
    <w:rsid w:val="00EE7E4D"/>
    <w:rsid w:val="00EE7F91"/>
    <w:rsid w:val="00EF00C4"/>
    <w:rsid w:val="00EF05AA"/>
    <w:rsid w:val="00EF05FE"/>
    <w:rsid w:val="00EF0682"/>
    <w:rsid w:val="00EF0CD7"/>
    <w:rsid w:val="00EF0F07"/>
    <w:rsid w:val="00EF1018"/>
    <w:rsid w:val="00EF17FE"/>
    <w:rsid w:val="00EF1AB0"/>
    <w:rsid w:val="00EF1B4A"/>
    <w:rsid w:val="00EF1BE5"/>
    <w:rsid w:val="00EF1CE5"/>
    <w:rsid w:val="00EF1EBF"/>
    <w:rsid w:val="00EF2020"/>
    <w:rsid w:val="00EF2044"/>
    <w:rsid w:val="00EF2070"/>
    <w:rsid w:val="00EF240B"/>
    <w:rsid w:val="00EF242E"/>
    <w:rsid w:val="00EF2857"/>
    <w:rsid w:val="00EF28AE"/>
    <w:rsid w:val="00EF2A6D"/>
    <w:rsid w:val="00EF2AD2"/>
    <w:rsid w:val="00EF2BB2"/>
    <w:rsid w:val="00EF2F53"/>
    <w:rsid w:val="00EF327D"/>
    <w:rsid w:val="00EF3327"/>
    <w:rsid w:val="00EF3B20"/>
    <w:rsid w:val="00EF3B8B"/>
    <w:rsid w:val="00EF3EFF"/>
    <w:rsid w:val="00EF403F"/>
    <w:rsid w:val="00EF43D1"/>
    <w:rsid w:val="00EF497D"/>
    <w:rsid w:val="00EF4C85"/>
    <w:rsid w:val="00EF4DF9"/>
    <w:rsid w:val="00EF54B0"/>
    <w:rsid w:val="00EF5890"/>
    <w:rsid w:val="00EF5891"/>
    <w:rsid w:val="00EF6888"/>
    <w:rsid w:val="00EF6DE8"/>
    <w:rsid w:val="00EF741E"/>
    <w:rsid w:val="00EF743C"/>
    <w:rsid w:val="00EF77F2"/>
    <w:rsid w:val="00EF7D08"/>
    <w:rsid w:val="00EF7E3B"/>
    <w:rsid w:val="00F0019E"/>
    <w:rsid w:val="00F00327"/>
    <w:rsid w:val="00F0068F"/>
    <w:rsid w:val="00F0082F"/>
    <w:rsid w:val="00F01070"/>
    <w:rsid w:val="00F01557"/>
    <w:rsid w:val="00F016D2"/>
    <w:rsid w:val="00F019AF"/>
    <w:rsid w:val="00F01A22"/>
    <w:rsid w:val="00F01AF8"/>
    <w:rsid w:val="00F01CF8"/>
    <w:rsid w:val="00F01E5C"/>
    <w:rsid w:val="00F0202A"/>
    <w:rsid w:val="00F02412"/>
    <w:rsid w:val="00F028D2"/>
    <w:rsid w:val="00F02C83"/>
    <w:rsid w:val="00F032CD"/>
    <w:rsid w:val="00F032F8"/>
    <w:rsid w:val="00F03590"/>
    <w:rsid w:val="00F03671"/>
    <w:rsid w:val="00F039E0"/>
    <w:rsid w:val="00F0407F"/>
    <w:rsid w:val="00F04809"/>
    <w:rsid w:val="00F04D76"/>
    <w:rsid w:val="00F04FAB"/>
    <w:rsid w:val="00F051C0"/>
    <w:rsid w:val="00F05494"/>
    <w:rsid w:val="00F05785"/>
    <w:rsid w:val="00F05CFA"/>
    <w:rsid w:val="00F05D4B"/>
    <w:rsid w:val="00F05D84"/>
    <w:rsid w:val="00F063EC"/>
    <w:rsid w:val="00F065FC"/>
    <w:rsid w:val="00F0667D"/>
    <w:rsid w:val="00F0667F"/>
    <w:rsid w:val="00F067D5"/>
    <w:rsid w:val="00F06C4D"/>
    <w:rsid w:val="00F06F61"/>
    <w:rsid w:val="00F0720A"/>
    <w:rsid w:val="00F07A19"/>
    <w:rsid w:val="00F07B4F"/>
    <w:rsid w:val="00F07DF7"/>
    <w:rsid w:val="00F07F2E"/>
    <w:rsid w:val="00F1026C"/>
    <w:rsid w:val="00F102F5"/>
    <w:rsid w:val="00F10493"/>
    <w:rsid w:val="00F1073C"/>
    <w:rsid w:val="00F10781"/>
    <w:rsid w:val="00F10D2F"/>
    <w:rsid w:val="00F112D1"/>
    <w:rsid w:val="00F114AF"/>
    <w:rsid w:val="00F11536"/>
    <w:rsid w:val="00F11634"/>
    <w:rsid w:val="00F11CAD"/>
    <w:rsid w:val="00F11E0E"/>
    <w:rsid w:val="00F124CF"/>
    <w:rsid w:val="00F1271E"/>
    <w:rsid w:val="00F12AB5"/>
    <w:rsid w:val="00F12FD7"/>
    <w:rsid w:val="00F12FDC"/>
    <w:rsid w:val="00F130B0"/>
    <w:rsid w:val="00F13E9F"/>
    <w:rsid w:val="00F147AB"/>
    <w:rsid w:val="00F14BAE"/>
    <w:rsid w:val="00F14E88"/>
    <w:rsid w:val="00F14F65"/>
    <w:rsid w:val="00F151B0"/>
    <w:rsid w:val="00F156FC"/>
    <w:rsid w:val="00F15AF1"/>
    <w:rsid w:val="00F15CBB"/>
    <w:rsid w:val="00F1614C"/>
    <w:rsid w:val="00F16228"/>
    <w:rsid w:val="00F162AF"/>
    <w:rsid w:val="00F16778"/>
    <w:rsid w:val="00F16D36"/>
    <w:rsid w:val="00F17175"/>
    <w:rsid w:val="00F1741F"/>
    <w:rsid w:val="00F1764C"/>
    <w:rsid w:val="00F17691"/>
    <w:rsid w:val="00F17850"/>
    <w:rsid w:val="00F17B43"/>
    <w:rsid w:val="00F17F00"/>
    <w:rsid w:val="00F17FAD"/>
    <w:rsid w:val="00F20907"/>
    <w:rsid w:val="00F2097C"/>
    <w:rsid w:val="00F20A96"/>
    <w:rsid w:val="00F20ACE"/>
    <w:rsid w:val="00F20CFA"/>
    <w:rsid w:val="00F21115"/>
    <w:rsid w:val="00F211AD"/>
    <w:rsid w:val="00F211EA"/>
    <w:rsid w:val="00F21500"/>
    <w:rsid w:val="00F2158B"/>
    <w:rsid w:val="00F21873"/>
    <w:rsid w:val="00F22557"/>
    <w:rsid w:val="00F2291F"/>
    <w:rsid w:val="00F229B8"/>
    <w:rsid w:val="00F22C78"/>
    <w:rsid w:val="00F22E5D"/>
    <w:rsid w:val="00F2343D"/>
    <w:rsid w:val="00F2399D"/>
    <w:rsid w:val="00F23B93"/>
    <w:rsid w:val="00F24515"/>
    <w:rsid w:val="00F24526"/>
    <w:rsid w:val="00F2456D"/>
    <w:rsid w:val="00F24C69"/>
    <w:rsid w:val="00F24EFF"/>
    <w:rsid w:val="00F24F21"/>
    <w:rsid w:val="00F2502F"/>
    <w:rsid w:val="00F2578C"/>
    <w:rsid w:val="00F2579B"/>
    <w:rsid w:val="00F25E16"/>
    <w:rsid w:val="00F2620C"/>
    <w:rsid w:val="00F264AB"/>
    <w:rsid w:val="00F265C0"/>
    <w:rsid w:val="00F269D5"/>
    <w:rsid w:val="00F26A41"/>
    <w:rsid w:val="00F26B98"/>
    <w:rsid w:val="00F27A1A"/>
    <w:rsid w:val="00F30034"/>
    <w:rsid w:val="00F3045A"/>
    <w:rsid w:val="00F30592"/>
    <w:rsid w:val="00F30ABC"/>
    <w:rsid w:val="00F30B28"/>
    <w:rsid w:val="00F30C85"/>
    <w:rsid w:val="00F314CA"/>
    <w:rsid w:val="00F31503"/>
    <w:rsid w:val="00F31D1A"/>
    <w:rsid w:val="00F31F9E"/>
    <w:rsid w:val="00F322A3"/>
    <w:rsid w:val="00F3257C"/>
    <w:rsid w:val="00F328BF"/>
    <w:rsid w:val="00F329DC"/>
    <w:rsid w:val="00F32A10"/>
    <w:rsid w:val="00F32B31"/>
    <w:rsid w:val="00F33051"/>
    <w:rsid w:val="00F33213"/>
    <w:rsid w:val="00F33285"/>
    <w:rsid w:val="00F33EE2"/>
    <w:rsid w:val="00F3426F"/>
    <w:rsid w:val="00F34315"/>
    <w:rsid w:val="00F3445E"/>
    <w:rsid w:val="00F346E0"/>
    <w:rsid w:val="00F348B5"/>
    <w:rsid w:val="00F34F86"/>
    <w:rsid w:val="00F356B0"/>
    <w:rsid w:val="00F35837"/>
    <w:rsid w:val="00F35881"/>
    <w:rsid w:val="00F35A30"/>
    <w:rsid w:val="00F35C3A"/>
    <w:rsid w:val="00F35C68"/>
    <w:rsid w:val="00F36137"/>
    <w:rsid w:val="00F36373"/>
    <w:rsid w:val="00F36433"/>
    <w:rsid w:val="00F36BDE"/>
    <w:rsid w:val="00F36C6D"/>
    <w:rsid w:val="00F36E15"/>
    <w:rsid w:val="00F36ED4"/>
    <w:rsid w:val="00F36F3D"/>
    <w:rsid w:val="00F3715B"/>
    <w:rsid w:val="00F3717E"/>
    <w:rsid w:val="00F37329"/>
    <w:rsid w:val="00F37338"/>
    <w:rsid w:val="00F374CC"/>
    <w:rsid w:val="00F37503"/>
    <w:rsid w:val="00F37537"/>
    <w:rsid w:val="00F37818"/>
    <w:rsid w:val="00F37AAF"/>
    <w:rsid w:val="00F37D4D"/>
    <w:rsid w:val="00F37DA3"/>
    <w:rsid w:val="00F4003B"/>
    <w:rsid w:val="00F40499"/>
    <w:rsid w:val="00F404BA"/>
    <w:rsid w:val="00F40606"/>
    <w:rsid w:val="00F4076B"/>
    <w:rsid w:val="00F40BAD"/>
    <w:rsid w:val="00F41168"/>
    <w:rsid w:val="00F4145B"/>
    <w:rsid w:val="00F41D82"/>
    <w:rsid w:val="00F41DB4"/>
    <w:rsid w:val="00F422FE"/>
    <w:rsid w:val="00F423D5"/>
    <w:rsid w:val="00F42B02"/>
    <w:rsid w:val="00F42C00"/>
    <w:rsid w:val="00F42C20"/>
    <w:rsid w:val="00F42E47"/>
    <w:rsid w:val="00F42E66"/>
    <w:rsid w:val="00F43190"/>
    <w:rsid w:val="00F43303"/>
    <w:rsid w:val="00F4398C"/>
    <w:rsid w:val="00F439FD"/>
    <w:rsid w:val="00F43A1F"/>
    <w:rsid w:val="00F43ACE"/>
    <w:rsid w:val="00F43B3F"/>
    <w:rsid w:val="00F43DC3"/>
    <w:rsid w:val="00F43E47"/>
    <w:rsid w:val="00F43ED6"/>
    <w:rsid w:val="00F44648"/>
    <w:rsid w:val="00F447A5"/>
    <w:rsid w:val="00F44950"/>
    <w:rsid w:val="00F44F02"/>
    <w:rsid w:val="00F44F10"/>
    <w:rsid w:val="00F44F1A"/>
    <w:rsid w:val="00F44FE2"/>
    <w:rsid w:val="00F459F8"/>
    <w:rsid w:val="00F45B72"/>
    <w:rsid w:val="00F46072"/>
    <w:rsid w:val="00F4678C"/>
    <w:rsid w:val="00F46B73"/>
    <w:rsid w:val="00F46CC9"/>
    <w:rsid w:val="00F46E79"/>
    <w:rsid w:val="00F470F9"/>
    <w:rsid w:val="00F475F7"/>
    <w:rsid w:val="00F47651"/>
    <w:rsid w:val="00F477D1"/>
    <w:rsid w:val="00F478A4"/>
    <w:rsid w:val="00F50248"/>
    <w:rsid w:val="00F504EE"/>
    <w:rsid w:val="00F508AB"/>
    <w:rsid w:val="00F50CA2"/>
    <w:rsid w:val="00F50E5F"/>
    <w:rsid w:val="00F50F11"/>
    <w:rsid w:val="00F50F12"/>
    <w:rsid w:val="00F50FEB"/>
    <w:rsid w:val="00F51BE0"/>
    <w:rsid w:val="00F51F25"/>
    <w:rsid w:val="00F5231E"/>
    <w:rsid w:val="00F52583"/>
    <w:rsid w:val="00F52783"/>
    <w:rsid w:val="00F52859"/>
    <w:rsid w:val="00F52990"/>
    <w:rsid w:val="00F52BFD"/>
    <w:rsid w:val="00F52F37"/>
    <w:rsid w:val="00F53008"/>
    <w:rsid w:val="00F537BB"/>
    <w:rsid w:val="00F5385C"/>
    <w:rsid w:val="00F53C51"/>
    <w:rsid w:val="00F53C7B"/>
    <w:rsid w:val="00F53F80"/>
    <w:rsid w:val="00F54108"/>
    <w:rsid w:val="00F54271"/>
    <w:rsid w:val="00F542AC"/>
    <w:rsid w:val="00F543E5"/>
    <w:rsid w:val="00F55581"/>
    <w:rsid w:val="00F557FB"/>
    <w:rsid w:val="00F5581B"/>
    <w:rsid w:val="00F55AE9"/>
    <w:rsid w:val="00F55E59"/>
    <w:rsid w:val="00F563D5"/>
    <w:rsid w:val="00F5642D"/>
    <w:rsid w:val="00F5659E"/>
    <w:rsid w:val="00F56A95"/>
    <w:rsid w:val="00F56E73"/>
    <w:rsid w:val="00F573B6"/>
    <w:rsid w:val="00F57496"/>
    <w:rsid w:val="00F5761E"/>
    <w:rsid w:val="00F579D5"/>
    <w:rsid w:val="00F57AFD"/>
    <w:rsid w:val="00F57B20"/>
    <w:rsid w:val="00F57F22"/>
    <w:rsid w:val="00F60744"/>
    <w:rsid w:val="00F608D3"/>
    <w:rsid w:val="00F60CA7"/>
    <w:rsid w:val="00F60CB3"/>
    <w:rsid w:val="00F60CBA"/>
    <w:rsid w:val="00F60CDA"/>
    <w:rsid w:val="00F60D00"/>
    <w:rsid w:val="00F60EF0"/>
    <w:rsid w:val="00F611F0"/>
    <w:rsid w:val="00F61430"/>
    <w:rsid w:val="00F61811"/>
    <w:rsid w:val="00F61A5E"/>
    <w:rsid w:val="00F61B6A"/>
    <w:rsid w:val="00F61B8D"/>
    <w:rsid w:val="00F62106"/>
    <w:rsid w:val="00F6217A"/>
    <w:rsid w:val="00F6246D"/>
    <w:rsid w:val="00F6249B"/>
    <w:rsid w:val="00F62757"/>
    <w:rsid w:val="00F62877"/>
    <w:rsid w:val="00F62C92"/>
    <w:rsid w:val="00F62F98"/>
    <w:rsid w:val="00F63370"/>
    <w:rsid w:val="00F633E4"/>
    <w:rsid w:val="00F6342A"/>
    <w:rsid w:val="00F63C31"/>
    <w:rsid w:val="00F64A2D"/>
    <w:rsid w:val="00F64D46"/>
    <w:rsid w:val="00F65049"/>
    <w:rsid w:val="00F65579"/>
    <w:rsid w:val="00F65604"/>
    <w:rsid w:val="00F65741"/>
    <w:rsid w:val="00F65B60"/>
    <w:rsid w:val="00F65B79"/>
    <w:rsid w:val="00F65EAF"/>
    <w:rsid w:val="00F66051"/>
    <w:rsid w:val="00F660E2"/>
    <w:rsid w:val="00F66429"/>
    <w:rsid w:val="00F664A7"/>
    <w:rsid w:val="00F66521"/>
    <w:rsid w:val="00F668E5"/>
    <w:rsid w:val="00F66B0E"/>
    <w:rsid w:val="00F66B87"/>
    <w:rsid w:val="00F66BC8"/>
    <w:rsid w:val="00F66BE3"/>
    <w:rsid w:val="00F66DE3"/>
    <w:rsid w:val="00F66F2C"/>
    <w:rsid w:val="00F66F87"/>
    <w:rsid w:val="00F673E6"/>
    <w:rsid w:val="00F6753E"/>
    <w:rsid w:val="00F67B03"/>
    <w:rsid w:val="00F67B12"/>
    <w:rsid w:val="00F67B92"/>
    <w:rsid w:val="00F67DAC"/>
    <w:rsid w:val="00F70033"/>
    <w:rsid w:val="00F70048"/>
    <w:rsid w:val="00F7022D"/>
    <w:rsid w:val="00F70422"/>
    <w:rsid w:val="00F705D7"/>
    <w:rsid w:val="00F70B43"/>
    <w:rsid w:val="00F70C35"/>
    <w:rsid w:val="00F70E83"/>
    <w:rsid w:val="00F71502"/>
    <w:rsid w:val="00F7159F"/>
    <w:rsid w:val="00F718A3"/>
    <w:rsid w:val="00F71949"/>
    <w:rsid w:val="00F719C4"/>
    <w:rsid w:val="00F71BB2"/>
    <w:rsid w:val="00F72015"/>
    <w:rsid w:val="00F7205D"/>
    <w:rsid w:val="00F7213E"/>
    <w:rsid w:val="00F72254"/>
    <w:rsid w:val="00F7273B"/>
    <w:rsid w:val="00F728B2"/>
    <w:rsid w:val="00F72CFA"/>
    <w:rsid w:val="00F72D9D"/>
    <w:rsid w:val="00F72EAC"/>
    <w:rsid w:val="00F735A4"/>
    <w:rsid w:val="00F73B22"/>
    <w:rsid w:val="00F73DC3"/>
    <w:rsid w:val="00F73E4B"/>
    <w:rsid w:val="00F73FC5"/>
    <w:rsid w:val="00F743A7"/>
    <w:rsid w:val="00F74601"/>
    <w:rsid w:val="00F749B8"/>
    <w:rsid w:val="00F74B3B"/>
    <w:rsid w:val="00F74E7E"/>
    <w:rsid w:val="00F7517D"/>
    <w:rsid w:val="00F752A9"/>
    <w:rsid w:val="00F753FE"/>
    <w:rsid w:val="00F75477"/>
    <w:rsid w:val="00F75EEF"/>
    <w:rsid w:val="00F75EF2"/>
    <w:rsid w:val="00F765B9"/>
    <w:rsid w:val="00F76941"/>
    <w:rsid w:val="00F76A3C"/>
    <w:rsid w:val="00F76E87"/>
    <w:rsid w:val="00F76F2F"/>
    <w:rsid w:val="00F774B8"/>
    <w:rsid w:val="00F77514"/>
    <w:rsid w:val="00F777F1"/>
    <w:rsid w:val="00F77D11"/>
    <w:rsid w:val="00F80BC4"/>
    <w:rsid w:val="00F81103"/>
    <w:rsid w:val="00F81496"/>
    <w:rsid w:val="00F8149F"/>
    <w:rsid w:val="00F8209C"/>
    <w:rsid w:val="00F825B9"/>
    <w:rsid w:val="00F82640"/>
    <w:rsid w:val="00F82679"/>
    <w:rsid w:val="00F82D2B"/>
    <w:rsid w:val="00F8317D"/>
    <w:rsid w:val="00F83586"/>
    <w:rsid w:val="00F83C7D"/>
    <w:rsid w:val="00F84320"/>
    <w:rsid w:val="00F84477"/>
    <w:rsid w:val="00F84AAB"/>
    <w:rsid w:val="00F84B4B"/>
    <w:rsid w:val="00F84DC4"/>
    <w:rsid w:val="00F84E45"/>
    <w:rsid w:val="00F84F5B"/>
    <w:rsid w:val="00F850AD"/>
    <w:rsid w:val="00F85587"/>
    <w:rsid w:val="00F85849"/>
    <w:rsid w:val="00F85E2F"/>
    <w:rsid w:val="00F86831"/>
    <w:rsid w:val="00F86954"/>
    <w:rsid w:val="00F86B1A"/>
    <w:rsid w:val="00F86B38"/>
    <w:rsid w:val="00F86DDF"/>
    <w:rsid w:val="00F872D0"/>
    <w:rsid w:val="00F879A2"/>
    <w:rsid w:val="00F87A58"/>
    <w:rsid w:val="00F901A7"/>
    <w:rsid w:val="00F906B6"/>
    <w:rsid w:val="00F910BD"/>
    <w:rsid w:val="00F9130C"/>
    <w:rsid w:val="00F91A65"/>
    <w:rsid w:val="00F91AE6"/>
    <w:rsid w:val="00F91FDC"/>
    <w:rsid w:val="00F92024"/>
    <w:rsid w:val="00F92296"/>
    <w:rsid w:val="00F922C8"/>
    <w:rsid w:val="00F922D4"/>
    <w:rsid w:val="00F92483"/>
    <w:rsid w:val="00F926D1"/>
    <w:rsid w:val="00F9278A"/>
    <w:rsid w:val="00F9280B"/>
    <w:rsid w:val="00F92A45"/>
    <w:rsid w:val="00F92D18"/>
    <w:rsid w:val="00F92F89"/>
    <w:rsid w:val="00F931A2"/>
    <w:rsid w:val="00F93C2F"/>
    <w:rsid w:val="00F93CA2"/>
    <w:rsid w:val="00F941FF"/>
    <w:rsid w:val="00F9428B"/>
    <w:rsid w:val="00F94350"/>
    <w:rsid w:val="00F943A2"/>
    <w:rsid w:val="00F94731"/>
    <w:rsid w:val="00F94C35"/>
    <w:rsid w:val="00F95637"/>
    <w:rsid w:val="00F957EC"/>
    <w:rsid w:val="00F95C7B"/>
    <w:rsid w:val="00F9618B"/>
    <w:rsid w:val="00F964AE"/>
    <w:rsid w:val="00F96560"/>
    <w:rsid w:val="00F968CF"/>
    <w:rsid w:val="00F96A08"/>
    <w:rsid w:val="00F97129"/>
    <w:rsid w:val="00F97546"/>
    <w:rsid w:val="00F975CE"/>
    <w:rsid w:val="00F97A2C"/>
    <w:rsid w:val="00FA0140"/>
    <w:rsid w:val="00FA0178"/>
    <w:rsid w:val="00FA0275"/>
    <w:rsid w:val="00FA041C"/>
    <w:rsid w:val="00FA051D"/>
    <w:rsid w:val="00FA096A"/>
    <w:rsid w:val="00FA0CA8"/>
    <w:rsid w:val="00FA0E4F"/>
    <w:rsid w:val="00FA1512"/>
    <w:rsid w:val="00FA16F1"/>
    <w:rsid w:val="00FA25B1"/>
    <w:rsid w:val="00FA2640"/>
    <w:rsid w:val="00FA2A1A"/>
    <w:rsid w:val="00FA2C18"/>
    <w:rsid w:val="00FA2C54"/>
    <w:rsid w:val="00FA2D32"/>
    <w:rsid w:val="00FA2D88"/>
    <w:rsid w:val="00FA368B"/>
    <w:rsid w:val="00FA37BA"/>
    <w:rsid w:val="00FA38AC"/>
    <w:rsid w:val="00FA3938"/>
    <w:rsid w:val="00FA39E7"/>
    <w:rsid w:val="00FA3B44"/>
    <w:rsid w:val="00FA3C0A"/>
    <w:rsid w:val="00FA3FBE"/>
    <w:rsid w:val="00FA4963"/>
    <w:rsid w:val="00FA5239"/>
    <w:rsid w:val="00FA5912"/>
    <w:rsid w:val="00FA5AB5"/>
    <w:rsid w:val="00FA5AFD"/>
    <w:rsid w:val="00FA5B8B"/>
    <w:rsid w:val="00FA5BDF"/>
    <w:rsid w:val="00FA5DBD"/>
    <w:rsid w:val="00FA5F4E"/>
    <w:rsid w:val="00FA648C"/>
    <w:rsid w:val="00FA6B33"/>
    <w:rsid w:val="00FA6E21"/>
    <w:rsid w:val="00FA71BE"/>
    <w:rsid w:val="00FA7635"/>
    <w:rsid w:val="00FA7646"/>
    <w:rsid w:val="00FA78D4"/>
    <w:rsid w:val="00FA793A"/>
    <w:rsid w:val="00FA7BB3"/>
    <w:rsid w:val="00FA7C19"/>
    <w:rsid w:val="00FA7D57"/>
    <w:rsid w:val="00FB0B70"/>
    <w:rsid w:val="00FB11AF"/>
    <w:rsid w:val="00FB11DE"/>
    <w:rsid w:val="00FB1208"/>
    <w:rsid w:val="00FB12E2"/>
    <w:rsid w:val="00FB14A4"/>
    <w:rsid w:val="00FB18E9"/>
    <w:rsid w:val="00FB1ED5"/>
    <w:rsid w:val="00FB1F48"/>
    <w:rsid w:val="00FB2407"/>
    <w:rsid w:val="00FB2450"/>
    <w:rsid w:val="00FB266E"/>
    <w:rsid w:val="00FB295C"/>
    <w:rsid w:val="00FB29B8"/>
    <w:rsid w:val="00FB2A91"/>
    <w:rsid w:val="00FB2E10"/>
    <w:rsid w:val="00FB2EB7"/>
    <w:rsid w:val="00FB3A21"/>
    <w:rsid w:val="00FB3B55"/>
    <w:rsid w:val="00FB3F0C"/>
    <w:rsid w:val="00FB4157"/>
    <w:rsid w:val="00FB4598"/>
    <w:rsid w:val="00FB467D"/>
    <w:rsid w:val="00FB482F"/>
    <w:rsid w:val="00FB4936"/>
    <w:rsid w:val="00FB496C"/>
    <w:rsid w:val="00FB4C03"/>
    <w:rsid w:val="00FB514C"/>
    <w:rsid w:val="00FB53A8"/>
    <w:rsid w:val="00FB5794"/>
    <w:rsid w:val="00FB5CFD"/>
    <w:rsid w:val="00FB5D5B"/>
    <w:rsid w:val="00FB5E3C"/>
    <w:rsid w:val="00FB5E54"/>
    <w:rsid w:val="00FB6035"/>
    <w:rsid w:val="00FB6069"/>
    <w:rsid w:val="00FB6526"/>
    <w:rsid w:val="00FB686A"/>
    <w:rsid w:val="00FB6E52"/>
    <w:rsid w:val="00FB6ECF"/>
    <w:rsid w:val="00FB6FC7"/>
    <w:rsid w:val="00FB7792"/>
    <w:rsid w:val="00FB7BF5"/>
    <w:rsid w:val="00FB7F05"/>
    <w:rsid w:val="00FC0285"/>
    <w:rsid w:val="00FC0957"/>
    <w:rsid w:val="00FC0DB8"/>
    <w:rsid w:val="00FC0F5B"/>
    <w:rsid w:val="00FC14E9"/>
    <w:rsid w:val="00FC16AA"/>
    <w:rsid w:val="00FC1A60"/>
    <w:rsid w:val="00FC1AA6"/>
    <w:rsid w:val="00FC1B10"/>
    <w:rsid w:val="00FC1BBA"/>
    <w:rsid w:val="00FC1C41"/>
    <w:rsid w:val="00FC1CD4"/>
    <w:rsid w:val="00FC1E8A"/>
    <w:rsid w:val="00FC2625"/>
    <w:rsid w:val="00FC26D1"/>
    <w:rsid w:val="00FC2714"/>
    <w:rsid w:val="00FC2A5A"/>
    <w:rsid w:val="00FC3188"/>
    <w:rsid w:val="00FC3390"/>
    <w:rsid w:val="00FC377E"/>
    <w:rsid w:val="00FC386B"/>
    <w:rsid w:val="00FC38B5"/>
    <w:rsid w:val="00FC3CF6"/>
    <w:rsid w:val="00FC3E1A"/>
    <w:rsid w:val="00FC438A"/>
    <w:rsid w:val="00FC4816"/>
    <w:rsid w:val="00FC48EF"/>
    <w:rsid w:val="00FC490B"/>
    <w:rsid w:val="00FC4ABB"/>
    <w:rsid w:val="00FC4B14"/>
    <w:rsid w:val="00FC54D6"/>
    <w:rsid w:val="00FC595F"/>
    <w:rsid w:val="00FC5986"/>
    <w:rsid w:val="00FC5B2D"/>
    <w:rsid w:val="00FC5CA5"/>
    <w:rsid w:val="00FC5CDD"/>
    <w:rsid w:val="00FC5DBF"/>
    <w:rsid w:val="00FC601D"/>
    <w:rsid w:val="00FC639D"/>
    <w:rsid w:val="00FC63A9"/>
    <w:rsid w:val="00FC63C9"/>
    <w:rsid w:val="00FC65BA"/>
    <w:rsid w:val="00FC6BFD"/>
    <w:rsid w:val="00FC728A"/>
    <w:rsid w:val="00FC7534"/>
    <w:rsid w:val="00FC753C"/>
    <w:rsid w:val="00FC7613"/>
    <w:rsid w:val="00FC7E85"/>
    <w:rsid w:val="00FD0211"/>
    <w:rsid w:val="00FD0235"/>
    <w:rsid w:val="00FD0414"/>
    <w:rsid w:val="00FD0529"/>
    <w:rsid w:val="00FD0533"/>
    <w:rsid w:val="00FD0C54"/>
    <w:rsid w:val="00FD10E0"/>
    <w:rsid w:val="00FD1325"/>
    <w:rsid w:val="00FD16D1"/>
    <w:rsid w:val="00FD1799"/>
    <w:rsid w:val="00FD1AAA"/>
    <w:rsid w:val="00FD1BDE"/>
    <w:rsid w:val="00FD1EB0"/>
    <w:rsid w:val="00FD1ECC"/>
    <w:rsid w:val="00FD1EDA"/>
    <w:rsid w:val="00FD2097"/>
    <w:rsid w:val="00FD232E"/>
    <w:rsid w:val="00FD2533"/>
    <w:rsid w:val="00FD296B"/>
    <w:rsid w:val="00FD2A6C"/>
    <w:rsid w:val="00FD2B0E"/>
    <w:rsid w:val="00FD2C33"/>
    <w:rsid w:val="00FD2F9D"/>
    <w:rsid w:val="00FD30EB"/>
    <w:rsid w:val="00FD3190"/>
    <w:rsid w:val="00FD349C"/>
    <w:rsid w:val="00FD3654"/>
    <w:rsid w:val="00FD385E"/>
    <w:rsid w:val="00FD38B8"/>
    <w:rsid w:val="00FD418A"/>
    <w:rsid w:val="00FD428F"/>
    <w:rsid w:val="00FD4441"/>
    <w:rsid w:val="00FD44E2"/>
    <w:rsid w:val="00FD458F"/>
    <w:rsid w:val="00FD45B9"/>
    <w:rsid w:val="00FD4AEA"/>
    <w:rsid w:val="00FD4B5B"/>
    <w:rsid w:val="00FD4CDB"/>
    <w:rsid w:val="00FD4D35"/>
    <w:rsid w:val="00FD5F3F"/>
    <w:rsid w:val="00FD5F88"/>
    <w:rsid w:val="00FD62A0"/>
    <w:rsid w:val="00FD6558"/>
    <w:rsid w:val="00FD6CC7"/>
    <w:rsid w:val="00FD764A"/>
    <w:rsid w:val="00FD7A69"/>
    <w:rsid w:val="00FD7AAF"/>
    <w:rsid w:val="00FE052C"/>
    <w:rsid w:val="00FE0DBE"/>
    <w:rsid w:val="00FE1936"/>
    <w:rsid w:val="00FE1BE8"/>
    <w:rsid w:val="00FE1D36"/>
    <w:rsid w:val="00FE1DC3"/>
    <w:rsid w:val="00FE263C"/>
    <w:rsid w:val="00FE2689"/>
    <w:rsid w:val="00FE2849"/>
    <w:rsid w:val="00FE2A86"/>
    <w:rsid w:val="00FE2B75"/>
    <w:rsid w:val="00FE2DD3"/>
    <w:rsid w:val="00FE2E14"/>
    <w:rsid w:val="00FE2EE5"/>
    <w:rsid w:val="00FE31AD"/>
    <w:rsid w:val="00FE347E"/>
    <w:rsid w:val="00FE36A6"/>
    <w:rsid w:val="00FE3736"/>
    <w:rsid w:val="00FE3AF0"/>
    <w:rsid w:val="00FE4305"/>
    <w:rsid w:val="00FE43CF"/>
    <w:rsid w:val="00FE44BC"/>
    <w:rsid w:val="00FE4510"/>
    <w:rsid w:val="00FE468B"/>
    <w:rsid w:val="00FE471F"/>
    <w:rsid w:val="00FE496E"/>
    <w:rsid w:val="00FE4B30"/>
    <w:rsid w:val="00FE4D1F"/>
    <w:rsid w:val="00FE4F57"/>
    <w:rsid w:val="00FE5072"/>
    <w:rsid w:val="00FE523B"/>
    <w:rsid w:val="00FE527D"/>
    <w:rsid w:val="00FE580F"/>
    <w:rsid w:val="00FE6075"/>
    <w:rsid w:val="00FE63E4"/>
    <w:rsid w:val="00FE645F"/>
    <w:rsid w:val="00FE648A"/>
    <w:rsid w:val="00FE6561"/>
    <w:rsid w:val="00FE6A03"/>
    <w:rsid w:val="00FE6A34"/>
    <w:rsid w:val="00FE6CD6"/>
    <w:rsid w:val="00FE6D8C"/>
    <w:rsid w:val="00FE7435"/>
    <w:rsid w:val="00FE74FB"/>
    <w:rsid w:val="00FE7770"/>
    <w:rsid w:val="00FE7CA6"/>
    <w:rsid w:val="00FE7DBC"/>
    <w:rsid w:val="00FE7E93"/>
    <w:rsid w:val="00FF02D4"/>
    <w:rsid w:val="00FF04A1"/>
    <w:rsid w:val="00FF055D"/>
    <w:rsid w:val="00FF08C0"/>
    <w:rsid w:val="00FF0DA6"/>
    <w:rsid w:val="00FF116C"/>
    <w:rsid w:val="00FF11C7"/>
    <w:rsid w:val="00FF1315"/>
    <w:rsid w:val="00FF16F0"/>
    <w:rsid w:val="00FF171A"/>
    <w:rsid w:val="00FF1748"/>
    <w:rsid w:val="00FF1935"/>
    <w:rsid w:val="00FF1A52"/>
    <w:rsid w:val="00FF1B5F"/>
    <w:rsid w:val="00FF1BF9"/>
    <w:rsid w:val="00FF2E5D"/>
    <w:rsid w:val="00FF31B9"/>
    <w:rsid w:val="00FF31D7"/>
    <w:rsid w:val="00FF324C"/>
    <w:rsid w:val="00FF3490"/>
    <w:rsid w:val="00FF36FF"/>
    <w:rsid w:val="00FF3966"/>
    <w:rsid w:val="00FF39A6"/>
    <w:rsid w:val="00FF3A2A"/>
    <w:rsid w:val="00FF4288"/>
    <w:rsid w:val="00FF42AB"/>
    <w:rsid w:val="00FF4718"/>
    <w:rsid w:val="00FF4828"/>
    <w:rsid w:val="00FF4B89"/>
    <w:rsid w:val="00FF4BA3"/>
    <w:rsid w:val="00FF4BBC"/>
    <w:rsid w:val="00FF5103"/>
    <w:rsid w:val="00FF5896"/>
    <w:rsid w:val="00FF5A2F"/>
    <w:rsid w:val="00FF5C3D"/>
    <w:rsid w:val="00FF63E9"/>
    <w:rsid w:val="00FF647A"/>
    <w:rsid w:val="00FF69EA"/>
    <w:rsid w:val="00FF6D17"/>
    <w:rsid w:val="00FF790B"/>
    <w:rsid w:val="00FF791B"/>
    <w:rsid w:val="00FF7AA1"/>
    <w:rsid w:val="00FF7B06"/>
    <w:rsid w:val="00FF7C29"/>
    <w:rsid w:val="00FF7CBA"/>
    <w:rsid w:val="00FF7DED"/>
    <w:rsid w:val="00FF7F9F"/>
    <w:rsid w:val="0125DA37"/>
    <w:rsid w:val="0224B850"/>
    <w:rsid w:val="026DEE3B"/>
    <w:rsid w:val="0282D8DD"/>
    <w:rsid w:val="0364A83B"/>
    <w:rsid w:val="03BE69E9"/>
    <w:rsid w:val="041A5D46"/>
    <w:rsid w:val="0474F280"/>
    <w:rsid w:val="04C6C92F"/>
    <w:rsid w:val="058714F5"/>
    <w:rsid w:val="064B6018"/>
    <w:rsid w:val="064D86EF"/>
    <w:rsid w:val="06742AC3"/>
    <w:rsid w:val="0969F9C0"/>
    <w:rsid w:val="0A428540"/>
    <w:rsid w:val="0A5D770E"/>
    <w:rsid w:val="0A60186C"/>
    <w:rsid w:val="0A909011"/>
    <w:rsid w:val="0AFF76CE"/>
    <w:rsid w:val="0B0BF3F1"/>
    <w:rsid w:val="0CB66699"/>
    <w:rsid w:val="0DF08AC4"/>
    <w:rsid w:val="0E94081D"/>
    <w:rsid w:val="0FBED11D"/>
    <w:rsid w:val="103CDD69"/>
    <w:rsid w:val="107EF142"/>
    <w:rsid w:val="10FD7B03"/>
    <w:rsid w:val="118654B4"/>
    <w:rsid w:val="1283AC86"/>
    <w:rsid w:val="14C62615"/>
    <w:rsid w:val="15896936"/>
    <w:rsid w:val="15BDF6D2"/>
    <w:rsid w:val="15C8C33D"/>
    <w:rsid w:val="15DB9C20"/>
    <w:rsid w:val="165EB63A"/>
    <w:rsid w:val="185941C2"/>
    <w:rsid w:val="1881F83B"/>
    <w:rsid w:val="18FC7AAE"/>
    <w:rsid w:val="1A31CF76"/>
    <w:rsid w:val="1A9D00BB"/>
    <w:rsid w:val="1BEB8583"/>
    <w:rsid w:val="1C69739D"/>
    <w:rsid w:val="1CBE05E3"/>
    <w:rsid w:val="1CD72D68"/>
    <w:rsid w:val="1CD8E591"/>
    <w:rsid w:val="1D0DA1FB"/>
    <w:rsid w:val="1D82C9CC"/>
    <w:rsid w:val="1D89F6B0"/>
    <w:rsid w:val="1E1B272B"/>
    <w:rsid w:val="1E696DBA"/>
    <w:rsid w:val="1FFD7FF3"/>
    <w:rsid w:val="20FC7F7B"/>
    <w:rsid w:val="215067B2"/>
    <w:rsid w:val="218E5198"/>
    <w:rsid w:val="2192CFF4"/>
    <w:rsid w:val="21FC454C"/>
    <w:rsid w:val="224017E3"/>
    <w:rsid w:val="22A56075"/>
    <w:rsid w:val="234DF725"/>
    <w:rsid w:val="23597449"/>
    <w:rsid w:val="237124F1"/>
    <w:rsid w:val="24334BCB"/>
    <w:rsid w:val="2490D985"/>
    <w:rsid w:val="24E7B94B"/>
    <w:rsid w:val="260D2269"/>
    <w:rsid w:val="26B60A80"/>
    <w:rsid w:val="26C9EA59"/>
    <w:rsid w:val="2700F3A1"/>
    <w:rsid w:val="27BC485A"/>
    <w:rsid w:val="29474381"/>
    <w:rsid w:val="296C5177"/>
    <w:rsid w:val="297806FE"/>
    <w:rsid w:val="29DAC6BB"/>
    <w:rsid w:val="2A44A3DD"/>
    <w:rsid w:val="2AA47A06"/>
    <w:rsid w:val="2D5A7A09"/>
    <w:rsid w:val="2DB7575A"/>
    <w:rsid w:val="2DE69A7D"/>
    <w:rsid w:val="2E8A7356"/>
    <w:rsid w:val="2F168C8B"/>
    <w:rsid w:val="2FF610A8"/>
    <w:rsid w:val="311EB02F"/>
    <w:rsid w:val="3133C1A7"/>
    <w:rsid w:val="3157D61A"/>
    <w:rsid w:val="32231952"/>
    <w:rsid w:val="325123B0"/>
    <w:rsid w:val="32A94933"/>
    <w:rsid w:val="331B4285"/>
    <w:rsid w:val="3392EB6A"/>
    <w:rsid w:val="33AC03BF"/>
    <w:rsid w:val="33C19566"/>
    <w:rsid w:val="358DF337"/>
    <w:rsid w:val="35D403FC"/>
    <w:rsid w:val="35E42C13"/>
    <w:rsid w:val="36D14735"/>
    <w:rsid w:val="36E576D5"/>
    <w:rsid w:val="36FA818B"/>
    <w:rsid w:val="37C6FDF0"/>
    <w:rsid w:val="387AF23C"/>
    <w:rsid w:val="38DB3995"/>
    <w:rsid w:val="39B11E23"/>
    <w:rsid w:val="39F04E98"/>
    <w:rsid w:val="3A119D1B"/>
    <w:rsid w:val="3AD3EA24"/>
    <w:rsid w:val="3B79B27D"/>
    <w:rsid w:val="3BE601EC"/>
    <w:rsid w:val="3BFAC766"/>
    <w:rsid w:val="3C2EAF2F"/>
    <w:rsid w:val="3D7E2290"/>
    <w:rsid w:val="3DB3EEA6"/>
    <w:rsid w:val="3F9738CF"/>
    <w:rsid w:val="4108CC75"/>
    <w:rsid w:val="4121F348"/>
    <w:rsid w:val="414B427C"/>
    <w:rsid w:val="41F127AA"/>
    <w:rsid w:val="42226BFF"/>
    <w:rsid w:val="425034DC"/>
    <w:rsid w:val="4437389B"/>
    <w:rsid w:val="44CCC825"/>
    <w:rsid w:val="4545966E"/>
    <w:rsid w:val="458F9138"/>
    <w:rsid w:val="465796EE"/>
    <w:rsid w:val="4771A6E1"/>
    <w:rsid w:val="478DD629"/>
    <w:rsid w:val="48454102"/>
    <w:rsid w:val="48836410"/>
    <w:rsid w:val="48E7A528"/>
    <w:rsid w:val="48FFBF51"/>
    <w:rsid w:val="490AB0E9"/>
    <w:rsid w:val="492C8C38"/>
    <w:rsid w:val="4987BA73"/>
    <w:rsid w:val="49C26879"/>
    <w:rsid w:val="4AB2F303"/>
    <w:rsid w:val="4AF93022"/>
    <w:rsid w:val="4B9FFEF9"/>
    <w:rsid w:val="4CE7B733"/>
    <w:rsid w:val="4D56AD2F"/>
    <w:rsid w:val="4DDBC341"/>
    <w:rsid w:val="4DDCA9B2"/>
    <w:rsid w:val="4F9AC61B"/>
    <w:rsid w:val="50372EE6"/>
    <w:rsid w:val="506407FE"/>
    <w:rsid w:val="50932BD8"/>
    <w:rsid w:val="5101EDEF"/>
    <w:rsid w:val="519FC26E"/>
    <w:rsid w:val="51E0104D"/>
    <w:rsid w:val="52E8D294"/>
    <w:rsid w:val="5317B60E"/>
    <w:rsid w:val="5356B167"/>
    <w:rsid w:val="53D615C7"/>
    <w:rsid w:val="545C4876"/>
    <w:rsid w:val="549DF4B0"/>
    <w:rsid w:val="54AFA154"/>
    <w:rsid w:val="56977EB4"/>
    <w:rsid w:val="56E6324F"/>
    <w:rsid w:val="573A1B71"/>
    <w:rsid w:val="5895C160"/>
    <w:rsid w:val="58B9C5B8"/>
    <w:rsid w:val="58ED0719"/>
    <w:rsid w:val="590A4EDD"/>
    <w:rsid w:val="590A5AF6"/>
    <w:rsid w:val="59CEBD08"/>
    <w:rsid w:val="5A2C232D"/>
    <w:rsid w:val="5B8A882F"/>
    <w:rsid w:val="5CA0AD6D"/>
    <w:rsid w:val="5CC3C9C4"/>
    <w:rsid w:val="5DD8F800"/>
    <w:rsid w:val="5E36627F"/>
    <w:rsid w:val="5E510F33"/>
    <w:rsid w:val="5E57A987"/>
    <w:rsid w:val="5E64EFFB"/>
    <w:rsid w:val="600C20B7"/>
    <w:rsid w:val="6032B728"/>
    <w:rsid w:val="604DEDD8"/>
    <w:rsid w:val="607B0825"/>
    <w:rsid w:val="6167DBB8"/>
    <w:rsid w:val="618EB935"/>
    <w:rsid w:val="628171B3"/>
    <w:rsid w:val="628A5B1A"/>
    <w:rsid w:val="62A0608F"/>
    <w:rsid w:val="62F83A24"/>
    <w:rsid w:val="6328703A"/>
    <w:rsid w:val="63C3EDD1"/>
    <w:rsid w:val="64E2DA09"/>
    <w:rsid w:val="654F6838"/>
    <w:rsid w:val="67684109"/>
    <w:rsid w:val="6868B662"/>
    <w:rsid w:val="686CFDFF"/>
    <w:rsid w:val="68951DD7"/>
    <w:rsid w:val="68A659A2"/>
    <w:rsid w:val="6AE1A67C"/>
    <w:rsid w:val="6B1F07CC"/>
    <w:rsid w:val="6B3005BB"/>
    <w:rsid w:val="6B55CD5A"/>
    <w:rsid w:val="6C920F2A"/>
    <w:rsid w:val="6C97295C"/>
    <w:rsid w:val="6DAA7FDF"/>
    <w:rsid w:val="6DAF7C34"/>
    <w:rsid w:val="6E2B85B8"/>
    <w:rsid w:val="6F47C206"/>
    <w:rsid w:val="6FE943C8"/>
    <w:rsid w:val="718FBC4F"/>
    <w:rsid w:val="7260015D"/>
    <w:rsid w:val="726239A7"/>
    <w:rsid w:val="72708DD8"/>
    <w:rsid w:val="7407FDFF"/>
    <w:rsid w:val="74A37ECC"/>
    <w:rsid w:val="75740004"/>
    <w:rsid w:val="75D7B8CD"/>
    <w:rsid w:val="764142F6"/>
    <w:rsid w:val="769AAC3A"/>
    <w:rsid w:val="770CF121"/>
    <w:rsid w:val="772AE941"/>
    <w:rsid w:val="7788B664"/>
    <w:rsid w:val="77B0FBD1"/>
    <w:rsid w:val="77E83D8B"/>
    <w:rsid w:val="78B13ED9"/>
    <w:rsid w:val="78C280DD"/>
    <w:rsid w:val="79035DF4"/>
    <w:rsid w:val="7BD38CBF"/>
    <w:rsid w:val="7C3045CA"/>
    <w:rsid w:val="7C66587F"/>
    <w:rsid w:val="7CDDA1D3"/>
    <w:rsid w:val="7D3F4ACD"/>
    <w:rsid w:val="7DBBEEF7"/>
    <w:rsid w:val="7EC77895"/>
    <w:rsid w:val="7EF0B219"/>
    <w:rsid w:val="7FAD9E1E"/>
    <w:rsid w:val="7FDF462C"/>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3459"/>
  <w15:docId w15:val="{9F64F99F-C72B-4604-9B37-D7BB8F14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4A06"/>
    <w:pPr>
      <w:spacing w:after="0" w:line="240" w:lineRule="auto"/>
    </w:pPr>
  </w:style>
  <w:style w:type="paragraph" w:styleId="Pealkiri1">
    <w:name w:val="heading 1"/>
    <w:basedOn w:val="Normaallaad"/>
    <w:next w:val="Normaallaad"/>
    <w:link w:val="Pealkiri1Mrk"/>
    <w:uiPriority w:val="9"/>
    <w:qFormat/>
    <w:rsid w:val="00EE3B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F543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47432B"/>
    <w:pPr>
      <w:keepNext/>
      <w:keepLines/>
      <w:spacing w:before="200"/>
      <w:outlineLvl w:val="2"/>
    </w:pPr>
    <w:rPr>
      <w:rFonts w:ascii="Cambria" w:eastAsia="Times New Roman" w:hAnsi="Cambria" w:cs="Times New Roman"/>
      <w:b/>
      <w:bCs/>
      <w:color w:val="4F81BD"/>
      <w:sz w:val="24"/>
      <w:szCs w:val="24"/>
      <w:lang w:val="en-GB"/>
    </w:rPr>
  </w:style>
  <w:style w:type="paragraph" w:styleId="Pealkiri4">
    <w:name w:val="heading 4"/>
    <w:basedOn w:val="Normaallaad"/>
    <w:next w:val="Normaallaad"/>
    <w:link w:val="Pealkiri4Mrk"/>
    <w:uiPriority w:val="9"/>
    <w:semiHidden/>
    <w:unhideWhenUsed/>
    <w:qFormat/>
    <w:rsid w:val="0042320A"/>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42320A"/>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42320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42320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42320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42320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4E4A06"/>
    <w:pPr>
      <w:ind w:left="720"/>
      <w:contextualSpacing/>
    </w:pPr>
  </w:style>
  <w:style w:type="character" w:styleId="Kommentaariviide">
    <w:name w:val="annotation reference"/>
    <w:aliases w:val="Heading 4 Char1"/>
    <w:basedOn w:val="Liguvaikefont"/>
    <w:uiPriority w:val="99"/>
    <w:unhideWhenUsed/>
    <w:rsid w:val="00456327"/>
    <w:rPr>
      <w:sz w:val="16"/>
      <w:szCs w:val="16"/>
    </w:rPr>
  </w:style>
  <w:style w:type="paragraph" w:styleId="Kommentaaritekst">
    <w:name w:val="annotation text"/>
    <w:basedOn w:val="Normaallaad"/>
    <w:link w:val="KommentaaritekstMrk"/>
    <w:uiPriority w:val="99"/>
    <w:unhideWhenUsed/>
    <w:rsid w:val="00456327"/>
    <w:pPr>
      <w:spacing w:after="160"/>
    </w:pPr>
    <w:rPr>
      <w:sz w:val="20"/>
      <w:szCs w:val="20"/>
    </w:rPr>
  </w:style>
  <w:style w:type="character" w:customStyle="1" w:styleId="KommentaaritekstMrk">
    <w:name w:val="Kommentaari tekst Märk"/>
    <w:basedOn w:val="Liguvaikefont"/>
    <w:link w:val="Kommentaaritekst"/>
    <w:uiPriority w:val="99"/>
    <w:rsid w:val="00456327"/>
    <w:rPr>
      <w:sz w:val="20"/>
      <w:szCs w:val="20"/>
    </w:rPr>
  </w:style>
  <w:style w:type="paragraph" w:customStyle="1" w:styleId="normal1">
    <w:name w:val="normal1"/>
    <w:basedOn w:val="Normaallaad"/>
    <w:rsid w:val="00456327"/>
    <w:pPr>
      <w:spacing w:before="120" w:line="312" w:lineRule="atLeast"/>
      <w:jc w:val="both"/>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45632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56327"/>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841703"/>
    <w:pPr>
      <w:spacing w:after="0"/>
    </w:pPr>
    <w:rPr>
      <w:b/>
      <w:bCs/>
    </w:rPr>
  </w:style>
  <w:style w:type="character" w:customStyle="1" w:styleId="KommentaariteemaMrk">
    <w:name w:val="Kommentaari teema Märk"/>
    <w:basedOn w:val="KommentaaritekstMrk"/>
    <w:link w:val="Kommentaariteema"/>
    <w:uiPriority w:val="99"/>
    <w:semiHidden/>
    <w:rsid w:val="00841703"/>
    <w:rPr>
      <w:b/>
      <w:bCs/>
      <w:sz w:val="20"/>
      <w:szCs w:val="20"/>
    </w:rPr>
  </w:style>
  <w:style w:type="character" w:customStyle="1" w:styleId="Pealkiri3Mrk">
    <w:name w:val="Pealkiri 3 Märk"/>
    <w:basedOn w:val="Liguvaikefont"/>
    <w:link w:val="Pealkiri3"/>
    <w:uiPriority w:val="9"/>
    <w:rsid w:val="0047432B"/>
    <w:rPr>
      <w:rFonts w:ascii="Cambria" w:eastAsia="Times New Roman" w:hAnsi="Cambria" w:cs="Times New Roman"/>
      <w:b/>
      <w:bCs/>
      <w:color w:val="4F81BD"/>
      <w:sz w:val="24"/>
      <w:szCs w:val="24"/>
      <w:lang w:val="en-GB"/>
    </w:rPr>
  </w:style>
  <w:style w:type="paragraph" w:customStyle="1" w:styleId="title-article-norm">
    <w:name w:val="title-article-norm"/>
    <w:basedOn w:val="Normaallaad"/>
    <w:rsid w:val="00365DD7"/>
    <w:pPr>
      <w:spacing w:before="240" w:after="120"/>
      <w:jc w:val="center"/>
    </w:pPr>
    <w:rPr>
      <w:rFonts w:ascii="Times New Roman" w:eastAsia="Times New Roman" w:hAnsi="Times New Roman" w:cs="Times New Roman"/>
      <w:i/>
      <w:iCs/>
      <w:sz w:val="24"/>
      <w:szCs w:val="24"/>
      <w:lang w:eastAsia="et-EE"/>
    </w:rPr>
  </w:style>
  <w:style w:type="paragraph" w:styleId="Normaallaadveeb">
    <w:name w:val="Normal (Web)"/>
    <w:basedOn w:val="Normaallaad"/>
    <w:link w:val="NormaallaadveebMrk"/>
    <w:uiPriority w:val="99"/>
    <w:unhideWhenUsed/>
    <w:rsid w:val="009E3650"/>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Liguvaikefont"/>
    <w:rsid w:val="005C3225"/>
  </w:style>
  <w:style w:type="character" w:styleId="Tugev">
    <w:name w:val="Strong"/>
    <w:basedOn w:val="Liguvaikefont"/>
    <w:uiPriority w:val="22"/>
    <w:qFormat/>
    <w:rsid w:val="00C96021"/>
    <w:rPr>
      <w:b/>
      <w:bCs/>
    </w:rPr>
  </w:style>
  <w:style w:type="paragraph" w:styleId="Pis">
    <w:name w:val="header"/>
    <w:basedOn w:val="Normaallaad"/>
    <w:link w:val="PisMrk"/>
    <w:uiPriority w:val="99"/>
    <w:unhideWhenUsed/>
    <w:rsid w:val="001F1067"/>
    <w:pPr>
      <w:tabs>
        <w:tab w:val="center" w:pos="4536"/>
        <w:tab w:val="right" w:pos="9072"/>
      </w:tabs>
    </w:pPr>
  </w:style>
  <w:style w:type="character" w:customStyle="1" w:styleId="PisMrk">
    <w:name w:val="Päis Märk"/>
    <w:basedOn w:val="Liguvaikefont"/>
    <w:link w:val="Pis"/>
    <w:uiPriority w:val="99"/>
    <w:rsid w:val="001F1067"/>
  </w:style>
  <w:style w:type="paragraph" w:styleId="Jalus">
    <w:name w:val="footer"/>
    <w:basedOn w:val="Normaallaad"/>
    <w:link w:val="JalusMrk"/>
    <w:uiPriority w:val="99"/>
    <w:unhideWhenUsed/>
    <w:rsid w:val="001F1067"/>
    <w:pPr>
      <w:tabs>
        <w:tab w:val="center" w:pos="4536"/>
        <w:tab w:val="right" w:pos="9072"/>
      </w:tabs>
    </w:pPr>
  </w:style>
  <w:style w:type="character" w:customStyle="1" w:styleId="JalusMrk">
    <w:name w:val="Jalus Märk"/>
    <w:basedOn w:val="Liguvaikefont"/>
    <w:link w:val="Jalus"/>
    <w:uiPriority w:val="99"/>
    <w:rsid w:val="001F1067"/>
  </w:style>
  <w:style w:type="character" w:customStyle="1" w:styleId="tyhik">
    <w:name w:val="tyhik"/>
    <w:basedOn w:val="Liguvaikefont"/>
    <w:rsid w:val="00BB3CB6"/>
  </w:style>
  <w:style w:type="paragraph" w:customStyle="1" w:styleId="norm">
    <w:name w:val="norm"/>
    <w:basedOn w:val="Normaallaad"/>
    <w:rsid w:val="00DA3283"/>
    <w:pPr>
      <w:spacing w:before="100" w:beforeAutospacing="1" w:after="100" w:afterAutospacing="1"/>
    </w:pPr>
    <w:rPr>
      <w:rFonts w:ascii="Times New Roman" w:eastAsia="Times New Roman" w:hAnsi="Times New Roman" w:cs="Times New Roman"/>
      <w:sz w:val="24"/>
      <w:szCs w:val="24"/>
      <w:lang w:eastAsia="zh-CN"/>
    </w:rPr>
  </w:style>
  <w:style w:type="character" w:styleId="Hperlink">
    <w:name w:val="Hyperlink"/>
    <w:basedOn w:val="Liguvaikefont"/>
    <w:uiPriority w:val="99"/>
    <w:unhideWhenUsed/>
    <w:rsid w:val="00DA3283"/>
    <w:rPr>
      <w:color w:val="0000FF"/>
      <w:u w:val="single"/>
    </w:rPr>
  </w:style>
  <w:style w:type="character" w:customStyle="1" w:styleId="superscript">
    <w:name w:val="superscript"/>
    <w:basedOn w:val="Liguvaikefont"/>
    <w:rsid w:val="00DA3283"/>
  </w:style>
  <w:style w:type="paragraph" w:styleId="Redaktsioon">
    <w:name w:val="Revision"/>
    <w:hidden/>
    <w:uiPriority w:val="99"/>
    <w:semiHidden/>
    <w:rsid w:val="00F62F98"/>
    <w:pPr>
      <w:spacing w:after="0" w:line="240" w:lineRule="auto"/>
    </w:pPr>
  </w:style>
  <w:style w:type="character" w:customStyle="1" w:styleId="Pealkiri1Mrk">
    <w:name w:val="Pealkiri 1 Märk"/>
    <w:basedOn w:val="Liguvaikefont"/>
    <w:link w:val="Pealkiri1"/>
    <w:uiPriority w:val="9"/>
    <w:rsid w:val="00EE3BAC"/>
    <w:rPr>
      <w:rFonts w:asciiTheme="majorHAnsi" w:eastAsiaTheme="majorEastAsia" w:hAnsiTheme="majorHAnsi" w:cstheme="majorBidi"/>
      <w:color w:val="2E74B5" w:themeColor="accent1" w:themeShade="BF"/>
      <w:sz w:val="32"/>
      <w:szCs w:val="32"/>
    </w:rPr>
  </w:style>
  <w:style w:type="character" w:customStyle="1" w:styleId="DeltaViewInsertion">
    <w:name w:val="DeltaView Insertion"/>
    <w:uiPriority w:val="99"/>
    <w:rsid w:val="00F47651"/>
    <w:rPr>
      <w:b/>
      <w:i/>
      <w:color w:val="000000"/>
    </w:rPr>
  </w:style>
  <w:style w:type="character" w:styleId="Rhutus">
    <w:name w:val="Emphasis"/>
    <w:basedOn w:val="Liguvaikefont"/>
    <w:uiPriority w:val="20"/>
    <w:qFormat/>
    <w:rsid w:val="00610696"/>
    <w:rPr>
      <w:i/>
      <w:iCs/>
    </w:rPr>
  </w:style>
  <w:style w:type="paragraph" w:customStyle="1" w:styleId="oj-normal">
    <w:name w:val="oj-normal"/>
    <w:basedOn w:val="Normaallaad"/>
    <w:rsid w:val="001D5822"/>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Liguvaikefont"/>
    <w:rsid w:val="009424A1"/>
  </w:style>
  <w:style w:type="table" w:styleId="Heleruuttabel1">
    <w:name w:val="Grid Table 1 Light"/>
    <w:basedOn w:val="Normaaltabel"/>
    <w:uiPriority w:val="46"/>
    <w:rsid w:val="000166DF"/>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allaadveebMrk">
    <w:name w:val="Normaallaad (veeb) Märk"/>
    <w:basedOn w:val="Liguvaikefont"/>
    <w:link w:val="Normaallaadveeb"/>
    <w:uiPriority w:val="99"/>
    <w:locked/>
    <w:rsid w:val="00A76BCB"/>
    <w:rPr>
      <w:rFonts w:ascii="Times New Roman" w:eastAsia="Times New Roman" w:hAnsi="Times New Roman" w:cs="Times New Roman"/>
      <w:sz w:val="24"/>
      <w:szCs w:val="24"/>
      <w:lang w:eastAsia="et-EE"/>
    </w:rPr>
  </w:style>
  <w:style w:type="table" w:customStyle="1" w:styleId="GridTable1Light1">
    <w:name w:val="Grid Table 1 Light1"/>
    <w:basedOn w:val="Normaaltabel"/>
    <w:next w:val="Heleruuttabel1"/>
    <w:uiPriority w:val="46"/>
    <w:rsid w:val="00CD3400"/>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ealkiri2Mrk">
    <w:name w:val="Pealkiri 2 Märk"/>
    <w:basedOn w:val="Liguvaikefont"/>
    <w:link w:val="Pealkiri2"/>
    <w:uiPriority w:val="9"/>
    <w:rsid w:val="00F543E5"/>
    <w:rPr>
      <w:rFonts w:asciiTheme="majorHAnsi" w:eastAsiaTheme="majorEastAsia" w:hAnsiTheme="majorHAnsi" w:cstheme="majorBidi"/>
      <w:color w:val="2E74B5" w:themeColor="accent1" w:themeShade="BF"/>
      <w:sz w:val="26"/>
      <w:szCs w:val="26"/>
    </w:rPr>
  </w:style>
  <w:style w:type="character" w:customStyle="1" w:styleId="mm">
    <w:name w:val="mm"/>
    <w:basedOn w:val="Liguvaikefont"/>
    <w:rsid w:val="000F32EA"/>
  </w:style>
  <w:style w:type="paragraph" w:styleId="Allmrkusetekst">
    <w:name w:val="footnote text"/>
    <w:basedOn w:val="Normaallaad"/>
    <w:link w:val="AllmrkusetekstMrk"/>
    <w:uiPriority w:val="99"/>
    <w:semiHidden/>
    <w:unhideWhenUsed/>
    <w:rsid w:val="00C74C44"/>
    <w:rPr>
      <w:sz w:val="20"/>
      <w:szCs w:val="20"/>
    </w:rPr>
  </w:style>
  <w:style w:type="character" w:customStyle="1" w:styleId="AllmrkusetekstMrk">
    <w:name w:val="Allmärkuse tekst Märk"/>
    <w:basedOn w:val="Liguvaikefont"/>
    <w:link w:val="Allmrkusetekst"/>
    <w:uiPriority w:val="99"/>
    <w:semiHidden/>
    <w:rsid w:val="00C74C44"/>
    <w:rPr>
      <w:sz w:val="20"/>
      <w:szCs w:val="20"/>
    </w:rPr>
  </w:style>
  <w:style w:type="character" w:styleId="Allmrkuseviide">
    <w:name w:val="footnote reference"/>
    <w:aliases w:val="fr,Footnote symbol,Ref,de nota al pie,-E Fußnotenzeichen,Footnote Reference Number"/>
    <w:basedOn w:val="Liguvaikefont"/>
    <w:uiPriority w:val="99"/>
    <w:unhideWhenUsed/>
    <w:rsid w:val="00C74C44"/>
    <w:rPr>
      <w:vertAlign w:val="superscript"/>
    </w:rPr>
  </w:style>
  <w:style w:type="character" w:customStyle="1" w:styleId="cf01">
    <w:name w:val="cf01"/>
    <w:basedOn w:val="Liguvaikefont"/>
    <w:rsid w:val="002A4DB8"/>
    <w:rPr>
      <w:rFonts w:ascii="Segoe UI" w:hAnsi="Segoe UI" w:cs="Segoe UI" w:hint="default"/>
      <w:sz w:val="18"/>
      <w:szCs w:val="18"/>
    </w:rPr>
  </w:style>
  <w:style w:type="character" w:customStyle="1" w:styleId="cf11">
    <w:name w:val="cf11"/>
    <w:basedOn w:val="Liguvaikefont"/>
    <w:rsid w:val="002A4DB8"/>
    <w:rPr>
      <w:rFonts w:ascii="Segoe UI" w:hAnsi="Segoe UI" w:cs="Segoe UI" w:hint="default"/>
      <w:sz w:val="18"/>
      <w:szCs w:val="18"/>
    </w:rPr>
  </w:style>
  <w:style w:type="character" w:customStyle="1" w:styleId="cf21">
    <w:name w:val="cf21"/>
    <w:basedOn w:val="Liguvaikefont"/>
    <w:rsid w:val="002A4DB8"/>
    <w:rPr>
      <w:rFonts w:ascii="Segoe UI" w:hAnsi="Segoe UI" w:cs="Segoe UI" w:hint="default"/>
      <w:sz w:val="18"/>
      <w:szCs w:val="18"/>
    </w:rPr>
  </w:style>
  <w:style w:type="character" w:customStyle="1" w:styleId="cf31">
    <w:name w:val="cf31"/>
    <w:basedOn w:val="Liguvaikefont"/>
    <w:rsid w:val="002A4DB8"/>
    <w:rPr>
      <w:rFonts w:ascii="Segoe UI" w:hAnsi="Segoe UI" w:cs="Segoe UI" w:hint="default"/>
      <w:sz w:val="18"/>
      <w:szCs w:val="18"/>
      <w:shd w:val="clear" w:color="auto" w:fill="FFFFFF"/>
    </w:rPr>
  </w:style>
  <w:style w:type="character" w:customStyle="1" w:styleId="cf41">
    <w:name w:val="cf41"/>
    <w:basedOn w:val="Liguvaikefont"/>
    <w:rsid w:val="002A4DB8"/>
    <w:rPr>
      <w:rFonts w:ascii="Segoe UI" w:hAnsi="Segoe UI" w:cs="Segoe UI" w:hint="default"/>
      <w:sz w:val="18"/>
      <w:szCs w:val="18"/>
    </w:rPr>
  </w:style>
  <w:style w:type="paragraph" w:customStyle="1" w:styleId="Point1">
    <w:name w:val="Point 1"/>
    <w:basedOn w:val="Normaallaad"/>
    <w:rsid w:val="005465DB"/>
    <w:pPr>
      <w:spacing w:before="120" w:after="120"/>
      <w:ind w:left="1417" w:hanging="567"/>
      <w:jc w:val="both"/>
    </w:pPr>
    <w:rPr>
      <w:rFonts w:ascii="Times New Roman" w:hAnsi="Times New Roman" w:cs="Times New Roman"/>
      <w:sz w:val="24"/>
      <w:lang w:val="en-GB"/>
    </w:rPr>
  </w:style>
  <w:style w:type="table" w:styleId="Kontuurtabel">
    <w:name w:val="Table Grid"/>
    <w:basedOn w:val="Normaaltabel"/>
    <w:uiPriority w:val="39"/>
    <w:rsid w:val="004F49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tte-added">
    <w:name w:val="diff-tte-added"/>
    <w:basedOn w:val="Liguvaikefont"/>
    <w:rsid w:val="00081A07"/>
    <w:rPr>
      <w:b/>
      <w:i/>
    </w:rPr>
  </w:style>
  <w:style w:type="character" w:customStyle="1" w:styleId="Pealkiri4Mrk">
    <w:name w:val="Pealkiri 4 Märk"/>
    <w:basedOn w:val="Liguvaikefont"/>
    <w:link w:val="Pealkiri4"/>
    <w:uiPriority w:val="9"/>
    <w:semiHidden/>
    <w:rsid w:val="0042320A"/>
    <w:rPr>
      <w:rFonts w:eastAsiaTheme="majorEastAsia" w:cstheme="majorBidi"/>
      <w:i/>
      <w:iCs/>
      <w:color w:val="2E74B5" w:themeColor="accent1" w:themeShade="BF"/>
      <w:kern w:val="2"/>
      <w14:ligatures w14:val="standardContextual"/>
    </w:rPr>
  </w:style>
  <w:style w:type="character" w:customStyle="1" w:styleId="Pealkiri5Mrk">
    <w:name w:val="Pealkiri 5 Märk"/>
    <w:basedOn w:val="Liguvaikefont"/>
    <w:link w:val="Pealkiri5"/>
    <w:uiPriority w:val="9"/>
    <w:semiHidden/>
    <w:rsid w:val="0042320A"/>
    <w:rPr>
      <w:rFonts w:eastAsiaTheme="majorEastAsia" w:cstheme="majorBidi"/>
      <w:color w:val="2E74B5" w:themeColor="accent1" w:themeShade="BF"/>
      <w:kern w:val="2"/>
      <w14:ligatures w14:val="standardContextual"/>
    </w:rPr>
  </w:style>
  <w:style w:type="character" w:customStyle="1" w:styleId="Pealkiri6Mrk">
    <w:name w:val="Pealkiri 6 Märk"/>
    <w:basedOn w:val="Liguvaikefont"/>
    <w:link w:val="Pealkiri6"/>
    <w:uiPriority w:val="9"/>
    <w:semiHidden/>
    <w:rsid w:val="0042320A"/>
    <w:rPr>
      <w:rFonts w:eastAsiaTheme="majorEastAsia" w:cstheme="majorBidi"/>
      <w:i/>
      <w:iCs/>
      <w:color w:val="595959" w:themeColor="text1" w:themeTint="A6"/>
      <w:kern w:val="2"/>
      <w14:ligatures w14:val="standardContextual"/>
    </w:rPr>
  </w:style>
  <w:style w:type="character" w:customStyle="1" w:styleId="Pealkiri7Mrk">
    <w:name w:val="Pealkiri 7 Märk"/>
    <w:basedOn w:val="Liguvaikefont"/>
    <w:link w:val="Pealkiri7"/>
    <w:uiPriority w:val="9"/>
    <w:semiHidden/>
    <w:rsid w:val="0042320A"/>
    <w:rPr>
      <w:rFonts w:eastAsiaTheme="majorEastAsia" w:cstheme="majorBidi"/>
      <w:color w:val="595959" w:themeColor="text1" w:themeTint="A6"/>
      <w:kern w:val="2"/>
      <w14:ligatures w14:val="standardContextual"/>
    </w:rPr>
  </w:style>
  <w:style w:type="character" w:customStyle="1" w:styleId="Pealkiri8Mrk">
    <w:name w:val="Pealkiri 8 Märk"/>
    <w:basedOn w:val="Liguvaikefont"/>
    <w:link w:val="Pealkiri8"/>
    <w:uiPriority w:val="9"/>
    <w:semiHidden/>
    <w:rsid w:val="0042320A"/>
    <w:rPr>
      <w:rFonts w:eastAsiaTheme="majorEastAsia" w:cstheme="majorBidi"/>
      <w:i/>
      <w:iCs/>
      <w:color w:val="272727" w:themeColor="text1" w:themeTint="D8"/>
      <w:kern w:val="2"/>
      <w14:ligatures w14:val="standardContextual"/>
    </w:rPr>
  </w:style>
  <w:style w:type="character" w:customStyle="1" w:styleId="Pealkiri9Mrk">
    <w:name w:val="Pealkiri 9 Märk"/>
    <w:basedOn w:val="Liguvaikefont"/>
    <w:link w:val="Pealkiri9"/>
    <w:uiPriority w:val="9"/>
    <w:semiHidden/>
    <w:rsid w:val="0042320A"/>
    <w:rPr>
      <w:rFonts w:eastAsiaTheme="majorEastAsia" w:cstheme="majorBidi"/>
      <w:color w:val="272727" w:themeColor="text1" w:themeTint="D8"/>
      <w:kern w:val="2"/>
      <w14:ligatures w14:val="standardContextual"/>
    </w:rPr>
  </w:style>
  <w:style w:type="paragraph" w:styleId="Pealkiri">
    <w:name w:val="Title"/>
    <w:basedOn w:val="Normaallaad"/>
    <w:next w:val="Normaallaad"/>
    <w:link w:val="PealkiriMrk"/>
    <w:uiPriority w:val="10"/>
    <w:qFormat/>
    <w:rsid w:val="004232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2320A"/>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4232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2320A"/>
    <w:rPr>
      <w:rFonts w:eastAsiaTheme="majorEastAsia" w:cstheme="majorBidi"/>
      <w:color w:val="595959" w:themeColor="text1" w:themeTint="A6"/>
      <w:spacing w:val="15"/>
      <w:kern w:val="2"/>
      <w:sz w:val="28"/>
      <w:szCs w:val="28"/>
      <w14:ligatures w14:val="standardContextual"/>
    </w:rPr>
  </w:style>
  <w:style w:type="paragraph" w:styleId="Tsitaat">
    <w:name w:val="Quote"/>
    <w:basedOn w:val="Normaallaad"/>
    <w:next w:val="Normaallaad"/>
    <w:link w:val="TsitaatMrk"/>
    <w:uiPriority w:val="29"/>
    <w:qFormat/>
    <w:rsid w:val="0042320A"/>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42320A"/>
    <w:rPr>
      <w:i/>
      <w:iCs/>
      <w:color w:val="404040" w:themeColor="text1" w:themeTint="BF"/>
      <w:kern w:val="2"/>
      <w14:ligatures w14:val="standardContextual"/>
    </w:rPr>
  </w:style>
  <w:style w:type="character" w:styleId="Selgeltmrgatavrhutus">
    <w:name w:val="Intense Emphasis"/>
    <w:basedOn w:val="Liguvaikefont"/>
    <w:uiPriority w:val="21"/>
    <w:qFormat/>
    <w:rsid w:val="0042320A"/>
    <w:rPr>
      <w:i/>
      <w:iCs/>
      <w:color w:val="2E74B5" w:themeColor="accent1" w:themeShade="BF"/>
    </w:rPr>
  </w:style>
  <w:style w:type="paragraph" w:styleId="Selgeltmrgatavtsitaat">
    <w:name w:val="Intense Quote"/>
    <w:basedOn w:val="Normaallaad"/>
    <w:next w:val="Normaallaad"/>
    <w:link w:val="SelgeltmrgatavtsitaatMrk"/>
    <w:uiPriority w:val="30"/>
    <w:qFormat/>
    <w:rsid w:val="0042320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42320A"/>
    <w:rPr>
      <w:i/>
      <w:iCs/>
      <w:color w:val="2E74B5" w:themeColor="accent1" w:themeShade="BF"/>
      <w:kern w:val="2"/>
      <w14:ligatures w14:val="standardContextual"/>
    </w:rPr>
  </w:style>
  <w:style w:type="character" w:styleId="Selgeltmrgatavviide">
    <w:name w:val="Intense Reference"/>
    <w:basedOn w:val="Liguvaikefont"/>
    <w:uiPriority w:val="32"/>
    <w:qFormat/>
    <w:rsid w:val="0042320A"/>
    <w:rPr>
      <w:b/>
      <w:bCs/>
      <w:smallCaps/>
      <w:color w:val="2E74B5" w:themeColor="accent1" w:themeShade="BF"/>
      <w:spacing w:val="5"/>
    </w:rPr>
  </w:style>
  <w:style w:type="paragraph" w:customStyle="1" w:styleId="Point2">
    <w:name w:val="Point 2"/>
    <w:basedOn w:val="Normaallaad"/>
    <w:rsid w:val="0042320A"/>
    <w:pPr>
      <w:widowControl w:val="0"/>
      <w:autoSpaceDE w:val="0"/>
      <w:autoSpaceDN w:val="0"/>
      <w:adjustRightInd w:val="0"/>
      <w:spacing w:before="120" w:after="120"/>
      <w:ind w:left="1984" w:hanging="567"/>
      <w:jc w:val="both"/>
    </w:pPr>
    <w:rPr>
      <w:rFonts w:ascii="Times New Roman" w:eastAsia="Times New Roman" w:hAnsi="Times New Roman" w:cs="Calibri"/>
      <w:sz w:val="24"/>
      <w:lang w:val="en-GB" w:eastAsia="fr-BE"/>
    </w:rPr>
  </w:style>
  <w:style w:type="paragraph" w:customStyle="1" w:styleId="Point3">
    <w:name w:val="Point 3"/>
    <w:basedOn w:val="Normaallaad"/>
    <w:rsid w:val="0042320A"/>
    <w:pPr>
      <w:widowControl w:val="0"/>
      <w:autoSpaceDE w:val="0"/>
      <w:autoSpaceDN w:val="0"/>
      <w:adjustRightInd w:val="0"/>
      <w:spacing w:before="120" w:after="120"/>
      <w:ind w:left="2551" w:hanging="567"/>
      <w:jc w:val="both"/>
    </w:pPr>
    <w:rPr>
      <w:rFonts w:ascii="Times New Roman" w:eastAsia="Times New Roman" w:hAnsi="Times New Roman" w:cs="Calibri"/>
      <w:sz w:val="24"/>
      <w:lang w:val="en-GB" w:eastAsia="fr-BE"/>
    </w:rPr>
  </w:style>
  <w:style w:type="paragraph" w:customStyle="1" w:styleId="paragraph">
    <w:name w:val="paragraph"/>
    <w:basedOn w:val="Normaallaad"/>
    <w:rsid w:val="003708FC"/>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3708FC"/>
  </w:style>
  <w:style w:type="character" w:customStyle="1" w:styleId="eop">
    <w:name w:val="eop"/>
    <w:basedOn w:val="Liguvaikefont"/>
    <w:rsid w:val="003708FC"/>
  </w:style>
  <w:style w:type="character" w:customStyle="1" w:styleId="scxw188401748">
    <w:name w:val="scxw188401748"/>
    <w:basedOn w:val="Liguvaikefont"/>
    <w:rsid w:val="003E6470"/>
  </w:style>
  <w:style w:type="character" w:customStyle="1" w:styleId="scxw210934338">
    <w:name w:val="scxw210934338"/>
    <w:basedOn w:val="Liguvaikefont"/>
    <w:rsid w:val="00FD4441"/>
  </w:style>
  <w:style w:type="character" w:styleId="Lahendamatamainimine">
    <w:name w:val="Unresolved Mention"/>
    <w:basedOn w:val="Liguvaikefont"/>
    <w:uiPriority w:val="99"/>
    <w:semiHidden/>
    <w:unhideWhenUsed/>
    <w:rsid w:val="0000619C"/>
    <w:rPr>
      <w:color w:val="605E5C"/>
      <w:shd w:val="clear" w:color="auto" w:fill="E1DFDD"/>
    </w:rPr>
  </w:style>
  <w:style w:type="paragraph" w:customStyle="1" w:styleId="Pealkiriparagrahv">
    <w:name w:val="Pealkiri paragrahv"/>
    <w:basedOn w:val="Normaallaad"/>
    <w:link w:val="PealkiriparagrahvMrk"/>
    <w:qFormat/>
    <w:rsid w:val="00752A06"/>
    <w:pPr>
      <w:keepNext/>
      <w:keepLines/>
      <w:jc w:val="both"/>
      <w:outlineLvl w:val="0"/>
    </w:pPr>
    <w:rPr>
      <w:rFonts w:eastAsiaTheme="majorEastAsia" w:cstheme="majorBidi"/>
      <w:color w:val="50637D" w:themeColor="text2" w:themeTint="E6"/>
      <w:sz w:val="24"/>
      <w:szCs w:val="24"/>
    </w:rPr>
  </w:style>
  <w:style w:type="character" w:customStyle="1" w:styleId="PealkiriparagrahvMrk">
    <w:name w:val="Pealkiri paragrahv Märk"/>
    <w:basedOn w:val="Liguvaikefont"/>
    <w:link w:val="Pealkiriparagrahv"/>
    <w:rsid w:val="00752A06"/>
    <w:rPr>
      <w:rFonts w:eastAsiaTheme="majorEastAsia" w:cstheme="majorBidi"/>
      <w:color w:val="50637D" w:themeColor="text2" w:themeTint="E6"/>
      <w:sz w:val="24"/>
      <w:szCs w:val="24"/>
    </w:rPr>
  </w:style>
  <w:style w:type="paragraph" w:customStyle="1" w:styleId="msonormal0">
    <w:name w:val="msonormal"/>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vv">
    <w:name w:val="v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752A06"/>
    <w:rPr>
      <w:color w:val="800080"/>
      <w:u w:val="single"/>
    </w:rPr>
  </w:style>
  <w:style w:type="paragraph" w:customStyle="1" w:styleId="toggle-laws-closed">
    <w:name w:val="toggle-laws-closed"/>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pagenav">
    <w:name w:val="pagena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euro">
    <w:name w:val="euro"/>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copy">
    <w:name w:val="copy"/>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meta">
    <w:name w:val="meta"/>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styleId="Sisukorrapealkiri">
    <w:name w:val="TOC Heading"/>
    <w:basedOn w:val="Pealkiri1"/>
    <w:next w:val="Normaallaad"/>
    <w:uiPriority w:val="39"/>
    <w:unhideWhenUsed/>
    <w:qFormat/>
    <w:rsid w:val="00752A06"/>
    <w:pPr>
      <w:jc w:val="center"/>
      <w:outlineLvl w:val="9"/>
    </w:pPr>
    <w:rPr>
      <w:rFonts w:ascii="Times New Roman" w:hAnsi="Times New Roman"/>
      <w:b/>
      <w:lang w:eastAsia="et-EE"/>
    </w:rPr>
  </w:style>
  <w:style w:type="paragraph" w:styleId="SK1">
    <w:name w:val="toc 1"/>
    <w:basedOn w:val="Normaallaad"/>
    <w:next w:val="Normaallaad"/>
    <w:autoRedefine/>
    <w:uiPriority w:val="39"/>
    <w:unhideWhenUsed/>
    <w:rsid w:val="00051692"/>
    <w:pPr>
      <w:tabs>
        <w:tab w:val="right" w:leader="dot" w:pos="9061"/>
      </w:tabs>
      <w:spacing w:line="259" w:lineRule="auto"/>
    </w:pPr>
    <w:rPr>
      <w:rFonts w:ascii="Times New Roman" w:hAnsi="Times New Roman" w:cs="Times New Roman"/>
      <w:b/>
      <w:noProof/>
      <w:kern w:val="2"/>
      <w:lang w:eastAsia="et-EE"/>
      <w14:ligatures w14:val="standardContextual"/>
    </w:rPr>
  </w:style>
  <w:style w:type="paragraph" w:customStyle="1" w:styleId="Pealkiripeatkkjajagu">
    <w:name w:val="Pealkiri peatükk ja jagu"/>
    <w:basedOn w:val="Normaallaad"/>
    <w:link w:val="PealkiripeatkkjajaguMrk"/>
    <w:rsid w:val="00752A06"/>
    <w:pPr>
      <w:spacing w:line="259" w:lineRule="auto"/>
      <w:jc w:val="center"/>
    </w:pPr>
    <w:rPr>
      <w:rFonts w:ascii="Times New Roman" w:hAnsi="Times New Roman" w:cs="Times New Roman"/>
      <w:b/>
      <w:bCs/>
      <w:color w:val="50637D" w:themeColor="text2" w:themeTint="E6"/>
      <w:kern w:val="2"/>
      <w:sz w:val="24"/>
      <w:szCs w:val="24"/>
      <w14:ligatures w14:val="standardContextual"/>
    </w:rPr>
  </w:style>
  <w:style w:type="character" w:customStyle="1" w:styleId="PealkiripeatkkjajaguMrk">
    <w:name w:val="Pealkiri peatükk ja jagu Märk"/>
    <w:basedOn w:val="Liguvaikefont"/>
    <w:link w:val="Pealkiripeatkkjajagu"/>
    <w:rsid w:val="00752A06"/>
    <w:rPr>
      <w:rFonts w:ascii="Times New Roman" w:hAnsi="Times New Roman" w:cs="Times New Roman"/>
      <w:b/>
      <w:bCs/>
      <w:color w:val="50637D" w:themeColor="text2" w:themeTint="E6"/>
      <w:kern w:val="2"/>
      <w:sz w:val="24"/>
      <w:szCs w:val="24"/>
      <w14:ligatures w14:val="standardContextual"/>
    </w:rPr>
  </w:style>
  <w:style w:type="paragraph" w:styleId="SK2">
    <w:name w:val="toc 2"/>
    <w:basedOn w:val="Normaallaad"/>
    <w:next w:val="Normaallaad"/>
    <w:autoRedefine/>
    <w:uiPriority w:val="39"/>
    <w:unhideWhenUsed/>
    <w:rsid w:val="00051692"/>
    <w:pPr>
      <w:tabs>
        <w:tab w:val="right" w:leader="dot" w:pos="9061"/>
      </w:tabs>
      <w:ind w:left="221"/>
      <w:jc w:val="both"/>
    </w:pPr>
    <w:rPr>
      <w:rFonts w:ascii="Times New Roman" w:eastAsiaTheme="minorEastAsia" w:hAnsi="Times New Roman" w:cs="Times New Roman"/>
      <w:noProof/>
      <w:lang w:eastAsia="et-EE"/>
    </w:rPr>
  </w:style>
  <w:style w:type="paragraph" w:styleId="SK3">
    <w:name w:val="toc 3"/>
    <w:basedOn w:val="Normaallaad"/>
    <w:next w:val="Normaallaad"/>
    <w:autoRedefine/>
    <w:uiPriority w:val="39"/>
    <w:unhideWhenUsed/>
    <w:rsid w:val="00752A06"/>
    <w:pPr>
      <w:spacing w:after="100" w:line="259" w:lineRule="auto"/>
      <w:ind w:left="440"/>
    </w:pPr>
    <w:rPr>
      <w:rFonts w:eastAsiaTheme="minorEastAsia" w:cs="Times New Roman"/>
      <w:lang w:eastAsia="et-EE"/>
    </w:rPr>
  </w:style>
  <w:style w:type="numbering" w:customStyle="1" w:styleId="Loendita1">
    <w:name w:val="Loendita1"/>
    <w:next w:val="Loendita"/>
    <w:uiPriority w:val="99"/>
    <w:semiHidden/>
    <w:unhideWhenUsed/>
    <w:rsid w:val="00752A06"/>
  </w:style>
  <w:style w:type="paragraph" w:customStyle="1" w:styleId="SK41">
    <w:name w:val="SK 41"/>
    <w:basedOn w:val="Normaallaad"/>
    <w:next w:val="Normaallaad"/>
    <w:autoRedefine/>
    <w:uiPriority w:val="39"/>
    <w:unhideWhenUsed/>
    <w:rsid w:val="00752A06"/>
    <w:pPr>
      <w:spacing w:after="100" w:line="278" w:lineRule="auto"/>
      <w:ind w:left="720"/>
    </w:pPr>
    <w:rPr>
      <w:rFonts w:eastAsia="MS Mincho"/>
      <w:kern w:val="2"/>
      <w:sz w:val="24"/>
      <w:szCs w:val="24"/>
      <w:lang w:eastAsia="et-EE"/>
      <w14:ligatures w14:val="standardContextual"/>
    </w:rPr>
  </w:style>
  <w:style w:type="paragraph" w:customStyle="1" w:styleId="SK51">
    <w:name w:val="SK 51"/>
    <w:basedOn w:val="Normaallaad"/>
    <w:next w:val="Normaallaad"/>
    <w:autoRedefine/>
    <w:uiPriority w:val="39"/>
    <w:unhideWhenUsed/>
    <w:rsid w:val="00752A06"/>
    <w:pPr>
      <w:spacing w:after="100" w:line="278" w:lineRule="auto"/>
      <w:ind w:left="960"/>
    </w:pPr>
    <w:rPr>
      <w:rFonts w:eastAsia="MS Mincho"/>
      <w:kern w:val="2"/>
      <w:sz w:val="24"/>
      <w:szCs w:val="24"/>
      <w:lang w:eastAsia="et-EE"/>
      <w14:ligatures w14:val="standardContextual"/>
    </w:rPr>
  </w:style>
  <w:style w:type="paragraph" w:customStyle="1" w:styleId="SK61">
    <w:name w:val="SK 61"/>
    <w:basedOn w:val="Normaallaad"/>
    <w:next w:val="Normaallaad"/>
    <w:autoRedefine/>
    <w:uiPriority w:val="39"/>
    <w:unhideWhenUsed/>
    <w:rsid w:val="00752A06"/>
    <w:pPr>
      <w:spacing w:after="100" w:line="278" w:lineRule="auto"/>
      <w:ind w:left="1200"/>
    </w:pPr>
    <w:rPr>
      <w:rFonts w:eastAsia="MS Mincho"/>
      <w:kern w:val="2"/>
      <w:sz w:val="24"/>
      <w:szCs w:val="24"/>
      <w:lang w:eastAsia="et-EE"/>
      <w14:ligatures w14:val="standardContextual"/>
    </w:rPr>
  </w:style>
  <w:style w:type="paragraph" w:customStyle="1" w:styleId="SK71">
    <w:name w:val="SK 71"/>
    <w:basedOn w:val="Normaallaad"/>
    <w:next w:val="Normaallaad"/>
    <w:autoRedefine/>
    <w:uiPriority w:val="39"/>
    <w:unhideWhenUsed/>
    <w:rsid w:val="00752A06"/>
    <w:pPr>
      <w:spacing w:after="100" w:line="278" w:lineRule="auto"/>
      <w:ind w:left="1440"/>
    </w:pPr>
    <w:rPr>
      <w:rFonts w:eastAsia="MS Mincho"/>
      <w:kern w:val="2"/>
      <w:sz w:val="24"/>
      <w:szCs w:val="24"/>
      <w:lang w:eastAsia="et-EE"/>
      <w14:ligatures w14:val="standardContextual"/>
    </w:rPr>
  </w:style>
  <w:style w:type="paragraph" w:customStyle="1" w:styleId="SK81">
    <w:name w:val="SK 81"/>
    <w:basedOn w:val="Normaallaad"/>
    <w:next w:val="Normaallaad"/>
    <w:autoRedefine/>
    <w:uiPriority w:val="39"/>
    <w:unhideWhenUsed/>
    <w:rsid w:val="00752A06"/>
    <w:pPr>
      <w:spacing w:after="100" w:line="278" w:lineRule="auto"/>
      <w:ind w:left="1680"/>
    </w:pPr>
    <w:rPr>
      <w:rFonts w:eastAsia="MS Mincho"/>
      <w:kern w:val="2"/>
      <w:sz w:val="24"/>
      <w:szCs w:val="24"/>
      <w:lang w:eastAsia="et-EE"/>
      <w14:ligatures w14:val="standardContextual"/>
    </w:rPr>
  </w:style>
  <w:style w:type="paragraph" w:customStyle="1" w:styleId="SK91">
    <w:name w:val="SK 91"/>
    <w:basedOn w:val="Normaallaad"/>
    <w:next w:val="Normaallaad"/>
    <w:autoRedefine/>
    <w:uiPriority w:val="39"/>
    <w:unhideWhenUsed/>
    <w:rsid w:val="00752A06"/>
    <w:pPr>
      <w:spacing w:after="100" w:line="278" w:lineRule="auto"/>
      <w:ind w:left="1920"/>
    </w:pPr>
    <w:rPr>
      <w:rFonts w:eastAsia="MS Mincho"/>
      <w:kern w:val="2"/>
      <w:sz w:val="24"/>
      <w:szCs w:val="24"/>
      <w:lang w:eastAsia="et-EE"/>
      <w14:ligatures w14:val="standardContextual"/>
    </w:rPr>
  </w:style>
  <w:style w:type="paragraph" w:styleId="SK4">
    <w:name w:val="toc 4"/>
    <w:basedOn w:val="Normaallaad"/>
    <w:next w:val="Normaallaad"/>
    <w:autoRedefine/>
    <w:uiPriority w:val="39"/>
    <w:unhideWhenUsed/>
    <w:rsid w:val="00752A06"/>
    <w:pPr>
      <w:spacing w:after="100" w:line="278" w:lineRule="auto"/>
      <w:ind w:left="720"/>
    </w:pPr>
    <w:rPr>
      <w:rFonts w:eastAsiaTheme="minorEastAsia"/>
      <w:kern w:val="2"/>
      <w:sz w:val="24"/>
      <w:szCs w:val="24"/>
      <w:lang w:eastAsia="et-EE"/>
      <w14:ligatures w14:val="standardContextual"/>
    </w:rPr>
  </w:style>
  <w:style w:type="paragraph" w:styleId="SK5">
    <w:name w:val="toc 5"/>
    <w:basedOn w:val="Normaallaad"/>
    <w:next w:val="Normaallaad"/>
    <w:autoRedefine/>
    <w:uiPriority w:val="39"/>
    <w:unhideWhenUsed/>
    <w:rsid w:val="00752A06"/>
    <w:pPr>
      <w:spacing w:after="100" w:line="278" w:lineRule="auto"/>
      <w:ind w:left="960"/>
    </w:pPr>
    <w:rPr>
      <w:rFonts w:eastAsiaTheme="minorEastAsia"/>
      <w:kern w:val="2"/>
      <w:sz w:val="24"/>
      <w:szCs w:val="24"/>
      <w:lang w:eastAsia="et-EE"/>
      <w14:ligatures w14:val="standardContextual"/>
    </w:rPr>
  </w:style>
  <w:style w:type="paragraph" w:styleId="SK6">
    <w:name w:val="toc 6"/>
    <w:basedOn w:val="Normaallaad"/>
    <w:next w:val="Normaallaad"/>
    <w:autoRedefine/>
    <w:uiPriority w:val="39"/>
    <w:unhideWhenUsed/>
    <w:rsid w:val="00752A06"/>
    <w:pPr>
      <w:spacing w:after="100" w:line="278" w:lineRule="auto"/>
      <w:ind w:left="1200"/>
    </w:pPr>
    <w:rPr>
      <w:rFonts w:eastAsiaTheme="minorEastAsia"/>
      <w:kern w:val="2"/>
      <w:sz w:val="24"/>
      <w:szCs w:val="24"/>
      <w:lang w:eastAsia="et-EE"/>
      <w14:ligatures w14:val="standardContextual"/>
    </w:rPr>
  </w:style>
  <w:style w:type="paragraph" w:styleId="SK7">
    <w:name w:val="toc 7"/>
    <w:basedOn w:val="Normaallaad"/>
    <w:next w:val="Normaallaad"/>
    <w:autoRedefine/>
    <w:uiPriority w:val="39"/>
    <w:unhideWhenUsed/>
    <w:rsid w:val="00752A06"/>
    <w:pPr>
      <w:spacing w:after="100" w:line="278" w:lineRule="auto"/>
      <w:ind w:left="1440"/>
    </w:pPr>
    <w:rPr>
      <w:rFonts w:eastAsiaTheme="minorEastAsia"/>
      <w:kern w:val="2"/>
      <w:sz w:val="24"/>
      <w:szCs w:val="24"/>
      <w:lang w:eastAsia="et-EE"/>
      <w14:ligatures w14:val="standardContextual"/>
    </w:rPr>
  </w:style>
  <w:style w:type="paragraph" w:styleId="SK8">
    <w:name w:val="toc 8"/>
    <w:basedOn w:val="Normaallaad"/>
    <w:next w:val="Normaallaad"/>
    <w:autoRedefine/>
    <w:uiPriority w:val="39"/>
    <w:unhideWhenUsed/>
    <w:rsid w:val="00752A06"/>
    <w:pPr>
      <w:spacing w:after="100" w:line="278" w:lineRule="auto"/>
      <w:ind w:left="1680"/>
    </w:pPr>
    <w:rPr>
      <w:rFonts w:eastAsiaTheme="minorEastAsia"/>
      <w:kern w:val="2"/>
      <w:sz w:val="24"/>
      <w:szCs w:val="24"/>
      <w:lang w:eastAsia="et-EE"/>
      <w14:ligatures w14:val="standardContextual"/>
    </w:rPr>
  </w:style>
  <w:style w:type="paragraph" w:styleId="SK9">
    <w:name w:val="toc 9"/>
    <w:basedOn w:val="Normaallaad"/>
    <w:next w:val="Normaallaad"/>
    <w:autoRedefine/>
    <w:uiPriority w:val="39"/>
    <w:unhideWhenUsed/>
    <w:rsid w:val="00752A06"/>
    <w:pPr>
      <w:spacing w:after="100" w:line="278" w:lineRule="auto"/>
      <w:ind w:left="1920"/>
    </w:pPr>
    <w:rPr>
      <w:rFonts w:eastAsiaTheme="minorEastAsia"/>
      <w:kern w:val="2"/>
      <w:sz w:val="24"/>
      <w:szCs w:val="24"/>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20">
      <w:bodyDiv w:val="1"/>
      <w:marLeft w:val="0"/>
      <w:marRight w:val="0"/>
      <w:marTop w:val="0"/>
      <w:marBottom w:val="0"/>
      <w:divBdr>
        <w:top w:val="none" w:sz="0" w:space="0" w:color="auto"/>
        <w:left w:val="none" w:sz="0" w:space="0" w:color="auto"/>
        <w:bottom w:val="none" w:sz="0" w:space="0" w:color="auto"/>
        <w:right w:val="none" w:sz="0" w:space="0" w:color="auto"/>
      </w:divBdr>
      <w:divsChild>
        <w:div w:id="244338156">
          <w:marLeft w:val="0"/>
          <w:marRight w:val="0"/>
          <w:marTop w:val="0"/>
          <w:marBottom w:val="0"/>
          <w:divBdr>
            <w:top w:val="none" w:sz="0" w:space="0" w:color="auto"/>
            <w:left w:val="none" w:sz="0" w:space="0" w:color="auto"/>
            <w:bottom w:val="none" w:sz="0" w:space="0" w:color="auto"/>
            <w:right w:val="none" w:sz="0" w:space="0" w:color="auto"/>
          </w:divBdr>
        </w:div>
        <w:div w:id="1686862103">
          <w:marLeft w:val="0"/>
          <w:marRight w:val="0"/>
          <w:marTop w:val="0"/>
          <w:marBottom w:val="0"/>
          <w:divBdr>
            <w:top w:val="none" w:sz="0" w:space="0" w:color="auto"/>
            <w:left w:val="none" w:sz="0" w:space="0" w:color="auto"/>
            <w:bottom w:val="none" w:sz="0" w:space="0" w:color="auto"/>
            <w:right w:val="none" w:sz="0" w:space="0" w:color="auto"/>
          </w:divBdr>
        </w:div>
        <w:div w:id="2023969513">
          <w:marLeft w:val="0"/>
          <w:marRight w:val="0"/>
          <w:marTop w:val="0"/>
          <w:marBottom w:val="0"/>
          <w:divBdr>
            <w:top w:val="none" w:sz="0" w:space="0" w:color="auto"/>
            <w:left w:val="none" w:sz="0" w:space="0" w:color="auto"/>
            <w:bottom w:val="none" w:sz="0" w:space="0" w:color="auto"/>
            <w:right w:val="none" w:sz="0" w:space="0" w:color="auto"/>
          </w:divBdr>
        </w:div>
      </w:divsChild>
    </w:div>
    <w:div w:id="86315726">
      <w:bodyDiv w:val="1"/>
      <w:marLeft w:val="0"/>
      <w:marRight w:val="0"/>
      <w:marTop w:val="0"/>
      <w:marBottom w:val="0"/>
      <w:divBdr>
        <w:top w:val="none" w:sz="0" w:space="0" w:color="auto"/>
        <w:left w:val="none" w:sz="0" w:space="0" w:color="auto"/>
        <w:bottom w:val="none" w:sz="0" w:space="0" w:color="auto"/>
        <w:right w:val="none" w:sz="0" w:space="0" w:color="auto"/>
      </w:divBdr>
    </w:div>
    <w:div w:id="89591186">
      <w:bodyDiv w:val="1"/>
      <w:marLeft w:val="0"/>
      <w:marRight w:val="0"/>
      <w:marTop w:val="0"/>
      <w:marBottom w:val="0"/>
      <w:divBdr>
        <w:top w:val="none" w:sz="0" w:space="0" w:color="auto"/>
        <w:left w:val="none" w:sz="0" w:space="0" w:color="auto"/>
        <w:bottom w:val="none" w:sz="0" w:space="0" w:color="auto"/>
        <w:right w:val="none" w:sz="0" w:space="0" w:color="auto"/>
      </w:divBdr>
    </w:div>
    <w:div w:id="112097333">
      <w:bodyDiv w:val="1"/>
      <w:marLeft w:val="0"/>
      <w:marRight w:val="0"/>
      <w:marTop w:val="0"/>
      <w:marBottom w:val="0"/>
      <w:divBdr>
        <w:top w:val="none" w:sz="0" w:space="0" w:color="auto"/>
        <w:left w:val="none" w:sz="0" w:space="0" w:color="auto"/>
        <w:bottom w:val="none" w:sz="0" w:space="0" w:color="auto"/>
        <w:right w:val="none" w:sz="0" w:space="0" w:color="auto"/>
      </w:divBdr>
    </w:div>
    <w:div w:id="139081486">
      <w:bodyDiv w:val="1"/>
      <w:marLeft w:val="0"/>
      <w:marRight w:val="0"/>
      <w:marTop w:val="0"/>
      <w:marBottom w:val="0"/>
      <w:divBdr>
        <w:top w:val="none" w:sz="0" w:space="0" w:color="auto"/>
        <w:left w:val="none" w:sz="0" w:space="0" w:color="auto"/>
        <w:bottom w:val="none" w:sz="0" w:space="0" w:color="auto"/>
        <w:right w:val="none" w:sz="0" w:space="0" w:color="auto"/>
      </w:divBdr>
    </w:div>
    <w:div w:id="150371851">
      <w:bodyDiv w:val="1"/>
      <w:marLeft w:val="0"/>
      <w:marRight w:val="0"/>
      <w:marTop w:val="0"/>
      <w:marBottom w:val="0"/>
      <w:divBdr>
        <w:top w:val="none" w:sz="0" w:space="0" w:color="auto"/>
        <w:left w:val="none" w:sz="0" w:space="0" w:color="auto"/>
        <w:bottom w:val="none" w:sz="0" w:space="0" w:color="auto"/>
        <w:right w:val="none" w:sz="0" w:space="0" w:color="auto"/>
      </w:divBdr>
    </w:div>
    <w:div w:id="161287122">
      <w:bodyDiv w:val="1"/>
      <w:marLeft w:val="0"/>
      <w:marRight w:val="0"/>
      <w:marTop w:val="0"/>
      <w:marBottom w:val="0"/>
      <w:divBdr>
        <w:top w:val="none" w:sz="0" w:space="0" w:color="auto"/>
        <w:left w:val="none" w:sz="0" w:space="0" w:color="auto"/>
        <w:bottom w:val="none" w:sz="0" w:space="0" w:color="auto"/>
        <w:right w:val="none" w:sz="0" w:space="0" w:color="auto"/>
      </w:divBdr>
    </w:div>
    <w:div w:id="202137293">
      <w:bodyDiv w:val="1"/>
      <w:marLeft w:val="0"/>
      <w:marRight w:val="0"/>
      <w:marTop w:val="0"/>
      <w:marBottom w:val="0"/>
      <w:divBdr>
        <w:top w:val="none" w:sz="0" w:space="0" w:color="auto"/>
        <w:left w:val="none" w:sz="0" w:space="0" w:color="auto"/>
        <w:bottom w:val="none" w:sz="0" w:space="0" w:color="auto"/>
        <w:right w:val="none" w:sz="0" w:space="0" w:color="auto"/>
      </w:divBdr>
      <w:divsChild>
        <w:div w:id="2513832">
          <w:marLeft w:val="0"/>
          <w:marRight w:val="0"/>
          <w:marTop w:val="0"/>
          <w:marBottom w:val="0"/>
          <w:divBdr>
            <w:top w:val="none" w:sz="0" w:space="0" w:color="auto"/>
            <w:left w:val="none" w:sz="0" w:space="0" w:color="auto"/>
            <w:bottom w:val="none" w:sz="0" w:space="0" w:color="auto"/>
            <w:right w:val="none" w:sz="0" w:space="0" w:color="auto"/>
          </w:divBdr>
        </w:div>
        <w:div w:id="11037260">
          <w:marLeft w:val="0"/>
          <w:marRight w:val="0"/>
          <w:marTop w:val="0"/>
          <w:marBottom w:val="0"/>
          <w:divBdr>
            <w:top w:val="none" w:sz="0" w:space="0" w:color="auto"/>
            <w:left w:val="none" w:sz="0" w:space="0" w:color="auto"/>
            <w:bottom w:val="none" w:sz="0" w:space="0" w:color="auto"/>
            <w:right w:val="none" w:sz="0" w:space="0" w:color="auto"/>
          </w:divBdr>
        </w:div>
        <w:div w:id="39745202">
          <w:marLeft w:val="0"/>
          <w:marRight w:val="0"/>
          <w:marTop w:val="0"/>
          <w:marBottom w:val="0"/>
          <w:divBdr>
            <w:top w:val="none" w:sz="0" w:space="0" w:color="auto"/>
            <w:left w:val="none" w:sz="0" w:space="0" w:color="auto"/>
            <w:bottom w:val="none" w:sz="0" w:space="0" w:color="auto"/>
            <w:right w:val="none" w:sz="0" w:space="0" w:color="auto"/>
          </w:divBdr>
        </w:div>
        <w:div w:id="58212313">
          <w:marLeft w:val="0"/>
          <w:marRight w:val="0"/>
          <w:marTop w:val="0"/>
          <w:marBottom w:val="0"/>
          <w:divBdr>
            <w:top w:val="none" w:sz="0" w:space="0" w:color="auto"/>
            <w:left w:val="none" w:sz="0" w:space="0" w:color="auto"/>
            <w:bottom w:val="none" w:sz="0" w:space="0" w:color="auto"/>
            <w:right w:val="none" w:sz="0" w:space="0" w:color="auto"/>
          </w:divBdr>
        </w:div>
        <w:div w:id="58938977">
          <w:marLeft w:val="0"/>
          <w:marRight w:val="0"/>
          <w:marTop w:val="0"/>
          <w:marBottom w:val="0"/>
          <w:divBdr>
            <w:top w:val="none" w:sz="0" w:space="0" w:color="auto"/>
            <w:left w:val="none" w:sz="0" w:space="0" w:color="auto"/>
            <w:bottom w:val="none" w:sz="0" w:space="0" w:color="auto"/>
            <w:right w:val="none" w:sz="0" w:space="0" w:color="auto"/>
          </w:divBdr>
        </w:div>
        <w:div w:id="70280695">
          <w:marLeft w:val="0"/>
          <w:marRight w:val="0"/>
          <w:marTop w:val="0"/>
          <w:marBottom w:val="0"/>
          <w:divBdr>
            <w:top w:val="none" w:sz="0" w:space="0" w:color="auto"/>
            <w:left w:val="none" w:sz="0" w:space="0" w:color="auto"/>
            <w:bottom w:val="none" w:sz="0" w:space="0" w:color="auto"/>
            <w:right w:val="none" w:sz="0" w:space="0" w:color="auto"/>
          </w:divBdr>
        </w:div>
        <w:div w:id="104809474">
          <w:marLeft w:val="0"/>
          <w:marRight w:val="0"/>
          <w:marTop w:val="0"/>
          <w:marBottom w:val="0"/>
          <w:divBdr>
            <w:top w:val="none" w:sz="0" w:space="0" w:color="auto"/>
            <w:left w:val="none" w:sz="0" w:space="0" w:color="auto"/>
            <w:bottom w:val="none" w:sz="0" w:space="0" w:color="auto"/>
            <w:right w:val="none" w:sz="0" w:space="0" w:color="auto"/>
          </w:divBdr>
        </w:div>
        <w:div w:id="128595443">
          <w:marLeft w:val="0"/>
          <w:marRight w:val="0"/>
          <w:marTop w:val="0"/>
          <w:marBottom w:val="0"/>
          <w:divBdr>
            <w:top w:val="none" w:sz="0" w:space="0" w:color="auto"/>
            <w:left w:val="none" w:sz="0" w:space="0" w:color="auto"/>
            <w:bottom w:val="none" w:sz="0" w:space="0" w:color="auto"/>
            <w:right w:val="none" w:sz="0" w:space="0" w:color="auto"/>
          </w:divBdr>
        </w:div>
        <w:div w:id="192351858">
          <w:marLeft w:val="0"/>
          <w:marRight w:val="0"/>
          <w:marTop w:val="0"/>
          <w:marBottom w:val="0"/>
          <w:divBdr>
            <w:top w:val="none" w:sz="0" w:space="0" w:color="auto"/>
            <w:left w:val="none" w:sz="0" w:space="0" w:color="auto"/>
            <w:bottom w:val="none" w:sz="0" w:space="0" w:color="auto"/>
            <w:right w:val="none" w:sz="0" w:space="0" w:color="auto"/>
          </w:divBdr>
        </w:div>
        <w:div w:id="216203640">
          <w:marLeft w:val="0"/>
          <w:marRight w:val="0"/>
          <w:marTop w:val="0"/>
          <w:marBottom w:val="0"/>
          <w:divBdr>
            <w:top w:val="none" w:sz="0" w:space="0" w:color="auto"/>
            <w:left w:val="none" w:sz="0" w:space="0" w:color="auto"/>
            <w:bottom w:val="none" w:sz="0" w:space="0" w:color="auto"/>
            <w:right w:val="none" w:sz="0" w:space="0" w:color="auto"/>
          </w:divBdr>
        </w:div>
        <w:div w:id="284044799">
          <w:marLeft w:val="0"/>
          <w:marRight w:val="0"/>
          <w:marTop w:val="0"/>
          <w:marBottom w:val="0"/>
          <w:divBdr>
            <w:top w:val="none" w:sz="0" w:space="0" w:color="auto"/>
            <w:left w:val="none" w:sz="0" w:space="0" w:color="auto"/>
            <w:bottom w:val="none" w:sz="0" w:space="0" w:color="auto"/>
            <w:right w:val="none" w:sz="0" w:space="0" w:color="auto"/>
          </w:divBdr>
        </w:div>
        <w:div w:id="322054150">
          <w:marLeft w:val="0"/>
          <w:marRight w:val="0"/>
          <w:marTop w:val="0"/>
          <w:marBottom w:val="0"/>
          <w:divBdr>
            <w:top w:val="none" w:sz="0" w:space="0" w:color="auto"/>
            <w:left w:val="none" w:sz="0" w:space="0" w:color="auto"/>
            <w:bottom w:val="none" w:sz="0" w:space="0" w:color="auto"/>
            <w:right w:val="none" w:sz="0" w:space="0" w:color="auto"/>
          </w:divBdr>
        </w:div>
        <w:div w:id="328795903">
          <w:marLeft w:val="0"/>
          <w:marRight w:val="0"/>
          <w:marTop w:val="0"/>
          <w:marBottom w:val="0"/>
          <w:divBdr>
            <w:top w:val="none" w:sz="0" w:space="0" w:color="auto"/>
            <w:left w:val="none" w:sz="0" w:space="0" w:color="auto"/>
            <w:bottom w:val="none" w:sz="0" w:space="0" w:color="auto"/>
            <w:right w:val="none" w:sz="0" w:space="0" w:color="auto"/>
          </w:divBdr>
        </w:div>
        <w:div w:id="332924464">
          <w:marLeft w:val="0"/>
          <w:marRight w:val="0"/>
          <w:marTop w:val="0"/>
          <w:marBottom w:val="0"/>
          <w:divBdr>
            <w:top w:val="none" w:sz="0" w:space="0" w:color="auto"/>
            <w:left w:val="none" w:sz="0" w:space="0" w:color="auto"/>
            <w:bottom w:val="none" w:sz="0" w:space="0" w:color="auto"/>
            <w:right w:val="none" w:sz="0" w:space="0" w:color="auto"/>
          </w:divBdr>
        </w:div>
        <w:div w:id="340164030">
          <w:marLeft w:val="0"/>
          <w:marRight w:val="0"/>
          <w:marTop w:val="0"/>
          <w:marBottom w:val="0"/>
          <w:divBdr>
            <w:top w:val="none" w:sz="0" w:space="0" w:color="auto"/>
            <w:left w:val="none" w:sz="0" w:space="0" w:color="auto"/>
            <w:bottom w:val="none" w:sz="0" w:space="0" w:color="auto"/>
            <w:right w:val="none" w:sz="0" w:space="0" w:color="auto"/>
          </w:divBdr>
        </w:div>
        <w:div w:id="400519847">
          <w:marLeft w:val="0"/>
          <w:marRight w:val="0"/>
          <w:marTop w:val="0"/>
          <w:marBottom w:val="0"/>
          <w:divBdr>
            <w:top w:val="none" w:sz="0" w:space="0" w:color="auto"/>
            <w:left w:val="none" w:sz="0" w:space="0" w:color="auto"/>
            <w:bottom w:val="none" w:sz="0" w:space="0" w:color="auto"/>
            <w:right w:val="none" w:sz="0" w:space="0" w:color="auto"/>
          </w:divBdr>
        </w:div>
        <w:div w:id="404764539">
          <w:marLeft w:val="0"/>
          <w:marRight w:val="0"/>
          <w:marTop w:val="0"/>
          <w:marBottom w:val="0"/>
          <w:divBdr>
            <w:top w:val="none" w:sz="0" w:space="0" w:color="auto"/>
            <w:left w:val="none" w:sz="0" w:space="0" w:color="auto"/>
            <w:bottom w:val="none" w:sz="0" w:space="0" w:color="auto"/>
            <w:right w:val="none" w:sz="0" w:space="0" w:color="auto"/>
          </w:divBdr>
        </w:div>
        <w:div w:id="407071160">
          <w:marLeft w:val="0"/>
          <w:marRight w:val="0"/>
          <w:marTop w:val="0"/>
          <w:marBottom w:val="0"/>
          <w:divBdr>
            <w:top w:val="none" w:sz="0" w:space="0" w:color="auto"/>
            <w:left w:val="none" w:sz="0" w:space="0" w:color="auto"/>
            <w:bottom w:val="none" w:sz="0" w:space="0" w:color="auto"/>
            <w:right w:val="none" w:sz="0" w:space="0" w:color="auto"/>
          </w:divBdr>
        </w:div>
        <w:div w:id="414664931">
          <w:marLeft w:val="0"/>
          <w:marRight w:val="0"/>
          <w:marTop w:val="0"/>
          <w:marBottom w:val="0"/>
          <w:divBdr>
            <w:top w:val="none" w:sz="0" w:space="0" w:color="auto"/>
            <w:left w:val="none" w:sz="0" w:space="0" w:color="auto"/>
            <w:bottom w:val="none" w:sz="0" w:space="0" w:color="auto"/>
            <w:right w:val="none" w:sz="0" w:space="0" w:color="auto"/>
          </w:divBdr>
        </w:div>
        <w:div w:id="452214071">
          <w:marLeft w:val="0"/>
          <w:marRight w:val="0"/>
          <w:marTop w:val="0"/>
          <w:marBottom w:val="0"/>
          <w:divBdr>
            <w:top w:val="none" w:sz="0" w:space="0" w:color="auto"/>
            <w:left w:val="none" w:sz="0" w:space="0" w:color="auto"/>
            <w:bottom w:val="none" w:sz="0" w:space="0" w:color="auto"/>
            <w:right w:val="none" w:sz="0" w:space="0" w:color="auto"/>
          </w:divBdr>
        </w:div>
        <w:div w:id="468939979">
          <w:marLeft w:val="0"/>
          <w:marRight w:val="0"/>
          <w:marTop w:val="0"/>
          <w:marBottom w:val="0"/>
          <w:divBdr>
            <w:top w:val="none" w:sz="0" w:space="0" w:color="auto"/>
            <w:left w:val="none" w:sz="0" w:space="0" w:color="auto"/>
            <w:bottom w:val="none" w:sz="0" w:space="0" w:color="auto"/>
            <w:right w:val="none" w:sz="0" w:space="0" w:color="auto"/>
          </w:divBdr>
        </w:div>
        <w:div w:id="515770648">
          <w:marLeft w:val="0"/>
          <w:marRight w:val="0"/>
          <w:marTop w:val="0"/>
          <w:marBottom w:val="0"/>
          <w:divBdr>
            <w:top w:val="none" w:sz="0" w:space="0" w:color="auto"/>
            <w:left w:val="none" w:sz="0" w:space="0" w:color="auto"/>
            <w:bottom w:val="none" w:sz="0" w:space="0" w:color="auto"/>
            <w:right w:val="none" w:sz="0" w:space="0" w:color="auto"/>
          </w:divBdr>
        </w:div>
        <w:div w:id="518205060">
          <w:marLeft w:val="0"/>
          <w:marRight w:val="0"/>
          <w:marTop w:val="0"/>
          <w:marBottom w:val="0"/>
          <w:divBdr>
            <w:top w:val="none" w:sz="0" w:space="0" w:color="auto"/>
            <w:left w:val="none" w:sz="0" w:space="0" w:color="auto"/>
            <w:bottom w:val="none" w:sz="0" w:space="0" w:color="auto"/>
            <w:right w:val="none" w:sz="0" w:space="0" w:color="auto"/>
          </w:divBdr>
        </w:div>
        <w:div w:id="538593980">
          <w:marLeft w:val="0"/>
          <w:marRight w:val="0"/>
          <w:marTop w:val="0"/>
          <w:marBottom w:val="0"/>
          <w:divBdr>
            <w:top w:val="none" w:sz="0" w:space="0" w:color="auto"/>
            <w:left w:val="none" w:sz="0" w:space="0" w:color="auto"/>
            <w:bottom w:val="none" w:sz="0" w:space="0" w:color="auto"/>
            <w:right w:val="none" w:sz="0" w:space="0" w:color="auto"/>
          </w:divBdr>
        </w:div>
        <w:div w:id="576788699">
          <w:marLeft w:val="0"/>
          <w:marRight w:val="0"/>
          <w:marTop w:val="0"/>
          <w:marBottom w:val="0"/>
          <w:divBdr>
            <w:top w:val="none" w:sz="0" w:space="0" w:color="auto"/>
            <w:left w:val="none" w:sz="0" w:space="0" w:color="auto"/>
            <w:bottom w:val="none" w:sz="0" w:space="0" w:color="auto"/>
            <w:right w:val="none" w:sz="0" w:space="0" w:color="auto"/>
          </w:divBdr>
        </w:div>
        <w:div w:id="590938726">
          <w:marLeft w:val="0"/>
          <w:marRight w:val="0"/>
          <w:marTop w:val="0"/>
          <w:marBottom w:val="0"/>
          <w:divBdr>
            <w:top w:val="none" w:sz="0" w:space="0" w:color="auto"/>
            <w:left w:val="none" w:sz="0" w:space="0" w:color="auto"/>
            <w:bottom w:val="none" w:sz="0" w:space="0" w:color="auto"/>
            <w:right w:val="none" w:sz="0" w:space="0" w:color="auto"/>
          </w:divBdr>
        </w:div>
        <w:div w:id="631059117">
          <w:marLeft w:val="0"/>
          <w:marRight w:val="0"/>
          <w:marTop w:val="0"/>
          <w:marBottom w:val="0"/>
          <w:divBdr>
            <w:top w:val="none" w:sz="0" w:space="0" w:color="auto"/>
            <w:left w:val="none" w:sz="0" w:space="0" w:color="auto"/>
            <w:bottom w:val="none" w:sz="0" w:space="0" w:color="auto"/>
            <w:right w:val="none" w:sz="0" w:space="0" w:color="auto"/>
          </w:divBdr>
        </w:div>
        <w:div w:id="651905046">
          <w:marLeft w:val="0"/>
          <w:marRight w:val="0"/>
          <w:marTop w:val="0"/>
          <w:marBottom w:val="0"/>
          <w:divBdr>
            <w:top w:val="none" w:sz="0" w:space="0" w:color="auto"/>
            <w:left w:val="none" w:sz="0" w:space="0" w:color="auto"/>
            <w:bottom w:val="none" w:sz="0" w:space="0" w:color="auto"/>
            <w:right w:val="none" w:sz="0" w:space="0" w:color="auto"/>
          </w:divBdr>
        </w:div>
        <w:div w:id="674259354">
          <w:marLeft w:val="0"/>
          <w:marRight w:val="0"/>
          <w:marTop w:val="0"/>
          <w:marBottom w:val="0"/>
          <w:divBdr>
            <w:top w:val="none" w:sz="0" w:space="0" w:color="auto"/>
            <w:left w:val="none" w:sz="0" w:space="0" w:color="auto"/>
            <w:bottom w:val="none" w:sz="0" w:space="0" w:color="auto"/>
            <w:right w:val="none" w:sz="0" w:space="0" w:color="auto"/>
          </w:divBdr>
        </w:div>
        <w:div w:id="716902520">
          <w:marLeft w:val="0"/>
          <w:marRight w:val="0"/>
          <w:marTop w:val="0"/>
          <w:marBottom w:val="0"/>
          <w:divBdr>
            <w:top w:val="none" w:sz="0" w:space="0" w:color="auto"/>
            <w:left w:val="none" w:sz="0" w:space="0" w:color="auto"/>
            <w:bottom w:val="none" w:sz="0" w:space="0" w:color="auto"/>
            <w:right w:val="none" w:sz="0" w:space="0" w:color="auto"/>
          </w:divBdr>
        </w:div>
        <w:div w:id="718280573">
          <w:marLeft w:val="0"/>
          <w:marRight w:val="0"/>
          <w:marTop w:val="0"/>
          <w:marBottom w:val="0"/>
          <w:divBdr>
            <w:top w:val="none" w:sz="0" w:space="0" w:color="auto"/>
            <w:left w:val="none" w:sz="0" w:space="0" w:color="auto"/>
            <w:bottom w:val="none" w:sz="0" w:space="0" w:color="auto"/>
            <w:right w:val="none" w:sz="0" w:space="0" w:color="auto"/>
          </w:divBdr>
        </w:div>
        <w:div w:id="720444304">
          <w:marLeft w:val="0"/>
          <w:marRight w:val="0"/>
          <w:marTop w:val="0"/>
          <w:marBottom w:val="0"/>
          <w:divBdr>
            <w:top w:val="none" w:sz="0" w:space="0" w:color="auto"/>
            <w:left w:val="none" w:sz="0" w:space="0" w:color="auto"/>
            <w:bottom w:val="none" w:sz="0" w:space="0" w:color="auto"/>
            <w:right w:val="none" w:sz="0" w:space="0" w:color="auto"/>
          </w:divBdr>
        </w:div>
        <w:div w:id="723137762">
          <w:marLeft w:val="0"/>
          <w:marRight w:val="0"/>
          <w:marTop w:val="0"/>
          <w:marBottom w:val="0"/>
          <w:divBdr>
            <w:top w:val="none" w:sz="0" w:space="0" w:color="auto"/>
            <w:left w:val="none" w:sz="0" w:space="0" w:color="auto"/>
            <w:bottom w:val="none" w:sz="0" w:space="0" w:color="auto"/>
            <w:right w:val="none" w:sz="0" w:space="0" w:color="auto"/>
          </w:divBdr>
        </w:div>
        <w:div w:id="758411252">
          <w:marLeft w:val="0"/>
          <w:marRight w:val="0"/>
          <w:marTop w:val="0"/>
          <w:marBottom w:val="0"/>
          <w:divBdr>
            <w:top w:val="none" w:sz="0" w:space="0" w:color="auto"/>
            <w:left w:val="none" w:sz="0" w:space="0" w:color="auto"/>
            <w:bottom w:val="none" w:sz="0" w:space="0" w:color="auto"/>
            <w:right w:val="none" w:sz="0" w:space="0" w:color="auto"/>
          </w:divBdr>
        </w:div>
        <w:div w:id="791047944">
          <w:marLeft w:val="0"/>
          <w:marRight w:val="0"/>
          <w:marTop w:val="0"/>
          <w:marBottom w:val="0"/>
          <w:divBdr>
            <w:top w:val="none" w:sz="0" w:space="0" w:color="auto"/>
            <w:left w:val="none" w:sz="0" w:space="0" w:color="auto"/>
            <w:bottom w:val="none" w:sz="0" w:space="0" w:color="auto"/>
            <w:right w:val="none" w:sz="0" w:space="0" w:color="auto"/>
          </w:divBdr>
        </w:div>
        <w:div w:id="797722909">
          <w:marLeft w:val="0"/>
          <w:marRight w:val="0"/>
          <w:marTop w:val="0"/>
          <w:marBottom w:val="0"/>
          <w:divBdr>
            <w:top w:val="none" w:sz="0" w:space="0" w:color="auto"/>
            <w:left w:val="none" w:sz="0" w:space="0" w:color="auto"/>
            <w:bottom w:val="none" w:sz="0" w:space="0" w:color="auto"/>
            <w:right w:val="none" w:sz="0" w:space="0" w:color="auto"/>
          </w:divBdr>
        </w:div>
        <w:div w:id="804273131">
          <w:marLeft w:val="0"/>
          <w:marRight w:val="0"/>
          <w:marTop w:val="0"/>
          <w:marBottom w:val="0"/>
          <w:divBdr>
            <w:top w:val="none" w:sz="0" w:space="0" w:color="auto"/>
            <w:left w:val="none" w:sz="0" w:space="0" w:color="auto"/>
            <w:bottom w:val="none" w:sz="0" w:space="0" w:color="auto"/>
            <w:right w:val="none" w:sz="0" w:space="0" w:color="auto"/>
          </w:divBdr>
        </w:div>
        <w:div w:id="811142791">
          <w:marLeft w:val="0"/>
          <w:marRight w:val="0"/>
          <w:marTop w:val="0"/>
          <w:marBottom w:val="0"/>
          <w:divBdr>
            <w:top w:val="none" w:sz="0" w:space="0" w:color="auto"/>
            <w:left w:val="none" w:sz="0" w:space="0" w:color="auto"/>
            <w:bottom w:val="none" w:sz="0" w:space="0" w:color="auto"/>
            <w:right w:val="none" w:sz="0" w:space="0" w:color="auto"/>
          </w:divBdr>
        </w:div>
        <w:div w:id="822042042">
          <w:marLeft w:val="0"/>
          <w:marRight w:val="0"/>
          <w:marTop w:val="0"/>
          <w:marBottom w:val="0"/>
          <w:divBdr>
            <w:top w:val="none" w:sz="0" w:space="0" w:color="auto"/>
            <w:left w:val="none" w:sz="0" w:space="0" w:color="auto"/>
            <w:bottom w:val="none" w:sz="0" w:space="0" w:color="auto"/>
            <w:right w:val="none" w:sz="0" w:space="0" w:color="auto"/>
          </w:divBdr>
        </w:div>
        <w:div w:id="827984798">
          <w:marLeft w:val="0"/>
          <w:marRight w:val="0"/>
          <w:marTop w:val="0"/>
          <w:marBottom w:val="0"/>
          <w:divBdr>
            <w:top w:val="none" w:sz="0" w:space="0" w:color="auto"/>
            <w:left w:val="none" w:sz="0" w:space="0" w:color="auto"/>
            <w:bottom w:val="none" w:sz="0" w:space="0" w:color="auto"/>
            <w:right w:val="none" w:sz="0" w:space="0" w:color="auto"/>
          </w:divBdr>
        </w:div>
        <w:div w:id="849293595">
          <w:marLeft w:val="0"/>
          <w:marRight w:val="0"/>
          <w:marTop w:val="0"/>
          <w:marBottom w:val="0"/>
          <w:divBdr>
            <w:top w:val="none" w:sz="0" w:space="0" w:color="auto"/>
            <w:left w:val="none" w:sz="0" w:space="0" w:color="auto"/>
            <w:bottom w:val="none" w:sz="0" w:space="0" w:color="auto"/>
            <w:right w:val="none" w:sz="0" w:space="0" w:color="auto"/>
          </w:divBdr>
        </w:div>
        <w:div w:id="919556745">
          <w:marLeft w:val="0"/>
          <w:marRight w:val="0"/>
          <w:marTop w:val="0"/>
          <w:marBottom w:val="0"/>
          <w:divBdr>
            <w:top w:val="none" w:sz="0" w:space="0" w:color="auto"/>
            <w:left w:val="none" w:sz="0" w:space="0" w:color="auto"/>
            <w:bottom w:val="none" w:sz="0" w:space="0" w:color="auto"/>
            <w:right w:val="none" w:sz="0" w:space="0" w:color="auto"/>
          </w:divBdr>
        </w:div>
        <w:div w:id="959533824">
          <w:marLeft w:val="0"/>
          <w:marRight w:val="0"/>
          <w:marTop w:val="0"/>
          <w:marBottom w:val="0"/>
          <w:divBdr>
            <w:top w:val="none" w:sz="0" w:space="0" w:color="auto"/>
            <w:left w:val="none" w:sz="0" w:space="0" w:color="auto"/>
            <w:bottom w:val="none" w:sz="0" w:space="0" w:color="auto"/>
            <w:right w:val="none" w:sz="0" w:space="0" w:color="auto"/>
          </w:divBdr>
        </w:div>
        <w:div w:id="974791848">
          <w:marLeft w:val="0"/>
          <w:marRight w:val="0"/>
          <w:marTop w:val="0"/>
          <w:marBottom w:val="0"/>
          <w:divBdr>
            <w:top w:val="none" w:sz="0" w:space="0" w:color="auto"/>
            <w:left w:val="none" w:sz="0" w:space="0" w:color="auto"/>
            <w:bottom w:val="none" w:sz="0" w:space="0" w:color="auto"/>
            <w:right w:val="none" w:sz="0" w:space="0" w:color="auto"/>
          </w:divBdr>
        </w:div>
        <w:div w:id="981077015">
          <w:marLeft w:val="0"/>
          <w:marRight w:val="0"/>
          <w:marTop w:val="0"/>
          <w:marBottom w:val="0"/>
          <w:divBdr>
            <w:top w:val="none" w:sz="0" w:space="0" w:color="auto"/>
            <w:left w:val="none" w:sz="0" w:space="0" w:color="auto"/>
            <w:bottom w:val="none" w:sz="0" w:space="0" w:color="auto"/>
            <w:right w:val="none" w:sz="0" w:space="0" w:color="auto"/>
          </w:divBdr>
        </w:div>
        <w:div w:id="992298102">
          <w:marLeft w:val="0"/>
          <w:marRight w:val="0"/>
          <w:marTop w:val="0"/>
          <w:marBottom w:val="0"/>
          <w:divBdr>
            <w:top w:val="none" w:sz="0" w:space="0" w:color="auto"/>
            <w:left w:val="none" w:sz="0" w:space="0" w:color="auto"/>
            <w:bottom w:val="none" w:sz="0" w:space="0" w:color="auto"/>
            <w:right w:val="none" w:sz="0" w:space="0" w:color="auto"/>
          </w:divBdr>
        </w:div>
        <w:div w:id="999845156">
          <w:marLeft w:val="0"/>
          <w:marRight w:val="0"/>
          <w:marTop w:val="0"/>
          <w:marBottom w:val="0"/>
          <w:divBdr>
            <w:top w:val="none" w:sz="0" w:space="0" w:color="auto"/>
            <w:left w:val="none" w:sz="0" w:space="0" w:color="auto"/>
            <w:bottom w:val="none" w:sz="0" w:space="0" w:color="auto"/>
            <w:right w:val="none" w:sz="0" w:space="0" w:color="auto"/>
          </w:divBdr>
        </w:div>
        <w:div w:id="1004670431">
          <w:marLeft w:val="0"/>
          <w:marRight w:val="0"/>
          <w:marTop w:val="0"/>
          <w:marBottom w:val="0"/>
          <w:divBdr>
            <w:top w:val="none" w:sz="0" w:space="0" w:color="auto"/>
            <w:left w:val="none" w:sz="0" w:space="0" w:color="auto"/>
            <w:bottom w:val="none" w:sz="0" w:space="0" w:color="auto"/>
            <w:right w:val="none" w:sz="0" w:space="0" w:color="auto"/>
          </w:divBdr>
        </w:div>
        <w:div w:id="1047531232">
          <w:marLeft w:val="0"/>
          <w:marRight w:val="0"/>
          <w:marTop w:val="0"/>
          <w:marBottom w:val="0"/>
          <w:divBdr>
            <w:top w:val="none" w:sz="0" w:space="0" w:color="auto"/>
            <w:left w:val="none" w:sz="0" w:space="0" w:color="auto"/>
            <w:bottom w:val="none" w:sz="0" w:space="0" w:color="auto"/>
            <w:right w:val="none" w:sz="0" w:space="0" w:color="auto"/>
          </w:divBdr>
        </w:div>
        <w:div w:id="1115489063">
          <w:marLeft w:val="0"/>
          <w:marRight w:val="0"/>
          <w:marTop w:val="0"/>
          <w:marBottom w:val="0"/>
          <w:divBdr>
            <w:top w:val="none" w:sz="0" w:space="0" w:color="auto"/>
            <w:left w:val="none" w:sz="0" w:space="0" w:color="auto"/>
            <w:bottom w:val="none" w:sz="0" w:space="0" w:color="auto"/>
            <w:right w:val="none" w:sz="0" w:space="0" w:color="auto"/>
          </w:divBdr>
        </w:div>
        <w:div w:id="1168598732">
          <w:marLeft w:val="0"/>
          <w:marRight w:val="0"/>
          <w:marTop w:val="0"/>
          <w:marBottom w:val="0"/>
          <w:divBdr>
            <w:top w:val="none" w:sz="0" w:space="0" w:color="auto"/>
            <w:left w:val="none" w:sz="0" w:space="0" w:color="auto"/>
            <w:bottom w:val="none" w:sz="0" w:space="0" w:color="auto"/>
            <w:right w:val="none" w:sz="0" w:space="0" w:color="auto"/>
          </w:divBdr>
        </w:div>
        <w:div w:id="1199317260">
          <w:marLeft w:val="0"/>
          <w:marRight w:val="0"/>
          <w:marTop w:val="0"/>
          <w:marBottom w:val="0"/>
          <w:divBdr>
            <w:top w:val="none" w:sz="0" w:space="0" w:color="auto"/>
            <w:left w:val="none" w:sz="0" w:space="0" w:color="auto"/>
            <w:bottom w:val="none" w:sz="0" w:space="0" w:color="auto"/>
            <w:right w:val="none" w:sz="0" w:space="0" w:color="auto"/>
          </w:divBdr>
        </w:div>
        <w:div w:id="1201437312">
          <w:marLeft w:val="0"/>
          <w:marRight w:val="0"/>
          <w:marTop w:val="0"/>
          <w:marBottom w:val="0"/>
          <w:divBdr>
            <w:top w:val="none" w:sz="0" w:space="0" w:color="auto"/>
            <w:left w:val="none" w:sz="0" w:space="0" w:color="auto"/>
            <w:bottom w:val="none" w:sz="0" w:space="0" w:color="auto"/>
            <w:right w:val="none" w:sz="0" w:space="0" w:color="auto"/>
          </w:divBdr>
        </w:div>
        <w:div w:id="1206329480">
          <w:marLeft w:val="0"/>
          <w:marRight w:val="0"/>
          <w:marTop w:val="0"/>
          <w:marBottom w:val="0"/>
          <w:divBdr>
            <w:top w:val="none" w:sz="0" w:space="0" w:color="auto"/>
            <w:left w:val="none" w:sz="0" w:space="0" w:color="auto"/>
            <w:bottom w:val="none" w:sz="0" w:space="0" w:color="auto"/>
            <w:right w:val="none" w:sz="0" w:space="0" w:color="auto"/>
          </w:divBdr>
        </w:div>
        <w:div w:id="1233008561">
          <w:marLeft w:val="0"/>
          <w:marRight w:val="0"/>
          <w:marTop w:val="0"/>
          <w:marBottom w:val="0"/>
          <w:divBdr>
            <w:top w:val="none" w:sz="0" w:space="0" w:color="auto"/>
            <w:left w:val="none" w:sz="0" w:space="0" w:color="auto"/>
            <w:bottom w:val="none" w:sz="0" w:space="0" w:color="auto"/>
            <w:right w:val="none" w:sz="0" w:space="0" w:color="auto"/>
          </w:divBdr>
        </w:div>
        <w:div w:id="1250701202">
          <w:marLeft w:val="0"/>
          <w:marRight w:val="0"/>
          <w:marTop w:val="0"/>
          <w:marBottom w:val="0"/>
          <w:divBdr>
            <w:top w:val="none" w:sz="0" w:space="0" w:color="auto"/>
            <w:left w:val="none" w:sz="0" w:space="0" w:color="auto"/>
            <w:bottom w:val="none" w:sz="0" w:space="0" w:color="auto"/>
            <w:right w:val="none" w:sz="0" w:space="0" w:color="auto"/>
          </w:divBdr>
        </w:div>
        <w:div w:id="1280990391">
          <w:marLeft w:val="0"/>
          <w:marRight w:val="0"/>
          <w:marTop w:val="0"/>
          <w:marBottom w:val="0"/>
          <w:divBdr>
            <w:top w:val="none" w:sz="0" w:space="0" w:color="auto"/>
            <w:left w:val="none" w:sz="0" w:space="0" w:color="auto"/>
            <w:bottom w:val="none" w:sz="0" w:space="0" w:color="auto"/>
            <w:right w:val="none" w:sz="0" w:space="0" w:color="auto"/>
          </w:divBdr>
        </w:div>
        <w:div w:id="1323504191">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382054842">
          <w:marLeft w:val="0"/>
          <w:marRight w:val="0"/>
          <w:marTop w:val="0"/>
          <w:marBottom w:val="0"/>
          <w:divBdr>
            <w:top w:val="none" w:sz="0" w:space="0" w:color="auto"/>
            <w:left w:val="none" w:sz="0" w:space="0" w:color="auto"/>
            <w:bottom w:val="none" w:sz="0" w:space="0" w:color="auto"/>
            <w:right w:val="none" w:sz="0" w:space="0" w:color="auto"/>
          </w:divBdr>
        </w:div>
        <w:div w:id="1384451575">
          <w:marLeft w:val="0"/>
          <w:marRight w:val="0"/>
          <w:marTop w:val="0"/>
          <w:marBottom w:val="0"/>
          <w:divBdr>
            <w:top w:val="none" w:sz="0" w:space="0" w:color="auto"/>
            <w:left w:val="none" w:sz="0" w:space="0" w:color="auto"/>
            <w:bottom w:val="none" w:sz="0" w:space="0" w:color="auto"/>
            <w:right w:val="none" w:sz="0" w:space="0" w:color="auto"/>
          </w:divBdr>
        </w:div>
        <w:div w:id="1389452042">
          <w:marLeft w:val="0"/>
          <w:marRight w:val="0"/>
          <w:marTop w:val="0"/>
          <w:marBottom w:val="0"/>
          <w:divBdr>
            <w:top w:val="none" w:sz="0" w:space="0" w:color="auto"/>
            <w:left w:val="none" w:sz="0" w:space="0" w:color="auto"/>
            <w:bottom w:val="none" w:sz="0" w:space="0" w:color="auto"/>
            <w:right w:val="none" w:sz="0" w:space="0" w:color="auto"/>
          </w:divBdr>
        </w:div>
        <w:div w:id="1409302011">
          <w:marLeft w:val="0"/>
          <w:marRight w:val="0"/>
          <w:marTop w:val="0"/>
          <w:marBottom w:val="0"/>
          <w:divBdr>
            <w:top w:val="none" w:sz="0" w:space="0" w:color="auto"/>
            <w:left w:val="none" w:sz="0" w:space="0" w:color="auto"/>
            <w:bottom w:val="none" w:sz="0" w:space="0" w:color="auto"/>
            <w:right w:val="none" w:sz="0" w:space="0" w:color="auto"/>
          </w:divBdr>
        </w:div>
        <w:div w:id="1413939395">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 w:id="1488398968">
          <w:marLeft w:val="0"/>
          <w:marRight w:val="0"/>
          <w:marTop w:val="0"/>
          <w:marBottom w:val="0"/>
          <w:divBdr>
            <w:top w:val="none" w:sz="0" w:space="0" w:color="auto"/>
            <w:left w:val="none" w:sz="0" w:space="0" w:color="auto"/>
            <w:bottom w:val="none" w:sz="0" w:space="0" w:color="auto"/>
            <w:right w:val="none" w:sz="0" w:space="0" w:color="auto"/>
          </w:divBdr>
        </w:div>
        <w:div w:id="1525096948">
          <w:marLeft w:val="0"/>
          <w:marRight w:val="0"/>
          <w:marTop w:val="0"/>
          <w:marBottom w:val="0"/>
          <w:divBdr>
            <w:top w:val="none" w:sz="0" w:space="0" w:color="auto"/>
            <w:left w:val="none" w:sz="0" w:space="0" w:color="auto"/>
            <w:bottom w:val="none" w:sz="0" w:space="0" w:color="auto"/>
            <w:right w:val="none" w:sz="0" w:space="0" w:color="auto"/>
          </w:divBdr>
        </w:div>
        <w:div w:id="1568807155">
          <w:marLeft w:val="0"/>
          <w:marRight w:val="0"/>
          <w:marTop w:val="0"/>
          <w:marBottom w:val="0"/>
          <w:divBdr>
            <w:top w:val="none" w:sz="0" w:space="0" w:color="auto"/>
            <w:left w:val="none" w:sz="0" w:space="0" w:color="auto"/>
            <w:bottom w:val="none" w:sz="0" w:space="0" w:color="auto"/>
            <w:right w:val="none" w:sz="0" w:space="0" w:color="auto"/>
          </w:divBdr>
        </w:div>
        <w:div w:id="1577982736">
          <w:marLeft w:val="0"/>
          <w:marRight w:val="0"/>
          <w:marTop w:val="0"/>
          <w:marBottom w:val="0"/>
          <w:divBdr>
            <w:top w:val="none" w:sz="0" w:space="0" w:color="auto"/>
            <w:left w:val="none" w:sz="0" w:space="0" w:color="auto"/>
            <w:bottom w:val="none" w:sz="0" w:space="0" w:color="auto"/>
            <w:right w:val="none" w:sz="0" w:space="0" w:color="auto"/>
          </w:divBdr>
        </w:div>
        <w:div w:id="1586574559">
          <w:marLeft w:val="0"/>
          <w:marRight w:val="0"/>
          <w:marTop w:val="0"/>
          <w:marBottom w:val="0"/>
          <w:divBdr>
            <w:top w:val="none" w:sz="0" w:space="0" w:color="auto"/>
            <w:left w:val="none" w:sz="0" w:space="0" w:color="auto"/>
            <w:bottom w:val="none" w:sz="0" w:space="0" w:color="auto"/>
            <w:right w:val="none" w:sz="0" w:space="0" w:color="auto"/>
          </w:divBdr>
        </w:div>
        <w:div w:id="1602683197">
          <w:marLeft w:val="0"/>
          <w:marRight w:val="0"/>
          <w:marTop w:val="0"/>
          <w:marBottom w:val="0"/>
          <w:divBdr>
            <w:top w:val="none" w:sz="0" w:space="0" w:color="auto"/>
            <w:left w:val="none" w:sz="0" w:space="0" w:color="auto"/>
            <w:bottom w:val="none" w:sz="0" w:space="0" w:color="auto"/>
            <w:right w:val="none" w:sz="0" w:space="0" w:color="auto"/>
          </w:divBdr>
        </w:div>
        <w:div w:id="1609391701">
          <w:marLeft w:val="0"/>
          <w:marRight w:val="0"/>
          <w:marTop w:val="0"/>
          <w:marBottom w:val="0"/>
          <w:divBdr>
            <w:top w:val="none" w:sz="0" w:space="0" w:color="auto"/>
            <w:left w:val="none" w:sz="0" w:space="0" w:color="auto"/>
            <w:bottom w:val="none" w:sz="0" w:space="0" w:color="auto"/>
            <w:right w:val="none" w:sz="0" w:space="0" w:color="auto"/>
          </w:divBdr>
        </w:div>
        <w:div w:id="1614482501">
          <w:marLeft w:val="0"/>
          <w:marRight w:val="0"/>
          <w:marTop w:val="0"/>
          <w:marBottom w:val="0"/>
          <w:divBdr>
            <w:top w:val="none" w:sz="0" w:space="0" w:color="auto"/>
            <w:left w:val="none" w:sz="0" w:space="0" w:color="auto"/>
            <w:bottom w:val="none" w:sz="0" w:space="0" w:color="auto"/>
            <w:right w:val="none" w:sz="0" w:space="0" w:color="auto"/>
          </w:divBdr>
        </w:div>
        <w:div w:id="1621499146">
          <w:marLeft w:val="0"/>
          <w:marRight w:val="0"/>
          <w:marTop w:val="0"/>
          <w:marBottom w:val="0"/>
          <w:divBdr>
            <w:top w:val="none" w:sz="0" w:space="0" w:color="auto"/>
            <w:left w:val="none" w:sz="0" w:space="0" w:color="auto"/>
            <w:bottom w:val="none" w:sz="0" w:space="0" w:color="auto"/>
            <w:right w:val="none" w:sz="0" w:space="0" w:color="auto"/>
          </w:divBdr>
        </w:div>
        <w:div w:id="1671827785">
          <w:marLeft w:val="0"/>
          <w:marRight w:val="0"/>
          <w:marTop w:val="0"/>
          <w:marBottom w:val="0"/>
          <w:divBdr>
            <w:top w:val="none" w:sz="0" w:space="0" w:color="auto"/>
            <w:left w:val="none" w:sz="0" w:space="0" w:color="auto"/>
            <w:bottom w:val="none" w:sz="0" w:space="0" w:color="auto"/>
            <w:right w:val="none" w:sz="0" w:space="0" w:color="auto"/>
          </w:divBdr>
        </w:div>
        <w:div w:id="1742168523">
          <w:marLeft w:val="0"/>
          <w:marRight w:val="0"/>
          <w:marTop w:val="0"/>
          <w:marBottom w:val="0"/>
          <w:divBdr>
            <w:top w:val="none" w:sz="0" w:space="0" w:color="auto"/>
            <w:left w:val="none" w:sz="0" w:space="0" w:color="auto"/>
            <w:bottom w:val="none" w:sz="0" w:space="0" w:color="auto"/>
            <w:right w:val="none" w:sz="0" w:space="0" w:color="auto"/>
          </w:divBdr>
        </w:div>
        <w:div w:id="1752315944">
          <w:marLeft w:val="0"/>
          <w:marRight w:val="0"/>
          <w:marTop w:val="0"/>
          <w:marBottom w:val="0"/>
          <w:divBdr>
            <w:top w:val="none" w:sz="0" w:space="0" w:color="auto"/>
            <w:left w:val="none" w:sz="0" w:space="0" w:color="auto"/>
            <w:bottom w:val="none" w:sz="0" w:space="0" w:color="auto"/>
            <w:right w:val="none" w:sz="0" w:space="0" w:color="auto"/>
          </w:divBdr>
        </w:div>
        <w:div w:id="1765570212">
          <w:marLeft w:val="0"/>
          <w:marRight w:val="0"/>
          <w:marTop w:val="0"/>
          <w:marBottom w:val="0"/>
          <w:divBdr>
            <w:top w:val="none" w:sz="0" w:space="0" w:color="auto"/>
            <w:left w:val="none" w:sz="0" w:space="0" w:color="auto"/>
            <w:bottom w:val="none" w:sz="0" w:space="0" w:color="auto"/>
            <w:right w:val="none" w:sz="0" w:space="0" w:color="auto"/>
          </w:divBdr>
        </w:div>
        <w:div w:id="1766265588">
          <w:marLeft w:val="0"/>
          <w:marRight w:val="0"/>
          <w:marTop w:val="0"/>
          <w:marBottom w:val="0"/>
          <w:divBdr>
            <w:top w:val="none" w:sz="0" w:space="0" w:color="auto"/>
            <w:left w:val="none" w:sz="0" w:space="0" w:color="auto"/>
            <w:bottom w:val="none" w:sz="0" w:space="0" w:color="auto"/>
            <w:right w:val="none" w:sz="0" w:space="0" w:color="auto"/>
          </w:divBdr>
        </w:div>
        <w:div w:id="1787386918">
          <w:marLeft w:val="0"/>
          <w:marRight w:val="0"/>
          <w:marTop w:val="0"/>
          <w:marBottom w:val="0"/>
          <w:divBdr>
            <w:top w:val="none" w:sz="0" w:space="0" w:color="auto"/>
            <w:left w:val="none" w:sz="0" w:space="0" w:color="auto"/>
            <w:bottom w:val="none" w:sz="0" w:space="0" w:color="auto"/>
            <w:right w:val="none" w:sz="0" w:space="0" w:color="auto"/>
          </w:divBdr>
        </w:div>
        <w:div w:id="1802649522">
          <w:marLeft w:val="0"/>
          <w:marRight w:val="0"/>
          <w:marTop w:val="0"/>
          <w:marBottom w:val="0"/>
          <w:divBdr>
            <w:top w:val="none" w:sz="0" w:space="0" w:color="auto"/>
            <w:left w:val="none" w:sz="0" w:space="0" w:color="auto"/>
            <w:bottom w:val="none" w:sz="0" w:space="0" w:color="auto"/>
            <w:right w:val="none" w:sz="0" w:space="0" w:color="auto"/>
          </w:divBdr>
        </w:div>
        <w:div w:id="1826161783">
          <w:marLeft w:val="0"/>
          <w:marRight w:val="0"/>
          <w:marTop w:val="0"/>
          <w:marBottom w:val="0"/>
          <w:divBdr>
            <w:top w:val="none" w:sz="0" w:space="0" w:color="auto"/>
            <w:left w:val="none" w:sz="0" w:space="0" w:color="auto"/>
            <w:bottom w:val="none" w:sz="0" w:space="0" w:color="auto"/>
            <w:right w:val="none" w:sz="0" w:space="0" w:color="auto"/>
          </w:divBdr>
        </w:div>
        <w:div w:id="1877040525">
          <w:marLeft w:val="0"/>
          <w:marRight w:val="0"/>
          <w:marTop w:val="0"/>
          <w:marBottom w:val="0"/>
          <w:divBdr>
            <w:top w:val="none" w:sz="0" w:space="0" w:color="auto"/>
            <w:left w:val="none" w:sz="0" w:space="0" w:color="auto"/>
            <w:bottom w:val="none" w:sz="0" w:space="0" w:color="auto"/>
            <w:right w:val="none" w:sz="0" w:space="0" w:color="auto"/>
          </w:divBdr>
        </w:div>
        <w:div w:id="1905681745">
          <w:marLeft w:val="0"/>
          <w:marRight w:val="0"/>
          <w:marTop w:val="0"/>
          <w:marBottom w:val="0"/>
          <w:divBdr>
            <w:top w:val="none" w:sz="0" w:space="0" w:color="auto"/>
            <w:left w:val="none" w:sz="0" w:space="0" w:color="auto"/>
            <w:bottom w:val="none" w:sz="0" w:space="0" w:color="auto"/>
            <w:right w:val="none" w:sz="0" w:space="0" w:color="auto"/>
          </w:divBdr>
        </w:div>
        <w:div w:id="1923640430">
          <w:marLeft w:val="0"/>
          <w:marRight w:val="0"/>
          <w:marTop w:val="0"/>
          <w:marBottom w:val="0"/>
          <w:divBdr>
            <w:top w:val="none" w:sz="0" w:space="0" w:color="auto"/>
            <w:left w:val="none" w:sz="0" w:space="0" w:color="auto"/>
            <w:bottom w:val="none" w:sz="0" w:space="0" w:color="auto"/>
            <w:right w:val="none" w:sz="0" w:space="0" w:color="auto"/>
          </w:divBdr>
        </w:div>
        <w:div w:id="1976913816">
          <w:marLeft w:val="0"/>
          <w:marRight w:val="0"/>
          <w:marTop w:val="0"/>
          <w:marBottom w:val="0"/>
          <w:divBdr>
            <w:top w:val="none" w:sz="0" w:space="0" w:color="auto"/>
            <w:left w:val="none" w:sz="0" w:space="0" w:color="auto"/>
            <w:bottom w:val="none" w:sz="0" w:space="0" w:color="auto"/>
            <w:right w:val="none" w:sz="0" w:space="0" w:color="auto"/>
          </w:divBdr>
        </w:div>
        <w:div w:id="2051566314">
          <w:marLeft w:val="0"/>
          <w:marRight w:val="0"/>
          <w:marTop w:val="0"/>
          <w:marBottom w:val="0"/>
          <w:divBdr>
            <w:top w:val="none" w:sz="0" w:space="0" w:color="auto"/>
            <w:left w:val="none" w:sz="0" w:space="0" w:color="auto"/>
            <w:bottom w:val="none" w:sz="0" w:space="0" w:color="auto"/>
            <w:right w:val="none" w:sz="0" w:space="0" w:color="auto"/>
          </w:divBdr>
        </w:div>
        <w:div w:id="2090806181">
          <w:marLeft w:val="0"/>
          <w:marRight w:val="0"/>
          <w:marTop w:val="0"/>
          <w:marBottom w:val="0"/>
          <w:divBdr>
            <w:top w:val="none" w:sz="0" w:space="0" w:color="auto"/>
            <w:left w:val="none" w:sz="0" w:space="0" w:color="auto"/>
            <w:bottom w:val="none" w:sz="0" w:space="0" w:color="auto"/>
            <w:right w:val="none" w:sz="0" w:space="0" w:color="auto"/>
          </w:divBdr>
        </w:div>
        <w:div w:id="2103338268">
          <w:marLeft w:val="0"/>
          <w:marRight w:val="0"/>
          <w:marTop w:val="0"/>
          <w:marBottom w:val="0"/>
          <w:divBdr>
            <w:top w:val="none" w:sz="0" w:space="0" w:color="auto"/>
            <w:left w:val="none" w:sz="0" w:space="0" w:color="auto"/>
            <w:bottom w:val="none" w:sz="0" w:space="0" w:color="auto"/>
            <w:right w:val="none" w:sz="0" w:space="0" w:color="auto"/>
          </w:divBdr>
        </w:div>
        <w:div w:id="2143225511">
          <w:marLeft w:val="0"/>
          <w:marRight w:val="0"/>
          <w:marTop w:val="0"/>
          <w:marBottom w:val="0"/>
          <w:divBdr>
            <w:top w:val="none" w:sz="0" w:space="0" w:color="auto"/>
            <w:left w:val="none" w:sz="0" w:space="0" w:color="auto"/>
            <w:bottom w:val="none" w:sz="0" w:space="0" w:color="auto"/>
            <w:right w:val="none" w:sz="0" w:space="0" w:color="auto"/>
          </w:divBdr>
        </w:div>
      </w:divsChild>
    </w:div>
    <w:div w:id="221138784">
      <w:bodyDiv w:val="1"/>
      <w:marLeft w:val="0"/>
      <w:marRight w:val="0"/>
      <w:marTop w:val="0"/>
      <w:marBottom w:val="0"/>
      <w:divBdr>
        <w:top w:val="none" w:sz="0" w:space="0" w:color="auto"/>
        <w:left w:val="none" w:sz="0" w:space="0" w:color="auto"/>
        <w:bottom w:val="none" w:sz="0" w:space="0" w:color="auto"/>
        <w:right w:val="none" w:sz="0" w:space="0" w:color="auto"/>
      </w:divBdr>
    </w:div>
    <w:div w:id="226888128">
      <w:bodyDiv w:val="1"/>
      <w:marLeft w:val="0"/>
      <w:marRight w:val="0"/>
      <w:marTop w:val="0"/>
      <w:marBottom w:val="0"/>
      <w:divBdr>
        <w:top w:val="none" w:sz="0" w:space="0" w:color="auto"/>
        <w:left w:val="none" w:sz="0" w:space="0" w:color="auto"/>
        <w:bottom w:val="none" w:sz="0" w:space="0" w:color="auto"/>
        <w:right w:val="none" w:sz="0" w:space="0" w:color="auto"/>
      </w:divBdr>
    </w:div>
    <w:div w:id="232090037">
      <w:bodyDiv w:val="1"/>
      <w:marLeft w:val="0"/>
      <w:marRight w:val="0"/>
      <w:marTop w:val="0"/>
      <w:marBottom w:val="0"/>
      <w:divBdr>
        <w:top w:val="none" w:sz="0" w:space="0" w:color="auto"/>
        <w:left w:val="none" w:sz="0" w:space="0" w:color="auto"/>
        <w:bottom w:val="none" w:sz="0" w:space="0" w:color="auto"/>
        <w:right w:val="none" w:sz="0" w:space="0" w:color="auto"/>
      </w:divBdr>
    </w:div>
    <w:div w:id="241522799">
      <w:bodyDiv w:val="1"/>
      <w:marLeft w:val="0"/>
      <w:marRight w:val="0"/>
      <w:marTop w:val="0"/>
      <w:marBottom w:val="0"/>
      <w:divBdr>
        <w:top w:val="none" w:sz="0" w:space="0" w:color="auto"/>
        <w:left w:val="none" w:sz="0" w:space="0" w:color="auto"/>
        <w:bottom w:val="none" w:sz="0" w:space="0" w:color="auto"/>
        <w:right w:val="none" w:sz="0" w:space="0" w:color="auto"/>
      </w:divBdr>
    </w:div>
    <w:div w:id="252248581">
      <w:bodyDiv w:val="1"/>
      <w:marLeft w:val="0"/>
      <w:marRight w:val="0"/>
      <w:marTop w:val="0"/>
      <w:marBottom w:val="0"/>
      <w:divBdr>
        <w:top w:val="none" w:sz="0" w:space="0" w:color="auto"/>
        <w:left w:val="none" w:sz="0" w:space="0" w:color="auto"/>
        <w:bottom w:val="none" w:sz="0" w:space="0" w:color="auto"/>
        <w:right w:val="none" w:sz="0" w:space="0" w:color="auto"/>
      </w:divBdr>
    </w:div>
    <w:div w:id="274483383">
      <w:bodyDiv w:val="1"/>
      <w:marLeft w:val="0"/>
      <w:marRight w:val="0"/>
      <w:marTop w:val="0"/>
      <w:marBottom w:val="0"/>
      <w:divBdr>
        <w:top w:val="none" w:sz="0" w:space="0" w:color="auto"/>
        <w:left w:val="none" w:sz="0" w:space="0" w:color="auto"/>
        <w:bottom w:val="none" w:sz="0" w:space="0" w:color="auto"/>
        <w:right w:val="none" w:sz="0" w:space="0" w:color="auto"/>
      </w:divBdr>
      <w:divsChild>
        <w:div w:id="1178349390">
          <w:marLeft w:val="0"/>
          <w:marRight w:val="0"/>
          <w:marTop w:val="0"/>
          <w:marBottom w:val="0"/>
          <w:divBdr>
            <w:top w:val="none" w:sz="0" w:space="0" w:color="auto"/>
            <w:left w:val="none" w:sz="0" w:space="0" w:color="auto"/>
            <w:bottom w:val="none" w:sz="0" w:space="0" w:color="auto"/>
            <w:right w:val="none" w:sz="0" w:space="0" w:color="auto"/>
          </w:divBdr>
        </w:div>
        <w:div w:id="1387755535">
          <w:marLeft w:val="0"/>
          <w:marRight w:val="0"/>
          <w:marTop w:val="0"/>
          <w:marBottom w:val="0"/>
          <w:divBdr>
            <w:top w:val="none" w:sz="0" w:space="0" w:color="auto"/>
            <w:left w:val="none" w:sz="0" w:space="0" w:color="auto"/>
            <w:bottom w:val="none" w:sz="0" w:space="0" w:color="auto"/>
            <w:right w:val="none" w:sz="0" w:space="0" w:color="auto"/>
          </w:divBdr>
        </w:div>
      </w:divsChild>
    </w:div>
    <w:div w:id="308631123">
      <w:bodyDiv w:val="1"/>
      <w:marLeft w:val="0"/>
      <w:marRight w:val="0"/>
      <w:marTop w:val="0"/>
      <w:marBottom w:val="0"/>
      <w:divBdr>
        <w:top w:val="none" w:sz="0" w:space="0" w:color="auto"/>
        <w:left w:val="none" w:sz="0" w:space="0" w:color="auto"/>
        <w:bottom w:val="none" w:sz="0" w:space="0" w:color="auto"/>
        <w:right w:val="none" w:sz="0" w:space="0" w:color="auto"/>
      </w:divBdr>
      <w:divsChild>
        <w:div w:id="900403555">
          <w:marLeft w:val="0"/>
          <w:marRight w:val="0"/>
          <w:marTop w:val="0"/>
          <w:marBottom w:val="0"/>
          <w:divBdr>
            <w:top w:val="none" w:sz="0" w:space="0" w:color="auto"/>
            <w:left w:val="none" w:sz="0" w:space="0" w:color="auto"/>
            <w:bottom w:val="none" w:sz="0" w:space="0" w:color="auto"/>
            <w:right w:val="none" w:sz="0" w:space="0" w:color="auto"/>
          </w:divBdr>
          <w:divsChild>
            <w:div w:id="169878075">
              <w:marLeft w:val="0"/>
              <w:marRight w:val="0"/>
              <w:marTop w:val="0"/>
              <w:marBottom w:val="0"/>
              <w:divBdr>
                <w:top w:val="none" w:sz="0" w:space="0" w:color="auto"/>
                <w:left w:val="none" w:sz="0" w:space="0" w:color="auto"/>
                <w:bottom w:val="none" w:sz="0" w:space="0" w:color="auto"/>
                <w:right w:val="none" w:sz="0" w:space="0" w:color="auto"/>
              </w:divBdr>
              <w:divsChild>
                <w:div w:id="852961460">
                  <w:marLeft w:val="0"/>
                  <w:marRight w:val="0"/>
                  <w:marTop w:val="0"/>
                  <w:marBottom w:val="0"/>
                  <w:divBdr>
                    <w:top w:val="none" w:sz="0" w:space="0" w:color="auto"/>
                    <w:left w:val="none" w:sz="0" w:space="0" w:color="auto"/>
                    <w:bottom w:val="none" w:sz="0" w:space="0" w:color="auto"/>
                    <w:right w:val="none" w:sz="0" w:space="0" w:color="auto"/>
                  </w:divBdr>
                  <w:divsChild>
                    <w:div w:id="756369778">
                      <w:marLeft w:val="0"/>
                      <w:marRight w:val="0"/>
                      <w:marTop w:val="0"/>
                      <w:marBottom w:val="0"/>
                      <w:divBdr>
                        <w:top w:val="none" w:sz="0" w:space="0" w:color="auto"/>
                        <w:left w:val="none" w:sz="0" w:space="0" w:color="auto"/>
                        <w:bottom w:val="none" w:sz="0" w:space="0" w:color="auto"/>
                        <w:right w:val="none" w:sz="0" w:space="0" w:color="auto"/>
                      </w:divBdr>
                      <w:divsChild>
                        <w:div w:id="1027219029">
                          <w:marLeft w:val="0"/>
                          <w:marRight w:val="0"/>
                          <w:marTop w:val="0"/>
                          <w:marBottom w:val="0"/>
                          <w:divBdr>
                            <w:top w:val="none" w:sz="0" w:space="0" w:color="auto"/>
                            <w:left w:val="none" w:sz="0" w:space="0" w:color="auto"/>
                            <w:bottom w:val="none" w:sz="0" w:space="0" w:color="auto"/>
                            <w:right w:val="none" w:sz="0" w:space="0" w:color="auto"/>
                          </w:divBdr>
                          <w:divsChild>
                            <w:div w:id="1674993622">
                              <w:marLeft w:val="0"/>
                              <w:marRight w:val="0"/>
                              <w:marTop w:val="0"/>
                              <w:marBottom w:val="0"/>
                              <w:divBdr>
                                <w:top w:val="none" w:sz="0" w:space="0" w:color="auto"/>
                                <w:left w:val="none" w:sz="0" w:space="0" w:color="auto"/>
                                <w:bottom w:val="none" w:sz="0" w:space="0" w:color="auto"/>
                                <w:right w:val="none" w:sz="0" w:space="0" w:color="auto"/>
                              </w:divBdr>
                              <w:divsChild>
                                <w:div w:id="346948417">
                                  <w:marLeft w:val="0"/>
                                  <w:marRight w:val="0"/>
                                  <w:marTop w:val="0"/>
                                  <w:marBottom w:val="0"/>
                                  <w:divBdr>
                                    <w:top w:val="none" w:sz="0" w:space="0" w:color="auto"/>
                                    <w:left w:val="none" w:sz="0" w:space="0" w:color="auto"/>
                                    <w:bottom w:val="none" w:sz="0" w:space="0" w:color="auto"/>
                                    <w:right w:val="none" w:sz="0" w:space="0" w:color="auto"/>
                                  </w:divBdr>
                                  <w:divsChild>
                                    <w:div w:id="93325523">
                                      <w:marLeft w:val="0"/>
                                      <w:marRight w:val="0"/>
                                      <w:marTop w:val="0"/>
                                      <w:marBottom w:val="0"/>
                                      <w:divBdr>
                                        <w:top w:val="none" w:sz="0" w:space="0" w:color="auto"/>
                                        <w:left w:val="none" w:sz="0" w:space="0" w:color="auto"/>
                                        <w:bottom w:val="none" w:sz="0" w:space="0" w:color="auto"/>
                                        <w:right w:val="none" w:sz="0" w:space="0" w:color="auto"/>
                                      </w:divBdr>
                                      <w:divsChild>
                                        <w:div w:id="1900706121">
                                          <w:marLeft w:val="0"/>
                                          <w:marRight w:val="0"/>
                                          <w:marTop w:val="0"/>
                                          <w:marBottom w:val="495"/>
                                          <w:divBdr>
                                            <w:top w:val="none" w:sz="0" w:space="0" w:color="auto"/>
                                            <w:left w:val="none" w:sz="0" w:space="0" w:color="auto"/>
                                            <w:bottom w:val="none" w:sz="0" w:space="0" w:color="auto"/>
                                            <w:right w:val="none" w:sz="0" w:space="0" w:color="auto"/>
                                          </w:divBdr>
                                          <w:divsChild>
                                            <w:div w:id="1471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58434979">
      <w:bodyDiv w:val="1"/>
      <w:marLeft w:val="0"/>
      <w:marRight w:val="0"/>
      <w:marTop w:val="0"/>
      <w:marBottom w:val="0"/>
      <w:divBdr>
        <w:top w:val="none" w:sz="0" w:space="0" w:color="auto"/>
        <w:left w:val="none" w:sz="0" w:space="0" w:color="auto"/>
        <w:bottom w:val="none" w:sz="0" w:space="0" w:color="auto"/>
        <w:right w:val="none" w:sz="0" w:space="0" w:color="auto"/>
      </w:divBdr>
      <w:divsChild>
        <w:div w:id="127824916">
          <w:marLeft w:val="0"/>
          <w:marRight w:val="0"/>
          <w:marTop w:val="0"/>
          <w:marBottom w:val="0"/>
          <w:divBdr>
            <w:top w:val="none" w:sz="0" w:space="0" w:color="auto"/>
            <w:left w:val="none" w:sz="0" w:space="0" w:color="auto"/>
            <w:bottom w:val="none" w:sz="0" w:space="0" w:color="auto"/>
            <w:right w:val="none" w:sz="0" w:space="0" w:color="auto"/>
          </w:divBdr>
        </w:div>
        <w:div w:id="1029452893">
          <w:marLeft w:val="0"/>
          <w:marRight w:val="0"/>
          <w:marTop w:val="0"/>
          <w:marBottom w:val="0"/>
          <w:divBdr>
            <w:top w:val="none" w:sz="0" w:space="0" w:color="auto"/>
            <w:left w:val="none" w:sz="0" w:space="0" w:color="auto"/>
            <w:bottom w:val="none" w:sz="0" w:space="0" w:color="auto"/>
            <w:right w:val="none" w:sz="0" w:space="0" w:color="auto"/>
          </w:divBdr>
        </w:div>
        <w:div w:id="1314063327">
          <w:marLeft w:val="0"/>
          <w:marRight w:val="0"/>
          <w:marTop w:val="0"/>
          <w:marBottom w:val="0"/>
          <w:divBdr>
            <w:top w:val="none" w:sz="0" w:space="0" w:color="auto"/>
            <w:left w:val="none" w:sz="0" w:space="0" w:color="auto"/>
            <w:bottom w:val="none" w:sz="0" w:space="0" w:color="auto"/>
            <w:right w:val="none" w:sz="0" w:space="0" w:color="auto"/>
          </w:divBdr>
        </w:div>
        <w:div w:id="1475610111">
          <w:marLeft w:val="0"/>
          <w:marRight w:val="0"/>
          <w:marTop w:val="0"/>
          <w:marBottom w:val="0"/>
          <w:divBdr>
            <w:top w:val="none" w:sz="0" w:space="0" w:color="auto"/>
            <w:left w:val="none" w:sz="0" w:space="0" w:color="auto"/>
            <w:bottom w:val="none" w:sz="0" w:space="0" w:color="auto"/>
            <w:right w:val="none" w:sz="0" w:space="0" w:color="auto"/>
          </w:divBdr>
        </w:div>
        <w:div w:id="1493527722">
          <w:marLeft w:val="0"/>
          <w:marRight w:val="0"/>
          <w:marTop w:val="0"/>
          <w:marBottom w:val="0"/>
          <w:divBdr>
            <w:top w:val="none" w:sz="0" w:space="0" w:color="auto"/>
            <w:left w:val="none" w:sz="0" w:space="0" w:color="auto"/>
            <w:bottom w:val="none" w:sz="0" w:space="0" w:color="auto"/>
            <w:right w:val="none" w:sz="0" w:space="0" w:color="auto"/>
          </w:divBdr>
        </w:div>
      </w:divsChild>
    </w:div>
    <w:div w:id="365372319">
      <w:bodyDiv w:val="1"/>
      <w:marLeft w:val="0"/>
      <w:marRight w:val="0"/>
      <w:marTop w:val="0"/>
      <w:marBottom w:val="0"/>
      <w:divBdr>
        <w:top w:val="none" w:sz="0" w:space="0" w:color="auto"/>
        <w:left w:val="none" w:sz="0" w:space="0" w:color="auto"/>
        <w:bottom w:val="none" w:sz="0" w:space="0" w:color="auto"/>
        <w:right w:val="none" w:sz="0" w:space="0" w:color="auto"/>
      </w:divBdr>
      <w:divsChild>
        <w:div w:id="242489386">
          <w:marLeft w:val="0"/>
          <w:marRight w:val="0"/>
          <w:marTop w:val="0"/>
          <w:marBottom w:val="0"/>
          <w:divBdr>
            <w:top w:val="none" w:sz="0" w:space="0" w:color="auto"/>
            <w:left w:val="none" w:sz="0" w:space="0" w:color="auto"/>
            <w:bottom w:val="none" w:sz="0" w:space="0" w:color="auto"/>
            <w:right w:val="none" w:sz="0" w:space="0" w:color="auto"/>
          </w:divBdr>
        </w:div>
        <w:div w:id="1506480465">
          <w:marLeft w:val="0"/>
          <w:marRight w:val="0"/>
          <w:marTop w:val="0"/>
          <w:marBottom w:val="0"/>
          <w:divBdr>
            <w:top w:val="none" w:sz="0" w:space="0" w:color="auto"/>
            <w:left w:val="none" w:sz="0" w:space="0" w:color="auto"/>
            <w:bottom w:val="none" w:sz="0" w:space="0" w:color="auto"/>
            <w:right w:val="none" w:sz="0" w:space="0" w:color="auto"/>
          </w:divBdr>
        </w:div>
        <w:div w:id="1775665104">
          <w:marLeft w:val="0"/>
          <w:marRight w:val="0"/>
          <w:marTop w:val="0"/>
          <w:marBottom w:val="0"/>
          <w:divBdr>
            <w:top w:val="none" w:sz="0" w:space="0" w:color="auto"/>
            <w:left w:val="none" w:sz="0" w:space="0" w:color="auto"/>
            <w:bottom w:val="none" w:sz="0" w:space="0" w:color="auto"/>
            <w:right w:val="none" w:sz="0" w:space="0" w:color="auto"/>
          </w:divBdr>
        </w:div>
      </w:divsChild>
    </w:div>
    <w:div w:id="381750822">
      <w:bodyDiv w:val="1"/>
      <w:marLeft w:val="0"/>
      <w:marRight w:val="0"/>
      <w:marTop w:val="0"/>
      <w:marBottom w:val="0"/>
      <w:divBdr>
        <w:top w:val="none" w:sz="0" w:space="0" w:color="auto"/>
        <w:left w:val="none" w:sz="0" w:space="0" w:color="auto"/>
        <w:bottom w:val="none" w:sz="0" w:space="0" w:color="auto"/>
        <w:right w:val="none" w:sz="0" w:space="0" w:color="auto"/>
      </w:divBdr>
    </w:div>
    <w:div w:id="387071454">
      <w:bodyDiv w:val="1"/>
      <w:marLeft w:val="0"/>
      <w:marRight w:val="0"/>
      <w:marTop w:val="0"/>
      <w:marBottom w:val="0"/>
      <w:divBdr>
        <w:top w:val="none" w:sz="0" w:space="0" w:color="auto"/>
        <w:left w:val="none" w:sz="0" w:space="0" w:color="auto"/>
        <w:bottom w:val="none" w:sz="0" w:space="0" w:color="auto"/>
        <w:right w:val="none" w:sz="0" w:space="0" w:color="auto"/>
      </w:divBdr>
      <w:divsChild>
        <w:div w:id="1411348459">
          <w:marLeft w:val="0"/>
          <w:marRight w:val="0"/>
          <w:marTop w:val="0"/>
          <w:marBottom w:val="0"/>
          <w:divBdr>
            <w:top w:val="none" w:sz="0" w:space="0" w:color="auto"/>
            <w:left w:val="none" w:sz="0" w:space="0" w:color="auto"/>
            <w:bottom w:val="none" w:sz="0" w:space="0" w:color="auto"/>
            <w:right w:val="none" w:sz="0" w:space="0" w:color="auto"/>
          </w:divBdr>
        </w:div>
      </w:divsChild>
    </w:div>
    <w:div w:id="390931029">
      <w:bodyDiv w:val="1"/>
      <w:marLeft w:val="0"/>
      <w:marRight w:val="0"/>
      <w:marTop w:val="0"/>
      <w:marBottom w:val="0"/>
      <w:divBdr>
        <w:top w:val="none" w:sz="0" w:space="0" w:color="auto"/>
        <w:left w:val="none" w:sz="0" w:space="0" w:color="auto"/>
        <w:bottom w:val="none" w:sz="0" w:space="0" w:color="auto"/>
        <w:right w:val="none" w:sz="0" w:space="0" w:color="auto"/>
      </w:divBdr>
      <w:divsChild>
        <w:div w:id="397098839">
          <w:marLeft w:val="0"/>
          <w:marRight w:val="0"/>
          <w:marTop w:val="0"/>
          <w:marBottom w:val="0"/>
          <w:divBdr>
            <w:top w:val="none" w:sz="0" w:space="0" w:color="auto"/>
            <w:left w:val="none" w:sz="0" w:space="0" w:color="auto"/>
            <w:bottom w:val="none" w:sz="0" w:space="0" w:color="auto"/>
            <w:right w:val="none" w:sz="0" w:space="0" w:color="auto"/>
          </w:divBdr>
        </w:div>
        <w:div w:id="818422987">
          <w:marLeft w:val="0"/>
          <w:marRight w:val="0"/>
          <w:marTop w:val="0"/>
          <w:marBottom w:val="0"/>
          <w:divBdr>
            <w:top w:val="none" w:sz="0" w:space="0" w:color="auto"/>
            <w:left w:val="none" w:sz="0" w:space="0" w:color="auto"/>
            <w:bottom w:val="none" w:sz="0" w:space="0" w:color="auto"/>
            <w:right w:val="none" w:sz="0" w:space="0" w:color="auto"/>
          </w:divBdr>
        </w:div>
        <w:div w:id="952052427">
          <w:marLeft w:val="0"/>
          <w:marRight w:val="0"/>
          <w:marTop w:val="0"/>
          <w:marBottom w:val="0"/>
          <w:divBdr>
            <w:top w:val="none" w:sz="0" w:space="0" w:color="auto"/>
            <w:left w:val="none" w:sz="0" w:space="0" w:color="auto"/>
            <w:bottom w:val="none" w:sz="0" w:space="0" w:color="auto"/>
            <w:right w:val="none" w:sz="0" w:space="0" w:color="auto"/>
          </w:divBdr>
        </w:div>
        <w:div w:id="1250776058">
          <w:marLeft w:val="0"/>
          <w:marRight w:val="0"/>
          <w:marTop w:val="0"/>
          <w:marBottom w:val="0"/>
          <w:divBdr>
            <w:top w:val="none" w:sz="0" w:space="0" w:color="auto"/>
            <w:left w:val="none" w:sz="0" w:space="0" w:color="auto"/>
            <w:bottom w:val="none" w:sz="0" w:space="0" w:color="auto"/>
            <w:right w:val="none" w:sz="0" w:space="0" w:color="auto"/>
          </w:divBdr>
        </w:div>
        <w:div w:id="1403142254">
          <w:marLeft w:val="0"/>
          <w:marRight w:val="0"/>
          <w:marTop w:val="0"/>
          <w:marBottom w:val="0"/>
          <w:divBdr>
            <w:top w:val="none" w:sz="0" w:space="0" w:color="auto"/>
            <w:left w:val="none" w:sz="0" w:space="0" w:color="auto"/>
            <w:bottom w:val="none" w:sz="0" w:space="0" w:color="auto"/>
            <w:right w:val="none" w:sz="0" w:space="0" w:color="auto"/>
          </w:divBdr>
        </w:div>
      </w:divsChild>
    </w:div>
    <w:div w:id="466893122">
      <w:bodyDiv w:val="1"/>
      <w:marLeft w:val="0"/>
      <w:marRight w:val="0"/>
      <w:marTop w:val="0"/>
      <w:marBottom w:val="0"/>
      <w:divBdr>
        <w:top w:val="none" w:sz="0" w:space="0" w:color="auto"/>
        <w:left w:val="none" w:sz="0" w:space="0" w:color="auto"/>
        <w:bottom w:val="none" w:sz="0" w:space="0" w:color="auto"/>
        <w:right w:val="none" w:sz="0" w:space="0" w:color="auto"/>
      </w:divBdr>
    </w:div>
    <w:div w:id="470055645">
      <w:bodyDiv w:val="1"/>
      <w:marLeft w:val="0"/>
      <w:marRight w:val="0"/>
      <w:marTop w:val="0"/>
      <w:marBottom w:val="0"/>
      <w:divBdr>
        <w:top w:val="none" w:sz="0" w:space="0" w:color="auto"/>
        <w:left w:val="none" w:sz="0" w:space="0" w:color="auto"/>
        <w:bottom w:val="none" w:sz="0" w:space="0" w:color="auto"/>
        <w:right w:val="none" w:sz="0" w:space="0" w:color="auto"/>
      </w:divBdr>
    </w:div>
    <w:div w:id="481120753">
      <w:bodyDiv w:val="1"/>
      <w:marLeft w:val="0"/>
      <w:marRight w:val="0"/>
      <w:marTop w:val="0"/>
      <w:marBottom w:val="0"/>
      <w:divBdr>
        <w:top w:val="none" w:sz="0" w:space="0" w:color="auto"/>
        <w:left w:val="none" w:sz="0" w:space="0" w:color="auto"/>
        <w:bottom w:val="none" w:sz="0" w:space="0" w:color="auto"/>
        <w:right w:val="none" w:sz="0" w:space="0" w:color="auto"/>
      </w:divBdr>
    </w:div>
    <w:div w:id="483015124">
      <w:bodyDiv w:val="1"/>
      <w:marLeft w:val="0"/>
      <w:marRight w:val="0"/>
      <w:marTop w:val="0"/>
      <w:marBottom w:val="0"/>
      <w:divBdr>
        <w:top w:val="none" w:sz="0" w:space="0" w:color="auto"/>
        <w:left w:val="none" w:sz="0" w:space="0" w:color="auto"/>
        <w:bottom w:val="none" w:sz="0" w:space="0" w:color="auto"/>
        <w:right w:val="none" w:sz="0" w:space="0" w:color="auto"/>
      </w:divBdr>
      <w:divsChild>
        <w:div w:id="92211175">
          <w:marLeft w:val="0"/>
          <w:marRight w:val="0"/>
          <w:marTop w:val="0"/>
          <w:marBottom w:val="0"/>
          <w:divBdr>
            <w:top w:val="none" w:sz="0" w:space="0" w:color="auto"/>
            <w:left w:val="none" w:sz="0" w:space="0" w:color="auto"/>
            <w:bottom w:val="none" w:sz="0" w:space="0" w:color="auto"/>
            <w:right w:val="none" w:sz="0" w:space="0" w:color="auto"/>
          </w:divBdr>
        </w:div>
        <w:div w:id="623535787">
          <w:marLeft w:val="0"/>
          <w:marRight w:val="0"/>
          <w:marTop w:val="0"/>
          <w:marBottom w:val="0"/>
          <w:divBdr>
            <w:top w:val="none" w:sz="0" w:space="0" w:color="auto"/>
            <w:left w:val="none" w:sz="0" w:space="0" w:color="auto"/>
            <w:bottom w:val="none" w:sz="0" w:space="0" w:color="auto"/>
            <w:right w:val="none" w:sz="0" w:space="0" w:color="auto"/>
          </w:divBdr>
        </w:div>
        <w:div w:id="789738671">
          <w:marLeft w:val="0"/>
          <w:marRight w:val="0"/>
          <w:marTop w:val="0"/>
          <w:marBottom w:val="0"/>
          <w:divBdr>
            <w:top w:val="none" w:sz="0" w:space="0" w:color="auto"/>
            <w:left w:val="none" w:sz="0" w:space="0" w:color="auto"/>
            <w:bottom w:val="none" w:sz="0" w:space="0" w:color="auto"/>
            <w:right w:val="none" w:sz="0" w:space="0" w:color="auto"/>
          </w:divBdr>
        </w:div>
        <w:div w:id="1385830565">
          <w:marLeft w:val="0"/>
          <w:marRight w:val="0"/>
          <w:marTop w:val="0"/>
          <w:marBottom w:val="0"/>
          <w:divBdr>
            <w:top w:val="none" w:sz="0" w:space="0" w:color="auto"/>
            <w:left w:val="none" w:sz="0" w:space="0" w:color="auto"/>
            <w:bottom w:val="none" w:sz="0" w:space="0" w:color="auto"/>
            <w:right w:val="none" w:sz="0" w:space="0" w:color="auto"/>
          </w:divBdr>
        </w:div>
        <w:div w:id="2050911974">
          <w:marLeft w:val="0"/>
          <w:marRight w:val="0"/>
          <w:marTop w:val="0"/>
          <w:marBottom w:val="0"/>
          <w:divBdr>
            <w:top w:val="none" w:sz="0" w:space="0" w:color="auto"/>
            <w:left w:val="none" w:sz="0" w:space="0" w:color="auto"/>
            <w:bottom w:val="none" w:sz="0" w:space="0" w:color="auto"/>
            <w:right w:val="none" w:sz="0" w:space="0" w:color="auto"/>
          </w:divBdr>
        </w:div>
      </w:divsChild>
    </w:div>
    <w:div w:id="503007980">
      <w:bodyDiv w:val="1"/>
      <w:marLeft w:val="0"/>
      <w:marRight w:val="0"/>
      <w:marTop w:val="0"/>
      <w:marBottom w:val="0"/>
      <w:divBdr>
        <w:top w:val="none" w:sz="0" w:space="0" w:color="auto"/>
        <w:left w:val="none" w:sz="0" w:space="0" w:color="auto"/>
        <w:bottom w:val="none" w:sz="0" w:space="0" w:color="auto"/>
        <w:right w:val="none" w:sz="0" w:space="0" w:color="auto"/>
      </w:divBdr>
    </w:div>
    <w:div w:id="509293290">
      <w:bodyDiv w:val="1"/>
      <w:marLeft w:val="0"/>
      <w:marRight w:val="0"/>
      <w:marTop w:val="0"/>
      <w:marBottom w:val="0"/>
      <w:divBdr>
        <w:top w:val="none" w:sz="0" w:space="0" w:color="auto"/>
        <w:left w:val="none" w:sz="0" w:space="0" w:color="auto"/>
        <w:bottom w:val="none" w:sz="0" w:space="0" w:color="auto"/>
        <w:right w:val="none" w:sz="0" w:space="0" w:color="auto"/>
      </w:divBdr>
    </w:div>
    <w:div w:id="526913648">
      <w:bodyDiv w:val="1"/>
      <w:marLeft w:val="0"/>
      <w:marRight w:val="0"/>
      <w:marTop w:val="0"/>
      <w:marBottom w:val="0"/>
      <w:divBdr>
        <w:top w:val="none" w:sz="0" w:space="0" w:color="auto"/>
        <w:left w:val="none" w:sz="0" w:space="0" w:color="auto"/>
        <w:bottom w:val="none" w:sz="0" w:space="0" w:color="auto"/>
        <w:right w:val="none" w:sz="0" w:space="0" w:color="auto"/>
      </w:divBdr>
    </w:div>
    <w:div w:id="531039566">
      <w:bodyDiv w:val="1"/>
      <w:marLeft w:val="0"/>
      <w:marRight w:val="0"/>
      <w:marTop w:val="0"/>
      <w:marBottom w:val="0"/>
      <w:divBdr>
        <w:top w:val="none" w:sz="0" w:space="0" w:color="auto"/>
        <w:left w:val="none" w:sz="0" w:space="0" w:color="auto"/>
        <w:bottom w:val="none" w:sz="0" w:space="0" w:color="auto"/>
        <w:right w:val="none" w:sz="0" w:space="0" w:color="auto"/>
      </w:divBdr>
    </w:div>
    <w:div w:id="541596480">
      <w:bodyDiv w:val="1"/>
      <w:marLeft w:val="0"/>
      <w:marRight w:val="0"/>
      <w:marTop w:val="0"/>
      <w:marBottom w:val="0"/>
      <w:divBdr>
        <w:top w:val="none" w:sz="0" w:space="0" w:color="auto"/>
        <w:left w:val="none" w:sz="0" w:space="0" w:color="auto"/>
        <w:bottom w:val="none" w:sz="0" w:space="0" w:color="auto"/>
        <w:right w:val="none" w:sz="0" w:space="0" w:color="auto"/>
      </w:divBdr>
      <w:divsChild>
        <w:div w:id="117529022">
          <w:marLeft w:val="0"/>
          <w:marRight w:val="0"/>
          <w:marTop w:val="0"/>
          <w:marBottom w:val="0"/>
          <w:divBdr>
            <w:top w:val="none" w:sz="0" w:space="0" w:color="auto"/>
            <w:left w:val="none" w:sz="0" w:space="0" w:color="auto"/>
            <w:bottom w:val="none" w:sz="0" w:space="0" w:color="auto"/>
            <w:right w:val="none" w:sz="0" w:space="0" w:color="auto"/>
          </w:divBdr>
        </w:div>
        <w:div w:id="751585792">
          <w:marLeft w:val="0"/>
          <w:marRight w:val="0"/>
          <w:marTop w:val="0"/>
          <w:marBottom w:val="0"/>
          <w:divBdr>
            <w:top w:val="none" w:sz="0" w:space="0" w:color="auto"/>
            <w:left w:val="none" w:sz="0" w:space="0" w:color="auto"/>
            <w:bottom w:val="none" w:sz="0" w:space="0" w:color="auto"/>
            <w:right w:val="none" w:sz="0" w:space="0" w:color="auto"/>
          </w:divBdr>
        </w:div>
        <w:div w:id="996567595">
          <w:marLeft w:val="0"/>
          <w:marRight w:val="0"/>
          <w:marTop w:val="0"/>
          <w:marBottom w:val="0"/>
          <w:divBdr>
            <w:top w:val="none" w:sz="0" w:space="0" w:color="auto"/>
            <w:left w:val="none" w:sz="0" w:space="0" w:color="auto"/>
            <w:bottom w:val="none" w:sz="0" w:space="0" w:color="auto"/>
            <w:right w:val="none" w:sz="0" w:space="0" w:color="auto"/>
          </w:divBdr>
        </w:div>
        <w:div w:id="1715958753">
          <w:marLeft w:val="0"/>
          <w:marRight w:val="0"/>
          <w:marTop w:val="0"/>
          <w:marBottom w:val="0"/>
          <w:divBdr>
            <w:top w:val="none" w:sz="0" w:space="0" w:color="auto"/>
            <w:left w:val="none" w:sz="0" w:space="0" w:color="auto"/>
            <w:bottom w:val="none" w:sz="0" w:space="0" w:color="auto"/>
            <w:right w:val="none" w:sz="0" w:space="0" w:color="auto"/>
          </w:divBdr>
        </w:div>
        <w:div w:id="1947997781">
          <w:marLeft w:val="0"/>
          <w:marRight w:val="0"/>
          <w:marTop w:val="0"/>
          <w:marBottom w:val="0"/>
          <w:divBdr>
            <w:top w:val="none" w:sz="0" w:space="0" w:color="auto"/>
            <w:left w:val="none" w:sz="0" w:space="0" w:color="auto"/>
            <w:bottom w:val="none" w:sz="0" w:space="0" w:color="auto"/>
            <w:right w:val="none" w:sz="0" w:space="0" w:color="auto"/>
          </w:divBdr>
        </w:div>
      </w:divsChild>
    </w:div>
    <w:div w:id="598489083">
      <w:bodyDiv w:val="1"/>
      <w:marLeft w:val="0"/>
      <w:marRight w:val="0"/>
      <w:marTop w:val="0"/>
      <w:marBottom w:val="0"/>
      <w:divBdr>
        <w:top w:val="none" w:sz="0" w:space="0" w:color="auto"/>
        <w:left w:val="none" w:sz="0" w:space="0" w:color="auto"/>
        <w:bottom w:val="none" w:sz="0" w:space="0" w:color="auto"/>
        <w:right w:val="none" w:sz="0" w:space="0" w:color="auto"/>
      </w:divBdr>
    </w:div>
    <w:div w:id="627204292">
      <w:bodyDiv w:val="1"/>
      <w:marLeft w:val="0"/>
      <w:marRight w:val="0"/>
      <w:marTop w:val="0"/>
      <w:marBottom w:val="0"/>
      <w:divBdr>
        <w:top w:val="none" w:sz="0" w:space="0" w:color="auto"/>
        <w:left w:val="none" w:sz="0" w:space="0" w:color="auto"/>
        <w:bottom w:val="none" w:sz="0" w:space="0" w:color="auto"/>
        <w:right w:val="none" w:sz="0" w:space="0" w:color="auto"/>
      </w:divBdr>
    </w:div>
    <w:div w:id="635992975">
      <w:bodyDiv w:val="1"/>
      <w:marLeft w:val="0"/>
      <w:marRight w:val="0"/>
      <w:marTop w:val="0"/>
      <w:marBottom w:val="0"/>
      <w:divBdr>
        <w:top w:val="none" w:sz="0" w:space="0" w:color="auto"/>
        <w:left w:val="none" w:sz="0" w:space="0" w:color="auto"/>
        <w:bottom w:val="none" w:sz="0" w:space="0" w:color="auto"/>
        <w:right w:val="none" w:sz="0" w:space="0" w:color="auto"/>
      </w:divBdr>
      <w:divsChild>
        <w:div w:id="298263972">
          <w:marLeft w:val="0"/>
          <w:marRight w:val="0"/>
          <w:marTop w:val="0"/>
          <w:marBottom w:val="0"/>
          <w:divBdr>
            <w:top w:val="none" w:sz="0" w:space="0" w:color="auto"/>
            <w:left w:val="none" w:sz="0" w:space="0" w:color="auto"/>
            <w:bottom w:val="none" w:sz="0" w:space="0" w:color="auto"/>
            <w:right w:val="none" w:sz="0" w:space="0" w:color="auto"/>
          </w:divBdr>
        </w:div>
        <w:div w:id="985865632">
          <w:marLeft w:val="0"/>
          <w:marRight w:val="0"/>
          <w:marTop w:val="0"/>
          <w:marBottom w:val="0"/>
          <w:divBdr>
            <w:top w:val="none" w:sz="0" w:space="0" w:color="auto"/>
            <w:left w:val="none" w:sz="0" w:space="0" w:color="auto"/>
            <w:bottom w:val="none" w:sz="0" w:space="0" w:color="auto"/>
            <w:right w:val="none" w:sz="0" w:space="0" w:color="auto"/>
          </w:divBdr>
        </w:div>
      </w:divsChild>
    </w:div>
    <w:div w:id="653068773">
      <w:bodyDiv w:val="1"/>
      <w:marLeft w:val="0"/>
      <w:marRight w:val="0"/>
      <w:marTop w:val="0"/>
      <w:marBottom w:val="0"/>
      <w:divBdr>
        <w:top w:val="none" w:sz="0" w:space="0" w:color="auto"/>
        <w:left w:val="none" w:sz="0" w:space="0" w:color="auto"/>
        <w:bottom w:val="none" w:sz="0" w:space="0" w:color="auto"/>
        <w:right w:val="none" w:sz="0" w:space="0" w:color="auto"/>
      </w:divBdr>
      <w:divsChild>
        <w:div w:id="76951383">
          <w:marLeft w:val="0"/>
          <w:marRight w:val="0"/>
          <w:marTop w:val="0"/>
          <w:marBottom w:val="0"/>
          <w:divBdr>
            <w:top w:val="none" w:sz="0" w:space="0" w:color="auto"/>
            <w:left w:val="none" w:sz="0" w:space="0" w:color="auto"/>
            <w:bottom w:val="none" w:sz="0" w:space="0" w:color="auto"/>
            <w:right w:val="none" w:sz="0" w:space="0" w:color="auto"/>
          </w:divBdr>
        </w:div>
        <w:div w:id="687371652">
          <w:marLeft w:val="0"/>
          <w:marRight w:val="0"/>
          <w:marTop w:val="0"/>
          <w:marBottom w:val="0"/>
          <w:divBdr>
            <w:top w:val="none" w:sz="0" w:space="0" w:color="auto"/>
            <w:left w:val="none" w:sz="0" w:space="0" w:color="auto"/>
            <w:bottom w:val="none" w:sz="0" w:space="0" w:color="auto"/>
            <w:right w:val="none" w:sz="0" w:space="0" w:color="auto"/>
          </w:divBdr>
        </w:div>
        <w:div w:id="940769344">
          <w:marLeft w:val="0"/>
          <w:marRight w:val="0"/>
          <w:marTop w:val="0"/>
          <w:marBottom w:val="0"/>
          <w:divBdr>
            <w:top w:val="none" w:sz="0" w:space="0" w:color="auto"/>
            <w:left w:val="none" w:sz="0" w:space="0" w:color="auto"/>
            <w:bottom w:val="none" w:sz="0" w:space="0" w:color="auto"/>
            <w:right w:val="none" w:sz="0" w:space="0" w:color="auto"/>
          </w:divBdr>
        </w:div>
      </w:divsChild>
    </w:div>
    <w:div w:id="659231179">
      <w:bodyDiv w:val="1"/>
      <w:marLeft w:val="0"/>
      <w:marRight w:val="0"/>
      <w:marTop w:val="0"/>
      <w:marBottom w:val="0"/>
      <w:divBdr>
        <w:top w:val="none" w:sz="0" w:space="0" w:color="auto"/>
        <w:left w:val="none" w:sz="0" w:space="0" w:color="auto"/>
        <w:bottom w:val="none" w:sz="0" w:space="0" w:color="auto"/>
        <w:right w:val="none" w:sz="0" w:space="0" w:color="auto"/>
      </w:divBdr>
    </w:div>
    <w:div w:id="668606801">
      <w:bodyDiv w:val="1"/>
      <w:marLeft w:val="0"/>
      <w:marRight w:val="0"/>
      <w:marTop w:val="0"/>
      <w:marBottom w:val="0"/>
      <w:divBdr>
        <w:top w:val="none" w:sz="0" w:space="0" w:color="auto"/>
        <w:left w:val="none" w:sz="0" w:space="0" w:color="auto"/>
        <w:bottom w:val="none" w:sz="0" w:space="0" w:color="auto"/>
        <w:right w:val="none" w:sz="0" w:space="0" w:color="auto"/>
      </w:divBdr>
      <w:divsChild>
        <w:div w:id="1474328712">
          <w:marLeft w:val="0"/>
          <w:marRight w:val="0"/>
          <w:marTop w:val="0"/>
          <w:marBottom w:val="0"/>
          <w:divBdr>
            <w:top w:val="none" w:sz="0" w:space="0" w:color="auto"/>
            <w:left w:val="none" w:sz="0" w:space="0" w:color="auto"/>
            <w:bottom w:val="none" w:sz="0" w:space="0" w:color="auto"/>
            <w:right w:val="none" w:sz="0" w:space="0" w:color="auto"/>
          </w:divBdr>
          <w:divsChild>
            <w:div w:id="683215445">
              <w:marLeft w:val="0"/>
              <w:marRight w:val="0"/>
              <w:marTop w:val="0"/>
              <w:marBottom w:val="0"/>
              <w:divBdr>
                <w:top w:val="none" w:sz="0" w:space="0" w:color="auto"/>
                <w:left w:val="none" w:sz="0" w:space="0" w:color="auto"/>
                <w:bottom w:val="none" w:sz="0" w:space="0" w:color="auto"/>
                <w:right w:val="none" w:sz="0" w:space="0" w:color="auto"/>
              </w:divBdr>
              <w:divsChild>
                <w:div w:id="1357002426">
                  <w:marLeft w:val="0"/>
                  <w:marRight w:val="0"/>
                  <w:marTop w:val="0"/>
                  <w:marBottom w:val="0"/>
                  <w:divBdr>
                    <w:top w:val="none" w:sz="0" w:space="0" w:color="auto"/>
                    <w:left w:val="none" w:sz="0" w:space="0" w:color="auto"/>
                    <w:bottom w:val="none" w:sz="0" w:space="0" w:color="auto"/>
                    <w:right w:val="none" w:sz="0" w:space="0" w:color="auto"/>
                  </w:divBdr>
                  <w:divsChild>
                    <w:div w:id="5304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50729">
      <w:bodyDiv w:val="1"/>
      <w:marLeft w:val="0"/>
      <w:marRight w:val="0"/>
      <w:marTop w:val="0"/>
      <w:marBottom w:val="0"/>
      <w:divBdr>
        <w:top w:val="none" w:sz="0" w:space="0" w:color="auto"/>
        <w:left w:val="none" w:sz="0" w:space="0" w:color="auto"/>
        <w:bottom w:val="none" w:sz="0" w:space="0" w:color="auto"/>
        <w:right w:val="none" w:sz="0" w:space="0" w:color="auto"/>
      </w:divBdr>
    </w:div>
    <w:div w:id="768165511">
      <w:bodyDiv w:val="1"/>
      <w:marLeft w:val="0"/>
      <w:marRight w:val="0"/>
      <w:marTop w:val="0"/>
      <w:marBottom w:val="0"/>
      <w:divBdr>
        <w:top w:val="none" w:sz="0" w:space="0" w:color="auto"/>
        <w:left w:val="none" w:sz="0" w:space="0" w:color="auto"/>
        <w:bottom w:val="none" w:sz="0" w:space="0" w:color="auto"/>
        <w:right w:val="none" w:sz="0" w:space="0" w:color="auto"/>
      </w:divBdr>
    </w:div>
    <w:div w:id="784927576">
      <w:bodyDiv w:val="1"/>
      <w:marLeft w:val="0"/>
      <w:marRight w:val="0"/>
      <w:marTop w:val="0"/>
      <w:marBottom w:val="0"/>
      <w:divBdr>
        <w:top w:val="none" w:sz="0" w:space="0" w:color="auto"/>
        <w:left w:val="none" w:sz="0" w:space="0" w:color="auto"/>
        <w:bottom w:val="none" w:sz="0" w:space="0" w:color="auto"/>
        <w:right w:val="none" w:sz="0" w:space="0" w:color="auto"/>
      </w:divBdr>
      <w:divsChild>
        <w:div w:id="556671715">
          <w:marLeft w:val="0"/>
          <w:marRight w:val="0"/>
          <w:marTop w:val="0"/>
          <w:marBottom w:val="0"/>
          <w:divBdr>
            <w:top w:val="none" w:sz="0" w:space="0" w:color="auto"/>
            <w:left w:val="none" w:sz="0" w:space="0" w:color="auto"/>
            <w:bottom w:val="none" w:sz="0" w:space="0" w:color="auto"/>
            <w:right w:val="none" w:sz="0" w:space="0" w:color="auto"/>
          </w:divBdr>
        </w:div>
        <w:div w:id="1857425684">
          <w:marLeft w:val="0"/>
          <w:marRight w:val="0"/>
          <w:marTop w:val="0"/>
          <w:marBottom w:val="0"/>
          <w:divBdr>
            <w:top w:val="none" w:sz="0" w:space="0" w:color="auto"/>
            <w:left w:val="none" w:sz="0" w:space="0" w:color="auto"/>
            <w:bottom w:val="none" w:sz="0" w:space="0" w:color="auto"/>
            <w:right w:val="none" w:sz="0" w:space="0" w:color="auto"/>
          </w:divBdr>
        </w:div>
        <w:div w:id="1988901279">
          <w:marLeft w:val="0"/>
          <w:marRight w:val="0"/>
          <w:marTop w:val="0"/>
          <w:marBottom w:val="0"/>
          <w:divBdr>
            <w:top w:val="none" w:sz="0" w:space="0" w:color="auto"/>
            <w:left w:val="none" w:sz="0" w:space="0" w:color="auto"/>
            <w:bottom w:val="none" w:sz="0" w:space="0" w:color="auto"/>
            <w:right w:val="none" w:sz="0" w:space="0" w:color="auto"/>
          </w:divBdr>
        </w:div>
      </w:divsChild>
    </w:div>
    <w:div w:id="811412875">
      <w:bodyDiv w:val="1"/>
      <w:marLeft w:val="0"/>
      <w:marRight w:val="0"/>
      <w:marTop w:val="0"/>
      <w:marBottom w:val="0"/>
      <w:divBdr>
        <w:top w:val="none" w:sz="0" w:space="0" w:color="auto"/>
        <w:left w:val="none" w:sz="0" w:space="0" w:color="auto"/>
        <w:bottom w:val="none" w:sz="0" w:space="0" w:color="auto"/>
        <w:right w:val="none" w:sz="0" w:space="0" w:color="auto"/>
      </w:divBdr>
    </w:div>
    <w:div w:id="822694495">
      <w:bodyDiv w:val="1"/>
      <w:marLeft w:val="0"/>
      <w:marRight w:val="0"/>
      <w:marTop w:val="0"/>
      <w:marBottom w:val="0"/>
      <w:divBdr>
        <w:top w:val="none" w:sz="0" w:space="0" w:color="auto"/>
        <w:left w:val="none" w:sz="0" w:space="0" w:color="auto"/>
        <w:bottom w:val="none" w:sz="0" w:space="0" w:color="auto"/>
        <w:right w:val="none" w:sz="0" w:space="0" w:color="auto"/>
      </w:divBdr>
      <w:divsChild>
        <w:div w:id="40710106">
          <w:marLeft w:val="0"/>
          <w:marRight w:val="0"/>
          <w:marTop w:val="0"/>
          <w:marBottom w:val="0"/>
          <w:divBdr>
            <w:top w:val="none" w:sz="0" w:space="0" w:color="auto"/>
            <w:left w:val="none" w:sz="0" w:space="0" w:color="auto"/>
            <w:bottom w:val="none" w:sz="0" w:space="0" w:color="auto"/>
            <w:right w:val="none" w:sz="0" w:space="0" w:color="auto"/>
          </w:divBdr>
        </w:div>
        <w:div w:id="60254009">
          <w:marLeft w:val="0"/>
          <w:marRight w:val="0"/>
          <w:marTop w:val="0"/>
          <w:marBottom w:val="0"/>
          <w:divBdr>
            <w:top w:val="none" w:sz="0" w:space="0" w:color="auto"/>
            <w:left w:val="none" w:sz="0" w:space="0" w:color="auto"/>
            <w:bottom w:val="none" w:sz="0" w:space="0" w:color="auto"/>
            <w:right w:val="none" w:sz="0" w:space="0" w:color="auto"/>
          </w:divBdr>
        </w:div>
        <w:div w:id="65149719">
          <w:marLeft w:val="0"/>
          <w:marRight w:val="0"/>
          <w:marTop w:val="0"/>
          <w:marBottom w:val="0"/>
          <w:divBdr>
            <w:top w:val="none" w:sz="0" w:space="0" w:color="auto"/>
            <w:left w:val="none" w:sz="0" w:space="0" w:color="auto"/>
            <w:bottom w:val="none" w:sz="0" w:space="0" w:color="auto"/>
            <w:right w:val="none" w:sz="0" w:space="0" w:color="auto"/>
          </w:divBdr>
        </w:div>
        <w:div w:id="77488529">
          <w:marLeft w:val="0"/>
          <w:marRight w:val="0"/>
          <w:marTop w:val="0"/>
          <w:marBottom w:val="0"/>
          <w:divBdr>
            <w:top w:val="none" w:sz="0" w:space="0" w:color="auto"/>
            <w:left w:val="none" w:sz="0" w:space="0" w:color="auto"/>
            <w:bottom w:val="none" w:sz="0" w:space="0" w:color="auto"/>
            <w:right w:val="none" w:sz="0" w:space="0" w:color="auto"/>
          </w:divBdr>
        </w:div>
        <w:div w:id="87316654">
          <w:marLeft w:val="0"/>
          <w:marRight w:val="0"/>
          <w:marTop w:val="0"/>
          <w:marBottom w:val="0"/>
          <w:divBdr>
            <w:top w:val="none" w:sz="0" w:space="0" w:color="auto"/>
            <w:left w:val="none" w:sz="0" w:space="0" w:color="auto"/>
            <w:bottom w:val="none" w:sz="0" w:space="0" w:color="auto"/>
            <w:right w:val="none" w:sz="0" w:space="0" w:color="auto"/>
          </w:divBdr>
        </w:div>
        <w:div w:id="165216605">
          <w:marLeft w:val="0"/>
          <w:marRight w:val="0"/>
          <w:marTop w:val="0"/>
          <w:marBottom w:val="0"/>
          <w:divBdr>
            <w:top w:val="none" w:sz="0" w:space="0" w:color="auto"/>
            <w:left w:val="none" w:sz="0" w:space="0" w:color="auto"/>
            <w:bottom w:val="none" w:sz="0" w:space="0" w:color="auto"/>
            <w:right w:val="none" w:sz="0" w:space="0" w:color="auto"/>
          </w:divBdr>
        </w:div>
        <w:div w:id="175458581">
          <w:marLeft w:val="0"/>
          <w:marRight w:val="0"/>
          <w:marTop w:val="0"/>
          <w:marBottom w:val="0"/>
          <w:divBdr>
            <w:top w:val="none" w:sz="0" w:space="0" w:color="auto"/>
            <w:left w:val="none" w:sz="0" w:space="0" w:color="auto"/>
            <w:bottom w:val="none" w:sz="0" w:space="0" w:color="auto"/>
            <w:right w:val="none" w:sz="0" w:space="0" w:color="auto"/>
          </w:divBdr>
        </w:div>
        <w:div w:id="185795319">
          <w:marLeft w:val="0"/>
          <w:marRight w:val="0"/>
          <w:marTop w:val="0"/>
          <w:marBottom w:val="0"/>
          <w:divBdr>
            <w:top w:val="none" w:sz="0" w:space="0" w:color="auto"/>
            <w:left w:val="none" w:sz="0" w:space="0" w:color="auto"/>
            <w:bottom w:val="none" w:sz="0" w:space="0" w:color="auto"/>
            <w:right w:val="none" w:sz="0" w:space="0" w:color="auto"/>
          </w:divBdr>
        </w:div>
        <w:div w:id="335573216">
          <w:marLeft w:val="0"/>
          <w:marRight w:val="0"/>
          <w:marTop w:val="0"/>
          <w:marBottom w:val="0"/>
          <w:divBdr>
            <w:top w:val="none" w:sz="0" w:space="0" w:color="auto"/>
            <w:left w:val="none" w:sz="0" w:space="0" w:color="auto"/>
            <w:bottom w:val="none" w:sz="0" w:space="0" w:color="auto"/>
            <w:right w:val="none" w:sz="0" w:space="0" w:color="auto"/>
          </w:divBdr>
        </w:div>
        <w:div w:id="340399353">
          <w:marLeft w:val="0"/>
          <w:marRight w:val="0"/>
          <w:marTop w:val="0"/>
          <w:marBottom w:val="0"/>
          <w:divBdr>
            <w:top w:val="none" w:sz="0" w:space="0" w:color="auto"/>
            <w:left w:val="none" w:sz="0" w:space="0" w:color="auto"/>
            <w:bottom w:val="none" w:sz="0" w:space="0" w:color="auto"/>
            <w:right w:val="none" w:sz="0" w:space="0" w:color="auto"/>
          </w:divBdr>
        </w:div>
        <w:div w:id="416024551">
          <w:marLeft w:val="0"/>
          <w:marRight w:val="0"/>
          <w:marTop w:val="0"/>
          <w:marBottom w:val="0"/>
          <w:divBdr>
            <w:top w:val="none" w:sz="0" w:space="0" w:color="auto"/>
            <w:left w:val="none" w:sz="0" w:space="0" w:color="auto"/>
            <w:bottom w:val="none" w:sz="0" w:space="0" w:color="auto"/>
            <w:right w:val="none" w:sz="0" w:space="0" w:color="auto"/>
          </w:divBdr>
        </w:div>
        <w:div w:id="434374104">
          <w:marLeft w:val="0"/>
          <w:marRight w:val="0"/>
          <w:marTop w:val="0"/>
          <w:marBottom w:val="0"/>
          <w:divBdr>
            <w:top w:val="none" w:sz="0" w:space="0" w:color="auto"/>
            <w:left w:val="none" w:sz="0" w:space="0" w:color="auto"/>
            <w:bottom w:val="none" w:sz="0" w:space="0" w:color="auto"/>
            <w:right w:val="none" w:sz="0" w:space="0" w:color="auto"/>
          </w:divBdr>
        </w:div>
        <w:div w:id="483590234">
          <w:marLeft w:val="0"/>
          <w:marRight w:val="0"/>
          <w:marTop w:val="0"/>
          <w:marBottom w:val="0"/>
          <w:divBdr>
            <w:top w:val="none" w:sz="0" w:space="0" w:color="auto"/>
            <w:left w:val="none" w:sz="0" w:space="0" w:color="auto"/>
            <w:bottom w:val="none" w:sz="0" w:space="0" w:color="auto"/>
            <w:right w:val="none" w:sz="0" w:space="0" w:color="auto"/>
          </w:divBdr>
        </w:div>
        <w:div w:id="495345306">
          <w:marLeft w:val="0"/>
          <w:marRight w:val="0"/>
          <w:marTop w:val="0"/>
          <w:marBottom w:val="0"/>
          <w:divBdr>
            <w:top w:val="none" w:sz="0" w:space="0" w:color="auto"/>
            <w:left w:val="none" w:sz="0" w:space="0" w:color="auto"/>
            <w:bottom w:val="none" w:sz="0" w:space="0" w:color="auto"/>
            <w:right w:val="none" w:sz="0" w:space="0" w:color="auto"/>
          </w:divBdr>
        </w:div>
        <w:div w:id="509027073">
          <w:marLeft w:val="0"/>
          <w:marRight w:val="0"/>
          <w:marTop w:val="0"/>
          <w:marBottom w:val="0"/>
          <w:divBdr>
            <w:top w:val="none" w:sz="0" w:space="0" w:color="auto"/>
            <w:left w:val="none" w:sz="0" w:space="0" w:color="auto"/>
            <w:bottom w:val="none" w:sz="0" w:space="0" w:color="auto"/>
            <w:right w:val="none" w:sz="0" w:space="0" w:color="auto"/>
          </w:divBdr>
        </w:div>
        <w:div w:id="549268827">
          <w:marLeft w:val="0"/>
          <w:marRight w:val="0"/>
          <w:marTop w:val="0"/>
          <w:marBottom w:val="0"/>
          <w:divBdr>
            <w:top w:val="none" w:sz="0" w:space="0" w:color="auto"/>
            <w:left w:val="none" w:sz="0" w:space="0" w:color="auto"/>
            <w:bottom w:val="none" w:sz="0" w:space="0" w:color="auto"/>
            <w:right w:val="none" w:sz="0" w:space="0" w:color="auto"/>
          </w:divBdr>
        </w:div>
        <w:div w:id="575094079">
          <w:marLeft w:val="0"/>
          <w:marRight w:val="0"/>
          <w:marTop w:val="0"/>
          <w:marBottom w:val="0"/>
          <w:divBdr>
            <w:top w:val="none" w:sz="0" w:space="0" w:color="auto"/>
            <w:left w:val="none" w:sz="0" w:space="0" w:color="auto"/>
            <w:bottom w:val="none" w:sz="0" w:space="0" w:color="auto"/>
            <w:right w:val="none" w:sz="0" w:space="0" w:color="auto"/>
          </w:divBdr>
        </w:div>
        <w:div w:id="580797092">
          <w:marLeft w:val="0"/>
          <w:marRight w:val="0"/>
          <w:marTop w:val="0"/>
          <w:marBottom w:val="0"/>
          <w:divBdr>
            <w:top w:val="none" w:sz="0" w:space="0" w:color="auto"/>
            <w:left w:val="none" w:sz="0" w:space="0" w:color="auto"/>
            <w:bottom w:val="none" w:sz="0" w:space="0" w:color="auto"/>
            <w:right w:val="none" w:sz="0" w:space="0" w:color="auto"/>
          </w:divBdr>
        </w:div>
        <w:div w:id="590360277">
          <w:marLeft w:val="0"/>
          <w:marRight w:val="0"/>
          <w:marTop w:val="0"/>
          <w:marBottom w:val="0"/>
          <w:divBdr>
            <w:top w:val="none" w:sz="0" w:space="0" w:color="auto"/>
            <w:left w:val="none" w:sz="0" w:space="0" w:color="auto"/>
            <w:bottom w:val="none" w:sz="0" w:space="0" w:color="auto"/>
            <w:right w:val="none" w:sz="0" w:space="0" w:color="auto"/>
          </w:divBdr>
        </w:div>
        <w:div w:id="595216074">
          <w:marLeft w:val="0"/>
          <w:marRight w:val="0"/>
          <w:marTop w:val="0"/>
          <w:marBottom w:val="0"/>
          <w:divBdr>
            <w:top w:val="none" w:sz="0" w:space="0" w:color="auto"/>
            <w:left w:val="none" w:sz="0" w:space="0" w:color="auto"/>
            <w:bottom w:val="none" w:sz="0" w:space="0" w:color="auto"/>
            <w:right w:val="none" w:sz="0" w:space="0" w:color="auto"/>
          </w:divBdr>
        </w:div>
        <w:div w:id="684286727">
          <w:marLeft w:val="0"/>
          <w:marRight w:val="0"/>
          <w:marTop w:val="0"/>
          <w:marBottom w:val="0"/>
          <w:divBdr>
            <w:top w:val="none" w:sz="0" w:space="0" w:color="auto"/>
            <w:left w:val="none" w:sz="0" w:space="0" w:color="auto"/>
            <w:bottom w:val="none" w:sz="0" w:space="0" w:color="auto"/>
            <w:right w:val="none" w:sz="0" w:space="0" w:color="auto"/>
          </w:divBdr>
        </w:div>
        <w:div w:id="722099340">
          <w:marLeft w:val="0"/>
          <w:marRight w:val="0"/>
          <w:marTop w:val="0"/>
          <w:marBottom w:val="0"/>
          <w:divBdr>
            <w:top w:val="none" w:sz="0" w:space="0" w:color="auto"/>
            <w:left w:val="none" w:sz="0" w:space="0" w:color="auto"/>
            <w:bottom w:val="none" w:sz="0" w:space="0" w:color="auto"/>
            <w:right w:val="none" w:sz="0" w:space="0" w:color="auto"/>
          </w:divBdr>
        </w:div>
        <w:div w:id="728000355">
          <w:marLeft w:val="0"/>
          <w:marRight w:val="0"/>
          <w:marTop w:val="0"/>
          <w:marBottom w:val="0"/>
          <w:divBdr>
            <w:top w:val="none" w:sz="0" w:space="0" w:color="auto"/>
            <w:left w:val="none" w:sz="0" w:space="0" w:color="auto"/>
            <w:bottom w:val="none" w:sz="0" w:space="0" w:color="auto"/>
            <w:right w:val="none" w:sz="0" w:space="0" w:color="auto"/>
          </w:divBdr>
        </w:div>
        <w:div w:id="733436332">
          <w:marLeft w:val="0"/>
          <w:marRight w:val="0"/>
          <w:marTop w:val="0"/>
          <w:marBottom w:val="0"/>
          <w:divBdr>
            <w:top w:val="none" w:sz="0" w:space="0" w:color="auto"/>
            <w:left w:val="none" w:sz="0" w:space="0" w:color="auto"/>
            <w:bottom w:val="none" w:sz="0" w:space="0" w:color="auto"/>
            <w:right w:val="none" w:sz="0" w:space="0" w:color="auto"/>
          </w:divBdr>
        </w:div>
        <w:div w:id="748841910">
          <w:marLeft w:val="0"/>
          <w:marRight w:val="0"/>
          <w:marTop w:val="0"/>
          <w:marBottom w:val="0"/>
          <w:divBdr>
            <w:top w:val="none" w:sz="0" w:space="0" w:color="auto"/>
            <w:left w:val="none" w:sz="0" w:space="0" w:color="auto"/>
            <w:bottom w:val="none" w:sz="0" w:space="0" w:color="auto"/>
            <w:right w:val="none" w:sz="0" w:space="0" w:color="auto"/>
          </w:divBdr>
        </w:div>
        <w:div w:id="751390915">
          <w:marLeft w:val="0"/>
          <w:marRight w:val="0"/>
          <w:marTop w:val="0"/>
          <w:marBottom w:val="0"/>
          <w:divBdr>
            <w:top w:val="none" w:sz="0" w:space="0" w:color="auto"/>
            <w:left w:val="none" w:sz="0" w:space="0" w:color="auto"/>
            <w:bottom w:val="none" w:sz="0" w:space="0" w:color="auto"/>
            <w:right w:val="none" w:sz="0" w:space="0" w:color="auto"/>
          </w:divBdr>
        </w:div>
        <w:div w:id="775951590">
          <w:marLeft w:val="0"/>
          <w:marRight w:val="0"/>
          <w:marTop w:val="0"/>
          <w:marBottom w:val="0"/>
          <w:divBdr>
            <w:top w:val="none" w:sz="0" w:space="0" w:color="auto"/>
            <w:left w:val="none" w:sz="0" w:space="0" w:color="auto"/>
            <w:bottom w:val="none" w:sz="0" w:space="0" w:color="auto"/>
            <w:right w:val="none" w:sz="0" w:space="0" w:color="auto"/>
          </w:divBdr>
        </w:div>
        <w:div w:id="795491199">
          <w:marLeft w:val="0"/>
          <w:marRight w:val="0"/>
          <w:marTop w:val="0"/>
          <w:marBottom w:val="0"/>
          <w:divBdr>
            <w:top w:val="none" w:sz="0" w:space="0" w:color="auto"/>
            <w:left w:val="none" w:sz="0" w:space="0" w:color="auto"/>
            <w:bottom w:val="none" w:sz="0" w:space="0" w:color="auto"/>
            <w:right w:val="none" w:sz="0" w:space="0" w:color="auto"/>
          </w:divBdr>
        </w:div>
        <w:div w:id="840465128">
          <w:marLeft w:val="0"/>
          <w:marRight w:val="0"/>
          <w:marTop w:val="0"/>
          <w:marBottom w:val="0"/>
          <w:divBdr>
            <w:top w:val="none" w:sz="0" w:space="0" w:color="auto"/>
            <w:left w:val="none" w:sz="0" w:space="0" w:color="auto"/>
            <w:bottom w:val="none" w:sz="0" w:space="0" w:color="auto"/>
            <w:right w:val="none" w:sz="0" w:space="0" w:color="auto"/>
          </w:divBdr>
        </w:div>
        <w:div w:id="842667056">
          <w:marLeft w:val="0"/>
          <w:marRight w:val="0"/>
          <w:marTop w:val="0"/>
          <w:marBottom w:val="0"/>
          <w:divBdr>
            <w:top w:val="none" w:sz="0" w:space="0" w:color="auto"/>
            <w:left w:val="none" w:sz="0" w:space="0" w:color="auto"/>
            <w:bottom w:val="none" w:sz="0" w:space="0" w:color="auto"/>
            <w:right w:val="none" w:sz="0" w:space="0" w:color="auto"/>
          </w:divBdr>
        </w:div>
        <w:div w:id="855272509">
          <w:marLeft w:val="0"/>
          <w:marRight w:val="0"/>
          <w:marTop w:val="0"/>
          <w:marBottom w:val="0"/>
          <w:divBdr>
            <w:top w:val="none" w:sz="0" w:space="0" w:color="auto"/>
            <w:left w:val="none" w:sz="0" w:space="0" w:color="auto"/>
            <w:bottom w:val="none" w:sz="0" w:space="0" w:color="auto"/>
            <w:right w:val="none" w:sz="0" w:space="0" w:color="auto"/>
          </w:divBdr>
        </w:div>
        <w:div w:id="884223482">
          <w:marLeft w:val="0"/>
          <w:marRight w:val="0"/>
          <w:marTop w:val="0"/>
          <w:marBottom w:val="0"/>
          <w:divBdr>
            <w:top w:val="none" w:sz="0" w:space="0" w:color="auto"/>
            <w:left w:val="none" w:sz="0" w:space="0" w:color="auto"/>
            <w:bottom w:val="none" w:sz="0" w:space="0" w:color="auto"/>
            <w:right w:val="none" w:sz="0" w:space="0" w:color="auto"/>
          </w:divBdr>
        </w:div>
        <w:div w:id="892355385">
          <w:marLeft w:val="0"/>
          <w:marRight w:val="0"/>
          <w:marTop w:val="0"/>
          <w:marBottom w:val="0"/>
          <w:divBdr>
            <w:top w:val="none" w:sz="0" w:space="0" w:color="auto"/>
            <w:left w:val="none" w:sz="0" w:space="0" w:color="auto"/>
            <w:bottom w:val="none" w:sz="0" w:space="0" w:color="auto"/>
            <w:right w:val="none" w:sz="0" w:space="0" w:color="auto"/>
          </w:divBdr>
        </w:div>
        <w:div w:id="898443719">
          <w:marLeft w:val="0"/>
          <w:marRight w:val="0"/>
          <w:marTop w:val="0"/>
          <w:marBottom w:val="0"/>
          <w:divBdr>
            <w:top w:val="none" w:sz="0" w:space="0" w:color="auto"/>
            <w:left w:val="none" w:sz="0" w:space="0" w:color="auto"/>
            <w:bottom w:val="none" w:sz="0" w:space="0" w:color="auto"/>
            <w:right w:val="none" w:sz="0" w:space="0" w:color="auto"/>
          </w:divBdr>
        </w:div>
        <w:div w:id="924916445">
          <w:marLeft w:val="0"/>
          <w:marRight w:val="0"/>
          <w:marTop w:val="0"/>
          <w:marBottom w:val="0"/>
          <w:divBdr>
            <w:top w:val="none" w:sz="0" w:space="0" w:color="auto"/>
            <w:left w:val="none" w:sz="0" w:space="0" w:color="auto"/>
            <w:bottom w:val="none" w:sz="0" w:space="0" w:color="auto"/>
            <w:right w:val="none" w:sz="0" w:space="0" w:color="auto"/>
          </w:divBdr>
        </w:div>
        <w:div w:id="945429490">
          <w:marLeft w:val="0"/>
          <w:marRight w:val="0"/>
          <w:marTop w:val="0"/>
          <w:marBottom w:val="0"/>
          <w:divBdr>
            <w:top w:val="none" w:sz="0" w:space="0" w:color="auto"/>
            <w:left w:val="none" w:sz="0" w:space="0" w:color="auto"/>
            <w:bottom w:val="none" w:sz="0" w:space="0" w:color="auto"/>
            <w:right w:val="none" w:sz="0" w:space="0" w:color="auto"/>
          </w:divBdr>
        </w:div>
        <w:div w:id="969431683">
          <w:marLeft w:val="0"/>
          <w:marRight w:val="0"/>
          <w:marTop w:val="0"/>
          <w:marBottom w:val="0"/>
          <w:divBdr>
            <w:top w:val="none" w:sz="0" w:space="0" w:color="auto"/>
            <w:left w:val="none" w:sz="0" w:space="0" w:color="auto"/>
            <w:bottom w:val="none" w:sz="0" w:space="0" w:color="auto"/>
            <w:right w:val="none" w:sz="0" w:space="0" w:color="auto"/>
          </w:divBdr>
        </w:div>
        <w:div w:id="979650761">
          <w:marLeft w:val="0"/>
          <w:marRight w:val="0"/>
          <w:marTop w:val="0"/>
          <w:marBottom w:val="0"/>
          <w:divBdr>
            <w:top w:val="none" w:sz="0" w:space="0" w:color="auto"/>
            <w:left w:val="none" w:sz="0" w:space="0" w:color="auto"/>
            <w:bottom w:val="none" w:sz="0" w:space="0" w:color="auto"/>
            <w:right w:val="none" w:sz="0" w:space="0" w:color="auto"/>
          </w:divBdr>
        </w:div>
        <w:div w:id="1046641139">
          <w:marLeft w:val="0"/>
          <w:marRight w:val="0"/>
          <w:marTop w:val="0"/>
          <w:marBottom w:val="0"/>
          <w:divBdr>
            <w:top w:val="none" w:sz="0" w:space="0" w:color="auto"/>
            <w:left w:val="none" w:sz="0" w:space="0" w:color="auto"/>
            <w:bottom w:val="none" w:sz="0" w:space="0" w:color="auto"/>
            <w:right w:val="none" w:sz="0" w:space="0" w:color="auto"/>
          </w:divBdr>
        </w:div>
        <w:div w:id="1059093075">
          <w:marLeft w:val="0"/>
          <w:marRight w:val="0"/>
          <w:marTop w:val="0"/>
          <w:marBottom w:val="0"/>
          <w:divBdr>
            <w:top w:val="none" w:sz="0" w:space="0" w:color="auto"/>
            <w:left w:val="none" w:sz="0" w:space="0" w:color="auto"/>
            <w:bottom w:val="none" w:sz="0" w:space="0" w:color="auto"/>
            <w:right w:val="none" w:sz="0" w:space="0" w:color="auto"/>
          </w:divBdr>
        </w:div>
        <w:div w:id="1078669050">
          <w:marLeft w:val="0"/>
          <w:marRight w:val="0"/>
          <w:marTop w:val="0"/>
          <w:marBottom w:val="0"/>
          <w:divBdr>
            <w:top w:val="none" w:sz="0" w:space="0" w:color="auto"/>
            <w:left w:val="none" w:sz="0" w:space="0" w:color="auto"/>
            <w:bottom w:val="none" w:sz="0" w:space="0" w:color="auto"/>
            <w:right w:val="none" w:sz="0" w:space="0" w:color="auto"/>
          </w:divBdr>
        </w:div>
        <w:div w:id="1081216472">
          <w:marLeft w:val="0"/>
          <w:marRight w:val="0"/>
          <w:marTop w:val="0"/>
          <w:marBottom w:val="0"/>
          <w:divBdr>
            <w:top w:val="none" w:sz="0" w:space="0" w:color="auto"/>
            <w:left w:val="none" w:sz="0" w:space="0" w:color="auto"/>
            <w:bottom w:val="none" w:sz="0" w:space="0" w:color="auto"/>
            <w:right w:val="none" w:sz="0" w:space="0" w:color="auto"/>
          </w:divBdr>
        </w:div>
        <w:div w:id="1081562682">
          <w:marLeft w:val="0"/>
          <w:marRight w:val="0"/>
          <w:marTop w:val="0"/>
          <w:marBottom w:val="0"/>
          <w:divBdr>
            <w:top w:val="none" w:sz="0" w:space="0" w:color="auto"/>
            <w:left w:val="none" w:sz="0" w:space="0" w:color="auto"/>
            <w:bottom w:val="none" w:sz="0" w:space="0" w:color="auto"/>
            <w:right w:val="none" w:sz="0" w:space="0" w:color="auto"/>
          </w:divBdr>
        </w:div>
        <w:div w:id="1136066990">
          <w:marLeft w:val="0"/>
          <w:marRight w:val="0"/>
          <w:marTop w:val="0"/>
          <w:marBottom w:val="0"/>
          <w:divBdr>
            <w:top w:val="none" w:sz="0" w:space="0" w:color="auto"/>
            <w:left w:val="none" w:sz="0" w:space="0" w:color="auto"/>
            <w:bottom w:val="none" w:sz="0" w:space="0" w:color="auto"/>
            <w:right w:val="none" w:sz="0" w:space="0" w:color="auto"/>
          </w:divBdr>
        </w:div>
        <w:div w:id="1244797804">
          <w:marLeft w:val="0"/>
          <w:marRight w:val="0"/>
          <w:marTop w:val="0"/>
          <w:marBottom w:val="0"/>
          <w:divBdr>
            <w:top w:val="none" w:sz="0" w:space="0" w:color="auto"/>
            <w:left w:val="none" w:sz="0" w:space="0" w:color="auto"/>
            <w:bottom w:val="none" w:sz="0" w:space="0" w:color="auto"/>
            <w:right w:val="none" w:sz="0" w:space="0" w:color="auto"/>
          </w:divBdr>
        </w:div>
        <w:div w:id="1254506726">
          <w:marLeft w:val="0"/>
          <w:marRight w:val="0"/>
          <w:marTop w:val="0"/>
          <w:marBottom w:val="0"/>
          <w:divBdr>
            <w:top w:val="none" w:sz="0" w:space="0" w:color="auto"/>
            <w:left w:val="none" w:sz="0" w:space="0" w:color="auto"/>
            <w:bottom w:val="none" w:sz="0" w:space="0" w:color="auto"/>
            <w:right w:val="none" w:sz="0" w:space="0" w:color="auto"/>
          </w:divBdr>
        </w:div>
        <w:div w:id="1264991832">
          <w:marLeft w:val="0"/>
          <w:marRight w:val="0"/>
          <w:marTop w:val="0"/>
          <w:marBottom w:val="0"/>
          <w:divBdr>
            <w:top w:val="none" w:sz="0" w:space="0" w:color="auto"/>
            <w:left w:val="none" w:sz="0" w:space="0" w:color="auto"/>
            <w:bottom w:val="none" w:sz="0" w:space="0" w:color="auto"/>
            <w:right w:val="none" w:sz="0" w:space="0" w:color="auto"/>
          </w:divBdr>
        </w:div>
        <w:div w:id="1283532341">
          <w:marLeft w:val="0"/>
          <w:marRight w:val="0"/>
          <w:marTop w:val="0"/>
          <w:marBottom w:val="0"/>
          <w:divBdr>
            <w:top w:val="none" w:sz="0" w:space="0" w:color="auto"/>
            <w:left w:val="none" w:sz="0" w:space="0" w:color="auto"/>
            <w:bottom w:val="none" w:sz="0" w:space="0" w:color="auto"/>
            <w:right w:val="none" w:sz="0" w:space="0" w:color="auto"/>
          </w:divBdr>
        </w:div>
        <w:div w:id="1290012949">
          <w:marLeft w:val="0"/>
          <w:marRight w:val="0"/>
          <w:marTop w:val="0"/>
          <w:marBottom w:val="0"/>
          <w:divBdr>
            <w:top w:val="none" w:sz="0" w:space="0" w:color="auto"/>
            <w:left w:val="none" w:sz="0" w:space="0" w:color="auto"/>
            <w:bottom w:val="none" w:sz="0" w:space="0" w:color="auto"/>
            <w:right w:val="none" w:sz="0" w:space="0" w:color="auto"/>
          </w:divBdr>
        </w:div>
        <w:div w:id="1343321377">
          <w:marLeft w:val="0"/>
          <w:marRight w:val="0"/>
          <w:marTop w:val="0"/>
          <w:marBottom w:val="0"/>
          <w:divBdr>
            <w:top w:val="none" w:sz="0" w:space="0" w:color="auto"/>
            <w:left w:val="none" w:sz="0" w:space="0" w:color="auto"/>
            <w:bottom w:val="none" w:sz="0" w:space="0" w:color="auto"/>
            <w:right w:val="none" w:sz="0" w:space="0" w:color="auto"/>
          </w:divBdr>
        </w:div>
        <w:div w:id="1386028649">
          <w:marLeft w:val="0"/>
          <w:marRight w:val="0"/>
          <w:marTop w:val="0"/>
          <w:marBottom w:val="0"/>
          <w:divBdr>
            <w:top w:val="none" w:sz="0" w:space="0" w:color="auto"/>
            <w:left w:val="none" w:sz="0" w:space="0" w:color="auto"/>
            <w:bottom w:val="none" w:sz="0" w:space="0" w:color="auto"/>
            <w:right w:val="none" w:sz="0" w:space="0" w:color="auto"/>
          </w:divBdr>
        </w:div>
        <w:div w:id="1395348228">
          <w:marLeft w:val="0"/>
          <w:marRight w:val="0"/>
          <w:marTop w:val="0"/>
          <w:marBottom w:val="0"/>
          <w:divBdr>
            <w:top w:val="none" w:sz="0" w:space="0" w:color="auto"/>
            <w:left w:val="none" w:sz="0" w:space="0" w:color="auto"/>
            <w:bottom w:val="none" w:sz="0" w:space="0" w:color="auto"/>
            <w:right w:val="none" w:sz="0" w:space="0" w:color="auto"/>
          </w:divBdr>
        </w:div>
        <w:div w:id="1430811935">
          <w:marLeft w:val="0"/>
          <w:marRight w:val="0"/>
          <w:marTop w:val="0"/>
          <w:marBottom w:val="0"/>
          <w:divBdr>
            <w:top w:val="none" w:sz="0" w:space="0" w:color="auto"/>
            <w:left w:val="none" w:sz="0" w:space="0" w:color="auto"/>
            <w:bottom w:val="none" w:sz="0" w:space="0" w:color="auto"/>
            <w:right w:val="none" w:sz="0" w:space="0" w:color="auto"/>
          </w:divBdr>
        </w:div>
        <w:div w:id="1437483319">
          <w:marLeft w:val="0"/>
          <w:marRight w:val="0"/>
          <w:marTop w:val="0"/>
          <w:marBottom w:val="0"/>
          <w:divBdr>
            <w:top w:val="none" w:sz="0" w:space="0" w:color="auto"/>
            <w:left w:val="none" w:sz="0" w:space="0" w:color="auto"/>
            <w:bottom w:val="none" w:sz="0" w:space="0" w:color="auto"/>
            <w:right w:val="none" w:sz="0" w:space="0" w:color="auto"/>
          </w:divBdr>
        </w:div>
        <w:div w:id="1439332944">
          <w:marLeft w:val="0"/>
          <w:marRight w:val="0"/>
          <w:marTop w:val="0"/>
          <w:marBottom w:val="0"/>
          <w:divBdr>
            <w:top w:val="none" w:sz="0" w:space="0" w:color="auto"/>
            <w:left w:val="none" w:sz="0" w:space="0" w:color="auto"/>
            <w:bottom w:val="none" w:sz="0" w:space="0" w:color="auto"/>
            <w:right w:val="none" w:sz="0" w:space="0" w:color="auto"/>
          </w:divBdr>
        </w:div>
        <w:div w:id="1450274449">
          <w:marLeft w:val="0"/>
          <w:marRight w:val="0"/>
          <w:marTop w:val="0"/>
          <w:marBottom w:val="0"/>
          <w:divBdr>
            <w:top w:val="none" w:sz="0" w:space="0" w:color="auto"/>
            <w:left w:val="none" w:sz="0" w:space="0" w:color="auto"/>
            <w:bottom w:val="none" w:sz="0" w:space="0" w:color="auto"/>
            <w:right w:val="none" w:sz="0" w:space="0" w:color="auto"/>
          </w:divBdr>
        </w:div>
        <w:div w:id="1461993310">
          <w:marLeft w:val="0"/>
          <w:marRight w:val="0"/>
          <w:marTop w:val="0"/>
          <w:marBottom w:val="0"/>
          <w:divBdr>
            <w:top w:val="none" w:sz="0" w:space="0" w:color="auto"/>
            <w:left w:val="none" w:sz="0" w:space="0" w:color="auto"/>
            <w:bottom w:val="none" w:sz="0" w:space="0" w:color="auto"/>
            <w:right w:val="none" w:sz="0" w:space="0" w:color="auto"/>
          </w:divBdr>
        </w:div>
        <w:div w:id="1473518189">
          <w:marLeft w:val="0"/>
          <w:marRight w:val="0"/>
          <w:marTop w:val="0"/>
          <w:marBottom w:val="0"/>
          <w:divBdr>
            <w:top w:val="none" w:sz="0" w:space="0" w:color="auto"/>
            <w:left w:val="none" w:sz="0" w:space="0" w:color="auto"/>
            <w:bottom w:val="none" w:sz="0" w:space="0" w:color="auto"/>
            <w:right w:val="none" w:sz="0" w:space="0" w:color="auto"/>
          </w:divBdr>
        </w:div>
        <w:div w:id="1488011766">
          <w:marLeft w:val="0"/>
          <w:marRight w:val="0"/>
          <w:marTop w:val="0"/>
          <w:marBottom w:val="0"/>
          <w:divBdr>
            <w:top w:val="none" w:sz="0" w:space="0" w:color="auto"/>
            <w:left w:val="none" w:sz="0" w:space="0" w:color="auto"/>
            <w:bottom w:val="none" w:sz="0" w:space="0" w:color="auto"/>
            <w:right w:val="none" w:sz="0" w:space="0" w:color="auto"/>
          </w:divBdr>
        </w:div>
        <w:div w:id="1489126396">
          <w:marLeft w:val="0"/>
          <w:marRight w:val="0"/>
          <w:marTop w:val="0"/>
          <w:marBottom w:val="0"/>
          <w:divBdr>
            <w:top w:val="none" w:sz="0" w:space="0" w:color="auto"/>
            <w:left w:val="none" w:sz="0" w:space="0" w:color="auto"/>
            <w:bottom w:val="none" w:sz="0" w:space="0" w:color="auto"/>
            <w:right w:val="none" w:sz="0" w:space="0" w:color="auto"/>
          </w:divBdr>
        </w:div>
        <w:div w:id="1523713496">
          <w:marLeft w:val="0"/>
          <w:marRight w:val="0"/>
          <w:marTop w:val="0"/>
          <w:marBottom w:val="0"/>
          <w:divBdr>
            <w:top w:val="none" w:sz="0" w:space="0" w:color="auto"/>
            <w:left w:val="none" w:sz="0" w:space="0" w:color="auto"/>
            <w:bottom w:val="none" w:sz="0" w:space="0" w:color="auto"/>
            <w:right w:val="none" w:sz="0" w:space="0" w:color="auto"/>
          </w:divBdr>
        </w:div>
        <w:div w:id="1525633022">
          <w:marLeft w:val="0"/>
          <w:marRight w:val="0"/>
          <w:marTop w:val="0"/>
          <w:marBottom w:val="0"/>
          <w:divBdr>
            <w:top w:val="none" w:sz="0" w:space="0" w:color="auto"/>
            <w:left w:val="none" w:sz="0" w:space="0" w:color="auto"/>
            <w:bottom w:val="none" w:sz="0" w:space="0" w:color="auto"/>
            <w:right w:val="none" w:sz="0" w:space="0" w:color="auto"/>
          </w:divBdr>
        </w:div>
        <w:div w:id="1538422956">
          <w:marLeft w:val="0"/>
          <w:marRight w:val="0"/>
          <w:marTop w:val="0"/>
          <w:marBottom w:val="0"/>
          <w:divBdr>
            <w:top w:val="none" w:sz="0" w:space="0" w:color="auto"/>
            <w:left w:val="none" w:sz="0" w:space="0" w:color="auto"/>
            <w:bottom w:val="none" w:sz="0" w:space="0" w:color="auto"/>
            <w:right w:val="none" w:sz="0" w:space="0" w:color="auto"/>
          </w:divBdr>
        </w:div>
        <w:div w:id="1548909805">
          <w:marLeft w:val="0"/>
          <w:marRight w:val="0"/>
          <w:marTop w:val="0"/>
          <w:marBottom w:val="0"/>
          <w:divBdr>
            <w:top w:val="none" w:sz="0" w:space="0" w:color="auto"/>
            <w:left w:val="none" w:sz="0" w:space="0" w:color="auto"/>
            <w:bottom w:val="none" w:sz="0" w:space="0" w:color="auto"/>
            <w:right w:val="none" w:sz="0" w:space="0" w:color="auto"/>
          </w:divBdr>
        </w:div>
        <w:div w:id="1597205919">
          <w:marLeft w:val="0"/>
          <w:marRight w:val="0"/>
          <w:marTop w:val="0"/>
          <w:marBottom w:val="0"/>
          <w:divBdr>
            <w:top w:val="none" w:sz="0" w:space="0" w:color="auto"/>
            <w:left w:val="none" w:sz="0" w:space="0" w:color="auto"/>
            <w:bottom w:val="none" w:sz="0" w:space="0" w:color="auto"/>
            <w:right w:val="none" w:sz="0" w:space="0" w:color="auto"/>
          </w:divBdr>
        </w:div>
        <w:div w:id="1623615964">
          <w:marLeft w:val="0"/>
          <w:marRight w:val="0"/>
          <w:marTop w:val="0"/>
          <w:marBottom w:val="0"/>
          <w:divBdr>
            <w:top w:val="none" w:sz="0" w:space="0" w:color="auto"/>
            <w:left w:val="none" w:sz="0" w:space="0" w:color="auto"/>
            <w:bottom w:val="none" w:sz="0" w:space="0" w:color="auto"/>
            <w:right w:val="none" w:sz="0" w:space="0" w:color="auto"/>
          </w:divBdr>
        </w:div>
        <w:div w:id="1642340947">
          <w:marLeft w:val="0"/>
          <w:marRight w:val="0"/>
          <w:marTop w:val="0"/>
          <w:marBottom w:val="0"/>
          <w:divBdr>
            <w:top w:val="none" w:sz="0" w:space="0" w:color="auto"/>
            <w:left w:val="none" w:sz="0" w:space="0" w:color="auto"/>
            <w:bottom w:val="none" w:sz="0" w:space="0" w:color="auto"/>
            <w:right w:val="none" w:sz="0" w:space="0" w:color="auto"/>
          </w:divBdr>
        </w:div>
        <w:div w:id="1673484416">
          <w:marLeft w:val="0"/>
          <w:marRight w:val="0"/>
          <w:marTop w:val="0"/>
          <w:marBottom w:val="0"/>
          <w:divBdr>
            <w:top w:val="none" w:sz="0" w:space="0" w:color="auto"/>
            <w:left w:val="none" w:sz="0" w:space="0" w:color="auto"/>
            <w:bottom w:val="none" w:sz="0" w:space="0" w:color="auto"/>
            <w:right w:val="none" w:sz="0" w:space="0" w:color="auto"/>
          </w:divBdr>
        </w:div>
        <w:div w:id="1701517402">
          <w:marLeft w:val="0"/>
          <w:marRight w:val="0"/>
          <w:marTop w:val="0"/>
          <w:marBottom w:val="0"/>
          <w:divBdr>
            <w:top w:val="none" w:sz="0" w:space="0" w:color="auto"/>
            <w:left w:val="none" w:sz="0" w:space="0" w:color="auto"/>
            <w:bottom w:val="none" w:sz="0" w:space="0" w:color="auto"/>
            <w:right w:val="none" w:sz="0" w:space="0" w:color="auto"/>
          </w:divBdr>
        </w:div>
        <w:div w:id="1744260664">
          <w:marLeft w:val="0"/>
          <w:marRight w:val="0"/>
          <w:marTop w:val="0"/>
          <w:marBottom w:val="0"/>
          <w:divBdr>
            <w:top w:val="none" w:sz="0" w:space="0" w:color="auto"/>
            <w:left w:val="none" w:sz="0" w:space="0" w:color="auto"/>
            <w:bottom w:val="none" w:sz="0" w:space="0" w:color="auto"/>
            <w:right w:val="none" w:sz="0" w:space="0" w:color="auto"/>
          </w:divBdr>
        </w:div>
        <w:div w:id="1761827985">
          <w:marLeft w:val="0"/>
          <w:marRight w:val="0"/>
          <w:marTop w:val="0"/>
          <w:marBottom w:val="0"/>
          <w:divBdr>
            <w:top w:val="none" w:sz="0" w:space="0" w:color="auto"/>
            <w:left w:val="none" w:sz="0" w:space="0" w:color="auto"/>
            <w:bottom w:val="none" w:sz="0" w:space="0" w:color="auto"/>
            <w:right w:val="none" w:sz="0" w:space="0" w:color="auto"/>
          </w:divBdr>
        </w:div>
        <w:div w:id="1788962789">
          <w:marLeft w:val="0"/>
          <w:marRight w:val="0"/>
          <w:marTop w:val="0"/>
          <w:marBottom w:val="0"/>
          <w:divBdr>
            <w:top w:val="none" w:sz="0" w:space="0" w:color="auto"/>
            <w:left w:val="none" w:sz="0" w:space="0" w:color="auto"/>
            <w:bottom w:val="none" w:sz="0" w:space="0" w:color="auto"/>
            <w:right w:val="none" w:sz="0" w:space="0" w:color="auto"/>
          </w:divBdr>
        </w:div>
        <w:div w:id="1825007261">
          <w:marLeft w:val="0"/>
          <w:marRight w:val="0"/>
          <w:marTop w:val="0"/>
          <w:marBottom w:val="0"/>
          <w:divBdr>
            <w:top w:val="none" w:sz="0" w:space="0" w:color="auto"/>
            <w:left w:val="none" w:sz="0" w:space="0" w:color="auto"/>
            <w:bottom w:val="none" w:sz="0" w:space="0" w:color="auto"/>
            <w:right w:val="none" w:sz="0" w:space="0" w:color="auto"/>
          </w:divBdr>
        </w:div>
        <w:div w:id="1828589209">
          <w:marLeft w:val="0"/>
          <w:marRight w:val="0"/>
          <w:marTop w:val="0"/>
          <w:marBottom w:val="0"/>
          <w:divBdr>
            <w:top w:val="none" w:sz="0" w:space="0" w:color="auto"/>
            <w:left w:val="none" w:sz="0" w:space="0" w:color="auto"/>
            <w:bottom w:val="none" w:sz="0" w:space="0" w:color="auto"/>
            <w:right w:val="none" w:sz="0" w:space="0" w:color="auto"/>
          </w:divBdr>
        </w:div>
        <w:div w:id="1833332716">
          <w:marLeft w:val="0"/>
          <w:marRight w:val="0"/>
          <w:marTop w:val="0"/>
          <w:marBottom w:val="0"/>
          <w:divBdr>
            <w:top w:val="none" w:sz="0" w:space="0" w:color="auto"/>
            <w:left w:val="none" w:sz="0" w:space="0" w:color="auto"/>
            <w:bottom w:val="none" w:sz="0" w:space="0" w:color="auto"/>
            <w:right w:val="none" w:sz="0" w:space="0" w:color="auto"/>
          </w:divBdr>
        </w:div>
        <w:div w:id="1851293633">
          <w:marLeft w:val="0"/>
          <w:marRight w:val="0"/>
          <w:marTop w:val="0"/>
          <w:marBottom w:val="0"/>
          <w:divBdr>
            <w:top w:val="none" w:sz="0" w:space="0" w:color="auto"/>
            <w:left w:val="none" w:sz="0" w:space="0" w:color="auto"/>
            <w:bottom w:val="none" w:sz="0" w:space="0" w:color="auto"/>
            <w:right w:val="none" w:sz="0" w:space="0" w:color="auto"/>
          </w:divBdr>
        </w:div>
        <w:div w:id="1863006552">
          <w:marLeft w:val="0"/>
          <w:marRight w:val="0"/>
          <w:marTop w:val="0"/>
          <w:marBottom w:val="0"/>
          <w:divBdr>
            <w:top w:val="none" w:sz="0" w:space="0" w:color="auto"/>
            <w:left w:val="none" w:sz="0" w:space="0" w:color="auto"/>
            <w:bottom w:val="none" w:sz="0" w:space="0" w:color="auto"/>
            <w:right w:val="none" w:sz="0" w:space="0" w:color="auto"/>
          </w:divBdr>
        </w:div>
        <w:div w:id="1869567982">
          <w:marLeft w:val="0"/>
          <w:marRight w:val="0"/>
          <w:marTop w:val="0"/>
          <w:marBottom w:val="0"/>
          <w:divBdr>
            <w:top w:val="none" w:sz="0" w:space="0" w:color="auto"/>
            <w:left w:val="none" w:sz="0" w:space="0" w:color="auto"/>
            <w:bottom w:val="none" w:sz="0" w:space="0" w:color="auto"/>
            <w:right w:val="none" w:sz="0" w:space="0" w:color="auto"/>
          </w:divBdr>
        </w:div>
        <w:div w:id="1873572577">
          <w:marLeft w:val="0"/>
          <w:marRight w:val="0"/>
          <w:marTop w:val="0"/>
          <w:marBottom w:val="0"/>
          <w:divBdr>
            <w:top w:val="none" w:sz="0" w:space="0" w:color="auto"/>
            <w:left w:val="none" w:sz="0" w:space="0" w:color="auto"/>
            <w:bottom w:val="none" w:sz="0" w:space="0" w:color="auto"/>
            <w:right w:val="none" w:sz="0" w:space="0" w:color="auto"/>
          </w:divBdr>
        </w:div>
        <w:div w:id="1929146879">
          <w:marLeft w:val="0"/>
          <w:marRight w:val="0"/>
          <w:marTop w:val="0"/>
          <w:marBottom w:val="0"/>
          <w:divBdr>
            <w:top w:val="none" w:sz="0" w:space="0" w:color="auto"/>
            <w:left w:val="none" w:sz="0" w:space="0" w:color="auto"/>
            <w:bottom w:val="none" w:sz="0" w:space="0" w:color="auto"/>
            <w:right w:val="none" w:sz="0" w:space="0" w:color="auto"/>
          </w:divBdr>
        </w:div>
        <w:div w:id="1939216778">
          <w:marLeft w:val="0"/>
          <w:marRight w:val="0"/>
          <w:marTop w:val="0"/>
          <w:marBottom w:val="0"/>
          <w:divBdr>
            <w:top w:val="none" w:sz="0" w:space="0" w:color="auto"/>
            <w:left w:val="none" w:sz="0" w:space="0" w:color="auto"/>
            <w:bottom w:val="none" w:sz="0" w:space="0" w:color="auto"/>
            <w:right w:val="none" w:sz="0" w:space="0" w:color="auto"/>
          </w:divBdr>
        </w:div>
        <w:div w:id="1951543729">
          <w:marLeft w:val="0"/>
          <w:marRight w:val="0"/>
          <w:marTop w:val="0"/>
          <w:marBottom w:val="0"/>
          <w:divBdr>
            <w:top w:val="none" w:sz="0" w:space="0" w:color="auto"/>
            <w:left w:val="none" w:sz="0" w:space="0" w:color="auto"/>
            <w:bottom w:val="none" w:sz="0" w:space="0" w:color="auto"/>
            <w:right w:val="none" w:sz="0" w:space="0" w:color="auto"/>
          </w:divBdr>
        </w:div>
        <w:div w:id="1981105702">
          <w:marLeft w:val="0"/>
          <w:marRight w:val="0"/>
          <w:marTop w:val="0"/>
          <w:marBottom w:val="0"/>
          <w:divBdr>
            <w:top w:val="none" w:sz="0" w:space="0" w:color="auto"/>
            <w:left w:val="none" w:sz="0" w:space="0" w:color="auto"/>
            <w:bottom w:val="none" w:sz="0" w:space="0" w:color="auto"/>
            <w:right w:val="none" w:sz="0" w:space="0" w:color="auto"/>
          </w:divBdr>
        </w:div>
        <w:div w:id="2013947448">
          <w:marLeft w:val="0"/>
          <w:marRight w:val="0"/>
          <w:marTop w:val="0"/>
          <w:marBottom w:val="0"/>
          <w:divBdr>
            <w:top w:val="none" w:sz="0" w:space="0" w:color="auto"/>
            <w:left w:val="none" w:sz="0" w:space="0" w:color="auto"/>
            <w:bottom w:val="none" w:sz="0" w:space="0" w:color="auto"/>
            <w:right w:val="none" w:sz="0" w:space="0" w:color="auto"/>
          </w:divBdr>
        </w:div>
        <w:div w:id="2036616343">
          <w:marLeft w:val="0"/>
          <w:marRight w:val="0"/>
          <w:marTop w:val="0"/>
          <w:marBottom w:val="0"/>
          <w:divBdr>
            <w:top w:val="none" w:sz="0" w:space="0" w:color="auto"/>
            <w:left w:val="none" w:sz="0" w:space="0" w:color="auto"/>
            <w:bottom w:val="none" w:sz="0" w:space="0" w:color="auto"/>
            <w:right w:val="none" w:sz="0" w:space="0" w:color="auto"/>
          </w:divBdr>
        </w:div>
        <w:div w:id="2079547805">
          <w:marLeft w:val="0"/>
          <w:marRight w:val="0"/>
          <w:marTop w:val="0"/>
          <w:marBottom w:val="0"/>
          <w:divBdr>
            <w:top w:val="none" w:sz="0" w:space="0" w:color="auto"/>
            <w:left w:val="none" w:sz="0" w:space="0" w:color="auto"/>
            <w:bottom w:val="none" w:sz="0" w:space="0" w:color="auto"/>
            <w:right w:val="none" w:sz="0" w:space="0" w:color="auto"/>
          </w:divBdr>
        </w:div>
        <w:div w:id="2097751551">
          <w:marLeft w:val="0"/>
          <w:marRight w:val="0"/>
          <w:marTop w:val="0"/>
          <w:marBottom w:val="0"/>
          <w:divBdr>
            <w:top w:val="none" w:sz="0" w:space="0" w:color="auto"/>
            <w:left w:val="none" w:sz="0" w:space="0" w:color="auto"/>
            <w:bottom w:val="none" w:sz="0" w:space="0" w:color="auto"/>
            <w:right w:val="none" w:sz="0" w:space="0" w:color="auto"/>
          </w:divBdr>
        </w:div>
        <w:div w:id="2099449406">
          <w:marLeft w:val="0"/>
          <w:marRight w:val="0"/>
          <w:marTop w:val="0"/>
          <w:marBottom w:val="0"/>
          <w:divBdr>
            <w:top w:val="none" w:sz="0" w:space="0" w:color="auto"/>
            <w:left w:val="none" w:sz="0" w:space="0" w:color="auto"/>
            <w:bottom w:val="none" w:sz="0" w:space="0" w:color="auto"/>
            <w:right w:val="none" w:sz="0" w:space="0" w:color="auto"/>
          </w:divBdr>
        </w:div>
        <w:div w:id="2102800421">
          <w:marLeft w:val="0"/>
          <w:marRight w:val="0"/>
          <w:marTop w:val="0"/>
          <w:marBottom w:val="0"/>
          <w:divBdr>
            <w:top w:val="none" w:sz="0" w:space="0" w:color="auto"/>
            <w:left w:val="none" w:sz="0" w:space="0" w:color="auto"/>
            <w:bottom w:val="none" w:sz="0" w:space="0" w:color="auto"/>
            <w:right w:val="none" w:sz="0" w:space="0" w:color="auto"/>
          </w:divBdr>
        </w:div>
        <w:div w:id="2103449344">
          <w:marLeft w:val="0"/>
          <w:marRight w:val="0"/>
          <w:marTop w:val="0"/>
          <w:marBottom w:val="0"/>
          <w:divBdr>
            <w:top w:val="none" w:sz="0" w:space="0" w:color="auto"/>
            <w:left w:val="none" w:sz="0" w:space="0" w:color="auto"/>
            <w:bottom w:val="none" w:sz="0" w:space="0" w:color="auto"/>
            <w:right w:val="none" w:sz="0" w:space="0" w:color="auto"/>
          </w:divBdr>
        </w:div>
      </w:divsChild>
    </w:div>
    <w:div w:id="827290223">
      <w:bodyDiv w:val="1"/>
      <w:marLeft w:val="0"/>
      <w:marRight w:val="0"/>
      <w:marTop w:val="0"/>
      <w:marBottom w:val="0"/>
      <w:divBdr>
        <w:top w:val="none" w:sz="0" w:space="0" w:color="auto"/>
        <w:left w:val="none" w:sz="0" w:space="0" w:color="auto"/>
        <w:bottom w:val="none" w:sz="0" w:space="0" w:color="auto"/>
        <w:right w:val="none" w:sz="0" w:space="0" w:color="auto"/>
      </w:divBdr>
      <w:divsChild>
        <w:div w:id="102313259">
          <w:marLeft w:val="0"/>
          <w:marRight w:val="0"/>
          <w:marTop w:val="0"/>
          <w:marBottom w:val="0"/>
          <w:divBdr>
            <w:top w:val="none" w:sz="0" w:space="0" w:color="auto"/>
            <w:left w:val="none" w:sz="0" w:space="0" w:color="auto"/>
            <w:bottom w:val="none" w:sz="0" w:space="0" w:color="auto"/>
            <w:right w:val="none" w:sz="0" w:space="0" w:color="auto"/>
          </w:divBdr>
        </w:div>
        <w:div w:id="136149627">
          <w:marLeft w:val="0"/>
          <w:marRight w:val="0"/>
          <w:marTop w:val="0"/>
          <w:marBottom w:val="0"/>
          <w:divBdr>
            <w:top w:val="none" w:sz="0" w:space="0" w:color="auto"/>
            <w:left w:val="none" w:sz="0" w:space="0" w:color="auto"/>
            <w:bottom w:val="none" w:sz="0" w:space="0" w:color="auto"/>
            <w:right w:val="none" w:sz="0" w:space="0" w:color="auto"/>
          </w:divBdr>
        </w:div>
        <w:div w:id="355929828">
          <w:marLeft w:val="0"/>
          <w:marRight w:val="0"/>
          <w:marTop w:val="0"/>
          <w:marBottom w:val="0"/>
          <w:divBdr>
            <w:top w:val="none" w:sz="0" w:space="0" w:color="auto"/>
            <w:left w:val="none" w:sz="0" w:space="0" w:color="auto"/>
            <w:bottom w:val="none" w:sz="0" w:space="0" w:color="auto"/>
            <w:right w:val="none" w:sz="0" w:space="0" w:color="auto"/>
          </w:divBdr>
        </w:div>
        <w:div w:id="874390449">
          <w:marLeft w:val="0"/>
          <w:marRight w:val="0"/>
          <w:marTop w:val="0"/>
          <w:marBottom w:val="0"/>
          <w:divBdr>
            <w:top w:val="none" w:sz="0" w:space="0" w:color="auto"/>
            <w:left w:val="none" w:sz="0" w:space="0" w:color="auto"/>
            <w:bottom w:val="none" w:sz="0" w:space="0" w:color="auto"/>
            <w:right w:val="none" w:sz="0" w:space="0" w:color="auto"/>
          </w:divBdr>
        </w:div>
        <w:div w:id="1138840495">
          <w:marLeft w:val="0"/>
          <w:marRight w:val="0"/>
          <w:marTop w:val="0"/>
          <w:marBottom w:val="0"/>
          <w:divBdr>
            <w:top w:val="none" w:sz="0" w:space="0" w:color="auto"/>
            <w:left w:val="none" w:sz="0" w:space="0" w:color="auto"/>
            <w:bottom w:val="none" w:sz="0" w:space="0" w:color="auto"/>
            <w:right w:val="none" w:sz="0" w:space="0" w:color="auto"/>
          </w:divBdr>
        </w:div>
        <w:div w:id="1298489318">
          <w:marLeft w:val="0"/>
          <w:marRight w:val="0"/>
          <w:marTop w:val="0"/>
          <w:marBottom w:val="0"/>
          <w:divBdr>
            <w:top w:val="none" w:sz="0" w:space="0" w:color="auto"/>
            <w:left w:val="none" w:sz="0" w:space="0" w:color="auto"/>
            <w:bottom w:val="none" w:sz="0" w:space="0" w:color="auto"/>
            <w:right w:val="none" w:sz="0" w:space="0" w:color="auto"/>
          </w:divBdr>
        </w:div>
        <w:div w:id="1384131885">
          <w:marLeft w:val="0"/>
          <w:marRight w:val="0"/>
          <w:marTop w:val="0"/>
          <w:marBottom w:val="0"/>
          <w:divBdr>
            <w:top w:val="none" w:sz="0" w:space="0" w:color="auto"/>
            <w:left w:val="none" w:sz="0" w:space="0" w:color="auto"/>
            <w:bottom w:val="none" w:sz="0" w:space="0" w:color="auto"/>
            <w:right w:val="none" w:sz="0" w:space="0" w:color="auto"/>
          </w:divBdr>
        </w:div>
        <w:div w:id="1476406979">
          <w:marLeft w:val="0"/>
          <w:marRight w:val="0"/>
          <w:marTop w:val="0"/>
          <w:marBottom w:val="0"/>
          <w:divBdr>
            <w:top w:val="none" w:sz="0" w:space="0" w:color="auto"/>
            <w:left w:val="none" w:sz="0" w:space="0" w:color="auto"/>
            <w:bottom w:val="none" w:sz="0" w:space="0" w:color="auto"/>
            <w:right w:val="none" w:sz="0" w:space="0" w:color="auto"/>
          </w:divBdr>
        </w:div>
        <w:div w:id="1744792422">
          <w:marLeft w:val="0"/>
          <w:marRight w:val="0"/>
          <w:marTop w:val="0"/>
          <w:marBottom w:val="0"/>
          <w:divBdr>
            <w:top w:val="none" w:sz="0" w:space="0" w:color="auto"/>
            <w:left w:val="none" w:sz="0" w:space="0" w:color="auto"/>
            <w:bottom w:val="none" w:sz="0" w:space="0" w:color="auto"/>
            <w:right w:val="none" w:sz="0" w:space="0" w:color="auto"/>
          </w:divBdr>
        </w:div>
        <w:div w:id="1820340027">
          <w:marLeft w:val="0"/>
          <w:marRight w:val="0"/>
          <w:marTop w:val="0"/>
          <w:marBottom w:val="0"/>
          <w:divBdr>
            <w:top w:val="none" w:sz="0" w:space="0" w:color="auto"/>
            <w:left w:val="none" w:sz="0" w:space="0" w:color="auto"/>
            <w:bottom w:val="none" w:sz="0" w:space="0" w:color="auto"/>
            <w:right w:val="none" w:sz="0" w:space="0" w:color="auto"/>
          </w:divBdr>
        </w:div>
        <w:div w:id="1844314915">
          <w:marLeft w:val="0"/>
          <w:marRight w:val="0"/>
          <w:marTop w:val="0"/>
          <w:marBottom w:val="0"/>
          <w:divBdr>
            <w:top w:val="none" w:sz="0" w:space="0" w:color="auto"/>
            <w:left w:val="none" w:sz="0" w:space="0" w:color="auto"/>
            <w:bottom w:val="none" w:sz="0" w:space="0" w:color="auto"/>
            <w:right w:val="none" w:sz="0" w:space="0" w:color="auto"/>
          </w:divBdr>
        </w:div>
        <w:div w:id="2022197086">
          <w:marLeft w:val="0"/>
          <w:marRight w:val="0"/>
          <w:marTop w:val="0"/>
          <w:marBottom w:val="0"/>
          <w:divBdr>
            <w:top w:val="none" w:sz="0" w:space="0" w:color="auto"/>
            <w:left w:val="none" w:sz="0" w:space="0" w:color="auto"/>
            <w:bottom w:val="none" w:sz="0" w:space="0" w:color="auto"/>
            <w:right w:val="none" w:sz="0" w:space="0" w:color="auto"/>
          </w:divBdr>
        </w:div>
        <w:div w:id="2089573547">
          <w:marLeft w:val="0"/>
          <w:marRight w:val="0"/>
          <w:marTop w:val="0"/>
          <w:marBottom w:val="0"/>
          <w:divBdr>
            <w:top w:val="none" w:sz="0" w:space="0" w:color="auto"/>
            <w:left w:val="none" w:sz="0" w:space="0" w:color="auto"/>
            <w:bottom w:val="none" w:sz="0" w:space="0" w:color="auto"/>
            <w:right w:val="none" w:sz="0" w:space="0" w:color="auto"/>
          </w:divBdr>
        </w:div>
        <w:div w:id="2091001698">
          <w:marLeft w:val="0"/>
          <w:marRight w:val="0"/>
          <w:marTop w:val="0"/>
          <w:marBottom w:val="0"/>
          <w:divBdr>
            <w:top w:val="none" w:sz="0" w:space="0" w:color="auto"/>
            <w:left w:val="none" w:sz="0" w:space="0" w:color="auto"/>
            <w:bottom w:val="none" w:sz="0" w:space="0" w:color="auto"/>
            <w:right w:val="none" w:sz="0" w:space="0" w:color="auto"/>
          </w:divBdr>
        </w:div>
      </w:divsChild>
    </w:div>
    <w:div w:id="832836745">
      <w:bodyDiv w:val="1"/>
      <w:marLeft w:val="0"/>
      <w:marRight w:val="0"/>
      <w:marTop w:val="0"/>
      <w:marBottom w:val="0"/>
      <w:divBdr>
        <w:top w:val="none" w:sz="0" w:space="0" w:color="auto"/>
        <w:left w:val="none" w:sz="0" w:space="0" w:color="auto"/>
        <w:bottom w:val="none" w:sz="0" w:space="0" w:color="auto"/>
        <w:right w:val="none" w:sz="0" w:space="0" w:color="auto"/>
      </w:divBdr>
    </w:div>
    <w:div w:id="832993945">
      <w:bodyDiv w:val="1"/>
      <w:marLeft w:val="0"/>
      <w:marRight w:val="0"/>
      <w:marTop w:val="0"/>
      <w:marBottom w:val="0"/>
      <w:divBdr>
        <w:top w:val="none" w:sz="0" w:space="0" w:color="auto"/>
        <w:left w:val="none" w:sz="0" w:space="0" w:color="auto"/>
        <w:bottom w:val="none" w:sz="0" w:space="0" w:color="auto"/>
        <w:right w:val="none" w:sz="0" w:space="0" w:color="auto"/>
      </w:divBdr>
      <w:divsChild>
        <w:div w:id="840512918">
          <w:marLeft w:val="0"/>
          <w:marRight w:val="0"/>
          <w:marTop w:val="0"/>
          <w:marBottom w:val="0"/>
          <w:divBdr>
            <w:top w:val="none" w:sz="0" w:space="0" w:color="auto"/>
            <w:left w:val="none" w:sz="0" w:space="0" w:color="auto"/>
            <w:bottom w:val="none" w:sz="0" w:space="0" w:color="auto"/>
            <w:right w:val="none" w:sz="0" w:space="0" w:color="auto"/>
          </w:divBdr>
        </w:div>
        <w:div w:id="1191799023">
          <w:marLeft w:val="0"/>
          <w:marRight w:val="0"/>
          <w:marTop w:val="0"/>
          <w:marBottom w:val="0"/>
          <w:divBdr>
            <w:top w:val="none" w:sz="0" w:space="0" w:color="auto"/>
            <w:left w:val="none" w:sz="0" w:space="0" w:color="auto"/>
            <w:bottom w:val="none" w:sz="0" w:space="0" w:color="auto"/>
            <w:right w:val="none" w:sz="0" w:space="0" w:color="auto"/>
          </w:divBdr>
        </w:div>
        <w:div w:id="1638682474">
          <w:marLeft w:val="0"/>
          <w:marRight w:val="0"/>
          <w:marTop w:val="0"/>
          <w:marBottom w:val="0"/>
          <w:divBdr>
            <w:top w:val="none" w:sz="0" w:space="0" w:color="auto"/>
            <w:left w:val="none" w:sz="0" w:space="0" w:color="auto"/>
            <w:bottom w:val="none" w:sz="0" w:space="0" w:color="auto"/>
            <w:right w:val="none" w:sz="0" w:space="0" w:color="auto"/>
          </w:divBdr>
        </w:div>
        <w:div w:id="1871918466">
          <w:marLeft w:val="0"/>
          <w:marRight w:val="0"/>
          <w:marTop w:val="0"/>
          <w:marBottom w:val="0"/>
          <w:divBdr>
            <w:top w:val="none" w:sz="0" w:space="0" w:color="auto"/>
            <w:left w:val="none" w:sz="0" w:space="0" w:color="auto"/>
            <w:bottom w:val="none" w:sz="0" w:space="0" w:color="auto"/>
            <w:right w:val="none" w:sz="0" w:space="0" w:color="auto"/>
          </w:divBdr>
        </w:div>
      </w:divsChild>
    </w:div>
    <w:div w:id="840463694">
      <w:bodyDiv w:val="1"/>
      <w:marLeft w:val="0"/>
      <w:marRight w:val="0"/>
      <w:marTop w:val="0"/>
      <w:marBottom w:val="0"/>
      <w:divBdr>
        <w:top w:val="none" w:sz="0" w:space="0" w:color="auto"/>
        <w:left w:val="none" w:sz="0" w:space="0" w:color="auto"/>
        <w:bottom w:val="none" w:sz="0" w:space="0" w:color="auto"/>
        <w:right w:val="none" w:sz="0" w:space="0" w:color="auto"/>
      </w:divBdr>
      <w:divsChild>
        <w:div w:id="1937250620">
          <w:marLeft w:val="0"/>
          <w:marRight w:val="0"/>
          <w:marTop w:val="0"/>
          <w:marBottom w:val="0"/>
          <w:divBdr>
            <w:top w:val="none" w:sz="0" w:space="0" w:color="auto"/>
            <w:left w:val="none" w:sz="0" w:space="0" w:color="auto"/>
            <w:bottom w:val="none" w:sz="0" w:space="0" w:color="auto"/>
            <w:right w:val="none" w:sz="0" w:space="0" w:color="auto"/>
          </w:divBdr>
          <w:divsChild>
            <w:div w:id="1207378472">
              <w:marLeft w:val="0"/>
              <w:marRight w:val="0"/>
              <w:marTop w:val="0"/>
              <w:marBottom w:val="0"/>
              <w:divBdr>
                <w:top w:val="none" w:sz="0" w:space="0" w:color="auto"/>
                <w:left w:val="none" w:sz="0" w:space="0" w:color="auto"/>
                <w:bottom w:val="none" w:sz="0" w:space="0" w:color="auto"/>
                <w:right w:val="none" w:sz="0" w:space="0" w:color="auto"/>
              </w:divBdr>
              <w:divsChild>
                <w:div w:id="1742213750">
                  <w:marLeft w:val="0"/>
                  <w:marRight w:val="0"/>
                  <w:marTop w:val="0"/>
                  <w:marBottom w:val="0"/>
                  <w:divBdr>
                    <w:top w:val="none" w:sz="0" w:space="0" w:color="auto"/>
                    <w:left w:val="none" w:sz="0" w:space="0" w:color="auto"/>
                    <w:bottom w:val="none" w:sz="0" w:space="0" w:color="auto"/>
                    <w:right w:val="none" w:sz="0" w:space="0" w:color="auto"/>
                  </w:divBdr>
                  <w:divsChild>
                    <w:div w:id="1649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108">
      <w:bodyDiv w:val="1"/>
      <w:marLeft w:val="0"/>
      <w:marRight w:val="0"/>
      <w:marTop w:val="0"/>
      <w:marBottom w:val="0"/>
      <w:divBdr>
        <w:top w:val="none" w:sz="0" w:space="0" w:color="auto"/>
        <w:left w:val="none" w:sz="0" w:space="0" w:color="auto"/>
        <w:bottom w:val="none" w:sz="0" w:space="0" w:color="auto"/>
        <w:right w:val="none" w:sz="0" w:space="0" w:color="auto"/>
      </w:divBdr>
      <w:divsChild>
        <w:div w:id="1186333474">
          <w:marLeft w:val="0"/>
          <w:marRight w:val="0"/>
          <w:marTop w:val="0"/>
          <w:marBottom w:val="0"/>
          <w:divBdr>
            <w:top w:val="none" w:sz="0" w:space="0" w:color="auto"/>
            <w:left w:val="none" w:sz="0" w:space="0" w:color="auto"/>
            <w:bottom w:val="none" w:sz="0" w:space="0" w:color="auto"/>
            <w:right w:val="none" w:sz="0" w:space="0" w:color="auto"/>
          </w:divBdr>
          <w:divsChild>
            <w:div w:id="1375958910">
              <w:marLeft w:val="0"/>
              <w:marRight w:val="0"/>
              <w:marTop w:val="0"/>
              <w:marBottom w:val="0"/>
              <w:divBdr>
                <w:top w:val="none" w:sz="0" w:space="0" w:color="auto"/>
                <w:left w:val="none" w:sz="0" w:space="0" w:color="auto"/>
                <w:bottom w:val="none" w:sz="0" w:space="0" w:color="auto"/>
                <w:right w:val="none" w:sz="0" w:space="0" w:color="auto"/>
              </w:divBdr>
              <w:divsChild>
                <w:div w:id="1446390502">
                  <w:marLeft w:val="0"/>
                  <w:marRight w:val="0"/>
                  <w:marTop w:val="0"/>
                  <w:marBottom w:val="0"/>
                  <w:divBdr>
                    <w:top w:val="none" w:sz="0" w:space="0" w:color="auto"/>
                    <w:left w:val="none" w:sz="0" w:space="0" w:color="auto"/>
                    <w:bottom w:val="none" w:sz="0" w:space="0" w:color="auto"/>
                    <w:right w:val="none" w:sz="0" w:space="0" w:color="auto"/>
                  </w:divBdr>
                  <w:divsChild>
                    <w:div w:id="16239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1937">
      <w:bodyDiv w:val="1"/>
      <w:marLeft w:val="0"/>
      <w:marRight w:val="0"/>
      <w:marTop w:val="0"/>
      <w:marBottom w:val="0"/>
      <w:divBdr>
        <w:top w:val="none" w:sz="0" w:space="0" w:color="auto"/>
        <w:left w:val="none" w:sz="0" w:space="0" w:color="auto"/>
        <w:bottom w:val="none" w:sz="0" w:space="0" w:color="auto"/>
        <w:right w:val="none" w:sz="0" w:space="0" w:color="auto"/>
      </w:divBdr>
    </w:div>
    <w:div w:id="895698404">
      <w:bodyDiv w:val="1"/>
      <w:marLeft w:val="0"/>
      <w:marRight w:val="0"/>
      <w:marTop w:val="0"/>
      <w:marBottom w:val="0"/>
      <w:divBdr>
        <w:top w:val="none" w:sz="0" w:space="0" w:color="auto"/>
        <w:left w:val="none" w:sz="0" w:space="0" w:color="auto"/>
        <w:bottom w:val="none" w:sz="0" w:space="0" w:color="auto"/>
        <w:right w:val="none" w:sz="0" w:space="0" w:color="auto"/>
      </w:divBdr>
      <w:divsChild>
        <w:div w:id="196741572">
          <w:marLeft w:val="0"/>
          <w:marRight w:val="0"/>
          <w:marTop w:val="0"/>
          <w:marBottom w:val="0"/>
          <w:divBdr>
            <w:top w:val="none" w:sz="0" w:space="0" w:color="auto"/>
            <w:left w:val="none" w:sz="0" w:space="0" w:color="auto"/>
            <w:bottom w:val="none" w:sz="0" w:space="0" w:color="auto"/>
            <w:right w:val="none" w:sz="0" w:space="0" w:color="auto"/>
          </w:divBdr>
        </w:div>
        <w:div w:id="692615055">
          <w:marLeft w:val="0"/>
          <w:marRight w:val="0"/>
          <w:marTop w:val="0"/>
          <w:marBottom w:val="0"/>
          <w:divBdr>
            <w:top w:val="none" w:sz="0" w:space="0" w:color="auto"/>
            <w:left w:val="none" w:sz="0" w:space="0" w:color="auto"/>
            <w:bottom w:val="none" w:sz="0" w:space="0" w:color="auto"/>
            <w:right w:val="none" w:sz="0" w:space="0" w:color="auto"/>
          </w:divBdr>
        </w:div>
        <w:div w:id="1132409343">
          <w:marLeft w:val="0"/>
          <w:marRight w:val="0"/>
          <w:marTop w:val="0"/>
          <w:marBottom w:val="0"/>
          <w:divBdr>
            <w:top w:val="none" w:sz="0" w:space="0" w:color="auto"/>
            <w:left w:val="none" w:sz="0" w:space="0" w:color="auto"/>
            <w:bottom w:val="none" w:sz="0" w:space="0" w:color="auto"/>
            <w:right w:val="none" w:sz="0" w:space="0" w:color="auto"/>
          </w:divBdr>
        </w:div>
      </w:divsChild>
    </w:div>
    <w:div w:id="899244048">
      <w:bodyDiv w:val="1"/>
      <w:marLeft w:val="0"/>
      <w:marRight w:val="0"/>
      <w:marTop w:val="0"/>
      <w:marBottom w:val="0"/>
      <w:divBdr>
        <w:top w:val="none" w:sz="0" w:space="0" w:color="auto"/>
        <w:left w:val="none" w:sz="0" w:space="0" w:color="auto"/>
        <w:bottom w:val="none" w:sz="0" w:space="0" w:color="auto"/>
        <w:right w:val="none" w:sz="0" w:space="0" w:color="auto"/>
      </w:divBdr>
    </w:div>
    <w:div w:id="958726228">
      <w:bodyDiv w:val="1"/>
      <w:marLeft w:val="0"/>
      <w:marRight w:val="0"/>
      <w:marTop w:val="0"/>
      <w:marBottom w:val="0"/>
      <w:divBdr>
        <w:top w:val="none" w:sz="0" w:space="0" w:color="auto"/>
        <w:left w:val="none" w:sz="0" w:space="0" w:color="auto"/>
        <w:bottom w:val="none" w:sz="0" w:space="0" w:color="auto"/>
        <w:right w:val="none" w:sz="0" w:space="0" w:color="auto"/>
      </w:divBdr>
      <w:divsChild>
        <w:div w:id="1175343665">
          <w:marLeft w:val="0"/>
          <w:marRight w:val="0"/>
          <w:marTop w:val="0"/>
          <w:marBottom w:val="0"/>
          <w:divBdr>
            <w:top w:val="none" w:sz="0" w:space="0" w:color="auto"/>
            <w:left w:val="none" w:sz="0" w:space="0" w:color="auto"/>
            <w:bottom w:val="none" w:sz="0" w:space="0" w:color="auto"/>
            <w:right w:val="none" w:sz="0" w:space="0" w:color="auto"/>
          </w:divBdr>
          <w:divsChild>
            <w:div w:id="113259562">
              <w:marLeft w:val="0"/>
              <w:marRight w:val="0"/>
              <w:marTop w:val="0"/>
              <w:marBottom w:val="0"/>
              <w:divBdr>
                <w:top w:val="none" w:sz="0" w:space="0" w:color="auto"/>
                <w:left w:val="none" w:sz="0" w:space="0" w:color="auto"/>
                <w:bottom w:val="none" w:sz="0" w:space="0" w:color="auto"/>
                <w:right w:val="none" w:sz="0" w:space="0" w:color="auto"/>
              </w:divBdr>
              <w:divsChild>
                <w:div w:id="1054388">
                  <w:marLeft w:val="0"/>
                  <w:marRight w:val="0"/>
                  <w:marTop w:val="0"/>
                  <w:marBottom w:val="0"/>
                  <w:divBdr>
                    <w:top w:val="none" w:sz="0" w:space="0" w:color="auto"/>
                    <w:left w:val="none" w:sz="0" w:space="0" w:color="auto"/>
                    <w:bottom w:val="none" w:sz="0" w:space="0" w:color="auto"/>
                    <w:right w:val="none" w:sz="0" w:space="0" w:color="auto"/>
                  </w:divBdr>
                  <w:divsChild>
                    <w:div w:id="5978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802">
      <w:bodyDiv w:val="1"/>
      <w:marLeft w:val="0"/>
      <w:marRight w:val="0"/>
      <w:marTop w:val="0"/>
      <w:marBottom w:val="0"/>
      <w:divBdr>
        <w:top w:val="none" w:sz="0" w:space="0" w:color="auto"/>
        <w:left w:val="none" w:sz="0" w:space="0" w:color="auto"/>
        <w:bottom w:val="none" w:sz="0" w:space="0" w:color="auto"/>
        <w:right w:val="none" w:sz="0" w:space="0" w:color="auto"/>
      </w:divBdr>
    </w:div>
    <w:div w:id="974022410">
      <w:bodyDiv w:val="1"/>
      <w:marLeft w:val="0"/>
      <w:marRight w:val="0"/>
      <w:marTop w:val="0"/>
      <w:marBottom w:val="0"/>
      <w:divBdr>
        <w:top w:val="none" w:sz="0" w:space="0" w:color="auto"/>
        <w:left w:val="none" w:sz="0" w:space="0" w:color="auto"/>
        <w:bottom w:val="none" w:sz="0" w:space="0" w:color="auto"/>
        <w:right w:val="none" w:sz="0" w:space="0" w:color="auto"/>
      </w:divBdr>
      <w:divsChild>
        <w:div w:id="40984998">
          <w:marLeft w:val="0"/>
          <w:marRight w:val="0"/>
          <w:marTop w:val="0"/>
          <w:marBottom w:val="0"/>
          <w:divBdr>
            <w:top w:val="none" w:sz="0" w:space="0" w:color="auto"/>
            <w:left w:val="none" w:sz="0" w:space="0" w:color="auto"/>
            <w:bottom w:val="none" w:sz="0" w:space="0" w:color="auto"/>
            <w:right w:val="none" w:sz="0" w:space="0" w:color="auto"/>
          </w:divBdr>
        </w:div>
        <w:div w:id="1455245380">
          <w:marLeft w:val="0"/>
          <w:marRight w:val="0"/>
          <w:marTop w:val="0"/>
          <w:marBottom w:val="0"/>
          <w:divBdr>
            <w:top w:val="none" w:sz="0" w:space="0" w:color="auto"/>
            <w:left w:val="none" w:sz="0" w:space="0" w:color="auto"/>
            <w:bottom w:val="none" w:sz="0" w:space="0" w:color="auto"/>
            <w:right w:val="none" w:sz="0" w:space="0" w:color="auto"/>
          </w:divBdr>
        </w:div>
        <w:div w:id="1512404433">
          <w:marLeft w:val="0"/>
          <w:marRight w:val="0"/>
          <w:marTop w:val="0"/>
          <w:marBottom w:val="0"/>
          <w:divBdr>
            <w:top w:val="none" w:sz="0" w:space="0" w:color="auto"/>
            <w:left w:val="none" w:sz="0" w:space="0" w:color="auto"/>
            <w:bottom w:val="none" w:sz="0" w:space="0" w:color="auto"/>
            <w:right w:val="none" w:sz="0" w:space="0" w:color="auto"/>
          </w:divBdr>
        </w:div>
        <w:div w:id="2110612292">
          <w:marLeft w:val="0"/>
          <w:marRight w:val="0"/>
          <w:marTop w:val="0"/>
          <w:marBottom w:val="0"/>
          <w:divBdr>
            <w:top w:val="none" w:sz="0" w:space="0" w:color="auto"/>
            <w:left w:val="none" w:sz="0" w:space="0" w:color="auto"/>
            <w:bottom w:val="none" w:sz="0" w:space="0" w:color="auto"/>
            <w:right w:val="none" w:sz="0" w:space="0" w:color="auto"/>
          </w:divBdr>
        </w:div>
      </w:divsChild>
    </w:div>
    <w:div w:id="998459740">
      <w:bodyDiv w:val="1"/>
      <w:marLeft w:val="0"/>
      <w:marRight w:val="0"/>
      <w:marTop w:val="0"/>
      <w:marBottom w:val="0"/>
      <w:divBdr>
        <w:top w:val="none" w:sz="0" w:space="0" w:color="auto"/>
        <w:left w:val="none" w:sz="0" w:space="0" w:color="auto"/>
        <w:bottom w:val="none" w:sz="0" w:space="0" w:color="auto"/>
        <w:right w:val="none" w:sz="0" w:space="0" w:color="auto"/>
      </w:divBdr>
    </w:div>
    <w:div w:id="1005014880">
      <w:bodyDiv w:val="1"/>
      <w:marLeft w:val="0"/>
      <w:marRight w:val="0"/>
      <w:marTop w:val="0"/>
      <w:marBottom w:val="0"/>
      <w:divBdr>
        <w:top w:val="none" w:sz="0" w:space="0" w:color="auto"/>
        <w:left w:val="none" w:sz="0" w:space="0" w:color="auto"/>
        <w:bottom w:val="none" w:sz="0" w:space="0" w:color="auto"/>
        <w:right w:val="none" w:sz="0" w:space="0" w:color="auto"/>
      </w:divBdr>
    </w:div>
    <w:div w:id="1019164807">
      <w:bodyDiv w:val="1"/>
      <w:marLeft w:val="0"/>
      <w:marRight w:val="0"/>
      <w:marTop w:val="0"/>
      <w:marBottom w:val="0"/>
      <w:divBdr>
        <w:top w:val="none" w:sz="0" w:space="0" w:color="auto"/>
        <w:left w:val="none" w:sz="0" w:space="0" w:color="auto"/>
        <w:bottom w:val="none" w:sz="0" w:space="0" w:color="auto"/>
        <w:right w:val="none" w:sz="0" w:space="0" w:color="auto"/>
      </w:divBdr>
    </w:div>
    <w:div w:id="1039820588">
      <w:bodyDiv w:val="1"/>
      <w:marLeft w:val="0"/>
      <w:marRight w:val="0"/>
      <w:marTop w:val="0"/>
      <w:marBottom w:val="0"/>
      <w:divBdr>
        <w:top w:val="none" w:sz="0" w:space="0" w:color="auto"/>
        <w:left w:val="none" w:sz="0" w:space="0" w:color="auto"/>
        <w:bottom w:val="none" w:sz="0" w:space="0" w:color="auto"/>
        <w:right w:val="none" w:sz="0" w:space="0" w:color="auto"/>
      </w:divBdr>
    </w:div>
    <w:div w:id="1046686309">
      <w:bodyDiv w:val="1"/>
      <w:marLeft w:val="0"/>
      <w:marRight w:val="0"/>
      <w:marTop w:val="0"/>
      <w:marBottom w:val="0"/>
      <w:divBdr>
        <w:top w:val="none" w:sz="0" w:space="0" w:color="auto"/>
        <w:left w:val="none" w:sz="0" w:space="0" w:color="auto"/>
        <w:bottom w:val="none" w:sz="0" w:space="0" w:color="auto"/>
        <w:right w:val="none" w:sz="0" w:space="0" w:color="auto"/>
      </w:divBdr>
    </w:div>
    <w:div w:id="1047292253">
      <w:bodyDiv w:val="1"/>
      <w:marLeft w:val="0"/>
      <w:marRight w:val="0"/>
      <w:marTop w:val="0"/>
      <w:marBottom w:val="0"/>
      <w:divBdr>
        <w:top w:val="none" w:sz="0" w:space="0" w:color="auto"/>
        <w:left w:val="none" w:sz="0" w:space="0" w:color="auto"/>
        <w:bottom w:val="none" w:sz="0" w:space="0" w:color="auto"/>
        <w:right w:val="none" w:sz="0" w:space="0" w:color="auto"/>
      </w:divBdr>
      <w:divsChild>
        <w:div w:id="1644188526">
          <w:marLeft w:val="0"/>
          <w:marRight w:val="0"/>
          <w:marTop w:val="0"/>
          <w:marBottom w:val="0"/>
          <w:divBdr>
            <w:top w:val="none" w:sz="0" w:space="0" w:color="auto"/>
            <w:left w:val="none" w:sz="0" w:space="0" w:color="auto"/>
            <w:bottom w:val="none" w:sz="0" w:space="0" w:color="auto"/>
            <w:right w:val="none" w:sz="0" w:space="0" w:color="auto"/>
          </w:divBdr>
        </w:div>
        <w:div w:id="1846744802">
          <w:marLeft w:val="0"/>
          <w:marRight w:val="0"/>
          <w:marTop w:val="0"/>
          <w:marBottom w:val="0"/>
          <w:divBdr>
            <w:top w:val="none" w:sz="0" w:space="0" w:color="auto"/>
            <w:left w:val="none" w:sz="0" w:space="0" w:color="auto"/>
            <w:bottom w:val="none" w:sz="0" w:space="0" w:color="auto"/>
            <w:right w:val="none" w:sz="0" w:space="0" w:color="auto"/>
          </w:divBdr>
        </w:div>
        <w:div w:id="2030451759">
          <w:marLeft w:val="0"/>
          <w:marRight w:val="0"/>
          <w:marTop w:val="0"/>
          <w:marBottom w:val="0"/>
          <w:divBdr>
            <w:top w:val="none" w:sz="0" w:space="0" w:color="auto"/>
            <w:left w:val="none" w:sz="0" w:space="0" w:color="auto"/>
            <w:bottom w:val="none" w:sz="0" w:space="0" w:color="auto"/>
            <w:right w:val="none" w:sz="0" w:space="0" w:color="auto"/>
          </w:divBdr>
        </w:div>
      </w:divsChild>
    </w:div>
    <w:div w:id="1047993873">
      <w:bodyDiv w:val="1"/>
      <w:marLeft w:val="0"/>
      <w:marRight w:val="0"/>
      <w:marTop w:val="0"/>
      <w:marBottom w:val="0"/>
      <w:divBdr>
        <w:top w:val="none" w:sz="0" w:space="0" w:color="auto"/>
        <w:left w:val="none" w:sz="0" w:space="0" w:color="auto"/>
        <w:bottom w:val="none" w:sz="0" w:space="0" w:color="auto"/>
        <w:right w:val="none" w:sz="0" w:space="0" w:color="auto"/>
      </w:divBdr>
      <w:divsChild>
        <w:div w:id="202714897">
          <w:marLeft w:val="0"/>
          <w:marRight w:val="0"/>
          <w:marTop w:val="0"/>
          <w:marBottom w:val="0"/>
          <w:divBdr>
            <w:top w:val="none" w:sz="0" w:space="0" w:color="auto"/>
            <w:left w:val="none" w:sz="0" w:space="0" w:color="auto"/>
            <w:bottom w:val="none" w:sz="0" w:space="0" w:color="auto"/>
            <w:right w:val="none" w:sz="0" w:space="0" w:color="auto"/>
          </w:divBdr>
          <w:divsChild>
            <w:div w:id="630012952">
              <w:marLeft w:val="0"/>
              <w:marRight w:val="0"/>
              <w:marTop w:val="0"/>
              <w:marBottom w:val="0"/>
              <w:divBdr>
                <w:top w:val="none" w:sz="0" w:space="0" w:color="auto"/>
                <w:left w:val="none" w:sz="0" w:space="0" w:color="auto"/>
                <w:bottom w:val="none" w:sz="0" w:space="0" w:color="auto"/>
                <w:right w:val="none" w:sz="0" w:space="0" w:color="auto"/>
              </w:divBdr>
              <w:divsChild>
                <w:div w:id="126554667">
                  <w:marLeft w:val="0"/>
                  <w:marRight w:val="0"/>
                  <w:marTop w:val="120"/>
                  <w:marBottom w:val="0"/>
                  <w:divBdr>
                    <w:top w:val="none" w:sz="0" w:space="0" w:color="auto"/>
                    <w:left w:val="none" w:sz="0" w:space="0" w:color="auto"/>
                    <w:bottom w:val="none" w:sz="0" w:space="0" w:color="auto"/>
                    <w:right w:val="none" w:sz="0" w:space="0" w:color="auto"/>
                  </w:divBdr>
                </w:div>
                <w:div w:id="176358962">
                  <w:marLeft w:val="0"/>
                  <w:marRight w:val="0"/>
                  <w:marTop w:val="0"/>
                  <w:marBottom w:val="0"/>
                  <w:divBdr>
                    <w:top w:val="none" w:sz="0" w:space="0" w:color="auto"/>
                    <w:left w:val="none" w:sz="0" w:space="0" w:color="auto"/>
                    <w:bottom w:val="none" w:sz="0" w:space="0" w:color="auto"/>
                    <w:right w:val="none" w:sz="0" w:space="0" w:color="auto"/>
                  </w:divBdr>
                </w:div>
              </w:divsChild>
            </w:div>
            <w:div w:id="1635142074">
              <w:marLeft w:val="0"/>
              <w:marRight w:val="0"/>
              <w:marTop w:val="0"/>
              <w:marBottom w:val="0"/>
              <w:divBdr>
                <w:top w:val="none" w:sz="0" w:space="0" w:color="auto"/>
                <w:left w:val="none" w:sz="0" w:space="0" w:color="auto"/>
                <w:bottom w:val="none" w:sz="0" w:space="0" w:color="auto"/>
                <w:right w:val="none" w:sz="0" w:space="0" w:color="auto"/>
              </w:divBdr>
              <w:divsChild>
                <w:div w:id="83771758">
                  <w:marLeft w:val="0"/>
                  <w:marRight w:val="0"/>
                  <w:marTop w:val="120"/>
                  <w:marBottom w:val="0"/>
                  <w:divBdr>
                    <w:top w:val="none" w:sz="0" w:space="0" w:color="auto"/>
                    <w:left w:val="none" w:sz="0" w:space="0" w:color="auto"/>
                    <w:bottom w:val="none" w:sz="0" w:space="0" w:color="auto"/>
                    <w:right w:val="none" w:sz="0" w:space="0" w:color="auto"/>
                  </w:divBdr>
                </w:div>
                <w:div w:id="1024018963">
                  <w:marLeft w:val="0"/>
                  <w:marRight w:val="0"/>
                  <w:marTop w:val="0"/>
                  <w:marBottom w:val="0"/>
                  <w:divBdr>
                    <w:top w:val="none" w:sz="0" w:space="0" w:color="auto"/>
                    <w:left w:val="none" w:sz="0" w:space="0" w:color="auto"/>
                    <w:bottom w:val="none" w:sz="0" w:space="0" w:color="auto"/>
                    <w:right w:val="none" w:sz="0" w:space="0" w:color="auto"/>
                  </w:divBdr>
                </w:div>
              </w:divsChild>
            </w:div>
            <w:div w:id="1670644249">
              <w:marLeft w:val="0"/>
              <w:marRight w:val="0"/>
              <w:marTop w:val="0"/>
              <w:marBottom w:val="0"/>
              <w:divBdr>
                <w:top w:val="none" w:sz="0" w:space="0" w:color="auto"/>
                <w:left w:val="none" w:sz="0" w:space="0" w:color="auto"/>
                <w:bottom w:val="none" w:sz="0" w:space="0" w:color="auto"/>
                <w:right w:val="none" w:sz="0" w:space="0" w:color="auto"/>
              </w:divBdr>
              <w:divsChild>
                <w:div w:id="1534806774">
                  <w:marLeft w:val="0"/>
                  <w:marRight w:val="0"/>
                  <w:marTop w:val="0"/>
                  <w:marBottom w:val="0"/>
                  <w:divBdr>
                    <w:top w:val="none" w:sz="0" w:space="0" w:color="auto"/>
                    <w:left w:val="none" w:sz="0" w:space="0" w:color="auto"/>
                    <w:bottom w:val="none" w:sz="0" w:space="0" w:color="auto"/>
                    <w:right w:val="none" w:sz="0" w:space="0" w:color="auto"/>
                  </w:divBdr>
                </w:div>
                <w:div w:id="1573465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0411409">
          <w:marLeft w:val="0"/>
          <w:marRight w:val="0"/>
          <w:marTop w:val="120"/>
          <w:marBottom w:val="0"/>
          <w:divBdr>
            <w:top w:val="none" w:sz="0" w:space="0" w:color="auto"/>
            <w:left w:val="none" w:sz="0" w:space="0" w:color="auto"/>
            <w:bottom w:val="none" w:sz="0" w:space="0" w:color="auto"/>
            <w:right w:val="none" w:sz="0" w:space="0" w:color="auto"/>
          </w:divBdr>
        </w:div>
      </w:divsChild>
    </w:div>
    <w:div w:id="105954758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99">
          <w:marLeft w:val="0"/>
          <w:marRight w:val="0"/>
          <w:marTop w:val="0"/>
          <w:marBottom w:val="0"/>
          <w:divBdr>
            <w:top w:val="none" w:sz="0" w:space="0" w:color="auto"/>
            <w:left w:val="none" w:sz="0" w:space="0" w:color="auto"/>
            <w:bottom w:val="none" w:sz="0" w:space="0" w:color="auto"/>
            <w:right w:val="none" w:sz="0" w:space="0" w:color="auto"/>
          </w:divBdr>
        </w:div>
        <w:div w:id="1612591347">
          <w:marLeft w:val="0"/>
          <w:marRight w:val="0"/>
          <w:marTop w:val="0"/>
          <w:marBottom w:val="0"/>
          <w:divBdr>
            <w:top w:val="none" w:sz="0" w:space="0" w:color="auto"/>
            <w:left w:val="none" w:sz="0" w:space="0" w:color="auto"/>
            <w:bottom w:val="none" w:sz="0" w:space="0" w:color="auto"/>
            <w:right w:val="none" w:sz="0" w:space="0" w:color="auto"/>
          </w:divBdr>
        </w:div>
        <w:div w:id="2113358178">
          <w:marLeft w:val="0"/>
          <w:marRight w:val="0"/>
          <w:marTop w:val="0"/>
          <w:marBottom w:val="0"/>
          <w:divBdr>
            <w:top w:val="none" w:sz="0" w:space="0" w:color="auto"/>
            <w:left w:val="none" w:sz="0" w:space="0" w:color="auto"/>
            <w:bottom w:val="none" w:sz="0" w:space="0" w:color="auto"/>
            <w:right w:val="none" w:sz="0" w:space="0" w:color="auto"/>
          </w:divBdr>
        </w:div>
      </w:divsChild>
    </w:div>
    <w:div w:id="1068724526">
      <w:bodyDiv w:val="1"/>
      <w:marLeft w:val="0"/>
      <w:marRight w:val="0"/>
      <w:marTop w:val="0"/>
      <w:marBottom w:val="0"/>
      <w:divBdr>
        <w:top w:val="none" w:sz="0" w:space="0" w:color="auto"/>
        <w:left w:val="none" w:sz="0" w:space="0" w:color="auto"/>
        <w:bottom w:val="none" w:sz="0" w:space="0" w:color="auto"/>
        <w:right w:val="none" w:sz="0" w:space="0" w:color="auto"/>
      </w:divBdr>
    </w:div>
    <w:div w:id="1138491411">
      <w:bodyDiv w:val="1"/>
      <w:marLeft w:val="0"/>
      <w:marRight w:val="0"/>
      <w:marTop w:val="0"/>
      <w:marBottom w:val="0"/>
      <w:divBdr>
        <w:top w:val="none" w:sz="0" w:space="0" w:color="auto"/>
        <w:left w:val="none" w:sz="0" w:space="0" w:color="auto"/>
        <w:bottom w:val="none" w:sz="0" w:space="0" w:color="auto"/>
        <w:right w:val="none" w:sz="0" w:space="0" w:color="auto"/>
      </w:divBdr>
    </w:div>
    <w:div w:id="1141921617">
      <w:bodyDiv w:val="1"/>
      <w:marLeft w:val="0"/>
      <w:marRight w:val="0"/>
      <w:marTop w:val="0"/>
      <w:marBottom w:val="0"/>
      <w:divBdr>
        <w:top w:val="none" w:sz="0" w:space="0" w:color="auto"/>
        <w:left w:val="none" w:sz="0" w:space="0" w:color="auto"/>
        <w:bottom w:val="none" w:sz="0" w:space="0" w:color="auto"/>
        <w:right w:val="none" w:sz="0" w:space="0" w:color="auto"/>
      </w:divBdr>
      <w:divsChild>
        <w:div w:id="4014648">
          <w:marLeft w:val="0"/>
          <w:marRight w:val="0"/>
          <w:marTop w:val="0"/>
          <w:marBottom w:val="0"/>
          <w:divBdr>
            <w:top w:val="none" w:sz="0" w:space="0" w:color="auto"/>
            <w:left w:val="none" w:sz="0" w:space="0" w:color="auto"/>
            <w:bottom w:val="none" w:sz="0" w:space="0" w:color="auto"/>
            <w:right w:val="none" w:sz="0" w:space="0" w:color="auto"/>
          </w:divBdr>
        </w:div>
        <w:div w:id="10376204">
          <w:marLeft w:val="0"/>
          <w:marRight w:val="0"/>
          <w:marTop w:val="0"/>
          <w:marBottom w:val="0"/>
          <w:divBdr>
            <w:top w:val="none" w:sz="0" w:space="0" w:color="auto"/>
            <w:left w:val="none" w:sz="0" w:space="0" w:color="auto"/>
            <w:bottom w:val="none" w:sz="0" w:space="0" w:color="auto"/>
            <w:right w:val="none" w:sz="0" w:space="0" w:color="auto"/>
          </w:divBdr>
        </w:div>
        <w:div w:id="90054410">
          <w:marLeft w:val="0"/>
          <w:marRight w:val="0"/>
          <w:marTop w:val="0"/>
          <w:marBottom w:val="0"/>
          <w:divBdr>
            <w:top w:val="none" w:sz="0" w:space="0" w:color="auto"/>
            <w:left w:val="none" w:sz="0" w:space="0" w:color="auto"/>
            <w:bottom w:val="none" w:sz="0" w:space="0" w:color="auto"/>
            <w:right w:val="none" w:sz="0" w:space="0" w:color="auto"/>
          </w:divBdr>
        </w:div>
        <w:div w:id="144973867">
          <w:marLeft w:val="0"/>
          <w:marRight w:val="0"/>
          <w:marTop w:val="0"/>
          <w:marBottom w:val="0"/>
          <w:divBdr>
            <w:top w:val="none" w:sz="0" w:space="0" w:color="auto"/>
            <w:left w:val="none" w:sz="0" w:space="0" w:color="auto"/>
            <w:bottom w:val="none" w:sz="0" w:space="0" w:color="auto"/>
            <w:right w:val="none" w:sz="0" w:space="0" w:color="auto"/>
          </w:divBdr>
        </w:div>
        <w:div w:id="216817578">
          <w:marLeft w:val="0"/>
          <w:marRight w:val="0"/>
          <w:marTop w:val="0"/>
          <w:marBottom w:val="0"/>
          <w:divBdr>
            <w:top w:val="none" w:sz="0" w:space="0" w:color="auto"/>
            <w:left w:val="none" w:sz="0" w:space="0" w:color="auto"/>
            <w:bottom w:val="none" w:sz="0" w:space="0" w:color="auto"/>
            <w:right w:val="none" w:sz="0" w:space="0" w:color="auto"/>
          </w:divBdr>
        </w:div>
        <w:div w:id="306521130">
          <w:marLeft w:val="0"/>
          <w:marRight w:val="0"/>
          <w:marTop w:val="0"/>
          <w:marBottom w:val="0"/>
          <w:divBdr>
            <w:top w:val="none" w:sz="0" w:space="0" w:color="auto"/>
            <w:left w:val="none" w:sz="0" w:space="0" w:color="auto"/>
            <w:bottom w:val="none" w:sz="0" w:space="0" w:color="auto"/>
            <w:right w:val="none" w:sz="0" w:space="0" w:color="auto"/>
          </w:divBdr>
        </w:div>
        <w:div w:id="313025267">
          <w:marLeft w:val="0"/>
          <w:marRight w:val="0"/>
          <w:marTop w:val="0"/>
          <w:marBottom w:val="0"/>
          <w:divBdr>
            <w:top w:val="none" w:sz="0" w:space="0" w:color="auto"/>
            <w:left w:val="none" w:sz="0" w:space="0" w:color="auto"/>
            <w:bottom w:val="none" w:sz="0" w:space="0" w:color="auto"/>
            <w:right w:val="none" w:sz="0" w:space="0" w:color="auto"/>
          </w:divBdr>
        </w:div>
        <w:div w:id="321814270">
          <w:marLeft w:val="0"/>
          <w:marRight w:val="0"/>
          <w:marTop w:val="0"/>
          <w:marBottom w:val="0"/>
          <w:divBdr>
            <w:top w:val="none" w:sz="0" w:space="0" w:color="auto"/>
            <w:left w:val="none" w:sz="0" w:space="0" w:color="auto"/>
            <w:bottom w:val="none" w:sz="0" w:space="0" w:color="auto"/>
            <w:right w:val="none" w:sz="0" w:space="0" w:color="auto"/>
          </w:divBdr>
        </w:div>
        <w:div w:id="332875664">
          <w:marLeft w:val="0"/>
          <w:marRight w:val="0"/>
          <w:marTop w:val="0"/>
          <w:marBottom w:val="0"/>
          <w:divBdr>
            <w:top w:val="none" w:sz="0" w:space="0" w:color="auto"/>
            <w:left w:val="none" w:sz="0" w:space="0" w:color="auto"/>
            <w:bottom w:val="none" w:sz="0" w:space="0" w:color="auto"/>
            <w:right w:val="none" w:sz="0" w:space="0" w:color="auto"/>
          </w:divBdr>
        </w:div>
        <w:div w:id="337587969">
          <w:marLeft w:val="0"/>
          <w:marRight w:val="0"/>
          <w:marTop w:val="0"/>
          <w:marBottom w:val="0"/>
          <w:divBdr>
            <w:top w:val="none" w:sz="0" w:space="0" w:color="auto"/>
            <w:left w:val="none" w:sz="0" w:space="0" w:color="auto"/>
            <w:bottom w:val="none" w:sz="0" w:space="0" w:color="auto"/>
            <w:right w:val="none" w:sz="0" w:space="0" w:color="auto"/>
          </w:divBdr>
        </w:div>
        <w:div w:id="350840869">
          <w:marLeft w:val="0"/>
          <w:marRight w:val="0"/>
          <w:marTop w:val="0"/>
          <w:marBottom w:val="0"/>
          <w:divBdr>
            <w:top w:val="none" w:sz="0" w:space="0" w:color="auto"/>
            <w:left w:val="none" w:sz="0" w:space="0" w:color="auto"/>
            <w:bottom w:val="none" w:sz="0" w:space="0" w:color="auto"/>
            <w:right w:val="none" w:sz="0" w:space="0" w:color="auto"/>
          </w:divBdr>
        </w:div>
        <w:div w:id="366486206">
          <w:marLeft w:val="0"/>
          <w:marRight w:val="0"/>
          <w:marTop w:val="0"/>
          <w:marBottom w:val="0"/>
          <w:divBdr>
            <w:top w:val="none" w:sz="0" w:space="0" w:color="auto"/>
            <w:left w:val="none" w:sz="0" w:space="0" w:color="auto"/>
            <w:bottom w:val="none" w:sz="0" w:space="0" w:color="auto"/>
            <w:right w:val="none" w:sz="0" w:space="0" w:color="auto"/>
          </w:divBdr>
        </w:div>
        <w:div w:id="397749078">
          <w:marLeft w:val="0"/>
          <w:marRight w:val="0"/>
          <w:marTop w:val="0"/>
          <w:marBottom w:val="0"/>
          <w:divBdr>
            <w:top w:val="none" w:sz="0" w:space="0" w:color="auto"/>
            <w:left w:val="none" w:sz="0" w:space="0" w:color="auto"/>
            <w:bottom w:val="none" w:sz="0" w:space="0" w:color="auto"/>
            <w:right w:val="none" w:sz="0" w:space="0" w:color="auto"/>
          </w:divBdr>
        </w:div>
        <w:div w:id="416175771">
          <w:marLeft w:val="0"/>
          <w:marRight w:val="0"/>
          <w:marTop w:val="0"/>
          <w:marBottom w:val="0"/>
          <w:divBdr>
            <w:top w:val="none" w:sz="0" w:space="0" w:color="auto"/>
            <w:left w:val="none" w:sz="0" w:space="0" w:color="auto"/>
            <w:bottom w:val="none" w:sz="0" w:space="0" w:color="auto"/>
            <w:right w:val="none" w:sz="0" w:space="0" w:color="auto"/>
          </w:divBdr>
        </w:div>
        <w:div w:id="544609230">
          <w:marLeft w:val="0"/>
          <w:marRight w:val="0"/>
          <w:marTop w:val="0"/>
          <w:marBottom w:val="0"/>
          <w:divBdr>
            <w:top w:val="none" w:sz="0" w:space="0" w:color="auto"/>
            <w:left w:val="none" w:sz="0" w:space="0" w:color="auto"/>
            <w:bottom w:val="none" w:sz="0" w:space="0" w:color="auto"/>
            <w:right w:val="none" w:sz="0" w:space="0" w:color="auto"/>
          </w:divBdr>
        </w:div>
        <w:div w:id="614681906">
          <w:marLeft w:val="0"/>
          <w:marRight w:val="0"/>
          <w:marTop w:val="0"/>
          <w:marBottom w:val="0"/>
          <w:divBdr>
            <w:top w:val="none" w:sz="0" w:space="0" w:color="auto"/>
            <w:left w:val="none" w:sz="0" w:space="0" w:color="auto"/>
            <w:bottom w:val="none" w:sz="0" w:space="0" w:color="auto"/>
            <w:right w:val="none" w:sz="0" w:space="0" w:color="auto"/>
          </w:divBdr>
        </w:div>
        <w:div w:id="736167538">
          <w:marLeft w:val="0"/>
          <w:marRight w:val="0"/>
          <w:marTop w:val="0"/>
          <w:marBottom w:val="0"/>
          <w:divBdr>
            <w:top w:val="none" w:sz="0" w:space="0" w:color="auto"/>
            <w:left w:val="none" w:sz="0" w:space="0" w:color="auto"/>
            <w:bottom w:val="none" w:sz="0" w:space="0" w:color="auto"/>
            <w:right w:val="none" w:sz="0" w:space="0" w:color="auto"/>
          </w:divBdr>
        </w:div>
        <w:div w:id="742138605">
          <w:marLeft w:val="0"/>
          <w:marRight w:val="0"/>
          <w:marTop w:val="0"/>
          <w:marBottom w:val="0"/>
          <w:divBdr>
            <w:top w:val="none" w:sz="0" w:space="0" w:color="auto"/>
            <w:left w:val="none" w:sz="0" w:space="0" w:color="auto"/>
            <w:bottom w:val="none" w:sz="0" w:space="0" w:color="auto"/>
            <w:right w:val="none" w:sz="0" w:space="0" w:color="auto"/>
          </w:divBdr>
        </w:div>
        <w:div w:id="796604746">
          <w:marLeft w:val="0"/>
          <w:marRight w:val="0"/>
          <w:marTop w:val="0"/>
          <w:marBottom w:val="0"/>
          <w:divBdr>
            <w:top w:val="none" w:sz="0" w:space="0" w:color="auto"/>
            <w:left w:val="none" w:sz="0" w:space="0" w:color="auto"/>
            <w:bottom w:val="none" w:sz="0" w:space="0" w:color="auto"/>
            <w:right w:val="none" w:sz="0" w:space="0" w:color="auto"/>
          </w:divBdr>
        </w:div>
        <w:div w:id="852648542">
          <w:marLeft w:val="0"/>
          <w:marRight w:val="0"/>
          <w:marTop w:val="0"/>
          <w:marBottom w:val="0"/>
          <w:divBdr>
            <w:top w:val="none" w:sz="0" w:space="0" w:color="auto"/>
            <w:left w:val="none" w:sz="0" w:space="0" w:color="auto"/>
            <w:bottom w:val="none" w:sz="0" w:space="0" w:color="auto"/>
            <w:right w:val="none" w:sz="0" w:space="0" w:color="auto"/>
          </w:divBdr>
        </w:div>
        <w:div w:id="864094449">
          <w:marLeft w:val="0"/>
          <w:marRight w:val="0"/>
          <w:marTop w:val="0"/>
          <w:marBottom w:val="0"/>
          <w:divBdr>
            <w:top w:val="none" w:sz="0" w:space="0" w:color="auto"/>
            <w:left w:val="none" w:sz="0" w:space="0" w:color="auto"/>
            <w:bottom w:val="none" w:sz="0" w:space="0" w:color="auto"/>
            <w:right w:val="none" w:sz="0" w:space="0" w:color="auto"/>
          </w:divBdr>
        </w:div>
        <w:div w:id="867063189">
          <w:marLeft w:val="0"/>
          <w:marRight w:val="0"/>
          <w:marTop w:val="0"/>
          <w:marBottom w:val="0"/>
          <w:divBdr>
            <w:top w:val="none" w:sz="0" w:space="0" w:color="auto"/>
            <w:left w:val="none" w:sz="0" w:space="0" w:color="auto"/>
            <w:bottom w:val="none" w:sz="0" w:space="0" w:color="auto"/>
            <w:right w:val="none" w:sz="0" w:space="0" w:color="auto"/>
          </w:divBdr>
        </w:div>
        <w:div w:id="950209401">
          <w:marLeft w:val="0"/>
          <w:marRight w:val="0"/>
          <w:marTop w:val="0"/>
          <w:marBottom w:val="0"/>
          <w:divBdr>
            <w:top w:val="none" w:sz="0" w:space="0" w:color="auto"/>
            <w:left w:val="none" w:sz="0" w:space="0" w:color="auto"/>
            <w:bottom w:val="none" w:sz="0" w:space="0" w:color="auto"/>
            <w:right w:val="none" w:sz="0" w:space="0" w:color="auto"/>
          </w:divBdr>
        </w:div>
        <w:div w:id="1011907083">
          <w:marLeft w:val="0"/>
          <w:marRight w:val="0"/>
          <w:marTop w:val="0"/>
          <w:marBottom w:val="0"/>
          <w:divBdr>
            <w:top w:val="none" w:sz="0" w:space="0" w:color="auto"/>
            <w:left w:val="none" w:sz="0" w:space="0" w:color="auto"/>
            <w:bottom w:val="none" w:sz="0" w:space="0" w:color="auto"/>
            <w:right w:val="none" w:sz="0" w:space="0" w:color="auto"/>
          </w:divBdr>
        </w:div>
        <w:div w:id="1051995624">
          <w:marLeft w:val="0"/>
          <w:marRight w:val="0"/>
          <w:marTop w:val="0"/>
          <w:marBottom w:val="0"/>
          <w:divBdr>
            <w:top w:val="none" w:sz="0" w:space="0" w:color="auto"/>
            <w:left w:val="none" w:sz="0" w:space="0" w:color="auto"/>
            <w:bottom w:val="none" w:sz="0" w:space="0" w:color="auto"/>
            <w:right w:val="none" w:sz="0" w:space="0" w:color="auto"/>
          </w:divBdr>
        </w:div>
        <w:div w:id="1081683014">
          <w:marLeft w:val="0"/>
          <w:marRight w:val="0"/>
          <w:marTop w:val="0"/>
          <w:marBottom w:val="0"/>
          <w:divBdr>
            <w:top w:val="none" w:sz="0" w:space="0" w:color="auto"/>
            <w:left w:val="none" w:sz="0" w:space="0" w:color="auto"/>
            <w:bottom w:val="none" w:sz="0" w:space="0" w:color="auto"/>
            <w:right w:val="none" w:sz="0" w:space="0" w:color="auto"/>
          </w:divBdr>
        </w:div>
        <w:div w:id="1226337647">
          <w:marLeft w:val="0"/>
          <w:marRight w:val="0"/>
          <w:marTop w:val="0"/>
          <w:marBottom w:val="0"/>
          <w:divBdr>
            <w:top w:val="none" w:sz="0" w:space="0" w:color="auto"/>
            <w:left w:val="none" w:sz="0" w:space="0" w:color="auto"/>
            <w:bottom w:val="none" w:sz="0" w:space="0" w:color="auto"/>
            <w:right w:val="none" w:sz="0" w:space="0" w:color="auto"/>
          </w:divBdr>
        </w:div>
        <w:div w:id="1444298495">
          <w:marLeft w:val="0"/>
          <w:marRight w:val="0"/>
          <w:marTop w:val="0"/>
          <w:marBottom w:val="0"/>
          <w:divBdr>
            <w:top w:val="none" w:sz="0" w:space="0" w:color="auto"/>
            <w:left w:val="none" w:sz="0" w:space="0" w:color="auto"/>
            <w:bottom w:val="none" w:sz="0" w:space="0" w:color="auto"/>
            <w:right w:val="none" w:sz="0" w:space="0" w:color="auto"/>
          </w:divBdr>
        </w:div>
        <w:div w:id="1459181208">
          <w:marLeft w:val="0"/>
          <w:marRight w:val="0"/>
          <w:marTop w:val="0"/>
          <w:marBottom w:val="0"/>
          <w:divBdr>
            <w:top w:val="none" w:sz="0" w:space="0" w:color="auto"/>
            <w:left w:val="none" w:sz="0" w:space="0" w:color="auto"/>
            <w:bottom w:val="none" w:sz="0" w:space="0" w:color="auto"/>
            <w:right w:val="none" w:sz="0" w:space="0" w:color="auto"/>
          </w:divBdr>
        </w:div>
        <w:div w:id="1484463983">
          <w:marLeft w:val="0"/>
          <w:marRight w:val="0"/>
          <w:marTop w:val="0"/>
          <w:marBottom w:val="0"/>
          <w:divBdr>
            <w:top w:val="none" w:sz="0" w:space="0" w:color="auto"/>
            <w:left w:val="none" w:sz="0" w:space="0" w:color="auto"/>
            <w:bottom w:val="none" w:sz="0" w:space="0" w:color="auto"/>
            <w:right w:val="none" w:sz="0" w:space="0" w:color="auto"/>
          </w:divBdr>
        </w:div>
        <w:div w:id="1518501350">
          <w:marLeft w:val="0"/>
          <w:marRight w:val="0"/>
          <w:marTop w:val="0"/>
          <w:marBottom w:val="0"/>
          <w:divBdr>
            <w:top w:val="none" w:sz="0" w:space="0" w:color="auto"/>
            <w:left w:val="none" w:sz="0" w:space="0" w:color="auto"/>
            <w:bottom w:val="none" w:sz="0" w:space="0" w:color="auto"/>
            <w:right w:val="none" w:sz="0" w:space="0" w:color="auto"/>
          </w:divBdr>
        </w:div>
        <w:div w:id="1522669466">
          <w:marLeft w:val="0"/>
          <w:marRight w:val="0"/>
          <w:marTop w:val="0"/>
          <w:marBottom w:val="0"/>
          <w:divBdr>
            <w:top w:val="none" w:sz="0" w:space="0" w:color="auto"/>
            <w:left w:val="none" w:sz="0" w:space="0" w:color="auto"/>
            <w:bottom w:val="none" w:sz="0" w:space="0" w:color="auto"/>
            <w:right w:val="none" w:sz="0" w:space="0" w:color="auto"/>
          </w:divBdr>
        </w:div>
        <w:div w:id="1601526156">
          <w:marLeft w:val="0"/>
          <w:marRight w:val="0"/>
          <w:marTop w:val="0"/>
          <w:marBottom w:val="0"/>
          <w:divBdr>
            <w:top w:val="none" w:sz="0" w:space="0" w:color="auto"/>
            <w:left w:val="none" w:sz="0" w:space="0" w:color="auto"/>
            <w:bottom w:val="none" w:sz="0" w:space="0" w:color="auto"/>
            <w:right w:val="none" w:sz="0" w:space="0" w:color="auto"/>
          </w:divBdr>
        </w:div>
        <w:div w:id="1611281302">
          <w:marLeft w:val="0"/>
          <w:marRight w:val="0"/>
          <w:marTop w:val="0"/>
          <w:marBottom w:val="0"/>
          <w:divBdr>
            <w:top w:val="none" w:sz="0" w:space="0" w:color="auto"/>
            <w:left w:val="none" w:sz="0" w:space="0" w:color="auto"/>
            <w:bottom w:val="none" w:sz="0" w:space="0" w:color="auto"/>
            <w:right w:val="none" w:sz="0" w:space="0" w:color="auto"/>
          </w:divBdr>
        </w:div>
        <w:div w:id="1627933929">
          <w:marLeft w:val="0"/>
          <w:marRight w:val="0"/>
          <w:marTop w:val="0"/>
          <w:marBottom w:val="0"/>
          <w:divBdr>
            <w:top w:val="none" w:sz="0" w:space="0" w:color="auto"/>
            <w:left w:val="none" w:sz="0" w:space="0" w:color="auto"/>
            <w:bottom w:val="none" w:sz="0" w:space="0" w:color="auto"/>
            <w:right w:val="none" w:sz="0" w:space="0" w:color="auto"/>
          </w:divBdr>
        </w:div>
        <w:div w:id="1718431071">
          <w:marLeft w:val="0"/>
          <w:marRight w:val="0"/>
          <w:marTop w:val="0"/>
          <w:marBottom w:val="0"/>
          <w:divBdr>
            <w:top w:val="none" w:sz="0" w:space="0" w:color="auto"/>
            <w:left w:val="none" w:sz="0" w:space="0" w:color="auto"/>
            <w:bottom w:val="none" w:sz="0" w:space="0" w:color="auto"/>
            <w:right w:val="none" w:sz="0" w:space="0" w:color="auto"/>
          </w:divBdr>
        </w:div>
        <w:div w:id="1773475469">
          <w:marLeft w:val="0"/>
          <w:marRight w:val="0"/>
          <w:marTop w:val="0"/>
          <w:marBottom w:val="0"/>
          <w:divBdr>
            <w:top w:val="none" w:sz="0" w:space="0" w:color="auto"/>
            <w:left w:val="none" w:sz="0" w:space="0" w:color="auto"/>
            <w:bottom w:val="none" w:sz="0" w:space="0" w:color="auto"/>
            <w:right w:val="none" w:sz="0" w:space="0" w:color="auto"/>
          </w:divBdr>
        </w:div>
        <w:div w:id="1874616258">
          <w:marLeft w:val="0"/>
          <w:marRight w:val="0"/>
          <w:marTop w:val="0"/>
          <w:marBottom w:val="0"/>
          <w:divBdr>
            <w:top w:val="none" w:sz="0" w:space="0" w:color="auto"/>
            <w:left w:val="none" w:sz="0" w:space="0" w:color="auto"/>
            <w:bottom w:val="none" w:sz="0" w:space="0" w:color="auto"/>
            <w:right w:val="none" w:sz="0" w:space="0" w:color="auto"/>
          </w:divBdr>
        </w:div>
        <w:div w:id="1895237199">
          <w:marLeft w:val="0"/>
          <w:marRight w:val="0"/>
          <w:marTop w:val="0"/>
          <w:marBottom w:val="0"/>
          <w:divBdr>
            <w:top w:val="none" w:sz="0" w:space="0" w:color="auto"/>
            <w:left w:val="none" w:sz="0" w:space="0" w:color="auto"/>
            <w:bottom w:val="none" w:sz="0" w:space="0" w:color="auto"/>
            <w:right w:val="none" w:sz="0" w:space="0" w:color="auto"/>
          </w:divBdr>
        </w:div>
        <w:div w:id="1900939495">
          <w:marLeft w:val="0"/>
          <w:marRight w:val="0"/>
          <w:marTop w:val="0"/>
          <w:marBottom w:val="0"/>
          <w:divBdr>
            <w:top w:val="none" w:sz="0" w:space="0" w:color="auto"/>
            <w:left w:val="none" w:sz="0" w:space="0" w:color="auto"/>
            <w:bottom w:val="none" w:sz="0" w:space="0" w:color="auto"/>
            <w:right w:val="none" w:sz="0" w:space="0" w:color="auto"/>
          </w:divBdr>
        </w:div>
        <w:div w:id="1904172961">
          <w:marLeft w:val="0"/>
          <w:marRight w:val="0"/>
          <w:marTop w:val="0"/>
          <w:marBottom w:val="0"/>
          <w:divBdr>
            <w:top w:val="none" w:sz="0" w:space="0" w:color="auto"/>
            <w:left w:val="none" w:sz="0" w:space="0" w:color="auto"/>
            <w:bottom w:val="none" w:sz="0" w:space="0" w:color="auto"/>
            <w:right w:val="none" w:sz="0" w:space="0" w:color="auto"/>
          </w:divBdr>
        </w:div>
        <w:div w:id="2046565699">
          <w:marLeft w:val="0"/>
          <w:marRight w:val="0"/>
          <w:marTop w:val="0"/>
          <w:marBottom w:val="0"/>
          <w:divBdr>
            <w:top w:val="none" w:sz="0" w:space="0" w:color="auto"/>
            <w:left w:val="none" w:sz="0" w:space="0" w:color="auto"/>
            <w:bottom w:val="none" w:sz="0" w:space="0" w:color="auto"/>
            <w:right w:val="none" w:sz="0" w:space="0" w:color="auto"/>
          </w:divBdr>
        </w:div>
        <w:div w:id="2104954922">
          <w:marLeft w:val="0"/>
          <w:marRight w:val="0"/>
          <w:marTop w:val="0"/>
          <w:marBottom w:val="0"/>
          <w:divBdr>
            <w:top w:val="none" w:sz="0" w:space="0" w:color="auto"/>
            <w:left w:val="none" w:sz="0" w:space="0" w:color="auto"/>
            <w:bottom w:val="none" w:sz="0" w:space="0" w:color="auto"/>
            <w:right w:val="none" w:sz="0" w:space="0" w:color="auto"/>
          </w:divBdr>
        </w:div>
        <w:div w:id="2128115130">
          <w:marLeft w:val="0"/>
          <w:marRight w:val="0"/>
          <w:marTop w:val="0"/>
          <w:marBottom w:val="0"/>
          <w:divBdr>
            <w:top w:val="none" w:sz="0" w:space="0" w:color="auto"/>
            <w:left w:val="none" w:sz="0" w:space="0" w:color="auto"/>
            <w:bottom w:val="none" w:sz="0" w:space="0" w:color="auto"/>
            <w:right w:val="none" w:sz="0" w:space="0" w:color="auto"/>
          </w:divBdr>
        </w:div>
        <w:div w:id="2132818294">
          <w:marLeft w:val="0"/>
          <w:marRight w:val="0"/>
          <w:marTop w:val="0"/>
          <w:marBottom w:val="0"/>
          <w:divBdr>
            <w:top w:val="none" w:sz="0" w:space="0" w:color="auto"/>
            <w:left w:val="none" w:sz="0" w:space="0" w:color="auto"/>
            <w:bottom w:val="none" w:sz="0" w:space="0" w:color="auto"/>
            <w:right w:val="none" w:sz="0" w:space="0" w:color="auto"/>
          </w:divBdr>
        </w:div>
      </w:divsChild>
    </w:div>
    <w:div w:id="1143154178">
      <w:bodyDiv w:val="1"/>
      <w:marLeft w:val="0"/>
      <w:marRight w:val="0"/>
      <w:marTop w:val="0"/>
      <w:marBottom w:val="0"/>
      <w:divBdr>
        <w:top w:val="none" w:sz="0" w:space="0" w:color="auto"/>
        <w:left w:val="none" w:sz="0" w:space="0" w:color="auto"/>
        <w:bottom w:val="none" w:sz="0" w:space="0" w:color="auto"/>
        <w:right w:val="none" w:sz="0" w:space="0" w:color="auto"/>
      </w:divBdr>
    </w:div>
    <w:div w:id="1221164017">
      <w:bodyDiv w:val="1"/>
      <w:marLeft w:val="0"/>
      <w:marRight w:val="0"/>
      <w:marTop w:val="0"/>
      <w:marBottom w:val="0"/>
      <w:divBdr>
        <w:top w:val="none" w:sz="0" w:space="0" w:color="auto"/>
        <w:left w:val="none" w:sz="0" w:space="0" w:color="auto"/>
        <w:bottom w:val="none" w:sz="0" w:space="0" w:color="auto"/>
        <w:right w:val="none" w:sz="0" w:space="0" w:color="auto"/>
      </w:divBdr>
    </w:div>
    <w:div w:id="1237279699">
      <w:bodyDiv w:val="1"/>
      <w:marLeft w:val="0"/>
      <w:marRight w:val="0"/>
      <w:marTop w:val="0"/>
      <w:marBottom w:val="0"/>
      <w:divBdr>
        <w:top w:val="none" w:sz="0" w:space="0" w:color="auto"/>
        <w:left w:val="none" w:sz="0" w:space="0" w:color="auto"/>
        <w:bottom w:val="none" w:sz="0" w:space="0" w:color="auto"/>
        <w:right w:val="none" w:sz="0" w:space="0" w:color="auto"/>
      </w:divBdr>
      <w:divsChild>
        <w:div w:id="834145069">
          <w:marLeft w:val="0"/>
          <w:marRight w:val="0"/>
          <w:marTop w:val="0"/>
          <w:marBottom w:val="0"/>
          <w:divBdr>
            <w:top w:val="none" w:sz="0" w:space="0" w:color="auto"/>
            <w:left w:val="none" w:sz="0" w:space="0" w:color="auto"/>
            <w:bottom w:val="none" w:sz="0" w:space="0" w:color="auto"/>
            <w:right w:val="none" w:sz="0" w:space="0" w:color="auto"/>
          </w:divBdr>
        </w:div>
      </w:divsChild>
    </w:div>
    <w:div w:id="1254514995">
      <w:bodyDiv w:val="1"/>
      <w:marLeft w:val="0"/>
      <w:marRight w:val="0"/>
      <w:marTop w:val="0"/>
      <w:marBottom w:val="0"/>
      <w:divBdr>
        <w:top w:val="none" w:sz="0" w:space="0" w:color="auto"/>
        <w:left w:val="none" w:sz="0" w:space="0" w:color="auto"/>
        <w:bottom w:val="none" w:sz="0" w:space="0" w:color="auto"/>
        <w:right w:val="none" w:sz="0" w:space="0" w:color="auto"/>
      </w:divBdr>
    </w:div>
    <w:div w:id="1288468417">
      <w:bodyDiv w:val="1"/>
      <w:marLeft w:val="0"/>
      <w:marRight w:val="0"/>
      <w:marTop w:val="0"/>
      <w:marBottom w:val="0"/>
      <w:divBdr>
        <w:top w:val="none" w:sz="0" w:space="0" w:color="auto"/>
        <w:left w:val="none" w:sz="0" w:space="0" w:color="auto"/>
        <w:bottom w:val="none" w:sz="0" w:space="0" w:color="auto"/>
        <w:right w:val="none" w:sz="0" w:space="0" w:color="auto"/>
      </w:divBdr>
    </w:div>
    <w:div w:id="1296908785">
      <w:bodyDiv w:val="1"/>
      <w:marLeft w:val="0"/>
      <w:marRight w:val="0"/>
      <w:marTop w:val="0"/>
      <w:marBottom w:val="0"/>
      <w:divBdr>
        <w:top w:val="none" w:sz="0" w:space="0" w:color="auto"/>
        <w:left w:val="none" w:sz="0" w:space="0" w:color="auto"/>
        <w:bottom w:val="none" w:sz="0" w:space="0" w:color="auto"/>
        <w:right w:val="none" w:sz="0" w:space="0" w:color="auto"/>
      </w:divBdr>
      <w:divsChild>
        <w:div w:id="2095588136">
          <w:marLeft w:val="0"/>
          <w:marRight w:val="0"/>
          <w:marTop w:val="0"/>
          <w:marBottom w:val="0"/>
          <w:divBdr>
            <w:top w:val="none" w:sz="0" w:space="0" w:color="auto"/>
            <w:left w:val="none" w:sz="0" w:space="0" w:color="auto"/>
            <w:bottom w:val="none" w:sz="0" w:space="0" w:color="auto"/>
            <w:right w:val="none" w:sz="0" w:space="0" w:color="auto"/>
          </w:divBdr>
          <w:divsChild>
            <w:div w:id="972372485">
              <w:marLeft w:val="0"/>
              <w:marRight w:val="0"/>
              <w:marTop w:val="0"/>
              <w:marBottom w:val="0"/>
              <w:divBdr>
                <w:top w:val="none" w:sz="0" w:space="0" w:color="auto"/>
                <w:left w:val="none" w:sz="0" w:space="0" w:color="auto"/>
                <w:bottom w:val="none" w:sz="0" w:space="0" w:color="auto"/>
                <w:right w:val="none" w:sz="0" w:space="0" w:color="auto"/>
              </w:divBdr>
              <w:divsChild>
                <w:div w:id="608778939">
                  <w:marLeft w:val="0"/>
                  <w:marRight w:val="0"/>
                  <w:marTop w:val="0"/>
                  <w:marBottom w:val="0"/>
                  <w:divBdr>
                    <w:top w:val="none" w:sz="0" w:space="0" w:color="auto"/>
                    <w:left w:val="none" w:sz="0" w:space="0" w:color="auto"/>
                    <w:bottom w:val="none" w:sz="0" w:space="0" w:color="auto"/>
                    <w:right w:val="none" w:sz="0" w:space="0" w:color="auto"/>
                  </w:divBdr>
                  <w:divsChild>
                    <w:div w:id="18630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77025">
      <w:bodyDiv w:val="1"/>
      <w:marLeft w:val="0"/>
      <w:marRight w:val="0"/>
      <w:marTop w:val="0"/>
      <w:marBottom w:val="0"/>
      <w:divBdr>
        <w:top w:val="none" w:sz="0" w:space="0" w:color="auto"/>
        <w:left w:val="none" w:sz="0" w:space="0" w:color="auto"/>
        <w:bottom w:val="none" w:sz="0" w:space="0" w:color="auto"/>
        <w:right w:val="none" w:sz="0" w:space="0" w:color="auto"/>
      </w:divBdr>
    </w:div>
    <w:div w:id="1323389626">
      <w:bodyDiv w:val="1"/>
      <w:marLeft w:val="0"/>
      <w:marRight w:val="0"/>
      <w:marTop w:val="0"/>
      <w:marBottom w:val="0"/>
      <w:divBdr>
        <w:top w:val="none" w:sz="0" w:space="0" w:color="auto"/>
        <w:left w:val="none" w:sz="0" w:space="0" w:color="auto"/>
        <w:bottom w:val="none" w:sz="0" w:space="0" w:color="auto"/>
        <w:right w:val="none" w:sz="0" w:space="0" w:color="auto"/>
      </w:divBdr>
    </w:div>
    <w:div w:id="1334650557">
      <w:bodyDiv w:val="1"/>
      <w:marLeft w:val="0"/>
      <w:marRight w:val="0"/>
      <w:marTop w:val="0"/>
      <w:marBottom w:val="0"/>
      <w:divBdr>
        <w:top w:val="none" w:sz="0" w:space="0" w:color="auto"/>
        <w:left w:val="none" w:sz="0" w:space="0" w:color="auto"/>
        <w:bottom w:val="none" w:sz="0" w:space="0" w:color="auto"/>
        <w:right w:val="none" w:sz="0" w:space="0" w:color="auto"/>
      </w:divBdr>
      <w:divsChild>
        <w:div w:id="67505178">
          <w:marLeft w:val="0"/>
          <w:marRight w:val="0"/>
          <w:marTop w:val="0"/>
          <w:marBottom w:val="0"/>
          <w:divBdr>
            <w:top w:val="none" w:sz="0" w:space="0" w:color="auto"/>
            <w:left w:val="none" w:sz="0" w:space="0" w:color="auto"/>
            <w:bottom w:val="none" w:sz="0" w:space="0" w:color="auto"/>
            <w:right w:val="none" w:sz="0" w:space="0" w:color="auto"/>
          </w:divBdr>
        </w:div>
        <w:div w:id="159467262">
          <w:marLeft w:val="0"/>
          <w:marRight w:val="0"/>
          <w:marTop w:val="0"/>
          <w:marBottom w:val="0"/>
          <w:divBdr>
            <w:top w:val="none" w:sz="0" w:space="0" w:color="auto"/>
            <w:left w:val="none" w:sz="0" w:space="0" w:color="auto"/>
            <w:bottom w:val="none" w:sz="0" w:space="0" w:color="auto"/>
            <w:right w:val="none" w:sz="0" w:space="0" w:color="auto"/>
          </w:divBdr>
        </w:div>
        <w:div w:id="513542270">
          <w:marLeft w:val="0"/>
          <w:marRight w:val="0"/>
          <w:marTop w:val="0"/>
          <w:marBottom w:val="0"/>
          <w:divBdr>
            <w:top w:val="none" w:sz="0" w:space="0" w:color="auto"/>
            <w:left w:val="none" w:sz="0" w:space="0" w:color="auto"/>
            <w:bottom w:val="none" w:sz="0" w:space="0" w:color="auto"/>
            <w:right w:val="none" w:sz="0" w:space="0" w:color="auto"/>
          </w:divBdr>
        </w:div>
        <w:div w:id="620913973">
          <w:marLeft w:val="0"/>
          <w:marRight w:val="0"/>
          <w:marTop w:val="0"/>
          <w:marBottom w:val="0"/>
          <w:divBdr>
            <w:top w:val="none" w:sz="0" w:space="0" w:color="auto"/>
            <w:left w:val="none" w:sz="0" w:space="0" w:color="auto"/>
            <w:bottom w:val="none" w:sz="0" w:space="0" w:color="auto"/>
            <w:right w:val="none" w:sz="0" w:space="0" w:color="auto"/>
          </w:divBdr>
        </w:div>
        <w:div w:id="681471469">
          <w:marLeft w:val="0"/>
          <w:marRight w:val="0"/>
          <w:marTop w:val="0"/>
          <w:marBottom w:val="0"/>
          <w:divBdr>
            <w:top w:val="none" w:sz="0" w:space="0" w:color="auto"/>
            <w:left w:val="none" w:sz="0" w:space="0" w:color="auto"/>
            <w:bottom w:val="none" w:sz="0" w:space="0" w:color="auto"/>
            <w:right w:val="none" w:sz="0" w:space="0" w:color="auto"/>
          </w:divBdr>
        </w:div>
        <w:div w:id="992173362">
          <w:marLeft w:val="0"/>
          <w:marRight w:val="0"/>
          <w:marTop w:val="0"/>
          <w:marBottom w:val="0"/>
          <w:divBdr>
            <w:top w:val="none" w:sz="0" w:space="0" w:color="auto"/>
            <w:left w:val="none" w:sz="0" w:space="0" w:color="auto"/>
            <w:bottom w:val="none" w:sz="0" w:space="0" w:color="auto"/>
            <w:right w:val="none" w:sz="0" w:space="0" w:color="auto"/>
          </w:divBdr>
        </w:div>
        <w:div w:id="1151403752">
          <w:marLeft w:val="0"/>
          <w:marRight w:val="0"/>
          <w:marTop w:val="0"/>
          <w:marBottom w:val="0"/>
          <w:divBdr>
            <w:top w:val="none" w:sz="0" w:space="0" w:color="auto"/>
            <w:left w:val="none" w:sz="0" w:space="0" w:color="auto"/>
            <w:bottom w:val="none" w:sz="0" w:space="0" w:color="auto"/>
            <w:right w:val="none" w:sz="0" w:space="0" w:color="auto"/>
          </w:divBdr>
        </w:div>
        <w:div w:id="1192958786">
          <w:marLeft w:val="0"/>
          <w:marRight w:val="0"/>
          <w:marTop w:val="0"/>
          <w:marBottom w:val="0"/>
          <w:divBdr>
            <w:top w:val="none" w:sz="0" w:space="0" w:color="auto"/>
            <w:left w:val="none" w:sz="0" w:space="0" w:color="auto"/>
            <w:bottom w:val="none" w:sz="0" w:space="0" w:color="auto"/>
            <w:right w:val="none" w:sz="0" w:space="0" w:color="auto"/>
          </w:divBdr>
        </w:div>
        <w:div w:id="1307121172">
          <w:marLeft w:val="0"/>
          <w:marRight w:val="0"/>
          <w:marTop w:val="0"/>
          <w:marBottom w:val="0"/>
          <w:divBdr>
            <w:top w:val="none" w:sz="0" w:space="0" w:color="auto"/>
            <w:left w:val="none" w:sz="0" w:space="0" w:color="auto"/>
            <w:bottom w:val="none" w:sz="0" w:space="0" w:color="auto"/>
            <w:right w:val="none" w:sz="0" w:space="0" w:color="auto"/>
          </w:divBdr>
        </w:div>
        <w:div w:id="1317144567">
          <w:marLeft w:val="0"/>
          <w:marRight w:val="0"/>
          <w:marTop w:val="0"/>
          <w:marBottom w:val="0"/>
          <w:divBdr>
            <w:top w:val="none" w:sz="0" w:space="0" w:color="auto"/>
            <w:left w:val="none" w:sz="0" w:space="0" w:color="auto"/>
            <w:bottom w:val="none" w:sz="0" w:space="0" w:color="auto"/>
            <w:right w:val="none" w:sz="0" w:space="0" w:color="auto"/>
          </w:divBdr>
        </w:div>
        <w:div w:id="1382053688">
          <w:marLeft w:val="0"/>
          <w:marRight w:val="0"/>
          <w:marTop w:val="0"/>
          <w:marBottom w:val="0"/>
          <w:divBdr>
            <w:top w:val="none" w:sz="0" w:space="0" w:color="auto"/>
            <w:left w:val="none" w:sz="0" w:space="0" w:color="auto"/>
            <w:bottom w:val="none" w:sz="0" w:space="0" w:color="auto"/>
            <w:right w:val="none" w:sz="0" w:space="0" w:color="auto"/>
          </w:divBdr>
        </w:div>
        <w:div w:id="1427772417">
          <w:marLeft w:val="0"/>
          <w:marRight w:val="0"/>
          <w:marTop w:val="0"/>
          <w:marBottom w:val="0"/>
          <w:divBdr>
            <w:top w:val="none" w:sz="0" w:space="0" w:color="auto"/>
            <w:left w:val="none" w:sz="0" w:space="0" w:color="auto"/>
            <w:bottom w:val="none" w:sz="0" w:space="0" w:color="auto"/>
            <w:right w:val="none" w:sz="0" w:space="0" w:color="auto"/>
          </w:divBdr>
        </w:div>
        <w:div w:id="1819571494">
          <w:marLeft w:val="0"/>
          <w:marRight w:val="0"/>
          <w:marTop w:val="0"/>
          <w:marBottom w:val="0"/>
          <w:divBdr>
            <w:top w:val="none" w:sz="0" w:space="0" w:color="auto"/>
            <w:left w:val="none" w:sz="0" w:space="0" w:color="auto"/>
            <w:bottom w:val="none" w:sz="0" w:space="0" w:color="auto"/>
            <w:right w:val="none" w:sz="0" w:space="0" w:color="auto"/>
          </w:divBdr>
        </w:div>
        <w:div w:id="1978681974">
          <w:marLeft w:val="0"/>
          <w:marRight w:val="0"/>
          <w:marTop w:val="0"/>
          <w:marBottom w:val="0"/>
          <w:divBdr>
            <w:top w:val="none" w:sz="0" w:space="0" w:color="auto"/>
            <w:left w:val="none" w:sz="0" w:space="0" w:color="auto"/>
            <w:bottom w:val="none" w:sz="0" w:space="0" w:color="auto"/>
            <w:right w:val="none" w:sz="0" w:space="0" w:color="auto"/>
          </w:divBdr>
        </w:div>
        <w:div w:id="2108425697">
          <w:marLeft w:val="0"/>
          <w:marRight w:val="0"/>
          <w:marTop w:val="0"/>
          <w:marBottom w:val="0"/>
          <w:divBdr>
            <w:top w:val="none" w:sz="0" w:space="0" w:color="auto"/>
            <w:left w:val="none" w:sz="0" w:space="0" w:color="auto"/>
            <w:bottom w:val="none" w:sz="0" w:space="0" w:color="auto"/>
            <w:right w:val="none" w:sz="0" w:space="0" w:color="auto"/>
          </w:divBdr>
        </w:div>
      </w:divsChild>
    </w:div>
    <w:div w:id="1383863055">
      <w:bodyDiv w:val="1"/>
      <w:marLeft w:val="0"/>
      <w:marRight w:val="0"/>
      <w:marTop w:val="0"/>
      <w:marBottom w:val="0"/>
      <w:divBdr>
        <w:top w:val="none" w:sz="0" w:space="0" w:color="auto"/>
        <w:left w:val="none" w:sz="0" w:space="0" w:color="auto"/>
        <w:bottom w:val="none" w:sz="0" w:space="0" w:color="auto"/>
        <w:right w:val="none" w:sz="0" w:space="0" w:color="auto"/>
      </w:divBdr>
    </w:div>
    <w:div w:id="1400442685">
      <w:bodyDiv w:val="1"/>
      <w:marLeft w:val="0"/>
      <w:marRight w:val="0"/>
      <w:marTop w:val="0"/>
      <w:marBottom w:val="0"/>
      <w:divBdr>
        <w:top w:val="none" w:sz="0" w:space="0" w:color="auto"/>
        <w:left w:val="none" w:sz="0" w:space="0" w:color="auto"/>
        <w:bottom w:val="none" w:sz="0" w:space="0" w:color="auto"/>
        <w:right w:val="none" w:sz="0" w:space="0" w:color="auto"/>
      </w:divBdr>
    </w:div>
    <w:div w:id="1406604219">
      <w:bodyDiv w:val="1"/>
      <w:marLeft w:val="0"/>
      <w:marRight w:val="0"/>
      <w:marTop w:val="0"/>
      <w:marBottom w:val="0"/>
      <w:divBdr>
        <w:top w:val="none" w:sz="0" w:space="0" w:color="auto"/>
        <w:left w:val="none" w:sz="0" w:space="0" w:color="auto"/>
        <w:bottom w:val="none" w:sz="0" w:space="0" w:color="auto"/>
        <w:right w:val="none" w:sz="0" w:space="0" w:color="auto"/>
      </w:divBdr>
    </w:div>
    <w:div w:id="1429349808">
      <w:bodyDiv w:val="1"/>
      <w:marLeft w:val="0"/>
      <w:marRight w:val="0"/>
      <w:marTop w:val="0"/>
      <w:marBottom w:val="0"/>
      <w:divBdr>
        <w:top w:val="none" w:sz="0" w:space="0" w:color="auto"/>
        <w:left w:val="none" w:sz="0" w:space="0" w:color="auto"/>
        <w:bottom w:val="none" w:sz="0" w:space="0" w:color="auto"/>
        <w:right w:val="none" w:sz="0" w:space="0" w:color="auto"/>
      </w:divBdr>
    </w:div>
    <w:div w:id="1429958475">
      <w:bodyDiv w:val="1"/>
      <w:marLeft w:val="0"/>
      <w:marRight w:val="0"/>
      <w:marTop w:val="0"/>
      <w:marBottom w:val="0"/>
      <w:divBdr>
        <w:top w:val="none" w:sz="0" w:space="0" w:color="auto"/>
        <w:left w:val="none" w:sz="0" w:space="0" w:color="auto"/>
        <w:bottom w:val="none" w:sz="0" w:space="0" w:color="auto"/>
        <w:right w:val="none" w:sz="0" w:space="0" w:color="auto"/>
      </w:divBdr>
    </w:div>
    <w:div w:id="1463617518">
      <w:bodyDiv w:val="1"/>
      <w:marLeft w:val="0"/>
      <w:marRight w:val="0"/>
      <w:marTop w:val="0"/>
      <w:marBottom w:val="0"/>
      <w:divBdr>
        <w:top w:val="none" w:sz="0" w:space="0" w:color="auto"/>
        <w:left w:val="none" w:sz="0" w:space="0" w:color="auto"/>
        <w:bottom w:val="none" w:sz="0" w:space="0" w:color="auto"/>
        <w:right w:val="none" w:sz="0" w:space="0" w:color="auto"/>
      </w:divBdr>
    </w:div>
    <w:div w:id="1476026538">
      <w:bodyDiv w:val="1"/>
      <w:marLeft w:val="0"/>
      <w:marRight w:val="0"/>
      <w:marTop w:val="0"/>
      <w:marBottom w:val="0"/>
      <w:divBdr>
        <w:top w:val="none" w:sz="0" w:space="0" w:color="auto"/>
        <w:left w:val="none" w:sz="0" w:space="0" w:color="auto"/>
        <w:bottom w:val="none" w:sz="0" w:space="0" w:color="auto"/>
        <w:right w:val="none" w:sz="0" w:space="0" w:color="auto"/>
      </w:divBdr>
    </w:div>
    <w:div w:id="1491864985">
      <w:bodyDiv w:val="1"/>
      <w:marLeft w:val="0"/>
      <w:marRight w:val="0"/>
      <w:marTop w:val="0"/>
      <w:marBottom w:val="0"/>
      <w:divBdr>
        <w:top w:val="none" w:sz="0" w:space="0" w:color="auto"/>
        <w:left w:val="none" w:sz="0" w:space="0" w:color="auto"/>
        <w:bottom w:val="none" w:sz="0" w:space="0" w:color="auto"/>
        <w:right w:val="none" w:sz="0" w:space="0" w:color="auto"/>
      </w:divBdr>
    </w:div>
    <w:div w:id="1497111745">
      <w:bodyDiv w:val="1"/>
      <w:marLeft w:val="0"/>
      <w:marRight w:val="0"/>
      <w:marTop w:val="0"/>
      <w:marBottom w:val="0"/>
      <w:divBdr>
        <w:top w:val="none" w:sz="0" w:space="0" w:color="auto"/>
        <w:left w:val="none" w:sz="0" w:space="0" w:color="auto"/>
        <w:bottom w:val="none" w:sz="0" w:space="0" w:color="auto"/>
        <w:right w:val="none" w:sz="0" w:space="0" w:color="auto"/>
      </w:divBdr>
    </w:div>
    <w:div w:id="1511220967">
      <w:bodyDiv w:val="1"/>
      <w:marLeft w:val="0"/>
      <w:marRight w:val="0"/>
      <w:marTop w:val="0"/>
      <w:marBottom w:val="0"/>
      <w:divBdr>
        <w:top w:val="none" w:sz="0" w:space="0" w:color="auto"/>
        <w:left w:val="none" w:sz="0" w:space="0" w:color="auto"/>
        <w:bottom w:val="none" w:sz="0" w:space="0" w:color="auto"/>
        <w:right w:val="none" w:sz="0" w:space="0" w:color="auto"/>
      </w:divBdr>
      <w:divsChild>
        <w:div w:id="711879779">
          <w:marLeft w:val="0"/>
          <w:marRight w:val="0"/>
          <w:marTop w:val="0"/>
          <w:marBottom w:val="0"/>
          <w:divBdr>
            <w:top w:val="none" w:sz="0" w:space="0" w:color="auto"/>
            <w:left w:val="none" w:sz="0" w:space="0" w:color="auto"/>
            <w:bottom w:val="none" w:sz="0" w:space="0" w:color="auto"/>
            <w:right w:val="none" w:sz="0" w:space="0" w:color="auto"/>
          </w:divBdr>
        </w:div>
        <w:div w:id="852693975">
          <w:marLeft w:val="0"/>
          <w:marRight w:val="0"/>
          <w:marTop w:val="0"/>
          <w:marBottom w:val="0"/>
          <w:divBdr>
            <w:top w:val="none" w:sz="0" w:space="0" w:color="auto"/>
            <w:left w:val="none" w:sz="0" w:space="0" w:color="auto"/>
            <w:bottom w:val="none" w:sz="0" w:space="0" w:color="auto"/>
            <w:right w:val="none" w:sz="0" w:space="0" w:color="auto"/>
          </w:divBdr>
        </w:div>
        <w:div w:id="979312945">
          <w:marLeft w:val="0"/>
          <w:marRight w:val="0"/>
          <w:marTop w:val="0"/>
          <w:marBottom w:val="0"/>
          <w:divBdr>
            <w:top w:val="none" w:sz="0" w:space="0" w:color="auto"/>
            <w:left w:val="none" w:sz="0" w:space="0" w:color="auto"/>
            <w:bottom w:val="none" w:sz="0" w:space="0" w:color="auto"/>
            <w:right w:val="none" w:sz="0" w:space="0" w:color="auto"/>
          </w:divBdr>
        </w:div>
      </w:divsChild>
    </w:div>
    <w:div w:id="1536582351">
      <w:bodyDiv w:val="1"/>
      <w:marLeft w:val="0"/>
      <w:marRight w:val="0"/>
      <w:marTop w:val="0"/>
      <w:marBottom w:val="0"/>
      <w:divBdr>
        <w:top w:val="none" w:sz="0" w:space="0" w:color="auto"/>
        <w:left w:val="none" w:sz="0" w:space="0" w:color="auto"/>
        <w:bottom w:val="none" w:sz="0" w:space="0" w:color="auto"/>
        <w:right w:val="none" w:sz="0" w:space="0" w:color="auto"/>
      </w:divBdr>
    </w:div>
    <w:div w:id="1546259530">
      <w:bodyDiv w:val="1"/>
      <w:marLeft w:val="0"/>
      <w:marRight w:val="0"/>
      <w:marTop w:val="0"/>
      <w:marBottom w:val="0"/>
      <w:divBdr>
        <w:top w:val="none" w:sz="0" w:space="0" w:color="auto"/>
        <w:left w:val="none" w:sz="0" w:space="0" w:color="auto"/>
        <w:bottom w:val="none" w:sz="0" w:space="0" w:color="auto"/>
        <w:right w:val="none" w:sz="0" w:space="0" w:color="auto"/>
      </w:divBdr>
    </w:div>
    <w:div w:id="1558205999">
      <w:bodyDiv w:val="1"/>
      <w:marLeft w:val="0"/>
      <w:marRight w:val="0"/>
      <w:marTop w:val="0"/>
      <w:marBottom w:val="0"/>
      <w:divBdr>
        <w:top w:val="none" w:sz="0" w:space="0" w:color="auto"/>
        <w:left w:val="none" w:sz="0" w:space="0" w:color="auto"/>
        <w:bottom w:val="none" w:sz="0" w:space="0" w:color="auto"/>
        <w:right w:val="none" w:sz="0" w:space="0" w:color="auto"/>
      </w:divBdr>
    </w:div>
    <w:div w:id="1580872772">
      <w:bodyDiv w:val="1"/>
      <w:marLeft w:val="0"/>
      <w:marRight w:val="0"/>
      <w:marTop w:val="0"/>
      <w:marBottom w:val="0"/>
      <w:divBdr>
        <w:top w:val="none" w:sz="0" w:space="0" w:color="auto"/>
        <w:left w:val="none" w:sz="0" w:space="0" w:color="auto"/>
        <w:bottom w:val="none" w:sz="0" w:space="0" w:color="auto"/>
        <w:right w:val="none" w:sz="0" w:space="0" w:color="auto"/>
      </w:divBdr>
    </w:div>
    <w:div w:id="1598513019">
      <w:bodyDiv w:val="1"/>
      <w:marLeft w:val="0"/>
      <w:marRight w:val="0"/>
      <w:marTop w:val="0"/>
      <w:marBottom w:val="0"/>
      <w:divBdr>
        <w:top w:val="none" w:sz="0" w:space="0" w:color="auto"/>
        <w:left w:val="none" w:sz="0" w:space="0" w:color="auto"/>
        <w:bottom w:val="none" w:sz="0" w:space="0" w:color="auto"/>
        <w:right w:val="none" w:sz="0" w:space="0" w:color="auto"/>
      </w:divBdr>
      <w:divsChild>
        <w:div w:id="76099984">
          <w:marLeft w:val="0"/>
          <w:marRight w:val="0"/>
          <w:marTop w:val="0"/>
          <w:marBottom w:val="0"/>
          <w:divBdr>
            <w:top w:val="none" w:sz="0" w:space="0" w:color="auto"/>
            <w:left w:val="none" w:sz="0" w:space="0" w:color="auto"/>
            <w:bottom w:val="none" w:sz="0" w:space="0" w:color="auto"/>
            <w:right w:val="none" w:sz="0" w:space="0" w:color="auto"/>
          </w:divBdr>
        </w:div>
        <w:div w:id="148595571">
          <w:marLeft w:val="0"/>
          <w:marRight w:val="0"/>
          <w:marTop w:val="0"/>
          <w:marBottom w:val="0"/>
          <w:divBdr>
            <w:top w:val="none" w:sz="0" w:space="0" w:color="auto"/>
            <w:left w:val="none" w:sz="0" w:space="0" w:color="auto"/>
            <w:bottom w:val="none" w:sz="0" w:space="0" w:color="auto"/>
            <w:right w:val="none" w:sz="0" w:space="0" w:color="auto"/>
          </w:divBdr>
        </w:div>
        <w:div w:id="1522667140">
          <w:marLeft w:val="0"/>
          <w:marRight w:val="0"/>
          <w:marTop w:val="0"/>
          <w:marBottom w:val="0"/>
          <w:divBdr>
            <w:top w:val="none" w:sz="0" w:space="0" w:color="auto"/>
            <w:left w:val="none" w:sz="0" w:space="0" w:color="auto"/>
            <w:bottom w:val="none" w:sz="0" w:space="0" w:color="auto"/>
            <w:right w:val="none" w:sz="0" w:space="0" w:color="auto"/>
          </w:divBdr>
        </w:div>
      </w:divsChild>
    </w:div>
    <w:div w:id="1605722198">
      <w:bodyDiv w:val="1"/>
      <w:marLeft w:val="0"/>
      <w:marRight w:val="0"/>
      <w:marTop w:val="0"/>
      <w:marBottom w:val="0"/>
      <w:divBdr>
        <w:top w:val="none" w:sz="0" w:space="0" w:color="auto"/>
        <w:left w:val="none" w:sz="0" w:space="0" w:color="auto"/>
        <w:bottom w:val="none" w:sz="0" w:space="0" w:color="auto"/>
        <w:right w:val="none" w:sz="0" w:space="0" w:color="auto"/>
      </w:divBdr>
      <w:divsChild>
        <w:div w:id="128868521">
          <w:marLeft w:val="0"/>
          <w:marRight w:val="0"/>
          <w:marTop w:val="0"/>
          <w:marBottom w:val="0"/>
          <w:divBdr>
            <w:top w:val="none" w:sz="0" w:space="0" w:color="auto"/>
            <w:left w:val="none" w:sz="0" w:space="0" w:color="auto"/>
            <w:bottom w:val="none" w:sz="0" w:space="0" w:color="auto"/>
            <w:right w:val="none" w:sz="0" w:space="0" w:color="auto"/>
          </w:divBdr>
        </w:div>
        <w:div w:id="1568570463">
          <w:marLeft w:val="0"/>
          <w:marRight w:val="0"/>
          <w:marTop w:val="0"/>
          <w:marBottom w:val="0"/>
          <w:divBdr>
            <w:top w:val="none" w:sz="0" w:space="0" w:color="auto"/>
            <w:left w:val="none" w:sz="0" w:space="0" w:color="auto"/>
            <w:bottom w:val="none" w:sz="0" w:space="0" w:color="auto"/>
            <w:right w:val="none" w:sz="0" w:space="0" w:color="auto"/>
          </w:divBdr>
        </w:div>
        <w:div w:id="2072384242">
          <w:marLeft w:val="0"/>
          <w:marRight w:val="0"/>
          <w:marTop w:val="0"/>
          <w:marBottom w:val="0"/>
          <w:divBdr>
            <w:top w:val="none" w:sz="0" w:space="0" w:color="auto"/>
            <w:left w:val="none" w:sz="0" w:space="0" w:color="auto"/>
            <w:bottom w:val="none" w:sz="0" w:space="0" w:color="auto"/>
            <w:right w:val="none" w:sz="0" w:space="0" w:color="auto"/>
          </w:divBdr>
        </w:div>
      </w:divsChild>
    </w:div>
    <w:div w:id="1607233101">
      <w:bodyDiv w:val="1"/>
      <w:marLeft w:val="0"/>
      <w:marRight w:val="0"/>
      <w:marTop w:val="0"/>
      <w:marBottom w:val="0"/>
      <w:divBdr>
        <w:top w:val="none" w:sz="0" w:space="0" w:color="auto"/>
        <w:left w:val="none" w:sz="0" w:space="0" w:color="auto"/>
        <w:bottom w:val="none" w:sz="0" w:space="0" w:color="auto"/>
        <w:right w:val="none" w:sz="0" w:space="0" w:color="auto"/>
      </w:divBdr>
      <w:divsChild>
        <w:div w:id="118383564">
          <w:marLeft w:val="0"/>
          <w:marRight w:val="0"/>
          <w:marTop w:val="0"/>
          <w:marBottom w:val="0"/>
          <w:divBdr>
            <w:top w:val="none" w:sz="0" w:space="0" w:color="auto"/>
            <w:left w:val="none" w:sz="0" w:space="0" w:color="auto"/>
            <w:bottom w:val="none" w:sz="0" w:space="0" w:color="auto"/>
            <w:right w:val="none" w:sz="0" w:space="0" w:color="auto"/>
          </w:divBdr>
        </w:div>
        <w:div w:id="131869918">
          <w:marLeft w:val="0"/>
          <w:marRight w:val="0"/>
          <w:marTop w:val="0"/>
          <w:marBottom w:val="0"/>
          <w:divBdr>
            <w:top w:val="none" w:sz="0" w:space="0" w:color="auto"/>
            <w:left w:val="none" w:sz="0" w:space="0" w:color="auto"/>
            <w:bottom w:val="none" w:sz="0" w:space="0" w:color="auto"/>
            <w:right w:val="none" w:sz="0" w:space="0" w:color="auto"/>
          </w:divBdr>
        </w:div>
        <w:div w:id="134760960">
          <w:marLeft w:val="0"/>
          <w:marRight w:val="0"/>
          <w:marTop w:val="0"/>
          <w:marBottom w:val="0"/>
          <w:divBdr>
            <w:top w:val="none" w:sz="0" w:space="0" w:color="auto"/>
            <w:left w:val="none" w:sz="0" w:space="0" w:color="auto"/>
            <w:bottom w:val="none" w:sz="0" w:space="0" w:color="auto"/>
            <w:right w:val="none" w:sz="0" w:space="0" w:color="auto"/>
          </w:divBdr>
        </w:div>
        <w:div w:id="362562984">
          <w:marLeft w:val="0"/>
          <w:marRight w:val="0"/>
          <w:marTop w:val="0"/>
          <w:marBottom w:val="0"/>
          <w:divBdr>
            <w:top w:val="none" w:sz="0" w:space="0" w:color="auto"/>
            <w:left w:val="none" w:sz="0" w:space="0" w:color="auto"/>
            <w:bottom w:val="none" w:sz="0" w:space="0" w:color="auto"/>
            <w:right w:val="none" w:sz="0" w:space="0" w:color="auto"/>
          </w:divBdr>
        </w:div>
        <w:div w:id="839352259">
          <w:marLeft w:val="0"/>
          <w:marRight w:val="0"/>
          <w:marTop w:val="0"/>
          <w:marBottom w:val="0"/>
          <w:divBdr>
            <w:top w:val="none" w:sz="0" w:space="0" w:color="auto"/>
            <w:left w:val="none" w:sz="0" w:space="0" w:color="auto"/>
            <w:bottom w:val="none" w:sz="0" w:space="0" w:color="auto"/>
            <w:right w:val="none" w:sz="0" w:space="0" w:color="auto"/>
          </w:divBdr>
        </w:div>
        <w:div w:id="1050374575">
          <w:marLeft w:val="0"/>
          <w:marRight w:val="0"/>
          <w:marTop w:val="0"/>
          <w:marBottom w:val="0"/>
          <w:divBdr>
            <w:top w:val="none" w:sz="0" w:space="0" w:color="auto"/>
            <w:left w:val="none" w:sz="0" w:space="0" w:color="auto"/>
            <w:bottom w:val="none" w:sz="0" w:space="0" w:color="auto"/>
            <w:right w:val="none" w:sz="0" w:space="0" w:color="auto"/>
          </w:divBdr>
        </w:div>
        <w:div w:id="1077169437">
          <w:marLeft w:val="0"/>
          <w:marRight w:val="0"/>
          <w:marTop w:val="0"/>
          <w:marBottom w:val="0"/>
          <w:divBdr>
            <w:top w:val="none" w:sz="0" w:space="0" w:color="auto"/>
            <w:left w:val="none" w:sz="0" w:space="0" w:color="auto"/>
            <w:bottom w:val="none" w:sz="0" w:space="0" w:color="auto"/>
            <w:right w:val="none" w:sz="0" w:space="0" w:color="auto"/>
          </w:divBdr>
        </w:div>
        <w:div w:id="1209956249">
          <w:marLeft w:val="0"/>
          <w:marRight w:val="0"/>
          <w:marTop w:val="0"/>
          <w:marBottom w:val="0"/>
          <w:divBdr>
            <w:top w:val="none" w:sz="0" w:space="0" w:color="auto"/>
            <w:left w:val="none" w:sz="0" w:space="0" w:color="auto"/>
            <w:bottom w:val="none" w:sz="0" w:space="0" w:color="auto"/>
            <w:right w:val="none" w:sz="0" w:space="0" w:color="auto"/>
          </w:divBdr>
        </w:div>
        <w:div w:id="1369332385">
          <w:marLeft w:val="0"/>
          <w:marRight w:val="0"/>
          <w:marTop w:val="0"/>
          <w:marBottom w:val="0"/>
          <w:divBdr>
            <w:top w:val="none" w:sz="0" w:space="0" w:color="auto"/>
            <w:left w:val="none" w:sz="0" w:space="0" w:color="auto"/>
            <w:bottom w:val="none" w:sz="0" w:space="0" w:color="auto"/>
            <w:right w:val="none" w:sz="0" w:space="0" w:color="auto"/>
          </w:divBdr>
        </w:div>
        <w:div w:id="1523082650">
          <w:marLeft w:val="0"/>
          <w:marRight w:val="0"/>
          <w:marTop w:val="0"/>
          <w:marBottom w:val="0"/>
          <w:divBdr>
            <w:top w:val="none" w:sz="0" w:space="0" w:color="auto"/>
            <w:left w:val="none" w:sz="0" w:space="0" w:color="auto"/>
            <w:bottom w:val="none" w:sz="0" w:space="0" w:color="auto"/>
            <w:right w:val="none" w:sz="0" w:space="0" w:color="auto"/>
          </w:divBdr>
        </w:div>
        <w:div w:id="1690447541">
          <w:marLeft w:val="0"/>
          <w:marRight w:val="0"/>
          <w:marTop w:val="0"/>
          <w:marBottom w:val="0"/>
          <w:divBdr>
            <w:top w:val="none" w:sz="0" w:space="0" w:color="auto"/>
            <w:left w:val="none" w:sz="0" w:space="0" w:color="auto"/>
            <w:bottom w:val="none" w:sz="0" w:space="0" w:color="auto"/>
            <w:right w:val="none" w:sz="0" w:space="0" w:color="auto"/>
          </w:divBdr>
        </w:div>
        <w:div w:id="1821993296">
          <w:marLeft w:val="0"/>
          <w:marRight w:val="0"/>
          <w:marTop w:val="0"/>
          <w:marBottom w:val="0"/>
          <w:divBdr>
            <w:top w:val="none" w:sz="0" w:space="0" w:color="auto"/>
            <w:left w:val="none" w:sz="0" w:space="0" w:color="auto"/>
            <w:bottom w:val="none" w:sz="0" w:space="0" w:color="auto"/>
            <w:right w:val="none" w:sz="0" w:space="0" w:color="auto"/>
          </w:divBdr>
        </w:div>
        <w:div w:id="1876039595">
          <w:marLeft w:val="0"/>
          <w:marRight w:val="0"/>
          <w:marTop w:val="0"/>
          <w:marBottom w:val="0"/>
          <w:divBdr>
            <w:top w:val="none" w:sz="0" w:space="0" w:color="auto"/>
            <w:left w:val="none" w:sz="0" w:space="0" w:color="auto"/>
            <w:bottom w:val="none" w:sz="0" w:space="0" w:color="auto"/>
            <w:right w:val="none" w:sz="0" w:space="0" w:color="auto"/>
          </w:divBdr>
        </w:div>
        <w:div w:id="1982727289">
          <w:marLeft w:val="0"/>
          <w:marRight w:val="0"/>
          <w:marTop w:val="0"/>
          <w:marBottom w:val="0"/>
          <w:divBdr>
            <w:top w:val="none" w:sz="0" w:space="0" w:color="auto"/>
            <w:left w:val="none" w:sz="0" w:space="0" w:color="auto"/>
            <w:bottom w:val="none" w:sz="0" w:space="0" w:color="auto"/>
            <w:right w:val="none" w:sz="0" w:space="0" w:color="auto"/>
          </w:divBdr>
        </w:div>
      </w:divsChild>
    </w:div>
    <w:div w:id="1620406772">
      <w:bodyDiv w:val="1"/>
      <w:marLeft w:val="0"/>
      <w:marRight w:val="0"/>
      <w:marTop w:val="0"/>
      <w:marBottom w:val="0"/>
      <w:divBdr>
        <w:top w:val="none" w:sz="0" w:space="0" w:color="auto"/>
        <w:left w:val="none" w:sz="0" w:space="0" w:color="auto"/>
        <w:bottom w:val="none" w:sz="0" w:space="0" w:color="auto"/>
        <w:right w:val="none" w:sz="0" w:space="0" w:color="auto"/>
      </w:divBdr>
      <w:divsChild>
        <w:div w:id="47724570">
          <w:marLeft w:val="0"/>
          <w:marRight w:val="0"/>
          <w:marTop w:val="0"/>
          <w:marBottom w:val="0"/>
          <w:divBdr>
            <w:top w:val="none" w:sz="0" w:space="0" w:color="auto"/>
            <w:left w:val="none" w:sz="0" w:space="0" w:color="auto"/>
            <w:bottom w:val="none" w:sz="0" w:space="0" w:color="auto"/>
            <w:right w:val="none" w:sz="0" w:space="0" w:color="auto"/>
          </w:divBdr>
        </w:div>
        <w:div w:id="48892025">
          <w:marLeft w:val="0"/>
          <w:marRight w:val="0"/>
          <w:marTop w:val="0"/>
          <w:marBottom w:val="0"/>
          <w:divBdr>
            <w:top w:val="none" w:sz="0" w:space="0" w:color="auto"/>
            <w:left w:val="none" w:sz="0" w:space="0" w:color="auto"/>
            <w:bottom w:val="none" w:sz="0" w:space="0" w:color="auto"/>
            <w:right w:val="none" w:sz="0" w:space="0" w:color="auto"/>
          </w:divBdr>
        </w:div>
        <w:div w:id="64112041">
          <w:marLeft w:val="0"/>
          <w:marRight w:val="0"/>
          <w:marTop w:val="0"/>
          <w:marBottom w:val="0"/>
          <w:divBdr>
            <w:top w:val="none" w:sz="0" w:space="0" w:color="auto"/>
            <w:left w:val="none" w:sz="0" w:space="0" w:color="auto"/>
            <w:bottom w:val="none" w:sz="0" w:space="0" w:color="auto"/>
            <w:right w:val="none" w:sz="0" w:space="0" w:color="auto"/>
          </w:divBdr>
        </w:div>
        <w:div w:id="94599477">
          <w:marLeft w:val="0"/>
          <w:marRight w:val="0"/>
          <w:marTop w:val="0"/>
          <w:marBottom w:val="0"/>
          <w:divBdr>
            <w:top w:val="none" w:sz="0" w:space="0" w:color="auto"/>
            <w:left w:val="none" w:sz="0" w:space="0" w:color="auto"/>
            <w:bottom w:val="none" w:sz="0" w:space="0" w:color="auto"/>
            <w:right w:val="none" w:sz="0" w:space="0" w:color="auto"/>
          </w:divBdr>
        </w:div>
        <w:div w:id="159393505">
          <w:marLeft w:val="0"/>
          <w:marRight w:val="0"/>
          <w:marTop w:val="0"/>
          <w:marBottom w:val="0"/>
          <w:divBdr>
            <w:top w:val="none" w:sz="0" w:space="0" w:color="auto"/>
            <w:left w:val="none" w:sz="0" w:space="0" w:color="auto"/>
            <w:bottom w:val="none" w:sz="0" w:space="0" w:color="auto"/>
            <w:right w:val="none" w:sz="0" w:space="0" w:color="auto"/>
          </w:divBdr>
        </w:div>
        <w:div w:id="170721669">
          <w:marLeft w:val="0"/>
          <w:marRight w:val="0"/>
          <w:marTop w:val="0"/>
          <w:marBottom w:val="0"/>
          <w:divBdr>
            <w:top w:val="none" w:sz="0" w:space="0" w:color="auto"/>
            <w:left w:val="none" w:sz="0" w:space="0" w:color="auto"/>
            <w:bottom w:val="none" w:sz="0" w:space="0" w:color="auto"/>
            <w:right w:val="none" w:sz="0" w:space="0" w:color="auto"/>
          </w:divBdr>
        </w:div>
        <w:div w:id="314726633">
          <w:marLeft w:val="0"/>
          <w:marRight w:val="0"/>
          <w:marTop w:val="0"/>
          <w:marBottom w:val="0"/>
          <w:divBdr>
            <w:top w:val="none" w:sz="0" w:space="0" w:color="auto"/>
            <w:left w:val="none" w:sz="0" w:space="0" w:color="auto"/>
            <w:bottom w:val="none" w:sz="0" w:space="0" w:color="auto"/>
            <w:right w:val="none" w:sz="0" w:space="0" w:color="auto"/>
          </w:divBdr>
        </w:div>
        <w:div w:id="356002332">
          <w:marLeft w:val="0"/>
          <w:marRight w:val="0"/>
          <w:marTop w:val="0"/>
          <w:marBottom w:val="0"/>
          <w:divBdr>
            <w:top w:val="none" w:sz="0" w:space="0" w:color="auto"/>
            <w:left w:val="none" w:sz="0" w:space="0" w:color="auto"/>
            <w:bottom w:val="none" w:sz="0" w:space="0" w:color="auto"/>
            <w:right w:val="none" w:sz="0" w:space="0" w:color="auto"/>
          </w:divBdr>
        </w:div>
        <w:div w:id="515921968">
          <w:marLeft w:val="0"/>
          <w:marRight w:val="0"/>
          <w:marTop w:val="0"/>
          <w:marBottom w:val="0"/>
          <w:divBdr>
            <w:top w:val="none" w:sz="0" w:space="0" w:color="auto"/>
            <w:left w:val="none" w:sz="0" w:space="0" w:color="auto"/>
            <w:bottom w:val="none" w:sz="0" w:space="0" w:color="auto"/>
            <w:right w:val="none" w:sz="0" w:space="0" w:color="auto"/>
          </w:divBdr>
        </w:div>
        <w:div w:id="521749532">
          <w:marLeft w:val="0"/>
          <w:marRight w:val="0"/>
          <w:marTop w:val="0"/>
          <w:marBottom w:val="0"/>
          <w:divBdr>
            <w:top w:val="none" w:sz="0" w:space="0" w:color="auto"/>
            <w:left w:val="none" w:sz="0" w:space="0" w:color="auto"/>
            <w:bottom w:val="none" w:sz="0" w:space="0" w:color="auto"/>
            <w:right w:val="none" w:sz="0" w:space="0" w:color="auto"/>
          </w:divBdr>
        </w:div>
        <w:div w:id="780491907">
          <w:marLeft w:val="0"/>
          <w:marRight w:val="0"/>
          <w:marTop w:val="0"/>
          <w:marBottom w:val="0"/>
          <w:divBdr>
            <w:top w:val="none" w:sz="0" w:space="0" w:color="auto"/>
            <w:left w:val="none" w:sz="0" w:space="0" w:color="auto"/>
            <w:bottom w:val="none" w:sz="0" w:space="0" w:color="auto"/>
            <w:right w:val="none" w:sz="0" w:space="0" w:color="auto"/>
          </w:divBdr>
        </w:div>
        <w:div w:id="954868940">
          <w:marLeft w:val="0"/>
          <w:marRight w:val="0"/>
          <w:marTop w:val="0"/>
          <w:marBottom w:val="0"/>
          <w:divBdr>
            <w:top w:val="none" w:sz="0" w:space="0" w:color="auto"/>
            <w:left w:val="none" w:sz="0" w:space="0" w:color="auto"/>
            <w:bottom w:val="none" w:sz="0" w:space="0" w:color="auto"/>
            <w:right w:val="none" w:sz="0" w:space="0" w:color="auto"/>
          </w:divBdr>
        </w:div>
        <w:div w:id="956180761">
          <w:marLeft w:val="0"/>
          <w:marRight w:val="0"/>
          <w:marTop w:val="0"/>
          <w:marBottom w:val="0"/>
          <w:divBdr>
            <w:top w:val="none" w:sz="0" w:space="0" w:color="auto"/>
            <w:left w:val="none" w:sz="0" w:space="0" w:color="auto"/>
            <w:bottom w:val="none" w:sz="0" w:space="0" w:color="auto"/>
            <w:right w:val="none" w:sz="0" w:space="0" w:color="auto"/>
          </w:divBdr>
        </w:div>
        <w:div w:id="1222866114">
          <w:marLeft w:val="0"/>
          <w:marRight w:val="0"/>
          <w:marTop w:val="0"/>
          <w:marBottom w:val="0"/>
          <w:divBdr>
            <w:top w:val="none" w:sz="0" w:space="0" w:color="auto"/>
            <w:left w:val="none" w:sz="0" w:space="0" w:color="auto"/>
            <w:bottom w:val="none" w:sz="0" w:space="0" w:color="auto"/>
            <w:right w:val="none" w:sz="0" w:space="0" w:color="auto"/>
          </w:divBdr>
        </w:div>
        <w:div w:id="1261333668">
          <w:marLeft w:val="0"/>
          <w:marRight w:val="0"/>
          <w:marTop w:val="0"/>
          <w:marBottom w:val="0"/>
          <w:divBdr>
            <w:top w:val="none" w:sz="0" w:space="0" w:color="auto"/>
            <w:left w:val="none" w:sz="0" w:space="0" w:color="auto"/>
            <w:bottom w:val="none" w:sz="0" w:space="0" w:color="auto"/>
            <w:right w:val="none" w:sz="0" w:space="0" w:color="auto"/>
          </w:divBdr>
        </w:div>
        <w:div w:id="1795058935">
          <w:marLeft w:val="0"/>
          <w:marRight w:val="0"/>
          <w:marTop w:val="0"/>
          <w:marBottom w:val="0"/>
          <w:divBdr>
            <w:top w:val="none" w:sz="0" w:space="0" w:color="auto"/>
            <w:left w:val="none" w:sz="0" w:space="0" w:color="auto"/>
            <w:bottom w:val="none" w:sz="0" w:space="0" w:color="auto"/>
            <w:right w:val="none" w:sz="0" w:space="0" w:color="auto"/>
          </w:divBdr>
        </w:div>
        <w:div w:id="1916697440">
          <w:marLeft w:val="0"/>
          <w:marRight w:val="0"/>
          <w:marTop w:val="0"/>
          <w:marBottom w:val="0"/>
          <w:divBdr>
            <w:top w:val="none" w:sz="0" w:space="0" w:color="auto"/>
            <w:left w:val="none" w:sz="0" w:space="0" w:color="auto"/>
            <w:bottom w:val="none" w:sz="0" w:space="0" w:color="auto"/>
            <w:right w:val="none" w:sz="0" w:space="0" w:color="auto"/>
          </w:divBdr>
        </w:div>
        <w:div w:id="2114982277">
          <w:marLeft w:val="0"/>
          <w:marRight w:val="0"/>
          <w:marTop w:val="0"/>
          <w:marBottom w:val="0"/>
          <w:divBdr>
            <w:top w:val="none" w:sz="0" w:space="0" w:color="auto"/>
            <w:left w:val="none" w:sz="0" w:space="0" w:color="auto"/>
            <w:bottom w:val="none" w:sz="0" w:space="0" w:color="auto"/>
            <w:right w:val="none" w:sz="0" w:space="0" w:color="auto"/>
          </w:divBdr>
        </w:div>
      </w:divsChild>
    </w:div>
    <w:div w:id="1621641593">
      <w:bodyDiv w:val="1"/>
      <w:marLeft w:val="0"/>
      <w:marRight w:val="0"/>
      <w:marTop w:val="0"/>
      <w:marBottom w:val="0"/>
      <w:divBdr>
        <w:top w:val="none" w:sz="0" w:space="0" w:color="auto"/>
        <w:left w:val="none" w:sz="0" w:space="0" w:color="auto"/>
        <w:bottom w:val="none" w:sz="0" w:space="0" w:color="auto"/>
        <w:right w:val="none" w:sz="0" w:space="0" w:color="auto"/>
      </w:divBdr>
      <w:divsChild>
        <w:div w:id="999310958">
          <w:marLeft w:val="0"/>
          <w:marRight w:val="0"/>
          <w:marTop w:val="0"/>
          <w:marBottom w:val="0"/>
          <w:divBdr>
            <w:top w:val="none" w:sz="0" w:space="0" w:color="auto"/>
            <w:left w:val="none" w:sz="0" w:space="0" w:color="auto"/>
            <w:bottom w:val="none" w:sz="0" w:space="0" w:color="auto"/>
            <w:right w:val="none" w:sz="0" w:space="0" w:color="auto"/>
          </w:divBdr>
          <w:divsChild>
            <w:div w:id="264847776">
              <w:marLeft w:val="0"/>
              <w:marRight w:val="0"/>
              <w:marTop w:val="0"/>
              <w:marBottom w:val="0"/>
              <w:divBdr>
                <w:top w:val="none" w:sz="0" w:space="0" w:color="auto"/>
                <w:left w:val="none" w:sz="0" w:space="0" w:color="auto"/>
                <w:bottom w:val="none" w:sz="0" w:space="0" w:color="auto"/>
                <w:right w:val="none" w:sz="0" w:space="0" w:color="auto"/>
              </w:divBdr>
            </w:div>
            <w:div w:id="907039649">
              <w:marLeft w:val="0"/>
              <w:marRight w:val="0"/>
              <w:marTop w:val="0"/>
              <w:marBottom w:val="0"/>
              <w:divBdr>
                <w:top w:val="none" w:sz="0" w:space="0" w:color="auto"/>
                <w:left w:val="none" w:sz="0" w:space="0" w:color="auto"/>
                <w:bottom w:val="none" w:sz="0" w:space="0" w:color="auto"/>
                <w:right w:val="none" w:sz="0" w:space="0" w:color="auto"/>
              </w:divBdr>
            </w:div>
            <w:div w:id="1732656684">
              <w:marLeft w:val="0"/>
              <w:marRight w:val="0"/>
              <w:marTop w:val="0"/>
              <w:marBottom w:val="0"/>
              <w:divBdr>
                <w:top w:val="none" w:sz="0" w:space="0" w:color="auto"/>
                <w:left w:val="none" w:sz="0" w:space="0" w:color="auto"/>
                <w:bottom w:val="none" w:sz="0" w:space="0" w:color="auto"/>
                <w:right w:val="none" w:sz="0" w:space="0" w:color="auto"/>
              </w:divBdr>
            </w:div>
            <w:div w:id="1943758642">
              <w:marLeft w:val="0"/>
              <w:marRight w:val="0"/>
              <w:marTop w:val="225"/>
              <w:marBottom w:val="0"/>
              <w:divBdr>
                <w:top w:val="none" w:sz="0" w:space="0" w:color="auto"/>
                <w:left w:val="none" w:sz="0" w:space="0" w:color="auto"/>
                <w:bottom w:val="none" w:sz="0" w:space="0" w:color="auto"/>
                <w:right w:val="none" w:sz="0" w:space="0" w:color="auto"/>
              </w:divBdr>
              <w:divsChild>
                <w:div w:id="1367562923">
                  <w:marLeft w:val="0"/>
                  <w:marRight w:val="0"/>
                  <w:marTop w:val="0"/>
                  <w:marBottom w:val="0"/>
                  <w:divBdr>
                    <w:top w:val="none" w:sz="0" w:space="0" w:color="auto"/>
                    <w:left w:val="none" w:sz="0" w:space="0" w:color="auto"/>
                    <w:bottom w:val="none" w:sz="0" w:space="0" w:color="auto"/>
                    <w:right w:val="none" w:sz="0" w:space="0" w:color="auto"/>
                  </w:divBdr>
                  <w:divsChild>
                    <w:div w:id="6341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3396">
          <w:marLeft w:val="0"/>
          <w:marRight w:val="0"/>
          <w:marTop w:val="0"/>
          <w:marBottom w:val="0"/>
          <w:divBdr>
            <w:top w:val="none" w:sz="0" w:space="0" w:color="auto"/>
            <w:left w:val="none" w:sz="0" w:space="0" w:color="auto"/>
            <w:bottom w:val="none" w:sz="0" w:space="0" w:color="auto"/>
            <w:right w:val="none" w:sz="0" w:space="0" w:color="auto"/>
          </w:divBdr>
        </w:div>
      </w:divsChild>
    </w:div>
    <w:div w:id="1695619496">
      <w:bodyDiv w:val="1"/>
      <w:marLeft w:val="0"/>
      <w:marRight w:val="0"/>
      <w:marTop w:val="0"/>
      <w:marBottom w:val="0"/>
      <w:divBdr>
        <w:top w:val="none" w:sz="0" w:space="0" w:color="auto"/>
        <w:left w:val="none" w:sz="0" w:space="0" w:color="auto"/>
        <w:bottom w:val="none" w:sz="0" w:space="0" w:color="auto"/>
        <w:right w:val="none" w:sz="0" w:space="0" w:color="auto"/>
      </w:divBdr>
    </w:div>
    <w:div w:id="1748185280">
      <w:bodyDiv w:val="1"/>
      <w:marLeft w:val="0"/>
      <w:marRight w:val="0"/>
      <w:marTop w:val="0"/>
      <w:marBottom w:val="0"/>
      <w:divBdr>
        <w:top w:val="none" w:sz="0" w:space="0" w:color="auto"/>
        <w:left w:val="none" w:sz="0" w:space="0" w:color="auto"/>
        <w:bottom w:val="none" w:sz="0" w:space="0" w:color="auto"/>
        <w:right w:val="none" w:sz="0" w:space="0" w:color="auto"/>
      </w:divBdr>
      <w:divsChild>
        <w:div w:id="1672022420">
          <w:marLeft w:val="0"/>
          <w:marRight w:val="0"/>
          <w:marTop w:val="0"/>
          <w:marBottom w:val="0"/>
          <w:divBdr>
            <w:top w:val="none" w:sz="0" w:space="0" w:color="auto"/>
            <w:left w:val="none" w:sz="0" w:space="0" w:color="auto"/>
            <w:bottom w:val="none" w:sz="0" w:space="0" w:color="auto"/>
            <w:right w:val="none" w:sz="0" w:space="0" w:color="auto"/>
          </w:divBdr>
        </w:div>
        <w:div w:id="1839735646">
          <w:marLeft w:val="0"/>
          <w:marRight w:val="0"/>
          <w:marTop w:val="0"/>
          <w:marBottom w:val="0"/>
          <w:divBdr>
            <w:top w:val="none" w:sz="0" w:space="0" w:color="auto"/>
            <w:left w:val="none" w:sz="0" w:space="0" w:color="auto"/>
            <w:bottom w:val="none" w:sz="0" w:space="0" w:color="auto"/>
            <w:right w:val="none" w:sz="0" w:space="0" w:color="auto"/>
          </w:divBdr>
        </w:div>
        <w:div w:id="2107072508">
          <w:marLeft w:val="0"/>
          <w:marRight w:val="0"/>
          <w:marTop w:val="0"/>
          <w:marBottom w:val="0"/>
          <w:divBdr>
            <w:top w:val="none" w:sz="0" w:space="0" w:color="auto"/>
            <w:left w:val="none" w:sz="0" w:space="0" w:color="auto"/>
            <w:bottom w:val="none" w:sz="0" w:space="0" w:color="auto"/>
            <w:right w:val="none" w:sz="0" w:space="0" w:color="auto"/>
          </w:divBdr>
        </w:div>
      </w:divsChild>
    </w:div>
    <w:div w:id="1754861081">
      <w:bodyDiv w:val="1"/>
      <w:marLeft w:val="0"/>
      <w:marRight w:val="0"/>
      <w:marTop w:val="0"/>
      <w:marBottom w:val="0"/>
      <w:divBdr>
        <w:top w:val="none" w:sz="0" w:space="0" w:color="auto"/>
        <w:left w:val="none" w:sz="0" w:space="0" w:color="auto"/>
        <w:bottom w:val="none" w:sz="0" w:space="0" w:color="auto"/>
        <w:right w:val="none" w:sz="0" w:space="0" w:color="auto"/>
      </w:divBdr>
    </w:div>
    <w:div w:id="1823230627">
      <w:bodyDiv w:val="1"/>
      <w:marLeft w:val="0"/>
      <w:marRight w:val="0"/>
      <w:marTop w:val="0"/>
      <w:marBottom w:val="0"/>
      <w:divBdr>
        <w:top w:val="none" w:sz="0" w:space="0" w:color="auto"/>
        <w:left w:val="none" w:sz="0" w:space="0" w:color="auto"/>
        <w:bottom w:val="none" w:sz="0" w:space="0" w:color="auto"/>
        <w:right w:val="none" w:sz="0" w:space="0" w:color="auto"/>
      </w:divBdr>
    </w:div>
    <w:div w:id="1838809101">
      <w:bodyDiv w:val="1"/>
      <w:marLeft w:val="0"/>
      <w:marRight w:val="0"/>
      <w:marTop w:val="0"/>
      <w:marBottom w:val="0"/>
      <w:divBdr>
        <w:top w:val="none" w:sz="0" w:space="0" w:color="auto"/>
        <w:left w:val="none" w:sz="0" w:space="0" w:color="auto"/>
        <w:bottom w:val="none" w:sz="0" w:space="0" w:color="auto"/>
        <w:right w:val="none" w:sz="0" w:space="0" w:color="auto"/>
      </w:divBdr>
      <w:divsChild>
        <w:div w:id="658727401">
          <w:marLeft w:val="0"/>
          <w:marRight w:val="0"/>
          <w:marTop w:val="0"/>
          <w:marBottom w:val="0"/>
          <w:divBdr>
            <w:top w:val="none" w:sz="0" w:space="0" w:color="auto"/>
            <w:left w:val="none" w:sz="0" w:space="0" w:color="auto"/>
            <w:bottom w:val="none" w:sz="0" w:space="0" w:color="auto"/>
            <w:right w:val="none" w:sz="0" w:space="0" w:color="auto"/>
          </w:divBdr>
        </w:div>
        <w:div w:id="1516577500">
          <w:marLeft w:val="0"/>
          <w:marRight w:val="0"/>
          <w:marTop w:val="0"/>
          <w:marBottom w:val="0"/>
          <w:divBdr>
            <w:top w:val="none" w:sz="0" w:space="0" w:color="auto"/>
            <w:left w:val="none" w:sz="0" w:space="0" w:color="auto"/>
            <w:bottom w:val="none" w:sz="0" w:space="0" w:color="auto"/>
            <w:right w:val="none" w:sz="0" w:space="0" w:color="auto"/>
          </w:divBdr>
        </w:div>
        <w:div w:id="1571649650">
          <w:marLeft w:val="0"/>
          <w:marRight w:val="0"/>
          <w:marTop w:val="0"/>
          <w:marBottom w:val="0"/>
          <w:divBdr>
            <w:top w:val="none" w:sz="0" w:space="0" w:color="auto"/>
            <w:left w:val="none" w:sz="0" w:space="0" w:color="auto"/>
            <w:bottom w:val="none" w:sz="0" w:space="0" w:color="auto"/>
            <w:right w:val="none" w:sz="0" w:space="0" w:color="auto"/>
          </w:divBdr>
        </w:div>
        <w:div w:id="1634827292">
          <w:marLeft w:val="0"/>
          <w:marRight w:val="0"/>
          <w:marTop w:val="0"/>
          <w:marBottom w:val="0"/>
          <w:divBdr>
            <w:top w:val="none" w:sz="0" w:space="0" w:color="auto"/>
            <w:left w:val="none" w:sz="0" w:space="0" w:color="auto"/>
            <w:bottom w:val="none" w:sz="0" w:space="0" w:color="auto"/>
            <w:right w:val="none" w:sz="0" w:space="0" w:color="auto"/>
          </w:divBdr>
        </w:div>
        <w:div w:id="1665667853">
          <w:marLeft w:val="0"/>
          <w:marRight w:val="0"/>
          <w:marTop w:val="0"/>
          <w:marBottom w:val="0"/>
          <w:divBdr>
            <w:top w:val="none" w:sz="0" w:space="0" w:color="auto"/>
            <w:left w:val="none" w:sz="0" w:space="0" w:color="auto"/>
            <w:bottom w:val="none" w:sz="0" w:space="0" w:color="auto"/>
            <w:right w:val="none" w:sz="0" w:space="0" w:color="auto"/>
          </w:divBdr>
        </w:div>
      </w:divsChild>
    </w:div>
    <w:div w:id="1856842922">
      <w:bodyDiv w:val="1"/>
      <w:marLeft w:val="0"/>
      <w:marRight w:val="0"/>
      <w:marTop w:val="0"/>
      <w:marBottom w:val="0"/>
      <w:divBdr>
        <w:top w:val="none" w:sz="0" w:space="0" w:color="auto"/>
        <w:left w:val="none" w:sz="0" w:space="0" w:color="auto"/>
        <w:bottom w:val="none" w:sz="0" w:space="0" w:color="auto"/>
        <w:right w:val="none" w:sz="0" w:space="0" w:color="auto"/>
      </w:divBdr>
      <w:divsChild>
        <w:div w:id="110436207">
          <w:marLeft w:val="0"/>
          <w:marRight w:val="0"/>
          <w:marTop w:val="0"/>
          <w:marBottom w:val="0"/>
          <w:divBdr>
            <w:top w:val="none" w:sz="0" w:space="0" w:color="auto"/>
            <w:left w:val="none" w:sz="0" w:space="0" w:color="auto"/>
            <w:bottom w:val="none" w:sz="0" w:space="0" w:color="auto"/>
            <w:right w:val="none" w:sz="0" w:space="0" w:color="auto"/>
          </w:divBdr>
        </w:div>
        <w:div w:id="418334353">
          <w:marLeft w:val="0"/>
          <w:marRight w:val="0"/>
          <w:marTop w:val="0"/>
          <w:marBottom w:val="0"/>
          <w:divBdr>
            <w:top w:val="none" w:sz="0" w:space="0" w:color="auto"/>
            <w:left w:val="none" w:sz="0" w:space="0" w:color="auto"/>
            <w:bottom w:val="none" w:sz="0" w:space="0" w:color="auto"/>
            <w:right w:val="none" w:sz="0" w:space="0" w:color="auto"/>
          </w:divBdr>
        </w:div>
        <w:div w:id="532963364">
          <w:marLeft w:val="0"/>
          <w:marRight w:val="0"/>
          <w:marTop w:val="0"/>
          <w:marBottom w:val="0"/>
          <w:divBdr>
            <w:top w:val="none" w:sz="0" w:space="0" w:color="auto"/>
            <w:left w:val="none" w:sz="0" w:space="0" w:color="auto"/>
            <w:bottom w:val="none" w:sz="0" w:space="0" w:color="auto"/>
            <w:right w:val="none" w:sz="0" w:space="0" w:color="auto"/>
          </w:divBdr>
        </w:div>
        <w:div w:id="845099132">
          <w:marLeft w:val="0"/>
          <w:marRight w:val="0"/>
          <w:marTop w:val="0"/>
          <w:marBottom w:val="0"/>
          <w:divBdr>
            <w:top w:val="none" w:sz="0" w:space="0" w:color="auto"/>
            <w:left w:val="none" w:sz="0" w:space="0" w:color="auto"/>
            <w:bottom w:val="none" w:sz="0" w:space="0" w:color="auto"/>
            <w:right w:val="none" w:sz="0" w:space="0" w:color="auto"/>
          </w:divBdr>
        </w:div>
        <w:div w:id="1078552030">
          <w:marLeft w:val="0"/>
          <w:marRight w:val="0"/>
          <w:marTop w:val="0"/>
          <w:marBottom w:val="0"/>
          <w:divBdr>
            <w:top w:val="none" w:sz="0" w:space="0" w:color="auto"/>
            <w:left w:val="none" w:sz="0" w:space="0" w:color="auto"/>
            <w:bottom w:val="none" w:sz="0" w:space="0" w:color="auto"/>
            <w:right w:val="none" w:sz="0" w:space="0" w:color="auto"/>
          </w:divBdr>
        </w:div>
        <w:div w:id="1189755603">
          <w:marLeft w:val="0"/>
          <w:marRight w:val="0"/>
          <w:marTop w:val="0"/>
          <w:marBottom w:val="0"/>
          <w:divBdr>
            <w:top w:val="none" w:sz="0" w:space="0" w:color="auto"/>
            <w:left w:val="none" w:sz="0" w:space="0" w:color="auto"/>
            <w:bottom w:val="none" w:sz="0" w:space="0" w:color="auto"/>
            <w:right w:val="none" w:sz="0" w:space="0" w:color="auto"/>
          </w:divBdr>
        </w:div>
        <w:div w:id="1314794352">
          <w:marLeft w:val="0"/>
          <w:marRight w:val="0"/>
          <w:marTop w:val="0"/>
          <w:marBottom w:val="0"/>
          <w:divBdr>
            <w:top w:val="none" w:sz="0" w:space="0" w:color="auto"/>
            <w:left w:val="none" w:sz="0" w:space="0" w:color="auto"/>
            <w:bottom w:val="none" w:sz="0" w:space="0" w:color="auto"/>
            <w:right w:val="none" w:sz="0" w:space="0" w:color="auto"/>
          </w:divBdr>
        </w:div>
        <w:div w:id="1367952461">
          <w:marLeft w:val="0"/>
          <w:marRight w:val="0"/>
          <w:marTop w:val="0"/>
          <w:marBottom w:val="0"/>
          <w:divBdr>
            <w:top w:val="none" w:sz="0" w:space="0" w:color="auto"/>
            <w:left w:val="none" w:sz="0" w:space="0" w:color="auto"/>
            <w:bottom w:val="none" w:sz="0" w:space="0" w:color="auto"/>
            <w:right w:val="none" w:sz="0" w:space="0" w:color="auto"/>
          </w:divBdr>
        </w:div>
        <w:div w:id="1486166748">
          <w:marLeft w:val="0"/>
          <w:marRight w:val="0"/>
          <w:marTop w:val="0"/>
          <w:marBottom w:val="0"/>
          <w:divBdr>
            <w:top w:val="none" w:sz="0" w:space="0" w:color="auto"/>
            <w:left w:val="none" w:sz="0" w:space="0" w:color="auto"/>
            <w:bottom w:val="none" w:sz="0" w:space="0" w:color="auto"/>
            <w:right w:val="none" w:sz="0" w:space="0" w:color="auto"/>
          </w:divBdr>
        </w:div>
        <w:div w:id="1579245467">
          <w:marLeft w:val="0"/>
          <w:marRight w:val="0"/>
          <w:marTop w:val="0"/>
          <w:marBottom w:val="0"/>
          <w:divBdr>
            <w:top w:val="none" w:sz="0" w:space="0" w:color="auto"/>
            <w:left w:val="none" w:sz="0" w:space="0" w:color="auto"/>
            <w:bottom w:val="none" w:sz="0" w:space="0" w:color="auto"/>
            <w:right w:val="none" w:sz="0" w:space="0" w:color="auto"/>
          </w:divBdr>
        </w:div>
        <w:div w:id="1625506192">
          <w:marLeft w:val="0"/>
          <w:marRight w:val="0"/>
          <w:marTop w:val="0"/>
          <w:marBottom w:val="0"/>
          <w:divBdr>
            <w:top w:val="none" w:sz="0" w:space="0" w:color="auto"/>
            <w:left w:val="none" w:sz="0" w:space="0" w:color="auto"/>
            <w:bottom w:val="none" w:sz="0" w:space="0" w:color="auto"/>
            <w:right w:val="none" w:sz="0" w:space="0" w:color="auto"/>
          </w:divBdr>
        </w:div>
        <w:div w:id="1836723889">
          <w:marLeft w:val="0"/>
          <w:marRight w:val="0"/>
          <w:marTop w:val="0"/>
          <w:marBottom w:val="0"/>
          <w:divBdr>
            <w:top w:val="none" w:sz="0" w:space="0" w:color="auto"/>
            <w:left w:val="none" w:sz="0" w:space="0" w:color="auto"/>
            <w:bottom w:val="none" w:sz="0" w:space="0" w:color="auto"/>
            <w:right w:val="none" w:sz="0" w:space="0" w:color="auto"/>
          </w:divBdr>
        </w:div>
        <w:div w:id="1955088828">
          <w:marLeft w:val="0"/>
          <w:marRight w:val="0"/>
          <w:marTop w:val="0"/>
          <w:marBottom w:val="0"/>
          <w:divBdr>
            <w:top w:val="none" w:sz="0" w:space="0" w:color="auto"/>
            <w:left w:val="none" w:sz="0" w:space="0" w:color="auto"/>
            <w:bottom w:val="none" w:sz="0" w:space="0" w:color="auto"/>
            <w:right w:val="none" w:sz="0" w:space="0" w:color="auto"/>
          </w:divBdr>
        </w:div>
        <w:div w:id="2009481675">
          <w:marLeft w:val="0"/>
          <w:marRight w:val="0"/>
          <w:marTop w:val="0"/>
          <w:marBottom w:val="0"/>
          <w:divBdr>
            <w:top w:val="none" w:sz="0" w:space="0" w:color="auto"/>
            <w:left w:val="none" w:sz="0" w:space="0" w:color="auto"/>
            <w:bottom w:val="none" w:sz="0" w:space="0" w:color="auto"/>
            <w:right w:val="none" w:sz="0" w:space="0" w:color="auto"/>
          </w:divBdr>
        </w:div>
        <w:div w:id="2094009371">
          <w:marLeft w:val="0"/>
          <w:marRight w:val="0"/>
          <w:marTop w:val="0"/>
          <w:marBottom w:val="0"/>
          <w:divBdr>
            <w:top w:val="none" w:sz="0" w:space="0" w:color="auto"/>
            <w:left w:val="none" w:sz="0" w:space="0" w:color="auto"/>
            <w:bottom w:val="none" w:sz="0" w:space="0" w:color="auto"/>
            <w:right w:val="none" w:sz="0" w:space="0" w:color="auto"/>
          </w:divBdr>
        </w:div>
        <w:div w:id="2094862343">
          <w:marLeft w:val="0"/>
          <w:marRight w:val="0"/>
          <w:marTop w:val="0"/>
          <w:marBottom w:val="0"/>
          <w:divBdr>
            <w:top w:val="none" w:sz="0" w:space="0" w:color="auto"/>
            <w:left w:val="none" w:sz="0" w:space="0" w:color="auto"/>
            <w:bottom w:val="none" w:sz="0" w:space="0" w:color="auto"/>
            <w:right w:val="none" w:sz="0" w:space="0" w:color="auto"/>
          </w:divBdr>
        </w:div>
        <w:div w:id="2110470335">
          <w:marLeft w:val="0"/>
          <w:marRight w:val="0"/>
          <w:marTop w:val="0"/>
          <w:marBottom w:val="0"/>
          <w:divBdr>
            <w:top w:val="none" w:sz="0" w:space="0" w:color="auto"/>
            <w:left w:val="none" w:sz="0" w:space="0" w:color="auto"/>
            <w:bottom w:val="none" w:sz="0" w:space="0" w:color="auto"/>
            <w:right w:val="none" w:sz="0" w:space="0" w:color="auto"/>
          </w:divBdr>
        </w:div>
        <w:div w:id="2120752326">
          <w:marLeft w:val="0"/>
          <w:marRight w:val="0"/>
          <w:marTop w:val="0"/>
          <w:marBottom w:val="0"/>
          <w:divBdr>
            <w:top w:val="none" w:sz="0" w:space="0" w:color="auto"/>
            <w:left w:val="none" w:sz="0" w:space="0" w:color="auto"/>
            <w:bottom w:val="none" w:sz="0" w:space="0" w:color="auto"/>
            <w:right w:val="none" w:sz="0" w:space="0" w:color="auto"/>
          </w:divBdr>
        </w:div>
      </w:divsChild>
    </w:div>
    <w:div w:id="1914271371">
      <w:bodyDiv w:val="1"/>
      <w:marLeft w:val="0"/>
      <w:marRight w:val="0"/>
      <w:marTop w:val="0"/>
      <w:marBottom w:val="0"/>
      <w:divBdr>
        <w:top w:val="none" w:sz="0" w:space="0" w:color="auto"/>
        <w:left w:val="none" w:sz="0" w:space="0" w:color="auto"/>
        <w:bottom w:val="none" w:sz="0" w:space="0" w:color="auto"/>
        <w:right w:val="none" w:sz="0" w:space="0" w:color="auto"/>
      </w:divBdr>
    </w:div>
    <w:div w:id="2032998459">
      <w:bodyDiv w:val="1"/>
      <w:marLeft w:val="0"/>
      <w:marRight w:val="0"/>
      <w:marTop w:val="0"/>
      <w:marBottom w:val="0"/>
      <w:divBdr>
        <w:top w:val="none" w:sz="0" w:space="0" w:color="auto"/>
        <w:left w:val="none" w:sz="0" w:space="0" w:color="auto"/>
        <w:bottom w:val="none" w:sz="0" w:space="0" w:color="auto"/>
        <w:right w:val="none" w:sz="0" w:space="0" w:color="auto"/>
      </w:divBdr>
    </w:div>
    <w:div w:id="2058898002">
      <w:bodyDiv w:val="1"/>
      <w:marLeft w:val="0"/>
      <w:marRight w:val="0"/>
      <w:marTop w:val="0"/>
      <w:marBottom w:val="0"/>
      <w:divBdr>
        <w:top w:val="none" w:sz="0" w:space="0" w:color="auto"/>
        <w:left w:val="none" w:sz="0" w:space="0" w:color="auto"/>
        <w:bottom w:val="none" w:sz="0" w:space="0" w:color="auto"/>
        <w:right w:val="none" w:sz="0" w:space="0" w:color="auto"/>
      </w:divBdr>
    </w:div>
    <w:div w:id="2059010372">
      <w:bodyDiv w:val="1"/>
      <w:marLeft w:val="0"/>
      <w:marRight w:val="0"/>
      <w:marTop w:val="0"/>
      <w:marBottom w:val="0"/>
      <w:divBdr>
        <w:top w:val="none" w:sz="0" w:space="0" w:color="auto"/>
        <w:left w:val="none" w:sz="0" w:space="0" w:color="auto"/>
        <w:bottom w:val="none" w:sz="0" w:space="0" w:color="auto"/>
        <w:right w:val="none" w:sz="0" w:space="0" w:color="auto"/>
      </w:divBdr>
      <w:divsChild>
        <w:div w:id="77869886">
          <w:marLeft w:val="0"/>
          <w:marRight w:val="0"/>
          <w:marTop w:val="0"/>
          <w:marBottom w:val="0"/>
          <w:divBdr>
            <w:top w:val="none" w:sz="0" w:space="0" w:color="auto"/>
            <w:left w:val="none" w:sz="0" w:space="0" w:color="auto"/>
            <w:bottom w:val="none" w:sz="0" w:space="0" w:color="auto"/>
            <w:right w:val="none" w:sz="0" w:space="0" w:color="auto"/>
          </w:divBdr>
        </w:div>
        <w:div w:id="101729571">
          <w:marLeft w:val="0"/>
          <w:marRight w:val="0"/>
          <w:marTop w:val="0"/>
          <w:marBottom w:val="0"/>
          <w:divBdr>
            <w:top w:val="none" w:sz="0" w:space="0" w:color="auto"/>
            <w:left w:val="none" w:sz="0" w:space="0" w:color="auto"/>
            <w:bottom w:val="none" w:sz="0" w:space="0" w:color="auto"/>
            <w:right w:val="none" w:sz="0" w:space="0" w:color="auto"/>
          </w:divBdr>
        </w:div>
        <w:div w:id="156965560">
          <w:marLeft w:val="0"/>
          <w:marRight w:val="0"/>
          <w:marTop w:val="0"/>
          <w:marBottom w:val="0"/>
          <w:divBdr>
            <w:top w:val="none" w:sz="0" w:space="0" w:color="auto"/>
            <w:left w:val="none" w:sz="0" w:space="0" w:color="auto"/>
            <w:bottom w:val="none" w:sz="0" w:space="0" w:color="auto"/>
            <w:right w:val="none" w:sz="0" w:space="0" w:color="auto"/>
          </w:divBdr>
        </w:div>
        <w:div w:id="350301330">
          <w:marLeft w:val="0"/>
          <w:marRight w:val="0"/>
          <w:marTop w:val="0"/>
          <w:marBottom w:val="0"/>
          <w:divBdr>
            <w:top w:val="none" w:sz="0" w:space="0" w:color="auto"/>
            <w:left w:val="none" w:sz="0" w:space="0" w:color="auto"/>
            <w:bottom w:val="none" w:sz="0" w:space="0" w:color="auto"/>
            <w:right w:val="none" w:sz="0" w:space="0" w:color="auto"/>
          </w:divBdr>
        </w:div>
        <w:div w:id="392587186">
          <w:marLeft w:val="0"/>
          <w:marRight w:val="0"/>
          <w:marTop w:val="0"/>
          <w:marBottom w:val="0"/>
          <w:divBdr>
            <w:top w:val="none" w:sz="0" w:space="0" w:color="auto"/>
            <w:left w:val="none" w:sz="0" w:space="0" w:color="auto"/>
            <w:bottom w:val="none" w:sz="0" w:space="0" w:color="auto"/>
            <w:right w:val="none" w:sz="0" w:space="0" w:color="auto"/>
          </w:divBdr>
        </w:div>
        <w:div w:id="452863549">
          <w:marLeft w:val="0"/>
          <w:marRight w:val="0"/>
          <w:marTop w:val="0"/>
          <w:marBottom w:val="0"/>
          <w:divBdr>
            <w:top w:val="none" w:sz="0" w:space="0" w:color="auto"/>
            <w:left w:val="none" w:sz="0" w:space="0" w:color="auto"/>
            <w:bottom w:val="none" w:sz="0" w:space="0" w:color="auto"/>
            <w:right w:val="none" w:sz="0" w:space="0" w:color="auto"/>
          </w:divBdr>
        </w:div>
        <w:div w:id="677346779">
          <w:marLeft w:val="0"/>
          <w:marRight w:val="0"/>
          <w:marTop w:val="0"/>
          <w:marBottom w:val="0"/>
          <w:divBdr>
            <w:top w:val="none" w:sz="0" w:space="0" w:color="auto"/>
            <w:left w:val="none" w:sz="0" w:space="0" w:color="auto"/>
            <w:bottom w:val="none" w:sz="0" w:space="0" w:color="auto"/>
            <w:right w:val="none" w:sz="0" w:space="0" w:color="auto"/>
          </w:divBdr>
        </w:div>
        <w:div w:id="881943446">
          <w:marLeft w:val="0"/>
          <w:marRight w:val="0"/>
          <w:marTop w:val="0"/>
          <w:marBottom w:val="0"/>
          <w:divBdr>
            <w:top w:val="none" w:sz="0" w:space="0" w:color="auto"/>
            <w:left w:val="none" w:sz="0" w:space="0" w:color="auto"/>
            <w:bottom w:val="none" w:sz="0" w:space="0" w:color="auto"/>
            <w:right w:val="none" w:sz="0" w:space="0" w:color="auto"/>
          </w:divBdr>
        </w:div>
        <w:div w:id="912010512">
          <w:marLeft w:val="0"/>
          <w:marRight w:val="0"/>
          <w:marTop w:val="0"/>
          <w:marBottom w:val="0"/>
          <w:divBdr>
            <w:top w:val="none" w:sz="0" w:space="0" w:color="auto"/>
            <w:left w:val="none" w:sz="0" w:space="0" w:color="auto"/>
            <w:bottom w:val="none" w:sz="0" w:space="0" w:color="auto"/>
            <w:right w:val="none" w:sz="0" w:space="0" w:color="auto"/>
          </w:divBdr>
        </w:div>
        <w:div w:id="941495687">
          <w:marLeft w:val="0"/>
          <w:marRight w:val="0"/>
          <w:marTop w:val="0"/>
          <w:marBottom w:val="0"/>
          <w:divBdr>
            <w:top w:val="none" w:sz="0" w:space="0" w:color="auto"/>
            <w:left w:val="none" w:sz="0" w:space="0" w:color="auto"/>
            <w:bottom w:val="none" w:sz="0" w:space="0" w:color="auto"/>
            <w:right w:val="none" w:sz="0" w:space="0" w:color="auto"/>
          </w:divBdr>
        </w:div>
        <w:div w:id="1115834443">
          <w:marLeft w:val="0"/>
          <w:marRight w:val="0"/>
          <w:marTop w:val="0"/>
          <w:marBottom w:val="0"/>
          <w:divBdr>
            <w:top w:val="none" w:sz="0" w:space="0" w:color="auto"/>
            <w:left w:val="none" w:sz="0" w:space="0" w:color="auto"/>
            <w:bottom w:val="none" w:sz="0" w:space="0" w:color="auto"/>
            <w:right w:val="none" w:sz="0" w:space="0" w:color="auto"/>
          </w:divBdr>
        </w:div>
        <w:div w:id="1131707877">
          <w:marLeft w:val="0"/>
          <w:marRight w:val="0"/>
          <w:marTop w:val="0"/>
          <w:marBottom w:val="0"/>
          <w:divBdr>
            <w:top w:val="none" w:sz="0" w:space="0" w:color="auto"/>
            <w:left w:val="none" w:sz="0" w:space="0" w:color="auto"/>
            <w:bottom w:val="none" w:sz="0" w:space="0" w:color="auto"/>
            <w:right w:val="none" w:sz="0" w:space="0" w:color="auto"/>
          </w:divBdr>
        </w:div>
        <w:div w:id="1135417385">
          <w:marLeft w:val="0"/>
          <w:marRight w:val="0"/>
          <w:marTop w:val="0"/>
          <w:marBottom w:val="0"/>
          <w:divBdr>
            <w:top w:val="none" w:sz="0" w:space="0" w:color="auto"/>
            <w:left w:val="none" w:sz="0" w:space="0" w:color="auto"/>
            <w:bottom w:val="none" w:sz="0" w:space="0" w:color="auto"/>
            <w:right w:val="none" w:sz="0" w:space="0" w:color="auto"/>
          </w:divBdr>
        </w:div>
        <w:div w:id="1265457887">
          <w:marLeft w:val="0"/>
          <w:marRight w:val="0"/>
          <w:marTop w:val="0"/>
          <w:marBottom w:val="0"/>
          <w:divBdr>
            <w:top w:val="none" w:sz="0" w:space="0" w:color="auto"/>
            <w:left w:val="none" w:sz="0" w:space="0" w:color="auto"/>
            <w:bottom w:val="none" w:sz="0" w:space="0" w:color="auto"/>
            <w:right w:val="none" w:sz="0" w:space="0" w:color="auto"/>
          </w:divBdr>
        </w:div>
        <w:div w:id="1419979401">
          <w:marLeft w:val="0"/>
          <w:marRight w:val="0"/>
          <w:marTop w:val="0"/>
          <w:marBottom w:val="0"/>
          <w:divBdr>
            <w:top w:val="none" w:sz="0" w:space="0" w:color="auto"/>
            <w:left w:val="none" w:sz="0" w:space="0" w:color="auto"/>
            <w:bottom w:val="none" w:sz="0" w:space="0" w:color="auto"/>
            <w:right w:val="none" w:sz="0" w:space="0" w:color="auto"/>
          </w:divBdr>
        </w:div>
        <w:div w:id="1448741692">
          <w:marLeft w:val="0"/>
          <w:marRight w:val="0"/>
          <w:marTop w:val="0"/>
          <w:marBottom w:val="0"/>
          <w:divBdr>
            <w:top w:val="none" w:sz="0" w:space="0" w:color="auto"/>
            <w:left w:val="none" w:sz="0" w:space="0" w:color="auto"/>
            <w:bottom w:val="none" w:sz="0" w:space="0" w:color="auto"/>
            <w:right w:val="none" w:sz="0" w:space="0" w:color="auto"/>
          </w:divBdr>
        </w:div>
        <w:div w:id="1512180356">
          <w:marLeft w:val="0"/>
          <w:marRight w:val="0"/>
          <w:marTop w:val="0"/>
          <w:marBottom w:val="0"/>
          <w:divBdr>
            <w:top w:val="none" w:sz="0" w:space="0" w:color="auto"/>
            <w:left w:val="none" w:sz="0" w:space="0" w:color="auto"/>
            <w:bottom w:val="none" w:sz="0" w:space="0" w:color="auto"/>
            <w:right w:val="none" w:sz="0" w:space="0" w:color="auto"/>
          </w:divBdr>
        </w:div>
        <w:div w:id="1515532919">
          <w:marLeft w:val="0"/>
          <w:marRight w:val="0"/>
          <w:marTop w:val="0"/>
          <w:marBottom w:val="0"/>
          <w:divBdr>
            <w:top w:val="none" w:sz="0" w:space="0" w:color="auto"/>
            <w:left w:val="none" w:sz="0" w:space="0" w:color="auto"/>
            <w:bottom w:val="none" w:sz="0" w:space="0" w:color="auto"/>
            <w:right w:val="none" w:sz="0" w:space="0" w:color="auto"/>
          </w:divBdr>
        </w:div>
        <w:div w:id="1550259043">
          <w:marLeft w:val="0"/>
          <w:marRight w:val="0"/>
          <w:marTop w:val="0"/>
          <w:marBottom w:val="0"/>
          <w:divBdr>
            <w:top w:val="none" w:sz="0" w:space="0" w:color="auto"/>
            <w:left w:val="none" w:sz="0" w:space="0" w:color="auto"/>
            <w:bottom w:val="none" w:sz="0" w:space="0" w:color="auto"/>
            <w:right w:val="none" w:sz="0" w:space="0" w:color="auto"/>
          </w:divBdr>
        </w:div>
        <w:div w:id="1576668476">
          <w:marLeft w:val="0"/>
          <w:marRight w:val="0"/>
          <w:marTop w:val="0"/>
          <w:marBottom w:val="0"/>
          <w:divBdr>
            <w:top w:val="none" w:sz="0" w:space="0" w:color="auto"/>
            <w:left w:val="none" w:sz="0" w:space="0" w:color="auto"/>
            <w:bottom w:val="none" w:sz="0" w:space="0" w:color="auto"/>
            <w:right w:val="none" w:sz="0" w:space="0" w:color="auto"/>
          </w:divBdr>
        </w:div>
        <w:div w:id="1650939511">
          <w:marLeft w:val="0"/>
          <w:marRight w:val="0"/>
          <w:marTop w:val="0"/>
          <w:marBottom w:val="0"/>
          <w:divBdr>
            <w:top w:val="none" w:sz="0" w:space="0" w:color="auto"/>
            <w:left w:val="none" w:sz="0" w:space="0" w:color="auto"/>
            <w:bottom w:val="none" w:sz="0" w:space="0" w:color="auto"/>
            <w:right w:val="none" w:sz="0" w:space="0" w:color="auto"/>
          </w:divBdr>
        </w:div>
        <w:div w:id="1654142955">
          <w:marLeft w:val="0"/>
          <w:marRight w:val="0"/>
          <w:marTop w:val="0"/>
          <w:marBottom w:val="0"/>
          <w:divBdr>
            <w:top w:val="none" w:sz="0" w:space="0" w:color="auto"/>
            <w:left w:val="none" w:sz="0" w:space="0" w:color="auto"/>
            <w:bottom w:val="none" w:sz="0" w:space="0" w:color="auto"/>
            <w:right w:val="none" w:sz="0" w:space="0" w:color="auto"/>
          </w:divBdr>
        </w:div>
        <w:div w:id="1717700825">
          <w:marLeft w:val="0"/>
          <w:marRight w:val="0"/>
          <w:marTop w:val="0"/>
          <w:marBottom w:val="0"/>
          <w:divBdr>
            <w:top w:val="none" w:sz="0" w:space="0" w:color="auto"/>
            <w:left w:val="none" w:sz="0" w:space="0" w:color="auto"/>
            <w:bottom w:val="none" w:sz="0" w:space="0" w:color="auto"/>
            <w:right w:val="none" w:sz="0" w:space="0" w:color="auto"/>
          </w:divBdr>
        </w:div>
        <w:div w:id="1725369444">
          <w:marLeft w:val="0"/>
          <w:marRight w:val="0"/>
          <w:marTop w:val="0"/>
          <w:marBottom w:val="0"/>
          <w:divBdr>
            <w:top w:val="none" w:sz="0" w:space="0" w:color="auto"/>
            <w:left w:val="none" w:sz="0" w:space="0" w:color="auto"/>
            <w:bottom w:val="none" w:sz="0" w:space="0" w:color="auto"/>
            <w:right w:val="none" w:sz="0" w:space="0" w:color="auto"/>
          </w:divBdr>
        </w:div>
        <w:div w:id="1824423423">
          <w:marLeft w:val="0"/>
          <w:marRight w:val="0"/>
          <w:marTop w:val="0"/>
          <w:marBottom w:val="0"/>
          <w:divBdr>
            <w:top w:val="none" w:sz="0" w:space="0" w:color="auto"/>
            <w:left w:val="none" w:sz="0" w:space="0" w:color="auto"/>
            <w:bottom w:val="none" w:sz="0" w:space="0" w:color="auto"/>
            <w:right w:val="none" w:sz="0" w:space="0" w:color="auto"/>
          </w:divBdr>
        </w:div>
        <w:div w:id="1849101047">
          <w:marLeft w:val="0"/>
          <w:marRight w:val="0"/>
          <w:marTop w:val="0"/>
          <w:marBottom w:val="0"/>
          <w:divBdr>
            <w:top w:val="none" w:sz="0" w:space="0" w:color="auto"/>
            <w:left w:val="none" w:sz="0" w:space="0" w:color="auto"/>
            <w:bottom w:val="none" w:sz="0" w:space="0" w:color="auto"/>
            <w:right w:val="none" w:sz="0" w:space="0" w:color="auto"/>
          </w:divBdr>
        </w:div>
        <w:div w:id="1903056252">
          <w:marLeft w:val="0"/>
          <w:marRight w:val="0"/>
          <w:marTop w:val="0"/>
          <w:marBottom w:val="0"/>
          <w:divBdr>
            <w:top w:val="none" w:sz="0" w:space="0" w:color="auto"/>
            <w:left w:val="none" w:sz="0" w:space="0" w:color="auto"/>
            <w:bottom w:val="none" w:sz="0" w:space="0" w:color="auto"/>
            <w:right w:val="none" w:sz="0" w:space="0" w:color="auto"/>
          </w:divBdr>
        </w:div>
        <w:div w:id="1944607022">
          <w:marLeft w:val="0"/>
          <w:marRight w:val="0"/>
          <w:marTop w:val="0"/>
          <w:marBottom w:val="0"/>
          <w:divBdr>
            <w:top w:val="none" w:sz="0" w:space="0" w:color="auto"/>
            <w:left w:val="none" w:sz="0" w:space="0" w:color="auto"/>
            <w:bottom w:val="none" w:sz="0" w:space="0" w:color="auto"/>
            <w:right w:val="none" w:sz="0" w:space="0" w:color="auto"/>
          </w:divBdr>
        </w:div>
        <w:div w:id="2132704529">
          <w:marLeft w:val="0"/>
          <w:marRight w:val="0"/>
          <w:marTop w:val="0"/>
          <w:marBottom w:val="0"/>
          <w:divBdr>
            <w:top w:val="none" w:sz="0" w:space="0" w:color="auto"/>
            <w:left w:val="none" w:sz="0" w:space="0" w:color="auto"/>
            <w:bottom w:val="none" w:sz="0" w:space="0" w:color="auto"/>
            <w:right w:val="none" w:sz="0" w:space="0" w:color="auto"/>
          </w:divBdr>
        </w:div>
      </w:divsChild>
    </w:div>
    <w:div w:id="2081100680">
      <w:bodyDiv w:val="1"/>
      <w:marLeft w:val="0"/>
      <w:marRight w:val="0"/>
      <w:marTop w:val="0"/>
      <w:marBottom w:val="0"/>
      <w:divBdr>
        <w:top w:val="none" w:sz="0" w:space="0" w:color="auto"/>
        <w:left w:val="none" w:sz="0" w:space="0" w:color="auto"/>
        <w:bottom w:val="none" w:sz="0" w:space="0" w:color="auto"/>
        <w:right w:val="none" w:sz="0" w:space="0" w:color="auto"/>
      </w:divBdr>
      <w:divsChild>
        <w:div w:id="20861737">
          <w:marLeft w:val="0"/>
          <w:marRight w:val="0"/>
          <w:marTop w:val="0"/>
          <w:marBottom w:val="0"/>
          <w:divBdr>
            <w:top w:val="none" w:sz="0" w:space="0" w:color="auto"/>
            <w:left w:val="none" w:sz="0" w:space="0" w:color="auto"/>
            <w:bottom w:val="none" w:sz="0" w:space="0" w:color="auto"/>
            <w:right w:val="none" w:sz="0" w:space="0" w:color="auto"/>
          </w:divBdr>
        </w:div>
        <w:div w:id="1312323748">
          <w:marLeft w:val="0"/>
          <w:marRight w:val="0"/>
          <w:marTop w:val="0"/>
          <w:marBottom w:val="0"/>
          <w:divBdr>
            <w:top w:val="none" w:sz="0" w:space="0" w:color="auto"/>
            <w:left w:val="none" w:sz="0" w:space="0" w:color="auto"/>
            <w:bottom w:val="none" w:sz="0" w:space="0" w:color="auto"/>
            <w:right w:val="none" w:sz="0" w:space="0" w:color="auto"/>
          </w:divBdr>
        </w:div>
        <w:div w:id="1469668098">
          <w:marLeft w:val="0"/>
          <w:marRight w:val="0"/>
          <w:marTop w:val="0"/>
          <w:marBottom w:val="0"/>
          <w:divBdr>
            <w:top w:val="none" w:sz="0" w:space="0" w:color="auto"/>
            <w:left w:val="none" w:sz="0" w:space="0" w:color="auto"/>
            <w:bottom w:val="none" w:sz="0" w:space="0" w:color="auto"/>
            <w:right w:val="none" w:sz="0" w:space="0" w:color="auto"/>
          </w:divBdr>
        </w:div>
      </w:divsChild>
    </w:div>
    <w:div w:id="2105609930">
      <w:bodyDiv w:val="1"/>
      <w:marLeft w:val="0"/>
      <w:marRight w:val="0"/>
      <w:marTop w:val="0"/>
      <w:marBottom w:val="0"/>
      <w:divBdr>
        <w:top w:val="none" w:sz="0" w:space="0" w:color="auto"/>
        <w:left w:val="none" w:sz="0" w:space="0" w:color="auto"/>
        <w:bottom w:val="none" w:sz="0" w:space="0" w:color="auto"/>
        <w:right w:val="none" w:sz="0" w:space="0" w:color="auto"/>
      </w:divBdr>
    </w:div>
    <w:div w:id="2109424593">
      <w:bodyDiv w:val="1"/>
      <w:marLeft w:val="0"/>
      <w:marRight w:val="0"/>
      <w:marTop w:val="0"/>
      <w:marBottom w:val="0"/>
      <w:divBdr>
        <w:top w:val="none" w:sz="0" w:space="0" w:color="auto"/>
        <w:left w:val="none" w:sz="0" w:space="0" w:color="auto"/>
        <w:bottom w:val="none" w:sz="0" w:space="0" w:color="auto"/>
        <w:right w:val="none" w:sz="0" w:space="0" w:color="auto"/>
      </w:divBdr>
    </w:div>
    <w:div w:id="2110274937">
      <w:bodyDiv w:val="1"/>
      <w:marLeft w:val="0"/>
      <w:marRight w:val="0"/>
      <w:marTop w:val="0"/>
      <w:marBottom w:val="0"/>
      <w:divBdr>
        <w:top w:val="none" w:sz="0" w:space="0" w:color="auto"/>
        <w:left w:val="none" w:sz="0" w:space="0" w:color="auto"/>
        <w:bottom w:val="none" w:sz="0" w:space="0" w:color="auto"/>
        <w:right w:val="none" w:sz="0" w:space="0" w:color="auto"/>
      </w:divBdr>
    </w:div>
    <w:div w:id="21318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09DBD-BEBE-45C2-BC23-25874F8FA345}">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053AA4F7-1E1C-4FF3-8D8A-F81D0D7781E1}">
  <ds:schemaRefs>
    <ds:schemaRef ds:uri="http://schemas.openxmlformats.org/officeDocument/2006/bibliography"/>
  </ds:schemaRefs>
</ds:datastoreItem>
</file>

<file path=customXml/itemProps3.xml><?xml version="1.0" encoding="utf-8"?>
<ds:datastoreItem xmlns:ds="http://schemas.openxmlformats.org/officeDocument/2006/customXml" ds:itemID="{91C6B730-AD99-4D65-ADA9-A35FB0D5F4E1}">
  <ds:schemaRefs>
    <ds:schemaRef ds:uri="http://schemas.microsoft.com/sharepoint/v3/contenttype/forms"/>
  </ds:schemaRefs>
</ds:datastoreItem>
</file>

<file path=customXml/itemProps4.xml><?xml version="1.0" encoding="utf-8"?>
<ds:datastoreItem xmlns:ds="http://schemas.openxmlformats.org/officeDocument/2006/customXml" ds:itemID="{DB84E6A3-9CD4-4422-9DC8-7B9015F4F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136</Pages>
  <Words>62633</Words>
  <Characters>363274</Characters>
  <Application>Microsoft Office Word</Application>
  <DocSecurity>0</DocSecurity>
  <Lines>3027</Lines>
  <Paragraphs>850</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425057</CharactersWithSpaces>
  <SharedDoc>false</SharedDoc>
  <HLinks>
    <vt:vector size="924" baseType="variant">
      <vt:variant>
        <vt:i4>1310775</vt:i4>
      </vt:variant>
      <vt:variant>
        <vt:i4>920</vt:i4>
      </vt:variant>
      <vt:variant>
        <vt:i4>0</vt:i4>
      </vt:variant>
      <vt:variant>
        <vt:i4>5</vt:i4>
      </vt:variant>
      <vt:variant>
        <vt:lpwstr/>
      </vt:variant>
      <vt:variant>
        <vt:lpwstr>_Toc223356348</vt:lpwstr>
      </vt:variant>
      <vt:variant>
        <vt:i4>1310775</vt:i4>
      </vt:variant>
      <vt:variant>
        <vt:i4>914</vt:i4>
      </vt:variant>
      <vt:variant>
        <vt:i4>0</vt:i4>
      </vt:variant>
      <vt:variant>
        <vt:i4>5</vt:i4>
      </vt:variant>
      <vt:variant>
        <vt:lpwstr/>
      </vt:variant>
      <vt:variant>
        <vt:lpwstr>_Toc223356347</vt:lpwstr>
      </vt:variant>
      <vt:variant>
        <vt:i4>1310775</vt:i4>
      </vt:variant>
      <vt:variant>
        <vt:i4>908</vt:i4>
      </vt:variant>
      <vt:variant>
        <vt:i4>0</vt:i4>
      </vt:variant>
      <vt:variant>
        <vt:i4>5</vt:i4>
      </vt:variant>
      <vt:variant>
        <vt:lpwstr/>
      </vt:variant>
      <vt:variant>
        <vt:lpwstr>_Toc223356346</vt:lpwstr>
      </vt:variant>
      <vt:variant>
        <vt:i4>1310775</vt:i4>
      </vt:variant>
      <vt:variant>
        <vt:i4>902</vt:i4>
      </vt:variant>
      <vt:variant>
        <vt:i4>0</vt:i4>
      </vt:variant>
      <vt:variant>
        <vt:i4>5</vt:i4>
      </vt:variant>
      <vt:variant>
        <vt:lpwstr/>
      </vt:variant>
      <vt:variant>
        <vt:lpwstr>_Toc223356345</vt:lpwstr>
      </vt:variant>
      <vt:variant>
        <vt:i4>1310775</vt:i4>
      </vt:variant>
      <vt:variant>
        <vt:i4>896</vt:i4>
      </vt:variant>
      <vt:variant>
        <vt:i4>0</vt:i4>
      </vt:variant>
      <vt:variant>
        <vt:i4>5</vt:i4>
      </vt:variant>
      <vt:variant>
        <vt:lpwstr/>
      </vt:variant>
      <vt:variant>
        <vt:lpwstr>_Toc223356344</vt:lpwstr>
      </vt:variant>
      <vt:variant>
        <vt:i4>1310775</vt:i4>
      </vt:variant>
      <vt:variant>
        <vt:i4>890</vt:i4>
      </vt:variant>
      <vt:variant>
        <vt:i4>0</vt:i4>
      </vt:variant>
      <vt:variant>
        <vt:i4>5</vt:i4>
      </vt:variant>
      <vt:variant>
        <vt:lpwstr/>
      </vt:variant>
      <vt:variant>
        <vt:lpwstr>_Toc223356343</vt:lpwstr>
      </vt:variant>
      <vt:variant>
        <vt:i4>1310775</vt:i4>
      </vt:variant>
      <vt:variant>
        <vt:i4>884</vt:i4>
      </vt:variant>
      <vt:variant>
        <vt:i4>0</vt:i4>
      </vt:variant>
      <vt:variant>
        <vt:i4>5</vt:i4>
      </vt:variant>
      <vt:variant>
        <vt:lpwstr/>
      </vt:variant>
      <vt:variant>
        <vt:lpwstr>_Toc223356342</vt:lpwstr>
      </vt:variant>
      <vt:variant>
        <vt:i4>1310775</vt:i4>
      </vt:variant>
      <vt:variant>
        <vt:i4>878</vt:i4>
      </vt:variant>
      <vt:variant>
        <vt:i4>0</vt:i4>
      </vt:variant>
      <vt:variant>
        <vt:i4>5</vt:i4>
      </vt:variant>
      <vt:variant>
        <vt:lpwstr/>
      </vt:variant>
      <vt:variant>
        <vt:lpwstr>_Toc223356341</vt:lpwstr>
      </vt:variant>
      <vt:variant>
        <vt:i4>1310775</vt:i4>
      </vt:variant>
      <vt:variant>
        <vt:i4>872</vt:i4>
      </vt:variant>
      <vt:variant>
        <vt:i4>0</vt:i4>
      </vt:variant>
      <vt:variant>
        <vt:i4>5</vt:i4>
      </vt:variant>
      <vt:variant>
        <vt:lpwstr/>
      </vt:variant>
      <vt:variant>
        <vt:lpwstr>_Toc223356340</vt:lpwstr>
      </vt:variant>
      <vt:variant>
        <vt:i4>1245239</vt:i4>
      </vt:variant>
      <vt:variant>
        <vt:i4>866</vt:i4>
      </vt:variant>
      <vt:variant>
        <vt:i4>0</vt:i4>
      </vt:variant>
      <vt:variant>
        <vt:i4>5</vt:i4>
      </vt:variant>
      <vt:variant>
        <vt:lpwstr/>
      </vt:variant>
      <vt:variant>
        <vt:lpwstr>_Toc223356339</vt:lpwstr>
      </vt:variant>
      <vt:variant>
        <vt:i4>1245239</vt:i4>
      </vt:variant>
      <vt:variant>
        <vt:i4>860</vt:i4>
      </vt:variant>
      <vt:variant>
        <vt:i4>0</vt:i4>
      </vt:variant>
      <vt:variant>
        <vt:i4>5</vt:i4>
      </vt:variant>
      <vt:variant>
        <vt:lpwstr/>
      </vt:variant>
      <vt:variant>
        <vt:lpwstr>_Toc223356338</vt:lpwstr>
      </vt:variant>
      <vt:variant>
        <vt:i4>1245239</vt:i4>
      </vt:variant>
      <vt:variant>
        <vt:i4>854</vt:i4>
      </vt:variant>
      <vt:variant>
        <vt:i4>0</vt:i4>
      </vt:variant>
      <vt:variant>
        <vt:i4>5</vt:i4>
      </vt:variant>
      <vt:variant>
        <vt:lpwstr/>
      </vt:variant>
      <vt:variant>
        <vt:lpwstr>_Toc223356337</vt:lpwstr>
      </vt:variant>
      <vt:variant>
        <vt:i4>1245239</vt:i4>
      </vt:variant>
      <vt:variant>
        <vt:i4>848</vt:i4>
      </vt:variant>
      <vt:variant>
        <vt:i4>0</vt:i4>
      </vt:variant>
      <vt:variant>
        <vt:i4>5</vt:i4>
      </vt:variant>
      <vt:variant>
        <vt:lpwstr/>
      </vt:variant>
      <vt:variant>
        <vt:lpwstr>_Toc223356336</vt:lpwstr>
      </vt:variant>
      <vt:variant>
        <vt:i4>1245239</vt:i4>
      </vt:variant>
      <vt:variant>
        <vt:i4>842</vt:i4>
      </vt:variant>
      <vt:variant>
        <vt:i4>0</vt:i4>
      </vt:variant>
      <vt:variant>
        <vt:i4>5</vt:i4>
      </vt:variant>
      <vt:variant>
        <vt:lpwstr/>
      </vt:variant>
      <vt:variant>
        <vt:lpwstr>_Toc223356335</vt:lpwstr>
      </vt:variant>
      <vt:variant>
        <vt:i4>1245239</vt:i4>
      </vt:variant>
      <vt:variant>
        <vt:i4>836</vt:i4>
      </vt:variant>
      <vt:variant>
        <vt:i4>0</vt:i4>
      </vt:variant>
      <vt:variant>
        <vt:i4>5</vt:i4>
      </vt:variant>
      <vt:variant>
        <vt:lpwstr/>
      </vt:variant>
      <vt:variant>
        <vt:lpwstr>_Toc223356334</vt:lpwstr>
      </vt:variant>
      <vt:variant>
        <vt:i4>1245239</vt:i4>
      </vt:variant>
      <vt:variant>
        <vt:i4>830</vt:i4>
      </vt:variant>
      <vt:variant>
        <vt:i4>0</vt:i4>
      </vt:variant>
      <vt:variant>
        <vt:i4>5</vt:i4>
      </vt:variant>
      <vt:variant>
        <vt:lpwstr/>
      </vt:variant>
      <vt:variant>
        <vt:lpwstr>_Toc223356333</vt:lpwstr>
      </vt:variant>
      <vt:variant>
        <vt:i4>1245239</vt:i4>
      </vt:variant>
      <vt:variant>
        <vt:i4>824</vt:i4>
      </vt:variant>
      <vt:variant>
        <vt:i4>0</vt:i4>
      </vt:variant>
      <vt:variant>
        <vt:i4>5</vt:i4>
      </vt:variant>
      <vt:variant>
        <vt:lpwstr/>
      </vt:variant>
      <vt:variant>
        <vt:lpwstr>_Toc223356332</vt:lpwstr>
      </vt:variant>
      <vt:variant>
        <vt:i4>1245239</vt:i4>
      </vt:variant>
      <vt:variant>
        <vt:i4>818</vt:i4>
      </vt:variant>
      <vt:variant>
        <vt:i4>0</vt:i4>
      </vt:variant>
      <vt:variant>
        <vt:i4>5</vt:i4>
      </vt:variant>
      <vt:variant>
        <vt:lpwstr/>
      </vt:variant>
      <vt:variant>
        <vt:lpwstr>_Toc223356331</vt:lpwstr>
      </vt:variant>
      <vt:variant>
        <vt:i4>1245239</vt:i4>
      </vt:variant>
      <vt:variant>
        <vt:i4>812</vt:i4>
      </vt:variant>
      <vt:variant>
        <vt:i4>0</vt:i4>
      </vt:variant>
      <vt:variant>
        <vt:i4>5</vt:i4>
      </vt:variant>
      <vt:variant>
        <vt:lpwstr/>
      </vt:variant>
      <vt:variant>
        <vt:lpwstr>_Toc223356330</vt:lpwstr>
      </vt:variant>
      <vt:variant>
        <vt:i4>1179703</vt:i4>
      </vt:variant>
      <vt:variant>
        <vt:i4>806</vt:i4>
      </vt:variant>
      <vt:variant>
        <vt:i4>0</vt:i4>
      </vt:variant>
      <vt:variant>
        <vt:i4>5</vt:i4>
      </vt:variant>
      <vt:variant>
        <vt:lpwstr/>
      </vt:variant>
      <vt:variant>
        <vt:lpwstr>_Toc223356329</vt:lpwstr>
      </vt:variant>
      <vt:variant>
        <vt:i4>1179703</vt:i4>
      </vt:variant>
      <vt:variant>
        <vt:i4>800</vt:i4>
      </vt:variant>
      <vt:variant>
        <vt:i4>0</vt:i4>
      </vt:variant>
      <vt:variant>
        <vt:i4>5</vt:i4>
      </vt:variant>
      <vt:variant>
        <vt:lpwstr/>
      </vt:variant>
      <vt:variant>
        <vt:lpwstr>_Toc223356328</vt:lpwstr>
      </vt:variant>
      <vt:variant>
        <vt:i4>1179703</vt:i4>
      </vt:variant>
      <vt:variant>
        <vt:i4>794</vt:i4>
      </vt:variant>
      <vt:variant>
        <vt:i4>0</vt:i4>
      </vt:variant>
      <vt:variant>
        <vt:i4>5</vt:i4>
      </vt:variant>
      <vt:variant>
        <vt:lpwstr/>
      </vt:variant>
      <vt:variant>
        <vt:lpwstr>_Toc223356327</vt:lpwstr>
      </vt:variant>
      <vt:variant>
        <vt:i4>1179703</vt:i4>
      </vt:variant>
      <vt:variant>
        <vt:i4>788</vt:i4>
      </vt:variant>
      <vt:variant>
        <vt:i4>0</vt:i4>
      </vt:variant>
      <vt:variant>
        <vt:i4>5</vt:i4>
      </vt:variant>
      <vt:variant>
        <vt:lpwstr/>
      </vt:variant>
      <vt:variant>
        <vt:lpwstr>_Toc223356326</vt:lpwstr>
      </vt:variant>
      <vt:variant>
        <vt:i4>1179703</vt:i4>
      </vt:variant>
      <vt:variant>
        <vt:i4>782</vt:i4>
      </vt:variant>
      <vt:variant>
        <vt:i4>0</vt:i4>
      </vt:variant>
      <vt:variant>
        <vt:i4>5</vt:i4>
      </vt:variant>
      <vt:variant>
        <vt:lpwstr/>
      </vt:variant>
      <vt:variant>
        <vt:lpwstr>_Toc223356325</vt:lpwstr>
      </vt:variant>
      <vt:variant>
        <vt:i4>1179703</vt:i4>
      </vt:variant>
      <vt:variant>
        <vt:i4>776</vt:i4>
      </vt:variant>
      <vt:variant>
        <vt:i4>0</vt:i4>
      </vt:variant>
      <vt:variant>
        <vt:i4>5</vt:i4>
      </vt:variant>
      <vt:variant>
        <vt:lpwstr/>
      </vt:variant>
      <vt:variant>
        <vt:lpwstr>_Toc223356324</vt:lpwstr>
      </vt:variant>
      <vt:variant>
        <vt:i4>1179703</vt:i4>
      </vt:variant>
      <vt:variant>
        <vt:i4>770</vt:i4>
      </vt:variant>
      <vt:variant>
        <vt:i4>0</vt:i4>
      </vt:variant>
      <vt:variant>
        <vt:i4>5</vt:i4>
      </vt:variant>
      <vt:variant>
        <vt:lpwstr/>
      </vt:variant>
      <vt:variant>
        <vt:lpwstr>_Toc223356323</vt:lpwstr>
      </vt:variant>
      <vt:variant>
        <vt:i4>1179703</vt:i4>
      </vt:variant>
      <vt:variant>
        <vt:i4>764</vt:i4>
      </vt:variant>
      <vt:variant>
        <vt:i4>0</vt:i4>
      </vt:variant>
      <vt:variant>
        <vt:i4>5</vt:i4>
      </vt:variant>
      <vt:variant>
        <vt:lpwstr/>
      </vt:variant>
      <vt:variant>
        <vt:lpwstr>_Toc223356322</vt:lpwstr>
      </vt:variant>
      <vt:variant>
        <vt:i4>1179703</vt:i4>
      </vt:variant>
      <vt:variant>
        <vt:i4>758</vt:i4>
      </vt:variant>
      <vt:variant>
        <vt:i4>0</vt:i4>
      </vt:variant>
      <vt:variant>
        <vt:i4>5</vt:i4>
      </vt:variant>
      <vt:variant>
        <vt:lpwstr/>
      </vt:variant>
      <vt:variant>
        <vt:lpwstr>_Toc223356321</vt:lpwstr>
      </vt:variant>
      <vt:variant>
        <vt:i4>1179703</vt:i4>
      </vt:variant>
      <vt:variant>
        <vt:i4>752</vt:i4>
      </vt:variant>
      <vt:variant>
        <vt:i4>0</vt:i4>
      </vt:variant>
      <vt:variant>
        <vt:i4>5</vt:i4>
      </vt:variant>
      <vt:variant>
        <vt:lpwstr/>
      </vt:variant>
      <vt:variant>
        <vt:lpwstr>_Toc223356320</vt:lpwstr>
      </vt:variant>
      <vt:variant>
        <vt:i4>1114167</vt:i4>
      </vt:variant>
      <vt:variant>
        <vt:i4>746</vt:i4>
      </vt:variant>
      <vt:variant>
        <vt:i4>0</vt:i4>
      </vt:variant>
      <vt:variant>
        <vt:i4>5</vt:i4>
      </vt:variant>
      <vt:variant>
        <vt:lpwstr/>
      </vt:variant>
      <vt:variant>
        <vt:lpwstr>_Toc223356319</vt:lpwstr>
      </vt:variant>
      <vt:variant>
        <vt:i4>1114167</vt:i4>
      </vt:variant>
      <vt:variant>
        <vt:i4>740</vt:i4>
      </vt:variant>
      <vt:variant>
        <vt:i4>0</vt:i4>
      </vt:variant>
      <vt:variant>
        <vt:i4>5</vt:i4>
      </vt:variant>
      <vt:variant>
        <vt:lpwstr/>
      </vt:variant>
      <vt:variant>
        <vt:lpwstr>_Toc223356318</vt:lpwstr>
      </vt:variant>
      <vt:variant>
        <vt:i4>1114167</vt:i4>
      </vt:variant>
      <vt:variant>
        <vt:i4>734</vt:i4>
      </vt:variant>
      <vt:variant>
        <vt:i4>0</vt:i4>
      </vt:variant>
      <vt:variant>
        <vt:i4>5</vt:i4>
      </vt:variant>
      <vt:variant>
        <vt:lpwstr/>
      </vt:variant>
      <vt:variant>
        <vt:lpwstr>_Toc223356317</vt:lpwstr>
      </vt:variant>
      <vt:variant>
        <vt:i4>1114167</vt:i4>
      </vt:variant>
      <vt:variant>
        <vt:i4>728</vt:i4>
      </vt:variant>
      <vt:variant>
        <vt:i4>0</vt:i4>
      </vt:variant>
      <vt:variant>
        <vt:i4>5</vt:i4>
      </vt:variant>
      <vt:variant>
        <vt:lpwstr/>
      </vt:variant>
      <vt:variant>
        <vt:lpwstr>_Toc223356316</vt:lpwstr>
      </vt:variant>
      <vt:variant>
        <vt:i4>1114167</vt:i4>
      </vt:variant>
      <vt:variant>
        <vt:i4>722</vt:i4>
      </vt:variant>
      <vt:variant>
        <vt:i4>0</vt:i4>
      </vt:variant>
      <vt:variant>
        <vt:i4>5</vt:i4>
      </vt:variant>
      <vt:variant>
        <vt:lpwstr/>
      </vt:variant>
      <vt:variant>
        <vt:lpwstr>_Toc223356315</vt:lpwstr>
      </vt:variant>
      <vt:variant>
        <vt:i4>1114167</vt:i4>
      </vt:variant>
      <vt:variant>
        <vt:i4>716</vt:i4>
      </vt:variant>
      <vt:variant>
        <vt:i4>0</vt:i4>
      </vt:variant>
      <vt:variant>
        <vt:i4>5</vt:i4>
      </vt:variant>
      <vt:variant>
        <vt:lpwstr/>
      </vt:variant>
      <vt:variant>
        <vt:lpwstr>_Toc223356314</vt:lpwstr>
      </vt:variant>
      <vt:variant>
        <vt:i4>1114167</vt:i4>
      </vt:variant>
      <vt:variant>
        <vt:i4>710</vt:i4>
      </vt:variant>
      <vt:variant>
        <vt:i4>0</vt:i4>
      </vt:variant>
      <vt:variant>
        <vt:i4>5</vt:i4>
      </vt:variant>
      <vt:variant>
        <vt:lpwstr/>
      </vt:variant>
      <vt:variant>
        <vt:lpwstr>_Toc223356313</vt:lpwstr>
      </vt:variant>
      <vt:variant>
        <vt:i4>1114167</vt:i4>
      </vt:variant>
      <vt:variant>
        <vt:i4>704</vt:i4>
      </vt:variant>
      <vt:variant>
        <vt:i4>0</vt:i4>
      </vt:variant>
      <vt:variant>
        <vt:i4>5</vt:i4>
      </vt:variant>
      <vt:variant>
        <vt:lpwstr/>
      </vt:variant>
      <vt:variant>
        <vt:lpwstr>_Toc223356312</vt:lpwstr>
      </vt:variant>
      <vt:variant>
        <vt:i4>1114167</vt:i4>
      </vt:variant>
      <vt:variant>
        <vt:i4>698</vt:i4>
      </vt:variant>
      <vt:variant>
        <vt:i4>0</vt:i4>
      </vt:variant>
      <vt:variant>
        <vt:i4>5</vt:i4>
      </vt:variant>
      <vt:variant>
        <vt:lpwstr/>
      </vt:variant>
      <vt:variant>
        <vt:lpwstr>_Toc223356311</vt:lpwstr>
      </vt:variant>
      <vt:variant>
        <vt:i4>1114167</vt:i4>
      </vt:variant>
      <vt:variant>
        <vt:i4>692</vt:i4>
      </vt:variant>
      <vt:variant>
        <vt:i4>0</vt:i4>
      </vt:variant>
      <vt:variant>
        <vt:i4>5</vt:i4>
      </vt:variant>
      <vt:variant>
        <vt:lpwstr/>
      </vt:variant>
      <vt:variant>
        <vt:lpwstr>_Toc223356310</vt:lpwstr>
      </vt:variant>
      <vt:variant>
        <vt:i4>1048631</vt:i4>
      </vt:variant>
      <vt:variant>
        <vt:i4>686</vt:i4>
      </vt:variant>
      <vt:variant>
        <vt:i4>0</vt:i4>
      </vt:variant>
      <vt:variant>
        <vt:i4>5</vt:i4>
      </vt:variant>
      <vt:variant>
        <vt:lpwstr/>
      </vt:variant>
      <vt:variant>
        <vt:lpwstr>_Toc223356309</vt:lpwstr>
      </vt:variant>
      <vt:variant>
        <vt:i4>1048631</vt:i4>
      </vt:variant>
      <vt:variant>
        <vt:i4>680</vt:i4>
      </vt:variant>
      <vt:variant>
        <vt:i4>0</vt:i4>
      </vt:variant>
      <vt:variant>
        <vt:i4>5</vt:i4>
      </vt:variant>
      <vt:variant>
        <vt:lpwstr/>
      </vt:variant>
      <vt:variant>
        <vt:lpwstr>_Toc223356308</vt:lpwstr>
      </vt:variant>
      <vt:variant>
        <vt:i4>1048631</vt:i4>
      </vt:variant>
      <vt:variant>
        <vt:i4>674</vt:i4>
      </vt:variant>
      <vt:variant>
        <vt:i4>0</vt:i4>
      </vt:variant>
      <vt:variant>
        <vt:i4>5</vt:i4>
      </vt:variant>
      <vt:variant>
        <vt:lpwstr/>
      </vt:variant>
      <vt:variant>
        <vt:lpwstr>_Toc223356307</vt:lpwstr>
      </vt:variant>
      <vt:variant>
        <vt:i4>1048631</vt:i4>
      </vt:variant>
      <vt:variant>
        <vt:i4>668</vt:i4>
      </vt:variant>
      <vt:variant>
        <vt:i4>0</vt:i4>
      </vt:variant>
      <vt:variant>
        <vt:i4>5</vt:i4>
      </vt:variant>
      <vt:variant>
        <vt:lpwstr/>
      </vt:variant>
      <vt:variant>
        <vt:lpwstr>_Toc223356306</vt:lpwstr>
      </vt:variant>
      <vt:variant>
        <vt:i4>1048631</vt:i4>
      </vt:variant>
      <vt:variant>
        <vt:i4>662</vt:i4>
      </vt:variant>
      <vt:variant>
        <vt:i4>0</vt:i4>
      </vt:variant>
      <vt:variant>
        <vt:i4>5</vt:i4>
      </vt:variant>
      <vt:variant>
        <vt:lpwstr/>
      </vt:variant>
      <vt:variant>
        <vt:lpwstr>_Toc223356305</vt:lpwstr>
      </vt:variant>
      <vt:variant>
        <vt:i4>1048631</vt:i4>
      </vt:variant>
      <vt:variant>
        <vt:i4>656</vt:i4>
      </vt:variant>
      <vt:variant>
        <vt:i4>0</vt:i4>
      </vt:variant>
      <vt:variant>
        <vt:i4>5</vt:i4>
      </vt:variant>
      <vt:variant>
        <vt:lpwstr/>
      </vt:variant>
      <vt:variant>
        <vt:lpwstr>_Toc223356304</vt:lpwstr>
      </vt:variant>
      <vt:variant>
        <vt:i4>1048631</vt:i4>
      </vt:variant>
      <vt:variant>
        <vt:i4>650</vt:i4>
      </vt:variant>
      <vt:variant>
        <vt:i4>0</vt:i4>
      </vt:variant>
      <vt:variant>
        <vt:i4>5</vt:i4>
      </vt:variant>
      <vt:variant>
        <vt:lpwstr/>
      </vt:variant>
      <vt:variant>
        <vt:lpwstr>_Toc223356303</vt:lpwstr>
      </vt:variant>
      <vt:variant>
        <vt:i4>1048631</vt:i4>
      </vt:variant>
      <vt:variant>
        <vt:i4>644</vt:i4>
      </vt:variant>
      <vt:variant>
        <vt:i4>0</vt:i4>
      </vt:variant>
      <vt:variant>
        <vt:i4>5</vt:i4>
      </vt:variant>
      <vt:variant>
        <vt:lpwstr/>
      </vt:variant>
      <vt:variant>
        <vt:lpwstr>_Toc223356302</vt:lpwstr>
      </vt:variant>
      <vt:variant>
        <vt:i4>1048631</vt:i4>
      </vt:variant>
      <vt:variant>
        <vt:i4>638</vt:i4>
      </vt:variant>
      <vt:variant>
        <vt:i4>0</vt:i4>
      </vt:variant>
      <vt:variant>
        <vt:i4>5</vt:i4>
      </vt:variant>
      <vt:variant>
        <vt:lpwstr/>
      </vt:variant>
      <vt:variant>
        <vt:lpwstr>_Toc223356301</vt:lpwstr>
      </vt:variant>
      <vt:variant>
        <vt:i4>1048631</vt:i4>
      </vt:variant>
      <vt:variant>
        <vt:i4>632</vt:i4>
      </vt:variant>
      <vt:variant>
        <vt:i4>0</vt:i4>
      </vt:variant>
      <vt:variant>
        <vt:i4>5</vt:i4>
      </vt:variant>
      <vt:variant>
        <vt:lpwstr/>
      </vt:variant>
      <vt:variant>
        <vt:lpwstr>_Toc223356300</vt:lpwstr>
      </vt:variant>
      <vt:variant>
        <vt:i4>1638454</vt:i4>
      </vt:variant>
      <vt:variant>
        <vt:i4>626</vt:i4>
      </vt:variant>
      <vt:variant>
        <vt:i4>0</vt:i4>
      </vt:variant>
      <vt:variant>
        <vt:i4>5</vt:i4>
      </vt:variant>
      <vt:variant>
        <vt:lpwstr/>
      </vt:variant>
      <vt:variant>
        <vt:lpwstr>_Toc223356299</vt:lpwstr>
      </vt:variant>
      <vt:variant>
        <vt:i4>1638454</vt:i4>
      </vt:variant>
      <vt:variant>
        <vt:i4>620</vt:i4>
      </vt:variant>
      <vt:variant>
        <vt:i4>0</vt:i4>
      </vt:variant>
      <vt:variant>
        <vt:i4>5</vt:i4>
      </vt:variant>
      <vt:variant>
        <vt:lpwstr/>
      </vt:variant>
      <vt:variant>
        <vt:lpwstr>_Toc223356298</vt:lpwstr>
      </vt:variant>
      <vt:variant>
        <vt:i4>1638454</vt:i4>
      </vt:variant>
      <vt:variant>
        <vt:i4>614</vt:i4>
      </vt:variant>
      <vt:variant>
        <vt:i4>0</vt:i4>
      </vt:variant>
      <vt:variant>
        <vt:i4>5</vt:i4>
      </vt:variant>
      <vt:variant>
        <vt:lpwstr/>
      </vt:variant>
      <vt:variant>
        <vt:lpwstr>_Toc223356297</vt:lpwstr>
      </vt:variant>
      <vt:variant>
        <vt:i4>1638454</vt:i4>
      </vt:variant>
      <vt:variant>
        <vt:i4>608</vt:i4>
      </vt:variant>
      <vt:variant>
        <vt:i4>0</vt:i4>
      </vt:variant>
      <vt:variant>
        <vt:i4>5</vt:i4>
      </vt:variant>
      <vt:variant>
        <vt:lpwstr/>
      </vt:variant>
      <vt:variant>
        <vt:lpwstr>_Toc223356296</vt:lpwstr>
      </vt:variant>
      <vt:variant>
        <vt:i4>1638454</vt:i4>
      </vt:variant>
      <vt:variant>
        <vt:i4>602</vt:i4>
      </vt:variant>
      <vt:variant>
        <vt:i4>0</vt:i4>
      </vt:variant>
      <vt:variant>
        <vt:i4>5</vt:i4>
      </vt:variant>
      <vt:variant>
        <vt:lpwstr/>
      </vt:variant>
      <vt:variant>
        <vt:lpwstr>_Toc223356295</vt:lpwstr>
      </vt:variant>
      <vt:variant>
        <vt:i4>1638454</vt:i4>
      </vt:variant>
      <vt:variant>
        <vt:i4>596</vt:i4>
      </vt:variant>
      <vt:variant>
        <vt:i4>0</vt:i4>
      </vt:variant>
      <vt:variant>
        <vt:i4>5</vt:i4>
      </vt:variant>
      <vt:variant>
        <vt:lpwstr/>
      </vt:variant>
      <vt:variant>
        <vt:lpwstr>_Toc223356294</vt:lpwstr>
      </vt:variant>
      <vt:variant>
        <vt:i4>1638454</vt:i4>
      </vt:variant>
      <vt:variant>
        <vt:i4>590</vt:i4>
      </vt:variant>
      <vt:variant>
        <vt:i4>0</vt:i4>
      </vt:variant>
      <vt:variant>
        <vt:i4>5</vt:i4>
      </vt:variant>
      <vt:variant>
        <vt:lpwstr/>
      </vt:variant>
      <vt:variant>
        <vt:lpwstr>_Toc223356293</vt:lpwstr>
      </vt:variant>
      <vt:variant>
        <vt:i4>1638454</vt:i4>
      </vt:variant>
      <vt:variant>
        <vt:i4>584</vt:i4>
      </vt:variant>
      <vt:variant>
        <vt:i4>0</vt:i4>
      </vt:variant>
      <vt:variant>
        <vt:i4>5</vt:i4>
      </vt:variant>
      <vt:variant>
        <vt:lpwstr/>
      </vt:variant>
      <vt:variant>
        <vt:lpwstr>_Toc223356292</vt:lpwstr>
      </vt:variant>
      <vt:variant>
        <vt:i4>1638454</vt:i4>
      </vt:variant>
      <vt:variant>
        <vt:i4>578</vt:i4>
      </vt:variant>
      <vt:variant>
        <vt:i4>0</vt:i4>
      </vt:variant>
      <vt:variant>
        <vt:i4>5</vt:i4>
      </vt:variant>
      <vt:variant>
        <vt:lpwstr/>
      </vt:variant>
      <vt:variant>
        <vt:lpwstr>_Toc223356291</vt:lpwstr>
      </vt:variant>
      <vt:variant>
        <vt:i4>1638454</vt:i4>
      </vt:variant>
      <vt:variant>
        <vt:i4>572</vt:i4>
      </vt:variant>
      <vt:variant>
        <vt:i4>0</vt:i4>
      </vt:variant>
      <vt:variant>
        <vt:i4>5</vt:i4>
      </vt:variant>
      <vt:variant>
        <vt:lpwstr/>
      </vt:variant>
      <vt:variant>
        <vt:lpwstr>_Toc223356290</vt:lpwstr>
      </vt:variant>
      <vt:variant>
        <vt:i4>1572918</vt:i4>
      </vt:variant>
      <vt:variant>
        <vt:i4>566</vt:i4>
      </vt:variant>
      <vt:variant>
        <vt:i4>0</vt:i4>
      </vt:variant>
      <vt:variant>
        <vt:i4>5</vt:i4>
      </vt:variant>
      <vt:variant>
        <vt:lpwstr/>
      </vt:variant>
      <vt:variant>
        <vt:lpwstr>_Toc223356289</vt:lpwstr>
      </vt:variant>
      <vt:variant>
        <vt:i4>1572918</vt:i4>
      </vt:variant>
      <vt:variant>
        <vt:i4>560</vt:i4>
      </vt:variant>
      <vt:variant>
        <vt:i4>0</vt:i4>
      </vt:variant>
      <vt:variant>
        <vt:i4>5</vt:i4>
      </vt:variant>
      <vt:variant>
        <vt:lpwstr/>
      </vt:variant>
      <vt:variant>
        <vt:lpwstr>_Toc223356288</vt:lpwstr>
      </vt:variant>
      <vt:variant>
        <vt:i4>1572918</vt:i4>
      </vt:variant>
      <vt:variant>
        <vt:i4>554</vt:i4>
      </vt:variant>
      <vt:variant>
        <vt:i4>0</vt:i4>
      </vt:variant>
      <vt:variant>
        <vt:i4>5</vt:i4>
      </vt:variant>
      <vt:variant>
        <vt:lpwstr/>
      </vt:variant>
      <vt:variant>
        <vt:lpwstr>_Toc223356287</vt:lpwstr>
      </vt:variant>
      <vt:variant>
        <vt:i4>1572918</vt:i4>
      </vt:variant>
      <vt:variant>
        <vt:i4>548</vt:i4>
      </vt:variant>
      <vt:variant>
        <vt:i4>0</vt:i4>
      </vt:variant>
      <vt:variant>
        <vt:i4>5</vt:i4>
      </vt:variant>
      <vt:variant>
        <vt:lpwstr/>
      </vt:variant>
      <vt:variant>
        <vt:lpwstr>_Toc223356286</vt:lpwstr>
      </vt:variant>
      <vt:variant>
        <vt:i4>1572918</vt:i4>
      </vt:variant>
      <vt:variant>
        <vt:i4>542</vt:i4>
      </vt:variant>
      <vt:variant>
        <vt:i4>0</vt:i4>
      </vt:variant>
      <vt:variant>
        <vt:i4>5</vt:i4>
      </vt:variant>
      <vt:variant>
        <vt:lpwstr/>
      </vt:variant>
      <vt:variant>
        <vt:lpwstr>_Toc223356285</vt:lpwstr>
      </vt:variant>
      <vt:variant>
        <vt:i4>1572918</vt:i4>
      </vt:variant>
      <vt:variant>
        <vt:i4>536</vt:i4>
      </vt:variant>
      <vt:variant>
        <vt:i4>0</vt:i4>
      </vt:variant>
      <vt:variant>
        <vt:i4>5</vt:i4>
      </vt:variant>
      <vt:variant>
        <vt:lpwstr/>
      </vt:variant>
      <vt:variant>
        <vt:lpwstr>_Toc223356284</vt:lpwstr>
      </vt:variant>
      <vt:variant>
        <vt:i4>1572918</vt:i4>
      </vt:variant>
      <vt:variant>
        <vt:i4>530</vt:i4>
      </vt:variant>
      <vt:variant>
        <vt:i4>0</vt:i4>
      </vt:variant>
      <vt:variant>
        <vt:i4>5</vt:i4>
      </vt:variant>
      <vt:variant>
        <vt:lpwstr/>
      </vt:variant>
      <vt:variant>
        <vt:lpwstr>_Toc223356283</vt:lpwstr>
      </vt:variant>
      <vt:variant>
        <vt:i4>1572918</vt:i4>
      </vt:variant>
      <vt:variant>
        <vt:i4>524</vt:i4>
      </vt:variant>
      <vt:variant>
        <vt:i4>0</vt:i4>
      </vt:variant>
      <vt:variant>
        <vt:i4>5</vt:i4>
      </vt:variant>
      <vt:variant>
        <vt:lpwstr/>
      </vt:variant>
      <vt:variant>
        <vt:lpwstr>_Toc223356282</vt:lpwstr>
      </vt:variant>
      <vt:variant>
        <vt:i4>1572918</vt:i4>
      </vt:variant>
      <vt:variant>
        <vt:i4>518</vt:i4>
      </vt:variant>
      <vt:variant>
        <vt:i4>0</vt:i4>
      </vt:variant>
      <vt:variant>
        <vt:i4>5</vt:i4>
      </vt:variant>
      <vt:variant>
        <vt:lpwstr/>
      </vt:variant>
      <vt:variant>
        <vt:lpwstr>_Toc223356281</vt:lpwstr>
      </vt:variant>
      <vt:variant>
        <vt:i4>1572918</vt:i4>
      </vt:variant>
      <vt:variant>
        <vt:i4>512</vt:i4>
      </vt:variant>
      <vt:variant>
        <vt:i4>0</vt:i4>
      </vt:variant>
      <vt:variant>
        <vt:i4>5</vt:i4>
      </vt:variant>
      <vt:variant>
        <vt:lpwstr/>
      </vt:variant>
      <vt:variant>
        <vt:lpwstr>_Toc223356280</vt:lpwstr>
      </vt:variant>
      <vt:variant>
        <vt:i4>1507382</vt:i4>
      </vt:variant>
      <vt:variant>
        <vt:i4>506</vt:i4>
      </vt:variant>
      <vt:variant>
        <vt:i4>0</vt:i4>
      </vt:variant>
      <vt:variant>
        <vt:i4>5</vt:i4>
      </vt:variant>
      <vt:variant>
        <vt:lpwstr/>
      </vt:variant>
      <vt:variant>
        <vt:lpwstr>_Toc223356279</vt:lpwstr>
      </vt:variant>
      <vt:variant>
        <vt:i4>1507382</vt:i4>
      </vt:variant>
      <vt:variant>
        <vt:i4>500</vt:i4>
      </vt:variant>
      <vt:variant>
        <vt:i4>0</vt:i4>
      </vt:variant>
      <vt:variant>
        <vt:i4>5</vt:i4>
      </vt:variant>
      <vt:variant>
        <vt:lpwstr/>
      </vt:variant>
      <vt:variant>
        <vt:lpwstr>_Toc223356278</vt:lpwstr>
      </vt:variant>
      <vt:variant>
        <vt:i4>1507382</vt:i4>
      </vt:variant>
      <vt:variant>
        <vt:i4>494</vt:i4>
      </vt:variant>
      <vt:variant>
        <vt:i4>0</vt:i4>
      </vt:variant>
      <vt:variant>
        <vt:i4>5</vt:i4>
      </vt:variant>
      <vt:variant>
        <vt:lpwstr/>
      </vt:variant>
      <vt:variant>
        <vt:lpwstr>_Toc223356277</vt:lpwstr>
      </vt:variant>
      <vt:variant>
        <vt:i4>1507382</vt:i4>
      </vt:variant>
      <vt:variant>
        <vt:i4>488</vt:i4>
      </vt:variant>
      <vt:variant>
        <vt:i4>0</vt:i4>
      </vt:variant>
      <vt:variant>
        <vt:i4>5</vt:i4>
      </vt:variant>
      <vt:variant>
        <vt:lpwstr/>
      </vt:variant>
      <vt:variant>
        <vt:lpwstr>_Toc223356276</vt:lpwstr>
      </vt:variant>
      <vt:variant>
        <vt:i4>1507382</vt:i4>
      </vt:variant>
      <vt:variant>
        <vt:i4>482</vt:i4>
      </vt:variant>
      <vt:variant>
        <vt:i4>0</vt:i4>
      </vt:variant>
      <vt:variant>
        <vt:i4>5</vt:i4>
      </vt:variant>
      <vt:variant>
        <vt:lpwstr/>
      </vt:variant>
      <vt:variant>
        <vt:lpwstr>_Toc223356275</vt:lpwstr>
      </vt:variant>
      <vt:variant>
        <vt:i4>1507382</vt:i4>
      </vt:variant>
      <vt:variant>
        <vt:i4>476</vt:i4>
      </vt:variant>
      <vt:variant>
        <vt:i4>0</vt:i4>
      </vt:variant>
      <vt:variant>
        <vt:i4>5</vt:i4>
      </vt:variant>
      <vt:variant>
        <vt:lpwstr/>
      </vt:variant>
      <vt:variant>
        <vt:lpwstr>_Toc223356274</vt:lpwstr>
      </vt:variant>
      <vt:variant>
        <vt:i4>1507382</vt:i4>
      </vt:variant>
      <vt:variant>
        <vt:i4>470</vt:i4>
      </vt:variant>
      <vt:variant>
        <vt:i4>0</vt:i4>
      </vt:variant>
      <vt:variant>
        <vt:i4>5</vt:i4>
      </vt:variant>
      <vt:variant>
        <vt:lpwstr/>
      </vt:variant>
      <vt:variant>
        <vt:lpwstr>_Toc223356273</vt:lpwstr>
      </vt:variant>
      <vt:variant>
        <vt:i4>1507382</vt:i4>
      </vt:variant>
      <vt:variant>
        <vt:i4>464</vt:i4>
      </vt:variant>
      <vt:variant>
        <vt:i4>0</vt:i4>
      </vt:variant>
      <vt:variant>
        <vt:i4>5</vt:i4>
      </vt:variant>
      <vt:variant>
        <vt:lpwstr/>
      </vt:variant>
      <vt:variant>
        <vt:lpwstr>_Toc223356272</vt:lpwstr>
      </vt:variant>
      <vt:variant>
        <vt:i4>1507382</vt:i4>
      </vt:variant>
      <vt:variant>
        <vt:i4>458</vt:i4>
      </vt:variant>
      <vt:variant>
        <vt:i4>0</vt:i4>
      </vt:variant>
      <vt:variant>
        <vt:i4>5</vt:i4>
      </vt:variant>
      <vt:variant>
        <vt:lpwstr/>
      </vt:variant>
      <vt:variant>
        <vt:lpwstr>_Toc223356271</vt:lpwstr>
      </vt:variant>
      <vt:variant>
        <vt:i4>1507382</vt:i4>
      </vt:variant>
      <vt:variant>
        <vt:i4>452</vt:i4>
      </vt:variant>
      <vt:variant>
        <vt:i4>0</vt:i4>
      </vt:variant>
      <vt:variant>
        <vt:i4>5</vt:i4>
      </vt:variant>
      <vt:variant>
        <vt:lpwstr/>
      </vt:variant>
      <vt:variant>
        <vt:lpwstr>_Toc223356270</vt:lpwstr>
      </vt:variant>
      <vt:variant>
        <vt:i4>1441846</vt:i4>
      </vt:variant>
      <vt:variant>
        <vt:i4>446</vt:i4>
      </vt:variant>
      <vt:variant>
        <vt:i4>0</vt:i4>
      </vt:variant>
      <vt:variant>
        <vt:i4>5</vt:i4>
      </vt:variant>
      <vt:variant>
        <vt:lpwstr/>
      </vt:variant>
      <vt:variant>
        <vt:lpwstr>_Toc223356269</vt:lpwstr>
      </vt:variant>
      <vt:variant>
        <vt:i4>1441846</vt:i4>
      </vt:variant>
      <vt:variant>
        <vt:i4>440</vt:i4>
      </vt:variant>
      <vt:variant>
        <vt:i4>0</vt:i4>
      </vt:variant>
      <vt:variant>
        <vt:i4>5</vt:i4>
      </vt:variant>
      <vt:variant>
        <vt:lpwstr/>
      </vt:variant>
      <vt:variant>
        <vt:lpwstr>_Toc223356268</vt:lpwstr>
      </vt:variant>
      <vt:variant>
        <vt:i4>1441846</vt:i4>
      </vt:variant>
      <vt:variant>
        <vt:i4>434</vt:i4>
      </vt:variant>
      <vt:variant>
        <vt:i4>0</vt:i4>
      </vt:variant>
      <vt:variant>
        <vt:i4>5</vt:i4>
      </vt:variant>
      <vt:variant>
        <vt:lpwstr/>
      </vt:variant>
      <vt:variant>
        <vt:lpwstr>_Toc223356267</vt:lpwstr>
      </vt:variant>
      <vt:variant>
        <vt:i4>1441846</vt:i4>
      </vt:variant>
      <vt:variant>
        <vt:i4>428</vt:i4>
      </vt:variant>
      <vt:variant>
        <vt:i4>0</vt:i4>
      </vt:variant>
      <vt:variant>
        <vt:i4>5</vt:i4>
      </vt:variant>
      <vt:variant>
        <vt:lpwstr/>
      </vt:variant>
      <vt:variant>
        <vt:lpwstr>_Toc223356266</vt:lpwstr>
      </vt:variant>
      <vt:variant>
        <vt:i4>1441846</vt:i4>
      </vt:variant>
      <vt:variant>
        <vt:i4>422</vt:i4>
      </vt:variant>
      <vt:variant>
        <vt:i4>0</vt:i4>
      </vt:variant>
      <vt:variant>
        <vt:i4>5</vt:i4>
      </vt:variant>
      <vt:variant>
        <vt:lpwstr/>
      </vt:variant>
      <vt:variant>
        <vt:lpwstr>_Toc223356265</vt:lpwstr>
      </vt:variant>
      <vt:variant>
        <vt:i4>1441846</vt:i4>
      </vt:variant>
      <vt:variant>
        <vt:i4>416</vt:i4>
      </vt:variant>
      <vt:variant>
        <vt:i4>0</vt:i4>
      </vt:variant>
      <vt:variant>
        <vt:i4>5</vt:i4>
      </vt:variant>
      <vt:variant>
        <vt:lpwstr/>
      </vt:variant>
      <vt:variant>
        <vt:lpwstr>_Toc223356264</vt:lpwstr>
      </vt:variant>
      <vt:variant>
        <vt:i4>1441846</vt:i4>
      </vt:variant>
      <vt:variant>
        <vt:i4>410</vt:i4>
      </vt:variant>
      <vt:variant>
        <vt:i4>0</vt:i4>
      </vt:variant>
      <vt:variant>
        <vt:i4>5</vt:i4>
      </vt:variant>
      <vt:variant>
        <vt:lpwstr/>
      </vt:variant>
      <vt:variant>
        <vt:lpwstr>_Toc223356263</vt:lpwstr>
      </vt:variant>
      <vt:variant>
        <vt:i4>1441846</vt:i4>
      </vt:variant>
      <vt:variant>
        <vt:i4>404</vt:i4>
      </vt:variant>
      <vt:variant>
        <vt:i4>0</vt:i4>
      </vt:variant>
      <vt:variant>
        <vt:i4>5</vt:i4>
      </vt:variant>
      <vt:variant>
        <vt:lpwstr/>
      </vt:variant>
      <vt:variant>
        <vt:lpwstr>_Toc223356262</vt:lpwstr>
      </vt:variant>
      <vt:variant>
        <vt:i4>1441846</vt:i4>
      </vt:variant>
      <vt:variant>
        <vt:i4>398</vt:i4>
      </vt:variant>
      <vt:variant>
        <vt:i4>0</vt:i4>
      </vt:variant>
      <vt:variant>
        <vt:i4>5</vt:i4>
      </vt:variant>
      <vt:variant>
        <vt:lpwstr/>
      </vt:variant>
      <vt:variant>
        <vt:lpwstr>_Toc223356261</vt:lpwstr>
      </vt:variant>
      <vt:variant>
        <vt:i4>1441846</vt:i4>
      </vt:variant>
      <vt:variant>
        <vt:i4>392</vt:i4>
      </vt:variant>
      <vt:variant>
        <vt:i4>0</vt:i4>
      </vt:variant>
      <vt:variant>
        <vt:i4>5</vt:i4>
      </vt:variant>
      <vt:variant>
        <vt:lpwstr/>
      </vt:variant>
      <vt:variant>
        <vt:lpwstr>_Toc223356260</vt:lpwstr>
      </vt:variant>
      <vt:variant>
        <vt:i4>1376310</vt:i4>
      </vt:variant>
      <vt:variant>
        <vt:i4>386</vt:i4>
      </vt:variant>
      <vt:variant>
        <vt:i4>0</vt:i4>
      </vt:variant>
      <vt:variant>
        <vt:i4>5</vt:i4>
      </vt:variant>
      <vt:variant>
        <vt:lpwstr/>
      </vt:variant>
      <vt:variant>
        <vt:lpwstr>_Toc223356259</vt:lpwstr>
      </vt:variant>
      <vt:variant>
        <vt:i4>1376310</vt:i4>
      </vt:variant>
      <vt:variant>
        <vt:i4>380</vt:i4>
      </vt:variant>
      <vt:variant>
        <vt:i4>0</vt:i4>
      </vt:variant>
      <vt:variant>
        <vt:i4>5</vt:i4>
      </vt:variant>
      <vt:variant>
        <vt:lpwstr/>
      </vt:variant>
      <vt:variant>
        <vt:lpwstr>_Toc223356258</vt:lpwstr>
      </vt:variant>
      <vt:variant>
        <vt:i4>1376310</vt:i4>
      </vt:variant>
      <vt:variant>
        <vt:i4>374</vt:i4>
      </vt:variant>
      <vt:variant>
        <vt:i4>0</vt:i4>
      </vt:variant>
      <vt:variant>
        <vt:i4>5</vt:i4>
      </vt:variant>
      <vt:variant>
        <vt:lpwstr/>
      </vt:variant>
      <vt:variant>
        <vt:lpwstr>_Toc223356257</vt:lpwstr>
      </vt:variant>
      <vt:variant>
        <vt:i4>1376310</vt:i4>
      </vt:variant>
      <vt:variant>
        <vt:i4>368</vt:i4>
      </vt:variant>
      <vt:variant>
        <vt:i4>0</vt:i4>
      </vt:variant>
      <vt:variant>
        <vt:i4>5</vt:i4>
      </vt:variant>
      <vt:variant>
        <vt:lpwstr/>
      </vt:variant>
      <vt:variant>
        <vt:lpwstr>_Toc223356256</vt:lpwstr>
      </vt:variant>
      <vt:variant>
        <vt:i4>1376310</vt:i4>
      </vt:variant>
      <vt:variant>
        <vt:i4>362</vt:i4>
      </vt:variant>
      <vt:variant>
        <vt:i4>0</vt:i4>
      </vt:variant>
      <vt:variant>
        <vt:i4>5</vt:i4>
      </vt:variant>
      <vt:variant>
        <vt:lpwstr/>
      </vt:variant>
      <vt:variant>
        <vt:lpwstr>_Toc223356255</vt:lpwstr>
      </vt:variant>
      <vt:variant>
        <vt:i4>1376310</vt:i4>
      </vt:variant>
      <vt:variant>
        <vt:i4>356</vt:i4>
      </vt:variant>
      <vt:variant>
        <vt:i4>0</vt:i4>
      </vt:variant>
      <vt:variant>
        <vt:i4>5</vt:i4>
      </vt:variant>
      <vt:variant>
        <vt:lpwstr/>
      </vt:variant>
      <vt:variant>
        <vt:lpwstr>_Toc223356254</vt:lpwstr>
      </vt:variant>
      <vt:variant>
        <vt:i4>1376310</vt:i4>
      </vt:variant>
      <vt:variant>
        <vt:i4>350</vt:i4>
      </vt:variant>
      <vt:variant>
        <vt:i4>0</vt:i4>
      </vt:variant>
      <vt:variant>
        <vt:i4>5</vt:i4>
      </vt:variant>
      <vt:variant>
        <vt:lpwstr/>
      </vt:variant>
      <vt:variant>
        <vt:lpwstr>_Toc223356253</vt:lpwstr>
      </vt:variant>
      <vt:variant>
        <vt:i4>1376310</vt:i4>
      </vt:variant>
      <vt:variant>
        <vt:i4>344</vt:i4>
      </vt:variant>
      <vt:variant>
        <vt:i4>0</vt:i4>
      </vt:variant>
      <vt:variant>
        <vt:i4>5</vt:i4>
      </vt:variant>
      <vt:variant>
        <vt:lpwstr/>
      </vt:variant>
      <vt:variant>
        <vt:lpwstr>_Toc223356252</vt:lpwstr>
      </vt:variant>
      <vt:variant>
        <vt:i4>1376310</vt:i4>
      </vt:variant>
      <vt:variant>
        <vt:i4>338</vt:i4>
      </vt:variant>
      <vt:variant>
        <vt:i4>0</vt:i4>
      </vt:variant>
      <vt:variant>
        <vt:i4>5</vt:i4>
      </vt:variant>
      <vt:variant>
        <vt:lpwstr/>
      </vt:variant>
      <vt:variant>
        <vt:lpwstr>_Toc223356251</vt:lpwstr>
      </vt:variant>
      <vt:variant>
        <vt:i4>1376310</vt:i4>
      </vt:variant>
      <vt:variant>
        <vt:i4>332</vt:i4>
      </vt:variant>
      <vt:variant>
        <vt:i4>0</vt:i4>
      </vt:variant>
      <vt:variant>
        <vt:i4>5</vt:i4>
      </vt:variant>
      <vt:variant>
        <vt:lpwstr/>
      </vt:variant>
      <vt:variant>
        <vt:lpwstr>_Toc223356250</vt:lpwstr>
      </vt:variant>
      <vt:variant>
        <vt:i4>1310774</vt:i4>
      </vt:variant>
      <vt:variant>
        <vt:i4>326</vt:i4>
      </vt:variant>
      <vt:variant>
        <vt:i4>0</vt:i4>
      </vt:variant>
      <vt:variant>
        <vt:i4>5</vt:i4>
      </vt:variant>
      <vt:variant>
        <vt:lpwstr/>
      </vt:variant>
      <vt:variant>
        <vt:lpwstr>_Toc223356249</vt:lpwstr>
      </vt:variant>
      <vt:variant>
        <vt:i4>1310774</vt:i4>
      </vt:variant>
      <vt:variant>
        <vt:i4>320</vt:i4>
      </vt:variant>
      <vt:variant>
        <vt:i4>0</vt:i4>
      </vt:variant>
      <vt:variant>
        <vt:i4>5</vt:i4>
      </vt:variant>
      <vt:variant>
        <vt:lpwstr/>
      </vt:variant>
      <vt:variant>
        <vt:lpwstr>_Toc223356248</vt:lpwstr>
      </vt:variant>
      <vt:variant>
        <vt:i4>1310774</vt:i4>
      </vt:variant>
      <vt:variant>
        <vt:i4>314</vt:i4>
      </vt:variant>
      <vt:variant>
        <vt:i4>0</vt:i4>
      </vt:variant>
      <vt:variant>
        <vt:i4>5</vt:i4>
      </vt:variant>
      <vt:variant>
        <vt:lpwstr/>
      </vt:variant>
      <vt:variant>
        <vt:lpwstr>_Toc223356247</vt:lpwstr>
      </vt:variant>
      <vt:variant>
        <vt:i4>1310774</vt:i4>
      </vt:variant>
      <vt:variant>
        <vt:i4>308</vt:i4>
      </vt:variant>
      <vt:variant>
        <vt:i4>0</vt:i4>
      </vt:variant>
      <vt:variant>
        <vt:i4>5</vt:i4>
      </vt:variant>
      <vt:variant>
        <vt:lpwstr/>
      </vt:variant>
      <vt:variant>
        <vt:lpwstr>_Toc223356246</vt:lpwstr>
      </vt:variant>
      <vt:variant>
        <vt:i4>1310774</vt:i4>
      </vt:variant>
      <vt:variant>
        <vt:i4>302</vt:i4>
      </vt:variant>
      <vt:variant>
        <vt:i4>0</vt:i4>
      </vt:variant>
      <vt:variant>
        <vt:i4>5</vt:i4>
      </vt:variant>
      <vt:variant>
        <vt:lpwstr/>
      </vt:variant>
      <vt:variant>
        <vt:lpwstr>_Toc223356245</vt:lpwstr>
      </vt:variant>
      <vt:variant>
        <vt:i4>1310774</vt:i4>
      </vt:variant>
      <vt:variant>
        <vt:i4>296</vt:i4>
      </vt:variant>
      <vt:variant>
        <vt:i4>0</vt:i4>
      </vt:variant>
      <vt:variant>
        <vt:i4>5</vt:i4>
      </vt:variant>
      <vt:variant>
        <vt:lpwstr/>
      </vt:variant>
      <vt:variant>
        <vt:lpwstr>_Toc223356244</vt:lpwstr>
      </vt:variant>
      <vt:variant>
        <vt:i4>1310774</vt:i4>
      </vt:variant>
      <vt:variant>
        <vt:i4>290</vt:i4>
      </vt:variant>
      <vt:variant>
        <vt:i4>0</vt:i4>
      </vt:variant>
      <vt:variant>
        <vt:i4>5</vt:i4>
      </vt:variant>
      <vt:variant>
        <vt:lpwstr/>
      </vt:variant>
      <vt:variant>
        <vt:lpwstr>_Toc223356243</vt:lpwstr>
      </vt:variant>
      <vt:variant>
        <vt:i4>1310774</vt:i4>
      </vt:variant>
      <vt:variant>
        <vt:i4>284</vt:i4>
      </vt:variant>
      <vt:variant>
        <vt:i4>0</vt:i4>
      </vt:variant>
      <vt:variant>
        <vt:i4>5</vt:i4>
      </vt:variant>
      <vt:variant>
        <vt:lpwstr/>
      </vt:variant>
      <vt:variant>
        <vt:lpwstr>_Toc223356242</vt:lpwstr>
      </vt:variant>
      <vt:variant>
        <vt:i4>1310774</vt:i4>
      </vt:variant>
      <vt:variant>
        <vt:i4>278</vt:i4>
      </vt:variant>
      <vt:variant>
        <vt:i4>0</vt:i4>
      </vt:variant>
      <vt:variant>
        <vt:i4>5</vt:i4>
      </vt:variant>
      <vt:variant>
        <vt:lpwstr/>
      </vt:variant>
      <vt:variant>
        <vt:lpwstr>_Toc223356241</vt:lpwstr>
      </vt:variant>
      <vt:variant>
        <vt:i4>1310774</vt:i4>
      </vt:variant>
      <vt:variant>
        <vt:i4>272</vt:i4>
      </vt:variant>
      <vt:variant>
        <vt:i4>0</vt:i4>
      </vt:variant>
      <vt:variant>
        <vt:i4>5</vt:i4>
      </vt:variant>
      <vt:variant>
        <vt:lpwstr/>
      </vt:variant>
      <vt:variant>
        <vt:lpwstr>_Toc223356240</vt:lpwstr>
      </vt:variant>
      <vt:variant>
        <vt:i4>1245238</vt:i4>
      </vt:variant>
      <vt:variant>
        <vt:i4>266</vt:i4>
      </vt:variant>
      <vt:variant>
        <vt:i4>0</vt:i4>
      </vt:variant>
      <vt:variant>
        <vt:i4>5</vt:i4>
      </vt:variant>
      <vt:variant>
        <vt:lpwstr/>
      </vt:variant>
      <vt:variant>
        <vt:lpwstr>_Toc223356239</vt:lpwstr>
      </vt:variant>
      <vt:variant>
        <vt:i4>1245238</vt:i4>
      </vt:variant>
      <vt:variant>
        <vt:i4>260</vt:i4>
      </vt:variant>
      <vt:variant>
        <vt:i4>0</vt:i4>
      </vt:variant>
      <vt:variant>
        <vt:i4>5</vt:i4>
      </vt:variant>
      <vt:variant>
        <vt:lpwstr/>
      </vt:variant>
      <vt:variant>
        <vt:lpwstr>_Toc223356238</vt:lpwstr>
      </vt:variant>
      <vt:variant>
        <vt:i4>1245238</vt:i4>
      </vt:variant>
      <vt:variant>
        <vt:i4>254</vt:i4>
      </vt:variant>
      <vt:variant>
        <vt:i4>0</vt:i4>
      </vt:variant>
      <vt:variant>
        <vt:i4>5</vt:i4>
      </vt:variant>
      <vt:variant>
        <vt:lpwstr/>
      </vt:variant>
      <vt:variant>
        <vt:lpwstr>_Toc223356237</vt:lpwstr>
      </vt:variant>
      <vt:variant>
        <vt:i4>1245238</vt:i4>
      </vt:variant>
      <vt:variant>
        <vt:i4>248</vt:i4>
      </vt:variant>
      <vt:variant>
        <vt:i4>0</vt:i4>
      </vt:variant>
      <vt:variant>
        <vt:i4>5</vt:i4>
      </vt:variant>
      <vt:variant>
        <vt:lpwstr/>
      </vt:variant>
      <vt:variant>
        <vt:lpwstr>_Toc223356236</vt:lpwstr>
      </vt:variant>
      <vt:variant>
        <vt:i4>1245238</vt:i4>
      </vt:variant>
      <vt:variant>
        <vt:i4>242</vt:i4>
      </vt:variant>
      <vt:variant>
        <vt:i4>0</vt:i4>
      </vt:variant>
      <vt:variant>
        <vt:i4>5</vt:i4>
      </vt:variant>
      <vt:variant>
        <vt:lpwstr/>
      </vt:variant>
      <vt:variant>
        <vt:lpwstr>_Toc223356235</vt:lpwstr>
      </vt:variant>
      <vt:variant>
        <vt:i4>1245238</vt:i4>
      </vt:variant>
      <vt:variant>
        <vt:i4>236</vt:i4>
      </vt:variant>
      <vt:variant>
        <vt:i4>0</vt:i4>
      </vt:variant>
      <vt:variant>
        <vt:i4>5</vt:i4>
      </vt:variant>
      <vt:variant>
        <vt:lpwstr/>
      </vt:variant>
      <vt:variant>
        <vt:lpwstr>_Toc223356234</vt:lpwstr>
      </vt:variant>
      <vt:variant>
        <vt:i4>1245238</vt:i4>
      </vt:variant>
      <vt:variant>
        <vt:i4>230</vt:i4>
      </vt:variant>
      <vt:variant>
        <vt:i4>0</vt:i4>
      </vt:variant>
      <vt:variant>
        <vt:i4>5</vt:i4>
      </vt:variant>
      <vt:variant>
        <vt:lpwstr/>
      </vt:variant>
      <vt:variant>
        <vt:lpwstr>_Toc223356233</vt:lpwstr>
      </vt:variant>
      <vt:variant>
        <vt:i4>1245238</vt:i4>
      </vt:variant>
      <vt:variant>
        <vt:i4>224</vt:i4>
      </vt:variant>
      <vt:variant>
        <vt:i4>0</vt:i4>
      </vt:variant>
      <vt:variant>
        <vt:i4>5</vt:i4>
      </vt:variant>
      <vt:variant>
        <vt:lpwstr/>
      </vt:variant>
      <vt:variant>
        <vt:lpwstr>_Toc223356232</vt:lpwstr>
      </vt:variant>
      <vt:variant>
        <vt:i4>1245238</vt:i4>
      </vt:variant>
      <vt:variant>
        <vt:i4>218</vt:i4>
      </vt:variant>
      <vt:variant>
        <vt:i4>0</vt:i4>
      </vt:variant>
      <vt:variant>
        <vt:i4>5</vt:i4>
      </vt:variant>
      <vt:variant>
        <vt:lpwstr/>
      </vt:variant>
      <vt:variant>
        <vt:lpwstr>_Toc223356231</vt:lpwstr>
      </vt:variant>
      <vt:variant>
        <vt:i4>1245238</vt:i4>
      </vt:variant>
      <vt:variant>
        <vt:i4>212</vt:i4>
      </vt:variant>
      <vt:variant>
        <vt:i4>0</vt:i4>
      </vt:variant>
      <vt:variant>
        <vt:i4>5</vt:i4>
      </vt:variant>
      <vt:variant>
        <vt:lpwstr/>
      </vt:variant>
      <vt:variant>
        <vt:lpwstr>_Toc223356230</vt:lpwstr>
      </vt:variant>
      <vt:variant>
        <vt:i4>1179702</vt:i4>
      </vt:variant>
      <vt:variant>
        <vt:i4>206</vt:i4>
      </vt:variant>
      <vt:variant>
        <vt:i4>0</vt:i4>
      </vt:variant>
      <vt:variant>
        <vt:i4>5</vt:i4>
      </vt:variant>
      <vt:variant>
        <vt:lpwstr/>
      </vt:variant>
      <vt:variant>
        <vt:lpwstr>_Toc223356229</vt:lpwstr>
      </vt:variant>
      <vt:variant>
        <vt:i4>1179702</vt:i4>
      </vt:variant>
      <vt:variant>
        <vt:i4>200</vt:i4>
      </vt:variant>
      <vt:variant>
        <vt:i4>0</vt:i4>
      </vt:variant>
      <vt:variant>
        <vt:i4>5</vt:i4>
      </vt:variant>
      <vt:variant>
        <vt:lpwstr/>
      </vt:variant>
      <vt:variant>
        <vt:lpwstr>_Toc223356228</vt:lpwstr>
      </vt:variant>
      <vt:variant>
        <vt:i4>1179702</vt:i4>
      </vt:variant>
      <vt:variant>
        <vt:i4>194</vt:i4>
      </vt:variant>
      <vt:variant>
        <vt:i4>0</vt:i4>
      </vt:variant>
      <vt:variant>
        <vt:i4>5</vt:i4>
      </vt:variant>
      <vt:variant>
        <vt:lpwstr/>
      </vt:variant>
      <vt:variant>
        <vt:lpwstr>_Toc223356227</vt:lpwstr>
      </vt:variant>
      <vt:variant>
        <vt:i4>1179702</vt:i4>
      </vt:variant>
      <vt:variant>
        <vt:i4>188</vt:i4>
      </vt:variant>
      <vt:variant>
        <vt:i4>0</vt:i4>
      </vt:variant>
      <vt:variant>
        <vt:i4>5</vt:i4>
      </vt:variant>
      <vt:variant>
        <vt:lpwstr/>
      </vt:variant>
      <vt:variant>
        <vt:lpwstr>_Toc223356226</vt:lpwstr>
      </vt:variant>
      <vt:variant>
        <vt:i4>1179702</vt:i4>
      </vt:variant>
      <vt:variant>
        <vt:i4>182</vt:i4>
      </vt:variant>
      <vt:variant>
        <vt:i4>0</vt:i4>
      </vt:variant>
      <vt:variant>
        <vt:i4>5</vt:i4>
      </vt:variant>
      <vt:variant>
        <vt:lpwstr/>
      </vt:variant>
      <vt:variant>
        <vt:lpwstr>_Toc223356225</vt:lpwstr>
      </vt:variant>
      <vt:variant>
        <vt:i4>1179702</vt:i4>
      </vt:variant>
      <vt:variant>
        <vt:i4>176</vt:i4>
      </vt:variant>
      <vt:variant>
        <vt:i4>0</vt:i4>
      </vt:variant>
      <vt:variant>
        <vt:i4>5</vt:i4>
      </vt:variant>
      <vt:variant>
        <vt:lpwstr/>
      </vt:variant>
      <vt:variant>
        <vt:lpwstr>_Toc223356224</vt:lpwstr>
      </vt:variant>
      <vt:variant>
        <vt:i4>1179702</vt:i4>
      </vt:variant>
      <vt:variant>
        <vt:i4>170</vt:i4>
      </vt:variant>
      <vt:variant>
        <vt:i4>0</vt:i4>
      </vt:variant>
      <vt:variant>
        <vt:i4>5</vt:i4>
      </vt:variant>
      <vt:variant>
        <vt:lpwstr/>
      </vt:variant>
      <vt:variant>
        <vt:lpwstr>_Toc223356223</vt:lpwstr>
      </vt:variant>
      <vt:variant>
        <vt:i4>1179702</vt:i4>
      </vt:variant>
      <vt:variant>
        <vt:i4>164</vt:i4>
      </vt:variant>
      <vt:variant>
        <vt:i4>0</vt:i4>
      </vt:variant>
      <vt:variant>
        <vt:i4>5</vt:i4>
      </vt:variant>
      <vt:variant>
        <vt:lpwstr/>
      </vt:variant>
      <vt:variant>
        <vt:lpwstr>_Toc223356222</vt:lpwstr>
      </vt:variant>
      <vt:variant>
        <vt:i4>1179702</vt:i4>
      </vt:variant>
      <vt:variant>
        <vt:i4>158</vt:i4>
      </vt:variant>
      <vt:variant>
        <vt:i4>0</vt:i4>
      </vt:variant>
      <vt:variant>
        <vt:i4>5</vt:i4>
      </vt:variant>
      <vt:variant>
        <vt:lpwstr/>
      </vt:variant>
      <vt:variant>
        <vt:lpwstr>_Toc223356221</vt:lpwstr>
      </vt:variant>
      <vt:variant>
        <vt:i4>1179702</vt:i4>
      </vt:variant>
      <vt:variant>
        <vt:i4>152</vt:i4>
      </vt:variant>
      <vt:variant>
        <vt:i4>0</vt:i4>
      </vt:variant>
      <vt:variant>
        <vt:i4>5</vt:i4>
      </vt:variant>
      <vt:variant>
        <vt:lpwstr/>
      </vt:variant>
      <vt:variant>
        <vt:lpwstr>_Toc223356220</vt:lpwstr>
      </vt:variant>
      <vt:variant>
        <vt:i4>1114166</vt:i4>
      </vt:variant>
      <vt:variant>
        <vt:i4>146</vt:i4>
      </vt:variant>
      <vt:variant>
        <vt:i4>0</vt:i4>
      </vt:variant>
      <vt:variant>
        <vt:i4>5</vt:i4>
      </vt:variant>
      <vt:variant>
        <vt:lpwstr/>
      </vt:variant>
      <vt:variant>
        <vt:lpwstr>_Toc223356219</vt:lpwstr>
      </vt:variant>
      <vt:variant>
        <vt:i4>1114166</vt:i4>
      </vt:variant>
      <vt:variant>
        <vt:i4>140</vt:i4>
      </vt:variant>
      <vt:variant>
        <vt:i4>0</vt:i4>
      </vt:variant>
      <vt:variant>
        <vt:i4>5</vt:i4>
      </vt:variant>
      <vt:variant>
        <vt:lpwstr/>
      </vt:variant>
      <vt:variant>
        <vt:lpwstr>_Toc223356218</vt:lpwstr>
      </vt:variant>
      <vt:variant>
        <vt:i4>1114166</vt:i4>
      </vt:variant>
      <vt:variant>
        <vt:i4>134</vt:i4>
      </vt:variant>
      <vt:variant>
        <vt:i4>0</vt:i4>
      </vt:variant>
      <vt:variant>
        <vt:i4>5</vt:i4>
      </vt:variant>
      <vt:variant>
        <vt:lpwstr/>
      </vt:variant>
      <vt:variant>
        <vt:lpwstr>_Toc223356217</vt:lpwstr>
      </vt:variant>
      <vt:variant>
        <vt:i4>1114166</vt:i4>
      </vt:variant>
      <vt:variant>
        <vt:i4>128</vt:i4>
      </vt:variant>
      <vt:variant>
        <vt:i4>0</vt:i4>
      </vt:variant>
      <vt:variant>
        <vt:i4>5</vt:i4>
      </vt:variant>
      <vt:variant>
        <vt:lpwstr/>
      </vt:variant>
      <vt:variant>
        <vt:lpwstr>_Toc223356216</vt:lpwstr>
      </vt:variant>
      <vt:variant>
        <vt:i4>1114166</vt:i4>
      </vt:variant>
      <vt:variant>
        <vt:i4>122</vt:i4>
      </vt:variant>
      <vt:variant>
        <vt:i4>0</vt:i4>
      </vt:variant>
      <vt:variant>
        <vt:i4>5</vt:i4>
      </vt:variant>
      <vt:variant>
        <vt:lpwstr/>
      </vt:variant>
      <vt:variant>
        <vt:lpwstr>_Toc223356215</vt:lpwstr>
      </vt:variant>
      <vt:variant>
        <vt:i4>1114166</vt:i4>
      </vt:variant>
      <vt:variant>
        <vt:i4>116</vt:i4>
      </vt:variant>
      <vt:variant>
        <vt:i4>0</vt:i4>
      </vt:variant>
      <vt:variant>
        <vt:i4>5</vt:i4>
      </vt:variant>
      <vt:variant>
        <vt:lpwstr/>
      </vt:variant>
      <vt:variant>
        <vt:lpwstr>_Toc223356214</vt:lpwstr>
      </vt:variant>
      <vt:variant>
        <vt:i4>1114166</vt:i4>
      </vt:variant>
      <vt:variant>
        <vt:i4>110</vt:i4>
      </vt:variant>
      <vt:variant>
        <vt:i4>0</vt:i4>
      </vt:variant>
      <vt:variant>
        <vt:i4>5</vt:i4>
      </vt:variant>
      <vt:variant>
        <vt:lpwstr/>
      </vt:variant>
      <vt:variant>
        <vt:lpwstr>_Toc223356213</vt:lpwstr>
      </vt:variant>
      <vt:variant>
        <vt:i4>1114166</vt:i4>
      </vt:variant>
      <vt:variant>
        <vt:i4>104</vt:i4>
      </vt:variant>
      <vt:variant>
        <vt:i4>0</vt:i4>
      </vt:variant>
      <vt:variant>
        <vt:i4>5</vt:i4>
      </vt:variant>
      <vt:variant>
        <vt:lpwstr/>
      </vt:variant>
      <vt:variant>
        <vt:lpwstr>_Toc223356212</vt:lpwstr>
      </vt:variant>
      <vt:variant>
        <vt:i4>1114166</vt:i4>
      </vt:variant>
      <vt:variant>
        <vt:i4>98</vt:i4>
      </vt:variant>
      <vt:variant>
        <vt:i4>0</vt:i4>
      </vt:variant>
      <vt:variant>
        <vt:i4>5</vt:i4>
      </vt:variant>
      <vt:variant>
        <vt:lpwstr/>
      </vt:variant>
      <vt:variant>
        <vt:lpwstr>_Toc223356211</vt:lpwstr>
      </vt:variant>
      <vt:variant>
        <vt:i4>1114166</vt:i4>
      </vt:variant>
      <vt:variant>
        <vt:i4>92</vt:i4>
      </vt:variant>
      <vt:variant>
        <vt:i4>0</vt:i4>
      </vt:variant>
      <vt:variant>
        <vt:i4>5</vt:i4>
      </vt:variant>
      <vt:variant>
        <vt:lpwstr/>
      </vt:variant>
      <vt:variant>
        <vt:lpwstr>_Toc223356210</vt:lpwstr>
      </vt:variant>
      <vt:variant>
        <vt:i4>1048630</vt:i4>
      </vt:variant>
      <vt:variant>
        <vt:i4>86</vt:i4>
      </vt:variant>
      <vt:variant>
        <vt:i4>0</vt:i4>
      </vt:variant>
      <vt:variant>
        <vt:i4>5</vt:i4>
      </vt:variant>
      <vt:variant>
        <vt:lpwstr/>
      </vt:variant>
      <vt:variant>
        <vt:lpwstr>_Toc223356209</vt:lpwstr>
      </vt:variant>
      <vt:variant>
        <vt:i4>1048630</vt:i4>
      </vt:variant>
      <vt:variant>
        <vt:i4>80</vt:i4>
      </vt:variant>
      <vt:variant>
        <vt:i4>0</vt:i4>
      </vt:variant>
      <vt:variant>
        <vt:i4>5</vt:i4>
      </vt:variant>
      <vt:variant>
        <vt:lpwstr/>
      </vt:variant>
      <vt:variant>
        <vt:lpwstr>_Toc223356208</vt:lpwstr>
      </vt:variant>
      <vt:variant>
        <vt:i4>1048630</vt:i4>
      </vt:variant>
      <vt:variant>
        <vt:i4>74</vt:i4>
      </vt:variant>
      <vt:variant>
        <vt:i4>0</vt:i4>
      </vt:variant>
      <vt:variant>
        <vt:i4>5</vt:i4>
      </vt:variant>
      <vt:variant>
        <vt:lpwstr/>
      </vt:variant>
      <vt:variant>
        <vt:lpwstr>_Toc223356207</vt:lpwstr>
      </vt:variant>
      <vt:variant>
        <vt:i4>1048630</vt:i4>
      </vt:variant>
      <vt:variant>
        <vt:i4>68</vt:i4>
      </vt:variant>
      <vt:variant>
        <vt:i4>0</vt:i4>
      </vt:variant>
      <vt:variant>
        <vt:i4>5</vt:i4>
      </vt:variant>
      <vt:variant>
        <vt:lpwstr/>
      </vt:variant>
      <vt:variant>
        <vt:lpwstr>_Toc223356206</vt:lpwstr>
      </vt:variant>
      <vt:variant>
        <vt:i4>1048630</vt:i4>
      </vt:variant>
      <vt:variant>
        <vt:i4>62</vt:i4>
      </vt:variant>
      <vt:variant>
        <vt:i4>0</vt:i4>
      </vt:variant>
      <vt:variant>
        <vt:i4>5</vt:i4>
      </vt:variant>
      <vt:variant>
        <vt:lpwstr/>
      </vt:variant>
      <vt:variant>
        <vt:lpwstr>_Toc223356205</vt:lpwstr>
      </vt:variant>
      <vt:variant>
        <vt:i4>1048630</vt:i4>
      </vt:variant>
      <vt:variant>
        <vt:i4>56</vt:i4>
      </vt:variant>
      <vt:variant>
        <vt:i4>0</vt:i4>
      </vt:variant>
      <vt:variant>
        <vt:i4>5</vt:i4>
      </vt:variant>
      <vt:variant>
        <vt:lpwstr/>
      </vt:variant>
      <vt:variant>
        <vt:lpwstr>_Toc223356204</vt:lpwstr>
      </vt:variant>
      <vt:variant>
        <vt:i4>1048630</vt:i4>
      </vt:variant>
      <vt:variant>
        <vt:i4>50</vt:i4>
      </vt:variant>
      <vt:variant>
        <vt:i4>0</vt:i4>
      </vt:variant>
      <vt:variant>
        <vt:i4>5</vt:i4>
      </vt:variant>
      <vt:variant>
        <vt:lpwstr/>
      </vt:variant>
      <vt:variant>
        <vt:lpwstr>_Toc223356203</vt:lpwstr>
      </vt:variant>
      <vt:variant>
        <vt:i4>1048630</vt:i4>
      </vt:variant>
      <vt:variant>
        <vt:i4>44</vt:i4>
      </vt:variant>
      <vt:variant>
        <vt:i4>0</vt:i4>
      </vt:variant>
      <vt:variant>
        <vt:i4>5</vt:i4>
      </vt:variant>
      <vt:variant>
        <vt:lpwstr/>
      </vt:variant>
      <vt:variant>
        <vt:lpwstr>_Toc223356202</vt:lpwstr>
      </vt:variant>
      <vt:variant>
        <vt:i4>1048630</vt:i4>
      </vt:variant>
      <vt:variant>
        <vt:i4>38</vt:i4>
      </vt:variant>
      <vt:variant>
        <vt:i4>0</vt:i4>
      </vt:variant>
      <vt:variant>
        <vt:i4>5</vt:i4>
      </vt:variant>
      <vt:variant>
        <vt:lpwstr/>
      </vt:variant>
      <vt:variant>
        <vt:lpwstr>_Toc223356201</vt:lpwstr>
      </vt:variant>
      <vt:variant>
        <vt:i4>1048630</vt:i4>
      </vt:variant>
      <vt:variant>
        <vt:i4>32</vt:i4>
      </vt:variant>
      <vt:variant>
        <vt:i4>0</vt:i4>
      </vt:variant>
      <vt:variant>
        <vt:i4>5</vt:i4>
      </vt:variant>
      <vt:variant>
        <vt:lpwstr/>
      </vt:variant>
      <vt:variant>
        <vt:lpwstr>_Toc223356200</vt:lpwstr>
      </vt:variant>
      <vt:variant>
        <vt:i4>1638453</vt:i4>
      </vt:variant>
      <vt:variant>
        <vt:i4>26</vt:i4>
      </vt:variant>
      <vt:variant>
        <vt:i4>0</vt:i4>
      </vt:variant>
      <vt:variant>
        <vt:i4>5</vt:i4>
      </vt:variant>
      <vt:variant>
        <vt:lpwstr/>
      </vt:variant>
      <vt:variant>
        <vt:lpwstr>_Toc223356199</vt:lpwstr>
      </vt:variant>
      <vt:variant>
        <vt:i4>1638453</vt:i4>
      </vt:variant>
      <vt:variant>
        <vt:i4>20</vt:i4>
      </vt:variant>
      <vt:variant>
        <vt:i4>0</vt:i4>
      </vt:variant>
      <vt:variant>
        <vt:i4>5</vt:i4>
      </vt:variant>
      <vt:variant>
        <vt:lpwstr/>
      </vt:variant>
      <vt:variant>
        <vt:lpwstr>_Toc223356198</vt:lpwstr>
      </vt:variant>
      <vt:variant>
        <vt:i4>1638453</vt:i4>
      </vt:variant>
      <vt:variant>
        <vt:i4>14</vt:i4>
      </vt:variant>
      <vt:variant>
        <vt:i4>0</vt:i4>
      </vt:variant>
      <vt:variant>
        <vt:i4>5</vt:i4>
      </vt:variant>
      <vt:variant>
        <vt:lpwstr/>
      </vt:variant>
      <vt:variant>
        <vt:lpwstr>_Toc223356197</vt:lpwstr>
      </vt:variant>
      <vt:variant>
        <vt:i4>1638453</vt:i4>
      </vt:variant>
      <vt:variant>
        <vt:i4>8</vt:i4>
      </vt:variant>
      <vt:variant>
        <vt:i4>0</vt:i4>
      </vt:variant>
      <vt:variant>
        <vt:i4>5</vt:i4>
      </vt:variant>
      <vt:variant>
        <vt:lpwstr/>
      </vt:variant>
      <vt:variant>
        <vt:lpwstr>_Toc223356196</vt:lpwstr>
      </vt:variant>
      <vt:variant>
        <vt:i4>1638453</vt:i4>
      </vt:variant>
      <vt:variant>
        <vt:i4>2</vt:i4>
      </vt:variant>
      <vt:variant>
        <vt:i4>0</vt:i4>
      </vt:variant>
      <vt:variant>
        <vt:i4>5</vt:i4>
      </vt:variant>
      <vt:variant>
        <vt:lpwstr/>
      </vt:variant>
      <vt:variant>
        <vt:lpwstr>_Toc223356195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dc:creator>
  <cp:keywords/>
  <dc:description/>
  <cp:lastModifiedBy>Heili Tõnisson - RK</cp:lastModifiedBy>
  <cp:revision>6</cp:revision>
  <cp:lastPrinted>2025-06-25T13:13:00Z</cp:lastPrinted>
  <dcterms:created xsi:type="dcterms:W3CDTF">2026-05-19T08:06:00Z</dcterms:created>
  <dcterms:modified xsi:type="dcterms:W3CDTF">2026-05-20T12:48:00Z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2025-03-12T12:17:40Z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3f26f12e-5aa9-4e09-961c-52ddbed74ab8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Order">
    <vt:r8>2113800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