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Koit Tikk</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27.04.2026</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Kassari Ratsamatkad MTÜ</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ratsa.kassari@neti.ee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04.05.2026</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3-6.1/2026/2669</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Vastuskiri Sopipõllu taastamisega seotud kirjale</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Koit Tikk</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Sopipõllu kinnistul on 2 rendilepingut 3-1.36/61 ja 3-6.9/2020/6. Esimene on sõlmitud 2016 aastal ja teine 2020 aastal.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Aastal 2016 sõlmitud lepinguga seotud viimane muudatus on tehtud 2023 aastal, kus on lepinguga kaetud alade piire muudetud vastavalt teostatud taastamistöödele. Lepingus on fikseeritud aastane rendimakse suurus 43 eurot. Pria kaardirakenduse andmetel olete antud alale taotlenud pärandniidu hooldustoetusi 2020-2024. Selle lepingu puhul me ei näe alust rendisumma tagasimakseteks. Me ei saa nõustuda ka täiendavate taastamistöödega, kui ala on olnud mitu aastat toetuskõlbulik. Sellistel juhtumitel eeldame rentnikupoolset panust ala seisundi hoidmisel.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Aastal 2020 sõlmitud lepingu osas on teostasime taastamistöid mitmes osas, kuna algselt kasutusse antud ala oli 2020 aastal määratletud kui puiskarjamaa ja suurema tormimurru tekkimise järel määrati ala aruniidu elupaigaks „kuivad niidud lubjarikkal mulla“. Määrangu muutmise järel likvideerisime 2024 aastal kogu tormimurru ja -heite. Kahjuks on tõsi see, et tulenevalt tormiheitest polnud alal tehtav taastamistöö päris tavapärane.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Raie kvaliteedinõuded olid toodud lepingu lisas ja need on järgmised: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1. puittaimestik diameetriga üle 5 cm mõõdetuna 10 cm kõrgusel maapinnast on raiutud, väljaarvatud puud, mille säilitamine on ette nähtud lähteülesandes;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2. kännud peavad on lõigatud nii madalalt kui võimalik, kännu kõrgus ei ole kõrgem kui 10 cm maapinnast;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3. raidmed läbimõõduga üle 5 cm ja pikemad kui 50 cm on maatükilt ära veetud, põletatud või purustatud;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4. raietöödel välditakse pinnasekahjustusi.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Oleme seisukohal, et raie antud alal on valdavalt läbi viidud vastavalt lepingus sätestatud nõuetele. Alale jäid suuremad tuuleheite kännud koos juurestikuga, kuna nende likvideerimisest oleks jäänud maapinda lohud. Mööname, et nende juurestikud võivad hooldust raskendada ja nende ümbert on raske ka pealetungivat puittaimestikku tõrjuda.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Oleksime alal võinud teostada ka järgneval aastal hekseldamise, kuna Te ei võtnud ala meilt aktiga vastu. Meievaheline vahetu suhtlus oleks kindlasti saanud parem olla ja selle pärast vabandame. RMK poolt oleme valmis Teiega kohtuma, et arutada võimalusi, kuidas ala seisukorda muuta hooldussõbralikumaks. Meie looduskaitsespetsialist Bert Holm võtab Teiega ühendust.</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Kaupo Kohv</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juhataja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53497924 kaupo.kohv@rmk.ee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