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B62B7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14C853D0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CD2D6C">
            <w:t>JÄ165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1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1</w:t>
          </w:r>
          <w:r w:rsidR="00392371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392371">
            <w:rPr>
              <w:rStyle w:val="Laad1"/>
              <w:rFonts w:ascii="Times New Roman" w:hAnsi="Times New Roman" w:cs="Times New Roman"/>
            </w:rPr>
            <w:t>5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077A181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CD2D6C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5D86B66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392371">
                  <w:t>70MA 29KU 1KS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010B798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E15FCA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1FD8F40C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392371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3D3A982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392371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42C1DF34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392371">
                  <w:t>PK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6BD92543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392371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248ABA72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1709380586"/>
                  </w:sdtPr>
                  <w:sdtEndPr/>
                  <w:sdtContent>
                    <w:r w:rsidR="0039237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5CE2219C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901049981"/>
                  </w:sdtPr>
                  <w:sdtEndPr/>
                  <w:sdtContent>
                    <w:r w:rsidR="0039237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7005B7CB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295599785"/>
                  </w:sdtPr>
                  <w:sdtEndPr/>
                  <w:sdtContent>
                    <w:r w:rsidR="0039237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0BE1EE5C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sdt>
                  <w:sdtPr>
                    <w:id w:val="1029377714"/>
                  </w:sdtPr>
                  <w:sdtEndPr/>
                  <w:sdtContent>
                    <w:r w:rsidR="0039237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581FB83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4A6BA2F6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206D4FCC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054FC9D8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327C91FB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D54EB79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71D3C806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F20E58D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2371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169AC45B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1E579149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1C9B1A61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60FF0556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12FD5FE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1B504780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2371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64AD75CE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0C133B0D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6D8D41C4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58CD199E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4F5CAF91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6A5DF98F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92371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3A0574B3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E5AD356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31C84078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92371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323BC51B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392371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B62B7F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DEF61D4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392371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7388DBDA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26E4D135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392371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13B1D858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92371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06FF8584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392371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A2909DB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B62B7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536BF9FD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392371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3F5AC62E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833594081"/>
                  </w:sdtPr>
                  <w:sdtEndPr/>
                  <w:sdtContent>
                    <w:r w:rsidR="00392371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B62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634EA5D4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Content>
          <w:r w:rsidR="00CD2D6C">
            <w:t xml:space="preserve">Erineva surnud puidu ja häiludega mets, kus on ka vanemaid puid. Raiete jälgi pole näha. Asub metsise püsielupaiga piiranguvööndis. </w:t>
          </w:r>
          <w:r w:rsidR="00B62B7F">
            <w:t>Ümbritseb väikest olemasolevat VEPi.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392371"/>
    <w:rsid w:val="005068B8"/>
    <w:rsid w:val="006C7B4E"/>
    <w:rsid w:val="00815D6E"/>
    <w:rsid w:val="00B26CE2"/>
    <w:rsid w:val="00B62B7F"/>
    <w:rsid w:val="00CD2D6C"/>
    <w:rsid w:val="00D15D53"/>
    <w:rsid w:val="00E1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814A7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268DA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37555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646B9"/>
    <w:rsid w:val="00E77171"/>
    <w:rsid w:val="00EB1FAF"/>
    <w:rsid w:val="00ED7A8F"/>
    <w:rsid w:val="00EE004E"/>
    <w:rsid w:val="00F352B7"/>
    <w:rsid w:val="00F5335B"/>
    <w:rsid w:val="00FA06D0"/>
    <w:rsid w:val="00FA5A10"/>
    <w:rsid w:val="00FA6D39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7</cp:revision>
  <dcterms:created xsi:type="dcterms:W3CDTF">2022-06-26T21:38:00Z</dcterms:created>
  <dcterms:modified xsi:type="dcterms:W3CDTF">2022-09-22T14:16:00Z</dcterms:modified>
  <dc:language>en-US</dc:language>
</cp:coreProperties>
</file>