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356" w:type="dxa"/>
        <w:tblLayout w:type="fixed"/>
        <w:tblCellMar>
          <w:left w:w="0" w:type="dxa"/>
          <w:right w:w="0" w:type="dxa"/>
        </w:tblCellMar>
        <w:tblLook w:val="0000" w:firstRow="0" w:lastRow="0" w:firstColumn="0" w:lastColumn="0" w:noHBand="0" w:noVBand="0"/>
      </w:tblPr>
      <w:tblGrid>
        <w:gridCol w:w="5387"/>
        <w:gridCol w:w="3969"/>
      </w:tblGrid>
      <w:tr w:rsidR="00D40650" w14:paraId="237FA788" w14:textId="77777777" w:rsidTr="00B75F17">
        <w:trPr>
          <w:trHeight w:val="1905"/>
        </w:trPr>
        <w:tc>
          <w:tcPr>
            <w:tcW w:w="5387" w:type="dxa"/>
            <w:shd w:val="clear" w:color="auto" w:fill="auto"/>
          </w:tcPr>
          <w:p w14:paraId="0F65C948" w14:textId="77777777" w:rsidR="00D40650" w:rsidRPr="00A10E66" w:rsidRDefault="00DD7434" w:rsidP="00DF44DF">
            <w:pPr>
              <w:pStyle w:val="TableContents"/>
              <w:rPr>
                <w:b/>
              </w:rPr>
            </w:pPr>
            <w:r>
              <w:rPr>
                <w:b/>
                <w:noProof/>
                <w:lang w:eastAsia="et-EE" w:bidi="ar-SA"/>
              </w:rPr>
              <w:drawing>
                <wp:anchor distT="0" distB="0" distL="114300" distR="114300" simplePos="0" relativeHeight="251659264" behindDoc="0" locked="0" layoutInCell="1" allowOverlap="1" wp14:anchorId="02C231D9" wp14:editId="6EFF06CE">
                  <wp:simplePos x="0" y="0"/>
                  <wp:positionH relativeFrom="page">
                    <wp:posOffset>-782486</wp:posOffset>
                  </wp:positionH>
                  <wp:positionV relativeFrom="page">
                    <wp:posOffset>9525</wp:posOffset>
                  </wp:positionV>
                  <wp:extent cx="2781935" cy="692785"/>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935" cy="692785"/>
                          </a:xfrm>
                          <a:prstGeom prst="rect">
                            <a:avLst/>
                          </a:prstGeom>
                        </pic:spPr>
                      </pic:pic>
                    </a:graphicData>
                  </a:graphic>
                  <wp14:sizeRelH relativeFrom="page">
                    <wp14:pctWidth>0</wp14:pctWidth>
                  </wp14:sizeRelH>
                  <wp14:sizeRelV relativeFrom="page">
                    <wp14:pctHeight>0</wp14:pctHeight>
                  </wp14:sizeRelV>
                </wp:anchor>
              </w:drawing>
            </w:r>
          </w:p>
        </w:tc>
        <w:tc>
          <w:tcPr>
            <w:tcW w:w="3969" w:type="dxa"/>
            <w:shd w:val="clear" w:color="auto" w:fill="auto"/>
          </w:tcPr>
          <w:p w14:paraId="4EE78900" w14:textId="77777777" w:rsidR="00BC1A62" w:rsidRPr="00BC1A62" w:rsidRDefault="00BC1A62" w:rsidP="00220D2F">
            <w:pPr>
              <w:pStyle w:val="AK"/>
            </w:pPr>
          </w:p>
        </w:tc>
      </w:tr>
      <w:tr w:rsidR="00D40650" w:rsidRPr="001D4CFB" w14:paraId="0390752C" w14:textId="77777777" w:rsidTr="00B75F17">
        <w:trPr>
          <w:trHeight w:val="1985"/>
        </w:trPr>
        <w:tc>
          <w:tcPr>
            <w:tcW w:w="5387" w:type="dxa"/>
            <w:shd w:val="clear" w:color="auto" w:fill="auto"/>
          </w:tcPr>
          <w:p w14:paraId="734AE0C6" w14:textId="64B0F596" w:rsidR="00124999" w:rsidRPr="006B118C" w:rsidRDefault="008070AE" w:rsidP="00BC1A62">
            <w:pPr>
              <w:pStyle w:val="Adressaat"/>
            </w:pPr>
            <w:r>
              <w:t xml:space="preserve">Allar </w:t>
            </w:r>
            <w:proofErr w:type="spellStart"/>
            <w:r>
              <w:t>Jõks</w:t>
            </w:r>
            <w:proofErr w:type="spellEnd"/>
          </w:p>
          <w:p w14:paraId="1A9DFA01" w14:textId="5AEE8E75" w:rsidR="00124999" w:rsidRPr="006B118C" w:rsidRDefault="008070AE" w:rsidP="00BC1A62">
            <w:pPr>
              <w:pStyle w:val="Adressaat"/>
            </w:pPr>
            <w:r>
              <w:t>Advokaadibüroo Sorainen OÜ</w:t>
            </w:r>
          </w:p>
          <w:p w14:paraId="63B1F3E6" w14:textId="77777777" w:rsidR="003B2A9C" w:rsidRPr="00BF4D7C" w:rsidRDefault="003B2A9C" w:rsidP="0080093B">
            <w:pPr>
              <w:pStyle w:val="Adressaat"/>
              <w:rPr>
                <w:iCs/>
              </w:rPr>
            </w:pPr>
          </w:p>
        </w:tc>
        <w:tc>
          <w:tcPr>
            <w:tcW w:w="3969" w:type="dxa"/>
            <w:shd w:val="clear" w:color="auto" w:fill="auto"/>
          </w:tcPr>
          <w:p w14:paraId="3CE6A116" w14:textId="45ADC7D1" w:rsidR="00124999" w:rsidRPr="006B118C" w:rsidRDefault="00124999" w:rsidP="00124999">
            <w:r w:rsidRPr="006B118C">
              <w:t>Teie:</w:t>
            </w:r>
            <w:r w:rsidR="00E61203">
              <w:t xml:space="preserve"> </w:t>
            </w:r>
            <w:r w:rsidR="0080093B" w:rsidRPr="0080093B">
              <w:t>2</w:t>
            </w:r>
            <w:r w:rsidR="008070AE">
              <w:t>0</w:t>
            </w:r>
            <w:r w:rsidR="0080093B" w:rsidRPr="0080093B">
              <w:t>.0</w:t>
            </w:r>
            <w:r w:rsidR="008070AE">
              <w:t>2</w:t>
            </w:r>
            <w:r w:rsidR="0080093B" w:rsidRPr="0080093B">
              <w:t>.2025</w:t>
            </w:r>
          </w:p>
          <w:p w14:paraId="76BE9D5C" w14:textId="77777777" w:rsidR="00BF4D7C" w:rsidRPr="006B118C" w:rsidRDefault="00BF4D7C" w:rsidP="00124999"/>
          <w:p w14:paraId="4B59C4F3" w14:textId="7E614B81" w:rsidR="003B2A9C" w:rsidRDefault="00124999" w:rsidP="00FF0458">
            <w:r w:rsidRPr="006B118C">
              <w:t>Meie:</w:t>
            </w:r>
            <w:r w:rsidR="00E61203">
              <w:t xml:space="preserve"> </w:t>
            </w:r>
            <w:r w:rsidR="008070AE">
              <w:t xml:space="preserve">28.02.2025 </w:t>
            </w:r>
            <w:r w:rsidR="00220D2F">
              <w:t xml:space="preserve">nr </w:t>
            </w:r>
            <w:r w:rsidR="008070AE" w:rsidRPr="008070AE">
              <w:t>1.8-4/531-1</w:t>
            </w:r>
          </w:p>
          <w:p w14:paraId="09EEACBF" w14:textId="77777777" w:rsidR="00B75F17" w:rsidRDefault="00B75F17" w:rsidP="00FF0458"/>
          <w:p w14:paraId="09A7C07F" w14:textId="31496E4F" w:rsidR="00B75F17" w:rsidRPr="001D4CFB" w:rsidRDefault="00B75F17" w:rsidP="00FF0458"/>
        </w:tc>
      </w:tr>
    </w:tbl>
    <w:p w14:paraId="57EBD2D4" w14:textId="675F0A4C" w:rsidR="00BC1A62" w:rsidRPr="00835858" w:rsidRDefault="0080093B" w:rsidP="00835858">
      <w:pPr>
        <w:pStyle w:val="Pealkiri1"/>
      </w:pPr>
      <w:r w:rsidRPr="0080093B">
        <w:t xml:space="preserve">Vastus </w:t>
      </w:r>
      <w:r w:rsidR="008070AE">
        <w:t>teabenõudele</w:t>
      </w:r>
    </w:p>
    <w:p w14:paraId="48654317" w14:textId="77777777" w:rsidR="008070AE" w:rsidRDefault="008070AE" w:rsidP="008070AE">
      <w:pPr>
        <w:pStyle w:val="Snum"/>
        <w:spacing w:after="240"/>
        <w:jc w:val="both"/>
      </w:pPr>
      <w:r>
        <w:t>Esitasite teabenõude parvlaevaliinide Virtsu-</w:t>
      </w:r>
      <w:proofErr w:type="spellStart"/>
      <w:r>
        <w:t>Kuivastu</w:t>
      </w:r>
      <w:proofErr w:type="spellEnd"/>
      <w:r>
        <w:t xml:space="preserve"> ja Rohuküla-</w:t>
      </w:r>
      <w:proofErr w:type="spellStart"/>
      <w:r>
        <w:t>Heltermaa</w:t>
      </w:r>
      <w:proofErr w:type="spellEnd"/>
      <w:r>
        <w:t xml:space="preserve"> avaliku teenindamise lepingu andmete ja  hindade kohta. Selgitame, et kõnealune leping nr 14-009 Eesti Vabariigi ja TS Laevad OÜ vahel sõlmiti 2014. aastal ja pädevaks ametiasutuseks oli siis Majandus- ja Kommunikatsiooniministeerium. Alates 01.01.2018. aastast liikus liiniveo korraldamine parvlaevaliikluses </w:t>
      </w:r>
      <w:proofErr w:type="spellStart"/>
      <w:r>
        <w:t>kaugliinidel</w:t>
      </w:r>
      <w:proofErr w:type="spellEnd"/>
      <w:r>
        <w:t xml:space="preserve"> Maanteeameti pädevusse, sh ka kõnealune leping nr 14-009. Maanteeamet, Veeteede amet ja Lennuamet liideti 01.01.2021. aastal Transpordiametiks, kes oli kõnealuse lepingu osas pädev asutus kuni 30.06.2023. Kuni 30.06.2023 oli valdkonna eest vastutav minister, kelle pädevuses oli kehtestada mh kõrgeim pilethind parvlaeva liikluses, majandus- ja taristuminister. Alates 01.07.2023. on liiniveo korraldamine parvlaevaliikluses Regionaal- ja Põllumajandusministeeriumi haldusalas, sh ka pilethindade kehtestamine. Eeltoodust tulenevalt saame esitada ainult need andmed, mis on Regionaal- ja Põllumajandusministeeriumi ühistranspordi osakonnal olemas.</w:t>
      </w:r>
    </w:p>
    <w:p w14:paraId="6FCBA30B" w14:textId="77777777" w:rsidR="008070AE" w:rsidRDefault="008070AE" w:rsidP="008070AE">
      <w:pPr>
        <w:pStyle w:val="Snum"/>
        <w:spacing w:after="240"/>
        <w:jc w:val="both"/>
      </w:pPr>
      <w:r>
        <w:t>Lisame selgitused küsitud andmetele:</w:t>
      </w:r>
    </w:p>
    <w:p w14:paraId="723AC718" w14:textId="6F89A9AC" w:rsidR="008070AE" w:rsidRDefault="008070AE" w:rsidP="008070AE">
      <w:pPr>
        <w:pStyle w:val="Snum"/>
        <w:spacing w:after="240"/>
        <w:jc w:val="both"/>
      </w:pPr>
      <w:r>
        <w:t>1. Edastame kirja lisas 1 avaliku teenindamise lepingu raames vedaja esitatud aruanded aastast 2016. Aruannetes on esitatud andmed ridade 1. - 4.3. kohta põhjusel, et TS Laevad OÜ esitab oma aruanded AK piiranguga, viidates Avaliku teabe seadusele §35, lg 1, p17.</w:t>
      </w:r>
    </w:p>
    <w:p w14:paraId="53F4C559" w14:textId="023FF5EF" w:rsidR="008070AE" w:rsidRDefault="008070AE" w:rsidP="008070AE">
      <w:pPr>
        <w:pStyle w:val="Snum"/>
        <w:spacing w:after="240"/>
        <w:jc w:val="both"/>
      </w:pPr>
      <w:r>
        <w:t>2. Kõik pilethinnad on kehtestatud valdkonna eest vastutava ministri määrusega, mis on koos erinevate redaktsioonidega leitav Riigi Teatajas.  Määruse lisas on välja toodud tabel hindadega: https://www.riigiteataja.ee/akt/127012016008?leiaKehtiv</w:t>
      </w:r>
    </w:p>
    <w:p w14:paraId="7043DB3E" w14:textId="77777777" w:rsidR="008070AE" w:rsidRDefault="008070AE" w:rsidP="008070AE">
      <w:pPr>
        <w:pStyle w:val="Snum"/>
        <w:spacing w:after="240"/>
        <w:jc w:val="both"/>
      </w:pPr>
      <w:r>
        <w:t>Kuni 31.12.2017 kehtestas valdkonna eest vastutav minister oma määrusega piletihinna parvlaeva liikluses. Alates 01.01.2018 kehtestab valdkonna eest vastutav minister oma määrusega kõrgeima piletihinna parvlaevaliikluses ja Maanteeameti/Transpordiameti peadirektor  kehtestab konkreetsed piletihinnad. Alates 01.07.2023 kehtestab valdkonna eest vastutav minister oma määrusega kõrgeima piletihinna parvlaevaliikluses ja valdkonna eest vastutav minister  kehtestab konkreetsed piletihinnad. Perioodil 01.01.2018-30.06.2023 määrusega muudetud pileti piirhindade kohta tegi käskkirja Maanteeamet/Transpordiamet, mistõttu palume kõnealused käskkirjad küsida Transpordiametilt.</w:t>
      </w:r>
    </w:p>
    <w:p w14:paraId="763ED9A6" w14:textId="7706C588" w:rsidR="008070AE" w:rsidRDefault="008070AE" w:rsidP="008070AE">
      <w:pPr>
        <w:pStyle w:val="Snum"/>
        <w:spacing w:after="240"/>
        <w:jc w:val="both"/>
      </w:pPr>
      <w:r>
        <w:t>3. Kuni 30.06.2023 kehtestas piletite hinnad/piirhinnad määrusega majandus- ja taristuminister. Alates 01.07.2023 kehtestab uued piirhinnad regionaal- ja põllumajandusminister. Piletihindu parvlaevaliinidel Virtsu-</w:t>
      </w:r>
      <w:proofErr w:type="spellStart"/>
      <w:r>
        <w:t>Kuivastu</w:t>
      </w:r>
      <w:proofErr w:type="spellEnd"/>
      <w:r>
        <w:t xml:space="preserve"> ja Rohuküla-</w:t>
      </w:r>
      <w:proofErr w:type="spellStart"/>
      <w:r>
        <w:t>Heltermaa</w:t>
      </w:r>
      <w:proofErr w:type="spellEnd"/>
      <w:r>
        <w:t xml:space="preserve"> tõsteti viimati 2022. aastal. </w:t>
      </w:r>
      <w:r>
        <w:lastRenderedPageBreak/>
        <w:t>Pilethindade muutmise analüüse, mis on määruse nr 120 aluseks, palume küsida Kliimaministeeriumilt.</w:t>
      </w:r>
    </w:p>
    <w:p w14:paraId="6430A685" w14:textId="5794B1A1" w:rsidR="008070AE" w:rsidRDefault="008070AE" w:rsidP="008070AE">
      <w:pPr>
        <w:pStyle w:val="Snum"/>
        <w:spacing w:after="240"/>
        <w:jc w:val="both"/>
      </w:pPr>
      <w:r>
        <w:t>4. Kirja lisas 2 esitame tabeli lepingu nr 14-009 raames tehtud toetuse summadega perioodil 2016-2024.</w:t>
      </w:r>
    </w:p>
    <w:p w14:paraId="45122FAF" w14:textId="783F3C7F" w:rsidR="008070AE" w:rsidRDefault="008070AE" w:rsidP="00CD6A49">
      <w:pPr>
        <w:pStyle w:val="Snum"/>
        <w:spacing w:after="240"/>
        <w:jc w:val="both"/>
      </w:pPr>
      <w:r>
        <w:t>5. Vastavalt pakkumusele ja tasude korrigeerimismehhanismis olevate indeksite muutusele prognoosime, et uue lepingu esimese täisaasta (01.01.2027-31.12.2027) maksumus on 39 mln eurot, millest tuleb maha arvata kogutav piletitulu, et leida väljamakstav riigitoetuse summa. Tasude korrigeerimismehhanismis oleme arvestanud, et aastane  THI tõus on umbes 2,5%, kütuse tõus on umbes 4% ja palga tõus on umbes 4,5%. Arvestatud on ka hankedokumentides välja toodud reiside arvule, mis on uue laeva tulekuga Virtsu-</w:t>
      </w:r>
      <w:proofErr w:type="spellStart"/>
      <w:r>
        <w:t>Kuivastu</w:t>
      </w:r>
      <w:proofErr w:type="spellEnd"/>
      <w:r>
        <w:t xml:space="preserve"> liinil veidi suurem. Reiside arv 2027. aastal on </w:t>
      </w:r>
      <w:r w:rsidR="00590CF2">
        <w:t xml:space="preserve">prognoositud </w:t>
      </w:r>
      <w:r>
        <w:t>suurusjärgus 17 500 reisi Virtsu-</w:t>
      </w:r>
      <w:proofErr w:type="spellStart"/>
      <w:r>
        <w:t>Kuivastu</w:t>
      </w:r>
      <w:proofErr w:type="spellEnd"/>
      <w:r>
        <w:t xml:space="preserve"> liinil ja 6</w:t>
      </w:r>
      <w:r w:rsidR="00590CF2">
        <w:t xml:space="preserve"> </w:t>
      </w:r>
      <w:r>
        <w:t>000 Rohuküla-</w:t>
      </w:r>
      <w:proofErr w:type="spellStart"/>
      <w:r>
        <w:t>Heltermaa</w:t>
      </w:r>
      <w:proofErr w:type="spellEnd"/>
      <w:r>
        <w:t xml:space="preserve"> liinil.</w:t>
      </w:r>
      <w:r w:rsidR="00590CF2">
        <w:t xml:space="preserve"> Tegelik toetuse suurus sõltub tegelikest indeksite muutustest, tegelikult 2027. aastaks tellitud reiside arvust ja kogutavast piletitulust.</w:t>
      </w:r>
    </w:p>
    <w:p w14:paraId="65BC1879" w14:textId="77777777" w:rsidR="008070AE" w:rsidRDefault="008070AE" w:rsidP="008070AE">
      <w:pPr>
        <w:pStyle w:val="Snum"/>
        <w:spacing w:after="240"/>
      </w:pPr>
      <w:r>
        <w:t>Uue lepingu maksumused on välja toodud allolevas tabelis:</w:t>
      </w:r>
    </w:p>
    <w:tbl>
      <w:tblPr>
        <w:tblpPr w:leftFromText="141" w:rightFromText="141" w:vertAnchor="page" w:horzAnchor="margin" w:tblpY="5821"/>
        <w:tblW w:w="8746" w:type="dxa"/>
        <w:tblCellMar>
          <w:left w:w="70" w:type="dxa"/>
          <w:right w:w="70" w:type="dxa"/>
        </w:tblCellMar>
        <w:tblLook w:val="04A0" w:firstRow="1" w:lastRow="0" w:firstColumn="1" w:lastColumn="0" w:noHBand="0" w:noVBand="1"/>
      </w:tblPr>
      <w:tblGrid>
        <w:gridCol w:w="3251"/>
        <w:gridCol w:w="1984"/>
        <w:gridCol w:w="1701"/>
        <w:gridCol w:w="1810"/>
      </w:tblGrid>
      <w:tr w:rsidR="00590CF2" w:rsidRPr="00CD6A49" w14:paraId="50248188" w14:textId="77777777" w:rsidTr="00590CF2">
        <w:trPr>
          <w:trHeight w:val="683"/>
        </w:trPr>
        <w:tc>
          <w:tcPr>
            <w:tcW w:w="3251" w:type="dxa"/>
            <w:tcBorders>
              <w:top w:val="single" w:sz="8" w:space="0" w:color="auto"/>
              <w:left w:val="single" w:sz="8" w:space="0" w:color="auto"/>
              <w:bottom w:val="single" w:sz="8" w:space="0" w:color="auto"/>
              <w:right w:val="single" w:sz="8" w:space="0" w:color="auto"/>
            </w:tcBorders>
            <w:shd w:val="clear" w:color="000000" w:fill="DAF2D0"/>
            <w:noWrap/>
            <w:vAlign w:val="center"/>
            <w:hideMark/>
          </w:tcPr>
          <w:p w14:paraId="069DDF4C" w14:textId="77777777" w:rsidR="00590CF2" w:rsidRPr="00CD6A49" w:rsidRDefault="00590CF2" w:rsidP="00590CF2">
            <w:pPr>
              <w:spacing w:line="240" w:lineRule="auto"/>
              <w:rPr>
                <w:rFonts w:ascii="Aptos Narrow" w:eastAsia="Times New Roman" w:hAnsi="Aptos Narrow"/>
                <w:b/>
                <w:bCs/>
                <w:color w:val="000000"/>
                <w:kern w:val="0"/>
                <w:sz w:val="22"/>
                <w:szCs w:val="22"/>
                <w:lang w:eastAsia="et-EE"/>
              </w:rPr>
            </w:pPr>
          </w:p>
        </w:tc>
        <w:tc>
          <w:tcPr>
            <w:tcW w:w="1984" w:type="dxa"/>
            <w:tcBorders>
              <w:top w:val="single" w:sz="8" w:space="0" w:color="auto"/>
              <w:left w:val="nil"/>
              <w:bottom w:val="single" w:sz="8" w:space="0" w:color="auto"/>
              <w:right w:val="single" w:sz="4" w:space="0" w:color="auto"/>
            </w:tcBorders>
            <w:shd w:val="clear" w:color="000000" w:fill="DAF2D0"/>
            <w:vAlign w:val="center"/>
            <w:hideMark/>
          </w:tcPr>
          <w:p w14:paraId="718C2D1D" w14:textId="77777777" w:rsidR="00590CF2" w:rsidRPr="00CD6A49" w:rsidRDefault="00590CF2" w:rsidP="00590CF2">
            <w:pPr>
              <w:spacing w:line="240" w:lineRule="auto"/>
              <w:jc w:val="center"/>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Virtsu-</w:t>
            </w:r>
            <w:proofErr w:type="spellStart"/>
            <w:r w:rsidRPr="00CD6A49">
              <w:rPr>
                <w:rFonts w:ascii="Aptos Narrow" w:eastAsia="Times New Roman" w:hAnsi="Aptos Narrow"/>
                <w:color w:val="000000"/>
                <w:kern w:val="0"/>
                <w:sz w:val="22"/>
                <w:szCs w:val="22"/>
                <w:lang w:eastAsia="et-EE"/>
              </w:rPr>
              <w:t>Kuivastu</w:t>
            </w:r>
            <w:proofErr w:type="spellEnd"/>
            <w:r w:rsidRPr="00CD6A49">
              <w:rPr>
                <w:rFonts w:ascii="Aptos Narrow" w:eastAsia="Times New Roman" w:hAnsi="Aptos Narrow"/>
                <w:color w:val="000000"/>
                <w:kern w:val="0"/>
                <w:sz w:val="22"/>
                <w:szCs w:val="22"/>
                <w:lang w:eastAsia="et-EE"/>
              </w:rPr>
              <w:t xml:space="preserve"> (vedaja parvlaevad)</w:t>
            </w:r>
          </w:p>
        </w:tc>
        <w:tc>
          <w:tcPr>
            <w:tcW w:w="1701" w:type="dxa"/>
            <w:tcBorders>
              <w:top w:val="single" w:sz="8" w:space="0" w:color="auto"/>
              <w:left w:val="nil"/>
              <w:bottom w:val="single" w:sz="8" w:space="0" w:color="auto"/>
              <w:right w:val="single" w:sz="4" w:space="0" w:color="auto"/>
            </w:tcBorders>
            <w:shd w:val="clear" w:color="000000" w:fill="DAF2D0"/>
            <w:vAlign w:val="center"/>
            <w:hideMark/>
          </w:tcPr>
          <w:p w14:paraId="29ABAED1" w14:textId="77777777" w:rsidR="00590CF2" w:rsidRPr="00CD6A49" w:rsidRDefault="00590CF2" w:rsidP="00590CF2">
            <w:pPr>
              <w:spacing w:line="240" w:lineRule="auto"/>
              <w:jc w:val="center"/>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Virtsu-</w:t>
            </w:r>
            <w:proofErr w:type="spellStart"/>
            <w:r w:rsidRPr="00CD6A49">
              <w:rPr>
                <w:rFonts w:ascii="Aptos Narrow" w:eastAsia="Times New Roman" w:hAnsi="Aptos Narrow"/>
                <w:color w:val="000000"/>
                <w:kern w:val="0"/>
                <w:sz w:val="22"/>
                <w:szCs w:val="22"/>
                <w:lang w:eastAsia="et-EE"/>
              </w:rPr>
              <w:t>Kuivastu</w:t>
            </w:r>
            <w:proofErr w:type="spellEnd"/>
            <w:r w:rsidRPr="00CD6A49">
              <w:rPr>
                <w:rFonts w:ascii="Aptos Narrow" w:eastAsia="Times New Roman" w:hAnsi="Aptos Narrow"/>
                <w:color w:val="000000"/>
                <w:kern w:val="0"/>
                <w:sz w:val="22"/>
                <w:szCs w:val="22"/>
                <w:lang w:eastAsia="et-EE"/>
              </w:rPr>
              <w:br/>
              <w:t>(viies parvlaev)</w:t>
            </w:r>
          </w:p>
        </w:tc>
        <w:tc>
          <w:tcPr>
            <w:tcW w:w="1810" w:type="dxa"/>
            <w:tcBorders>
              <w:top w:val="single" w:sz="8" w:space="0" w:color="auto"/>
              <w:left w:val="nil"/>
              <w:bottom w:val="single" w:sz="8" w:space="0" w:color="auto"/>
              <w:right w:val="single" w:sz="8" w:space="0" w:color="auto"/>
            </w:tcBorders>
            <w:shd w:val="clear" w:color="000000" w:fill="DAF2D0"/>
            <w:vAlign w:val="center"/>
            <w:hideMark/>
          </w:tcPr>
          <w:p w14:paraId="3A5E5660" w14:textId="77777777" w:rsidR="00590CF2" w:rsidRPr="00CD6A49" w:rsidRDefault="00590CF2" w:rsidP="00590CF2">
            <w:pPr>
              <w:spacing w:line="240" w:lineRule="auto"/>
              <w:jc w:val="center"/>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Rohuküla-</w:t>
            </w:r>
            <w:proofErr w:type="spellStart"/>
            <w:r w:rsidRPr="00CD6A49">
              <w:rPr>
                <w:rFonts w:ascii="Aptos Narrow" w:eastAsia="Times New Roman" w:hAnsi="Aptos Narrow"/>
                <w:color w:val="000000"/>
                <w:kern w:val="0"/>
                <w:sz w:val="22"/>
                <w:szCs w:val="22"/>
                <w:lang w:eastAsia="et-EE"/>
              </w:rPr>
              <w:t>Heltermaa</w:t>
            </w:r>
            <w:proofErr w:type="spellEnd"/>
          </w:p>
        </w:tc>
      </w:tr>
      <w:tr w:rsidR="00590CF2" w:rsidRPr="00CD6A49" w14:paraId="74FBBCE8" w14:textId="77777777" w:rsidTr="00590CF2">
        <w:trPr>
          <w:trHeight w:val="580"/>
        </w:trPr>
        <w:tc>
          <w:tcPr>
            <w:tcW w:w="3251" w:type="dxa"/>
            <w:tcBorders>
              <w:top w:val="nil"/>
              <w:left w:val="single" w:sz="8" w:space="0" w:color="auto"/>
              <w:bottom w:val="single" w:sz="4" w:space="0" w:color="auto"/>
              <w:right w:val="single" w:sz="8" w:space="0" w:color="auto"/>
            </w:tcBorders>
            <w:shd w:val="clear" w:color="000000" w:fill="DAF2D0"/>
            <w:vAlign w:val="bottom"/>
            <w:hideMark/>
          </w:tcPr>
          <w:p w14:paraId="238A2463" w14:textId="77777777" w:rsidR="00590CF2" w:rsidRPr="00CD6A49" w:rsidRDefault="00590CF2" w:rsidP="00590CF2">
            <w:pPr>
              <w:spacing w:line="240" w:lineRule="auto"/>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Ühe reisi (üks suund) maksumus I kvartal 2024 hindades, eurot</w:t>
            </w:r>
          </w:p>
        </w:tc>
        <w:tc>
          <w:tcPr>
            <w:tcW w:w="1984" w:type="dxa"/>
            <w:tcBorders>
              <w:top w:val="nil"/>
              <w:left w:val="nil"/>
              <w:bottom w:val="single" w:sz="4" w:space="0" w:color="auto"/>
              <w:right w:val="single" w:sz="4" w:space="0" w:color="auto"/>
            </w:tcBorders>
            <w:shd w:val="clear" w:color="auto" w:fill="auto"/>
            <w:noWrap/>
            <w:vAlign w:val="center"/>
            <w:hideMark/>
          </w:tcPr>
          <w:p w14:paraId="05A2A59D"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162</w:t>
            </w:r>
          </w:p>
        </w:tc>
        <w:tc>
          <w:tcPr>
            <w:tcW w:w="1701" w:type="dxa"/>
            <w:tcBorders>
              <w:top w:val="nil"/>
              <w:left w:val="nil"/>
              <w:bottom w:val="single" w:sz="4" w:space="0" w:color="auto"/>
              <w:right w:val="nil"/>
            </w:tcBorders>
            <w:shd w:val="clear" w:color="auto" w:fill="auto"/>
            <w:noWrap/>
            <w:vAlign w:val="center"/>
            <w:hideMark/>
          </w:tcPr>
          <w:p w14:paraId="4BB81BA0"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3</w:t>
            </w:r>
          </w:p>
        </w:tc>
        <w:tc>
          <w:tcPr>
            <w:tcW w:w="1810" w:type="dxa"/>
            <w:tcBorders>
              <w:top w:val="nil"/>
              <w:left w:val="single" w:sz="4" w:space="0" w:color="auto"/>
              <w:bottom w:val="single" w:sz="4" w:space="0" w:color="auto"/>
              <w:right w:val="single" w:sz="8" w:space="0" w:color="auto"/>
            </w:tcBorders>
            <w:shd w:val="clear" w:color="auto" w:fill="auto"/>
            <w:noWrap/>
            <w:vAlign w:val="center"/>
            <w:hideMark/>
          </w:tcPr>
          <w:p w14:paraId="7108ADAD"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588</w:t>
            </w:r>
          </w:p>
        </w:tc>
      </w:tr>
      <w:tr w:rsidR="00590CF2" w:rsidRPr="00CD6A49" w14:paraId="713189EA" w14:textId="77777777" w:rsidTr="00590CF2">
        <w:trPr>
          <w:trHeight w:val="290"/>
        </w:trPr>
        <w:tc>
          <w:tcPr>
            <w:tcW w:w="3251" w:type="dxa"/>
            <w:tcBorders>
              <w:top w:val="nil"/>
              <w:left w:val="single" w:sz="8" w:space="0" w:color="auto"/>
              <w:bottom w:val="single" w:sz="4" w:space="0" w:color="auto"/>
              <w:right w:val="single" w:sz="8" w:space="0" w:color="auto"/>
            </w:tcBorders>
            <w:shd w:val="clear" w:color="000000" w:fill="DAF2D0"/>
            <w:vAlign w:val="bottom"/>
            <w:hideMark/>
          </w:tcPr>
          <w:p w14:paraId="788B023E" w14:textId="77777777" w:rsidR="00590CF2" w:rsidRPr="00CD6A49" w:rsidRDefault="00590CF2" w:rsidP="00590CF2">
            <w:pPr>
              <w:spacing w:line="240" w:lineRule="auto"/>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Aasta periooditasu fikseeritud osa, eurot</w:t>
            </w:r>
          </w:p>
        </w:tc>
        <w:tc>
          <w:tcPr>
            <w:tcW w:w="1984" w:type="dxa"/>
            <w:tcBorders>
              <w:top w:val="nil"/>
              <w:left w:val="nil"/>
              <w:bottom w:val="single" w:sz="4" w:space="0" w:color="auto"/>
              <w:right w:val="single" w:sz="4" w:space="0" w:color="auto"/>
            </w:tcBorders>
            <w:shd w:val="clear" w:color="auto" w:fill="auto"/>
            <w:noWrap/>
            <w:vAlign w:val="center"/>
            <w:hideMark/>
          </w:tcPr>
          <w:p w14:paraId="07E20F5F"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3 566 000</w:t>
            </w:r>
          </w:p>
        </w:tc>
        <w:tc>
          <w:tcPr>
            <w:tcW w:w="1701" w:type="dxa"/>
            <w:tcBorders>
              <w:top w:val="nil"/>
              <w:left w:val="nil"/>
              <w:bottom w:val="single" w:sz="4" w:space="0" w:color="auto"/>
              <w:right w:val="single" w:sz="4" w:space="0" w:color="auto"/>
            </w:tcBorders>
            <w:shd w:val="clear" w:color="auto" w:fill="auto"/>
            <w:noWrap/>
            <w:vAlign w:val="center"/>
            <w:hideMark/>
          </w:tcPr>
          <w:p w14:paraId="067452F5"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0</w:t>
            </w:r>
          </w:p>
        </w:tc>
        <w:tc>
          <w:tcPr>
            <w:tcW w:w="1810" w:type="dxa"/>
            <w:tcBorders>
              <w:top w:val="nil"/>
              <w:left w:val="nil"/>
              <w:bottom w:val="single" w:sz="4" w:space="0" w:color="auto"/>
              <w:right w:val="single" w:sz="8" w:space="0" w:color="auto"/>
            </w:tcBorders>
            <w:shd w:val="clear" w:color="auto" w:fill="auto"/>
            <w:noWrap/>
            <w:vAlign w:val="center"/>
            <w:hideMark/>
          </w:tcPr>
          <w:p w14:paraId="379F3142"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2 684 000</w:t>
            </w:r>
          </w:p>
        </w:tc>
      </w:tr>
      <w:tr w:rsidR="00590CF2" w:rsidRPr="00CD6A49" w14:paraId="17067206" w14:textId="77777777" w:rsidTr="00590CF2">
        <w:trPr>
          <w:trHeight w:val="590"/>
        </w:trPr>
        <w:tc>
          <w:tcPr>
            <w:tcW w:w="3251" w:type="dxa"/>
            <w:tcBorders>
              <w:top w:val="nil"/>
              <w:left w:val="single" w:sz="8" w:space="0" w:color="auto"/>
              <w:bottom w:val="single" w:sz="8" w:space="0" w:color="auto"/>
              <w:right w:val="single" w:sz="8" w:space="0" w:color="auto"/>
            </w:tcBorders>
            <w:shd w:val="clear" w:color="000000" w:fill="DAF2D0"/>
            <w:vAlign w:val="bottom"/>
            <w:hideMark/>
          </w:tcPr>
          <w:p w14:paraId="1484C727" w14:textId="77777777" w:rsidR="00590CF2" w:rsidRPr="00CD6A49" w:rsidRDefault="00590CF2" w:rsidP="00590CF2">
            <w:pPr>
              <w:spacing w:line="240" w:lineRule="auto"/>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Aasta periooditasu muutuv osa 2024. aasta hindades, eurot</w:t>
            </w:r>
          </w:p>
        </w:tc>
        <w:tc>
          <w:tcPr>
            <w:tcW w:w="1984" w:type="dxa"/>
            <w:tcBorders>
              <w:top w:val="nil"/>
              <w:left w:val="nil"/>
              <w:bottom w:val="single" w:sz="8" w:space="0" w:color="auto"/>
              <w:right w:val="single" w:sz="4" w:space="0" w:color="auto"/>
            </w:tcBorders>
            <w:shd w:val="clear" w:color="auto" w:fill="auto"/>
            <w:noWrap/>
            <w:vAlign w:val="center"/>
            <w:hideMark/>
          </w:tcPr>
          <w:p w14:paraId="44D8E16F"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10 610 000</w:t>
            </w:r>
          </w:p>
        </w:tc>
        <w:tc>
          <w:tcPr>
            <w:tcW w:w="1701" w:type="dxa"/>
            <w:tcBorders>
              <w:top w:val="nil"/>
              <w:left w:val="nil"/>
              <w:bottom w:val="single" w:sz="8" w:space="0" w:color="auto"/>
              <w:right w:val="nil"/>
            </w:tcBorders>
            <w:shd w:val="clear" w:color="auto" w:fill="auto"/>
            <w:noWrap/>
            <w:vAlign w:val="center"/>
            <w:hideMark/>
          </w:tcPr>
          <w:p w14:paraId="4F4D36FD"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4 655 000</w:t>
            </w:r>
          </w:p>
        </w:tc>
        <w:tc>
          <w:tcPr>
            <w:tcW w:w="1810" w:type="dxa"/>
            <w:tcBorders>
              <w:top w:val="nil"/>
              <w:left w:val="single" w:sz="4" w:space="0" w:color="auto"/>
              <w:bottom w:val="single" w:sz="8" w:space="0" w:color="auto"/>
              <w:right w:val="single" w:sz="8" w:space="0" w:color="auto"/>
            </w:tcBorders>
            <w:shd w:val="clear" w:color="auto" w:fill="auto"/>
            <w:noWrap/>
            <w:vAlign w:val="center"/>
            <w:hideMark/>
          </w:tcPr>
          <w:p w14:paraId="604375AE" w14:textId="77777777" w:rsidR="00590CF2" w:rsidRPr="00CD6A49" w:rsidRDefault="00590CF2" w:rsidP="00590CF2">
            <w:pPr>
              <w:spacing w:line="240" w:lineRule="auto"/>
              <w:jc w:val="right"/>
              <w:rPr>
                <w:rFonts w:ascii="Aptos Narrow" w:eastAsia="Times New Roman" w:hAnsi="Aptos Narrow"/>
                <w:color w:val="000000"/>
                <w:kern w:val="0"/>
                <w:sz w:val="22"/>
                <w:szCs w:val="22"/>
                <w:lang w:eastAsia="et-EE"/>
              </w:rPr>
            </w:pPr>
            <w:r w:rsidRPr="00CD6A49">
              <w:rPr>
                <w:rFonts w:ascii="Aptos Narrow" w:eastAsia="Times New Roman" w:hAnsi="Aptos Narrow"/>
                <w:color w:val="000000"/>
                <w:kern w:val="0"/>
                <w:sz w:val="22"/>
                <w:szCs w:val="22"/>
                <w:lang w:eastAsia="et-EE"/>
              </w:rPr>
              <w:t>8 337 000</w:t>
            </w:r>
          </w:p>
        </w:tc>
      </w:tr>
    </w:tbl>
    <w:p w14:paraId="532B09BE" w14:textId="7DB39C11" w:rsidR="0080093B" w:rsidRDefault="0080093B" w:rsidP="0080093B">
      <w:pPr>
        <w:pStyle w:val="Snum"/>
        <w:spacing w:after="240"/>
        <w:jc w:val="both"/>
      </w:pPr>
    </w:p>
    <w:p w14:paraId="6829E49F" w14:textId="77777777" w:rsidR="00CD6A49" w:rsidRDefault="00CD6A49" w:rsidP="00220D2F">
      <w:pPr>
        <w:pStyle w:val="Snum"/>
      </w:pPr>
    </w:p>
    <w:p w14:paraId="532781A4" w14:textId="250912FB" w:rsidR="00A13FDE" w:rsidRDefault="00A13FDE" w:rsidP="00220D2F">
      <w:pPr>
        <w:pStyle w:val="Snum"/>
      </w:pPr>
      <w:r>
        <w:t>Lugupidamisega</w:t>
      </w:r>
    </w:p>
    <w:p w14:paraId="2DA55F06" w14:textId="77777777" w:rsidR="00A13FDE" w:rsidRDefault="00A13FDE" w:rsidP="00220D2F">
      <w:pPr>
        <w:pStyle w:val="Snum"/>
      </w:pPr>
    </w:p>
    <w:p w14:paraId="3C3B38FB" w14:textId="77777777" w:rsidR="00A13FDE" w:rsidRDefault="00A13FDE" w:rsidP="00220D2F">
      <w:pPr>
        <w:pStyle w:val="Snum"/>
      </w:pPr>
      <w:r>
        <w:t>(allkirjastatud digitaalselt)</w:t>
      </w:r>
    </w:p>
    <w:p w14:paraId="4705B9D1" w14:textId="6F728162" w:rsidR="00A13FDE" w:rsidRDefault="0080093B" w:rsidP="00220D2F">
      <w:pPr>
        <w:pStyle w:val="Snum"/>
      </w:pPr>
      <w:r>
        <w:t>Andres Ruubas</w:t>
      </w:r>
    </w:p>
    <w:p w14:paraId="41B66F73" w14:textId="615DA3D3" w:rsidR="00A13FDE" w:rsidRDefault="0080093B" w:rsidP="00220D2F">
      <w:pPr>
        <w:pStyle w:val="Snum"/>
      </w:pPr>
      <w:r>
        <w:t>Juhataja</w:t>
      </w:r>
    </w:p>
    <w:p w14:paraId="079C4D57" w14:textId="2E1FF656" w:rsidR="00D46311" w:rsidRDefault="0080093B" w:rsidP="0080093B">
      <w:pPr>
        <w:pStyle w:val="Snum"/>
      </w:pPr>
      <w:r>
        <w:t xml:space="preserve">Ühistranspordiosakond </w:t>
      </w:r>
    </w:p>
    <w:p w14:paraId="124FA72C" w14:textId="77777777" w:rsidR="00A13FDE" w:rsidRDefault="00A13FDE" w:rsidP="00220D2F">
      <w:pPr>
        <w:pStyle w:val="Snum"/>
      </w:pPr>
    </w:p>
    <w:p w14:paraId="14CD0F0A" w14:textId="77777777" w:rsidR="00A13FDE" w:rsidRDefault="00A13FDE" w:rsidP="00220D2F">
      <w:pPr>
        <w:pStyle w:val="Snum"/>
      </w:pPr>
    </w:p>
    <w:p w14:paraId="3BC617B4" w14:textId="77777777" w:rsidR="00E44229" w:rsidRDefault="00E44229" w:rsidP="00E44229"/>
    <w:p w14:paraId="528C1C76" w14:textId="40A958F2" w:rsidR="00E44229" w:rsidRDefault="00E44229" w:rsidP="00E44229">
      <w:r>
        <w:t>Lisad:</w:t>
      </w:r>
    </w:p>
    <w:p w14:paraId="642CC304" w14:textId="77777777" w:rsidR="00E44229" w:rsidRDefault="00E44229" w:rsidP="00E44229">
      <w:r>
        <w:t>Lisa 1. Aruanded 2016-2024</w:t>
      </w:r>
    </w:p>
    <w:p w14:paraId="24425CBA" w14:textId="77777777" w:rsidR="00E44229" w:rsidRPr="00832C78" w:rsidRDefault="00E44229" w:rsidP="00E44229">
      <w:r>
        <w:t>Lisa 2. Toetus 2016-2024</w:t>
      </w:r>
    </w:p>
    <w:p w14:paraId="31897E62" w14:textId="0A52477F" w:rsidR="00BD078E" w:rsidRDefault="00BD078E" w:rsidP="00220D2F">
      <w:pPr>
        <w:pStyle w:val="Snum"/>
      </w:pPr>
    </w:p>
    <w:p w14:paraId="027CB83F" w14:textId="77777777" w:rsidR="00E44229" w:rsidRDefault="00E44229" w:rsidP="00220D2F">
      <w:pPr>
        <w:pStyle w:val="Snum"/>
      </w:pPr>
    </w:p>
    <w:p w14:paraId="0D6D1481" w14:textId="77777777" w:rsidR="00E44229" w:rsidRDefault="00E44229" w:rsidP="00220D2F">
      <w:pPr>
        <w:pStyle w:val="Snum"/>
      </w:pPr>
    </w:p>
    <w:p w14:paraId="348064E0" w14:textId="77777777" w:rsidR="00E44229" w:rsidRDefault="00E44229" w:rsidP="00220D2F">
      <w:pPr>
        <w:pStyle w:val="Snum"/>
      </w:pPr>
    </w:p>
    <w:p w14:paraId="043C6180" w14:textId="46F0E301" w:rsidR="00725810" w:rsidRPr="00BD078E" w:rsidRDefault="00725810" w:rsidP="00220D2F">
      <w:pPr>
        <w:pStyle w:val="Snum"/>
      </w:pPr>
    </w:p>
    <w:sectPr w:rsidR="00725810" w:rsidRPr="00BD078E" w:rsidSect="00A13FDE">
      <w:footerReference w:type="default" r:id="rId8"/>
      <w:footerReference w:type="first" r:id="rId9"/>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8505" w14:textId="77777777" w:rsidR="00435B83" w:rsidRDefault="00435B83" w:rsidP="00DF44DF">
      <w:r>
        <w:separator/>
      </w:r>
    </w:p>
  </w:endnote>
  <w:endnote w:type="continuationSeparator" w:id="0">
    <w:p w14:paraId="71E7E8D9" w14:textId="77777777" w:rsidR="00435B83" w:rsidRDefault="00435B83"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DA26"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DD7434">
      <w:rPr>
        <w:noProof/>
      </w:rPr>
      <w:t>2</w:t>
    </w:r>
    <w:r w:rsidRPr="00AD2EA7">
      <w:fldChar w:fldCharType="end"/>
    </w:r>
    <w:r w:rsidR="003B2A9C" w:rsidRPr="00AD2EA7">
      <w:t xml:space="preserve"> (</w:t>
    </w:r>
    <w:r w:rsidR="00477BB3">
      <w:rPr>
        <w:noProof/>
      </w:rPr>
      <w:fldChar w:fldCharType="begin"/>
    </w:r>
    <w:r w:rsidR="00477BB3">
      <w:rPr>
        <w:noProof/>
      </w:rPr>
      <w:instrText xml:space="preserve"> NUMPAGES </w:instrText>
    </w:r>
    <w:r w:rsidR="00477BB3">
      <w:rPr>
        <w:noProof/>
      </w:rPr>
      <w:fldChar w:fldCharType="separate"/>
    </w:r>
    <w:r w:rsidR="00DD7434">
      <w:rPr>
        <w:noProof/>
      </w:rPr>
      <w:t>2</w:t>
    </w:r>
    <w:r w:rsidR="00477BB3">
      <w:rPr>
        <w:noProof/>
      </w:rPr>
      <w:fldChar w:fldCharType="end"/>
    </w:r>
    <w:r w:rsidR="003B2A9C"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C4B6F" w14:textId="50B25781" w:rsidR="00476E63" w:rsidRPr="000A17B5" w:rsidRDefault="002E3627" w:rsidP="00476E63">
    <w:pPr>
      <w:pStyle w:val="Jalus1"/>
    </w:pPr>
    <w:r>
      <w:t xml:space="preserve">Suur-Ameerika </w:t>
    </w:r>
    <w:r w:rsidR="00B72F40">
      <w:t xml:space="preserve">tn </w:t>
    </w:r>
    <w:r>
      <w:t>1</w:t>
    </w:r>
    <w:r w:rsidR="00476E63" w:rsidRPr="000A17B5">
      <w:t xml:space="preserve"> / </w:t>
    </w:r>
    <w:r w:rsidR="00476E63">
      <w:t>1</w:t>
    </w:r>
    <w:r>
      <w:t>0122</w:t>
    </w:r>
    <w:r w:rsidR="00476E63">
      <w:t xml:space="preserve"> </w:t>
    </w:r>
    <w:r w:rsidR="00476E63" w:rsidRPr="000A17B5">
      <w:t>Tallinn / 6</w:t>
    </w:r>
    <w:r w:rsidR="00476E63">
      <w:t>25 6101</w:t>
    </w:r>
    <w:r w:rsidR="00476E63" w:rsidRPr="000A17B5">
      <w:t xml:space="preserve">/ </w:t>
    </w:r>
    <w:r w:rsidR="00BE477A">
      <w:t>info</w:t>
    </w:r>
    <w:r w:rsidR="00476E63" w:rsidRPr="000A17B5">
      <w:t>@</w:t>
    </w:r>
    <w:r w:rsidR="00476E63">
      <w:t>agri</w:t>
    </w:r>
    <w:r w:rsidR="00476E63" w:rsidRPr="000A17B5">
      <w:t>.ee / www.</w:t>
    </w:r>
    <w:r w:rsidR="00476E63">
      <w:t>agri</w:t>
    </w:r>
    <w:r w:rsidR="00476E63" w:rsidRPr="000A17B5">
      <w:t>.ee</w:t>
    </w:r>
  </w:p>
  <w:p w14:paraId="1DC6A2BD" w14:textId="77777777" w:rsidR="00476E63" w:rsidRPr="000A17B5" w:rsidRDefault="00476E63" w:rsidP="00476E63">
    <w:pPr>
      <w:pStyle w:val="Jalus1"/>
    </w:pPr>
    <w:r w:rsidRPr="000A17B5">
      <w:t xml:space="preserve">Registrikood </w:t>
    </w:r>
    <w:r>
      <w:t>70000734</w:t>
    </w:r>
  </w:p>
  <w:p w14:paraId="685DF616" w14:textId="77777777" w:rsidR="00124999" w:rsidRDefault="00124999" w:rsidP="000A17B5">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F311B" w14:textId="77777777" w:rsidR="00435B83" w:rsidRDefault="00435B83" w:rsidP="00DF44DF">
      <w:r>
        <w:separator/>
      </w:r>
    </w:p>
  </w:footnote>
  <w:footnote w:type="continuationSeparator" w:id="0">
    <w:p w14:paraId="349A3BFB" w14:textId="77777777" w:rsidR="00435B83" w:rsidRDefault="00435B83"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229F5"/>
    <w:rsid w:val="00036A74"/>
    <w:rsid w:val="0004075D"/>
    <w:rsid w:val="00050E16"/>
    <w:rsid w:val="00060947"/>
    <w:rsid w:val="000913FC"/>
    <w:rsid w:val="000A17B5"/>
    <w:rsid w:val="000A58C1"/>
    <w:rsid w:val="000E3EDB"/>
    <w:rsid w:val="00124999"/>
    <w:rsid w:val="00145FE7"/>
    <w:rsid w:val="001523BD"/>
    <w:rsid w:val="0017388D"/>
    <w:rsid w:val="001A7D04"/>
    <w:rsid w:val="001C2CDA"/>
    <w:rsid w:val="001D049C"/>
    <w:rsid w:val="001D4CFB"/>
    <w:rsid w:val="001D5C8D"/>
    <w:rsid w:val="002008A2"/>
    <w:rsid w:val="00220D2F"/>
    <w:rsid w:val="002835BB"/>
    <w:rsid w:val="00293449"/>
    <w:rsid w:val="002D7775"/>
    <w:rsid w:val="002E3627"/>
    <w:rsid w:val="002F254F"/>
    <w:rsid w:val="0034719C"/>
    <w:rsid w:val="00354059"/>
    <w:rsid w:val="00394DCB"/>
    <w:rsid w:val="003B2A9C"/>
    <w:rsid w:val="003E77FD"/>
    <w:rsid w:val="00435A13"/>
    <w:rsid w:val="00435B83"/>
    <w:rsid w:val="0044084D"/>
    <w:rsid w:val="00472862"/>
    <w:rsid w:val="00476E63"/>
    <w:rsid w:val="00477BB3"/>
    <w:rsid w:val="00493605"/>
    <w:rsid w:val="004C1391"/>
    <w:rsid w:val="004F0FB0"/>
    <w:rsid w:val="00507FAB"/>
    <w:rsid w:val="00531D3F"/>
    <w:rsid w:val="00532314"/>
    <w:rsid w:val="00546204"/>
    <w:rsid w:val="00551E24"/>
    <w:rsid w:val="00557534"/>
    <w:rsid w:val="00560A92"/>
    <w:rsid w:val="00564569"/>
    <w:rsid w:val="00590CF2"/>
    <w:rsid w:val="005A7A05"/>
    <w:rsid w:val="005B5CE1"/>
    <w:rsid w:val="005E29D5"/>
    <w:rsid w:val="005E3AED"/>
    <w:rsid w:val="005E45BB"/>
    <w:rsid w:val="00602834"/>
    <w:rsid w:val="006260A7"/>
    <w:rsid w:val="00630C91"/>
    <w:rsid w:val="00674629"/>
    <w:rsid w:val="00680609"/>
    <w:rsid w:val="006A01AC"/>
    <w:rsid w:val="006B51FF"/>
    <w:rsid w:val="006E16BD"/>
    <w:rsid w:val="006F3BB9"/>
    <w:rsid w:val="006F72D7"/>
    <w:rsid w:val="007056E1"/>
    <w:rsid w:val="00713327"/>
    <w:rsid w:val="00725810"/>
    <w:rsid w:val="0075695A"/>
    <w:rsid w:val="007A1DE8"/>
    <w:rsid w:val="007D54FC"/>
    <w:rsid w:val="0080093B"/>
    <w:rsid w:val="008070AE"/>
    <w:rsid w:val="00835858"/>
    <w:rsid w:val="00865311"/>
    <w:rsid w:val="008919F2"/>
    <w:rsid w:val="008B041F"/>
    <w:rsid w:val="008D4634"/>
    <w:rsid w:val="008F0B50"/>
    <w:rsid w:val="0091786B"/>
    <w:rsid w:val="00934EA6"/>
    <w:rsid w:val="009370A4"/>
    <w:rsid w:val="00944E96"/>
    <w:rsid w:val="009B58ED"/>
    <w:rsid w:val="009E7F4A"/>
    <w:rsid w:val="00A10E66"/>
    <w:rsid w:val="00A1244E"/>
    <w:rsid w:val="00A13FDE"/>
    <w:rsid w:val="00A14798"/>
    <w:rsid w:val="00A20CD4"/>
    <w:rsid w:val="00A46545"/>
    <w:rsid w:val="00A50F36"/>
    <w:rsid w:val="00AA4963"/>
    <w:rsid w:val="00AC4752"/>
    <w:rsid w:val="00AD2EA7"/>
    <w:rsid w:val="00AE02A8"/>
    <w:rsid w:val="00B6030E"/>
    <w:rsid w:val="00B72185"/>
    <w:rsid w:val="00B72F40"/>
    <w:rsid w:val="00B75F17"/>
    <w:rsid w:val="00BA47DA"/>
    <w:rsid w:val="00BC1A62"/>
    <w:rsid w:val="00BD078E"/>
    <w:rsid w:val="00BD3CCF"/>
    <w:rsid w:val="00BE0CC9"/>
    <w:rsid w:val="00BE477A"/>
    <w:rsid w:val="00BF4D7C"/>
    <w:rsid w:val="00C03A75"/>
    <w:rsid w:val="00C24F66"/>
    <w:rsid w:val="00C25A01"/>
    <w:rsid w:val="00C27B07"/>
    <w:rsid w:val="00C41FC5"/>
    <w:rsid w:val="00C500AC"/>
    <w:rsid w:val="00C64D2A"/>
    <w:rsid w:val="00C83346"/>
    <w:rsid w:val="00CA583B"/>
    <w:rsid w:val="00CA5F0B"/>
    <w:rsid w:val="00CD3D05"/>
    <w:rsid w:val="00CD6A49"/>
    <w:rsid w:val="00CE496B"/>
    <w:rsid w:val="00CF2B77"/>
    <w:rsid w:val="00CF4303"/>
    <w:rsid w:val="00D35677"/>
    <w:rsid w:val="00D40650"/>
    <w:rsid w:val="00D46311"/>
    <w:rsid w:val="00D64794"/>
    <w:rsid w:val="00DD7434"/>
    <w:rsid w:val="00DF44DF"/>
    <w:rsid w:val="00E023F6"/>
    <w:rsid w:val="00E03DBB"/>
    <w:rsid w:val="00E44229"/>
    <w:rsid w:val="00E61203"/>
    <w:rsid w:val="00EB349B"/>
    <w:rsid w:val="00F06ED4"/>
    <w:rsid w:val="00F57AE1"/>
    <w:rsid w:val="00F74595"/>
    <w:rsid w:val="00F9645B"/>
    <w:rsid w:val="00F9773D"/>
    <w:rsid w:val="00FF04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229F22"/>
  <w15:docId w15:val="{AB861660-8150-4D4A-A4B7-4F364652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220D2F"/>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D0E15F9-21C9-4C46-8749-C6ECEC45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kirjaplank.dotx</Template>
  <TotalTime>8</TotalTime>
  <Pages>2</Pages>
  <Words>617</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Uiboaed</dc:creator>
  <cp:lastModifiedBy>Pille Pikner</cp:lastModifiedBy>
  <cp:revision>8</cp:revision>
  <cp:lastPrinted>2014-09-29T10:46:00Z</cp:lastPrinted>
  <dcterms:created xsi:type="dcterms:W3CDTF">2025-02-28T08:28:00Z</dcterms:created>
  <dcterms:modified xsi:type="dcterms:W3CDTF">2025-02-28T08:42:00Z</dcterms:modified>
</cp:coreProperties>
</file>