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49" w:rsidRDefault="00251449">
      <w:pPr>
        <w:ind w:left="5041" w:hanging="5041"/>
      </w:pPr>
    </w:p>
    <w:p w:rsidR="00251449" w:rsidRDefault="00251449">
      <w:pPr>
        <w:ind w:left="5041" w:hanging="5041"/>
      </w:pPr>
    </w:p>
    <w:p w:rsidR="00ED72C4" w:rsidRDefault="00251449">
      <w:pPr>
        <w:ind w:left="5041" w:hanging="5041"/>
      </w:pPr>
      <w:r>
        <w:t>Politsei- ja Piirivalveamet</w:t>
      </w:r>
      <w:r>
        <w:tab/>
        <w:t xml:space="preserve"> </w:t>
      </w:r>
    </w:p>
    <w:p w:rsidR="00ED72C4" w:rsidRDefault="00251449">
      <w:r>
        <w:t>Pärnu mnt 139</w:t>
      </w:r>
    </w:p>
    <w:p w:rsidR="00ED72C4" w:rsidRDefault="00251449">
      <w:pPr>
        <w:ind w:left="5040" w:hanging="5040"/>
      </w:pPr>
      <w:r>
        <w:t>15060 TALLINN</w:t>
      </w:r>
      <w:r>
        <w:tab/>
      </w:r>
      <w:r>
        <w:tab/>
      </w:r>
      <w:r>
        <w:tab/>
      </w:r>
      <w:r>
        <w:tab/>
      </w:r>
      <w:r>
        <w:tab/>
        <w:t>01.06.2015</w:t>
      </w:r>
    </w:p>
    <w:p w:rsidR="00ED72C4" w:rsidRDefault="00251449">
      <w:pPr>
        <w:ind w:left="5040" w:hanging="5040"/>
      </w:pPr>
      <w:r>
        <w:tab/>
      </w:r>
    </w:p>
    <w:p w:rsidR="00ED72C4" w:rsidRDefault="00ED72C4"/>
    <w:p w:rsidR="00ED72C4" w:rsidRDefault="00ED72C4"/>
    <w:p w:rsidR="00ED72C4" w:rsidRDefault="00251449" w:rsidP="00251449">
      <w:r>
        <w:t xml:space="preserve">Koopia: </w:t>
      </w:r>
      <w:r>
        <w:tab/>
        <w:t xml:space="preserve">Siseministeerium,  </w:t>
      </w:r>
      <w:hyperlink r:id="rId11" w:history="1">
        <w:r w:rsidRPr="00434BA5">
          <w:rPr>
            <w:rStyle w:val="Hperlink"/>
          </w:rPr>
          <w:t>info@siseministeerium.ee</w:t>
        </w:r>
      </w:hyperlink>
      <w:r>
        <w:t xml:space="preserve"> </w:t>
      </w:r>
    </w:p>
    <w:p w:rsidR="00251449" w:rsidRDefault="00251449" w:rsidP="00251449">
      <w:r>
        <w:tab/>
      </w:r>
      <w:r>
        <w:tab/>
        <w:t xml:space="preserve">Rahandusministeerium, </w:t>
      </w:r>
      <w:hyperlink r:id="rId12" w:history="1">
        <w:r w:rsidRPr="00434BA5">
          <w:rPr>
            <w:rStyle w:val="Hperlink"/>
          </w:rPr>
          <w:t>rkas@fin.ee</w:t>
        </w:r>
      </w:hyperlink>
      <w:r>
        <w:t xml:space="preserve"> </w:t>
      </w:r>
    </w:p>
    <w:p w:rsidR="00251449" w:rsidRDefault="00251449" w:rsidP="00251449"/>
    <w:p w:rsidR="00ED72C4" w:rsidRDefault="00ED72C4"/>
    <w:p w:rsidR="00ED72C4" w:rsidRDefault="00251449">
      <w:r>
        <w:rPr>
          <w:rStyle w:val="Kohatitetekst"/>
          <w:b/>
          <w:color w:val="auto"/>
        </w:rPr>
        <w:t>Üüritingimuste muutmine</w:t>
      </w:r>
    </w:p>
    <w:p w:rsidR="00ED72C4" w:rsidRDefault="00ED72C4"/>
    <w:p w:rsidR="002D4CDE" w:rsidRDefault="00251449" w:rsidP="00251449">
      <w:pPr>
        <w:spacing w:line="276" w:lineRule="auto"/>
        <w:jc w:val="both"/>
        <w:rPr>
          <w:color w:val="000000"/>
          <w:lang w:eastAsia="et-EE"/>
        </w:rPr>
      </w:pPr>
      <w:r>
        <w:rPr>
          <w:color w:val="000000"/>
          <w:lang w:eastAsia="et-EE"/>
        </w:rPr>
        <w:t xml:space="preserve">Tuginedes meievaheliste üürilepingute eri- ja põhitingimustele, kohustub RKAS teatama </w:t>
      </w:r>
      <w:r>
        <w:rPr>
          <w:color w:val="000000"/>
          <w:sz w:val="22"/>
          <w:szCs w:val="22"/>
          <w:lang w:eastAsia="et-EE"/>
        </w:rPr>
        <w:t>Kuressaare, Transvaali 58 ja Jõgeva, Suur 1</w:t>
      </w:r>
      <w:r>
        <w:rPr>
          <w:color w:val="000000"/>
          <w:lang w:eastAsia="et-EE"/>
        </w:rPr>
        <w:t xml:space="preserve"> üürisummad 1. juuniks üürisumma muutmisele eelneval aastal. Üürileandja võib üüri muuta </w:t>
      </w:r>
      <w:r w:rsidRPr="00D61155">
        <w:rPr>
          <w:bCs/>
        </w:rPr>
        <w:t>indekseerimise tulemusel üks kord aastas kuni 3%</w:t>
      </w:r>
      <w:r>
        <w:rPr>
          <w:bCs/>
        </w:rPr>
        <w:t xml:space="preserve">. </w:t>
      </w:r>
      <w:r w:rsidRPr="00D61155">
        <w:rPr>
          <w:bCs/>
        </w:rPr>
        <w:t xml:space="preserve">Üüri indekseerimisel kasutatavaks indeksiks on Eesti tarbijahinna </w:t>
      </w:r>
      <w:r>
        <w:rPr>
          <w:bCs/>
        </w:rPr>
        <w:t>koond</w:t>
      </w:r>
      <w:r w:rsidRPr="00D61155">
        <w:rPr>
          <w:bCs/>
        </w:rPr>
        <w:t>indeksi (THI)</w:t>
      </w:r>
      <w:r>
        <w:rPr>
          <w:bCs/>
        </w:rPr>
        <w:t xml:space="preserve"> muutus </w:t>
      </w:r>
      <w:r w:rsidRPr="00D61155">
        <w:rPr>
          <w:bCs/>
        </w:rPr>
        <w:t xml:space="preserve">30. aprilli seisuga lõppeval aastasel perioodil ja koefitsiendi </w:t>
      </w:r>
      <w:r w:rsidR="002D4CDE">
        <w:rPr>
          <w:bCs/>
        </w:rPr>
        <w:t>0,5</w:t>
      </w:r>
      <w:r>
        <w:rPr>
          <w:bCs/>
        </w:rPr>
        <w:t xml:space="preserve"> </w:t>
      </w:r>
      <w:r w:rsidRPr="00D61155">
        <w:rPr>
          <w:bCs/>
        </w:rPr>
        <w:t>korrutis.</w:t>
      </w:r>
      <w:r>
        <w:rPr>
          <w:bCs/>
        </w:rPr>
        <w:t xml:space="preserve"> </w:t>
      </w:r>
      <w:r>
        <w:rPr>
          <w:color w:val="000000"/>
          <w:lang w:eastAsia="et-EE"/>
        </w:rPr>
        <w:t xml:space="preserve">THI aastane muutus seisuga 30.04.2015 oli -0,1%. </w:t>
      </w:r>
    </w:p>
    <w:p w:rsidR="002D4CDE" w:rsidRDefault="002D4CDE" w:rsidP="00251449">
      <w:pPr>
        <w:spacing w:line="276" w:lineRule="auto"/>
        <w:jc w:val="both"/>
        <w:rPr>
          <w:color w:val="000000"/>
          <w:lang w:eastAsia="et-EE"/>
        </w:rPr>
      </w:pPr>
    </w:p>
    <w:p w:rsidR="00251449" w:rsidRPr="002F2CFC" w:rsidRDefault="00251449" w:rsidP="00251449">
      <w:pPr>
        <w:spacing w:line="276" w:lineRule="auto"/>
        <w:jc w:val="both"/>
        <w:rPr>
          <w:bCs/>
        </w:rPr>
      </w:pPr>
      <w:r>
        <w:rPr>
          <w:color w:val="000000"/>
          <w:lang w:eastAsia="et-EE"/>
        </w:rPr>
        <w:t xml:space="preserve">Kuna hoone omanik pole kasutanud lepingust tulenevat õigust üüri indekseerida, siis anname käesolevaga teada, et </w:t>
      </w:r>
      <w:r w:rsidR="002D4CDE">
        <w:rPr>
          <w:color w:val="000000"/>
          <w:lang w:eastAsia="et-EE"/>
        </w:rPr>
        <w:t xml:space="preserve">ka meie vahel sõlmitud lepingutes </w:t>
      </w:r>
      <w:r>
        <w:rPr>
          <w:color w:val="000000"/>
          <w:lang w:eastAsia="et-EE"/>
        </w:rPr>
        <w:t xml:space="preserve">üür alates 01.01.2016 ei muutu võrreldes 2015. aastaga. Küll aga muutub kõrvalteenuste tasu, mille </w:t>
      </w:r>
      <w:r>
        <w:rPr>
          <w:bCs/>
        </w:rPr>
        <w:t>muutmisel on aluseks</w:t>
      </w:r>
      <w:r w:rsidRPr="005C0B33">
        <w:rPr>
          <w:bCs/>
        </w:rPr>
        <w:t xml:space="preserve"> eelneva kalendriaasta üüripinna kulud ning järgneva kalendriaasta prognoositavate kulude suurus</w:t>
      </w:r>
      <w:r>
        <w:rPr>
          <w:bCs/>
        </w:rPr>
        <w:t>.</w:t>
      </w:r>
    </w:p>
    <w:p w:rsidR="00ED72C4" w:rsidRDefault="00ED72C4">
      <w:pPr>
        <w:spacing w:line="276" w:lineRule="auto"/>
        <w:jc w:val="both"/>
        <w:rPr>
          <w:color w:val="000000"/>
          <w:lang w:eastAsia="et-EE"/>
        </w:rPr>
      </w:pPr>
    </w:p>
    <w:p w:rsidR="00ED72C4" w:rsidRDefault="00251449">
      <w:pPr>
        <w:spacing w:line="276" w:lineRule="auto"/>
        <w:jc w:val="both"/>
        <w:rPr>
          <w:color w:val="000000"/>
          <w:lang w:eastAsia="et-EE"/>
        </w:rPr>
      </w:pPr>
      <w:r>
        <w:rPr>
          <w:color w:val="000000"/>
          <w:lang w:eastAsia="et-EE"/>
        </w:rPr>
        <w:t>Juhime</w:t>
      </w:r>
      <w:r w:rsidR="002D4CDE">
        <w:rPr>
          <w:color w:val="000000"/>
          <w:lang w:eastAsia="et-EE"/>
        </w:rPr>
        <w:t xml:space="preserve"> Te</w:t>
      </w:r>
      <w:r>
        <w:rPr>
          <w:color w:val="000000"/>
          <w:lang w:eastAsia="et-EE"/>
        </w:rPr>
        <w:t xml:space="preserve">ie tähelepanu asjaolule, et 2015 lepingumuudatusega </w:t>
      </w:r>
      <w:r w:rsidR="002D4CDE">
        <w:rPr>
          <w:color w:val="000000"/>
          <w:lang w:eastAsia="et-EE"/>
        </w:rPr>
        <w:t>lepime kokku</w:t>
      </w:r>
      <w:r>
        <w:rPr>
          <w:color w:val="000000"/>
          <w:lang w:eastAsia="et-EE"/>
        </w:rPr>
        <w:t xml:space="preserve">, et edaspidi </w:t>
      </w:r>
      <w:r w:rsidR="002D4CDE">
        <w:rPr>
          <w:color w:val="000000"/>
          <w:lang w:eastAsia="et-EE"/>
        </w:rPr>
        <w:t xml:space="preserve">iga-aastaseid </w:t>
      </w:r>
      <w:r>
        <w:rPr>
          <w:color w:val="000000"/>
          <w:lang w:eastAsia="et-EE"/>
        </w:rPr>
        <w:t xml:space="preserve">üüri muutmise </w:t>
      </w:r>
      <w:r w:rsidR="002D4CDE">
        <w:rPr>
          <w:color w:val="000000"/>
          <w:lang w:eastAsia="et-EE"/>
        </w:rPr>
        <w:t xml:space="preserve">kokkuleppeid ei sõlmita ning üür- ja kõrvalteenuste tasud loetakse muudetuks üüriteatise alusel. </w:t>
      </w:r>
      <w:r>
        <w:rPr>
          <w:color w:val="000000"/>
          <w:lang w:eastAsia="et-EE"/>
        </w:rPr>
        <w:t xml:space="preserve">Loeme </w:t>
      </w:r>
      <w:r w:rsidR="002D4CDE">
        <w:rPr>
          <w:color w:val="000000"/>
          <w:lang w:eastAsia="et-EE"/>
        </w:rPr>
        <w:t xml:space="preserve">käesoleva </w:t>
      </w:r>
      <w:r>
        <w:rPr>
          <w:color w:val="000000"/>
          <w:lang w:eastAsia="et-EE"/>
        </w:rPr>
        <w:t>üüritingimuste muutumise Teie poolt aktsepteerituks, kui mittenõustuvat vastust ei ole laek</w:t>
      </w:r>
      <w:r w:rsidR="002D4CDE">
        <w:rPr>
          <w:color w:val="000000"/>
          <w:lang w:eastAsia="et-EE"/>
        </w:rPr>
        <w:t>unud hiljemalt 1. augustiks 2015</w:t>
      </w:r>
      <w:r>
        <w:rPr>
          <w:color w:val="000000"/>
          <w:lang w:eastAsia="et-EE"/>
        </w:rPr>
        <w:t xml:space="preserve">. aastal. </w:t>
      </w:r>
    </w:p>
    <w:p w:rsidR="00ED72C4" w:rsidRDefault="00ED72C4"/>
    <w:p w:rsidR="00ED72C4" w:rsidRDefault="00251449">
      <w:r>
        <w:t>Lugupidamisega</w:t>
      </w:r>
    </w:p>
    <w:p w:rsidR="00ED72C4" w:rsidRDefault="00ED72C4"/>
    <w:p w:rsidR="00ED72C4" w:rsidRDefault="00251449">
      <w:pPr>
        <w:rPr>
          <w:i/>
        </w:rPr>
      </w:pPr>
      <w:r>
        <w:rPr>
          <w:i/>
        </w:rPr>
        <w:t>Allkirjastatud digitaalselt</w:t>
      </w:r>
    </w:p>
    <w:p w:rsidR="00ED72C4" w:rsidRDefault="00ED72C4"/>
    <w:p w:rsidR="00F647DC" w:rsidRDefault="00F647DC">
      <w:r>
        <w:t xml:space="preserve">Elari Udam </w:t>
      </w:r>
    </w:p>
    <w:p w:rsidR="00ED72C4" w:rsidRDefault="00F647DC">
      <w:r>
        <w:t xml:space="preserve">Juhatuse liige </w:t>
      </w:r>
      <w:r w:rsidR="00251449">
        <w:t xml:space="preserve"> </w:t>
      </w:r>
    </w:p>
    <w:p w:rsidR="00ED72C4" w:rsidRDefault="00ED72C4"/>
    <w:p w:rsidR="00ED72C4" w:rsidRDefault="00ED72C4"/>
    <w:p w:rsidR="00ED72C4" w:rsidRDefault="00251449">
      <w:r>
        <w:t>Lisad:</w:t>
      </w:r>
    </w:p>
    <w:p w:rsidR="00ED72C4" w:rsidRDefault="00ED72C4"/>
    <w:p w:rsidR="00ED72C4" w:rsidRDefault="00251449">
      <w:pPr>
        <w:pStyle w:val="Loendilik"/>
        <w:numPr>
          <w:ilvl w:val="0"/>
          <w:numId w:val="1"/>
        </w:numPr>
      </w:pPr>
      <w:r>
        <w:t>Transvaali 58 PPA üüriarvestus</w:t>
      </w:r>
    </w:p>
    <w:p w:rsidR="00ED72C4" w:rsidRDefault="00251449">
      <w:pPr>
        <w:pStyle w:val="Loendilik"/>
        <w:numPr>
          <w:ilvl w:val="0"/>
          <w:numId w:val="1"/>
        </w:numPr>
      </w:pPr>
      <w:bookmarkStart w:id="0" w:name="_GoBack"/>
      <w:bookmarkEnd w:id="0"/>
      <w:r>
        <w:t xml:space="preserve">Suur 1 PPA üüriarvestus </w:t>
      </w:r>
    </w:p>
    <w:p w:rsidR="00ED72C4" w:rsidRDefault="00ED72C4"/>
    <w:p w:rsidR="00ED72C4" w:rsidRDefault="00ED72C4"/>
    <w:p w:rsidR="00ED72C4" w:rsidRDefault="00251449">
      <w:r>
        <w:t>Ülle Tamm</w:t>
      </w:r>
    </w:p>
    <w:p w:rsidR="00ED72C4" w:rsidRDefault="00251449">
      <w:r>
        <w:t>Tel 6063486</w:t>
      </w:r>
    </w:p>
    <w:p w:rsidR="00ED72C4" w:rsidRDefault="00ED72C4"/>
    <w:sectPr w:rsidR="00ED72C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8" w:right="1041" w:bottom="964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9A" w:rsidRDefault="0085589A">
      <w:r>
        <w:separator/>
      </w:r>
    </w:p>
  </w:endnote>
  <w:endnote w:type="continuationSeparator" w:id="0">
    <w:p w:rsidR="0085589A" w:rsidRDefault="0085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49" w:rsidRDefault="00251449">
    <w:pPr>
      <w:pStyle w:val="Jalus"/>
      <w:jc w:val="right"/>
    </w:pPr>
    <w:r>
      <w:t xml:space="preserve">Lk </w:t>
    </w:r>
    <w:r>
      <w:fldChar w:fldCharType="begin"/>
    </w:r>
    <w:r>
      <w:instrText xml:space="preserve"> PAGE </w:instrText>
    </w:r>
    <w:r>
      <w:fldChar w:fldCharType="separate"/>
    </w:r>
    <w:r w:rsidR="00182AC8">
      <w:rPr>
        <w:noProof/>
      </w:rPr>
      <w:t>2</w:t>
    </w:r>
    <w:r>
      <w:fldChar w:fldCharType="end"/>
    </w:r>
    <w:r>
      <w:t xml:space="preserve"> / </w:t>
    </w:r>
    <w:fldSimple w:instr=" NUMPAGES ">
      <w:r w:rsidR="00182AC8">
        <w:rPr>
          <w:noProof/>
        </w:rPr>
        <w:t>2</w:t>
      </w:r>
    </w:fldSimple>
  </w:p>
  <w:p w:rsidR="00251449" w:rsidRDefault="00251449">
    <w:pPr>
      <w:pStyle w:val="Jalus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49" w:rsidRDefault="00251449">
    <w:pPr>
      <w:ind w:left="-142"/>
    </w:pPr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2D2CE" wp14:editId="5E7DEC1F">
              <wp:simplePos x="0" y="0"/>
              <wp:positionH relativeFrom="column">
                <wp:posOffset>-165735</wp:posOffset>
              </wp:positionH>
              <wp:positionV relativeFrom="paragraph">
                <wp:posOffset>105412</wp:posOffset>
              </wp:positionV>
              <wp:extent cx="6324603" cy="0"/>
              <wp:effectExtent l="0" t="0" r="19047" b="19050"/>
              <wp:wrapNone/>
              <wp:docPr id="1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3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416A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05pt;margin-top:8.3pt;width:4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" strokecolor="#00416a" strokeweight=".26467mm"/>
          </w:pict>
        </mc:Fallback>
      </mc:AlternateContent>
    </w:r>
  </w:p>
  <w:tbl>
    <w:tblPr>
      <w:tblW w:w="10112" w:type="dxa"/>
      <w:tblInd w:w="-17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9"/>
      <w:gridCol w:w="2870"/>
      <w:gridCol w:w="2181"/>
      <w:gridCol w:w="3252"/>
    </w:tblGrid>
    <w:tr w:rsidR="00251449">
      <w:trPr>
        <w:trHeight w:val="1335"/>
      </w:trPr>
      <w:tc>
        <w:tcPr>
          <w:tcW w:w="18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449" w:rsidRDefault="00251449">
          <w:pPr>
            <w:pStyle w:val="Jalus"/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>Lasnamäe 2</w:t>
          </w:r>
        </w:p>
        <w:p w:rsidR="00251449" w:rsidRDefault="00251449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>11412 TALLINN</w:t>
          </w:r>
        </w:p>
        <w:p w:rsidR="00251449" w:rsidRDefault="00251449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Reg</w:t>
          </w:r>
          <w:proofErr w:type="spellEnd"/>
          <w:r>
            <w:rPr>
              <w:color w:val="00416A"/>
              <w:sz w:val="20"/>
              <w:szCs w:val="20"/>
            </w:rPr>
            <w:t>. Nr. 10788733</w:t>
          </w:r>
        </w:p>
        <w:p w:rsidR="00251449" w:rsidRDefault="00251449">
          <w:pPr>
            <w:rPr>
              <w:color w:val="00416A"/>
              <w:sz w:val="20"/>
              <w:szCs w:val="20"/>
            </w:rPr>
          </w:pPr>
        </w:p>
      </w:tc>
      <w:tc>
        <w:tcPr>
          <w:tcW w:w="287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449" w:rsidRDefault="00251449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>Tel :     +372 606 3400</w:t>
          </w:r>
        </w:p>
        <w:p w:rsidR="00251449" w:rsidRDefault="00251449">
          <w:pPr>
            <w:ind w:left="-50" w:firstLine="50"/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>Faks:    +372 606 3401</w:t>
          </w:r>
        </w:p>
        <w:p w:rsidR="00251449" w:rsidRDefault="00251449">
          <w:r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  <w:r>
            <w:t xml:space="preserve"> </w:t>
          </w:r>
          <w:r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18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449" w:rsidRDefault="00251449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Swedbank</w:t>
          </w:r>
          <w:proofErr w:type="spellEnd"/>
          <w:r>
            <w:rPr>
              <w:color w:val="00416A"/>
              <w:sz w:val="20"/>
              <w:szCs w:val="20"/>
            </w:rPr>
            <w:t xml:space="preserve"> 767</w:t>
          </w:r>
        </w:p>
        <w:p w:rsidR="00251449" w:rsidRDefault="00251449">
          <w:r>
            <w:rPr>
              <w:color w:val="00416A"/>
              <w:sz w:val="20"/>
              <w:szCs w:val="20"/>
            </w:rPr>
            <w:t>a/a 221017592018</w:t>
          </w:r>
          <w:r>
            <w:t xml:space="preserve"> </w:t>
          </w:r>
          <w:r>
            <w:rPr>
              <w:color w:val="00416A"/>
              <w:sz w:val="20"/>
              <w:szCs w:val="20"/>
            </w:rPr>
            <w:t>KMKR nr: EE100708707</w:t>
          </w:r>
        </w:p>
        <w:p w:rsidR="00251449" w:rsidRDefault="00251449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32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449" w:rsidRDefault="00251449">
          <w:pPr>
            <w:ind w:left="-264" w:firstLine="264"/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1FD83F73" wp14:editId="4606EA15">
                <wp:extent cx="1876421" cy="426457"/>
                <wp:effectExtent l="0" t="0" r="0" b="0"/>
                <wp:docPr id="2" name="Pilt 3" descr="C:\Documents and Settings\ragnarl\Desktop\Metro Sertlogo_ISO 9001_140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1" cy="426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251449" w:rsidRDefault="00251449">
          <w:pPr>
            <w:rPr>
              <w:color w:val="00416A"/>
              <w:sz w:val="20"/>
              <w:szCs w:val="20"/>
            </w:rPr>
          </w:pPr>
        </w:p>
      </w:tc>
    </w:tr>
  </w:tbl>
  <w:p w:rsidR="00251449" w:rsidRDefault="002514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9A" w:rsidRDefault="0085589A">
      <w:r>
        <w:rPr>
          <w:color w:val="000000"/>
        </w:rPr>
        <w:separator/>
      </w:r>
    </w:p>
  </w:footnote>
  <w:footnote w:type="continuationSeparator" w:id="0">
    <w:p w:rsidR="0085589A" w:rsidRDefault="0085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49" w:rsidRDefault="00251449">
    <w:pPr>
      <w:pStyle w:val="Pis"/>
      <w:tabs>
        <w:tab w:val="right" w:pos="9688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49" w:rsidRDefault="00251449">
    <w:pPr>
      <w:pStyle w:val="Pis"/>
      <w:tabs>
        <w:tab w:val="right" w:pos="9688"/>
      </w:tabs>
      <w:jc w:val="right"/>
    </w:pPr>
    <w:r>
      <w:object w:dxaOrig="4830" w:dyaOrig="435" w14:anchorId="2C16C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241.5pt;height:21.65pt;visibility:visible;mso-wrap-style:square" o:ole="">
          <v:imagedata r:id="rId1" o:title=""/>
        </v:shape>
        <o:OLEObject Type="Embed" ProgID="Unknown" ShapeID="Object 1" DrawAspect="Content" ObjectID="_1494685612" r:id="rId2"/>
      </w:object>
    </w:r>
  </w:p>
  <w:p w:rsidR="00251449" w:rsidRDefault="00251449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544B"/>
    <w:multiLevelType w:val="multilevel"/>
    <w:tmpl w:val="16B47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72C4"/>
    <w:rsid w:val="000350E2"/>
    <w:rsid w:val="00182AC8"/>
    <w:rsid w:val="00251449"/>
    <w:rsid w:val="002D4CDE"/>
    <w:rsid w:val="002D6B9F"/>
    <w:rsid w:val="004978DF"/>
    <w:rsid w:val="0085589A"/>
    <w:rsid w:val="00ED72C4"/>
    <w:rsid w:val="00F47482"/>
    <w:rsid w:val="00F6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rPr>
      <w:rFonts w:ascii="Times New Roman" w:eastAsia="Times New Roman" w:hAnsi="Times New Roman" w:cs="Times New Roman"/>
      <w:sz w:val="24"/>
      <w:szCs w:val="24"/>
    </w:rPr>
  </w:style>
  <w:style w:type="character" w:styleId="Kohatitetekst">
    <w:name w:val="Placeholder Text"/>
    <w:basedOn w:val="Liguvaikefont"/>
    <w:rPr>
      <w:color w:val="808080"/>
    </w:rPr>
  </w:style>
  <w:style w:type="character" w:styleId="Hperlink">
    <w:name w:val="Hyperlink"/>
    <w:basedOn w:val="Liguvaikefont"/>
    <w:rPr>
      <w:color w:val="0000FF"/>
      <w:u w:val="single"/>
    </w:rPr>
  </w:style>
  <w:style w:type="paragraph" w:styleId="Loendilik">
    <w:name w:val="List Paragraph"/>
    <w:basedOn w:val="Normaallaad"/>
    <w:pPr>
      <w:ind w:left="720"/>
    </w:p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rPr>
      <w:rFonts w:ascii="Times New Roman" w:eastAsia="Times New Roman" w:hAnsi="Times New Roman" w:cs="Times New Roman"/>
      <w:sz w:val="24"/>
      <w:szCs w:val="24"/>
    </w:rPr>
  </w:style>
  <w:style w:type="character" w:styleId="Kohatitetekst">
    <w:name w:val="Placeholder Text"/>
    <w:basedOn w:val="Liguvaikefont"/>
    <w:rPr>
      <w:color w:val="808080"/>
    </w:rPr>
  </w:style>
  <w:style w:type="character" w:styleId="Hperlink">
    <w:name w:val="Hyperlink"/>
    <w:basedOn w:val="Liguvaikefont"/>
    <w:rPr>
      <w:color w:val="0000FF"/>
      <w:u w:val="single"/>
    </w:rPr>
  </w:style>
  <w:style w:type="paragraph" w:styleId="Loendilik">
    <w:name w:val="List Paragraph"/>
    <w:basedOn w:val="Normaallaad"/>
    <w:pPr>
      <w:ind w:left="720"/>
    </w:p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kas@fin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nfo@siseministeerium.e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DA7DF3856F8439F509C6DE8795A43" ma:contentTypeVersion="1" ma:contentTypeDescription="Loo uus dokument" ma:contentTypeScope="" ma:versionID="f9186f1e860b63484ff8a703331670e3">
  <xsd:schema xmlns:xsd="http://www.w3.org/2001/XMLSchema" xmlns:xs="http://www.w3.org/2001/XMLSchema" xmlns:p="http://schemas.microsoft.com/office/2006/metadata/properties" xmlns:ns2="9b75d5ef-9f4b-4445-abe8-84a77c292844" targetNamespace="http://schemas.microsoft.com/office/2006/metadata/properties" ma:root="true" ma:fieldsID="9ad61f2c16ca37057969804c7e57f648" ns2:_="">
    <xsd:import namespace="9b75d5ef-9f4b-4445-abe8-84a77c292844"/>
    <xsd:element name="properties">
      <xsd:complexType>
        <xsd:sequence>
          <xsd:element name="documentManagement">
            <xsd:complexType>
              <xsd:all>
                <xsd:element ref="ns2:Kontrollitu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d5ef-9f4b-4445-abe8-84a77c292844" elementFormDefault="qualified">
    <xsd:import namespace="http://schemas.microsoft.com/office/2006/documentManagement/types"/>
    <xsd:import namespace="http://schemas.microsoft.com/office/infopath/2007/PartnerControls"/>
    <xsd:element name="Kontrollitud" ma:index="8" nillable="true" ma:displayName="Kontrollitud" ma:default="Kontrollimata" ma:format="Dropdown" ma:internalName="Kontrollitud">
      <xsd:simpleType>
        <xsd:restriction base="dms:Choice">
          <xsd:enumeration value="Kontrollimata"/>
          <xsd:enumeration value="Vajab parandamist"/>
          <xsd:enumeration value="Korras"/>
          <xsd:enumeration value="Välja saade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trollitud xmlns="9b75d5ef-9f4b-4445-abe8-84a77c292844">Kontrollimata</Kontrollitud>
  </documentManagement>
</p:properties>
</file>

<file path=customXml/itemProps1.xml><?xml version="1.0" encoding="utf-8"?>
<ds:datastoreItem xmlns:ds="http://schemas.openxmlformats.org/officeDocument/2006/customXml" ds:itemID="{774E0A65-8EE1-4088-BAE8-49EF668AD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d5ef-9f4b-4445-abe8-84a77c292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489B4-7505-43F7-8036-404CF086B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39F67-0081-429A-9AD3-3510D57D5556}">
  <ds:schemaRefs>
    <ds:schemaRef ds:uri="http://schemas.microsoft.com/office/2006/metadata/properties"/>
    <ds:schemaRef ds:uri="http://schemas.microsoft.com/office/infopath/2007/PartnerControls"/>
    <ds:schemaRef ds:uri="9b75d5ef-9f4b-4445-abe8-84a77c292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Riigi Kinnisvara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 Tamm</dc:creator>
  <cp:lastModifiedBy>Kristel Kesküla</cp:lastModifiedBy>
  <cp:revision>5</cp:revision>
  <dcterms:created xsi:type="dcterms:W3CDTF">2015-06-01T14:10:00Z</dcterms:created>
  <dcterms:modified xsi:type="dcterms:W3CDTF">2015-06-01T14:40:00Z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0x010100631DA7DF3856F8439F509C6DE8795A43</vt:lpwstr>
  </property>
</Properties>
</file>