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71B17" w14:textId="2032177F" w:rsidR="00B13F77" w:rsidRDefault="00B13F77" w:rsidP="00B13F77">
      <w:pPr>
        <w:ind w:left="4536"/>
        <w:jc w:val="right"/>
        <w:rPr>
          <w:rStyle w:val="normaltextrun"/>
          <w:rFonts w:ascii="Times New Roman" w:eastAsiaTheme="majorEastAsia" w:hAnsi="Times New Roman" w:cs="Times New Roman"/>
          <w:szCs w:val="24"/>
        </w:rPr>
      </w:pPr>
      <w:r w:rsidRPr="00725DC0">
        <w:rPr>
          <w:rFonts w:ascii="Times New Roman" w:hAnsi="Times New Roman" w:cs="Times New Roman"/>
          <w:szCs w:val="24"/>
        </w:rPr>
        <w:t>Keskkonnaministri 14. detsembri 2016. a</w:t>
      </w:r>
      <w:r w:rsidR="00BD49DD">
        <w:rPr>
          <w:rFonts w:ascii="Times New Roman" w:hAnsi="Times New Roman" w:cs="Times New Roman"/>
          <w:szCs w:val="24"/>
        </w:rPr>
        <w:t>asta</w:t>
      </w:r>
      <w:r w:rsidRPr="00725DC0">
        <w:rPr>
          <w:rFonts w:ascii="Times New Roman" w:hAnsi="Times New Roman" w:cs="Times New Roman"/>
          <w:szCs w:val="24"/>
        </w:rPr>
        <w:t xml:space="preserve"> määrus nr 68</w:t>
      </w:r>
      <w:r>
        <w:rPr>
          <w:rFonts w:ascii="Times New Roman" w:hAnsi="Times New Roman" w:cs="Times New Roman"/>
          <w:szCs w:val="24"/>
        </w:rPr>
        <w:t xml:space="preserve"> </w:t>
      </w:r>
      <w:r w:rsidRPr="00725DC0">
        <w:rPr>
          <w:rFonts w:ascii="Times New Roman" w:hAnsi="Times New Roman" w:cs="Times New Roman"/>
          <w:szCs w:val="24"/>
        </w:rPr>
        <w:t>„Keskkonnakaitseloa omaja välisõhu saastamisega seotud aastaaruande</w:t>
      </w:r>
      <w:r>
        <w:rPr>
          <w:rFonts w:ascii="Times New Roman" w:hAnsi="Times New Roman" w:cs="Times New Roman"/>
          <w:szCs w:val="24"/>
        </w:rPr>
        <w:t xml:space="preserve"> </w:t>
      </w:r>
      <w:r w:rsidR="0034213E">
        <w:rPr>
          <w:rFonts w:ascii="Times New Roman" w:hAnsi="Times New Roman" w:cs="Times New Roman"/>
          <w:szCs w:val="24"/>
        </w:rPr>
        <w:t>andmekoosseis</w:t>
      </w:r>
      <w:r w:rsidRPr="00725DC0">
        <w:rPr>
          <w:rFonts w:ascii="Times New Roman" w:hAnsi="Times New Roman" w:cs="Times New Roman"/>
          <w:szCs w:val="24"/>
        </w:rPr>
        <w:t xml:space="preserve"> ja esitamise kord</w:t>
      </w:r>
      <w:r>
        <w:rPr>
          <w:rFonts w:ascii="Times New Roman" w:eastAsiaTheme="majorEastAsia" w:hAnsi="Times New Roman" w:cs="Times New Roman"/>
        </w:rPr>
        <w:t>“</w:t>
      </w:r>
    </w:p>
    <w:p w14:paraId="5AF72250" w14:textId="408C9674" w:rsidR="00B13F77" w:rsidRDefault="00B13F77" w:rsidP="00B13F77">
      <w:pPr>
        <w:ind w:left="4536"/>
        <w:jc w:val="right"/>
        <w:rPr>
          <w:rStyle w:val="normaltextrun"/>
          <w:rFonts w:ascii="Times New Roman" w:eastAsiaTheme="majorEastAsia" w:hAnsi="Times New Roman" w:cs="Times New Roman"/>
          <w:szCs w:val="24"/>
        </w:rPr>
      </w:pPr>
      <w:r>
        <w:rPr>
          <w:rStyle w:val="normaltextrun"/>
          <w:rFonts w:ascii="Times New Roman" w:eastAsiaTheme="majorEastAsia" w:hAnsi="Times New Roman" w:cs="Times New Roman"/>
          <w:szCs w:val="24"/>
        </w:rPr>
        <w:t>Lisa</w:t>
      </w:r>
    </w:p>
    <w:p w14:paraId="55EC328D" w14:textId="1BE512F6" w:rsidR="00B13F77" w:rsidRPr="008D6645" w:rsidRDefault="00B13F77" w:rsidP="00B13F77">
      <w:pPr>
        <w:ind w:left="4536"/>
        <w:jc w:val="right"/>
        <w:rPr>
          <w:rStyle w:val="normaltextrun"/>
          <w:rFonts w:ascii="Times New Roman" w:eastAsiaTheme="majorEastAsia" w:hAnsi="Times New Roman" w:cs="Times New Roman"/>
        </w:rPr>
      </w:pPr>
      <w:r w:rsidRPr="7036FBBA">
        <w:rPr>
          <w:rStyle w:val="normaltextrun"/>
          <w:rFonts w:ascii="Times New Roman" w:eastAsiaTheme="majorEastAsia" w:hAnsi="Times New Roman" w:cs="Times New Roman"/>
        </w:rPr>
        <w:t>(</w:t>
      </w:r>
      <w:r w:rsidR="0024646E">
        <w:rPr>
          <w:rStyle w:val="normaltextrun"/>
          <w:rFonts w:ascii="Times New Roman" w:eastAsiaTheme="majorEastAsia" w:hAnsi="Times New Roman" w:cs="Times New Roman"/>
        </w:rPr>
        <w:t>e</w:t>
      </w:r>
      <w:r w:rsidRPr="7036FBBA">
        <w:rPr>
          <w:rStyle w:val="normaltextrun"/>
          <w:rFonts w:ascii="Times New Roman" w:eastAsiaTheme="majorEastAsia" w:hAnsi="Times New Roman" w:cs="Times New Roman"/>
        </w:rPr>
        <w:t>nergeetika- ja keskkonnaministri .... määruse nr … „</w:t>
      </w:r>
      <w:r w:rsidR="29B5C6B6" w:rsidRPr="7036FBBA">
        <w:rPr>
          <w:rStyle w:val="normaltextrun"/>
          <w:rFonts w:ascii="Times New Roman" w:eastAsiaTheme="majorEastAsia" w:hAnsi="Times New Roman" w:cs="Times New Roman"/>
        </w:rPr>
        <w:t>Keskkonnaministri määruste muutmine seoses</w:t>
      </w:r>
      <w:r w:rsidR="29B5C6B6" w:rsidRPr="58BFE964">
        <w:rPr>
          <w:rFonts w:ascii="Times New Roman" w:eastAsiaTheme="majorEastAsia" w:hAnsi="Times New Roman" w:cs="Times New Roman"/>
          <w:color w:val="000000" w:themeColor="text1"/>
        </w:rPr>
        <w:t xml:space="preserve"> </w:t>
      </w:r>
      <w:r w:rsidR="29B5C6B6" w:rsidRPr="7036FBBA">
        <w:rPr>
          <w:rFonts w:ascii="Times New Roman" w:hAnsi="Times New Roman" w:cs="Times New Roman"/>
          <w:color w:val="000000" w:themeColor="text1"/>
        </w:rPr>
        <w:t>keskmise võimsusega põletusseadmete käitajatele registreerimise tingimuste loomisega</w:t>
      </w:r>
      <w:r w:rsidRPr="7036FBBA">
        <w:rPr>
          <w:rStyle w:val="normaltextrun"/>
          <w:rFonts w:ascii="Times New Roman" w:eastAsiaTheme="majorEastAsia" w:hAnsi="Times New Roman" w:cs="Times New Roman"/>
        </w:rPr>
        <w:t>“ sõnastuses)</w:t>
      </w:r>
    </w:p>
    <w:p w14:paraId="29BE5636" w14:textId="77777777" w:rsidR="00B13F77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05FE2738" w14:textId="77777777" w:rsidR="00B13F77" w:rsidRPr="00725DC0" w:rsidRDefault="00B13F77" w:rsidP="00B13F77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725DC0">
        <w:rPr>
          <w:rFonts w:ascii="Times New Roman" w:hAnsi="Times New Roman" w:cs="Times New Roman"/>
          <w:b/>
          <w:bCs/>
          <w:szCs w:val="24"/>
        </w:rPr>
        <w:t>VÄLISÕHU SAASTAMISE AASTAARUANDE ANDMEKOOSSEIS</w:t>
      </w:r>
    </w:p>
    <w:p w14:paraId="02333B68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szCs w:val="24"/>
          <w:lang w:eastAsia="en-US"/>
          <w14:ligatures w14:val="none"/>
        </w:rPr>
      </w:pPr>
    </w:p>
    <w:p w14:paraId="027AB0C5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b/>
          <w:bCs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b/>
          <w:bCs/>
          <w:szCs w:val="24"/>
          <w:lang w:eastAsia="en-US"/>
          <w14:ligatures w14:val="none"/>
        </w:rPr>
        <w:t xml:space="preserve">1. </w:t>
      </w:r>
      <w:r w:rsidRPr="00D904D9">
        <w:rPr>
          <w:rFonts w:ascii="Times New Roman" w:hAnsi="Times New Roman" w:cs="Times New Roman"/>
          <w:b/>
          <w:bCs/>
          <w:szCs w:val="24"/>
          <w:lang w:eastAsia="en-US"/>
          <w14:ligatures w14:val="none"/>
        </w:rPr>
        <w:tab/>
        <w:t>Aruande esitaja ja tegevusala andmed</w:t>
      </w:r>
    </w:p>
    <w:p w14:paraId="37DC1A96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</w:p>
    <w:p w14:paraId="11F4ACA1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  <w:t xml:space="preserve">1.1. </w:t>
      </w:r>
      <w:r w:rsidRPr="00D904D9"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  <w:tab/>
        <w:t>Loa andmed</w:t>
      </w:r>
    </w:p>
    <w:p w14:paraId="728F5AE7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1.1.1.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aruandeaasta;</w:t>
      </w:r>
    </w:p>
    <w:p w14:paraId="009F3586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1.1.2.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loa number;</w:t>
      </w:r>
    </w:p>
    <w:p w14:paraId="76D514D7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1.1.3.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loa liik;</w:t>
      </w:r>
    </w:p>
    <w:p w14:paraId="678D8107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1.1.4.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loa andmise kuupäev;</w:t>
      </w:r>
    </w:p>
    <w:p w14:paraId="3A9BD7C3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1.1.5.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loa kehtivusaeg.</w:t>
      </w:r>
    </w:p>
    <w:p w14:paraId="07B1351A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</w:p>
    <w:p w14:paraId="344ED115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  <w:t>1.2.</w:t>
      </w:r>
      <w:r w:rsidRPr="00D904D9"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  <w:tab/>
        <w:t>Aruande esitaja andmed</w:t>
      </w:r>
    </w:p>
    <w:p w14:paraId="4EB7D3AB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1.2.1.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nimi;</w:t>
      </w:r>
    </w:p>
    <w:p w14:paraId="7D401412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1.2.2.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registrikood või isikukood;</w:t>
      </w:r>
    </w:p>
    <w:p w14:paraId="1E4EE549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1.2.3.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äriregistris kajastuv põhitegevusala EMTAK kood.</w:t>
      </w:r>
    </w:p>
    <w:p w14:paraId="53BEE6FA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</w:p>
    <w:p w14:paraId="5DAFED45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  <w:t xml:space="preserve">1.3. </w:t>
      </w:r>
      <w:r w:rsidRPr="00D904D9"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  <w:tab/>
        <w:t>Aruande koostaja andmed</w:t>
      </w:r>
    </w:p>
    <w:p w14:paraId="412E51D9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1.3.1.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nimi;</w:t>
      </w:r>
    </w:p>
    <w:p w14:paraId="2906CD3F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1.3.2.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telefon;</w:t>
      </w:r>
    </w:p>
    <w:p w14:paraId="04FCB472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1.3.3.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e-posti aadress.</w:t>
      </w:r>
    </w:p>
    <w:p w14:paraId="6DA3229F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</w:p>
    <w:p w14:paraId="26742A38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  <w:t xml:space="preserve">1.4. </w:t>
      </w:r>
      <w:r w:rsidRPr="00D904D9"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  <w:tab/>
        <w:t>Tegevuskoha andmed</w:t>
      </w:r>
    </w:p>
    <w:p w14:paraId="518474F1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1.4.1.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käitise nimetus;</w:t>
      </w:r>
    </w:p>
    <w:p w14:paraId="61873025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1.4.2.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aadress;</w:t>
      </w:r>
    </w:p>
    <w:p w14:paraId="1A4ED92E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1.4.3. </w:t>
      </w:r>
      <w:r w:rsidRPr="00D904D9">
        <w:rPr>
          <w:rFonts w:ascii="Times New Roman" w:hAnsi="Times New Roman" w:cs="Times New Roman"/>
          <w:szCs w:val="24"/>
          <w:lang w:eastAsia="en-US"/>
          <w14:ligatures w14:val="none"/>
        </w:rPr>
        <w:tab/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käitise L-EST97 </w:t>
      </w:r>
      <w:proofErr w:type="spellStart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keskkoordinaadid</w:t>
      </w:r>
      <w:proofErr w:type="spellEnd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 X ja Y;</w:t>
      </w:r>
    </w:p>
    <w:p w14:paraId="5DEE761A" w14:textId="1A7C80C3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1.4.4.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territoriaalkood EHAK järgi;</w:t>
      </w:r>
    </w:p>
    <w:p w14:paraId="2035ACB9" w14:textId="44CDB87A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1.4.5. </w:t>
      </w:r>
      <w:r w:rsidRPr="00D904D9">
        <w:rPr>
          <w:rFonts w:ascii="Times New Roman" w:hAnsi="Times New Roman" w:cs="Times New Roman"/>
          <w:szCs w:val="24"/>
          <w:lang w:eastAsia="en-US"/>
          <w14:ligatures w14:val="none"/>
        </w:rPr>
        <w:tab/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maakonna kood EHAK järgi.</w:t>
      </w:r>
    </w:p>
    <w:p w14:paraId="462FF08D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</w:p>
    <w:p w14:paraId="382C25AB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  <w:t xml:space="preserve">1.5. </w:t>
      </w:r>
      <w:r w:rsidRPr="00D904D9"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  <w:tab/>
        <w:t>Tegevusala andmed</w:t>
      </w:r>
    </w:p>
    <w:p w14:paraId="10ADDFCD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1.5.1.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välisõhku saastava põhitegevusala nimetus ja EMTAK kood;</w:t>
      </w:r>
    </w:p>
    <w:p w14:paraId="796F644E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1.5.2.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muude välisõhku saastavate tegevusalade nimetused ja EMTAK koodid.</w:t>
      </w:r>
    </w:p>
    <w:p w14:paraId="41680450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szCs w:val="24"/>
          <w:lang w:eastAsia="en-US"/>
          <w14:ligatures w14:val="none"/>
        </w:rPr>
      </w:pPr>
    </w:p>
    <w:p w14:paraId="4E7A5431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b/>
          <w:bCs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b/>
          <w:bCs/>
          <w:szCs w:val="24"/>
          <w:lang w:eastAsia="en-US"/>
          <w14:ligatures w14:val="none"/>
        </w:rPr>
        <w:t xml:space="preserve">2. </w:t>
      </w:r>
      <w:r w:rsidRPr="00D904D9">
        <w:rPr>
          <w:rFonts w:ascii="Times New Roman" w:hAnsi="Times New Roman" w:cs="Times New Roman"/>
          <w:b/>
          <w:bCs/>
          <w:szCs w:val="24"/>
          <w:lang w:eastAsia="en-US"/>
          <w14:ligatures w14:val="none"/>
        </w:rPr>
        <w:tab/>
        <w:t>Käitise andmed</w:t>
      </w:r>
    </w:p>
    <w:p w14:paraId="45FCC18E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szCs w:val="24"/>
          <w:lang w:eastAsia="en-US"/>
          <w14:ligatures w14:val="none"/>
        </w:rPr>
      </w:pPr>
    </w:p>
    <w:p w14:paraId="0C9A31B1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b/>
          <w:bCs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b/>
          <w:bCs/>
          <w:szCs w:val="24"/>
          <w:lang w:eastAsia="en-US"/>
          <w14:ligatures w14:val="none"/>
        </w:rPr>
        <w:t xml:space="preserve">2.1. </w:t>
      </w:r>
      <w:r w:rsidRPr="00D904D9">
        <w:rPr>
          <w:rFonts w:ascii="Times New Roman" w:hAnsi="Times New Roman" w:cs="Times New Roman"/>
          <w:b/>
          <w:bCs/>
          <w:szCs w:val="24"/>
          <w:lang w:eastAsia="en-US"/>
          <w14:ligatures w14:val="none"/>
        </w:rPr>
        <w:tab/>
        <w:t>E-</w:t>
      </w:r>
      <w:proofErr w:type="spellStart"/>
      <w:r w:rsidRPr="00D904D9">
        <w:rPr>
          <w:rFonts w:ascii="Times New Roman" w:hAnsi="Times New Roman" w:cs="Times New Roman"/>
          <w:b/>
          <w:bCs/>
          <w:szCs w:val="24"/>
          <w:lang w:eastAsia="en-US"/>
          <w14:ligatures w14:val="none"/>
        </w:rPr>
        <w:t>PRTRi</w:t>
      </w:r>
      <w:proofErr w:type="spellEnd"/>
      <w:r w:rsidRPr="00D904D9">
        <w:rPr>
          <w:rFonts w:ascii="Times New Roman" w:hAnsi="Times New Roman" w:cs="Times New Roman"/>
          <w:b/>
          <w:bCs/>
          <w:szCs w:val="24"/>
          <w:lang w:eastAsia="en-US"/>
          <w14:ligatures w14:val="none"/>
        </w:rPr>
        <w:t xml:space="preserve"> registri kohustuslane</w:t>
      </w:r>
    </w:p>
    <w:p w14:paraId="12710342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2.1.1.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heiteallikate arv tootmisterritooriumil;</w:t>
      </w:r>
    </w:p>
    <w:p w14:paraId="1496B80C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2.1.2.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käitise töötajate arv;</w:t>
      </w:r>
    </w:p>
    <w:p w14:paraId="751F5941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lastRenderedPageBreak/>
        <w:t xml:space="preserve">2.1.3.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emaettevõtte nimi ja riik.</w:t>
      </w:r>
    </w:p>
    <w:p w14:paraId="4EB01BF5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</w:p>
    <w:p w14:paraId="552D5DE5" w14:textId="77777777" w:rsidR="00B13F77" w:rsidRPr="00D904D9" w:rsidRDefault="00B13F77" w:rsidP="00B13F77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  <w:t xml:space="preserve">2.2. </w:t>
      </w:r>
      <w:r w:rsidRPr="00D904D9"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  <w:tab/>
        <w:t>Kasvuhoonegaaside lubatud heitkoguse ühikutega kauplemise süsteemi kohustuslane</w:t>
      </w:r>
    </w:p>
    <w:p w14:paraId="4877F681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2.2.1.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kauplemissüsteemi kohustuslase tegevusala.</w:t>
      </w:r>
    </w:p>
    <w:p w14:paraId="3D388450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</w:p>
    <w:p w14:paraId="3C38B58C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  <w:t xml:space="preserve">2.3. </w:t>
      </w:r>
      <w:r w:rsidRPr="00D904D9"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  <w:tab/>
        <w:t>Heiteallikas</w:t>
      </w:r>
    </w:p>
    <w:p w14:paraId="66999672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2.3.1.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heiteallika keskkonnaregistri kood;</w:t>
      </w:r>
    </w:p>
    <w:p w14:paraId="2D2D8468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2.3.2.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heiteallika liik;</w:t>
      </w:r>
    </w:p>
    <w:p w14:paraId="463D6053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szCs w:val="24"/>
          <w:lang w:eastAsia="en-US"/>
          <w14:ligatures w14:val="none"/>
        </w:rPr>
        <w:t>2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.3.3.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heiteallika nimetus;</w:t>
      </w:r>
    </w:p>
    <w:p w14:paraId="3BA52220" w14:textId="77777777" w:rsidR="00B13F77" w:rsidRPr="00D904D9" w:rsidRDefault="00B13F77" w:rsidP="00B13F77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2.3.4.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L-EST97 koordinaadid (pindallika korral koordinaadipaar – alumine vasak ja ülemine parem nurk) X ja Y;</w:t>
      </w:r>
    </w:p>
    <w:p w14:paraId="491AF486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2.3.5.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heiteallika ava läbimõõt (m);</w:t>
      </w:r>
    </w:p>
    <w:p w14:paraId="2A239CC9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2.3.6.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väljuvate gaaside väljumiskõrgus maapinnast (m);</w:t>
      </w:r>
    </w:p>
    <w:p w14:paraId="33429846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2.3.7.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väljuvate gaaside joonkiirus (m/s);</w:t>
      </w:r>
    </w:p>
    <w:p w14:paraId="1CD87353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2.3.8.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väljuvate gaaside temperatuur (°C);</w:t>
      </w:r>
    </w:p>
    <w:p w14:paraId="36CCEBFA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2.3.9.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tegevusala, tehnoloogiaprotsessi või seadme SNAP kood ja nimetus.</w:t>
      </w:r>
    </w:p>
    <w:p w14:paraId="6E85B1D4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szCs w:val="24"/>
          <w:lang w:eastAsia="en-US"/>
          <w14:ligatures w14:val="none"/>
        </w:rPr>
      </w:pPr>
    </w:p>
    <w:p w14:paraId="1A041452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b/>
          <w:bCs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b/>
          <w:bCs/>
          <w:szCs w:val="24"/>
          <w:lang w:eastAsia="en-US"/>
          <w14:ligatures w14:val="none"/>
        </w:rPr>
        <w:t xml:space="preserve">3. </w:t>
      </w:r>
      <w:r w:rsidRPr="00D904D9">
        <w:rPr>
          <w:rFonts w:ascii="Times New Roman" w:hAnsi="Times New Roman" w:cs="Times New Roman"/>
          <w:b/>
          <w:bCs/>
          <w:szCs w:val="24"/>
          <w:lang w:eastAsia="en-US"/>
          <w14:ligatures w14:val="none"/>
        </w:rPr>
        <w:tab/>
        <w:t>Põletusseadmed ja energia tootmine</w:t>
      </w:r>
    </w:p>
    <w:p w14:paraId="298C3C79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szCs w:val="24"/>
          <w:lang w:eastAsia="en-US"/>
          <w14:ligatures w14:val="none"/>
        </w:rPr>
      </w:pPr>
    </w:p>
    <w:p w14:paraId="03F8A7A8" w14:textId="77777777" w:rsidR="00B13F77" w:rsidRPr="00D904D9" w:rsidRDefault="00B13F77" w:rsidP="00B13F77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b/>
          <w:bCs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b/>
          <w:bCs/>
          <w:szCs w:val="24"/>
          <w:lang w:eastAsia="en-US"/>
          <w14:ligatures w14:val="none"/>
        </w:rPr>
        <w:t xml:space="preserve">3.1. </w:t>
      </w:r>
      <w:r w:rsidRPr="00D904D9">
        <w:rPr>
          <w:rFonts w:ascii="Times New Roman" w:hAnsi="Times New Roman" w:cs="Times New Roman"/>
          <w:b/>
          <w:bCs/>
          <w:szCs w:val="24"/>
          <w:lang w:eastAsia="en-US"/>
          <w14:ligatures w14:val="none"/>
        </w:rPr>
        <w:tab/>
        <w:t>Kütuse ning jäätmete või nende koospõletamisel välisõhku väljutatud saasteainete heitkogused</w:t>
      </w:r>
    </w:p>
    <w:p w14:paraId="75448642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3.1.1.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heiteallikas;</w:t>
      </w:r>
    </w:p>
    <w:p w14:paraId="60DF94F3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3.1.2.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põletusseadme nimetus;</w:t>
      </w:r>
    </w:p>
    <w:p w14:paraId="7C621B98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3.1.3.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tegevusala või tehnoloogiaprotsessi SNAP kood ja nimetus;</w:t>
      </w:r>
    </w:p>
    <w:p w14:paraId="5AC996F2" w14:textId="77777777" w:rsidR="00B13F77" w:rsidRPr="00D904D9" w:rsidRDefault="00B13F77" w:rsidP="00B13F77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3.1.4.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põletusseadme tüüp (keskkonnaministri 24. novembri 2016. a määruse nr 59 „Põletusseadmetest välisõhku väljutatavate saasteainete heidete mõõtmise ja arvutusliku määramise meetodid“ 01.01.2017–24.03.2019 kehtinud redaktsiooni kohase arvutusmeetodi kasutamise korral);</w:t>
      </w:r>
    </w:p>
    <w:p w14:paraId="02B09E28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3.1.5.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püüdeseade;</w:t>
      </w:r>
    </w:p>
    <w:p w14:paraId="4CB008A5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3.1.6.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põletusseadmete arv;</w:t>
      </w:r>
    </w:p>
    <w:p w14:paraId="184890EA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3.1.7.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</w:r>
      <w:r w:rsidRPr="00D904D9">
        <w:rPr>
          <w:rFonts w:ascii="Times New Roman" w:hAnsi="Times New Roman" w:cs="Times New Roman"/>
          <w:szCs w:val="24"/>
          <w:lang w:eastAsia="en-US"/>
          <w14:ligatures w14:val="none"/>
        </w:rPr>
        <w:t>soojussisendile vastav nimisoojusvõimsus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 (</w:t>
      </w:r>
      <w:proofErr w:type="spellStart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MW</w:t>
      </w:r>
      <w:r w:rsidRPr="00D904D9">
        <w:rPr>
          <w:rFonts w:ascii="Times New Roman" w:hAnsi="Times New Roman" w:cs="Times New Roman"/>
          <w:color w:val="000000"/>
          <w:szCs w:val="24"/>
          <w:vertAlign w:val="subscript"/>
          <w:lang w:eastAsia="en-US"/>
          <w14:ligatures w14:val="none"/>
        </w:rPr>
        <w:t>th</w:t>
      </w:r>
      <w:proofErr w:type="spellEnd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);</w:t>
      </w:r>
    </w:p>
    <w:p w14:paraId="32EC2BDD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szCs w:val="24"/>
          <w:lang w:eastAsia="en-US"/>
          <w14:ligatures w14:val="none"/>
        </w:rPr>
        <w:t xml:space="preserve">3.1.8. </w:t>
      </w:r>
      <w:r w:rsidRPr="00D904D9">
        <w:rPr>
          <w:rFonts w:ascii="Times New Roman" w:hAnsi="Times New Roman" w:cs="Times New Roman"/>
          <w:szCs w:val="24"/>
          <w:lang w:eastAsia="en-US"/>
          <w14:ligatures w14:val="none"/>
        </w:rPr>
        <w:tab/>
        <w:t>töötundide arv aastas;</w:t>
      </w:r>
    </w:p>
    <w:p w14:paraId="295B825F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szCs w:val="24"/>
          <w:lang w:eastAsia="en-US"/>
          <w14:ligatures w14:val="none"/>
        </w:rPr>
        <w:t xml:space="preserve">3.1.9. </w:t>
      </w:r>
      <w:r w:rsidRPr="00D904D9">
        <w:rPr>
          <w:rFonts w:ascii="Times New Roman" w:hAnsi="Times New Roman" w:cs="Times New Roman"/>
          <w:szCs w:val="24"/>
          <w:lang w:eastAsia="en-US"/>
          <w14:ligatures w14:val="none"/>
        </w:rPr>
        <w:tab/>
      </w:r>
      <w:r w:rsidRPr="00D904D9" w:rsidDel="00CA266B">
        <w:rPr>
          <w:rFonts w:ascii="Times New Roman" w:hAnsi="Times New Roman" w:cs="Times New Roman"/>
          <w:szCs w:val="24"/>
          <w:lang w:eastAsia="en-US"/>
          <w14:ligatures w14:val="none"/>
        </w:rPr>
        <w:t>kasutegur</w:t>
      </w:r>
      <w:r w:rsidRPr="00D904D9">
        <w:rPr>
          <w:rFonts w:ascii="Times New Roman" w:hAnsi="Times New Roman" w:cs="Times New Roman"/>
          <w:szCs w:val="24"/>
          <w:lang w:eastAsia="en-US"/>
          <w14:ligatures w14:val="none"/>
        </w:rPr>
        <w:t>;</w:t>
      </w:r>
    </w:p>
    <w:p w14:paraId="36A53C1F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3.1.10.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kasutatava kütuse või jäätmete liik;</w:t>
      </w:r>
    </w:p>
    <w:p w14:paraId="7C004148" w14:textId="5B67742A" w:rsidR="00B13F77" w:rsidRPr="00D904D9" w:rsidRDefault="00B13F77" w:rsidP="00B13F77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3.1.11.</w:t>
      </w:r>
      <w:r w:rsidRPr="00D904D9">
        <w:rPr>
          <w:rFonts w:ascii="Times New Roman" w:hAnsi="Times New Roman" w:cs="Times New Roman"/>
          <w:szCs w:val="24"/>
          <w:lang w:eastAsia="en-US"/>
          <w14:ligatures w14:val="none"/>
        </w:rPr>
        <w:tab/>
        <w:t xml:space="preserve">kasutatava kütuse või jäätmete KN kood ja nimetus,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väävlisisaldus (%), alumine kütteväärtus (MJ/kg, gaasil MJ/m</w:t>
      </w:r>
      <w:r w:rsidRPr="00D904D9">
        <w:rPr>
          <w:rFonts w:ascii="Times New Roman" w:hAnsi="Times New Roman" w:cs="Times New Roman"/>
          <w:color w:val="000000"/>
          <w:szCs w:val="24"/>
          <w:vertAlign w:val="superscript"/>
          <w:lang w:eastAsia="en-US"/>
          <w14:ligatures w14:val="none"/>
        </w:rPr>
        <w:t>3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) ja kogus aastas (t, tuh m</w:t>
      </w:r>
      <w:r w:rsidRPr="00D904D9">
        <w:rPr>
          <w:rFonts w:ascii="Times New Roman" w:hAnsi="Times New Roman" w:cs="Times New Roman"/>
          <w:color w:val="000000"/>
          <w:szCs w:val="24"/>
          <w:vertAlign w:val="superscript"/>
          <w:lang w:eastAsia="en-US"/>
          <w14:ligatures w14:val="none"/>
        </w:rPr>
        <w:t>3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);</w:t>
      </w:r>
    </w:p>
    <w:p w14:paraId="30D5670F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3.1.12.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välisõhku väljutatud saasteaine CAS number ja nimetus;</w:t>
      </w:r>
    </w:p>
    <w:p w14:paraId="05DF86B1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3.1.13.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heide väljuvate gaaside mahuühiku kohta;</w:t>
      </w:r>
    </w:p>
    <w:p w14:paraId="6B3ED86A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3.1.13.1. heite piirväärtus (mg/Nm</w:t>
      </w:r>
      <w:r w:rsidRPr="00D904D9">
        <w:rPr>
          <w:rFonts w:ascii="Times New Roman" w:hAnsi="Times New Roman" w:cs="Times New Roman"/>
          <w:color w:val="000000"/>
          <w:szCs w:val="24"/>
          <w:vertAlign w:val="superscript"/>
          <w:lang w:eastAsia="en-US"/>
          <w14:ligatures w14:val="none"/>
        </w:rPr>
        <w:t>3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);</w:t>
      </w:r>
    </w:p>
    <w:p w14:paraId="6501497A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szCs w:val="24"/>
          <w:lang w:eastAsia="en-US"/>
          <w14:ligatures w14:val="none"/>
        </w:rPr>
        <w:t>3.1.13.2. aasta keskmine tegelik (mg/Nm</w:t>
      </w:r>
      <w:r w:rsidRPr="00D904D9">
        <w:rPr>
          <w:rFonts w:ascii="Times New Roman" w:hAnsi="Times New Roman" w:cs="Times New Roman"/>
          <w:szCs w:val="24"/>
          <w:vertAlign w:val="superscript"/>
          <w:lang w:eastAsia="en-US"/>
          <w14:ligatures w14:val="none"/>
        </w:rPr>
        <w:t>3</w:t>
      </w:r>
      <w:r w:rsidRPr="00D904D9">
        <w:rPr>
          <w:rFonts w:ascii="Times New Roman" w:hAnsi="Times New Roman" w:cs="Times New Roman"/>
          <w:szCs w:val="24"/>
          <w:lang w:eastAsia="en-US"/>
          <w14:ligatures w14:val="none"/>
        </w:rPr>
        <w:t>);</w:t>
      </w:r>
    </w:p>
    <w:p w14:paraId="7D6CA79B" w14:textId="77777777" w:rsidR="00B13F77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szCs w:val="24"/>
          <w:lang w:eastAsia="en-US"/>
          <w14:ligatures w14:val="none"/>
        </w:rPr>
      </w:pPr>
      <w:r w:rsidRPr="00B0515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3.1.13.3. </w:t>
      </w:r>
      <w:bookmarkStart w:id="0" w:name="_Hlk207019982"/>
      <w:r w:rsidRPr="00B0515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heitkogus aastas tonnides täpsusega 0,001, </w:t>
      </w:r>
      <w:r w:rsidRPr="00B05159">
        <w:rPr>
          <w:rFonts w:ascii="Times New Roman" w:hAnsi="Times New Roman" w:cs="Times New Roman"/>
          <w:szCs w:val="24"/>
          <w:lang w:eastAsia="en-US"/>
          <w14:ligatures w14:val="none"/>
        </w:rPr>
        <w:t xml:space="preserve">raskmetallid (edaspidi </w:t>
      </w:r>
      <w:r w:rsidRPr="00B05159">
        <w:rPr>
          <w:rFonts w:ascii="Times New Roman" w:hAnsi="Times New Roman" w:cs="Times New Roman"/>
          <w:i/>
          <w:iCs/>
          <w:szCs w:val="24"/>
          <w:lang w:eastAsia="en-US"/>
          <w14:ligatures w14:val="none"/>
        </w:rPr>
        <w:t>RM</w:t>
      </w:r>
      <w:r w:rsidRPr="00B05159">
        <w:rPr>
          <w:rFonts w:ascii="Times New Roman" w:hAnsi="Times New Roman" w:cs="Times New Roman"/>
          <w:szCs w:val="24"/>
          <w:lang w:eastAsia="en-US"/>
          <w14:ligatures w14:val="none"/>
        </w:rPr>
        <w:t xml:space="preserve">), püsivad </w:t>
      </w:r>
    </w:p>
    <w:p w14:paraId="710DFF62" w14:textId="30BEE1BE" w:rsidR="00A04020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szCs w:val="24"/>
          <w:lang w:eastAsia="en-US"/>
          <w14:ligatures w14:val="none"/>
        </w:rPr>
      </w:pPr>
      <w:r>
        <w:rPr>
          <w:rFonts w:ascii="Times New Roman" w:hAnsi="Times New Roman" w:cs="Times New Roman"/>
          <w:szCs w:val="24"/>
          <w:lang w:eastAsia="en-US"/>
          <w14:ligatures w14:val="none"/>
        </w:rPr>
        <w:t xml:space="preserve">               </w:t>
      </w:r>
      <w:r w:rsidRPr="00B05159">
        <w:rPr>
          <w:rFonts w:ascii="Times New Roman" w:hAnsi="Times New Roman" w:cs="Times New Roman"/>
          <w:szCs w:val="24"/>
          <w:lang w:eastAsia="en-US"/>
          <w14:ligatures w14:val="none"/>
        </w:rPr>
        <w:t xml:space="preserve">orgaanilised saasteained (edaspidi </w:t>
      </w:r>
      <w:r w:rsidRPr="00B05159">
        <w:rPr>
          <w:rFonts w:ascii="Times New Roman" w:hAnsi="Times New Roman" w:cs="Times New Roman"/>
          <w:i/>
          <w:iCs/>
          <w:szCs w:val="24"/>
          <w:lang w:eastAsia="en-US"/>
          <w14:ligatures w14:val="none"/>
        </w:rPr>
        <w:t>POS</w:t>
      </w:r>
      <w:r w:rsidRPr="00B05159">
        <w:rPr>
          <w:rFonts w:ascii="Times New Roman" w:hAnsi="Times New Roman" w:cs="Times New Roman"/>
          <w:szCs w:val="24"/>
          <w:lang w:eastAsia="en-US"/>
          <w14:ligatures w14:val="none"/>
        </w:rPr>
        <w:t xml:space="preserve">) </w:t>
      </w:r>
      <w:r w:rsidR="00A04020" w:rsidRPr="00A04020">
        <w:rPr>
          <w:rFonts w:ascii="Times New Roman" w:hAnsi="Times New Roman" w:cs="Times New Roman"/>
          <w:szCs w:val="24"/>
          <w:lang w:eastAsia="en-US"/>
          <w14:ligatures w14:val="none"/>
        </w:rPr>
        <w:t>ja</w:t>
      </w:r>
      <w:r w:rsidR="00A04020">
        <w:rPr>
          <w:rFonts w:ascii="Times New Roman" w:hAnsi="Times New Roman" w:cs="Times New Roman"/>
          <w:szCs w:val="24"/>
          <w:lang w:eastAsia="en-US"/>
          <w14:ligatures w14:val="none"/>
        </w:rPr>
        <w:t xml:space="preserve"> </w:t>
      </w:r>
      <w:proofErr w:type="spellStart"/>
      <w:r w:rsidR="00A04020" w:rsidRPr="00A04020">
        <w:rPr>
          <w:rFonts w:ascii="Times New Roman" w:hAnsi="Times New Roman" w:cs="Times New Roman"/>
          <w:szCs w:val="24"/>
          <w:lang w:eastAsia="en-US"/>
          <w14:ligatures w14:val="none"/>
        </w:rPr>
        <w:t>polütsüklilis</w:t>
      </w:r>
      <w:r w:rsidR="00A04020">
        <w:rPr>
          <w:rFonts w:ascii="Times New Roman" w:hAnsi="Times New Roman" w:cs="Times New Roman"/>
          <w:szCs w:val="24"/>
          <w:lang w:eastAsia="en-US"/>
          <w14:ligatures w14:val="none"/>
        </w:rPr>
        <w:t>ed</w:t>
      </w:r>
      <w:proofErr w:type="spellEnd"/>
      <w:r w:rsidR="00A04020">
        <w:rPr>
          <w:rFonts w:ascii="Times New Roman" w:hAnsi="Times New Roman" w:cs="Times New Roman"/>
          <w:szCs w:val="24"/>
          <w:lang w:eastAsia="en-US"/>
          <w14:ligatures w14:val="none"/>
        </w:rPr>
        <w:t xml:space="preserve"> </w:t>
      </w:r>
      <w:r w:rsidR="00A04020" w:rsidRPr="00A04020">
        <w:rPr>
          <w:rFonts w:ascii="Times New Roman" w:hAnsi="Times New Roman" w:cs="Times New Roman"/>
          <w:szCs w:val="24"/>
          <w:lang w:eastAsia="en-US"/>
          <w14:ligatures w14:val="none"/>
        </w:rPr>
        <w:t>aromaatse</w:t>
      </w:r>
      <w:r w:rsidR="00A04020">
        <w:rPr>
          <w:rFonts w:ascii="Times New Roman" w:hAnsi="Times New Roman" w:cs="Times New Roman"/>
          <w:szCs w:val="24"/>
          <w:lang w:eastAsia="en-US"/>
          <w14:ligatures w14:val="none"/>
        </w:rPr>
        <w:t>d</w:t>
      </w:r>
      <w:r w:rsidR="00A04020" w:rsidRPr="00A04020">
        <w:rPr>
          <w:rFonts w:ascii="Times New Roman" w:hAnsi="Times New Roman" w:cs="Times New Roman"/>
          <w:szCs w:val="24"/>
          <w:lang w:eastAsia="en-US"/>
          <w14:ligatures w14:val="none"/>
        </w:rPr>
        <w:t xml:space="preserve"> süsivesinik</w:t>
      </w:r>
      <w:r w:rsidR="00A04020">
        <w:rPr>
          <w:rFonts w:ascii="Times New Roman" w:hAnsi="Times New Roman" w:cs="Times New Roman"/>
          <w:szCs w:val="24"/>
          <w:lang w:eastAsia="en-US"/>
          <w14:ligatures w14:val="none"/>
        </w:rPr>
        <w:t xml:space="preserve">ud </w:t>
      </w:r>
    </w:p>
    <w:p w14:paraId="50F9FB15" w14:textId="65FC7894" w:rsidR="00A04020" w:rsidRDefault="00A04020" w:rsidP="00B13F77">
      <w:pPr>
        <w:spacing w:after="0" w:line="240" w:lineRule="auto"/>
        <w:jc w:val="both"/>
        <w:rPr>
          <w:rFonts w:ascii="Times New Roman" w:hAnsi="Times New Roman" w:cs="Times New Roman"/>
          <w:szCs w:val="24"/>
          <w:lang w:eastAsia="en-US"/>
          <w14:ligatures w14:val="none"/>
        </w:rPr>
      </w:pPr>
      <w:r>
        <w:rPr>
          <w:rFonts w:ascii="Times New Roman" w:hAnsi="Times New Roman" w:cs="Times New Roman"/>
          <w:szCs w:val="24"/>
          <w:lang w:eastAsia="en-US"/>
          <w14:ligatures w14:val="none"/>
        </w:rPr>
        <w:t xml:space="preserve">               (</w:t>
      </w:r>
      <w:r w:rsidRPr="00A04020">
        <w:rPr>
          <w:rFonts w:ascii="Times New Roman" w:hAnsi="Times New Roman" w:cs="Times New Roman"/>
          <w:szCs w:val="24"/>
          <w:lang w:eastAsia="en-US"/>
          <w14:ligatures w14:val="none"/>
        </w:rPr>
        <w:t>edaspidi</w:t>
      </w:r>
      <w:r>
        <w:rPr>
          <w:rFonts w:ascii="Times New Roman" w:hAnsi="Times New Roman" w:cs="Times New Roman"/>
          <w:szCs w:val="24"/>
          <w:lang w:eastAsia="en-US"/>
          <w14:ligatures w14:val="none"/>
        </w:rPr>
        <w:t xml:space="preserve"> </w:t>
      </w:r>
      <w:r w:rsidRPr="00A04020">
        <w:rPr>
          <w:rFonts w:ascii="Times New Roman" w:hAnsi="Times New Roman" w:cs="Times New Roman"/>
          <w:i/>
          <w:iCs/>
          <w:szCs w:val="24"/>
          <w:lang w:eastAsia="en-US"/>
          <w14:ligatures w14:val="none"/>
        </w:rPr>
        <w:t>PAH</w:t>
      </w:r>
      <w:r w:rsidRPr="00A04020">
        <w:rPr>
          <w:rFonts w:ascii="Times New Roman" w:hAnsi="Times New Roman" w:cs="Times New Roman"/>
          <w:szCs w:val="24"/>
          <w:lang w:eastAsia="en-US"/>
          <w14:ligatures w14:val="none"/>
        </w:rPr>
        <w:t>)</w:t>
      </w:r>
      <w:r>
        <w:rPr>
          <w:rFonts w:ascii="Times New Roman" w:hAnsi="Times New Roman" w:cs="Times New Roman"/>
          <w:szCs w:val="24"/>
          <w:lang w:eastAsia="en-US"/>
          <w14:ligatures w14:val="none"/>
        </w:rPr>
        <w:t xml:space="preserve"> </w:t>
      </w:r>
      <w:r w:rsidR="00B13F77" w:rsidRPr="00B0515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kilogrammides täpsusega 0,001, </w:t>
      </w:r>
      <w:proofErr w:type="spellStart"/>
      <w:r w:rsidR="00B13F77" w:rsidRPr="00B05159">
        <w:rPr>
          <w:rFonts w:ascii="Times New Roman" w:hAnsi="Times New Roman" w:cs="Times New Roman"/>
          <w:szCs w:val="24"/>
          <w:lang w:eastAsia="en-US"/>
          <w14:ligatures w14:val="none"/>
        </w:rPr>
        <w:t>polüklooritud</w:t>
      </w:r>
      <w:proofErr w:type="spellEnd"/>
      <w:r w:rsidR="00B13F77" w:rsidRPr="00B05159">
        <w:rPr>
          <w:rFonts w:ascii="Times New Roman" w:hAnsi="Times New Roman" w:cs="Times New Roman"/>
          <w:szCs w:val="24"/>
          <w:lang w:eastAsia="en-US"/>
          <w14:ligatures w14:val="none"/>
        </w:rPr>
        <w:t xml:space="preserve"> </w:t>
      </w:r>
      <w:proofErr w:type="spellStart"/>
      <w:r w:rsidR="00B13F77" w:rsidRPr="00B05159">
        <w:rPr>
          <w:rFonts w:ascii="Times New Roman" w:hAnsi="Times New Roman" w:cs="Times New Roman"/>
          <w:szCs w:val="24"/>
          <w:lang w:eastAsia="en-US"/>
          <w14:ligatures w14:val="none"/>
        </w:rPr>
        <w:t>dibenso</w:t>
      </w:r>
      <w:proofErr w:type="spellEnd"/>
      <w:r w:rsidR="00B13F77" w:rsidRPr="00B05159">
        <w:rPr>
          <w:rFonts w:ascii="Times New Roman" w:hAnsi="Times New Roman" w:cs="Times New Roman"/>
          <w:szCs w:val="24"/>
          <w:lang w:eastAsia="en-US"/>
          <w14:ligatures w14:val="none"/>
        </w:rPr>
        <w:t xml:space="preserve">-p-dioksiinid </w:t>
      </w:r>
    </w:p>
    <w:p w14:paraId="7279689D" w14:textId="1F5F21E8" w:rsidR="00B13F77" w:rsidRPr="00D904D9" w:rsidRDefault="00A04020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>
        <w:rPr>
          <w:rFonts w:ascii="Times New Roman" w:hAnsi="Times New Roman" w:cs="Times New Roman"/>
          <w:szCs w:val="24"/>
          <w:lang w:eastAsia="en-US"/>
          <w14:ligatures w14:val="none"/>
        </w:rPr>
        <w:t xml:space="preserve">               </w:t>
      </w:r>
      <w:r w:rsidR="00B13F77" w:rsidRPr="00B05159">
        <w:rPr>
          <w:rFonts w:ascii="Times New Roman" w:hAnsi="Times New Roman" w:cs="Times New Roman"/>
          <w:szCs w:val="24"/>
          <w:lang w:eastAsia="en-US"/>
          <w14:ligatures w14:val="none"/>
        </w:rPr>
        <w:t xml:space="preserve">ja </w:t>
      </w:r>
      <w:proofErr w:type="spellStart"/>
      <w:r w:rsidR="00B13F77" w:rsidRPr="00B05159">
        <w:rPr>
          <w:rFonts w:ascii="Times New Roman" w:hAnsi="Times New Roman" w:cs="Times New Roman"/>
          <w:szCs w:val="24"/>
          <w:lang w:eastAsia="en-US"/>
          <w14:ligatures w14:val="none"/>
        </w:rPr>
        <w:t>dibensofuraanid</w:t>
      </w:r>
      <w:proofErr w:type="spellEnd"/>
      <w:r w:rsidR="00B13F77" w:rsidRPr="00B05159">
        <w:rPr>
          <w:rFonts w:ascii="Times New Roman" w:hAnsi="Times New Roman" w:cs="Times New Roman"/>
          <w:szCs w:val="24"/>
          <w:lang w:eastAsia="en-US"/>
          <w14:ligatures w14:val="none"/>
        </w:rPr>
        <w:t xml:space="preserve"> (edaspidi </w:t>
      </w:r>
      <w:r w:rsidR="00B13F77" w:rsidRPr="00B05159">
        <w:rPr>
          <w:rFonts w:ascii="Times New Roman" w:hAnsi="Times New Roman" w:cs="Times New Roman"/>
          <w:i/>
          <w:iCs/>
          <w:szCs w:val="24"/>
          <w:lang w:eastAsia="en-US"/>
          <w14:ligatures w14:val="none"/>
        </w:rPr>
        <w:t>PCDD/PCDF</w:t>
      </w:r>
      <w:r w:rsidR="00B13F77" w:rsidRPr="00B05159">
        <w:rPr>
          <w:rFonts w:ascii="Times New Roman" w:hAnsi="Times New Roman" w:cs="Times New Roman"/>
          <w:szCs w:val="24"/>
          <w:lang w:eastAsia="en-US"/>
          <w14:ligatures w14:val="none"/>
        </w:rPr>
        <w:t xml:space="preserve">) </w:t>
      </w:r>
      <w:r w:rsidR="00B13F77" w:rsidRPr="00B0515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milligrammides täpsusega 0,000001</w:t>
      </w:r>
      <w:bookmarkEnd w:id="0"/>
      <w:r w:rsidR="00B13F77" w:rsidRPr="00B0515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;</w:t>
      </w:r>
    </w:p>
    <w:p w14:paraId="36AF5263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3.1.13.4. heitkoguse määramise meetod.</w:t>
      </w:r>
    </w:p>
    <w:p w14:paraId="7EF86379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</w:p>
    <w:p w14:paraId="1A0D0C0D" w14:textId="77777777" w:rsidR="00B13F77" w:rsidRPr="00D904D9" w:rsidRDefault="00B13F77" w:rsidP="00B13F77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  <w:t xml:space="preserve">3.2. </w:t>
      </w:r>
      <w:r w:rsidRPr="00D904D9"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  <w:tab/>
        <w:t xml:space="preserve">Suurte põletusseadmete, mille installeeritud summaarne soojussisendile vastav nimisoojusvõimsus on vähemalt 50 </w:t>
      </w:r>
      <w:proofErr w:type="spellStart"/>
      <w:r w:rsidRPr="00D904D9"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  <w:t>MW</w:t>
      </w:r>
      <w:r w:rsidRPr="00D904D9">
        <w:rPr>
          <w:rFonts w:ascii="Times New Roman" w:hAnsi="Times New Roman" w:cs="Times New Roman"/>
          <w:b/>
          <w:bCs/>
          <w:color w:val="000000"/>
          <w:szCs w:val="24"/>
          <w:vertAlign w:val="subscript"/>
          <w:lang w:eastAsia="en-US"/>
          <w14:ligatures w14:val="none"/>
        </w:rPr>
        <w:t>th</w:t>
      </w:r>
      <w:proofErr w:type="spellEnd"/>
      <w:r w:rsidRPr="00D904D9"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  <w:t xml:space="preserve">, välisõhku väljutatavate saasteainete </w:t>
      </w:r>
      <w:r w:rsidRPr="00D904D9"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  <w:lastRenderedPageBreak/>
        <w:t>heitkogused, andmed põletusseadme ja selle käitamise kohta ning kasutatava kütuseliigi energiavajaduse koguhulk</w:t>
      </w:r>
    </w:p>
    <w:p w14:paraId="01940234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3.2.1.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heiteallikas;</w:t>
      </w:r>
    </w:p>
    <w:p w14:paraId="26253033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3.2.2.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põletusseadme liik;</w:t>
      </w:r>
    </w:p>
    <w:p w14:paraId="7BB6EDEA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3.2.3.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põletusseadmete arv;</w:t>
      </w:r>
    </w:p>
    <w:p w14:paraId="33D22A19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3.2.4.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projekteeritud ja tegelik nimisoojusvõimsus (</w:t>
      </w:r>
      <w:proofErr w:type="spellStart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MW</w:t>
      </w:r>
      <w:r w:rsidRPr="00D904D9">
        <w:rPr>
          <w:rFonts w:ascii="Times New Roman" w:hAnsi="Times New Roman" w:cs="Times New Roman"/>
          <w:color w:val="000000"/>
          <w:szCs w:val="24"/>
          <w:vertAlign w:val="subscript"/>
          <w:lang w:eastAsia="en-US"/>
          <w14:ligatures w14:val="none"/>
        </w:rPr>
        <w:t>th</w:t>
      </w:r>
      <w:proofErr w:type="spellEnd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);</w:t>
      </w:r>
    </w:p>
    <w:p w14:paraId="20A5DB86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3.2.5.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 xml:space="preserve"> käitamise alguskuupäev;</w:t>
      </w:r>
    </w:p>
    <w:p w14:paraId="15E36060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3.2.6.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töötundide arv aastas;</w:t>
      </w:r>
    </w:p>
    <w:p w14:paraId="4EF4FB4C" w14:textId="036135DA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3.2.7.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välisõhku väljutatud saasteaine nimetus (SO</w:t>
      </w:r>
      <w:r w:rsidR="00E41F95" w:rsidRPr="00E41F95">
        <w:rPr>
          <w:rFonts w:ascii="Times New Roman" w:hAnsi="Times New Roman" w:cs="Times New Roman"/>
          <w:color w:val="000000"/>
          <w:szCs w:val="24"/>
          <w:vertAlign w:val="subscript"/>
          <w:lang w:eastAsia="en-US"/>
          <w14:ligatures w14:val="none"/>
        </w:rPr>
        <w:t>2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, NO</w:t>
      </w:r>
      <w:r w:rsidR="00E41F95" w:rsidRPr="00E41F95">
        <w:rPr>
          <w:rFonts w:ascii="Times New Roman" w:hAnsi="Times New Roman" w:cs="Times New Roman"/>
          <w:color w:val="000000"/>
          <w:szCs w:val="24"/>
          <w:vertAlign w:val="subscript"/>
          <w:lang w:eastAsia="en-US"/>
          <w14:ligatures w14:val="none"/>
        </w:rPr>
        <w:t>X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 ja PM-</w:t>
      </w:r>
      <w:proofErr w:type="spellStart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sum</w:t>
      </w:r>
      <w:proofErr w:type="spellEnd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);</w:t>
      </w:r>
    </w:p>
    <w:p w14:paraId="275963D5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3.2.8.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heitkogus aruandeaastal (t; täpsus vähemalt 0,001);</w:t>
      </w:r>
    </w:p>
    <w:p w14:paraId="2B57B853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3.2.9.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kütus;</w:t>
      </w:r>
    </w:p>
    <w:p w14:paraId="5F4708BD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3.2.10.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energiasisend (TJ);</w:t>
      </w:r>
    </w:p>
    <w:p w14:paraId="43272A87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3.2.11.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heitkogused kokku saasteainete kaupa (t/a);</w:t>
      </w:r>
    </w:p>
    <w:p w14:paraId="50975E26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3.2.12.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energiasisend kokku kõikide kütuste peale (TJ).</w:t>
      </w:r>
    </w:p>
    <w:p w14:paraId="5A03C13A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</w:p>
    <w:p w14:paraId="5D18BDB6" w14:textId="77777777" w:rsidR="00B13F77" w:rsidRPr="00D904D9" w:rsidRDefault="00B13F77" w:rsidP="00B13F77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  <w:t xml:space="preserve">3.3. </w:t>
      </w:r>
      <w:r w:rsidRPr="00D904D9"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  <w:tab/>
        <w:t>Suurtes põletusseadmetes kasutatava põlevkivi väävlisisaldus ja väävliärastuse aste põletusseadmete kaupa</w:t>
      </w:r>
    </w:p>
    <w:p w14:paraId="1932E1AF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3.3.1.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heiteallikas;</w:t>
      </w:r>
    </w:p>
    <w:p w14:paraId="5008C5FF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3.3.2.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põletusseadme katlatüüp;</w:t>
      </w:r>
    </w:p>
    <w:p w14:paraId="7BA0B627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3.3.3.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põletusseadme põletamistehnoloogia;</w:t>
      </w:r>
    </w:p>
    <w:p w14:paraId="5F78F34C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3.3.4.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soojussisendile vastav nimisoojusvõimsus (</w:t>
      </w:r>
      <w:proofErr w:type="spellStart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MW</w:t>
      </w:r>
      <w:r w:rsidRPr="00D904D9">
        <w:rPr>
          <w:rFonts w:ascii="Times New Roman" w:hAnsi="Times New Roman" w:cs="Times New Roman"/>
          <w:color w:val="000000"/>
          <w:szCs w:val="24"/>
          <w:vertAlign w:val="subscript"/>
          <w:lang w:eastAsia="en-US"/>
          <w14:ligatures w14:val="none"/>
        </w:rPr>
        <w:t>th</w:t>
      </w:r>
      <w:proofErr w:type="spellEnd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);</w:t>
      </w:r>
    </w:p>
    <w:p w14:paraId="3E1A91A3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3.3.5.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kuu keskmine väävlisisaldus iga kuu kohta (%);</w:t>
      </w:r>
    </w:p>
    <w:p w14:paraId="1C51EAB1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3.3.6.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lubatud väävliärastus iga kuu kohta (%);</w:t>
      </w:r>
    </w:p>
    <w:p w14:paraId="0DA53EED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3.3.7.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tegelik väävliärastus iga kuu kohta (%);</w:t>
      </w:r>
    </w:p>
    <w:p w14:paraId="176BCD89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3.3.8.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aasta keskmine väävlisisaldus (%);</w:t>
      </w:r>
    </w:p>
    <w:p w14:paraId="1DB8C688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3.3.9.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aasta keskmine tegelik väävliärastus (%).</w:t>
      </w:r>
    </w:p>
    <w:p w14:paraId="54A50701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</w:p>
    <w:p w14:paraId="5A0A82A9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  <w:t xml:space="preserve">3.4. </w:t>
      </w:r>
      <w:r w:rsidRPr="00D904D9"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  <w:tab/>
        <w:t>Kütuste ning jäätmete kasutamine ja energia tootmine tegevusalade kaupa:</w:t>
      </w:r>
    </w:p>
    <w:p w14:paraId="60436A4E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3.4.1.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kütuse või jäätmete liik ja nimetus, KN kood ja nimetus;</w:t>
      </w:r>
    </w:p>
    <w:p w14:paraId="1552152B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3.4.2.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kütuse või jäätme kogus aruandeaastal (t, tuh m</w:t>
      </w:r>
      <w:r w:rsidRPr="00D904D9">
        <w:rPr>
          <w:rFonts w:ascii="Times New Roman" w:hAnsi="Times New Roman" w:cs="Times New Roman"/>
          <w:color w:val="000000"/>
          <w:szCs w:val="24"/>
          <w:vertAlign w:val="superscript"/>
          <w:lang w:eastAsia="en-US"/>
          <w14:ligatures w14:val="none"/>
        </w:rPr>
        <w:t>3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);</w:t>
      </w:r>
    </w:p>
    <w:p w14:paraId="0902DC81" w14:textId="77777777" w:rsidR="00B13F77" w:rsidRPr="00D904D9" w:rsidRDefault="00B13F77" w:rsidP="00B13F77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3.4.3.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aruandeaastal toodetud elektrienergia (MWh/a) kokku ning elektrienergia omatarve ja müük;</w:t>
      </w:r>
    </w:p>
    <w:p w14:paraId="4DD1F816" w14:textId="77777777" w:rsidR="00B13F77" w:rsidRPr="00D904D9" w:rsidRDefault="00B13F77" w:rsidP="00B13F77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3.4.4.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aruandeaastal toodetud soojus ja aur (MWh/a) kokku ning soojuse ja auru omatarve ja müük.</w:t>
      </w:r>
    </w:p>
    <w:p w14:paraId="0B2738D1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</w:p>
    <w:p w14:paraId="7ABB4EB6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  <w:t xml:space="preserve">4. </w:t>
      </w:r>
      <w:r w:rsidRPr="00D904D9"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  <w:tab/>
        <w:t>Lahustite ja kemikaalide kasutamine</w:t>
      </w:r>
    </w:p>
    <w:p w14:paraId="7EC7A36F" w14:textId="77777777" w:rsidR="00B13F77" w:rsidRPr="00D904D9" w:rsidRDefault="00B13F77" w:rsidP="00B13F77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</w:p>
    <w:p w14:paraId="4BD5DB53" w14:textId="77777777" w:rsidR="00B13F77" w:rsidRPr="00D904D9" w:rsidRDefault="00B13F77" w:rsidP="00B13F77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  <w:t>4.1.</w:t>
      </w:r>
      <w:r w:rsidRPr="00D904D9"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  <w:tab/>
        <w:t xml:space="preserve">Lahusteid sisaldavate kemikaalide kasutamine tegevusalade kaupa ja välisõhku väljutatud lenduvate orgaaniliste ühendite (edaspidi </w:t>
      </w:r>
      <w:r w:rsidRPr="00D904D9">
        <w:rPr>
          <w:rFonts w:ascii="Times New Roman" w:hAnsi="Times New Roman" w:cs="Times New Roman"/>
          <w:b/>
          <w:bCs/>
          <w:i/>
          <w:iCs/>
          <w:color w:val="000000"/>
          <w:szCs w:val="24"/>
          <w:lang w:eastAsia="en-US"/>
          <w14:ligatures w14:val="none"/>
        </w:rPr>
        <w:t>LOÜ</w:t>
      </w:r>
      <w:r w:rsidRPr="00D904D9"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  <w:t>) heitkogused</w:t>
      </w:r>
    </w:p>
    <w:p w14:paraId="664BDEAF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4.1.1.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tegevusala või tehnoloogiaprotsessi SNAP kood ja nimetus;</w:t>
      </w:r>
    </w:p>
    <w:p w14:paraId="07AAD01F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4.1.2.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heiteallikas;</w:t>
      </w:r>
    </w:p>
    <w:p w14:paraId="3EFEE1FF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4.1.3.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kemikaali nimetus;</w:t>
      </w:r>
    </w:p>
    <w:p w14:paraId="5330B7F8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4.1.4.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kemikaali tüüp (veepõhine, lahustipõhine);</w:t>
      </w:r>
    </w:p>
    <w:p w14:paraId="0F0E981D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4.1.5.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kemikaali liik (lahusti, värv, lakk, liim, muu kemikaal);</w:t>
      </w:r>
    </w:p>
    <w:p w14:paraId="3DEE3D0B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4.1.6.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</w:r>
      <w:proofErr w:type="spellStart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LOÜde</w:t>
      </w:r>
      <w:proofErr w:type="spellEnd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 sisaldus kemikaalis (massi%; ohutuskaardilt);</w:t>
      </w:r>
    </w:p>
    <w:p w14:paraId="77A8A4C9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4.1.7.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kemikaali kogus aastas (t);</w:t>
      </w:r>
    </w:p>
    <w:p w14:paraId="1BC6B266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4.1.8.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heitkoguse määramise meetod;</w:t>
      </w:r>
    </w:p>
    <w:p w14:paraId="30B6C4CD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4.1.9.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välisõhku väljutatud saasteaine CAS number ja nimetus;</w:t>
      </w:r>
    </w:p>
    <w:p w14:paraId="6EA8CCD4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4.1.10.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maksimaalne sisaldus kemikaalis (%; ohutuskaardilt);</w:t>
      </w:r>
    </w:p>
    <w:p w14:paraId="5CC6D17B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4.1.11.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maksimaalse sisalduse osatähtsus (%);</w:t>
      </w:r>
    </w:p>
    <w:p w14:paraId="525F4E40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lastRenderedPageBreak/>
        <w:t>4.1.12.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heitkogus (t/a; täpsus vähemalt 0,001);</w:t>
      </w:r>
    </w:p>
    <w:p w14:paraId="2D49BCAD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4.1.13.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kokkuvõte:</w:t>
      </w:r>
    </w:p>
    <w:p w14:paraId="00D80102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4.1.13.1. kemikaalides sisalduvate lahustite kogus tegevusalade kaupa (t);</w:t>
      </w:r>
    </w:p>
    <w:p w14:paraId="79AB5A21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4.1.13.2. lahusti korduskasutus tegevusalal;</w:t>
      </w:r>
    </w:p>
    <w:p w14:paraId="3DAD8ADE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4.1.13.3. korduskasutatud lahusti kogus tegevusalade kaupa (t);</w:t>
      </w:r>
    </w:p>
    <w:p w14:paraId="45B534CC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4.1.13.4. kogu aastane kasutatav lahustikogus tegevusalade kaupa (t/a);</w:t>
      </w:r>
    </w:p>
    <w:p w14:paraId="53B76142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4.1.13.5. </w:t>
      </w:r>
      <w:proofErr w:type="spellStart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LOÜde</w:t>
      </w:r>
      <w:proofErr w:type="spellEnd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 heitkogus kokku tegevusalade kaupa (t/a);</w:t>
      </w:r>
    </w:p>
    <w:p w14:paraId="3D1AF113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4.1.14.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heitkogus kokku kõikide tegevusalade peale (t/a).</w:t>
      </w:r>
    </w:p>
    <w:p w14:paraId="4D9F4669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</w:p>
    <w:p w14:paraId="725D022F" w14:textId="77777777" w:rsidR="00B13F77" w:rsidRPr="00D904D9" w:rsidRDefault="00B13F77" w:rsidP="00B13F77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  <w:t xml:space="preserve">4.2. </w:t>
      </w:r>
      <w:r w:rsidRPr="00D904D9"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  <w:tab/>
        <w:t xml:space="preserve">Lahustite, kaasa arvatud kemikaalides sisalduvate lahustite kasutamisel välisõhku väljutatud </w:t>
      </w:r>
      <w:proofErr w:type="spellStart"/>
      <w:r w:rsidRPr="00D904D9"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  <w:t>LOÜde</w:t>
      </w:r>
      <w:proofErr w:type="spellEnd"/>
      <w:r w:rsidRPr="00D904D9"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  <w:t xml:space="preserve"> summaarsed heitkogused tegevusalade kaupa (tööstusheite seaduse § 113 lõikes 1 nimetatud tegevusala korral)</w:t>
      </w:r>
    </w:p>
    <w:p w14:paraId="7529AF52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4.2.1.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heiteallikas;</w:t>
      </w:r>
    </w:p>
    <w:p w14:paraId="5B37CC81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4.2.2.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tegevusala või tehnoloogiaprotsessi nimetus;</w:t>
      </w:r>
    </w:p>
    <w:p w14:paraId="06AD6A7A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4.2.2.1. tegevuse täpsustus;</w:t>
      </w:r>
    </w:p>
    <w:p w14:paraId="45DA763A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4.2.3.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kemikaalides sisalduv lahustite kogus tegevusalade kaupa (t/a);</w:t>
      </w:r>
    </w:p>
    <w:p w14:paraId="68F679D7" w14:textId="77777777" w:rsidR="00B13F77" w:rsidRPr="00D904D9" w:rsidRDefault="00B13F77" w:rsidP="00B13F77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4.2.4.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</w:r>
      <w:proofErr w:type="spellStart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LOÜde</w:t>
      </w:r>
      <w:proofErr w:type="spellEnd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 heide väljuvates gaasides – heite piirväärtus ja tegelik väärtus (mg C/Nm³, mg/Nm³);</w:t>
      </w:r>
    </w:p>
    <w:p w14:paraId="52AD2717" w14:textId="77777777" w:rsidR="00B13F77" w:rsidRPr="00D904D9" w:rsidRDefault="00B13F77" w:rsidP="00B13F77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4.2.5.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</w:r>
      <w:proofErr w:type="spellStart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LOÜde</w:t>
      </w:r>
      <w:proofErr w:type="spellEnd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 kontrollimatu heide välisõhku (% lahustite sisendist) – heite piirväärtus ja tegelik väärtus;</w:t>
      </w:r>
    </w:p>
    <w:p w14:paraId="57C16C1B" w14:textId="77777777" w:rsidR="00B13F77" w:rsidRPr="00D904D9" w:rsidRDefault="00B13F77" w:rsidP="00B13F77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4.2.6.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</w:r>
      <w:proofErr w:type="spellStart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LOÜde</w:t>
      </w:r>
      <w:proofErr w:type="spellEnd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 summaarne heide välisõhku – heite piirväärtus ja tegelik väärtus (g/m</w:t>
      </w:r>
      <w:r w:rsidRPr="00D904D9">
        <w:rPr>
          <w:rFonts w:ascii="Times New Roman" w:hAnsi="Times New Roman" w:cs="Times New Roman"/>
          <w:color w:val="000000"/>
          <w:szCs w:val="24"/>
          <w:vertAlign w:val="superscript"/>
          <w:lang w:eastAsia="en-US"/>
          <w14:ligatures w14:val="none"/>
        </w:rPr>
        <w:t>2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, g/kg, g/jalanõude paari kohta, kg/t, kg/m</w:t>
      </w:r>
      <w:r w:rsidRPr="00D904D9">
        <w:rPr>
          <w:rFonts w:ascii="Times New Roman" w:hAnsi="Times New Roman" w:cs="Times New Roman"/>
          <w:color w:val="000000"/>
          <w:szCs w:val="24"/>
          <w:vertAlign w:val="superscript"/>
          <w:lang w:eastAsia="en-US"/>
          <w14:ligatures w14:val="none"/>
        </w:rPr>
        <w:t>3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);</w:t>
      </w:r>
    </w:p>
    <w:p w14:paraId="325D1DFA" w14:textId="77777777" w:rsidR="00B13F77" w:rsidRPr="00D904D9" w:rsidRDefault="00B13F77" w:rsidP="00B13F77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4.2.7.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</w:r>
      <w:proofErr w:type="spellStart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LOÜde</w:t>
      </w:r>
      <w:proofErr w:type="spellEnd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 summaarne heide välisõhku (% lahustite sisendist) – heite piirväärtus ja tegelik väärtus;</w:t>
      </w:r>
    </w:p>
    <w:p w14:paraId="3953D550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4.2.8.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</w:r>
      <w:proofErr w:type="spellStart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LOÜde</w:t>
      </w:r>
      <w:proofErr w:type="spellEnd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 summaarne heitkogus tegevusalade kaupa (t/a; täpsus vähemalt 0,001).</w:t>
      </w:r>
    </w:p>
    <w:p w14:paraId="602B4191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</w:p>
    <w:p w14:paraId="767F39E7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  <w:t xml:space="preserve">5. </w:t>
      </w:r>
      <w:r w:rsidRPr="00D904D9"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  <w:tab/>
        <w:t>Naftasaaduste käitlemine terminalis ja tanklas</w:t>
      </w:r>
    </w:p>
    <w:p w14:paraId="09DD5825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</w:p>
    <w:p w14:paraId="0B8B356C" w14:textId="77777777" w:rsidR="00B13F77" w:rsidRPr="00D904D9" w:rsidRDefault="00B13F77" w:rsidP="00B13F77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  <w:t xml:space="preserve">5.1. </w:t>
      </w:r>
      <w:r w:rsidRPr="00D904D9"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  <w:tab/>
        <w:t xml:space="preserve">Bensiini laadimiskäive terminalides ja tanklates ning laadimisel ja lossimisel välisõhku väljutatud </w:t>
      </w:r>
      <w:proofErr w:type="spellStart"/>
      <w:r w:rsidRPr="00D904D9"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  <w:t>LOÜde</w:t>
      </w:r>
      <w:proofErr w:type="spellEnd"/>
      <w:r w:rsidRPr="00D904D9"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  <w:t xml:space="preserve"> heitkogused:</w:t>
      </w:r>
    </w:p>
    <w:p w14:paraId="768D29A0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5.1.1.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heiteallikas;</w:t>
      </w:r>
    </w:p>
    <w:p w14:paraId="2082E493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5.1.2.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tegevusala või tehnoloogiaprotsessi SNAP kood ja nimetus;</w:t>
      </w:r>
    </w:p>
    <w:p w14:paraId="5887A235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5.1.3.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laadimise liik;</w:t>
      </w:r>
    </w:p>
    <w:p w14:paraId="6666BE0B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5.1.4.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bensiini laadimiskäive aruandeaastal (t; m</w:t>
      </w:r>
      <w:r w:rsidRPr="00D904D9">
        <w:rPr>
          <w:rFonts w:ascii="Times New Roman" w:hAnsi="Times New Roman" w:cs="Times New Roman"/>
          <w:color w:val="000000"/>
          <w:szCs w:val="24"/>
          <w:vertAlign w:val="superscript"/>
          <w:lang w:eastAsia="en-US"/>
          <w14:ligatures w14:val="none"/>
        </w:rPr>
        <w:t>3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);</w:t>
      </w:r>
    </w:p>
    <w:p w14:paraId="0E959054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5.1.5.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heitkoguse määramise meetod;</w:t>
      </w:r>
    </w:p>
    <w:p w14:paraId="1ACEA250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5.1.6.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</w:r>
      <w:proofErr w:type="spellStart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LOÜde</w:t>
      </w:r>
      <w:proofErr w:type="spellEnd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 heitkogus aruandeaastal laadimise liikide kaupa (t; täpsus vähemalt 0,001);</w:t>
      </w:r>
    </w:p>
    <w:p w14:paraId="04358898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5.1.7.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</w:r>
      <w:proofErr w:type="spellStart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LOÜde</w:t>
      </w:r>
      <w:proofErr w:type="spellEnd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 heitkogus kokku (t; täpsus vähemalt 0,001);</w:t>
      </w:r>
    </w:p>
    <w:p w14:paraId="14C5E52C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5.1.8.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bensiini laadimiskäive kokku (t, m</w:t>
      </w:r>
      <w:r w:rsidRPr="00D904D9">
        <w:rPr>
          <w:rFonts w:ascii="Times New Roman" w:hAnsi="Times New Roman" w:cs="Times New Roman"/>
          <w:color w:val="000000"/>
          <w:szCs w:val="24"/>
          <w:vertAlign w:val="superscript"/>
          <w:lang w:eastAsia="en-US"/>
          <w14:ligatures w14:val="none"/>
        </w:rPr>
        <w:t>3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).</w:t>
      </w:r>
    </w:p>
    <w:p w14:paraId="06F57412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</w:p>
    <w:p w14:paraId="11729B07" w14:textId="77777777" w:rsidR="00B13F77" w:rsidRPr="00D904D9" w:rsidRDefault="00B13F77" w:rsidP="00B13F77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  <w:t xml:space="preserve">5.2. </w:t>
      </w:r>
      <w:r w:rsidRPr="00D904D9"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  <w:tab/>
        <w:t xml:space="preserve">Muude naftasaaduste, mootori- või vedelkütuste, kütusekomponentide või kütusesarnaste toodete laadimiskäive terminalides ja tanklates ning laadimisel ja lossimisel välisõhku väljutatud </w:t>
      </w:r>
      <w:proofErr w:type="spellStart"/>
      <w:r w:rsidRPr="00D904D9"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  <w:t>LOÜde</w:t>
      </w:r>
      <w:proofErr w:type="spellEnd"/>
      <w:r w:rsidRPr="00D904D9"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  <w:t xml:space="preserve"> heitkogused</w:t>
      </w:r>
    </w:p>
    <w:p w14:paraId="74B20FC4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5.2.1.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heiteallikas;</w:t>
      </w:r>
    </w:p>
    <w:p w14:paraId="6E13C331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5.2.2.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tegevusala või tehnoloogiaprotsessi SNAP kood ja nimetus;</w:t>
      </w:r>
    </w:p>
    <w:p w14:paraId="07342BB6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5.2.3.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laadimise liik;</w:t>
      </w:r>
    </w:p>
    <w:p w14:paraId="777D90CC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5.2.4.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diislikütuse laadimiskäive aastas (t, m</w:t>
      </w:r>
      <w:r w:rsidRPr="00D904D9">
        <w:rPr>
          <w:rFonts w:ascii="Times New Roman" w:hAnsi="Times New Roman" w:cs="Times New Roman"/>
          <w:color w:val="000000"/>
          <w:szCs w:val="24"/>
          <w:vertAlign w:val="superscript"/>
          <w:lang w:eastAsia="en-US"/>
          <w14:ligatures w14:val="none"/>
        </w:rPr>
        <w:t>3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);</w:t>
      </w:r>
    </w:p>
    <w:p w14:paraId="2728DE58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5.2.5.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masuudi laadimiskäive aastas (t, m</w:t>
      </w:r>
      <w:r w:rsidRPr="00D904D9">
        <w:rPr>
          <w:rFonts w:ascii="Times New Roman" w:hAnsi="Times New Roman" w:cs="Times New Roman"/>
          <w:color w:val="000000"/>
          <w:szCs w:val="24"/>
          <w:vertAlign w:val="superscript"/>
          <w:lang w:eastAsia="en-US"/>
          <w14:ligatures w14:val="none"/>
        </w:rPr>
        <w:t>3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);</w:t>
      </w:r>
    </w:p>
    <w:p w14:paraId="65E68FBD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5.2.6.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põlevkiviõli laadimiskäive aastas (t, m</w:t>
      </w:r>
      <w:r w:rsidRPr="00D904D9">
        <w:rPr>
          <w:rFonts w:ascii="Times New Roman" w:hAnsi="Times New Roman" w:cs="Times New Roman"/>
          <w:color w:val="000000"/>
          <w:szCs w:val="24"/>
          <w:vertAlign w:val="superscript"/>
          <w:lang w:eastAsia="en-US"/>
          <w14:ligatures w14:val="none"/>
        </w:rPr>
        <w:t>3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);</w:t>
      </w:r>
    </w:p>
    <w:p w14:paraId="59252139" w14:textId="77777777" w:rsidR="00B13F77" w:rsidRPr="00D904D9" w:rsidRDefault="00B13F77" w:rsidP="00B13F77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5.2.7.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 xml:space="preserve"> muu naftasaaduse, mootori- või vedelkütuse, kütusekomponendi või kütusesarnase toote nimetus;</w:t>
      </w:r>
    </w:p>
    <w:p w14:paraId="00786034" w14:textId="77777777" w:rsidR="00B13F77" w:rsidRPr="00D904D9" w:rsidRDefault="00B13F77" w:rsidP="00B13F77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lastRenderedPageBreak/>
        <w:t xml:space="preserve">5.2.8.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muu naftasaaduse, mootori- või vedelkütuse, kütusekomponendi või kütusesarnase toote laadimiskäive aastas (t, m</w:t>
      </w:r>
      <w:r w:rsidRPr="00D904D9">
        <w:rPr>
          <w:rFonts w:ascii="Times New Roman" w:hAnsi="Times New Roman" w:cs="Times New Roman"/>
          <w:color w:val="000000"/>
          <w:szCs w:val="24"/>
          <w:vertAlign w:val="superscript"/>
          <w:lang w:eastAsia="en-US"/>
          <w14:ligatures w14:val="none"/>
        </w:rPr>
        <w:t>3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);</w:t>
      </w:r>
    </w:p>
    <w:p w14:paraId="250F4BDC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5.2.9.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</w:r>
      <w:proofErr w:type="spellStart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LOÜde</w:t>
      </w:r>
      <w:proofErr w:type="spellEnd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 heitkogus aruandeaastal (t; täpsus vähemalt 0,001);</w:t>
      </w:r>
    </w:p>
    <w:p w14:paraId="56DE0DC4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5.2.10.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diislikütuse kogus kokku (t, m</w:t>
      </w:r>
      <w:r w:rsidRPr="00D904D9">
        <w:rPr>
          <w:rFonts w:ascii="Times New Roman" w:hAnsi="Times New Roman" w:cs="Times New Roman"/>
          <w:color w:val="000000"/>
          <w:szCs w:val="24"/>
          <w:vertAlign w:val="superscript"/>
          <w:lang w:eastAsia="en-US"/>
          <w14:ligatures w14:val="none"/>
        </w:rPr>
        <w:t>3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);</w:t>
      </w:r>
    </w:p>
    <w:p w14:paraId="1FC2EB30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5.2.11.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masuudi kogus kokku (t, m</w:t>
      </w:r>
      <w:r w:rsidRPr="00D904D9">
        <w:rPr>
          <w:rFonts w:ascii="Times New Roman" w:hAnsi="Times New Roman" w:cs="Times New Roman"/>
          <w:color w:val="000000"/>
          <w:szCs w:val="24"/>
          <w:vertAlign w:val="superscript"/>
          <w:lang w:eastAsia="en-US"/>
          <w14:ligatures w14:val="none"/>
        </w:rPr>
        <w:t>3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);</w:t>
      </w:r>
    </w:p>
    <w:p w14:paraId="13C55D78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5.2.12.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põlevkiviõli kogus kokku (t, m</w:t>
      </w:r>
      <w:r w:rsidRPr="00D904D9">
        <w:rPr>
          <w:rFonts w:ascii="Times New Roman" w:hAnsi="Times New Roman" w:cs="Times New Roman"/>
          <w:color w:val="000000"/>
          <w:szCs w:val="24"/>
          <w:vertAlign w:val="superscript"/>
          <w:lang w:eastAsia="en-US"/>
          <w14:ligatures w14:val="none"/>
        </w:rPr>
        <w:t>3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);</w:t>
      </w:r>
    </w:p>
    <w:p w14:paraId="159F6D95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5.2.13.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muu naftasaaduse või toote kogus kokku (t, m</w:t>
      </w:r>
      <w:r w:rsidRPr="00D904D9">
        <w:rPr>
          <w:rFonts w:ascii="Times New Roman" w:hAnsi="Times New Roman" w:cs="Times New Roman"/>
          <w:color w:val="000000"/>
          <w:szCs w:val="24"/>
          <w:vertAlign w:val="superscript"/>
          <w:lang w:eastAsia="en-US"/>
          <w14:ligatures w14:val="none"/>
        </w:rPr>
        <w:t>3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);</w:t>
      </w:r>
    </w:p>
    <w:p w14:paraId="203BAE52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5.2.14.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</w:r>
      <w:proofErr w:type="spellStart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LOÜde</w:t>
      </w:r>
      <w:proofErr w:type="spellEnd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 heitkogus aruandeaastal kokku (t).</w:t>
      </w:r>
    </w:p>
    <w:p w14:paraId="2C9B3451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</w:p>
    <w:p w14:paraId="5932C790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  <w:t xml:space="preserve">6. </w:t>
      </w:r>
      <w:r w:rsidRPr="00D904D9"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  <w:tab/>
        <w:t>Looma- ja linnukasvatus</w:t>
      </w:r>
    </w:p>
    <w:p w14:paraId="0C1ECBBD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</w:p>
    <w:p w14:paraId="147ABEC5" w14:textId="77777777" w:rsidR="00B13F77" w:rsidRPr="00D904D9" w:rsidRDefault="00B13F77" w:rsidP="00B13F77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  <w:t xml:space="preserve">6.1. </w:t>
      </w:r>
      <w:r w:rsidRPr="00D904D9"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  <w:tab/>
        <w:t>Söödas, piimas, juurdekasvus, lootes, munades ja väljaheites sisalduva lämmastiku mass heiteallika, looma või linnu toodangu- või vanuserühma ja pidamisviiside ning tehnoloogiate kaupa lämmastikubilansi meetodi kasutamise korral)</w:t>
      </w:r>
    </w:p>
    <w:p w14:paraId="43F54C61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6.1.1.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heiteallikas (v.a sõnnikuhoidla);</w:t>
      </w:r>
    </w:p>
    <w:p w14:paraId="348003A6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6.1.2.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toodangu- või vanuserühm;</w:t>
      </w:r>
    </w:p>
    <w:p w14:paraId="2E18CC0D" w14:textId="77777777" w:rsidR="00B13F77" w:rsidRPr="00D904D9" w:rsidRDefault="00B13F77" w:rsidP="00B13F77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6.1.3.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lämmastiku mass söödas, heiteallika, toodangu- või vanuserühma ja pidamisviiside kaupa (kg);</w:t>
      </w:r>
    </w:p>
    <w:p w14:paraId="0858D2E9" w14:textId="77777777" w:rsidR="00B13F77" w:rsidRPr="00D904D9" w:rsidRDefault="00B13F77" w:rsidP="00B13F77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6.1.4.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lämmastiku mass piimas, heiteallika, toodangu- või vanuserühma ja pidamisviiside kaupa (kg);</w:t>
      </w:r>
    </w:p>
    <w:p w14:paraId="529FF35C" w14:textId="77777777" w:rsidR="00B13F77" w:rsidRPr="00D904D9" w:rsidRDefault="00B13F77" w:rsidP="00B13F77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6.1.5.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lämmastiku mass juurdekasvus, heiteallika, toodangu- või vanuserühma ja pidamisviiside kaupa (kg);</w:t>
      </w:r>
    </w:p>
    <w:p w14:paraId="5D47EB89" w14:textId="77777777" w:rsidR="00B13F77" w:rsidRPr="00D904D9" w:rsidRDefault="00B13F77" w:rsidP="00B13F77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6.1.6.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lämmastiku mass lootes, heiteallika, toodangu- või vanuserühma ja pidamisviiside kaupa (kg);</w:t>
      </w:r>
    </w:p>
    <w:p w14:paraId="2B23BBD1" w14:textId="77777777" w:rsidR="00B13F77" w:rsidRPr="00D904D9" w:rsidRDefault="00B13F77" w:rsidP="00B13F77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6.1.7.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lämmastiku mass munades, heiteallika, toodangu- või vanuserühma ja pidamisviiside kaupa (kg);</w:t>
      </w:r>
    </w:p>
    <w:p w14:paraId="14E8FAA0" w14:textId="77777777" w:rsidR="00B13F77" w:rsidRPr="00D904D9" w:rsidRDefault="00B13F77" w:rsidP="00B13F77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6.1.8.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lämmastiku mass väljaheites, heiteallika, toodangu- või vanuserühma ja pidamisviiside kaupa (kg).</w:t>
      </w:r>
    </w:p>
    <w:p w14:paraId="48E37A5B" w14:textId="77777777" w:rsidR="00B13F77" w:rsidRPr="00D904D9" w:rsidRDefault="00B13F77" w:rsidP="00B13F77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</w:p>
    <w:p w14:paraId="59D9D1AB" w14:textId="77777777" w:rsidR="00B13F77" w:rsidRPr="00D904D9" w:rsidRDefault="00B13F77" w:rsidP="00B13F77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  <w:t xml:space="preserve">6.2. </w:t>
      </w:r>
      <w:r w:rsidRPr="00D904D9"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  <w:tab/>
        <w:t>Sea-, veise- ja linnukasvatusest välisõhku väljutatud saasteainete heitkogused heiteallika, looma või toodangu- või vanuserühma ja pidamisviiside ning tehnoloogiate kaupa</w:t>
      </w:r>
    </w:p>
    <w:p w14:paraId="144D7A72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6.2.1.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heiteallikas;</w:t>
      </w:r>
    </w:p>
    <w:p w14:paraId="7B5F1B69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6.2.2.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tegevusala või tehnoloogiaprotsessi SNAP kood ja nimetus;</w:t>
      </w:r>
    </w:p>
    <w:p w14:paraId="0AAB8D99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6.2.3.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toodangu- või vanuserühm (piimalehmade korral ligikaudne aastatoodang, kg);</w:t>
      </w:r>
    </w:p>
    <w:p w14:paraId="7263E332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6.2.4.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söötmispäevade arv heiteallika, toodangu- või vanuserühma ja pidamisviiside kaupa;</w:t>
      </w:r>
    </w:p>
    <w:p w14:paraId="7D0FF357" w14:textId="77777777" w:rsidR="00B13F77" w:rsidRPr="00D904D9" w:rsidRDefault="00B13F77" w:rsidP="00B13F77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6.2.5.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aastaloomade või -lindude arv heiteallika, toodangu- või vanuserühma ja pidamisviiside kaupa;</w:t>
      </w:r>
    </w:p>
    <w:p w14:paraId="67F74C4F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6.2.6.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karjatamistegur;</w:t>
      </w:r>
    </w:p>
    <w:p w14:paraId="15376EB5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6.2.7.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pidamisviis, sõnniku eemaldamise tehnoloogia;</w:t>
      </w:r>
    </w:p>
    <w:p w14:paraId="0A9EE0D6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6.2.8.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sõnniku tüüp;</w:t>
      </w:r>
    </w:p>
    <w:p w14:paraId="0C24255F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6.2.9.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sõnnikuhoidla tüüp;</w:t>
      </w:r>
    </w:p>
    <w:p w14:paraId="61BA66C1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6.2.10.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hoone tüüp (sõnnikuhoidla, loomapidamishoone);</w:t>
      </w:r>
    </w:p>
    <w:p w14:paraId="4704F1A0" w14:textId="77777777" w:rsidR="00B13F77" w:rsidRPr="00D904D9" w:rsidRDefault="00B13F77" w:rsidP="00B13F77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6.2.11.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lämmastiku mass väljaheites, heiteallika, toodangu- või vanuserühma ja pidamisviiside kaupa (kg);</w:t>
      </w:r>
    </w:p>
    <w:p w14:paraId="23B6561A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6.2.12.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välisõhku väljutatud saasteaine CAS number ja nimetus;</w:t>
      </w:r>
    </w:p>
    <w:p w14:paraId="2511E828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6.2.13.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heitkogus aruandeaastal (t; täpsus vähemalt 0,001).</w:t>
      </w:r>
    </w:p>
    <w:p w14:paraId="3B040FA9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</w:p>
    <w:p w14:paraId="25D9AB06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  <w:t xml:space="preserve">7. </w:t>
      </w:r>
      <w:r w:rsidRPr="00D904D9"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  <w:tab/>
        <w:t>Äkkheited</w:t>
      </w:r>
    </w:p>
    <w:p w14:paraId="2A82DCD9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7.1.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heiteallikas;</w:t>
      </w:r>
    </w:p>
    <w:p w14:paraId="795F383C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lastRenderedPageBreak/>
        <w:t xml:space="preserve">7.2.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tegevusala või tehnoloogiaprotsessi SNAP kood ja nimetus;</w:t>
      </w:r>
    </w:p>
    <w:p w14:paraId="54FD59F8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7.3.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</w:r>
      <w:proofErr w:type="spellStart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äkkheite</w:t>
      </w:r>
      <w:proofErr w:type="spellEnd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 liik;</w:t>
      </w:r>
    </w:p>
    <w:p w14:paraId="167168D2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7.4.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 xml:space="preserve">muu </w:t>
      </w:r>
      <w:proofErr w:type="spellStart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äkkheite</w:t>
      </w:r>
      <w:proofErr w:type="spellEnd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 nimetus;</w:t>
      </w:r>
    </w:p>
    <w:p w14:paraId="17CEFF15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7.5.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</w:r>
      <w:proofErr w:type="spellStart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äkkheite</w:t>
      </w:r>
      <w:proofErr w:type="spellEnd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 põhjus;</w:t>
      </w:r>
    </w:p>
    <w:p w14:paraId="7B1C8458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7.6.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</w:r>
      <w:proofErr w:type="spellStart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äkkheite</w:t>
      </w:r>
      <w:proofErr w:type="spellEnd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 kestus, lubatud tundide arv aruandeaastal (tehnoloogilised </w:t>
      </w:r>
      <w:proofErr w:type="spellStart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äkkheited</w:t>
      </w:r>
      <w:proofErr w:type="spellEnd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);</w:t>
      </w:r>
    </w:p>
    <w:p w14:paraId="100E1B42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7.7.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</w:r>
      <w:proofErr w:type="spellStart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äkkheite</w:t>
      </w:r>
      <w:proofErr w:type="spellEnd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 kestus, tegelik tundide arv aruandeaastal;</w:t>
      </w:r>
    </w:p>
    <w:p w14:paraId="08386D0D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7.8.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välisõhku väljutatud saasteaine CAS number ja nimetus;</w:t>
      </w:r>
    </w:p>
    <w:p w14:paraId="77BC366E" w14:textId="77777777" w:rsidR="00B13F77" w:rsidRPr="00D904D9" w:rsidRDefault="00B13F77" w:rsidP="00B13F77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7.9.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</w:r>
      <w:proofErr w:type="spellStart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äkkheite</w:t>
      </w:r>
      <w:proofErr w:type="spellEnd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 hetkeline kogus väljuvates gaasides mahuühiku kohta (keskmine tegelik; mg/Nm</w:t>
      </w:r>
      <w:r w:rsidRPr="00D904D9">
        <w:rPr>
          <w:rFonts w:ascii="Times New Roman" w:hAnsi="Times New Roman" w:cs="Times New Roman"/>
          <w:color w:val="000000"/>
          <w:szCs w:val="24"/>
          <w:vertAlign w:val="superscript"/>
          <w:lang w:eastAsia="en-US"/>
          <w14:ligatures w14:val="none"/>
        </w:rPr>
        <w:t>3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);</w:t>
      </w:r>
    </w:p>
    <w:p w14:paraId="0A810855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7.10.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</w:r>
      <w:proofErr w:type="spellStart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äkkheite</w:t>
      </w:r>
      <w:proofErr w:type="spellEnd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 lubatud kogus aruandeaastaks (t, kg, mg, OU);</w:t>
      </w:r>
    </w:p>
    <w:p w14:paraId="13296DCA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7.11.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</w:r>
      <w:proofErr w:type="spellStart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äkkheite</w:t>
      </w:r>
      <w:proofErr w:type="spellEnd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 tegelik kogus aruandeaastal (t, kg, mg, OU);</w:t>
      </w:r>
    </w:p>
    <w:p w14:paraId="376587BE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7.12.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heitkoguse määramise meetod;</w:t>
      </w:r>
    </w:p>
    <w:p w14:paraId="4D15680D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7.13.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 xml:space="preserve">tehnoloogilise </w:t>
      </w:r>
      <w:proofErr w:type="spellStart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äkkheite</w:t>
      </w:r>
      <w:proofErr w:type="spellEnd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 lubatud ning tegelik töötundide arv aastas kokku;</w:t>
      </w:r>
    </w:p>
    <w:p w14:paraId="4945A75E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7.14.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 xml:space="preserve">tehnoloogilise </w:t>
      </w:r>
      <w:proofErr w:type="spellStart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äkkheite</w:t>
      </w:r>
      <w:proofErr w:type="spellEnd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 lubatud ning tegelik kogus aruandeaastal kokku (t, kg, mg, OU);</w:t>
      </w:r>
    </w:p>
    <w:p w14:paraId="1032A987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7.15.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 xml:space="preserve">avariilise </w:t>
      </w:r>
      <w:proofErr w:type="spellStart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äkkheite</w:t>
      </w:r>
      <w:proofErr w:type="spellEnd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 lubatud ning tegelik töötundide arv aastas kokku;</w:t>
      </w:r>
    </w:p>
    <w:p w14:paraId="029E547F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7.16.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 xml:space="preserve">avariilise </w:t>
      </w:r>
      <w:proofErr w:type="spellStart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äkkheite</w:t>
      </w:r>
      <w:proofErr w:type="spellEnd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 lubatud ning tegelik kogus aruandeaastal kokku (t, kg, mg, OU);</w:t>
      </w:r>
    </w:p>
    <w:p w14:paraId="0F1C454F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7.17.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 xml:space="preserve">muu </w:t>
      </w:r>
      <w:proofErr w:type="spellStart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äkkheite</w:t>
      </w:r>
      <w:proofErr w:type="spellEnd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 lubatud ning tegelik töötundide arv aastas kokku;</w:t>
      </w:r>
    </w:p>
    <w:p w14:paraId="4A9BB1E1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7.18.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 xml:space="preserve">muu </w:t>
      </w:r>
      <w:proofErr w:type="spellStart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äkkheite</w:t>
      </w:r>
      <w:proofErr w:type="spellEnd"/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 lubatud ning tegelik kogus aruandeaastal kokku (t, kg, mg, OU).</w:t>
      </w:r>
    </w:p>
    <w:p w14:paraId="5203EED6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</w:p>
    <w:p w14:paraId="7BEE695F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  <w:t xml:space="preserve">8. </w:t>
      </w:r>
      <w:r w:rsidRPr="00D904D9"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  <w:tab/>
        <w:t>Saasteainete püüdeseadmed ja heite vähendamise tehnoloogiaprotsess</w:t>
      </w:r>
    </w:p>
    <w:p w14:paraId="044D555B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8.1.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heiteallikas;</w:t>
      </w:r>
    </w:p>
    <w:p w14:paraId="25D030A5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8.2.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tegevusala või tehnoloogiaprotsessi SNAP kood ja nimetus;</w:t>
      </w:r>
    </w:p>
    <w:p w14:paraId="3EE6E057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8.3.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püüdeseadme nimetus ja tüüp;</w:t>
      </w:r>
    </w:p>
    <w:p w14:paraId="3A393E80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8.4.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püüdeseadmete arv;</w:t>
      </w:r>
    </w:p>
    <w:p w14:paraId="411F869F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szCs w:val="24"/>
          <w:lang w:eastAsia="en-US"/>
          <w14:ligatures w14:val="none"/>
        </w:rPr>
        <w:t xml:space="preserve">8.5. </w:t>
      </w:r>
      <w:r w:rsidRPr="00D904D9">
        <w:rPr>
          <w:rFonts w:ascii="Times New Roman" w:hAnsi="Times New Roman" w:cs="Times New Roman"/>
          <w:szCs w:val="24"/>
          <w:lang w:eastAsia="en-US"/>
          <w14:ligatures w14:val="none"/>
        </w:rPr>
        <w:tab/>
        <w:t>nõuded püüdeseadme kasutamisele;</w:t>
      </w:r>
    </w:p>
    <w:p w14:paraId="717C5E98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8.6.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püütava saasteaine CAS number ja nimetus;</w:t>
      </w:r>
    </w:p>
    <w:p w14:paraId="4B45EF72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8.7.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puhastusaste (% või muu ühik).</w:t>
      </w:r>
    </w:p>
    <w:p w14:paraId="54FFB690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</w:p>
    <w:p w14:paraId="710B9D75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  <w:t xml:space="preserve">9. </w:t>
      </w:r>
      <w:r w:rsidRPr="00D904D9"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  <w:tab/>
        <w:t>Saasteainete heitkoguste vähendamise meetmed</w:t>
      </w:r>
    </w:p>
    <w:p w14:paraId="65A487F7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9.1.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heiteallikas;</w:t>
      </w:r>
    </w:p>
    <w:p w14:paraId="7400EF4F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9.2.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heitkoguste vähendamise meetmed ja rakendamise periood;</w:t>
      </w:r>
    </w:p>
    <w:p w14:paraId="62E9AF12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9.3.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saasteaine CAS number ja nimetus;</w:t>
      </w:r>
    </w:p>
    <w:p w14:paraId="39EE2BAB" w14:textId="29A6F18C" w:rsidR="00B13F77" w:rsidRPr="00D904D9" w:rsidRDefault="00B13F77" w:rsidP="00B13F77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9.4. 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heitkogus aastas enne ja pärast meetme rakendamist (t; täpsus vähemalt 0,001; RM</w:t>
      </w:r>
      <w:r w:rsidR="00A04020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,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 POS</w:t>
      </w:r>
      <w:r w:rsidR="00A04020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 ja PAH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 kg-des, täpsus vähemalt 0,001; PCDD/PCDF mg-des, täpsus vähemalt 0,000001).</w:t>
      </w:r>
    </w:p>
    <w:p w14:paraId="010E08B4" w14:textId="77777777" w:rsidR="00B13F77" w:rsidRPr="00D904D9" w:rsidRDefault="00B13F77" w:rsidP="00B13F77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</w:p>
    <w:p w14:paraId="1270A31B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  <w:t xml:space="preserve">10. </w:t>
      </w:r>
      <w:r w:rsidRPr="00D904D9"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  <w:tab/>
        <w:t>Koondtabelid</w:t>
      </w:r>
    </w:p>
    <w:p w14:paraId="062E01C1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</w:p>
    <w:p w14:paraId="2E05F7E8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  <w:t xml:space="preserve">10.1. </w:t>
      </w:r>
      <w:r w:rsidRPr="00D904D9">
        <w:rPr>
          <w:rFonts w:ascii="Times New Roman" w:hAnsi="Times New Roman" w:cs="Times New Roman"/>
          <w:b/>
          <w:bCs/>
          <w:color w:val="000000"/>
          <w:szCs w:val="24"/>
          <w:lang w:eastAsia="en-US"/>
          <w14:ligatures w14:val="none"/>
        </w:rPr>
        <w:tab/>
        <w:t>Heiteallikad ja välisõhku väljutatud saasteainete heitkogused tegevusalade kaupa</w:t>
      </w:r>
    </w:p>
    <w:p w14:paraId="3604569C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10.1.1.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heiteallikas;</w:t>
      </w:r>
    </w:p>
    <w:p w14:paraId="5F7B8044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10.1.2.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tegevusala või tehnoloogiaprotsessi SNAP kood ja nimetus;</w:t>
      </w:r>
    </w:p>
    <w:p w14:paraId="1FF48DEB" w14:textId="77777777" w:rsidR="00B13F77" w:rsidRPr="00D904D9" w:rsidRDefault="00B13F77" w:rsidP="00B13F77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10.1.3.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L-EST97 koordinaadid (pindallika korral koordinaadipaar – alumine vasak ja ülemine parem nurk) X ja Y;</w:t>
      </w:r>
    </w:p>
    <w:p w14:paraId="03F5225A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10.1.4.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heiteallika ava läbimõõt (m);</w:t>
      </w:r>
    </w:p>
    <w:p w14:paraId="6E339017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10.1.5.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väljuvate gaaside väljumiskõrgus maapinnast (m);</w:t>
      </w:r>
    </w:p>
    <w:p w14:paraId="4B2BA170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10.1.6.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väljuvate gaaside joonkiirus (m/s);</w:t>
      </w:r>
    </w:p>
    <w:p w14:paraId="63DD32DB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10.1.7.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väljuvate gaaside temperatuur (°C);</w:t>
      </w:r>
    </w:p>
    <w:p w14:paraId="37F4EE59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10.1.8.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välisõhku väljutatud saasteaine CAS number ja nimetus;</w:t>
      </w:r>
    </w:p>
    <w:p w14:paraId="4A68B0A9" w14:textId="26061289" w:rsidR="00B13F77" w:rsidRPr="00D904D9" w:rsidRDefault="00B13F77" w:rsidP="00B13F77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10.1.9.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ab/>
        <w:t>heitkogus aruandeaastal (t; täpsus vähemalt 0,001), RM</w:t>
      </w:r>
      <w:r w:rsidR="00A04020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,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 POS</w:t>
      </w:r>
      <w:r w:rsidR="00A04020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 ja PAH</w:t>
      </w: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 xml:space="preserve"> (kg; täpsus vähemalt 0,001), PCDD/PCDF (mg; täpsus vähemalt 0,000001);</w:t>
      </w:r>
    </w:p>
    <w:p w14:paraId="2D4E258D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lastRenderedPageBreak/>
        <w:t>10.1.10. heitkoguse määramise meetod;</w:t>
      </w:r>
    </w:p>
    <w:p w14:paraId="2A036A1D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color w:val="000000"/>
          <w:szCs w:val="24"/>
          <w:lang w:eastAsia="en-US"/>
          <w14:ligatures w14:val="none"/>
        </w:rPr>
        <w:t>10.1.11. mõõtmiste tüüp ja sagedus.</w:t>
      </w:r>
    </w:p>
    <w:p w14:paraId="600AB6D8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szCs w:val="24"/>
          <w:lang w:eastAsia="en-US"/>
          <w14:ligatures w14:val="none"/>
        </w:rPr>
      </w:pPr>
    </w:p>
    <w:p w14:paraId="16157448" w14:textId="77777777" w:rsidR="00B13F77" w:rsidRPr="00D904D9" w:rsidRDefault="00B13F77" w:rsidP="00B13F77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b/>
          <w:bCs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b/>
          <w:bCs/>
          <w:szCs w:val="24"/>
          <w:lang w:eastAsia="en-US"/>
          <w14:ligatures w14:val="none"/>
        </w:rPr>
        <w:t xml:space="preserve">10.2. </w:t>
      </w:r>
      <w:r w:rsidRPr="00D904D9">
        <w:rPr>
          <w:rFonts w:ascii="Times New Roman" w:hAnsi="Times New Roman" w:cs="Times New Roman"/>
          <w:b/>
          <w:bCs/>
          <w:szCs w:val="24"/>
          <w:lang w:eastAsia="en-US"/>
          <w14:ligatures w14:val="none"/>
        </w:rPr>
        <w:tab/>
        <w:t>Aruandeaastaks lubatud ja välisõhku tegelikult väljutatud saasteainete heitkogused ning nende määramismeetodid</w:t>
      </w:r>
    </w:p>
    <w:p w14:paraId="501AB2A4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szCs w:val="24"/>
          <w:lang w:eastAsia="en-US"/>
          <w14:ligatures w14:val="none"/>
        </w:rPr>
        <w:t>10.2.1.</w:t>
      </w:r>
      <w:r w:rsidRPr="00D904D9">
        <w:rPr>
          <w:rFonts w:ascii="Times New Roman" w:hAnsi="Times New Roman" w:cs="Times New Roman"/>
          <w:szCs w:val="24"/>
          <w:lang w:eastAsia="en-US"/>
          <w14:ligatures w14:val="none"/>
        </w:rPr>
        <w:tab/>
        <w:t>saasteaine CAS number ja nimetus;</w:t>
      </w:r>
    </w:p>
    <w:p w14:paraId="2B44182B" w14:textId="54A8E7A9" w:rsidR="00B13F77" w:rsidRPr="00D904D9" w:rsidRDefault="00B13F77" w:rsidP="00B13F77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szCs w:val="24"/>
          <w:lang w:eastAsia="en-US"/>
          <w14:ligatures w14:val="none"/>
        </w:rPr>
        <w:t>10.2.2.</w:t>
      </w:r>
      <w:r w:rsidRPr="00D904D9">
        <w:rPr>
          <w:rFonts w:ascii="Times New Roman" w:hAnsi="Times New Roman" w:cs="Times New Roman"/>
          <w:szCs w:val="24"/>
          <w:lang w:eastAsia="en-US"/>
          <w14:ligatures w14:val="none"/>
        </w:rPr>
        <w:tab/>
        <w:t>heitkogus tootmisterritooriumi kõigist heiteallikatest kokku (t; täpsus vähemalt 0,001); RM</w:t>
      </w:r>
      <w:r w:rsidR="00A04020">
        <w:rPr>
          <w:rFonts w:ascii="Times New Roman" w:hAnsi="Times New Roman" w:cs="Times New Roman"/>
          <w:szCs w:val="24"/>
          <w:lang w:eastAsia="en-US"/>
          <w14:ligatures w14:val="none"/>
        </w:rPr>
        <w:t xml:space="preserve">, </w:t>
      </w:r>
      <w:r w:rsidRPr="00D904D9">
        <w:rPr>
          <w:rFonts w:ascii="Times New Roman" w:hAnsi="Times New Roman" w:cs="Times New Roman"/>
          <w:szCs w:val="24"/>
          <w:lang w:eastAsia="en-US"/>
          <w14:ligatures w14:val="none"/>
        </w:rPr>
        <w:t>POS</w:t>
      </w:r>
      <w:r w:rsidR="00A04020">
        <w:rPr>
          <w:rFonts w:ascii="Times New Roman" w:hAnsi="Times New Roman" w:cs="Times New Roman"/>
          <w:szCs w:val="24"/>
          <w:lang w:eastAsia="en-US"/>
          <w14:ligatures w14:val="none"/>
        </w:rPr>
        <w:t xml:space="preserve"> ja PAH</w:t>
      </w:r>
      <w:r w:rsidRPr="00D904D9">
        <w:rPr>
          <w:rFonts w:ascii="Times New Roman" w:hAnsi="Times New Roman" w:cs="Times New Roman"/>
          <w:szCs w:val="24"/>
          <w:lang w:eastAsia="en-US"/>
          <w14:ligatures w14:val="none"/>
        </w:rPr>
        <w:t xml:space="preserve"> (kg; täpsus vähemalt 0,001); PCDD/PCDF (mg; täpsus vähemalt 0,000001) aruandeaastal tegelikult;</w:t>
      </w:r>
    </w:p>
    <w:p w14:paraId="6E5FF43F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szCs w:val="24"/>
          <w:lang w:eastAsia="en-US"/>
          <w14:ligatures w14:val="none"/>
        </w:rPr>
        <w:t>10.2.3.</w:t>
      </w:r>
      <w:r w:rsidRPr="00D904D9">
        <w:rPr>
          <w:rFonts w:ascii="Times New Roman" w:hAnsi="Times New Roman" w:cs="Times New Roman"/>
          <w:szCs w:val="24"/>
          <w:lang w:eastAsia="en-US"/>
          <w14:ligatures w14:val="none"/>
        </w:rPr>
        <w:tab/>
        <w:t>eelmise aastaga võrreldes (+, -);</w:t>
      </w:r>
    </w:p>
    <w:p w14:paraId="722A11CA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szCs w:val="24"/>
          <w:lang w:eastAsia="en-US"/>
          <w14:ligatures w14:val="none"/>
        </w:rPr>
        <w:t>10.2.4.</w:t>
      </w:r>
      <w:r w:rsidRPr="00D904D9">
        <w:rPr>
          <w:rFonts w:ascii="Times New Roman" w:hAnsi="Times New Roman" w:cs="Times New Roman"/>
          <w:szCs w:val="24"/>
          <w:lang w:eastAsia="en-US"/>
          <w14:ligatures w14:val="none"/>
        </w:rPr>
        <w:tab/>
        <w:t>aruandeaastaks lubatud kogusega võrreldes (+, -);</w:t>
      </w:r>
    </w:p>
    <w:p w14:paraId="52F96ACB" w14:textId="6EE1A901" w:rsidR="00B13F77" w:rsidRPr="00D904D9" w:rsidRDefault="00B13F77" w:rsidP="00B13F77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szCs w:val="24"/>
          <w:lang w:eastAsia="en-US"/>
          <w14:ligatures w14:val="none"/>
        </w:rPr>
        <w:t>10.2.5.</w:t>
      </w:r>
      <w:r w:rsidRPr="00D904D9">
        <w:rPr>
          <w:rFonts w:ascii="Times New Roman" w:hAnsi="Times New Roman" w:cs="Times New Roman"/>
          <w:szCs w:val="24"/>
          <w:lang w:eastAsia="en-US"/>
          <w14:ligatures w14:val="none"/>
        </w:rPr>
        <w:tab/>
        <w:t xml:space="preserve">aruandeaastaks </w:t>
      </w:r>
      <w:r w:rsidRPr="00811C7E">
        <w:rPr>
          <w:rFonts w:ascii="Times New Roman" w:hAnsi="Times New Roman" w:cs="Times New Roman"/>
          <w:szCs w:val="24"/>
          <w:lang w:eastAsia="en-US"/>
          <w14:ligatures w14:val="none"/>
        </w:rPr>
        <w:t>lubatud kogus</w:t>
      </w:r>
      <w:r w:rsidRPr="00D904D9">
        <w:rPr>
          <w:rFonts w:ascii="Times New Roman" w:hAnsi="Times New Roman" w:cs="Times New Roman"/>
          <w:szCs w:val="24"/>
          <w:lang w:eastAsia="en-US"/>
          <w14:ligatures w14:val="none"/>
        </w:rPr>
        <w:t xml:space="preserve"> (t; täpsus vähemalt 0,001); RM</w:t>
      </w:r>
      <w:r w:rsidR="00A04020">
        <w:rPr>
          <w:rFonts w:ascii="Times New Roman" w:hAnsi="Times New Roman" w:cs="Times New Roman"/>
          <w:szCs w:val="24"/>
          <w:lang w:eastAsia="en-US"/>
          <w14:ligatures w14:val="none"/>
        </w:rPr>
        <w:t>,</w:t>
      </w:r>
      <w:r w:rsidRPr="00D904D9">
        <w:rPr>
          <w:rFonts w:ascii="Times New Roman" w:hAnsi="Times New Roman" w:cs="Times New Roman"/>
          <w:szCs w:val="24"/>
          <w:lang w:eastAsia="en-US"/>
          <w14:ligatures w14:val="none"/>
        </w:rPr>
        <w:t xml:space="preserve"> POS</w:t>
      </w:r>
      <w:r w:rsidR="00A04020">
        <w:rPr>
          <w:rFonts w:ascii="Times New Roman" w:hAnsi="Times New Roman" w:cs="Times New Roman"/>
          <w:szCs w:val="24"/>
          <w:lang w:eastAsia="en-US"/>
          <w14:ligatures w14:val="none"/>
        </w:rPr>
        <w:t xml:space="preserve"> ja PAH</w:t>
      </w:r>
      <w:r w:rsidRPr="00D904D9">
        <w:rPr>
          <w:rFonts w:ascii="Times New Roman" w:hAnsi="Times New Roman" w:cs="Times New Roman"/>
          <w:szCs w:val="24"/>
          <w:lang w:eastAsia="en-US"/>
          <w14:ligatures w14:val="none"/>
        </w:rPr>
        <w:t xml:space="preserve"> (kg; täpsus vähemalt 0,001); PCDD/PCDF (mg; täpsus vähemalt 0,000001) </w:t>
      </w:r>
      <w:r w:rsidR="00811C7E">
        <w:rPr>
          <w:rFonts w:ascii="Times New Roman" w:hAnsi="Times New Roman" w:cs="Times New Roman"/>
          <w:szCs w:val="24"/>
          <w:lang w:eastAsia="en-US"/>
          <w14:ligatures w14:val="none"/>
        </w:rPr>
        <w:t xml:space="preserve">ja </w:t>
      </w:r>
      <w:r w:rsidRPr="00811C7E">
        <w:rPr>
          <w:rFonts w:ascii="Times New Roman" w:hAnsi="Times New Roman" w:cs="Times New Roman"/>
          <w:szCs w:val="24"/>
          <w:lang w:eastAsia="en-US"/>
          <w14:ligatures w14:val="none"/>
        </w:rPr>
        <w:t>aruandeaastal tegelikult.</w:t>
      </w:r>
    </w:p>
    <w:p w14:paraId="4582C3B0" w14:textId="77777777" w:rsidR="00B13F77" w:rsidRPr="00D904D9" w:rsidRDefault="00B13F77" w:rsidP="00B13F77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Cs w:val="24"/>
          <w:lang w:eastAsia="en-US"/>
          <w14:ligatures w14:val="none"/>
        </w:rPr>
      </w:pPr>
    </w:p>
    <w:p w14:paraId="449A1DE4" w14:textId="53E37543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b/>
          <w:bCs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b/>
          <w:bCs/>
          <w:szCs w:val="24"/>
          <w:lang w:eastAsia="en-US"/>
          <w14:ligatures w14:val="none"/>
        </w:rPr>
        <w:t xml:space="preserve">11. </w:t>
      </w:r>
      <w:r w:rsidRPr="00D904D9">
        <w:rPr>
          <w:rFonts w:ascii="Times New Roman" w:hAnsi="Times New Roman" w:cs="Times New Roman"/>
          <w:b/>
          <w:bCs/>
          <w:szCs w:val="24"/>
          <w:lang w:eastAsia="en-US"/>
          <w14:ligatures w14:val="none"/>
        </w:rPr>
        <w:tab/>
        <w:t>Täiendavad andmed</w:t>
      </w:r>
    </w:p>
    <w:p w14:paraId="67797D55" w14:textId="77777777" w:rsidR="00B13F77" w:rsidRPr="00940FB4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szCs w:val="24"/>
          <w:lang w:eastAsia="en-US"/>
          <w14:ligatures w14:val="none"/>
        </w:rPr>
      </w:pPr>
    </w:p>
    <w:p w14:paraId="3ACA06FD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b/>
          <w:bCs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b/>
          <w:bCs/>
          <w:szCs w:val="24"/>
          <w:lang w:eastAsia="en-US"/>
          <w14:ligatures w14:val="none"/>
        </w:rPr>
        <w:t xml:space="preserve">11.1. </w:t>
      </w:r>
      <w:r w:rsidRPr="00D904D9">
        <w:rPr>
          <w:rFonts w:ascii="Times New Roman" w:hAnsi="Times New Roman" w:cs="Times New Roman"/>
          <w:b/>
          <w:bCs/>
          <w:szCs w:val="24"/>
          <w:lang w:eastAsia="en-US"/>
          <w14:ligatures w14:val="none"/>
        </w:rPr>
        <w:tab/>
        <w:t>Toodang tegevusalade kaupa (esitab keskkonnakompleksloa omaja)</w:t>
      </w:r>
    </w:p>
    <w:p w14:paraId="737ADAF8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szCs w:val="24"/>
          <w:lang w:eastAsia="en-US"/>
          <w14:ligatures w14:val="none"/>
        </w:rPr>
        <w:t>11.1.1.</w:t>
      </w:r>
      <w:r w:rsidRPr="00D904D9">
        <w:rPr>
          <w:rFonts w:ascii="Times New Roman" w:hAnsi="Times New Roman" w:cs="Times New Roman"/>
          <w:szCs w:val="24"/>
          <w:lang w:eastAsia="en-US"/>
          <w14:ligatures w14:val="none"/>
        </w:rPr>
        <w:tab/>
        <w:t>toote nimetus ja KN kood;</w:t>
      </w:r>
    </w:p>
    <w:p w14:paraId="4B2F4BBD" w14:textId="77777777" w:rsidR="00B13F77" w:rsidRPr="00D904D9" w:rsidRDefault="00B13F77" w:rsidP="00B13F77">
      <w:pPr>
        <w:spacing w:after="0" w:line="240" w:lineRule="auto"/>
        <w:jc w:val="both"/>
        <w:rPr>
          <w:rFonts w:ascii="Times New Roman" w:hAnsi="Times New Roman" w:cs="Times New Roman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szCs w:val="24"/>
          <w:lang w:eastAsia="en-US"/>
          <w14:ligatures w14:val="none"/>
        </w:rPr>
        <w:t>11.1.2.</w:t>
      </w:r>
      <w:r w:rsidRPr="00D904D9">
        <w:rPr>
          <w:rFonts w:ascii="Times New Roman" w:hAnsi="Times New Roman" w:cs="Times New Roman"/>
          <w:szCs w:val="24"/>
          <w:lang w:eastAsia="en-US"/>
          <w14:ligatures w14:val="none"/>
        </w:rPr>
        <w:tab/>
        <w:t>toodangu kogus kokku aruandeaastal (t, m</w:t>
      </w:r>
      <w:r w:rsidRPr="00D904D9">
        <w:rPr>
          <w:rFonts w:ascii="Times New Roman" w:hAnsi="Times New Roman" w:cs="Times New Roman"/>
          <w:szCs w:val="24"/>
          <w:vertAlign w:val="superscript"/>
          <w:lang w:eastAsia="en-US"/>
          <w14:ligatures w14:val="none"/>
        </w:rPr>
        <w:t>3</w:t>
      </w:r>
      <w:r w:rsidRPr="00D904D9">
        <w:rPr>
          <w:rFonts w:ascii="Times New Roman" w:hAnsi="Times New Roman" w:cs="Times New Roman"/>
          <w:szCs w:val="24"/>
          <w:lang w:eastAsia="en-US"/>
          <w14:ligatures w14:val="none"/>
        </w:rPr>
        <w:t>, muu);</w:t>
      </w:r>
    </w:p>
    <w:p w14:paraId="174BD573" w14:textId="454C6D79" w:rsidR="002A2DA1" w:rsidRDefault="00B13F77" w:rsidP="008D6645">
      <w:pPr>
        <w:spacing w:after="0" w:line="240" w:lineRule="auto"/>
        <w:jc w:val="both"/>
        <w:rPr>
          <w:rFonts w:ascii="Times New Roman" w:hAnsi="Times New Roman" w:cs="Times New Roman"/>
          <w:szCs w:val="24"/>
          <w:lang w:eastAsia="en-US"/>
          <w14:ligatures w14:val="none"/>
        </w:rPr>
      </w:pPr>
      <w:r w:rsidRPr="00D904D9">
        <w:rPr>
          <w:rFonts w:ascii="Times New Roman" w:hAnsi="Times New Roman" w:cs="Times New Roman"/>
          <w:szCs w:val="24"/>
          <w:lang w:eastAsia="en-US"/>
          <w14:ligatures w14:val="none"/>
        </w:rPr>
        <w:t>11.1.3.</w:t>
      </w:r>
      <w:r w:rsidRPr="00D904D9">
        <w:rPr>
          <w:rFonts w:ascii="Times New Roman" w:hAnsi="Times New Roman" w:cs="Times New Roman"/>
          <w:szCs w:val="24"/>
          <w:lang w:eastAsia="en-US"/>
          <w14:ligatures w14:val="none"/>
        </w:rPr>
        <w:tab/>
        <w:t>esitatavate andmete konfidentsiaalsus.</w:t>
      </w:r>
    </w:p>
    <w:sectPr w:rsidR="002A2DA1" w:rsidSect="00845A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BA"/>
    <w:family w:val="auto"/>
    <w:pitch w:val="variable"/>
    <w:sig w:usb0="E00002FF" w:usb1="5000205B" w:usb2="0000002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22DB3"/>
    <w:multiLevelType w:val="hybridMultilevel"/>
    <w:tmpl w:val="C930B1E8"/>
    <w:lvl w:ilvl="0" w:tplc="BECE6C8E">
      <w:start w:val="1"/>
      <w:numFmt w:val="decimal"/>
      <w:lvlText w:val="%1."/>
      <w:lvlJc w:val="left"/>
      <w:pPr>
        <w:ind w:left="1020" w:hanging="360"/>
      </w:pPr>
    </w:lvl>
    <w:lvl w:ilvl="1" w:tplc="0D1C3576">
      <w:start w:val="1"/>
      <w:numFmt w:val="decimal"/>
      <w:lvlText w:val="%2."/>
      <w:lvlJc w:val="left"/>
      <w:pPr>
        <w:ind w:left="1020" w:hanging="360"/>
      </w:pPr>
    </w:lvl>
    <w:lvl w:ilvl="2" w:tplc="54709D4C">
      <w:start w:val="1"/>
      <w:numFmt w:val="decimal"/>
      <w:lvlText w:val="%3."/>
      <w:lvlJc w:val="left"/>
      <w:pPr>
        <w:ind w:left="1020" w:hanging="360"/>
      </w:pPr>
    </w:lvl>
    <w:lvl w:ilvl="3" w:tplc="FC90DFB0">
      <w:start w:val="1"/>
      <w:numFmt w:val="decimal"/>
      <w:lvlText w:val="%4."/>
      <w:lvlJc w:val="left"/>
      <w:pPr>
        <w:ind w:left="1020" w:hanging="360"/>
      </w:pPr>
    </w:lvl>
    <w:lvl w:ilvl="4" w:tplc="E408C05E">
      <w:start w:val="1"/>
      <w:numFmt w:val="decimal"/>
      <w:lvlText w:val="%5."/>
      <w:lvlJc w:val="left"/>
      <w:pPr>
        <w:ind w:left="1020" w:hanging="360"/>
      </w:pPr>
    </w:lvl>
    <w:lvl w:ilvl="5" w:tplc="856296D2">
      <w:start w:val="1"/>
      <w:numFmt w:val="decimal"/>
      <w:lvlText w:val="%6."/>
      <w:lvlJc w:val="left"/>
      <w:pPr>
        <w:ind w:left="1020" w:hanging="360"/>
      </w:pPr>
    </w:lvl>
    <w:lvl w:ilvl="6" w:tplc="5DBC74D8">
      <w:start w:val="1"/>
      <w:numFmt w:val="decimal"/>
      <w:lvlText w:val="%7."/>
      <w:lvlJc w:val="left"/>
      <w:pPr>
        <w:ind w:left="1020" w:hanging="360"/>
      </w:pPr>
    </w:lvl>
    <w:lvl w:ilvl="7" w:tplc="0AFA8C74">
      <w:start w:val="1"/>
      <w:numFmt w:val="decimal"/>
      <w:lvlText w:val="%8."/>
      <w:lvlJc w:val="left"/>
      <w:pPr>
        <w:ind w:left="1020" w:hanging="360"/>
      </w:pPr>
    </w:lvl>
    <w:lvl w:ilvl="8" w:tplc="A8683D62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372369ED"/>
    <w:multiLevelType w:val="hybridMultilevel"/>
    <w:tmpl w:val="033C7B46"/>
    <w:lvl w:ilvl="0" w:tplc="CCF43792">
      <w:start w:val="1"/>
      <w:numFmt w:val="decimal"/>
      <w:lvlText w:val="%1."/>
      <w:lvlJc w:val="left"/>
      <w:pPr>
        <w:ind w:left="1020" w:hanging="360"/>
      </w:pPr>
    </w:lvl>
    <w:lvl w:ilvl="1" w:tplc="67C4365A">
      <w:start w:val="1"/>
      <w:numFmt w:val="decimal"/>
      <w:lvlText w:val="%2."/>
      <w:lvlJc w:val="left"/>
      <w:pPr>
        <w:ind w:left="1020" w:hanging="360"/>
      </w:pPr>
    </w:lvl>
    <w:lvl w:ilvl="2" w:tplc="764241B0">
      <w:start w:val="1"/>
      <w:numFmt w:val="decimal"/>
      <w:lvlText w:val="%3."/>
      <w:lvlJc w:val="left"/>
      <w:pPr>
        <w:ind w:left="1020" w:hanging="360"/>
      </w:pPr>
    </w:lvl>
    <w:lvl w:ilvl="3" w:tplc="5DF4C506">
      <w:start w:val="1"/>
      <w:numFmt w:val="decimal"/>
      <w:lvlText w:val="%4."/>
      <w:lvlJc w:val="left"/>
      <w:pPr>
        <w:ind w:left="1020" w:hanging="360"/>
      </w:pPr>
    </w:lvl>
    <w:lvl w:ilvl="4" w:tplc="FBACACF2">
      <w:start w:val="1"/>
      <w:numFmt w:val="decimal"/>
      <w:lvlText w:val="%5."/>
      <w:lvlJc w:val="left"/>
      <w:pPr>
        <w:ind w:left="1020" w:hanging="360"/>
      </w:pPr>
    </w:lvl>
    <w:lvl w:ilvl="5" w:tplc="5AF4D3C6">
      <w:start w:val="1"/>
      <w:numFmt w:val="decimal"/>
      <w:lvlText w:val="%6."/>
      <w:lvlJc w:val="left"/>
      <w:pPr>
        <w:ind w:left="1020" w:hanging="360"/>
      </w:pPr>
    </w:lvl>
    <w:lvl w:ilvl="6" w:tplc="0BDEC63E">
      <w:start w:val="1"/>
      <w:numFmt w:val="decimal"/>
      <w:lvlText w:val="%7."/>
      <w:lvlJc w:val="left"/>
      <w:pPr>
        <w:ind w:left="1020" w:hanging="360"/>
      </w:pPr>
    </w:lvl>
    <w:lvl w:ilvl="7" w:tplc="D9E83748">
      <w:start w:val="1"/>
      <w:numFmt w:val="decimal"/>
      <w:lvlText w:val="%8."/>
      <w:lvlJc w:val="left"/>
      <w:pPr>
        <w:ind w:left="1020" w:hanging="360"/>
      </w:pPr>
    </w:lvl>
    <w:lvl w:ilvl="8" w:tplc="1A8CF16C">
      <w:start w:val="1"/>
      <w:numFmt w:val="decimal"/>
      <w:lvlText w:val="%9."/>
      <w:lvlJc w:val="left"/>
      <w:pPr>
        <w:ind w:left="1020" w:hanging="360"/>
      </w:pPr>
    </w:lvl>
  </w:abstractNum>
  <w:num w:numId="1" w16cid:durableId="618074166">
    <w:abstractNumId w:val="0"/>
  </w:num>
  <w:num w:numId="2" w16cid:durableId="681129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CAC"/>
    <w:rsid w:val="000035AB"/>
    <w:rsid w:val="00076F43"/>
    <w:rsid w:val="00077183"/>
    <w:rsid w:val="00094653"/>
    <w:rsid w:val="000A2382"/>
    <w:rsid w:val="000B2845"/>
    <w:rsid w:val="000B2FE4"/>
    <w:rsid w:val="000C413F"/>
    <w:rsid w:val="000C6E37"/>
    <w:rsid w:val="000D1BC7"/>
    <w:rsid w:val="000D53A7"/>
    <w:rsid w:val="000E1A41"/>
    <w:rsid w:val="000F6F66"/>
    <w:rsid w:val="00100538"/>
    <w:rsid w:val="00104AA4"/>
    <w:rsid w:val="00110031"/>
    <w:rsid w:val="001265BB"/>
    <w:rsid w:val="0012674E"/>
    <w:rsid w:val="00156AFE"/>
    <w:rsid w:val="00166CFC"/>
    <w:rsid w:val="00173D3D"/>
    <w:rsid w:val="0017704A"/>
    <w:rsid w:val="00181F81"/>
    <w:rsid w:val="0019244E"/>
    <w:rsid w:val="001A2E59"/>
    <w:rsid w:val="001B31C2"/>
    <w:rsid w:val="001C6545"/>
    <w:rsid w:val="001D5995"/>
    <w:rsid w:val="001E0A89"/>
    <w:rsid w:val="001F2EEF"/>
    <w:rsid w:val="00204686"/>
    <w:rsid w:val="00225657"/>
    <w:rsid w:val="0023505D"/>
    <w:rsid w:val="0024199B"/>
    <w:rsid w:val="00243BA4"/>
    <w:rsid w:val="0024646E"/>
    <w:rsid w:val="00255C82"/>
    <w:rsid w:val="00257426"/>
    <w:rsid w:val="002834B9"/>
    <w:rsid w:val="002A2DA1"/>
    <w:rsid w:val="002C286A"/>
    <w:rsid w:val="002D3F50"/>
    <w:rsid w:val="002F2D40"/>
    <w:rsid w:val="00305413"/>
    <w:rsid w:val="0034213E"/>
    <w:rsid w:val="00362B3E"/>
    <w:rsid w:val="00362D75"/>
    <w:rsid w:val="003A47AD"/>
    <w:rsid w:val="003B3CEB"/>
    <w:rsid w:val="003B695E"/>
    <w:rsid w:val="0040202C"/>
    <w:rsid w:val="00440A87"/>
    <w:rsid w:val="004474BE"/>
    <w:rsid w:val="004476E5"/>
    <w:rsid w:val="004572FE"/>
    <w:rsid w:val="004603C0"/>
    <w:rsid w:val="004624C9"/>
    <w:rsid w:val="00495E4E"/>
    <w:rsid w:val="004A52F9"/>
    <w:rsid w:val="004A7611"/>
    <w:rsid w:val="004C316A"/>
    <w:rsid w:val="004D3450"/>
    <w:rsid w:val="004D6ABC"/>
    <w:rsid w:val="004E0A2F"/>
    <w:rsid w:val="004E0FAB"/>
    <w:rsid w:val="004F2437"/>
    <w:rsid w:val="004F4A9F"/>
    <w:rsid w:val="00511909"/>
    <w:rsid w:val="00516210"/>
    <w:rsid w:val="005165DB"/>
    <w:rsid w:val="005354EF"/>
    <w:rsid w:val="005377B5"/>
    <w:rsid w:val="005F20C6"/>
    <w:rsid w:val="005F4BD6"/>
    <w:rsid w:val="00626741"/>
    <w:rsid w:val="00636096"/>
    <w:rsid w:val="00637747"/>
    <w:rsid w:val="006557CA"/>
    <w:rsid w:val="0067078F"/>
    <w:rsid w:val="00681E5B"/>
    <w:rsid w:val="00691396"/>
    <w:rsid w:val="006A18A6"/>
    <w:rsid w:val="006B1CAC"/>
    <w:rsid w:val="006B2905"/>
    <w:rsid w:val="006D182E"/>
    <w:rsid w:val="006E6FBC"/>
    <w:rsid w:val="00703CBE"/>
    <w:rsid w:val="00716A1F"/>
    <w:rsid w:val="0071764E"/>
    <w:rsid w:val="00717AA4"/>
    <w:rsid w:val="00723DC3"/>
    <w:rsid w:val="00743843"/>
    <w:rsid w:val="00745605"/>
    <w:rsid w:val="00772C16"/>
    <w:rsid w:val="00772FD9"/>
    <w:rsid w:val="007859FE"/>
    <w:rsid w:val="007D328A"/>
    <w:rsid w:val="007D66FD"/>
    <w:rsid w:val="007E6790"/>
    <w:rsid w:val="00811C7E"/>
    <w:rsid w:val="008169F5"/>
    <w:rsid w:val="00835111"/>
    <w:rsid w:val="00845ADD"/>
    <w:rsid w:val="008579E9"/>
    <w:rsid w:val="00874118"/>
    <w:rsid w:val="00893FCD"/>
    <w:rsid w:val="008A2FCE"/>
    <w:rsid w:val="008D1346"/>
    <w:rsid w:val="008D3AD1"/>
    <w:rsid w:val="008D6645"/>
    <w:rsid w:val="008E4AD7"/>
    <w:rsid w:val="008F1318"/>
    <w:rsid w:val="00924D74"/>
    <w:rsid w:val="00940FB4"/>
    <w:rsid w:val="00944465"/>
    <w:rsid w:val="00951A1B"/>
    <w:rsid w:val="00972919"/>
    <w:rsid w:val="009739A9"/>
    <w:rsid w:val="009C47BE"/>
    <w:rsid w:val="009C6F36"/>
    <w:rsid w:val="009D07F8"/>
    <w:rsid w:val="009E115F"/>
    <w:rsid w:val="009E2F9B"/>
    <w:rsid w:val="009F3A6F"/>
    <w:rsid w:val="00A04020"/>
    <w:rsid w:val="00A06EA5"/>
    <w:rsid w:val="00A223ED"/>
    <w:rsid w:val="00A479DE"/>
    <w:rsid w:val="00A62E4D"/>
    <w:rsid w:val="00A71DF1"/>
    <w:rsid w:val="00A95D47"/>
    <w:rsid w:val="00AA2081"/>
    <w:rsid w:val="00AC736E"/>
    <w:rsid w:val="00AD791B"/>
    <w:rsid w:val="00AF3F22"/>
    <w:rsid w:val="00B138ED"/>
    <w:rsid w:val="00B13F77"/>
    <w:rsid w:val="00B20927"/>
    <w:rsid w:val="00B23E52"/>
    <w:rsid w:val="00B31489"/>
    <w:rsid w:val="00B40B07"/>
    <w:rsid w:val="00B74C5C"/>
    <w:rsid w:val="00B767F4"/>
    <w:rsid w:val="00B820BC"/>
    <w:rsid w:val="00B97E4F"/>
    <w:rsid w:val="00BA4EC4"/>
    <w:rsid w:val="00BC16C4"/>
    <w:rsid w:val="00BC3F16"/>
    <w:rsid w:val="00BD49DD"/>
    <w:rsid w:val="00BF5978"/>
    <w:rsid w:val="00C1218B"/>
    <w:rsid w:val="00C24583"/>
    <w:rsid w:val="00C3493D"/>
    <w:rsid w:val="00C4118A"/>
    <w:rsid w:val="00C4295E"/>
    <w:rsid w:val="00C54638"/>
    <w:rsid w:val="00C82206"/>
    <w:rsid w:val="00CA1E71"/>
    <w:rsid w:val="00CB6277"/>
    <w:rsid w:val="00D12DF7"/>
    <w:rsid w:val="00D408CE"/>
    <w:rsid w:val="00D56DC0"/>
    <w:rsid w:val="00DE70A0"/>
    <w:rsid w:val="00E10667"/>
    <w:rsid w:val="00E218C7"/>
    <w:rsid w:val="00E41F95"/>
    <w:rsid w:val="00E515E3"/>
    <w:rsid w:val="00E74A52"/>
    <w:rsid w:val="00ED50AE"/>
    <w:rsid w:val="00EE29A3"/>
    <w:rsid w:val="00EE4BDB"/>
    <w:rsid w:val="00EE674B"/>
    <w:rsid w:val="00F062EF"/>
    <w:rsid w:val="00F12111"/>
    <w:rsid w:val="00F12F05"/>
    <w:rsid w:val="00F3755E"/>
    <w:rsid w:val="00F428A2"/>
    <w:rsid w:val="00F44E03"/>
    <w:rsid w:val="00F61DD8"/>
    <w:rsid w:val="00F64C41"/>
    <w:rsid w:val="00F6651F"/>
    <w:rsid w:val="00F71561"/>
    <w:rsid w:val="00F7499C"/>
    <w:rsid w:val="00F760D0"/>
    <w:rsid w:val="00F80DDC"/>
    <w:rsid w:val="00F81233"/>
    <w:rsid w:val="00F8408A"/>
    <w:rsid w:val="00F86280"/>
    <w:rsid w:val="00F86831"/>
    <w:rsid w:val="00FF2F5D"/>
    <w:rsid w:val="021FCF0A"/>
    <w:rsid w:val="02E32BFB"/>
    <w:rsid w:val="043F6ACD"/>
    <w:rsid w:val="09BD1002"/>
    <w:rsid w:val="0BB51B3C"/>
    <w:rsid w:val="174DEFAB"/>
    <w:rsid w:val="1845B83E"/>
    <w:rsid w:val="29B5C6B6"/>
    <w:rsid w:val="2E4C4324"/>
    <w:rsid w:val="30BBEE15"/>
    <w:rsid w:val="3107902A"/>
    <w:rsid w:val="351D4159"/>
    <w:rsid w:val="38FD7E4E"/>
    <w:rsid w:val="40F0FDBA"/>
    <w:rsid w:val="414C592F"/>
    <w:rsid w:val="41F02F38"/>
    <w:rsid w:val="424DFDBD"/>
    <w:rsid w:val="429C67BC"/>
    <w:rsid w:val="43E02058"/>
    <w:rsid w:val="4F8D8134"/>
    <w:rsid w:val="5270A2AD"/>
    <w:rsid w:val="58BFE964"/>
    <w:rsid w:val="61388881"/>
    <w:rsid w:val="66775875"/>
    <w:rsid w:val="6701BAC6"/>
    <w:rsid w:val="67A2FC14"/>
    <w:rsid w:val="6A82AE86"/>
    <w:rsid w:val="6C89690E"/>
    <w:rsid w:val="6CBAD6E3"/>
    <w:rsid w:val="7036FBBA"/>
    <w:rsid w:val="7AFA1C89"/>
    <w:rsid w:val="7DB36F97"/>
    <w:rsid w:val="7F55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BA67E"/>
  <w15:chartTrackingRefBased/>
  <w15:docId w15:val="{6CC44BCD-39F7-457C-BB9B-8CB8AC8AA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5377B5"/>
    <w:rPr>
      <w:rFonts w:ascii="Roboto" w:eastAsia="Times New Roman" w:hAnsi="Roboto" w:cs="Roboto"/>
      <w:kern w:val="0"/>
      <w:sz w:val="24"/>
      <w:szCs w:val="20"/>
      <w:lang w:eastAsia="et-EE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6B1C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6B1C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6B1CA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6B1CA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6B1CA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6B1CA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6B1CA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6B1CA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6B1CA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6B1C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6B1C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6B1C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6B1CAC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6B1CAC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6B1CAC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6B1CAC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6B1CAC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6B1CAC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6B1C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PealkiriMrk">
    <w:name w:val="Pealkiri Märk"/>
    <w:basedOn w:val="Liguvaikefont"/>
    <w:link w:val="Pealkiri"/>
    <w:uiPriority w:val="10"/>
    <w:rsid w:val="006B1C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6B1CA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AlapealkiriMrk">
    <w:name w:val="Alapealkiri Märk"/>
    <w:basedOn w:val="Liguvaikefont"/>
    <w:link w:val="Alapealkiri"/>
    <w:uiPriority w:val="11"/>
    <w:rsid w:val="006B1C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6B1CAC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</w:rPr>
  </w:style>
  <w:style w:type="character" w:customStyle="1" w:styleId="TsitaatMrk">
    <w:name w:val="Tsitaat Märk"/>
    <w:basedOn w:val="Liguvaikefont"/>
    <w:link w:val="Tsitaat"/>
    <w:uiPriority w:val="29"/>
    <w:rsid w:val="006B1CAC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6B1CAC"/>
    <w:pPr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styleId="Selgeltmrgatavrhutus">
    <w:name w:val="Intense Emphasis"/>
    <w:basedOn w:val="Liguvaikefont"/>
    <w:uiPriority w:val="21"/>
    <w:qFormat/>
    <w:rsid w:val="006B1CAC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6B1C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6B1CAC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6B1CAC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allaad"/>
    <w:rsid w:val="005377B5"/>
    <w:pPr>
      <w:spacing w:before="100" w:beforeAutospacing="1" w:after="100" w:afterAutospacing="1" w:line="240" w:lineRule="auto"/>
    </w:pPr>
    <w:rPr>
      <w:rFonts w:ascii="Times New Roman" w:hAnsi="Times New Roman" w:cs="Times New Roman"/>
      <w:szCs w:val="24"/>
    </w:rPr>
  </w:style>
  <w:style w:type="character" w:customStyle="1" w:styleId="normaltextrun">
    <w:name w:val="normaltextrun"/>
    <w:basedOn w:val="Liguvaikefont"/>
    <w:rsid w:val="005377B5"/>
  </w:style>
  <w:style w:type="character" w:customStyle="1" w:styleId="eop">
    <w:name w:val="eop"/>
    <w:basedOn w:val="Liguvaikefont"/>
    <w:rsid w:val="005377B5"/>
  </w:style>
  <w:style w:type="character" w:styleId="Hperlink">
    <w:name w:val="Hyperlink"/>
    <w:basedOn w:val="Liguvaikefont"/>
    <w:uiPriority w:val="99"/>
    <w:unhideWhenUsed/>
    <w:rsid w:val="005377B5"/>
    <w:rPr>
      <w:color w:val="467886" w:themeColor="hyperlink"/>
      <w:u w:val="single"/>
    </w:rPr>
  </w:style>
  <w:style w:type="character" w:styleId="Kommentaariviide">
    <w:name w:val="annotation reference"/>
    <w:basedOn w:val="Liguvaikefont"/>
    <w:uiPriority w:val="99"/>
    <w:unhideWhenUsed/>
    <w:rsid w:val="005377B5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5377B5"/>
    <w:pPr>
      <w:spacing w:line="240" w:lineRule="auto"/>
    </w:pPr>
    <w:rPr>
      <w:sz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5377B5"/>
    <w:rPr>
      <w:rFonts w:ascii="Roboto" w:eastAsia="Times New Roman" w:hAnsi="Roboto" w:cs="Roboto"/>
      <w:kern w:val="0"/>
      <w:sz w:val="20"/>
      <w:szCs w:val="20"/>
      <w:lang w:eastAsia="et-EE"/>
    </w:rPr>
  </w:style>
  <w:style w:type="paragraph" w:styleId="Redaktsioon">
    <w:name w:val="Revision"/>
    <w:hidden/>
    <w:uiPriority w:val="99"/>
    <w:semiHidden/>
    <w:rsid w:val="00CB6277"/>
    <w:pPr>
      <w:spacing w:after="0" w:line="240" w:lineRule="auto"/>
    </w:pPr>
    <w:rPr>
      <w:rFonts w:ascii="Roboto" w:eastAsia="Times New Roman" w:hAnsi="Roboto" w:cs="Roboto"/>
      <w:kern w:val="0"/>
      <w:sz w:val="24"/>
      <w:szCs w:val="20"/>
      <w:lang w:eastAsia="et-EE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EE674B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EE674B"/>
    <w:rPr>
      <w:rFonts w:ascii="Roboto" w:eastAsia="Times New Roman" w:hAnsi="Roboto" w:cs="Roboto"/>
      <w:b/>
      <w:bCs/>
      <w:kern w:val="0"/>
      <w:sz w:val="20"/>
      <w:szCs w:val="20"/>
      <w:lang w:eastAsia="et-EE"/>
    </w:rPr>
  </w:style>
  <w:style w:type="paragraph" w:styleId="Normaallaadveeb">
    <w:name w:val="Normal (Web)"/>
    <w:basedOn w:val="Normaallaad"/>
    <w:uiPriority w:val="99"/>
    <w:unhideWhenUsed/>
    <w:rsid w:val="00ED50AE"/>
    <w:pPr>
      <w:suppressAutoHyphens/>
      <w:autoSpaceDN w:val="0"/>
      <w:spacing w:before="280" w:after="119" w:line="240" w:lineRule="auto"/>
    </w:pPr>
    <w:rPr>
      <w:rFonts w:ascii="Arial Unicode MS" w:eastAsia="Arial Unicode MS" w:hAnsi="Arial Unicode MS" w:cs="Arial Unicode MS"/>
      <w:kern w:val="3"/>
      <w:szCs w:val="24"/>
      <w:lang w:val="en-GB" w:eastAsia="zh-CN"/>
      <w14:ligatures w14:val="none"/>
    </w:rPr>
  </w:style>
  <w:style w:type="table" w:customStyle="1" w:styleId="TableGrid">
    <w:name w:val="TableGrid"/>
    <w:rsid w:val="002A2DA1"/>
    <w:pPr>
      <w:spacing w:after="0" w:line="240" w:lineRule="auto"/>
    </w:pPr>
    <w:rPr>
      <w:rFonts w:eastAsiaTheme="minorEastAsia"/>
      <w:sz w:val="24"/>
      <w:szCs w:val="24"/>
      <w:lang w:eastAsia="et-E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ealkiri1Mrk1">
    <w:name w:val="Pealkiri 1 Märk1"/>
    <w:basedOn w:val="Liguvaikefont"/>
    <w:uiPriority w:val="9"/>
    <w:rsid w:val="00F062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1">
    <w:name w:val="Pealkiri 2 Märk1"/>
    <w:basedOn w:val="Liguvaikefont"/>
    <w:uiPriority w:val="9"/>
    <w:semiHidden/>
    <w:rsid w:val="00F062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1">
    <w:name w:val="Pealkiri 3 Märk1"/>
    <w:basedOn w:val="Liguvaikefont"/>
    <w:uiPriority w:val="9"/>
    <w:semiHidden/>
    <w:rsid w:val="00F062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1">
    <w:name w:val="Pealkiri 4 Märk1"/>
    <w:basedOn w:val="Liguvaikefont"/>
    <w:uiPriority w:val="9"/>
    <w:semiHidden/>
    <w:rsid w:val="00F062EF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1">
    <w:name w:val="Pealkiri 5 Märk1"/>
    <w:basedOn w:val="Liguvaikefont"/>
    <w:uiPriority w:val="9"/>
    <w:semiHidden/>
    <w:rsid w:val="00F062EF"/>
    <w:rPr>
      <w:rFonts w:eastAsiaTheme="majorEastAsia" w:cstheme="majorBidi"/>
      <w:color w:val="0F4761" w:themeColor="accent1" w:themeShade="BF"/>
    </w:rPr>
  </w:style>
  <w:style w:type="character" w:customStyle="1" w:styleId="Pealkiri6Mrk1">
    <w:name w:val="Pealkiri 6 Märk1"/>
    <w:basedOn w:val="Liguvaikefont"/>
    <w:uiPriority w:val="9"/>
    <w:semiHidden/>
    <w:rsid w:val="00F062EF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1">
    <w:name w:val="Pealkiri 7 Märk1"/>
    <w:basedOn w:val="Liguvaikefont"/>
    <w:uiPriority w:val="9"/>
    <w:semiHidden/>
    <w:rsid w:val="00F062EF"/>
    <w:rPr>
      <w:rFonts w:eastAsiaTheme="majorEastAsia" w:cstheme="majorBidi"/>
      <w:color w:val="595959" w:themeColor="text1" w:themeTint="A6"/>
    </w:rPr>
  </w:style>
  <w:style w:type="character" w:customStyle="1" w:styleId="Pealkiri8Mrk1">
    <w:name w:val="Pealkiri 8 Märk1"/>
    <w:basedOn w:val="Liguvaikefont"/>
    <w:uiPriority w:val="9"/>
    <w:semiHidden/>
    <w:rsid w:val="00F062EF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1">
    <w:name w:val="Pealkiri 9 Märk1"/>
    <w:basedOn w:val="Liguvaikefont"/>
    <w:uiPriority w:val="9"/>
    <w:semiHidden/>
    <w:rsid w:val="00F062EF"/>
    <w:rPr>
      <w:rFonts w:eastAsiaTheme="majorEastAsia" w:cstheme="majorBidi"/>
      <w:color w:val="272727" w:themeColor="text1" w:themeTint="D8"/>
    </w:rPr>
  </w:style>
  <w:style w:type="character" w:customStyle="1" w:styleId="PealkiriMrk1">
    <w:name w:val="Pealkiri Märk1"/>
    <w:basedOn w:val="Liguvaikefont"/>
    <w:uiPriority w:val="10"/>
    <w:rsid w:val="00F062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lapealkiriMrk1">
    <w:name w:val="Alapealkiri Märk1"/>
    <w:basedOn w:val="Liguvaikefont"/>
    <w:uiPriority w:val="11"/>
    <w:rsid w:val="00F062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TsitaatMrk1">
    <w:name w:val="Tsitaat Märk1"/>
    <w:basedOn w:val="Liguvaikefont"/>
    <w:uiPriority w:val="29"/>
    <w:rsid w:val="00F062EF"/>
    <w:rPr>
      <w:i/>
      <w:iCs/>
      <w:color w:val="404040" w:themeColor="text1" w:themeTint="BF"/>
    </w:rPr>
  </w:style>
  <w:style w:type="character" w:customStyle="1" w:styleId="SelgeltmrgatavtsitaatMrk1">
    <w:name w:val="Selgelt märgatav tsitaat Märk1"/>
    <w:basedOn w:val="Liguvaikefont"/>
    <w:uiPriority w:val="30"/>
    <w:rsid w:val="00F062EF"/>
    <w:rPr>
      <w:i/>
      <w:iCs/>
      <w:color w:val="0F4761" w:themeColor="accent1" w:themeShade="BF"/>
    </w:rPr>
  </w:style>
  <w:style w:type="character" w:customStyle="1" w:styleId="KommentaaritekstMrk1">
    <w:name w:val="Kommentaari tekst Märk1"/>
    <w:basedOn w:val="Liguvaikefont"/>
    <w:uiPriority w:val="99"/>
    <w:rsid w:val="00F062EF"/>
    <w:rPr>
      <w:rFonts w:ascii="Roboto" w:eastAsia="Times New Roman" w:hAnsi="Roboto" w:cs="Roboto"/>
      <w:kern w:val="0"/>
      <w:sz w:val="20"/>
      <w:szCs w:val="20"/>
      <w:lang w:eastAsia="et-EE"/>
    </w:rPr>
  </w:style>
  <w:style w:type="character" w:customStyle="1" w:styleId="KommentaariteemaMrk1">
    <w:name w:val="Kommentaari teema Märk1"/>
    <w:basedOn w:val="KommentaaritekstMrk1"/>
    <w:uiPriority w:val="99"/>
    <w:semiHidden/>
    <w:rsid w:val="00F062EF"/>
    <w:rPr>
      <w:rFonts w:ascii="Roboto" w:eastAsia="Times New Roman" w:hAnsi="Roboto" w:cs="Roboto"/>
      <w:b/>
      <w:bCs/>
      <w:kern w:val="0"/>
      <w:sz w:val="20"/>
      <w:szCs w:val="20"/>
      <w:lang w:eastAsia="et-EE"/>
    </w:rPr>
  </w:style>
  <w:style w:type="paragraph" w:customStyle="1" w:styleId="peakiri">
    <w:name w:val="peakiri"/>
    <w:basedOn w:val="Normaallaad"/>
    <w:uiPriority w:val="1"/>
    <w:qFormat/>
    <w:rsid w:val="00F062EF"/>
    <w:pPr>
      <w:spacing w:before="480" w:after="480"/>
      <w:ind w:right="4309"/>
      <w:jc w:val="both"/>
    </w:pPr>
    <w:rPr>
      <w:rFonts w:ascii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1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49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1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7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82d5054-1b3c-4a65-9351-3c842ea4ca12}" enabled="0" method="" siteId="{982d5054-1b3c-4a65-9351-3c842ea4ca1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1694</Words>
  <Characters>12453</Characters>
  <Application>Microsoft Office Word</Application>
  <DocSecurity>0</DocSecurity>
  <Lines>327</Lines>
  <Paragraphs>266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>M68_lisa</vt:lpstr>
    </vt:vector>
  </TitlesOfParts>
  <Company>KeMIT</Company>
  <LinksUpToDate>false</LinksUpToDate>
  <CharactersWithSpaces>13881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M68_lisa</dc:title>
  <dc:subject/>
  <dc:creator>Liina Lepner</dc:creator>
  <dc:description/>
  <cp:lastModifiedBy>Liina Lepner - KLIM</cp:lastModifiedBy>
  <cp:revision>19</cp:revision>
  <dcterms:created xsi:type="dcterms:W3CDTF">2026-02-26T08:30:00Z</dcterms:created>
  <dcterms:modified xsi:type="dcterms:W3CDTF">2026-08-05T10:40:00Z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2026-08-03T09:51:52Z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aea50e5f-d474-4315-a796-31d58c5cbcec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