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06F7F" w14:textId="77777777" w:rsidR="000E641A" w:rsidRDefault="000E641A"/>
    <w:p w14:paraId="29A4E78C" w14:textId="77777777" w:rsidR="000E641A" w:rsidRPr="000E641A" w:rsidRDefault="000E641A">
      <w:pPr>
        <w:rPr>
          <w:rFonts w:ascii="Montserrat Light" w:hAnsi="Montserrat Light"/>
        </w:rPr>
      </w:pPr>
    </w:p>
    <w:tbl>
      <w:tblPr>
        <w:tblStyle w:val="TableNormal1"/>
        <w:tblW w:w="8789" w:type="dxa"/>
        <w:tblInd w:w="-14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111"/>
        <w:gridCol w:w="938"/>
        <w:gridCol w:w="3740"/>
      </w:tblGrid>
      <w:tr w:rsidR="00CE003E" w:rsidRPr="003B2952" w14:paraId="72F35EA9" w14:textId="77777777" w:rsidTr="004D3CF5">
        <w:trPr>
          <w:trHeight w:val="300"/>
        </w:trPr>
        <w:tc>
          <w:tcPr>
            <w:tcW w:w="4111" w:type="dxa"/>
            <w:tcBorders>
              <w:top w:val="nil"/>
              <w:left w:val="nil"/>
              <w:bottom w:val="nil"/>
              <w:right w:val="nil"/>
            </w:tcBorders>
            <w:tcMar>
              <w:top w:w="80" w:type="dxa"/>
              <w:left w:w="137" w:type="dxa"/>
              <w:bottom w:w="80" w:type="dxa"/>
              <w:right w:w="80" w:type="dxa"/>
            </w:tcMar>
          </w:tcPr>
          <w:p w14:paraId="2898E183" w14:textId="78F01E57" w:rsidR="00CE003E" w:rsidRPr="003B2952" w:rsidRDefault="00EA7F87">
            <w:pPr>
              <w:pStyle w:val="A0"/>
              <w:ind w:left="57"/>
              <w:rPr>
                <w:rFonts w:ascii="Montserrat Light" w:hAnsi="Montserrat Light"/>
                <w:b/>
                <w:bCs/>
                <w:sz w:val="22"/>
                <w:szCs w:val="22"/>
              </w:rPr>
            </w:pPr>
            <w:r w:rsidRPr="003B2952">
              <w:rPr>
                <w:rStyle w:val="Strong"/>
                <w:rFonts w:ascii="Montserrat Light" w:hAnsi="Montserrat Light"/>
                <w:b w:val="0"/>
                <w:bCs w:val="0"/>
                <w:color w:val="333333"/>
                <w:sz w:val="22"/>
                <w:szCs w:val="22"/>
                <w:shd w:val="clear" w:color="auto" w:fill="FFFFFF"/>
              </w:rPr>
              <w:t xml:space="preserve"> </w:t>
            </w:r>
            <w:r w:rsidR="007329A9" w:rsidRPr="003B2952">
              <w:rPr>
                <w:rStyle w:val="Strong"/>
                <w:rFonts w:ascii="Montserrat Light" w:hAnsi="Montserrat Light"/>
                <w:b w:val="0"/>
                <w:bCs w:val="0"/>
                <w:color w:val="333333"/>
                <w:sz w:val="22"/>
                <w:szCs w:val="22"/>
                <w:shd w:val="clear" w:color="auto" w:fill="FFFFFF"/>
              </w:rPr>
              <w:t>Aadressid:</w:t>
            </w:r>
          </w:p>
        </w:tc>
        <w:tc>
          <w:tcPr>
            <w:tcW w:w="938" w:type="dxa"/>
            <w:tcBorders>
              <w:top w:val="nil"/>
              <w:left w:val="nil"/>
              <w:bottom w:val="nil"/>
              <w:right w:val="nil"/>
            </w:tcBorders>
            <w:tcMar>
              <w:top w:w="80" w:type="dxa"/>
              <w:left w:w="137" w:type="dxa"/>
              <w:bottom w:w="80" w:type="dxa"/>
              <w:right w:w="80" w:type="dxa"/>
            </w:tcMar>
          </w:tcPr>
          <w:p w14:paraId="0C102BCF" w14:textId="625B1E0A" w:rsidR="00CE003E" w:rsidRPr="003B2952" w:rsidRDefault="00CE003E">
            <w:pPr>
              <w:pStyle w:val="A0"/>
              <w:ind w:left="57"/>
              <w:rPr>
                <w:rFonts w:ascii="Montserrat Light" w:hAnsi="Montserrat Light"/>
                <w:sz w:val="22"/>
                <w:szCs w:val="22"/>
              </w:rPr>
            </w:pPr>
          </w:p>
        </w:tc>
        <w:tc>
          <w:tcPr>
            <w:tcW w:w="3740" w:type="dxa"/>
            <w:tcBorders>
              <w:top w:val="nil"/>
              <w:left w:val="nil"/>
              <w:bottom w:val="nil"/>
              <w:right w:val="nil"/>
            </w:tcBorders>
            <w:tcMar>
              <w:top w:w="80" w:type="dxa"/>
              <w:left w:w="80" w:type="dxa"/>
              <w:bottom w:w="80" w:type="dxa"/>
              <w:right w:w="80" w:type="dxa"/>
            </w:tcMar>
          </w:tcPr>
          <w:p w14:paraId="636D4B6C" w14:textId="1439CF7B" w:rsidR="00CE003E" w:rsidRPr="003B2952" w:rsidRDefault="00CE003E">
            <w:pPr>
              <w:pStyle w:val="A0"/>
              <w:rPr>
                <w:rFonts w:ascii="Montserrat Light" w:hAnsi="Montserrat Light"/>
                <w:sz w:val="22"/>
                <w:szCs w:val="22"/>
              </w:rPr>
            </w:pPr>
          </w:p>
        </w:tc>
      </w:tr>
      <w:tr w:rsidR="00BC3F17" w:rsidRPr="000E641A" w14:paraId="19885487" w14:textId="77777777" w:rsidTr="00C73827">
        <w:trPr>
          <w:trHeight w:val="290"/>
        </w:trPr>
        <w:tc>
          <w:tcPr>
            <w:tcW w:w="4111" w:type="dxa"/>
            <w:tcBorders>
              <w:top w:val="nil"/>
              <w:left w:val="nil"/>
              <w:bottom w:val="nil"/>
              <w:right w:val="nil"/>
            </w:tcBorders>
            <w:tcMar>
              <w:top w:w="80" w:type="dxa"/>
              <w:left w:w="137" w:type="dxa"/>
              <w:bottom w:w="80" w:type="dxa"/>
              <w:right w:w="80" w:type="dxa"/>
            </w:tcMar>
          </w:tcPr>
          <w:tbl>
            <w:tblPr>
              <w:tblStyle w:val="TableGrid"/>
              <w:tblW w:w="879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90"/>
            </w:tblGrid>
            <w:tr w:rsidR="00BC3F17" w:rsidRPr="00996670" w14:paraId="3B0F70DD" w14:textId="77777777" w:rsidTr="00C73827">
              <w:tc>
                <w:tcPr>
                  <w:tcW w:w="8790" w:type="dxa"/>
                  <w:hideMark/>
                </w:tcPr>
                <w:p w14:paraId="5BADF150" w14:textId="77777777" w:rsidR="00BC3F17" w:rsidRPr="00996670" w:rsidRDefault="00BC3F17" w:rsidP="00C73827">
                  <w:pPr>
                    <w:ind w:right="-1"/>
                    <w:rPr>
                      <w:rFonts w:ascii="Montserrat Light" w:hAnsi="Montserrat Light"/>
                      <w:b/>
                      <w:bCs/>
                      <w:sz w:val="22"/>
                      <w:szCs w:val="22"/>
                      <w:lang w:val="et-EE"/>
                    </w:rPr>
                  </w:pPr>
                  <w:r w:rsidRPr="00996670">
                    <w:rPr>
                      <w:rFonts w:ascii="Montserrat Light" w:hAnsi="Montserrat Light"/>
                      <w:sz w:val="22"/>
                      <w:szCs w:val="22"/>
                      <w:lang w:val="et-EE"/>
                    </w:rPr>
                    <w:t>Vastavalt nimekirjale</w:t>
                  </w:r>
                </w:p>
              </w:tc>
            </w:tr>
            <w:tr w:rsidR="00BC3F17" w:rsidRPr="00996670" w14:paraId="239A1755" w14:textId="77777777" w:rsidTr="00C73827">
              <w:tc>
                <w:tcPr>
                  <w:tcW w:w="8790" w:type="dxa"/>
                </w:tcPr>
                <w:p w14:paraId="5A69B037" w14:textId="77777777" w:rsidR="00BC3F17" w:rsidRPr="00996670" w:rsidRDefault="00BC3F17" w:rsidP="00C73827">
                  <w:pPr>
                    <w:ind w:right="-1"/>
                    <w:rPr>
                      <w:rFonts w:ascii="Montserrat Light" w:hAnsi="Montserrat Light"/>
                      <w:sz w:val="22"/>
                      <w:szCs w:val="22"/>
                      <w:lang w:val="et-EE"/>
                    </w:rPr>
                  </w:pPr>
                </w:p>
              </w:tc>
            </w:tr>
          </w:tbl>
          <w:p w14:paraId="697DDA30" w14:textId="77777777" w:rsidR="00BC3F17" w:rsidRPr="00996670" w:rsidRDefault="00BC3F17" w:rsidP="00C73827">
            <w:pPr>
              <w:pStyle w:val="A0"/>
              <w:ind w:left="57"/>
              <w:rPr>
                <w:rFonts w:ascii="Montserrat Light" w:hAnsi="Montserrat Light"/>
                <w:sz w:val="22"/>
                <w:szCs w:val="22"/>
              </w:rPr>
            </w:pPr>
          </w:p>
        </w:tc>
        <w:tc>
          <w:tcPr>
            <w:tcW w:w="938" w:type="dxa"/>
            <w:tcBorders>
              <w:top w:val="nil"/>
              <w:left w:val="nil"/>
              <w:bottom w:val="nil"/>
              <w:right w:val="nil"/>
            </w:tcBorders>
            <w:tcMar>
              <w:top w:w="80" w:type="dxa"/>
              <w:left w:w="137" w:type="dxa"/>
              <w:bottom w:w="80" w:type="dxa"/>
              <w:right w:w="80" w:type="dxa"/>
            </w:tcMar>
          </w:tcPr>
          <w:p w14:paraId="1C285A20" w14:textId="77777777" w:rsidR="00BC3F17" w:rsidRPr="00996670" w:rsidRDefault="00BC3F17" w:rsidP="00C73827">
            <w:pPr>
              <w:pStyle w:val="A0"/>
              <w:ind w:left="57"/>
              <w:rPr>
                <w:rFonts w:ascii="Montserrat Light" w:hAnsi="Montserrat Light"/>
                <w:sz w:val="22"/>
                <w:szCs w:val="22"/>
              </w:rPr>
            </w:pPr>
            <w:r w:rsidRPr="00996670">
              <w:rPr>
                <w:rStyle w:val="a1"/>
                <w:rFonts w:ascii="Montserrat Light" w:hAnsi="Montserrat Light"/>
                <w:sz w:val="22"/>
                <w:szCs w:val="22"/>
              </w:rPr>
              <w:t>Meie</w:t>
            </w:r>
          </w:p>
        </w:tc>
        <w:tc>
          <w:tcPr>
            <w:tcW w:w="3740" w:type="dxa"/>
            <w:tcBorders>
              <w:top w:val="nil"/>
              <w:left w:val="nil"/>
              <w:bottom w:val="nil"/>
              <w:right w:val="nil"/>
            </w:tcBorders>
            <w:tcMar>
              <w:top w:w="80" w:type="dxa"/>
              <w:left w:w="80" w:type="dxa"/>
              <w:bottom w:w="80" w:type="dxa"/>
              <w:right w:w="110" w:type="dxa"/>
            </w:tcMar>
          </w:tcPr>
          <w:p w14:paraId="53164CAC" w14:textId="094B8C10" w:rsidR="00BC3F17" w:rsidRPr="00270D1D" w:rsidRDefault="00BC3F17" w:rsidP="00C73827">
            <w:pPr>
              <w:pStyle w:val="A0"/>
              <w:ind w:right="30"/>
              <w:rPr>
                <w:rFonts w:ascii="Montserrat Light" w:hAnsi="Montserrat Light"/>
                <w:sz w:val="22"/>
                <w:szCs w:val="22"/>
                <w:highlight w:val="yellow"/>
              </w:rPr>
            </w:pPr>
            <w:r w:rsidRPr="00073F0B">
              <w:rPr>
                <w:rStyle w:val="a1"/>
                <w:rFonts w:ascii="Montserrat Light" w:hAnsi="Montserrat Light"/>
                <w:sz w:val="22"/>
                <w:szCs w:val="22"/>
              </w:rPr>
              <w:t xml:space="preserve">29.09.2026 nr </w:t>
            </w:r>
            <w:r w:rsidR="00141233" w:rsidRPr="00177392">
              <w:rPr>
                <w:rFonts w:ascii="Montserrat Light" w:hAnsi="Montserrat Light"/>
                <w:sz w:val="22"/>
                <w:szCs w:val="22"/>
                <w:lang w:val="en-US"/>
              </w:rPr>
              <w:t>4.2-1/2540-28</w:t>
            </w:r>
          </w:p>
        </w:tc>
      </w:tr>
    </w:tbl>
    <w:p w14:paraId="1E1F840E" w14:textId="77777777" w:rsidR="00BC3F17" w:rsidRDefault="00BC3F17" w:rsidP="00BC3F17">
      <w:pPr>
        <w:pStyle w:val="A0"/>
        <w:widowControl w:val="0"/>
        <w:ind w:left="108" w:hanging="108"/>
        <w:rPr>
          <w:rStyle w:val="a1"/>
          <w:rFonts w:ascii="Montserrat Light" w:eastAsia="Montserrat Light" w:hAnsi="Montserrat Light" w:cs="Montserrat Light"/>
        </w:rPr>
      </w:pPr>
    </w:p>
    <w:p w14:paraId="3A19CBBA" w14:textId="77777777" w:rsidR="00BC3F17" w:rsidRPr="000E641A" w:rsidRDefault="00BC3F17" w:rsidP="00BC3F17">
      <w:pPr>
        <w:pStyle w:val="A0"/>
        <w:widowControl w:val="0"/>
        <w:ind w:left="108" w:hanging="108"/>
        <w:rPr>
          <w:rStyle w:val="a1"/>
          <w:rFonts w:ascii="Montserrat Light" w:eastAsia="Montserrat Light" w:hAnsi="Montserrat Light" w:cs="Montserrat Light"/>
        </w:rPr>
      </w:pPr>
    </w:p>
    <w:p w14:paraId="0AA972B8" w14:textId="77777777" w:rsidR="00BC3F17" w:rsidRPr="000E641A" w:rsidRDefault="00BC3F17" w:rsidP="00BC3F17">
      <w:pPr>
        <w:tabs>
          <w:tab w:val="left" w:pos="3705"/>
        </w:tabs>
        <w:spacing w:line="276" w:lineRule="auto"/>
        <w:ind w:right="133"/>
        <w:jc w:val="both"/>
        <w:rPr>
          <w:rFonts w:ascii="Montserrat Light" w:hAnsi="Montserrat Light"/>
          <w:b/>
          <w:color w:val="166886"/>
          <w:lang w:val="et-EE"/>
        </w:rPr>
      </w:pPr>
    </w:p>
    <w:p w14:paraId="21A2AFA6" w14:textId="77777777" w:rsidR="00BC3F17" w:rsidRPr="00270D1D" w:rsidRDefault="00BC3F17" w:rsidP="00BC3F17">
      <w:pPr>
        <w:pStyle w:val="ListParagraph"/>
        <w:ind w:left="-2127" w:right="-379" w:firstLine="2127"/>
        <w:rPr>
          <w:rFonts w:ascii="Montserrat Light" w:eastAsia="Times New Roman" w:hAnsi="Montserrat Light"/>
          <w:b/>
          <w:bCs/>
          <w:color w:val="166886"/>
          <w:sz w:val="24"/>
          <w:szCs w:val="24"/>
          <w:lang w:val="nl-NL"/>
        </w:rPr>
      </w:pPr>
      <w:r w:rsidRPr="00270D1D">
        <w:rPr>
          <w:rFonts w:ascii="Montserrat Light" w:hAnsi="Montserrat Light"/>
          <w:b/>
          <w:bCs/>
          <w:color w:val="166886"/>
          <w:sz w:val="24"/>
          <w:szCs w:val="24"/>
          <w:lang w:val="nl-NL"/>
        </w:rPr>
        <w:t>Elektrijaama tee 50</w:t>
      </w:r>
      <w:r>
        <w:rPr>
          <w:rFonts w:ascii="Montserrat Light" w:hAnsi="Montserrat Light"/>
          <w:b/>
          <w:bCs/>
          <w:color w:val="166886"/>
          <w:sz w:val="24"/>
          <w:szCs w:val="24"/>
          <w:lang w:val="nl-NL"/>
        </w:rPr>
        <w:t xml:space="preserve">// </w:t>
      </w:r>
      <w:r w:rsidRPr="00270D1D">
        <w:rPr>
          <w:rFonts w:ascii="Montserrat Light" w:hAnsi="Montserrat Light"/>
          <w:b/>
          <w:bCs/>
          <w:color w:val="166886"/>
          <w:sz w:val="24"/>
          <w:szCs w:val="24"/>
          <w:lang w:val="nl-NL"/>
        </w:rPr>
        <w:t xml:space="preserve">90 ja lähiala </w:t>
      </w:r>
      <w:r w:rsidRPr="00270D1D">
        <w:rPr>
          <w:rFonts w:ascii="Montserrat Light" w:eastAsia="Times New Roman" w:hAnsi="Montserrat Light"/>
          <w:b/>
          <w:bCs/>
          <w:color w:val="166886"/>
          <w:sz w:val="24"/>
          <w:szCs w:val="24"/>
          <w:lang w:val="nl-NL"/>
        </w:rPr>
        <w:t>detailplaneeringu</w:t>
      </w:r>
    </w:p>
    <w:p w14:paraId="594060BC" w14:textId="53130507" w:rsidR="00342362" w:rsidRPr="003B2952" w:rsidRDefault="00B21D39" w:rsidP="003B2952">
      <w:pPr>
        <w:spacing w:line="276" w:lineRule="auto"/>
        <w:jc w:val="both"/>
        <w:rPr>
          <w:rFonts w:ascii="Montserrat Light" w:hAnsi="Montserrat Light"/>
          <w:b/>
          <w:bCs/>
          <w:color w:val="166886"/>
          <w:lang w:val="et-EE"/>
        </w:rPr>
      </w:pPr>
      <w:r>
        <w:rPr>
          <w:rFonts w:ascii="Montserrat Light" w:hAnsi="Montserrat Light"/>
          <w:b/>
          <w:bCs/>
          <w:color w:val="166886"/>
          <w:lang w:val="et-EE"/>
        </w:rPr>
        <w:t>k</w:t>
      </w:r>
      <w:r w:rsidR="00765E1E">
        <w:rPr>
          <w:rFonts w:ascii="Montserrat Light" w:hAnsi="Montserrat Light"/>
          <w:b/>
          <w:bCs/>
          <w:color w:val="166886"/>
          <w:lang w:val="et-EE"/>
        </w:rPr>
        <w:t>ooskõlastamis</w:t>
      </w:r>
      <w:r>
        <w:rPr>
          <w:rFonts w:ascii="Montserrat Light" w:hAnsi="Montserrat Light"/>
          <w:b/>
          <w:bCs/>
          <w:color w:val="166886"/>
          <w:lang w:val="et-EE"/>
        </w:rPr>
        <w:t>eks esitami</w:t>
      </w:r>
      <w:r w:rsidR="00924AA0">
        <w:rPr>
          <w:rFonts w:ascii="Montserrat Light" w:hAnsi="Montserrat Light"/>
          <w:b/>
          <w:bCs/>
          <w:color w:val="166886"/>
          <w:lang w:val="et-EE"/>
        </w:rPr>
        <w:t>sest</w:t>
      </w:r>
    </w:p>
    <w:p w14:paraId="00EA61C3" w14:textId="77777777" w:rsidR="00E25AB2" w:rsidRPr="00765E1E" w:rsidRDefault="00E25AB2" w:rsidP="003B2952">
      <w:pPr>
        <w:pStyle w:val="Default"/>
        <w:spacing w:before="240" w:line="276" w:lineRule="auto"/>
        <w:jc w:val="both"/>
        <w:rPr>
          <w:rFonts w:ascii="Montserrat Light" w:hAnsi="Montserrat Light"/>
          <w:lang w:val="et-EE"/>
        </w:rPr>
      </w:pPr>
    </w:p>
    <w:p w14:paraId="35AE18E3" w14:textId="52EA7568" w:rsidR="00BC3F17" w:rsidRPr="00996670" w:rsidRDefault="00765E1E" w:rsidP="00BC3F17">
      <w:pPr>
        <w:spacing w:after="240" w:line="276" w:lineRule="auto"/>
        <w:jc w:val="both"/>
        <w:rPr>
          <w:rFonts w:ascii="Montserrat Light" w:hAnsi="Montserrat Light"/>
          <w:sz w:val="22"/>
          <w:szCs w:val="22"/>
          <w:lang w:val="et-EE"/>
        </w:rPr>
      </w:pPr>
      <w:r w:rsidRPr="00EA4946">
        <w:rPr>
          <w:rFonts w:ascii="Montserrat Light" w:hAnsi="Montserrat Light"/>
          <w:sz w:val="22"/>
          <w:szCs w:val="22"/>
          <w:lang w:val="et-EE"/>
        </w:rPr>
        <w:t>Planeerimisseaduse (edaspidi PlanS) § 1</w:t>
      </w:r>
      <w:r w:rsidR="006D21B4" w:rsidRPr="00EA4946">
        <w:rPr>
          <w:rFonts w:ascii="Montserrat Light" w:hAnsi="Montserrat Light"/>
          <w:sz w:val="22"/>
          <w:szCs w:val="22"/>
          <w:lang w:val="et-EE"/>
        </w:rPr>
        <w:t>33</w:t>
      </w:r>
      <w:r w:rsidRPr="00EA4946">
        <w:rPr>
          <w:rFonts w:ascii="Montserrat Light" w:hAnsi="Montserrat Light"/>
          <w:sz w:val="22"/>
          <w:szCs w:val="22"/>
          <w:lang w:val="et-EE"/>
        </w:rPr>
        <w:t xml:space="preserve"> </w:t>
      </w:r>
      <w:r w:rsidR="003B2952" w:rsidRPr="00996670">
        <w:rPr>
          <w:rFonts w:ascii="Montserrat Light" w:hAnsi="Montserrat Light"/>
          <w:sz w:val="22"/>
          <w:szCs w:val="22"/>
          <w:lang w:val="et-EE"/>
        </w:rPr>
        <w:t>l</w:t>
      </w:r>
      <w:r w:rsidR="003B2952">
        <w:rPr>
          <w:rFonts w:ascii="Montserrat Light" w:hAnsi="Montserrat Light"/>
          <w:sz w:val="22"/>
          <w:szCs w:val="22"/>
          <w:lang w:val="et-EE"/>
        </w:rPr>
        <w:t>õike</w:t>
      </w:r>
      <w:r w:rsidR="003B2952" w:rsidRPr="00996670">
        <w:rPr>
          <w:rFonts w:ascii="Montserrat Light" w:hAnsi="Montserrat Light"/>
          <w:sz w:val="22"/>
          <w:szCs w:val="22"/>
          <w:lang w:val="et-EE"/>
        </w:rPr>
        <w:t xml:space="preserve"> </w:t>
      </w:r>
      <w:r w:rsidR="006D21B4" w:rsidRPr="00EA4946">
        <w:rPr>
          <w:rFonts w:ascii="Montserrat Light" w:hAnsi="Montserrat Light"/>
          <w:sz w:val="22"/>
          <w:szCs w:val="22"/>
          <w:lang w:val="et-EE"/>
        </w:rPr>
        <w:t>1</w:t>
      </w:r>
      <w:r w:rsidRPr="00EA4946">
        <w:rPr>
          <w:rFonts w:ascii="Montserrat Light" w:hAnsi="Montserrat Light"/>
          <w:sz w:val="22"/>
          <w:szCs w:val="22"/>
          <w:lang w:val="et-EE"/>
        </w:rPr>
        <w:t xml:space="preserve"> kohaselt esitatakse detailplaneering</w:t>
      </w:r>
      <w:r w:rsidR="006D21B4" w:rsidRPr="00EA4946">
        <w:rPr>
          <w:rFonts w:ascii="Montserrat Light" w:hAnsi="Montserrat Light"/>
          <w:sz w:val="22"/>
          <w:szCs w:val="22"/>
          <w:lang w:val="et-EE"/>
        </w:rPr>
        <w:t xml:space="preserve"> kooskõlastamiseks käesoleva PlanS § 127 lõikes 1 nimetatud asutustele. Sellest </w:t>
      </w:r>
      <w:r w:rsidR="003B2952" w:rsidRPr="003B2952">
        <w:rPr>
          <w:rFonts w:ascii="Montserrat Light" w:hAnsi="Montserrat Light"/>
          <w:sz w:val="22"/>
          <w:szCs w:val="22"/>
          <w:lang w:val="et-EE"/>
        </w:rPr>
        <w:t xml:space="preserve">tulenevalt </w:t>
      </w:r>
      <w:r w:rsidR="006D21B4" w:rsidRPr="00EA4946">
        <w:rPr>
          <w:rFonts w:ascii="Montserrat Light" w:hAnsi="Montserrat Light"/>
          <w:sz w:val="22"/>
          <w:szCs w:val="22"/>
          <w:lang w:val="et-EE"/>
        </w:rPr>
        <w:t xml:space="preserve">esitame </w:t>
      </w:r>
      <w:r w:rsidR="00A31658" w:rsidRPr="00EA4946">
        <w:rPr>
          <w:rFonts w:ascii="Montserrat Light" w:hAnsi="Montserrat Light"/>
          <w:sz w:val="22"/>
          <w:szCs w:val="22"/>
          <w:lang w:val="et-EE"/>
        </w:rPr>
        <w:t>t</w:t>
      </w:r>
      <w:r w:rsidR="006D21B4" w:rsidRPr="00EA4946">
        <w:rPr>
          <w:rFonts w:ascii="Montserrat Light" w:hAnsi="Montserrat Light"/>
          <w:sz w:val="22"/>
          <w:szCs w:val="22"/>
          <w:lang w:val="et-EE"/>
        </w:rPr>
        <w:t xml:space="preserve">eile kooskõlastamiseks </w:t>
      </w:r>
      <w:r w:rsidR="00BC3F17" w:rsidRPr="00BC7C44">
        <w:rPr>
          <w:rFonts w:ascii="Montserrat Light" w:hAnsi="Montserrat Light"/>
          <w:sz w:val="22"/>
          <w:szCs w:val="22"/>
          <w:lang w:val="et-EE"/>
        </w:rPr>
        <w:t>Elektrijaama tee 50, Elektrijaama tee 90 ja selle lähiala detailplaneeringu.</w:t>
      </w:r>
      <w:r w:rsidR="00F14056" w:rsidRPr="00EA4946">
        <w:rPr>
          <w:rFonts w:ascii="Montserrat Light" w:hAnsi="Montserrat Light"/>
          <w:sz w:val="22"/>
          <w:szCs w:val="22"/>
          <w:lang w:val="et-EE"/>
        </w:rPr>
        <w:t xml:space="preserve"> </w:t>
      </w:r>
      <w:bookmarkStart w:id="0" w:name="_Hlk210318151"/>
      <w:r w:rsidR="001312D8">
        <w:rPr>
          <w:rFonts w:ascii="Montserrat Light" w:hAnsi="Montserrat Light"/>
          <w:sz w:val="22"/>
          <w:szCs w:val="22"/>
          <w:lang w:val="et-EE"/>
        </w:rPr>
        <w:t>P</w:t>
      </w:r>
      <w:r w:rsidR="00BC3F17" w:rsidRPr="00BC7C44">
        <w:rPr>
          <w:rFonts w:ascii="Montserrat Light" w:hAnsi="Montserrat Light"/>
          <w:sz w:val="22"/>
          <w:szCs w:val="22"/>
          <w:lang w:val="et-EE"/>
        </w:rPr>
        <w:t xml:space="preserve">laneeringu materjalid on leitavad </w:t>
      </w:r>
      <w:hyperlink r:id="rId7" w:history="1">
        <w:r w:rsidR="00BC3F17" w:rsidRPr="00BC7C44">
          <w:rPr>
            <w:rStyle w:val="Hyperlink"/>
            <w:rFonts w:ascii="Montserrat Light" w:hAnsi="Montserrat Light"/>
            <w:b/>
            <w:bCs/>
            <w:sz w:val="22"/>
            <w:szCs w:val="22"/>
            <w:lang w:val="et-EE"/>
          </w:rPr>
          <w:t>lingil</w:t>
        </w:r>
      </w:hyperlink>
      <w:r w:rsidR="00BC3F17" w:rsidRPr="00BC7C44">
        <w:rPr>
          <w:rFonts w:ascii="Montserrat Light" w:hAnsi="Montserrat Light"/>
          <w:sz w:val="22"/>
          <w:szCs w:val="22"/>
          <w:lang w:val="et-EE"/>
        </w:rPr>
        <w:t>.</w:t>
      </w:r>
      <w:bookmarkEnd w:id="0"/>
    </w:p>
    <w:p w14:paraId="566DEF55" w14:textId="72FD9793" w:rsidR="006D21B4" w:rsidRPr="00EA4946" w:rsidRDefault="006D21B4" w:rsidP="00BC3F17">
      <w:pPr>
        <w:spacing w:line="276" w:lineRule="auto"/>
        <w:jc w:val="both"/>
        <w:rPr>
          <w:rFonts w:ascii="Montserrat Light" w:hAnsi="Montserrat Light"/>
          <w:sz w:val="22"/>
          <w:szCs w:val="22"/>
          <w:lang w:val="et-EE"/>
        </w:rPr>
      </w:pPr>
      <w:r w:rsidRPr="00EA4946">
        <w:rPr>
          <w:rFonts w:ascii="Montserrat Light" w:hAnsi="Montserrat Light"/>
          <w:sz w:val="22"/>
          <w:szCs w:val="22"/>
          <w:lang w:val="et-EE"/>
        </w:rPr>
        <w:t>PlanS § 133 lg 2 kohaselt,</w:t>
      </w:r>
      <w:r w:rsidRPr="00EA4946">
        <w:rPr>
          <w:rFonts w:ascii="Montserrat Light" w:hAnsi="Montserrat Light" w:cs="Arial"/>
          <w:color w:val="202020"/>
          <w:sz w:val="22"/>
          <w:szCs w:val="22"/>
          <w:shd w:val="clear" w:color="auto" w:fill="FFFFFF"/>
          <w:lang w:val="et-EE"/>
        </w:rPr>
        <w:t xml:space="preserve"> </w:t>
      </w:r>
      <w:r w:rsidRPr="00EA4946">
        <w:rPr>
          <w:rFonts w:ascii="Montserrat Light" w:hAnsi="Montserrat Light"/>
          <w:sz w:val="22"/>
          <w:szCs w:val="22"/>
          <w:lang w:val="et-EE"/>
        </w:rPr>
        <w:t>kui kooskõlastaja ei ole 30 päeva jooksul detailplaneeringu saamisest arvates kooskõlastamisest keeldunud ega ole taotlenud tähtaja pikendamist, loetakse detailplaneering kooskõlastaja poolt vaikimisi kooskõlastatuks, kui seadus ei sätesta teisiti.</w:t>
      </w:r>
    </w:p>
    <w:p w14:paraId="6C887DC0" w14:textId="7C4C82A0" w:rsidR="006D21B4" w:rsidRPr="00EA4946" w:rsidRDefault="006D21B4" w:rsidP="00DA0CA3">
      <w:pPr>
        <w:pStyle w:val="NormalWeb"/>
        <w:spacing w:before="240" w:beforeAutospacing="0" w:after="0" w:afterAutospacing="0" w:line="276" w:lineRule="auto"/>
        <w:jc w:val="both"/>
        <w:rPr>
          <w:rFonts w:ascii="Montserrat Light" w:hAnsi="Montserrat Light"/>
          <w:sz w:val="22"/>
          <w:szCs w:val="22"/>
          <w:lang w:val="et-EE"/>
        </w:rPr>
      </w:pPr>
      <w:r w:rsidRPr="00EA4946">
        <w:rPr>
          <w:rFonts w:ascii="Montserrat Light" w:hAnsi="Montserrat Light"/>
          <w:sz w:val="22"/>
          <w:szCs w:val="22"/>
          <w:lang w:val="et-EE"/>
        </w:rPr>
        <w:t>PlanS § 133 lg 3 kohaselt</w:t>
      </w:r>
      <w:r w:rsidR="003B2952" w:rsidRPr="003B2952">
        <w:rPr>
          <w:rFonts w:ascii="Montserrat Light" w:hAnsi="Montserrat Light"/>
          <w:sz w:val="22"/>
          <w:szCs w:val="22"/>
          <w:lang w:val="et-EE"/>
        </w:rPr>
        <w:t xml:space="preserve"> </w:t>
      </w:r>
      <w:r w:rsidR="003B2952" w:rsidRPr="00EA4946">
        <w:rPr>
          <w:rFonts w:ascii="Montserrat Light" w:hAnsi="Montserrat Light"/>
          <w:sz w:val="22"/>
          <w:szCs w:val="22"/>
          <w:lang w:val="et-EE"/>
        </w:rPr>
        <w:t>loetakse detailplaneering kooskõlastatuks</w:t>
      </w:r>
      <w:r w:rsidRPr="00EA4946">
        <w:rPr>
          <w:rFonts w:ascii="Montserrat Light" w:hAnsi="Montserrat Light"/>
          <w:sz w:val="22"/>
          <w:szCs w:val="22"/>
          <w:lang w:val="et-EE"/>
        </w:rPr>
        <w:t>,</w:t>
      </w:r>
      <w:r w:rsidRPr="00EA4946">
        <w:rPr>
          <w:rFonts w:ascii="Montserrat Light" w:eastAsia="Times New Roman" w:hAnsi="Montserrat Light" w:cs="Arial"/>
          <w:color w:val="202020"/>
          <w:sz w:val="22"/>
          <w:szCs w:val="22"/>
          <w:lang w:val="et-EE"/>
        </w:rPr>
        <w:t xml:space="preserve"> </w:t>
      </w:r>
      <w:r w:rsidRPr="00EA4946">
        <w:rPr>
          <w:rFonts w:ascii="Montserrat Light" w:hAnsi="Montserrat Light"/>
          <w:sz w:val="22"/>
          <w:szCs w:val="22"/>
          <w:lang w:val="et-EE"/>
        </w:rPr>
        <w:t>kui kooskõlastamisel ei viidata vastuolule õigusaktiga või üldplaneeringuga.</w:t>
      </w:r>
    </w:p>
    <w:p w14:paraId="571DFE57" w14:textId="77777777" w:rsidR="001312D8" w:rsidRPr="004F2392" w:rsidRDefault="001312D8" w:rsidP="001312D8">
      <w:pPr>
        <w:pStyle w:val="A0"/>
        <w:spacing w:before="240" w:line="276" w:lineRule="auto"/>
        <w:jc w:val="both"/>
        <w:rPr>
          <w:rFonts w:ascii="Montserrat Light" w:hAnsi="Montserrat Light"/>
          <w:sz w:val="22"/>
          <w:szCs w:val="22"/>
        </w:rPr>
      </w:pPr>
      <w:r w:rsidRPr="004F2392">
        <w:rPr>
          <w:rFonts w:ascii="Montserrat Light" w:hAnsi="Montserrat Light"/>
          <w:sz w:val="22"/>
          <w:szCs w:val="22"/>
        </w:rPr>
        <w:t xml:space="preserve">Elektrijaama tee 50, Elektrijaama tee 90 ja selle lähiala </w:t>
      </w:r>
      <w:r>
        <w:rPr>
          <w:rFonts w:ascii="Montserrat Light" w:hAnsi="Montserrat Light"/>
          <w:sz w:val="22"/>
          <w:szCs w:val="22"/>
        </w:rPr>
        <w:t>detailp</w:t>
      </w:r>
      <w:r w:rsidRPr="004F2392">
        <w:rPr>
          <w:rFonts w:ascii="Montserrat Light" w:hAnsi="Montserrat Light"/>
          <w:sz w:val="22"/>
          <w:szCs w:val="22"/>
        </w:rPr>
        <w:t xml:space="preserve">laneeringu koostamise lähtedokumendiks on Narva Linnavolikogu 26.05.2022 otsus nr 26 </w:t>
      </w:r>
      <w:r w:rsidRPr="004F2392">
        <w:rPr>
          <w:rFonts w:ascii="Montserrat Light" w:hAnsi="Montserrat Light"/>
          <w:i/>
          <w:iCs/>
          <w:sz w:val="22"/>
          <w:szCs w:val="22"/>
        </w:rPr>
        <w:t>„Elektrijaama tee 50, Elektrijaama tee 90 ja lähiala detailplaneeringu koostamise algatamine“</w:t>
      </w:r>
      <w:r w:rsidRPr="004F2392">
        <w:rPr>
          <w:rFonts w:ascii="Montserrat Light" w:hAnsi="Montserrat Light"/>
          <w:sz w:val="22"/>
          <w:szCs w:val="22"/>
        </w:rPr>
        <w:t xml:space="preserve"> ja Narva Linnavolikogu 24.11.2022 otsus nr 66 </w:t>
      </w:r>
      <w:r w:rsidRPr="004F2392">
        <w:rPr>
          <w:rFonts w:ascii="Montserrat Light" w:hAnsi="Montserrat Light"/>
          <w:i/>
          <w:iCs/>
          <w:sz w:val="22"/>
          <w:szCs w:val="22"/>
        </w:rPr>
        <w:t>„Elektrijaama tee 50, Elektrijaama tee 90 ja lähiala detailplaneeringu keskkonnamõju strateegilise hindamise algatamata jätmine“</w:t>
      </w:r>
      <w:r w:rsidRPr="004F2392">
        <w:rPr>
          <w:rFonts w:ascii="Montserrat Light" w:hAnsi="Montserrat Light"/>
          <w:sz w:val="22"/>
          <w:szCs w:val="22"/>
        </w:rPr>
        <w:t>.</w:t>
      </w:r>
    </w:p>
    <w:p w14:paraId="34B34638" w14:textId="77777777" w:rsidR="001312D8" w:rsidRPr="004F2392" w:rsidRDefault="001312D8" w:rsidP="001312D8">
      <w:pPr>
        <w:pStyle w:val="A0"/>
        <w:spacing w:before="240" w:line="276" w:lineRule="auto"/>
        <w:jc w:val="both"/>
        <w:rPr>
          <w:rFonts w:ascii="Montserrat Light" w:hAnsi="Montserrat Light"/>
          <w:sz w:val="22"/>
          <w:szCs w:val="22"/>
        </w:rPr>
      </w:pPr>
      <w:r>
        <w:rPr>
          <w:rFonts w:ascii="Montserrat Light" w:hAnsi="Montserrat Light"/>
          <w:sz w:val="22"/>
          <w:szCs w:val="22"/>
        </w:rPr>
        <w:t>P</w:t>
      </w:r>
      <w:r w:rsidRPr="004F2392">
        <w:rPr>
          <w:rFonts w:ascii="Montserrat Light" w:hAnsi="Montserrat Light"/>
          <w:sz w:val="22"/>
          <w:szCs w:val="22"/>
        </w:rPr>
        <w:t>laneeringu koostamise eesmärk on kaaluda võimalusi Elektrijaama tee 50 ja Elektrijaama tee 90 kinnistutest 7 eraldiseisva krundi moodustamiseks, üldplaneeringuga määratud maakasutuse juhtotstarvete muutmiseks ja täpsustamiseks ning krundi kasutamise sihtotstarvete määramiseks, juurdepääsuteede (sh jahutusvee kanali kallaste teenindamiseks ja kanali puhastamiseks) ja tehnovõrkude lahendamiseks, ehitusõiguse määramiseks ning olemasoleva hoonestuse seadustamiseks.</w:t>
      </w:r>
    </w:p>
    <w:p w14:paraId="5C999A6C" w14:textId="77777777" w:rsidR="001312D8" w:rsidRPr="007C243C" w:rsidRDefault="001312D8" w:rsidP="001312D8">
      <w:pPr>
        <w:pStyle w:val="A0"/>
        <w:spacing w:before="240" w:line="276" w:lineRule="auto"/>
        <w:jc w:val="both"/>
        <w:rPr>
          <w:rFonts w:ascii="Montserrat Light" w:hAnsi="Montserrat Light"/>
          <w:sz w:val="22"/>
          <w:szCs w:val="22"/>
        </w:rPr>
      </w:pPr>
      <w:r w:rsidRPr="004F2392">
        <w:rPr>
          <w:rFonts w:ascii="Montserrat Light" w:hAnsi="Montserrat Light"/>
          <w:sz w:val="22"/>
          <w:szCs w:val="22"/>
        </w:rPr>
        <w:lastRenderedPageBreak/>
        <w:t xml:space="preserve">Detailplaneeringu algatamise ajal kehtinud Narva linna üldplaneeringu kohaselt käsitleti Elektrijaama tee 50, Elektrijaama tee 90 ja selle lähiala detailplaneeringut üldplaneeringut muutvana. Planeeringu koostamise menetluse käigus kehtestati </w:t>
      </w:r>
      <w:r w:rsidRPr="007C243C">
        <w:rPr>
          <w:rFonts w:ascii="Montserrat Light" w:hAnsi="Montserrat Light"/>
          <w:sz w:val="22"/>
          <w:szCs w:val="22"/>
        </w:rPr>
        <w:t xml:space="preserve">29.01.2026 </w:t>
      </w:r>
      <w:r>
        <w:rPr>
          <w:rFonts w:ascii="Montserrat Light" w:hAnsi="Montserrat Light"/>
          <w:sz w:val="22"/>
          <w:szCs w:val="22"/>
        </w:rPr>
        <w:t xml:space="preserve">Narva Linnavolikogu </w:t>
      </w:r>
      <w:r w:rsidRPr="007C243C">
        <w:rPr>
          <w:rFonts w:ascii="Montserrat Light" w:hAnsi="Montserrat Light"/>
          <w:sz w:val="22"/>
          <w:szCs w:val="22"/>
        </w:rPr>
        <w:t xml:space="preserve">otsusega nr 18 </w:t>
      </w:r>
      <w:r w:rsidRPr="004F2392">
        <w:rPr>
          <w:rFonts w:ascii="Montserrat Light" w:hAnsi="Montserrat Light"/>
          <w:sz w:val="22"/>
          <w:szCs w:val="22"/>
        </w:rPr>
        <w:t xml:space="preserve">uus </w:t>
      </w:r>
      <w:hyperlink r:id="rId8" w:history="1">
        <w:r w:rsidRPr="004F2392">
          <w:rPr>
            <w:rStyle w:val="Hyperlink"/>
            <w:rFonts w:ascii="Montserrat Light" w:hAnsi="Montserrat Light"/>
            <w:sz w:val="22"/>
            <w:szCs w:val="22"/>
          </w:rPr>
          <w:t>Narva linna üldplaneering 2035+</w:t>
        </w:r>
      </w:hyperlink>
      <w:r w:rsidRPr="004F2392">
        <w:rPr>
          <w:rFonts w:ascii="Montserrat Light" w:hAnsi="Montserrat Light"/>
          <w:sz w:val="22"/>
          <w:szCs w:val="22"/>
        </w:rPr>
        <w:t xml:space="preserve">, mille kohaselt vastab detailplaneeringu lahendus üldplaneeringuga määratud maakasutus- ja ruumilise arengu põhimõtetele. </w:t>
      </w:r>
      <w:r w:rsidRPr="007C243C">
        <w:rPr>
          <w:rFonts w:ascii="Montserrat Light" w:hAnsi="Montserrat Light"/>
          <w:sz w:val="22"/>
          <w:szCs w:val="22"/>
        </w:rPr>
        <w:t>Seega edaspidi menetletakse</w:t>
      </w:r>
      <w:r w:rsidRPr="004F2392">
        <w:rPr>
          <w:rFonts w:ascii="Montserrat Light" w:hAnsi="Montserrat Light"/>
          <w:sz w:val="22"/>
          <w:szCs w:val="22"/>
        </w:rPr>
        <w:t xml:space="preserve"> </w:t>
      </w:r>
      <w:r>
        <w:rPr>
          <w:rFonts w:ascii="Montserrat Light" w:hAnsi="Montserrat Light"/>
          <w:sz w:val="22"/>
          <w:szCs w:val="22"/>
        </w:rPr>
        <w:t>detailp</w:t>
      </w:r>
      <w:r w:rsidRPr="004F2392">
        <w:rPr>
          <w:rFonts w:ascii="Montserrat Light" w:hAnsi="Montserrat Light"/>
          <w:sz w:val="22"/>
          <w:szCs w:val="22"/>
        </w:rPr>
        <w:t>laneeringu</w:t>
      </w:r>
      <w:r>
        <w:rPr>
          <w:rFonts w:ascii="Montserrat Light" w:hAnsi="Montserrat Light"/>
          <w:sz w:val="22"/>
          <w:szCs w:val="22"/>
        </w:rPr>
        <w:t>t</w:t>
      </w:r>
      <w:r w:rsidRPr="004F2392">
        <w:rPr>
          <w:rFonts w:ascii="Montserrat Light" w:hAnsi="Montserrat Light"/>
          <w:sz w:val="22"/>
          <w:szCs w:val="22"/>
        </w:rPr>
        <w:t xml:space="preserve"> </w:t>
      </w:r>
      <w:r w:rsidRPr="007C243C">
        <w:rPr>
          <w:rFonts w:ascii="Montserrat Light" w:hAnsi="Montserrat Light"/>
          <w:sz w:val="22"/>
          <w:szCs w:val="22"/>
        </w:rPr>
        <w:t>kehtiva Narva linna üldplaneeringu 2035+ kohasena.</w:t>
      </w:r>
    </w:p>
    <w:p w14:paraId="1AEBE697" w14:textId="77777777" w:rsidR="00BC3F17" w:rsidRPr="005C39AE" w:rsidRDefault="00BC3F17" w:rsidP="00BC3F17">
      <w:pPr>
        <w:pStyle w:val="A3"/>
        <w:spacing w:before="0" w:line="240" w:lineRule="auto"/>
        <w:rPr>
          <w:rFonts w:ascii="Montserrat Light" w:eastAsia="Montserrat Light" w:hAnsi="Montserrat Light" w:cs="Montserrat Light"/>
          <w:sz w:val="22"/>
          <w:szCs w:val="22"/>
        </w:rPr>
      </w:pPr>
    </w:p>
    <w:p w14:paraId="66F9EE52" w14:textId="77777777" w:rsidR="00BC3F17" w:rsidRDefault="00BC3F17" w:rsidP="00BC3F17">
      <w:pPr>
        <w:pStyle w:val="A3"/>
        <w:spacing w:before="0" w:line="240" w:lineRule="auto"/>
        <w:rPr>
          <w:rFonts w:ascii="Montserrat Light" w:eastAsia="Montserrat Light" w:hAnsi="Montserrat Light" w:cs="Montserrat Light"/>
          <w:sz w:val="22"/>
          <w:szCs w:val="22"/>
        </w:rPr>
      </w:pPr>
    </w:p>
    <w:p w14:paraId="1D38AADD" w14:textId="77777777" w:rsidR="00BC3F17" w:rsidRPr="005C39AE" w:rsidRDefault="00BC3F17" w:rsidP="00BC3F17">
      <w:pPr>
        <w:pStyle w:val="A3"/>
        <w:spacing w:before="0" w:line="240" w:lineRule="auto"/>
        <w:rPr>
          <w:rFonts w:ascii="Montserrat Light" w:eastAsia="Montserrat Light" w:hAnsi="Montserrat Light" w:cs="Montserrat Light"/>
          <w:sz w:val="22"/>
          <w:szCs w:val="22"/>
        </w:rPr>
      </w:pPr>
    </w:p>
    <w:p w14:paraId="21FFA96B" w14:textId="77777777" w:rsidR="00BC3F17" w:rsidRPr="005C39AE" w:rsidRDefault="00BC3F17" w:rsidP="00BC3F17">
      <w:pPr>
        <w:pStyle w:val="A0"/>
        <w:jc w:val="both"/>
        <w:rPr>
          <w:rFonts w:ascii="Montserrat Light" w:eastAsia="Montserrat Light" w:hAnsi="Montserrat Light" w:cs="Montserrat Light"/>
          <w:sz w:val="22"/>
          <w:szCs w:val="22"/>
        </w:rPr>
      </w:pPr>
      <w:r w:rsidRPr="005C39AE">
        <w:rPr>
          <w:rFonts w:ascii="Montserrat Light" w:hAnsi="Montserrat Light"/>
          <w:sz w:val="22"/>
          <w:szCs w:val="22"/>
        </w:rPr>
        <w:t>Lugupidamisega</w:t>
      </w:r>
    </w:p>
    <w:p w14:paraId="68132C22" w14:textId="77777777" w:rsidR="00BC3F17" w:rsidRPr="005C39AE" w:rsidRDefault="00BC3F17" w:rsidP="00BC3F17">
      <w:pPr>
        <w:pStyle w:val="A0"/>
        <w:jc w:val="both"/>
        <w:rPr>
          <w:rFonts w:ascii="Montserrat Light" w:eastAsia="Montserrat Light" w:hAnsi="Montserrat Light" w:cs="Montserrat Light"/>
          <w:sz w:val="22"/>
          <w:szCs w:val="22"/>
        </w:rPr>
      </w:pPr>
    </w:p>
    <w:p w14:paraId="42911262" w14:textId="77777777" w:rsidR="00BC3F17" w:rsidRPr="005C39AE" w:rsidRDefault="00BC3F17" w:rsidP="00BC3F17">
      <w:pPr>
        <w:pStyle w:val="A0"/>
        <w:jc w:val="both"/>
        <w:rPr>
          <w:rFonts w:ascii="Montserrat Light" w:eastAsia="Montserrat Light" w:hAnsi="Montserrat Light" w:cs="Montserrat Light"/>
          <w:sz w:val="22"/>
          <w:szCs w:val="22"/>
        </w:rPr>
      </w:pPr>
    </w:p>
    <w:p w14:paraId="527B0102" w14:textId="77777777" w:rsidR="00BC3F17" w:rsidRPr="005C39AE" w:rsidRDefault="00BC3F17" w:rsidP="00BC3F17">
      <w:pPr>
        <w:pStyle w:val="A0"/>
        <w:jc w:val="both"/>
        <w:rPr>
          <w:rFonts w:ascii="Montserrat Light" w:eastAsia="Montserrat Light" w:hAnsi="Montserrat Light" w:cs="Montserrat Light"/>
          <w:sz w:val="20"/>
          <w:szCs w:val="20"/>
        </w:rPr>
      </w:pPr>
      <w:r w:rsidRPr="005C39AE">
        <w:rPr>
          <w:rFonts w:ascii="Montserrat Light" w:eastAsia="Montserrat Light" w:hAnsi="Montserrat Light" w:cs="Montserrat Light"/>
          <w:sz w:val="22"/>
          <w:szCs w:val="22"/>
        </w:rPr>
        <w:br/>
      </w:r>
      <w:r w:rsidRPr="005C39AE">
        <w:rPr>
          <w:rFonts w:ascii="Montserrat Light" w:hAnsi="Montserrat Light"/>
          <w:sz w:val="20"/>
          <w:szCs w:val="20"/>
        </w:rPr>
        <w:t>/allkirjastatud digitaalselt/</w:t>
      </w:r>
    </w:p>
    <w:p w14:paraId="53E28789" w14:textId="77777777" w:rsidR="00BC3F17" w:rsidRPr="005C39AE" w:rsidRDefault="00BC3F17" w:rsidP="00BC3F17">
      <w:pPr>
        <w:pStyle w:val="A0"/>
        <w:jc w:val="both"/>
        <w:rPr>
          <w:rFonts w:ascii="Montserrat Light" w:eastAsia="Montserrat Light" w:hAnsi="Montserrat Light" w:cs="Montserrat Light"/>
          <w:sz w:val="22"/>
          <w:szCs w:val="22"/>
        </w:rPr>
      </w:pPr>
      <w:r w:rsidRPr="005C39AE">
        <w:rPr>
          <w:rFonts w:ascii="Montserrat Light" w:eastAsia="Montserrat Light" w:hAnsi="Montserrat Light" w:cs="Montserrat Light"/>
          <w:sz w:val="22"/>
          <w:szCs w:val="22"/>
        </w:rPr>
        <w:br/>
      </w:r>
      <w:r w:rsidRPr="005C39AE">
        <w:rPr>
          <w:rFonts w:ascii="Montserrat Light" w:hAnsi="Montserrat Light"/>
          <w:sz w:val="22"/>
          <w:szCs w:val="22"/>
        </w:rPr>
        <w:t>Peeter Tambu</w:t>
      </w:r>
    </w:p>
    <w:p w14:paraId="34767C7F" w14:textId="77777777" w:rsidR="00BC3F17" w:rsidRPr="00BC7C44" w:rsidRDefault="00BC3F17" w:rsidP="00BC3F17">
      <w:pPr>
        <w:ind w:right="-1"/>
        <w:jc w:val="both"/>
        <w:rPr>
          <w:rFonts w:ascii="Montserrat Light" w:hAnsi="Montserrat Light" w:cs="Arial Unicode MS"/>
          <w:color w:val="000000"/>
          <w:u w:color="000000"/>
          <w:lang w:val="et-EE" w:eastAsia="et-EE"/>
          <w14:textOutline w14:w="12700" w14:cap="flat" w14:cmpd="sng" w14:algn="ctr">
            <w14:noFill/>
            <w14:prstDash w14:val="solid"/>
            <w14:miter w14:lim="400000"/>
          </w14:textOutline>
        </w:rPr>
      </w:pPr>
      <w:r w:rsidRPr="00BC7C44">
        <w:rPr>
          <w:rFonts w:ascii="Montserrat Light" w:hAnsi="Montserrat Light"/>
          <w:sz w:val="20"/>
          <w:szCs w:val="20"/>
          <w:lang w:val="et-EE"/>
        </w:rPr>
        <w:t>peaarhitekt (direktori asetäitja</w:t>
      </w:r>
    </w:p>
    <w:p w14:paraId="7907798A" w14:textId="77777777" w:rsidR="003B2952" w:rsidRDefault="003B2952" w:rsidP="003B2952">
      <w:pPr>
        <w:pStyle w:val="A0"/>
        <w:jc w:val="both"/>
      </w:pPr>
    </w:p>
    <w:p w14:paraId="38A6995C" w14:textId="77777777" w:rsidR="00BC3F17" w:rsidRDefault="00BC3F17" w:rsidP="003B2952">
      <w:pPr>
        <w:pStyle w:val="A0"/>
        <w:jc w:val="both"/>
      </w:pPr>
    </w:p>
    <w:p w14:paraId="08B65425" w14:textId="77777777" w:rsidR="00BC3F17" w:rsidRDefault="00BC3F17" w:rsidP="003B2952">
      <w:pPr>
        <w:pStyle w:val="A0"/>
        <w:jc w:val="both"/>
      </w:pPr>
    </w:p>
    <w:p w14:paraId="2ECEAA01" w14:textId="77777777" w:rsidR="003B2952" w:rsidRDefault="003B2952" w:rsidP="003B2952">
      <w:pPr>
        <w:pStyle w:val="A0"/>
        <w:jc w:val="both"/>
      </w:pPr>
    </w:p>
    <w:p w14:paraId="495CC067" w14:textId="77777777" w:rsidR="003B2952" w:rsidRPr="00DD3C0A" w:rsidRDefault="003B2952" w:rsidP="003B2952">
      <w:pPr>
        <w:ind w:right="-1"/>
        <w:jc w:val="both"/>
        <w:rPr>
          <w:rFonts w:ascii="Montserrat Light" w:hAnsi="Montserrat Light"/>
          <w:color w:val="000000"/>
          <w:sz w:val="18"/>
          <w:szCs w:val="18"/>
          <w:lang w:val="et-EE"/>
        </w:rPr>
      </w:pPr>
      <w:r w:rsidRPr="00DD3C0A">
        <w:rPr>
          <w:rFonts w:ascii="Montserrat Light" w:hAnsi="Montserrat Light"/>
          <w:color w:val="000000"/>
          <w:sz w:val="18"/>
          <w:szCs w:val="18"/>
          <w:lang w:val="et-EE"/>
        </w:rPr>
        <w:t>Tatjana Nikolajenkova</w:t>
      </w:r>
    </w:p>
    <w:p w14:paraId="064E19AC" w14:textId="77777777" w:rsidR="003B2952" w:rsidRPr="00996670" w:rsidRDefault="003B2952" w:rsidP="003B2952">
      <w:pPr>
        <w:ind w:right="-1"/>
        <w:jc w:val="both"/>
        <w:rPr>
          <w:rFonts w:ascii="Montserrat Light" w:hAnsi="Montserrat Light"/>
          <w:color w:val="000000"/>
          <w:sz w:val="18"/>
          <w:szCs w:val="18"/>
          <w:lang w:val="et-EE"/>
        </w:rPr>
      </w:pPr>
      <w:r w:rsidRPr="00DD3C0A">
        <w:rPr>
          <w:rFonts w:ascii="Montserrat Light" w:hAnsi="Montserrat Light"/>
          <w:color w:val="000000"/>
          <w:sz w:val="18"/>
          <w:szCs w:val="18"/>
          <w:lang w:val="et-EE"/>
        </w:rPr>
        <w:t xml:space="preserve">5837 3585, </w:t>
      </w:r>
      <w:r w:rsidRPr="00DD3C0A">
        <w:rPr>
          <w:rFonts w:ascii="Montserrat Light" w:hAnsi="Montserrat Light"/>
          <w:color w:val="0000FF"/>
          <w:sz w:val="18"/>
          <w:szCs w:val="18"/>
          <w:lang w:val="et-EE"/>
        </w:rPr>
        <w:t>tatjana.nikolajenkova@narva.ee</w:t>
      </w:r>
    </w:p>
    <w:p w14:paraId="53FF00FB" w14:textId="0F3922E6" w:rsidR="00EA7F87" w:rsidRPr="00E17306" w:rsidRDefault="00EA7F87" w:rsidP="00EA7F87">
      <w:pPr>
        <w:pStyle w:val="A0"/>
        <w:jc w:val="both"/>
      </w:pPr>
    </w:p>
    <w:p w14:paraId="78D580E9" w14:textId="7BD42A46" w:rsidR="00CE003E" w:rsidRPr="00E17306" w:rsidRDefault="00CE003E">
      <w:pPr>
        <w:pStyle w:val="A0"/>
        <w:jc w:val="both"/>
      </w:pPr>
    </w:p>
    <w:sectPr w:rsidR="00CE003E" w:rsidRPr="00E17306">
      <w:headerReference w:type="first" r:id="rId9"/>
      <w:footerReference w:type="first" r:id="rId10"/>
      <w:pgSz w:w="11900" w:h="16840"/>
      <w:pgMar w:top="680" w:right="1418" w:bottom="1418" w:left="1985" w:header="624" w:footer="62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1C86B" w14:textId="77777777" w:rsidR="005B564B" w:rsidRDefault="005B564B">
      <w:r>
        <w:separator/>
      </w:r>
    </w:p>
  </w:endnote>
  <w:endnote w:type="continuationSeparator" w:id="0">
    <w:p w14:paraId="7E2FD85D" w14:textId="77777777" w:rsidR="005B564B" w:rsidRDefault="005B5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Helvetica Neue">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ontserrat Light">
    <w:panose1 w:val="00000000000000000000"/>
    <w:charset w:val="BA"/>
    <w:family w:val="auto"/>
    <w:pitch w:val="variable"/>
    <w:sig w:usb0="A00002FF" w:usb1="4000207B" w:usb2="00000000" w:usb3="00000000" w:csb0="00000197" w:csb1="00000000"/>
  </w:font>
  <w:font w:name="Calibri">
    <w:panose1 w:val="020F0502020204030204"/>
    <w:charset w:val="BA"/>
    <w:family w:val="swiss"/>
    <w:pitch w:val="variable"/>
    <w:sig w:usb0="E4002EFF" w:usb1="C200247B" w:usb2="00000009" w:usb3="00000000" w:csb0="000001FF" w:csb1="00000000"/>
  </w:font>
  <w:font w:name="Montserrat-Light">
    <w:altName w:val="Montserrat"/>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568AF" w14:textId="77777777" w:rsidR="00CE003E" w:rsidRDefault="00DC7B98">
    <w:pPr>
      <w:pStyle w:val="A0"/>
      <w:jc w:val="right"/>
    </w:pPr>
    <w:r>
      <w:rPr>
        <w:noProof/>
      </w:rPr>
      <w:drawing>
        <wp:inline distT="0" distB="0" distL="0" distR="0" wp14:anchorId="62A66683" wp14:editId="24B78BFA">
          <wp:extent cx="3492001" cy="984090"/>
          <wp:effectExtent l="0" t="0" r="0" b="0"/>
          <wp:docPr id="1073741826" name="officeArt object" descr="Pilt 24"/>
          <wp:cNvGraphicFramePr/>
          <a:graphic xmlns:a="http://schemas.openxmlformats.org/drawingml/2006/main">
            <a:graphicData uri="http://schemas.openxmlformats.org/drawingml/2006/picture">
              <pic:pic xmlns:pic="http://schemas.openxmlformats.org/drawingml/2006/picture">
                <pic:nvPicPr>
                  <pic:cNvPr id="1073741826" name="Pilt 24" descr="Pilt 24"/>
                  <pic:cNvPicPr>
                    <a:picLocks noChangeAspect="1"/>
                  </pic:cNvPicPr>
                </pic:nvPicPr>
                <pic:blipFill>
                  <a:blip r:embed="rId1"/>
                  <a:srcRect l="6" r="35624"/>
                  <a:stretch>
                    <a:fillRect/>
                  </a:stretch>
                </pic:blipFill>
                <pic:spPr>
                  <a:xfrm>
                    <a:off x="0" y="0"/>
                    <a:ext cx="3492001" cy="984090"/>
                  </a:xfrm>
                  <a:prstGeom prst="rect">
                    <a:avLst/>
                  </a:prstGeom>
                  <a:ln w="12700" cap="flat">
                    <a:noFill/>
                    <a:miter lim="400000"/>
                  </a:ln>
                  <a:effec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2C94C" w14:textId="77777777" w:rsidR="005B564B" w:rsidRDefault="005B564B">
      <w:r>
        <w:separator/>
      </w:r>
    </w:p>
  </w:footnote>
  <w:footnote w:type="continuationSeparator" w:id="0">
    <w:p w14:paraId="28C1035E" w14:textId="77777777" w:rsidR="005B564B" w:rsidRDefault="005B56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60F41" w14:textId="77777777" w:rsidR="00CE003E" w:rsidRDefault="00DC7B98" w:rsidP="004C3D6B">
    <w:pPr>
      <w:pStyle w:val="Header"/>
      <w:tabs>
        <w:tab w:val="clear" w:pos="8306"/>
        <w:tab w:val="right" w:pos="8221"/>
      </w:tabs>
      <w:ind w:right="-717"/>
      <w:jc w:val="right"/>
    </w:pPr>
    <w:r>
      <w:rPr>
        <w:noProof/>
      </w:rPr>
      <w:drawing>
        <wp:inline distT="0" distB="0" distL="0" distR="0" wp14:anchorId="3C7C04DF" wp14:editId="7CD3C12A">
          <wp:extent cx="1694635" cy="486231"/>
          <wp:effectExtent l="0" t="0" r="0" b="0"/>
          <wp:docPr id="1073741825" name="officeArt object" descr="Pilt 1"/>
          <wp:cNvGraphicFramePr/>
          <a:graphic xmlns:a="http://schemas.openxmlformats.org/drawingml/2006/main">
            <a:graphicData uri="http://schemas.openxmlformats.org/drawingml/2006/picture">
              <pic:pic xmlns:pic="http://schemas.openxmlformats.org/drawingml/2006/picture">
                <pic:nvPicPr>
                  <pic:cNvPr id="1073741825" name="Pilt 1" descr="Pilt 1"/>
                  <pic:cNvPicPr>
                    <a:picLocks noChangeAspect="1"/>
                  </pic:cNvPicPr>
                </pic:nvPicPr>
                <pic:blipFill>
                  <a:blip r:embed="rId1"/>
                  <a:stretch>
                    <a:fillRect/>
                  </a:stretch>
                </pic:blipFill>
                <pic:spPr>
                  <a:xfrm>
                    <a:off x="0" y="0"/>
                    <a:ext cx="1694635" cy="486231"/>
                  </a:xfrm>
                  <a:prstGeom prst="rect">
                    <a:avLst/>
                  </a:prstGeom>
                  <a:ln w="12700" cap="flat">
                    <a:noFill/>
                    <a:miter lim="400000"/>
                  </a:ln>
                  <a:effectLst/>
                </pic:spPr>
              </pic:pic>
            </a:graphicData>
          </a:graphic>
        </wp:inline>
      </w:drawing>
    </w:r>
  </w:p>
  <w:p w14:paraId="4BF3D434" w14:textId="77777777" w:rsidR="00CE003E" w:rsidRDefault="00CE003E">
    <w:pPr>
      <w:pStyle w:val="Header"/>
      <w:tabs>
        <w:tab w:val="clear" w:pos="8306"/>
        <w:tab w:val="right" w:pos="8221"/>
      </w:tabs>
      <w:jc w:val="right"/>
    </w:pPr>
  </w:p>
  <w:p w14:paraId="6420B372" w14:textId="77777777" w:rsidR="00CE003E" w:rsidRDefault="00CE003E">
    <w:pPr>
      <w:pStyle w:val="Header"/>
      <w:jc w:val="right"/>
    </w:pPr>
  </w:p>
  <w:p w14:paraId="5591041D" w14:textId="77777777" w:rsidR="00CE003E" w:rsidRDefault="00CE003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152E49"/>
    <w:multiLevelType w:val="hybridMultilevel"/>
    <w:tmpl w:val="DD1E6B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1187246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03E"/>
    <w:rsid w:val="0000620F"/>
    <w:rsid w:val="00041A21"/>
    <w:rsid w:val="00045658"/>
    <w:rsid w:val="00063E98"/>
    <w:rsid w:val="00063FA8"/>
    <w:rsid w:val="000D1241"/>
    <w:rsid w:val="000E641A"/>
    <w:rsid w:val="001312D8"/>
    <w:rsid w:val="00141233"/>
    <w:rsid w:val="001842B4"/>
    <w:rsid w:val="001A04A6"/>
    <w:rsid w:val="001E2BE8"/>
    <w:rsid w:val="001F365B"/>
    <w:rsid w:val="002A61F1"/>
    <w:rsid w:val="002E2EF1"/>
    <w:rsid w:val="003022F0"/>
    <w:rsid w:val="00342362"/>
    <w:rsid w:val="0035565A"/>
    <w:rsid w:val="00385574"/>
    <w:rsid w:val="003B2952"/>
    <w:rsid w:val="004B6A06"/>
    <w:rsid w:val="004C3D6B"/>
    <w:rsid w:val="004D3CF5"/>
    <w:rsid w:val="004E16E3"/>
    <w:rsid w:val="00520252"/>
    <w:rsid w:val="00546C26"/>
    <w:rsid w:val="0057020B"/>
    <w:rsid w:val="00574B09"/>
    <w:rsid w:val="005B564B"/>
    <w:rsid w:val="00697CA8"/>
    <w:rsid w:val="006D10E8"/>
    <w:rsid w:val="006D21B4"/>
    <w:rsid w:val="006D730F"/>
    <w:rsid w:val="00707393"/>
    <w:rsid w:val="00710B22"/>
    <w:rsid w:val="007329A9"/>
    <w:rsid w:val="00742F3A"/>
    <w:rsid w:val="00765E1E"/>
    <w:rsid w:val="00766D2C"/>
    <w:rsid w:val="00777642"/>
    <w:rsid w:val="00793848"/>
    <w:rsid w:val="00794A0F"/>
    <w:rsid w:val="007A0676"/>
    <w:rsid w:val="007F1BE7"/>
    <w:rsid w:val="007F4452"/>
    <w:rsid w:val="008041F4"/>
    <w:rsid w:val="008130CB"/>
    <w:rsid w:val="00850F55"/>
    <w:rsid w:val="00867F78"/>
    <w:rsid w:val="00882958"/>
    <w:rsid w:val="008B399E"/>
    <w:rsid w:val="008C0188"/>
    <w:rsid w:val="00924AA0"/>
    <w:rsid w:val="00925442"/>
    <w:rsid w:val="009A0439"/>
    <w:rsid w:val="009B4416"/>
    <w:rsid w:val="00A31658"/>
    <w:rsid w:val="00A3670F"/>
    <w:rsid w:val="00A7683E"/>
    <w:rsid w:val="00AA3B3A"/>
    <w:rsid w:val="00B21D39"/>
    <w:rsid w:val="00B7404D"/>
    <w:rsid w:val="00B93E9E"/>
    <w:rsid w:val="00BA3C9F"/>
    <w:rsid w:val="00BB2529"/>
    <w:rsid w:val="00BC3F17"/>
    <w:rsid w:val="00BD1487"/>
    <w:rsid w:val="00BF1765"/>
    <w:rsid w:val="00BF55AF"/>
    <w:rsid w:val="00BF71C6"/>
    <w:rsid w:val="00C0045F"/>
    <w:rsid w:val="00C06871"/>
    <w:rsid w:val="00C204A1"/>
    <w:rsid w:val="00C65B42"/>
    <w:rsid w:val="00C751F8"/>
    <w:rsid w:val="00C846B4"/>
    <w:rsid w:val="00C915A0"/>
    <w:rsid w:val="00CE003E"/>
    <w:rsid w:val="00D15C6E"/>
    <w:rsid w:val="00D7708E"/>
    <w:rsid w:val="00DA0CA3"/>
    <w:rsid w:val="00DC7B98"/>
    <w:rsid w:val="00DE69DB"/>
    <w:rsid w:val="00DF3C70"/>
    <w:rsid w:val="00E16F4A"/>
    <w:rsid w:val="00E17306"/>
    <w:rsid w:val="00E24CA7"/>
    <w:rsid w:val="00E25AB2"/>
    <w:rsid w:val="00E458EE"/>
    <w:rsid w:val="00E66FE4"/>
    <w:rsid w:val="00EA4946"/>
    <w:rsid w:val="00EA7F87"/>
    <w:rsid w:val="00EE6983"/>
    <w:rsid w:val="00F02159"/>
    <w:rsid w:val="00F14056"/>
    <w:rsid w:val="00F37823"/>
    <w:rsid w:val="00F75919"/>
    <w:rsid w:val="00F77AF9"/>
    <w:rsid w:val="00FA078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1BA85"/>
  <w15:docId w15:val="{268B9F18-D6C9-4D02-AA1B-E424F52FB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t-EE" w:eastAsia="et-E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a">
    <w:name w:val="Колонтитулы"/>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Header">
    <w:name w:val="header"/>
    <w:pPr>
      <w:tabs>
        <w:tab w:val="center" w:pos="4153"/>
        <w:tab w:val="right" w:pos="8306"/>
      </w:tabs>
    </w:pPr>
    <w:rPr>
      <w:rFonts w:ascii="Arial" w:hAnsi="Arial" w:cs="Arial Unicode MS"/>
      <w:color w:val="000000"/>
      <w:sz w:val="22"/>
      <w:szCs w:val="22"/>
      <w:u w:color="000000"/>
      <w:lang w:val="en-US"/>
    </w:rPr>
  </w:style>
  <w:style w:type="paragraph" w:customStyle="1" w:styleId="A0">
    <w:name w:val="Основной текст A"/>
    <w:rPr>
      <w:rFonts w:cs="Arial Unicode MS"/>
      <w:color w:val="000000"/>
      <w:sz w:val="24"/>
      <w:szCs w:val="24"/>
      <w:u w:color="000000"/>
      <w14:textOutline w14:w="12700" w14:cap="flat" w14:cmpd="sng" w14:algn="ctr">
        <w14:noFill/>
        <w14:prstDash w14:val="solid"/>
        <w14:miter w14:lim="400000"/>
      </w14:textOutline>
    </w:rPr>
  </w:style>
  <w:style w:type="character" w:customStyle="1" w:styleId="a1">
    <w:name w:val="Нет"/>
  </w:style>
  <w:style w:type="character" w:customStyle="1" w:styleId="Hyperlink0">
    <w:name w:val="Hyperlink.0"/>
    <w:basedOn w:val="a1"/>
    <w:rPr>
      <w:rFonts w:ascii="Montserrat Light" w:eastAsia="Montserrat Light" w:hAnsi="Montserrat Light" w:cs="Montserrat Light"/>
      <w:outline w:val="0"/>
      <w:color w:val="0000FF"/>
      <w:sz w:val="22"/>
      <w:szCs w:val="22"/>
      <w:u w:val="single" w:color="0000FF"/>
    </w:rPr>
  </w:style>
  <w:style w:type="paragraph" w:styleId="PlainText">
    <w:name w:val="Plain Text"/>
    <w:rPr>
      <w:rFonts w:ascii="Calibri" w:eastAsia="Calibri" w:hAnsi="Calibri" w:cs="Calibri"/>
      <w:color w:val="000000"/>
      <w:sz w:val="22"/>
      <w:szCs w:val="22"/>
      <w:u w:color="000000"/>
      <w:lang w:val="en-US"/>
    </w:rPr>
  </w:style>
  <w:style w:type="paragraph" w:customStyle="1" w:styleId="a2">
    <w:name w:val="По умолчанию"/>
    <w:pPr>
      <w:spacing w:before="160" w:line="288" w:lineRule="auto"/>
    </w:pPr>
    <w:rPr>
      <w:rFonts w:ascii="Helvetica Neue" w:hAnsi="Helvetica Neue" w:cs="Arial Unicode MS"/>
      <w:color w:val="000000"/>
      <w:sz w:val="24"/>
      <w:szCs w:val="24"/>
      <w:u w:color="000000"/>
      <w:lang w:val="de-DE"/>
      <w14:textOutline w14:w="12700" w14:cap="flat" w14:cmpd="sng" w14:algn="ctr">
        <w14:noFill/>
        <w14:prstDash w14:val="solid"/>
        <w14:miter w14:lim="400000"/>
      </w14:textOutline>
    </w:rPr>
  </w:style>
  <w:style w:type="character" w:styleId="UnresolvedMention">
    <w:name w:val="Unresolved Mention"/>
    <w:basedOn w:val="DefaultParagraphFont"/>
    <w:uiPriority w:val="99"/>
    <w:semiHidden/>
    <w:unhideWhenUsed/>
    <w:rsid w:val="001842B4"/>
    <w:rPr>
      <w:color w:val="605E5C"/>
      <w:shd w:val="clear" w:color="auto" w:fill="E1DFDD"/>
    </w:rPr>
  </w:style>
  <w:style w:type="paragraph" w:styleId="NoSpacing">
    <w:name w:val="No Spacing"/>
    <w:uiPriority w:val="1"/>
    <w:qFormat/>
    <w:rsid w:val="001842B4"/>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n-GB" w:eastAsia="en-US"/>
    </w:rPr>
  </w:style>
  <w:style w:type="paragraph" w:styleId="ListParagraph">
    <w:name w:val="List Paragraph"/>
    <w:basedOn w:val="Normal"/>
    <w:uiPriority w:val="34"/>
    <w:qFormat/>
    <w:rsid w:val="007F4452"/>
    <w:pPr>
      <w:pBdr>
        <w:top w:val="none" w:sz="0" w:space="0" w:color="auto"/>
        <w:left w:val="none" w:sz="0" w:space="0" w:color="auto"/>
        <w:bottom w:val="none" w:sz="0" w:space="0" w:color="auto"/>
        <w:right w:val="none" w:sz="0" w:space="0" w:color="auto"/>
        <w:between w:val="none" w:sz="0" w:space="0" w:color="auto"/>
        <w:bar w:val="none" w:sz="0" w:color="auto"/>
      </w:pBdr>
      <w:ind w:left="720"/>
    </w:pPr>
    <w:rPr>
      <w:rFonts w:ascii="Calibri" w:eastAsiaTheme="minorHAnsi" w:hAnsi="Calibri" w:cs="Calibri"/>
      <w:sz w:val="22"/>
      <w:szCs w:val="22"/>
      <w:bdr w:val="none" w:sz="0" w:space="0" w:color="auto"/>
      <w14:ligatures w14:val="standardContextual"/>
    </w:rPr>
  </w:style>
  <w:style w:type="table" w:styleId="TableGrid">
    <w:name w:val="Table Grid"/>
    <w:basedOn w:val="TableNormal"/>
    <w:uiPriority w:val="39"/>
    <w:rsid w:val="007329A9"/>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329A9"/>
    <w:rPr>
      <w:b/>
      <w:bCs/>
    </w:rPr>
  </w:style>
  <w:style w:type="paragraph" w:customStyle="1" w:styleId="Default">
    <w:name w:val="Default"/>
    <w:rsid w:val="00697CA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heme="minorHAnsi"/>
      <w:color w:val="000000"/>
      <w:sz w:val="24"/>
      <w:szCs w:val="24"/>
      <w:bdr w:val="none" w:sz="0" w:space="0" w:color="auto"/>
      <w:lang w:val="en-GB" w:eastAsia="en-US"/>
    </w:rPr>
  </w:style>
  <w:style w:type="paragraph" w:styleId="Footer">
    <w:name w:val="footer"/>
    <w:basedOn w:val="Normal"/>
    <w:link w:val="FooterChar"/>
    <w:uiPriority w:val="99"/>
    <w:unhideWhenUsed/>
    <w:rsid w:val="004C3D6B"/>
    <w:pPr>
      <w:tabs>
        <w:tab w:val="center" w:pos="4536"/>
        <w:tab w:val="right" w:pos="9072"/>
      </w:tabs>
    </w:pPr>
  </w:style>
  <w:style w:type="character" w:customStyle="1" w:styleId="FooterChar">
    <w:name w:val="Footer Char"/>
    <w:basedOn w:val="DefaultParagraphFont"/>
    <w:link w:val="Footer"/>
    <w:uiPriority w:val="99"/>
    <w:rsid w:val="004C3D6B"/>
    <w:rPr>
      <w:sz w:val="24"/>
      <w:szCs w:val="24"/>
      <w:lang w:val="en-US" w:eastAsia="en-US"/>
    </w:rPr>
  </w:style>
  <w:style w:type="character" w:customStyle="1" w:styleId="fontstyle01">
    <w:name w:val="fontstyle01"/>
    <w:basedOn w:val="DefaultParagraphFont"/>
    <w:rsid w:val="000E641A"/>
    <w:rPr>
      <w:rFonts w:ascii="Montserrat-Light" w:hAnsi="Montserrat-Light" w:hint="default"/>
      <w:b w:val="0"/>
      <w:bCs w:val="0"/>
      <w:i w:val="0"/>
      <w:iCs w:val="0"/>
      <w:color w:val="000000"/>
      <w:sz w:val="22"/>
      <w:szCs w:val="22"/>
    </w:rPr>
  </w:style>
  <w:style w:type="paragraph" w:styleId="NormalWeb">
    <w:name w:val="Normal (Web)"/>
    <w:basedOn w:val="Normal"/>
    <w:uiPriority w:val="99"/>
    <w:unhideWhenUsed/>
    <w:rsid w:val="00765E1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Aptos" w:eastAsiaTheme="minorHAnsi" w:hAnsi="Aptos" w:cs="Aptos"/>
      <w:bdr w:val="none" w:sz="0" w:space="0" w:color="auto"/>
    </w:rPr>
  </w:style>
  <w:style w:type="paragraph" w:customStyle="1" w:styleId="A3">
    <w:name w:val="По умолчанию A"/>
    <w:rsid w:val="00BC3F17"/>
    <w:pPr>
      <w:spacing w:before="160" w:line="288" w:lineRule="auto"/>
    </w:pPr>
    <w:rPr>
      <w:rFonts w:ascii="Helvetica Neue" w:eastAsia="Helvetica Neue" w:hAnsi="Helvetica Neue" w:cs="Helvetica Neue"/>
      <w:color w:val="000000"/>
      <w:sz w:val="24"/>
      <w:szCs w:val="24"/>
      <w:u w:color="000000"/>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57117">
      <w:bodyDiv w:val="1"/>
      <w:marLeft w:val="0"/>
      <w:marRight w:val="0"/>
      <w:marTop w:val="0"/>
      <w:marBottom w:val="0"/>
      <w:divBdr>
        <w:top w:val="none" w:sz="0" w:space="0" w:color="auto"/>
        <w:left w:val="none" w:sz="0" w:space="0" w:color="auto"/>
        <w:bottom w:val="none" w:sz="0" w:space="0" w:color="auto"/>
        <w:right w:val="none" w:sz="0" w:space="0" w:color="auto"/>
      </w:divBdr>
    </w:div>
    <w:div w:id="637031171">
      <w:bodyDiv w:val="1"/>
      <w:marLeft w:val="0"/>
      <w:marRight w:val="0"/>
      <w:marTop w:val="0"/>
      <w:marBottom w:val="0"/>
      <w:divBdr>
        <w:top w:val="none" w:sz="0" w:space="0" w:color="auto"/>
        <w:left w:val="none" w:sz="0" w:space="0" w:color="auto"/>
        <w:bottom w:val="none" w:sz="0" w:space="0" w:color="auto"/>
        <w:right w:val="none" w:sz="0" w:space="0" w:color="auto"/>
      </w:divBdr>
    </w:div>
    <w:div w:id="1067458105">
      <w:bodyDiv w:val="1"/>
      <w:marLeft w:val="0"/>
      <w:marRight w:val="0"/>
      <w:marTop w:val="0"/>
      <w:marBottom w:val="0"/>
      <w:divBdr>
        <w:top w:val="none" w:sz="0" w:space="0" w:color="auto"/>
        <w:left w:val="none" w:sz="0" w:space="0" w:color="auto"/>
        <w:bottom w:val="none" w:sz="0" w:space="0" w:color="auto"/>
        <w:right w:val="none" w:sz="0" w:space="0" w:color="auto"/>
      </w:divBdr>
    </w:div>
    <w:div w:id="1114834922">
      <w:bodyDiv w:val="1"/>
      <w:marLeft w:val="0"/>
      <w:marRight w:val="0"/>
      <w:marTop w:val="0"/>
      <w:marBottom w:val="0"/>
      <w:divBdr>
        <w:top w:val="none" w:sz="0" w:space="0" w:color="auto"/>
        <w:left w:val="none" w:sz="0" w:space="0" w:color="auto"/>
        <w:bottom w:val="none" w:sz="0" w:space="0" w:color="auto"/>
        <w:right w:val="none" w:sz="0" w:space="0" w:color="auto"/>
      </w:divBdr>
    </w:div>
    <w:div w:id="1142388358">
      <w:bodyDiv w:val="1"/>
      <w:marLeft w:val="0"/>
      <w:marRight w:val="0"/>
      <w:marTop w:val="0"/>
      <w:marBottom w:val="0"/>
      <w:divBdr>
        <w:top w:val="none" w:sz="0" w:space="0" w:color="auto"/>
        <w:left w:val="none" w:sz="0" w:space="0" w:color="auto"/>
        <w:bottom w:val="none" w:sz="0" w:space="0" w:color="auto"/>
        <w:right w:val="none" w:sz="0" w:space="0" w:color="auto"/>
      </w:divBdr>
    </w:div>
    <w:div w:id="1394161785">
      <w:bodyDiv w:val="1"/>
      <w:marLeft w:val="0"/>
      <w:marRight w:val="0"/>
      <w:marTop w:val="0"/>
      <w:marBottom w:val="0"/>
      <w:divBdr>
        <w:top w:val="none" w:sz="0" w:space="0" w:color="auto"/>
        <w:left w:val="none" w:sz="0" w:space="0" w:color="auto"/>
        <w:bottom w:val="none" w:sz="0" w:space="0" w:color="auto"/>
        <w:right w:val="none" w:sz="0" w:space="0" w:color="auto"/>
      </w:divBdr>
    </w:div>
    <w:div w:id="1431848898">
      <w:bodyDiv w:val="1"/>
      <w:marLeft w:val="0"/>
      <w:marRight w:val="0"/>
      <w:marTop w:val="0"/>
      <w:marBottom w:val="0"/>
      <w:divBdr>
        <w:top w:val="none" w:sz="0" w:space="0" w:color="auto"/>
        <w:left w:val="none" w:sz="0" w:space="0" w:color="auto"/>
        <w:bottom w:val="none" w:sz="0" w:space="0" w:color="auto"/>
        <w:right w:val="none" w:sz="0" w:space="0" w:color="auto"/>
      </w:divBdr>
    </w:div>
    <w:div w:id="1534658463">
      <w:bodyDiv w:val="1"/>
      <w:marLeft w:val="0"/>
      <w:marRight w:val="0"/>
      <w:marTop w:val="0"/>
      <w:marBottom w:val="0"/>
      <w:divBdr>
        <w:top w:val="none" w:sz="0" w:space="0" w:color="auto"/>
        <w:left w:val="none" w:sz="0" w:space="0" w:color="auto"/>
        <w:bottom w:val="none" w:sz="0" w:space="0" w:color="auto"/>
        <w:right w:val="none" w:sz="0" w:space="0" w:color="auto"/>
      </w:divBdr>
    </w:div>
    <w:div w:id="1580215222">
      <w:bodyDiv w:val="1"/>
      <w:marLeft w:val="0"/>
      <w:marRight w:val="0"/>
      <w:marTop w:val="0"/>
      <w:marBottom w:val="0"/>
      <w:divBdr>
        <w:top w:val="none" w:sz="0" w:space="0" w:color="auto"/>
        <w:left w:val="none" w:sz="0" w:space="0" w:color="auto"/>
        <w:bottom w:val="none" w:sz="0" w:space="0" w:color="auto"/>
        <w:right w:val="none" w:sz="0" w:space="0" w:color="auto"/>
      </w:divBdr>
    </w:div>
    <w:div w:id="1777947842">
      <w:bodyDiv w:val="1"/>
      <w:marLeft w:val="0"/>
      <w:marRight w:val="0"/>
      <w:marTop w:val="0"/>
      <w:marBottom w:val="0"/>
      <w:divBdr>
        <w:top w:val="none" w:sz="0" w:space="0" w:color="auto"/>
        <w:left w:val="none" w:sz="0" w:space="0" w:color="auto"/>
        <w:bottom w:val="none" w:sz="0" w:space="0" w:color="auto"/>
        <w:right w:val="none" w:sz="0" w:space="0" w:color="auto"/>
      </w:divBdr>
    </w:div>
    <w:div w:id="1955405601">
      <w:bodyDiv w:val="1"/>
      <w:marLeft w:val="0"/>
      <w:marRight w:val="0"/>
      <w:marTop w:val="0"/>
      <w:marBottom w:val="0"/>
      <w:divBdr>
        <w:top w:val="none" w:sz="0" w:space="0" w:color="auto"/>
        <w:left w:val="none" w:sz="0" w:space="0" w:color="auto"/>
        <w:bottom w:val="none" w:sz="0" w:space="0" w:color="auto"/>
        <w:right w:val="none" w:sz="0" w:space="0" w:color="auto"/>
      </w:divBdr>
    </w:div>
    <w:div w:id="20273196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ge.ee/maps/Narva-linn/" TargetMode="External"/><Relationship Id="rId3" Type="http://schemas.openxmlformats.org/officeDocument/2006/relationships/settings" Target="settings.xml"/><Relationship Id="rId7" Type="http://schemas.openxmlformats.org/officeDocument/2006/relationships/hyperlink" Target="https://NarvaLK.quickconnect.to/d/s/xYPGHbGyBrRoHHUhLes06fGgUKDdS2HE/US2-sfIPaZ8d3-Wz_Ykrvkju7_CTMY1S-DbGgx1A8UQ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i kujundus">
  <a:themeElements>
    <a:clrScheme name="Office'i kujundus">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i kujundus">
      <a:majorFont>
        <a:latin typeface="Helvetica Neue"/>
        <a:ea typeface="Helvetica Neue"/>
        <a:cs typeface="Helvetica Neue"/>
      </a:majorFont>
      <a:minorFont>
        <a:latin typeface="Helvetica Neue"/>
        <a:ea typeface="Helvetica Neue"/>
        <a:cs typeface="Helvetica Neue"/>
      </a:minorFont>
    </a:fontScheme>
    <a:fmtScheme name="Office'i kujundu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2</Pages>
  <Words>395</Words>
  <Characters>2297</Characters>
  <Application>Microsoft Office Word</Application>
  <DocSecurity>0</DocSecurity>
  <Lines>19</Lines>
  <Paragraphs>5</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Peeter Tambu</dc:creator>
  <cp:lastModifiedBy>Tatjana Nikolajenkova</cp:lastModifiedBy>
  <cp:revision>38</cp:revision>
  <cp:lastPrinted>2023-11-13T12:01:00Z</cp:lastPrinted>
  <dcterms:created xsi:type="dcterms:W3CDTF">2024-03-05T09:13:00Z</dcterms:created>
  <dcterms:modified xsi:type="dcterms:W3CDTF">2026-09-29T12:31:00Z</dcterms:modified>
</cp:coreProperties>
</file>