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BDA5" w14:textId="77777777" w:rsidR="00931C1B" w:rsidRPr="000727D8" w:rsidRDefault="00931C1B" w:rsidP="00931C1B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27D8">
        <w:rPr>
          <w:rFonts w:ascii="Arial" w:hAnsi="Arial" w:cs="Arial"/>
          <w:color w:val="000000" w:themeColor="text1"/>
          <w:sz w:val="22"/>
          <w:szCs w:val="22"/>
        </w:rPr>
        <w:t xml:space="preserve">Lisa 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415C17B4" w14:textId="77777777" w:rsidR="00931C1B" w:rsidRDefault="00931C1B" w:rsidP="00931C1B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Riigieelarvelise toetuse kasutamise lepingu juurde </w:t>
      </w:r>
    </w:p>
    <w:p w14:paraId="672A6659" w14:textId="77777777" w:rsidR="00931C1B" w:rsidRPr="00574B80" w:rsidRDefault="00931C1B" w:rsidP="00931C1B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E2BC67" w14:textId="77777777" w:rsidR="00931C1B" w:rsidRPr="00C5276C" w:rsidRDefault="00931C1B" w:rsidP="00931C1B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p w14:paraId="0A37501D" w14:textId="77777777" w:rsidR="00931C1B" w:rsidRDefault="00931C1B" w:rsidP="00931C1B">
      <w:pPr>
        <w:rPr>
          <w:lang w:val="et-EE"/>
        </w:rPr>
      </w:pPr>
    </w:p>
    <w:p w14:paraId="5DAB6C7B" w14:textId="77777777"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931C1B" w:rsidRPr="00C5276C" w14:paraId="208279FE" w14:textId="77777777" w:rsidTr="23891A90">
        <w:tc>
          <w:tcPr>
            <w:tcW w:w="3114" w:type="dxa"/>
          </w:tcPr>
          <w:p w14:paraId="327CF34E" w14:textId="77777777" w:rsidR="00931C1B" w:rsidRPr="00C5276C" w:rsidRDefault="00931C1B" w:rsidP="00124257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6520" w:type="dxa"/>
          </w:tcPr>
          <w:p w14:paraId="2C014DBF" w14:textId="058FE079" w:rsidR="23891A90" w:rsidRDefault="23891A90" w:rsidP="23891A90">
            <w:pPr>
              <w:rPr>
                <w:color w:val="000000" w:themeColor="text1"/>
              </w:rPr>
            </w:pPr>
            <w:r w:rsidRPr="23891A90">
              <w:rPr>
                <w:color w:val="000000" w:themeColor="text1"/>
                <w:lang w:val="et-EE"/>
              </w:rPr>
              <w:t>MTÜ Eesti Reservohvitseride Kogu</w:t>
            </w:r>
          </w:p>
        </w:tc>
      </w:tr>
      <w:tr w:rsidR="00931C1B" w:rsidRPr="00C5276C" w14:paraId="71317807" w14:textId="77777777" w:rsidTr="23891A90">
        <w:tc>
          <w:tcPr>
            <w:tcW w:w="3114" w:type="dxa"/>
          </w:tcPr>
          <w:p w14:paraId="55CE84AF" w14:textId="77777777" w:rsidR="00931C1B" w:rsidRPr="00C5276C" w:rsidRDefault="00931C1B" w:rsidP="00124257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6520" w:type="dxa"/>
          </w:tcPr>
          <w:p w14:paraId="630381B0" w14:textId="6AC70399" w:rsidR="23891A90" w:rsidRDefault="23891A90" w:rsidP="23891A90">
            <w:pPr>
              <w:rPr>
                <w:color w:val="000000" w:themeColor="text1"/>
              </w:rPr>
            </w:pPr>
            <w:r w:rsidRPr="23891A90">
              <w:rPr>
                <w:color w:val="000000" w:themeColor="text1"/>
                <w:lang w:val="et-EE"/>
              </w:rPr>
              <w:t>Liitlasriikide reservohvitseride konföderatsiooni CIOR korraline suvekongress</w:t>
            </w:r>
          </w:p>
        </w:tc>
      </w:tr>
      <w:tr w:rsidR="00931C1B" w:rsidRPr="00C5276C" w14:paraId="67858885" w14:textId="77777777" w:rsidTr="23891A90">
        <w:tc>
          <w:tcPr>
            <w:tcW w:w="3114" w:type="dxa"/>
          </w:tcPr>
          <w:p w14:paraId="77FB83FC" w14:textId="77777777" w:rsidR="00931C1B" w:rsidRPr="00C5276C" w:rsidRDefault="00931C1B" w:rsidP="00124257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14:paraId="761481A1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6520" w:type="dxa"/>
          </w:tcPr>
          <w:p w14:paraId="6A217D85" w14:textId="02BBE8A8" w:rsidR="00931C1B" w:rsidRPr="00C5276C" w:rsidRDefault="74AE17C3" w:rsidP="23891A90">
            <w:pPr>
              <w:rPr>
                <w:lang w:val="et-EE"/>
              </w:rPr>
            </w:pPr>
            <w:r w:rsidRPr="23891A90">
              <w:rPr>
                <w:color w:val="000000" w:themeColor="text1"/>
                <w:lang w:val="et-EE"/>
              </w:rPr>
              <w:t>14.07-02.08.2024</w:t>
            </w:r>
          </w:p>
          <w:p w14:paraId="5A39BBE3" w14:textId="7E928206" w:rsidR="00931C1B" w:rsidRPr="00C5276C" w:rsidRDefault="00931C1B" w:rsidP="00124257">
            <w:pPr>
              <w:rPr>
                <w:lang w:val="et-EE"/>
              </w:rPr>
            </w:pPr>
          </w:p>
        </w:tc>
      </w:tr>
      <w:tr w:rsidR="00931C1B" w:rsidRPr="00C5276C" w14:paraId="4048B821" w14:textId="77777777" w:rsidTr="23891A90">
        <w:tc>
          <w:tcPr>
            <w:tcW w:w="3114" w:type="dxa"/>
          </w:tcPr>
          <w:p w14:paraId="5E5305A9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14:paraId="1EC9E112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6520" w:type="dxa"/>
          </w:tcPr>
          <w:p w14:paraId="46DFD80C" w14:textId="3E85D92E" w:rsidR="00931C1B" w:rsidRPr="00C5276C" w:rsidRDefault="6F6B4E93" w:rsidP="23891A90">
            <w:pPr>
              <w:rPr>
                <w:lang w:val="et-EE"/>
              </w:rPr>
            </w:pPr>
            <w:r w:rsidRPr="23891A90">
              <w:rPr>
                <w:color w:val="000000" w:themeColor="text1"/>
                <w:lang w:val="et-EE"/>
              </w:rPr>
              <w:t>01.04-02.08.2024</w:t>
            </w:r>
          </w:p>
          <w:p w14:paraId="41C8F396" w14:textId="56D410A5" w:rsidR="00931C1B" w:rsidRPr="00C5276C" w:rsidRDefault="00931C1B" w:rsidP="00124257">
            <w:pPr>
              <w:rPr>
                <w:lang w:val="et-EE"/>
              </w:rPr>
            </w:pPr>
          </w:p>
        </w:tc>
      </w:tr>
    </w:tbl>
    <w:p w14:paraId="72A3D3EC" w14:textId="77777777" w:rsidR="00931C1B" w:rsidRDefault="00931C1B" w:rsidP="00931C1B">
      <w:pPr>
        <w:rPr>
          <w:lang w:val="et-EE"/>
        </w:rPr>
      </w:pPr>
    </w:p>
    <w:p w14:paraId="0D0B940D" w14:textId="77777777" w:rsidR="00931C1B" w:rsidRPr="00C5276C" w:rsidRDefault="00931C1B" w:rsidP="00931C1B">
      <w:pPr>
        <w:rPr>
          <w:lang w:val="et-EE"/>
        </w:rPr>
      </w:pPr>
    </w:p>
    <w:p w14:paraId="6954FDC2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14:paraId="0E27B00A" w14:textId="77777777"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931C1B" w:rsidRPr="009A2EBE" w14:paraId="2F077A10" w14:textId="77777777" w:rsidTr="1144437A">
        <w:tc>
          <w:tcPr>
            <w:tcW w:w="3114" w:type="dxa"/>
          </w:tcPr>
          <w:p w14:paraId="34373814" w14:textId="77777777" w:rsidR="00931C1B" w:rsidRPr="00C5276C" w:rsidRDefault="00931C1B" w:rsidP="00124257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14:paraId="1DD8DE4F" w14:textId="77777777" w:rsidR="00931C1B" w:rsidRPr="00C5276C" w:rsidRDefault="00931C1B" w:rsidP="00124257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6520" w:type="dxa"/>
          </w:tcPr>
          <w:p w14:paraId="6D711C8D" w14:textId="501FB9B1" w:rsidR="00931C1B" w:rsidRPr="00C5276C" w:rsidRDefault="58E9A589" w:rsidP="5A5EB3AF">
            <w:pPr>
              <w:rPr>
                <w:color w:val="000000" w:themeColor="text1"/>
                <w:lang w:val="et-EE"/>
              </w:rPr>
            </w:pPr>
            <w:r w:rsidRPr="5A5EB3AF">
              <w:rPr>
                <w:color w:val="000000" w:themeColor="text1"/>
                <w:lang w:val="et-EE"/>
              </w:rPr>
              <w:t xml:space="preserve">CIOR/CIOMR/CISOR 24 </w:t>
            </w:r>
            <w:r w:rsidR="16848064" w:rsidRPr="5A5EB3AF">
              <w:rPr>
                <w:color w:val="000000" w:themeColor="text1"/>
                <w:lang w:val="et-EE"/>
              </w:rPr>
              <w:t>Suvekongressi  raames toimu</w:t>
            </w:r>
            <w:r w:rsidR="285DBD15" w:rsidRPr="5A5EB3AF">
              <w:rPr>
                <w:color w:val="000000" w:themeColor="text1"/>
                <w:lang w:val="et-EE"/>
              </w:rPr>
              <w:t>s</w:t>
            </w:r>
            <w:r w:rsidR="16848064" w:rsidRPr="5A5EB3AF">
              <w:rPr>
                <w:color w:val="000000" w:themeColor="text1"/>
                <w:lang w:val="et-EE"/>
              </w:rPr>
              <w:t xml:space="preserve"> </w:t>
            </w:r>
            <w:r w:rsidR="00551D4D">
              <w:rPr>
                <w:color w:val="000000" w:themeColor="text1"/>
                <w:lang w:val="et-EE"/>
              </w:rPr>
              <w:t>kuus</w:t>
            </w:r>
            <w:r w:rsidR="16848064" w:rsidRPr="5A5EB3AF">
              <w:rPr>
                <w:color w:val="000000" w:themeColor="text1"/>
                <w:lang w:val="et-EE"/>
              </w:rPr>
              <w:t xml:space="preserve"> suurt harjutust/kursust ja </w:t>
            </w:r>
            <w:r w:rsidR="00551D4D">
              <w:rPr>
                <w:color w:val="000000" w:themeColor="text1"/>
                <w:lang w:val="et-EE"/>
              </w:rPr>
              <w:t>kolm</w:t>
            </w:r>
            <w:r w:rsidR="16848064" w:rsidRPr="5A5EB3AF">
              <w:rPr>
                <w:color w:val="000000" w:themeColor="text1"/>
                <w:lang w:val="et-EE"/>
              </w:rPr>
              <w:t xml:space="preserve"> ametlikku tseremooniat:</w:t>
            </w:r>
          </w:p>
          <w:p w14:paraId="249B0E72" w14:textId="6E5C8A02" w:rsidR="00931C1B" w:rsidRPr="00C5276C" w:rsidRDefault="16848064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b/>
                <w:bCs/>
                <w:color w:val="000000" w:themeColor="text1"/>
                <w:lang w:val="et-EE"/>
              </w:rPr>
              <w:t>Keeleakadeemia (CLA)</w:t>
            </w:r>
            <w:r w:rsidRPr="5A5EB3AF">
              <w:rPr>
                <w:color w:val="000000" w:themeColor="text1"/>
                <w:lang w:val="et-EE"/>
              </w:rPr>
              <w:t xml:space="preserve"> – </w:t>
            </w:r>
            <w:r w:rsidR="00B9634A">
              <w:rPr>
                <w:color w:val="000000" w:themeColor="text1"/>
                <w:lang w:val="et-EE"/>
              </w:rPr>
              <w:t>kahe</w:t>
            </w:r>
            <w:r w:rsidRPr="5A5EB3AF">
              <w:rPr>
                <w:color w:val="000000" w:themeColor="text1"/>
                <w:lang w:val="et-EE"/>
              </w:rPr>
              <w:t>nädalane</w:t>
            </w:r>
            <w:r w:rsidR="1676A29C" w:rsidRPr="5A5EB3AF">
              <w:rPr>
                <w:color w:val="000000" w:themeColor="text1"/>
                <w:lang w:val="et-EE"/>
              </w:rPr>
              <w:t xml:space="preserve"> (12.07.2024-27.07.2024)</w:t>
            </w:r>
            <w:r w:rsidR="00DD3633">
              <w:rPr>
                <w:color w:val="000000" w:themeColor="text1"/>
                <w:lang w:val="et-EE"/>
              </w:rPr>
              <w:t xml:space="preserve"> liitlaste reservjuhtidele suunatud</w:t>
            </w:r>
            <w:r w:rsidRPr="5A5EB3AF">
              <w:rPr>
                <w:color w:val="000000" w:themeColor="text1"/>
                <w:lang w:val="et-EE"/>
              </w:rPr>
              <w:t xml:space="preserve"> intensiivne kursus </w:t>
            </w:r>
            <w:r w:rsidR="00DD3633">
              <w:rPr>
                <w:color w:val="000000" w:themeColor="text1"/>
                <w:lang w:val="et-EE"/>
              </w:rPr>
              <w:t xml:space="preserve">NATO kahe põhikeele, </w:t>
            </w:r>
            <w:r w:rsidRPr="5A5EB3AF">
              <w:rPr>
                <w:color w:val="000000" w:themeColor="text1"/>
                <w:lang w:val="et-EE"/>
              </w:rPr>
              <w:t>inglise ja prantsuse keele õppimiseks, mis lõppe</w:t>
            </w:r>
            <w:r w:rsidR="78B45132" w:rsidRPr="5A5EB3AF">
              <w:rPr>
                <w:color w:val="000000" w:themeColor="text1"/>
                <w:lang w:val="et-EE"/>
              </w:rPr>
              <w:t>s</w:t>
            </w:r>
            <w:r w:rsidRPr="5A5EB3AF">
              <w:rPr>
                <w:color w:val="000000" w:themeColor="text1"/>
                <w:lang w:val="et-EE"/>
              </w:rPr>
              <w:t xml:space="preserve"> STANAG testimisega. </w:t>
            </w:r>
            <w:r w:rsidR="00DD3633">
              <w:rPr>
                <w:color w:val="000000" w:themeColor="text1"/>
                <w:lang w:val="et-EE"/>
              </w:rPr>
              <w:t>Õppetegevuse läbiviimise r</w:t>
            </w:r>
            <w:r w:rsidRPr="5A5EB3AF">
              <w:rPr>
                <w:color w:val="000000" w:themeColor="text1"/>
                <w:lang w:val="et-EE"/>
              </w:rPr>
              <w:t xml:space="preserve">uumid ja </w:t>
            </w:r>
            <w:r w:rsidR="00DD3633">
              <w:rPr>
                <w:color w:val="000000" w:themeColor="text1"/>
                <w:lang w:val="et-EE"/>
              </w:rPr>
              <w:t xml:space="preserve">osalejate </w:t>
            </w:r>
            <w:r w:rsidRPr="5A5EB3AF">
              <w:rPr>
                <w:color w:val="000000" w:themeColor="text1"/>
                <w:lang w:val="et-EE"/>
              </w:rPr>
              <w:t>majutuse võimalda</w:t>
            </w:r>
            <w:r w:rsidR="20D44117" w:rsidRPr="5A5EB3AF">
              <w:rPr>
                <w:color w:val="000000" w:themeColor="text1"/>
                <w:lang w:val="et-EE"/>
              </w:rPr>
              <w:t>s</w:t>
            </w:r>
            <w:r w:rsidR="00DD3633">
              <w:rPr>
                <w:color w:val="000000" w:themeColor="text1"/>
                <w:lang w:val="et-EE"/>
              </w:rPr>
              <w:t xml:space="preserve"> koostööpartneri soodushindadel </w:t>
            </w:r>
            <w:r w:rsidRPr="5A5EB3AF">
              <w:rPr>
                <w:color w:val="000000" w:themeColor="text1"/>
                <w:lang w:val="et-EE"/>
              </w:rPr>
              <w:t xml:space="preserve"> Sisekaitseakadeemia. </w:t>
            </w:r>
          </w:p>
          <w:p w14:paraId="6075CC8C" w14:textId="7211179F" w:rsidR="00931C1B" w:rsidRPr="00C5276C" w:rsidRDefault="16848064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b/>
                <w:bCs/>
                <w:color w:val="000000" w:themeColor="text1"/>
                <w:lang w:val="et-EE"/>
              </w:rPr>
              <w:t>Tsiviil-militaarkoostöö lauaharjutus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Pr="5A5EB3AF">
              <w:rPr>
                <w:b/>
                <w:bCs/>
                <w:color w:val="000000" w:themeColor="text1"/>
                <w:lang w:val="et-EE"/>
              </w:rPr>
              <w:t>(CIMEX)</w:t>
            </w:r>
            <w:r w:rsidRPr="5A5EB3AF">
              <w:rPr>
                <w:color w:val="000000" w:themeColor="text1"/>
                <w:lang w:val="et-EE"/>
              </w:rPr>
              <w:t xml:space="preserve"> – </w:t>
            </w:r>
            <w:r w:rsidR="00B9634A">
              <w:rPr>
                <w:color w:val="000000" w:themeColor="text1"/>
                <w:lang w:val="et-EE"/>
              </w:rPr>
              <w:t>kolme</w:t>
            </w:r>
            <w:r w:rsidRPr="5A5EB3AF">
              <w:rPr>
                <w:color w:val="000000" w:themeColor="text1"/>
                <w:lang w:val="et-EE"/>
              </w:rPr>
              <w:t>päevane</w:t>
            </w:r>
            <w:r w:rsidR="59D00B9F" w:rsidRPr="5A5EB3AF">
              <w:rPr>
                <w:color w:val="000000" w:themeColor="text1"/>
                <w:lang w:val="et-EE"/>
              </w:rPr>
              <w:t xml:space="preserve"> (27.07.2024-29.07.2024)</w:t>
            </w:r>
            <w:r w:rsidRPr="5A5EB3AF">
              <w:rPr>
                <w:color w:val="000000" w:themeColor="text1"/>
                <w:lang w:val="et-EE"/>
              </w:rPr>
              <w:t xml:space="preserve"> kaardiharjutus CIMIC </w:t>
            </w:r>
            <w:r w:rsidR="00B9634A">
              <w:rPr>
                <w:color w:val="000000" w:themeColor="text1"/>
                <w:lang w:val="et-EE"/>
              </w:rPr>
              <w:t>taustaga reservohvitseridel</w:t>
            </w:r>
            <w:r w:rsidR="00DD3633">
              <w:rPr>
                <w:color w:val="000000" w:themeColor="text1"/>
                <w:lang w:val="et-EE"/>
              </w:rPr>
              <w:t>e</w:t>
            </w:r>
            <w:r w:rsidR="00B9634A">
              <w:rPr>
                <w:color w:val="000000" w:themeColor="text1"/>
                <w:lang w:val="et-EE"/>
              </w:rPr>
              <w:t xml:space="preserve"> </w:t>
            </w:r>
            <w:r w:rsidR="00DD3633">
              <w:rPr>
                <w:color w:val="000000" w:themeColor="text1"/>
                <w:lang w:val="et-EE"/>
              </w:rPr>
              <w:t>tsiviil-militaarkoostöö teemadel</w:t>
            </w:r>
            <w:r w:rsidR="009908FD">
              <w:rPr>
                <w:color w:val="000000" w:themeColor="text1"/>
                <w:lang w:val="et-EE"/>
              </w:rPr>
              <w:t xml:space="preserve"> koos </w:t>
            </w:r>
            <w:r w:rsidR="00DD3633">
              <w:rPr>
                <w:color w:val="000000" w:themeColor="text1"/>
                <w:lang w:val="et-EE"/>
              </w:rPr>
              <w:t>õppe</w:t>
            </w:r>
            <w:r w:rsidR="009908FD">
              <w:rPr>
                <w:color w:val="000000" w:themeColor="text1"/>
                <w:lang w:val="et-EE"/>
              </w:rPr>
              <w:t>sõiduga Narva</w:t>
            </w:r>
            <w:r w:rsidRPr="5A5EB3AF">
              <w:rPr>
                <w:color w:val="000000" w:themeColor="text1"/>
                <w:lang w:val="et-EE"/>
              </w:rPr>
              <w:t xml:space="preserve">. </w:t>
            </w:r>
            <w:r w:rsidR="00DD3633">
              <w:rPr>
                <w:color w:val="000000" w:themeColor="text1"/>
                <w:lang w:val="et-EE"/>
              </w:rPr>
              <w:t>Lauaõppuse läbiviimise r</w:t>
            </w:r>
            <w:r w:rsidRPr="5A5EB3AF">
              <w:rPr>
                <w:color w:val="000000" w:themeColor="text1"/>
                <w:lang w:val="et-EE"/>
              </w:rPr>
              <w:t xml:space="preserve">uumid ja </w:t>
            </w:r>
            <w:r w:rsidR="00DD3633">
              <w:rPr>
                <w:color w:val="000000" w:themeColor="text1"/>
                <w:lang w:val="et-EE"/>
              </w:rPr>
              <w:t xml:space="preserve">osalejate </w:t>
            </w:r>
            <w:r w:rsidRPr="5A5EB3AF">
              <w:rPr>
                <w:color w:val="000000" w:themeColor="text1"/>
                <w:lang w:val="et-EE"/>
              </w:rPr>
              <w:t xml:space="preserve">majutuse </w:t>
            </w:r>
            <w:r w:rsidRPr="5A5EB3AF">
              <w:rPr>
                <w:lang w:val="et-EE"/>
              </w:rPr>
              <w:t>võimalda</w:t>
            </w:r>
            <w:r w:rsidR="64FF9368" w:rsidRPr="5A5EB3AF">
              <w:rPr>
                <w:lang w:val="et-EE"/>
              </w:rPr>
              <w:t>s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00DD3633">
              <w:rPr>
                <w:color w:val="000000" w:themeColor="text1"/>
                <w:lang w:val="et-EE"/>
              </w:rPr>
              <w:t xml:space="preserve">koostööpartneri soodushindadel </w:t>
            </w:r>
            <w:r w:rsidRPr="5A5EB3AF">
              <w:rPr>
                <w:color w:val="000000" w:themeColor="text1"/>
                <w:lang w:val="et-EE"/>
              </w:rPr>
              <w:t>Sisekaitseakadeemia.</w:t>
            </w:r>
          </w:p>
          <w:p w14:paraId="0DD1451A" w14:textId="3438F218" w:rsidR="00931C1B" w:rsidRPr="00C5276C" w:rsidRDefault="16848064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b/>
                <w:bCs/>
                <w:color w:val="000000" w:themeColor="text1"/>
                <w:lang w:val="et-EE"/>
              </w:rPr>
              <w:t>Noorte reservohvitseride töötuba (YROW)</w:t>
            </w:r>
            <w:r w:rsidRPr="5A5EB3AF">
              <w:rPr>
                <w:color w:val="000000" w:themeColor="text1"/>
                <w:lang w:val="et-EE"/>
              </w:rPr>
              <w:t xml:space="preserve"> – </w:t>
            </w:r>
            <w:r w:rsidR="00B9634A">
              <w:rPr>
                <w:color w:val="000000" w:themeColor="text1"/>
                <w:lang w:val="et-EE"/>
              </w:rPr>
              <w:t>viie</w:t>
            </w:r>
            <w:r w:rsidRPr="5A5EB3AF">
              <w:rPr>
                <w:color w:val="000000" w:themeColor="text1"/>
                <w:lang w:val="et-EE"/>
              </w:rPr>
              <w:t>päevane</w:t>
            </w:r>
            <w:r w:rsidR="161EDDE1" w:rsidRPr="5A5EB3AF">
              <w:rPr>
                <w:color w:val="000000" w:themeColor="text1"/>
                <w:lang w:val="et-EE"/>
              </w:rPr>
              <w:t xml:space="preserve"> (26.07.2024-02.08.2024)</w:t>
            </w:r>
            <w:r w:rsidRPr="5A5EB3AF">
              <w:rPr>
                <w:color w:val="000000" w:themeColor="text1"/>
                <w:lang w:val="et-EE"/>
              </w:rPr>
              <w:t xml:space="preserve"> töötuba koostöös Balti Kaitsekolledžiga eesmärgiga anda </w:t>
            </w:r>
            <w:r w:rsidR="00DD3633">
              <w:rPr>
                <w:color w:val="000000" w:themeColor="text1"/>
                <w:lang w:val="et-EE"/>
              </w:rPr>
              <w:t xml:space="preserve">liitlaste </w:t>
            </w:r>
            <w:r w:rsidRPr="5A5EB3AF">
              <w:rPr>
                <w:color w:val="000000" w:themeColor="text1"/>
                <w:lang w:val="et-EE"/>
              </w:rPr>
              <w:t xml:space="preserve">noortele reservohvitseridele esimest kokkupuudet NATO mitmerahvuselise </w:t>
            </w:r>
            <w:r w:rsidR="00DD3633">
              <w:rPr>
                <w:color w:val="000000" w:themeColor="text1"/>
                <w:lang w:val="et-EE"/>
              </w:rPr>
              <w:t>töö</w:t>
            </w:r>
            <w:r w:rsidRPr="5A5EB3AF">
              <w:rPr>
                <w:color w:val="000000" w:themeColor="text1"/>
                <w:lang w:val="et-EE"/>
              </w:rPr>
              <w:t>keskkonnaga</w:t>
            </w:r>
            <w:r w:rsidR="6EA54B1C" w:rsidRPr="5A5EB3AF">
              <w:rPr>
                <w:color w:val="000000" w:themeColor="text1"/>
                <w:lang w:val="et-EE"/>
              </w:rPr>
              <w:t>.</w:t>
            </w:r>
            <w:r w:rsidRPr="5A5EB3AF">
              <w:rPr>
                <w:color w:val="000000" w:themeColor="text1"/>
                <w:lang w:val="et-EE"/>
              </w:rPr>
              <w:t xml:space="preserve"> Toimu</w:t>
            </w:r>
            <w:r w:rsidR="5E89E9C6" w:rsidRPr="5A5EB3AF">
              <w:rPr>
                <w:color w:val="000000" w:themeColor="text1"/>
                <w:lang w:val="et-EE"/>
              </w:rPr>
              <w:t>s</w:t>
            </w:r>
            <w:r w:rsidRPr="5A5EB3AF">
              <w:rPr>
                <w:color w:val="000000" w:themeColor="text1"/>
                <w:lang w:val="et-EE"/>
              </w:rPr>
              <w:t xml:space="preserve"> õppesõit Tapale 1. JVBR, </w:t>
            </w:r>
            <w:r w:rsidR="73646CBE" w:rsidRPr="5A5EB3AF">
              <w:rPr>
                <w:color w:val="000000" w:themeColor="text1"/>
                <w:lang w:val="et-EE"/>
              </w:rPr>
              <w:t>mis</w:t>
            </w:r>
            <w:r w:rsidRPr="5A5EB3AF">
              <w:rPr>
                <w:color w:val="000000" w:themeColor="text1"/>
                <w:lang w:val="et-EE"/>
              </w:rPr>
              <w:t xml:space="preserve"> tutvusta</w:t>
            </w:r>
            <w:r w:rsidR="213A5B4F" w:rsidRPr="5A5EB3AF">
              <w:rPr>
                <w:color w:val="000000" w:themeColor="text1"/>
                <w:lang w:val="et-EE"/>
              </w:rPr>
              <w:t>s</w:t>
            </w:r>
            <w:r w:rsidRPr="5A5EB3AF">
              <w:rPr>
                <w:color w:val="000000" w:themeColor="text1"/>
                <w:lang w:val="et-EE"/>
              </w:rPr>
              <w:t xml:space="preserve"> noortele</w:t>
            </w:r>
            <w:r w:rsidR="4A0F826D" w:rsidRPr="5A5EB3AF">
              <w:rPr>
                <w:color w:val="000000" w:themeColor="text1"/>
                <w:lang w:val="et-EE"/>
              </w:rPr>
              <w:t xml:space="preserve"> </w:t>
            </w:r>
            <w:r w:rsidR="484F6A45" w:rsidRPr="5A5EB3AF">
              <w:rPr>
                <w:color w:val="000000" w:themeColor="text1"/>
                <w:lang w:val="et-EE"/>
              </w:rPr>
              <w:t xml:space="preserve">liitlasriikide reservohvitseridele </w:t>
            </w:r>
            <w:r w:rsidRPr="5A5EB3AF">
              <w:rPr>
                <w:color w:val="000000" w:themeColor="text1"/>
                <w:lang w:val="et-EE"/>
              </w:rPr>
              <w:t xml:space="preserve">Eesti riigikaitset ja siinse piirkonna </w:t>
            </w:r>
            <w:r w:rsidR="00DD3633">
              <w:rPr>
                <w:color w:val="000000" w:themeColor="text1"/>
                <w:lang w:val="et-EE"/>
              </w:rPr>
              <w:t>riskitegureid</w:t>
            </w:r>
            <w:r w:rsidRPr="5A5EB3AF">
              <w:rPr>
                <w:color w:val="000000" w:themeColor="text1"/>
                <w:lang w:val="et-EE"/>
              </w:rPr>
              <w:t>. Töötuba toeta</w:t>
            </w:r>
            <w:r w:rsidR="77F6FA3B" w:rsidRPr="5A5EB3AF">
              <w:rPr>
                <w:color w:val="000000" w:themeColor="text1"/>
                <w:lang w:val="et-EE"/>
              </w:rPr>
              <w:t>s</w:t>
            </w:r>
            <w:r w:rsidRPr="5A5EB3AF">
              <w:rPr>
                <w:color w:val="000000" w:themeColor="text1"/>
                <w:lang w:val="et-EE"/>
              </w:rPr>
              <w:t xml:space="preserve"> sisulis</w:t>
            </w:r>
            <w:r w:rsidR="00DD3633">
              <w:rPr>
                <w:color w:val="000000" w:themeColor="text1"/>
                <w:lang w:val="et-EE"/>
              </w:rPr>
              <w:t xml:space="preserve">te ettekannete ja tunniplaani koostamisega </w:t>
            </w:r>
            <w:r w:rsidR="007F4CF8" w:rsidRPr="5A5EB3AF">
              <w:rPr>
                <w:color w:val="000000" w:themeColor="text1"/>
                <w:lang w:val="et-EE"/>
              </w:rPr>
              <w:t>Balti Kaitsekolledž</w:t>
            </w:r>
            <w:r w:rsidR="007F4CF8">
              <w:rPr>
                <w:color w:val="000000" w:themeColor="text1"/>
                <w:lang w:val="et-EE"/>
              </w:rPr>
              <w:t>.</w:t>
            </w:r>
          </w:p>
          <w:p w14:paraId="1E170B9F" w14:textId="6B3BDF28" w:rsidR="00931C1B" w:rsidRPr="00C5276C" w:rsidRDefault="16848064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b/>
                <w:bCs/>
                <w:color w:val="000000" w:themeColor="text1"/>
                <w:lang w:val="et-EE"/>
              </w:rPr>
              <w:t>Noorte meditsiiniohvitseride töötuba (JMROW)</w:t>
            </w:r>
            <w:r w:rsidRPr="5A5EB3AF">
              <w:rPr>
                <w:color w:val="000000" w:themeColor="text1"/>
                <w:lang w:val="et-EE"/>
              </w:rPr>
              <w:t xml:space="preserve"> – </w:t>
            </w:r>
            <w:r w:rsidR="00B9634A">
              <w:rPr>
                <w:color w:val="000000" w:themeColor="text1"/>
                <w:lang w:val="et-EE"/>
              </w:rPr>
              <w:t>viie</w:t>
            </w:r>
            <w:r w:rsidR="00B9634A" w:rsidRPr="5A5EB3AF">
              <w:rPr>
                <w:color w:val="000000" w:themeColor="text1"/>
                <w:lang w:val="et-EE"/>
              </w:rPr>
              <w:t>päevane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6B40ADBB" w:rsidRPr="5A5EB3AF">
              <w:rPr>
                <w:color w:val="000000" w:themeColor="text1"/>
                <w:lang w:val="et-EE"/>
              </w:rPr>
              <w:t xml:space="preserve">(27.07.2024-02.08.2024) </w:t>
            </w:r>
            <w:r w:rsidRPr="5A5EB3AF">
              <w:rPr>
                <w:color w:val="000000" w:themeColor="text1"/>
                <w:lang w:val="et-EE"/>
              </w:rPr>
              <w:t>töötuba</w:t>
            </w:r>
            <w:r w:rsidR="00DD3633">
              <w:rPr>
                <w:color w:val="000000" w:themeColor="text1"/>
                <w:lang w:val="et-EE"/>
              </w:rPr>
              <w:t>,</w:t>
            </w:r>
            <w:r w:rsidRPr="5A5EB3AF">
              <w:rPr>
                <w:color w:val="000000" w:themeColor="text1"/>
                <w:lang w:val="et-EE"/>
              </w:rPr>
              <w:t xml:space="preserve"> mis </w:t>
            </w:r>
            <w:r w:rsidR="00B9634A" w:rsidRPr="5A5EB3AF">
              <w:rPr>
                <w:color w:val="000000" w:themeColor="text1"/>
                <w:lang w:val="et-EE"/>
              </w:rPr>
              <w:t xml:space="preserve">võimaldas </w:t>
            </w:r>
            <w:r w:rsidR="632840E6" w:rsidRPr="5A5EB3AF">
              <w:rPr>
                <w:color w:val="000000" w:themeColor="text1"/>
                <w:lang w:val="et-EE"/>
              </w:rPr>
              <w:t>liitlasriikide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00DD3633" w:rsidRPr="5A5EB3AF">
              <w:rPr>
                <w:color w:val="000000" w:themeColor="text1"/>
                <w:lang w:val="et-EE"/>
              </w:rPr>
              <w:t xml:space="preserve">noortel </w:t>
            </w:r>
            <w:r w:rsidRPr="5A5EB3AF">
              <w:rPr>
                <w:color w:val="000000" w:themeColor="text1"/>
                <w:lang w:val="et-EE"/>
              </w:rPr>
              <w:t>meditsiini</w:t>
            </w:r>
            <w:r w:rsidR="00DD3633">
              <w:rPr>
                <w:color w:val="000000" w:themeColor="text1"/>
                <w:lang w:val="et-EE"/>
              </w:rPr>
              <w:t>valdkonna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00B9634A">
              <w:rPr>
                <w:color w:val="000000" w:themeColor="text1"/>
                <w:lang w:val="et-EE"/>
              </w:rPr>
              <w:t>reserv</w:t>
            </w:r>
            <w:r w:rsidRPr="5A5EB3AF">
              <w:rPr>
                <w:color w:val="000000" w:themeColor="text1"/>
                <w:lang w:val="et-EE"/>
              </w:rPr>
              <w:t xml:space="preserve">ohvitseridel omandada erialaseid teadmisi </w:t>
            </w:r>
            <w:r w:rsidR="00DD3633">
              <w:rPr>
                <w:color w:val="000000" w:themeColor="text1"/>
                <w:lang w:val="et-EE"/>
              </w:rPr>
              <w:t xml:space="preserve">tööks </w:t>
            </w:r>
            <w:r w:rsidRPr="5A5EB3AF">
              <w:rPr>
                <w:color w:val="000000" w:themeColor="text1"/>
                <w:lang w:val="et-EE"/>
              </w:rPr>
              <w:t xml:space="preserve">rahvusvahelises keskkonnas. </w:t>
            </w:r>
          </w:p>
          <w:p w14:paraId="67647354" w14:textId="71C4165C" w:rsidR="00931C1B" w:rsidRPr="00C5276C" w:rsidRDefault="16848064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b/>
                <w:bCs/>
                <w:color w:val="000000" w:themeColor="text1"/>
                <w:lang w:val="et-EE"/>
              </w:rPr>
              <w:lastRenderedPageBreak/>
              <w:t xml:space="preserve">Militaarspordi </w:t>
            </w:r>
            <w:r w:rsidR="00DD3633">
              <w:rPr>
                <w:b/>
                <w:bCs/>
                <w:color w:val="000000" w:themeColor="text1"/>
                <w:lang w:val="et-EE"/>
              </w:rPr>
              <w:t>mitme</w:t>
            </w:r>
            <w:r w:rsidRPr="5A5EB3AF">
              <w:rPr>
                <w:b/>
                <w:bCs/>
                <w:color w:val="000000" w:themeColor="text1"/>
                <w:lang w:val="et-EE"/>
              </w:rPr>
              <w:t xml:space="preserve">võistlus (MilComp) </w:t>
            </w:r>
            <w:r w:rsidRPr="5A5EB3AF">
              <w:rPr>
                <w:color w:val="000000" w:themeColor="text1"/>
                <w:lang w:val="et-EE"/>
              </w:rPr>
              <w:t xml:space="preserve">– </w:t>
            </w:r>
            <w:r w:rsidR="00DD3633">
              <w:rPr>
                <w:color w:val="000000" w:themeColor="text1"/>
                <w:lang w:val="et-EE"/>
              </w:rPr>
              <w:t xml:space="preserve">koos ettevalmistava treeningperioodiga seitsme </w:t>
            </w:r>
            <w:r w:rsidRPr="5A5EB3AF">
              <w:rPr>
                <w:color w:val="000000" w:themeColor="text1"/>
                <w:lang w:val="et-EE"/>
              </w:rPr>
              <w:t>päevane</w:t>
            </w:r>
            <w:r w:rsidR="5C564CA3" w:rsidRPr="5A5EB3AF">
              <w:rPr>
                <w:color w:val="000000" w:themeColor="text1"/>
                <w:lang w:val="et-EE"/>
              </w:rPr>
              <w:t xml:space="preserve"> (</w:t>
            </w:r>
            <w:r w:rsidR="00DD3633">
              <w:rPr>
                <w:color w:val="000000" w:themeColor="text1"/>
                <w:lang w:val="et-EE"/>
              </w:rPr>
              <w:t xml:space="preserve">võistlusalad viidi läbi </w:t>
            </w:r>
            <w:r w:rsidR="5C564CA3" w:rsidRPr="5A5EB3AF">
              <w:rPr>
                <w:color w:val="000000" w:themeColor="text1"/>
                <w:lang w:val="et-EE"/>
              </w:rPr>
              <w:t>30.07.2024-01.08.2024)</w:t>
            </w:r>
            <w:r w:rsidRPr="5A5EB3AF">
              <w:rPr>
                <w:color w:val="000000" w:themeColor="text1"/>
                <w:lang w:val="et-EE"/>
              </w:rPr>
              <w:t xml:space="preserve"> sõjalis-sportlik mitmevõistlus, mis treeni</w:t>
            </w:r>
            <w:r w:rsidR="1D0BAAFA" w:rsidRPr="5A5EB3AF">
              <w:rPr>
                <w:color w:val="000000" w:themeColor="text1"/>
                <w:lang w:val="et-EE"/>
              </w:rPr>
              <w:t>s</w:t>
            </w:r>
            <w:r w:rsidRPr="5A5EB3AF">
              <w:rPr>
                <w:color w:val="000000" w:themeColor="text1"/>
                <w:lang w:val="et-EE"/>
              </w:rPr>
              <w:t xml:space="preserve"> sõduri põhioskusi: laskmine, orienteerumine, </w:t>
            </w:r>
            <w:r w:rsidR="00DD3633">
              <w:rPr>
                <w:color w:val="000000" w:themeColor="text1"/>
                <w:lang w:val="et-EE"/>
              </w:rPr>
              <w:t xml:space="preserve">maismaa </w:t>
            </w:r>
            <w:r w:rsidRPr="5A5EB3AF">
              <w:rPr>
                <w:color w:val="000000" w:themeColor="text1"/>
                <w:lang w:val="et-EE"/>
              </w:rPr>
              <w:t xml:space="preserve">takistusrada, takistus ujumine, meditsiini </w:t>
            </w:r>
            <w:r w:rsidR="00DD3633">
              <w:rPr>
                <w:color w:val="000000" w:themeColor="text1"/>
                <w:lang w:val="et-EE"/>
              </w:rPr>
              <w:t xml:space="preserve">ja sõjaõiguse </w:t>
            </w:r>
            <w:r w:rsidRPr="5A5EB3AF">
              <w:rPr>
                <w:color w:val="000000" w:themeColor="text1"/>
                <w:lang w:val="et-EE"/>
              </w:rPr>
              <w:t>harjutus.</w:t>
            </w:r>
            <w:r w:rsidR="00EB1665">
              <w:rPr>
                <w:color w:val="000000" w:themeColor="text1"/>
                <w:lang w:val="et-EE"/>
              </w:rPr>
              <w:t xml:space="preserve"> Võistlust</w:t>
            </w:r>
            <w:r w:rsidRPr="5A5EB3AF">
              <w:rPr>
                <w:color w:val="000000" w:themeColor="text1"/>
                <w:lang w:val="et-EE"/>
              </w:rPr>
              <w:t xml:space="preserve"> aita</w:t>
            </w:r>
            <w:r w:rsidR="102DE0AB" w:rsidRPr="5A5EB3AF">
              <w:rPr>
                <w:color w:val="000000" w:themeColor="text1"/>
                <w:lang w:val="et-EE"/>
              </w:rPr>
              <w:t>s</w:t>
            </w:r>
            <w:r w:rsidR="005A28A9">
              <w:rPr>
                <w:color w:val="000000" w:themeColor="text1"/>
                <w:lang w:val="et-EE"/>
              </w:rPr>
              <w:t xml:space="preserve">id korraldada </w:t>
            </w:r>
            <w:r w:rsidR="6919DAE4" w:rsidRPr="5A5EB3AF">
              <w:rPr>
                <w:color w:val="000000" w:themeColor="text1"/>
                <w:lang w:val="et-EE"/>
              </w:rPr>
              <w:t>K</w:t>
            </w:r>
            <w:r w:rsidRPr="5A5EB3AF">
              <w:rPr>
                <w:color w:val="000000" w:themeColor="text1"/>
                <w:lang w:val="et-EE"/>
              </w:rPr>
              <w:t xml:space="preserve">aitsevägi ja </w:t>
            </w:r>
            <w:r w:rsidR="0AC1E7FC" w:rsidRPr="5A5EB3AF">
              <w:rPr>
                <w:color w:val="000000" w:themeColor="text1"/>
                <w:lang w:val="et-EE"/>
              </w:rPr>
              <w:t>K</w:t>
            </w:r>
            <w:r w:rsidRPr="5A5EB3AF">
              <w:rPr>
                <w:color w:val="000000" w:themeColor="text1"/>
                <w:lang w:val="et-EE"/>
              </w:rPr>
              <w:t>aitseliit ning Soome reservohvitseride föderatsioon</w:t>
            </w:r>
            <w:r w:rsidR="00EB1665">
              <w:rPr>
                <w:color w:val="000000" w:themeColor="text1"/>
                <w:lang w:val="et-EE"/>
              </w:rPr>
              <w:t xml:space="preserve"> (</w:t>
            </w:r>
            <w:r w:rsidR="00972B11" w:rsidRPr="00972B11">
              <w:rPr>
                <w:color w:val="000000" w:themeColor="text1"/>
                <w:lang w:val="et-EE"/>
              </w:rPr>
              <w:t>Suomen Reserviupseeriliitto</w:t>
            </w:r>
            <w:r w:rsidR="00972B11">
              <w:rPr>
                <w:color w:val="000000" w:themeColor="text1"/>
                <w:lang w:val="et-EE"/>
              </w:rPr>
              <w:t>)</w:t>
            </w:r>
            <w:r w:rsidRPr="5A5EB3AF">
              <w:rPr>
                <w:color w:val="000000" w:themeColor="text1"/>
                <w:lang w:val="et-EE"/>
              </w:rPr>
              <w:t xml:space="preserve">. </w:t>
            </w:r>
          </w:p>
          <w:p w14:paraId="6145C12D" w14:textId="2FDC890A" w:rsidR="005A28A9" w:rsidRDefault="005A28A9" w:rsidP="007C02DD">
            <w:pPr>
              <w:jc w:val="both"/>
              <w:rPr>
                <w:color w:val="000000" w:themeColor="text1"/>
                <w:lang w:val="et-EE"/>
              </w:rPr>
            </w:pPr>
            <w:r>
              <w:rPr>
                <w:b/>
                <w:bCs/>
                <w:color w:val="000000" w:themeColor="text1"/>
                <w:lang w:val="et-EE"/>
              </w:rPr>
              <w:t xml:space="preserve">SC24 </w:t>
            </w:r>
            <w:r w:rsidR="00816223" w:rsidRPr="00DD3633">
              <w:rPr>
                <w:b/>
                <w:bCs/>
                <w:color w:val="000000" w:themeColor="text1"/>
                <w:lang w:val="et-EE"/>
              </w:rPr>
              <w:t>Sümpoosion</w:t>
            </w:r>
            <w:r w:rsidR="16848064" w:rsidRPr="5A5EB3AF">
              <w:rPr>
                <w:b/>
                <w:bCs/>
                <w:color w:val="000000" w:themeColor="text1"/>
                <w:lang w:val="et-EE"/>
              </w:rPr>
              <w:t xml:space="preserve"> – </w:t>
            </w:r>
            <w:r w:rsidR="16848064" w:rsidRPr="5A5EB3AF">
              <w:rPr>
                <w:color w:val="000000" w:themeColor="text1"/>
                <w:lang w:val="et-EE"/>
              </w:rPr>
              <w:t>akadeemiline õppepäev</w:t>
            </w:r>
            <w:r>
              <w:rPr>
                <w:color w:val="000000" w:themeColor="text1"/>
                <w:lang w:val="et-EE"/>
              </w:rPr>
              <w:t xml:space="preserve"> (</w:t>
            </w:r>
            <w:r w:rsidR="00F2706D">
              <w:rPr>
                <w:color w:val="000000" w:themeColor="text1"/>
                <w:lang w:val="et-EE"/>
              </w:rPr>
              <w:t>01.08.2024)</w:t>
            </w:r>
            <w:r w:rsidR="0054477F">
              <w:rPr>
                <w:color w:val="000000" w:themeColor="text1"/>
                <w:lang w:val="et-EE"/>
              </w:rPr>
              <w:t>,</w:t>
            </w:r>
            <w:r w:rsidR="16848064" w:rsidRPr="5A5EB3AF">
              <w:rPr>
                <w:color w:val="000000" w:themeColor="text1"/>
                <w:lang w:val="et-EE"/>
              </w:rPr>
              <w:t xml:space="preserve"> kus käsitlet</w:t>
            </w:r>
            <w:r w:rsidR="61911DB4" w:rsidRPr="5A5EB3AF">
              <w:rPr>
                <w:color w:val="000000" w:themeColor="text1"/>
                <w:lang w:val="et-EE"/>
              </w:rPr>
              <w:t>i</w:t>
            </w:r>
            <w:r w:rsidR="16848064" w:rsidRPr="5A5EB3AF">
              <w:rPr>
                <w:color w:val="000000" w:themeColor="text1"/>
                <w:lang w:val="et-EE"/>
              </w:rPr>
              <w:t xml:space="preserve"> </w:t>
            </w:r>
            <w:r w:rsidR="0F3E5C04" w:rsidRPr="5A5EB3AF">
              <w:rPr>
                <w:color w:val="000000" w:themeColor="text1"/>
                <w:lang w:val="et-EE"/>
              </w:rPr>
              <w:t>L</w:t>
            </w:r>
            <w:r w:rsidR="16848064" w:rsidRPr="5A5EB3AF">
              <w:rPr>
                <w:color w:val="000000" w:themeColor="text1"/>
                <w:lang w:val="et-EE"/>
              </w:rPr>
              <w:t>äänemere piirkonna riigikaitse ja geopoliitika seisukohast olulisi teemasid. Sümpo</w:t>
            </w:r>
            <w:r w:rsidR="0054477F">
              <w:rPr>
                <w:color w:val="000000" w:themeColor="text1"/>
                <w:lang w:val="et-EE"/>
              </w:rPr>
              <w:t>o</w:t>
            </w:r>
            <w:r w:rsidR="16848064" w:rsidRPr="5A5EB3AF">
              <w:rPr>
                <w:color w:val="000000" w:themeColor="text1"/>
                <w:lang w:val="et-EE"/>
              </w:rPr>
              <w:t>si</w:t>
            </w:r>
            <w:r w:rsidR="0054477F">
              <w:rPr>
                <w:color w:val="000000" w:themeColor="text1"/>
                <w:lang w:val="et-EE"/>
              </w:rPr>
              <w:t>oni</w:t>
            </w:r>
            <w:r w:rsidR="16848064" w:rsidRPr="5A5EB3AF">
              <w:rPr>
                <w:color w:val="000000" w:themeColor="text1"/>
                <w:lang w:val="et-EE"/>
              </w:rPr>
              <w:t xml:space="preserve"> teema o</w:t>
            </w:r>
            <w:r w:rsidR="24B71AB2" w:rsidRPr="5A5EB3AF">
              <w:rPr>
                <w:color w:val="000000" w:themeColor="text1"/>
                <w:lang w:val="et-EE"/>
              </w:rPr>
              <w:t>li</w:t>
            </w:r>
            <w:r>
              <w:rPr>
                <w:color w:val="000000" w:themeColor="text1"/>
                <w:lang w:val="et-EE"/>
              </w:rPr>
              <w:t xml:space="preserve"> sellel aastal korraldaja poolt valitud</w:t>
            </w:r>
            <w:r w:rsidR="16848064" w:rsidRPr="5A5EB3AF">
              <w:rPr>
                <w:color w:val="000000" w:themeColor="text1"/>
                <w:lang w:val="et-EE"/>
              </w:rPr>
              <w:t xml:space="preserve"> „Mobilization and high readiness reserve concepts“</w:t>
            </w:r>
            <w:r w:rsidR="4622D9F6" w:rsidRPr="5A5EB3AF">
              <w:rPr>
                <w:color w:val="000000" w:themeColor="text1"/>
                <w:lang w:val="et-EE"/>
              </w:rPr>
              <w:t xml:space="preserve">. </w:t>
            </w:r>
            <w:r w:rsidR="0054477F" w:rsidRPr="5A5EB3AF">
              <w:rPr>
                <w:color w:val="000000" w:themeColor="text1"/>
                <w:lang w:val="et-EE"/>
              </w:rPr>
              <w:t>Sümpo</w:t>
            </w:r>
            <w:r w:rsidR="0054477F">
              <w:rPr>
                <w:color w:val="000000" w:themeColor="text1"/>
                <w:lang w:val="et-EE"/>
              </w:rPr>
              <w:t>o</w:t>
            </w:r>
            <w:r w:rsidR="0054477F" w:rsidRPr="5A5EB3AF">
              <w:rPr>
                <w:color w:val="000000" w:themeColor="text1"/>
                <w:lang w:val="et-EE"/>
              </w:rPr>
              <w:t>si</w:t>
            </w:r>
            <w:r w:rsidR="0054477F">
              <w:rPr>
                <w:color w:val="000000" w:themeColor="text1"/>
                <w:lang w:val="et-EE"/>
              </w:rPr>
              <w:t>oni</w:t>
            </w:r>
            <w:r w:rsidR="0054477F" w:rsidRPr="5A5EB3AF">
              <w:rPr>
                <w:color w:val="000000" w:themeColor="text1"/>
                <w:lang w:val="et-EE"/>
              </w:rPr>
              <w:t xml:space="preserve"> </w:t>
            </w:r>
            <w:r w:rsidR="4622D9F6" w:rsidRPr="5A5EB3AF">
              <w:rPr>
                <w:color w:val="000000" w:themeColor="text1"/>
                <w:lang w:val="et-EE"/>
              </w:rPr>
              <w:t>avas Eesti Vabariigi peaminister hr Kristen Michal</w:t>
            </w:r>
            <w:r w:rsidR="35DC5F71" w:rsidRPr="5A5EB3AF">
              <w:rPr>
                <w:color w:val="000000" w:themeColor="text1"/>
                <w:lang w:val="et-EE"/>
              </w:rPr>
              <w:t xml:space="preserve">. </w:t>
            </w:r>
            <w:r>
              <w:rPr>
                <w:color w:val="000000" w:themeColor="text1"/>
                <w:lang w:val="et-EE"/>
              </w:rPr>
              <w:t>Suvekongressi raskuskeskmeks (kõigi delegaatide osavõtul) olnud arutelupäeva t</w:t>
            </w:r>
            <w:r w:rsidR="5A736093" w:rsidRPr="5A5EB3AF">
              <w:rPr>
                <w:color w:val="000000" w:themeColor="text1"/>
                <w:lang w:val="et-EE"/>
              </w:rPr>
              <w:t>eemad ja esinej</w:t>
            </w:r>
            <w:r w:rsidR="35DC5F71" w:rsidRPr="5A5EB3AF">
              <w:rPr>
                <w:color w:val="000000" w:themeColor="text1"/>
                <w:lang w:val="et-EE"/>
              </w:rPr>
              <w:t>ad olid järgnevad:</w:t>
            </w:r>
          </w:p>
          <w:p w14:paraId="4FF0BF32" w14:textId="77777777" w:rsidR="005A28A9" w:rsidRPr="005A28A9" w:rsidRDefault="4C322872" w:rsidP="007C02DD">
            <w:pPr>
              <w:jc w:val="both"/>
              <w:rPr>
                <w:i/>
                <w:iCs/>
                <w:color w:val="000000" w:themeColor="text1"/>
                <w:lang w:val="et-EE"/>
              </w:rPr>
            </w:pPr>
            <w:r w:rsidRPr="005A28A9">
              <w:rPr>
                <w:i/>
                <w:iCs/>
                <w:color w:val="000000" w:themeColor="text1"/>
                <w:lang w:val="et-EE"/>
              </w:rPr>
              <w:t>“How to win the next war”</w:t>
            </w:r>
          </w:p>
          <w:p w14:paraId="1143B672" w14:textId="61E3B1DC" w:rsidR="00931C1B" w:rsidRPr="005A28A9" w:rsidRDefault="73796404" w:rsidP="007C02DD">
            <w:pPr>
              <w:jc w:val="both"/>
              <w:rPr>
                <w:color w:val="000000" w:themeColor="text1"/>
              </w:rPr>
            </w:pPr>
            <w:r w:rsidRPr="5A5EB3AF">
              <w:rPr>
                <w:color w:val="000000" w:themeColor="text1"/>
                <w:lang w:val="et-EE"/>
              </w:rPr>
              <w:t>General Martin Herem, Chief of Defence of Estonia 2018–2024</w:t>
            </w:r>
          </w:p>
          <w:p w14:paraId="52AE6265" w14:textId="180919E1" w:rsidR="00931C1B" w:rsidRPr="005A28A9" w:rsidRDefault="73796404" w:rsidP="007C02DD">
            <w:pPr>
              <w:jc w:val="both"/>
              <w:rPr>
                <w:i/>
                <w:iCs/>
                <w:color w:val="000000" w:themeColor="text1"/>
                <w:lang w:val="et-EE"/>
              </w:rPr>
            </w:pPr>
            <w:r w:rsidRPr="005A28A9">
              <w:rPr>
                <w:i/>
                <w:iCs/>
                <w:color w:val="000000" w:themeColor="text1"/>
                <w:lang w:val="et-EE"/>
              </w:rPr>
              <w:t>“Tracking the Russian Hybrid Warfare in Baltic and Nordic countries”</w:t>
            </w:r>
          </w:p>
          <w:p w14:paraId="03BD583D" w14:textId="77777777" w:rsidR="005A28A9" w:rsidRDefault="73796404" w:rsidP="007C02DD">
            <w:pPr>
              <w:jc w:val="both"/>
              <w:rPr>
                <w:color w:val="000000" w:themeColor="text1"/>
              </w:rPr>
            </w:pPr>
            <w:r w:rsidRPr="42053A39">
              <w:rPr>
                <w:color w:val="000000" w:themeColor="text1"/>
              </w:rPr>
              <w:t xml:space="preserve">Minna </w:t>
            </w:r>
            <w:proofErr w:type="spellStart"/>
            <w:r w:rsidRPr="42053A39">
              <w:rPr>
                <w:color w:val="000000" w:themeColor="text1"/>
              </w:rPr>
              <w:t>Ålander</w:t>
            </w:r>
            <w:proofErr w:type="spellEnd"/>
            <w:r w:rsidRPr="42053A39">
              <w:rPr>
                <w:color w:val="000000" w:themeColor="text1"/>
              </w:rPr>
              <w:t>, Finnish Institute of International Affairs (FIIA) in Helsinki; Center for European Policy Analysis (CEPA) in Washington, D.C.</w:t>
            </w:r>
          </w:p>
          <w:p w14:paraId="7F47A2C7" w14:textId="12FF221D" w:rsidR="00931C1B" w:rsidRPr="005A28A9" w:rsidRDefault="73796404" w:rsidP="007C02DD">
            <w:pPr>
              <w:jc w:val="both"/>
              <w:rPr>
                <w:i/>
                <w:iCs/>
                <w:color w:val="000000" w:themeColor="text1"/>
              </w:rPr>
            </w:pPr>
            <w:r w:rsidRPr="005A28A9">
              <w:rPr>
                <w:i/>
                <w:iCs/>
                <w:color w:val="000000" w:themeColor="text1"/>
              </w:rPr>
              <w:t>“</w:t>
            </w:r>
            <w:r w:rsidRPr="005A28A9">
              <w:rPr>
                <w:i/>
                <w:iCs/>
                <w:color w:val="000000" w:themeColor="text1"/>
                <w:lang w:val="et-EE"/>
              </w:rPr>
              <w:t>The Promises and Pitfalls of Military AI: Lessons from Ukraine and Gaza”</w:t>
            </w:r>
          </w:p>
          <w:p w14:paraId="78EF9786" w14:textId="5F29A0FF" w:rsidR="00931C1B" w:rsidRPr="00C5276C" w:rsidRDefault="73796404" w:rsidP="007C02DD">
            <w:pPr>
              <w:jc w:val="both"/>
              <w:rPr>
                <w:color w:val="000000" w:themeColor="text1"/>
              </w:rPr>
            </w:pPr>
            <w:r w:rsidRPr="5A5EB3AF">
              <w:rPr>
                <w:color w:val="000000" w:themeColor="text1"/>
              </w:rPr>
              <w:t>Daniel Møller Ølgaard, Assistant Professor, Institute for Military Technology at the Royal Danish Defence College</w:t>
            </w:r>
          </w:p>
          <w:p w14:paraId="417526EC" w14:textId="29036202" w:rsidR="00931C1B" w:rsidRPr="005A28A9" w:rsidRDefault="790271C9" w:rsidP="007C02DD">
            <w:pPr>
              <w:jc w:val="both"/>
              <w:rPr>
                <w:i/>
                <w:iCs/>
                <w:color w:val="000000" w:themeColor="text1"/>
                <w:lang w:val="et-EE"/>
              </w:rPr>
            </w:pPr>
            <w:r w:rsidRPr="005A28A9">
              <w:rPr>
                <w:i/>
                <w:iCs/>
                <w:color w:val="000000" w:themeColor="text1"/>
                <w:lang w:val="et-EE"/>
              </w:rPr>
              <w:t>“</w:t>
            </w:r>
            <w:r w:rsidR="73796404" w:rsidRPr="005A28A9">
              <w:rPr>
                <w:i/>
                <w:iCs/>
                <w:color w:val="000000" w:themeColor="text1"/>
                <w:lang w:val="et-EE"/>
              </w:rPr>
              <w:t>The British Army’s Reserves: Readiness, Training and</w:t>
            </w:r>
            <w:r w:rsidR="414ECF9E" w:rsidRPr="005A28A9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="73796404" w:rsidRPr="005A28A9">
              <w:rPr>
                <w:i/>
                <w:iCs/>
                <w:color w:val="000000" w:themeColor="text1"/>
                <w:lang w:val="et-EE"/>
              </w:rPr>
              <w:t>Supporting Ukraine</w:t>
            </w:r>
            <w:r w:rsidR="4CBE1B10" w:rsidRPr="005A28A9">
              <w:rPr>
                <w:i/>
                <w:iCs/>
                <w:color w:val="000000" w:themeColor="text1"/>
                <w:lang w:val="et-EE"/>
              </w:rPr>
              <w:t>”</w:t>
            </w:r>
          </w:p>
          <w:p w14:paraId="3788C4A2" w14:textId="77AC024D" w:rsidR="00931C1B" w:rsidRPr="00C5276C" w:rsidRDefault="73796404" w:rsidP="007C02DD">
            <w:pPr>
              <w:jc w:val="both"/>
            </w:pPr>
            <w:r w:rsidRPr="5A5EB3AF">
              <w:rPr>
                <w:color w:val="000000" w:themeColor="text1"/>
                <w:lang w:val="et-EE"/>
              </w:rPr>
              <w:t>Brigadier General John Kendall, Deputy Commander (Reserves) of 3 UK Division</w:t>
            </w:r>
          </w:p>
          <w:p w14:paraId="78C423D8" w14:textId="00F1B31F" w:rsidR="00931C1B" w:rsidRPr="005A28A9" w:rsidRDefault="4B2F6618" w:rsidP="007C02DD">
            <w:pPr>
              <w:jc w:val="both"/>
              <w:rPr>
                <w:i/>
                <w:iCs/>
                <w:color w:val="000000" w:themeColor="text1"/>
              </w:rPr>
            </w:pPr>
            <w:r w:rsidRPr="005A28A9">
              <w:rPr>
                <w:i/>
                <w:iCs/>
                <w:color w:val="000000" w:themeColor="text1"/>
              </w:rPr>
              <w:t>“</w:t>
            </w:r>
            <w:r w:rsidR="73796404" w:rsidRPr="005A28A9">
              <w:rPr>
                <w:i/>
                <w:iCs/>
                <w:color w:val="000000" w:themeColor="text1"/>
              </w:rPr>
              <w:t xml:space="preserve">Civil Defence in Ukraine: Preliminary Lessons </w:t>
            </w:r>
            <w:proofErr w:type="gramStart"/>
            <w:r w:rsidR="73796404" w:rsidRPr="005A28A9">
              <w:rPr>
                <w:i/>
                <w:iCs/>
                <w:color w:val="000000" w:themeColor="text1"/>
              </w:rPr>
              <w:t>From</w:t>
            </w:r>
            <w:proofErr w:type="gramEnd"/>
            <w:r w:rsidR="73796404" w:rsidRPr="005A28A9">
              <w:rPr>
                <w:i/>
                <w:iCs/>
                <w:color w:val="000000" w:themeColor="text1"/>
              </w:rPr>
              <w:t xml:space="preserve"> the First Months of War</w:t>
            </w:r>
            <w:r w:rsidR="020217C3" w:rsidRPr="005A28A9">
              <w:rPr>
                <w:i/>
                <w:iCs/>
                <w:color w:val="000000" w:themeColor="text1"/>
              </w:rPr>
              <w:t>”</w:t>
            </w:r>
          </w:p>
          <w:p w14:paraId="2AE4706F" w14:textId="7F7421AB" w:rsidR="00931C1B" w:rsidRPr="00C5276C" w:rsidRDefault="73796404" w:rsidP="007C02DD">
            <w:pPr>
              <w:jc w:val="both"/>
            </w:pPr>
            <w:r w:rsidRPr="5A5EB3AF">
              <w:rPr>
                <w:color w:val="000000" w:themeColor="text1"/>
                <w:lang w:val="et-EE"/>
              </w:rPr>
              <w:t>Ivo Juurvee, International Center for Defence and Security (ICDS) in Tallinn</w:t>
            </w:r>
          </w:p>
          <w:p w14:paraId="599302F7" w14:textId="3478DBDA" w:rsidR="00931C1B" w:rsidRPr="005A28A9" w:rsidRDefault="57897E18" w:rsidP="007C02DD">
            <w:pPr>
              <w:jc w:val="both"/>
              <w:rPr>
                <w:i/>
                <w:iCs/>
                <w:color w:val="000000" w:themeColor="text1"/>
              </w:rPr>
            </w:pPr>
            <w:r w:rsidRPr="005A28A9">
              <w:rPr>
                <w:i/>
                <w:iCs/>
                <w:color w:val="000000" w:themeColor="text1"/>
              </w:rPr>
              <w:t>“</w:t>
            </w:r>
            <w:r w:rsidR="73796404" w:rsidRPr="005A28A9">
              <w:rPr>
                <w:i/>
                <w:iCs/>
                <w:color w:val="000000" w:themeColor="text1"/>
              </w:rPr>
              <w:t xml:space="preserve">How much time have we got – early warning of Russian </w:t>
            </w:r>
            <w:proofErr w:type="spellStart"/>
            <w:r w:rsidR="73796404" w:rsidRPr="005A28A9">
              <w:rPr>
                <w:i/>
                <w:iCs/>
                <w:color w:val="000000" w:themeColor="text1"/>
              </w:rPr>
              <w:t>agressioon</w:t>
            </w:r>
            <w:proofErr w:type="spellEnd"/>
            <w:r w:rsidR="04015493" w:rsidRPr="005A28A9">
              <w:rPr>
                <w:i/>
                <w:iCs/>
                <w:color w:val="000000" w:themeColor="text1"/>
              </w:rPr>
              <w:t>”</w:t>
            </w:r>
          </w:p>
          <w:p w14:paraId="2746923C" w14:textId="26CD0026" w:rsidR="00931C1B" w:rsidRPr="00C5276C" w:rsidRDefault="73796404" w:rsidP="007C02DD">
            <w:pPr>
              <w:jc w:val="both"/>
            </w:pPr>
            <w:r w:rsidRPr="5A5EB3AF">
              <w:rPr>
                <w:color w:val="000000" w:themeColor="text1"/>
                <w:lang w:val="et-EE"/>
              </w:rPr>
              <w:t>Rainer Saks, Director of Estonian Foreign Intelligence Service 2011–2015</w:t>
            </w:r>
          </w:p>
          <w:p w14:paraId="3FF8FE6C" w14:textId="07B2E5B3" w:rsidR="00931C1B" w:rsidRPr="00C5276C" w:rsidRDefault="4A43FF5A" w:rsidP="007C02DD">
            <w:pPr>
              <w:jc w:val="both"/>
              <w:rPr>
                <w:color w:val="000000" w:themeColor="text1"/>
              </w:rPr>
            </w:pPr>
            <w:r w:rsidRPr="005A28A9">
              <w:rPr>
                <w:i/>
                <w:iCs/>
                <w:color w:val="000000" w:themeColor="text1"/>
              </w:rPr>
              <w:t>“</w:t>
            </w:r>
            <w:r w:rsidR="73796404" w:rsidRPr="005A28A9">
              <w:rPr>
                <w:i/>
                <w:iCs/>
                <w:color w:val="000000" w:themeColor="text1"/>
              </w:rPr>
              <w:t xml:space="preserve">Russia’s </w:t>
            </w:r>
            <w:r w:rsidR="47C5B9D5" w:rsidRPr="005A28A9">
              <w:rPr>
                <w:i/>
                <w:iCs/>
                <w:color w:val="000000" w:themeColor="text1"/>
              </w:rPr>
              <w:t>cyber-attacks</w:t>
            </w:r>
            <w:r w:rsidR="73796404" w:rsidRPr="005A28A9">
              <w:rPr>
                <w:i/>
                <w:iCs/>
                <w:color w:val="000000" w:themeColor="text1"/>
              </w:rPr>
              <w:t xml:space="preserve"> in the beginning of war against Ukraine</w:t>
            </w:r>
            <w:r w:rsidR="556CB51F" w:rsidRPr="1144437A">
              <w:rPr>
                <w:color w:val="000000" w:themeColor="text1"/>
              </w:rPr>
              <w:t>”</w:t>
            </w:r>
          </w:p>
          <w:p w14:paraId="196F6E52" w14:textId="6F06591C" w:rsidR="00931C1B" w:rsidRDefault="73796404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color w:val="000000" w:themeColor="text1"/>
                <w:lang w:val="et-EE"/>
              </w:rPr>
              <w:t>PhD Rain Ottis, Tallinn Technical University</w:t>
            </w:r>
          </w:p>
          <w:p w14:paraId="1BC5DA86" w14:textId="0C1356F4" w:rsidR="005A28A9" w:rsidRPr="005A28A9" w:rsidRDefault="005A28A9" w:rsidP="007C02DD">
            <w:pPr>
              <w:jc w:val="both"/>
              <w:rPr>
                <w:lang w:val="et-EE"/>
              </w:rPr>
            </w:pPr>
            <w:r w:rsidRPr="005A28A9">
              <w:rPr>
                <w:lang w:val="et-EE"/>
              </w:rPr>
              <w:t>Võtmeesinejad viisid pärast Estonia kontserdisaalis toimunud  põhiüritust läbi YROW programmi raames kitsamas ringis arutelud, kus noored reservjuhid said vahetult esitada k</w:t>
            </w:r>
            <w:r>
              <w:rPr>
                <w:lang w:val="et-EE"/>
              </w:rPr>
              <w:t>üsimusi tänaste julgeolekuriskide osas.</w:t>
            </w:r>
          </w:p>
          <w:p w14:paraId="25E3B58C" w14:textId="31731C35" w:rsidR="00931C1B" w:rsidRPr="00C5276C" w:rsidRDefault="16848064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b/>
                <w:bCs/>
                <w:color w:val="000000" w:themeColor="text1"/>
                <w:lang w:val="et-EE"/>
              </w:rPr>
              <w:t xml:space="preserve">SC24 </w:t>
            </w:r>
            <w:r w:rsidR="0054477F">
              <w:rPr>
                <w:b/>
                <w:bCs/>
                <w:color w:val="000000" w:themeColor="text1"/>
                <w:lang w:val="et-EE"/>
              </w:rPr>
              <w:t>a</w:t>
            </w:r>
            <w:r w:rsidRPr="5A5EB3AF">
              <w:rPr>
                <w:b/>
                <w:bCs/>
                <w:color w:val="000000" w:themeColor="text1"/>
                <w:lang w:val="et-EE"/>
              </w:rPr>
              <w:t>vatseremoonia</w:t>
            </w:r>
            <w:r w:rsidRPr="5A5EB3AF">
              <w:rPr>
                <w:color w:val="000000" w:themeColor="text1"/>
                <w:lang w:val="et-EE"/>
              </w:rPr>
              <w:t xml:space="preserve"> – </w:t>
            </w:r>
            <w:r w:rsidR="0054477F">
              <w:rPr>
                <w:color w:val="000000" w:themeColor="text1"/>
                <w:lang w:val="et-EE"/>
              </w:rPr>
              <w:t>a</w:t>
            </w:r>
            <w:r w:rsidRPr="5A5EB3AF">
              <w:rPr>
                <w:color w:val="000000" w:themeColor="text1"/>
                <w:lang w:val="et-EE"/>
              </w:rPr>
              <w:t xml:space="preserve">valikkusele suunatud kongressi ametlik avatseremoonia </w:t>
            </w:r>
            <w:r w:rsidR="005A28A9">
              <w:rPr>
                <w:color w:val="000000" w:themeColor="text1"/>
                <w:lang w:val="et-EE"/>
              </w:rPr>
              <w:t xml:space="preserve">(29.07.2024) </w:t>
            </w:r>
            <w:r w:rsidRPr="5A5EB3AF">
              <w:rPr>
                <w:color w:val="000000" w:themeColor="text1"/>
                <w:lang w:val="et-EE"/>
              </w:rPr>
              <w:t>kõigile rahvuslikele delegaatidele koos VIP esineja</w:t>
            </w:r>
            <w:r w:rsidR="1B7BF925" w:rsidRPr="5A5EB3AF">
              <w:rPr>
                <w:color w:val="000000" w:themeColor="text1"/>
                <w:lang w:val="et-EE"/>
              </w:rPr>
              <w:t>tega t</w:t>
            </w:r>
            <w:r w:rsidRPr="5A5EB3AF">
              <w:rPr>
                <w:color w:val="000000" w:themeColor="text1"/>
                <w:lang w:val="et-EE"/>
              </w:rPr>
              <w:t>oimu</w:t>
            </w:r>
            <w:r w:rsidR="17175046" w:rsidRPr="5A5EB3AF">
              <w:rPr>
                <w:color w:val="000000" w:themeColor="text1"/>
                <w:lang w:val="et-EE"/>
              </w:rPr>
              <w:t>s</w:t>
            </w:r>
            <w:r w:rsidRPr="5A5EB3AF">
              <w:rPr>
                <w:color w:val="000000" w:themeColor="text1"/>
                <w:lang w:val="et-EE"/>
              </w:rPr>
              <w:t xml:space="preserve"> Vabaduse väljakul</w:t>
            </w:r>
            <w:r w:rsidR="0054477F">
              <w:rPr>
                <w:color w:val="000000" w:themeColor="text1"/>
                <w:lang w:val="et-EE"/>
              </w:rPr>
              <w:t>.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00CF71F2">
              <w:rPr>
                <w:color w:val="000000" w:themeColor="text1"/>
                <w:lang w:val="et-EE"/>
              </w:rPr>
              <w:t xml:space="preserve">Avatseremoonia oli avatud </w:t>
            </w:r>
            <w:r w:rsidR="00446177">
              <w:rPr>
                <w:color w:val="000000" w:themeColor="text1"/>
                <w:lang w:val="et-EE"/>
              </w:rPr>
              <w:t xml:space="preserve">linnarahvale ja </w:t>
            </w:r>
            <w:r w:rsidR="0054477F">
              <w:rPr>
                <w:color w:val="000000" w:themeColor="text1"/>
                <w:lang w:val="et-EE"/>
              </w:rPr>
              <w:t>ava</w:t>
            </w:r>
            <w:r w:rsidR="00446177">
              <w:rPr>
                <w:color w:val="000000" w:themeColor="text1"/>
                <w:lang w:val="et-EE"/>
              </w:rPr>
              <w:t>kõne pidas</w:t>
            </w:r>
            <w:r w:rsidR="0054477F">
              <w:rPr>
                <w:color w:val="000000" w:themeColor="text1"/>
                <w:lang w:val="et-EE"/>
              </w:rPr>
              <w:t xml:space="preserve"> </w:t>
            </w:r>
            <w:r w:rsidRPr="5A5EB3AF">
              <w:rPr>
                <w:color w:val="000000" w:themeColor="text1"/>
                <w:lang w:val="et-EE"/>
              </w:rPr>
              <w:t>Kaitseväe juhataja</w:t>
            </w:r>
            <w:r w:rsidR="302F430C" w:rsidRPr="5A5EB3AF">
              <w:rPr>
                <w:color w:val="000000" w:themeColor="text1"/>
                <w:lang w:val="et-EE"/>
              </w:rPr>
              <w:t xml:space="preserve"> </w:t>
            </w:r>
            <w:r w:rsidR="302F430C" w:rsidRPr="5A5EB3AF">
              <w:rPr>
                <w:color w:val="000000" w:themeColor="text1"/>
                <w:lang w:val="et-EE"/>
              </w:rPr>
              <w:lastRenderedPageBreak/>
              <w:t>kindralmajor Andrus Merilo</w:t>
            </w:r>
            <w:r w:rsidRPr="5A5EB3AF">
              <w:rPr>
                <w:color w:val="000000" w:themeColor="text1"/>
                <w:lang w:val="et-EE"/>
              </w:rPr>
              <w:t>.</w:t>
            </w:r>
            <w:r w:rsidR="005A28A9">
              <w:rPr>
                <w:color w:val="000000" w:themeColor="text1"/>
                <w:lang w:val="et-EE"/>
              </w:rPr>
              <w:t xml:space="preserve"> Avarivistusele Vabaduse väljakul järgnes koostöös Tallinna linnaga kongressi IceBreak vastuvõtt väljaku all paiknevate bastionide vahelisel alal.</w:t>
            </w:r>
          </w:p>
          <w:p w14:paraId="226E2741" w14:textId="7A8F8E9A" w:rsidR="00931C1B" w:rsidRPr="00C5276C" w:rsidRDefault="16848064" w:rsidP="007C02DD">
            <w:pPr>
              <w:jc w:val="both"/>
              <w:rPr>
                <w:color w:val="000000" w:themeColor="text1"/>
                <w:lang w:val="et-EE"/>
              </w:rPr>
            </w:pPr>
            <w:r w:rsidRPr="2E5B65DD">
              <w:rPr>
                <w:b/>
                <w:bCs/>
                <w:color w:val="000000" w:themeColor="text1"/>
                <w:lang w:val="et-EE"/>
              </w:rPr>
              <w:t xml:space="preserve">CIOR </w:t>
            </w:r>
            <w:r w:rsidR="00994B95">
              <w:rPr>
                <w:b/>
                <w:bCs/>
                <w:color w:val="000000" w:themeColor="text1"/>
                <w:lang w:val="et-EE"/>
              </w:rPr>
              <w:t>p</w:t>
            </w:r>
            <w:r w:rsidRPr="2E5B65DD">
              <w:rPr>
                <w:b/>
                <w:bCs/>
                <w:color w:val="000000" w:themeColor="text1"/>
                <w:lang w:val="et-EE"/>
              </w:rPr>
              <w:t>residendi õhtusöök</w:t>
            </w:r>
            <w:r w:rsidRPr="2E5B65DD">
              <w:rPr>
                <w:color w:val="000000" w:themeColor="text1"/>
                <w:lang w:val="et-EE"/>
              </w:rPr>
              <w:t xml:space="preserve"> – liikmesriikide delegatsioonide juhtidele </w:t>
            </w:r>
            <w:r w:rsidR="005A28A9">
              <w:rPr>
                <w:color w:val="000000" w:themeColor="text1"/>
                <w:lang w:val="et-EE"/>
              </w:rPr>
              <w:t xml:space="preserve">ja külalistele </w:t>
            </w:r>
            <w:r w:rsidRPr="2E5B65DD">
              <w:rPr>
                <w:color w:val="000000" w:themeColor="text1"/>
                <w:lang w:val="et-EE"/>
              </w:rPr>
              <w:t>suunatud pidulik õhtusöök</w:t>
            </w:r>
            <w:r w:rsidR="00F2706D">
              <w:rPr>
                <w:color w:val="000000" w:themeColor="text1"/>
                <w:lang w:val="et-EE"/>
              </w:rPr>
              <w:t xml:space="preserve"> (31.07.2024) </w:t>
            </w:r>
            <w:r w:rsidRPr="2E5B65DD">
              <w:rPr>
                <w:color w:val="000000" w:themeColor="text1"/>
                <w:lang w:val="et-EE"/>
              </w:rPr>
              <w:t xml:space="preserve"> koos VIP</w:t>
            </w:r>
            <w:r w:rsidR="00994B95">
              <w:rPr>
                <w:color w:val="000000" w:themeColor="text1"/>
                <w:lang w:val="et-EE"/>
              </w:rPr>
              <w:t xml:space="preserve"> </w:t>
            </w:r>
            <w:r w:rsidR="7DD8952C" w:rsidRPr="5A5EB3AF">
              <w:rPr>
                <w:color w:val="000000" w:themeColor="text1"/>
                <w:lang w:val="et-EE"/>
              </w:rPr>
              <w:t>e</w:t>
            </w:r>
            <w:r w:rsidRPr="5A5EB3AF">
              <w:rPr>
                <w:color w:val="000000" w:themeColor="text1"/>
                <w:lang w:val="et-EE"/>
              </w:rPr>
              <w:t>sinejaga</w:t>
            </w:r>
            <w:r w:rsidR="10300A31" w:rsidRPr="5A5EB3AF">
              <w:rPr>
                <w:color w:val="000000" w:themeColor="text1"/>
                <w:lang w:val="et-EE"/>
              </w:rPr>
              <w:t>, Eesti Vabariigi kaitseministriga hr Hanno Pevkuriga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00994B95">
              <w:rPr>
                <w:color w:val="000000" w:themeColor="text1"/>
                <w:lang w:val="et-EE"/>
              </w:rPr>
              <w:t>t</w:t>
            </w:r>
            <w:r w:rsidRPr="5A5EB3AF">
              <w:rPr>
                <w:color w:val="000000" w:themeColor="text1"/>
                <w:lang w:val="et-EE"/>
              </w:rPr>
              <w:t>oimu</w:t>
            </w:r>
            <w:r w:rsidR="39393E66" w:rsidRPr="5A5EB3AF">
              <w:rPr>
                <w:color w:val="000000" w:themeColor="text1"/>
                <w:lang w:val="et-EE"/>
              </w:rPr>
              <w:t>s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69061D49" w:rsidRPr="5A5EB3AF">
              <w:rPr>
                <w:color w:val="000000" w:themeColor="text1"/>
                <w:lang w:val="et-EE"/>
              </w:rPr>
              <w:t>L</w:t>
            </w:r>
            <w:r w:rsidRPr="5A5EB3AF">
              <w:rPr>
                <w:color w:val="000000" w:themeColor="text1"/>
                <w:lang w:val="et-EE"/>
              </w:rPr>
              <w:t>ennusadamas</w:t>
            </w:r>
            <w:r w:rsidR="5477F8FF" w:rsidRPr="5A5EB3AF">
              <w:rPr>
                <w:color w:val="000000" w:themeColor="text1"/>
                <w:lang w:val="et-EE"/>
              </w:rPr>
              <w:t>.</w:t>
            </w:r>
          </w:p>
          <w:p w14:paraId="2765B19D" w14:textId="614A277E" w:rsidR="00931C1B" w:rsidRDefault="16848064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b/>
                <w:bCs/>
                <w:color w:val="000000" w:themeColor="text1"/>
                <w:lang w:val="et-EE"/>
              </w:rPr>
              <w:t xml:space="preserve">SC24 </w:t>
            </w:r>
            <w:r w:rsidR="007C02DD">
              <w:rPr>
                <w:b/>
                <w:bCs/>
                <w:color w:val="000000" w:themeColor="text1"/>
                <w:lang w:val="et-EE"/>
              </w:rPr>
              <w:t>l</w:t>
            </w:r>
            <w:r w:rsidRPr="5A5EB3AF">
              <w:rPr>
                <w:b/>
                <w:bCs/>
                <w:color w:val="000000" w:themeColor="text1"/>
                <w:lang w:val="et-EE"/>
              </w:rPr>
              <w:t>õputseremoonia</w:t>
            </w:r>
            <w:r w:rsidRPr="5A5EB3AF">
              <w:rPr>
                <w:color w:val="000000" w:themeColor="text1"/>
                <w:lang w:val="et-EE"/>
              </w:rPr>
              <w:t xml:space="preserve"> – </w:t>
            </w:r>
            <w:r w:rsidR="007C02DD">
              <w:rPr>
                <w:color w:val="000000" w:themeColor="text1"/>
                <w:lang w:val="et-EE"/>
              </w:rPr>
              <w:t>suvek</w:t>
            </w:r>
            <w:r w:rsidRPr="5A5EB3AF">
              <w:rPr>
                <w:color w:val="000000" w:themeColor="text1"/>
                <w:lang w:val="et-EE"/>
              </w:rPr>
              <w:t>ongressi ametlik</w:t>
            </w:r>
            <w:r w:rsidR="007C02DD">
              <w:rPr>
                <w:color w:val="000000" w:themeColor="text1"/>
                <w:lang w:val="et-EE"/>
              </w:rPr>
              <w:t xml:space="preserve"> </w:t>
            </w:r>
            <w:r w:rsidRPr="5A5EB3AF">
              <w:rPr>
                <w:color w:val="000000" w:themeColor="text1"/>
                <w:lang w:val="et-EE"/>
              </w:rPr>
              <w:t xml:space="preserve">lõputseremoonia </w:t>
            </w:r>
            <w:r w:rsidR="00D60C2A" w:rsidRPr="5A5EB3AF">
              <w:rPr>
                <w:color w:val="000000" w:themeColor="text1"/>
                <w:lang w:val="et-EE"/>
              </w:rPr>
              <w:t xml:space="preserve">Estonia </w:t>
            </w:r>
            <w:r w:rsidR="005A28A9">
              <w:rPr>
                <w:color w:val="000000" w:themeColor="text1"/>
                <w:lang w:val="et-EE"/>
              </w:rPr>
              <w:t>kontserdisaalis</w:t>
            </w:r>
            <w:r w:rsidR="00D60C2A">
              <w:rPr>
                <w:color w:val="000000" w:themeColor="text1"/>
                <w:lang w:val="et-EE"/>
              </w:rPr>
              <w:t xml:space="preserve"> </w:t>
            </w:r>
            <w:r w:rsidR="00F2706D">
              <w:rPr>
                <w:color w:val="000000" w:themeColor="text1"/>
                <w:lang w:val="et-EE"/>
              </w:rPr>
              <w:t xml:space="preserve">(02.08.2024) </w:t>
            </w:r>
            <w:r w:rsidRPr="5A5EB3AF">
              <w:rPr>
                <w:color w:val="000000" w:themeColor="text1"/>
                <w:lang w:val="et-EE"/>
              </w:rPr>
              <w:t xml:space="preserve">kõigile </w:t>
            </w:r>
            <w:r w:rsidR="005A28A9">
              <w:rPr>
                <w:color w:val="000000" w:themeColor="text1"/>
                <w:lang w:val="et-EE"/>
              </w:rPr>
              <w:t xml:space="preserve">SC24 </w:t>
            </w:r>
            <w:r w:rsidRPr="5A5EB3AF">
              <w:rPr>
                <w:color w:val="000000" w:themeColor="text1"/>
                <w:lang w:val="et-EE"/>
              </w:rPr>
              <w:t>rahvuslikele delegaatidele koos piduliku õhtusöögiga</w:t>
            </w:r>
            <w:r w:rsidR="00D60C2A">
              <w:rPr>
                <w:color w:val="000000" w:themeColor="text1"/>
                <w:lang w:val="et-EE"/>
              </w:rPr>
              <w:t>,</w:t>
            </w:r>
            <w:r w:rsidR="00D60C2A" w:rsidRPr="5A5EB3AF">
              <w:rPr>
                <w:color w:val="000000" w:themeColor="text1"/>
                <w:lang w:val="et-EE"/>
              </w:rPr>
              <w:t xml:space="preserve"> peakülaliseks oli Eesti Vabariigi president hr Alar Karis</w:t>
            </w:r>
            <w:r w:rsidR="007C02DD">
              <w:rPr>
                <w:color w:val="000000" w:themeColor="text1"/>
                <w:lang w:val="et-EE"/>
              </w:rPr>
              <w:t>.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007C02DD">
              <w:rPr>
                <w:color w:val="000000" w:themeColor="text1"/>
                <w:lang w:val="et-EE"/>
              </w:rPr>
              <w:t>Lõputseremoonial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007C02DD">
              <w:rPr>
                <w:color w:val="000000" w:themeColor="text1"/>
                <w:lang w:val="et-EE"/>
              </w:rPr>
              <w:t xml:space="preserve">andis </w:t>
            </w:r>
            <w:r w:rsidRPr="5A5EB3AF">
              <w:rPr>
                <w:color w:val="000000" w:themeColor="text1"/>
                <w:lang w:val="et-EE"/>
              </w:rPr>
              <w:t>Eesti ametlikult CIOR eesistumise üle Põhjamaade (Norra, Rootsi ja Soome) ühend</w:t>
            </w:r>
            <w:r w:rsidR="00D60C2A">
              <w:rPr>
                <w:color w:val="000000" w:themeColor="text1"/>
                <w:lang w:val="et-EE"/>
              </w:rPr>
              <w:t>presidentuurile.</w:t>
            </w:r>
          </w:p>
          <w:p w14:paraId="1834202C" w14:textId="4E88E9D7" w:rsidR="00F2706D" w:rsidRPr="00F2706D" w:rsidRDefault="005A28A9" w:rsidP="007C02DD">
            <w:pPr>
              <w:jc w:val="both"/>
              <w:rPr>
                <w:color w:val="000000" w:themeColor="text1"/>
                <w:lang w:val="et-EE"/>
              </w:rPr>
            </w:pPr>
            <w:r w:rsidRPr="00F2706D">
              <w:rPr>
                <w:b/>
                <w:bCs/>
                <w:color w:val="000000" w:themeColor="text1"/>
                <w:lang w:val="et-EE"/>
              </w:rPr>
              <w:t xml:space="preserve">CIOR/CIOMR/CISOR juhtorganite </w:t>
            </w:r>
            <w:r w:rsidR="00F2706D">
              <w:rPr>
                <w:b/>
                <w:bCs/>
                <w:color w:val="000000" w:themeColor="text1"/>
                <w:lang w:val="et-EE"/>
              </w:rPr>
              <w:t>töökoosolekud</w:t>
            </w:r>
            <w:r w:rsidR="00F2706D">
              <w:rPr>
                <w:color w:val="000000" w:themeColor="text1"/>
                <w:lang w:val="et-EE"/>
              </w:rPr>
              <w:t xml:space="preserve"> – viidi läbi SC24 raames (27.07-02.08.2024) hotellide Olümpia ja Mövenbick hotellide konverentsikeskustes.</w:t>
            </w:r>
          </w:p>
          <w:p w14:paraId="72D4EED9" w14:textId="6BB2D3AF" w:rsidR="005A28A9" w:rsidRPr="00F2706D" w:rsidRDefault="00F2706D" w:rsidP="007C02DD">
            <w:pPr>
              <w:jc w:val="both"/>
              <w:rPr>
                <w:b/>
                <w:bCs/>
                <w:color w:val="000000" w:themeColor="text1"/>
                <w:lang w:val="et-EE"/>
              </w:rPr>
            </w:pPr>
            <w:r w:rsidRPr="00F2706D">
              <w:rPr>
                <w:b/>
                <w:bCs/>
                <w:color w:val="000000" w:themeColor="text1"/>
                <w:lang w:val="et-EE"/>
              </w:rPr>
              <w:t>CIOR/CIOMR/CISOR</w:t>
            </w:r>
            <w:r w:rsidR="005A28A9" w:rsidRPr="00F2706D">
              <w:rPr>
                <w:b/>
                <w:bCs/>
                <w:color w:val="000000" w:themeColor="text1"/>
                <w:lang w:val="et-EE"/>
              </w:rPr>
              <w:t xml:space="preserve"> komiteede töökoosol</w:t>
            </w:r>
            <w:r w:rsidRPr="00F2706D">
              <w:rPr>
                <w:b/>
                <w:bCs/>
                <w:color w:val="000000" w:themeColor="text1"/>
                <w:lang w:val="et-EE"/>
              </w:rPr>
              <w:t>e</w:t>
            </w:r>
            <w:r w:rsidR="005A28A9" w:rsidRPr="00F2706D">
              <w:rPr>
                <w:b/>
                <w:bCs/>
                <w:color w:val="000000" w:themeColor="text1"/>
                <w:lang w:val="et-EE"/>
              </w:rPr>
              <w:t>kud</w:t>
            </w:r>
            <w:r>
              <w:rPr>
                <w:b/>
                <w:bCs/>
                <w:color w:val="000000" w:themeColor="text1"/>
                <w:lang w:val="et-EE"/>
              </w:rPr>
              <w:t xml:space="preserve"> </w:t>
            </w:r>
            <w:r w:rsidRPr="00F2706D">
              <w:rPr>
                <w:color w:val="000000" w:themeColor="text1"/>
                <w:lang w:val="et-EE"/>
              </w:rPr>
              <w:t>– viidi läbi SC24 raames (27.07-02.08.2024) hotellide Olümpia ja Mövenbick hotellide konverentsikeskustes.</w:t>
            </w:r>
          </w:p>
          <w:p w14:paraId="60061E4C" w14:textId="1A7F9C81" w:rsidR="00F2706D" w:rsidRPr="0051207A" w:rsidRDefault="00F2706D" w:rsidP="00124257">
            <w:pPr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Lisaks Eesti eesistumise lõpetanud CIOR delegaatidele osalesid SC24</w:t>
            </w:r>
            <w:r w:rsidR="4D342917" w:rsidRPr="5A5EB3AF">
              <w:rPr>
                <w:color w:val="000000" w:themeColor="text1"/>
                <w:lang w:val="et-EE"/>
              </w:rPr>
              <w:t xml:space="preserve"> </w:t>
            </w:r>
            <w:r w:rsidR="16848064" w:rsidRPr="5A5EB3AF">
              <w:rPr>
                <w:color w:val="000000" w:themeColor="text1"/>
                <w:lang w:val="et-EE"/>
              </w:rPr>
              <w:t xml:space="preserve">ka </w:t>
            </w:r>
            <w:r w:rsidR="661A6CA7" w:rsidRPr="5A5EB3AF">
              <w:rPr>
                <w:color w:val="000000" w:themeColor="text1"/>
                <w:lang w:val="et-EE"/>
              </w:rPr>
              <w:t>L</w:t>
            </w:r>
            <w:r w:rsidR="16848064" w:rsidRPr="5A5EB3AF">
              <w:rPr>
                <w:color w:val="000000" w:themeColor="text1"/>
                <w:lang w:val="et-EE"/>
              </w:rPr>
              <w:t>iitlasriikide Meditsiini Reservohvitseride Konföderatsiooni (CIOMR) ja Liitlasriikide Allohvitseride Konföderatsiooni (CISOR) delegaadid ning vaatlejad.</w:t>
            </w:r>
          </w:p>
        </w:tc>
      </w:tr>
      <w:tr w:rsidR="00931C1B" w:rsidRPr="009A2EBE" w14:paraId="1A556241" w14:textId="77777777" w:rsidTr="1144437A">
        <w:tc>
          <w:tcPr>
            <w:tcW w:w="3114" w:type="dxa"/>
          </w:tcPr>
          <w:p w14:paraId="2CD05102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Saavutatud valdkondlik mõju ja tulemused</w:t>
            </w:r>
          </w:p>
          <w:p w14:paraId="14AA4750" w14:textId="77777777" w:rsidR="00931C1B" w:rsidRPr="00C5276C" w:rsidRDefault="00931C1B" w:rsidP="00124257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14:paraId="6F7BA8CD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6520" w:type="dxa"/>
          </w:tcPr>
          <w:p w14:paraId="7AE58674" w14:textId="07A6D72F" w:rsidR="00931C1B" w:rsidRPr="00C5276C" w:rsidRDefault="628839D3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color w:val="000000" w:themeColor="text1"/>
                <w:lang w:val="et-EE"/>
              </w:rPr>
              <w:t>CIOR/CIOMR/CISOR</w:t>
            </w:r>
            <w:r w:rsidR="00D60C2A">
              <w:rPr>
                <w:color w:val="000000" w:themeColor="text1"/>
                <w:lang w:val="et-EE"/>
              </w:rPr>
              <w:t xml:space="preserve"> 24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00D60C2A">
              <w:rPr>
                <w:color w:val="000000" w:themeColor="text1"/>
                <w:lang w:val="et-EE"/>
              </w:rPr>
              <w:t>s</w:t>
            </w:r>
            <w:r w:rsidRPr="5A5EB3AF">
              <w:rPr>
                <w:color w:val="000000" w:themeColor="text1"/>
                <w:lang w:val="et-EE"/>
              </w:rPr>
              <w:t xml:space="preserve">uvekongressi tulemusena </w:t>
            </w:r>
            <w:r w:rsidR="7CD71D4D" w:rsidRPr="5A5EB3AF">
              <w:rPr>
                <w:color w:val="000000" w:themeColor="text1"/>
                <w:lang w:val="et-EE"/>
              </w:rPr>
              <w:t>t</w:t>
            </w:r>
            <w:r w:rsidR="470F4927" w:rsidRPr="5A5EB3AF">
              <w:rPr>
                <w:color w:val="000000" w:themeColor="text1"/>
                <w:lang w:val="et-EE"/>
              </w:rPr>
              <w:t>utvusta</w:t>
            </w:r>
            <w:r w:rsidR="7F9ACA4E" w:rsidRPr="5A5EB3AF">
              <w:rPr>
                <w:color w:val="000000" w:themeColor="text1"/>
                <w:lang w:val="et-EE"/>
              </w:rPr>
              <w:t>ti</w:t>
            </w:r>
            <w:r w:rsidR="470F4927" w:rsidRPr="5A5EB3AF">
              <w:rPr>
                <w:color w:val="000000" w:themeColor="text1"/>
                <w:lang w:val="et-EE"/>
              </w:rPr>
              <w:t xml:space="preserve"> NATO</w:t>
            </w:r>
            <w:r w:rsidR="00D60C2A">
              <w:rPr>
                <w:color w:val="000000" w:themeColor="text1"/>
                <w:lang w:val="et-EE"/>
              </w:rPr>
              <w:t>-</w:t>
            </w:r>
            <w:r w:rsidR="470F4927" w:rsidRPr="5A5EB3AF">
              <w:rPr>
                <w:color w:val="000000" w:themeColor="text1"/>
                <w:lang w:val="et-EE"/>
              </w:rPr>
              <w:t xml:space="preserve"> </w:t>
            </w:r>
            <w:r w:rsidR="00D60C2A">
              <w:rPr>
                <w:color w:val="000000" w:themeColor="text1"/>
                <w:lang w:val="et-EE"/>
              </w:rPr>
              <w:t>ja partner</w:t>
            </w:r>
            <w:r w:rsidR="470F4927" w:rsidRPr="5A5EB3AF">
              <w:rPr>
                <w:color w:val="000000" w:themeColor="text1"/>
                <w:lang w:val="et-EE"/>
              </w:rPr>
              <w:t>riikide</w:t>
            </w:r>
            <w:r w:rsidR="34DAC7BE" w:rsidRPr="5A5EB3AF">
              <w:rPr>
                <w:color w:val="000000" w:themeColor="text1"/>
                <w:lang w:val="et-EE"/>
              </w:rPr>
              <w:t xml:space="preserve"> reservohvitseridele</w:t>
            </w:r>
            <w:r w:rsidR="470F4927" w:rsidRPr="5A5EB3AF">
              <w:rPr>
                <w:color w:val="000000" w:themeColor="text1"/>
                <w:lang w:val="et-EE"/>
              </w:rPr>
              <w:t xml:space="preserve"> </w:t>
            </w:r>
            <w:r w:rsidR="00335578">
              <w:rPr>
                <w:color w:val="000000" w:themeColor="text1"/>
                <w:lang w:val="et-EE"/>
              </w:rPr>
              <w:t xml:space="preserve">ja tegevväelastele </w:t>
            </w:r>
            <w:r w:rsidR="470F4927" w:rsidRPr="5A5EB3AF">
              <w:rPr>
                <w:color w:val="000000" w:themeColor="text1"/>
                <w:lang w:val="et-EE"/>
              </w:rPr>
              <w:t>Eesti Vabariigi reservväemudelit eesmärgiga suurendada liitlaste usaldust ja mõistmist reservidel põhineva kaitseväe kasutamise efektiivsusest.</w:t>
            </w:r>
          </w:p>
          <w:p w14:paraId="1AED2EE1" w14:textId="78867CFE" w:rsidR="00931C1B" w:rsidRPr="00C5276C" w:rsidRDefault="1D2D9D49" w:rsidP="007C02DD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color w:val="000000" w:themeColor="text1"/>
                <w:lang w:val="et-EE"/>
              </w:rPr>
              <w:t xml:space="preserve">Kutsutud olid </w:t>
            </w:r>
            <w:r w:rsidR="00335578">
              <w:rPr>
                <w:color w:val="000000" w:themeColor="text1"/>
                <w:lang w:val="et-EE"/>
              </w:rPr>
              <w:t xml:space="preserve">vaatlejatena </w:t>
            </w:r>
            <w:r w:rsidR="38891FA5" w:rsidRPr="5A5EB3AF">
              <w:rPr>
                <w:color w:val="000000" w:themeColor="text1"/>
                <w:lang w:val="et-EE"/>
              </w:rPr>
              <w:t xml:space="preserve">kaitsejõudude </w:t>
            </w:r>
            <w:r w:rsidRPr="5A5EB3AF">
              <w:rPr>
                <w:color w:val="000000" w:themeColor="text1"/>
                <w:lang w:val="et-EE"/>
              </w:rPr>
              <w:t xml:space="preserve">esindajad Lätist, Leedust ja Poolast. </w:t>
            </w:r>
            <w:r w:rsidR="7FCFEF02" w:rsidRPr="5A5EB3AF">
              <w:rPr>
                <w:color w:val="000000" w:themeColor="text1"/>
                <w:lang w:val="et-EE"/>
              </w:rPr>
              <w:t xml:space="preserve">CIOR </w:t>
            </w:r>
            <w:r w:rsidR="00D60C2A">
              <w:rPr>
                <w:color w:val="000000" w:themeColor="text1"/>
                <w:lang w:val="et-EE"/>
              </w:rPr>
              <w:t>nõukogu</w:t>
            </w:r>
            <w:r w:rsidR="7FCFEF02" w:rsidRPr="5A5EB3AF">
              <w:rPr>
                <w:color w:val="000000" w:themeColor="text1"/>
                <w:lang w:val="et-EE"/>
              </w:rPr>
              <w:t xml:space="preserve"> istungil t</w:t>
            </w:r>
            <w:r w:rsidR="470F4927" w:rsidRPr="5A5EB3AF">
              <w:rPr>
                <w:color w:val="000000" w:themeColor="text1"/>
                <w:lang w:val="et-EE"/>
              </w:rPr>
              <w:t>oeta</w:t>
            </w:r>
            <w:r w:rsidR="48323AA5" w:rsidRPr="5A5EB3AF">
              <w:rPr>
                <w:color w:val="000000" w:themeColor="text1"/>
                <w:lang w:val="et-EE"/>
              </w:rPr>
              <w:t>ti</w:t>
            </w:r>
            <w:r w:rsidR="470F4927" w:rsidRPr="5A5EB3AF">
              <w:rPr>
                <w:color w:val="000000" w:themeColor="text1"/>
                <w:lang w:val="et-EE"/>
              </w:rPr>
              <w:t xml:space="preserve"> Läti, Leedu ja Poola</w:t>
            </w:r>
            <w:r w:rsidR="00D60C2A">
              <w:rPr>
                <w:color w:val="000000" w:themeColor="text1"/>
                <w:lang w:val="et-EE"/>
              </w:rPr>
              <w:t xml:space="preserve"> </w:t>
            </w:r>
            <w:r w:rsidR="00335578">
              <w:rPr>
                <w:color w:val="000000" w:themeColor="text1"/>
                <w:lang w:val="et-EE"/>
              </w:rPr>
              <w:t>taas</w:t>
            </w:r>
            <w:r w:rsidR="00D60C2A">
              <w:rPr>
                <w:color w:val="000000" w:themeColor="text1"/>
                <w:lang w:val="et-EE"/>
              </w:rPr>
              <w:t>liitumist CIOR</w:t>
            </w:r>
            <w:r w:rsidR="00447827">
              <w:rPr>
                <w:color w:val="000000" w:themeColor="text1"/>
                <w:lang w:val="et-EE"/>
              </w:rPr>
              <w:t>-</w:t>
            </w:r>
            <w:r w:rsidR="00D60C2A">
              <w:rPr>
                <w:color w:val="000000" w:themeColor="text1"/>
                <w:lang w:val="et-EE"/>
              </w:rPr>
              <w:t>iga</w:t>
            </w:r>
            <w:r w:rsidR="470F4927" w:rsidRPr="5A5EB3AF">
              <w:rPr>
                <w:color w:val="000000" w:themeColor="text1"/>
                <w:lang w:val="et-EE"/>
              </w:rPr>
              <w:t xml:space="preserve"> eesmärgiga tõsta </w:t>
            </w:r>
            <w:r w:rsidR="00335578">
              <w:rPr>
                <w:color w:val="000000" w:themeColor="text1"/>
                <w:lang w:val="et-EE"/>
              </w:rPr>
              <w:t xml:space="preserve">Läänemere </w:t>
            </w:r>
            <w:r w:rsidR="470F4927" w:rsidRPr="5A5EB3AF">
              <w:rPr>
                <w:color w:val="000000" w:themeColor="text1"/>
                <w:lang w:val="et-EE"/>
              </w:rPr>
              <w:t xml:space="preserve">piirkonnas </w:t>
            </w:r>
            <w:r w:rsidR="00335578">
              <w:rPr>
                <w:color w:val="000000" w:themeColor="text1"/>
                <w:lang w:val="et-EE"/>
              </w:rPr>
              <w:t xml:space="preserve">ühiskonda kaasavat </w:t>
            </w:r>
            <w:r w:rsidR="470F4927" w:rsidRPr="5A5EB3AF">
              <w:rPr>
                <w:color w:val="000000" w:themeColor="text1"/>
                <w:lang w:val="et-EE"/>
              </w:rPr>
              <w:t>heidutuse võimet ootamatu kriisi korral.</w:t>
            </w:r>
            <w:r w:rsidR="725E11C1" w:rsidRPr="5A5EB3AF">
              <w:rPr>
                <w:color w:val="000000" w:themeColor="text1"/>
                <w:lang w:val="et-EE"/>
              </w:rPr>
              <w:t xml:space="preserve"> Poola esindajad tegid avalduse </w:t>
            </w:r>
            <w:r w:rsidR="00447827">
              <w:rPr>
                <w:color w:val="000000" w:themeColor="text1"/>
                <w:lang w:val="et-EE"/>
              </w:rPr>
              <w:t xml:space="preserve">sooviga liituda </w:t>
            </w:r>
            <w:r w:rsidR="725E11C1" w:rsidRPr="5A5EB3AF">
              <w:rPr>
                <w:color w:val="000000" w:themeColor="text1"/>
                <w:lang w:val="et-EE"/>
              </w:rPr>
              <w:t>CIOR-iga.</w:t>
            </w:r>
            <w:r w:rsidR="7A2E55A0" w:rsidRPr="5A5EB3AF">
              <w:rPr>
                <w:color w:val="000000" w:themeColor="text1"/>
                <w:lang w:val="et-EE"/>
              </w:rPr>
              <w:t xml:space="preserve"> Leedu kaitsejõudude esindaja tutvus lähemalt CIOR struktuuriga ja võimalustega. </w:t>
            </w:r>
          </w:p>
          <w:p w14:paraId="5EBA3588" w14:textId="4E2BFA03" w:rsidR="00931C1B" w:rsidRPr="00C5276C" w:rsidRDefault="00447827" w:rsidP="007C02DD">
            <w:pPr>
              <w:jc w:val="both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I</w:t>
            </w:r>
            <w:r w:rsidR="4EE91817" w:rsidRPr="5A5EB3AF">
              <w:rPr>
                <w:color w:val="000000" w:themeColor="text1"/>
                <w:lang w:val="et-EE"/>
              </w:rPr>
              <w:t xml:space="preserve">stungil oli teemaks ka </w:t>
            </w:r>
            <w:r w:rsidR="470F4927" w:rsidRPr="5A5EB3AF">
              <w:rPr>
                <w:color w:val="000000" w:themeColor="text1"/>
                <w:lang w:val="et-EE"/>
              </w:rPr>
              <w:t>Ukraina reservjuhtide esindusorganisatsiooni</w:t>
            </w:r>
            <w:r>
              <w:rPr>
                <w:color w:val="000000" w:themeColor="text1"/>
                <w:lang w:val="et-EE"/>
              </w:rPr>
              <w:t xml:space="preserve"> loomise</w:t>
            </w:r>
            <w:r w:rsidR="470F4927" w:rsidRPr="5A5EB3AF">
              <w:rPr>
                <w:color w:val="000000" w:themeColor="text1"/>
                <w:lang w:val="et-EE"/>
              </w:rPr>
              <w:t xml:space="preserve"> toetamine</w:t>
            </w:r>
            <w:r>
              <w:rPr>
                <w:color w:val="000000" w:themeColor="text1"/>
                <w:lang w:val="et-EE"/>
              </w:rPr>
              <w:t xml:space="preserve"> ja selle</w:t>
            </w:r>
            <w:r w:rsidR="00847175">
              <w:rPr>
                <w:color w:val="000000" w:themeColor="text1"/>
                <w:lang w:val="et-EE"/>
              </w:rPr>
              <w:t xml:space="preserve"> liitumine </w:t>
            </w:r>
            <w:r w:rsidR="470F4927" w:rsidRPr="5A5EB3AF">
              <w:rPr>
                <w:color w:val="000000" w:themeColor="text1"/>
                <w:lang w:val="et-EE"/>
              </w:rPr>
              <w:t xml:space="preserve"> CIOR</w:t>
            </w:r>
            <w:r w:rsidR="001206AF">
              <w:rPr>
                <w:color w:val="000000" w:themeColor="text1"/>
                <w:lang w:val="et-EE"/>
              </w:rPr>
              <w:t>-</w:t>
            </w:r>
            <w:r w:rsidR="00847175">
              <w:rPr>
                <w:color w:val="000000" w:themeColor="text1"/>
                <w:lang w:val="et-EE"/>
              </w:rPr>
              <w:t>iga</w:t>
            </w:r>
            <w:r w:rsidR="470F4927" w:rsidRPr="5A5EB3AF">
              <w:rPr>
                <w:color w:val="000000" w:themeColor="text1"/>
                <w:lang w:val="et-EE"/>
              </w:rPr>
              <w:t>.</w:t>
            </w:r>
            <w:r w:rsidR="00972BDC">
              <w:rPr>
                <w:color w:val="000000" w:themeColor="text1"/>
                <w:lang w:val="et-EE"/>
              </w:rPr>
              <w:t xml:space="preserve"> CIOR liikmelisus aitaks kaasa Ukraina NATO liikmelisuse saavutamisele ja integreeriks Ukrainat NATOg</w:t>
            </w:r>
            <w:r w:rsidR="00FC3E81">
              <w:rPr>
                <w:color w:val="000000" w:themeColor="text1"/>
                <w:lang w:val="et-EE"/>
              </w:rPr>
              <w:t>a.</w:t>
            </w:r>
            <w:r w:rsidR="00335578">
              <w:rPr>
                <w:color w:val="000000" w:themeColor="text1"/>
                <w:lang w:val="et-EE"/>
              </w:rPr>
              <w:t xml:space="preserve"> Kongressile kutsutud Ukraina esindajad ei suutnud kahjuks tagada piisavat ettevalmistust väljasõidudokumentide vormistamiseks.</w:t>
            </w:r>
          </w:p>
          <w:p w14:paraId="327F3862" w14:textId="77777777" w:rsidR="00335578" w:rsidRDefault="00335578" w:rsidP="0051207A">
            <w:pPr>
              <w:jc w:val="both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Kokkuvõtvalt</w:t>
            </w:r>
            <w:r w:rsidR="5A8313C3" w:rsidRPr="5A5EB3AF">
              <w:rPr>
                <w:color w:val="000000" w:themeColor="text1"/>
                <w:lang w:val="et-EE"/>
              </w:rPr>
              <w:t xml:space="preserve"> t</w:t>
            </w:r>
            <w:r w:rsidR="470F4927" w:rsidRPr="5A5EB3AF">
              <w:rPr>
                <w:color w:val="000000" w:themeColor="text1"/>
                <w:lang w:val="et-EE"/>
              </w:rPr>
              <w:t>aga</w:t>
            </w:r>
            <w:r w:rsidR="14A302A5" w:rsidRPr="5A5EB3AF">
              <w:rPr>
                <w:color w:val="000000" w:themeColor="text1"/>
                <w:lang w:val="et-EE"/>
              </w:rPr>
              <w:t>ti</w:t>
            </w:r>
            <w:r>
              <w:rPr>
                <w:color w:val="000000" w:themeColor="text1"/>
                <w:lang w:val="et-EE"/>
              </w:rPr>
              <w:t xml:space="preserve"> kongressi läbiviimisega</w:t>
            </w:r>
            <w:r w:rsidR="470F4927" w:rsidRPr="5A5EB3AF">
              <w:rPr>
                <w:color w:val="000000" w:themeColor="text1"/>
                <w:lang w:val="et-EE"/>
              </w:rPr>
              <w:t xml:space="preserve"> liitlas</w:t>
            </w:r>
            <w:r w:rsidR="00972BDC">
              <w:rPr>
                <w:color w:val="000000" w:themeColor="text1"/>
                <w:lang w:val="et-EE"/>
              </w:rPr>
              <w:t>riikide</w:t>
            </w:r>
            <w:r w:rsidR="470F4927" w:rsidRPr="5A5EB3AF">
              <w:rPr>
                <w:color w:val="000000" w:themeColor="text1"/>
                <w:lang w:val="et-EE"/>
              </w:rPr>
              <w:t xml:space="preserve"> reservjuhtide esindusorganisatsioonides Eesti </w:t>
            </w:r>
            <w:r>
              <w:rPr>
                <w:color w:val="000000" w:themeColor="text1"/>
                <w:lang w:val="et-EE"/>
              </w:rPr>
              <w:t xml:space="preserve">veelgi suurem </w:t>
            </w:r>
            <w:r w:rsidR="470F4927" w:rsidRPr="5A5EB3AF">
              <w:rPr>
                <w:color w:val="000000" w:themeColor="text1"/>
                <w:lang w:val="et-EE"/>
              </w:rPr>
              <w:t>tuntus ning usaldus meie võimesse organiseerida suuremahulisi reservväele suunatud koostööprojekte.</w:t>
            </w:r>
            <w:r w:rsidR="00FC3E81">
              <w:rPr>
                <w:color w:val="000000" w:themeColor="text1"/>
                <w:lang w:val="et-EE"/>
              </w:rPr>
              <w:t xml:space="preserve"> </w:t>
            </w:r>
          </w:p>
          <w:p w14:paraId="44EAFD9C" w14:textId="63E3E827" w:rsidR="00931C1B" w:rsidRPr="0051207A" w:rsidRDefault="00FC3E81" w:rsidP="0051207A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color w:val="000000" w:themeColor="text1"/>
                <w:lang w:val="et-EE"/>
              </w:rPr>
              <w:lastRenderedPageBreak/>
              <w:t xml:space="preserve">Kongressi edukas läbiviimine </w:t>
            </w:r>
            <w:r w:rsidR="00335578">
              <w:rPr>
                <w:color w:val="000000" w:themeColor="text1"/>
                <w:lang w:val="et-EE"/>
              </w:rPr>
              <w:t xml:space="preserve">Tallinnas </w:t>
            </w:r>
            <w:r w:rsidRPr="5A5EB3AF">
              <w:rPr>
                <w:color w:val="000000" w:themeColor="text1"/>
                <w:lang w:val="et-EE"/>
              </w:rPr>
              <w:t>andis võimaluse meie kogemusele toetudes hoida Eesti nähtavust arvamusliidri ja võimeka korraldajana liitlasriikide reservstruktuurides.</w:t>
            </w:r>
          </w:p>
        </w:tc>
      </w:tr>
      <w:tr w:rsidR="00931C1B" w:rsidRPr="009A2EBE" w14:paraId="1CE94B7E" w14:textId="77777777" w:rsidTr="1144437A">
        <w:tc>
          <w:tcPr>
            <w:tcW w:w="3114" w:type="dxa"/>
          </w:tcPr>
          <w:p w14:paraId="6FB30F64" w14:textId="77777777" w:rsidR="00931C1B" w:rsidRPr="00C5276C" w:rsidRDefault="00931C1B" w:rsidP="00124257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Saavutatud mõju taotleja edasistele tegevustele</w:t>
            </w:r>
          </w:p>
          <w:p w14:paraId="6028BA19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6520" w:type="dxa"/>
          </w:tcPr>
          <w:p w14:paraId="4B94D5A5" w14:textId="0E717414" w:rsidR="00931C1B" w:rsidRPr="00C5276C" w:rsidRDefault="00152F80" w:rsidP="0051207A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Suvekongressi korraldamine tõestas </w:t>
            </w:r>
            <w:r w:rsidR="00335578">
              <w:rPr>
                <w:lang w:val="et-EE"/>
              </w:rPr>
              <w:t xml:space="preserve">Eesti Vabariigi reservjuhte esindava </w:t>
            </w:r>
            <w:r w:rsidR="008B004B">
              <w:rPr>
                <w:lang w:val="et-EE"/>
              </w:rPr>
              <w:t>EROK</w:t>
            </w:r>
            <w:r w:rsidR="00335578">
              <w:rPr>
                <w:lang w:val="et-EE"/>
              </w:rPr>
              <w:t xml:space="preserve"> </w:t>
            </w:r>
            <w:r w:rsidR="00F87935">
              <w:rPr>
                <w:lang w:val="et-EE"/>
              </w:rPr>
              <w:t xml:space="preserve">toimemudelit </w:t>
            </w:r>
            <w:r w:rsidR="008B004B">
              <w:rPr>
                <w:lang w:val="et-EE"/>
              </w:rPr>
              <w:t xml:space="preserve">võimeka koostööpartnerina ja andis kogemusi liitlastega </w:t>
            </w:r>
            <w:r w:rsidR="00F87935">
              <w:rPr>
                <w:lang w:val="et-EE"/>
              </w:rPr>
              <w:t>koostöö tagamisel</w:t>
            </w:r>
            <w:r w:rsidR="008B004B">
              <w:rPr>
                <w:lang w:val="et-EE"/>
              </w:rPr>
              <w:t>. EROK plaanib jätkata CIOR</w:t>
            </w:r>
            <w:r w:rsidR="00F87935">
              <w:rPr>
                <w:lang w:val="et-EE"/>
              </w:rPr>
              <w:t>-is</w:t>
            </w:r>
            <w:r w:rsidR="008B004B">
              <w:rPr>
                <w:lang w:val="et-EE"/>
              </w:rPr>
              <w:t xml:space="preserve"> tööd nõukogu ja komiteedesse panustamise läbi ning võimalusel </w:t>
            </w:r>
            <w:r w:rsidR="00EF245B">
              <w:rPr>
                <w:lang w:val="et-EE"/>
              </w:rPr>
              <w:t>korraldada ka tulevikus mõni CIOR üritus Eestis, et hoida liitlaste Läänemere piirkonna julgeoleku olukorra teadlikus kõrgel</w:t>
            </w:r>
            <w:r w:rsidR="00705CE6">
              <w:rPr>
                <w:lang w:val="et-EE"/>
              </w:rPr>
              <w:t xml:space="preserve">. EROK jääb </w:t>
            </w:r>
            <w:r w:rsidR="00F87935">
              <w:rPr>
                <w:lang w:val="et-EE"/>
              </w:rPr>
              <w:t xml:space="preserve">CIORis vahetuks </w:t>
            </w:r>
            <w:r w:rsidR="00705CE6">
              <w:rPr>
                <w:lang w:val="et-EE"/>
              </w:rPr>
              <w:t xml:space="preserve">kontaktiks Ukraina </w:t>
            </w:r>
            <w:r w:rsidR="001206AF">
              <w:rPr>
                <w:lang w:val="et-EE"/>
              </w:rPr>
              <w:t>r</w:t>
            </w:r>
            <w:r w:rsidR="00705CE6">
              <w:rPr>
                <w:lang w:val="et-EE"/>
              </w:rPr>
              <w:t xml:space="preserve">eservohvitseride suunal ning jätkab tööd, et </w:t>
            </w:r>
            <w:r w:rsidR="001206AF">
              <w:rPr>
                <w:lang w:val="et-EE"/>
              </w:rPr>
              <w:t xml:space="preserve">Ukraina reservohvitserid looksid katuseorganisatsiooni, mis saaks liituda CIOR-iga ning seeläbi tuua väärtusliku sõjakogemust Eestisse ja liitlasriikidesse. </w:t>
            </w:r>
          </w:p>
        </w:tc>
      </w:tr>
      <w:tr w:rsidR="00931C1B" w:rsidRPr="00C5276C" w14:paraId="2BCC1A86" w14:textId="77777777" w:rsidTr="1144437A">
        <w:tc>
          <w:tcPr>
            <w:tcW w:w="3114" w:type="dxa"/>
          </w:tcPr>
          <w:p w14:paraId="17ABD35F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Mõõdetavad tulemused</w:t>
            </w:r>
          </w:p>
          <w:p w14:paraId="24A2546A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6520" w:type="dxa"/>
          </w:tcPr>
          <w:p w14:paraId="1C02EBD3" w14:textId="77777777" w:rsidR="00F87935" w:rsidRDefault="54228BE5" w:rsidP="1144437A">
            <w:pPr>
              <w:rPr>
                <w:color w:val="000000" w:themeColor="text1"/>
                <w:lang w:val="et-EE"/>
              </w:rPr>
            </w:pPr>
            <w:r w:rsidRPr="1144437A">
              <w:rPr>
                <w:color w:val="000000" w:themeColor="text1"/>
                <w:lang w:val="et-EE"/>
              </w:rPr>
              <w:t>Üritust külasta</w:t>
            </w:r>
            <w:r w:rsidR="5A1081CC" w:rsidRPr="1144437A">
              <w:rPr>
                <w:color w:val="000000" w:themeColor="text1"/>
                <w:lang w:val="et-EE"/>
              </w:rPr>
              <w:t>s</w:t>
            </w:r>
            <w:r w:rsidRPr="1144437A">
              <w:rPr>
                <w:color w:val="000000" w:themeColor="text1"/>
                <w:lang w:val="et-EE"/>
              </w:rPr>
              <w:t xml:space="preserve"> </w:t>
            </w:r>
            <w:r w:rsidR="1384DCD6" w:rsidRPr="1144437A">
              <w:rPr>
                <w:color w:val="000000" w:themeColor="text1"/>
                <w:lang w:val="et-EE"/>
              </w:rPr>
              <w:t>683</w:t>
            </w:r>
            <w:r w:rsidRPr="1144437A">
              <w:rPr>
                <w:color w:val="000000" w:themeColor="text1"/>
                <w:lang w:val="et-EE"/>
              </w:rPr>
              <w:t xml:space="preserve"> delegaati </w:t>
            </w:r>
            <w:r w:rsidR="450655F8" w:rsidRPr="1144437A">
              <w:rPr>
                <w:color w:val="000000" w:themeColor="text1"/>
                <w:lang w:val="et-EE"/>
              </w:rPr>
              <w:t xml:space="preserve">23 NATO </w:t>
            </w:r>
            <w:r w:rsidRPr="1144437A">
              <w:rPr>
                <w:color w:val="000000" w:themeColor="text1"/>
                <w:lang w:val="et-EE"/>
              </w:rPr>
              <w:t>riigist</w:t>
            </w:r>
            <w:r w:rsidR="6B69E871" w:rsidRPr="1144437A">
              <w:rPr>
                <w:color w:val="000000" w:themeColor="text1"/>
                <w:lang w:val="et-EE"/>
              </w:rPr>
              <w:t xml:space="preserve"> ja 7 </w:t>
            </w:r>
            <w:r w:rsidR="00B11157" w:rsidRPr="1144437A">
              <w:rPr>
                <w:color w:val="000000" w:themeColor="text1"/>
                <w:lang w:val="et-EE"/>
              </w:rPr>
              <w:t>partner</w:t>
            </w:r>
            <w:r w:rsidR="6B69E871" w:rsidRPr="1144437A">
              <w:rPr>
                <w:color w:val="000000" w:themeColor="text1"/>
                <w:lang w:val="et-EE"/>
              </w:rPr>
              <w:t>riigist (Austria, Šveits, Iirimaa,</w:t>
            </w:r>
            <w:r w:rsidR="60852D96" w:rsidRPr="1144437A">
              <w:rPr>
                <w:color w:val="000000" w:themeColor="text1"/>
                <w:lang w:val="et-EE"/>
              </w:rPr>
              <w:t xml:space="preserve"> Lõuna-Aafrika Vabarii</w:t>
            </w:r>
            <w:r w:rsidR="00B11157" w:rsidRPr="1144437A">
              <w:rPr>
                <w:color w:val="000000" w:themeColor="text1"/>
                <w:lang w:val="et-EE"/>
              </w:rPr>
              <w:t>k</w:t>
            </w:r>
            <w:r w:rsidR="6B69E871" w:rsidRPr="1144437A">
              <w:rPr>
                <w:color w:val="000000" w:themeColor="text1"/>
                <w:lang w:val="et-EE"/>
              </w:rPr>
              <w:t xml:space="preserve"> Botswana, Tuneesia </w:t>
            </w:r>
            <w:r w:rsidR="04A2CFFF" w:rsidRPr="1144437A">
              <w:rPr>
                <w:color w:val="000000" w:themeColor="text1"/>
                <w:lang w:val="et-EE"/>
              </w:rPr>
              <w:t>ja Ukraina).</w:t>
            </w:r>
            <w:r w:rsidR="3EA42B0F" w:rsidRPr="1144437A">
              <w:rPr>
                <w:color w:val="000000" w:themeColor="text1"/>
                <w:lang w:val="et-EE"/>
              </w:rPr>
              <w:t xml:space="preserve"> </w:t>
            </w:r>
            <w:r w:rsidR="00F87935" w:rsidRPr="00F87935">
              <w:rPr>
                <w:color w:val="000000" w:themeColor="text1"/>
                <w:lang w:val="et-EE"/>
              </w:rPr>
              <w:t xml:space="preserve">Kokku osales </w:t>
            </w:r>
            <w:r w:rsidR="00F87935">
              <w:rPr>
                <w:color w:val="000000" w:themeColor="text1"/>
                <w:lang w:val="et-EE"/>
              </w:rPr>
              <w:t>ka</w:t>
            </w:r>
            <w:r w:rsidR="00F87935" w:rsidRPr="00F87935">
              <w:rPr>
                <w:color w:val="000000" w:themeColor="text1"/>
                <w:lang w:val="et-EE"/>
              </w:rPr>
              <w:t xml:space="preserve"> üle 300 toetava vabatahtliku Eestist ja Soomest.</w:t>
            </w:r>
          </w:p>
          <w:p w14:paraId="3C3ED6EB" w14:textId="0C4BAC32" w:rsidR="00931C1B" w:rsidRPr="00C5276C" w:rsidRDefault="3EA42B0F" w:rsidP="1144437A">
            <w:pPr>
              <w:rPr>
                <w:color w:val="000000" w:themeColor="text1"/>
                <w:lang w:val="et-EE"/>
              </w:rPr>
            </w:pPr>
            <w:r w:rsidRPr="1144437A">
              <w:rPr>
                <w:color w:val="000000" w:themeColor="text1"/>
                <w:lang w:val="et-EE"/>
              </w:rPr>
              <w:t>Osalejate arv projekti</w:t>
            </w:r>
            <w:r w:rsidR="00F87935">
              <w:rPr>
                <w:color w:val="000000" w:themeColor="text1"/>
                <w:lang w:val="et-EE"/>
              </w:rPr>
              <w:t>de</w:t>
            </w:r>
            <w:r w:rsidRPr="1144437A">
              <w:rPr>
                <w:color w:val="000000" w:themeColor="text1"/>
                <w:lang w:val="et-EE"/>
              </w:rPr>
              <w:t xml:space="preserve"> kaupa:</w:t>
            </w:r>
            <w:r w:rsidR="54228BE5" w:rsidRPr="00DD3633">
              <w:rPr>
                <w:lang w:val="et-EE"/>
              </w:rPr>
              <w:br/>
            </w:r>
            <w:r w:rsidR="6CE835B9" w:rsidRPr="1144437A">
              <w:rPr>
                <w:color w:val="000000" w:themeColor="text1"/>
                <w:lang w:val="et-EE"/>
              </w:rPr>
              <w:t>CLA</w:t>
            </w:r>
            <w:r w:rsidR="36BA70C9" w:rsidRPr="1144437A">
              <w:rPr>
                <w:color w:val="000000" w:themeColor="text1"/>
                <w:lang w:val="et-EE"/>
              </w:rPr>
              <w:t xml:space="preserve"> – 129 osalejat</w:t>
            </w:r>
            <w:r w:rsidR="54228BE5" w:rsidRPr="00DD3633">
              <w:rPr>
                <w:lang w:val="et-EE"/>
              </w:rPr>
              <w:br/>
            </w:r>
            <w:r w:rsidR="54C3D01A" w:rsidRPr="1144437A">
              <w:rPr>
                <w:color w:val="000000" w:themeColor="text1"/>
                <w:lang w:val="et-EE"/>
              </w:rPr>
              <w:t>CIMEX</w:t>
            </w:r>
            <w:r w:rsidR="399B0120" w:rsidRPr="1144437A">
              <w:rPr>
                <w:color w:val="000000" w:themeColor="text1"/>
                <w:lang w:val="et-EE"/>
              </w:rPr>
              <w:t xml:space="preserve"> – 35 osalejat</w:t>
            </w:r>
            <w:r w:rsidR="54228BE5" w:rsidRPr="00DD3633">
              <w:rPr>
                <w:lang w:val="et-EE"/>
              </w:rPr>
              <w:br/>
            </w:r>
            <w:r w:rsidR="1025A23C" w:rsidRPr="1144437A">
              <w:rPr>
                <w:color w:val="000000" w:themeColor="text1"/>
                <w:lang w:val="et-EE"/>
              </w:rPr>
              <w:t>YROW</w:t>
            </w:r>
            <w:r w:rsidR="3CEC3D28" w:rsidRPr="1144437A">
              <w:rPr>
                <w:color w:val="000000" w:themeColor="text1"/>
                <w:lang w:val="et-EE"/>
              </w:rPr>
              <w:t xml:space="preserve"> – 67 osalejat</w:t>
            </w:r>
            <w:r w:rsidR="54228BE5" w:rsidRPr="00DD3633">
              <w:rPr>
                <w:lang w:val="et-EE"/>
              </w:rPr>
              <w:br/>
            </w:r>
            <w:r w:rsidR="14DAF40E" w:rsidRPr="1144437A">
              <w:rPr>
                <w:color w:val="000000" w:themeColor="text1"/>
                <w:lang w:val="et-EE"/>
              </w:rPr>
              <w:t>JMROW</w:t>
            </w:r>
            <w:r w:rsidR="79E37D44" w:rsidRPr="1144437A">
              <w:rPr>
                <w:color w:val="000000" w:themeColor="text1"/>
                <w:lang w:val="et-EE"/>
              </w:rPr>
              <w:t xml:space="preserve"> – 33 osalejat</w:t>
            </w:r>
            <w:r w:rsidR="54228BE5" w:rsidRPr="00DD3633">
              <w:rPr>
                <w:lang w:val="et-EE"/>
              </w:rPr>
              <w:br/>
            </w:r>
            <w:r w:rsidR="3D2A11CB" w:rsidRPr="1144437A">
              <w:rPr>
                <w:color w:val="000000" w:themeColor="text1"/>
                <w:lang w:val="et-EE"/>
              </w:rPr>
              <w:t>MILCOMP</w:t>
            </w:r>
            <w:r w:rsidR="5CAD8B39" w:rsidRPr="1144437A">
              <w:rPr>
                <w:color w:val="000000" w:themeColor="text1"/>
                <w:lang w:val="et-EE"/>
              </w:rPr>
              <w:t xml:space="preserve"> – 172 osalejat</w:t>
            </w:r>
            <w:r w:rsidR="54228BE5" w:rsidRPr="00DD3633">
              <w:rPr>
                <w:lang w:val="et-EE"/>
              </w:rPr>
              <w:br/>
            </w:r>
            <w:r w:rsidR="39A0B59E" w:rsidRPr="1144437A">
              <w:rPr>
                <w:color w:val="000000" w:themeColor="text1"/>
                <w:lang w:val="et-EE"/>
              </w:rPr>
              <w:t>CISOR – 20 osalejat</w:t>
            </w:r>
            <w:r w:rsidR="54228BE5" w:rsidRPr="00DD3633">
              <w:rPr>
                <w:lang w:val="et-EE"/>
              </w:rPr>
              <w:br/>
            </w:r>
            <w:r w:rsidR="691543BF" w:rsidRPr="1144437A">
              <w:rPr>
                <w:color w:val="000000" w:themeColor="text1"/>
                <w:lang w:val="et-EE"/>
              </w:rPr>
              <w:t>CIOR – 104 osalejat</w:t>
            </w:r>
            <w:r w:rsidR="54228BE5" w:rsidRPr="00DD3633">
              <w:rPr>
                <w:lang w:val="et-EE"/>
              </w:rPr>
              <w:br/>
            </w:r>
            <w:r w:rsidR="12816C73" w:rsidRPr="1144437A">
              <w:rPr>
                <w:color w:val="000000" w:themeColor="text1"/>
                <w:lang w:val="et-EE"/>
              </w:rPr>
              <w:t>CIOMR – 51 osalejat</w:t>
            </w:r>
            <w:r w:rsidR="54228BE5" w:rsidRPr="00DD3633">
              <w:rPr>
                <w:lang w:val="et-EE"/>
              </w:rPr>
              <w:br/>
            </w:r>
            <w:r w:rsidR="66F83D28" w:rsidRPr="1144437A">
              <w:rPr>
                <w:color w:val="000000" w:themeColor="text1"/>
                <w:lang w:val="et-EE"/>
              </w:rPr>
              <w:t>Delegate at large – 26 osalejat</w:t>
            </w:r>
            <w:r w:rsidR="54228BE5" w:rsidRPr="00DD3633">
              <w:rPr>
                <w:lang w:val="et-EE"/>
              </w:rPr>
              <w:br/>
            </w:r>
            <w:r w:rsidR="3FDE2436" w:rsidRPr="1144437A">
              <w:rPr>
                <w:color w:val="000000" w:themeColor="text1"/>
                <w:lang w:val="et-EE"/>
              </w:rPr>
              <w:t xml:space="preserve">Avamistseremoonia – </w:t>
            </w:r>
            <w:r w:rsidR="3A36C8EB" w:rsidRPr="1144437A">
              <w:rPr>
                <w:color w:val="000000" w:themeColor="text1"/>
                <w:lang w:val="et-EE"/>
              </w:rPr>
              <w:t>521 osalejat</w:t>
            </w:r>
            <w:r w:rsidR="3FDE2436" w:rsidRPr="1144437A">
              <w:rPr>
                <w:color w:val="000000" w:themeColor="text1"/>
                <w:lang w:val="et-EE"/>
              </w:rPr>
              <w:t xml:space="preserve"> </w:t>
            </w:r>
            <w:r w:rsidR="54228BE5" w:rsidRPr="00DD3633">
              <w:rPr>
                <w:lang w:val="et-EE"/>
              </w:rPr>
              <w:br/>
            </w:r>
            <w:r w:rsidR="6E876587" w:rsidRPr="1144437A">
              <w:rPr>
                <w:color w:val="000000" w:themeColor="text1"/>
                <w:lang w:val="et-EE"/>
              </w:rPr>
              <w:t xml:space="preserve">Sümposium - </w:t>
            </w:r>
            <w:r w:rsidR="53228ED0" w:rsidRPr="1144437A">
              <w:rPr>
                <w:color w:val="000000" w:themeColor="text1"/>
                <w:lang w:val="et-EE"/>
              </w:rPr>
              <w:t>323 osalejat</w:t>
            </w:r>
            <w:r w:rsidR="54228BE5" w:rsidRPr="00DD3633">
              <w:rPr>
                <w:lang w:val="et-EE"/>
              </w:rPr>
              <w:br/>
            </w:r>
            <w:r w:rsidR="688FDC12" w:rsidRPr="1144437A">
              <w:rPr>
                <w:color w:val="000000" w:themeColor="text1"/>
                <w:lang w:val="et-EE"/>
              </w:rPr>
              <w:t xml:space="preserve">Lõputseremoonia - </w:t>
            </w:r>
            <w:r w:rsidR="210AFC33" w:rsidRPr="1144437A">
              <w:rPr>
                <w:color w:val="000000" w:themeColor="text1"/>
                <w:lang w:val="et-EE"/>
              </w:rPr>
              <w:t>484 osalejat</w:t>
            </w:r>
          </w:p>
          <w:p w14:paraId="5B3D0E88" w14:textId="4EF53967" w:rsidR="00931C1B" w:rsidRPr="00C5276C" w:rsidRDefault="00F87935" w:rsidP="0051207A">
            <w:pPr>
              <w:jc w:val="both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Suvekongressi</w:t>
            </w:r>
            <w:r w:rsidR="54228BE5" w:rsidRPr="1144437A">
              <w:rPr>
                <w:color w:val="000000" w:themeColor="text1"/>
                <w:lang w:val="et-EE"/>
              </w:rPr>
              <w:t xml:space="preserve"> külasta</w:t>
            </w:r>
            <w:r w:rsidR="05DCCAB2" w:rsidRPr="1144437A">
              <w:rPr>
                <w:color w:val="000000" w:themeColor="text1"/>
                <w:lang w:val="et-EE"/>
              </w:rPr>
              <w:t>s</w:t>
            </w:r>
            <w:r>
              <w:rPr>
                <w:color w:val="000000" w:themeColor="text1"/>
                <w:lang w:val="et-EE"/>
              </w:rPr>
              <w:t>id</w:t>
            </w:r>
            <w:r w:rsidR="1FE7351E" w:rsidRPr="1144437A">
              <w:rPr>
                <w:color w:val="000000" w:themeColor="text1"/>
                <w:lang w:val="et-EE"/>
              </w:rPr>
              <w:t xml:space="preserve"> Eesti Vabariigi president hr Alar Karis, peaminister hr Kristen Michal, kaitseminister hr Hanno Pevkur, lisaks</w:t>
            </w:r>
            <w:r w:rsidR="54228BE5" w:rsidRPr="1144437A">
              <w:rPr>
                <w:color w:val="000000" w:themeColor="text1"/>
                <w:lang w:val="et-EE"/>
              </w:rPr>
              <w:t xml:space="preserve"> </w:t>
            </w:r>
            <w:r w:rsidR="19872DA5" w:rsidRPr="1144437A">
              <w:rPr>
                <w:color w:val="000000" w:themeColor="text1"/>
                <w:lang w:val="et-EE"/>
              </w:rPr>
              <w:t xml:space="preserve">osales </w:t>
            </w:r>
            <w:r>
              <w:rPr>
                <w:color w:val="000000" w:themeColor="text1"/>
                <w:lang w:val="et-EE"/>
              </w:rPr>
              <w:t xml:space="preserve">külalistena </w:t>
            </w:r>
            <w:r w:rsidR="19872DA5" w:rsidRPr="1144437A">
              <w:rPr>
                <w:color w:val="000000" w:themeColor="text1"/>
                <w:lang w:val="et-EE"/>
              </w:rPr>
              <w:t xml:space="preserve">kokku 9 </w:t>
            </w:r>
            <w:r>
              <w:rPr>
                <w:color w:val="000000" w:themeColor="text1"/>
                <w:lang w:val="et-EE"/>
              </w:rPr>
              <w:t xml:space="preserve">liitlaste </w:t>
            </w:r>
            <w:r w:rsidR="3AC957F8" w:rsidRPr="1144437A">
              <w:rPr>
                <w:color w:val="000000" w:themeColor="text1"/>
                <w:lang w:val="et-EE"/>
              </w:rPr>
              <w:t>kõrge</w:t>
            </w:r>
            <w:r>
              <w:rPr>
                <w:color w:val="000000" w:themeColor="text1"/>
                <w:lang w:val="et-EE"/>
              </w:rPr>
              <w:t>mat</w:t>
            </w:r>
            <w:r w:rsidR="3AC957F8" w:rsidRPr="1144437A">
              <w:rPr>
                <w:color w:val="000000" w:themeColor="text1"/>
                <w:lang w:val="et-EE"/>
              </w:rPr>
              <w:t xml:space="preserve"> ohvitseri</w:t>
            </w:r>
            <w:r w:rsidR="63B38C72" w:rsidRPr="1144437A">
              <w:rPr>
                <w:color w:val="000000" w:themeColor="text1"/>
                <w:lang w:val="et-EE"/>
              </w:rPr>
              <w:t>.</w:t>
            </w:r>
            <w:r w:rsidR="19872DA5" w:rsidRPr="1144437A">
              <w:rPr>
                <w:color w:val="000000" w:themeColor="text1"/>
                <w:lang w:val="et-EE"/>
              </w:rPr>
              <w:t xml:space="preserve"> </w:t>
            </w:r>
          </w:p>
          <w:p w14:paraId="3DEEC669" w14:textId="2BD367BA" w:rsidR="00931C1B" w:rsidRPr="0051207A" w:rsidRDefault="54228BE5" w:rsidP="0051207A">
            <w:pPr>
              <w:jc w:val="both"/>
              <w:rPr>
                <w:color w:val="000000" w:themeColor="text1"/>
                <w:lang w:val="et-EE"/>
              </w:rPr>
            </w:pPr>
            <w:r w:rsidRPr="5A5EB3AF">
              <w:rPr>
                <w:color w:val="000000" w:themeColor="text1"/>
                <w:lang w:val="et-EE"/>
              </w:rPr>
              <w:t xml:space="preserve">SC24 läbiviimne </w:t>
            </w:r>
            <w:r w:rsidR="3C011846" w:rsidRPr="5A5EB3AF">
              <w:rPr>
                <w:color w:val="000000" w:themeColor="text1"/>
                <w:lang w:val="et-EE"/>
              </w:rPr>
              <w:t xml:space="preserve">oli kajastatud </w:t>
            </w:r>
            <w:r w:rsidR="00F87935">
              <w:rPr>
                <w:color w:val="000000" w:themeColor="text1"/>
                <w:lang w:val="et-EE"/>
              </w:rPr>
              <w:t xml:space="preserve">mitme </w:t>
            </w:r>
            <w:r w:rsidR="3C011846" w:rsidRPr="5A5EB3AF">
              <w:rPr>
                <w:color w:val="000000" w:themeColor="text1"/>
                <w:lang w:val="et-EE"/>
              </w:rPr>
              <w:t>uudisena</w:t>
            </w:r>
            <w:r w:rsidRPr="5A5EB3AF">
              <w:rPr>
                <w:color w:val="000000" w:themeColor="text1"/>
                <w:lang w:val="et-EE"/>
              </w:rPr>
              <w:t xml:space="preserve"> </w:t>
            </w:r>
            <w:r w:rsidR="00F87935">
              <w:rPr>
                <w:color w:val="000000" w:themeColor="text1"/>
                <w:lang w:val="et-EE"/>
              </w:rPr>
              <w:t xml:space="preserve">ka </w:t>
            </w:r>
            <w:r w:rsidRPr="5A5EB3AF">
              <w:rPr>
                <w:color w:val="000000" w:themeColor="text1"/>
                <w:lang w:val="et-EE"/>
              </w:rPr>
              <w:t>Eesti meedias.</w:t>
            </w:r>
          </w:p>
        </w:tc>
      </w:tr>
      <w:tr w:rsidR="00931C1B" w:rsidRPr="00DD3633" w14:paraId="766E60E7" w14:textId="77777777" w:rsidTr="1144437A">
        <w:tc>
          <w:tcPr>
            <w:tcW w:w="3114" w:type="dxa"/>
          </w:tcPr>
          <w:p w14:paraId="169FC053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14:paraId="6FAD2326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6520" w:type="dxa"/>
          </w:tcPr>
          <w:p w14:paraId="11B96B24" w14:textId="009F96B0" w:rsidR="00721E25" w:rsidRPr="00721E25" w:rsidRDefault="0F39DA06" w:rsidP="00721E25">
            <w:pPr>
              <w:rPr>
                <w:lang w:val="et-EE"/>
              </w:rPr>
            </w:pPr>
            <w:hyperlink r:id="rId10">
              <w:r w:rsidRPr="5A5EB3AF">
                <w:rPr>
                  <w:rStyle w:val="Hyperlink"/>
                  <w:lang w:val="et-EE"/>
                </w:rPr>
                <w:t>Tallinnas algab ülemaailmne reservväelaste kogunemine – Kaitsevägi</w:t>
              </w:r>
              <w:r w:rsidR="00931C1B" w:rsidRPr="00721E25">
                <w:rPr>
                  <w:lang w:val="et-EE"/>
                </w:rPr>
                <w:br/>
              </w:r>
            </w:hyperlink>
            <w:hyperlink r:id="rId11">
              <w:r w:rsidR="48B025C5" w:rsidRPr="5A5EB3AF">
                <w:rPr>
                  <w:rStyle w:val="Hyperlink"/>
                  <w:lang w:val="et-EE"/>
                </w:rPr>
                <w:t>Eesti andis reservohvitseride organisatsiooni juhtimise üle põhjamaadele – Kaitsevägi</w:t>
              </w:r>
              <w:r w:rsidR="00931C1B" w:rsidRPr="00721E25">
                <w:rPr>
                  <w:lang w:val="et-EE"/>
                </w:rPr>
                <w:br/>
              </w:r>
            </w:hyperlink>
            <w:hyperlink r:id="rId12">
              <w:r w:rsidR="024C2DF1" w:rsidRPr="5A5EB3AF">
                <w:rPr>
                  <w:rStyle w:val="Hyperlink"/>
                  <w:lang w:val="et-EE"/>
                </w:rPr>
                <w:t>FOTOD | Tallinnas avati ülemaailmne reservväelaste kogunemine - Delfi</w:t>
              </w:r>
              <w:r w:rsidR="00931C1B" w:rsidRPr="00721E25">
                <w:rPr>
                  <w:lang w:val="et-EE"/>
                </w:rPr>
                <w:br/>
              </w:r>
            </w:hyperlink>
            <w:hyperlink r:id="rId13">
              <w:r w:rsidR="7D6D7879" w:rsidRPr="5A5EB3AF">
                <w:rPr>
                  <w:rStyle w:val="Hyperlink"/>
                  <w:lang w:val="et-EE"/>
                </w:rPr>
                <w:t>GALERII ⟩ Eesti andis reservohvitseride organisatsiooni juhtimise üle Põhjamaadele</w:t>
              </w:r>
              <w:r w:rsidR="00931C1B" w:rsidRPr="00721E25">
                <w:rPr>
                  <w:lang w:val="et-EE"/>
                </w:rPr>
                <w:br/>
              </w:r>
            </w:hyperlink>
            <w:r w:rsidR="00721E25">
              <w:rPr>
                <w:lang w:val="et-EE"/>
              </w:rPr>
              <w:t>Suvekongressi uudiseid kajastati EROK enda kodulehel ja sotsiaalmeedia kontodel</w:t>
            </w:r>
            <w:r w:rsidR="006B298A">
              <w:rPr>
                <w:lang w:val="et-EE"/>
              </w:rPr>
              <w:t>:</w:t>
            </w:r>
            <w:r w:rsidR="00721E25" w:rsidRPr="00721E25">
              <w:rPr>
                <w:lang w:val="et-EE"/>
              </w:rPr>
              <w:t xml:space="preserve"> </w:t>
            </w:r>
          </w:p>
          <w:p w14:paraId="2F9D7273" w14:textId="77777777" w:rsidR="00F87935" w:rsidRPr="00F87935" w:rsidRDefault="00721E25" w:rsidP="00F87935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  <w:u w:val="none"/>
                <w:lang w:val="et-EE"/>
              </w:rPr>
            </w:pPr>
            <w:hyperlink r:id="rId14" w:history="1">
              <w:r w:rsidRPr="00F87935">
                <w:rPr>
                  <w:rStyle w:val="Hyperlink"/>
                  <w:lang w:val="et-EE"/>
                </w:rPr>
                <w:t>https://www.erok.ee/uudised</w:t>
              </w:r>
            </w:hyperlink>
          </w:p>
          <w:p w14:paraId="0CA4A471" w14:textId="77777777" w:rsidR="00F87935" w:rsidRDefault="00F87935" w:rsidP="00F87935">
            <w:pPr>
              <w:pStyle w:val="ListParagraph"/>
              <w:numPr>
                <w:ilvl w:val="0"/>
                <w:numId w:val="3"/>
              </w:numPr>
              <w:rPr>
                <w:lang w:val="et-EE"/>
              </w:rPr>
            </w:pPr>
            <w:hyperlink r:id="rId15" w:history="1">
              <w:r w:rsidRPr="00AE15E7">
                <w:rPr>
                  <w:rStyle w:val="Hyperlink"/>
                  <w:lang w:val="et-EE"/>
                </w:rPr>
                <w:t>https://www.facebook.com/EestiReservohvitserideKogu</w:t>
              </w:r>
            </w:hyperlink>
          </w:p>
          <w:p w14:paraId="1150015F" w14:textId="5C0328EE" w:rsidR="00721E25" w:rsidRPr="00F87935" w:rsidRDefault="00F87935" w:rsidP="00F87935">
            <w:pPr>
              <w:pStyle w:val="ListParagraph"/>
              <w:numPr>
                <w:ilvl w:val="0"/>
                <w:numId w:val="3"/>
              </w:numPr>
              <w:rPr>
                <w:lang w:val="et-EE"/>
              </w:rPr>
            </w:pPr>
            <w:hyperlink r:id="rId16" w:history="1">
              <w:r w:rsidRPr="00AE15E7">
                <w:rPr>
                  <w:rStyle w:val="Hyperlink"/>
                  <w:lang w:val="et-EE"/>
                </w:rPr>
                <w:t>https://ee.linkedin.com/company/eesti-reservohvitseride-kogu-erok</w:t>
              </w:r>
            </w:hyperlink>
            <w:r w:rsidR="00FC0CE4" w:rsidRPr="00F87935">
              <w:rPr>
                <w:lang w:val="et-EE"/>
              </w:rPr>
              <w:t xml:space="preserve"> </w:t>
            </w:r>
            <w:r w:rsidR="00721E25" w:rsidRPr="00F87935">
              <w:rPr>
                <w:lang w:val="et-EE"/>
              </w:rPr>
              <w:t xml:space="preserve"> </w:t>
            </w:r>
          </w:p>
          <w:p w14:paraId="45516351" w14:textId="53E02F96" w:rsidR="00721E25" w:rsidRDefault="00721E25" w:rsidP="00721E25">
            <w:pPr>
              <w:rPr>
                <w:lang w:val="et-EE"/>
              </w:rPr>
            </w:pPr>
            <w:r w:rsidRPr="005547A7">
              <w:rPr>
                <w:lang w:val="et-EE"/>
              </w:rPr>
              <w:t>CIOR</w:t>
            </w:r>
            <w:r>
              <w:rPr>
                <w:lang w:val="et-EE"/>
              </w:rPr>
              <w:t>-</w:t>
            </w:r>
            <w:r w:rsidRPr="005547A7">
              <w:rPr>
                <w:lang w:val="et-EE"/>
              </w:rPr>
              <w:t>iga seotud tegevusi kajastati ka CIOR kodulehel ja sotsiaalmeedia kanalites. Neid uudiseid jagasid liitlasriikide reservohvitseride kogud</w:t>
            </w:r>
            <w:r w:rsidR="006B298A">
              <w:rPr>
                <w:lang w:val="et-EE"/>
              </w:rPr>
              <w:t>:</w:t>
            </w:r>
          </w:p>
          <w:p w14:paraId="5E5BF10B" w14:textId="77777777" w:rsidR="00721E25" w:rsidRPr="005547A7" w:rsidRDefault="00721E25" w:rsidP="00721E25">
            <w:pPr>
              <w:pStyle w:val="ListParagraph"/>
              <w:numPr>
                <w:ilvl w:val="0"/>
                <w:numId w:val="2"/>
              </w:numPr>
              <w:rPr>
                <w:lang w:val="et-EE"/>
              </w:rPr>
            </w:pPr>
            <w:hyperlink r:id="rId17" w:history="1">
              <w:r w:rsidRPr="005547A7">
                <w:rPr>
                  <w:rStyle w:val="Hyperlink"/>
                  <w:lang w:val="et-EE"/>
                </w:rPr>
                <w:t>https://cior.net/news/all/</w:t>
              </w:r>
            </w:hyperlink>
            <w:r w:rsidRPr="005547A7">
              <w:rPr>
                <w:lang w:val="et-EE"/>
              </w:rPr>
              <w:t xml:space="preserve"> </w:t>
            </w:r>
          </w:p>
          <w:p w14:paraId="0078C777" w14:textId="77777777" w:rsidR="00F87935" w:rsidRPr="00F87935" w:rsidRDefault="00721E25" w:rsidP="00721E25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  <w:lang w:val="et-EE"/>
              </w:rPr>
            </w:pPr>
            <w:hyperlink r:id="rId18" w:history="1">
              <w:r w:rsidRPr="005547A7">
                <w:rPr>
                  <w:rStyle w:val="Hyperlink"/>
                  <w:lang w:val="et-EE"/>
                </w:rPr>
                <w:t>https://www.facebook.com/CIOR1</w:t>
              </w:r>
            </w:hyperlink>
          </w:p>
          <w:p w14:paraId="083B0BF1" w14:textId="3860B9BA" w:rsidR="00721E25" w:rsidRPr="005547A7" w:rsidRDefault="00F87935" w:rsidP="00721E25">
            <w:pPr>
              <w:pStyle w:val="ListParagraph"/>
              <w:numPr>
                <w:ilvl w:val="0"/>
                <w:numId w:val="2"/>
              </w:numPr>
              <w:rPr>
                <w:lang w:val="et-EE"/>
              </w:rPr>
            </w:pPr>
            <w:hyperlink r:id="rId19" w:history="1">
              <w:r w:rsidRPr="00AE15E7">
                <w:rPr>
                  <w:rStyle w:val="Hyperlink"/>
                  <w:lang w:val="et-EE"/>
                </w:rPr>
                <w:t>https://be.linkedin.com/company/cior-interallied-confederation-of-reserve-officers</w:t>
              </w:r>
            </w:hyperlink>
            <w:r w:rsidR="00FC0CE4">
              <w:rPr>
                <w:lang w:val="et-EE"/>
              </w:rPr>
              <w:t xml:space="preserve"> </w:t>
            </w:r>
          </w:p>
          <w:p w14:paraId="3656B9AB" w14:textId="1F0AB7DE" w:rsidR="00931C1B" w:rsidRPr="00C5276C" w:rsidRDefault="00F87935" w:rsidP="5A5EB3AF">
            <w:pPr>
              <w:rPr>
                <w:lang w:val="et-EE"/>
              </w:rPr>
            </w:pPr>
            <w:r>
              <w:rPr>
                <w:lang w:val="et-EE"/>
              </w:rPr>
              <w:t>SC24 toimumise ajal osalesid EROK esindajad mitmete raadiokanalite arvamussaadetes.</w:t>
            </w:r>
          </w:p>
        </w:tc>
      </w:tr>
      <w:tr w:rsidR="00931C1B" w:rsidRPr="00C5276C" w14:paraId="520607C9" w14:textId="77777777" w:rsidTr="1144437A">
        <w:tc>
          <w:tcPr>
            <w:tcW w:w="3114" w:type="dxa"/>
          </w:tcPr>
          <w:p w14:paraId="371CB566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Koostööpartnerid</w:t>
            </w:r>
          </w:p>
          <w:p w14:paraId="7C5E3994" w14:textId="77777777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6520" w:type="dxa"/>
          </w:tcPr>
          <w:p w14:paraId="5C06D2F4" w14:textId="7255CE19" w:rsidR="00931C1B" w:rsidRPr="00C5276C" w:rsidRDefault="645EB793" w:rsidP="5A5EB3AF">
            <w:pPr>
              <w:rPr>
                <w:lang w:val="et-EE"/>
              </w:rPr>
            </w:pPr>
            <w:r w:rsidRPr="5A5EB3AF">
              <w:rPr>
                <w:lang w:val="et-EE"/>
              </w:rPr>
              <w:t xml:space="preserve">Liitlasriikide Reservohvitseride Konföderatsioon (CIOR) </w:t>
            </w:r>
          </w:p>
          <w:p w14:paraId="0C635BB8" w14:textId="0E3354F9" w:rsidR="00931C1B" w:rsidRPr="00C5276C" w:rsidRDefault="00F87935" w:rsidP="5A5EB3AF">
            <w:hyperlink r:id="rId20" w:history="1">
              <w:r w:rsidRPr="00AE15E7">
                <w:rPr>
                  <w:rStyle w:val="Hyperlink"/>
                  <w:lang w:val="et-EE"/>
                </w:rPr>
                <w:t>www.cior.net</w:t>
              </w:r>
            </w:hyperlink>
            <w:r>
              <w:rPr>
                <w:lang w:val="et-EE"/>
              </w:rPr>
              <w:t xml:space="preserve"> </w:t>
            </w:r>
            <w:r w:rsidR="645EB793" w:rsidRPr="5A5EB3AF">
              <w:rPr>
                <w:lang w:val="et-EE"/>
              </w:rPr>
              <w:t xml:space="preserve"> </w:t>
            </w:r>
          </w:p>
          <w:p w14:paraId="2D4B5513" w14:textId="2903F4F1" w:rsidR="00931C1B" w:rsidRPr="00C5276C" w:rsidRDefault="645EB793" w:rsidP="5A5EB3AF">
            <w:r w:rsidRPr="5A5EB3AF">
              <w:rPr>
                <w:lang w:val="et-EE"/>
              </w:rPr>
              <w:t xml:space="preserve">Projekti </w:t>
            </w:r>
            <w:r w:rsidR="00F87935">
              <w:rPr>
                <w:lang w:val="et-EE"/>
              </w:rPr>
              <w:t>peakorraldaja</w:t>
            </w:r>
          </w:p>
          <w:p w14:paraId="7B4211BD" w14:textId="67D3DF24" w:rsidR="00931C1B" w:rsidRPr="00C5276C" w:rsidRDefault="645EB793" w:rsidP="5A5EB3AF">
            <w:r w:rsidRPr="5A5EB3AF">
              <w:rPr>
                <w:lang w:val="et-EE"/>
              </w:rPr>
              <w:t xml:space="preserve"> </w:t>
            </w:r>
          </w:p>
          <w:p w14:paraId="6E4C7DAF" w14:textId="3BE8207C" w:rsidR="00931C1B" w:rsidRPr="00C5276C" w:rsidRDefault="645EB793" w:rsidP="5A5EB3AF">
            <w:r w:rsidRPr="5A5EB3AF">
              <w:rPr>
                <w:lang w:val="et-EE"/>
              </w:rPr>
              <w:t xml:space="preserve">Soome reservohvitseride föderatsioon (RUL) </w:t>
            </w:r>
          </w:p>
          <w:p w14:paraId="48AF1541" w14:textId="6B1D62CF" w:rsidR="00931C1B" w:rsidRPr="00C5276C" w:rsidRDefault="00F87935" w:rsidP="5A5EB3AF">
            <w:hyperlink r:id="rId21" w:history="1">
              <w:r w:rsidRPr="00AE15E7">
                <w:rPr>
                  <w:rStyle w:val="Hyperlink"/>
                  <w:lang w:val="et-EE"/>
                </w:rPr>
                <w:t>www.rul.fi</w:t>
              </w:r>
            </w:hyperlink>
            <w:r>
              <w:rPr>
                <w:lang w:val="et-EE"/>
              </w:rPr>
              <w:t xml:space="preserve"> </w:t>
            </w:r>
            <w:r w:rsidR="645EB793" w:rsidRPr="5A5EB3AF">
              <w:rPr>
                <w:lang w:val="et-EE"/>
              </w:rPr>
              <w:t xml:space="preserve"> </w:t>
            </w:r>
          </w:p>
          <w:p w14:paraId="7502F6D0" w14:textId="492E172F" w:rsidR="00931C1B" w:rsidRPr="00C5276C" w:rsidRDefault="645EB793" w:rsidP="5A5EB3AF">
            <w:r w:rsidRPr="5A5EB3AF">
              <w:rPr>
                <w:lang w:val="et-EE"/>
              </w:rPr>
              <w:t>Aita</w:t>
            </w:r>
            <w:r w:rsidR="00F87935">
              <w:rPr>
                <w:lang w:val="et-EE"/>
              </w:rPr>
              <w:t>s tehniliselt ning vabatahtlike toega</w:t>
            </w:r>
            <w:r w:rsidRPr="5A5EB3AF">
              <w:rPr>
                <w:lang w:val="et-EE"/>
              </w:rPr>
              <w:t xml:space="preserve"> korraldada MilCompi </w:t>
            </w:r>
          </w:p>
          <w:p w14:paraId="25A8CC21" w14:textId="49D5303C" w:rsidR="00931C1B" w:rsidRPr="00C5276C" w:rsidRDefault="645EB793" w:rsidP="5A5EB3AF">
            <w:r w:rsidRPr="5A5EB3AF">
              <w:rPr>
                <w:lang w:val="et-EE"/>
              </w:rPr>
              <w:t xml:space="preserve"> </w:t>
            </w:r>
          </w:p>
          <w:p w14:paraId="3A79AB98" w14:textId="2719645D" w:rsidR="00931C1B" w:rsidRPr="00C5276C" w:rsidRDefault="645EB793" w:rsidP="5A5EB3AF">
            <w:r w:rsidRPr="5A5EB3AF">
              <w:rPr>
                <w:lang w:val="et-EE"/>
              </w:rPr>
              <w:t xml:space="preserve">Eesti Kaitsevägi (KV) </w:t>
            </w:r>
          </w:p>
          <w:p w14:paraId="06375EA2" w14:textId="0CF63184" w:rsidR="00931C1B" w:rsidRPr="00C5276C" w:rsidRDefault="00F87935" w:rsidP="5A5EB3AF">
            <w:hyperlink r:id="rId22" w:history="1">
              <w:r w:rsidRPr="00AE15E7">
                <w:rPr>
                  <w:rStyle w:val="Hyperlink"/>
                  <w:lang w:val="et-EE"/>
                </w:rPr>
                <w:t>www.mil.ee</w:t>
              </w:r>
            </w:hyperlink>
            <w:r>
              <w:rPr>
                <w:lang w:val="et-EE"/>
              </w:rPr>
              <w:t xml:space="preserve"> </w:t>
            </w:r>
            <w:r w:rsidR="645EB793" w:rsidRPr="5A5EB3AF">
              <w:rPr>
                <w:lang w:val="et-EE"/>
              </w:rPr>
              <w:t xml:space="preserve"> </w:t>
            </w:r>
          </w:p>
          <w:p w14:paraId="064476B4" w14:textId="23F7FD30" w:rsidR="00931C1B" w:rsidRPr="00C5276C" w:rsidRDefault="645EB793" w:rsidP="5A5EB3AF">
            <w:r w:rsidRPr="5A5EB3AF">
              <w:rPr>
                <w:lang w:val="et-EE"/>
              </w:rPr>
              <w:t>Aita</w:t>
            </w:r>
            <w:r w:rsidR="00F87935">
              <w:rPr>
                <w:lang w:val="et-EE"/>
              </w:rPr>
              <w:t>s</w:t>
            </w:r>
            <w:r w:rsidRPr="5A5EB3AF">
              <w:rPr>
                <w:lang w:val="et-EE"/>
              </w:rPr>
              <w:t xml:space="preserve"> läbi viia MilCompi, paku</w:t>
            </w:r>
            <w:r w:rsidR="00F87935">
              <w:rPr>
                <w:lang w:val="et-EE"/>
              </w:rPr>
              <w:t>s</w:t>
            </w:r>
            <w:r w:rsidRPr="5A5EB3AF">
              <w:rPr>
                <w:lang w:val="et-EE"/>
              </w:rPr>
              <w:t xml:space="preserve"> </w:t>
            </w:r>
            <w:r w:rsidR="00F87935">
              <w:rPr>
                <w:lang w:val="et-EE"/>
              </w:rPr>
              <w:t>S</w:t>
            </w:r>
            <w:r w:rsidRPr="5A5EB3AF">
              <w:rPr>
                <w:lang w:val="et-EE"/>
              </w:rPr>
              <w:t>trat</w:t>
            </w:r>
            <w:r w:rsidR="00F87935">
              <w:rPr>
                <w:lang w:val="et-EE"/>
              </w:rPr>
              <w:t>C</w:t>
            </w:r>
            <w:r w:rsidRPr="5A5EB3AF">
              <w:rPr>
                <w:lang w:val="et-EE"/>
              </w:rPr>
              <w:t xml:space="preserve">om tuge. </w:t>
            </w:r>
          </w:p>
          <w:p w14:paraId="4B8720FC" w14:textId="4E9229B9" w:rsidR="00931C1B" w:rsidRPr="00C5276C" w:rsidRDefault="645EB793" w:rsidP="5A5EB3AF">
            <w:r w:rsidRPr="5A5EB3AF">
              <w:rPr>
                <w:lang w:val="et-EE"/>
              </w:rPr>
              <w:t xml:space="preserve"> </w:t>
            </w:r>
          </w:p>
          <w:p w14:paraId="5C26EF6D" w14:textId="4B321731" w:rsidR="00931C1B" w:rsidRPr="00C5276C" w:rsidRDefault="645EB793" w:rsidP="5A5EB3AF">
            <w:r w:rsidRPr="5A5EB3AF">
              <w:rPr>
                <w:lang w:val="et-EE"/>
              </w:rPr>
              <w:t xml:space="preserve">Kaitseliit (KL) </w:t>
            </w:r>
          </w:p>
          <w:p w14:paraId="05297FB9" w14:textId="4585B26B" w:rsidR="00931C1B" w:rsidRPr="00C5276C" w:rsidRDefault="00F87935" w:rsidP="5A5EB3AF">
            <w:hyperlink r:id="rId23" w:history="1">
              <w:r w:rsidRPr="00AE15E7">
                <w:rPr>
                  <w:rStyle w:val="Hyperlink"/>
                  <w:lang w:val="et-EE"/>
                </w:rPr>
                <w:t>www.kaitseliit.ee</w:t>
              </w:r>
            </w:hyperlink>
            <w:r>
              <w:rPr>
                <w:lang w:val="et-EE"/>
              </w:rPr>
              <w:t xml:space="preserve"> </w:t>
            </w:r>
            <w:r w:rsidR="645EB793" w:rsidRPr="5A5EB3AF">
              <w:rPr>
                <w:lang w:val="et-EE"/>
              </w:rPr>
              <w:t xml:space="preserve"> </w:t>
            </w:r>
          </w:p>
          <w:p w14:paraId="34458881" w14:textId="71CC1E10" w:rsidR="00931C1B" w:rsidRPr="00C5276C" w:rsidRDefault="645EB793" w:rsidP="5A5EB3AF">
            <w:r w:rsidRPr="5A5EB3AF">
              <w:rPr>
                <w:lang w:val="et-EE"/>
              </w:rPr>
              <w:t>Aitab läbi viia MilCompi</w:t>
            </w:r>
            <w:r w:rsidR="00F87935">
              <w:rPr>
                <w:lang w:val="et-EE"/>
              </w:rPr>
              <w:t>, pakkus logistilist tuge</w:t>
            </w:r>
          </w:p>
          <w:p w14:paraId="2E4970E4" w14:textId="49209A92" w:rsidR="00931C1B" w:rsidRPr="00C5276C" w:rsidRDefault="645EB793" w:rsidP="5A5EB3AF">
            <w:r w:rsidRPr="5A5EB3AF">
              <w:rPr>
                <w:lang w:val="et-EE"/>
              </w:rPr>
              <w:t xml:space="preserve"> </w:t>
            </w:r>
          </w:p>
          <w:p w14:paraId="7F5420DC" w14:textId="398E124F" w:rsidR="00931C1B" w:rsidRPr="00C5276C" w:rsidRDefault="645EB793" w:rsidP="5A5EB3AF">
            <w:r w:rsidRPr="5A5EB3AF">
              <w:rPr>
                <w:lang w:val="et-EE"/>
              </w:rPr>
              <w:t xml:space="preserve">Sisekaitseakadeemia (SKA) </w:t>
            </w:r>
          </w:p>
          <w:p w14:paraId="284D116B" w14:textId="46EE4747" w:rsidR="00931C1B" w:rsidRPr="00C5276C" w:rsidRDefault="00F87935" w:rsidP="5A5EB3AF">
            <w:hyperlink r:id="rId24" w:history="1">
              <w:r w:rsidRPr="00AE15E7">
                <w:rPr>
                  <w:rStyle w:val="Hyperlink"/>
                  <w:lang w:val="et-EE"/>
                </w:rPr>
                <w:t>www.sisekaitse.ee</w:t>
              </w:r>
            </w:hyperlink>
            <w:r>
              <w:rPr>
                <w:lang w:val="et-EE"/>
              </w:rPr>
              <w:t xml:space="preserve"> </w:t>
            </w:r>
          </w:p>
          <w:p w14:paraId="281F47A2" w14:textId="557DFBC1" w:rsidR="00931C1B" w:rsidRPr="00C5276C" w:rsidRDefault="645EB793" w:rsidP="5A5EB3AF">
            <w:r w:rsidRPr="5A5EB3AF">
              <w:rPr>
                <w:lang w:val="et-EE"/>
              </w:rPr>
              <w:t>Pak</w:t>
            </w:r>
            <w:r w:rsidR="00F87935">
              <w:rPr>
                <w:lang w:val="et-EE"/>
              </w:rPr>
              <w:t>k</w:t>
            </w:r>
            <w:r w:rsidRPr="5A5EB3AF">
              <w:rPr>
                <w:lang w:val="et-EE"/>
              </w:rPr>
              <w:t>u</w:t>
            </w:r>
            <w:r w:rsidR="00F87935">
              <w:rPr>
                <w:lang w:val="et-EE"/>
              </w:rPr>
              <w:t>s</w:t>
            </w:r>
            <w:r w:rsidRPr="5A5EB3AF">
              <w:rPr>
                <w:lang w:val="et-EE"/>
              </w:rPr>
              <w:t xml:space="preserve"> CLA ja CIMEXi jaoks majutust</w:t>
            </w:r>
            <w:r w:rsidR="00F87935">
              <w:rPr>
                <w:lang w:val="et-EE"/>
              </w:rPr>
              <w:t xml:space="preserve">, </w:t>
            </w:r>
            <w:r w:rsidRPr="5A5EB3AF">
              <w:rPr>
                <w:lang w:val="et-EE"/>
              </w:rPr>
              <w:t>ruume</w:t>
            </w:r>
            <w:r w:rsidR="00F87935">
              <w:rPr>
                <w:lang w:val="et-EE"/>
              </w:rPr>
              <w:t xml:space="preserve"> ja logistilist tuge.</w:t>
            </w:r>
          </w:p>
          <w:p w14:paraId="3CACBE80" w14:textId="04F906AA" w:rsidR="00931C1B" w:rsidRPr="00C5276C" w:rsidRDefault="645EB793" w:rsidP="5A5EB3AF">
            <w:r w:rsidRPr="5A5EB3AF">
              <w:rPr>
                <w:lang w:val="et-EE"/>
              </w:rPr>
              <w:t xml:space="preserve"> </w:t>
            </w:r>
          </w:p>
          <w:p w14:paraId="609D9DB6" w14:textId="698CEE0C" w:rsidR="00DB6DBA" w:rsidRDefault="00864255" w:rsidP="5A5EB3AF">
            <w:pPr>
              <w:rPr>
                <w:lang w:val="et-EE"/>
              </w:rPr>
            </w:pPr>
            <w:r w:rsidRPr="00864255">
              <w:rPr>
                <w:lang w:val="et-EE"/>
              </w:rPr>
              <w:t>Tallinna Linnavalitsus</w:t>
            </w:r>
          </w:p>
          <w:p w14:paraId="1A8FB4E2" w14:textId="04AE5F76" w:rsidR="00864255" w:rsidRDefault="00F87935" w:rsidP="5A5EB3AF">
            <w:pPr>
              <w:rPr>
                <w:lang w:val="et-EE"/>
              </w:rPr>
            </w:pPr>
            <w:hyperlink r:id="rId25" w:history="1">
              <w:r w:rsidRPr="00AE15E7">
                <w:rPr>
                  <w:rStyle w:val="Hyperlink"/>
                  <w:lang w:val="et-EE"/>
                </w:rPr>
                <w:t>www.tallinn.ee</w:t>
              </w:r>
            </w:hyperlink>
            <w:r>
              <w:rPr>
                <w:lang w:val="et-EE"/>
              </w:rPr>
              <w:t xml:space="preserve"> </w:t>
            </w:r>
          </w:p>
          <w:p w14:paraId="5F248922" w14:textId="68A204A4" w:rsidR="00864255" w:rsidRDefault="00F87935" w:rsidP="5A5EB3AF">
            <w:pPr>
              <w:rPr>
                <w:lang w:val="et-EE"/>
              </w:rPr>
            </w:pPr>
            <w:r>
              <w:rPr>
                <w:lang w:val="et-EE"/>
              </w:rPr>
              <w:t xml:space="preserve">Tagas </w:t>
            </w:r>
            <w:r w:rsidR="00864255">
              <w:rPr>
                <w:lang w:val="et-EE"/>
              </w:rPr>
              <w:t xml:space="preserve">Vabaduse väljaku </w:t>
            </w:r>
            <w:r>
              <w:rPr>
                <w:lang w:val="et-EE"/>
              </w:rPr>
              <w:t>avatseremoonia läbiviimise ja logistilise toe kongressi kõigil üritustel läbi Tallinna Linnatranspordi AS.</w:t>
            </w:r>
          </w:p>
          <w:p w14:paraId="7D06861A" w14:textId="77777777" w:rsidR="00864255" w:rsidRDefault="00864255" w:rsidP="5A5EB3AF">
            <w:pPr>
              <w:rPr>
                <w:lang w:val="et-EE"/>
              </w:rPr>
            </w:pPr>
          </w:p>
          <w:p w14:paraId="4D5E562D" w14:textId="46C7232F" w:rsidR="00931C1B" w:rsidRPr="00C5276C" w:rsidRDefault="645EB793" w:rsidP="5A5EB3AF">
            <w:r w:rsidRPr="5A5EB3AF">
              <w:rPr>
                <w:lang w:val="et-EE"/>
              </w:rPr>
              <w:t xml:space="preserve">Hotell Olümpia </w:t>
            </w:r>
          </w:p>
          <w:p w14:paraId="14D40F9B" w14:textId="77777777" w:rsidR="00F87935" w:rsidRDefault="00F87935" w:rsidP="5A5EB3AF">
            <w:hyperlink r:id="rId26" w:history="1">
              <w:r w:rsidRPr="00AE15E7">
                <w:rPr>
                  <w:rStyle w:val="Hyperlink"/>
                  <w:lang w:val="et-EE"/>
                </w:rPr>
                <w:t>https://www.radissonhotels.com/en-us/hotels/radisson-blu-tallinn-olumpia</w:t>
              </w:r>
            </w:hyperlink>
            <w:r>
              <w:rPr>
                <w:lang w:val="et-EE"/>
              </w:rPr>
              <w:t xml:space="preserve"> </w:t>
            </w:r>
            <w:r w:rsidR="645EB793" w:rsidRPr="5A5EB3AF">
              <w:rPr>
                <w:lang w:val="et-EE"/>
              </w:rPr>
              <w:t xml:space="preserve"> </w:t>
            </w:r>
          </w:p>
          <w:p w14:paraId="0260B655" w14:textId="3CD97F0A" w:rsidR="00931C1B" w:rsidRPr="00F87935" w:rsidRDefault="00F87935" w:rsidP="5A5EB3AF">
            <w:r>
              <w:t>CIOR/CISOR k</w:t>
            </w:r>
            <w:r w:rsidR="645EB793" w:rsidRPr="5A5EB3AF">
              <w:rPr>
                <w:lang w:val="et-EE"/>
              </w:rPr>
              <w:t>onverentsi keskus ja majutus</w:t>
            </w:r>
            <w:r>
              <w:rPr>
                <w:lang w:val="et-EE"/>
              </w:rPr>
              <w:t>e</w:t>
            </w:r>
            <w:r w:rsidR="645EB793" w:rsidRPr="5A5EB3AF">
              <w:rPr>
                <w:lang w:val="et-EE"/>
              </w:rPr>
              <w:t xml:space="preserve"> partner </w:t>
            </w:r>
            <w:r w:rsidR="00931C1B">
              <w:br/>
            </w:r>
          </w:p>
          <w:p w14:paraId="4EEA5B33" w14:textId="1D3F8546" w:rsidR="00931C1B" w:rsidRPr="00C5276C" w:rsidRDefault="645EB793" w:rsidP="5A5EB3AF">
            <w:r w:rsidRPr="5A5EB3AF">
              <w:rPr>
                <w:lang w:val="et-EE"/>
              </w:rPr>
              <w:t xml:space="preserve">Hotell Mövenpick </w:t>
            </w:r>
          </w:p>
          <w:p w14:paraId="11EAA039" w14:textId="4B9E5E3E" w:rsidR="00931C1B" w:rsidRPr="00C5276C" w:rsidRDefault="00F87935" w:rsidP="5A5EB3AF">
            <w:hyperlink r:id="rId27" w:history="1">
              <w:r w:rsidRPr="00AE15E7">
                <w:rPr>
                  <w:rStyle w:val="Hyperlink"/>
                  <w:lang w:val="et-EE"/>
                </w:rPr>
                <w:t>www.movenpicktallinn.ee</w:t>
              </w:r>
            </w:hyperlink>
            <w:r>
              <w:rPr>
                <w:lang w:val="et-EE"/>
              </w:rPr>
              <w:t xml:space="preserve"> </w:t>
            </w:r>
            <w:r w:rsidR="645EB793" w:rsidRPr="5A5EB3AF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 </w:t>
            </w:r>
          </w:p>
          <w:p w14:paraId="45FB0818" w14:textId="13071CF6" w:rsidR="00931C1B" w:rsidRPr="00C5276C" w:rsidRDefault="00F87935" w:rsidP="5A5EB3AF">
            <w:r>
              <w:rPr>
                <w:lang w:val="et-EE"/>
              </w:rPr>
              <w:t>CIOMR konverentsi keskus ja m</w:t>
            </w:r>
            <w:r w:rsidR="645EB793" w:rsidRPr="5A5EB3AF">
              <w:rPr>
                <w:lang w:val="et-EE"/>
              </w:rPr>
              <w:t>ajutus</w:t>
            </w:r>
            <w:r>
              <w:rPr>
                <w:lang w:val="et-EE"/>
              </w:rPr>
              <w:t>e</w:t>
            </w:r>
            <w:r w:rsidR="645EB793" w:rsidRPr="5A5EB3AF">
              <w:rPr>
                <w:lang w:val="et-EE"/>
              </w:rPr>
              <w:t xml:space="preserve"> partner </w:t>
            </w:r>
          </w:p>
        </w:tc>
      </w:tr>
      <w:tr w:rsidR="00931C1B" w:rsidRPr="009A2EBE" w14:paraId="09A987A9" w14:textId="77777777" w:rsidTr="1144437A">
        <w:tc>
          <w:tcPr>
            <w:tcW w:w="3114" w:type="dxa"/>
          </w:tcPr>
          <w:p w14:paraId="4DA15BAC" w14:textId="77777777" w:rsidR="00931C1B" w:rsidRDefault="00931C1B" w:rsidP="00124257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lastRenderedPageBreak/>
              <w:t>Kokkuvõttev hinnang oma tegevusele</w:t>
            </w:r>
          </w:p>
          <w:p w14:paraId="6E9EBE3C" w14:textId="77777777" w:rsidR="00931C1B" w:rsidRPr="00C27FA9" w:rsidRDefault="00931C1B" w:rsidP="00124257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6520" w:type="dxa"/>
          </w:tcPr>
          <w:p w14:paraId="192AB1DA" w14:textId="77777777" w:rsidR="00F87935" w:rsidRDefault="00AC2E3D" w:rsidP="003F1555">
            <w:pPr>
              <w:spacing w:after="60"/>
              <w:jc w:val="both"/>
              <w:rPr>
                <w:lang w:val="et-EE"/>
              </w:rPr>
            </w:pPr>
            <w:r w:rsidRPr="1144437A">
              <w:rPr>
                <w:lang w:val="et-EE"/>
              </w:rPr>
              <w:t xml:space="preserve">CIOR/CIOMR/CISOR </w:t>
            </w:r>
            <w:r w:rsidR="002E7674" w:rsidRPr="1144437A">
              <w:rPr>
                <w:lang w:val="et-EE"/>
              </w:rPr>
              <w:t xml:space="preserve">24 </w:t>
            </w:r>
            <w:r w:rsidRPr="1144437A">
              <w:rPr>
                <w:lang w:val="et-EE"/>
              </w:rPr>
              <w:t xml:space="preserve">Suvekongressi </w:t>
            </w:r>
            <w:r w:rsidR="00F87935">
              <w:rPr>
                <w:lang w:val="et-EE"/>
              </w:rPr>
              <w:t xml:space="preserve">läbiviimine </w:t>
            </w:r>
            <w:r w:rsidR="005A3D54" w:rsidRPr="1144437A">
              <w:rPr>
                <w:lang w:val="et-EE"/>
              </w:rPr>
              <w:t>oli edukas</w:t>
            </w:r>
            <w:r w:rsidR="0051207A" w:rsidRPr="1144437A">
              <w:rPr>
                <w:lang w:val="et-EE"/>
              </w:rPr>
              <w:t xml:space="preserve"> tänu</w:t>
            </w:r>
            <w:r w:rsidR="005A3D54" w:rsidRPr="1144437A">
              <w:rPr>
                <w:lang w:val="et-EE"/>
              </w:rPr>
              <w:t xml:space="preserve"> </w:t>
            </w:r>
            <w:r w:rsidR="00EB482F" w:rsidRPr="1144437A">
              <w:rPr>
                <w:lang w:val="et-EE"/>
              </w:rPr>
              <w:t>tugev</w:t>
            </w:r>
            <w:r w:rsidR="0051207A" w:rsidRPr="1144437A">
              <w:rPr>
                <w:lang w:val="et-EE"/>
              </w:rPr>
              <w:t>ale</w:t>
            </w:r>
            <w:r w:rsidR="00EB482F" w:rsidRPr="1144437A">
              <w:rPr>
                <w:lang w:val="et-EE"/>
              </w:rPr>
              <w:t xml:space="preserve"> </w:t>
            </w:r>
            <w:r w:rsidR="00F87935">
              <w:rPr>
                <w:lang w:val="et-EE"/>
              </w:rPr>
              <w:t>korraldus</w:t>
            </w:r>
            <w:r w:rsidR="00EB482F" w:rsidRPr="1144437A">
              <w:rPr>
                <w:lang w:val="et-EE"/>
              </w:rPr>
              <w:t>meeskon</w:t>
            </w:r>
            <w:r w:rsidR="0051207A" w:rsidRPr="1144437A">
              <w:rPr>
                <w:lang w:val="et-EE"/>
              </w:rPr>
              <w:t>nale</w:t>
            </w:r>
            <w:r w:rsidR="00EB482F" w:rsidRPr="1144437A">
              <w:rPr>
                <w:lang w:val="et-EE"/>
              </w:rPr>
              <w:t xml:space="preserve"> ja kahe eelneva</w:t>
            </w:r>
            <w:r w:rsidR="00164303" w:rsidRPr="1144437A">
              <w:rPr>
                <w:lang w:val="et-EE"/>
              </w:rPr>
              <w:t xml:space="preserve"> </w:t>
            </w:r>
            <w:r w:rsidR="00F87935">
              <w:rPr>
                <w:lang w:val="et-EE"/>
              </w:rPr>
              <w:t xml:space="preserve">samalaadse </w:t>
            </w:r>
            <w:r w:rsidR="00164303" w:rsidRPr="1144437A">
              <w:rPr>
                <w:lang w:val="et-EE"/>
              </w:rPr>
              <w:t>suvekongressi</w:t>
            </w:r>
            <w:r w:rsidR="6F53944F" w:rsidRPr="1144437A">
              <w:rPr>
                <w:lang w:val="et-EE"/>
              </w:rPr>
              <w:t xml:space="preserve"> läbiviimise</w:t>
            </w:r>
            <w:r w:rsidR="00EB482F" w:rsidRPr="1144437A">
              <w:rPr>
                <w:lang w:val="et-EE"/>
              </w:rPr>
              <w:t xml:space="preserve"> </w:t>
            </w:r>
            <w:r w:rsidR="00164303" w:rsidRPr="1144437A">
              <w:rPr>
                <w:lang w:val="et-EE"/>
              </w:rPr>
              <w:t>kogemusele</w:t>
            </w:r>
            <w:r w:rsidR="00EB482F" w:rsidRPr="1144437A">
              <w:rPr>
                <w:lang w:val="et-EE"/>
              </w:rPr>
              <w:t>.</w:t>
            </w:r>
          </w:p>
          <w:p w14:paraId="049F31CB" w14:textId="5231C867" w:rsidR="00931C1B" w:rsidRPr="00C5276C" w:rsidRDefault="00F87935" w:rsidP="003F1555">
            <w:pPr>
              <w:spacing w:after="60"/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CIOR </w:t>
            </w:r>
            <w:r w:rsidR="00C05901" w:rsidRPr="1144437A">
              <w:rPr>
                <w:lang w:val="et-EE"/>
              </w:rPr>
              <w:t xml:space="preserve">Eesti </w:t>
            </w:r>
            <w:r>
              <w:rPr>
                <w:lang w:val="et-EE"/>
              </w:rPr>
              <w:t>eesistumise periood</w:t>
            </w:r>
            <w:r w:rsidR="00C05901" w:rsidRPr="1144437A">
              <w:rPr>
                <w:lang w:val="et-EE"/>
              </w:rPr>
              <w:t xml:space="preserve"> tõestas</w:t>
            </w:r>
            <w:r>
              <w:rPr>
                <w:lang w:val="et-EE"/>
              </w:rPr>
              <w:t xml:space="preserve"> liitlastele</w:t>
            </w:r>
            <w:r w:rsidR="00C05901" w:rsidRPr="1144437A">
              <w:rPr>
                <w:lang w:val="et-EE"/>
              </w:rPr>
              <w:t xml:space="preserve">, et </w:t>
            </w:r>
            <w:r>
              <w:rPr>
                <w:lang w:val="et-EE"/>
              </w:rPr>
              <w:t>oleme</w:t>
            </w:r>
            <w:r w:rsidR="00C05901" w:rsidRPr="1144437A">
              <w:rPr>
                <w:lang w:val="et-EE"/>
              </w:rPr>
              <w:t xml:space="preserve"> võimeli</w:t>
            </w:r>
            <w:r>
              <w:rPr>
                <w:lang w:val="et-EE"/>
              </w:rPr>
              <w:t>s</w:t>
            </w:r>
            <w:r w:rsidR="00C05901" w:rsidRPr="1144437A">
              <w:rPr>
                <w:lang w:val="et-EE"/>
              </w:rPr>
              <w:t>e</w:t>
            </w:r>
            <w:r>
              <w:rPr>
                <w:lang w:val="et-EE"/>
              </w:rPr>
              <w:t>d</w:t>
            </w:r>
            <w:r w:rsidR="00C05901" w:rsidRPr="1144437A">
              <w:rPr>
                <w:lang w:val="et-EE"/>
              </w:rPr>
              <w:t xml:space="preserve"> juhtima suurt rahvusvahelist </w:t>
            </w:r>
            <w:r w:rsidR="00694541">
              <w:rPr>
                <w:lang w:val="et-EE"/>
              </w:rPr>
              <w:t xml:space="preserve">ja mitmekultuurilist </w:t>
            </w:r>
            <w:r w:rsidR="00C05901" w:rsidRPr="1144437A">
              <w:rPr>
                <w:lang w:val="et-EE"/>
              </w:rPr>
              <w:t>organisatsiooni, Eesti riigikaitse on võimekas ja Eesti on kindel liitlane. Märkimisväärne oli</w:t>
            </w:r>
            <w:r w:rsidR="002937D3" w:rsidRPr="1144437A">
              <w:rPr>
                <w:lang w:val="et-EE"/>
              </w:rPr>
              <w:t xml:space="preserve"> Eesti Vabariigi presidendi</w:t>
            </w:r>
            <w:r w:rsidR="00164303" w:rsidRPr="1144437A">
              <w:rPr>
                <w:lang w:val="et-EE"/>
              </w:rPr>
              <w:t>, peaministri</w:t>
            </w:r>
            <w:r w:rsidR="002937D3" w:rsidRPr="1144437A">
              <w:rPr>
                <w:lang w:val="et-EE"/>
              </w:rPr>
              <w:t xml:space="preserve"> ja kaitseministri </w:t>
            </w:r>
            <w:r w:rsidR="00164303" w:rsidRPr="1144437A">
              <w:rPr>
                <w:lang w:val="et-EE"/>
              </w:rPr>
              <w:t xml:space="preserve">pöördumine </w:t>
            </w:r>
            <w:r w:rsidR="004C6BC1" w:rsidRPr="1144437A">
              <w:rPr>
                <w:lang w:val="et-EE"/>
              </w:rPr>
              <w:t>Reservohvitseride poole</w:t>
            </w:r>
            <w:r w:rsidR="0068215E" w:rsidRPr="1144437A">
              <w:rPr>
                <w:lang w:val="et-EE"/>
              </w:rPr>
              <w:t xml:space="preserve">, mis </w:t>
            </w:r>
            <w:r w:rsidR="00C05901" w:rsidRPr="1144437A">
              <w:rPr>
                <w:lang w:val="et-EE"/>
              </w:rPr>
              <w:t>propageeri</w:t>
            </w:r>
            <w:r w:rsidR="0068215E" w:rsidRPr="1144437A">
              <w:rPr>
                <w:lang w:val="et-EE"/>
              </w:rPr>
              <w:t>s</w:t>
            </w:r>
            <w:r w:rsidR="004C6BC1" w:rsidRPr="1144437A">
              <w:rPr>
                <w:lang w:val="et-EE"/>
              </w:rPr>
              <w:t>id</w:t>
            </w:r>
            <w:r w:rsidR="00C05901" w:rsidRPr="1144437A">
              <w:rPr>
                <w:lang w:val="et-EE"/>
              </w:rPr>
              <w:t xml:space="preserve"> reservide olulisust ja laiapindset riigikaitset </w:t>
            </w:r>
            <w:r w:rsidR="004C6BC1" w:rsidRPr="1144437A">
              <w:rPr>
                <w:lang w:val="et-EE"/>
              </w:rPr>
              <w:t>ja</w:t>
            </w:r>
            <w:r w:rsidR="00C05901" w:rsidRPr="1144437A">
              <w:rPr>
                <w:lang w:val="et-EE"/>
              </w:rPr>
              <w:t xml:space="preserve"> toetab Eesti huve NATO-s. </w:t>
            </w:r>
            <w:r w:rsidR="009908FD" w:rsidRPr="1144437A">
              <w:rPr>
                <w:lang w:val="et-EE"/>
              </w:rPr>
              <w:t>Seda sama sõnumit levitati kogu suvekongressi tegevustega ja olulisel kohal olid väljasõidud Tapale ja Narva</w:t>
            </w:r>
            <w:r w:rsidR="009B63F3" w:rsidRPr="1144437A">
              <w:rPr>
                <w:lang w:val="et-EE"/>
              </w:rPr>
              <w:t xml:space="preserve"> mis tutvustasid </w:t>
            </w:r>
            <w:r w:rsidR="003F1555" w:rsidRPr="1144437A">
              <w:rPr>
                <w:lang w:val="et-EE"/>
              </w:rPr>
              <w:t xml:space="preserve">otsesel laiapindset riigikaitset ja </w:t>
            </w:r>
            <w:r w:rsidR="3DD18D66" w:rsidRPr="1144437A">
              <w:rPr>
                <w:lang w:val="et-EE"/>
              </w:rPr>
              <w:t>K</w:t>
            </w:r>
            <w:r w:rsidR="003F1555" w:rsidRPr="1144437A">
              <w:rPr>
                <w:lang w:val="et-EE"/>
              </w:rPr>
              <w:t>aitseväge</w:t>
            </w:r>
            <w:r w:rsidR="009908FD" w:rsidRPr="1144437A">
              <w:rPr>
                <w:lang w:val="et-EE"/>
              </w:rPr>
              <w:t>.</w:t>
            </w:r>
            <w:r w:rsidR="00C05901" w:rsidRPr="1144437A">
              <w:rPr>
                <w:lang w:val="et-EE"/>
              </w:rPr>
              <w:t xml:space="preserve"> Lisaks </w:t>
            </w:r>
            <w:r w:rsidR="00545BEF" w:rsidRPr="1144437A">
              <w:rPr>
                <w:lang w:val="et-EE"/>
              </w:rPr>
              <w:t xml:space="preserve">eriti aktiivselt </w:t>
            </w:r>
            <w:r w:rsidR="00A63443" w:rsidRPr="1144437A">
              <w:rPr>
                <w:lang w:val="et-EE"/>
              </w:rPr>
              <w:t>töötati suhete tugevnemise nimel</w:t>
            </w:r>
            <w:r w:rsidR="00C05901" w:rsidRPr="1144437A">
              <w:rPr>
                <w:lang w:val="et-EE"/>
              </w:rPr>
              <w:t xml:space="preserve"> </w:t>
            </w:r>
            <w:r w:rsidR="00A63443" w:rsidRPr="1144437A">
              <w:rPr>
                <w:lang w:val="et-EE"/>
              </w:rPr>
              <w:t>S</w:t>
            </w:r>
            <w:r w:rsidR="00C05901" w:rsidRPr="1144437A">
              <w:rPr>
                <w:lang w:val="et-EE"/>
              </w:rPr>
              <w:t>kandinaavia riikide reservohvitseride organisatsioonidega, mis loob paremad eeldused Läänemere piirkonna julgeoleku olukorra tähtsuse teadvustamiseks NATOs.</w:t>
            </w:r>
          </w:p>
        </w:tc>
      </w:tr>
      <w:tr w:rsidR="00931C1B" w:rsidRPr="009A2EBE" w14:paraId="363F745E" w14:textId="77777777" w:rsidTr="1144437A">
        <w:tc>
          <w:tcPr>
            <w:tcW w:w="3114" w:type="dxa"/>
          </w:tcPr>
          <w:p w14:paraId="3B98B663" w14:textId="77777777" w:rsidR="00931C1B" w:rsidRDefault="00931C1B" w:rsidP="00124257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Planeeritavad muudatused järgmiseks korraks</w:t>
            </w:r>
          </w:p>
          <w:p w14:paraId="69DFABE1" w14:textId="77777777" w:rsidR="00931C1B" w:rsidRPr="00C27FA9" w:rsidRDefault="00931C1B" w:rsidP="00124257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6520" w:type="dxa"/>
          </w:tcPr>
          <w:p w14:paraId="111EEDC8" w14:textId="3D2B6935" w:rsidR="003473B1" w:rsidRDefault="00A90FC0" w:rsidP="003473B1">
            <w:pPr>
              <w:rPr>
                <w:lang w:val="et-EE"/>
              </w:rPr>
            </w:pPr>
            <w:r>
              <w:rPr>
                <w:lang w:val="et-EE"/>
              </w:rPr>
              <w:t>Osalejad ja korraldajad jäid suvekongressi</w:t>
            </w:r>
            <w:r w:rsidR="00694541">
              <w:rPr>
                <w:lang w:val="et-EE"/>
              </w:rPr>
              <w:t xml:space="preserve"> läbiviimise</w:t>
            </w:r>
            <w:r>
              <w:rPr>
                <w:lang w:val="et-EE"/>
              </w:rPr>
              <w:t>ga rahule</w:t>
            </w:r>
            <w:r w:rsidR="00514D53">
              <w:rPr>
                <w:lang w:val="et-EE"/>
              </w:rPr>
              <w:t xml:space="preserve">, EROK-il ei ole lähiajal plaanis CIOR suvekongressi </w:t>
            </w:r>
            <w:r w:rsidR="00694541">
              <w:rPr>
                <w:lang w:val="et-EE"/>
              </w:rPr>
              <w:t xml:space="preserve">uuesti </w:t>
            </w:r>
            <w:r w:rsidR="00514D53">
              <w:rPr>
                <w:lang w:val="et-EE"/>
              </w:rPr>
              <w:t>korraldada</w:t>
            </w:r>
            <w:r w:rsidR="00694541">
              <w:rPr>
                <w:lang w:val="et-EE"/>
              </w:rPr>
              <w:t xml:space="preserve">, </w:t>
            </w:r>
            <w:r w:rsidR="00514D53">
              <w:rPr>
                <w:lang w:val="et-EE"/>
              </w:rPr>
              <w:t xml:space="preserve">kuid kaugemas tulevikus on </w:t>
            </w:r>
            <w:r w:rsidR="00694541">
              <w:rPr>
                <w:lang w:val="et-EE"/>
              </w:rPr>
              <w:t xml:space="preserve">see liitlaste palvel ja jõustruktuuride toel kindlasti </w:t>
            </w:r>
            <w:r w:rsidR="00514D53">
              <w:rPr>
                <w:lang w:val="et-EE"/>
              </w:rPr>
              <w:t xml:space="preserve">võimalik. </w:t>
            </w:r>
          </w:p>
          <w:p w14:paraId="58F11A2E" w14:textId="34D7449F" w:rsidR="00931C1B" w:rsidRPr="00C5276C" w:rsidRDefault="00931C1B" w:rsidP="1144437A">
            <w:pPr>
              <w:rPr>
                <w:lang w:val="et-EE"/>
              </w:rPr>
            </w:pPr>
          </w:p>
          <w:p w14:paraId="53128261" w14:textId="23BBA812" w:rsidR="00931C1B" w:rsidRPr="00C5276C" w:rsidRDefault="00931C1B" w:rsidP="00124257">
            <w:pPr>
              <w:rPr>
                <w:lang w:val="et-EE"/>
              </w:rPr>
            </w:pPr>
          </w:p>
        </w:tc>
      </w:tr>
    </w:tbl>
    <w:p w14:paraId="3386CE9B" w14:textId="38655DAF" w:rsidR="1144437A" w:rsidRDefault="1144437A" w:rsidP="1144437A">
      <w:pPr>
        <w:rPr>
          <w:b/>
          <w:bCs/>
          <w:lang w:val="et-EE"/>
        </w:rPr>
      </w:pPr>
    </w:p>
    <w:p w14:paraId="35684116" w14:textId="2E40ECD4" w:rsidR="1144437A" w:rsidRDefault="1144437A" w:rsidP="1144437A">
      <w:pPr>
        <w:rPr>
          <w:b/>
          <w:bCs/>
          <w:lang w:val="et-EE"/>
        </w:rPr>
      </w:pPr>
    </w:p>
    <w:p w14:paraId="71F03F2C" w14:textId="77777777" w:rsidR="00694541" w:rsidRDefault="00694541" w:rsidP="1144437A">
      <w:pPr>
        <w:rPr>
          <w:b/>
          <w:bCs/>
          <w:lang w:val="et-EE"/>
        </w:rPr>
      </w:pPr>
    </w:p>
    <w:p w14:paraId="4A657211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TULUD</w:t>
      </w:r>
    </w:p>
    <w:p w14:paraId="608CDE04" w14:textId="77777777"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14:paraId="62486C05" w14:textId="77777777" w:rsidR="00931C1B" w:rsidRPr="00C5276C" w:rsidRDefault="00931C1B" w:rsidP="00931C1B">
      <w:pPr>
        <w:rPr>
          <w:lang w:val="et-EE"/>
        </w:rPr>
      </w:pPr>
    </w:p>
    <w:p w14:paraId="14DF002D" w14:textId="77777777"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853"/>
        <w:gridCol w:w="2268"/>
      </w:tblGrid>
      <w:tr w:rsidR="00931C1B" w:rsidRPr="00C5276C" w14:paraId="1EA65483" w14:textId="77777777" w:rsidTr="00910B09">
        <w:tc>
          <w:tcPr>
            <w:tcW w:w="3643" w:type="dxa"/>
          </w:tcPr>
          <w:p w14:paraId="4101652C" w14:textId="77777777" w:rsidR="00931C1B" w:rsidRPr="00C5276C" w:rsidRDefault="00931C1B" w:rsidP="00124257">
            <w:pPr>
              <w:rPr>
                <w:lang w:val="et-EE"/>
              </w:rPr>
            </w:pPr>
          </w:p>
        </w:tc>
        <w:tc>
          <w:tcPr>
            <w:tcW w:w="1870" w:type="dxa"/>
          </w:tcPr>
          <w:p w14:paraId="3DA6E6D1" w14:textId="203B7CD8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  <w:r w:rsidR="00910B09">
              <w:rPr>
                <w:lang w:val="et-EE"/>
              </w:rPr>
              <w:t xml:space="preserve"> (EUR)</w:t>
            </w:r>
          </w:p>
        </w:tc>
        <w:tc>
          <w:tcPr>
            <w:tcW w:w="1853" w:type="dxa"/>
          </w:tcPr>
          <w:p w14:paraId="700C55E2" w14:textId="7CA8DFFF" w:rsidR="00931C1B" w:rsidRPr="00C5276C" w:rsidRDefault="00931C1B" w:rsidP="00124257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  <w:r w:rsidR="00910B09">
              <w:rPr>
                <w:lang w:val="et-EE"/>
              </w:rPr>
              <w:t xml:space="preserve"> (EUR)</w:t>
            </w:r>
          </w:p>
        </w:tc>
        <w:tc>
          <w:tcPr>
            <w:tcW w:w="2268" w:type="dxa"/>
          </w:tcPr>
          <w:p w14:paraId="30856680" w14:textId="77777777" w:rsidR="00931C1B" w:rsidRPr="00C5276C" w:rsidRDefault="00931C1B" w:rsidP="00124257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3D54F1" w:rsidRPr="00C5276C" w14:paraId="221E6DFA" w14:textId="77777777" w:rsidTr="00910B09">
        <w:tc>
          <w:tcPr>
            <w:tcW w:w="3643" w:type="dxa"/>
          </w:tcPr>
          <w:p w14:paraId="520B8ACA" w14:textId="77777777" w:rsidR="003D54F1" w:rsidRPr="00C5276C" w:rsidRDefault="003D54F1" w:rsidP="003D54F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14:paraId="4B99056E" w14:textId="2E7B96B2" w:rsidR="003D54F1" w:rsidRPr="00C5276C" w:rsidRDefault="003D54F1" w:rsidP="003D54F1">
            <w:pPr>
              <w:jc w:val="right"/>
              <w:rPr>
                <w:lang w:val="et-EE"/>
              </w:rPr>
            </w:pPr>
            <w:r w:rsidRPr="00ED730E">
              <w:rPr>
                <w:b/>
                <w:bCs/>
                <w:lang w:val="et-EE"/>
              </w:rPr>
              <w:t>495</w:t>
            </w:r>
            <w:r w:rsidR="00910B09">
              <w:rPr>
                <w:b/>
                <w:bCs/>
                <w:lang w:val="et-EE"/>
              </w:rPr>
              <w:t> </w:t>
            </w:r>
            <w:r w:rsidRPr="00ED730E">
              <w:rPr>
                <w:b/>
                <w:bCs/>
                <w:lang w:val="et-EE"/>
              </w:rPr>
              <w:t>500</w:t>
            </w:r>
          </w:p>
        </w:tc>
        <w:tc>
          <w:tcPr>
            <w:tcW w:w="1853" w:type="dxa"/>
          </w:tcPr>
          <w:p w14:paraId="1299C43A" w14:textId="162447B3" w:rsidR="003D54F1" w:rsidRPr="00477DEE" w:rsidRDefault="00477DEE" w:rsidP="003D54F1">
            <w:pPr>
              <w:jc w:val="right"/>
              <w:rPr>
                <w:b/>
                <w:bCs/>
                <w:lang w:val="et-EE"/>
              </w:rPr>
            </w:pPr>
            <w:r w:rsidRPr="00477DEE">
              <w:rPr>
                <w:b/>
                <w:bCs/>
                <w:lang w:val="et-EE"/>
              </w:rPr>
              <w:t>3</w:t>
            </w:r>
            <w:r w:rsidR="00F15851">
              <w:rPr>
                <w:b/>
                <w:bCs/>
                <w:lang w:val="et-EE"/>
              </w:rPr>
              <w:t>2</w:t>
            </w:r>
            <w:r w:rsidR="0087386A">
              <w:rPr>
                <w:b/>
                <w:bCs/>
                <w:lang w:val="et-EE"/>
              </w:rPr>
              <w:t>1</w:t>
            </w:r>
            <w:r w:rsidRPr="00477DEE">
              <w:rPr>
                <w:b/>
                <w:bCs/>
                <w:lang w:val="et-EE"/>
              </w:rPr>
              <w:t> 172,1</w:t>
            </w:r>
            <w:r w:rsidR="003E4A14">
              <w:rPr>
                <w:b/>
                <w:bCs/>
                <w:lang w:val="et-EE"/>
              </w:rPr>
              <w:t>0</w:t>
            </w:r>
          </w:p>
        </w:tc>
        <w:tc>
          <w:tcPr>
            <w:tcW w:w="2268" w:type="dxa"/>
          </w:tcPr>
          <w:p w14:paraId="4DDBEF00" w14:textId="266B7443" w:rsidR="003D54F1" w:rsidRPr="00C5276C" w:rsidRDefault="004710CD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3D54F1" w:rsidRPr="00C5276C" w14:paraId="56AF521D" w14:textId="77777777" w:rsidTr="00910B09">
        <w:tc>
          <w:tcPr>
            <w:tcW w:w="3643" w:type="dxa"/>
            <w:shd w:val="clear" w:color="auto" w:fill="FFF2CC" w:themeFill="accent4" w:themeFillTint="33"/>
          </w:tcPr>
          <w:p w14:paraId="712B407F" w14:textId="77777777" w:rsidR="003D54F1" w:rsidRPr="00C5276C" w:rsidRDefault="003D54F1" w:rsidP="003D54F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3461D779" w14:textId="191D8373" w:rsidR="003D54F1" w:rsidRPr="00C5276C" w:rsidRDefault="003D54F1" w:rsidP="003D54F1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50</w:t>
            </w:r>
            <w:r w:rsidR="00910B09">
              <w:rPr>
                <w:lang w:val="et-EE"/>
              </w:rPr>
              <w:t> </w:t>
            </w:r>
            <w:r w:rsidRPr="00ED730E">
              <w:rPr>
                <w:lang w:val="et-EE"/>
              </w:rPr>
              <w:t>000</w:t>
            </w:r>
          </w:p>
        </w:tc>
        <w:tc>
          <w:tcPr>
            <w:tcW w:w="1853" w:type="dxa"/>
            <w:shd w:val="clear" w:color="auto" w:fill="FFF2CC" w:themeFill="accent4" w:themeFillTint="33"/>
          </w:tcPr>
          <w:p w14:paraId="3CF2D8B6" w14:textId="3C3D2440" w:rsidR="003D54F1" w:rsidRPr="00C5276C" w:rsidRDefault="005D7EFD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50</w:t>
            </w:r>
            <w:r w:rsidR="00910B09">
              <w:rPr>
                <w:lang w:val="et-EE"/>
              </w:rPr>
              <w:t> </w:t>
            </w:r>
            <w:r>
              <w:rPr>
                <w:lang w:val="et-EE"/>
              </w:rPr>
              <w:t>000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FB78278" w14:textId="2DBF7EAD" w:rsidR="003D54F1" w:rsidRPr="00C5276C" w:rsidRDefault="004710CD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3D54F1" w:rsidRPr="00C5276C" w14:paraId="3385C2BA" w14:textId="77777777" w:rsidTr="00910B09">
        <w:tc>
          <w:tcPr>
            <w:tcW w:w="3643" w:type="dxa"/>
          </w:tcPr>
          <w:p w14:paraId="1F89844D" w14:textId="77777777" w:rsidR="003D54F1" w:rsidRPr="00C5276C" w:rsidRDefault="003D54F1" w:rsidP="003D54F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14:paraId="1FC39945" w14:textId="37DE2153" w:rsidR="003D54F1" w:rsidRPr="00C5276C" w:rsidRDefault="003D54F1" w:rsidP="003D54F1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400</w:t>
            </w:r>
            <w:r w:rsidR="00910B09">
              <w:rPr>
                <w:lang w:val="et-EE"/>
              </w:rPr>
              <w:t> </w:t>
            </w:r>
            <w:r w:rsidRPr="00ED730E">
              <w:rPr>
                <w:lang w:val="et-EE"/>
              </w:rPr>
              <w:t>500</w:t>
            </w:r>
          </w:p>
        </w:tc>
        <w:tc>
          <w:tcPr>
            <w:tcW w:w="1853" w:type="dxa"/>
          </w:tcPr>
          <w:p w14:paraId="0562CB0E" w14:textId="45859EBD" w:rsidR="003D54F1" w:rsidRPr="00C5276C" w:rsidRDefault="004A63F6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244 172,10</w:t>
            </w:r>
          </w:p>
        </w:tc>
        <w:tc>
          <w:tcPr>
            <w:tcW w:w="2268" w:type="dxa"/>
          </w:tcPr>
          <w:p w14:paraId="34CE0A41" w14:textId="6C35F6D5" w:rsidR="003D54F1" w:rsidRPr="00C5276C" w:rsidRDefault="005B28B8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Ürituste osavõtutasud</w:t>
            </w:r>
          </w:p>
        </w:tc>
      </w:tr>
      <w:tr w:rsidR="003D54F1" w:rsidRPr="00C5276C" w14:paraId="30CC370B" w14:textId="77777777" w:rsidTr="00910B09">
        <w:tc>
          <w:tcPr>
            <w:tcW w:w="3643" w:type="dxa"/>
          </w:tcPr>
          <w:p w14:paraId="17B0AA4A" w14:textId="77777777" w:rsidR="003D54F1" w:rsidRPr="00C5276C" w:rsidRDefault="003D54F1" w:rsidP="003D54F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14:paraId="62EBF3C5" w14:textId="19D33983" w:rsidR="003D54F1" w:rsidRPr="00C5276C" w:rsidRDefault="003D54F1" w:rsidP="003D54F1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-</w:t>
            </w:r>
          </w:p>
        </w:tc>
        <w:tc>
          <w:tcPr>
            <w:tcW w:w="1853" w:type="dxa"/>
          </w:tcPr>
          <w:p w14:paraId="6D98A12B" w14:textId="52623493" w:rsidR="003D54F1" w:rsidRPr="00C5276C" w:rsidRDefault="009C666E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2268" w:type="dxa"/>
          </w:tcPr>
          <w:p w14:paraId="2946DB82" w14:textId="791F1CAD" w:rsidR="003D54F1" w:rsidRPr="00C5276C" w:rsidRDefault="00477DEE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3D54F1" w:rsidRPr="00C5276C" w14:paraId="703D4DAF" w14:textId="77777777" w:rsidTr="00910B09">
        <w:tc>
          <w:tcPr>
            <w:tcW w:w="3643" w:type="dxa"/>
          </w:tcPr>
          <w:p w14:paraId="2FFE1072" w14:textId="77777777" w:rsidR="003D54F1" w:rsidRPr="00C5276C" w:rsidRDefault="003D54F1" w:rsidP="003D54F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14:paraId="5997CC1D" w14:textId="575219F3" w:rsidR="003D54F1" w:rsidRPr="00C5276C" w:rsidRDefault="003D54F1" w:rsidP="003D54F1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-</w:t>
            </w:r>
          </w:p>
        </w:tc>
        <w:tc>
          <w:tcPr>
            <w:tcW w:w="1853" w:type="dxa"/>
          </w:tcPr>
          <w:p w14:paraId="110FFD37" w14:textId="4AB34148" w:rsidR="003D54F1" w:rsidRPr="00C5276C" w:rsidRDefault="00544977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2268" w:type="dxa"/>
          </w:tcPr>
          <w:p w14:paraId="6B699379" w14:textId="64ED27DC" w:rsidR="003D54F1" w:rsidRPr="00C5276C" w:rsidRDefault="00477DEE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3D54F1" w:rsidRPr="00C5276C" w14:paraId="249B0220" w14:textId="77777777" w:rsidTr="00910B09">
        <w:tc>
          <w:tcPr>
            <w:tcW w:w="3643" w:type="dxa"/>
          </w:tcPr>
          <w:p w14:paraId="2A2EEC15" w14:textId="77777777" w:rsidR="003D54F1" w:rsidRPr="00C5276C" w:rsidRDefault="003D54F1" w:rsidP="003D54F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14:paraId="3FE9F23F" w14:textId="03BA646F" w:rsidR="003D54F1" w:rsidRPr="00C5276C" w:rsidRDefault="003D54F1" w:rsidP="003D54F1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-</w:t>
            </w:r>
          </w:p>
        </w:tc>
        <w:tc>
          <w:tcPr>
            <w:tcW w:w="1853" w:type="dxa"/>
          </w:tcPr>
          <w:p w14:paraId="1F72F646" w14:textId="61FF8DD3" w:rsidR="003D54F1" w:rsidRPr="00C5276C" w:rsidRDefault="0051175C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2268" w:type="dxa"/>
          </w:tcPr>
          <w:p w14:paraId="08CE6F91" w14:textId="05107F38" w:rsidR="003D54F1" w:rsidRPr="00C5276C" w:rsidRDefault="00477DEE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3D54F1" w:rsidRPr="00C5276C" w14:paraId="5442CBBE" w14:textId="77777777" w:rsidTr="00910B09">
        <w:tc>
          <w:tcPr>
            <w:tcW w:w="3643" w:type="dxa"/>
          </w:tcPr>
          <w:p w14:paraId="354CBCFF" w14:textId="77777777" w:rsidR="003D54F1" w:rsidRPr="00C5276C" w:rsidRDefault="003D54F1" w:rsidP="003D54F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14:paraId="61CDCEAD" w14:textId="20ABB20B" w:rsidR="003D54F1" w:rsidRPr="00C5276C" w:rsidRDefault="003D54F1" w:rsidP="003D54F1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 xml:space="preserve">- </w:t>
            </w:r>
          </w:p>
        </w:tc>
        <w:tc>
          <w:tcPr>
            <w:tcW w:w="1853" w:type="dxa"/>
          </w:tcPr>
          <w:p w14:paraId="6BB9E253" w14:textId="2927FF3D" w:rsidR="003D54F1" w:rsidRPr="00C5276C" w:rsidRDefault="00477DEE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2268" w:type="dxa"/>
          </w:tcPr>
          <w:p w14:paraId="23DE523C" w14:textId="4D099E73" w:rsidR="003D54F1" w:rsidRPr="00C5276C" w:rsidRDefault="00477DEE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3D54F1" w:rsidRPr="00C5276C" w14:paraId="0F4FFFD6" w14:textId="77777777" w:rsidTr="00910B09">
        <w:tc>
          <w:tcPr>
            <w:tcW w:w="3643" w:type="dxa"/>
          </w:tcPr>
          <w:p w14:paraId="6266226F" w14:textId="77777777" w:rsidR="003D54F1" w:rsidRPr="00C5276C" w:rsidRDefault="003D54F1" w:rsidP="003D54F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14:paraId="7E58FECF" w14:textId="77777777" w:rsidR="003D54F1" w:rsidRPr="00C5276C" w:rsidRDefault="003D54F1" w:rsidP="003D54F1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14:paraId="52E56223" w14:textId="10476E5B" w:rsidR="003D54F1" w:rsidRPr="00C5276C" w:rsidRDefault="002B67A9" w:rsidP="003D54F1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45</w:t>
            </w:r>
            <w:r w:rsidR="00910B09">
              <w:rPr>
                <w:lang w:val="et-EE"/>
              </w:rPr>
              <w:t> </w:t>
            </w:r>
            <w:r w:rsidRPr="00ED730E">
              <w:rPr>
                <w:lang w:val="et-EE"/>
              </w:rPr>
              <w:t>000</w:t>
            </w:r>
          </w:p>
        </w:tc>
        <w:tc>
          <w:tcPr>
            <w:tcW w:w="1853" w:type="dxa"/>
          </w:tcPr>
          <w:p w14:paraId="07547A01" w14:textId="384A1DE8" w:rsidR="003D54F1" w:rsidRPr="00C5276C" w:rsidRDefault="00FE1CCC" w:rsidP="003D54F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87386A">
              <w:rPr>
                <w:lang w:val="et-EE"/>
              </w:rPr>
              <w:t>7</w:t>
            </w:r>
            <w:r w:rsidR="00910B09">
              <w:rPr>
                <w:lang w:val="et-EE"/>
              </w:rPr>
              <w:t> </w:t>
            </w:r>
            <w:r w:rsidR="000600CA">
              <w:rPr>
                <w:lang w:val="et-EE"/>
              </w:rPr>
              <w:t>000</w:t>
            </w:r>
          </w:p>
        </w:tc>
        <w:tc>
          <w:tcPr>
            <w:tcW w:w="2268" w:type="dxa"/>
          </w:tcPr>
          <w:p w14:paraId="5043CB0F" w14:textId="6B77A77F" w:rsidR="003D54F1" w:rsidRPr="00C5276C" w:rsidRDefault="005B28B8" w:rsidP="003D54F1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Sihtotstarbeline toetus erasektorilt</w:t>
            </w:r>
          </w:p>
        </w:tc>
      </w:tr>
    </w:tbl>
    <w:p w14:paraId="07459315" w14:textId="77777777" w:rsidR="00931C1B" w:rsidRDefault="00931C1B" w:rsidP="00931C1B">
      <w:pPr>
        <w:rPr>
          <w:lang w:val="et-EE"/>
        </w:rPr>
      </w:pPr>
    </w:p>
    <w:p w14:paraId="6537F28F" w14:textId="77777777" w:rsidR="00931C1B" w:rsidRDefault="00931C1B" w:rsidP="00931C1B">
      <w:pPr>
        <w:rPr>
          <w:lang w:val="et-EE"/>
        </w:rPr>
      </w:pPr>
    </w:p>
    <w:p w14:paraId="31EFDBFB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KULUD</w:t>
      </w:r>
    </w:p>
    <w:p w14:paraId="429229D4" w14:textId="77777777"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14:paraId="6DFB9E20" w14:textId="77777777" w:rsidR="00931C1B" w:rsidRPr="00C5276C" w:rsidRDefault="00931C1B" w:rsidP="00931C1B">
      <w:pPr>
        <w:rPr>
          <w:lang w:val="et-EE"/>
        </w:rPr>
      </w:pPr>
    </w:p>
    <w:p w14:paraId="08E4A46B" w14:textId="77777777"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418"/>
        <w:gridCol w:w="1417"/>
        <w:gridCol w:w="1559"/>
      </w:tblGrid>
      <w:tr w:rsidR="00931C1B" w:rsidRPr="00C5276C" w14:paraId="08E63B4D" w14:textId="77777777" w:rsidTr="00124257">
        <w:tc>
          <w:tcPr>
            <w:tcW w:w="3681" w:type="dxa"/>
          </w:tcPr>
          <w:p w14:paraId="70DF9E56" w14:textId="77777777" w:rsidR="00931C1B" w:rsidRPr="00C5276C" w:rsidRDefault="00931C1B" w:rsidP="00124257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44E871BC" w14:textId="77777777" w:rsidR="00931C1B" w:rsidRPr="00C5276C" w:rsidRDefault="00931C1B" w:rsidP="00124257">
            <w:pPr>
              <w:rPr>
                <w:lang w:val="et-EE"/>
              </w:rPr>
            </w:pPr>
          </w:p>
        </w:tc>
        <w:tc>
          <w:tcPr>
            <w:tcW w:w="4394" w:type="dxa"/>
            <w:gridSpan w:val="3"/>
          </w:tcPr>
          <w:p w14:paraId="411E5FAE" w14:textId="77777777" w:rsidR="00931C1B" w:rsidRPr="00C5276C" w:rsidRDefault="00931C1B" w:rsidP="00124257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931C1B" w:rsidRPr="00C5276C" w14:paraId="1A1E6B2A" w14:textId="77777777" w:rsidTr="00124257">
        <w:tc>
          <w:tcPr>
            <w:tcW w:w="3681" w:type="dxa"/>
          </w:tcPr>
          <w:p w14:paraId="144A5D23" w14:textId="77777777" w:rsidR="00931C1B" w:rsidRPr="00C5276C" w:rsidRDefault="00931C1B" w:rsidP="00124257">
            <w:pPr>
              <w:rPr>
                <w:lang w:val="et-EE"/>
              </w:rPr>
            </w:pPr>
          </w:p>
        </w:tc>
        <w:tc>
          <w:tcPr>
            <w:tcW w:w="2977" w:type="dxa"/>
            <w:gridSpan w:val="2"/>
          </w:tcPr>
          <w:p w14:paraId="610670A3" w14:textId="77777777" w:rsidR="00931C1B" w:rsidRPr="00C5276C" w:rsidRDefault="00931C1B" w:rsidP="00124257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14:paraId="72757F8F" w14:textId="77777777" w:rsidR="00931C1B" w:rsidRPr="00C5276C" w:rsidRDefault="00931C1B" w:rsidP="00124257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931C1B" w:rsidRPr="00C5276C" w14:paraId="2376B2CC" w14:textId="77777777" w:rsidTr="00124257">
        <w:tc>
          <w:tcPr>
            <w:tcW w:w="3681" w:type="dxa"/>
          </w:tcPr>
          <w:p w14:paraId="738610EB" w14:textId="77777777" w:rsidR="00931C1B" w:rsidRPr="00C5276C" w:rsidRDefault="00931C1B" w:rsidP="00124257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10F010CF" w14:textId="6F473254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  <w:r w:rsidR="00910B09">
              <w:rPr>
                <w:lang w:val="et-EE"/>
              </w:rPr>
              <w:t xml:space="preserve"> (EUR)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D2390A2" w14:textId="26A3A00E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  <w:r w:rsidR="00910B09">
              <w:rPr>
                <w:lang w:val="et-EE"/>
              </w:rPr>
              <w:t xml:space="preserve"> (EUR)</w:t>
            </w:r>
          </w:p>
        </w:tc>
        <w:tc>
          <w:tcPr>
            <w:tcW w:w="1417" w:type="dxa"/>
          </w:tcPr>
          <w:p w14:paraId="2F3E15E4" w14:textId="4FB04786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  <w:r w:rsidR="00910B09">
              <w:rPr>
                <w:lang w:val="et-EE"/>
              </w:rPr>
              <w:t xml:space="preserve"> (EUR)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A392898" w14:textId="37DA59C5" w:rsidR="00931C1B" w:rsidRPr="00C5276C" w:rsidRDefault="00931C1B" w:rsidP="00124257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  <w:r w:rsidR="00910B09">
              <w:rPr>
                <w:lang w:val="et-EE"/>
              </w:rPr>
              <w:t xml:space="preserve"> (EUR)</w:t>
            </w:r>
          </w:p>
        </w:tc>
      </w:tr>
      <w:tr w:rsidR="00A908F9" w:rsidRPr="00C5276C" w14:paraId="1C9173E6" w14:textId="77777777" w:rsidTr="00124257">
        <w:tc>
          <w:tcPr>
            <w:tcW w:w="3681" w:type="dxa"/>
          </w:tcPr>
          <w:p w14:paraId="4480486B" w14:textId="77777777" w:rsidR="00A908F9" w:rsidRPr="00C5276C" w:rsidRDefault="00A908F9" w:rsidP="00A908F9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637805D2" w14:textId="292F62C3" w:rsidR="00A908F9" w:rsidRPr="00C5276C" w:rsidRDefault="00A908F9" w:rsidP="00A908F9">
            <w:pPr>
              <w:jc w:val="right"/>
              <w:rPr>
                <w:lang w:val="et-EE"/>
              </w:rPr>
            </w:pPr>
            <w:r w:rsidRPr="00ED730E">
              <w:rPr>
                <w:b/>
                <w:bCs/>
                <w:lang w:val="et-EE"/>
              </w:rPr>
              <w:t>495 500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63F29E8" w14:textId="2630D1D4" w:rsidR="00A908F9" w:rsidRPr="00C5276C" w:rsidRDefault="00A908F9" w:rsidP="00A908F9">
            <w:pPr>
              <w:jc w:val="right"/>
              <w:rPr>
                <w:lang w:val="et-EE"/>
              </w:rPr>
            </w:pPr>
            <w:r w:rsidRPr="00ED730E">
              <w:rPr>
                <w:b/>
                <w:bCs/>
                <w:lang w:val="et-EE"/>
              </w:rPr>
              <w:t>50 000</w:t>
            </w:r>
          </w:p>
        </w:tc>
        <w:tc>
          <w:tcPr>
            <w:tcW w:w="1417" w:type="dxa"/>
          </w:tcPr>
          <w:p w14:paraId="3B7B4B86" w14:textId="5E4D8BCC" w:rsidR="00A908F9" w:rsidRPr="00A65442" w:rsidRDefault="00A65442" w:rsidP="00A908F9">
            <w:pPr>
              <w:jc w:val="right"/>
              <w:rPr>
                <w:b/>
                <w:bCs/>
                <w:lang w:val="et-EE"/>
              </w:rPr>
            </w:pPr>
            <w:r w:rsidRPr="00A65442">
              <w:rPr>
                <w:b/>
                <w:bCs/>
                <w:lang w:val="et-EE"/>
              </w:rPr>
              <w:t>320</w:t>
            </w:r>
            <w:r w:rsidR="00FA2AAB">
              <w:rPr>
                <w:b/>
                <w:bCs/>
                <w:lang w:val="et-EE"/>
              </w:rPr>
              <w:t> </w:t>
            </w:r>
            <w:r w:rsidRPr="00A65442">
              <w:rPr>
                <w:b/>
                <w:bCs/>
                <w:lang w:val="et-EE"/>
              </w:rPr>
              <w:t>992</w:t>
            </w:r>
            <w:r w:rsidR="00FA2AAB">
              <w:rPr>
                <w:b/>
                <w:bCs/>
                <w:lang w:val="et-EE"/>
              </w:rPr>
              <w:t>,</w:t>
            </w:r>
            <w:r w:rsidRPr="00A65442">
              <w:rPr>
                <w:b/>
                <w:bCs/>
                <w:lang w:val="et-EE"/>
              </w:rPr>
              <w:t>05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A0FF5F2" w14:textId="6674C3F8" w:rsidR="00A908F9" w:rsidRPr="00C5276C" w:rsidRDefault="00396143" w:rsidP="00A908F9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50 000</w:t>
            </w:r>
          </w:p>
        </w:tc>
      </w:tr>
      <w:tr w:rsidR="009F0605" w:rsidRPr="00C5276C" w14:paraId="72DB9125" w14:textId="77777777" w:rsidTr="00124257">
        <w:tc>
          <w:tcPr>
            <w:tcW w:w="3681" w:type="dxa"/>
          </w:tcPr>
          <w:p w14:paraId="282FEC6D" w14:textId="2E83AD02" w:rsidR="009F0605" w:rsidRPr="00C5276C" w:rsidRDefault="009F0605" w:rsidP="009F0605">
            <w:pPr>
              <w:rPr>
                <w:b/>
                <w:lang w:val="et-EE"/>
              </w:rPr>
            </w:pPr>
            <w:r w:rsidRPr="00ED730E">
              <w:rPr>
                <w:bCs/>
                <w:lang w:val="et-EE"/>
              </w:rPr>
              <w:t>Noorte reservohvitseride töötuba (YROW)</w:t>
            </w:r>
          </w:p>
        </w:tc>
        <w:tc>
          <w:tcPr>
            <w:tcW w:w="1559" w:type="dxa"/>
          </w:tcPr>
          <w:p w14:paraId="518DECDC" w14:textId="3785676B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50 000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CC496E7" w14:textId="00C8BC94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11 500</w:t>
            </w:r>
          </w:p>
        </w:tc>
        <w:tc>
          <w:tcPr>
            <w:tcW w:w="1417" w:type="dxa"/>
          </w:tcPr>
          <w:p w14:paraId="2CDDF3BC" w14:textId="4F6BDB16" w:rsidR="009F0605" w:rsidRPr="0098623D" w:rsidRDefault="001A4F8B" w:rsidP="009F0605">
            <w:pPr>
              <w:jc w:val="right"/>
              <w:rPr>
                <w:lang w:val="et-EE"/>
              </w:rPr>
            </w:pPr>
            <w:r w:rsidRPr="0098623D">
              <w:t>30</w:t>
            </w:r>
            <w:r w:rsidR="00FA2AAB">
              <w:t> </w:t>
            </w:r>
            <w:r w:rsidRPr="0098623D">
              <w:t>193</w:t>
            </w:r>
            <w:r w:rsidR="00FA2AAB">
              <w:t>,</w:t>
            </w:r>
            <w:r w:rsidRPr="0098623D">
              <w:t>60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9DC48A4" w14:textId="7098C684" w:rsidR="009F0605" w:rsidRPr="00C5276C" w:rsidRDefault="00490882" w:rsidP="009F0605">
            <w:pPr>
              <w:jc w:val="right"/>
              <w:rPr>
                <w:lang w:val="et-EE"/>
              </w:rPr>
            </w:pPr>
            <w:r w:rsidRPr="00490882">
              <w:rPr>
                <w:lang w:val="et-EE"/>
              </w:rPr>
              <w:t>2584</w:t>
            </w:r>
          </w:p>
        </w:tc>
      </w:tr>
      <w:tr w:rsidR="009F0605" w:rsidRPr="00C5276C" w14:paraId="28235CEC" w14:textId="77777777" w:rsidTr="00124257">
        <w:tc>
          <w:tcPr>
            <w:tcW w:w="3681" w:type="dxa"/>
          </w:tcPr>
          <w:p w14:paraId="5390EE76" w14:textId="0C90FEAB" w:rsidR="009F0605" w:rsidRPr="00C5276C" w:rsidRDefault="009F0605" w:rsidP="009F0605">
            <w:pPr>
              <w:rPr>
                <w:b/>
                <w:lang w:val="et-EE"/>
              </w:rPr>
            </w:pPr>
            <w:r w:rsidRPr="00ED730E">
              <w:rPr>
                <w:bCs/>
                <w:lang w:val="et-EE"/>
              </w:rPr>
              <w:t>Keeleakadeemia (CLA)</w:t>
            </w:r>
          </w:p>
        </w:tc>
        <w:tc>
          <w:tcPr>
            <w:tcW w:w="1559" w:type="dxa"/>
          </w:tcPr>
          <w:p w14:paraId="7A190DD7" w14:textId="13DD4CD0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45 000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E34E8C4" w14:textId="2FF71830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13 000</w:t>
            </w:r>
          </w:p>
        </w:tc>
        <w:tc>
          <w:tcPr>
            <w:tcW w:w="1417" w:type="dxa"/>
          </w:tcPr>
          <w:p w14:paraId="3ED28431" w14:textId="53B2451F" w:rsidR="009F0605" w:rsidRPr="0098623D" w:rsidRDefault="00843916" w:rsidP="009F0605">
            <w:pPr>
              <w:jc w:val="right"/>
              <w:rPr>
                <w:lang w:val="et-EE"/>
              </w:rPr>
            </w:pPr>
            <w:r w:rsidRPr="0098623D">
              <w:t>29</w:t>
            </w:r>
            <w:r w:rsidR="00FA2AAB">
              <w:t> </w:t>
            </w:r>
            <w:r w:rsidRPr="0098623D">
              <w:t>967</w:t>
            </w:r>
            <w:r w:rsidR="00FA2AAB">
              <w:t>,</w:t>
            </w:r>
            <w:r w:rsidRPr="0098623D">
              <w:t>71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D260F3D" w14:textId="00C58882" w:rsidR="009F0605" w:rsidRPr="00C5276C" w:rsidRDefault="00A31DCF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9F0605" w:rsidRPr="00C5276C" w14:paraId="36979BDC" w14:textId="77777777" w:rsidTr="00124257">
        <w:tc>
          <w:tcPr>
            <w:tcW w:w="3681" w:type="dxa"/>
          </w:tcPr>
          <w:p w14:paraId="41AC380E" w14:textId="3186B0E7" w:rsidR="009F0605" w:rsidRPr="00C5276C" w:rsidRDefault="009F0605" w:rsidP="009F0605">
            <w:pPr>
              <w:rPr>
                <w:b/>
                <w:lang w:val="et-EE"/>
              </w:rPr>
            </w:pPr>
            <w:r w:rsidRPr="00ED730E">
              <w:rPr>
                <w:bCs/>
                <w:lang w:val="et-EE"/>
              </w:rPr>
              <w:t>Tsiviil-militaar koostöö lauaharjutus (CIMEX)</w:t>
            </w:r>
          </w:p>
        </w:tc>
        <w:tc>
          <w:tcPr>
            <w:tcW w:w="1559" w:type="dxa"/>
          </w:tcPr>
          <w:p w14:paraId="06EF4289" w14:textId="2BD89258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14 000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3D84642" w14:textId="3567B98A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2500</w:t>
            </w:r>
          </w:p>
        </w:tc>
        <w:tc>
          <w:tcPr>
            <w:tcW w:w="1417" w:type="dxa"/>
          </w:tcPr>
          <w:p w14:paraId="3B0C0634" w14:textId="68A70651" w:rsidR="009F0605" w:rsidRPr="0098623D" w:rsidRDefault="00D34820" w:rsidP="009F0605">
            <w:pPr>
              <w:jc w:val="right"/>
              <w:rPr>
                <w:lang w:val="et-EE"/>
              </w:rPr>
            </w:pPr>
            <w:r w:rsidRPr="0098623D">
              <w:t>12</w:t>
            </w:r>
            <w:r w:rsidR="00FA2AAB">
              <w:t> </w:t>
            </w:r>
            <w:r w:rsidRPr="0098623D">
              <w:t>993</w:t>
            </w:r>
            <w:r w:rsidR="00FA2AAB">
              <w:t>,</w:t>
            </w:r>
            <w:r w:rsidRPr="0098623D">
              <w:t>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756C385" w14:textId="423F2B6C" w:rsidR="009F0605" w:rsidRPr="00C5276C" w:rsidRDefault="00A31DCF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9F0605" w:rsidRPr="00C5276C" w14:paraId="665D17D7" w14:textId="77777777" w:rsidTr="00124257">
        <w:tc>
          <w:tcPr>
            <w:tcW w:w="3681" w:type="dxa"/>
          </w:tcPr>
          <w:p w14:paraId="1D755C90" w14:textId="173D4C09" w:rsidR="009F0605" w:rsidRPr="00C5276C" w:rsidRDefault="009F0605" w:rsidP="009F0605">
            <w:pPr>
              <w:rPr>
                <w:b/>
                <w:lang w:val="et-EE"/>
              </w:rPr>
            </w:pPr>
            <w:r w:rsidRPr="00ED730E">
              <w:rPr>
                <w:bCs/>
                <w:lang w:val="et-EE"/>
              </w:rPr>
              <w:t>Militaarspordi võistlus (MilComp)</w:t>
            </w:r>
          </w:p>
        </w:tc>
        <w:tc>
          <w:tcPr>
            <w:tcW w:w="1559" w:type="dxa"/>
          </w:tcPr>
          <w:p w14:paraId="3A6CB271" w14:textId="2E72F816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91 000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7066061" w14:textId="6745A8C7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23 000</w:t>
            </w:r>
          </w:p>
        </w:tc>
        <w:tc>
          <w:tcPr>
            <w:tcW w:w="1417" w:type="dxa"/>
          </w:tcPr>
          <w:p w14:paraId="4AAC6671" w14:textId="0A573F66" w:rsidR="009F0605" w:rsidRPr="0098623D" w:rsidRDefault="004D047F" w:rsidP="009F0605">
            <w:pPr>
              <w:jc w:val="right"/>
              <w:rPr>
                <w:lang w:val="et-EE"/>
              </w:rPr>
            </w:pPr>
            <w:r w:rsidRPr="0098623D">
              <w:t>124</w:t>
            </w:r>
            <w:r w:rsidR="00FA2AAB">
              <w:t> </w:t>
            </w:r>
            <w:r w:rsidRPr="0098623D">
              <w:t>995</w:t>
            </w:r>
            <w:r w:rsidR="00FA2AAB">
              <w:t>,</w:t>
            </w:r>
            <w:r w:rsidRPr="0098623D">
              <w:t>17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2E2EAF8" w14:textId="4C0D21F0" w:rsidR="009F0605" w:rsidRPr="00C5276C" w:rsidRDefault="00A31DCF" w:rsidP="009F0605">
            <w:pPr>
              <w:jc w:val="right"/>
              <w:rPr>
                <w:lang w:val="et-EE"/>
              </w:rPr>
            </w:pPr>
            <w:r w:rsidRPr="00A31DCF">
              <w:rPr>
                <w:lang w:val="et-EE"/>
              </w:rPr>
              <w:t>37</w:t>
            </w:r>
            <w:r>
              <w:rPr>
                <w:lang w:val="et-EE"/>
              </w:rPr>
              <w:t xml:space="preserve"> </w:t>
            </w:r>
            <w:r w:rsidRPr="00A31DCF">
              <w:rPr>
                <w:lang w:val="et-EE"/>
              </w:rPr>
              <w:t>460</w:t>
            </w:r>
          </w:p>
        </w:tc>
      </w:tr>
      <w:tr w:rsidR="009F0605" w:rsidRPr="00C5276C" w14:paraId="4AE35975" w14:textId="77777777" w:rsidTr="00124257">
        <w:tc>
          <w:tcPr>
            <w:tcW w:w="3681" w:type="dxa"/>
          </w:tcPr>
          <w:p w14:paraId="1F8B9B8B" w14:textId="259ABF00" w:rsidR="009F0605" w:rsidRPr="00C5276C" w:rsidRDefault="009F0605" w:rsidP="009F0605">
            <w:pPr>
              <w:rPr>
                <w:b/>
                <w:lang w:val="et-EE"/>
              </w:rPr>
            </w:pPr>
            <w:r w:rsidRPr="00ED730E">
              <w:rPr>
                <w:bCs/>
                <w:lang w:val="et-EE"/>
              </w:rPr>
              <w:t>Noorte meditsiiniohvitseride töötuba (JMROW)</w:t>
            </w:r>
          </w:p>
        </w:tc>
        <w:tc>
          <w:tcPr>
            <w:tcW w:w="1559" w:type="dxa"/>
          </w:tcPr>
          <w:p w14:paraId="49DAEB94" w14:textId="0BA42DBA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22 500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E8C5C90" w14:textId="076A0910" w:rsidR="009F0605" w:rsidRPr="00C5276C" w:rsidRDefault="009F0605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1417" w:type="dxa"/>
          </w:tcPr>
          <w:p w14:paraId="19C7EB50" w14:textId="09B3B73B" w:rsidR="009F0605" w:rsidRPr="0098623D" w:rsidRDefault="004D047F" w:rsidP="009F0605">
            <w:pPr>
              <w:jc w:val="right"/>
              <w:rPr>
                <w:lang w:val="et-EE"/>
              </w:rPr>
            </w:pPr>
            <w:r w:rsidRPr="0098623D">
              <w:t>14</w:t>
            </w:r>
            <w:r w:rsidR="00FA2AAB">
              <w:t> </w:t>
            </w:r>
            <w:r w:rsidRPr="0098623D">
              <w:t>383</w:t>
            </w:r>
            <w:r w:rsidR="00FA2AAB">
              <w:t>,</w:t>
            </w:r>
            <w:r w:rsidRPr="0098623D">
              <w:t>60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59B1E3A" w14:textId="288EED71" w:rsidR="009F0605" w:rsidRPr="00C5276C" w:rsidRDefault="00396143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9F0605" w:rsidRPr="00C5276C" w14:paraId="3FF1B408" w14:textId="77777777" w:rsidTr="00124257">
        <w:tc>
          <w:tcPr>
            <w:tcW w:w="3681" w:type="dxa"/>
          </w:tcPr>
          <w:p w14:paraId="207A2E66" w14:textId="00C16886" w:rsidR="009F0605" w:rsidRPr="00C5276C" w:rsidRDefault="00694541" w:rsidP="009F0605">
            <w:pPr>
              <w:rPr>
                <w:b/>
                <w:lang w:val="et-EE"/>
              </w:rPr>
            </w:pPr>
            <w:r>
              <w:rPr>
                <w:bCs/>
                <w:lang w:val="et-EE"/>
              </w:rPr>
              <w:t xml:space="preserve">SC24 </w:t>
            </w:r>
            <w:r w:rsidR="009F0605" w:rsidRPr="00ED730E">
              <w:rPr>
                <w:bCs/>
                <w:lang w:val="et-EE"/>
              </w:rPr>
              <w:t>Sümpoosium</w:t>
            </w:r>
          </w:p>
        </w:tc>
        <w:tc>
          <w:tcPr>
            <w:tcW w:w="1559" w:type="dxa"/>
          </w:tcPr>
          <w:p w14:paraId="0A52BE5F" w14:textId="347AE1DB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27 500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35E08A6" w14:textId="09EA5E38" w:rsidR="009F0605" w:rsidRPr="00C5276C" w:rsidRDefault="009F0605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1417" w:type="dxa"/>
          </w:tcPr>
          <w:p w14:paraId="697E7C61" w14:textId="5893BA68" w:rsidR="009F0605" w:rsidRPr="00370B8D" w:rsidRDefault="007103FE" w:rsidP="009F0605">
            <w:pPr>
              <w:jc w:val="right"/>
              <w:rPr>
                <w:lang w:val="et-EE"/>
              </w:rPr>
            </w:pPr>
            <w:r w:rsidRPr="00370B8D">
              <w:t>2</w:t>
            </w:r>
            <w:r w:rsidR="00FA2AAB">
              <w:t> </w:t>
            </w:r>
            <w:r w:rsidRPr="00370B8D">
              <w:t>344</w:t>
            </w:r>
            <w:r w:rsidR="00FA2AAB">
              <w:t>,</w:t>
            </w:r>
            <w:r w:rsidRPr="00370B8D">
              <w:t>29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476784B" w14:textId="0E37D48E" w:rsidR="009F0605" w:rsidRPr="00C5276C" w:rsidRDefault="00396143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9F0605" w:rsidRPr="00C5276C" w14:paraId="1B06F423" w14:textId="77777777" w:rsidTr="00124257">
        <w:tc>
          <w:tcPr>
            <w:tcW w:w="3681" w:type="dxa"/>
          </w:tcPr>
          <w:p w14:paraId="5F035F5E" w14:textId="09628E6C" w:rsidR="009F0605" w:rsidRPr="00C5276C" w:rsidRDefault="009F0605" w:rsidP="009F0605">
            <w:pPr>
              <w:rPr>
                <w:b/>
                <w:lang w:val="et-EE"/>
              </w:rPr>
            </w:pPr>
            <w:r w:rsidRPr="00ED730E">
              <w:rPr>
                <w:bCs/>
                <w:lang w:val="et-EE"/>
              </w:rPr>
              <w:t xml:space="preserve">CIOR </w:t>
            </w:r>
            <w:r w:rsidR="00694541">
              <w:rPr>
                <w:bCs/>
                <w:lang w:val="et-EE"/>
              </w:rPr>
              <w:t>nõukogu ja komiteed</w:t>
            </w:r>
          </w:p>
        </w:tc>
        <w:tc>
          <w:tcPr>
            <w:tcW w:w="1559" w:type="dxa"/>
          </w:tcPr>
          <w:p w14:paraId="1F6E898B" w14:textId="022C1EE9" w:rsidR="009F0605" w:rsidRPr="00C5276C" w:rsidRDefault="004D208B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9F0605" w:rsidRPr="00ED730E">
              <w:rPr>
                <w:lang w:val="et-EE"/>
              </w:rPr>
              <w:t xml:space="preserve">9 </w:t>
            </w:r>
            <w:r w:rsidR="00F21678">
              <w:rPr>
                <w:lang w:val="et-EE"/>
              </w:rPr>
              <w:t>0</w:t>
            </w:r>
            <w:r w:rsidR="009F0605" w:rsidRPr="00ED730E">
              <w:rPr>
                <w:lang w:val="et-EE"/>
              </w:rPr>
              <w:t>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E9F5EA7" w14:textId="7F2D2EAE" w:rsidR="009F0605" w:rsidRPr="00C5276C" w:rsidRDefault="009F0605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1417" w:type="dxa"/>
          </w:tcPr>
          <w:p w14:paraId="72FF1F9B" w14:textId="0F65E435" w:rsidR="009F0605" w:rsidRPr="00370B8D" w:rsidRDefault="000C7C50" w:rsidP="009F0605">
            <w:pPr>
              <w:jc w:val="right"/>
              <w:rPr>
                <w:lang w:val="et-EE"/>
              </w:rPr>
            </w:pPr>
            <w:r w:rsidRPr="00370B8D">
              <w:t>68</w:t>
            </w:r>
            <w:r w:rsidR="00FA2AAB">
              <w:t> </w:t>
            </w:r>
            <w:r w:rsidRPr="00370B8D">
              <w:t>852</w:t>
            </w:r>
            <w:r w:rsidR="00FA2AAB">
              <w:t>,</w:t>
            </w:r>
            <w:r w:rsidRPr="00370B8D">
              <w:t>02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06C6FB9" w14:textId="26B7EBE6" w:rsidR="009F0605" w:rsidRPr="00C5276C" w:rsidRDefault="00490882" w:rsidP="009F0605">
            <w:pPr>
              <w:jc w:val="right"/>
              <w:rPr>
                <w:lang w:val="et-EE"/>
              </w:rPr>
            </w:pPr>
            <w:r w:rsidRPr="00490882">
              <w:rPr>
                <w:lang w:val="et-EE"/>
              </w:rPr>
              <w:t>9956</w:t>
            </w:r>
          </w:p>
        </w:tc>
      </w:tr>
      <w:tr w:rsidR="009F0605" w:rsidRPr="00C5276C" w14:paraId="199F8388" w14:textId="77777777" w:rsidTr="00124257">
        <w:tc>
          <w:tcPr>
            <w:tcW w:w="3681" w:type="dxa"/>
          </w:tcPr>
          <w:p w14:paraId="66E678DF" w14:textId="4A20FD01" w:rsidR="009F0605" w:rsidRPr="00C5276C" w:rsidRDefault="009F0605" w:rsidP="009F0605">
            <w:pPr>
              <w:rPr>
                <w:b/>
                <w:lang w:val="et-EE"/>
              </w:rPr>
            </w:pPr>
            <w:r w:rsidRPr="00ED730E">
              <w:rPr>
                <w:bCs/>
                <w:lang w:val="et-EE"/>
              </w:rPr>
              <w:t xml:space="preserve">CIOMR </w:t>
            </w:r>
            <w:r w:rsidR="00694541">
              <w:rPr>
                <w:bCs/>
                <w:lang w:val="et-EE"/>
              </w:rPr>
              <w:t>nõukogu ja komiteed</w:t>
            </w:r>
          </w:p>
        </w:tc>
        <w:tc>
          <w:tcPr>
            <w:tcW w:w="1559" w:type="dxa"/>
          </w:tcPr>
          <w:p w14:paraId="32B7DEA6" w14:textId="0E287D2B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32 500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E565C3" w14:textId="0364CD17" w:rsidR="009F0605" w:rsidRPr="00C5276C" w:rsidRDefault="009F0605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1417" w:type="dxa"/>
          </w:tcPr>
          <w:p w14:paraId="457DD36A" w14:textId="093C5ECE" w:rsidR="009F0605" w:rsidRPr="00370B8D" w:rsidRDefault="000C7C50" w:rsidP="009F0605">
            <w:pPr>
              <w:jc w:val="right"/>
              <w:rPr>
                <w:lang w:val="et-EE"/>
              </w:rPr>
            </w:pPr>
            <w:r w:rsidRPr="00370B8D">
              <w:t>21</w:t>
            </w:r>
            <w:r w:rsidR="00FA2AAB">
              <w:t> </w:t>
            </w:r>
            <w:r w:rsidRPr="00370B8D">
              <w:t>733</w:t>
            </w:r>
            <w:r w:rsidR="00FA2AAB">
              <w:t>,</w:t>
            </w:r>
            <w:r w:rsidRPr="00370B8D">
              <w:t>28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72460BA" w14:textId="11A09C5B" w:rsidR="009F0605" w:rsidRPr="00C5276C" w:rsidRDefault="00396143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9F0605" w:rsidRPr="00C5276C" w14:paraId="08E92C36" w14:textId="77777777" w:rsidTr="00124257">
        <w:tc>
          <w:tcPr>
            <w:tcW w:w="3681" w:type="dxa"/>
          </w:tcPr>
          <w:p w14:paraId="58629EC5" w14:textId="4241DF51" w:rsidR="009F0605" w:rsidRPr="00C5276C" w:rsidRDefault="009F0605" w:rsidP="009F0605">
            <w:pPr>
              <w:rPr>
                <w:b/>
                <w:lang w:val="et-EE"/>
              </w:rPr>
            </w:pPr>
            <w:r w:rsidRPr="00ED730E">
              <w:rPr>
                <w:bCs/>
                <w:lang w:val="et-EE"/>
              </w:rPr>
              <w:t xml:space="preserve">CISOR </w:t>
            </w:r>
            <w:r w:rsidR="00694541">
              <w:rPr>
                <w:bCs/>
                <w:lang w:val="et-EE"/>
              </w:rPr>
              <w:t>keskkomitee ja komiteed</w:t>
            </w:r>
          </w:p>
        </w:tc>
        <w:tc>
          <w:tcPr>
            <w:tcW w:w="1559" w:type="dxa"/>
          </w:tcPr>
          <w:p w14:paraId="5A71C8C7" w14:textId="42569C42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14 000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A3052A2" w14:textId="4D1C92D8" w:rsidR="009F0605" w:rsidRPr="00C5276C" w:rsidRDefault="009F0605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1417" w:type="dxa"/>
          </w:tcPr>
          <w:p w14:paraId="0ADEF09D" w14:textId="33DD1240" w:rsidR="009F0605" w:rsidRPr="00370B8D" w:rsidRDefault="00C14741" w:rsidP="009F0605">
            <w:pPr>
              <w:jc w:val="right"/>
              <w:rPr>
                <w:lang w:val="et-EE"/>
              </w:rPr>
            </w:pPr>
            <w:r w:rsidRPr="00370B8D">
              <w:t>10</w:t>
            </w:r>
            <w:r w:rsidR="00FA2AAB">
              <w:t> </w:t>
            </w:r>
            <w:r w:rsidRPr="00370B8D">
              <w:t>924</w:t>
            </w:r>
            <w:r w:rsidR="00FA2AAB">
              <w:t>,</w:t>
            </w:r>
            <w:r w:rsidRPr="00370B8D">
              <w:t>83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5C16FC2" w14:textId="599B00F6" w:rsidR="009F0605" w:rsidRPr="00C5276C" w:rsidRDefault="00396143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9F0605" w:rsidRPr="00C5276C" w14:paraId="19903858" w14:textId="77777777" w:rsidTr="00124257">
        <w:tc>
          <w:tcPr>
            <w:tcW w:w="3681" w:type="dxa"/>
          </w:tcPr>
          <w:p w14:paraId="6F839857" w14:textId="4393F9C1" w:rsidR="009F0605" w:rsidRPr="00C5276C" w:rsidRDefault="00694541" w:rsidP="009F0605">
            <w:pPr>
              <w:rPr>
                <w:b/>
                <w:lang w:val="et-EE"/>
              </w:rPr>
            </w:pPr>
            <w:r>
              <w:rPr>
                <w:lang w:val="et-EE"/>
              </w:rPr>
              <w:t xml:space="preserve">SC24 </w:t>
            </w:r>
            <w:r w:rsidR="009F0605" w:rsidRPr="00ED730E">
              <w:rPr>
                <w:lang w:val="et-EE"/>
              </w:rPr>
              <w:t>Avatseremoonia</w:t>
            </w:r>
          </w:p>
        </w:tc>
        <w:tc>
          <w:tcPr>
            <w:tcW w:w="1559" w:type="dxa"/>
          </w:tcPr>
          <w:p w14:paraId="267833B9" w14:textId="0FB56E51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30 000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C650C42" w14:textId="5C3A37BE" w:rsidR="009F0605" w:rsidRPr="00C5276C" w:rsidRDefault="009F0605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1417" w:type="dxa"/>
          </w:tcPr>
          <w:p w14:paraId="7B9427D3" w14:textId="242AEF69" w:rsidR="009F0605" w:rsidRPr="00370B8D" w:rsidRDefault="0088237C" w:rsidP="009F0605">
            <w:pPr>
              <w:jc w:val="right"/>
              <w:rPr>
                <w:lang w:val="et-EE"/>
              </w:rPr>
            </w:pPr>
            <w:r w:rsidRPr="00370B8D">
              <w:t>627</w:t>
            </w:r>
            <w:r w:rsidR="00FA2AAB">
              <w:t>,</w:t>
            </w:r>
            <w:r w:rsidRPr="00370B8D">
              <w:t>62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DC8C08F" w14:textId="2A80B629" w:rsidR="009F0605" w:rsidRPr="00C5276C" w:rsidRDefault="00396143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9F0605" w:rsidRPr="00C5276C" w14:paraId="7FE28023" w14:textId="77777777" w:rsidTr="00124257">
        <w:tc>
          <w:tcPr>
            <w:tcW w:w="3681" w:type="dxa"/>
          </w:tcPr>
          <w:p w14:paraId="0A1691F8" w14:textId="06BD6B0B" w:rsidR="009F0605" w:rsidRPr="00C5276C" w:rsidRDefault="009F0605" w:rsidP="009F0605">
            <w:pPr>
              <w:rPr>
                <w:b/>
                <w:lang w:val="et-EE"/>
              </w:rPr>
            </w:pPr>
            <w:r w:rsidRPr="00ED730E">
              <w:rPr>
                <w:lang w:val="et-EE"/>
              </w:rPr>
              <w:t xml:space="preserve">CIOR </w:t>
            </w:r>
            <w:r w:rsidR="00285849">
              <w:rPr>
                <w:lang w:val="et-EE"/>
              </w:rPr>
              <w:t>delegate at large</w:t>
            </w:r>
          </w:p>
        </w:tc>
        <w:tc>
          <w:tcPr>
            <w:tcW w:w="1559" w:type="dxa"/>
          </w:tcPr>
          <w:p w14:paraId="1EEA9D4E" w14:textId="36FA1B29" w:rsidR="009F0605" w:rsidRPr="00C5276C" w:rsidRDefault="004D208B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9F0605" w:rsidRPr="00ED730E">
              <w:rPr>
                <w:lang w:val="et-EE"/>
              </w:rPr>
              <w:t>0 000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A17462" w14:textId="4079549B" w:rsidR="009F0605" w:rsidRPr="00C5276C" w:rsidRDefault="009F0605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1417" w:type="dxa"/>
          </w:tcPr>
          <w:p w14:paraId="31FA8C2C" w14:textId="15379EAE" w:rsidR="009F0605" w:rsidRPr="00370B8D" w:rsidRDefault="00285849" w:rsidP="009F0605">
            <w:pPr>
              <w:jc w:val="right"/>
              <w:rPr>
                <w:lang w:val="et-EE"/>
              </w:rPr>
            </w:pPr>
            <w:r w:rsidRPr="00370B8D">
              <w:t>2</w:t>
            </w:r>
            <w:r w:rsidR="00FA2AAB">
              <w:t> </w:t>
            </w:r>
            <w:r w:rsidRPr="00370B8D">
              <w:t>043</w:t>
            </w:r>
            <w:r w:rsidR="00FA2AAB">
              <w:t>,</w:t>
            </w:r>
            <w:r w:rsidRPr="00370B8D">
              <w:t>31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E05324" w14:textId="26D8FFBD" w:rsidR="009F0605" w:rsidRPr="00C5276C" w:rsidRDefault="00396143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9F0605" w:rsidRPr="00C5276C" w14:paraId="6A67F935" w14:textId="77777777" w:rsidTr="00124257">
        <w:tc>
          <w:tcPr>
            <w:tcW w:w="3681" w:type="dxa"/>
          </w:tcPr>
          <w:p w14:paraId="683ABC87" w14:textId="7A2A0E8E" w:rsidR="009F0605" w:rsidRPr="00C5276C" w:rsidRDefault="00694541" w:rsidP="009F0605">
            <w:pPr>
              <w:rPr>
                <w:b/>
                <w:lang w:val="et-EE"/>
              </w:rPr>
            </w:pPr>
            <w:r>
              <w:rPr>
                <w:lang w:val="et-EE"/>
              </w:rPr>
              <w:t xml:space="preserve">SC24 </w:t>
            </w:r>
            <w:r w:rsidR="009F0605" w:rsidRPr="00ED730E">
              <w:rPr>
                <w:lang w:val="et-EE"/>
              </w:rPr>
              <w:t>Lõputseremoonia</w:t>
            </w:r>
          </w:p>
        </w:tc>
        <w:tc>
          <w:tcPr>
            <w:tcW w:w="1559" w:type="dxa"/>
          </w:tcPr>
          <w:p w14:paraId="305F7CE8" w14:textId="7AD3C068" w:rsidR="009F0605" w:rsidRPr="00C5276C" w:rsidRDefault="009F0605" w:rsidP="009F0605">
            <w:pPr>
              <w:jc w:val="right"/>
              <w:rPr>
                <w:lang w:val="et-EE"/>
              </w:rPr>
            </w:pPr>
            <w:r w:rsidRPr="00ED730E">
              <w:rPr>
                <w:lang w:val="et-EE"/>
              </w:rPr>
              <w:t>30 000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A479F67" w14:textId="09AF9D52" w:rsidR="009F0605" w:rsidRPr="00C5276C" w:rsidRDefault="009F0605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  <w:tc>
          <w:tcPr>
            <w:tcW w:w="1417" w:type="dxa"/>
          </w:tcPr>
          <w:p w14:paraId="08BB2B6E" w14:textId="47DB94A0" w:rsidR="009F0605" w:rsidRPr="00370B8D" w:rsidRDefault="005F314C" w:rsidP="009F0605">
            <w:pPr>
              <w:jc w:val="right"/>
              <w:rPr>
                <w:lang w:val="et-EE"/>
              </w:rPr>
            </w:pPr>
            <w:r w:rsidRPr="00370B8D">
              <w:t>1</w:t>
            </w:r>
            <w:r w:rsidR="00FA2AAB">
              <w:t> </w:t>
            </w:r>
            <w:r w:rsidRPr="00370B8D">
              <w:t>933</w:t>
            </w:r>
            <w:r w:rsidR="00FA2AAB">
              <w:t>,</w:t>
            </w:r>
            <w:r w:rsidRPr="00370B8D">
              <w:t>51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F7DDBDA" w14:textId="6DD7BC04" w:rsidR="009F0605" w:rsidRPr="00C5276C" w:rsidRDefault="00396143" w:rsidP="009F060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</w:tbl>
    <w:p w14:paraId="02F2C34E" w14:textId="77777777" w:rsidR="00931C1B" w:rsidRPr="00C5276C" w:rsidRDefault="00931C1B" w:rsidP="00931C1B">
      <w:pPr>
        <w:rPr>
          <w:lang w:val="et-EE"/>
        </w:rPr>
      </w:pPr>
    </w:p>
    <w:p w14:paraId="680A4E5D" w14:textId="77777777" w:rsidR="00931C1B" w:rsidRDefault="00931C1B" w:rsidP="00931C1B">
      <w:pPr>
        <w:rPr>
          <w:b/>
          <w:lang w:val="et-EE"/>
        </w:rPr>
      </w:pPr>
      <w:r>
        <w:rPr>
          <w:b/>
          <w:lang w:val="et-EE"/>
        </w:rPr>
        <w:br w:type="page"/>
      </w:r>
    </w:p>
    <w:p w14:paraId="24067473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KAITSEMINISTEERIUMI TOETUSE KASUTAMINE</w:t>
      </w:r>
    </w:p>
    <w:p w14:paraId="35D33809" w14:textId="77777777"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14:paraId="4A4AB493" w14:textId="77777777"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p w14:paraId="19219836" w14:textId="77777777"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579"/>
      </w:tblGrid>
      <w:tr w:rsidR="00931C1B" w:rsidRPr="00C5276C" w14:paraId="3DD5E57E" w14:textId="77777777" w:rsidTr="00C50EA8">
        <w:trPr>
          <w:cantSplit/>
          <w:trHeight w:val="2296"/>
        </w:trPr>
        <w:tc>
          <w:tcPr>
            <w:tcW w:w="1006" w:type="dxa"/>
            <w:textDirection w:val="btLr"/>
          </w:tcPr>
          <w:p w14:paraId="22F7C03F" w14:textId="77777777" w:rsidR="00931C1B" w:rsidRPr="00C5276C" w:rsidRDefault="00931C1B" w:rsidP="00124257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007" w:type="dxa"/>
            <w:textDirection w:val="btLr"/>
          </w:tcPr>
          <w:p w14:paraId="1D70614D" w14:textId="77777777" w:rsidR="00931C1B" w:rsidRPr="00C5276C" w:rsidRDefault="00931C1B" w:rsidP="00124257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007" w:type="dxa"/>
            <w:textDirection w:val="btLr"/>
          </w:tcPr>
          <w:p w14:paraId="63ED25B8" w14:textId="77777777" w:rsidR="00931C1B" w:rsidRPr="00C5276C" w:rsidRDefault="00931C1B" w:rsidP="00124257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007" w:type="dxa"/>
            <w:textDirection w:val="btLr"/>
          </w:tcPr>
          <w:p w14:paraId="3B34B5C5" w14:textId="77777777" w:rsidR="00931C1B" w:rsidRPr="00C5276C" w:rsidRDefault="00931C1B" w:rsidP="00124257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007" w:type="dxa"/>
            <w:textDirection w:val="btLr"/>
          </w:tcPr>
          <w:p w14:paraId="3DB1D06E" w14:textId="77777777" w:rsidR="00931C1B" w:rsidRPr="00C5276C" w:rsidRDefault="00931C1B" w:rsidP="00124257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007" w:type="dxa"/>
            <w:textDirection w:val="btLr"/>
          </w:tcPr>
          <w:p w14:paraId="1B618D0E" w14:textId="77777777" w:rsidR="00931C1B" w:rsidRPr="00C5276C" w:rsidRDefault="00931C1B" w:rsidP="00124257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14:paraId="186451B2" w14:textId="77777777" w:rsidR="00931C1B" w:rsidRPr="00C5276C" w:rsidRDefault="00931C1B" w:rsidP="00124257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07" w:type="dxa"/>
            <w:textDirection w:val="btLr"/>
          </w:tcPr>
          <w:p w14:paraId="63CF2E9C" w14:textId="77777777" w:rsidR="00931C1B" w:rsidRPr="00C5276C" w:rsidRDefault="00931C1B" w:rsidP="00124257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1579" w:type="dxa"/>
            <w:textDirection w:val="btLr"/>
          </w:tcPr>
          <w:p w14:paraId="4E77E8BF" w14:textId="77777777" w:rsidR="00931C1B" w:rsidRPr="00C5276C" w:rsidRDefault="00931C1B" w:rsidP="00124257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FB14A1" w:rsidRPr="00C5276C" w14:paraId="296FEF7D" w14:textId="77777777" w:rsidTr="00124257">
        <w:tc>
          <w:tcPr>
            <w:tcW w:w="9634" w:type="dxa"/>
            <w:gridSpan w:val="9"/>
          </w:tcPr>
          <w:p w14:paraId="265FD335" w14:textId="77777777" w:rsidR="00FB14A1" w:rsidRPr="00E45097" w:rsidRDefault="00FB14A1" w:rsidP="00FB14A1">
            <w:pPr>
              <w:rPr>
                <w:b/>
                <w:bCs/>
                <w:lang w:val="et-EE"/>
              </w:rPr>
            </w:pPr>
            <w:r w:rsidRPr="00E45097">
              <w:rPr>
                <w:b/>
                <w:bCs/>
                <w:lang w:val="et-EE"/>
              </w:rPr>
              <w:t xml:space="preserve">Kuna kuludokumentide hulk on suur, siis oleme valmis elektrooniliselt esitama tehingute </w:t>
            </w:r>
          </w:p>
          <w:p w14:paraId="45366B33" w14:textId="77777777" w:rsidR="00FB14A1" w:rsidRPr="00E45097" w:rsidRDefault="00FB14A1" w:rsidP="00FB14A1">
            <w:pPr>
              <w:rPr>
                <w:b/>
                <w:bCs/>
                <w:lang w:val="et-EE"/>
              </w:rPr>
            </w:pPr>
            <w:r w:rsidRPr="00E45097">
              <w:rPr>
                <w:b/>
                <w:bCs/>
                <w:lang w:val="et-EE"/>
              </w:rPr>
              <w:t xml:space="preserve">kontrollimiseks vajaminevad täiendavad materjalid esimesel nõudmisel. EROK kasutab </w:t>
            </w:r>
          </w:p>
          <w:p w14:paraId="6D072C0D" w14:textId="3687433F" w:rsidR="00FB14A1" w:rsidRPr="00FB14A1" w:rsidRDefault="00FB14A1" w:rsidP="00FB14A1">
            <w:pPr>
              <w:rPr>
                <w:b/>
                <w:bCs/>
                <w:lang w:val="et-EE"/>
              </w:rPr>
            </w:pPr>
            <w:r w:rsidRPr="00E45097">
              <w:rPr>
                <w:b/>
                <w:bCs/>
                <w:lang w:val="et-EE"/>
              </w:rPr>
              <w:t>Directo raamatupidamise tarkvara kus on kõik kulu- ja tuludokumendid talletatud ning sealt on võimalik vastavalt vajadusele väljavõtteid teha.</w:t>
            </w:r>
          </w:p>
        </w:tc>
      </w:tr>
      <w:tr w:rsidR="00FB14A1" w:rsidRPr="00C5276C" w14:paraId="20290CE7" w14:textId="77777777" w:rsidTr="00124257">
        <w:tc>
          <w:tcPr>
            <w:tcW w:w="7048" w:type="dxa"/>
            <w:gridSpan w:val="7"/>
          </w:tcPr>
          <w:p w14:paraId="1A81F0B1" w14:textId="045E0058" w:rsidR="00FB14A1" w:rsidRPr="00C5276C" w:rsidRDefault="00FB14A1" w:rsidP="00124257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2586" w:type="dxa"/>
            <w:gridSpan w:val="2"/>
          </w:tcPr>
          <w:p w14:paraId="56EE48EE" w14:textId="77777777" w:rsidR="00FB14A1" w:rsidRPr="00C5276C" w:rsidRDefault="00FB14A1" w:rsidP="00124257">
            <w:pPr>
              <w:rPr>
                <w:lang w:val="et-EE"/>
              </w:rPr>
            </w:pPr>
          </w:p>
        </w:tc>
      </w:tr>
      <w:tr w:rsidR="00FB14A1" w:rsidRPr="00C5276C" w14:paraId="5B9D943C" w14:textId="77777777" w:rsidTr="00124257">
        <w:tc>
          <w:tcPr>
            <w:tcW w:w="7048" w:type="dxa"/>
            <w:gridSpan w:val="7"/>
            <w:shd w:val="clear" w:color="auto" w:fill="FFF2CC" w:themeFill="accent4" w:themeFillTint="33"/>
          </w:tcPr>
          <w:p w14:paraId="7486C0DE" w14:textId="77777777" w:rsidR="00FB14A1" w:rsidRPr="00C5276C" w:rsidRDefault="00FB14A1" w:rsidP="00124257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2586" w:type="dxa"/>
            <w:gridSpan w:val="2"/>
            <w:shd w:val="clear" w:color="auto" w:fill="FFF2CC" w:themeFill="accent4" w:themeFillTint="33"/>
          </w:tcPr>
          <w:p w14:paraId="121FD38A" w14:textId="40430D57" w:rsidR="00FB14A1" w:rsidRPr="00C5276C" w:rsidRDefault="00FB14A1" w:rsidP="00124257">
            <w:pPr>
              <w:rPr>
                <w:lang w:val="et-EE"/>
              </w:rPr>
            </w:pPr>
            <w:r>
              <w:rPr>
                <w:lang w:val="et-EE"/>
              </w:rPr>
              <w:t>50 000 EUR</w:t>
            </w:r>
          </w:p>
        </w:tc>
      </w:tr>
      <w:tr w:rsidR="00FB14A1" w:rsidRPr="00C5276C" w14:paraId="55EBAC0E" w14:textId="77777777" w:rsidTr="00124257">
        <w:tc>
          <w:tcPr>
            <w:tcW w:w="7048" w:type="dxa"/>
            <w:gridSpan w:val="7"/>
          </w:tcPr>
          <w:p w14:paraId="7241824A" w14:textId="77777777" w:rsidR="00FB14A1" w:rsidRPr="00C5276C" w:rsidRDefault="00FB14A1" w:rsidP="00124257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2586" w:type="dxa"/>
            <w:gridSpan w:val="2"/>
          </w:tcPr>
          <w:p w14:paraId="27357532" w14:textId="1C44701C" w:rsidR="00FB14A1" w:rsidRPr="00C5276C" w:rsidRDefault="00FB14A1" w:rsidP="00124257">
            <w:pPr>
              <w:rPr>
                <w:lang w:val="et-EE"/>
              </w:rPr>
            </w:pPr>
            <w:r>
              <w:rPr>
                <w:lang w:val="et-EE"/>
              </w:rPr>
              <w:t>0 EUR</w:t>
            </w:r>
          </w:p>
        </w:tc>
      </w:tr>
    </w:tbl>
    <w:p w14:paraId="07F023C8" w14:textId="77777777" w:rsidR="00931C1B" w:rsidRPr="00C5276C" w:rsidRDefault="00931C1B" w:rsidP="00931C1B">
      <w:pPr>
        <w:rPr>
          <w:lang w:val="et-EE"/>
        </w:rPr>
      </w:pPr>
    </w:p>
    <w:p w14:paraId="2A7170AD" w14:textId="759678CF" w:rsidR="00931C1B" w:rsidRPr="00C5276C" w:rsidRDefault="00931C1B" w:rsidP="00931C1B">
      <w:pPr>
        <w:rPr>
          <w:lang w:val="et-EE"/>
        </w:rPr>
      </w:pPr>
      <w:r w:rsidRPr="00C5276C">
        <w:rPr>
          <w:i/>
          <w:lang w:val="et-EE"/>
        </w:rPr>
        <w:t xml:space="preserve">Kui teil on rohkem kui 20 kuludokumenti, kasutage eraldiseisvat kuluaruande dokumenti detailseks kirjelduseks ning täitke käesolev kuluaruanne üherealise kokkuvõttena (väljale kuludokumendi nimetus viide eraldiseisvale dokumendile, väljad “Kuludok. </w:t>
      </w:r>
      <w:r w:rsidR="00694541" w:rsidRPr="00C5276C">
        <w:rPr>
          <w:i/>
          <w:lang w:val="et-EE"/>
        </w:rPr>
        <w:t>S</w:t>
      </w:r>
      <w:r w:rsidRPr="00C5276C">
        <w:rPr>
          <w:i/>
          <w:lang w:val="et-EE"/>
        </w:rPr>
        <w:t>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 xml:space="preserve">min. </w:t>
      </w:r>
      <w:r w:rsidR="00694541" w:rsidRPr="00C5276C">
        <w:rPr>
          <w:i/>
          <w:lang w:val="et-EE"/>
        </w:rPr>
        <w:t>T</w:t>
      </w:r>
      <w:r w:rsidRPr="00C5276C">
        <w:rPr>
          <w:i/>
          <w:lang w:val="et-EE"/>
        </w:rPr>
        <w:t>oetusest makstud” koondsummadega).</w:t>
      </w:r>
    </w:p>
    <w:p w14:paraId="4BDB5498" w14:textId="77777777" w:rsidR="00931C1B" w:rsidRPr="00C5276C" w:rsidRDefault="00931C1B" w:rsidP="00931C1B">
      <w:pPr>
        <w:rPr>
          <w:lang w:val="et-EE"/>
        </w:rPr>
      </w:pPr>
    </w:p>
    <w:p w14:paraId="31E82FB8" w14:textId="77777777" w:rsidR="00931C1B" w:rsidRDefault="00931C1B" w:rsidP="00931C1B">
      <w:pPr>
        <w:jc w:val="both"/>
        <w:rPr>
          <w:lang w:val="et-EE"/>
        </w:rPr>
      </w:pPr>
      <w:r>
        <w:rPr>
          <w:lang w:val="et-EE"/>
        </w:rPr>
        <w:t>Toetuse saaja kohustub toetuse</w:t>
      </w:r>
      <w:r w:rsidRPr="00C5276C">
        <w:rPr>
          <w:lang w:val="et-EE"/>
        </w:rPr>
        <w:t xml:space="preserve"> jäägi tagastama</w:t>
      </w:r>
      <w:r>
        <w:rPr>
          <w:lang w:val="et-EE"/>
        </w:rPr>
        <w:t xml:space="preserve"> vastavalt lepingus märgitud tähtajale.</w:t>
      </w:r>
    </w:p>
    <w:p w14:paraId="72A42CD2" w14:textId="7C2F7DAA" w:rsidR="00694541" w:rsidRPr="009A2EBE" w:rsidRDefault="00931C1B" w:rsidP="00FB14A1">
      <w:pPr>
        <w:jc w:val="both"/>
        <w:rPr>
          <w:lang w:val="et-EE"/>
        </w:rPr>
      </w:pPr>
      <w:r w:rsidRPr="009A2EBE">
        <w:rPr>
          <w:lang w:val="et-EE"/>
        </w:rPr>
        <w:t xml:space="preserve">Saaja: Rahandusministeerium; arvelduskonto: Swedbank </w:t>
      </w:r>
      <w:r w:rsidRPr="009A2EBE">
        <w:rPr>
          <w:rFonts w:eastAsia="Calibri"/>
          <w:lang w:val="et-EE" w:eastAsia="et-EE"/>
        </w:rPr>
        <w:t>EE891010220034796011</w:t>
      </w:r>
      <w:r w:rsidRPr="009A2EBE">
        <w:rPr>
          <w:lang w:val="et-EE"/>
        </w:rPr>
        <w:t>; viitenumber:</w:t>
      </w:r>
      <w:r w:rsidRPr="009A2EBE">
        <w:rPr>
          <w:rFonts w:eastAsia="Calibri"/>
          <w:lang w:val="et-EE" w:eastAsia="et-EE"/>
        </w:rPr>
        <w:t xml:space="preserve"> 2800048972</w:t>
      </w:r>
      <w:r w:rsidRPr="009A2EBE">
        <w:rPr>
          <w:lang w:val="et-EE"/>
        </w:rPr>
        <w:t xml:space="preserve">; selgitus: leping nr </w:t>
      </w:r>
      <w:r w:rsidR="009A2EBE" w:rsidRPr="009A2EBE">
        <w:rPr>
          <w:lang w:val="et-EE"/>
        </w:rPr>
        <w:t>20240708 KM 7-6 24 148 20240702 A</w:t>
      </w:r>
    </w:p>
    <w:p w14:paraId="74869460" w14:textId="4F42A9A2" w:rsidR="00931C1B" w:rsidRPr="00C5276C" w:rsidRDefault="00931C1B" w:rsidP="00FB14A1">
      <w:pPr>
        <w:jc w:val="both"/>
        <w:rPr>
          <w:lang w:val="et-EE"/>
        </w:rPr>
      </w:pPr>
    </w:p>
    <w:p w14:paraId="71916E01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14:paraId="187F57B8" w14:textId="77777777" w:rsidR="00931C1B" w:rsidRPr="00C5276C" w:rsidRDefault="00931C1B" w:rsidP="00931C1B">
      <w:pPr>
        <w:jc w:val="both"/>
        <w:rPr>
          <w:lang w:val="et-EE"/>
        </w:rPr>
      </w:pPr>
    </w:p>
    <w:p w14:paraId="41124E54" w14:textId="77777777" w:rsidR="00931C1B" w:rsidRPr="00C5276C" w:rsidRDefault="00931C1B" w:rsidP="00931C1B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14:paraId="5F3D4F0B" w14:textId="77777777" w:rsidR="00931C1B" w:rsidRPr="00C5276C" w:rsidRDefault="00931C1B" w:rsidP="00931C1B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14:paraId="273C8E34" w14:textId="77777777" w:rsidR="00931C1B" w:rsidRPr="00C5276C" w:rsidRDefault="00931C1B" w:rsidP="00931C1B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tagastamatuid toetusi;</w:t>
      </w:r>
    </w:p>
    <w:p w14:paraId="6CAE025F" w14:textId="77777777" w:rsidR="00931C1B" w:rsidRPr="00C5276C" w:rsidRDefault="00931C1B" w:rsidP="00931C1B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14:paraId="54738AF4" w14:textId="77777777"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545BEF" w:rsidRPr="00C5276C" w14:paraId="33C6F45C" w14:textId="77777777" w:rsidTr="00545BEF">
        <w:tc>
          <w:tcPr>
            <w:tcW w:w="4248" w:type="dxa"/>
          </w:tcPr>
          <w:p w14:paraId="5D93AA53" w14:textId="77777777" w:rsidR="00545BEF" w:rsidRPr="00C5276C" w:rsidRDefault="00545BEF" w:rsidP="00C47AD0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14:paraId="6D6FE96C" w14:textId="49EA0D42" w:rsidR="00545BEF" w:rsidRPr="00C5276C" w:rsidRDefault="00545BEF" w:rsidP="00C47AD0">
            <w:pPr>
              <w:rPr>
                <w:lang w:val="et-EE"/>
              </w:rPr>
            </w:pPr>
            <w:r>
              <w:rPr>
                <w:lang w:val="et-EE"/>
              </w:rPr>
              <w:t>Anton Näreinen</w:t>
            </w:r>
          </w:p>
        </w:tc>
      </w:tr>
      <w:tr w:rsidR="00545BEF" w:rsidRPr="00C5276C" w14:paraId="3C2583D0" w14:textId="77777777" w:rsidTr="00545BEF">
        <w:tc>
          <w:tcPr>
            <w:tcW w:w="4248" w:type="dxa"/>
          </w:tcPr>
          <w:p w14:paraId="6CE8172D" w14:textId="77777777" w:rsidR="00545BEF" w:rsidRPr="00C5276C" w:rsidRDefault="00545BEF" w:rsidP="00C47AD0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14:paraId="6328F103" w14:textId="08494DA9" w:rsidR="00545BEF" w:rsidRPr="00C5276C" w:rsidRDefault="00545BEF" w:rsidP="00C47AD0">
            <w:pPr>
              <w:rPr>
                <w:lang w:val="et-EE"/>
              </w:rPr>
            </w:pPr>
            <w:r>
              <w:rPr>
                <w:lang w:val="et-EE"/>
              </w:rPr>
              <w:t>Allkirjastatud digitaalselt</w:t>
            </w:r>
          </w:p>
        </w:tc>
      </w:tr>
      <w:tr w:rsidR="00545BEF" w:rsidRPr="00C5276C" w14:paraId="4AEF7520" w14:textId="77777777" w:rsidTr="00545BEF">
        <w:tc>
          <w:tcPr>
            <w:tcW w:w="4248" w:type="dxa"/>
          </w:tcPr>
          <w:p w14:paraId="4A3D434D" w14:textId="77777777" w:rsidR="00545BEF" w:rsidRPr="00C5276C" w:rsidRDefault="00545BEF" w:rsidP="00C47AD0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14:paraId="11D0901C" w14:textId="7B7E924F" w:rsidR="00545BEF" w:rsidRPr="00C5276C" w:rsidRDefault="009A2EBE" w:rsidP="00C47AD0">
            <w:pPr>
              <w:rPr>
                <w:lang w:val="et-EE"/>
              </w:rPr>
            </w:pPr>
            <w:r>
              <w:rPr>
                <w:lang w:val="et-EE"/>
              </w:rPr>
              <w:t>12</w:t>
            </w:r>
            <w:r w:rsidR="00545BEF">
              <w:rPr>
                <w:lang w:val="et-EE"/>
              </w:rPr>
              <w:t>.11.2024</w:t>
            </w:r>
          </w:p>
        </w:tc>
      </w:tr>
    </w:tbl>
    <w:p w14:paraId="5C8C6B09" w14:textId="77777777" w:rsidR="0049465E" w:rsidRDefault="0049465E"/>
    <w:sectPr w:rsidR="0049465E" w:rsidSect="00124257">
      <w:footerReference w:type="default" r:id="rId28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6457" w14:textId="77777777" w:rsidR="00C7660C" w:rsidRDefault="00C7660C">
      <w:r>
        <w:separator/>
      </w:r>
    </w:p>
  </w:endnote>
  <w:endnote w:type="continuationSeparator" w:id="0">
    <w:p w14:paraId="195586D1" w14:textId="77777777" w:rsidR="00C7660C" w:rsidRDefault="00C7660C">
      <w:r>
        <w:continuationSeparator/>
      </w:r>
    </w:p>
  </w:endnote>
  <w:endnote w:type="continuationNotice" w:id="1">
    <w:p w14:paraId="07C6673F" w14:textId="77777777" w:rsidR="00C7660C" w:rsidRDefault="00C76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5097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9ABB83" w14:textId="77777777" w:rsidR="00EE6D4B" w:rsidRPr="00A32B0C" w:rsidRDefault="00931C1B">
            <w:pPr>
              <w:pStyle w:val="Footer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14:paraId="3382A365" w14:textId="77777777" w:rsidR="00EE6D4B" w:rsidRDefault="00EE6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69C2" w14:textId="77777777" w:rsidR="00C7660C" w:rsidRDefault="00C7660C">
      <w:r>
        <w:separator/>
      </w:r>
    </w:p>
  </w:footnote>
  <w:footnote w:type="continuationSeparator" w:id="0">
    <w:p w14:paraId="544273F2" w14:textId="77777777" w:rsidR="00C7660C" w:rsidRDefault="00C7660C">
      <w:r>
        <w:continuationSeparator/>
      </w:r>
    </w:p>
  </w:footnote>
  <w:footnote w:type="continuationNotice" w:id="1">
    <w:p w14:paraId="494EB534" w14:textId="77777777" w:rsidR="00C7660C" w:rsidRDefault="00C76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E2A"/>
    <w:multiLevelType w:val="hybridMultilevel"/>
    <w:tmpl w:val="105864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B04A4"/>
    <w:multiLevelType w:val="hybridMultilevel"/>
    <w:tmpl w:val="C8C600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41297">
    <w:abstractNumId w:val="1"/>
  </w:num>
  <w:num w:numId="2" w16cid:durableId="1655529470">
    <w:abstractNumId w:val="2"/>
  </w:num>
  <w:num w:numId="3" w16cid:durableId="92399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1B"/>
    <w:rsid w:val="00017F44"/>
    <w:rsid w:val="000600CA"/>
    <w:rsid w:val="000C7C50"/>
    <w:rsid w:val="001206AF"/>
    <w:rsid w:val="00124257"/>
    <w:rsid w:val="00152F80"/>
    <w:rsid w:val="00164303"/>
    <w:rsid w:val="001A4F8B"/>
    <w:rsid w:val="00285849"/>
    <w:rsid w:val="002937D3"/>
    <w:rsid w:val="002B3FE8"/>
    <w:rsid w:val="002B67A9"/>
    <w:rsid w:val="002E7674"/>
    <w:rsid w:val="00331D00"/>
    <w:rsid w:val="00335578"/>
    <w:rsid w:val="00346F96"/>
    <w:rsid w:val="003473B1"/>
    <w:rsid w:val="00360310"/>
    <w:rsid w:val="00370B8D"/>
    <w:rsid w:val="0038621F"/>
    <w:rsid w:val="00396143"/>
    <w:rsid w:val="003C39B3"/>
    <w:rsid w:val="003D54F1"/>
    <w:rsid w:val="003E4A14"/>
    <w:rsid w:val="003F1555"/>
    <w:rsid w:val="00403948"/>
    <w:rsid w:val="00446177"/>
    <w:rsid w:val="00447827"/>
    <w:rsid w:val="004710CD"/>
    <w:rsid w:val="00477DEE"/>
    <w:rsid w:val="00490882"/>
    <w:rsid w:val="0049465E"/>
    <w:rsid w:val="004A63F6"/>
    <w:rsid w:val="004C6BC1"/>
    <w:rsid w:val="004D047F"/>
    <w:rsid w:val="004D208B"/>
    <w:rsid w:val="0051175C"/>
    <w:rsid w:val="0051207A"/>
    <w:rsid w:val="00514D53"/>
    <w:rsid w:val="0054477F"/>
    <w:rsid w:val="00544977"/>
    <w:rsid w:val="00545BEF"/>
    <w:rsid w:val="00551D4D"/>
    <w:rsid w:val="00570D17"/>
    <w:rsid w:val="00583E16"/>
    <w:rsid w:val="00592A4C"/>
    <w:rsid w:val="005A28A9"/>
    <w:rsid w:val="005A3D54"/>
    <w:rsid w:val="005A61BE"/>
    <w:rsid w:val="005B28B8"/>
    <w:rsid w:val="005D7EFD"/>
    <w:rsid w:val="005F314C"/>
    <w:rsid w:val="005F7F57"/>
    <w:rsid w:val="0068215E"/>
    <w:rsid w:val="00694541"/>
    <w:rsid w:val="006B298A"/>
    <w:rsid w:val="006D39BD"/>
    <w:rsid w:val="00705CE6"/>
    <w:rsid w:val="007103FE"/>
    <w:rsid w:val="00721E25"/>
    <w:rsid w:val="007402CB"/>
    <w:rsid w:val="0075118D"/>
    <w:rsid w:val="00762850"/>
    <w:rsid w:val="007741C3"/>
    <w:rsid w:val="007B314C"/>
    <w:rsid w:val="007C02DD"/>
    <w:rsid w:val="007F4CF8"/>
    <w:rsid w:val="007F6AAC"/>
    <w:rsid w:val="00816223"/>
    <w:rsid w:val="00843916"/>
    <w:rsid w:val="00847175"/>
    <w:rsid w:val="00864255"/>
    <w:rsid w:val="0087386A"/>
    <w:rsid w:val="0088237C"/>
    <w:rsid w:val="008B004B"/>
    <w:rsid w:val="00903CD8"/>
    <w:rsid w:val="00910B09"/>
    <w:rsid w:val="00931C1B"/>
    <w:rsid w:val="009346F4"/>
    <w:rsid w:val="00955062"/>
    <w:rsid w:val="00972B11"/>
    <w:rsid w:val="00972BDC"/>
    <w:rsid w:val="009860B1"/>
    <w:rsid w:val="0098623D"/>
    <w:rsid w:val="009908FD"/>
    <w:rsid w:val="00994B95"/>
    <w:rsid w:val="009A2EBE"/>
    <w:rsid w:val="009A6B1F"/>
    <w:rsid w:val="009B63F3"/>
    <w:rsid w:val="009C666E"/>
    <w:rsid w:val="009F0605"/>
    <w:rsid w:val="00A03EEB"/>
    <w:rsid w:val="00A05FA0"/>
    <w:rsid w:val="00A31DCF"/>
    <w:rsid w:val="00A63443"/>
    <w:rsid w:val="00A65442"/>
    <w:rsid w:val="00A72481"/>
    <w:rsid w:val="00A908F9"/>
    <w:rsid w:val="00A90FC0"/>
    <w:rsid w:val="00AC2E3D"/>
    <w:rsid w:val="00AC6B76"/>
    <w:rsid w:val="00B11157"/>
    <w:rsid w:val="00B521A9"/>
    <w:rsid w:val="00B9634A"/>
    <w:rsid w:val="00C05901"/>
    <w:rsid w:val="00C0695D"/>
    <w:rsid w:val="00C14741"/>
    <w:rsid w:val="00C47AD0"/>
    <w:rsid w:val="00C50EA8"/>
    <w:rsid w:val="00C566EB"/>
    <w:rsid w:val="00C7660C"/>
    <w:rsid w:val="00CF71F2"/>
    <w:rsid w:val="00D22E9C"/>
    <w:rsid w:val="00D2727C"/>
    <w:rsid w:val="00D34820"/>
    <w:rsid w:val="00D60C2A"/>
    <w:rsid w:val="00DA38B8"/>
    <w:rsid w:val="00DB6DBA"/>
    <w:rsid w:val="00DD3633"/>
    <w:rsid w:val="00E117A8"/>
    <w:rsid w:val="00E45097"/>
    <w:rsid w:val="00EB1665"/>
    <w:rsid w:val="00EB482F"/>
    <w:rsid w:val="00EC5157"/>
    <w:rsid w:val="00EE6D4B"/>
    <w:rsid w:val="00EF245B"/>
    <w:rsid w:val="00F035AA"/>
    <w:rsid w:val="00F15851"/>
    <w:rsid w:val="00F21678"/>
    <w:rsid w:val="00F2706D"/>
    <w:rsid w:val="00F40CFD"/>
    <w:rsid w:val="00F84708"/>
    <w:rsid w:val="00F87935"/>
    <w:rsid w:val="00FA2AAB"/>
    <w:rsid w:val="00FB14A1"/>
    <w:rsid w:val="00FC0CE4"/>
    <w:rsid w:val="00FC3E81"/>
    <w:rsid w:val="00FE1CCC"/>
    <w:rsid w:val="00FF7399"/>
    <w:rsid w:val="014148D2"/>
    <w:rsid w:val="020217C3"/>
    <w:rsid w:val="024C2DF1"/>
    <w:rsid w:val="04015493"/>
    <w:rsid w:val="04A2CFFF"/>
    <w:rsid w:val="05DCCAB2"/>
    <w:rsid w:val="08EAED4A"/>
    <w:rsid w:val="0905A0D9"/>
    <w:rsid w:val="095578AA"/>
    <w:rsid w:val="0AC1E7FC"/>
    <w:rsid w:val="0C23F81B"/>
    <w:rsid w:val="0DE2F66A"/>
    <w:rsid w:val="0E012C8C"/>
    <w:rsid w:val="0F39DA06"/>
    <w:rsid w:val="0F3E5C04"/>
    <w:rsid w:val="1025A23C"/>
    <w:rsid w:val="102DE0AB"/>
    <w:rsid w:val="10300A31"/>
    <w:rsid w:val="1144437A"/>
    <w:rsid w:val="1155EC2E"/>
    <w:rsid w:val="12816C73"/>
    <w:rsid w:val="1384DCD6"/>
    <w:rsid w:val="145C1D23"/>
    <w:rsid w:val="14780386"/>
    <w:rsid w:val="14A302A5"/>
    <w:rsid w:val="14DAF40E"/>
    <w:rsid w:val="161EDDE1"/>
    <w:rsid w:val="1676A29C"/>
    <w:rsid w:val="16848064"/>
    <w:rsid w:val="17175046"/>
    <w:rsid w:val="18FAB277"/>
    <w:rsid w:val="19872DA5"/>
    <w:rsid w:val="1B71C7C5"/>
    <w:rsid w:val="1B7BF925"/>
    <w:rsid w:val="1B9C82CF"/>
    <w:rsid w:val="1C2E56EF"/>
    <w:rsid w:val="1CC0779C"/>
    <w:rsid w:val="1D03E1A0"/>
    <w:rsid w:val="1D0BAAFA"/>
    <w:rsid w:val="1D2D9D49"/>
    <w:rsid w:val="1F956ACB"/>
    <w:rsid w:val="1FE7351E"/>
    <w:rsid w:val="20D44117"/>
    <w:rsid w:val="210AFC33"/>
    <w:rsid w:val="213A5B4F"/>
    <w:rsid w:val="23891A90"/>
    <w:rsid w:val="24227C43"/>
    <w:rsid w:val="24B71AB2"/>
    <w:rsid w:val="255190BE"/>
    <w:rsid w:val="266E10E0"/>
    <w:rsid w:val="27E26AC7"/>
    <w:rsid w:val="2816399C"/>
    <w:rsid w:val="285DBD15"/>
    <w:rsid w:val="2BE23E48"/>
    <w:rsid w:val="2C31F50A"/>
    <w:rsid w:val="2E33578D"/>
    <w:rsid w:val="2E5B65DD"/>
    <w:rsid w:val="2ED86801"/>
    <w:rsid w:val="302F430C"/>
    <w:rsid w:val="30B4E2FC"/>
    <w:rsid w:val="3471A3AE"/>
    <w:rsid w:val="34DAC7BE"/>
    <w:rsid w:val="3569BFF1"/>
    <w:rsid w:val="35DC5F71"/>
    <w:rsid w:val="36BA70C9"/>
    <w:rsid w:val="38405DB4"/>
    <w:rsid w:val="38891FA5"/>
    <w:rsid w:val="38E3095A"/>
    <w:rsid w:val="39393E66"/>
    <w:rsid w:val="399B0120"/>
    <w:rsid w:val="39A0B59E"/>
    <w:rsid w:val="3A36C8EB"/>
    <w:rsid w:val="3AC957F8"/>
    <w:rsid w:val="3C011846"/>
    <w:rsid w:val="3CEC3D28"/>
    <w:rsid w:val="3D2A11CB"/>
    <w:rsid w:val="3DA1C7C7"/>
    <w:rsid w:val="3DD18D66"/>
    <w:rsid w:val="3E8C04A0"/>
    <w:rsid w:val="3EA42B0F"/>
    <w:rsid w:val="3FDE2436"/>
    <w:rsid w:val="414ECF9E"/>
    <w:rsid w:val="42053A39"/>
    <w:rsid w:val="4464EF2A"/>
    <w:rsid w:val="450655F8"/>
    <w:rsid w:val="45A897E1"/>
    <w:rsid w:val="4622D9F6"/>
    <w:rsid w:val="470F4927"/>
    <w:rsid w:val="4797DE54"/>
    <w:rsid w:val="47C5B9D5"/>
    <w:rsid w:val="48323AA5"/>
    <w:rsid w:val="484F6A45"/>
    <w:rsid w:val="48B025C5"/>
    <w:rsid w:val="4A0F826D"/>
    <w:rsid w:val="4A43FF5A"/>
    <w:rsid w:val="4AC309AA"/>
    <w:rsid w:val="4B2F6618"/>
    <w:rsid w:val="4C2D39A7"/>
    <w:rsid w:val="4C322872"/>
    <w:rsid w:val="4CBE1B10"/>
    <w:rsid w:val="4D342917"/>
    <w:rsid w:val="4EE91817"/>
    <w:rsid w:val="4EFDB94C"/>
    <w:rsid w:val="4F36BFE6"/>
    <w:rsid w:val="5118EE02"/>
    <w:rsid w:val="51C192A7"/>
    <w:rsid w:val="53228ED0"/>
    <w:rsid w:val="533402EE"/>
    <w:rsid w:val="53485D3D"/>
    <w:rsid w:val="54228BE5"/>
    <w:rsid w:val="5477F8FF"/>
    <w:rsid w:val="54C3D01A"/>
    <w:rsid w:val="54C42BA0"/>
    <w:rsid w:val="556CB51F"/>
    <w:rsid w:val="562087FC"/>
    <w:rsid w:val="56ED81FC"/>
    <w:rsid w:val="570E2B7C"/>
    <w:rsid w:val="57897E18"/>
    <w:rsid w:val="58E9A589"/>
    <w:rsid w:val="59D00B9F"/>
    <w:rsid w:val="5A1081CC"/>
    <w:rsid w:val="5A5EB3AF"/>
    <w:rsid w:val="5A736093"/>
    <w:rsid w:val="5A8313C3"/>
    <w:rsid w:val="5C564CA3"/>
    <w:rsid w:val="5C715F75"/>
    <w:rsid w:val="5C8CB13D"/>
    <w:rsid w:val="5CAD8B39"/>
    <w:rsid w:val="5E89E9C6"/>
    <w:rsid w:val="5ED76199"/>
    <w:rsid w:val="5F825F73"/>
    <w:rsid w:val="5F9DC53F"/>
    <w:rsid w:val="60852D96"/>
    <w:rsid w:val="60964A4A"/>
    <w:rsid w:val="61911DB4"/>
    <w:rsid w:val="628839D3"/>
    <w:rsid w:val="632840E6"/>
    <w:rsid w:val="6342C62E"/>
    <w:rsid w:val="63B38C72"/>
    <w:rsid w:val="645EB793"/>
    <w:rsid w:val="64BD36EC"/>
    <w:rsid w:val="64FF9368"/>
    <w:rsid w:val="6501C4C2"/>
    <w:rsid w:val="661A6CA7"/>
    <w:rsid w:val="66F83D28"/>
    <w:rsid w:val="6804E5FF"/>
    <w:rsid w:val="688FDC12"/>
    <w:rsid w:val="69061D49"/>
    <w:rsid w:val="691543BF"/>
    <w:rsid w:val="6919DAE4"/>
    <w:rsid w:val="6B31840D"/>
    <w:rsid w:val="6B40ADBB"/>
    <w:rsid w:val="6B69E871"/>
    <w:rsid w:val="6B6E1C51"/>
    <w:rsid w:val="6CD9D645"/>
    <w:rsid w:val="6CE835B9"/>
    <w:rsid w:val="6E876587"/>
    <w:rsid w:val="6EA54B1C"/>
    <w:rsid w:val="6F3D75E5"/>
    <w:rsid w:val="6F53944F"/>
    <w:rsid w:val="6F6B4E93"/>
    <w:rsid w:val="713E7BC5"/>
    <w:rsid w:val="715F4D5E"/>
    <w:rsid w:val="725E11C1"/>
    <w:rsid w:val="72E19B53"/>
    <w:rsid w:val="73078C58"/>
    <w:rsid w:val="73646CBE"/>
    <w:rsid w:val="73796404"/>
    <w:rsid w:val="74AE17C3"/>
    <w:rsid w:val="7573CE99"/>
    <w:rsid w:val="7582762D"/>
    <w:rsid w:val="771D9AF0"/>
    <w:rsid w:val="773C4AB3"/>
    <w:rsid w:val="77F6FA3B"/>
    <w:rsid w:val="78B45132"/>
    <w:rsid w:val="790271C9"/>
    <w:rsid w:val="79B1DA79"/>
    <w:rsid w:val="79E37D44"/>
    <w:rsid w:val="7A2E55A0"/>
    <w:rsid w:val="7A9BB331"/>
    <w:rsid w:val="7ACFE4B3"/>
    <w:rsid w:val="7CD71D4D"/>
    <w:rsid w:val="7D54ABCA"/>
    <w:rsid w:val="7D6D7879"/>
    <w:rsid w:val="7DD8952C"/>
    <w:rsid w:val="7E6E429A"/>
    <w:rsid w:val="7E91444F"/>
    <w:rsid w:val="7F9ACA4E"/>
    <w:rsid w:val="7FB0710C"/>
    <w:rsid w:val="7FCFE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7C44"/>
  <w15:chartTrackingRefBased/>
  <w15:docId w15:val="{CD049DEC-607C-46A4-9257-C0650A86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1B"/>
    <w:pPr>
      <w:ind w:left="720"/>
      <w:contextualSpacing/>
    </w:pPr>
  </w:style>
  <w:style w:type="table" w:styleId="TableGrid">
    <w:name w:val="Table Grid"/>
    <w:basedOn w:val="TableNormal"/>
    <w:uiPriority w:val="39"/>
    <w:rsid w:val="00931C1B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C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31C1B"/>
    <w:pPr>
      <w:spacing w:before="100" w:beforeAutospacing="1" w:after="100" w:afterAutospacing="1"/>
    </w:pPr>
    <w:rPr>
      <w:lang w:val="et-EE" w:eastAsia="et-E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C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11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7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9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98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stimees.ee/8071666/galerii-eesti-andis-reservohvitseride-organisatsiooni-juhtimise-ule-pohjamaadele" TargetMode="External"/><Relationship Id="rId18" Type="http://schemas.openxmlformats.org/officeDocument/2006/relationships/hyperlink" Target="https://www.facebook.com/CIOR1" TargetMode="External"/><Relationship Id="rId26" Type="http://schemas.openxmlformats.org/officeDocument/2006/relationships/hyperlink" Target="https://www.radissonhotels.com/en-us/hotels/radisson-blu-tallinn-olumpi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l.f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elfi.ee/artikkel/120311011/fotod-tallinnas-avati-ulemaailmne-reservvaelaste-kogunemine" TargetMode="External"/><Relationship Id="rId17" Type="http://schemas.openxmlformats.org/officeDocument/2006/relationships/hyperlink" Target="https://cior.net/news/all/" TargetMode="External"/><Relationship Id="rId25" Type="http://schemas.openxmlformats.org/officeDocument/2006/relationships/hyperlink" Target="http://www.tallinn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e.linkedin.com/company/eesti-reservohvitseride-kogu-erok" TargetMode="External"/><Relationship Id="rId20" Type="http://schemas.openxmlformats.org/officeDocument/2006/relationships/hyperlink" Target="http://www.cior.n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l.ee/uudised/eesti-andis-reservohvitseride-organisatsiooni-juhtimise-ule-pohjamaadele/" TargetMode="External"/><Relationship Id="rId24" Type="http://schemas.openxmlformats.org/officeDocument/2006/relationships/hyperlink" Target="http://www.sisekaitse.e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EestiReservohvitserideKogu" TargetMode="External"/><Relationship Id="rId23" Type="http://schemas.openxmlformats.org/officeDocument/2006/relationships/hyperlink" Target="http://www.kaitseliit.e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il.ee/uudised/tallinnas-algab-ulemaailmne-reservvaelaste-kogunemine/" TargetMode="External"/><Relationship Id="rId19" Type="http://schemas.openxmlformats.org/officeDocument/2006/relationships/hyperlink" Target="https://be.linkedin.com/company/cior-interallied-confederation-of-reserve-offic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rok.ee/uudised" TargetMode="External"/><Relationship Id="rId22" Type="http://schemas.openxmlformats.org/officeDocument/2006/relationships/hyperlink" Target="http://www.mil.ee" TargetMode="External"/><Relationship Id="rId27" Type="http://schemas.openxmlformats.org/officeDocument/2006/relationships/hyperlink" Target="http://www.movenpicktallinn.e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5947AA440CF41A07C55FFB20152FD" ma:contentTypeVersion="20" ma:contentTypeDescription="Create a new document." ma:contentTypeScope="" ma:versionID="0e6c33e58e548f4b5c73db70172a32df">
  <xsd:schema xmlns:xsd="http://www.w3.org/2001/XMLSchema" xmlns:xs="http://www.w3.org/2001/XMLSchema" xmlns:p="http://schemas.microsoft.com/office/2006/metadata/properties" xmlns:ns2="d9af65b1-a4ab-4b13-a09e-f1c5cfc4d1b5" xmlns:ns3="097aa207-c576-45b3-9f10-ba74fa748d00" targetNamespace="http://schemas.microsoft.com/office/2006/metadata/properties" ma:root="true" ma:fieldsID="030031d5b979ac00c37941d1944e67c9" ns2:_="" ns3:_="">
    <xsd:import namespace="d9af65b1-a4ab-4b13-a09e-f1c5cfc4d1b5"/>
    <xsd:import namespace="097aa207-c576-45b3-9f10-ba74fa748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asta" minOccurs="0"/>
                <xsd:element ref="ns2:Nimi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f65b1-a4ab-4b13-a09e-f1c5cfc4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Aasta" ma:index="19" nillable="true" ma:displayName="Aasta" ma:default="2021-01-01T00:00:00Z" ma:description="Lepingu aasta" ma:format="DateOnly" ma:internalName="Aasta">
      <xsd:simpleType>
        <xsd:restriction base="dms:DateTime"/>
      </xsd:simpleType>
    </xsd:element>
    <xsd:element name="Nimi" ma:index="20" nillable="true" ma:displayName="Nimi" ma:format="Dropdown" ma:internalName="Nimi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1ccd49-2e08-4971-875e-8e678f8b5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207-c576-45b3-9f10-ba74fa74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f5ebaec-c5b4-446c-9c87-a0a4ed690f6f}" ma:internalName="TaxCatchAll" ma:showField="CatchAllData" ma:web="097aa207-c576-45b3-9f10-ba74fa748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aa207-c576-45b3-9f10-ba74fa748d00" xsi:nil="true"/>
    <Aasta xmlns="d9af65b1-a4ab-4b13-a09e-f1c5cfc4d1b5">2021-01-01T00:00:00+00:00</Aasta>
    <Nimi xmlns="d9af65b1-a4ab-4b13-a09e-f1c5cfc4d1b5" xsi:nil="true"/>
    <lcf76f155ced4ddcb4097134ff3c332f xmlns="d9af65b1-a4ab-4b13-a09e-f1c5cfc4d1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0D5C8-9536-4687-AA23-96096DA2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f65b1-a4ab-4b13-a09e-f1c5cfc4d1b5"/>
    <ds:schemaRef ds:uri="097aa207-c576-45b3-9f10-ba74fa748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EA512-0FAE-4BA7-A871-587F113730B1}">
  <ds:schemaRefs>
    <ds:schemaRef ds:uri="http://schemas.microsoft.com/office/2006/metadata/properties"/>
    <ds:schemaRef ds:uri="http://schemas.microsoft.com/office/infopath/2007/PartnerControls"/>
    <ds:schemaRef ds:uri="097aa207-c576-45b3-9f10-ba74fa748d00"/>
    <ds:schemaRef ds:uri="d9af65b1-a4ab-4b13-a09e-f1c5cfc4d1b5"/>
  </ds:schemaRefs>
</ds:datastoreItem>
</file>

<file path=customXml/itemProps3.xml><?xml version="1.0" encoding="utf-8"?>
<ds:datastoreItem xmlns:ds="http://schemas.openxmlformats.org/officeDocument/2006/customXml" ds:itemID="{B8DCA638-BB0D-4618-8916-3E14E3AFD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2616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1 Toetuse kasutamise aruandevorm</vt:lpstr>
    </vt:vector>
  </TitlesOfParts>
  <Company>MIL</Company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 Toetuse kasutamise aruandevorm</dc:title>
  <dc:subject/>
  <dc:creator>Markus Rosin</dc:creator>
  <cp:keywords/>
  <dc:description/>
  <cp:lastModifiedBy>Eesti Reservohvitseride Kogu</cp:lastModifiedBy>
  <cp:revision>2</cp:revision>
  <dcterms:created xsi:type="dcterms:W3CDTF">2024-11-12T13:37:00Z</dcterms:created>
  <dcterms:modified xsi:type="dcterms:W3CDTF">2024-11-12T13:37:00Z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0x0101006755947AA440CF41A07C55FFB20152FD</vt:lpwstr>
  </property>
  <property fmtid="{D5CDD505-2E9C-101B-9397-08002B2CF9AE}" pid="3" name="MediaServiceImageTags">
    <vt:lpwstr/>
  </property>
</Properties>
</file>