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83BF" w14:textId="77777777" w:rsidR="00405475" w:rsidRPr="00461217" w:rsidRDefault="00405475" w:rsidP="00461217">
      <w:pPr>
        <w:spacing w:after="0" w:line="240" w:lineRule="auto"/>
        <w:jc w:val="right"/>
        <w:rPr>
          <w:rFonts w:ascii="Times New Roman" w:hAnsi="Times New Roman" w:cs="Times New Roman"/>
          <w:szCs w:val="24"/>
        </w:rPr>
      </w:pPr>
      <w:r w:rsidRPr="00461217">
        <w:rPr>
          <w:rFonts w:ascii="Times New Roman" w:hAnsi="Times New Roman" w:cs="Times New Roman"/>
          <w:szCs w:val="24"/>
        </w:rPr>
        <w:t>LISA 3</w:t>
      </w:r>
    </w:p>
    <w:p w14:paraId="323B40C8" w14:textId="77777777" w:rsidR="00405475" w:rsidRDefault="00405475" w:rsidP="000816F5">
      <w:pPr>
        <w:spacing w:after="0" w:line="240" w:lineRule="auto"/>
        <w:jc w:val="right"/>
        <w:rPr>
          <w:rFonts w:ascii="Times New Roman" w:hAnsi="Times New Roman" w:cs="Times New Roman"/>
          <w:szCs w:val="24"/>
        </w:rPr>
      </w:pPr>
      <w:r w:rsidRPr="00461217">
        <w:rPr>
          <w:rFonts w:ascii="Times New Roman" w:hAnsi="Times New Roman" w:cs="Times New Roman"/>
          <w:szCs w:val="24"/>
        </w:rPr>
        <w:t>MÄÄRUSE KAVAND 1</w:t>
      </w:r>
    </w:p>
    <w:p w14:paraId="4D4B24CB" w14:textId="77777777" w:rsidR="000816F5" w:rsidRPr="00461217" w:rsidRDefault="000816F5" w:rsidP="00461217">
      <w:pPr>
        <w:spacing w:after="0" w:line="240" w:lineRule="auto"/>
        <w:jc w:val="right"/>
        <w:rPr>
          <w:rFonts w:ascii="Times New Roman" w:hAnsi="Times New Roman" w:cs="Times New Roman"/>
          <w:szCs w:val="24"/>
        </w:rPr>
      </w:pPr>
    </w:p>
    <w:p w14:paraId="2630FF04" w14:textId="77777777" w:rsidR="00405475" w:rsidRPr="00461217" w:rsidRDefault="00405475" w:rsidP="00461217">
      <w:pPr>
        <w:spacing w:after="0" w:line="240" w:lineRule="auto"/>
        <w:jc w:val="center"/>
        <w:rPr>
          <w:rFonts w:ascii="Times New Roman" w:hAnsi="Times New Roman" w:cs="Times New Roman"/>
          <w:b/>
          <w:bCs/>
          <w:szCs w:val="24"/>
        </w:rPr>
      </w:pPr>
      <w:r w:rsidRPr="00461217">
        <w:rPr>
          <w:rFonts w:ascii="Times New Roman" w:hAnsi="Times New Roman" w:cs="Times New Roman"/>
          <w:b/>
          <w:bCs/>
          <w:szCs w:val="24"/>
        </w:rPr>
        <w:t>KLIIMAMINISTER</w:t>
      </w:r>
    </w:p>
    <w:p w14:paraId="40B4056F" w14:textId="77777777" w:rsidR="00405475" w:rsidRPr="00461217" w:rsidRDefault="00405475" w:rsidP="00461217">
      <w:pPr>
        <w:spacing w:after="0" w:line="240" w:lineRule="auto"/>
        <w:jc w:val="center"/>
        <w:rPr>
          <w:rFonts w:ascii="Times New Roman" w:hAnsi="Times New Roman" w:cs="Times New Roman"/>
          <w:b/>
          <w:bCs/>
          <w:szCs w:val="24"/>
        </w:rPr>
      </w:pPr>
      <w:r w:rsidRPr="00461217">
        <w:rPr>
          <w:rFonts w:ascii="Times New Roman" w:hAnsi="Times New Roman" w:cs="Times New Roman"/>
          <w:b/>
          <w:bCs/>
          <w:szCs w:val="24"/>
        </w:rPr>
        <w:t>MÄÄRUS</w:t>
      </w:r>
    </w:p>
    <w:p w14:paraId="55414A04" w14:textId="77777777" w:rsidR="00405475" w:rsidRPr="00461217" w:rsidRDefault="00405475" w:rsidP="00461217">
      <w:pPr>
        <w:spacing w:after="0" w:line="240" w:lineRule="auto"/>
        <w:jc w:val="center"/>
        <w:rPr>
          <w:rFonts w:ascii="Times New Roman" w:hAnsi="Times New Roman" w:cs="Times New Roman"/>
          <w:b/>
          <w:bCs/>
          <w:szCs w:val="24"/>
        </w:rPr>
      </w:pPr>
    </w:p>
    <w:p w14:paraId="23E020A1" w14:textId="77777777" w:rsidR="000816F5" w:rsidRDefault="00405475" w:rsidP="000816F5">
      <w:pPr>
        <w:spacing w:after="0" w:line="240" w:lineRule="auto"/>
        <w:jc w:val="both"/>
        <w:rPr>
          <w:rFonts w:ascii="Times New Roman" w:hAnsi="Times New Roman" w:cs="Times New Roman"/>
          <w:b/>
          <w:bCs/>
          <w:szCs w:val="24"/>
        </w:rPr>
      </w:pPr>
      <w:r w:rsidRPr="00461217">
        <w:rPr>
          <w:rFonts w:ascii="Times New Roman" w:hAnsi="Times New Roman" w:cs="Times New Roman"/>
          <w:b/>
          <w:bCs/>
          <w:szCs w:val="24"/>
        </w:rPr>
        <w:t xml:space="preserve">Majandus- ja taristuministri 13. septembri 2022. a </w:t>
      </w:r>
    </w:p>
    <w:p w14:paraId="44C15B5D" w14:textId="1DC9082A" w:rsidR="00405475" w:rsidRPr="00461217" w:rsidRDefault="00405475" w:rsidP="00461217">
      <w:pPr>
        <w:spacing w:after="0" w:line="240" w:lineRule="auto"/>
        <w:jc w:val="both"/>
        <w:rPr>
          <w:rFonts w:ascii="Times New Roman" w:hAnsi="Times New Roman" w:cs="Times New Roman"/>
          <w:b/>
          <w:bCs/>
          <w:szCs w:val="24"/>
        </w:rPr>
      </w:pPr>
      <w:r w:rsidRPr="00461217">
        <w:rPr>
          <w:rFonts w:ascii="Times New Roman" w:hAnsi="Times New Roman" w:cs="Times New Roman"/>
          <w:b/>
          <w:bCs/>
          <w:szCs w:val="24"/>
        </w:rPr>
        <w:t xml:space="preserve">määruses nr 69 „Päritolutunnistuse väljastamise, </w:t>
      </w:r>
    </w:p>
    <w:p w14:paraId="48DAC571" w14:textId="77777777" w:rsidR="00405475" w:rsidRPr="00461217" w:rsidRDefault="00405475" w:rsidP="00461217">
      <w:pPr>
        <w:spacing w:after="0" w:line="240" w:lineRule="auto"/>
        <w:jc w:val="both"/>
        <w:rPr>
          <w:rFonts w:ascii="Times New Roman" w:hAnsi="Times New Roman" w:cs="Times New Roman"/>
          <w:b/>
          <w:bCs/>
          <w:szCs w:val="24"/>
        </w:rPr>
      </w:pPr>
      <w:r w:rsidRPr="00461217">
        <w:rPr>
          <w:rFonts w:ascii="Times New Roman" w:hAnsi="Times New Roman" w:cs="Times New Roman"/>
          <w:b/>
          <w:bCs/>
          <w:szCs w:val="24"/>
        </w:rPr>
        <w:t xml:space="preserve">võõrandamise ja kustutamise kord ning päritolutunnistuse </w:t>
      </w:r>
    </w:p>
    <w:p w14:paraId="0BD564E8" w14:textId="77777777" w:rsidR="00405475" w:rsidRPr="00461217" w:rsidRDefault="00405475" w:rsidP="00461217">
      <w:pPr>
        <w:spacing w:after="0" w:line="240" w:lineRule="auto"/>
        <w:jc w:val="both"/>
        <w:rPr>
          <w:rFonts w:ascii="Times New Roman" w:hAnsi="Times New Roman" w:cs="Times New Roman"/>
          <w:b/>
          <w:bCs/>
          <w:szCs w:val="24"/>
        </w:rPr>
      </w:pPr>
      <w:r w:rsidRPr="00461217">
        <w:rPr>
          <w:rFonts w:ascii="Times New Roman" w:hAnsi="Times New Roman" w:cs="Times New Roman"/>
          <w:b/>
          <w:bCs/>
          <w:szCs w:val="24"/>
        </w:rPr>
        <w:t>taotlemisel esitatava teabe koosseis“ muutmine</w:t>
      </w:r>
    </w:p>
    <w:p w14:paraId="148CDE7E" w14:textId="77777777" w:rsidR="00405475" w:rsidRPr="00461217" w:rsidRDefault="00405475" w:rsidP="00461217">
      <w:pPr>
        <w:spacing w:after="0" w:line="240" w:lineRule="auto"/>
        <w:jc w:val="both"/>
        <w:rPr>
          <w:rFonts w:ascii="Times New Roman" w:hAnsi="Times New Roman" w:cs="Times New Roman"/>
          <w:b/>
          <w:bCs/>
          <w:szCs w:val="24"/>
        </w:rPr>
      </w:pPr>
    </w:p>
    <w:p w14:paraId="7B4042D0" w14:textId="7C1505AA" w:rsidR="00405475" w:rsidRPr="00461217" w:rsidRDefault="00405475" w:rsidP="00461217">
      <w:pPr>
        <w:spacing w:after="0" w:line="240" w:lineRule="auto"/>
        <w:jc w:val="both"/>
        <w:rPr>
          <w:rFonts w:ascii="Times New Roman" w:hAnsi="Times New Roman" w:cs="Times New Roman"/>
          <w:b/>
          <w:bCs/>
          <w:szCs w:val="24"/>
        </w:rPr>
      </w:pPr>
      <w:r w:rsidRPr="00461217">
        <w:rPr>
          <w:rFonts w:ascii="Times New Roman" w:hAnsi="Times New Roman" w:cs="Times New Roman"/>
          <w:color w:val="202020"/>
          <w:szCs w:val="24"/>
          <w:shd w:val="clear" w:color="auto" w:fill="FFFFFF"/>
        </w:rPr>
        <w:t>Määrus kehtestatakse energiamajandus</w:t>
      </w:r>
      <w:r w:rsidR="000816F5">
        <w:rPr>
          <w:rFonts w:ascii="Times New Roman" w:hAnsi="Times New Roman" w:cs="Times New Roman"/>
          <w:color w:val="202020"/>
          <w:szCs w:val="24"/>
          <w:shd w:val="clear" w:color="auto" w:fill="FFFFFF"/>
        </w:rPr>
        <w:t>e</w:t>
      </w:r>
      <w:r w:rsidRPr="00461217">
        <w:rPr>
          <w:rFonts w:ascii="Times New Roman" w:hAnsi="Times New Roman" w:cs="Times New Roman"/>
          <w:color w:val="202020"/>
          <w:szCs w:val="24"/>
          <w:shd w:val="clear" w:color="auto" w:fill="FFFFFF"/>
        </w:rPr>
        <w:t xml:space="preserve"> korralduse seaduse § 32</w:t>
      </w:r>
      <w:r w:rsidRPr="00461217">
        <w:rPr>
          <w:rFonts w:ascii="Times New Roman" w:hAnsi="Times New Roman" w:cs="Times New Roman"/>
          <w:color w:val="202020"/>
          <w:szCs w:val="24"/>
          <w:shd w:val="clear" w:color="auto" w:fill="FFFFFF"/>
          <w:vertAlign w:val="superscript"/>
        </w:rPr>
        <w:t>8</w:t>
      </w:r>
      <w:r w:rsidRPr="00461217">
        <w:rPr>
          <w:rFonts w:ascii="Times New Roman" w:hAnsi="Times New Roman" w:cs="Times New Roman"/>
          <w:color w:val="202020"/>
          <w:szCs w:val="24"/>
          <w:shd w:val="clear" w:color="auto" w:fill="FFFFFF"/>
        </w:rPr>
        <w:t xml:space="preserve"> lõike 11 alusel.</w:t>
      </w:r>
    </w:p>
    <w:p w14:paraId="6B502ADC" w14:textId="77777777" w:rsidR="00405475" w:rsidRPr="00461217" w:rsidRDefault="00405475" w:rsidP="00461217">
      <w:pPr>
        <w:spacing w:after="0" w:line="240" w:lineRule="auto"/>
        <w:jc w:val="both"/>
        <w:rPr>
          <w:rFonts w:ascii="Times New Roman" w:hAnsi="Times New Roman" w:cs="Times New Roman"/>
          <w:b/>
          <w:bCs/>
          <w:szCs w:val="24"/>
        </w:rPr>
      </w:pPr>
    </w:p>
    <w:p w14:paraId="7D891927" w14:textId="444AFB1D" w:rsidR="00405475" w:rsidRPr="00461217" w:rsidRDefault="00405475" w:rsidP="001E5F6A">
      <w:pPr>
        <w:pStyle w:val="Tekst"/>
        <w:rPr>
          <w:b/>
          <w:bCs/>
          <w:i/>
          <w:iCs/>
        </w:rPr>
      </w:pPr>
      <w:r w:rsidRPr="00461217">
        <w:t>Majandus- ja taristuministri 13. septembri 2022. a määruses nr 69 „Päritolutunnistuse väljastamise, võõrandamise ja kustutamise kord ning päritolutunnistuse taotlemisel esitatava teabe koosseis“ tehakse järgmised muudatused:</w:t>
      </w:r>
    </w:p>
    <w:p w14:paraId="0F96E847" w14:textId="77777777" w:rsidR="00405475" w:rsidRPr="00461217" w:rsidRDefault="00405475" w:rsidP="001E5F6A">
      <w:pPr>
        <w:pStyle w:val="Tekst"/>
      </w:pPr>
    </w:p>
    <w:p w14:paraId="2B59B00E" w14:textId="77777777" w:rsidR="00405475" w:rsidRPr="00461217" w:rsidRDefault="00405475" w:rsidP="001E5F6A">
      <w:pPr>
        <w:pStyle w:val="Tekst"/>
      </w:pPr>
      <w:r w:rsidRPr="00461217">
        <w:rPr>
          <w:b/>
          <w:bCs/>
        </w:rPr>
        <w:t>1)</w:t>
      </w:r>
      <w:r w:rsidRPr="00461217">
        <w:t xml:space="preserve"> paragrahvi 3 lõiget 4 täiendatakse tekstiosaga pärast sõna „megavatt-tunni“ tekstiosaga „või vatt-tunni“;</w:t>
      </w:r>
    </w:p>
    <w:p w14:paraId="2AC3CEC5" w14:textId="77777777" w:rsidR="00405475" w:rsidRPr="00461217" w:rsidRDefault="00405475" w:rsidP="00461217">
      <w:pPr>
        <w:pStyle w:val="Tekst"/>
      </w:pPr>
    </w:p>
    <w:p w14:paraId="34E0328F" w14:textId="499B555F" w:rsidR="00405475" w:rsidRPr="00CD3602" w:rsidRDefault="00405475" w:rsidP="001E5F6A">
      <w:pPr>
        <w:pStyle w:val="Tekst"/>
      </w:pPr>
      <w:r w:rsidRPr="00461217">
        <w:rPr>
          <w:b/>
          <w:bCs/>
        </w:rPr>
        <w:t>Selgitus:</w:t>
      </w:r>
      <w:r w:rsidRPr="00461217">
        <w:t xml:space="preserve"> </w:t>
      </w:r>
      <w:r w:rsidR="000816F5" w:rsidRPr="00B42C91">
        <w:rPr>
          <w:i/>
          <w:iCs/>
        </w:rPr>
        <w:t>m</w:t>
      </w:r>
      <w:r w:rsidRPr="00B42C91">
        <w:rPr>
          <w:i/>
          <w:iCs/>
        </w:rPr>
        <w:t>uudatusega võetakse üle direktiivi 2018/2001 artikli 19 lõige 2 ning sätestatakse süsteemihaldajale võimalus jagada päritolutunnistus standardühiku (1 MWh) murdosaks tingimusel, et murdosa on Wh kordne. Wh kordne tähendab, et päritolutunnistuse jagatud osa peab olema tervele ühikule vastav, mis on mitmekordne ühe vati tunni (Wh) kogus. Kui süsteemihaldaja jagab standardühiku (1 MWh) väiksemateks osadeks, siis need osad peavad olema tervete Wh (vatt-tundide) kogumite järjepidev kordus. Näiteks, kui jagatakse 1 MWh 10 osaks, siis iga osa peab olema täpselt 100 kWh (kilovatt-tundi), mis on samuti Wh kordne. Kui päritolutunnistus jagatakse 16 osaks, tähendab see, et iga osa väärtus peab olema täpselt 1/16 MWh, mis on 62,5 kWh (kilovatt-tundi), kuna 1 MWh = 1000 kWh, siis jagades 1000 kWh 16 osaks, saadakse iga osa väärtuseks 62,5 kWh (mis on samuti Wh kordne). Energia päritolu tõendatakse päritolutunnistus</w:t>
      </w:r>
      <w:r w:rsidR="000816F5" w:rsidRPr="00B42C91">
        <w:rPr>
          <w:i/>
          <w:iCs/>
        </w:rPr>
        <w:t>tel</w:t>
      </w:r>
      <w:r w:rsidRPr="00B42C91">
        <w:rPr>
          <w:i/>
          <w:iCs/>
        </w:rPr>
        <w:t xml:space="preserve"> vatt-tundi täpsusega. </w:t>
      </w:r>
      <w:r w:rsidR="000816F5" w:rsidRPr="00B42C91">
        <w:rPr>
          <w:i/>
          <w:iCs/>
        </w:rPr>
        <w:t xml:space="preserve">Sel viisil päritolutunnistuste väljastamine </w:t>
      </w:r>
      <w:r w:rsidRPr="00B42C91">
        <w:rPr>
          <w:i/>
          <w:iCs/>
        </w:rPr>
        <w:t>võimaldab tõendada rii</w:t>
      </w:r>
      <w:r w:rsidR="000816F5" w:rsidRPr="00B42C91">
        <w:rPr>
          <w:i/>
          <w:iCs/>
        </w:rPr>
        <w:t>gis</w:t>
      </w:r>
      <w:r w:rsidRPr="00B42C91">
        <w:rPr>
          <w:i/>
          <w:iCs/>
        </w:rPr>
        <w:t xml:space="preserve"> toodetud ja tarbitud elektrienergiat kooskõlas elektrituru reeglitena, näiteks taastuvenergia ostu-müügilepingu (PPA) tõendamiseks, RFBNO tootmise tõendamiseks, elektrisõiduki laadimise tõendamiseks, otseliini kaudu tõendamiseks jne. Tegemist on teenuse</w:t>
      </w:r>
      <w:r w:rsidR="000816F5" w:rsidRPr="00B42C91">
        <w:rPr>
          <w:i/>
          <w:iCs/>
        </w:rPr>
        <w:t xml:space="preserve"> </w:t>
      </w:r>
      <w:r w:rsidRPr="00B42C91">
        <w:rPr>
          <w:i/>
          <w:iCs/>
        </w:rPr>
        <w:t>põh</w:t>
      </w:r>
      <w:r w:rsidR="000816F5" w:rsidRPr="00B42C91">
        <w:rPr>
          <w:i/>
          <w:iCs/>
        </w:rPr>
        <w:t>jal</w:t>
      </w:r>
      <w:r w:rsidRPr="00B42C91">
        <w:rPr>
          <w:i/>
          <w:iCs/>
        </w:rPr>
        <w:t xml:space="preserve"> lahendustega, mis arendatakse välja siseturu vajaduste</w:t>
      </w:r>
      <w:r w:rsidR="000816F5" w:rsidRPr="00B42C91">
        <w:rPr>
          <w:i/>
          <w:iCs/>
        </w:rPr>
        <w:t xml:space="preserve"> põhjal</w:t>
      </w:r>
      <w:r w:rsidRPr="00B42C91">
        <w:rPr>
          <w:i/>
          <w:iCs/>
        </w:rPr>
        <w:t xml:space="preserve"> ja mille tingimused kajastatakse ENKS</w:t>
      </w:r>
      <w:r w:rsidR="000816F5" w:rsidRPr="00B42C91">
        <w:rPr>
          <w:i/>
          <w:iCs/>
        </w:rPr>
        <w:t>i</w:t>
      </w:r>
      <w:r w:rsidRPr="00B42C91">
        <w:rPr>
          <w:i/>
          <w:iCs/>
        </w:rPr>
        <w:t xml:space="preserve"> </w:t>
      </w:r>
      <w:r w:rsidR="000816F5" w:rsidRPr="00B42C91">
        <w:rPr>
          <w:i/>
          <w:iCs/>
          <w:color w:val="202020"/>
          <w:shd w:val="clear" w:color="auto" w:fill="FFFFFF"/>
        </w:rPr>
        <w:t xml:space="preserve">§ </w:t>
      </w:r>
      <w:r w:rsidRPr="00B42C91">
        <w:rPr>
          <w:i/>
          <w:iCs/>
        </w:rPr>
        <w:t>32</w:t>
      </w:r>
      <w:r w:rsidRPr="00B42C91">
        <w:rPr>
          <w:i/>
          <w:iCs/>
          <w:vertAlign w:val="superscript"/>
        </w:rPr>
        <w:t>10</w:t>
      </w:r>
      <w:r w:rsidRPr="00B42C91">
        <w:rPr>
          <w:i/>
          <w:iCs/>
        </w:rPr>
        <w:t xml:space="preserve"> l</w:t>
      </w:r>
      <w:r w:rsidR="000816F5" w:rsidRPr="00B42C91">
        <w:rPr>
          <w:i/>
          <w:iCs/>
        </w:rPr>
        <w:t>õike</w:t>
      </w:r>
      <w:r w:rsidRPr="00B42C91">
        <w:rPr>
          <w:i/>
          <w:iCs/>
        </w:rPr>
        <w:t xml:space="preserve"> 12 alusel </w:t>
      </w:r>
      <w:r w:rsidR="00CD3602" w:rsidRPr="00B42C91">
        <w:rPr>
          <w:i/>
          <w:iCs/>
        </w:rPr>
        <w:t>päritolutunnistuste elektroonilise andmebaasi kasutamise tingimustes ja korras.</w:t>
      </w:r>
      <w:r w:rsidRPr="00B42C91">
        <w:rPr>
          <w:i/>
          <w:iCs/>
          <w:sz w:val="22"/>
          <w:szCs w:val="22"/>
        </w:rPr>
        <w:t xml:space="preserve"> </w:t>
      </w:r>
      <w:r w:rsidRPr="00B42C91">
        <w:rPr>
          <w:i/>
          <w:iCs/>
        </w:rPr>
        <w:t>Tulevikus jääb enamik päritolutunnistusi 1 MWh standardühikule. Eksporditavad päritolutunnistused jäävad esialgu kõik standardühikule.</w:t>
      </w:r>
    </w:p>
    <w:p w14:paraId="18006D5F" w14:textId="77777777" w:rsidR="00405475" w:rsidRPr="00461217" w:rsidRDefault="00405475" w:rsidP="001E5F6A">
      <w:pPr>
        <w:pStyle w:val="Tekst"/>
      </w:pPr>
    </w:p>
    <w:p w14:paraId="63708BAF" w14:textId="77777777" w:rsidR="00405475" w:rsidRPr="00461217" w:rsidRDefault="00405475" w:rsidP="001E5F6A">
      <w:pPr>
        <w:pStyle w:val="Tekst"/>
        <w:rPr>
          <w:b/>
          <w:bCs/>
          <w:i/>
          <w:iCs/>
        </w:rPr>
      </w:pPr>
      <w:r w:rsidRPr="00461217">
        <w:t>2) paragrahvi 3 lõikes 5 asendatakse tekstiosa „tunniajase täpsusega päritolutunnistusi pikaajalise elektrienergia ostulepingu“ tekstiosaga „turuarvelduse sageduse perioodi või tunniajase perioodi jooksul toodetud energiaühiku kohta päritolutunnistus, mida kasutatakse elektrienergia müügilepingu“;</w:t>
      </w:r>
    </w:p>
    <w:p w14:paraId="6FAB9EEC" w14:textId="77777777" w:rsidR="00405475" w:rsidRPr="00461217" w:rsidRDefault="00405475" w:rsidP="001E5F6A">
      <w:pPr>
        <w:pStyle w:val="Tekst"/>
      </w:pPr>
    </w:p>
    <w:p w14:paraId="25FCC896" w14:textId="1BF37E76" w:rsidR="00405475" w:rsidRPr="00461217" w:rsidRDefault="00405475" w:rsidP="001E5F6A">
      <w:pPr>
        <w:pStyle w:val="Tekst"/>
        <w:rPr>
          <w:b/>
          <w:bCs/>
        </w:rPr>
      </w:pPr>
      <w:r w:rsidRPr="00461217">
        <w:rPr>
          <w:b/>
          <w:bCs/>
        </w:rPr>
        <w:t>Selgitus:</w:t>
      </w:r>
      <w:r w:rsidRPr="00461217">
        <w:t xml:space="preserve"> </w:t>
      </w:r>
      <w:r w:rsidR="00C24620" w:rsidRPr="00B42C91">
        <w:rPr>
          <w:i/>
          <w:iCs/>
        </w:rPr>
        <w:t>m</w:t>
      </w:r>
      <w:r w:rsidRPr="00B42C91">
        <w:rPr>
          <w:i/>
          <w:iCs/>
        </w:rPr>
        <w:t>uudatuse esimene osa on seotud tunnipõhiselt turuarveldusperioodilt 15-minutilisele turuarveldusperioodile üleminekuga ning võimaldab tulevikus väljastada päritolutunnistusi 15</w:t>
      </w:r>
      <w:r w:rsidRPr="00B42C91">
        <w:rPr>
          <w:i/>
          <w:iCs/>
        </w:rPr>
        <w:noBreakHyphen/>
        <w:t xml:space="preserve">minuti ja/või ühetunnise toodangu kohta, olenevalt turu ootustest ja vajadustest. Muudatuse teise osaga asendatakse tekstiosa „pikaajalise elektrienergia ostulepingu“ tekstiosaga </w:t>
      </w:r>
      <w:r w:rsidRPr="00B42C91">
        <w:rPr>
          <w:i/>
          <w:iCs/>
        </w:rPr>
        <w:lastRenderedPageBreak/>
        <w:t>„elektrienergia müügilepingu“, et viia määruse tekst energiamajanduse korralduse seaduse ning elektrituru seaduse sõnastusega kooskõlla.</w:t>
      </w:r>
    </w:p>
    <w:p w14:paraId="6DA7D7EA" w14:textId="77777777" w:rsidR="00405475" w:rsidRPr="00461217" w:rsidRDefault="00405475" w:rsidP="001E5F6A">
      <w:pPr>
        <w:pStyle w:val="Tekst"/>
      </w:pPr>
    </w:p>
    <w:p w14:paraId="5B131967" w14:textId="7CDCA54D" w:rsidR="00405475" w:rsidRPr="00CD3602" w:rsidRDefault="00405475" w:rsidP="001E5F6A">
      <w:pPr>
        <w:pStyle w:val="Tekst"/>
        <w:rPr>
          <w:b/>
          <w:bCs/>
          <w:i/>
          <w:iCs/>
        </w:rPr>
      </w:pPr>
      <w:r w:rsidRPr="00461217">
        <w:t>3) paragrahvi 5 lõi</w:t>
      </w:r>
      <w:r w:rsidR="00461217">
        <w:t>get</w:t>
      </w:r>
      <w:r w:rsidRPr="00461217">
        <w:t xml:space="preserve"> 1 </w:t>
      </w:r>
      <w:r w:rsidR="00461217">
        <w:t xml:space="preserve">täiendatakse punktiga 5 </w:t>
      </w:r>
      <w:r w:rsidRPr="00CD3602">
        <w:t>järgmises sõnastuses:</w:t>
      </w:r>
    </w:p>
    <w:p w14:paraId="06C265C1" w14:textId="77777777" w:rsidR="00405475" w:rsidRPr="00CD3602" w:rsidRDefault="00405475" w:rsidP="001E5F6A">
      <w:pPr>
        <w:pStyle w:val="Tekst"/>
      </w:pPr>
    </w:p>
    <w:p w14:paraId="6AC64EB7" w14:textId="228533B7" w:rsidR="00405475" w:rsidRPr="00CD3602" w:rsidRDefault="00405475" w:rsidP="001E5F6A">
      <w:pPr>
        <w:pStyle w:val="Tekst"/>
        <w:rPr>
          <w:b/>
          <w:bCs/>
          <w:i/>
          <w:iCs/>
        </w:rPr>
      </w:pPr>
      <w:r w:rsidRPr="00CD3602">
        <w:t>„</w:t>
      </w:r>
      <w:r w:rsidR="00CD3602">
        <w:t>5</w:t>
      </w:r>
      <w:r w:rsidRPr="00CD3602">
        <w:t>) biometaani ja vesiniku korral tarbimise mõõtepunkti kood.“</w:t>
      </w:r>
    </w:p>
    <w:p w14:paraId="54C6A5C2" w14:textId="77777777" w:rsidR="00405475" w:rsidRPr="00CD3602" w:rsidRDefault="00405475" w:rsidP="001E5F6A">
      <w:pPr>
        <w:pStyle w:val="Tekst"/>
      </w:pPr>
    </w:p>
    <w:p w14:paraId="63D1F73D" w14:textId="01F14B69" w:rsidR="00405475" w:rsidRPr="00CD3602" w:rsidRDefault="00405475" w:rsidP="001E5F6A">
      <w:pPr>
        <w:pStyle w:val="Tekst"/>
        <w:rPr>
          <w:b/>
          <w:bCs/>
        </w:rPr>
      </w:pPr>
      <w:r w:rsidRPr="00CD3602">
        <w:rPr>
          <w:b/>
          <w:bCs/>
        </w:rPr>
        <w:t>Selgitus:</w:t>
      </w:r>
      <w:r w:rsidRPr="00CD3602">
        <w:t xml:space="preserve"> </w:t>
      </w:r>
      <w:r w:rsidR="00C24620" w:rsidRPr="00B42C91">
        <w:rPr>
          <w:i/>
          <w:iCs/>
        </w:rPr>
        <w:t>p</w:t>
      </w:r>
      <w:r w:rsidRPr="00B42C91">
        <w:rPr>
          <w:i/>
          <w:iCs/>
        </w:rPr>
        <w:t>äritolutunnistuse kustutamiseks tuleb gaasiliste kütuste (biometaan ja vesinik) korral esitada ka tarbimise mõõtepunkti kood, kuna gaasiliste kütuste puhul järgitakse massibilansi põhimõtet, kuid teiste energiakandjate puhul toimub hetkel tarbimise tõendamine tarbija (registrikoodi või isikukoodi) vastu.</w:t>
      </w:r>
    </w:p>
    <w:p w14:paraId="0906D15B" w14:textId="77777777" w:rsidR="00405475" w:rsidRPr="00461217" w:rsidRDefault="00405475" w:rsidP="00CD3602">
      <w:pPr>
        <w:spacing w:after="0" w:line="240" w:lineRule="auto"/>
        <w:jc w:val="both"/>
        <w:rPr>
          <w:rFonts w:ascii="Times New Roman" w:hAnsi="Times New Roman" w:cs="Times New Roman"/>
          <w:i/>
          <w:iCs/>
          <w:color w:val="000000" w:themeColor="text1"/>
          <w:szCs w:val="24"/>
        </w:rPr>
      </w:pPr>
    </w:p>
    <w:p w14:paraId="659A3CA4" w14:textId="77777777" w:rsidR="00405475" w:rsidRPr="00461217" w:rsidRDefault="00405475" w:rsidP="00CD3602">
      <w:pPr>
        <w:spacing w:after="0" w:line="240" w:lineRule="auto"/>
        <w:rPr>
          <w:rFonts w:ascii="Times New Roman" w:hAnsi="Times New Roman" w:cs="Times New Roman"/>
          <w:b/>
          <w:bCs/>
          <w:szCs w:val="24"/>
        </w:rPr>
      </w:pPr>
      <w:r w:rsidRPr="00461217">
        <w:rPr>
          <w:rFonts w:ascii="Times New Roman" w:hAnsi="Times New Roman" w:cs="Times New Roman"/>
          <w:b/>
          <w:bCs/>
          <w:szCs w:val="24"/>
        </w:rPr>
        <w:br w:type="page"/>
      </w:r>
    </w:p>
    <w:p w14:paraId="69153C56" w14:textId="77777777" w:rsidR="00405475" w:rsidRPr="00461217" w:rsidRDefault="00405475" w:rsidP="00CD3602">
      <w:pPr>
        <w:pageBreakBefore/>
        <w:spacing w:after="0" w:line="240" w:lineRule="auto"/>
        <w:jc w:val="right"/>
        <w:rPr>
          <w:rFonts w:ascii="Times New Roman" w:hAnsi="Times New Roman" w:cs="Times New Roman"/>
          <w:szCs w:val="24"/>
        </w:rPr>
      </w:pPr>
      <w:r w:rsidRPr="00461217">
        <w:rPr>
          <w:rFonts w:ascii="Times New Roman" w:hAnsi="Times New Roman" w:cs="Times New Roman"/>
          <w:szCs w:val="24"/>
        </w:rPr>
        <w:lastRenderedPageBreak/>
        <w:t>MÄÄRUSE KAVAND 2</w:t>
      </w:r>
    </w:p>
    <w:p w14:paraId="6EB8AA7F" w14:textId="77777777" w:rsidR="00405475" w:rsidRPr="00461217" w:rsidRDefault="00405475" w:rsidP="00CD3602">
      <w:pPr>
        <w:spacing w:after="0" w:line="240" w:lineRule="auto"/>
        <w:jc w:val="center"/>
        <w:rPr>
          <w:rFonts w:ascii="Times New Roman" w:hAnsi="Times New Roman" w:cs="Times New Roman"/>
          <w:b/>
          <w:bCs/>
          <w:szCs w:val="24"/>
        </w:rPr>
      </w:pPr>
      <w:r w:rsidRPr="00461217">
        <w:rPr>
          <w:rFonts w:ascii="Times New Roman" w:hAnsi="Times New Roman" w:cs="Times New Roman"/>
          <w:b/>
          <w:bCs/>
          <w:szCs w:val="24"/>
        </w:rPr>
        <w:t>KLIIMAMINISTER</w:t>
      </w:r>
    </w:p>
    <w:p w14:paraId="3D71C29F" w14:textId="77777777" w:rsidR="00405475" w:rsidRPr="00461217" w:rsidRDefault="00405475" w:rsidP="00CD3602">
      <w:pPr>
        <w:spacing w:after="0" w:line="240" w:lineRule="auto"/>
        <w:jc w:val="center"/>
        <w:rPr>
          <w:rFonts w:ascii="Times New Roman" w:hAnsi="Times New Roman" w:cs="Times New Roman"/>
          <w:b/>
          <w:bCs/>
          <w:szCs w:val="24"/>
        </w:rPr>
      </w:pPr>
      <w:r w:rsidRPr="00461217">
        <w:rPr>
          <w:rFonts w:ascii="Times New Roman" w:hAnsi="Times New Roman" w:cs="Times New Roman"/>
          <w:b/>
          <w:bCs/>
          <w:szCs w:val="24"/>
        </w:rPr>
        <w:t>MÄÄRUS</w:t>
      </w:r>
    </w:p>
    <w:p w14:paraId="50442A99" w14:textId="77777777" w:rsidR="00405475" w:rsidRPr="00461217" w:rsidRDefault="00405475" w:rsidP="00CD3602">
      <w:pPr>
        <w:spacing w:after="0" w:line="240" w:lineRule="auto"/>
        <w:jc w:val="center"/>
        <w:rPr>
          <w:rFonts w:ascii="Times New Roman" w:hAnsi="Times New Roman" w:cs="Times New Roman"/>
          <w:szCs w:val="24"/>
        </w:rPr>
      </w:pPr>
    </w:p>
    <w:p w14:paraId="62230B71" w14:textId="77777777" w:rsidR="00405475" w:rsidRPr="00461217" w:rsidRDefault="00405475" w:rsidP="00CD3602">
      <w:pPr>
        <w:spacing w:after="0" w:line="240" w:lineRule="auto"/>
        <w:jc w:val="both"/>
        <w:rPr>
          <w:rFonts w:ascii="Times New Roman" w:hAnsi="Times New Roman" w:cs="Times New Roman"/>
          <w:b/>
          <w:bCs/>
          <w:szCs w:val="24"/>
        </w:rPr>
      </w:pPr>
      <w:r w:rsidRPr="00461217">
        <w:rPr>
          <w:rFonts w:ascii="Times New Roman" w:hAnsi="Times New Roman" w:cs="Times New Roman"/>
          <w:b/>
          <w:bCs/>
          <w:szCs w:val="24"/>
        </w:rPr>
        <w:t>Akude tootjatele esitatavad nõuded</w:t>
      </w:r>
    </w:p>
    <w:p w14:paraId="757AE269" w14:textId="77777777" w:rsidR="00405475" w:rsidRPr="00461217" w:rsidRDefault="00405475" w:rsidP="00CD3602">
      <w:pPr>
        <w:spacing w:after="0" w:line="240" w:lineRule="auto"/>
        <w:jc w:val="both"/>
        <w:rPr>
          <w:rFonts w:ascii="Times New Roman" w:hAnsi="Times New Roman" w:cs="Times New Roman"/>
          <w:b/>
          <w:bCs/>
          <w:szCs w:val="24"/>
        </w:rPr>
      </w:pPr>
    </w:p>
    <w:p w14:paraId="064CD9B9" w14:textId="77777777" w:rsidR="00405475" w:rsidRPr="00461217" w:rsidRDefault="00405475" w:rsidP="00CD3602">
      <w:pPr>
        <w:pStyle w:val="Heading2"/>
        <w:shd w:val="clear" w:color="auto" w:fill="FFFFFF"/>
        <w:spacing w:before="0" w:after="0" w:line="240" w:lineRule="auto"/>
        <w:jc w:val="center"/>
        <w:rPr>
          <w:rFonts w:ascii="Times New Roman" w:hAnsi="Times New Roman" w:cs="Times New Roman"/>
          <w:color w:val="000000"/>
          <w:sz w:val="24"/>
          <w:szCs w:val="24"/>
          <w:bdr w:val="none" w:sz="0" w:space="0" w:color="auto" w:frame="1"/>
        </w:rPr>
      </w:pPr>
      <w:r w:rsidRPr="00461217">
        <w:rPr>
          <w:rFonts w:ascii="Times New Roman" w:hAnsi="Times New Roman" w:cs="Times New Roman"/>
          <w:color w:val="000000"/>
          <w:sz w:val="24"/>
          <w:szCs w:val="24"/>
          <w:bdr w:val="none" w:sz="0" w:space="0" w:color="auto" w:frame="1"/>
        </w:rPr>
        <w:t>1. peatükk</w:t>
      </w:r>
    </w:p>
    <w:p w14:paraId="4D49402F" w14:textId="5D89617E" w:rsidR="00405475" w:rsidRPr="00461217" w:rsidRDefault="00405475" w:rsidP="00CD3602">
      <w:pPr>
        <w:pStyle w:val="Heading2"/>
        <w:shd w:val="clear" w:color="auto" w:fill="FFFFFF"/>
        <w:spacing w:before="0" w:after="0" w:line="240" w:lineRule="auto"/>
        <w:jc w:val="center"/>
        <w:rPr>
          <w:rFonts w:ascii="Times New Roman" w:hAnsi="Times New Roman" w:cs="Times New Roman"/>
          <w:color w:val="000000"/>
          <w:sz w:val="24"/>
          <w:szCs w:val="24"/>
        </w:rPr>
      </w:pPr>
      <w:r w:rsidRPr="00461217">
        <w:rPr>
          <w:rFonts w:ascii="Times New Roman" w:hAnsi="Times New Roman" w:cs="Times New Roman"/>
          <w:color w:val="000000"/>
          <w:sz w:val="24"/>
          <w:szCs w:val="24"/>
        </w:rPr>
        <w:t>ÜLDSÄTTED</w:t>
      </w:r>
    </w:p>
    <w:p w14:paraId="0E302AD6" w14:textId="77777777" w:rsidR="00405475" w:rsidRPr="00461217" w:rsidRDefault="00405475" w:rsidP="00CD3602">
      <w:pPr>
        <w:spacing w:after="0" w:line="240" w:lineRule="auto"/>
        <w:jc w:val="both"/>
        <w:rPr>
          <w:rFonts w:ascii="Times New Roman" w:hAnsi="Times New Roman" w:cs="Times New Roman"/>
          <w:color w:val="202020"/>
          <w:szCs w:val="24"/>
          <w:shd w:val="clear" w:color="auto" w:fill="FFFFFF"/>
        </w:rPr>
      </w:pPr>
    </w:p>
    <w:p w14:paraId="68E80C76" w14:textId="0AF8169D" w:rsidR="00405475" w:rsidRPr="00461217" w:rsidRDefault="00405475" w:rsidP="00461217">
      <w:pPr>
        <w:spacing w:after="0" w:line="240" w:lineRule="auto"/>
        <w:jc w:val="both"/>
        <w:rPr>
          <w:rFonts w:ascii="Times New Roman" w:hAnsi="Times New Roman" w:cs="Times New Roman"/>
          <w:b/>
          <w:bCs/>
          <w:szCs w:val="24"/>
        </w:rPr>
      </w:pPr>
      <w:r w:rsidRPr="00461217">
        <w:rPr>
          <w:rFonts w:ascii="Times New Roman" w:hAnsi="Times New Roman" w:cs="Times New Roman"/>
          <w:color w:val="202020"/>
          <w:szCs w:val="24"/>
          <w:shd w:val="clear" w:color="auto" w:fill="FFFFFF"/>
        </w:rPr>
        <w:t>Määrus kehtestatakse „</w:t>
      </w:r>
      <w:hyperlink r:id="rId7" w:history="1">
        <w:r w:rsidRPr="00461217">
          <w:rPr>
            <w:rStyle w:val="Hyperlink"/>
            <w:rFonts w:ascii="Times New Roman" w:eastAsiaTheme="majorEastAsia" w:hAnsi="Times New Roman" w:cs="Times New Roman"/>
            <w:color w:val="0061AA"/>
            <w:szCs w:val="24"/>
            <w:bdr w:val="none" w:sz="0" w:space="0" w:color="auto" w:frame="1"/>
            <w:shd w:val="clear" w:color="auto" w:fill="FFFFFF"/>
          </w:rPr>
          <w:t>Toote nõuetele vastavuse seaduse</w:t>
        </w:r>
      </w:hyperlink>
      <w:r w:rsidRPr="00461217">
        <w:rPr>
          <w:rFonts w:ascii="Times New Roman" w:hAnsi="Times New Roman" w:cs="Times New Roman"/>
          <w:color w:val="202020"/>
          <w:szCs w:val="24"/>
          <w:shd w:val="clear" w:color="auto" w:fill="FFFFFF"/>
        </w:rPr>
        <w:t>“ § 5 lõike 4 ja Vabariigi Valitsuse 26. augusti 2010. a määruse nr 123 „</w:t>
      </w:r>
      <w:hyperlink r:id="rId8" w:history="1">
        <w:r w:rsidRPr="00461217">
          <w:rPr>
            <w:rStyle w:val="Hyperlink"/>
            <w:rFonts w:ascii="Times New Roman" w:eastAsiaTheme="majorEastAsia" w:hAnsi="Times New Roman" w:cs="Times New Roman"/>
            <w:color w:val="0061AA"/>
            <w:szCs w:val="24"/>
            <w:bdr w:val="none" w:sz="0" w:space="0" w:color="auto" w:frame="1"/>
            <w:shd w:val="clear" w:color="auto" w:fill="FFFFFF"/>
          </w:rPr>
          <w:t>Volituste andmine tootele nõuete ja vastavushindamise korra kehtestamiseks ning turujärelevalveasutuse määramiseks</w:t>
        </w:r>
      </w:hyperlink>
      <w:r w:rsidRPr="00461217">
        <w:rPr>
          <w:rFonts w:ascii="Times New Roman" w:hAnsi="Times New Roman" w:cs="Times New Roman"/>
          <w:color w:val="202020"/>
          <w:szCs w:val="24"/>
          <w:shd w:val="clear" w:color="auto" w:fill="FFFFFF"/>
        </w:rPr>
        <w:t>“ § 1 lõike 1 punkti</w:t>
      </w:r>
      <w:r w:rsidR="001842BE" w:rsidRPr="00461217">
        <w:rPr>
          <w:rFonts w:ascii="Times New Roman" w:hAnsi="Times New Roman" w:cs="Times New Roman"/>
          <w:color w:val="202020"/>
          <w:szCs w:val="24"/>
          <w:shd w:val="clear" w:color="auto" w:fill="FFFFFF"/>
        </w:rPr>
        <w:t xml:space="preserve"> 4</w:t>
      </w:r>
      <w:r w:rsidRPr="00461217">
        <w:rPr>
          <w:rFonts w:ascii="Times New Roman" w:hAnsi="Times New Roman" w:cs="Times New Roman"/>
          <w:color w:val="202020"/>
          <w:szCs w:val="24"/>
          <w:shd w:val="clear" w:color="auto" w:fill="FFFFFF"/>
        </w:rPr>
        <w:t xml:space="preserve"> ja § 1 lõike 2 alusel.</w:t>
      </w:r>
    </w:p>
    <w:p w14:paraId="2932F7F7" w14:textId="77777777" w:rsidR="00405475" w:rsidRPr="00461217" w:rsidRDefault="00405475" w:rsidP="001E5F6A">
      <w:pPr>
        <w:pStyle w:val="Tekst"/>
      </w:pPr>
    </w:p>
    <w:p w14:paraId="235F8431" w14:textId="77777777" w:rsidR="00405475" w:rsidRPr="00461217" w:rsidRDefault="00405475" w:rsidP="001E5F6A">
      <w:pPr>
        <w:pStyle w:val="Tekst"/>
        <w:rPr>
          <w:i/>
          <w:iCs/>
        </w:rPr>
      </w:pPr>
      <w:r w:rsidRPr="00461217">
        <w:t>§ 1. Reguleerimisala</w:t>
      </w:r>
    </w:p>
    <w:p w14:paraId="225F0DE4" w14:textId="77777777" w:rsidR="00405475" w:rsidRPr="00461217" w:rsidRDefault="00405475" w:rsidP="001E5F6A">
      <w:pPr>
        <w:pStyle w:val="Tekst"/>
      </w:pPr>
    </w:p>
    <w:p w14:paraId="33A49F3F" w14:textId="442132F7" w:rsidR="00405475" w:rsidRPr="00461217" w:rsidRDefault="00405475" w:rsidP="001E5F6A">
      <w:pPr>
        <w:pStyle w:val="Tekst"/>
        <w:rPr>
          <w:i/>
          <w:iCs/>
        </w:rPr>
      </w:pPr>
      <w:r w:rsidRPr="00461217">
        <w:t>(1) Määrus</w:t>
      </w:r>
      <w:r w:rsidR="00C24620">
        <w:t>ega</w:t>
      </w:r>
      <w:r w:rsidRPr="00461217">
        <w:t xml:space="preserve"> kehtesta</w:t>
      </w:r>
      <w:r w:rsidR="00C24620">
        <w:t xml:space="preserve">takse </w:t>
      </w:r>
      <w:r w:rsidR="00C24620" w:rsidRPr="003D61E9">
        <w:t xml:space="preserve">nõuded </w:t>
      </w:r>
      <w:r w:rsidRPr="00461217">
        <w:t>kodumajapidamistes kasutatavate akude, tööstuslike patareide või akude tootjatele, sõidukitootjatele elektrisõidukite akude andmete kättesaadavaks tegemise kohta.</w:t>
      </w:r>
    </w:p>
    <w:p w14:paraId="4D7E0F4C" w14:textId="77777777" w:rsidR="00405475" w:rsidRPr="00461217" w:rsidRDefault="00405475" w:rsidP="001E5F6A">
      <w:pPr>
        <w:pStyle w:val="Tekst"/>
      </w:pPr>
    </w:p>
    <w:p w14:paraId="781DC786" w14:textId="77777777" w:rsidR="00405475" w:rsidRPr="00461217" w:rsidRDefault="00405475" w:rsidP="001E5F6A">
      <w:pPr>
        <w:pStyle w:val="Tekst"/>
        <w:rPr>
          <w:b/>
          <w:bCs/>
          <w:i/>
          <w:iCs/>
        </w:rPr>
      </w:pPr>
      <w:r w:rsidRPr="00461217">
        <w:t>(2) Käesolevat määrust kohaldatakse tootele, millele on sätestatud nõuded Euroopa Parlamendi ja Nõukogu määruses (EL) 2023/1542, 12. juuli 2023, mis käsitleb patareisid ja akusid ning patarei- ja akujäätmeid, millega muudetakse direktiivi 2008/98/EÜ ja määrust (EL) 2019/1020 ning tunnistatakse kehtetuks direktiiv 2006/66/EÜ.</w:t>
      </w:r>
    </w:p>
    <w:p w14:paraId="297C559E" w14:textId="77777777" w:rsidR="00405475" w:rsidRPr="00461217" w:rsidRDefault="00405475" w:rsidP="001E5F6A">
      <w:pPr>
        <w:pStyle w:val="Tekst"/>
      </w:pPr>
    </w:p>
    <w:p w14:paraId="21ED64A5" w14:textId="77777777" w:rsidR="00405475" w:rsidRPr="00461217" w:rsidRDefault="00405475" w:rsidP="001E5F6A">
      <w:pPr>
        <w:pStyle w:val="Tekst"/>
        <w:rPr>
          <w:rFonts w:eastAsia="Times New Roman"/>
          <w:color w:val="000000"/>
          <w:kern w:val="0"/>
          <w:lang w:eastAsia="et-EE"/>
        </w:rPr>
      </w:pPr>
      <w:r w:rsidRPr="00461217">
        <w:t>§ 2. Terminid</w:t>
      </w:r>
    </w:p>
    <w:p w14:paraId="2B3AC40B" w14:textId="77777777" w:rsidR="00405475" w:rsidRPr="00461217" w:rsidRDefault="00405475" w:rsidP="001E5F6A">
      <w:pPr>
        <w:pStyle w:val="Tekst"/>
      </w:pPr>
    </w:p>
    <w:p w14:paraId="087F9305" w14:textId="77777777" w:rsidR="00405475" w:rsidRPr="00461217" w:rsidRDefault="00405475" w:rsidP="000816F5">
      <w:pPr>
        <w:pStyle w:val="paragraph"/>
        <w:spacing w:before="0" w:beforeAutospacing="0" w:after="0" w:afterAutospacing="0"/>
        <w:rPr>
          <w:rStyle w:val="eop"/>
          <w:rFonts w:eastAsiaTheme="majorEastAsia"/>
        </w:rPr>
      </w:pPr>
      <w:r w:rsidRPr="00461217">
        <w:rPr>
          <w:rStyle w:val="eop"/>
          <w:rFonts w:eastAsiaTheme="majorEastAsia"/>
        </w:rPr>
        <w:t>1) aku seisukord – näitaja, mis kirjeldab aku üldseisundit ja kindlaksmääratud jõudluse saavutamise suutlikkust võrreldes selle esialgse seisundiga;</w:t>
      </w:r>
    </w:p>
    <w:p w14:paraId="2137E310" w14:textId="1FBE1A0E" w:rsidR="00405475" w:rsidRPr="00461217" w:rsidRDefault="00405475" w:rsidP="000816F5">
      <w:pPr>
        <w:pStyle w:val="paragraph"/>
        <w:spacing w:before="0" w:beforeAutospacing="0" w:after="0" w:afterAutospacing="0"/>
        <w:rPr>
          <w:rStyle w:val="eop"/>
          <w:rFonts w:eastAsiaTheme="majorEastAsia"/>
        </w:rPr>
      </w:pPr>
      <w:r w:rsidRPr="00461217">
        <w:rPr>
          <w:rFonts w:eastAsiaTheme="majorEastAsia"/>
        </w:rPr>
        <w:t xml:space="preserve">2) e-mobiilsuse teenusepakkuja </w:t>
      </w:r>
      <w:r w:rsidRPr="00461217">
        <w:rPr>
          <w:rStyle w:val="eop"/>
          <w:rFonts w:eastAsiaTheme="majorEastAsia"/>
        </w:rPr>
        <w:t xml:space="preserve">– juriidiline või füüsiline isik, kes </w:t>
      </w:r>
      <w:r w:rsidRPr="00461217">
        <w:rPr>
          <w:rFonts w:eastAsiaTheme="majorEastAsia"/>
        </w:rPr>
        <w:t>pakub teenuseid, mis hõlbustavad elektrisõidukite laadimist, võimaldades juhtidel juurdepääsu laadimisjaamade võrgustikule, ilma et oleks vaja iga pakkuja jaoks eraldi liikmelisust;</w:t>
      </w:r>
    </w:p>
    <w:p w14:paraId="780E91C9" w14:textId="7A84F5C8" w:rsidR="00405475" w:rsidRPr="00461217" w:rsidRDefault="006E28CD" w:rsidP="000816F5">
      <w:pPr>
        <w:pStyle w:val="paragraph"/>
        <w:spacing w:before="0" w:beforeAutospacing="0" w:after="0" w:afterAutospacing="0"/>
        <w:rPr>
          <w:rStyle w:val="eop"/>
          <w:rFonts w:eastAsiaTheme="majorEastAsia"/>
        </w:rPr>
      </w:pPr>
      <w:r w:rsidRPr="00461217">
        <w:rPr>
          <w:rStyle w:val="eop"/>
          <w:rFonts w:eastAsiaTheme="majorEastAsia"/>
        </w:rPr>
        <w:t>3</w:t>
      </w:r>
      <w:r w:rsidR="00405475" w:rsidRPr="00461217">
        <w:rPr>
          <w:rStyle w:val="eop"/>
          <w:rFonts w:eastAsiaTheme="majorEastAsia"/>
        </w:rPr>
        <w:t>) laetus – aku saadaolev mahtuvus, mida väljendatakse protsendina nimimahutavusest;</w:t>
      </w:r>
    </w:p>
    <w:p w14:paraId="61FBB5F7" w14:textId="7F87BE15" w:rsidR="00405475" w:rsidRPr="00461217" w:rsidRDefault="006E28CD" w:rsidP="000816F5">
      <w:pPr>
        <w:pStyle w:val="paragraph"/>
        <w:spacing w:before="0" w:beforeAutospacing="0" w:after="0" w:afterAutospacing="0"/>
        <w:rPr>
          <w:rFonts w:eastAsiaTheme="majorEastAsia"/>
        </w:rPr>
      </w:pPr>
      <w:r w:rsidRPr="00461217">
        <w:rPr>
          <w:rStyle w:val="eop"/>
          <w:rFonts w:eastAsiaTheme="majorEastAsia"/>
        </w:rPr>
        <w:t>4</w:t>
      </w:r>
      <w:r w:rsidR="00405475" w:rsidRPr="00461217">
        <w:rPr>
          <w:rStyle w:val="eop"/>
          <w:rFonts w:eastAsiaTheme="majorEastAsia"/>
        </w:rPr>
        <w:t>) võimsuse seadeväärtus – akujuhtimissüsteemis olev muutuvteave, mille alusel määratakse kindlaks aku seisukorra ja kasutuse optimeerimiseks vajalik elektrilise võimsuse režiim, milles aku peaks laadimise või tühjendamise ajal optimaalselt töötama;</w:t>
      </w:r>
    </w:p>
    <w:p w14:paraId="1080BEF1" w14:textId="6FE6C19C" w:rsidR="00405475" w:rsidRPr="00461217" w:rsidRDefault="006E28CD" w:rsidP="001E5F6A">
      <w:pPr>
        <w:pStyle w:val="Tekst"/>
        <w:rPr>
          <w:b/>
          <w:bCs/>
          <w:i/>
          <w:iCs/>
        </w:rPr>
      </w:pPr>
      <w:r w:rsidRPr="00461217">
        <w:t>5</w:t>
      </w:r>
      <w:r w:rsidR="00405475" w:rsidRPr="00461217">
        <w:t>) kodumajapidamistes kasutatav aku – kodumajapidamises kasutatav energiasalvestusüksus, mille nimimahutavus on üle 2 kWh.</w:t>
      </w:r>
    </w:p>
    <w:p w14:paraId="3629E0D8" w14:textId="77777777" w:rsidR="00405475" w:rsidRPr="00461217" w:rsidRDefault="00405475" w:rsidP="001E5F6A">
      <w:pPr>
        <w:pStyle w:val="Tekst"/>
      </w:pPr>
    </w:p>
    <w:p w14:paraId="7FA38845" w14:textId="77777777" w:rsidR="00405475" w:rsidRPr="00461217" w:rsidRDefault="00405475" w:rsidP="001E5F6A">
      <w:pPr>
        <w:pStyle w:val="Tekst"/>
        <w:rPr>
          <w:i/>
          <w:iCs/>
        </w:rPr>
      </w:pPr>
      <w:r w:rsidRPr="00461217">
        <w:t>§ 3. Andmete kättesaadavus</w:t>
      </w:r>
    </w:p>
    <w:p w14:paraId="3FAFBC0C" w14:textId="77777777" w:rsidR="00405475" w:rsidRPr="00461217" w:rsidRDefault="00405475" w:rsidP="001E5F6A">
      <w:pPr>
        <w:pStyle w:val="Tekst"/>
      </w:pPr>
    </w:p>
    <w:p w14:paraId="53CDF14C" w14:textId="65EC1A37" w:rsidR="00405475" w:rsidRPr="00461217" w:rsidRDefault="00405475" w:rsidP="001E5F6A">
      <w:pPr>
        <w:pStyle w:val="Tekst"/>
      </w:pPr>
      <w:r w:rsidRPr="00461217">
        <w:t xml:space="preserve">(1) Kodumajapidamistes kasutatavate akude ja tööstuslike patareide või akude tootjad võimaldavad patareide ja akude omanikele ja kasutajatele, samuti omanike ja kasutajate selgesõnalisel nõusolekul nende nimel tegutsevatele kolmandatele isikutele, näiteks hoonete energiajuhtimisega tegelevatele ettevõtjatele ja elektrituru osalistele mittediskrimineerivatel tingimustel ja kooskõlas andmekaitsenormidega </w:t>
      </w:r>
      <w:r w:rsidRPr="00461217">
        <w:rPr>
          <w:rFonts w:eastAsiaTheme="majorEastAsia"/>
        </w:rPr>
        <w:t>reaalaja</w:t>
      </w:r>
      <w:r w:rsidR="00C24620">
        <w:rPr>
          <w:rFonts w:eastAsiaTheme="majorEastAsia"/>
        </w:rPr>
        <w:t xml:space="preserve"> </w:t>
      </w:r>
      <w:r w:rsidRPr="00461217">
        <w:rPr>
          <w:rFonts w:eastAsiaTheme="majorEastAsia"/>
        </w:rPr>
        <w:t>lähedaselt</w:t>
      </w:r>
      <w:r w:rsidRPr="00461217">
        <w:t xml:space="preserve"> tasuta juurdepääsu akuhaldussüsteemis olevale põhiteabele, näiteks andmetele aku mahutavuse, seisukorra, laetustaseme ja võimsuse seadeväärtuse kohta.</w:t>
      </w:r>
    </w:p>
    <w:p w14:paraId="1EAEE1C1" w14:textId="77777777" w:rsidR="00405475" w:rsidRPr="00461217" w:rsidRDefault="00405475" w:rsidP="000816F5">
      <w:pPr>
        <w:spacing w:line="240" w:lineRule="auto"/>
        <w:jc w:val="both"/>
        <w:rPr>
          <w:rFonts w:ascii="Times New Roman" w:hAnsi="Times New Roman" w:cs="Times New Roman"/>
          <w:szCs w:val="24"/>
        </w:rPr>
      </w:pPr>
    </w:p>
    <w:p w14:paraId="3617673B" w14:textId="15036C83" w:rsidR="00405475" w:rsidRPr="00461217" w:rsidRDefault="00405475" w:rsidP="00461217">
      <w:pPr>
        <w:spacing w:after="0" w:line="240" w:lineRule="auto"/>
        <w:jc w:val="both"/>
        <w:rPr>
          <w:rFonts w:ascii="Times New Roman" w:hAnsi="Times New Roman" w:cs="Times New Roman"/>
          <w:szCs w:val="24"/>
        </w:rPr>
      </w:pPr>
      <w:r w:rsidRPr="00461217">
        <w:rPr>
          <w:rFonts w:ascii="Times New Roman" w:hAnsi="Times New Roman" w:cs="Times New Roman"/>
          <w:szCs w:val="24"/>
        </w:rPr>
        <w:lastRenderedPageBreak/>
        <w:t xml:space="preserve">(2) Sõidukitootjad teevad elektrisõidukite omanikele ja kasutajatele, turuosalistele elektrituruseaduse tähenduses ja e-mobiilsuse teenusepakkujatele mittediskrimineerival viisil ja kooskõlas andmekaitsenormidega </w:t>
      </w:r>
      <w:r w:rsidRPr="00461217">
        <w:rPr>
          <w:rFonts w:ascii="Times New Roman" w:eastAsiaTheme="majorEastAsia" w:hAnsi="Times New Roman" w:cs="Times New Roman"/>
          <w:szCs w:val="24"/>
        </w:rPr>
        <w:t>reaalaja</w:t>
      </w:r>
      <w:r w:rsidR="00090F2D">
        <w:rPr>
          <w:rFonts w:ascii="Times New Roman" w:eastAsiaTheme="majorEastAsia" w:hAnsi="Times New Roman" w:cs="Times New Roman"/>
          <w:szCs w:val="24"/>
        </w:rPr>
        <w:t xml:space="preserve"> </w:t>
      </w:r>
      <w:r w:rsidRPr="00461217">
        <w:rPr>
          <w:rFonts w:ascii="Times New Roman" w:eastAsiaTheme="majorEastAsia" w:hAnsi="Times New Roman" w:cs="Times New Roman"/>
          <w:szCs w:val="24"/>
        </w:rPr>
        <w:t xml:space="preserve">lähedaselt </w:t>
      </w:r>
      <w:r w:rsidRPr="00461217">
        <w:rPr>
          <w:rFonts w:ascii="Times New Roman" w:hAnsi="Times New Roman" w:cs="Times New Roman"/>
          <w:szCs w:val="24"/>
        </w:rPr>
        <w:t>tasuta kättesaadavaks sõidukisisesed andmed aku seisukorra, laetuse, võimsuse seadeväärtuse, nimimahtuvuse kohta ning elektrisõiduki asukohaandmed.</w:t>
      </w:r>
    </w:p>
    <w:p w14:paraId="403F76E8" w14:textId="77777777" w:rsidR="00405475" w:rsidRPr="00461217" w:rsidRDefault="00405475" w:rsidP="001E5F6A">
      <w:pPr>
        <w:pStyle w:val="Tekst"/>
      </w:pPr>
    </w:p>
    <w:p w14:paraId="5DC17F57" w14:textId="77777777" w:rsidR="00405475" w:rsidRPr="00461217" w:rsidRDefault="00405475" w:rsidP="001E5F6A">
      <w:pPr>
        <w:pStyle w:val="Tekst"/>
        <w:rPr>
          <w:i/>
          <w:iCs/>
        </w:rPr>
      </w:pPr>
      <w:r w:rsidRPr="00461217">
        <w:t>§ 4.</w:t>
      </w:r>
      <w:bookmarkStart w:id="0" w:name="para8"/>
      <w:r w:rsidRPr="00461217">
        <w:t> </w:t>
      </w:r>
      <w:bookmarkEnd w:id="0"/>
      <w:r w:rsidRPr="00461217">
        <w:t>Turujärelevalveasutus</w:t>
      </w:r>
    </w:p>
    <w:p w14:paraId="633F1D5F" w14:textId="77777777" w:rsidR="00405475" w:rsidRPr="00461217" w:rsidRDefault="00405475" w:rsidP="001E5F6A">
      <w:pPr>
        <w:pStyle w:val="Tekst"/>
      </w:pPr>
    </w:p>
    <w:p w14:paraId="0756AD84" w14:textId="7F22FE9F" w:rsidR="00405475" w:rsidRPr="00461217" w:rsidRDefault="00405475" w:rsidP="001E5F6A">
      <w:pPr>
        <w:pStyle w:val="Tekst"/>
        <w:rPr>
          <w:b/>
          <w:bCs/>
          <w:i/>
          <w:iCs/>
        </w:rPr>
      </w:pPr>
      <w:r w:rsidRPr="00461217">
        <w:t xml:space="preserve">Käesoleva määruse </w:t>
      </w:r>
      <w:r w:rsidR="00090F2D" w:rsidRPr="00A90BD8">
        <w:rPr>
          <w:color w:val="202020"/>
          <w:shd w:val="clear" w:color="auto" w:fill="FFFFFF"/>
        </w:rPr>
        <w:t>§</w:t>
      </w:r>
      <w:r w:rsidRPr="00461217">
        <w:t xml:space="preserve"> 3 lõike 1 nõuete täitmise üle teeb turujärelevalvet Keskkonnaamet, paragrahvi 3 lõike 2 nõuete täitmise üle teeb turujärelevalvet Transpordiamet.</w:t>
      </w:r>
    </w:p>
    <w:p w14:paraId="138839EA" w14:textId="77777777" w:rsidR="00090F2D" w:rsidRPr="00461217" w:rsidRDefault="00090F2D" w:rsidP="00461217">
      <w:pPr>
        <w:spacing w:after="0" w:line="240" w:lineRule="auto"/>
        <w:rPr>
          <w:rFonts w:ascii="Times New Roman" w:hAnsi="Times New Roman" w:cs="Times New Roman"/>
          <w:b/>
          <w:bCs/>
        </w:rPr>
      </w:pPr>
    </w:p>
    <w:p w14:paraId="25E1DEAF" w14:textId="71C36650" w:rsidR="00405475" w:rsidRPr="00461217" w:rsidRDefault="00405475" w:rsidP="00090F2D">
      <w:pPr>
        <w:spacing w:after="0" w:line="240" w:lineRule="auto"/>
        <w:rPr>
          <w:rFonts w:ascii="Times New Roman" w:hAnsi="Times New Roman" w:cs="Times New Roman"/>
          <w:i/>
          <w:iCs/>
        </w:rPr>
      </w:pPr>
      <w:r w:rsidRPr="00461217">
        <w:rPr>
          <w:rFonts w:ascii="Times New Roman" w:hAnsi="Times New Roman" w:cs="Times New Roman"/>
          <w:b/>
          <w:bCs/>
        </w:rPr>
        <w:t>Selgitus:</w:t>
      </w:r>
      <w:r w:rsidRPr="00461217">
        <w:rPr>
          <w:rFonts w:ascii="Times New Roman" w:hAnsi="Times New Roman" w:cs="Times New Roman"/>
        </w:rPr>
        <w:t xml:space="preserve"> </w:t>
      </w:r>
      <w:r w:rsidR="00090F2D" w:rsidRPr="00461217">
        <w:rPr>
          <w:rFonts w:ascii="Times New Roman" w:hAnsi="Times New Roman" w:cs="Times New Roman"/>
          <w:i/>
          <w:iCs/>
        </w:rPr>
        <w:t>d</w:t>
      </w:r>
      <w:r w:rsidRPr="00461217">
        <w:rPr>
          <w:rFonts w:ascii="Times New Roman" w:hAnsi="Times New Roman" w:cs="Times New Roman"/>
          <w:i/>
          <w:iCs/>
        </w:rPr>
        <w:t>irektiivi (EL) 2023/2413 artik</w:t>
      </w:r>
      <w:r w:rsidR="00090F2D" w:rsidRPr="00461217">
        <w:rPr>
          <w:rFonts w:ascii="Times New Roman" w:hAnsi="Times New Roman" w:cs="Times New Roman"/>
          <w:i/>
          <w:iCs/>
        </w:rPr>
        <w:t>li</w:t>
      </w:r>
      <w:r w:rsidRPr="00461217">
        <w:rPr>
          <w:rFonts w:ascii="Times New Roman" w:hAnsi="Times New Roman" w:cs="Times New Roman"/>
          <w:i/>
          <w:iCs/>
        </w:rPr>
        <w:t xml:space="preserve"> 20a lõige 3 seab nõuded kodumajapidamistes ja tööstustes kasutatavatele akuhaldussüsteemidele. Akuhaldussüsteemide tootjad teevad tarbijatele ja nendele teenust osutavatele ettevõt</w:t>
      </w:r>
      <w:r w:rsidR="00090F2D" w:rsidRPr="00461217">
        <w:rPr>
          <w:rFonts w:ascii="Times New Roman" w:hAnsi="Times New Roman" w:cs="Times New Roman"/>
          <w:i/>
          <w:iCs/>
        </w:rPr>
        <w:t>e</w:t>
      </w:r>
      <w:r w:rsidRPr="00461217">
        <w:rPr>
          <w:rFonts w:ascii="Times New Roman" w:hAnsi="Times New Roman" w:cs="Times New Roman"/>
          <w:i/>
          <w:iCs/>
        </w:rPr>
        <w:t xml:space="preserve">tele kättesaadavaks akuhaldussüsteemide </w:t>
      </w:r>
      <w:r w:rsidR="00090F2D" w:rsidRPr="00461217">
        <w:rPr>
          <w:rFonts w:ascii="Times New Roman" w:hAnsi="Times New Roman" w:cs="Times New Roman"/>
          <w:i/>
          <w:iCs/>
        </w:rPr>
        <w:t>andmed</w:t>
      </w:r>
      <w:r w:rsidRPr="00461217">
        <w:rPr>
          <w:rFonts w:ascii="Times New Roman" w:hAnsi="Times New Roman" w:cs="Times New Roman"/>
          <w:i/>
          <w:iCs/>
        </w:rPr>
        <w:t>. Muudatuse eesmärk on edendada nutikate energiasüsteemide kasutust ja elektrisüsteemi paindlikkust. Muudatus võimaldab tarbijal</w:t>
      </w:r>
      <w:r w:rsidR="00090F2D" w:rsidRPr="00461217">
        <w:rPr>
          <w:rFonts w:ascii="Times New Roman" w:hAnsi="Times New Roman" w:cs="Times New Roman"/>
          <w:i/>
          <w:iCs/>
        </w:rPr>
        <w:t>e</w:t>
      </w:r>
      <w:r w:rsidRPr="00461217">
        <w:rPr>
          <w:rFonts w:ascii="Times New Roman" w:hAnsi="Times New Roman" w:cs="Times New Roman"/>
          <w:i/>
          <w:iCs/>
        </w:rPr>
        <w:t xml:space="preserve"> ülevaadet akudest ja kasutada teenusepakkujat akuhaldussüsteemi juhtimiseks.</w:t>
      </w:r>
    </w:p>
    <w:p w14:paraId="36641EFD" w14:textId="77777777" w:rsidR="00090F2D" w:rsidRPr="00B42C91" w:rsidRDefault="00090F2D" w:rsidP="00461217">
      <w:pPr>
        <w:spacing w:after="0" w:line="240" w:lineRule="auto"/>
        <w:rPr>
          <w:i/>
          <w:iCs/>
        </w:rPr>
      </w:pPr>
    </w:p>
    <w:p w14:paraId="65289DEA" w14:textId="4A4B8B3A" w:rsidR="00405475" w:rsidRPr="00B42C91" w:rsidRDefault="00405475" w:rsidP="001E5F6A">
      <w:pPr>
        <w:pStyle w:val="Tekst"/>
        <w:rPr>
          <w:i/>
          <w:iCs/>
        </w:rPr>
      </w:pPr>
      <w:r w:rsidRPr="00B42C91">
        <w:rPr>
          <w:i/>
          <w:iCs/>
        </w:rPr>
        <w:t xml:space="preserve">Mõiste </w:t>
      </w:r>
      <w:r w:rsidR="00090F2D" w:rsidRPr="00B42C91">
        <w:rPr>
          <w:i/>
          <w:iCs/>
        </w:rPr>
        <w:t>„</w:t>
      </w:r>
      <w:r w:rsidRPr="00B42C91">
        <w:rPr>
          <w:i/>
          <w:iCs/>
        </w:rPr>
        <w:t>akuhaldussüsteem</w:t>
      </w:r>
      <w:r w:rsidR="00090F2D" w:rsidRPr="00B42C91">
        <w:rPr>
          <w:i/>
          <w:iCs/>
        </w:rPr>
        <w:t>“</w:t>
      </w:r>
      <w:r w:rsidRPr="00B42C91">
        <w:rPr>
          <w:i/>
          <w:iCs/>
        </w:rPr>
        <w:t xml:space="preserve"> tuleneb määruse (EL) 2023/1542 artik</w:t>
      </w:r>
      <w:r w:rsidR="00090F2D" w:rsidRPr="00B42C91">
        <w:rPr>
          <w:i/>
          <w:iCs/>
        </w:rPr>
        <w:t>li</w:t>
      </w:r>
      <w:r w:rsidRPr="00B42C91">
        <w:rPr>
          <w:i/>
          <w:iCs/>
        </w:rPr>
        <w:t xml:space="preserve"> 3 punktist 25. Mõiste ei eelda, et igale akule oleks vaja eraldi akuhaldussüsteemi</w:t>
      </w:r>
      <w:r w:rsidR="00090F2D" w:rsidRPr="00B42C91">
        <w:rPr>
          <w:i/>
          <w:iCs/>
        </w:rPr>
        <w:t>,</w:t>
      </w:r>
      <w:r w:rsidRPr="00B42C91">
        <w:rPr>
          <w:i/>
          <w:iCs/>
        </w:rPr>
        <w:t xml:space="preserve"> aga iga aku on igal juhul ühendatud ühte akuhaldussüsteemi. Samuti ei t</w:t>
      </w:r>
      <w:r w:rsidR="00090F2D" w:rsidRPr="00B42C91">
        <w:rPr>
          <w:i/>
          <w:iCs/>
        </w:rPr>
        <w:t>ähenda</w:t>
      </w:r>
      <w:r w:rsidRPr="00B42C91">
        <w:rPr>
          <w:i/>
          <w:iCs/>
        </w:rPr>
        <w:t xml:space="preserve"> nõue, et igal akul peab kindlasti olema akuhaldussüsteem, </w:t>
      </w:r>
      <w:r w:rsidR="00090F2D" w:rsidRPr="00B42C91">
        <w:rPr>
          <w:i/>
          <w:iCs/>
        </w:rPr>
        <w:t xml:space="preserve">on ka </w:t>
      </w:r>
      <w:r w:rsidRPr="00B42C91">
        <w:rPr>
          <w:i/>
          <w:iCs/>
        </w:rPr>
        <w:t>aku</w:t>
      </w:r>
      <w:r w:rsidR="00090F2D" w:rsidRPr="00B42C91">
        <w:rPr>
          <w:i/>
          <w:iCs/>
        </w:rPr>
        <w:t>sid</w:t>
      </w:r>
      <w:r w:rsidRPr="00B42C91">
        <w:rPr>
          <w:i/>
          <w:iCs/>
        </w:rPr>
        <w:t>, millel akuhaldussüsteemid puuduvad. Kui akuhaldussüsteem puudub, pole midagi ka võimalik kättesaadavaks teha. Määruse (EL) 2023/1542 artikkel 14 sätestab nõuded akude teabe kättesaadavaks tegemise kohta, direktiiv täiendab neid nõudeid. Tasuta ja reaalajas juurdepääsu võimaldamine akuhaldussüsteemi teabele on oluline taastuvate energiaallikate lõimimiseks, tõhusate laadimisteenuste ja -tavade edendamiseks, kulude kokkuhoiuks ja lõppkokkuvõttes kliendikogemuse parandamiseks.</w:t>
      </w:r>
    </w:p>
    <w:p w14:paraId="623EF8A4" w14:textId="77777777" w:rsidR="00405475" w:rsidRPr="00B42C91" w:rsidRDefault="00405475" w:rsidP="00461217">
      <w:pPr>
        <w:spacing w:line="240" w:lineRule="auto"/>
        <w:rPr>
          <w:rFonts w:ascii="Times New Roman" w:eastAsia="SimSun" w:hAnsi="Times New Roman" w:cs="Times New Roman"/>
          <w:i/>
          <w:iCs/>
          <w:kern w:val="1"/>
          <w:szCs w:val="24"/>
          <w:lang w:eastAsia="zh-CN" w:bidi="hi-IN"/>
        </w:rPr>
      </w:pPr>
      <w:r w:rsidRPr="00B42C91">
        <w:rPr>
          <w:rFonts w:ascii="Times New Roman" w:hAnsi="Times New Roman" w:cs="Times New Roman"/>
          <w:i/>
          <w:iCs/>
          <w:szCs w:val="24"/>
        </w:rPr>
        <w:br w:type="page"/>
      </w:r>
    </w:p>
    <w:p w14:paraId="24D5953B" w14:textId="77777777" w:rsidR="00405475" w:rsidRPr="00461217" w:rsidRDefault="00405475" w:rsidP="00461217">
      <w:pPr>
        <w:spacing w:after="0" w:line="240" w:lineRule="auto"/>
        <w:jc w:val="right"/>
        <w:rPr>
          <w:rFonts w:ascii="Times New Roman" w:hAnsi="Times New Roman" w:cs="Times New Roman"/>
          <w:szCs w:val="24"/>
        </w:rPr>
      </w:pPr>
      <w:r w:rsidRPr="00461217">
        <w:rPr>
          <w:rFonts w:ascii="Times New Roman" w:hAnsi="Times New Roman" w:cs="Times New Roman"/>
          <w:szCs w:val="24"/>
        </w:rPr>
        <w:lastRenderedPageBreak/>
        <w:t>MÄÄRUSE KAVAND 4</w:t>
      </w:r>
    </w:p>
    <w:p w14:paraId="30CAB042" w14:textId="77777777" w:rsidR="00405475" w:rsidRPr="00461217" w:rsidRDefault="00405475" w:rsidP="00461217">
      <w:pPr>
        <w:spacing w:after="0" w:line="240" w:lineRule="auto"/>
        <w:jc w:val="center"/>
        <w:rPr>
          <w:rFonts w:ascii="Times New Roman" w:hAnsi="Times New Roman" w:cs="Times New Roman"/>
          <w:b/>
          <w:bCs/>
          <w:szCs w:val="24"/>
        </w:rPr>
      </w:pPr>
      <w:r w:rsidRPr="00461217">
        <w:rPr>
          <w:rFonts w:ascii="Times New Roman" w:hAnsi="Times New Roman" w:cs="Times New Roman"/>
          <w:b/>
          <w:bCs/>
          <w:szCs w:val="24"/>
        </w:rPr>
        <w:t>KLIIMAMINISTER</w:t>
      </w:r>
    </w:p>
    <w:p w14:paraId="6AD893D0" w14:textId="77777777" w:rsidR="00405475" w:rsidRPr="00461217" w:rsidRDefault="00405475" w:rsidP="00461217">
      <w:pPr>
        <w:spacing w:after="0" w:line="240" w:lineRule="auto"/>
        <w:jc w:val="center"/>
        <w:rPr>
          <w:rFonts w:ascii="Times New Roman" w:hAnsi="Times New Roman" w:cs="Times New Roman"/>
          <w:b/>
          <w:bCs/>
          <w:szCs w:val="24"/>
        </w:rPr>
      </w:pPr>
      <w:r w:rsidRPr="00461217">
        <w:rPr>
          <w:rFonts w:ascii="Times New Roman" w:hAnsi="Times New Roman" w:cs="Times New Roman"/>
          <w:b/>
          <w:bCs/>
          <w:szCs w:val="24"/>
        </w:rPr>
        <w:t>MÄÄRUS</w:t>
      </w:r>
    </w:p>
    <w:p w14:paraId="11AB897A" w14:textId="77777777" w:rsidR="00405475" w:rsidRPr="00461217" w:rsidRDefault="00405475" w:rsidP="00461217">
      <w:pPr>
        <w:spacing w:after="0" w:line="240" w:lineRule="auto"/>
        <w:jc w:val="both"/>
        <w:rPr>
          <w:rFonts w:ascii="Times New Roman" w:hAnsi="Times New Roman" w:cs="Times New Roman"/>
          <w:b/>
          <w:bCs/>
          <w:szCs w:val="24"/>
        </w:rPr>
      </w:pPr>
    </w:p>
    <w:p w14:paraId="418C3C7D" w14:textId="76622AD0" w:rsidR="00090F2D" w:rsidRDefault="00405475" w:rsidP="000816F5">
      <w:pPr>
        <w:spacing w:after="0" w:line="240" w:lineRule="auto"/>
        <w:jc w:val="both"/>
        <w:rPr>
          <w:rFonts w:ascii="Times New Roman" w:hAnsi="Times New Roman" w:cs="Times New Roman"/>
          <w:b/>
          <w:bCs/>
          <w:szCs w:val="24"/>
        </w:rPr>
      </w:pPr>
      <w:r w:rsidRPr="00461217">
        <w:rPr>
          <w:rFonts w:ascii="Times New Roman" w:hAnsi="Times New Roman" w:cs="Times New Roman"/>
          <w:b/>
          <w:bCs/>
          <w:szCs w:val="24"/>
        </w:rPr>
        <w:t>Kliimaministri 30. juuni 2023. a määruse nr 35</w:t>
      </w:r>
    </w:p>
    <w:p w14:paraId="47811DFC" w14:textId="45DD19AF" w:rsidR="00090F2D" w:rsidRDefault="00405475" w:rsidP="000816F5">
      <w:pPr>
        <w:spacing w:after="0" w:line="240" w:lineRule="auto"/>
        <w:jc w:val="both"/>
        <w:rPr>
          <w:rFonts w:ascii="Times New Roman" w:hAnsi="Times New Roman" w:cs="Times New Roman"/>
          <w:b/>
          <w:bCs/>
          <w:szCs w:val="24"/>
        </w:rPr>
      </w:pPr>
      <w:r w:rsidRPr="00461217">
        <w:rPr>
          <w:rFonts w:ascii="Times New Roman" w:hAnsi="Times New Roman" w:cs="Times New Roman"/>
          <w:b/>
          <w:bCs/>
          <w:szCs w:val="24"/>
        </w:rPr>
        <w:t xml:space="preserve">„Biomasskütusest toodetud taastuvenergia </w:t>
      </w:r>
    </w:p>
    <w:p w14:paraId="02A22B6F" w14:textId="77777777" w:rsidR="00090F2D" w:rsidRDefault="00405475" w:rsidP="000816F5">
      <w:pPr>
        <w:spacing w:after="0" w:line="240" w:lineRule="auto"/>
        <w:jc w:val="both"/>
        <w:rPr>
          <w:rFonts w:ascii="Times New Roman" w:hAnsi="Times New Roman" w:cs="Times New Roman"/>
          <w:b/>
          <w:bCs/>
          <w:szCs w:val="24"/>
        </w:rPr>
      </w:pPr>
      <w:r w:rsidRPr="00461217">
        <w:rPr>
          <w:rFonts w:ascii="Times New Roman" w:hAnsi="Times New Roman" w:cs="Times New Roman"/>
          <w:b/>
          <w:bCs/>
          <w:szCs w:val="24"/>
        </w:rPr>
        <w:t xml:space="preserve">osakaalu arvutamise põhimõtete ning </w:t>
      </w:r>
    </w:p>
    <w:p w14:paraId="5CB73E65" w14:textId="0B9E4E56" w:rsidR="00090F2D" w:rsidRDefault="00405475" w:rsidP="000816F5">
      <w:pPr>
        <w:spacing w:after="0" w:line="240" w:lineRule="auto"/>
        <w:jc w:val="both"/>
        <w:rPr>
          <w:rFonts w:ascii="Times New Roman" w:hAnsi="Times New Roman" w:cs="Times New Roman"/>
          <w:b/>
          <w:bCs/>
          <w:szCs w:val="24"/>
        </w:rPr>
      </w:pPr>
      <w:r w:rsidRPr="00461217">
        <w:rPr>
          <w:rFonts w:ascii="Times New Roman" w:hAnsi="Times New Roman" w:cs="Times New Roman"/>
          <w:b/>
          <w:bCs/>
          <w:szCs w:val="24"/>
        </w:rPr>
        <w:t>biomassi säästlikkuse nõuetele ja kriteeriumi</w:t>
      </w:r>
      <w:r w:rsidR="00090F2D">
        <w:rPr>
          <w:rFonts w:ascii="Times New Roman" w:hAnsi="Times New Roman" w:cs="Times New Roman"/>
          <w:b/>
          <w:bCs/>
          <w:szCs w:val="24"/>
        </w:rPr>
        <w:t>t</w:t>
      </w:r>
      <w:r w:rsidRPr="00461217">
        <w:rPr>
          <w:rFonts w:ascii="Times New Roman" w:hAnsi="Times New Roman" w:cs="Times New Roman"/>
          <w:b/>
          <w:bCs/>
          <w:szCs w:val="24"/>
        </w:rPr>
        <w:t>ele</w:t>
      </w:r>
      <w:r w:rsidR="00090F2D">
        <w:rPr>
          <w:rFonts w:ascii="Times New Roman" w:hAnsi="Times New Roman" w:cs="Times New Roman"/>
          <w:b/>
          <w:bCs/>
          <w:szCs w:val="24"/>
        </w:rPr>
        <w:t xml:space="preserve"> </w:t>
      </w:r>
    </w:p>
    <w:p w14:paraId="158951DD" w14:textId="77777777" w:rsidR="00090F2D" w:rsidRDefault="00405475" w:rsidP="000816F5">
      <w:pPr>
        <w:spacing w:after="0" w:line="240" w:lineRule="auto"/>
        <w:jc w:val="both"/>
        <w:rPr>
          <w:rFonts w:ascii="Times New Roman" w:hAnsi="Times New Roman" w:cs="Times New Roman"/>
          <w:b/>
          <w:bCs/>
          <w:szCs w:val="24"/>
        </w:rPr>
      </w:pPr>
      <w:r w:rsidRPr="00461217">
        <w:rPr>
          <w:rFonts w:ascii="Times New Roman" w:hAnsi="Times New Roman" w:cs="Times New Roman"/>
          <w:b/>
          <w:bCs/>
          <w:szCs w:val="24"/>
        </w:rPr>
        <w:t xml:space="preserve">vastavuse tõendamise täpsemad nõuded“ </w:t>
      </w:r>
    </w:p>
    <w:p w14:paraId="4B091231" w14:textId="60FAEE00" w:rsidR="00405475" w:rsidRPr="00461217" w:rsidRDefault="00405475" w:rsidP="00461217">
      <w:pPr>
        <w:spacing w:after="0" w:line="240" w:lineRule="auto"/>
        <w:jc w:val="both"/>
        <w:rPr>
          <w:rFonts w:ascii="Times New Roman" w:hAnsi="Times New Roman" w:cs="Times New Roman"/>
          <w:b/>
          <w:bCs/>
          <w:szCs w:val="24"/>
        </w:rPr>
      </w:pPr>
      <w:r w:rsidRPr="00461217">
        <w:rPr>
          <w:rFonts w:ascii="Times New Roman" w:hAnsi="Times New Roman" w:cs="Times New Roman"/>
          <w:b/>
          <w:bCs/>
          <w:szCs w:val="24"/>
        </w:rPr>
        <w:t>muutmine</w:t>
      </w:r>
    </w:p>
    <w:p w14:paraId="360BCA54" w14:textId="77777777" w:rsidR="00405475" w:rsidRPr="00461217" w:rsidRDefault="00405475" w:rsidP="00461217">
      <w:pPr>
        <w:spacing w:after="0" w:line="240" w:lineRule="auto"/>
        <w:jc w:val="both"/>
        <w:rPr>
          <w:rFonts w:ascii="Times New Roman" w:hAnsi="Times New Roman" w:cs="Times New Roman"/>
          <w:b/>
          <w:bCs/>
          <w:szCs w:val="24"/>
        </w:rPr>
      </w:pPr>
    </w:p>
    <w:p w14:paraId="7D5DBAE6" w14:textId="77777777" w:rsidR="00405475" w:rsidRPr="00461217" w:rsidRDefault="00405475" w:rsidP="00461217">
      <w:pPr>
        <w:spacing w:after="0" w:line="240" w:lineRule="auto"/>
        <w:jc w:val="both"/>
        <w:rPr>
          <w:rFonts w:ascii="Times New Roman" w:hAnsi="Times New Roman" w:cs="Times New Roman"/>
          <w:b/>
          <w:bCs/>
          <w:szCs w:val="24"/>
        </w:rPr>
      </w:pPr>
      <w:r w:rsidRPr="00461217">
        <w:rPr>
          <w:rFonts w:ascii="Times New Roman" w:hAnsi="Times New Roman" w:cs="Times New Roman"/>
          <w:color w:val="202020"/>
          <w:szCs w:val="24"/>
          <w:shd w:val="clear" w:color="auto" w:fill="FFFFFF"/>
        </w:rPr>
        <w:t>Määrus kehtestatakse energiamajandus korralduse seaduse § 32</w:t>
      </w:r>
      <w:r w:rsidRPr="00461217">
        <w:rPr>
          <w:rFonts w:ascii="Times New Roman" w:hAnsi="Times New Roman" w:cs="Times New Roman"/>
          <w:color w:val="202020"/>
          <w:szCs w:val="24"/>
          <w:shd w:val="clear" w:color="auto" w:fill="FFFFFF"/>
          <w:vertAlign w:val="superscript"/>
        </w:rPr>
        <w:t>3</w:t>
      </w:r>
      <w:r w:rsidRPr="00461217">
        <w:rPr>
          <w:rFonts w:ascii="Times New Roman" w:hAnsi="Times New Roman" w:cs="Times New Roman"/>
          <w:color w:val="202020"/>
          <w:szCs w:val="24"/>
          <w:shd w:val="clear" w:color="auto" w:fill="FFFFFF"/>
        </w:rPr>
        <w:t xml:space="preserve"> lõike 13 alusel.</w:t>
      </w:r>
    </w:p>
    <w:p w14:paraId="0FD80736" w14:textId="77777777" w:rsidR="00405475" w:rsidRPr="00461217" w:rsidRDefault="00405475" w:rsidP="00461217">
      <w:pPr>
        <w:spacing w:after="0" w:line="240" w:lineRule="auto"/>
        <w:jc w:val="both"/>
        <w:rPr>
          <w:rFonts w:ascii="Times New Roman" w:hAnsi="Times New Roman" w:cs="Times New Roman"/>
          <w:b/>
          <w:bCs/>
          <w:szCs w:val="24"/>
        </w:rPr>
      </w:pPr>
    </w:p>
    <w:p w14:paraId="6D996D9E" w14:textId="370BA200" w:rsidR="00405475" w:rsidRPr="00461217" w:rsidRDefault="00405475" w:rsidP="001E5F6A">
      <w:pPr>
        <w:pStyle w:val="Tekst"/>
        <w:rPr>
          <w:b/>
          <w:bCs/>
          <w:i/>
          <w:iCs/>
        </w:rPr>
      </w:pPr>
      <w:r w:rsidRPr="00461217">
        <w:t>§ 1. Kliimaministri 30. juuni 2023. a määruses nr 35 „Biomasskütusest toodetud taastuvenergia osakaalu arvutamise põhimõtete ning biomassi säästlikkuse nõuetele ja kriteeriumi</w:t>
      </w:r>
      <w:r w:rsidR="00090F2D">
        <w:t>t</w:t>
      </w:r>
      <w:r w:rsidRPr="00461217">
        <w:t>ele vastavuse tõendamise täpsemad nõuded“ tehakse järgmised muudatused:</w:t>
      </w:r>
    </w:p>
    <w:p w14:paraId="320F3FC9" w14:textId="77777777" w:rsidR="00405475" w:rsidRPr="00461217" w:rsidRDefault="00405475" w:rsidP="001E5F6A">
      <w:pPr>
        <w:pStyle w:val="Tekst"/>
      </w:pPr>
    </w:p>
    <w:p w14:paraId="19B42E14" w14:textId="3CBC971F" w:rsidR="00090F2D" w:rsidRDefault="00405475" w:rsidP="001E5F6A">
      <w:pPr>
        <w:pStyle w:val="Tekst"/>
        <w:numPr>
          <w:ilvl w:val="0"/>
          <w:numId w:val="1"/>
        </w:numPr>
      </w:pPr>
      <w:r w:rsidRPr="00461217">
        <w:t>paragrahvi 1 lõige 2 sõnastatakse järgmiselt:</w:t>
      </w:r>
    </w:p>
    <w:p w14:paraId="0E0EBF64" w14:textId="2A02FC43" w:rsidR="00405475" w:rsidRPr="00461217" w:rsidRDefault="00405475" w:rsidP="00461217">
      <w:pPr>
        <w:pStyle w:val="Tekst"/>
      </w:pPr>
      <w:r w:rsidRPr="00461217">
        <w:t>„Määrust kohaldatakse elektri-, soojus- ja jahutusenergiat või kütust tootva ettevõtte käitisele, mille summaarne nimisoojusvõimsus on vähemalt 20 MW tahkete biomasskütuste ning vähemalt 2 MW gaasiliste biomasskütuste puhul, ning Euroopa Liidu kasvuhoonegaaside lubatud heitkoguse ühikutega kauplemise süsteemi kuuluvatele käitistele, et biomasskütuseid saaks võtta arvesse nullmääraga.“;</w:t>
      </w:r>
    </w:p>
    <w:p w14:paraId="66D109BC" w14:textId="77777777" w:rsidR="00405475" w:rsidRPr="00461217" w:rsidRDefault="00405475" w:rsidP="001E5F6A">
      <w:pPr>
        <w:pStyle w:val="Tekst"/>
      </w:pPr>
    </w:p>
    <w:p w14:paraId="47ABA117" w14:textId="47ED6D7D" w:rsidR="00405475" w:rsidRPr="00B42C91" w:rsidRDefault="00405475" w:rsidP="001E5F6A">
      <w:pPr>
        <w:pStyle w:val="Tekst"/>
        <w:rPr>
          <w:i/>
          <w:iCs/>
        </w:rPr>
      </w:pPr>
      <w:r w:rsidRPr="00461217">
        <w:rPr>
          <w:b/>
          <w:bCs/>
        </w:rPr>
        <w:t xml:space="preserve">Selgitus: </w:t>
      </w:r>
      <w:r w:rsidR="00090F2D" w:rsidRPr="00B42C91">
        <w:rPr>
          <w:i/>
          <w:iCs/>
        </w:rPr>
        <w:t>t</w:t>
      </w:r>
      <w:r w:rsidRPr="00B42C91">
        <w:rPr>
          <w:i/>
          <w:iCs/>
        </w:rPr>
        <w:t>aastuvenergia direktiiviga (EL 2023/2413) tuuakse käitise summaarne nimisoojusvõimsus 20 MW-lt 7,5 MW le, millega laiendatakse säästlikkuse ja kasvuhoonegaaside heitkoguste vähendamise kriteeriumite ulatust, mida kohaldatakse suurema hulga käitiste suhtes. Teadaolevalt on üle 7,5 MW soojus- ja elektrienergiat tootvaid käitisi ja oma tarbeks sooja tootvaid käitis</w:t>
      </w:r>
      <w:r w:rsidR="00473E9D" w:rsidRPr="00B42C91">
        <w:rPr>
          <w:i/>
          <w:iCs/>
        </w:rPr>
        <w:t>i</w:t>
      </w:r>
      <w:r w:rsidRPr="00B42C91">
        <w:rPr>
          <w:i/>
          <w:iCs/>
        </w:rPr>
        <w:t xml:space="preserve"> 82. 46 neist on üle 20 MW, mis tähendab, et muudatus puudutab veel 36 käitist (suurem kui 7,5 MW, aga väiksem kui 20 MW). Andmed pärinevad 2022. aastast keskkonnaotsuste infosüsteemist KOTKAS (edaspidi ka KOTKAS). Nende andmete põhjal laieneb kohustus veel 25 ettevõttele: Leca Eesti Osaühing, AS VIREEN, AS E-Piim tootmine, Aktsiaselts ELVESO, Aktsiaselts Saku Maja, SW ENERGIA OÜ, Combimill Reopalu OÜ, AS Graanul Invest, N.R. Energy Osaühing, OÜ Vara Saeveski, Osaühing Elva Soojus, Combimill Sakala OÜ, OÜ Ebavere Graanul, OÜ Helme Graanul, Osaühing Põrguvälja Soojus, Danspin AS, Aktsiaselts Kadrina Soojus, Tamsalu Kalor AS, Aktsiaselts OG Elektra Tootmine, Thermory AS, Osaühing Valmos, Aktsiaselts Barrus, Aktsiaselts Salutaguse Pärmitehas, Aktsiaselts TOFTAN, Estonian Plywood AS, GreenGas OÜ.</w:t>
      </w:r>
    </w:p>
    <w:p w14:paraId="1E4FBF3B" w14:textId="77777777" w:rsidR="00405475" w:rsidRPr="00B42C91" w:rsidRDefault="00405475" w:rsidP="001E5F6A">
      <w:pPr>
        <w:pStyle w:val="Tekst"/>
        <w:rPr>
          <w:i/>
          <w:iCs/>
        </w:rPr>
      </w:pPr>
    </w:p>
    <w:p w14:paraId="74680609" w14:textId="77777777" w:rsidR="00405475" w:rsidRPr="00B42C91" w:rsidRDefault="00405475" w:rsidP="001E5F6A">
      <w:pPr>
        <w:pStyle w:val="Tekst"/>
        <w:rPr>
          <w:i/>
          <w:iCs/>
        </w:rPr>
      </w:pPr>
      <w:r w:rsidRPr="00B42C91">
        <w:rPr>
          <w:i/>
          <w:iCs/>
        </w:rPr>
        <w:t>Säästlikkuse kriteeriumitele vastamiseks on direktiivi kohaselt kolm võimalust:</w:t>
      </w:r>
    </w:p>
    <w:p w14:paraId="55BC6BAC" w14:textId="5AF6BF62" w:rsidR="00405475" w:rsidRPr="00B42C91" w:rsidRDefault="00405475" w:rsidP="001E5F6A">
      <w:pPr>
        <w:pStyle w:val="Tekst"/>
        <w:rPr>
          <w:i/>
          <w:iCs/>
        </w:rPr>
      </w:pPr>
      <w:r w:rsidRPr="00B42C91">
        <w:rPr>
          <w:i/>
          <w:iCs/>
        </w:rPr>
        <w:t>1)</w:t>
      </w:r>
      <w:r w:rsidRPr="00B42C91">
        <w:rPr>
          <w:i/>
          <w:iCs/>
        </w:rPr>
        <w:tab/>
        <w:t>riiklik sertifitseerimissüsteem;</w:t>
      </w:r>
    </w:p>
    <w:p w14:paraId="387B8E9C" w14:textId="005E8C99" w:rsidR="00405475" w:rsidRPr="00B42C91" w:rsidRDefault="00405475" w:rsidP="001E5F6A">
      <w:pPr>
        <w:pStyle w:val="Tekst"/>
        <w:rPr>
          <w:i/>
          <w:iCs/>
        </w:rPr>
      </w:pPr>
      <w:r w:rsidRPr="00B42C91">
        <w:rPr>
          <w:i/>
          <w:iCs/>
        </w:rPr>
        <w:t>2)</w:t>
      </w:r>
      <w:r w:rsidRPr="00B42C91">
        <w:rPr>
          <w:i/>
          <w:iCs/>
        </w:rPr>
        <w:tab/>
        <w:t>vabatahtlikud sertifitseerimisskeemid või</w:t>
      </w:r>
    </w:p>
    <w:p w14:paraId="771ACA70" w14:textId="77777777" w:rsidR="00405475" w:rsidRPr="00B42C91" w:rsidRDefault="00405475" w:rsidP="001E5F6A">
      <w:pPr>
        <w:pStyle w:val="Tekst"/>
        <w:rPr>
          <w:i/>
          <w:iCs/>
        </w:rPr>
      </w:pPr>
      <w:r w:rsidRPr="00B42C91">
        <w:rPr>
          <w:i/>
          <w:iCs/>
        </w:rPr>
        <w:t>3)</w:t>
      </w:r>
      <w:r w:rsidRPr="00B42C91">
        <w:rPr>
          <w:i/>
          <w:iCs/>
        </w:rPr>
        <w:tab/>
        <w:t>auditi tellimine.</w:t>
      </w:r>
    </w:p>
    <w:p w14:paraId="59D52DBC" w14:textId="5F927B1A" w:rsidR="00405475" w:rsidRPr="00B42C91" w:rsidRDefault="00405475" w:rsidP="001E5F6A">
      <w:pPr>
        <w:pStyle w:val="Tekst"/>
        <w:rPr>
          <w:i/>
          <w:iCs/>
        </w:rPr>
      </w:pPr>
      <w:r w:rsidRPr="00B42C91">
        <w:rPr>
          <w:i/>
          <w:iCs/>
        </w:rPr>
        <w:t xml:space="preserve">Kiireim on auditi tegemine, aga ettevõtted võivad kasutada ka vabatahtlikke sertifitseerimisskeeme, kus ettevõtted annavad biomassile kaasa kinnituse, et see vastab säästlikkuse kriteeriumitele. Eestis on juba kasutusel kaks viimast lahendust. Ettevõtted peavad iga kalendriaasta kohta kogutud ja auditeeritud andmed esitama </w:t>
      </w:r>
      <w:r w:rsidR="00473E9D" w:rsidRPr="00B42C91">
        <w:rPr>
          <w:i/>
          <w:iCs/>
        </w:rPr>
        <w:t>k</w:t>
      </w:r>
      <w:r w:rsidRPr="00B42C91">
        <w:rPr>
          <w:i/>
          <w:iCs/>
        </w:rPr>
        <w:t>eskkonnaotsuste infosüsteemis KOTKAS. Auditikohutus ei rakendu, kui ettevõte on end sertifitseerinud Euroopa Komisjoni heaks kiidetud sertifitseerimisskeemi</w:t>
      </w:r>
      <w:r w:rsidR="00473E9D" w:rsidRPr="00B42C91">
        <w:rPr>
          <w:i/>
          <w:iCs/>
        </w:rPr>
        <w:t xml:space="preserve"> kohaselt</w:t>
      </w:r>
      <w:r w:rsidRPr="00B42C91">
        <w:rPr>
          <w:i/>
          <w:iCs/>
        </w:rPr>
        <w:t xml:space="preserve">. Infot tunnustatud vabatahtlike kavade kohta leiab </w:t>
      </w:r>
      <w:r w:rsidRPr="00B42C91">
        <w:rPr>
          <w:i/>
          <w:iCs/>
        </w:rPr>
        <w:lastRenderedPageBreak/>
        <w:t>Euroopa Komisjoni veebilehelt. Kui ettevõtted soovivad auditiaruannet esitada, tehakse audit kliimaministri määruse nr 35 alusel ja esitatakse digiallkirjastatuna Keskkonnaametile keskkonnaotsuste infosüsteemi kaudu kord aastas hiljemalt auditeeritavale aastale järgneva aasta 25. veebruariks.</w:t>
      </w:r>
    </w:p>
    <w:p w14:paraId="624879A9" w14:textId="77777777" w:rsidR="00405475" w:rsidRPr="00B42C91" w:rsidRDefault="00405475" w:rsidP="001E5F6A">
      <w:pPr>
        <w:pStyle w:val="Tekst"/>
        <w:rPr>
          <w:i/>
          <w:iCs/>
        </w:rPr>
      </w:pPr>
    </w:p>
    <w:p w14:paraId="1170259C" w14:textId="77777777" w:rsidR="00405475" w:rsidRPr="00B42C91" w:rsidRDefault="00405475" w:rsidP="001E5F6A">
      <w:pPr>
        <w:pStyle w:val="Tekst"/>
        <w:rPr>
          <w:i/>
          <w:iCs/>
        </w:rPr>
      </w:pPr>
      <w:r w:rsidRPr="00B42C91">
        <w:rPr>
          <w:i/>
          <w:iCs/>
        </w:rPr>
        <w:t>Kui ettevõtja ei soovi kasutada ühtegi sertifitseerimisskeemi ega tellida kliimaministri määruse nr 35 kohast auditit, peab ta leppima tagajärjega, et tema kasutatav biomasskütus loetakse fossiilseks ja sellele kohaldub heitkogustega kauplemise süsteem (HKS).</w:t>
      </w:r>
    </w:p>
    <w:p w14:paraId="165F83A7" w14:textId="77777777" w:rsidR="00405475" w:rsidRPr="00B42C91" w:rsidRDefault="00405475" w:rsidP="001E5F6A">
      <w:pPr>
        <w:pStyle w:val="Tekst"/>
        <w:rPr>
          <w:i/>
          <w:iCs/>
        </w:rPr>
      </w:pPr>
    </w:p>
    <w:p w14:paraId="694A5710" w14:textId="2D2F8F60" w:rsidR="00405475" w:rsidRPr="00461217" w:rsidRDefault="00405475" w:rsidP="001E5F6A">
      <w:pPr>
        <w:pStyle w:val="Tekst"/>
      </w:pPr>
      <w:r w:rsidRPr="00B42C91">
        <w:rPr>
          <w:i/>
          <w:iCs/>
        </w:rPr>
        <w:t>Lisaks täpsustatakse, et samu säästlikkuse kriteeriume</w:t>
      </w:r>
      <w:r w:rsidR="00473E9D" w:rsidRPr="00B42C91">
        <w:rPr>
          <w:i/>
          <w:iCs/>
        </w:rPr>
        <w:t>id</w:t>
      </w:r>
      <w:r w:rsidRPr="00B42C91">
        <w:rPr>
          <w:i/>
          <w:iCs/>
        </w:rPr>
        <w:t xml:space="preserve"> kohaldatakse Euroopa Liidu kasvuhoonegaaside lubatud heitkoguse ühikutega kauplemise süsteemi (HKS) kuuluvatele käitistele, et biomasskütuseid saaks võtta arvesse nullmääraga. Täpsustus on vajalik, seda põhimõtet on </w:t>
      </w:r>
      <w:r w:rsidR="00473E9D" w:rsidRPr="00B42C91">
        <w:rPr>
          <w:i/>
          <w:iCs/>
        </w:rPr>
        <w:t xml:space="preserve">küll </w:t>
      </w:r>
      <w:r w:rsidRPr="00B42C91">
        <w:rPr>
          <w:i/>
          <w:iCs/>
        </w:rPr>
        <w:t>rakendatud juba varem Euroopa Liidu õiguse</w:t>
      </w:r>
      <w:r w:rsidR="00473E9D" w:rsidRPr="00B42C91">
        <w:rPr>
          <w:i/>
          <w:iCs/>
        </w:rPr>
        <w:t xml:space="preserve"> järgi</w:t>
      </w:r>
      <w:r w:rsidRPr="00B42C91">
        <w:rPr>
          <w:i/>
          <w:iCs/>
        </w:rPr>
        <w:t xml:space="preserve">, ei ole määruse </w:t>
      </w:r>
      <w:r w:rsidR="00473E9D" w:rsidRPr="00B42C91">
        <w:rPr>
          <w:i/>
          <w:iCs/>
        </w:rPr>
        <w:t xml:space="preserve">nr 35 </w:t>
      </w:r>
      <w:r w:rsidRPr="00B42C91">
        <w:rPr>
          <w:i/>
          <w:iCs/>
        </w:rPr>
        <w:t>reguleerimisala sellele vastanud.</w:t>
      </w:r>
      <w:r w:rsidR="00AF7437" w:rsidRPr="00B42C91">
        <w:rPr>
          <w:i/>
          <w:iCs/>
        </w:rPr>
        <w:t xml:space="preserve"> Kui käitis on HKSi kohuslane, kohaldatakse sõltumata nimivõimsusest säästlikkuse kriteeriume</w:t>
      </w:r>
      <w:r w:rsidR="00473E9D" w:rsidRPr="00B42C91">
        <w:rPr>
          <w:i/>
          <w:iCs/>
        </w:rPr>
        <w:t>id</w:t>
      </w:r>
      <w:r w:rsidR="00AF7437" w:rsidRPr="00B42C91">
        <w:rPr>
          <w:i/>
          <w:iCs/>
        </w:rPr>
        <w:t xml:space="preserve">. Näiteks käitis, mis tegeleb paberi või papi tootmisega võimsusega üle 20 tonni ööpäevas, kuid mille nimivõimsus on 6 MW ja </w:t>
      </w:r>
      <w:r w:rsidR="00473E9D" w:rsidRPr="00B42C91">
        <w:rPr>
          <w:i/>
          <w:iCs/>
        </w:rPr>
        <w:t xml:space="preserve">mis </w:t>
      </w:r>
      <w:r w:rsidR="00AF7437" w:rsidRPr="00B42C91">
        <w:rPr>
          <w:i/>
          <w:iCs/>
        </w:rPr>
        <w:t>kasutab biomassi, siis ELi otsekohalduva seiremääruse järgi</w:t>
      </w:r>
      <w:r w:rsidR="00473E9D" w:rsidRPr="00B42C91">
        <w:rPr>
          <w:i/>
          <w:iCs/>
        </w:rPr>
        <w:t>, tuleb</w:t>
      </w:r>
      <w:r w:rsidR="00AF7437" w:rsidRPr="00B42C91">
        <w:rPr>
          <w:i/>
          <w:iCs/>
        </w:rPr>
        <w:t xml:space="preserve"> selleks, et kasutatavat kütust saaks lugeda puhtaks biomassiks, täita säästlikkuse kriteeriume</w:t>
      </w:r>
      <w:r w:rsidR="00473E9D" w:rsidRPr="00B42C91">
        <w:rPr>
          <w:i/>
          <w:iCs/>
        </w:rPr>
        <w:t>id</w:t>
      </w:r>
      <w:r w:rsidR="00AF7437" w:rsidRPr="00B42C91">
        <w:rPr>
          <w:i/>
          <w:iCs/>
        </w:rPr>
        <w:t>.</w:t>
      </w:r>
    </w:p>
    <w:p w14:paraId="63FADFE5" w14:textId="77777777" w:rsidR="00405475" w:rsidRPr="00461217" w:rsidRDefault="00405475" w:rsidP="001E5F6A">
      <w:pPr>
        <w:pStyle w:val="Tekst"/>
      </w:pPr>
    </w:p>
    <w:p w14:paraId="2A6C414A" w14:textId="77777777" w:rsidR="00405475" w:rsidRPr="00461217" w:rsidRDefault="00405475" w:rsidP="001E5F6A">
      <w:pPr>
        <w:pStyle w:val="Tekst"/>
        <w:numPr>
          <w:ilvl w:val="0"/>
          <w:numId w:val="1"/>
        </w:numPr>
      </w:pPr>
      <w:r w:rsidRPr="00461217">
        <w:t>paragrahvi 3 lõikes 2 asendatakse sõna „ülestöötamise“ sõnaga „kogumise“.</w:t>
      </w:r>
    </w:p>
    <w:p w14:paraId="16117958" w14:textId="77777777" w:rsidR="00405475" w:rsidRPr="00461217" w:rsidRDefault="00405475" w:rsidP="001E5F6A">
      <w:pPr>
        <w:pStyle w:val="Tekst"/>
      </w:pPr>
    </w:p>
    <w:p w14:paraId="3768E70E" w14:textId="3E0CACF1" w:rsidR="00405475" w:rsidRPr="00461217" w:rsidRDefault="00405475" w:rsidP="001E5F6A">
      <w:pPr>
        <w:pStyle w:val="Tekst"/>
      </w:pPr>
      <w:r w:rsidRPr="00461217">
        <w:rPr>
          <w:b/>
          <w:bCs/>
        </w:rPr>
        <w:t>Selgitus:</w:t>
      </w:r>
      <w:r w:rsidRPr="00461217">
        <w:t xml:space="preserve"> </w:t>
      </w:r>
      <w:r w:rsidR="00D92CDD" w:rsidRPr="00B42C91">
        <w:rPr>
          <w:i/>
          <w:iCs/>
        </w:rPr>
        <w:t>e</w:t>
      </w:r>
      <w:r w:rsidRPr="00B42C91">
        <w:rPr>
          <w:i/>
          <w:iCs/>
        </w:rPr>
        <w:t xml:space="preserve">esti keelele kohasem on kasutada </w:t>
      </w:r>
      <w:r w:rsidR="00473E9D" w:rsidRPr="00B42C91">
        <w:rPr>
          <w:i/>
          <w:iCs/>
        </w:rPr>
        <w:t>„</w:t>
      </w:r>
      <w:r w:rsidRPr="00B42C91">
        <w:rPr>
          <w:i/>
          <w:iCs/>
        </w:rPr>
        <w:t>ülestöötamise</w:t>
      </w:r>
      <w:r w:rsidR="00473E9D" w:rsidRPr="00B42C91">
        <w:rPr>
          <w:i/>
          <w:iCs/>
        </w:rPr>
        <w:t>“</w:t>
      </w:r>
      <w:r w:rsidRPr="00B42C91">
        <w:rPr>
          <w:i/>
          <w:iCs/>
        </w:rPr>
        <w:t xml:space="preserve"> asemel sõna </w:t>
      </w:r>
      <w:r w:rsidR="00473E9D" w:rsidRPr="00B42C91">
        <w:rPr>
          <w:i/>
          <w:iCs/>
        </w:rPr>
        <w:t>„</w:t>
      </w:r>
      <w:r w:rsidRPr="00B42C91">
        <w:rPr>
          <w:i/>
          <w:iCs/>
        </w:rPr>
        <w:t>kogumine</w:t>
      </w:r>
      <w:r w:rsidR="00473E9D" w:rsidRPr="00B42C91">
        <w:rPr>
          <w:i/>
          <w:iCs/>
        </w:rPr>
        <w:t>“, mistõttu</w:t>
      </w:r>
      <w:r w:rsidRPr="00B42C91">
        <w:rPr>
          <w:i/>
          <w:iCs/>
        </w:rPr>
        <w:t xml:space="preserve"> on siin ja EnKS</w:t>
      </w:r>
      <w:r w:rsidR="00473E9D" w:rsidRPr="00B42C91">
        <w:rPr>
          <w:i/>
          <w:iCs/>
        </w:rPr>
        <w:t>is</w:t>
      </w:r>
      <w:r w:rsidRPr="00B42C91">
        <w:rPr>
          <w:i/>
          <w:iCs/>
        </w:rPr>
        <w:t xml:space="preserve"> muudetud sõnastust.</w:t>
      </w:r>
    </w:p>
    <w:p w14:paraId="4E74E5DE" w14:textId="77777777" w:rsidR="00405475" w:rsidRPr="00461217" w:rsidRDefault="00405475" w:rsidP="00461217">
      <w:pPr>
        <w:spacing w:line="240" w:lineRule="auto"/>
        <w:rPr>
          <w:rFonts w:ascii="Times New Roman" w:eastAsia="SimSun" w:hAnsi="Times New Roman" w:cs="Times New Roman"/>
          <w:color w:val="000000" w:themeColor="text1"/>
          <w:kern w:val="1"/>
          <w:szCs w:val="24"/>
          <w:lang w:eastAsia="zh-CN" w:bidi="hi-IN"/>
        </w:rPr>
      </w:pPr>
      <w:r w:rsidRPr="00461217">
        <w:rPr>
          <w:rFonts w:ascii="Times New Roman" w:hAnsi="Times New Roman" w:cs="Times New Roman"/>
          <w:i/>
          <w:iCs/>
          <w:color w:val="000000" w:themeColor="text1"/>
          <w:szCs w:val="24"/>
        </w:rPr>
        <w:br w:type="page"/>
      </w:r>
    </w:p>
    <w:p w14:paraId="75A3510F" w14:textId="77777777" w:rsidR="00405475" w:rsidRPr="00461217" w:rsidRDefault="00405475" w:rsidP="00461217">
      <w:pPr>
        <w:spacing w:after="0" w:line="240" w:lineRule="auto"/>
        <w:jc w:val="right"/>
        <w:rPr>
          <w:rFonts w:ascii="Times New Roman" w:hAnsi="Times New Roman" w:cs="Times New Roman"/>
          <w:szCs w:val="24"/>
        </w:rPr>
      </w:pPr>
      <w:r w:rsidRPr="00461217">
        <w:rPr>
          <w:rFonts w:ascii="Times New Roman" w:hAnsi="Times New Roman" w:cs="Times New Roman"/>
          <w:szCs w:val="24"/>
        </w:rPr>
        <w:lastRenderedPageBreak/>
        <w:t>MÄÄRUSE KAVAND 5</w:t>
      </w:r>
    </w:p>
    <w:p w14:paraId="15699D5E" w14:textId="77777777" w:rsidR="00405475" w:rsidRPr="00461217" w:rsidRDefault="00405475" w:rsidP="00461217">
      <w:pPr>
        <w:spacing w:after="0" w:line="240" w:lineRule="auto"/>
        <w:jc w:val="center"/>
        <w:rPr>
          <w:rFonts w:ascii="Times New Roman" w:hAnsi="Times New Roman" w:cs="Times New Roman"/>
          <w:b/>
          <w:bCs/>
          <w:szCs w:val="24"/>
        </w:rPr>
      </w:pPr>
      <w:r w:rsidRPr="00461217">
        <w:rPr>
          <w:rFonts w:ascii="Times New Roman" w:hAnsi="Times New Roman" w:cs="Times New Roman"/>
          <w:b/>
          <w:bCs/>
          <w:szCs w:val="24"/>
        </w:rPr>
        <w:t>KLIIMAMINISTER</w:t>
      </w:r>
    </w:p>
    <w:p w14:paraId="0FC6EECD" w14:textId="77777777" w:rsidR="00405475" w:rsidRPr="00461217" w:rsidRDefault="00405475" w:rsidP="00461217">
      <w:pPr>
        <w:spacing w:after="0" w:line="240" w:lineRule="auto"/>
        <w:jc w:val="center"/>
        <w:rPr>
          <w:rFonts w:ascii="Times New Roman" w:hAnsi="Times New Roman" w:cs="Times New Roman"/>
          <w:b/>
          <w:bCs/>
          <w:szCs w:val="24"/>
        </w:rPr>
      </w:pPr>
      <w:r w:rsidRPr="00461217">
        <w:rPr>
          <w:rFonts w:ascii="Times New Roman" w:hAnsi="Times New Roman" w:cs="Times New Roman"/>
          <w:b/>
          <w:bCs/>
          <w:szCs w:val="24"/>
        </w:rPr>
        <w:t>MÄÄRUS</w:t>
      </w:r>
    </w:p>
    <w:p w14:paraId="5DC3E52B" w14:textId="77777777" w:rsidR="00405475" w:rsidRPr="00461217" w:rsidRDefault="00405475" w:rsidP="00461217">
      <w:pPr>
        <w:spacing w:after="0" w:line="240" w:lineRule="auto"/>
        <w:rPr>
          <w:rFonts w:ascii="Times New Roman" w:hAnsi="Times New Roman" w:cs="Times New Roman"/>
          <w:szCs w:val="24"/>
        </w:rPr>
      </w:pPr>
    </w:p>
    <w:p w14:paraId="0065C467" w14:textId="0BCE7C53" w:rsidR="00473E9D" w:rsidRDefault="00405475" w:rsidP="004F6D8D">
      <w:pPr>
        <w:spacing w:after="0" w:line="240" w:lineRule="auto"/>
        <w:jc w:val="both"/>
        <w:rPr>
          <w:rFonts w:ascii="Times New Roman" w:eastAsiaTheme="majorEastAsia" w:hAnsi="Times New Roman" w:cs="Times New Roman"/>
          <w:b/>
          <w:bCs/>
          <w:color w:val="000000" w:themeColor="text1"/>
          <w:szCs w:val="24"/>
        </w:rPr>
      </w:pPr>
      <w:r w:rsidRPr="00461217">
        <w:rPr>
          <w:rFonts w:ascii="Times New Roman" w:eastAsiaTheme="majorEastAsia" w:hAnsi="Times New Roman" w:cs="Times New Roman"/>
          <w:b/>
          <w:bCs/>
          <w:color w:val="000000" w:themeColor="text1"/>
          <w:szCs w:val="24"/>
        </w:rPr>
        <w:t xml:space="preserve">Biokütuste, vedelate biokütuste, biomasskütuste, </w:t>
      </w:r>
    </w:p>
    <w:p w14:paraId="7720201C" w14:textId="56391D8A" w:rsidR="004F6D8D" w:rsidRDefault="00405475" w:rsidP="004F6D8D">
      <w:pPr>
        <w:spacing w:after="0" w:line="240" w:lineRule="auto"/>
        <w:jc w:val="both"/>
        <w:rPr>
          <w:rFonts w:ascii="Times New Roman" w:eastAsiaTheme="majorEastAsia" w:hAnsi="Times New Roman" w:cs="Times New Roman"/>
          <w:b/>
          <w:bCs/>
          <w:color w:val="000000" w:themeColor="text1"/>
          <w:szCs w:val="24"/>
        </w:rPr>
      </w:pPr>
      <w:r w:rsidRPr="00461217">
        <w:rPr>
          <w:rFonts w:ascii="Times New Roman" w:eastAsiaTheme="majorEastAsia" w:hAnsi="Times New Roman" w:cs="Times New Roman"/>
          <w:b/>
          <w:bCs/>
          <w:color w:val="000000" w:themeColor="text1"/>
          <w:szCs w:val="24"/>
        </w:rPr>
        <w:t>muu</w:t>
      </w:r>
      <w:r w:rsidR="004F6D8D">
        <w:rPr>
          <w:rFonts w:ascii="Times New Roman" w:eastAsiaTheme="majorEastAsia" w:hAnsi="Times New Roman" w:cs="Times New Roman"/>
          <w:b/>
          <w:bCs/>
          <w:color w:val="000000" w:themeColor="text1"/>
          <w:szCs w:val="24"/>
        </w:rPr>
        <w:t>st</w:t>
      </w:r>
      <w:r w:rsidRPr="00461217">
        <w:rPr>
          <w:rFonts w:ascii="Times New Roman" w:eastAsiaTheme="majorEastAsia" w:hAnsi="Times New Roman" w:cs="Times New Roman"/>
          <w:b/>
          <w:bCs/>
          <w:color w:val="000000" w:themeColor="text1"/>
          <w:szCs w:val="24"/>
        </w:rPr>
        <w:t xml:space="preserve"> kui</w:t>
      </w:r>
      <w:r w:rsidR="00473E9D">
        <w:rPr>
          <w:rFonts w:ascii="Times New Roman" w:eastAsiaTheme="majorEastAsia" w:hAnsi="Times New Roman" w:cs="Times New Roman"/>
          <w:b/>
          <w:bCs/>
          <w:color w:val="000000" w:themeColor="text1"/>
          <w:szCs w:val="24"/>
        </w:rPr>
        <w:t xml:space="preserve"> </w:t>
      </w:r>
      <w:r w:rsidRPr="00461217">
        <w:rPr>
          <w:rFonts w:ascii="Times New Roman" w:eastAsiaTheme="majorEastAsia" w:hAnsi="Times New Roman" w:cs="Times New Roman"/>
          <w:b/>
          <w:bCs/>
          <w:color w:val="000000" w:themeColor="text1"/>
          <w:szCs w:val="24"/>
        </w:rPr>
        <w:t xml:space="preserve">bioloogilise päritoluga taastuvtoorainest </w:t>
      </w:r>
    </w:p>
    <w:p w14:paraId="1720A752" w14:textId="77777777" w:rsidR="004F6D8D" w:rsidRDefault="00405475" w:rsidP="004F6D8D">
      <w:pPr>
        <w:spacing w:after="0" w:line="240" w:lineRule="auto"/>
        <w:jc w:val="both"/>
        <w:rPr>
          <w:rFonts w:ascii="Times New Roman" w:eastAsiaTheme="majorEastAsia" w:hAnsi="Times New Roman" w:cs="Times New Roman"/>
          <w:b/>
          <w:bCs/>
          <w:color w:val="000000" w:themeColor="text1"/>
          <w:szCs w:val="24"/>
        </w:rPr>
      </w:pPr>
      <w:r w:rsidRPr="00461217">
        <w:rPr>
          <w:rFonts w:ascii="Times New Roman" w:eastAsiaTheme="majorEastAsia" w:hAnsi="Times New Roman" w:cs="Times New Roman"/>
          <w:b/>
          <w:bCs/>
          <w:color w:val="000000" w:themeColor="text1"/>
          <w:szCs w:val="24"/>
        </w:rPr>
        <w:t>toodetud vedelate ja gaasiliste kütuste ning</w:t>
      </w:r>
    </w:p>
    <w:p w14:paraId="1583B9E0" w14:textId="77777777" w:rsidR="004F6D8D" w:rsidRDefault="00405475" w:rsidP="004F6D8D">
      <w:pPr>
        <w:spacing w:after="0" w:line="240" w:lineRule="auto"/>
        <w:jc w:val="both"/>
        <w:rPr>
          <w:rFonts w:ascii="Times New Roman" w:eastAsiaTheme="majorEastAsia" w:hAnsi="Times New Roman" w:cs="Times New Roman"/>
          <w:b/>
          <w:bCs/>
          <w:color w:val="000000" w:themeColor="text1"/>
          <w:szCs w:val="24"/>
        </w:rPr>
      </w:pPr>
      <w:r w:rsidRPr="00461217">
        <w:rPr>
          <w:rFonts w:ascii="Times New Roman" w:eastAsiaTheme="majorEastAsia" w:hAnsi="Times New Roman" w:cs="Times New Roman"/>
          <w:b/>
          <w:bCs/>
          <w:color w:val="000000" w:themeColor="text1"/>
          <w:szCs w:val="24"/>
        </w:rPr>
        <w:t xml:space="preserve"> ringlusse</w:t>
      </w:r>
      <w:r w:rsidR="004F6D8D">
        <w:rPr>
          <w:rFonts w:ascii="Times New Roman" w:eastAsiaTheme="majorEastAsia" w:hAnsi="Times New Roman" w:cs="Times New Roman"/>
          <w:b/>
          <w:bCs/>
          <w:color w:val="000000" w:themeColor="text1"/>
          <w:szCs w:val="24"/>
        </w:rPr>
        <w:t xml:space="preserve"> </w:t>
      </w:r>
      <w:r w:rsidRPr="00461217">
        <w:rPr>
          <w:rFonts w:ascii="Times New Roman" w:eastAsiaTheme="majorEastAsia" w:hAnsi="Times New Roman" w:cs="Times New Roman"/>
          <w:b/>
          <w:bCs/>
          <w:color w:val="000000" w:themeColor="text1"/>
          <w:szCs w:val="24"/>
        </w:rPr>
        <w:t xml:space="preserve">võetud süsinikupõhise energia </w:t>
      </w:r>
    </w:p>
    <w:p w14:paraId="60A0F610" w14:textId="65735B55" w:rsidR="00405475" w:rsidRPr="00461217" w:rsidRDefault="00405475" w:rsidP="00461217">
      <w:pPr>
        <w:spacing w:after="0" w:line="240" w:lineRule="auto"/>
        <w:jc w:val="both"/>
        <w:rPr>
          <w:rStyle w:val="eop"/>
          <w:rFonts w:ascii="Times New Roman" w:eastAsiaTheme="majorEastAsia" w:hAnsi="Times New Roman" w:cs="Times New Roman"/>
          <w:b/>
          <w:bCs/>
          <w:color w:val="000000" w:themeColor="text1"/>
          <w:szCs w:val="24"/>
        </w:rPr>
      </w:pPr>
      <w:r w:rsidRPr="00461217">
        <w:rPr>
          <w:rFonts w:ascii="Times New Roman" w:eastAsiaTheme="majorEastAsia" w:hAnsi="Times New Roman" w:cs="Times New Roman"/>
          <w:b/>
          <w:bCs/>
          <w:color w:val="000000" w:themeColor="text1"/>
          <w:szCs w:val="24"/>
        </w:rPr>
        <w:t>kasvuhoonegaaside heite vähendamise kriteeriumid</w:t>
      </w:r>
    </w:p>
    <w:p w14:paraId="1A0CB807" w14:textId="77777777" w:rsidR="00405475" w:rsidRPr="00461217" w:rsidRDefault="00405475" w:rsidP="00461217">
      <w:pPr>
        <w:pStyle w:val="paragraph"/>
        <w:spacing w:before="0" w:beforeAutospacing="0" w:after="0" w:afterAutospacing="0"/>
        <w:jc w:val="both"/>
        <w:textAlignment w:val="baseline"/>
        <w:rPr>
          <w:rStyle w:val="eop"/>
          <w:rFonts w:eastAsiaTheme="majorEastAsia"/>
        </w:rPr>
      </w:pPr>
    </w:p>
    <w:p w14:paraId="74FCB3D0" w14:textId="77777777" w:rsidR="00405475" w:rsidRPr="00461217" w:rsidRDefault="00405475" w:rsidP="00461217">
      <w:pPr>
        <w:pStyle w:val="paragraph"/>
        <w:spacing w:before="0" w:beforeAutospacing="0" w:after="0" w:afterAutospacing="0"/>
        <w:jc w:val="both"/>
        <w:textAlignment w:val="baseline"/>
        <w:rPr>
          <w:rFonts w:eastAsiaTheme="majorEastAsia"/>
        </w:rPr>
      </w:pPr>
      <w:r w:rsidRPr="00461217">
        <w:rPr>
          <w:rFonts w:eastAsiaTheme="majorEastAsia"/>
        </w:rPr>
        <w:t>Määrus kehtestatakse </w:t>
      </w:r>
      <w:hyperlink r:id="rId9">
        <w:r w:rsidRPr="00461217">
          <w:rPr>
            <w:rStyle w:val="Hyperlink"/>
            <w:rFonts w:eastAsiaTheme="majorEastAsia"/>
          </w:rPr>
          <w:t>atmosfääriõhu kaitse seaduse</w:t>
        </w:r>
      </w:hyperlink>
      <w:r w:rsidRPr="00461217">
        <w:rPr>
          <w:rFonts w:eastAsiaTheme="majorEastAsia"/>
        </w:rPr>
        <w:t> § 120 lõike 1 punkti 2 alusel.</w:t>
      </w:r>
    </w:p>
    <w:p w14:paraId="1D8B3983" w14:textId="77777777" w:rsidR="00405475" w:rsidRPr="00461217" w:rsidRDefault="00405475" w:rsidP="00461217">
      <w:pPr>
        <w:pStyle w:val="paragraph"/>
        <w:spacing w:before="0" w:beforeAutospacing="0" w:after="0" w:afterAutospacing="0"/>
        <w:jc w:val="both"/>
        <w:rPr>
          <w:rStyle w:val="normaltextrun"/>
          <w:rFonts w:eastAsiaTheme="majorEastAsia"/>
          <w:color w:val="000000" w:themeColor="text1"/>
        </w:rPr>
      </w:pPr>
    </w:p>
    <w:p w14:paraId="012A0F51" w14:textId="3C80F454" w:rsidR="00405475" w:rsidRPr="00461217" w:rsidRDefault="00405475" w:rsidP="00461217">
      <w:pPr>
        <w:pStyle w:val="paragraph"/>
        <w:spacing w:before="0" w:beforeAutospacing="0" w:after="0" w:afterAutospacing="0"/>
        <w:jc w:val="both"/>
        <w:rPr>
          <w:rFonts w:eastAsiaTheme="majorEastAsia"/>
          <w:b/>
          <w:bCs/>
          <w:color w:val="000000" w:themeColor="text1"/>
        </w:rPr>
      </w:pPr>
      <w:r w:rsidRPr="00461217">
        <w:rPr>
          <w:rFonts w:eastAsiaTheme="majorEastAsia"/>
          <w:b/>
          <w:bCs/>
          <w:color w:val="000000" w:themeColor="text1"/>
        </w:rPr>
        <w:t>§ 1. Määruse reguleerimisala</w:t>
      </w:r>
    </w:p>
    <w:p w14:paraId="3EF0B65B" w14:textId="77777777" w:rsidR="004F6D8D" w:rsidRDefault="004F6D8D" w:rsidP="004F6D8D">
      <w:pPr>
        <w:pStyle w:val="paragraph"/>
        <w:spacing w:before="0" w:beforeAutospacing="0" w:after="0" w:afterAutospacing="0"/>
        <w:jc w:val="both"/>
        <w:rPr>
          <w:rStyle w:val="normaltextrun"/>
          <w:rFonts w:eastAsiaTheme="majorEastAsia"/>
          <w:color w:val="000000" w:themeColor="text1"/>
        </w:rPr>
      </w:pPr>
    </w:p>
    <w:p w14:paraId="459A36CB" w14:textId="437F6080" w:rsidR="00405475" w:rsidRPr="00461217" w:rsidRDefault="00405475" w:rsidP="00461217">
      <w:pPr>
        <w:pStyle w:val="paragraph"/>
        <w:spacing w:before="0" w:beforeAutospacing="0" w:after="0" w:afterAutospacing="0"/>
        <w:jc w:val="both"/>
        <w:rPr>
          <w:rStyle w:val="normaltextrun"/>
          <w:rFonts w:eastAsiaTheme="majorEastAsia"/>
          <w:color w:val="000000" w:themeColor="text1"/>
        </w:rPr>
      </w:pPr>
      <w:r w:rsidRPr="00461217">
        <w:rPr>
          <w:rStyle w:val="normaltextrun"/>
          <w:rFonts w:eastAsiaTheme="majorEastAsia"/>
          <w:color w:val="000000" w:themeColor="text1"/>
        </w:rPr>
        <w:t>(1) Määrusega kehtestatakse b</w:t>
      </w:r>
      <w:r w:rsidRPr="00461217">
        <w:rPr>
          <w:rFonts w:eastAsiaTheme="majorEastAsia"/>
          <w:color w:val="000000" w:themeColor="text1"/>
        </w:rPr>
        <w:t>iokütuste, vedelate biokütuste, biomasskütuste, muu</w:t>
      </w:r>
      <w:r w:rsidR="004F6D8D">
        <w:rPr>
          <w:rFonts w:eastAsiaTheme="majorEastAsia"/>
          <w:color w:val="000000" w:themeColor="text1"/>
        </w:rPr>
        <w:t>de</w:t>
      </w:r>
      <w:r w:rsidRPr="00461217">
        <w:rPr>
          <w:rFonts w:eastAsiaTheme="majorEastAsia"/>
          <w:color w:val="000000" w:themeColor="text1"/>
        </w:rPr>
        <w:t xml:space="preserve"> kui bioloogilis</w:t>
      </w:r>
      <w:r w:rsidR="004F6D8D">
        <w:rPr>
          <w:rFonts w:eastAsiaTheme="majorEastAsia"/>
          <w:color w:val="000000" w:themeColor="text1"/>
        </w:rPr>
        <w:t>t</w:t>
      </w:r>
      <w:r w:rsidRPr="00461217">
        <w:rPr>
          <w:rFonts w:eastAsiaTheme="majorEastAsia"/>
          <w:color w:val="000000" w:themeColor="text1"/>
        </w:rPr>
        <w:t xml:space="preserve"> päritolu taastuvtoorainest toodetud vedelate ja gaasiliste kütuste ning ringlusse</w:t>
      </w:r>
      <w:r w:rsidR="004F6D8D">
        <w:rPr>
          <w:rFonts w:eastAsiaTheme="majorEastAsia"/>
          <w:color w:val="000000" w:themeColor="text1"/>
        </w:rPr>
        <w:t xml:space="preserve"> </w:t>
      </w:r>
      <w:r w:rsidRPr="00461217">
        <w:rPr>
          <w:rFonts w:eastAsiaTheme="majorEastAsia"/>
          <w:color w:val="000000" w:themeColor="text1"/>
        </w:rPr>
        <w:t>võetud süsinikupõhise energia kasvuhoonegaaside heitkoguse vähendamise kriteeriumid ja vähenemise määramise metoodika</w:t>
      </w:r>
      <w:r w:rsidR="004F6D8D">
        <w:rPr>
          <w:rFonts w:eastAsiaTheme="majorEastAsia"/>
          <w:color w:val="000000" w:themeColor="text1"/>
        </w:rPr>
        <w:t>.</w:t>
      </w:r>
    </w:p>
    <w:p w14:paraId="4834F592" w14:textId="77777777" w:rsidR="00405475" w:rsidRPr="00461217" w:rsidRDefault="00405475" w:rsidP="00461217">
      <w:pPr>
        <w:pStyle w:val="paragraph"/>
        <w:spacing w:before="0" w:beforeAutospacing="0" w:after="0" w:afterAutospacing="0"/>
        <w:jc w:val="both"/>
        <w:rPr>
          <w:rFonts w:eastAsiaTheme="majorEastAsia"/>
          <w:color w:val="000000" w:themeColor="text1"/>
        </w:rPr>
      </w:pPr>
    </w:p>
    <w:p w14:paraId="32BDAF97" w14:textId="7B68A9B8" w:rsidR="00405475" w:rsidRPr="00461217" w:rsidRDefault="00405475" w:rsidP="00461217">
      <w:pPr>
        <w:pStyle w:val="paragraph"/>
        <w:spacing w:before="0" w:beforeAutospacing="0" w:after="0" w:afterAutospacing="0"/>
        <w:jc w:val="both"/>
        <w:rPr>
          <w:rFonts w:eastAsiaTheme="majorEastAsia"/>
          <w:b/>
          <w:bCs/>
          <w:color w:val="000000" w:themeColor="text1"/>
        </w:rPr>
      </w:pPr>
      <w:r w:rsidRPr="00461217">
        <w:rPr>
          <w:rFonts w:eastAsiaTheme="majorEastAsia"/>
          <w:b/>
          <w:bCs/>
          <w:color w:val="000000" w:themeColor="text1"/>
        </w:rPr>
        <w:t>§ 2. Terminid</w:t>
      </w:r>
    </w:p>
    <w:p w14:paraId="5D6DAC70" w14:textId="77777777" w:rsidR="004F6D8D" w:rsidRDefault="004F6D8D" w:rsidP="004F6D8D">
      <w:pPr>
        <w:pStyle w:val="paragraph"/>
        <w:spacing w:before="0" w:beforeAutospacing="0" w:after="0" w:afterAutospacing="0"/>
        <w:jc w:val="both"/>
      </w:pPr>
    </w:p>
    <w:p w14:paraId="32060D9F" w14:textId="2BDB94ED" w:rsidR="00405475" w:rsidRPr="00461217" w:rsidRDefault="00405475" w:rsidP="00461217">
      <w:pPr>
        <w:pStyle w:val="paragraph"/>
        <w:spacing w:before="0" w:beforeAutospacing="0" w:after="0" w:afterAutospacing="0"/>
        <w:jc w:val="both"/>
      </w:pPr>
      <w:r w:rsidRPr="00461217">
        <w:t>(1) Tegelik väärtus käesoleva määruse tähenduses on Euroopa Parlamendi ja nõukogu direktiiv</w:t>
      </w:r>
      <w:r w:rsidR="004F6D8D">
        <w:t>i</w:t>
      </w:r>
      <w:r w:rsidRPr="00461217">
        <w:t xml:space="preserve"> (EL) 2023/2413, 18. oktoober 2023, millega muudetakse direktiivi (EL) 2018/2001, määrust (EL) 2018/1999 ja direktiivi 98/70/EÜ seoses taastuvatest energiaallikatest toodetud energia kasutamise edendamisega ning tunnistatakse kehtetuks nõukogu direktiiv (EL) 2015/652 (ELT L 2413 31.10.2023, lk 1</w:t>
      </w:r>
      <w:r w:rsidR="004F6D8D">
        <w:t>–</w:t>
      </w:r>
      <w:r w:rsidRPr="00461217">
        <w:t>77)</w:t>
      </w:r>
      <w:r w:rsidR="004F6D8D">
        <w:t>,</w:t>
      </w:r>
      <w:r w:rsidRPr="00461217">
        <w:t xml:space="preserve"> V lisa osas C või VI lisa osas B sätestatud metoodika kohaselt arvutatud kasvuhoonegaaside heitkoguste vähenemine konkreetse biokütuse, vedela biokütuse või biomasskütuse tootmisprotsessi mõnes etapis või kõikides etappides.</w:t>
      </w:r>
    </w:p>
    <w:p w14:paraId="2D455777" w14:textId="77777777" w:rsidR="00405475" w:rsidRPr="00461217" w:rsidRDefault="00405475" w:rsidP="00461217">
      <w:pPr>
        <w:pStyle w:val="paragraph"/>
        <w:spacing w:before="0" w:beforeAutospacing="0" w:after="0" w:afterAutospacing="0"/>
        <w:jc w:val="both"/>
      </w:pPr>
    </w:p>
    <w:p w14:paraId="58394DBD" w14:textId="3B7641AE" w:rsidR="00405475" w:rsidRPr="00461217" w:rsidRDefault="00405475" w:rsidP="00461217">
      <w:pPr>
        <w:pStyle w:val="paragraph"/>
        <w:spacing w:before="0" w:beforeAutospacing="0" w:after="0" w:afterAutospacing="0"/>
        <w:jc w:val="both"/>
        <w:rPr>
          <w:rStyle w:val="normaltextrun"/>
          <w:rFonts w:eastAsiaTheme="majorEastAsia"/>
          <w:color w:val="000000" w:themeColor="text1"/>
        </w:rPr>
      </w:pPr>
      <w:r w:rsidRPr="00461217">
        <w:rPr>
          <w:rStyle w:val="normaltextrun"/>
          <w:rFonts w:eastAsiaTheme="majorEastAsia"/>
          <w:color w:val="000000" w:themeColor="text1"/>
        </w:rPr>
        <w:t xml:space="preserve">(2) Tüüpiline väärtus käesoleva määruse tähenduses on kasvuhoonegaaside heitkoguste ja nende vähenemise hinnanguline väärtus konkreetse biokütuse, vedela biokütuse või biomasskütuse tootmisviisi puhul, mis põhineb Euroopa Liidu tarbimisel ja mis on </w:t>
      </w:r>
      <w:r w:rsidR="004F6D8D">
        <w:rPr>
          <w:rStyle w:val="normaltextrun"/>
          <w:rFonts w:eastAsiaTheme="majorEastAsia"/>
          <w:color w:val="000000" w:themeColor="text1"/>
        </w:rPr>
        <w:t>sätestatud</w:t>
      </w:r>
      <w:r w:rsidRPr="00461217">
        <w:rPr>
          <w:rStyle w:val="normaltextrun"/>
          <w:rFonts w:eastAsiaTheme="majorEastAsia"/>
          <w:color w:val="000000" w:themeColor="text1"/>
        </w:rPr>
        <w:t>Euroopa Parlamendi ja nõukogu direktiivi (EL) 2018/2001 lisades V ja VI.</w:t>
      </w:r>
    </w:p>
    <w:p w14:paraId="29683FE0" w14:textId="77777777" w:rsidR="00405475" w:rsidRPr="00461217" w:rsidRDefault="00405475" w:rsidP="00461217">
      <w:pPr>
        <w:pStyle w:val="paragraph"/>
        <w:spacing w:before="0" w:beforeAutospacing="0" w:after="0" w:afterAutospacing="0"/>
        <w:jc w:val="both"/>
        <w:rPr>
          <w:rStyle w:val="normaltextrun"/>
          <w:rFonts w:eastAsiaTheme="majorEastAsia"/>
          <w:color w:val="000000" w:themeColor="text1"/>
        </w:rPr>
      </w:pPr>
    </w:p>
    <w:p w14:paraId="1F6743A7" w14:textId="630DEE1C" w:rsidR="00405475" w:rsidRPr="00461217" w:rsidRDefault="00405475" w:rsidP="00461217">
      <w:pPr>
        <w:pStyle w:val="paragraph"/>
        <w:spacing w:before="0" w:beforeAutospacing="0" w:after="0" w:afterAutospacing="0"/>
        <w:jc w:val="both"/>
        <w:rPr>
          <w:rStyle w:val="normaltextrun"/>
          <w:rFonts w:eastAsiaTheme="majorEastAsia"/>
          <w:color w:val="000000" w:themeColor="text1"/>
        </w:rPr>
      </w:pPr>
      <w:r w:rsidRPr="00461217">
        <w:rPr>
          <w:rStyle w:val="normaltextrun"/>
          <w:rFonts w:eastAsiaTheme="majorEastAsia"/>
          <w:color w:val="000000" w:themeColor="text1"/>
        </w:rPr>
        <w:t>(3) Vaikeväärtus käesoleva määruse tähenduses on tüüpilisest väärtusest kindlaks määratud tegurite abil tuletatud väärtus, mida võib käesolevas määruses kindlaks määratud tingimustel kasutada tegeliku väärtuse asemel.</w:t>
      </w:r>
    </w:p>
    <w:p w14:paraId="579B17E3" w14:textId="77777777" w:rsidR="00405475" w:rsidRPr="00461217" w:rsidRDefault="00405475" w:rsidP="00461217">
      <w:pPr>
        <w:pStyle w:val="paragraph"/>
        <w:spacing w:before="0" w:beforeAutospacing="0" w:after="0" w:afterAutospacing="0"/>
        <w:jc w:val="both"/>
        <w:rPr>
          <w:rStyle w:val="normaltextrun"/>
          <w:rFonts w:eastAsiaTheme="majorEastAsia"/>
          <w:color w:val="000000" w:themeColor="text1"/>
        </w:rPr>
      </w:pPr>
    </w:p>
    <w:p w14:paraId="73F03E79" w14:textId="712B008A" w:rsidR="00405475" w:rsidRPr="00461217" w:rsidRDefault="00405475" w:rsidP="00461217">
      <w:pPr>
        <w:pStyle w:val="paragraph"/>
        <w:spacing w:before="0" w:beforeAutospacing="0" w:after="0" w:afterAutospacing="0"/>
        <w:jc w:val="both"/>
        <w:rPr>
          <w:rStyle w:val="normaltextrun"/>
          <w:rFonts w:eastAsiaTheme="majorEastAsia"/>
          <w:color w:val="000000" w:themeColor="text1"/>
        </w:rPr>
      </w:pPr>
      <w:r w:rsidRPr="00461217">
        <w:rPr>
          <w:rStyle w:val="normaltextrun"/>
          <w:rFonts w:eastAsiaTheme="majorEastAsia"/>
          <w:color w:val="000000" w:themeColor="text1"/>
        </w:rPr>
        <w:t xml:space="preserve">(4) Muust kui bioloogilise päritoluga taastuvtoorainest </w:t>
      </w:r>
      <w:r w:rsidR="004F6D8D">
        <w:rPr>
          <w:rStyle w:val="normaltextrun"/>
          <w:rFonts w:eastAsiaTheme="majorEastAsia"/>
          <w:color w:val="000000" w:themeColor="text1"/>
        </w:rPr>
        <w:t>toodetud</w:t>
      </w:r>
      <w:r w:rsidRPr="00461217">
        <w:rPr>
          <w:rStyle w:val="normaltextrun"/>
          <w:rFonts w:eastAsiaTheme="majorEastAsia"/>
          <w:color w:val="000000" w:themeColor="text1"/>
        </w:rPr>
        <w:t xml:space="preserve"> vedelad ja gaasilised transpordikütused on kütused, mis on sätestatud energiamajanduse korralduse seaduse § 2 lõikes 21</w:t>
      </w:r>
      <w:r w:rsidRPr="00461217">
        <w:rPr>
          <w:rFonts w:eastAsia="Aptos"/>
          <w:vertAlign w:val="superscript"/>
        </w:rPr>
        <w:t>2</w:t>
      </w:r>
      <w:r w:rsidRPr="00461217">
        <w:rPr>
          <w:rStyle w:val="normaltextrun"/>
          <w:rFonts w:eastAsiaTheme="majorEastAsia"/>
          <w:color w:val="000000" w:themeColor="text1"/>
        </w:rPr>
        <w:t>.</w:t>
      </w:r>
    </w:p>
    <w:p w14:paraId="62998E15" w14:textId="77777777" w:rsidR="00405475" w:rsidRPr="00461217" w:rsidRDefault="00405475" w:rsidP="00461217">
      <w:pPr>
        <w:pStyle w:val="paragraph"/>
        <w:spacing w:before="0" w:beforeAutospacing="0" w:after="0" w:afterAutospacing="0"/>
        <w:jc w:val="both"/>
        <w:rPr>
          <w:rStyle w:val="normaltextrun"/>
          <w:rFonts w:eastAsiaTheme="majorEastAsia"/>
          <w:color w:val="000000" w:themeColor="text1"/>
        </w:rPr>
      </w:pPr>
    </w:p>
    <w:p w14:paraId="37ECABA6" w14:textId="77777777" w:rsidR="00405475" w:rsidRPr="00461217" w:rsidRDefault="00405475" w:rsidP="00461217">
      <w:pPr>
        <w:pStyle w:val="paragraph"/>
        <w:spacing w:before="0" w:beforeAutospacing="0" w:after="0" w:afterAutospacing="0"/>
        <w:jc w:val="both"/>
        <w:rPr>
          <w:rStyle w:val="normaltextrun"/>
          <w:rFonts w:eastAsiaTheme="majorEastAsia"/>
          <w:color w:val="000000" w:themeColor="text1"/>
        </w:rPr>
      </w:pPr>
      <w:r w:rsidRPr="00461217">
        <w:rPr>
          <w:rStyle w:val="normaltextrun"/>
          <w:rFonts w:eastAsiaTheme="majorEastAsia"/>
          <w:color w:val="000000" w:themeColor="text1"/>
        </w:rPr>
        <w:t>(5) Ringlusse võetud süsinikupõhised kütused on vedelad ja gaasilised kütused, mis on sätestatud energiamajanduse korralduse seaduse § 32</w:t>
      </w:r>
      <w:r w:rsidRPr="00461217">
        <w:rPr>
          <w:rFonts w:eastAsia="Aptos"/>
          <w:vertAlign w:val="superscript"/>
        </w:rPr>
        <w:t>4</w:t>
      </w:r>
      <w:r w:rsidRPr="00461217">
        <w:rPr>
          <w:rStyle w:val="normaltextrun"/>
          <w:rFonts w:eastAsiaTheme="majorEastAsia"/>
          <w:color w:val="000000" w:themeColor="text1"/>
        </w:rPr>
        <w:t xml:space="preserve"> lõikes 3.</w:t>
      </w:r>
    </w:p>
    <w:p w14:paraId="0D81C7FD" w14:textId="77777777" w:rsidR="00405475" w:rsidRPr="00461217" w:rsidRDefault="00405475" w:rsidP="00461217">
      <w:pPr>
        <w:pStyle w:val="paragraph"/>
        <w:spacing w:before="0" w:beforeAutospacing="0" w:after="0" w:afterAutospacing="0"/>
        <w:jc w:val="both"/>
        <w:rPr>
          <w:rStyle w:val="normaltextrun"/>
          <w:rFonts w:eastAsiaTheme="majorEastAsia"/>
          <w:color w:val="000000" w:themeColor="text1"/>
        </w:rPr>
      </w:pPr>
    </w:p>
    <w:p w14:paraId="46E1EFBB" w14:textId="30612301" w:rsidR="00405475" w:rsidRPr="00461217" w:rsidRDefault="00405475" w:rsidP="00461217">
      <w:pPr>
        <w:pStyle w:val="paragraph"/>
        <w:spacing w:before="0" w:beforeAutospacing="0" w:after="0" w:afterAutospacing="0"/>
        <w:jc w:val="both"/>
        <w:rPr>
          <w:rFonts w:eastAsiaTheme="majorEastAsia"/>
          <w:b/>
          <w:bCs/>
          <w:color w:val="000000" w:themeColor="text1"/>
        </w:rPr>
      </w:pPr>
      <w:r w:rsidRPr="00461217">
        <w:rPr>
          <w:rFonts w:eastAsiaTheme="majorEastAsia"/>
          <w:b/>
          <w:bCs/>
          <w:color w:val="000000" w:themeColor="text1"/>
        </w:rPr>
        <w:t>§ 3. Biokütuste, vedelate biokütuste ja biomasskütuste kasvuhoonegaaside heite vähendamise kriteeriumid</w:t>
      </w:r>
    </w:p>
    <w:p w14:paraId="64B6A2F6" w14:textId="77777777" w:rsidR="00405475" w:rsidRPr="00461217" w:rsidRDefault="00405475" w:rsidP="00461217">
      <w:pPr>
        <w:pStyle w:val="paragraph"/>
        <w:spacing w:before="0" w:beforeAutospacing="0" w:after="0" w:afterAutospacing="0"/>
        <w:jc w:val="both"/>
        <w:rPr>
          <w:rFonts w:eastAsiaTheme="majorEastAsia"/>
          <w:color w:val="000000" w:themeColor="text1"/>
        </w:rPr>
      </w:pPr>
      <w:r w:rsidRPr="00461217">
        <w:rPr>
          <w:rFonts w:eastAsiaTheme="majorEastAsia"/>
          <w:color w:val="000000" w:themeColor="text1"/>
        </w:rPr>
        <w:t>(1) Biokütuste, vedelate biokütuste ja biomasskütuste elutsükli jooksul energiaühiku kohta tekkivate kasvuhoonegaaside heitkoguste vähenemine peab olema võrreldes fossiilsete kütustega:</w:t>
      </w:r>
    </w:p>
    <w:p w14:paraId="4D96A2E4" w14:textId="77777777" w:rsidR="00405475" w:rsidRPr="00461217" w:rsidRDefault="00405475" w:rsidP="00461217">
      <w:pPr>
        <w:pStyle w:val="paragraph"/>
        <w:spacing w:before="0" w:beforeAutospacing="0" w:after="0" w:afterAutospacing="0"/>
        <w:jc w:val="both"/>
        <w:rPr>
          <w:rFonts w:eastAsiaTheme="majorEastAsia"/>
          <w:color w:val="000000" w:themeColor="text1"/>
        </w:rPr>
      </w:pPr>
      <w:r w:rsidRPr="00461217">
        <w:rPr>
          <w:rFonts w:eastAsiaTheme="majorEastAsia"/>
          <w:color w:val="000000" w:themeColor="text1"/>
        </w:rPr>
        <w:lastRenderedPageBreak/>
        <w:t>1) vähemalt 50% 5. oktoobril 2015 või enne seda tegutsenud käitistes toodetud biokütuste ja vedelate biokütuse puhul;</w:t>
      </w:r>
    </w:p>
    <w:p w14:paraId="26F3D168" w14:textId="77777777" w:rsidR="00405475" w:rsidRPr="00461217" w:rsidRDefault="00405475" w:rsidP="00461217">
      <w:pPr>
        <w:pStyle w:val="paragraph"/>
        <w:spacing w:before="0" w:beforeAutospacing="0" w:after="0" w:afterAutospacing="0"/>
        <w:jc w:val="both"/>
        <w:rPr>
          <w:rFonts w:eastAsiaTheme="majorEastAsia"/>
          <w:color w:val="000000" w:themeColor="text1"/>
        </w:rPr>
      </w:pPr>
      <w:r w:rsidRPr="00461217">
        <w:rPr>
          <w:rFonts w:eastAsiaTheme="majorEastAsia"/>
          <w:color w:val="000000" w:themeColor="text1"/>
        </w:rPr>
        <w:t>2) vähemalt 60% ajavahemikul 6. oktoobrist 2015 kuni 31. detsembrini 2020 tegevust alustanud käitistes toodetud biokütuste ja vedelate biokütuse puhul;</w:t>
      </w:r>
    </w:p>
    <w:p w14:paraId="72B54EAE" w14:textId="77777777" w:rsidR="00405475" w:rsidRPr="00461217" w:rsidRDefault="00405475" w:rsidP="00461217">
      <w:pPr>
        <w:pStyle w:val="paragraph"/>
        <w:spacing w:before="0" w:beforeAutospacing="0" w:after="0" w:afterAutospacing="0"/>
        <w:jc w:val="both"/>
        <w:rPr>
          <w:rFonts w:eastAsiaTheme="majorEastAsia"/>
          <w:color w:val="000000" w:themeColor="text1"/>
        </w:rPr>
      </w:pPr>
      <w:r w:rsidRPr="00461217">
        <w:rPr>
          <w:rFonts w:eastAsiaTheme="majorEastAsia"/>
          <w:color w:val="000000" w:themeColor="text1"/>
        </w:rPr>
        <w:t>3) vähemalt 65% alates 1. jaanuarist 2021 tegevust alustanud käitistes toodetud biokütuste ja vedelate biokütuse puhul;</w:t>
      </w:r>
    </w:p>
    <w:p w14:paraId="3098697D" w14:textId="77777777" w:rsidR="00405475" w:rsidRPr="00461217" w:rsidRDefault="00405475" w:rsidP="00461217">
      <w:pPr>
        <w:pStyle w:val="paragraph"/>
        <w:spacing w:before="0" w:beforeAutospacing="0" w:after="0" w:afterAutospacing="0"/>
        <w:jc w:val="both"/>
        <w:rPr>
          <w:rFonts w:eastAsiaTheme="majorEastAsia"/>
          <w:color w:val="000000" w:themeColor="text1"/>
        </w:rPr>
      </w:pPr>
      <w:r w:rsidRPr="00461217">
        <w:rPr>
          <w:rFonts w:eastAsiaTheme="majorEastAsia"/>
          <w:color w:val="000000" w:themeColor="text1"/>
        </w:rPr>
        <w:t xml:space="preserve">4) </w:t>
      </w:r>
      <w:r w:rsidRPr="00461217">
        <w:t>vähemalt 80% pärast 20. novembrit 2023 tegevust alustanud käitistes elektri-, soojus- ja jahutusenergia tootmisel biomasskütustest</w:t>
      </w:r>
      <w:r w:rsidRPr="00461217">
        <w:rPr>
          <w:rFonts w:eastAsiaTheme="majorEastAsia"/>
          <w:color w:val="000000" w:themeColor="text1"/>
        </w:rPr>
        <w:t>.</w:t>
      </w:r>
    </w:p>
    <w:p w14:paraId="6213B90C" w14:textId="77777777" w:rsidR="00405475" w:rsidRPr="00461217" w:rsidRDefault="00405475" w:rsidP="00461217">
      <w:pPr>
        <w:spacing w:after="0" w:line="240" w:lineRule="auto"/>
        <w:jc w:val="both"/>
        <w:textAlignment w:val="baseline"/>
        <w:rPr>
          <w:rFonts w:ascii="Times New Roman" w:hAnsi="Times New Roman" w:cs="Times New Roman"/>
          <w:szCs w:val="24"/>
        </w:rPr>
      </w:pPr>
      <w:r w:rsidRPr="00461217">
        <w:rPr>
          <w:rFonts w:ascii="Times New Roman" w:hAnsi="Times New Roman" w:cs="Times New Roman"/>
          <w:szCs w:val="24"/>
        </w:rPr>
        <w:t>5) vähemalt 70% ajavahemikul 1. jaanuarist 2021 kuni 20. novembrini 2023 tegevust alustanud ja vähemalt 10 MW suuruse summaarse nimisoojusvõimsusega käitistes elektri-, soojus- ja jahutusenergia tootmisel biomasskütustest kuni 31. detsembrini 2029 ning vähemalt 80% alates 1. jaanuarist 2030;</w:t>
      </w:r>
    </w:p>
    <w:p w14:paraId="29AEFCFE" w14:textId="77777777" w:rsidR="00405475" w:rsidRPr="00461217" w:rsidRDefault="00405475" w:rsidP="00461217">
      <w:pPr>
        <w:spacing w:after="0" w:line="240" w:lineRule="auto"/>
        <w:jc w:val="both"/>
        <w:textAlignment w:val="baseline"/>
        <w:rPr>
          <w:rFonts w:ascii="Times New Roman" w:hAnsi="Times New Roman" w:cs="Times New Roman"/>
          <w:szCs w:val="24"/>
        </w:rPr>
      </w:pPr>
      <w:r w:rsidRPr="00461217">
        <w:rPr>
          <w:rFonts w:ascii="Times New Roman" w:hAnsi="Times New Roman" w:cs="Times New Roman"/>
          <w:szCs w:val="24"/>
        </w:rPr>
        <w:t>6) vähemalt 70% ajavahemikul 1. jaanuarist 2021 kuni 20. novembrini 2023 tegevust alustanud ja kuni 10 MW suuruse summaarse nimisoojusvõimsusega käitistes elektri-, soojus- ja jahutusenergia tootmisel gaasilistest biomasskütustest enne 15 tegevusaasta täitumist ning  vähemalt 80% alates 15 tegevusaasta täitumisest;</w:t>
      </w:r>
    </w:p>
    <w:p w14:paraId="392C6AE0" w14:textId="77777777" w:rsidR="00405475" w:rsidRPr="00461217" w:rsidRDefault="00405475" w:rsidP="00461217">
      <w:pPr>
        <w:spacing w:after="0" w:line="240" w:lineRule="auto"/>
        <w:jc w:val="both"/>
        <w:textAlignment w:val="baseline"/>
        <w:rPr>
          <w:rFonts w:ascii="Times New Roman" w:hAnsi="Times New Roman" w:cs="Times New Roman"/>
          <w:szCs w:val="24"/>
        </w:rPr>
      </w:pPr>
      <w:r w:rsidRPr="00461217">
        <w:rPr>
          <w:rFonts w:ascii="Times New Roman" w:hAnsi="Times New Roman" w:cs="Times New Roman"/>
          <w:szCs w:val="24"/>
        </w:rPr>
        <w:t>7) vähemalt 80% enne 1. jaanuari 2021 tegevust alustanud ja vähemalt 10 MW suuruse summaarse nimisoojusvõimsusega käitistes elektri-, soojus- ja jahutusenergia tootmisel biomasskütustest alates 15 tegevusaasta täitumisest, kõige varem alates 1. jaanuarist 2026 ning hiljemalt alates 31. detsembrist 2029;</w:t>
      </w:r>
    </w:p>
    <w:p w14:paraId="780CDB9A" w14:textId="77777777" w:rsidR="00405475" w:rsidRPr="00461217" w:rsidRDefault="00405475" w:rsidP="00461217">
      <w:pPr>
        <w:spacing w:after="0" w:line="240" w:lineRule="auto"/>
        <w:jc w:val="both"/>
        <w:textAlignment w:val="baseline"/>
        <w:rPr>
          <w:rFonts w:ascii="Times New Roman" w:hAnsi="Times New Roman" w:cs="Times New Roman"/>
          <w:szCs w:val="24"/>
        </w:rPr>
      </w:pPr>
      <w:r w:rsidRPr="00461217">
        <w:rPr>
          <w:rFonts w:ascii="Times New Roman" w:hAnsi="Times New Roman" w:cs="Times New Roman"/>
          <w:szCs w:val="24"/>
        </w:rPr>
        <w:t>8) vähemalt 80% enne 1. jaanuari 2021 tegevust alustanud ja kuni 10 MW suuruse summaarse nimisoojusvõimsusega käitistes elektri-, soojus- ja jahutusenergia tootmisel gaasilistest biomasskütustest alates 15 tegevusaasta täitumisest, kõige varem alates 1. jaanuarist 2026.</w:t>
      </w:r>
    </w:p>
    <w:p w14:paraId="2051A70C" w14:textId="77777777" w:rsidR="00405475" w:rsidRPr="00461217" w:rsidRDefault="00405475" w:rsidP="00461217">
      <w:pPr>
        <w:spacing w:after="0" w:line="240" w:lineRule="auto"/>
        <w:jc w:val="both"/>
        <w:rPr>
          <w:rFonts w:ascii="Times New Roman" w:hAnsi="Times New Roman" w:cs="Times New Roman"/>
          <w:szCs w:val="24"/>
        </w:rPr>
      </w:pPr>
    </w:p>
    <w:p w14:paraId="778233D3" w14:textId="77777777" w:rsidR="00405475" w:rsidRPr="00461217" w:rsidRDefault="00405475" w:rsidP="00461217">
      <w:pPr>
        <w:spacing w:after="0" w:line="240" w:lineRule="auto"/>
        <w:jc w:val="both"/>
        <w:textAlignment w:val="baseline"/>
        <w:rPr>
          <w:rFonts w:ascii="Times New Roman" w:eastAsiaTheme="majorEastAsia" w:hAnsi="Times New Roman" w:cs="Times New Roman"/>
          <w:color w:val="000000" w:themeColor="text1"/>
          <w:szCs w:val="24"/>
        </w:rPr>
      </w:pPr>
      <w:r w:rsidRPr="00461217">
        <w:rPr>
          <w:rFonts w:ascii="Times New Roman" w:hAnsi="Times New Roman" w:cs="Times New Roman"/>
          <w:szCs w:val="24"/>
        </w:rPr>
        <w:t xml:space="preserve">(2) </w:t>
      </w:r>
      <w:r w:rsidRPr="00461217">
        <w:rPr>
          <w:rFonts w:ascii="Times New Roman" w:eastAsiaTheme="majorEastAsia" w:hAnsi="Times New Roman" w:cs="Times New Roman"/>
          <w:color w:val="000000" w:themeColor="text1"/>
          <w:szCs w:val="24"/>
        </w:rPr>
        <w:t>Käitist käsitatakse tegevust alustatuna, kui biokütuste, transpordisektoris tarbitava biometaani ja vedelate biokütuste ning soojus-, jahutus- ja elektrienergia tegelik tootmine biomasskütustest on alanud.</w:t>
      </w:r>
    </w:p>
    <w:p w14:paraId="590B15E5" w14:textId="77777777" w:rsidR="00405475" w:rsidRPr="00461217" w:rsidRDefault="00405475" w:rsidP="00461217">
      <w:pPr>
        <w:spacing w:after="0" w:line="240" w:lineRule="auto"/>
        <w:jc w:val="both"/>
        <w:rPr>
          <w:rFonts w:ascii="Times New Roman" w:eastAsiaTheme="majorEastAsia" w:hAnsi="Times New Roman" w:cs="Times New Roman"/>
          <w:color w:val="000000" w:themeColor="text1"/>
          <w:szCs w:val="24"/>
        </w:rPr>
      </w:pPr>
    </w:p>
    <w:p w14:paraId="1953CFEE" w14:textId="77777777" w:rsidR="00405475" w:rsidRPr="00461217" w:rsidRDefault="00405475" w:rsidP="00461217">
      <w:pPr>
        <w:spacing w:after="0" w:line="240" w:lineRule="auto"/>
        <w:jc w:val="both"/>
        <w:textAlignment w:val="baseline"/>
        <w:rPr>
          <w:rFonts w:ascii="Times New Roman" w:hAnsi="Times New Roman" w:cs="Times New Roman"/>
          <w:szCs w:val="24"/>
        </w:rPr>
      </w:pPr>
      <w:r w:rsidRPr="00461217">
        <w:rPr>
          <w:rFonts w:ascii="Times New Roman" w:eastAsiaTheme="majorEastAsia" w:hAnsi="Times New Roman" w:cs="Times New Roman"/>
          <w:color w:val="000000" w:themeColor="text1"/>
          <w:szCs w:val="24"/>
        </w:rPr>
        <w:t>(3) Biokütuste, transpordisektoris tarbitava biometaani, vedelate biokütuste ning soojus-, jahutus- ja elektrienergiat tootvates käitistes kasutatavate biomasskütuste kasutamisega saavutatavat kasvuhoonegaaside heitkoguste vähendamist arvutatakse käesoleva määruse § 5 lõike 1 järgi.</w:t>
      </w:r>
    </w:p>
    <w:p w14:paraId="3F5C99DA" w14:textId="77777777" w:rsidR="00405475" w:rsidRPr="00461217" w:rsidRDefault="00405475" w:rsidP="00461217">
      <w:pPr>
        <w:spacing w:after="0" w:line="240" w:lineRule="auto"/>
        <w:jc w:val="both"/>
        <w:rPr>
          <w:rFonts w:ascii="Times New Roman" w:hAnsi="Times New Roman" w:cs="Times New Roman"/>
          <w:i/>
          <w:iCs/>
          <w:color w:val="000000" w:themeColor="text1"/>
          <w:szCs w:val="24"/>
        </w:rPr>
      </w:pPr>
    </w:p>
    <w:p w14:paraId="5E872978" w14:textId="5E8EAB2D" w:rsidR="00405475" w:rsidRPr="00461217" w:rsidRDefault="00405475" w:rsidP="00461217">
      <w:pPr>
        <w:spacing w:after="0" w:line="240" w:lineRule="auto"/>
        <w:jc w:val="both"/>
        <w:textAlignment w:val="baseline"/>
        <w:rPr>
          <w:rFonts w:ascii="Times New Roman" w:hAnsi="Times New Roman" w:cs="Times New Roman"/>
          <w:b/>
          <w:bCs/>
          <w:szCs w:val="24"/>
        </w:rPr>
      </w:pPr>
      <w:r w:rsidRPr="00461217">
        <w:rPr>
          <w:rFonts w:ascii="Times New Roman" w:hAnsi="Times New Roman" w:cs="Times New Roman"/>
          <w:b/>
          <w:bCs/>
          <w:szCs w:val="24"/>
        </w:rPr>
        <w:t>§ 4. Muust kui bioloogilise päritoluga taastuvtoorainest toodetud vedelate ja gaasiliste kütuste ning ringlusse</w:t>
      </w:r>
      <w:r w:rsidR="00EA469C">
        <w:rPr>
          <w:rFonts w:ascii="Times New Roman" w:hAnsi="Times New Roman" w:cs="Times New Roman"/>
          <w:b/>
          <w:bCs/>
          <w:szCs w:val="24"/>
        </w:rPr>
        <w:t xml:space="preserve"> </w:t>
      </w:r>
      <w:r w:rsidRPr="00461217">
        <w:rPr>
          <w:rFonts w:ascii="Times New Roman" w:hAnsi="Times New Roman" w:cs="Times New Roman"/>
          <w:b/>
          <w:bCs/>
          <w:szCs w:val="24"/>
        </w:rPr>
        <w:t>võetud süsinikupõhise energia kasvuhoonegaaside heite vähendamise kriteeriumid</w:t>
      </w:r>
    </w:p>
    <w:p w14:paraId="024EC24E" w14:textId="77777777" w:rsidR="00405475" w:rsidRPr="00461217" w:rsidRDefault="00405475" w:rsidP="00461217">
      <w:pPr>
        <w:spacing w:after="0" w:line="240" w:lineRule="auto"/>
        <w:jc w:val="both"/>
        <w:textAlignment w:val="baseline"/>
        <w:rPr>
          <w:rFonts w:ascii="Times New Roman" w:hAnsi="Times New Roman" w:cs="Times New Roman"/>
          <w:szCs w:val="24"/>
        </w:rPr>
      </w:pPr>
      <w:r w:rsidRPr="00461217">
        <w:rPr>
          <w:rFonts w:ascii="Times New Roman" w:hAnsi="Times New Roman" w:cs="Times New Roman"/>
          <w:szCs w:val="24"/>
        </w:rPr>
        <w:t xml:space="preserve"> </w:t>
      </w:r>
    </w:p>
    <w:p w14:paraId="2280D86B" w14:textId="52E130E6" w:rsidR="00405475" w:rsidRPr="00461217" w:rsidRDefault="00405475" w:rsidP="00461217">
      <w:pPr>
        <w:spacing w:after="0" w:line="240" w:lineRule="auto"/>
        <w:jc w:val="both"/>
        <w:textAlignment w:val="baseline"/>
        <w:rPr>
          <w:rFonts w:ascii="Times New Roman" w:hAnsi="Times New Roman" w:cs="Times New Roman"/>
          <w:szCs w:val="24"/>
        </w:rPr>
      </w:pPr>
      <w:r w:rsidRPr="00461217">
        <w:rPr>
          <w:rFonts w:ascii="Times New Roman" w:hAnsi="Times New Roman" w:cs="Times New Roman"/>
          <w:szCs w:val="24"/>
        </w:rPr>
        <w:t>(1) Muust kui bioloogilise päritoluga taastuvtoorainest toodetud vedelate ja gaasiliste kütuste elutsükli jooksul energiaühiku kohta tekkivate kasvuhoonegaaside heitkoguste vähenemine peab olema võrreldes fossiilsete kütustega vähemalt 70%.</w:t>
      </w:r>
    </w:p>
    <w:p w14:paraId="43FB4F8C" w14:textId="77777777" w:rsidR="00405475" w:rsidRPr="00461217" w:rsidRDefault="00405475" w:rsidP="00461217">
      <w:pPr>
        <w:spacing w:after="0" w:line="240" w:lineRule="auto"/>
        <w:jc w:val="both"/>
        <w:rPr>
          <w:rFonts w:ascii="Times New Roman" w:hAnsi="Times New Roman" w:cs="Times New Roman"/>
          <w:szCs w:val="24"/>
        </w:rPr>
      </w:pPr>
    </w:p>
    <w:p w14:paraId="1B279410" w14:textId="27324754" w:rsidR="00405475" w:rsidRPr="00461217" w:rsidRDefault="00405475" w:rsidP="00461217">
      <w:pPr>
        <w:spacing w:after="0" w:line="240" w:lineRule="auto"/>
        <w:jc w:val="both"/>
        <w:textAlignment w:val="baseline"/>
        <w:rPr>
          <w:rFonts w:ascii="Times New Roman" w:hAnsi="Times New Roman" w:cs="Times New Roman"/>
          <w:szCs w:val="24"/>
        </w:rPr>
      </w:pPr>
      <w:r w:rsidRPr="00461217">
        <w:rPr>
          <w:rFonts w:ascii="Times New Roman" w:hAnsi="Times New Roman" w:cs="Times New Roman"/>
          <w:szCs w:val="24"/>
        </w:rPr>
        <w:t>(2) Ringlusse</w:t>
      </w:r>
      <w:r w:rsidR="00EA469C">
        <w:rPr>
          <w:rFonts w:ascii="Times New Roman" w:hAnsi="Times New Roman" w:cs="Times New Roman"/>
          <w:szCs w:val="24"/>
        </w:rPr>
        <w:t xml:space="preserve"> </w:t>
      </w:r>
      <w:r w:rsidRPr="00461217">
        <w:rPr>
          <w:rFonts w:ascii="Times New Roman" w:hAnsi="Times New Roman" w:cs="Times New Roman"/>
          <w:szCs w:val="24"/>
        </w:rPr>
        <w:t>võetud süsinikupõhise energia elutsükli jooksul energiaühiku kohta tekkivate kasvuhoonegaaside heitkoguste vähenemine peab olema võrreldes fossiilsete kütustega vähemalt 70%.</w:t>
      </w:r>
    </w:p>
    <w:p w14:paraId="5867FA5C" w14:textId="77777777" w:rsidR="00405475" w:rsidRPr="00461217" w:rsidRDefault="00405475" w:rsidP="00461217">
      <w:pPr>
        <w:spacing w:after="0" w:line="240" w:lineRule="auto"/>
        <w:jc w:val="both"/>
        <w:rPr>
          <w:rFonts w:ascii="Times New Roman" w:hAnsi="Times New Roman" w:cs="Times New Roman"/>
          <w:szCs w:val="24"/>
        </w:rPr>
      </w:pPr>
    </w:p>
    <w:p w14:paraId="27FC7F61" w14:textId="0A1A16DA" w:rsidR="00405475" w:rsidRPr="00461217" w:rsidRDefault="00405475" w:rsidP="00461217">
      <w:pPr>
        <w:pStyle w:val="paragraph"/>
        <w:spacing w:before="0" w:beforeAutospacing="0" w:after="0" w:afterAutospacing="0"/>
        <w:jc w:val="both"/>
        <w:rPr>
          <w:rFonts w:eastAsiaTheme="majorEastAsia"/>
          <w:b/>
          <w:bCs/>
          <w:color w:val="000000" w:themeColor="text1"/>
        </w:rPr>
      </w:pPr>
      <w:r w:rsidRPr="00461217">
        <w:rPr>
          <w:rFonts w:eastAsiaTheme="majorEastAsia"/>
          <w:b/>
          <w:bCs/>
          <w:color w:val="000000" w:themeColor="text1"/>
        </w:rPr>
        <w:t xml:space="preserve">§ 5. Biokütuste, vedelate biokütuste ja biomasskütuste kasutamisest tuleneva </w:t>
      </w:r>
      <w:bookmarkStart w:id="1" w:name="_Hlk187154131"/>
      <w:r w:rsidRPr="00461217">
        <w:rPr>
          <w:rFonts w:eastAsiaTheme="majorEastAsia"/>
          <w:b/>
          <w:bCs/>
          <w:color w:val="000000" w:themeColor="text1"/>
        </w:rPr>
        <w:t>kasvuhoonegaaside heitkoguse vähenemise määramise metoodika</w:t>
      </w:r>
      <w:bookmarkEnd w:id="1"/>
    </w:p>
    <w:p w14:paraId="1CAF6B8E" w14:textId="77777777" w:rsidR="00405475" w:rsidRPr="00461217" w:rsidRDefault="00405475" w:rsidP="00461217">
      <w:pPr>
        <w:pStyle w:val="paragraph"/>
        <w:spacing w:before="0" w:beforeAutospacing="0" w:after="0" w:afterAutospacing="0"/>
        <w:jc w:val="both"/>
        <w:rPr>
          <w:rFonts w:eastAsiaTheme="majorEastAsia"/>
          <w:color w:val="000000" w:themeColor="text1"/>
        </w:rPr>
      </w:pPr>
      <w:r w:rsidRPr="00461217">
        <w:rPr>
          <w:rFonts w:eastAsiaTheme="majorEastAsia"/>
          <w:color w:val="000000" w:themeColor="text1"/>
        </w:rPr>
        <w:t xml:space="preserve">(1) Biokütuste, vedelate biokütuste ja biomasskütuste kasutamisest tuleneva kasvuhoonegaaside heitkoguse vähenemise määramiseks võib kasutada ühte käesoleva lõike punktides 1–4 loetletud </w:t>
      </w:r>
      <w:r w:rsidRPr="00461217">
        <w:rPr>
          <w:rFonts w:eastAsiaTheme="majorEastAsia"/>
          <w:color w:val="000000" w:themeColor="text1"/>
        </w:rPr>
        <w:lastRenderedPageBreak/>
        <w:t>võimalustest. Biokütuste, vedelate biokütuste või biomasskütuste kasutamisest tulenev kasvuhoonegaaside heitkoguse vähenemine on võrdne:</w:t>
      </w:r>
    </w:p>
    <w:p w14:paraId="10BDECB9" w14:textId="5393AA08" w:rsidR="00405475" w:rsidRPr="00461217" w:rsidRDefault="00405475" w:rsidP="00461217">
      <w:pPr>
        <w:pStyle w:val="paragraph"/>
        <w:spacing w:before="0" w:beforeAutospacing="0" w:after="0" w:afterAutospacing="0"/>
        <w:jc w:val="both"/>
        <w:rPr>
          <w:rFonts w:eastAsiaTheme="majorEastAsia"/>
          <w:color w:val="000000" w:themeColor="text1"/>
        </w:rPr>
      </w:pPr>
      <w:r w:rsidRPr="00461217">
        <w:rPr>
          <w:rFonts w:eastAsiaTheme="majorEastAsia"/>
          <w:color w:val="000000" w:themeColor="text1"/>
        </w:rPr>
        <w:t>1) Euroopa Parlamendi ja nõukogu direktiivi (EL) 2018/2001 V lisa osas A või B ja biomasskütuse jaoks VI lisa osas A sätestatud vaikeväärtusega, kui kõnealuste biokütuste või vedelate biokütuste V lisa osa C punkti 7 ja biomasskütuse VI lisa osa B punkti 7 kohaselt arvutatav maakasutuse muudatusest tingitud süsinikuvaru muudatustest tulenev aasta heitkoguse e</w:t>
      </w:r>
      <w:r w:rsidRPr="00461217">
        <w:rPr>
          <w:rFonts w:eastAsiaTheme="majorEastAsia"/>
          <w:color w:val="000000" w:themeColor="text1"/>
          <w:vertAlign w:val="subscript"/>
        </w:rPr>
        <w:t>l</w:t>
      </w:r>
      <w:r w:rsidRPr="00461217">
        <w:rPr>
          <w:rFonts w:eastAsiaTheme="majorEastAsia"/>
          <w:color w:val="000000" w:themeColor="text1"/>
        </w:rPr>
        <w:t>-väärtus on võrdne nulliga või nullist väiksem;</w:t>
      </w:r>
    </w:p>
    <w:p w14:paraId="612F2948" w14:textId="0027B3EC" w:rsidR="00405475" w:rsidRPr="00461217" w:rsidRDefault="00405475" w:rsidP="00461217">
      <w:pPr>
        <w:pStyle w:val="paragraph"/>
        <w:spacing w:before="0" w:beforeAutospacing="0" w:after="0" w:afterAutospacing="0"/>
        <w:jc w:val="both"/>
        <w:rPr>
          <w:rFonts w:eastAsiaTheme="majorEastAsia"/>
          <w:color w:val="000000" w:themeColor="text1"/>
        </w:rPr>
      </w:pPr>
      <w:r w:rsidRPr="00461217">
        <w:rPr>
          <w:rFonts w:eastAsiaTheme="majorEastAsia"/>
          <w:color w:val="000000" w:themeColor="text1"/>
        </w:rPr>
        <w:t>2) Euroopa Parlamendi ja nõukogu direktiivi (EL) 2018/2001 V lisa osas C sätestatud metoodika abil arvutatud tegeliku väärtusega biokütuse ja vedela biokütuse jaoks ning VI lisa osas B sätestatud metoodika abil arvutatud tegeliku väärtusega biomasskütuse jaoks;</w:t>
      </w:r>
    </w:p>
    <w:p w14:paraId="694F9236" w14:textId="19E7DB58" w:rsidR="00405475" w:rsidRPr="00461217" w:rsidRDefault="00405475" w:rsidP="00461217">
      <w:pPr>
        <w:pStyle w:val="paragraph"/>
        <w:spacing w:before="0" w:beforeAutospacing="0" w:after="0" w:afterAutospacing="0"/>
        <w:jc w:val="both"/>
        <w:rPr>
          <w:rFonts w:eastAsiaTheme="majorEastAsia"/>
          <w:color w:val="000000" w:themeColor="text1"/>
        </w:rPr>
      </w:pPr>
      <w:r w:rsidRPr="00461217">
        <w:rPr>
          <w:rFonts w:eastAsiaTheme="majorEastAsia"/>
          <w:color w:val="000000" w:themeColor="text1"/>
        </w:rPr>
        <w:t>3) väärtusega, mis on arvutatud Euroopa Parlamendi ja nõukogu direktiivi (EL) 2018/2001 V lisa osa C punktis 1 esitatud valemi tegurite summana, milles mõne teguri jaoks võib kasutada V lisa osa D või osa E summeerimata vaikeväärtusi ning kõigi teiste tegurite jaoks V lisa osas C sätestatud metoodika kohaselt arvutatud tegelikke väärtusi;</w:t>
      </w:r>
    </w:p>
    <w:p w14:paraId="2CA90067" w14:textId="365D7D2F" w:rsidR="00405475" w:rsidRPr="00461217" w:rsidRDefault="00405475" w:rsidP="00461217">
      <w:pPr>
        <w:pStyle w:val="paragraph"/>
        <w:spacing w:before="0" w:beforeAutospacing="0" w:after="0" w:afterAutospacing="0"/>
        <w:jc w:val="both"/>
        <w:rPr>
          <w:rFonts w:eastAsiaTheme="majorEastAsia"/>
          <w:color w:val="000000" w:themeColor="text1"/>
        </w:rPr>
      </w:pPr>
      <w:r w:rsidRPr="00461217">
        <w:rPr>
          <w:rFonts w:eastAsiaTheme="majorEastAsia"/>
          <w:color w:val="000000" w:themeColor="text1"/>
        </w:rPr>
        <w:t>4) väärtusega, mis on arvutatud Euroopa Parlamendi ja nõukogu direktiivi (EL) 2018/2001 V lisa osa B punktis 1 esitatud valemite tegurite summana, milles mõne teguri puhul võib kasutada VI lisa osa C summeerimata vaikeväärtusi ning kõigi teiste tegurite puhul VI lisa osas B sätestatud metoodika kohaselt arvutatud tegelikke väärtusi.</w:t>
      </w:r>
    </w:p>
    <w:p w14:paraId="6A8140A3" w14:textId="77777777" w:rsidR="00405475" w:rsidRPr="00461217" w:rsidRDefault="00405475" w:rsidP="00461217">
      <w:pPr>
        <w:pStyle w:val="paragraph"/>
        <w:spacing w:before="0" w:beforeAutospacing="0" w:after="0" w:afterAutospacing="0"/>
        <w:jc w:val="both"/>
        <w:rPr>
          <w:rFonts w:eastAsiaTheme="majorEastAsia"/>
          <w:color w:val="000000" w:themeColor="text1"/>
        </w:rPr>
      </w:pPr>
    </w:p>
    <w:p w14:paraId="7B99A984" w14:textId="17A35CB8" w:rsidR="00405475" w:rsidRPr="00461217" w:rsidRDefault="00405475" w:rsidP="00461217">
      <w:pPr>
        <w:pStyle w:val="paragraph"/>
        <w:spacing w:before="0" w:beforeAutospacing="0" w:after="0" w:afterAutospacing="0"/>
        <w:jc w:val="both"/>
        <w:rPr>
          <w:rFonts w:eastAsiaTheme="majorEastAsia"/>
          <w:color w:val="000000" w:themeColor="text1"/>
        </w:rPr>
      </w:pPr>
      <w:r w:rsidRPr="00461217">
        <w:rPr>
          <w:rFonts w:eastAsiaTheme="majorEastAsia"/>
          <w:color w:val="000000" w:themeColor="text1"/>
        </w:rPr>
        <w:t>(2) Biokütuse ja vedela biokütuse jaoks Euroopa Parlamendi ja nõukogu direktiivi (EL) 2018/2001 V lisa osades D ja E sätestatud vaikeväärtusi ning biomasskütuse jaoks VI lisa osas C sätestatud kasvatamisega seotud summeerimata vaikeväärtusi kohaldatakse üksnes siis, kui selle tooraine on viljeletud aladel, mille kohta on Euroopa Liidu liikmesriik esitanud Euroopa Parlamendi ja nõukogu direktiivi (EL) 2018/2001 artikli 31 lõike 2 kohase aruande</w:t>
      </w:r>
      <w:r w:rsidR="00172EF8">
        <w:rPr>
          <w:rFonts w:eastAsiaTheme="majorEastAsia"/>
          <w:color w:val="000000" w:themeColor="text1"/>
        </w:rPr>
        <w:t>,</w:t>
      </w:r>
      <w:r w:rsidRPr="00461217">
        <w:rPr>
          <w:rFonts w:eastAsiaTheme="majorEastAsia"/>
          <w:color w:val="000000" w:themeColor="text1"/>
        </w:rPr>
        <w:t xml:space="preserve"> et kõnealustel aladel põllumajandusliku tooraine viljelusest tekkivad tüüpilised kasvuhoonegaaside heitkogused on eelduste kohaselt eelmainitud direktiivi V lisa osa D pealkirja „Kasvatamisega seotud summeerimata vaikeväärtused</w:t>
      </w:r>
      <w:r w:rsidR="00172EF8">
        <w:rPr>
          <w:rFonts w:eastAsiaTheme="majorEastAsia"/>
          <w:color w:val="000000" w:themeColor="text1"/>
        </w:rPr>
        <w:t>“</w:t>
      </w:r>
      <w:r w:rsidRPr="00461217">
        <w:rPr>
          <w:rFonts w:eastAsiaTheme="majorEastAsia"/>
          <w:color w:val="000000" w:themeColor="text1"/>
        </w:rPr>
        <w:t xml:space="preserve"> all esitatud heitkogustest väiksemad või nendega võrdsed biokütuse ja vedela biokütuse puhul ning VI lisa osas C biomasskütuse puhul.</w:t>
      </w:r>
    </w:p>
    <w:p w14:paraId="30F1E8BE" w14:textId="77777777" w:rsidR="000C27A4" w:rsidRDefault="000C27A4" w:rsidP="004F6D8D">
      <w:pPr>
        <w:pStyle w:val="paragraph"/>
        <w:spacing w:before="0" w:beforeAutospacing="0" w:after="0" w:afterAutospacing="0"/>
        <w:jc w:val="both"/>
        <w:rPr>
          <w:rFonts w:eastAsiaTheme="majorEastAsia"/>
          <w:b/>
          <w:bCs/>
          <w:color w:val="000000" w:themeColor="text1"/>
        </w:rPr>
      </w:pPr>
    </w:p>
    <w:p w14:paraId="51093A44" w14:textId="7C0CA9CD" w:rsidR="00405475" w:rsidRPr="00461217" w:rsidRDefault="00405475" w:rsidP="00461217">
      <w:pPr>
        <w:pStyle w:val="paragraph"/>
        <w:spacing w:before="0" w:beforeAutospacing="0" w:after="0" w:afterAutospacing="0"/>
        <w:jc w:val="both"/>
        <w:rPr>
          <w:rFonts w:eastAsiaTheme="majorEastAsia"/>
          <w:b/>
          <w:bCs/>
          <w:color w:val="000000" w:themeColor="text1"/>
        </w:rPr>
      </w:pPr>
      <w:r w:rsidRPr="00461217">
        <w:rPr>
          <w:rFonts w:eastAsiaTheme="majorEastAsia"/>
          <w:b/>
          <w:bCs/>
          <w:color w:val="000000" w:themeColor="text1"/>
        </w:rPr>
        <w:t>§ 6. Biokütuste, vedelate biokütuste ja biomasskütuste kasvuhoonegaaside heite vähendamise kriteeriumite vastavuse seire ja aruandmise kord</w:t>
      </w:r>
    </w:p>
    <w:p w14:paraId="6A0D32B8" w14:textId="77777777" w:rsidR="00405475" w:rsidRPr="00461217" w:rsidRDefault="00405475" w:rsidP="00461217">
      <w:pPr>
        <w:pStyle w:val="paragraph"/>
        <w:spacing w:before="0" w:beforeAutospacing="0" w:after="0" w:afterAutospacing="0"/>
        <w:jc w:val="both"/>
        <w:rPr>
          <w:rFonts w:eastAsiaTheme="majorEastAsia"/>
          <w:b/>
          <w:bCs/>
          <w:color w:val="000000" w:themeColor="text1"/>
        </w:rPr>
      </w:pPr>
    </w:p>
    <w:p w14:paraId="175FABE4" w14:textId="03E37427" w:rsidR="00405475" w:rsidRPr="00461217" w:rsidRDefault="00405475" w:rsidP="00461217">
      <w:pPr>
        <w:spacing w:after="0" w:line="240" w:lineRule="auto"/>
        <w:jc w:val="both"/>
        <w:textAlignment w:val="baseline"/>
        <w:rPr>
          <w:rFonts w:ascii="Times New Roman" w:hAnsi="Times New Roman" w:cs="Times New Roman"/>
          <w:i/>
          <w:iCs/>
          <w:szCs w:val="24"/>
        </w:rPr>
      </w:pPr>
      <w:r w:rsidRPr="00461217">
        <w:rPr>
          <w:rStyle w:val="normaltextrun"/>
          <w:rFonts w:ascii="Times New Roman" w:eastAsiaTheme="majorEastAsia" w:hAnsi="Times New Roman" w:cs="Times New Roman"/>
          <w:b/>
          <w:bCs/>
          <w:color w:val="000000"/>
          <w:szCs w:val="24"/>
          <w:shd w:val="clear" w:color="auto" w:fill="FFFFFF"/>
        </w:rPr>
        <w:t xml:space="preserve">Selgitus: </w:t>
      </w:r>
      <w:r w:rsidR="00172EF8">
        <w:rPr>
          <w:rStyle w:val="normaltextrun"/>
          <w:rFonts w:ascii="Times New Roman" w:eastAsiaTheme="majorEastAsia" w:hAnsi="Times New Roman" w:cs="Times New Roman"/>
          <w:i/>
          <w:iCs/>
          <w:color w:val="000000"/>
          <w:szCs w:val="24"/>
          <w:shd w:val="clear" w:color="auto" w:fill="FFFFFF"/>
        </w:rPr>
        <w:t>u</w:t>
      </w:r>
      <w:r w:rsidRPr="00461217">
        <w:rPr>
          <w:rStyle w:val="normaltextrun"/>
          <w:rFonts w:ascii="Times New Roman" w:eastAsiaTheme="majorEastAsia" w:hAnsi="Times New Roman" w:cs="Times New Roman"/>
          <w:i/>
          <w:iCs/>
          <w:color w:val="000000"/>
          <w:szCs w:val="24"/>
          <w:shd w:val="clear" w:color="auto" w:fill="FFFFFF"/>
        </w:rPr>
        <w:t>ue määrusega eraldatakse kasvuhoonegaaside heite kriteeriumid määrusest 73, mis on mõeldud kütuste keskkonnanõuete seire ja aruandluse jaoks, mi</w:t>
      </w:r>
      <w:r w:rsidR="00172EF8">
        <w:rPr>
          <w:rStyle w:val="normaltextrun"/>
          <w:rFonts w:ascii="Times New Roman" w:eastAsiaTheme="majorEastAsia" w:hAnsi="Times New Roman" w:cs="Times New Roman"/>
          <w:i/>
          <w:iCs/>
          <w:color w:val="000000"/>
          <w:szCs w:val="24"/>
          <w:shd w:val="clear" w:color="auto" w:fill="FFFFFF"/>
        </w:rPr>
        <w:t xml:space="preserve">llega </w:t>
      </w:r>
      <w:r w:rsidRPr="00461217">
        <w:rPr>
          <w:rStyle w:val="normaltextrun"/>
          <w:rFonts w:ascii="Times New Roman" w:eastAsiaTheme="majorEastAsia" w:hAnsi="Times New Roman" w:cs="Times New Roman"/>
          <w:i/>
          <w:iCs/>
          <w:color w:val="000000"/>
          <w:szCs w:val="24"/>
          <w:shd w:val="clear" w:color="auto" w:fill="FFFFFF"/>
        </w:rPr>
        <w:t>reguleeri</w:t>
      </w:r>
      <w:r w:rsidR="00172EF8">
        <w:rPr>
          <w:rStyle w:val="normaltextrun"/>
          <w:rFonts w:ascii="Times New Roman" w:eastAsiaTheme="majorEastAsia" w:hAnsi="Times New Roman" w:cs="Times New Roman"/>
          <w:i/>
          <w:iCs/>
          <w:color w:val="000000"/>
          <w:szCs w:val="24"/>
          <w:shd w:val="clear" w:color="auto" w:fill="FFFFFF"/>
        </w:rPr>
        <w:t>takse</w:t>
      </w:r>
      <w:r w:rsidRPr="00461217">
        <w:rPr>
          <w:rStyle w:val="normaltextrun"/>
          <w:rFonts w:ascii="Times New Roman" w:eastAsiaTheme="majorEastAsia" w:hAnsi="Times New Roman" w:cs="Times New Roman"/>
          <w:i/>
          <w:iCs/>
          <w:color w:val="000000"/>
          <w:szCs w:val="24"/>
          <w:shd w:val="clear" w:color="auto" w:fill="FFFFFF"/>
        </w:rPr>
        <w:t xml:space="preserve"> eeskätt kütuste keemiliste koostise nõudeid. </w:t>
      </w:r>
      <w:r w:rsidRPr="00461217">
        <w:rPr>
          <w:rFonts w:ascii="Times New Roman" w:hAnsi="Times New Roman" w:cs="Times New Roman"/>
          <w:i/>
          <w:iCs/>
          <w:szCs w:val="24"/>
        </w:rPr>
        <w:t xml:space="preserve">Muudatuse tulemusel on tagatud </w:t>
      </w:r>
      <w:r w:rsidR="00172EF8" w:rsidRPr="001A58AA">
        <w:rPr>
          <w:rFonts w:ascii="Times New Roman" w:hAnsi="Times New Roman" w:cs="Times New Roman"/>
          <w:i/>
          <w:iCs/>
          <w:szCs w:val="24"/>
        </w:rPr>
        <w:t xml:space="preserve">kahe erineva teema </w:t>
      </w:r>
      <w:r w:rsidRPr="00461217">
        <w:rPr>
          <w:rFonts w:ascii="Times New Roman" w:hAnsi="Times New Roman" w:cs="Times New Roman"/>
          <w:i/>
          <w:iCs/>
          <w:szCs w:val="24"/>
        </w:rPr>
        <w:t>parem sisuline eristatus</w:t>
      </w:r>
      <w:r w:rsidR="00172EF8">
        <w:rPr>
          <w:rFonts w:ascii="Times New Roman" w:hAnsi="Times New Roman" w:cs="Times New Roman"/>
          <w:i/>
          <w:iCs/>
          <w:szCs w:val="24"/>
        </w:rPr>
        <w:t>.</w:t>
      </w:r>
      <w:r w:rsidRPr="00461217">
        <w:rPr>
          <w:rFonts w:ascii="Times New Roman" w:hAnsi="Times New Roman" w:cs="Times New Roman"/>
          <w:i/>
          <w:iCs/>
          <w:szCs w:val="24"/>
        </w:rPr>
        <w:t xml:space="preserve"> Määruses sätestatakse juba varasemad taastuvenergia direktiivi</w:t>
      </w:r>
      <w:r w:rsidR="00172EF8">
        <w:rPr>
          <w:rFonts w:ascii="Times New Roman" w:hAnsi="Times New Roman" w:cs="Times New Roman"/>
          <w:i/>
          <w:iCs/>
          <w:szCs w:val="24"/>
        </w:rPr>
        <w:t xml:space="preserve"> kohased</w:t>
      </w:r>
      <w:r w:rsidRPr="00461217">
        <w:rPr>
          <w:rFonts w:ascii="Times New Roman" w:hAnsi="Times New Roman" w:cs="Times New Roman"/>
          <w:i/>
          <w:iCs/>
          <w:szCs w:val="24"/>
        </w:rPr>
        <w:t xml:space="preserve"> ja üle võetud põhimõtted, kuid täiendatakse uute biokütuste, vedelate biokütuste, biomasskütuste, muu</w:t>
      </w:r>
      <w:r w:rsidR="00172EF8">
        <w:rPr>
          <w:rFonts w:ascii="Times New Roman" w:hAnsi="Times New Roman" w:cs="Times New Roman"/>
          <w:i/>
          <w:iCs/>
          <w:szCs w:val="24"/>
        </w:rPr>
        <w:t>de</w:t>
      </w:r>
      <w:r w:rsidRPr="00461217">
        <w:rPr>
          <w:rFonts w:ascii="Times New Roman" w:hAnsi="Times New Roman" w:cs="Times New Roman"/>
          <w:i/>
          <w:iCs/>
          <w:szCs w:val="24"/>
        </w:rPr>
        <w:t xml:space="preserve"> kui bioloogilise päritoluga taastuvtoorainest toodetud vedelate ja gaasiliste kütuste ning ringlusse</w:t>
      </w:r>
      <w:r w:rsidR="00172EF8">
        <w:rPr>
          <w:rFonts w:ascii="Times New Roman" w:hAnsi="Times New Roman" w:cs="Times New Roman"/>
          <w:i/>
          <w:iCs/>
          <w:szCs w:val="24"/>
        </w:rPr>
        <w:t xml:space="preserve"> </w:t>
      </w:r>
      <w:r w:rsidRPr="00461217">
        <w:rPr>
          <w:rFonts w:ascii="Times New Roman" w:hAnsi="Times New Roman" w:cs="Times New Roman"/>
          <w:i/>
          <w:iCs/>
          <w:szCs w:val="24"/>
        </w:rPr>
        <w:t xml:space="preserve">võetud süsinikupõhise energia kasvuhoonegaaside heite vähendamise kriteeriumitega. </w:t>
      </w:r>
      <w:r w:rsidR="00172EF8">
        <w:rPr>
          <w:rFonts w:ascii="Times New Roman" w:hAnsi="Times New Roman" w:cs="Times New Roman"/>
          <w:i/>
          <w:iCs/>
          <w:szCs w:val="24"/>
        </w:rPr>
        <w:t>Lisaks</w:t>
      </w:r>
      <w:r w:rsidRPr="00461217">
        <w:rPr>
          <w:rFonts w:ascii="Times New Roman" w:hAnsi="Times New Roman" w:cs="Times New Roman"/>
          <w:i/>
          <w:iCs/>
          <w:szCs w:val="24"/>
        </w:rPr>
        <w:t xml:space="preserve"> määrusest 73 üle tõstetud sätetele ja määruses 73 § 9 lõike 1 punkti 5 kehtetuks tunnistamise</w:t>
      </w:r>
      <w:r w:rsidR="00172EF8">
        <w:rPr>
          <w:rFonts w:ascii="Times New Roman" w:hAnsi="Times New Roman" w:cs="Times New Roman"/>
          <w:i/>
          <w:iCs/>
          <w:szCs w:val="24"/>
        </w:rPr>
        <w:t>ga täiendatakse</w:t>
      </w:r>
      <w:r w:rsidRPr="00461217">
        <w:rPr>
          <w:rFonts w:ascii="Times New Roman" w:hAnsi="Times New Roman" w:cs="Times New Roman"/>
          <w:i/>
          <w:iCs/>
          <w:szCs w:val="24"/>
        </w:rPr>
        <w:t xml:space="preserve"> § 3 lõi</w:t>
      </w:r>
      <w:r w:rsidR="00172EF8">
        <w:rPr>
          <w:rFonts w:ascii="Times New Roman" w:hAnsi="Times New Roman" w:cs="Times New Roman"/>
          <w:i/>
          <w:iCs/>
          <w:szCs w:val="24"/>
        </w:rPr>
        <w:t>get</w:t>
      </w:r>
      <w:r w:rsidRPr="00461217">
        <w:rPr>
          <w:rFonts w:ascii="Times New Roman" w:hAnsi="Times New Roman" w:cs="Times New Roman"/>
          <w:i/>
          <w:iCs/>
          <w:szCs w:val="24"/>
        </w:rPr>
        <w:t xml:space="preserve"> 1 punktid</w:t>
      </w:r>
      <w:r w:rsidR="00172EF8">
        <w:rPr>
          <w:rFonts w:ascii="Times New Roman" w:hAnsi="Times New Roman" w:cs="Times New Roman"/>
          <w:i/>
          <w:iCs/>
          <w:szCs w:val="24"/>
        </w:rPr>
        <w:t>ega</w:t>
      </w:r>
      <w:r w:rsidRPr="00461217">
        <w:rPr>
          <w:rFonts w:ascii="Times New Roman" w:hAnsi="Times New Roman" w:cs="Times New Roman"/>
          <w:i/>
          <w:iCs/>
          <w:szCs w:val="24"/>
        </w:rPr>
        <w:t xml:space="preserve"> 5</w:t>
      </w:r>
      <w:r w:rsidR="00172EF8">
        <w:rPr>
          <w:rFonts w:ascii="Times New Roman" w:hAnsi="Times New Roman" w:cs="Times New Roman"/>
          <w:i/>
          <w:iCs/>
          <w:szCs w:val="24"/>
        </w:rPr>
        <w:t>–</w:t>
      </w:r>
      <w:r w:rsidRPr="00461217">
        <w:rPr>
          <w:rFonts w:ascii="Times New Roman" w:hAnsi="Times New Roman" w:cs="Times New Roman"/>
          <w:i/>
          <w:iCs/>
          <w:szCs w:val="24"/>
        </w:rPr>
        <w:t xml:space="preserve">8. Nende muudatustega kehtestatakse täiendavad kasvuhoonegaaside heite vähendamise tingimused biomassi põletamisele paiksetes käitistes. Sätestatud kasvuhoonegaaside heitemahukuse sihtväärtused määravad, millist biomassi võib kasutada. Üldistatult tähendab see, et uutes käitistes ning ka olemasolevates käitistes, mis on tegutsenud vähemalt 15 aastat, võib kasutada kohalikku või kuni 2500 km kauguselt imporditud puiduhaket, mis on toodetud tüvepuidust, tööstusjääkidest, metsandusjääkidest või pärit lühikese raieringiga madalmetsast. Mainitud sihtväärtused jõustuvad uutele käitistele, mis on alustanud tegevust 20. novembrist 2023, ning olemasolevatele käitistele alates 1. jaanuarist 2026. Selliseid käitisi on Eestis 30. Kuna nendes käitistes </w:t>
      </w:r>
      <w:r w:rsidR="00172EF8">
        <w:rPr>
          <w:rFonts w:ascii="Times New Roman" w:hAnsi="Times New Roman" w:cs="Times New Roman"/>
          <w:i/>
          <w:iCs/>
          <w:szCs w:val="24"/>
        </w:rPr>
        <w:t>tavaliselt</w:t>
      </w:r>
      <w:r w:rsidR="00172EF8" w:rsidRPr="00461217">
        <w:rPr>
          <w:rFonts w:ascii="Times New Roman" w:hAnsi="Times New Roman" w:cs="Times New Roman"/>
          <w:i/>
          <w:iCs/>
          <w:szCs w:val="24"/>
        </w:rPr>
        <w:t xml:space="preserve"> </w:t>
      </w:r>
      <w:r w:rsidRPr="00461217">
        <w:rPr>
          <w:rFonts w:ascii="Times New Roman" w:hAnsi="Times New Roman" w:cs="Times New Roman"/>
          <w:i/>
          <w:iCs/>
          <w:szCs w:val="24"/>
        </w:rPr>
        <w:t xml:space="preserve">juba kasutatakse uutele </w:t>
      </w:r>
      <w:r w:rsidRPr="00461217">
        <w:rPr>
          <w:rFonts w:ascii="Times New Roman" w:hAnsi="Times New Roman" w:cs="Times New Roman"/>
          <w:i/>
          <w:iCs/>
          <w:szCs w:val="24"/>
        </w:rPr>
        <w:lastRenderedPageBreak/>
        <w:t xml:space="preserve">nõuetele vastavat biomassi, </w:t>
      </w:r>
      <w:r w:rsidR="00172EF8">
        <w:rPr>
          <w:rFonts w:ascii="Times New Roman" w:hAnsi="Times New Roman" w:cs="Times New Roman"/>
          <w:i/>
          <w:iCs/>
          <w:szCs w:val="24"/>
        </w:rPr>
        <w:t>saavad</w:t>
      </w:r>
      <w:r w:rsidRPr="00461217">
        <w:rPr>
          <w:rFonts w:ascii="Times New Roman" w:hAnsi="Times New Roman" w:cs="Times New Roman"/>
          <w:i/>
          <w:iCs/>
          <w:szCs w:val="24"/>
        </w:rPr>
        <w:t xml:space="preserve"> ettevõtted käitistes </w:t>
      </w:r>
      <w:r w:rsidR="00172EF8">
        <w:rPr>
          <w:rFonts w:ascii="Times New Roman" w:hAnsi="Times New Roman" w:cs="Times New Roman"/>
          <w:i/>
          <w:iCs/>
          <w:szCs w:val="24"/>
        </w:rPr>
        <w:t>edasi</w:t>
      </w:r>
      <w:r w:rsidRPr="00461217">
        <w:rPr>
          <w:rFonts w:ascii="Times New Roman" w:hAnsi="Times New Roman" w:cs="Times New Roman"/>
          <w:i/>
          <w:iCs/>
          <w:szCs w:val="24"/>
        </w:rPr>
        <w:t xml:space="preserve"> kasutada sama biomassi. Ettevõtetele lisandub siiski täiendav aruandluskohustus, sest edaspidi peavad </w:t>
      </w:r>
      <w:r w:rsidR="00172EF8" w:rsidRPr="00BF03C8">
        <w:rPr>
          <w:rFonts w:ascii="Times New Roman" w:hAnsi="Times New Roman" w:cs="Times New Roman"/>
          <w:i/>
          <w:iCs/>
          <w:szCs w:val="24"/>
        </w:rPr>
        <w:t>nad</w:t>
      </w:r>
      <w:r w:rsidR="00172EF8" w:rsidRPr="00172EF8">
        <w:rPr>
          <w:rFonts w:ascii="Times New Roman" w:hAnsi="Times New Roman" w:cs="Times New Roman"/>
          <w:i/>
          <w:iCs/>
          <w:szCs w:val="24"/>
        </w:rPr>
        <w:t xml:space="preserve"> </w:t>
      </w:r>
      <w:r w:rsidRPr="00461217">
        <w:rPr>
          <w:rFonts w:ascii="Times New Roman" w:hAnsi="Times New Roman" w:cs="Times New Roman"/>
          <w:i/>
          <w:iCs/>
          <w:szCs w:val="24"/>
        </w:rPr>
        <w:t xml:space="preserve">tõendama kasutatava biomassi vastavust nõuetele. </w:t>
      </w:r>
      <w:r w:rsidR="00BB5B81" w:rsidRPr="00461217">
        <w:rPr>
          <w:rFonts w:ascii="Times New Roman" w:hAnsi="Times New Roman" w:cs="Times New Roman"/>
          <w:i/>
          <w:iCs/>
          <w:szCs w:val="24"/>
        </w:rPr>
        <w:t>Teoreetiliselt on võimalik siduda lisanduv aruandlus halduskoormuse vähendamiseks juba kehtiva välisõhuaruandluse kohustusega.</w:t>
      </w:r>
    </w:p>
    <w:p w14:paraId="4C5204A5" w14:textId="47EB9E2F" w:rsidR="00405475" w:rsidRPr="00461217" w:rsidRDefault="00405475" w:rsidP="00461217">
      <w:pPr>
        <w:spacing w:after="0" w:line="240" w:lineRule="auto"/>
        <w:jc w:val="both"/>
        <w:textAlignment w:val="baseline"/>
        <w:rPr>
          <w:rFonts w:ascii="Times New Roman" w:hAnsi="Times New Roman" w:cs="Times New Roman"/>
          <w:b/>
          <w:bCs/>
          <w:color w:val="000000" w:themeColor="text1"/>
          <w:szCs w:val="24"/>
        </w:rPr>
      </w:pPr>
    </w:p>
    <w:p w14:paraId="01891E57" w14:textId="015696C1" w:rsidR="00405475" w:rsidRPr="00461217" w:rsidRDefault="00405475" w:rsidP="00461217">
      <w:pPr>
        <w:spacing w:after="0" w:line="240" w:lineRule="auto"/>
        <w:jc w:val="both"/>
        <w:rPr>
          <w:rFonts w:ascii="Times New Roman" w:hAnsi="Times New Roman" w:cs="Times New Roman"/>
          <w:color w:val="000000" w:themeColor="text1"/>
          <w:szCs w:val="24"/>
        </w:rPr>
      </w:pPr>
      <w:r w:rsidRPr="00461217">
        <w:rPr>
          <w:rFonts w:ascii="Times New Roman" w:hAnsi="Times New Roman" w:cs="Times New Roman"/>
          <w:b/>
          <w:bCs/>
          <w:color w:val="000000" w:themeColor="text1"/>
          <w:szCs w:val="24"/>
        </w:rPr>
        <w:t>Tabel 1.</w:t>
      </w:r>
      <w:r w:rsidRPr="00461217">
        <w:rPr>
          <w:rFonts w:ascii="Times New Roman" w:hAnsi="Times New Roman" w:cs="Times New Roman"/>
          <w:color w:val="000000" w:themeColor="text1"/>
          <w:szCs w:val="24"/>
        </w:rPr>
        <w:t xml:space="preserve"> KHG heite vähendamise kriteeriumite kohald</w:t>
      </w:r>
      <w:r w:rsidR="00172EF8">
        <w:rPr>
          <w:rFonts w:ascii="Times New Roman" w:hAnsi="Times New Roman" w:cs="Times New Roman"/>
          <w:color w:val="000000" w:themeColor="text1"/>
          <w:szCs w:val="24"/>
        </w:rPr>
        <w:t>amis</w:t>
      </w:r>
      <w:r w:rsidRPr="00461217">
        <w:rPr>
          <w:rFonts w:ascii="Times New Roman" w:hAnsi="Times New Roman" w:cs="Times New Roman"/>
          <w:color w:val="000000" w:themeColor="text1"/>
          <w:szCs w:val="24"/>
        </w:rPr>
        <w:t>sala.</w:t>
      </w:r>
    </w:p>
    <w:p w14:paraId="045D8E68" w14:textId="77777777" w:rsidR="00405475" w:rsidRPr="00461217" w:rsidRDefault="00405475" w:rsidP="00461217">
      <w:pPr>
        <w:spacing w:after="0" w:line="240" w:lineRule="auto"/>
        <w:jc w:val="both"/>
        <w:textAlignment w:val="baseline"/>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524"/>
        <w:gridCol w:w="899"/>
        <w:gridCol w:w="1162"/>
        <w:gridCol w:w="1067"/>
        <w:gridCol w:w="983"/>
        <w:gridCol w:w="983"/>
        <w:gridCol w:w="1162"/>
        <w:gridCol w:w="1067"/>
        <w:gridCol w:w="774"/>
      </w:tblGrid>
      <w:tr w:rsidR="00405475" w:rsidRPr="000816F5" w14:paraId="23C6F218" w14:textId="77777777" w:rsidTr="00CF4113">
        <w:trPr>
          <w:trHeight w:val="300"/>
        </w:trPr>
        <w:tc>
          <w:tcPr>
            <w:tcW w:w="0" w:type="auto"/>
            <w:tcMar>
              <w:left w:w="108" w:type="dxa"/>
              <w:right w:w="108" w:type="dxa"/>
            </w:tcMar>
            <w:vAlign w:val="bottom"/>
          </w:tcPr>
          <w:p w14:paraId="142CD200" w14:textId="77777777" w:rsidR="00405475" w:rsidRPr="000816F5" w:rsidRDefault="00405475" w:rsidP="00461217">
            <w:pPr>
              <w:spacing w:after="0" w:line="240" w:lineRule="auto"/>
              <w:rPr>
                <w:rFonts w:ascii="Times New Roman" w:hAnsi="Times New Roman" w:cs="Times New Roman"/>
                <w:szCs w:val="24"/>
              </w:rPr>
            </w:pPr>
            <w:r w:rsidRPr="00461217">
              <w:rPr>
                <w:rFonts w:ascii="Times New Roman" w:hAnsi="Times New Roman" w:cs="Times New Roman"/>
                <w:szCs w:val="24"/>
              </w:rPr>
              <w:t xml:space="preserve"> </w:t>
            </w:r>
          </w:p>
        </w:tc>
        <w:tc>
          <w:tcPr>
            <w:tcW w:w="0" w:type="auto"/>
            <w:gridSpan w:val="3"/>
            <w:tcMar>
              <w:left w:w="108" w:type="dxa"/>
              <w:right w:w="108" w:type="dxa"/>
            </w:tcMar>
            <w:vAlign w:val="bottom"/>
          </w:tcPr>
          <w:p w14:paraId="1680FB0A" w14:textId="77777777" w:rsidR="00405475" w:rsidRPr="000816F5" w:rsidRDefault="00405475" w:rsidP="00461217">
            <w:pPr>
              <w:spacing w:after="0" w:line="240" w:lineRule="auto"/>
              <w:rPr>
                <w:rFonts w:ascii="Times New Roman" w:hAnsi="Times New Roman" w:cs="Times New Roman"/>
                <w:szCs w:val="24"/>
              </w:rPr>
            </w:pPr>
            <w:r w:rsidRPr="00461217">
              <w:rPr>
                <w:rFonts w:ascii="Times New Roman" w:hAnsi="Times New Roman" w:cs="Times New Roman"/>
                <w:szCs w:val="24"/>
              </w:rPr>
              <w:t>Käitamise algusaeg on loas või aruandes kirjas</w:t>
            </w:r>
          </w:p>
        </w:tc>
        <w:tc>
          <w:tcPr>
            <w:tcW w:w="0" w:type="auto"/>
            <w:gridSpan w:val="4"/>
            <w:tcMar>
              <w:left w:w="108" w:type="dxa"/>
              <w:right w:w="108" w:type="dxa"/>
            </w:tcMar>
            <w:vAlign w:val="bottom"/>
          </w:tcPr>
          <w:p w14:paraId="6D2B6935"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Käitamise algusaega pole kirjas, ainult loa kehtivuse algusaeg</w:t>
            </w:r>
          </w:p>
        </w:tc>
        <w:tc>
          <w:tcPr>
            <w:tcW w:w="0" w:type="auto"/>
            <w:tcMar>
              <w:left w:w="108" w:type="dxa"/>
              <w:right w:w="108" w:type="dxa"/>
            </w:tcMar>
            <w:vAlign w:val="bottom"/>
          </w:tcPr>
          <w:p w14:paraId="356FF997" w14:textId="77777777" w:rsidR="00405475" w:rsidRPr="000816F5" w:rsidRDefault="00405475" w:rsidP="00461217">
            <w:pPr>
              <w:spacing w:line="240" w:lineRule="auto"/>
              <w:rPr>
                <w:rFonts w:ascii="Times New Roman" w:hAnsi="Times New Roman" w:cs="Times New Roman"/>
                <w:szCs w:val="24"/>
              </w:rPr>
            </w:pPr>
            <w:r w:rsidRPr="00461217">
              <w:rPr>
                <w:rFonts w:ascii="Times New Roman" w:hAnsi="Times New Roman" w:cs="Times New Roman"/>
                <w:szCs w:val="24"/>
              </w:rPr>
              <w:t xml:space="preserve"> </w:t>
            </w:r>
          </w:p>
        </w:tc>
      </w:tr>
      <w:tr w:rsidR="00405475" w:rsidRPr="000816F5" w14:paraId="54DCB10A" w14:textId="77777777" w:rsidTr="00CF4113">
        <w:trPr>
          <w:trHeight w:val="900"/>
        </w:trPr>
        <w:tc>
          <w:tcPr>
            <w:tcW w:w="0" w:type="auto"/>
            <w:tcMar>
              <w:left w:w="108" w:type="dxa"/>
              <w:right w:w="108" w:type="dxa"/>
            </w:tcMar>
            <w:vAlign w:val="center"/>
          </w:tcPr>
          <w:p w14:paraId="22424D33"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64986622"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15a ja vanemad</w:t>
            </w:r>
          </w:p>
        </w:tc>
        <w:tc>
          <w:tcPr>
            <w:tcW w:w="0" w:type="auto"/>
            <w:tcMar>
              <w:left w:w="108" w:type="dxa"/>
              <w:right w:w="108" w:type="dxa"/>
            </w:tcMar>
            <w:vAlign w:val="center"/>
          </w:tcPr>
          <w:p w14:paraId="4C17A40A" w14:textId="236E0077" w:rsidR="00D92CDD" w:rsidRDefault="00405475" w:rsidP="000816F5">
            <w:pPr>
              <w:spacing w:after="0" w:line="240" w:lineRule="auto"/>
              <w:jc w:val="center"/>
              <w:rPr>
                <w:rFonts w:ascii="Times New Roman" w:hAnsi="Times New Roman" w:cs="Times New Roman"/>
                <w:szCs w:val="24"/>
              </w:rPr>
            </w:pPr>
            <w:r w:rsidRPr="00461217">
              <w:rPr>
                <w:rFonts w:ascii="Times New Roman" w:hAnsi="Times New Roman" w:cs="Times New Roman"/>
                <w:szCs w:val="24"/>
              </w:rPr>
              <w:t>01.01.2021</w:t>
            </w:r>
            <w:r w:rsidR="00D92CDD">
              <w:rPr>
                <w:rFonts w:ascii="Times New Roman" w:hAnsi="Times New Roman" w:cs="Times New Roman"/>
                <w:szCs w:val="24"/>
              </w:rPr>
              <w:t>–</w:t>
            </w:r>
          </w:p>
          <w:p w14:paraId="45930091" w14:textId="00B21D38"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20.11.2023</w:t>
            </w:r>
          </w:p>
        </w:tc>
        <w:tc>
          <w:tcPr>
            <w:tcW w:w="0" w:type="auto"/>
            <w:tcMar>
              <w:left w:w="108" w:type="dxa"/>
              <w:right w:w="108" w:type="dxa"/>
            </w:tcMar>
            <w:vAlign w:val="center"/>
          </w:tcPr>
          <w:p w14:paraId="338988D4"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Alates 20.11.2023</w:t>
            </w:r>
          </w:p>
        </w:tc>
        <w:tc>
          <w:tcPr>
            <w:tcW w:w="0" w:type="auto"/>
            <w:tcMar>
              <w:left w:w="108" w:type="dxa"/>
              <w:right w:w="108" w:type="dxa"/>
            </w:tcMar>
            <w:vAlign w:val="center"/>
          </w:tcPr>
          <w:p w14:paraId="3E52F1CD"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15 a ja vanemad, loa versioon ei ole muutunud</w:t>
            </w:r>
          </w:p>
        </w:tc>
        <w:tc>
          <w:tcPr>
            <w:tcW w:w="0" w:type="auto"/>
            <w:tcMar>
              <w:left w:w="108" w:type="dxa"/>
              <w:right w:w="108" w:type="dxa"/>
            </w:tcMar>
            <w:vAlign w:val="center"/>
          </w:tcPr>
          <w:p w14:paraId="0F131593"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15 a ja vanemad, loa versioon on muutunud</w:t>
            </w:r>
          </w:p>
        </w:tc>
        <w:tc>
          <w:tcPr>
            <w:tcW w:w="0" w:type="auto"/>
            <w:tcMar>
              <w:left w:w="108" w:type="dxa"/>
              <w:right w:w="108" w:type="dxa"/>
            </w:tcMar>
            <w:vAlign w:val="center"/>
          </w:tcPr>
          <w:p w14:paraId="6A2F628B" w14:textId="049CDE75"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01.01.2021</w:t>
            </w:r>
            <w:r w:rsidR="00D92CDD">
              <w:rPr>
                <w:rFonts w:ascii="Times New Roman" w:hAnsi="Times New Roman" w:cs="Times New Roman"/>
                <w:szCs w:val="24"/>
              </w:rPr>
              <w:t>–</w:t>
            </w:r>
            <w:r w:rsidRPr="00461217">
              <w:rPr>
                <w:rFonts w:ascii="Times New Roman" w:hAnsi="Times New Roman" w:cs="Times New Roman"/>
                <w:szCs w:val="24"/>
              </w:rPr>
              <w:t>20.11.2023</w:t>
            </w:r>
          </w:p>
        </w:tc>
        <w:tc>
          <w:tcPr>
            <w:tcW w:w="0" w:type="auto"/>
            <w:tcMar>
              <w:left w:w="108" w:type="dxa"/>
              <w:right w:w="108" w:type="dxa"/>
            </w:tcMar>
            <w:vAlign w:val="center"/>
          </w:tcPr>
          <w:p w14:paraId="36E46CE7"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Alates 20.11.2023</w:t>
            </w:r>
          </w:p>
        </w:tc>
        <w:tc>
          <w:tcPr>
            <w:tcW w:w="0" w:type="auto"/>
            <w:tcMar>
              <w:left w:w="108" w:type="dxa"/>
              <w:right w:w="108" w:type="dxa"/>
            </w:tcMar>
            <w:vAlign w:val="center"/>
          </w:tcPr>
          <w:p w14:paraId="74329DCD" w14:textId="77777777" w:rsidR="00405475" w:rsidRPr="000816F5" w:rsidRDefault="00405475" w:rsidP="00461217">
            <w:pPr>
              <w:spacing w:after="0" w:line="240" w:lineRule="auto"/>
              <w:jc w:val="center"/>
              <w:rPr>
                <w:rFonts w:ascii="Times New Roman" w:hAnsi="Times New Roman" w:cs="Times New Roman"/>
                <w:b/>
                <w:bCs/>
                <w:szCs w:val="24"/>
              </w:rPr>
            </w:pPr>
            <w:r w:rsidRPr="00461217">
              <w:rPr>
                <w:rFonts w:ascii="Times New Roman" w:hAnsi="Times New Roman" w:cs="Times New Roman"/>
                <w:b/>
                <w:bCs/>
                <w:szCs w:val="24"/>
              </w:rPr>
              <w:t>Kokku</w:t>
            </w:r>
          </w:p>
        </w:tc>
      </w:tr>
      <w:tr w:rsidR="00405475" w:rsidRPr="000816F5" w14:paraId="06128EE9" w14:textId="77777777" w:rsidTr="00CF4113">
        <w:trPr>
          <w:trHeight w:val="585"/>
        </w:trPr>
        <w:tc>
          <w:tcPr>
            <w:tcW w:w="0" w:type="auto"/>
            <w:tcMar>
              <w:left w:w="108" w:type="dxa"/>
              <w:right w:w="108" w:type="dxa"/>
            </w:tcMar>
            <w:vAlign w:val="center"/>
          </w:tcPr>
          <w:p w14:paraId="3180B84E"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Kasutavad gaasilisi biomasskütuseid, on üle 2 MW</w:t>
            </w:r>
          </w:p>
        </w:tc>
        <w:tc>
          <w:tcPr>
            <w:tcW w:w="0" w:type="auto"/>
            <w:tcMar>
              <w:left w:w="108" w:type="dxa"/>
              <w:right w:w="108" w:type="dxa"/>
            </w:tcMar>
            <w:vAlign w:val="center"/>
          </w:tcPr>
          <w:p w14:paraId="322B62DA"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457C08DB"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426C9439"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0</w:t>
            </w:r>
          </w:p>
        </w:tc>
        <w:tc>
          <w:tcPr>
            <w:tcW w:w="0" w:type="auto"/>
            <w:tcMar>
              <w:left w:w="108" w:type="dxa"/>
              <w:right w:w="108" w:type="dxa"/>
            </w:tcMar>
            <w:vAlign w:val="center"/>
          </w:tcPr>
          <w:p w14:paraId="5A7F204D"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5A0722C1"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5ECD3ED2"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02EFF009"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0</w:t>
            </w:r>
          </w:p>
        </w:tc>
        <w:tc>
          <w:tcPr>
            <w:tcW w:w="0" w:type="auto"/>
            <w:tcMar>
              <w:left w:w="108" w:type="dxa"/>
              <w:right w:w="108" w:type="dxa"/>
            </w:tcMar>
            <w:vAlign w:val="center"/>
          </w:tcPr>
          <w:p w14:paraId="49D83268"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0</w:t>
            </w:r>
          </w:p>
        </w:tc>
      </w:tr>
      <w:tr w:rsidR="00405475" w:rsidRPr="000816F5" w14:paraId="39ADE533" w14:textId="77777777" w:rsidTr="00CF4113">
        <w:trPr>
          <w:trHeight w:val="585"/>
        </w:trPr>
        <w:tc>
          <w:tcPr>
            <w:tcW w:w="0" w:type="auto"/>
            <w:tcMar>
              <w:left w:w="108" w:type="dxa"/>
              <w:right w:w="108" w:type="dxa"/>
            </w:tcMar>
            <w:vAlign w:val="center"/>
          </w:tcPr>
          <w:p w14:paraId="110143EF"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Kasutavad tahkeid biomasskütuseid, on üle 7,5 MW</w:t>
            </w:r>
          </w:p>
        </w:tc>
        <w:tc>
          <w:tcPr>
            <w:tcW w:w="0" w:type="auto"/>
            <w:tcMar>
              <w:left w:w="108" w:type="dxa"/>
              <w:right w:w="108" w:type="dxa"/>
            </w:tcMar>
            <w:vAlign w:val="center"/>
          </w:tcPr>
          <w:p w14:paraId="7897DFA5"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756BA324"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3D5E92FD"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0</w:t>
            </w:r>
          </w:p>
        </w:tc>
        <w:tc>
          <w:tcPr>
            <w:tcW w:w="0" w:type="auto"/>
            <w:tcMar>
              <w:left w:w="108" w:type="dxa"/>
              <w:right w:w="108" w:type="dxa"/>
            </w:tcMar>
            <w:vAlign w:val="center"/>
          </w:tcPr>
          <w:p w14:paraId="7039D7F0"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761DFED5"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77C619E7"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05DC9BBF"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0</w:t>
            </w:r>
          </w:p>
        </w:tc>
        <w:tc>
          <w:tcPr>
            <w:tcW w:w="0" w:type="auto"/>
            <w:tcMar>
              <w:left w:w="108" w:type="dxa"/>
              <w:right w:w="108" w:type="dxa"/>
            </w:tcMar>
            <w:vAlign w:val="center"/>
          </w:tcPr>
          <w:p w14:paraId="7B4FA65B"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0</w:t>
            </w:r>
          </w:p>
        </w:tc>
      </w:tr>
      <w:tr w:rsidR="00405475" w:rsidRPr="000816F5" w14:paraId="32E4A551" w14:textId="77777777" w:rsidTr="00CF4113">
        <w:trPr>
          <w:trHeight w:val="585"/>
        </w:trPr>
        <w:tc>
          <w:tcPr>
            <w:tcW w:w="0" w:type="auto"/>
            <w:tcMar>
              <w:left w:w="108" w:type="dxa"/>
              <w:right w:w="108" w:type="dxa"/>
            </w:tcMar>
            <w:vAlign w:val="center"/>
          </w:tcPr>
          <w:p w14:paraId="5F3E9DFB"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Kasutasid tahkeid biomasskütuseid, on üle 10 MW</w:t>
            </w:r>
          </w:p>
        </w:tc>
        <w:tc>
          <w:tcPr>
            <w:tcW w:w="0" w:type="auto"/>
            <w:tcMar>
              <w:left w:w="108" w:type="dxa"/>
              <w:right w:w="108" w:type="dxa"/>
            </w:tcMar>
            <w:vAlign w:val="center"/>
          </w:tcPr>
          <w:p w14:paraId="003F98D4"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23</w:t>
            </w:r>
          </w:p>
        </w:tc>
        <w:tc>
          <w:tcPr>
            <w:tcW w:w="0" w:type="auto"/>
            <w:tcMar>
              <w:left w:w="108" w:type="dxa"/>
              <w:right w:w="108" w:type="dxa"/>
            </w:tcMar>
            <w:vAlign w:val="center"/>
          </w:tcPr>
          <w:p w14:paraId="22D6AD0C"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2</w:t>
            </w:r>
          </w:p>
        </w:tc>
        <w:tc>
          <w:tcPr>
            <w:tcW w:w="0" w:type="auto"/>
            <w:tcMar>
              <w:left w:w="108" w:type="dxa"/>
              <w:right w:w="108" w:type="dxa"/>
            </w:tcMar>
            <w:vAlign w:val="center"/>
          </w:tcPr>
          <w:p w14:paraId="20B96966"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040D2D39"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1</w:t>
            </w:r>
          </w:p>
        </w:tc>
        <w:tc>
          <w:tcPr>
            <w:tcW w:w="0" w:type="auto"/>
            <w:tcMar>
              <w:left w:w="108" w:type="dxa"/>
              <w:right w:w="108" w:type="dxa"/>
            </w:tcMar>
            <w:vAlign w:val="center"/>
          </w:tcPr>
          <w:p w14:paraId="088C9BE8"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4</w:t>
            </w:r>
          </w:p>
        </w:tc>
        <w:tc>
          <w:tcPr>
            <w:tcW w:w="0" w:type="auto"/>
            <w:tcMar>
              <w:left w:w="108" w:type="dxa"/>
              <w:right w:w="108" w:type="dxa"/>
            </w:tcMar>
            <w:vAlign w:val="center"/>
          </w:tcPr>
          <w:p w14:paraId="1545CF9A"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323A02E4"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768DA44A"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30</w:t>
            </w:r>
          </w:p>
        </w:tc>
      </w:tr>
      <w:tr w:rsidR="00405475" w:rsidRPr="000816F5" w14:paraId="17292C57" w14:textId="77777777" w:rsidTr="00CF4113">
        <w:trPr>
          <w:trHeight w:val="585"/>
        </w:trPr>
        <w:tc>
          <w:tcPr>
            <w:tcW w:w="0" w:type="auto"/>
            <w:tcMar>
              <w:left w:w="108" w:type="dxa"/>
              <w:right w:w="108" w:type="dxa"/>
            </w:tcMar>
            <w:vAlign w:val="center"/>
          </w:tcPr>
          <w:p w14:paraId="08A6E6C7"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Kasutasid gaasilisi biomasskütuseid, on alla 10 MW</w:t>
            </w:r>
          </w:p>
        </w:tc>
        <w:tc>
          <w:tcPr>
            <w:tcW w:w="0" w:type="auto"/>
            <w:tcMar>
              <w:left w:w="108" w:type="dxa"/>
              <w:right w:w="108" w:type="dxa"/>
            </w:tcMar>
            <w:vAlign w:val="center"/>
          </w:tcPr>
          <w:p w14:paraId="05F00550"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1</w:t>
            </w:r>
          </w:p>
        </w:tc>
        <w:tc>
          <w:tcPr>
            <w:tcW w:w="0" w:type="auto"/>
            <w:tcMar>
              <w:left w:w="108" w:type="dxa"/>
              <w:right w:w="108" w:type="dxa"/>
            </w:tcMar>
            <w:vAlign w:val="center"/>
          </w:tcPr>
          <w:p w14:paraId="64087732"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0</w:t>
            </w:r>
          </w:p>
        </w:tc>
        <w:tc>
          <w:tcPr>
            <w:tcW w:w="0" w:type="auto"/>
            <w:tcMar>
              <w:left w:w="108" w:type="dxa"/>
              <w:right w:w="108" w:type="dxa"/>
            </w:tcMar>
            <w:vAlign w:val="center"/>
          </w:tcPr>
          <w:p w14:paraId="33D1AEA7"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0E260F51"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0</w:t>
            </w:r>
          </w:p>
        </w:tc>
        <w:tc>
          <w:tcPr>
            <w:tcW w:w="0" w:type="auto"/>
            <w:tcMar>
              <w:left w:w="108" w:type="dxa"/>
              <w:right w:w="108" w:type="dxa"/>
            </w:tcMar>
            <w:vAlign w:val="center"/>
          </w:tcPr>
          <w:p w14:paraId="65265750"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1</w:t>
            </w:r>
          </w:p>
        </w:tc>
        <w:tc>
          <w:tcPr>
            <w:tcW w:w="0" w:type="auto"/>
            <w:tcMar>
              <w:left w:w="108" w:type="dxa"/>
              <w:right w:w="108" w:type="dxa"/>
            </w:tcMar>
            <w:vAlign w:val="center"/>
          </w:tcPr>
          <w:p w14:paraId="0AF07D72"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2</w:t>
            </w:r>
          </w:p>
        </w:tc>
        <w:tc>
          <w:tcPr>
            <w:tcW w:w="0" w:type="auto"/>
            <w:tcMar>
              <w:left w:w="108" w:type="dxa"/>
              <w:right w:w="108" w:type="dxa"/>
            </w:tcMar>
            <w:vAlign w:val="center"/>
          </w:tcPr>
          <w:p w14:paraId="470928AC" w14:textId="77777777" w:rsidR="00405475" w:rsidRPr="000816F5" w:rsidRDefault="00405475" w:rsidP="00461217">
            <w:pPr>
              <w:spacing w:after="0" w:line="240" w:lineRule="auto"/>
              <w:jc w:val="center"/>
              <w:rPr>
                <w:rFonts w:ascii="Times New Roman" w:hAnsi="Times New Roman" w:cs="Times New Roman"/>
                <w:szCs w:val="24"/>
              </w:rPr>
            </w:pPr>
          </w:p>
        </w:tc>
        <w:tc>
          <w:tcPr>
            <w:tcW w:w="0" w:type="auto"/>
            <w:tcMar>
              <w:left w:w="108" w:type="dxa"/>
              <w:right w:w="108" w:type="dxa"/>
            </w:tcMar>
            <w:vAlign w:val="center"/>
          </w:tcPr>
          <w:p w14:paraId="456A3968"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4</w:t>
            </w:r>
          </w:p>
        </w:tc>
      </w:tr>
      <w:tr w:rsidR="00405475" w:rsidRPr="000816F5" w14:paraId="175CCC81" w14:textId="77777777" w:rsidTr="00CF4113">
        <w:trPr>
          <w:trHeight w:val="300"/>
        </w:trPr>
        <w:tc>
          <w:tcPr>
            <w:tcW w:w="0" w:type="auto"/>
            <w:tcMar>
              <w:left w:w="108" w:type="dxa"/>
              <w:right w:w="108" w:type="dxa"/>
            </w:tcMar>
            <w:vAlign w:val="center"/>
          </w:tcPr>
          <w:p w14:paraId="2196CC1D" w14:textId="77777777" w:rsidR="00405475" w:rsidRPr="000816F5" w:rsidRDefault="00405475" w:rsidP="00461217">
            <w:pPr>
              <w:spacing w:after="0" w:line="240" w:lineRule="auto"/>
              <w:jc w:val="center"/>
              <w:rPr>
                <w:rFonts w:ascii="Times New Roman" w:hAnsi="Times New Roman" w:cs="Times New Roman"/>
                <w:b/>
                <w:bCs/>
                <w:szCs w:val="24"/>
              </w:rPr>
            </w:pPr>
            <w:r w:rsidRPr="00461217">
              <w:rPr>
                <w:rFonts w:ascii="Times New Roman" w:hAnsi="Times New Roman" w:cs="Times New Roman"/>
                <w:b/>
                <w:bCs/>
                <w:szCs w:val="24"/>
              </w:rPr>
              <w:t>Kokku</w:t>
            </w:r>
          </w:p>
        </w:tc>
        <w:tc>
          <w:tcPr>
            <w:tcW w:w="0" w:type="auto"/>
            <w:tcMar>
              <w:left w:w="108" w:type="dxa"/>
              <w:right w:w="108" w:type="dxa"/>
            </w:tcMar>
            <w:vAlign w:val="center"/>
          </w:tcPr>
          <w:p w14:paraId="31214B74"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24</w:t>
            </w:r>
          </w:p>
        </w:tc>
        <w:tc>
          <w:tcPr>
            <w:tcW w:w="0" w:type="auto"/>
            <w:tcMar>
              <w:left w:w="108" w:type="dxa"/>
              <w:right w:w="108" w:type="dxa"/>
            </w:tcMar>
            <w:vAlign w:val="center"/>
          </w:tcPr>
          <w:p w14:paraId="65586F97"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2</w:t>
            </w:r>
          </w:p>
        </w:tc>
        <w:tc>
          <w:tcPr>
            <w:tcW w:w="0" w:type="auto"/>
            <w:tcMar>
              <w:left w:w="108" w:type="dxa"/>
              <w:right w:w="108" w:type="dxa"/>
            </w:tcMar>
            <w:vAlign w:val="center"/>
          </w:tcPr>
          <w:p w14:paraId="0CBDD484"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0</w:t>
            </w:r>
          </w:p>
        </w:tc>
        <w:tc>
          <w:tcPr>
            <w:tcW w:w="0" w:type="auto"/>
            <w:tcMar>
              <w:left w:w="108" w:type="dxa"/>
              <w:right w:w="108" w:type="dxa"/>
            </w:tcMar>
            <w:vAlign w:val="center"/>
          </w:tcPr>
          <w:p w14:paraId="698E8B91"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1</w:t>
            </w:r>
          </w:p>
        </w:tc>
        <w:tc>
          <w:tcPr>
            <w:tcW w:w="0" w:type="auto"/>
            <w:tcMar>
              <w:left w:w="108" w:type="dxa"/>
              <w:right w:w="108" w:type="dxa"/>
            </w:tcMar>
            <w:vAlign w:val="center"/>
          </w:tcPr>
          <w:p w14:paraId="1C8D1BAF"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5</w:t>
            </w:r>
          </w:p>
        </w:tc>
        <w:tc>
          <w:tcPr>
            <w:tcW w:w="0" w:type="auto"/>
            <w:tcMar>
              <w:left w:w="108" w:type="dxa"/>
              <w:right w:w="108" w:type="dxa"/>
            </w:tcMar>
            <w:vAlign w:val="center"/>
          </w:tcPr>
          <w:p w14:paraId="6C6BD287"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2</w:t>
            </w:r>
          </w:p>
        </w:tc>
        <w:tc>
          <w:tcPr>
            <w:tcW w:w="0" w:type="auto"/>
            <w:tcMar>
              <w:left w:w="108" w:type="dxa"/>
              <w:right w:w="108" w:type="dxa"/>
            </w:tcMar>
            <w:vAlign w:val="center"/>
          </w:tcPr>
          <w:p w14:paraId="7F786998" w14:textId="77777777" w:rsidR="00405475" w:rsidRPr="000816F5" w:rsidRDefault="00405475" w:rsidP="00461217">
            <w:pPr>
              <w:spacing w:after="0" w:line="240" w:lineRule="auto"/>
              <w:jc w:val="center"/>
              <w:rPr>
                <w:rFonts w:ascii="Times New Roman" w:hAnsi="Times New Roman" w:cs="Times New Roman"/>
                <w:szCs w:val="24"/>
              </w:rPr>
            </w:pPr>
            <w:r w:rsidRPr="00461217">
              <w:rPr>
                <w:rFonts w:ascii="Times New Roman" w:hAnsi="Times New Roman" w:cs="Times New Roman"/>
                <w:szCs w:val="24"/>
              </w:rPr>
              <w:t>0</w:t>
            </w:r>
          </w:p>
        </w:tc>
        <w:tc>
          <w:tcPr>
            <w:tcW w:w="0" w:type="auto"/>
            <w:tcMar>
              <w:left w:w="108" w:type="dxa"/>
              <w:right w:w="108" w:type="dxa"/>
            </w:tcMar>
            <w:vAlign w:val="center"/>
          </w:tcPr>
          <w:p w14:paraId="4977E36E" w14:textId="77777777" w:rsidR="00405475" w:rsidRPr="000816F5" w:rsidRDefault="00405475" w:rsidP="00461217">
            <w:pPr>
              <w:spacing w:line="240" w:lineRule="auto"/>
              <w:jc w:val="center"/>
              <w:rPr>
                <w:rFonts w:ascii="Times New Roman" w:hAnsi="Times New Roman" w:cs="Times New Roman"/>
                <w:szCs w:val="24"/>
              </w:rPr>
            </w:pPr>
          </w:p>
        </w:tc>
      </w:tr>
    </w:tbl>
    <w:p w14:paraId="5E1E26A9" w14:textId="77777777" w:rsidR="00405475" w:rsidRPr="00461217" w:rsidRDefault="00405475" w:rsidP="00461217">
      <w:pPr>
        <w:spacing w:after="0" w:line="240" w:lineRule="auto"/>
        <w:jc w:val="both"/>
        <w:rPr>
          <w:rFonts w:ascii="Times New Roman" w:hAnsi="Times New Roman" w:cs="Times New Roman"/>
          <w:color w:val="000000" w:themeColor="text1"/>
          <w:szCs w:val="24"/>
        </w:rPr>
      </w:pPr>
    </w:p>
    <w:p w14:paraId="45BE0B45" w14:textId="69F60F90" w:rsidR="00405475" w:rsidRPr="00461217" w:rsidRDefault="00405475" w:rsidP="00461217">
      <w:pPr>
        <w:spacing w:after="0" w:line="240" w:lineRule="auto"/>
        <w:jc w:val="both"/>
        <w:rPr>
          <w:rFonts w:ascii="Times New Roman" w:hAnsi="Times New Roman" w:cs="Times New Roman"/>
          <w:i/>
          <w:iCs/>
          <w:color w:val="000000" w:themeColor="text1"/>
          <w:szCs w:val="24"/>
        </w:rPr>
      </w:pPr>
      <w:r w:rsidRPr="00461217">
        <w:rPr>
          <w:rFonts w:ascii="Times New Roman" w:hAnsi="Times New Roman" w:cs="Times New Roman"/>
          <w:i/>
          <w:iCs/>
          <w:color w:val="000000" w:themeColor="text1"/>
          <w:szCs w:val="24"/>
        </w:rPr>
        <w:t>Tabel on koostatud keskkonnakaitseluba ning paikse õhusaaste registreeringut omavate käitajate 2023.</w:t>
      </w:r>
      <w:r w:rsidR="00D92CDD">
        <w:rPr>
          <w:rFonts w:ascii="Times New Roman" w:hAnsi="Times New Roman" w:cs="Times New Roman"/>
          <w:i/>
          <w:iCs/>
          <w:color w:val="000000" w:themeColor="text1"/>
          <w:szCs w:val="24"/>
        </w:rPr>
        <w:t xml:space="preserve"> </w:t>
      </w:r>
      <w:r w:rsidRPr="00461217">
        <w:rPr>
          <w:rFonts w:ascii="Times New Roman" w:hAnsi="Times New Roman" w:cs="Times New Roman"/>
          <w:i/>
          <w:iCs/>
          <w:color w:val="000000" w:themeColor="text1"/>
          <w:szCs w:val="24"/>
        </w:rPr>
        <w:t>a aruannete põhjal 22.03.2024 seisuga. Valimis olid kõik käitised, kus 2023.</w:t>
      </w:r>
      <w:r w:rsidR="00D92CDD">
        <w:rPr>
          <w:rFonts w:ascii="Times New Roman" w:hAnsi="Times New Roman" w:cs="Times New Roman"/>
          <w:i/>
          <w:iCs/>
          <w:color w:val="000000" w:themeColor="text1"/>
          <w:szCs w:val="24"/>
        </w:rPr>
        <w:t xml:space="preserve"> </w:t>
      </w:r>
      <w:r w:rsidRPr="00461217">
        <w:rPr>
          <w:rFonts w:ascii="Times New Roman" w:hAnsi="Times New Roman" w:cs="Times New Roman"/>
          <w:i/>
          <w:iCs/>
          <w:color w:val="000000" w:themeColor="text1"/>
          <w:szCs w:val="24"/>
        </w:rPr>
        <w:t>a näidati põletusseadmetes kas biogaasi ja/või biomassi kasutust.</w:t>
      </w:r>
    </w:p>
    <w:p w14:paraId="26C322CB" w14:textId="77777777" w:rsidR="00405475" w:rsidRPr="00461217" w:rsidRDefault="00405475" w:rsidP="00461217">
      <w:pPr>
        <w:spacing w:line="240" w:lineRule="auto"/>
        <w:textAlignment w:val="baseline"/>
        <w:rPr>
          <w:rStyle w:val="normaltextrun"/>
          <w:rFonts w:ascii="Times New Roman" w:eastAsiaTheme="majorEastAsia" w:hAnsi="Times New Roman" w:cs="Times New Roman"/>
          <w:b/>
          <w:bCs/>
          <w:i/>
          <w:iCs/>
          <w:color w:val="000000" w:themeColor="text1"/>
          <w:szCs w:val="24"/>
        </w:rPr>
      </w:pPr>
    </w:p>
    <w:p w14:paraId="271A9F96" w14:textId="28F8D054" w:rsidR="00405475" w:rsidRPr="00461217" w:rsidRDefault="00405475" w:rsidP="00461217">
      <w:pPr>
        <w:spacing w:after="0" w:line="240" w:lineRule="auto"/>
        <w:jc w:val="both"/>
        <w:textAlignment w:val="baseline"/>
        <w:rPr>
          <w:rFonts w:ascii="Times New Roman" w:hAnsi="Times New Roman" w:cs="Times New Roman"/>
          <w:i/>
          <w:iCs/>
          <w:szCs w:val="24"/>
        </w:rPr>
      </w:pPr>
      <w:r w:rsidRPr="00461217">
        <w:rPr>
          <w:rFonts w:ascii="Times New Roman" w:hAnsi="Times New Roman" w:cs="Times New Roman"/>
          <w:i/>
          <w:iCs/>
          <w:szCs w:val="24"/>
        </w:rPr>
        <w:t>§-ga 4 tuuakse muust kui bioloogilise päritoluga taastuvtoorainest toodetud vedelate ja gaasiliste kütuste kasvuhoonegaaside vähendamise kriteeriumid üle atmosfääriõhu kaitse seadusest sellesse määrusesse ning ühtlasi sätestatakse ringlusse</w:t>
      </w:r>
      <w:r w:rsidR="00D92CDD">
        <w:rPr>
          <w:rFonts w:ascii="Times New Roman" w:hAnsi="Times New Roman" w:cs="Times New Roman"/>
          <w:i/>
          <w:iCs/>
          <w:szCs w:val="24"/>
        </w:rPr>
        <w:t xml:space="preserve"> </w:t>
      </w:r>
      <w:r w:rsidRPr="00461217">
        <w:rPr>
          <w:rFonts w:ascii="Times New Roman" w:hAnsi="Times New Roman" w:cs="Times New Roman"/>
          <w:i/>
          <w:iCs/>
          <w:szCs w:val="24"/>
        </w:rPr>
        <w:t>võetud süsinikupõhise energia kasvuhoonegaaside heite vähendamise kriteeriumid.</w:t>
      </w:r>
    </w:p>
    <w:p w14:paraId="43690F2A" w14:textId="77777777" w:rsidR="00405475" w:rsidRPr="00461217" w:rsidRDefault="00405475" w:rsidP="00461217">
      <w:pPr>
        <w:spacing w:line="240" w:lineRule="auto"/>
        <w:rPr>
          <w:rFonts w:ascii="Times New Roman" w:eastAsia="SimSun" w:hAnsi="Times New Roman" w:cs="Times New Roman"/>
          <w:kern w:val="1"/>
          <w:szCs w:val="24"/>
          <w:lang w:eastAsia="zh-CN" w:bidi="hi-IN"/>
        </w:rPr>
      </w:pPr>
      <w:r w:rsidRPr="00461217">
        <w:rPr>
          <w:rFonts w:ascii="Times New Roman" w:hAnsi="Times New Roman" w:cs="Times New Roman"/>
          <w:szCs w:val="24"/>
        </w:rPr>
        <w:br w:type="page"/>
      </w:r>
    </w:p>
    <w:p w14:paraId="307797A6" w14:textId="77777777" w:rsidR="00405475" w:rsidRPr="00461217" w:rsidRDefault="00405475" w:rsidP="000816F5">
      <w:pPr>
        <w:pStyle w:val="paragraph"/>
        <w:spacing w:after="0"/>
        <w:jc w:val="right"/>
        <w:textAlignment w:val="baseline"/>
        <w:rPr>
          <w:rStyle w:val="normaltextrun"/>
          <w:rFonts w:eastAsiaTheme="majorEastAsia"/>
          <w:b/>
          <w:bCs/>
        </w:rPr>
      </w:pPr>
      <w:r w:rsidRPr="00461217">
        <w:lastRenderedPageBreak/>
        <w:t>MÄÄRUSE KAVAND 6</w:t>
      </w:r>
    </w:p>
    <w:p w14:paraId="0E06A4C6" w14:textId="77777777" w:rsidR="00D92CDD" w:rsidRDefault="00D92CDD" w:rsidP="00461217">
      <w:pPr>
        <w:pStyle w:val="paragraph"/>
        <w:spacing w:before="0" w:beforeAutospacing="0" w:after="0" w:afterAutospacing="0"/>
        <w:jc w:val="center"/>
        <w:textAlignment w:val="baseline"/>
        <w:rPr>
          <w:rStyle w:val="normaltextrun"/>
          <w:rFonts w:eastAsiaTheme="majorEastAsia"/>
          <w:b/>
          <w:bCs/>
        </w:rPr>
      </w:pPr>
      <w:r>
        <w:rPr>
          <w:rStyle w:val="normaltextrun"/>
          <w:rFonts w:eastAsiaTheme="majorEastAsia"/>
          <w:b/>
          <w:bCs/>
        </w:rPr>
        <w:t>KLIIMAMINISTER</w:t>
      </w:r>
    </w:p>
    <w:p w14:paraId="4483C073" w14:textId="77777777" w:rsidR="00D92CDD" w:rsidRDefault="00D92CDD" w:rsidP="00461217">
      <w:pPr>
        <w:pStyle w:val="paragraph"/>
        <w:spacing w:before="0" w:beforeAutospacing="0" w:after="0" w:afterAutospacing="0"/>
        <w:jc w:val="center"/>
        <w:textAlignment w:val="baseline"/>
        <w:rPr>
          <w:rStyle w:val="normaltextrun"/>
          <w:rFonts w:eastAsiaTheme="majorEastAsia"/>
          <w:b/>
          <w:bCs/>
        </w:rPr>
      </w:pPr>
      <w:r>
        <w:rPr>
          <w:rStyle w:val="normaltextrun"/>
          <w:rFonts w:eastAsiaTheme="majorEastAsia"/>
          <w:b/>
          <w:bCs/>
        </w:rPr>
        <w:t>MÄÄRUS</w:t>
      </w:r>
    </w:p>
    <w:p w14:paraId="6B95AC56" w14:textId="77777777" w:rsidR="00D92CDD" w:rsidRDefault="00D92CDD" w:rsidP="00D92CDD">
      <w:pPr>
        <w:pStyle w:val="paragraph"/>
        <w:spacing w:before="0" w:beforeAutospacing="0" w:after="0" w:afterAutospacing="0"/>
        <w:textAlignment w:val="baseline"/>
        <w:rPr>
          <w:rStyle w:val="normaltextrun"/>
          <w:rFonts w:eastAsiaTheme="majorEastAsia"/>
          <w:b/>
          <w:bCs/>
        </w:rPr>
      </w:pPr>
    </w:p>
    <w:p w14:paraId="77018987" w14:textId="734D9EAC" w:rsidR="00405475" w:rsidRPr="00461217" w:rsidRDefault="00405475" w:rsidP="00461217">
      <w:pPr>
        <w:pStyle w:val="paragraph"/>
        <w:spacing w:before="0" w:beforeAutospacing="0" w:after="0" w:afterAutospacing="0"/>
        <w:textAlignment w:val="baseline"/>
        <w:rPr>
          <w:rStyle w:val="eop"/>
          <w:rFonts w:eastAsiaTheme="majorEastAsia"/>
        </w:rPr>
      </w:pPr>
      <w:r w:rsidRPr="00461217">
        <w:rPr>
          <w:rStyle w:val="normaltextrun"/>
          <w:rFonts w:eastAsiaTheme="majorEastAsia"/>
          <w:b/>
          <w:bCs/>
        </w:rPr>
        <w:t xml:space="preserve">Keskkonnaministri  20. detsembri 2016. a määruse nr 73 </w:t>
      </w:r>
    </w:p>
    <w:p w14:paraId="1105F229" w14:textId="77777777" w:rsidR="00405475" w:rsidRPr="00461217" w:rsidRDefault="00405475" w:rsidP="00461217">
      <w:pPr>
        <w:pStyle w:val="paragraph"/>
        <w:spacing w:before="0" w:beforeAutospacing="0" w:after="0" w:afterAutospacing="0"/>
        <w:textAlignment w:val="baseline"/>
        <w:rPr>
          <w:rStyle w:val="eop"/>
          <w:rFonts w:eastAsiaTheme="majorEastAsia"/>
        </w:rPr>
      </w:pPr>
      <w:r w:rsidRPr="00461217">
        <w:rPr>
          <w:rStyle w:val="normaltextrun"/>
          <w:rFonts w:eastAsiaTheme="majorEastAsia"/>
          <w:b/>
          <w:bCs/>
        </w:rPr>
        <w:t>„Vedelkütuste kohta esitatavad keskkonnanõuded, biokütuste,</w:t>
      </w:r>
    </w:p>
    <w:p w14:paraId="2C27DAF3" w14:textId="77777777" w:rsidR="00405475" w:rsidRPr="00461217" w:rsidRDefault="00405475" w:rsidP="00461217">
      <w:pPr>
        <w:pStyle w:val="paragraph"/>
        <w:spacing w:before="0" w:beforeAutospacing="0" w:after="0" w:afterAutospacing="0"/>
        <w:textAlignment w:val="baseline"/>
        <w:rPr>
          <w:rStyle w:val="eop"/>
          <w:rFonts w:eastAsiaTheme="majorEastAsia"/>
        </w:rPr>
      </w:pPr>
      <w:r w:rsidRPr="00461217">
        <w:rPr>
          <w:rStyle w:val="normaltextrun"/>
          <w:rFonts w:eastAsiaTheme="majorEastAsia"/>
          <w:b/>
          <w:bCs/>
        </w:rPr>
        <w:t xml:space="preserve"> vedelate biokütuste ja biomasskütuste säästlikkuse kriteeriumid, </w:t>
      </w:r>
    </w:p>
    <w:p w14:paraId="10075DC5" w14:textId="77777777" w:rsidR="00405475" w:rsidRPr="00461217" w:rsidRDefault="00405475" w:rsidP="00461217">
      <w:pPr>
        <w:pStyle w:val="paragraph"/>
        <w:spacing w:before="0" w:beforeAutospacing="0" w:after="0" w:afterAutospacing="0"/>
        <w:textAlignment w:val="baseline"/>
        <w:rPr>
          <w:rStyle w:val="eop"/>
          <w:rFonts w:eastAsiaTheme="majorEastAsia"/>
        </w:rPr>
      </w:pPr>
      <w:r w:rsidRPr="00461217">
        <w:rPr>
          <w:rStyle w:val="normaltextrun"/>
          <w:rFonts w:eastAsiaTheme="majorEastAsia"/>
          <w:b/>
          <w:bCs/>
        </w:rPr>
        <w:t>vedelkütuste keskkonnanõuetele vastavuse seire ja aruandmise</w:t>
      </w:r>
    </w:p>
    <w:p w14:paraId="05A4F89B" w14:textId="77777777" w:rsidR="00405475" w:rsidRPr="00461217" w:rsidRDefault="00405475" w:rsidP="00461217">
      <w:pPr>
        <w:pStyle w:val="paragraph"/>
        <w:spacing w:before="0" w:beforeAutospacing="0" w:after="0" w:afterAutospacing="0"/>
        <w:textAlignment w:val="baseline"/>
        <w:rPr>
          <w:rStyle w:val="eop"/>
          <w:rFonts w:eastAsiaTheme="majorEastAsia"/>
        </w:rPr>
      </w:pPr>
      <w:r w:rsidRPr="00461217">
        <w:rPr>
          <w:rStyle w:val="normaltextrun"/>
          <w:rFonts w:eastAsiaTheme="majorEastAsia"/>
          <w:b/>
          <w:bCs/>
        </w:rPr>
        <w:t xml:space="preserve"> kord ning biokütuste, vedelate biokütuste ja biomasskütuste</w:t>
      </w:r>
    </w:p>
    <w:p w14:paraId="24E201F7" w14:textId="03CD23D9" w:rsidR="00405475" w:rsidRPr="00461217" w:rsidRDefault="00405475" w:rsidP="00461217">
      <w:pPr>
        <w:pStyle w:val="paragraph"/>
        <w:spacing w:before="0" w:beforeAutospacing="0" w:after="0" w:afterAutospacing="0"/>
        <w:textAlignment w:val="baseline"/>
        <w:rPr>
          <w:rStyle w:val="eop"/>
          <w:rFonts w:eastAsiaTheme="majorEastAsia"/>
        </w:rPr>
      </w:pPr>
      <w:r w:rsidRPr="00461217">
        <w:rPr>
          <w:rStyle w:val="normaltextrun"/>
          <w:rFonts w:eastAsiaTheme="majorEastAsia"/>
          <w:b/>
          <w:bCs/>
        </w:rPr>
        <w:t xml:space="preserve"> kasutamisest </w:t>
      </w:r>
      <w:r w:rsidR="00D92CDD">
        <w:rPr>
          <w:rStyle w:val="normaltextrun"/>
          <w:rFonts w:eastAsiaTheme="majorEastAsia"/>
          <w:b/>
          <w:bCs/>
        </w:rPr>
        <w:t>põhjustatud</w:t>
      </w:r>
      <w:r w:rsidRPr="00461217">
        <w:rPr>
          <w:rStyle w:val="normaltextrun"/>
          <w:rFonts w:eastAsiaTheme="majorEastAsia"/>
          <w:b/>
          <w:bCs/>
        </w:rPr>
        <w:t xml:space="preserve"> kasvuhoonegaaside heitkoguste </w:t>
      </w:r>
    </w:p>
    <w:p w14:paraId="0D72284A" w14:textId="77777777" w:rsidR="00405475" w:rsidRPr="00461217" w:rsidRDefault="00405475" w:rsidP="00461217">
      <w:pPr>
        <w:pStyle w:val="paragraph"/>
        <w:spacing w:before="0" w:beforeAutospacing="0" w:after="0" w:afterAutospacing="0"/>
        <w:textAlignment w:val="baseline"/>
        <w:rPr>
          <w:rStyle w:val="eop"/>
          <w:rFonts w:eastAsiaTheme="majorEastAsia"/>
        </w:rPr>
      </w:pPr>
      <w:r w:rsidRPr="00461217">
        <w:rPr>
          <w:rStyle w:val="normaltextrun"/>
          <w:rFonts w:eastAsiaTheme="majorEastAsia"/>
          <w:b/>
          <w:bCs/>
        </w:rPr>
        <w:t>vähenemise määramise metoodika“ muutmine</w:t>
      </w:r>
      <w:r w:rsidRPr="00461217">
        <w:rPr>
          <w:rStyle w:val="eop"/>
          <w:rFonts w:eastAsiaTheme="majorEastAsia"/>
        </w:rPr>
        <w:t> </w:t>
      </w:r>
    </w:p>
    <w:p w14:paraId="6F806444" w14:textId="77777777" w:rsidR="00405475" w:rsidRPr="00461217" w:rsidRDefault="00405475" w:rsidP="00461217">
      <w:pPr>
        <w:pStyle w:val="paragraph"/>
        <w:spacing w:before="0" w:beforeAutospacing="0" w:after="0" w:afterAutospacing="0"/>
        <w:jc w:val="both"/>
        <w:textAlignment w:val="baseline"/>
        <w:rPr>
          <w:rStyle w:val="eop"/>
          <w:rFonts w:eastAsiaTheme="majorEastAsia"/>
        </w:rPr>
      </w:pPr>
    </w:p>
    <w:p w14:paraId="2B936630" w14:textId="77777777" w:rsidR="00405475" w:rsidRPr="00461217" w:rsidRDefault="00405475" w:rsidP="00461217">
      <w:pPr>
        <w:pStyle w:val="paragraph"/>
        <w:spacing w:before="0" w:beforeAutospacing="0" w:after="0" w:afterAutospacing="0"/>
        <w:jc w:val="both"/>
        <w:textAlignment w:val="baseline"/>
        <w:rPr>
          <w:rStyle w:val="eop"/>
          <w:rFonts w:eastAsiaTheme="majorEastAsia"/>
        </w:rPr>
      </w:pPr>
      <w:r w:rsidRPr="00461217">
        <w:rPr>
          <w:rFonts w:eastAsiaTheme="majorEastAsia"/>
        </w:rPr>
        <w:t>Määrus kehtestatakse </w:t>
      </w:r>
      <w:hyperlink r:id="rId10">
        <w:r w:rsidRPr="00461217">
          <w:rPr>
            <w:rStyle w:val="Hyperlink"/>
            <w:rFonts w:eastAsiaTheme="majorEastAsia"/>
          </w:rPr>
          <w:t>atmosfääriõhu kaitse seaduse</w:t>
        </w:r>
      </w:hyperlink>
      <w:r w:rsidRPr="00461217">
        <w:rPr>
          <w:rFonts w:eastAsiaTheme="majorEastAsia"/>
        </w:rPr>
        <w:t> § 120 lõike 1 punkti 1 alusel.</w:t>
      </w:r>
    </w:p>
    <w:p w14:paraId="50C3FF0D" w14:textId="77777777" w:rsidR="00405475" w:rsidRPr="00461217" w:rsidRDefault="00405475" w:rsidP="00461217">
      <w:pPr>
        <w:pStyle w:val="paragraph"/>
        <w:spacing w:before="0" w:beforeAutospacing="0" w:after="0" w:afterAutospacing="0"/>
        <w:jc w:val="both"/>
        <w:textAlignment w:val="baseline"/>
        <w:rPr>
          <w:rStyle w:val="eop"/>
          <w:rFonts w:eastAsiaTheme="majorEastAsia"/>
        </w:rPr>
      </w:pPr>
    </w:p>
    <w:p w14:paraId="0A1C77BC" w14:textId="77777777" w:rsidR="00405475" w:rsidRPr="00461217" w:rsidRDefault="00405475" w:rsidP="00461217">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461217">
        <w:rPr>
          <w:rStyle w:val="normaltextrun"/>
          <w:rFonts w:eastAsiaTheme="majorEastAsia"/>
          <w:color w:val="000000"/>
          <w:shd w:val="clear" w:color="auto" w:fill="FFFFFF"/>
        </w:rPr>
        <w:t>Kliimaministri 20. detsembri 2016. a määruses nr 73 „Vedelkütuste kohta esitatavad keskkonnanõuded, biokütuste, vedelate biokütuste ja biomasskütuste säästlikkuse kriteeriumid, vedelkütuste keskkonnanõuetele vastavuse seire ja aruandmise kord ning biokütuste, vedelate biokütuste ja biomasskütuste kasutamisest tuleneva kasvuhoonegaaside heitkoguste vähenemise määramise metoodika“ tehakse järgmised muudatused:</w:t>
      </w:r>
    </w:p>
    <w:p w14:paraId="012A0AE4" w14:textId="77777777" w:rsidR="00405475" w:rsidRPr="00461217" w:rsidRDefault="00405475" w:rsidP="00461217">
      <w:pPr>
        <w:pStyle w:val="paragraph"/>
        <w:spacing w:before="0" w:beforeAutospacing="0" w:after="0" w:afterAutospacing="0"/>
        <w:jc w:val="both"/>
        <w:rPr>
          <w:rStyle w:val="normaltextrun"/>
          <w:rFonts w:eastAsiaTheme="majorEastAsia"/>
          <w:color w:val="000000" w:themeColor="text1"/>
        </w:rPr>
      </w:pPr>
    </w:p>
    <w:p w14:paraId="44F08B05" w14:textId="77777777" w:rsidR="00405475" w:rsidRPr="00461217" w:rsidRDefault="00405475" w:rsidP="000816F5">
      <w:pPr>
        <w:pStyle w:val="paragraph"/>
        <w:spacing w:before="60" w:beforeAutospacing="0" w:after="0" w:afterAutospacing="0"/>
        <w:jc w:val="both"/>
        <w:rPr>
          <w:rFonts w:eastAsiaTheme="majorEastAsia"/>
        </w:rPr>
      </w:pPr>
      <w:r w:rsidRPr="00461217">
        <w:rPr>
          <w:rFonts w:eastAsiaTheme="majorEastAsia"/>
          <w:b/>
          <w:bCs/>
          <w:color w:val="000000" w:themeColor="text1"/>
        </w:rPr>
        <w:t>1</w:t>
      </w:r>
      <w:r w:rsidRPr="00461217">
        <w:rPr>
          <w:rFonts w:eastAsiaTheme="majorEastAsia"/>
        </w:rPr>
        <w:t>) määruse pealkiri sõnastatakse järgmiselt:</w:t>
      </w:r>
    </w:p>
    <w:p w14:paraId="5B120F84" w14:textId="77777777" w:rsidR="00405475" w:rsidRPr="00461217" w:rsidRDefault="00405475" w:rsidP="000816F5">
      <w:pPr>
        <w:pStyle w:val="paragraph"/>
        <w:spacing w:before="60" w:beforeAutospacing="0" w:after="0" w:afterAutospacing="0"/>
        <w:jc w:val="both"/>
        <w:rPr>
          <w:rStyle w:val="normaltextrun"/>
          <w:rFonts w:eastAsiaTheme="majorEastAsia"/>
          <w:shd w:val="clear" w:color="auto" w:fill="FFFFFF"/>
        </w:rPr>
      </w:pPr>
      <w:r w:rsidRPr="00461217">
        <w:rPr>
          <w:rStyle w:val="normaltextrun"/>
          <w:rFonts w:eastAsiaTheme="majorEastAsia"/>
        </w:rPr>
        <w:t>„</w:t>
      </w:r>
      <w:r w:rsidRPr="00461217">
        <w:rPr>
          <w:rStyle w:val="normaltextrun"/>
          <w:rFonts w:eastAsiaTheme="majorEastAsia"/>
          <w:b/>
          <w:bCs/>
          <w:shd w:val="clear" w:color="auto" w:fill="FFFFFF"/>
        </w:rPr>
        <w:t>Vedelkütuste kohta esitatavad keskkonnanõuded, vedelkütuste keskkonnanõuetele vastavuse seire ja aruandmise kord</w:t>
      </w:r>
      <w:r w:rsidRPr="00461217">
        <w:rPr>
          <w:rStyle w:val="normaltextrun"/>
          <w:rFonts w:eastAsiaTheme="majorEastAsia"/>
          <w:shd w:val="clear" w:color="auto" w:fill="FFFFFF"/>
        </w:rPr>
        <w:t>“;</w:t>
      </w:r>
    </w:p>
    <w:p w14:paraId="29DE14B9" w14:textId="77777777" w:rsidR="00D92CDD" w:rsidRDefault="00D92CDD" w:rsidP="00D92CDD">
      <w:pPr>
        <w:pStyle w:val="paragraph"/>
        <w:spacing w:before="0" w:beforeAutospacing="0" w:after="0" w:afterAutospacing="0"/>
        <w:jc w:val="both"/>
        <w:rPr>
          <w:rStyle w:val="normaltextrun"/>
          <w:rFonts w:eastAsiaTheme="majorEastAsia"/>
          <w:b/>
          <w:bCs/>
        </w:rPr>
      </w:pPr>
    </w:p>
    <w:p w14:paraId="5EEA11F1" w14:textId="646A3312" w:rsidR="00405475" w:rsidRPr="00461217" w:rsidRDefault="00405475" w:rsidP="00461217">
      <w:pPr>
        <w:pStyle w:val="paragraph"/>
        <w:spacing w:before="0" w:beforeAutospacing="0" w:after="0" w:afterAutospacing="0"/>
        <w:jc w:val="both"/>
        <w:rPr>
          <w:rStyle w:val="normaltextrun"/>
          <w:rFonts w:eastAsiaTheme="majorEastAsia"/>
          <w:i/>
          <w:iCs/>
        </w:rPr>
      </w:pPr>
      <w:r w:rsidRPr="00461217">
        <w:rPr>
          <w:rStyle w:val="normaltextrun"/>
          <w:rFonts w:eastAsiaTheme="majorEastAsia"/>
          <w:b/>
          <w:bCs/>
        </w:rPr>
        <w:t>Selgitus:</w:t>
      </w:r>
      <w:r w:rsidRPr="00461217">
        <w:rPr>
          <w:rStyle w:val="normaltextrun"/>
          <w:rFonts w:eastAsiaTheme="majorEastAsia"/>
        </w:rPr>
        <w:t xml:space="preserve"> </w:t>
      </w:r>
      <w:r w:rsidR="00D92CDD">
        <w:rPr>
          <w:rStyle w:val="normaltextrun"/>
          <w:rFonts w:eastAsiaTheme="majorEastAsia"/>
          <w:i/>
          <w:iCs/>
        </w:rPr>
        <w:t>m</w:t>
      </w:r>
      <w:r w:rsidRPr="00461217">
        <w:rPr>
          <w:rStyle w:val="normaltextrun"/>
          <w:rFonts w:eastAsiaTheme="majorEastAsia"/>
          <w:i/>
          <w:iCs/>
        </w:rPr>
        <w:t xml:space="preserve">ääruse pealkirjas on eksitavalt kirjas, et sätestatakse </w:t>
      </w:r>
      <w:r w:rsidRPr="00461217">
        <w:rPr>
          <w:rStyle w:val="normaltextrun"/>
          <w:rFonts w:eastAsiaTheme="majorEastAsia"/>
          <w:i/>
          <w:iCs/>
          <w:color w:val="000000" w:themeColor="text1"/>
        </w:rPr>
        <w:t xml:space="preserve">biokütuste, vedelate biokütuste ja biomasskütuste säästlikkuse kriteeriumid. Uue määrusega, mis </w:t>
      </w:r>
      <w:r w:rsidRPr="00461217">
        <w:rPr>
          <w:rFonts w:eastAsiaTheme="majorEastAsia"/>
          <w:i/>
          <w:iCs/>
        </w:rPr>
        <w:t>kehtestatakse </w:t>
      </w:r>
      <w:hyperlink r:id="rId11" w:history="1">
        <w:r w:rsidRPr="00461217">
          <w:rPr>
            <w:rStyle w:val="Hyperlink"/>
            <w:rFonts w:eastAsiaTheme="majorEastAsia"/>
            <w:i/>
            <w:iCs/>
          </w:rPr>
          <w:t>atmosfääriõhu kaitse seaduse</w:t>
        </w:r>
      </w:hyperlink>
      <w:r w:rsidRPr="00461217">
        <w:rPr>
          <w:rFonts w:eastAsiaTheme="majorEastAsia"/>
          <w:i/>
          <w:iCs/>
        </w:rPr>
        <w:t> § 120 lõike 1 punkti 2 aluse</w:t>
      </w:r>
      <w:r w:rsidRPr="00461217">
        <w:rPr>
          <w:rStyle w:val="normaltextrun"/>
          <w:rFonts w:eastAsiaTheme="majorEastAsia"/>
          <w:i/>
          <w:iCs/>
          <w:color w:val="000000" w:themeColor="text1"/>
        </w:rPr>
        <w:t>l</w:t>
      </w:r>
      <w:r w:rsidR="00D92CDD">
        <w:rPr>
          <w:rStyle w:val="normaltextrun"/>
          <w:rFonts w:eastAsiaTheme="majorEastAsia"/>
          <w:i/>
          <w:iCs/>
          <w:color w:val="000000" w:themeColor="text1"/>
        </w:rPr>
        <w:t>,</w:t>
      </w:r>
      <w:r w:rsidRPr="00461217">
        <w:rPr>
          <w:rStyle w:val="normaltextrun"/>
          <w:rFonts w:eastAsiaTheme="majorEastAsia"/>
          <w:i/>
          <w:iCs/>
          <w:color w:val="000000" w:themeColor="text1"/>
        </w:rPr>
        <w:t xml:space="preserve"> sätestatakse kasvuhoonegaaside heite kriteeriumid ja heitkoguste vähenemise määramise metoodika. Se</w:t>
      </w:r>
      <w:r w:rsidR="00D92CDD">
        <w:rPr>
          <w:rStyle w:val="normaltextrun"/>
          <w:rFonts w:eastAsiaTheme="majorEastAsia"/>
          <w:i/>
          <w:iCs/>
          <w:color w:val="000000" w:themeColor="text1"/>
        </w:rPr>
        <w:t>etõttu</w:t>
      </w:r>
      <w:r w:rsidRPr="00461217">
        <w:rPr>
          <w:rStyle w:val="normaltextrun"/>
          <w:rFonts w:eastAsiaTheme="majorEastAsia"/>
          <w:i/>
          <w:iCs/>
          <w:color w:val="000000" w:themeColor="text1"/>
        </w:rPr>
        <w:t xml:space="preserve"> on vaja</w:t>
      </w:r>
      <w:r w:rsidR="00D92CDD">
        <w:rPr>
          <w:rStyle w:val="normaltextrun"/>
          <w:rFonts w:eastAsiaTheme="majorEastAsia"/>
          <w:i/>
          <w:iCs/>
          <w:color w:val="000000" w:themeColor="text1"/>
        </w:rPr>
        <w:t xml:space="preserve"> muuta</w:t>
      </w:r>
      <w:r w:rsidRPr="00461217">
        <w:rPr>
          <w:rStyle w:val="normaltextrun"/>
          <w:rFonts w:eastAsiaTheme="majorEastAsia"/>
          <w:i/>
          <w:iCs/>
          <w:color w:val="000000" w:themeColor="text1"/>
        </w:rPr>
        <w:t xml:space="preserve"> määruse pealkirja</w:t>
      </w:r>
      <w:r w:rsidR="00D92CDD">
        <w:rPr>
          <w:rStyle w:val="normaltextrun"/>
          <w:rFonts w:eastAsiaTheme="majorEastAsia"/>
          <w:i/>
          <w:iCs/>
          <w:color w:val="000000" w:themeColor="text1"/>
        </w:rPr>
        <w:t>.</w:t>
      </w:r>
    </w:p>
    <w:p w14:paraId="54BF4655" w14:textId="77777777" w:rsidR="00405475" w:rsidRPr="00461217" w:rsidRDefault="00405475" w:rsidP="000816F5">
      <w:pPr>
        <w:pStyle w:val="paragraph"/>
        <w:spacing w:before="60" w:beforeAutospacing="0" w:after="0" w:afterAutospacing="0"/>
        <w:jc w:val="both"/>
        <w:rPr>
          <w:rStyle w:val="normaltextrun"/>
          <w:rFonts w:eastAsiaTheme="majorEastAsia"/>
          <w:shd w:val="clear" w:color="auto" w:fill="FFFFFF"/>
        </w:rPr>
      </w:pPr>
    </w:p>
    <w:p w14:paraId="48FA076A" w14:textId="77777777" w:rsidR="00405475" w:rsidRPr="00461217" w:rsidRDefault="00405475" w:rsidP="00461217">
      <w:pPr>
        <w:pStyle w:val="Heading3"/>
        <w:keepNext w:val="0"/>
        <w:keepLines w:val="0"/>
        <w:spacing w:before="0" w:after="0" w:line="240" w:lineRule="auto"/>
        <w:jc w:val="both"/>
        <w:textAlignment w:val="baseline"/>
        <w:rPr>
          <w:rFonts w:ascii="Times New Roman" w:hAnsi="Times New Roman" w:cs="Times New Roman"/>
          <w:color w:val="auto"/>
          <w:sz w:val="24"/>
          <w:szCs w:val="24"/>
        </w:rPr>
      </w:pPr>
      <w:r w:rsidRPr="00461217">
        <w:rPr>
          <w:rStyle w:val="normaltextrun"/>
          <w:rFonts w:ascii="Times New Roman" w:hAnsi="Times New Roman" w:cs="Times New Roman"/>
          <w:b/>
          <w:bCs/>
          <w:color w:val="auto"/>
          <w:sz w:val="24"/>
          <w:szCs w:val="24"/>
          <w:shd w:val="clear" w:color="auto" w:fill="FFFFFF"/>
        </w:rPr>
        <w:t>2)</w:t>
      </w:r>
      <w:r w:rsidRPr="00461217">
        <w:rPr>
          <w:rStyle w:val="normaltextrun"/>
          <w:rFonts w:ascii="Times New Roman" w:hAnsi="Times New Roman" w:cs="Times New Roman"/>
          <w:color w:val="auto"/>
          <w:sz w:val="24"/>
          <w:szCs w:val="24"/>
          <w:shd w:val="clear" w:color="auto" w:fill="FFFFFF"/>
        </w:rPr>
        <w:t xml:space="preserve"> </w:t>
      </w:r>
      <w:r w:rsidRPr="00461217">
        <w:rPr>
          <w:rStyle w:val="normaltextrun"/>
          <w:rFonts w:ascii="Times New Roman" w:hAnsi="Times New Roman" w:cs="Times New Roman"/>
          <w:color w:val="auto"/>
          <w:sz w:val="24"/>
          <w:szCs w:val="24"/>
        </w:rPr>
        <w:t xml:space="preserve">tunnistatakse kehtetuks </w:t>
      </w:r>
      <w:r w:rsidRPr="00461217">
        <w:rPr>
          <w:rFonts w:ascii="Times New Roman" w:hAnsi="Times New Roman" w:cs="Times New Roman"/>
          <w:color w:val="auto"/>
          <w:sz w:val="24"/>
          <w:szCs w:val="24"/>
        </w:rPr>
        <w:t>§ 1 lõike 1 punkt 3 ja 5;</w:t>
      </w:r>
    </w:p>
    <w:p w14:paraId="3AFB53DC" w14:textId="0C724C51" w:rsidR="00405475" w:rsidRPr="00461217" w:rsidRDefault="00405475" w:rsidP="00461217">
      <w:pPr>
        <w:spacing w:after="0" w:line="240" w:lineRule="auto"/>
        <w:jc w:val="both"/>
        <w:rPr>
          <w:rFonts w:ascii="Times New Roman" w:eastAsiaTheme="majorEastAsia" w:hAnsi="Times New Roman" w:cs="Times New Roman"/>
          <w:i/>
          <w:iCs/>
          <w:color w:val="000000" w:themeColor="text1"/>
          <w:szCs w:val="24"/>
        </w:rPr>
      </w:pPr>
      <w:r w:rsidRPr="00461217">
        <w:rPr>
          <w:rFonts w:ascii="Times New Roman" w:hAnsi="Times New Roman" w:cs="Times New Roman"/>
          <w:b/>
          <w:bCs/>
          <w:szCs w:val="24"/>
        </w:rPr>
        <w:t xml:space="preserve">Selgitus: </w:t>
      </w:r>
      <w:r w:rsidR="00275FF0">
        <w:rPr>
          <w:rFonts w:ascii="Times New Roman" w:hAnsi="Times New Roman" w:cs="Times New Roman"/>
          <w:i/>
          <w:iCs/>
          <w:szCs w:val="24"/>
        </w:rPr>
        <w:t>samad normid</w:t>
      </w:r>
      <w:r w:rsidRPr="00461217">
        <w:rPr>
          <w:rFonts w:ascii="Times New Roman" w:hAnsi="Times New Roman" w:cs="Times New Roman"/>
          <w:i/>
          <w:iCs/>
          <w:szCs w:val="24"/>
        </w:rPr>
        <w:t xml:space="preserve"> sätesta</w:t>
      </w:r>
      <w:r w:rsidR="00D92CDD">
        <w:rPr>
          <w:rFonts w:ascii="Times New Roman" w:hAnsi="Times New Roman" w:cs="Times New Roman"/>
          <w:i/>
          <w:iCs/>
          <w:szCs w:val="24"/>
        </w:rPr>
        <w:t>ta</w:t>
      </w:r>
      <w:r w:rsidRPr="00461217">
        <w:rPr>
          <w:rFonts w:ascii="Times New Roman" w:hAnsi="Times New Roman" w:cs="Times New Roman"/>
          <w:i/>
          <w:iCs/>
          <w:szCs w:val="24"/>
        </w:rPr>
        <w:t>kse uues määruses „</w:t>
      </w:r>
      <w:r w:rsidRPr="00461217">
        <w:rPr>
          <w:rFonts w:ascii="Times New Roman" w:eastAsiaTheme="majorEastAsia" w:hAnsi="Times New Roman" w:cs="Times New Roman"/>
          <w:i/>
          <w:iCs/>
          <w:color w:val="000000" w:themeColor="text1"/>
          <w:szCs w:val="24"/>
        </w:rPr>
        <w:t>Biokütuse, vedelate biokütuste, biomasskütuste, muust kui bioloogilise päritoluga taastuvtoorainest toodetud vedelate ja gaasiliste kütuste ning ringlusse</w:t>
      </w:r>
      <w:r w:rsidR="00D92CDD">
        <w:rPr>
          <w:rFonts w:ascii="Times New Roman" w:eastAsiaTheme="majorEastAsia" w:hAnsi="Times New Roman" w:cs="Times New Roman"/>
          <w:i/>
          <w:iCs/>
          <w:color w:val="000000" w:themeColor="text1"/>
          <w:szCs w:val="24"/>
        </w:rPr>
        <w:t xml:space="preserve"> </w:t>
      </w:r>
      <w:r w:rsidRPr="00461217">
        <w:rPr>
          <w:rFonts w:ascii="Times New Roman" w:eastAsiaTheme="majorEastAsia" w:hAnsi="Times New Roman" w:cs="Times New Roman"/>
          <w:i/>
          <w:iCs/>
          <w:color w:val="000000" w:themeColor="text1"/>
          <w:szCs w:val="24"/>
        </w:rPr>
        <w:t>võetud süsinikupõhise energia kasvuhoonegaaside heite vähendamise kriteeriumid“</w:t>
      </w:r>
    </w:p>
    <w:p w14:paraId="56CCFD68" w14:textId="77777777" w:rsidR="00405475" w:rsidRPr="00461217" w:rsidRDefault="00405475" w:rsidP="00461217">
      <w:pPr>
        <w:spacing w:after="0" w:line="240" w:lineRule="auto"/>
        <w:rPr>
          <w:rFonts w:ascii="Times New Roman" w:hAnsi="Times New Roman" w:cs="Times New Roman"/>
          <w:szCs w:val="24"/>
        </w:rPr>
      </w:pPr>
    </w:p>
    <w:p w14:paraId="11225A7F" w14:textId="7F1AB65A" w:rsidR="00405475" w:rsidRPr="00461217" w:rsidRDefault="00405475" w:rsidP="00461217">
      <w:pPr>
        <w:spacing w:after="0" w:line="240" w:lineRule="auto"/>
        <w:rPr>
          <w:rFonts w:ascii="Times New Roman" w:hAnsi="Times New Roman" w:cs="Times New Roman"/>
          <w:szCs w:val="24"/>
        </w:rPr>
      </w:pPr>
      <w:r w:rsidRPr="00461217">
        <w:rPr>
          <w:rStyle w:val="normaltextrun"/>
          <w:rFonts w:ascii="Times New Roman" w:hAnsi="Times New Roman" w:cs="Times New Roman"/>
          <w:b/>
          <w:bCs/>
          <w:szCs w:val="24"/>
          <w:shd w:val="clear" w:color="auto" w:fill="FFFFFF"/>
        </w:rPr>
        <w:t>3)</w:t>
      </w:r>
      <w:r w:rsidRPr="00461217">
        <w:rPr>
          <w:rStyle w:val="normaltextrun"/>
          <w:rFonts w:ascii="Times New Roman" w:hAnsi="Times New Roman" w:cs="Times New Roman"/>
          <w:szCs w:val="24"/>
          <w:shd w:val="clear" w:color="auto" w:fill="FFFFFF"/>
        </w:rPr>
        <w:t xml:space="preserve"> </w:t>
      </w:r>
      <w:r w:rsidRPr="00461217">
        <w:rPr>
          <w:rStyle w:val="normaltextrun"/>
          <w:rFonts w:ascii="Times New Roman" w:eastAsiaTheme="majorEastAsia" w:hAnsi="Times New Roman" w:cs="Times New Roman"/>
          <w:szCs w:val="24"/>
        </w:rPr>
        <w:t xml:space="preserve">tunnistatakse kehtetuks </w:t>
      </w:r>
      <w:r w:rsidRPr="00461217">
        <w:rPr>
          <w:rFonts w:ascii="Times New Roman" w:hAnsi="Times New Roman" w:cs="Times New Roman"/>
          <w:szCs w:val="24"/>
        </w:rPr>
        <w:t>§ 2 lõiked 13–15;</w:t>
      </w:r>
    </w:p>
    <w:p w14:paraId="6DF67A33" w14:textId="324AC755" w:rsidR="00405475" w:rsidRPr="00461217" w:rsidRDefault="00405475" w:rsidP="00461217">
      <w:pPr>
        <w:spacing w:after="0" w:line="240" w:lineRule="auto"/>
        <w:jc w:val="both"/>
        <w:rPr>
          <w:rFonts w:ascii="Times New Roman" w:eastAsiaTheme="majorEastAsia" w:hAnsi="Times New Roman" w:cs="Times New Roman"/>
          <w:i/>
          <w:iCs/>
          <w:color w:val="000000" w:themeColor="text1"/>
          <w:szCs w:val="24"/>
        </w:rPr>
      </w:pPr>
      <w:r w:rsidRPr="00461217">
        <w:rPr>
          <w:rFonts w:ascii="Times New Roman" w:hAnsi="Times New Roman" w:cs="Times New Roman"/>
          <w:b/>
          <w:bCs/>
          <w:szCs w:val="24"/>
        </w:rPr>
        <w:t xml:space="preserve">Selgitus: </w:t>
      </w:r>
      <w:r w:rsidR="00275FF0">
        <w:rPr>
          <w:rFonts w:ascii="Times New Roman" w:hAnsi="Times New Roman" w:cs="Times New Roman"/>
          <w:i/>
          <w:iCs/>
          <w:szCs w:val="24"/>
        </w:rPr>
        <w:t>need normid</w:t>
      </w:r>
      <w:r w:rsidRPr="00461217">
        <w:rPr>
          <w:rFonts w:ascii="Times New Roman" w:hAnsi="Times New Roman" w:cs="Times New Roman"/>
          <w:i/>
          <w:iCs/>
          <w:szCs w:val="24"/>
        </w:rPr>
        <w:t xml:space="preserve"> sätesta</w:t>
      </w:r>
      <w:r w:rsidR="00D92CDD">
        <w:rPr>
          <w:rFonts w:ascii="Times New Roman" w:hAnsi="Times New Roman" w:cs="Times New Roman"/>
          <w:i/>
          <w:iCs/>
          <w:szCs w:val="24"/>
        </w:rPr>
        <w:t>ta</w:t>
      </w:r>
      <w:r w:rsidRPr="00461217">
        <w:rPr>
          <w:rFonts w:ascii="Times New Roman" w:hAnsi="Times New Roman" w:cs="Times New Roman"/>
          <w:i/>
          <w:iCs/>
          <w:szCs w:val="24"/>
        </w:rPr>
        <w:t>kse uues määruses „</w:t>
      </w:r>
      <w:r w:rsidRPr="00461217">
        <w:rPr>
          <w:rFonts w:ascii="Times New Roman" w:eastAsiaTheme="majorEastAsia" w:hAnsi="Times New Roman" w:cs="Times New Roman"/>
          <w:i/>
          <w:iCs/>
          <w:color w:val="000000" w:themeColor="text1"/>
          <w:szCs w:val="24"/>
        </w:rPr>
        <w:t>Biokütuse, vedelate biokütuste, biomasskütuste, muust kui bioloogilise päritoluga taastuvtoorainest toodetud vedelate ja gaasiliste kütuste ning ringlusse</w:t>
      </w:r>
      <w:r w:rsidR="00D92CDD">
        <w:rPr>
          <w:rFonts w:ascii="Times New Roman" w:eastAsiaTheme="majorEastAsia" w:hAnsi="Times New Roman" w:cs="Times New Roman"/>
          <w:i/>
          <w:iCs/>
          <w:color w:val="000000" w:themeColor="text1"/>
          <w:szCs w:val="24"/>
        </w:rPr>
        <w:t xml:space="preserve"> </w:t>
      </w:r>
      <w:r w:rsidRPr="00461217">
        <w:rPr>
          <w:rFonts w:ascii="Times New Roman" w:eastAsiaTheme="majorEastAsia" w:hAnsi="Times New Roman" w:cs="Times New Roman"/>
          <w:i/>
          <w:iCs/>
          <w:color w:val="000000" w:themeColor="text1"/>
          <w:szCs w:val="24"/>
        </w:rPr>
        <w:t>võetud süsinikupõhise energia kasvuhoonegaaside heite vähendamise kriteeriumid“</w:t>
      </w:r>
    </w:p>
    <w:p w14:paraId="23BADBFB" w14:textId="77777777" w:rsidR="00405475" w:rsidRPr="00461217" w:rsidRDefault="00405475" w:rsidP="00461217">
      <w:pPr>
        <w:spacing w:after="0" w:line="240" w:lineRule="auto"/>
        <w:rPr>
          <w:rFonts w:ascii="Times New Roman" w:hAnsi="Times New Roman" w:cs="Times New Roman"/>
          <w:szCs w:val="24"/>
        </w:rPr>
      </w:pPr>
    </w:p>
    <w:p w14:paraId="529603EC" w14:textId="77777777" w:rsidR="00405475" w:rsidRPr="00461217" w:rsidRDefault="00405475" w:rsidP="00461217">
      <w:pPr>
        <w:spacing w:after="0" w:line="240" w:lineRule="auto"/>
        <w:jc w:val="both"/>
        <w:textAlignment w:val="baseline"/>
        <w:rPr>
          <w:rFonts w:ascii="Times New Roman" w:hAnsi="Times New Roman" w:cs="Times New Roman"/>
          <w:szCs w:val="24"/>
        </w:rPr>
      </w:pPr>
      <w:r w:rsidRPr="00461217">
        <w:rPr>
          <w:rStyle w:val="normaltextrun"/>
          <w:rFonts w:ascii="Times New Roman" w:eastAsiaTheme="majorEastAsia" w:hAnsi="Times New Roman" w:cs="Times New Roman"/>
          <w:b/>
          <w:bCs/>
          <w:color w:val="000000" w:themeColor="text1"/>
          <w:szCs w:val="24"/>
        </w:rPr>
        <w:t xml:space="preserve">4) </w:t>
      </w:r>
      <w:r w:rsidRPr="00461217">
        <w:rPr>
          <w:rStyle w:val="normaltextrun"/>
          <w:rFonts w:ascii="Times New Roman" w:eastAsiaTheme="majorEastAsia" w:hAnsi="Times New Roman" w:cs="Times New Roman"/>
          <w:color w:val="000000" w:themeColor="text1"/>
          <w:szCs w:val="24"/>
        </w:rPr>
        <w:t>muudetakse</w:t>
      </w:r>
      <w:r w:rsidRPr="00461217">
        <w:rPr>
          <w:rStyle w:val="normaltextrun"/>
          <w:rFonts w:ascii="Times New Roman" w:eastAsiaTheme="majorEastAsia" w:hAnsi="Times New Roman" w:cs="Times New Roman"/>
          <w:b/>
          <w:bCs/>
          <w:color w:val="000000" w:themeColor="text1"/>
          <w:szCs w:val="24"/>
        </w:rPr>
        <w:t xml:space="preserve"> </w:t>
      </w:r>
      <w:r w:rsidRPr="00461217">
        <w:rPr>
          <w:rFonts w:ascii="Times New Roman" w:hAnsi="Times New Roman" w:cs="Times New Roman"/>
          <w:szCs w:val="24"/>
        </w:rPr>
        <w:t>§ 5 lõiget 3 järgmiselt:</w:t>
      </w:r>
    </w:p>
    <w:p w14:paraId="60216979" w14:textId="77777777" w:rsidR="00405475" w:rsidRPr="00461217" w:rsidRDefault="00405475" w:rsidP="00461217">
      <w:pPr>
        <w:spacing w:after="0" w:line="240" w:lineRule="auto"/>
        <w:jc w:val="both"/>
        <w:textAlignment w:val="baseline"/>
        <w:rPr>
          <w:rFonts w:ascii="Times New Roman" w:hAnsi="Times New Roman" w:cs="Times New Roman"/>
          <w:szCs w:val="24"/>
        </w:rPr>
      </w:pPr>
      <w:r w:rsidRPr="00461217">
        <w:rPr>
          <w:rFonts w:ascii="Times New Roman" w:hAnsi="Times New Roman" w:cs="Times New Roman"/>
          <w:szCs w:val="24"/>
        </w:rPr>
        <w:t>„(3) Käesoleva paragrahvi lõigetes 1 ja 2 nimetamata gaasiõlisid võib kasutada, kui nende väävlisisaldus ei ületa 10 mg/kg (0,001% massist).“;</w:t>
      </w:r>
    </w:p>
    <w:p w14:paraId="5E825E7E" w14:textId="77777777" w:rsidR="00275FF0" w:rsidRDefault="00275FF0" w:rsidP="000816F5">
      <w:pPr>
        <w:spacing w:after="0" w:line="240" w:lineRule="auto"/>
        <w:jc w:val="both"/>
        <w:textAlignment w:val="baseline"/>
        <w:rPr>
          <w:rStyle w:val="normaltextrun"/>
          <w:rFonts w:ascii="Times New Roman" w:eastAsiaTheme="majorEastAsia" w:hAnsi="Times New Roman" w:cs="Times New Roman"/>
          <w:b/>
          <w:bCs/>
          <w:color w:val="000000" w:themeColor="text1"/>
          <w:szCs w:val="24"/>
        </w:rPr>
      </w:pPr>
    </w:p>
    <w:p w14:paraId="7CD820A5" w14:textId="3BB5FE75" w:rsidR="00405475" w:rsidRPr="00461217" w:rsidRDefault="00405475" w:rsidP="00461217">
      <w:pPr>
        <w:spacing w:after="0" w:line="240" w:lineRule="auto"/>
        <w:jc w:val="both"/>
        <w:textAlignment w:val="baseline"/>
        <w:rPr>
          <w:rFonts w:ascii="Times New Roman" w:hAnsi="Times New Roman" w:cs="Times New Roman"/>
          <w:i/>
          <w:iCs/>
          <w:szCs w:val="24"/>
        </w:rPr>
      </w:pPr>
      <w:r w:rsidRPr="00461217">
        <w:rPr>
          <w:rStyle w:val="normaltextrun"/>
          <w:rFonts w:ascii="Times New Roman" w:eastAsiaTheme="majorEastAsia" w:hAnsi="Times New Roman" w:cs="Times New Roman"/>
          <w:b/>
          <w:bCs/>
          <w:color w:val="000000" w:themeColor="text1"/>
          <w:szCs w:val="24"/>
        </w:rPr>
        <w:t xml:space="preserve">Selgitus: </w:t>
      </w:r>
      <w:r w:rsidRPr="00461217">
        <w:rPr>
          <w:rFonts w:ascii="Times New Roman" w:hAnsi="Times New Roman" w:cs="Times New Roman"/>
          <w:i/>
          <w:iCs/>
          <w:szCs w:val="24"/>
        </w:rPr>
        <w:t>§ 5 lõiget 3 muudetakse</w:t>
      </w:r>
      <w:r w:rsidR="00275FF0">
        <w:rPr>
          <w:rFonts w:ascii="Times New Roman" w:hAnsi="Times New Roman" w:cs="Times New Roman"/>
          <w:i/>
          <w:iCs/>
          <w:szCs w:val="24"/>
        </w:rPr>
        <w:t>,</w:t>
      </w:r>
      <w:r w:rsidRPr="00461217">
        <w:rPr>
          <w:rFonts w:ascii="Times New Roman" w:hAnsi="Times New Roman" w:cs="Times New Roman"/>
          <w:i/>
          <w:iCs/>
          <w:szCs w:val="24"/>
        </w:rPr>
        <w:t xml:space="preserve"> </w:t>
      </w:r>
      <w:r w:rsidR="00275FF0">
        <w:rPr>
          <w:rFonts w:ascii="Times New Roman" w:hAnsi="Times New Roman" w:cs="Times New Roman"/>
          <w:i/>
          <w:iCs/>
          <w:szCs w:val="24"/>
        </w:rPr>
        <w:t xml:space="preserve">vähendades </w:t>
      </w:r>
      <w:r w:rsidR="00275FF0" w:rsidRPr="00365CED">
        <w:rPr>
          <w:rFonts w:ascii="Times New Roman" w:hAnsi="Times New Roman" w:cs="Times New Roman"/>
          <w:i/>
          <w:iCs/>
          <w:szCs w:val="24"/>
        </w:rPr>
        <w:t xml:space="preserve">lõikes 1 ja 2 </w:t>
      </w:r>
      <w:r w:rsidR="00275FF0">
        <w:rPr>
          <w:rFonts w:ascii="Times New Roman" w:hAnsi="Times New Roman" w:cs="Times New Roman"/>
          <w:i/>
          <w:iCs/>
          <w:szCs w:val="24"/>
        </w:rPr>
        <w:t>n</w:t>
      </w:r>
      <w:r w:rsidR="00275FF0" w:rsidRPr="00365CED">
        <w:rPr>
          <w:rFonts w:ascii="Times New Roman" w:hAnsi="Times New Roman" w:cs="Times New Roman"/>
          <w:i/>
          <w:iCs/>
          <w:szCs w:val="24"/>
        </w:rPr>
        <w:t>imetamata</w:t>
      </w:r>
      <w:r w:rsidR="00275FF0" w:rsidRPr="00275FF0">
        <w:rPr>
          <w:rFonts w:ascii="Times New Roman" w:hAnsi="Times New Roman" w:cs="Times New Roman"/>
          <w:i/>
          <w:iCs/>
          <w:szCs w:val="24"/>
        </w:rPr>
        <w:t xml:space="preserve"> </w:t>
      </w:r>
      <w:r w:rsidR="00275FF0">
        <w:rPr>
          <w:rFonts w:ascii="Times New Roman" w:hAnsi="Times New Roman" w:cs="Times New Roman"/>
          <w:i/>
          <w:iCs/>
          <w:szCs w:val="24"/>
        </w:rPr>
        <w:t xml:space="preserve">gaasiõlide </w:t>
      </w:r>
      <w:r w:rsidRPr="00461217">
        <w:rPr>
          <w:rFonts w:ascii="Times New Roman" w:hAnsi="Times New Roman" w:cs="Times New Roman"/>
          <w:i/>
          <w:iCs/>
          <w:szCs w:val="24"/>
        </w:rPr>
        <w:t>väävlisisalduse piirmäära 1000mg/kg pealt 10mg/kg</w:t>
      </w:r>
      <w:r w:rsidR="00275FF0">
        <w:rPr>
          <w:rFonts w:ascii="Times New Roman" w:hAnsi="Times New Roman" w:cs="Times New Roman"/>
          <w:i/>
          <w:iCs/>
          <w:szCs w:val="24"/>
        </w:rPr>
        <w:t>.</w:t>
      </w:r>
    </w:p>
    <w:p w14:paraId="0A69440B" w14:textId="77777777" w:rsidR="00405475" w:rsidRPr="00461217" w:rsidRDefault="00405475" w:rsidP="00461217">
      <w:pPr>
        <w:spacing w:after="0" w:line="240" w:lineRule="auto"/>
        <w:jc w:val="both"/>
        <w:textAlignment w:val="baseline"/>
        <w:rPr>
          <w:rFonts w:ascii="Times New Roman" w:hAnsi="Times New Roman" w:cs="Times New Roman"/>
          <w:szCs w:val="24"/>
        </w:rPr>
      </w:pPr>
    </w:p>
    <w:p w14:paraId="03641545" w14:textId="77777777" w:rsidR="00405475" w:rsidRPr="00461217" w:rsidRDefault="00405475" w:rsidP="00461217">
      <w:pPr>
        <w:spacing w:after="0" w:line="240" w:lineRule="auto"/>
        <w:rPr>
          <w:rFonts w:ascii="Times New Roman" w:hAnsi="Times New Roman" w:cs="Times New Roman"/>
          <w:szCs w:val="24"/>
        </w:rPr>
      </w:pPr>
      <w:r w:rsidRPr="00461217">
        <w:rPr>
          <w:rStyle w:val="normaltextrun"/>
          <w:rFonts w:ascii="Times New Roman" w:eastAsiaTheme="majorEastAsia" w:hAnsi="Times New Roman" w:cs="Times New Roman"/>
          <w:b/>
          <w:bCs/>
          <w:color w:val="000000" w:themeColor="text1"/>
          <w:szCs w:val="24"/>
        </w:rPr>
        <w:t xml:space="preserve">5) </w:t>
      </w:r>
      <w:r w:rsidRPr="00461217">
        <w:rPr>
          <w:rStyle w:val="normaltextrun"/>
          <w:rFonts w:ascii="Times New Roman" w:eastAsiaTheme="majorEastAsia" w:hAnsi="Times New Roman" w:cs="Times New Roman"/>
          <w:szCs w:val="24"/>
        </w:rPr>
        <w:t xml:space="preserve">tunnistatakse kehtetuks </w:t>
      </w:r>
      <w:r w:rsidRPr="00461217">
        <w:rPr>
          <w:rFonts w:ascii="Times New Roman" w:hAnsi="Times New Roman" w:cs="Times New Roman"/>
          <w:szCs w:val="24"/>
        </w:rPr>
        <w:t>§ 9;</w:t>
      </w:r>
    </w:p>
    <w:p w14:paraId="54D41ADB" w14:textId="77777777" w:rsidR="00275FF0" w:rsidRDefault="00275FF0" w:rsidP="000816F5">
      <w:pPr>
        <w:spacing w:after="0" w:line="240" w:lineRule="auto"/>
        <w:jc w:val="both"/>
        <w:rPr>
          <w:rFonts w:ascii="Times New Roman" w:hAnsi="Times New Roman" w:cs="Times New Roman"/>
          <w:b/>
          <w:bCs/>
          <w:szCs w:val="24"/>
        </w:rPr>
      </w:pPr>
    </w:p>
    <w:p w14:paraId="31909F2E" w14:textId="03D8E3E5" w:rsidR="00405475" w:rsidRPr="00461217" w:rsidRDefault="00405475" w:rsidP="00461217">
      <w:pPr>
        <w:spacing w:after="0" w:line="240" w:lineRule="auto"/>
        <w:jc w:val="both"/>
        <w:rPr>
          <w:rFonts w:ascii="Times New Roman" w:eastAsiaTheme="majorEastAsia" w:hAnsi="Times New Roman" w:cs="Times New Roman"/>
          <w:i/>
          <w:iCs/>
          <w:color w:val="000000" w:themeColor="text1"/>
          <w:szCs w:val="24"/>
        </w:rPr>
      </w:pPr>
      <w:r w:rsidRPr="00461217">
        <w:rPr>
          <w:rFonts w:ascii="Times New Roman" w:hAnsi="Times New Roman" w:cs="Times New Roman"/>
          <w:b/>
          <w:bCs/>
          <w:szCs w:val="24"/>
        </w:rPr>
        <w:t xml:space="preserve">Selgitus: </w:t>
      </w:r>
      <w:r w:rsidR="00275FF0">
        <w:rPr>
          <w:rFonts w:ascii="Times New Roman" w:hAnsi="Times New Roman" w:cs="Times New Roman"/>
          <w:i/>
          <w:iCs/>
          <w:szCs w:val="24"/>
        </w:rPr>
        <w:t>samad normid</w:t>
      </w:r>
      <w:r w:rsidRPr="00461217">
        <w:rPr>
          <w:rFonts w:ascii="Times New Roman" w:hAnsi="Times New Roman" w:cs="Times New Roman"/>
          <w:i/>
          <w:iCs/>
          <w:szCs w:val="24"/>
        </w:rPr>
        <w:t xml:space="preserve"> sätesta</w:t>
      </w:r>
      <w:r w:rsidR="00275FF0">
        <w:rPr>
          <w:rFonts w:ascii="Times New Roman" w:hAnsi="Times New Roman" w:cs="Times New Roman"/>
          <w:i/>
          <w:iCs/>
          <w:szCs w:val="24"/>
        </w:rPr>
        <w:t>ta</w:t>
      </w:r>
      <w:r w:rsidRPr="00461217">
        <w:rPr>
          <w:rFonts w:ascii="Times New Roman" w:hAnsi="Times New Roman" w:cs="Times New Roman"/>
          <w:i/>
          <w:iCs/>
          <w:szCs w:val="24"/>
        </w:rPr>
        <w:t>kse uues määruses „</w:t>
      </w:r>
      <w:r w:rsidRPr="00461217">
        <w:rPr>
          <w:rFonts w:ascii="Times New Roman" w:eastAsiaTheme="majorEastAsia" w:hAnsi="Times New Roman" w:cs="Times New Roman"/>
          <w:i/>
          <w:iCs/>
          <w:color w:val="000000" w:themeColor="text1"/>
          <w:szCs w:val="24"/>
        </w:rPr>
        <w:t>Biokütuse, vedelate biokütuste, biomasskütuste, muust kui bioloogilise päritoluga taastuvtoorainest toodetud vedelate ja gaasiliste kütuste ning ringlusse</w:t>
      </w:r>
      <w:r w:rsidR="00275FF0">
        <w:rPr>
          <w:rFonts w:ascii="Times New Roman" w:eastAsiaTheme="majorEastAsia" w:hAnsi="Times New Roman" w:cs="Times New Roman"/>
          <w:i/>
          <w:iCs/>
          <w:color w:val="000000" w:themeColor="text1"/>
          <w:szCs w:val="24"/>
        </w:rPr>
        <w:t xml:space="preserve"> </w:t>
      </w:r>
      <w:r w:rsidRPr="00461217">
        <w:rPr>
          <w:rFonts w:ascii="Times New Roman" w:eastAsiaTheme="majorEastAsia" w:hAnsi="Times New Roman" w:cs="Times New Roman"/>
          <w:i/>
          <w:iCs/>
          <w:color w:val="000000" w:themeColor="text1"/>
          <w:szCs w:val="24"/>
        </w:rPr>
        <w:t>võetud süsinikupõhise energia kasvuhoonegaaside heite vähendamise kriteeriumid“</w:t>
      </w:r>
      <w:r w:rsidR="00275FF0">
        <w:rPr>
          <w:rFonts w:ascii="Times New Roman" w:eastAsiaTheme="majorEastAsia" w:hAnsi="Times New Roman" w:cs="Times New Roman"/>
          <w:i/>
          <w:iCs/>
          <w:color w:val="000000" w:themeColor="text1"/>
          <w:szCs w:val="24"/>
        </w:rPr>
        <w:t>.</w:t>
      </w:r>
    </w:p>
    <w:p w14:paraId="14377A82" w14:textId="77777777" w:rsidR="00405475" w:rsidRPr="00461217" w:rsidRDefault="00405475" w:rsidP="00461217">
      <w:pPr>
        <w:spacing w:after="0" w:line="240" w:lineRule="auto"/>
        <w:jc w:val="both"/>
        <w:rPr>
          <w:rFonts w:ascii="Times New Roman" w:eastAsiaTheme="majorEastAsia" w:hAnsi="Times New Roman" w:cs="Times New Roman"/>
          <w:i/>
          <w:iCs/>
          <w:color w:val="000000" w:themeColor="text1"/>
          <w:szCs w:val="24"/>
        </w:rPr>
      </w:pPr>
    </w:p>
    <w:p w14:paraId="2F639C0D" w14:textId="77777777" w:rsidR="00405475" w:rsidRPr="00461217" w:rsidRDefault="00405475" w:rsidP="00461217">
      <w:pPr>
        <w:spacing w:line="240" w:lineRule="auto"/>
        <w:rPr>
          <w:rFonts w:ascii="Times New Roman" w:hAnsi="Times New Roman" w:cs="Times New Roman"/>
          <w:szCs w:val="24"/>
        </w:rPr>
      </w:pPr>
      <w:r w:rsidRPr="00461217">
        <w:rPr>
          <w:rStyle w:val="normaltextrun"/>
          <w:rFonts w:ascii="Times New Roman" w:eastAsiaTheme="majorEastAsia" w:hAnsi="Times New Roman" w:cs="Times New Roman"/>
          <w:b/>
          <w:bCs/>
          <w:color w:val="000000" w:themeColor="text1"/>
          <w:szCs w:val="24"/>
        </w:rPr>
        <w:t xml:space="preserve">6) </w:t>
      </w:r>
      <w:r w:rsidRPr="00461217">
        <w:rPr>
          <w:rStyle w:val="normaltextrun"/>
          <w:rFonts w:ascii="Times New Roman" w:eastAsiaTheme="majorEastAsia" w:hAnsi="Times New Roman" w:cs="Times New Roman"/>
          <w:szCs w:val="24"/>
        </w:rPr>
        <w:t xml:space="preserve">tunnistatakse kehtetuks </w:t>
      </w:r>
      <w:r w:rsidRPr="00461217">
        <w:rPr>
          <w:rFonts w:ascii="Times New Roman" w:hAnsi="Times New Roman" w:cs="Times New Roman"/>
          <w:szCs w:val="24"/>
        </w:rPr>
        <w:t>§ 10.</w:t>
      </w:r>
    </w:p>
    <w:p w14:paraId="1B667BDC" w14:textId="32AB7B38" w:rsidR="00405475" w:rsidRPr="00461217" w:rsidRDefault="00405475" w:rsidP="00461217">
      <w:pPr>
        <w:spacing w:after="0" w:line="240" w:lineRule="auto"/>
        <w:jc w:val="both"/>
        <w:rPr>
          <w:rFonts w:ascii="Times New Roman" w:eastAsiaTheme="majorEastAsia" w:hAnsi="Times New Roman" w:cs="Times New Roman"/>
          <w:i/>
          <w:iCs/>
          <w:color w:val="000000" w:themeColor="text1"/>
          <w:szCs w:val="24"/>
        </w:rPr>
      </w:pPr>
      <w:r w:rsidRPr="00461217">
        <w:rPr>
          <w:rFonts w:ascii="Times New Roman" w:hAnsi="Times New Roman" w:cs="Times New Roman"/>
          <w:b/>
          <w:bCs/>
          <w:szCs w:val="24"/>
        </w:rPr>
        <w:t xml:space="preserve">Selgitus: </w:t>
      </w:r>
      <w:r w:rsidR="00275FF0" w:rsidRPr="00461217">
        <w:rPr>
          <w:rFonts w:ascii="Times New Roman" w:hAnsi="Times New Roman" w:cs="Times New Roman"/>
          <w:i/>
          <w:iCs/>
          <w:szCs w:val="24"/>
        </w:rPr>
        <w:t>samad</w:t>
      </w:r>
      <w:r w:rsidR="00275FF0">
        <w:rPr>
          <w:rFonts w:ascii="Times New Roman" w:hAnsi="Times New Roman" w:cs="Times New Roman"/>
          <w:i/>
          <w:iCs/>
          <w:szCs w:val="24"/>
        </w:rPr>
        <w:t xml:space="preserve"> </w:t>
      </w:r>
      <w:r w:rsidRPr="00461217">
        <w:rPr>
          <w:rFonts w:ascii="Times New Roman" w:hAnsi="Times New Roman" w:cs="Times New Roman"/>
          <w:i/>
          <w:iCs/>
          <w:szCs w:val="24"/>
        </w:rPr>
        <w:t>sätted sätesta</w:t>
      </w:r>
      <w:r w:rsidR="00275FF0">
        <w:rPr>
          <w:rFonts w:ascii="Times New Roman" w:hAnsi="Times New Roman" w:cs="Times New Roman"/>
          <w:i/>
          <w:iCs/>
          <w:szCs w:val="24"/>
        </w:rPr>
        <w:t>ta</w:t>
      </w:r>
      <w:r w:rsidRPr="00461217">
        <w:rPr>
          <w:rFonts w:ascii="Times New Roman" w:hAnsi="Times New Roman" w:cs="Times New Roman"/>
          <w:i/>
          <w:iCs/>
          <w:szCs w:val="24"/>
        </w:rPr>
        <w:t>kse uues määruses „</w:t>
      </w:r>
      <w:r w:rsidRPr="00461217">
        <w:rPr>
          <w:rFonts w:ascii="Times New Roman" w:eastAsiaTheme="majorEastAsia" w:hAnsi="Times New Roman" w:cs="Times New Roman"/>
          <w:i/>
          <w:iCs/>
          <w:color w:val="000000" w:themeColor="text1"/>
          <w:szCs w:val="24"/>
        </w:rPr>
        <w:t>Biokütuse, vedelate biokütuste, biomasskütuste, muust kui bioloogilise päritoluga taastuvtoorainest toodetud vedelate ja gaasiliste kütuste ning ringlusse</w:t>
      </w:r>
      <w:r w:rsidR="00275FF0">
        <w:rPr>
          <w:rFonts w:ascii="Times New Roman" w:eastAsiaTheme="majorEastAsia" w:hAnsi="Times New Roman" w:cs="Times New Roman"/>
          <w:i/>
          <w:iCs/>
          <w:color w:val="000000" w:themeColor="text1"/>
          <w:szCs w:val="24"/>
        </w:rPr>
        <w:t xml:space="preserve"> </w:t>
      </w:r>
      <w:r w:rsidRPr="00461217">
        <w:rPr>
          <w:rFonts w:ascii="Times New Roman" w:eastAsiaTheme="majorEastAsia" w:hAnsi="Times New Roman" w:cs="Times New Roman"/>
          <w:i/>
          <w:iCs/>
          <w:color w:val="000000" w:themeColor="text1"/>
          <w:szCs w:val="24"/>
        </w:rPr>
        <w:t>võetud süsinikupõhise energia kasvuhoonegaaside heite vähendamise kriteeriumid“</w:t>
      </w:r>
      <w:r w:rsidR="00BB5B81" w:rsidRPr="00461217">
        <w:rPr>
          <w:rFonts w:ascii="Times New Roman" w:eastAsiaTheme="majorEastAsia" w:hAnsi="Times New Roman" w:cs="Times New Roman"/>
          <w:i/>
          <w:iCs/>
          <w:color w:val="000000" w:themeColor="text1"/>
          <w:szCs w:val="24"/>
        </w:rPr>
        <w:t>.</w:t>
      </w:r>
    </w:p>
    <w:p w14:paraId="3EC9F89F" w14:textId="77777777" w:rsidR="00BB5B81" w:rsidRPr="00461217" w:rsidRDefault="00BB5B81" w:rsidP="00461217">
      <w:pPr>
        <w:spacing w:after="0" w:line="240" w:lineRule="auto"/>
        <w:jc w:val="both"/>
        <w:rPr>
          <w:rFonts w:ascii="Times New Roman" w:eastAsiaTheme="majorEastAsia" w:hAnsi="Times New Roman" w:cs="Times New Roman"/>
          <w:i/>
          <w:iCs/>
          <w:color w:val="000000" w:themeColor="text1"/>
          <w:szCs w:val="24"/>
        </w:rPr>
      </w:pPr>
    </w:p>
    <w:p w14:paraId="45AA784B" w14:textId="77777777" w:rsidR="00405475" w:rsidRPr="00461217" w:rsidRDefault="00405475" w:rsidP="00461217">
      <w:pPr>
        <w:spacing w:after="0" w:line="240" w:lineRule="auto"/>
        <w:jc w:val="both"/>
        <w:rPr>
          <w:rFonts w:ascii="Times New Roman" w:eastAsiaTheme="majorEastAsia" w:hAnsi="Times New Roman" w:cs="Times New Roman"/>
          <w:i/>
          <w:iCs/>
          <w:color w:val="000000" w:themeColor="text1"/>
          <w:szCs w:val="24"/>
        </w:rPr>
      </w:pPr>
    </w:p>
    <w:p w14:paraId="37D5B920" w14:textId="77777777" w:rsidR="00405475" w:rsidRPr="00461217" w:rsidRDefault="00405475" w:rsidP="00461217">
      <w:pPr>
        <w:spacing w:after="0" w:line="240" w:lineRule="auto"/>
        <w:jc w:val="both"/>
        <w:rPr>
          <w:rFonts w:ascii="Times New Roman" w:eastAsiaTheme="majorEastAsia" w:hAnsi="Times New Roman" w:cs="Times New Roman"/>
          <w:i/>
          <w:iCs/>
          <w:color w:val="000000" w:themeColor="text1"/>
          <w:szCs w:val="24"/>
        </w:rPr>
      </w:pPr>
    </w:p>
    <w:p w14:paraId="1D2BDF56" w14:textId="7B7EA67E" w:rsidR="00215BB4" w:rsidRPr="00461217" w:rsidRDefault="00215BB4" w:rsidP="00461217">
      <w:pPr>
        <w:spacing w:line="240" w:lineRule="auto"/>
        <w:rPr>
          <w:rFonts w:ascii="Times New Roman" w:eastAsiaTheme="majorEastAsia" w:hAnsi="Times New Roman" w:cs="Times New Roman"/>
          <w:i/>
          <w:iCs/>
          <w:color w:val="000000" w:themeColor="text1"/>
          <w:szCs w:val="24"/>
        </w:rPr>
      </w:pPr>
      <w:r w:rsidRPr="00461217">
        <w:rPr>
          <w:rFonts w:ascii="Times New Roman" w:eastAsiaTheme="majorEastAsia" w:hAnsi="Times New Roman" w:cs="Times New Roman"/>
          <w:i/>
          <w:iCs/>
          <w:color w:val="000000" w:themeColor="text1"/>
          <w:szCs w:val="24"/>
        </w:rPr>
        <w:br w:type="page"/>
      </w:r>
    </w:p>
    <w:p w14:paraId="02D7D3D0" w14:textId="3462E538" w:rsidR="00215BB4" w:rsidRPr="00461217" w:rsidRDefault="00215BB4" w:rsidP="00461217">
      <w:pPr>
        <w:pageBreakBefore/>
        <w:spacing w:after="0" w:line="240" w:lineRule="auto"/>
        <w:jc w:val="right"/>
        <w:rPr>
          <w:rFonts w:ascii="Times New Roman" w:hAnsi="Times New Roman" w:cs="Times New Roman"/>
          <w:szCs w:val="24"/>
        </w:rPr>
      </w:pPr>
      <w:r w:rsidRPr="00461217">
        <w:rPr>
          <w:rFonts w:ascii="Times New Roman" w:hAnsi="Times New Roman" w:cs="Times New Roman"/>
          <w:szCs w:val="24"/>
        </w:rPr>
        <w:lastRenderedPageBreak/>
        <w:t xml:space="preserve">MÄÄRUSE KAVAND </w:t>
      </w:r>
      <w:r w:rsidR="006744AC" w:rsidRPr="00461217">
        <w:rPr>
          <w:rFonts w:ascii="Times New Roman" w:hAnsi="Times New Roman" w:cs="Times New Roman"/>
          <w:szCs w:val="24"/>
        </w:rPr>
        <w:t>7</w:t>
      </w:r>
    </w:p>
    <w:p w14:paraId="2CE57B7A" w14:textId="77777777" w:rsidR="00215BB4" w:rsidRPr="00461217" w:rsidRDefault="00215BB4" w:rsidP="00461217">
      <w:pPr>
        <w:spacing w:after="0" w:line="240" w:lineRule="auto"/>
        <w:jc w:val="center"/>
        <w:rPr>
          <w:rFonts w:ascii="Times New Roman" w:hAnsi="Times New Roman" w:cs="Times New Roman"/>
          <w:b/>
          <w:bCs/>
          <w:szCs w:val="24"/>
        </w:rPr>
      </w:pPr>
      <w:r w:rsidRPr="00461217">
        <w:rPr>
          <w:rFonts w:ascii="Times New Roman" w:hAnsi="Times New Roman" w:cs="Times New Roman"/>
          <w:b/>
          <w:bCs/>
          <w:szCs w:val="24"/>
        </w:rPr>
        <w:t>KLIIMAMINISTER</w:t>
      </w:r>
    </w:p>
    <w:p w14:paraId="7ABEB18A" w14:textId="77777777" w:rsidR="00215BB4" w:rsidRPr="00461217" w:rsidRDefault="00215BB4" w:rsidP="00461217">
      <w:pPr>
        <w:spacing w:after="0" w:line="240" w:lineRule="auto"/>
        <w:jc w:val="center"/>
        <w:rPr>
          <w:rFonts w:ascii="Times New Roman" w:hAnsi="Times New Roman" w:cs="Times New Roman"/>
          <w:b/>
          <w:bCs/>
          <w:szCs w:val="24"/>
        </w:rPr>
      </w:pPr>
      <w:r w:rsidRPr="00461217">
        <w:rPr>
          <w:rFonts w:ascii="Times New Roman" w:hAnsi="Times New Roman" w:cs="Times New Roman"/>
          <w:b/>
          <w:bCs/>
          <w:szCs w:val="24"/>
        </w:rPr>
        <w:t>MÄÄRUS</w:t>
      </w:r>
    </w:p>
    <w:p w14:paraId="00ADF126" w14:textId="77777777" w:rsidR="00215BB4" w:rsidRPr="00461217" w:rsidRDefault="00215BB4" w:rsidP="00461217">
      <w:pPr>
        <w:spacing w:after="0" w:line="240" w:lineRule="auto"/>
        <w:jc w:val="center"/>
        <w:rPr>
          <w:rFonts w:ascii="Times New Roman" w:hAnsi="Times New Roman" w:cs="Times New Roman"/>
          <w:szCs w:val="24"/>
        </w:rPr>
      </w:pPr>
    </w:p>
    <w:p w14:paraId="1EA8B641" w14:textId="77777777" w:rsidR="00275FF0" w:rsidRDefault="00B431D2" w:rsidP="000816F5">
      <w:pPr>
        <w:spacing w:after="0" w:line="240" w:lineRule="auto"/>
        <w:jc w:val="both"/>
        <w:rPr>
          <w:rFonts w:ascii="Times New Roman" w:hAnsi="Times New Roman" w:cs="Times New Roman"/>
          <w:b/>
          <w:bCs/>
          <w:szCs w:val="24"/>
        </w:rPr>
      </w:pPr>
      <w:r w:rsidRPr="00461217">
        <w:rPr>
          <w:rFonts w:ascii="Times New Roman" w:hAnsi="Times New Roman" w:cs="Times New Roman"/>
          <w:b/>
          <w:bCs/>
          <w:szCs w:val="24"/>
        </w:rPr>
        <w:t>Astmelise kasutuse põhimõte b</w:t>
      </w:r>
      <w:r w:rsidR="00215BB4" w:rsidRPr="00461217">
        <w:rPr>
          <w:rFonts w:ascii="Times New Roman" w:hAnsi="Times New Roman" w:cs="Times New Roman"/>
          <w:b/>
          <w:bCs/>
          <w:szCs w:val="24"/>
        </w:rPr>
        <w:t xml:space="preserve">iomasskütuse, </w:t>
      </w:r>
    </w:p>
    <w:p w14:paraId="6A198342" w14:textId="77777777" w:rsidR="00275FF0" w:rsidRDefault="00215BB4" w:rsidP="000816F5">
      <w:pPr>
        <w:spacing w:after="0" w:line="240" w:lineRule="auto"/>
        <w:jc w:val="both"/>
        <w:rPr>
          <w:rFonts w:ascii="Times New Roman" w:hAnsi="Times New Roman" w:cs="Times New Roman"/>
          <w:b/>
          <w:bCs/>
          <w:szCs w:val="24"/>
        </w:rPr>
      </w:pPr>
      <w:r w:rsidRPr="00461217">
        <w:rPr>
          <w:rFonts w:ascii="Times New Roman" w:hAnsi="Times New Roman" w:cs="Times New Roman"/>
          <w:b/>
          <w:bCs/>
          <w:szCs w:val="24"/>
        </w:rPr>
        <w:t>vedela biokütuse ja biokütus</w:t>
      </w:r>
      <w:r w:rsidR="00633C48" w:rsidRPr="00461217">
        <w:rPr>
          <w:rFonts w:ascii="Times New Roman" w:hAnsi="Times New Roman" w:cs="Times New Roman"/>
          <w:b/>
          <w:bCs/>
          <w:szCs w:val="24"/>
        </w:rPr>
        <w:t>e</w:t>
      </w:r>
      <w:r w:rsidR="00B431D2" w:rsidRPr="00461217">
        <w:rPr>
          <w:rFonts w:ascii="Times New Roman" w:hAnsi="Times New Roman" w:cs="Times New Roman"/>
          <w:b/>
          <w:bCs/>
          <w:szCs w:val="24"/>
        </w:rPr>
        <w:t xml:space="preserve"> toetuskavade </w:t>
      </w:r>
    </w:p>
    <w:p w14:paraId="2C08F594" w14:textId="7D0CAB6E" w:rsidR="00215BB4" w:rsidRPr="00461217" w:rsidRDefault="00B431D2" w:rsidP="00461217">
      <w:pPr>
        <w:spacing w:after="0" w:line="240" w:lineRule="auto"/>
        <w:jc w:val="both"/>
        <w:rPr>
          <w:rFonts w:ascii="Times New Roman" w:hAnsi="Times New Roman" w:cs="Times New Roman"/>
          <w:b/>
          <w:bCs/>
          <w:szCs w:val="24"/>
        </w:rPr>
      </w:pPr>
      <w:r w:rsidRPr="00461217">
        <w:rPr>
          <w:rFonts w:ascii="Times New Roman" w:hAnsi="Times New Roman" w:cs="Times New Roman"/>
          <w:b/>
          <w:bCs/>
          <w:szCs w:val="24"/>
        </w:rPr>
        <w:t>kujundamiseks</w:t>
      </w:r>
    </w:p>
    <w:p w14:paraId="6EC20023" w14:textId="77777777" w:rsidR="00215BB4" w:rsidRPr="00461217" w:rsidRDefault="00215BB4" w:rsidP="00461217">
      <w:pPr>
        <w:spacing w:after="0" w:line="240" w:lineRule="auto"/>
        <w:jc w:val="both"/>
        <w:rPr>
          <w:rFonts w:ascii="Times New Roman" w:hAnsi="Times New Roman" w:cs="Times New Roman"/>
          <w:b/>
          <w:bCs/>
          <w:szCs w:val="24"/>
        </w:rPr>
      </w:pPr>
    </w:p>
    <w:p w14:paraId="238C2E19" w14:textId="77777777" w:rsidR="00215BB4" w:rsidRPr="00461217" w:rsidRDefault="00215BB4" w:rsidP="00461217">
      <w:pPr>
        <w:pStyle w:val="Heading2"/>
        <w:shd w:val="clear" w:color="auto" w:fill="FFFFFF"/>
        <w:spacing w:before="0" w:after="0" w:line="240" w:lineRule="auto"/>
        <w:jc w:val="center"/>
        <w:rPr>
          <w:rFonts w:ascii="Times New Roman" w:hAnsi="Times New Roman" w:cs="Times New Roman"/>
          <w:color w:val="000000"/>
          <w:sz w:val="24"/>
          <w:szCs w:val="24"/>
          <w:bdr w:val="none" w:sz="0" w:space="0" w:color="auto" w:frame="1"/>
        </w:rPr>
      </w:pPr>
      <w:r w:rsidRPr="00461217">
        <w:rPr>
          <w:rFonts w:ascii="Times New Roman" w:hAnsi="Times New Roman" w:cs="Times New Roman"/>
          <w:color w:val="000000"/>
          <w:sz w:val="24"/>
          <w:szCs w:val="24"/>
          <w:bdr w:val="none" w:sz="0" w:space="0" w:color="auto" w:frame="1"/>
        </w:rPr>
        <w:t>1. peatükk</w:t>
      </w:r>
    </w:p>
    <w:p w14:paraId="53D13C30" w14:textId="77777777" w:rsidR="00215BB4" w:rsidRPr="00461217" w:rsidRDefault="00215BB4" w:rsidP="00461217">
      <w:pPr>
        <w:pStyle w:val="Heading2"/>
        <w:shd w:val="clear" w:color="auto" w:fill="FFFFFF"/>
        <w:spacing w:before="0" w:after="0" w:line="240" w:lineRule="auto"/>
        <w:jc w:val="center"/>
        <w:rPr>
          <w:rFonts w:ascii="Times New Roman" w:hAnsi="Times New Roman" w:cs="Times New Roman"/>
          <w:color w:val="000000"/>
          <w:sz w:val="24"/>
          <w:szCs w:val="24"/>
        </w:rPr>
      </w:pPr>
      <w:r w:rsidRPr="00461217">
        <w:rPr>
          <w:rFonts w:ascii="Times New Roman" w:hAnsi="Times New Roman" w:cs="Times New Roman"/>
          <w:color w:val="000000"/>
          <w:sz w:val="24"/>
          <w:szCs w:val="24"/>
        </w:rPr>
        <w:t>ÜLDSÄTTED</w:t>
      </w:r>
      <w:r w:rsidRPr="00461217">
        <w:rPr>
          <w:rFonts w:ascii="Times New Roman" w:hAnsi="Times New Roman" w:cs="Times New Roman"/>
          <w:color w:val="0061AA"/>
          <w:sz w:val="24"/>
          <w:szCs w:val="24"/>
          <w:bdr w:val="none" w:sz="0" w:space="0" w:color="auto" w:frame="1"/>
        </w:rPr>
        <w:t> </w:t>
      </w:r>
    </w:p>
    <w:p w14:paraId="1CFEE5BD" w14:textId="77777777" w:rsidR="00215BB4" w:rsidRPr="00461217" w:rsidRDefault="00215BB4" w:rsidP="00461217">
      <w:pPr>
        <w:spacing w:after="0" w:line="240" w:lineRule="auto"/>
        <w:jc w:val="both"/>
        <w:rPr>
          <w:rFonts w:ascii="Times New Roman" w:hAnsi="Times New Roman" w:cs="Times New Roman"/>
          <w:color w:val="202020"/>
          <w:szCs w:val="24"/>
          <w:shd w:val="clear" w:color="auto" w:fill="FFFFFF"/>
        </w:rPr>
      </w:pPr>
    </w:p>
    <w:p w14:paraId="79C05780" w14:textId="238F93FD" w:rsidR="00215BB4" w:rsidRPr="00461217" w:rsidRDefault="00215BB4" w:rsidP="00461217">
      <w:pPr>
        <w:spacing w:after="0" w:line="240" w:lineRule="auto"/>
        <w:jc w:val="both"/>
        <w:rPr>
          <w:rFonts w:ascii="Times New Roman" w:hAnsi="Times New Roman" w:cs="Times New Roman"/>
          <w:b/>
          <w:bCs/>
          <w:szCs w:val="24"/>
        </w:rPr>
      </w:pPr>
      <w:r w:rsidRPr="00461217">
        <w:rPr>
          <w:rFonts w:ascii="Times New Roman" w:hAnsi="Times New Roman" w:cs="Times New Roman"/>
          <w:color w:val="202020"/>
          <w:szCs w:val="24"/>
          <w:shd w:val="clear" w:color="auto" w:fill="FFFFFF"/>
        </w:rPr>
        <w:t xml:space="preserve">Määrus kehtestatakse </w:t>
      </w:r>
      <w:hyperlink r:id="rId12" w:history="1">
        <w:r w:rsidR="00461217">
          <w:rPr>
            <w:rStyle w:val="Hyperlink"/>
            <w:rFonts w:ascii="Times New Roman" w:hAnsi="Times New Roman" w:cs="Times New Roman"/>
            <w:szCs w:val="24"/>
          </w:rPr>
          <w:t>e</w:t>
        </w:r>
        <w:r w:rsidRPr="00461217">
          <w:rPr>
            <w:rStyle w:val="Hyperlink"/>
            <w:rFonts w:ascii="Times New Roman" w:hAnsi="Times New Roman" w:cs="Times New Roman"/>
            <w:szCs w:val="24"/>
          </w:rPr>
          <w:t>lektrituruseaduse</w:t>
        </w:r>
      </w:hyperlink>
      <w:r w:rsidRPr="00461217">
        <w:rPr>
          <w:rFonts w:ascii="Times New Roman" w:hAnsi="Times New Roman" w:cs="Times New Roman"/>
          <w:color w:val="202020"/>
          <w:szCs w:val="24"/>
          <w:shd w:val="clear" w:color="auto" w:fill="FFFFFF"/>
        </w:rPr>
        <w:t xml:space="preserve"> § 58</w:t>
      </w:r>
      <w:r w:rsidRPr="00461217">
        <w:rPr>
          <w:rFonts w:ascii="Times New Roman" w:hAnsi="Times New Roman" w:cs="Times New Roman"/>
          <w:color w:val="202020"/>
          <w:szCs w:val="24"/>
          <w:shd w:val="clear" w:color="auto" w:fill="FFFFFF"/>
          <w:vertAlign w:val="superscript"/>
        </w:rPr>
        <w:t xml:space="preserve">4 </w:t>
      </w:r>
      <w:r w:rsidRPr="00461217">
        <w:rPr>
          <w:rFonts w:ascii="Times New Roman" w:hAnsi="Times New Roman" w:cs="Times New Roman"/>
          <w:color w:val="202020"/>
          <w:szCs w:val="24"/>
          <w:shd w:val="clear" w:color="auto" w:fill="FFFFFF"/>
        </w:rPr>
        <w:t xml:space="preserve">lõike 5 </w:t>
      </w:r>
      <w:r w:rsidR="002B48BB" w:rsidRPr="00461217">
        <w:rPr>
          <w:rFonts w:ascii="Times New Roman" w:hAnsi="Times New Roman" w:cs="Times New Roman"/>
          <w:color w:val="202020"/>
          <w:szCs w:val="24"/>
          <w:shd w:val="clear" w:color="auto" w:fill="FFFFFF"/>
        </w:rPr>
        <w:t xml:space="preserve">ja </w:t>
      </w:r>
      <w:r w:rsidR="00275FF0">
        <w:rPr>
          <w:rFonts w:ascii="Times New Roman" w:hAnsi="Times New Roman" w:cs="Times New Roman"/>
          <w:color w:val="202020"/>
          <w:szCs w:val="24"/>
          <w:shd w:val="clear" w:color="auto" w:fill="FFFFFF"/>
        </w:rPr>
        <w:t>a</w:t>
      </w:r>
      <w:r w:rsidR="002B48BB" w:rsidRPr="00461217">
        <w:rPr>
          <w:rFonts w:ascii="Times New Roman" w:hAnsi="Times New Roman" w:cs="Times New Roman"/>
          <w:color w:val="202020"/>
          <w:szCs w:val="24"/>
          <w:shd w:val="clear" w:color="auto" w:fill="FFFFFF"/>
        </w:rPr>
        <w:t>tmosfääriõhukaitse seaduse §</w:t>
      </w:r>
      <w:r w:rsidR="00275FF0">
        <w:rPr>
          <w:rFonts w:ascii="Times New Roman" w:hAnsi="Times New Roman" w:cs="Times New Roman"/>
          <w:color w:val="202020"/>
          <w:szCs w:val="24"/>
          <w:shd w:val="clear" w:color="auto" w:fill="FFFFFF"/>
        </w:rPr>
        <w:t> </w:t>
      </w:r>
      <w:r w:rsidR="002B48BB" w:rsidRPr="00461217">
        <w:rPr>
          <w:rFonts w:ascii="Times New Roman" w:hAnsi="Times New Roman" w:cs="Times New Roman"/>
          <w:color w:val="202020"/>
          <w:szCs w:val="24"/>
          <w:shd w:val="clear" w:color="auto" w:fill="FFFFFF"/>
        </w:rPr>
        <w:t>123</w:t>
      </w:r>
      <w:r w:rsidR="002B48BB" w:rsidRPr="00461217">
        <w:rPr>
          <w:rFonts w:ascii="Times New Roman" w:hAnsi="Times New Roman" w:cs="Times New Roman"/>
          <w:color w:val="202020"/>
          <w:szCs w:val="24"/>
          <w:shd w:val="clear" w:color="auto" w:fill="FFFFFF"/>
          <w:vertAlign w:val="superscript"/>
        </w:rPr>
        <w:t>5</w:t>
      </w:r>
      <w:r w:rsidR="002B48BB" w:rsidRPr="00461217">
        <w:rPr>
          <w:rFonts w:ascii="Times New Roman" w:hAnsi="Times New Roman" w:cs="Times New Roman"/>
          <w:color w:val="202020"/>
          <w:szCs w:val="24"/>
          <w:shd w:val="clear" w:color="auto" w:fill="FFFFFF"/>
        </w:rPr>
        <w:t xml:space="preserve"> lõike</w:t>
      </w:r>
      <w:r w:rsidR="0040669B">
        <w:rPr>
          <w:rFonts w:ascii="Times New Roman" w:hAnsi="Times New Roman" w:cs="Times New Roman"/>
          <w:color w:val="202020"/>
          <w:szCs w:val="24"/>
          <w:shd w:val="clear" w:color="auto" w:fill="FFFFFF"/>
        </w:rPr>
        <w:t> </w:t>
      </w:r>
      <w:r w:rsidR="002B48BB" w:rsidRPr="00461217">
        <w:rPr>
          <w:rFonts w:ascii="Times New Roman" w:hAnsi="Times New Roman" w:cs="Times New Roman"/>
          <w:color w:val="202020"/>
          <w:szCs w:val="24"/>
          <w:shd w:val="clear" w:color="auto" w:fill="FFFFFF"/>
        </w:rPr>
        <w:t xml:space="preserve">2 </w:t>
      </w:r>
      <w:r w:rsidRPr="00461217">
        <w:rPr>
          <w:rFonts w:ascii="Times New Roman" w:hAnsi="Times New Roman" w:cs="Times New Roman"/>
          <w:color w:val="202020"/>
          <w:szCs w:val="24"/>
          <w:shd w:val="clear" w:color="auto" w:fill="FFFFFF"/>
        </w:rPr>
        <w:t>alusel.</w:t>
      </w:r>
    </w:p>
    <w:p w14:paraId="62E9D384" w14:textId="77777777" w:rsidR="00215BB4" w:rsidRPr="00461217" w:rsidRDefault="00215BB4" w:rsidP="001E5F6A">
      <w:pPr>
        <w:pStyle w:val="Tekst"/>
      </w:pPr>
    </w:p>
    <w:p w14:paraId="3F645F45" w14:textId="77777777" w:rsidR="00215BB4" w:rsidRPr="00461217" w:rsidRDefault="00215BB4" w:rsidP="001E5F6A">
      <w:pPr>
        <w:pStyle w:val="Tekst"/>
        <w:rPr>
          <w:i/>
          <w:iCs/>
        </w:rPr>
      </w:pPr>
      <w:r w:rsidRPr="00461217">
        <w:t>§ 1. Reguleerimisala</w:t>
      </w:r>
    </w:p>
    <w:p w14:paraId="08A7BEA0" w14:textId="77777777" w:rsidR="00215BB4" w:rsidRPr="00461217" w:rsidRDefault="00215BB4" w:rsidP="001E5F6A">
      <w:pPr>
        <w:pStyle w:val="Tekst"/>
      </w:pPr>
    </w:p>
    <w:p w14:paraId="2648AA76" w14:textId="0A706386" w:rsidR="00215BB4" w:rsidRPr="00461217" w:rsidRDefault="00215BB4" w:rsidP="001E5F6A">
      <w:pPr>
        <w:pStyle w:val="Tekst"/>
        <w:rPr>
          <w:b/>
          <w:bCs/>
          <w:i/>
          <w:iCs/>
        </w:rPr>
      </w:pPr>
      <w:r w:rsidRPr="00461217">
        <w:t xml:space="preserve">(1) Määrus </w:t>
      </w:r>
      <w:r w:rsidR="00B431D2" w:rsidRPr="00461217">
        <w:t>sätestab</w:t>
      </w:r>
      <w:r w:rsidRPr="00461217">
        <w:t xml:space="preserve"> </w:t>
      </w:r>
      <w:r w:rsidR="00B431D2" w:rsidRPr="00461217">
        <w:t>astmelise kasutuse põhimõtte</w:t>
      </w:r>
      <w:r w:rsidR="00633C48" w:rsidRPr="00461217">
        <w:t>d</w:t>
      </w:r>
      <w:r w:rsidR="00B431D2" w:rsidRPr="00461217">
        <w:t xml:space="preserve"> biomasskütuse, vedela biokütuse ja biokütuse toetuskavade kujundamise</w:t>
      </w:r>
      <w:r w:rsidR="00633C48" w:rsidRPr="00461217">
        <w:t>l.</w:t>
      </w:r>
    </w:p>
    <w:p w14:paraId="4CC03C65" w14:textId="77777777" w:rsidR="00215BB4" w:rsidRPr="00461217" w:rsidRDefault="00215BB4" w:rsidP="001E5F6A">
      <w:pPr>
        <w:pStyle w:val="Tekst"/>
      </w:pPr>
    </w:p>
    <w:p w14:paraId="05D9CC22" w14:textId="4A2362A2" w:rsidR="00215BB4" w:rsidRPr="00461217" w:rsidRDefault="00215BB4" w:rsidP="001E5F6A">
      <w:pPr>
        <w:pStyle w:val="Tekst"/>
        <w:rPr>
          <w:b/>
          <w:bCs/>
          <w:i/>
          <w:iCs/>
        </w:rPr>
      </w:pPr>
      <w:r w:rsidRPr="00461217">
        <w:t>(2) Käesolevat määrust kohaldatakse</w:t>
      </w:r>
      <w:r w:rsidR="00633C48" w:rsidRPr="00461217">
        <w:t xml:space="preserve"> biomasskütuse, vedela biokütuse ja biokütuse toetuskavadele</w:t>
      </w:r>
      <w:r w:rsidR="006744AC" w:rsidRPr="00461217">
        <w:t>, mille</w:t>
      </w:r>
      <w:r w:rsidR="006A0028" w:rsidRPr="00461217">
        <w:t xml:space="preserve"> alusel </w:t>
      </w:r>
      <w:r w:rsidR="001E5F6A" w:rsidRPr="00461217">
        <w:t>on</w:t>
      </w:r>
      <w:r w:rsidR="006744AC" w:rsidRPr="00461217">
        <w:t xml:space="preserve"> toetuse </w:t>
      </w:r>
      <w:r w:rsidR="006A0028" w:rsidRPr="00461217">
        <w:t>andmise</w:t>
      </w:r>
      <w:r w:rsidR="006744AC" w:rsidRPr="00461217">
        <w:t xml:space="preserve"> otsus tehtud pärast </w:t>
      </w:r>
      <w:r w:rsidR="00633C48" w:rsidRPr="00461217">
        <w:t>2023. aasta 30. oktoobri</w:t>
      </w:r>
      <w:r w:rsidR="006744AC" w:rsidRPr="00461217">
        <w:t>t.</w:t>
      </w:r>
    </w:p>
    <w:p w14:paraId="0F78D4E0" w14:textId="77777777" w:rsidR="00215BB4" w:rsidRPr="00461217" w:rsidRDefault="00215BB4" w:rsidP="001E5F6A">
      <w:pPr>
        <w:pStyle w:val="Tekst"/>
      </w:pPr>
    </w:p>
    <w:p w14:paraId="0229BBAE" w14:textId="11156B34" w:rsidR="006744AC" w:rsidRPr="00461217" w:rsidRDefault="00215BB4" w:rsidP="001E5F6A">
      <w:pPr>
        <w:pStyle w:val="Tekst"/>
        <w:rPr>
          <w:b/>
          <w:bCs/>
        </w:rPr>
      </w:pPr>
      <w:r w:rsidRPr="00461217">
        <w:rPr>
          <w:b/>
          <w:bCs/>
        </w:rPr>
        <w:t>§ 2. </w:t>
      </w:r>
      <w:r w:rsidR="006744AC" w:rsidRPr="00461217">
        <w:rPr>
          <w:b/>
          <w:bCs/>
        </w:rPr>
        <w:t xml:space="preserve">Astmelise kasutuse </w:t>
      </w:r>
      <w:r w:rsidR="006A0028">
        <w:rPr>
          <w:b/>
          <w:bCs/>
        </w:rPr>
        <w:t>tähtsuse</w:t>
      </w:r>
      <w:r w:rsidR="006744AC" w:rsidRPr="00461217">
        <w:rPr>
          <w:b/>
          <w:bCs/>
        </w:rPr>
        <w:t xml:space="preserve"> järjekord</w:t>
      </w:r>
    </w:p>
    <w:p w14:paraId="61FBE4C6" w14:textId="77777777" w:rsidR="006744AC" w:rsidRPr="00461217" w:rsidRDefault="006744AC" w:rsidP="001E5F6A">
      <w:pPr>
        <w:pStyle w:val="Tekst"/>
      </w:pPr>
    </w:p>
    <w:p w14:paraId="7FDAE451" w14:textId="5DA46624" w:rsidR="006744AC" w:rsidRPr="00461217" w:rsidRDefault="006744AC" w:rsidP="001E5F6A">
      <w:pPr>
        <w:pStyle w:val="Tekst"/>
      </w:pPr>
      <w:r w:rsidRPr="00461217">
        <w:t>Liikmesriigid kavandavad biokütustest, vedelatest biokütustest ja biomasskütustest toodetud energia toetuskavad nii, et vältida mittekestlike kasutusviiside stimuleerimist ja materjalisektoritega konkureerimise moonutamist, e</w:t>
      </w:r>
      <w:r w:rsidR="006A0028">
        <w:t>t</w:t>
      </w:r>
      <w:r w:rsidRPr="00461217">
        <w:t xml:space="preserve"> tagada puitbiomassi kasutamine</w:t>
      </w:r>
      <w:r w:rsidR="006A0028">
        <w:t>,</w:t>
      </w:r>
      <w:r w:rsidRPr="00461217">
        <w:t xml:space="preserve"> lähtu</w:t>
      </w:r>
      <w:r w:rsidR="006A0028">
        <w:t>des</w:t>
      </w:r>
      <w:r w:rsidRPr="00461217">
        <w:t xml:space="preserve"> selle suurimast majanduslikust ja keskkonnaga seotud lisa</w:t>
      </w:r>
      <w:r w:rsidR="006A0028">
        <w:t>nd</w:t>
      </w:r>
      <w:r w:rsidRPr="00461217">
        <w:t xml:space="preserve">väärtusest järgmises </w:t>
      </w:r>
      <w:r w:rsidR="006A0028">
        <w:t>tähtsuse</w:t>
      </w:r>
      <w:r w:rsidR="006A0028" w:rsidRPr="00461217">
        <w:t xml:space="preserve"> </w:t>
      </w:r>
      <w:r w:rsidRPr="00461217">
        <w:t>järjekorras:</w:t>
      </w:r>
    </w:p>
    <w:p w14:paraId="0280D42C" w14:textId="77777777" w:rsidR="006744AC" w:rsidRPr="00461217" w:rsidRDefault="006744AC" w:rsidP="001E5F6A">
      <w:pPr>
        <w:pStyle w:val="Tekst"/>
      </w:pPr>
      <w:r w:rsidRPr="00461217">
        <w:t>1) puidupõhised tooted;</w:t>
      </w:r>
    </w:p>
    <w:p w14:paraId="277918CE" w14:textId="77777777" w:rsidR="006744AC" w:rsidRPr="00461217" w:rsidRDefault="006744AC" w:rsidP="001E5F6A">
      <w:pPr>
        <w:pStyle w:val="Tekst"/>
      </w:pPr>
      <w:r w:rsidRPr="00461217">
        <w:t>2) puidupõhiste toodete kasutusea pikendamine;</w:t>
      </w:r>
    </w:p>
    <w:p w14:paraId="5D033F31" w14:textId="77777777" w:rsidR="006744AC" w:rsidRPr="00461217" w:rsidRDefault="006744AC" w:rsidP="001E5F6A">
      <w:pPr>
        <w:pStyle w:val="Tekst"/>
      </w:pPr>
      <w:r w:rsidRPr="00461217">
        <w:t>3) korduskasutamine:</w:t>
      </w:r>
    </w:p>
    <w:p w14:paraId="26E800F4" w14:textId="77777777" w:rsidR="006744AC" w:rsidRPr="00461217" w:rsidRDefault="006744AC" w:rsidP="001E5F6A">
      <w:pPr>
        <w:pStyle w:val="Tekst"/>
      </w:pPr>
      <w:r w:rsidRPr="00461217">
        <w:t>4) ringlussevõtt;</w:t>
      </w:r>
    </w:p>
    <w:p w14:paraId="6D04B307" w14:textId="77777777" w:rsidR="006744AC" w:rsidRPr="00461217" w:rsidRDefault="006744AC" w:rsidP="001E5F6A">
      <w:pPr>
        <w:pStyle w:val="Tekst"/>
      </w:pPr>
      <w:r w:rsidRPr="00461217">
        <w:t>5) bioenergia;</w:t>
      </w:r>
    </w:p>
    <w:p w14:paraId="3CC69FF2" w14:textId="201D5801" w:rsidR="00215BB4" w:rsidRPr="00461217" w:rsidRDefault="006744AC" w:rsidP="001E5F6A">
      <w:pPr>
        <w:pStyle w:val="Tekst"/>
      </w:pPr>
      <w:r w:rsidRPr="00461217">
        <w:t>6) kõrvaldamine.</w:t>
      </w:r>
    </w:p>
    <w:p w14:paraId="2AF2D717" w14:textId="77777777" w:rsidR="00215BB4" w:rsidRPr="00461217" w:rsidRDefault="00215BB4" w:rsidP="001E5F6A">
      <w:pPr>
        <w:pStyle w:val="Tekst"/>
      </w:pPr>
    </w:p>
    <w:p w14:paraId="41324E78" w14:textId="630F743F" w:rsidR="00215BB4" w:rsidRPr="00461217" w:rsidRDefault="00215BB4" w:rsidP="001E5F6A">
      <w:pPr>
        <w:pStyle w:val="Tekst"/>
        <w:rPr>
          <w:b/>
          <w:bCs/>
          <w:i/>
          <w:iCs/>
        </w:rPr>
      </w:pPr>
      <w:r w:rsidRPr="00461217">
        <w:rPr>
          <w:b/>
          <w:bCs/>
        </w:rPr>
        <w:t xml:space="preserve">§ </w:t>
      </w:r>
      <w:r w:rsidR="006744AC" w:rsidRPr="00461217">
        <w:rPr>
          <w:b/>
          <w:bCs/>
        </w:rPr>
        <w:t>3</w:t>
      </w:r>
      <w:r w:rsidRPr="00461217">
        <w:rPr>
          <w:b/>
          <w:bCs/>
        </w:rPr>
        <w:t>. Turujärelevalveasutus</w:t>
      </w:r>
    </w:p>
    <w:p w14:paraId="41F92583" w14:textId="77777777" w:rsidR="00215BB4" w:rsidRPr="00461217" w:rsidRDefault="00215BB4" w:rsidP="001E5F6A">
      <w:pPr>
        <w:pStyle w:val="Tekst"/>
      </w:pPr>
    </w:p>
    <w:p w14:paraId="0E20FD37" w14:textId="06EF529E" w:rsidR="00215BB4" w:rsidRPr="00461217" w:rsidRDefault="00215BB4" w:rsidP="001E5F6A">
      <w:pPr>
        <w:pStyle w:val="Tekst"/>
        <w:rPr>
          <w:b/>
          <w:bCs/>
          <w:i/>
          <w:iCs/>
        </w:rPr>
      </w:pPr>
      <w:r w:rsidRPr="00461217">
        <w:t xml:space="preserve">Käesoleva määruse </w:t>
      </w:r>
      <w:r w:rsidR="006A0028" w:rsidRPr="00A90BD8">
        <w:rPr>
          <w:color w:val="202020"/>
          <w:shd w:val="clear" w:color="auto" w:fill="FFFFFF"/>
        </w:rPr>
        <w:t>§</w:t>
      </w:r>
      <w:r w:rsidRPr="00461217">
        <w:t xml:space="preserve"> 3 lõike 1 nõuete täitmise üle teeb turujärelevalvet Keskkonnaamet.</w:t>
      </w:r>
    </w:p>
    <w:p w14:paraId="44C63479" w14:textId="77777777" w:rsidR="00405475" w:rsidRPr="00461217" w:rsidRDefault="00405475" w:rsidP="00461217">
      <w:pPr>
        <w:spacing w:after="0" w:line="240" w:lineRule="auto"/>
        <w:jc w:val="both"/>
        <w:rPr>
          <w:rFonts w:ascii="Times New Roman" w:eastAsiaTheme="majorEastAsia" w:hAnsi="Times New Roman" w:cs="Times New Roman"/>
          <w:i/>
          <w:iCs/>
          <w:color w:val="000000" w:themeColor="text1"/>
          <w:szCs w:val="24"/>
        </w:rPr>
      </w:pPr>
    </w:p>
    <w:p w14:paraId="2A9E661A" w14:textId="3BEACB3A" w:rsidR="00BB5B81" w:rsidRPr="00461217" w:rsidRDefault="00BB5B81" w:rsidP="00461217">
      <w:pPr>
        <w:spacing w:line="240" w:lineRule="auto"/>
        <w:jc w:val="both"/>
        <w:rPr>
          <w:szCs w:val="24"/>
        </w:rPr>
      </w:pPr>
      <w:r w:rsidRPr="00461217">
        <w:rPr>
          <w:rFonts w:ascii="Times New Roman" w:eastAsiaTheme="majorEastAsia" w:hAnsi="Times New Roman" w:cs="Times New Roman"/>
          <w:b/>
          <w:bCs/>
          <w:color w:val="000000" w:themeColor="text1"/>
          <w:szCs w:val="24"/>
        </w:rPr>
        <w:t xml:space="preserve">Selgitus: </w:t>
      </w:r>
      <w:r w:rsidR="006A0028">
        <w:rPr>
          <w:rFonts w:ascii="Times New Roman" w:eastAsiaTheme="minorEastAsia" w:hAnsi="Times New Roman" w:cs="Times New Roman"/>
          <w:i/>
          <w:iCs/>
          <w:szCs w:val="24"/>
          <w14:ligatures w14:val="none"/>
        </w:rPr>
        <w:t>l</w:t>
      </w:r>
      <w:r w:rsidRPr="00461217">
        <w:rPr>
          <w:rFonts w:ascii="Times New Roman" w:eastAsiaTheme="minorEastAsia" w:hAnsi="Times New Roman" w:cs="Times New Roman"/>
          <w:i/>
          <w:iCs/>
          <w:szCs w:val="24"/>
          <w14:ligatures w14:val="none"/>
        </w:rPr>
        <w:t>iikmesriigid peavad võtma meetmeid</w:t>
      </w:r>
      <w:r w:rsidR="006A0028">
        <w:rPr>
          <w:rFonts w:ascii="Times New Roman" w:eastAsiaTheme="minorEastAsia" w:hAnsi="Times New Roman" w:cs="Times New Roman"/>
          <w:i/>
          <w:iCs/>
          <w:szCs w:val="24"/>
          <w14:ligatures w14:val="none"/>
        </w:rPr>
        <w:t>, et</w:t>
      </w:r>
      <w:r w:rsidRPr="00461217">
        <w:rPr>
          <w:rFonts w:ascii="Times New Roman" w:eastAsiaTheme="minorEastAsia" w:hAnsi="Times New Roman" w:cs="Times New Roman"/>
          <w:i/>
          <w:iCs/>
          <w:szCs w:val="24"/>
          <w14:ligatures w14:val="none"/>
        </w:rPr>
        <w:t xml:space="preserve"> taga</w:t>
      </w:r>
      <w:r w:rsidR="006A0028">
        <w:rPr>
          <w:rFonts w:ascii="Times New Roman" w:eastAsiaTheme="minorEastAsia" w:hAnsi="Times New Roman" w:cs="Times New Roman"/>
          <w:i/>
          <w:iCs/>
          <w:szCs w:val="24"/>
          <w14:ligatures w14:val="none"/>
        </w:rPr>
        <w:t>da</w:t>
      </w:r>
      <w:r w:rsidRPr="00461217">
        <w:rPr>
          <w:rFonts w:ascii="Times New Roman" w:eastAsiaTheme="minorEastAsia" w:hAnsi="Times New Roman" w:cs="Times New Roman"/>
          <w:i/>
          <w:iCs/>
          <w:szCs w:val="24"/>
          <w14:ligatures w14:val="none"/>
        </w:rPr>
        <w:t xml:space="preserve"> biomassi tooraineturu põhjendamatuid moonutusi ja vähenda</w:t>
      </w:r>
      <w:r w:rsidR="006A0028">
        <w:rPr>
          <w:rFonts w:ascii="Times New Roman" w:eastAsiaTheme="minorEastAsia" w:hAnsi="Times New Roman" w:cs="Times New Roman"/>
          <w:i/>
          <w:iCs/>
          <w:szCs w:val="24"/>
          <w14:ligatures w14:val="none"/>
        </w:rPr>
        <w:t>da</w:t>
      </w:r>
      <w:r w:rsidR="003801E4">
        <w:rPr>
          <w:rFonts w:ascii="Times New Roman" w:eastAsiaTheme="minorEastAsia" w:hAnsi="Times New Roman" w:cs="Times New Roman"/>
          <w:i/>
          <w:iCs/>
          <w:szCs w:val="24"/>
          <w14:ligatures w14:val="none"/>
        </w:rPr>
        <w:t xml:space="preserve"> </w:t>
      </w:r>
      <w:r w:rsidRPr="00461217">
        <w:rPr>
          <w:rFonts w:ascii="Times New Roman" w:eastAsiaTheme="minorEastAsia" w:hAnsi="Times New Roman" w:cs="Times New Roman"/>
          <w:i/>
          <w:iCs/>
          <w:szCs w:val="24"/>
          <w14:ligatures w14:val="none"/>
        </w:rPr>
        <w:t>kahjulik</w:t>
      </w:r>
      <w:r w:rsidR="006A0028">
        <w:rPr>
          <w:rFonts w:ascii="Times New Roman" w:eastAsiaTheme="minorEastAsia" w:hAnsi="Times New Roman" w:cs="Times New Roman"/>
          <w:i/>
          <w:iCs/>
          <w:szCs w:val="24"/>
          <w14:ligatures w14:val="none"/>
        </w:rPr>
        <w:t>k</w:t>
      </w:r>
      <w:r w:rsidRPr="00461217">
        <w:rPr>
          <w:rFonts w:ascii="Times New Roman" w:eastAsiaTheme="minorEastAsia" w:hAnsi="Times New Roman" w:cs="Times New Roman"/>
          <w:i/>
          <w:iCs/>
          <w:szCs w:val="24"/>
          <w14:ligatures w14:val="none"/>
        </w:rPr>
        <w:t>u mõju elurikkusele, keskkonnale ja kliimale. Se</w:t>
      </w:r>
      <w:r w:rsidR="006A0028">
        <w:rPr>
          <w:rFonts w:ascii="Times New Roman" w:eastAsiaTheme="minorEastAsia" w:hAnsi="Times New Roman" w:cs="Times New Roman"/>
          <w:i/>
          <w:iCs/>
          <w:szCs w:val="24"/>
          <w14:ligatures w14:val="none"/>
        </w:rPr>
        <w:t>etõttu</w:t>
      </w:r>
      <w:r w:rsidRPr="00461217">
        <w:rPr>
          <w:rFonts w:ascii="Times New Roman" w:eastAsiaTheme="minorEastAsia" w:hAnsi="Times New Roman" w:cs="Times New Roman"/>
          <w:i/>
          <w:iCs/>
          <w:szCs w:val="24"/>
          <w14:ligatures w14:val="none"/>
        </w:rPr>
        <w:t xml:space="preserve"> tuleb tagada biomassi astmelise kasutamise põhimõtte kohaldamine</w:t>
      </w:r>
      <w:r w:rsidR="006A0028">
        <w:rPr>
          <w:rFonts w:ascii="Times New Roman" w:eastAsiaTheme="minorEastAsia" w:hAnsi="Times New Roman" w:cs="Times New Roman"/>
          <w:i/>
          <w:iCs/>
          <w:szCs w:val="24"/>
          <w14:ligatures w14:val="none"/>
        </w:rPr>
        <w:t>.</w:t>
      </w:r>
      <w:r w:rsidRPr="00461217">
        <w:rPr>
          <w:rFonts w:ascii="Times New Roman" w:eastAsiaTheme="minorEastAsia" w:hAnsi="Times New Roman" w:cs="Times New Roman"/>
          <w:i/>
          <w:iCs/>
          <w:szCs w:val="24"/>
          <w14:ligatures w14:val="none"/>
        </w:rPr>
        <w:t xml:space="preserve"> </w:t>
      </w:r>
      <w:r w:rsidR="006A0028">
        <w:rPr>
          <w:rFonts w:ascii="Times New Roman" w:eastAsiaTheme="minorEastAsia" w:hAnsi="Times New Roman" w:cs="Times New Roman"/>
          <w:i/>
          <w:iCs/>
          <w:szCs w:val="24"/>
          <w14:ligatures w14:val="none"/>
        </w:rPr>
        <w:t>B</w:t>
      </w:r>
      <w:r w:rsidRPr="00461217">
        <w:rPr>
          <w:rFonts w:ascii="Times New Roman" w:eastAsiaTheme="minorEastAsia" w:hAnsi="Times New Roman" w:cs="Times New Roman"/>
          <w:i/>
          <w:iCs/>
          <w:szCs w:val="24"/>
          <w14:ligatures w14:val="none"/>
        </w:rPr>
        <w:t>iokütustest, vedelatest biokütustest ja biomasskütustest toodetud energia toetuskavade kujundamisel tuleb tagada puitbiomassi kasutamine selle suurimast majanduslikust ja keskkonnaga seotud lisaväärtusest</w:t>
      </w:r>
      <w:r w:rsidR="006A0028" w:rsidRPr="006A0028">
        <w:rPr>
          <w:rFonts w:ascii="Times New Roman" w:eastAsiaTheme="minorEastAsia" w:hAnsi="Times New Roman" w:cs="Times New Roman"/>
          <w:i/>
          <w:iCs/>
          <w:szCs w:val="24"/>
          <w14:ligatures w14:val="none"/>
        </w:rPr>
        <w:t xml:space="preserve"> </w:t>
      </w:r>
      <w:r w:rsidR="006A0028" w:rsidRPr="00B96F6D">
        <w:rPr>
          <w:rFonts w:ascii="Times New Roman" w:eastAsiaTheme="minorEastAsia" w:hAnsi="Times New Roman" w:cs="Times New Roman"/>
          <w:i/>
          <w:iCs/>
          <w:szCs w:val="24"/>
          <w14:ligatures w14:val="none"/>
        </w:rPr>
        <w:t>lähtu</w:t>
      </w:r>
      <w:r w:rsidR="006A0028">
        <w:rPr>
          <w:rFonts w:ascii="Times New Roman" w:eastAsiaTheme="minorEastAsia" w:hAnsi="Times New Roman" w:cs="Times New Roman"/>
          <w:i/>
          <w:iCs/>
          <w:szCs w:val="24"/>
          <w14:ligatures w14:val="none"/>
        </w:rPr>
        <w:t>des</w:t>
      </w:r>
      <w:r w:rsidRPr="00461217">
        <w:rPr>
          <w:rFonts w:ascii="Times New Roman" w:eastAsiaTheme="minorEastAsia" w:hAnsi="Times New Roman" w:cs="Times New Roman"/>
          <w:i/>
          <w:iCs/>
          <w:szCs w:val="24"/>
          <w14:ligatures w14:val="none"/>
        </w:rPr>
        <w:t xml:space="preserve">. </w:t>
      </w:r>
      <w:r w:rsidR="003801E4">
        <w:rPr>
          <w:rFonts w:ascii="Times New Roman" w:eastAsiaTheme="minorEastAsia" w:hAnsi="Times New Roman" w:cs="Times New Roman"/>
          <w:i/>
          <w:iCs/>
          <w:szCs w:val="24"/>
          <w14:ligatures w14:val="none"/>
        </w:rPr>
        <w:t>A</w:t>
      </w:r>
      <w:r w:rsidRPr="00461217">
        <w:rPr>
          <w:rFonts w:ascii="Times New Roman" w:eastAsiaTheme="minorEastAsia" w:hAnsi="Times New Roman" w:cs="Times New Roman"/>
          <w:i/>
          <w:iCs/>
          <w:szCs w:val="24"/>
          <w14:ligatures w14:val="none"/>
        </w:rPr>
        <w:t>stmelise kasutuse prioriteetsuse nimekirja sisu ja tõendamismehhanism täpsustatakse määruses.</w:t>
      </w:r>
    </w:p>
    <w:p w14:paraId="3E8694DF" w14:textId="77777777" w:rsidR="00BB5B81" w:rsidRPr="00461217" w:rsidRDefault="00BB5B81" w:rsidP="00461217">
      <w:pPr>
        <w:spacing w:line="240" w:lineRule="auto"/>
        <w:rPr>
          <w:rFonts w:ascii="Times New Roman" w:hAnsi="Times New Roman" w:cs="Times New Roman"/>
          <w:szCs w:val="24"/>
        </w:rPr>
      </w:pPr>
    </w:p>
    <w:sectPr w:rsidR="00BB5B81" w:rsidRPr="00461217" w:rsidSect="00405475">
      <w:footerReference w:type="default" r:id="rId13"/>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A58A" w14:textId="77777777" w:rsidR="00AF7437" w:rsidRDefault="00AF7437">
      <w:pPr>
        <w:spacing w:after="0" w:line="240" w:lineRule="auto"/>
      </w:pPr>
      <w:r>
        <w:separator/>
      </w:r>
    </w:p>
  </w:endnote>
  <w:endnote w:type="continuationSeparator" w:id="0">
    <w:p w14:paraId="22764E31" w14:textId="77777777" w:rsidR="00AF7437" w:rsidRDefault="00AF7437">
      <w:pPr>
        <w:spacing w:after="0" w:line="240" w:lineRule="auto"/>
      </w:pPr>
      <w:r>
        <w:continuationSeparator/>
      </w:r>
    </w:p>
  </w:endnote>
  <w:endnote w:type="continuationNotice" w:id="1">
    <w:p w14:paraId="08267CAB" w14:textId="77777777" w:rsidR="00BD6C1C" w:rsidRDefault="00BD6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3433" w14:textId="77777777" w:rsidR="00405475" w:rsidRDefault="0040547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0083" w14:textId="77777777" w:rsidR="00AF7437" w:rsidRDefault="00AF7437">
      <w:pPr>
        <w:spacing w:after="0" w:line="240" w:lineRule="auto"/>
      </w:pPr>
      <w:r>
        <w:separator/>
      </w:r>
    </w:p>
  </w:footnote>
  <w:footnote w:type="continuationSeparator" w:id="0">
    <w:p w14:paraId="2A8622EA" w14:textId="77777777" w:rsidR="00AF7437" w:rsidRDefault="00AF7437">
      <w:pPr>
        <w:spacing w:after="0" w:line="240" w:lineRule="auto"/>
      </w:pPr>
      <w:r>
        <w:continuationSeparator/>
      </w:r>
    </w:p>
  </w:footnote>
  <w:footnote w:type="continuationNotice" w:id="1">
    <w:p w14:paraId="5F7FD8BA" w14:textId="77777777" w:rsidR="00BD6C1C" w:rsidRDefault="00BD6C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63163"/>
    <w:multiLevelType w:val="hybridMultilevel"/>
    <w:tmpl w:val="9CD2B704"/>
    <w:lvl w:ilvl="0" w:tplc="04250011">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5700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05475"/>
    <w:rsid w:val="00003F3F"/>
    <w:rsid w:val="00025982"/>
    <w:rsid w:val="000816F5"/>
    <w:rsid w:val="000847AD"/>
    <w:rsid w:val="00090F2D"/>
    <w:rsid w:val="000C27A4"/>
    <w:rsid w:val="00142837"/>
    <w:rsid w:val="00172EF8"/>
    <w:rsid w:val="001842BE"/>
    <w:rsid w:val="001E5F6A"/>
    <w:rsid w:val="00215BB4"/>
    <w:rsid w:val="00231897"/>
    <w:rsid w:val="00270F88"/>
    <w:rsid w:val="00275FF0"/>
    <w:rsid w:val="002B48BB"/>
    <w:rsid w:val="002F47CC"/>
    <w:rsid w:val="003801E4"/>
    <w:rsid w:val="003C6285"/>
    <w:rsid w:val="00405475"/>
    <w:rsid w:val="0040669B"/>
    <w:rsid w:val="00461217"/>
    <w:rsid w:val="00473E9D"/>
    <w:rsid w:val="004F6D8D"/>
    <w:rsid w:val="005D78BC"/>
    <w:rsid w:val="00633C48"/>
    <w:rsid w:val="006744AC"/>
    <w:rsid w:val="006A0028"/>
    <w:rsid w:val="006A0217"/>
    <w:rsid w:val="006B697B"/>
    <w:rsid w:val="006E28CD"/>
    <w:rsid w:val="008C19A9"/>
    <w:rsid w:val="008E7627"/>
    <w:rsid w:val="00A027B7"/>
    <w:rsid w:val="00A71FB4"/>
    <w:rsid w:val="00AF7437"/>
    <w:rsid w:val="00B42C91"/>
    <w:rsid w:val="00B431D2"/>
    <w:rsid w:val="00BB5B81"/>
    <w:rsid w:val="00BD6C1C"/>
    <w:rsid w:val="00C24620"/>
    <w:rsid w:val="00C82A8F"/>
    <w:rsid w:val="00CD3602"/>
    <w:rsid w:val="00D92CDD"/>
    <w:rsid w:val="00DE00E1"/>
    <w:rsid w:val="00EA469C"/>
    <w:rsid w:val="00ED29B2"/>
    <w:rsid w:val="00F52F7E"/>
    <w:rsid w:val="00F714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A9EE"/>
  <w15:chartTrackingRefBased/>
  <w15:docId w15:val="{8AE7A9F2-CFB2-43BB-A98F-362701B9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75"/>
    <w:rPr>
      <w:rFonts w:ascii="Roboto" w:eastAsia="Times New Roman" w:hAnsi="Roboto" w:cs="Roboto"/>
      <w:kern w:val="0"/>
      <w:sz w:val="24"/>
      <w:szCs w:val="20"/>
      <w:lang w:eastAsia="et-EE"/>
    </w:rPr>
  </w:style>
  <w:style w:type="paragraph" w:styleId="Heading1">
    <w:name w:val="heading 1"/>
    <w:basedOn w:val="Normal"/>
    <w:next w:val="Normal"/>
    <w:link w:val="Heading1Char"/>
    <w:uiPriority w:val="9"/>
    <w:qFormat/>
    <w:rsid w:val="00405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54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4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4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4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4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54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4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4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475"/>
    <w:rPr>
      <w:rFonts w:eastAsiaTheme="majorEastAsia" w:cstheme="majorBidi"/>
      <w:color w:val="272727" w:themeColor="text1" w:themeTint="D8"/>
    </w:rPr>
  </w:style>
  <w:style w:type="paragraph" w:styleId="Title">
    <w:name w:val="Title"/>
    <w:basedOn w:val="Normal"/>
    <w:next w:val="Normal"/>
    <w:link w:val="TitleChar"/>
    <w:uiPriority w:val="10"/>
    <w:qFormat/>
    <w:rsid w:val="00405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475"/>
    <w:pPr>
      <w:spacing w:before="160"/>
      <w:jc w:val="center"/>
    </w:pPr>
    <w:rPr>
      <w:i/>
      <w:iCs/>
      <w:color w:val="404040" w:themeColor="text1" w:themeTint="BF"/>
    </w:rPr>
  </w:style>
  <w:style w:type="character" w:customStyle="1" w:styleId="QuoteChar">
    <w:name w:val="Quote Char"/>
    <w:basedOn w:val="DefaultParagraphFont"/>
    <w:link w:val="Quote"/>
    <w:uiPriority w:val="29"/>
    <w:rsid w:val="00405475"/>
    <w:rPr>
      <w:i/>
      <w:iCs/>
      <w:color w:val="404040" w:themeColor="text1" w:themeTint="BF"/>
    </w:rPr>
  </w:style>
  <w:style w:type="paragraph" w:styleId="ListParagraph">
    <w:name w:val="List Paragraph"/>
    <w:basedOn w:val="Normal"/>
    <w:uiPriority w:val="34"/>
    <w:qFormat/>
    <w:rsid w:val="00405475"/>
    <w:pPr>
      <w:ind w:left="720"/>
      <w:contextualSpacing/>
    </w:pPr>
  </w:style>
  <w:style w:type="character" w:styleId="IntenseEmphasis">
    <w:name w:val="Intense Emphasis"/>
    <w:basedOn w:val="DefaultParagraphFont"/>
    <w:uiPriority w:val="21"/>
    <w:qFormat/>
    <w:rsid w:val="00405475"/>
    <w:rPr>
      <w:i/>
      <w:iCs/>
      <w:color w:val="0F4761" w:themeColor="accent1" w:themeShade="BF"/>
    </w:rPr>
  </w:style>
  <w:style w:type="paragraph" w:styleId="IntenseQuote">
    <w:name w:val="Intense Quote"/>
    <w:basedOn w:val="Normal"/>
    <w:next w:val="Normal"/>
    <w:link w:val="IntenseQuoteChar"/>
    <w:uiPriority w:val="30"/>
    <w:qFormat/>
    <w:rsid w:val="00405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475"/>
    <w:rPr>
      <w:i/>
      <w:iCs/>
      <w:color w:val="0F4761" w:themeColor="accent1" w:themeShade="BF"/>
    </w:rPr>
  </w:style>
  <w:style w:type="character" w:styleId="IntenseReference">
    <w:name w:val="Intense Reference"/>
    <w:basedOn w:val="DefaultParagraphFont"/>
    <w:uiPriority w:val="32"/>
    <w:qFormat/>
    <w:rsid w:val="00405475"/>
    <w:rPr>
      <w:b/>
      <w:bCs/>
      <w:smallCaps/>
      <w:color w:val="0F4761" w:themeColor="accent1" w:themeShade="BF"/>
      <w:spacing w:val="5"/>
    </w:rPr>
  </w:style>
  <w:style w:type="paragraph" w:customStyle="1" w:styleId="paragraph">
    <w:name w:val="paragraph"/>
    <w:basedOn w:val="Normal"/>
    <w:uiPriority w:val="1"/>
    <w:rsid w:val="00405475"/>
    <w:pPr>
      <w:spacing w:before="100" w:beforeAutospacing="1" w:after="100" w:afterAutospacing="1" w:line="240" w:lineRule="auto"/>
    </w:pPr>
    <w:rPr>
      <w:rFonts w:ascii="Times New Roman" w:hAnsi="Times New Roman" w:cs="Times New Roman"/>
      <w:szCs w:val="24"/>
    </w:rPr>
  </w:style>
  <w:style w:type="character" w:customStyle="1" w:styleId="normaltextrun">
    <w:name w:val="normaltextrun"/>
    <w:basedOn w:val="DefaultParagraphFont"/>
    <w:rsid w:val="00405475"/>
  </w:style>
  <w:style w:type="character" w:customStyle="1" w:styleId="eop">
    <w:name w:val="eop"/>
    <w:basedOn w:val="DefaultParagraphFont"/>
    <w:rsid w:val="00405475"/>
  </w:style>
  <w:style w:type="character" w:styleId="Hyperlink">
    <w:name w:val="Hyperlink"/>
    <w:basedOn w:val="DefaultParagraphFont"/>
    <w:uiPriority w:val="99"/>
    <w:unhideWhenUsed/>
    <w:rsid w:val="00405475"/>
    <w:rPr>
      <w:color w:val="467886" w:themeColor="hyperlink"/>
      <w:u w:val="single"/>
    </w:rPr>
  </w:style>
  <w:style w:type="paragraph" w:customStyle="1" w:styleId="Tekst">
    <w:name w:val="Tekst"/>
    <w:autoRedefine/>
    <w:qFormat/>
    <w:rsid w:val="001E5F6A"/>
    <w:pPr>
      <w:spacing w:after="0" w:line="240" w:lineRule="auto"/>
      <w:jc w:val="both"/>
    </w:pPr>
    <w:rPr>
      <w:rFonts w:ascii="Times New Roman" w:eastAsia="SimSun" w:hAnsi="Times New Roman" w:cs="Times New Roman"/>
      <w:kern w:val="1"/>
      <w:sz w:val="24"/>
      <w:szCs w:val="24"/>
      <w:lang w:eastAsia="zh-CN" w:bidi="hi-IN"/>
    </w:rPr>
  </w:style>
  <w:style w:type="character" w:styleId="CommentReference">
    <w:name w:val="annotation reference"/>
    <w:basedOn w:val="DefaultParagraphFont"/>
    <w:uiPriority w:val="99"/>
    <w:semiHidden/>
    <w:unhideWhenUsed/>
    <w:rsid w:val="00405475"/>
    <w:rPr>
      <w:sz w:val="16"/>
      <w:szCs w:val="16"/>
    </w:rPr>
  </w:style>
  <w:style w:type="paragraph" w:styleId="CommentText">
    <w:name w:val="annotation text"/>
    <w:basedOn w:val="Normal"/>
    <w:link w:val="CommentTextChar"/>
    <w:uiPriority w:val="99"/>
    <w:unhideWhenUsed/>
    <w:rsid w:val="00405475"/>
    <w:pPr>
      <w:spacing w:line="240" w:lineRule="auto"/>
    </w:pPr>
    <w:rPr>
      <w:sz w:val="20"/>
    </w:rPr>
  </w:style>
  <w:style w:type="character" w:customStyle="1" w:styleId="CommentTextChar">
    <w:name w:val="Comment Text Char"/>
    <w:basedOn w:val="DefaultParagraphFont"/>
    <w:link w:val="CommentText"/>
    <w:uiPriority w:val="99"/>
    <w:rsid w:val="00405475"/>
    <w:rPr>
      <w:rFonts w:ascii="Roboto" w:eastAsia="Times New Roman" w:hAnsi="Roboto" w:cs="Roboto"/>
      <w:kern w:val="0"/>
      <w:sz w:val="20"/>
      <w:szCs w:val="20"/>
      <w:lang w:eastAsia="et-EE"/>
    </w:rPr>
  </w:style>
  <w:style w:type="character" w:styleId="Mention">
    <w:name w:val="Mention"/>
    <w:basedOn w:val="DefaultParagraphFont"/>
    <w:uiPriority w:val="99"/>
    <w:unhideWhenUsed/>
    <w:rsid w:val="00405475"/>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03F3F"/>
    <w:rPr>
      <w:b/>
      <w:bCs/>
    </w:rPr>
  </w:style>
  <w:style w:type="character" w:customStyle="1" w:styleId="CommentSubjectChar">
    <w:name w:val="Comment Subject Char"/>
    <w:basedOn w:val="CommentTextChar"/>
    <w:link w:val="CommentSubject"/>
    <w:uiPriority w:val="99"/>
    <w:semiHidden/>
    <w:rsid w:val="00003F3F"/>
    <w:rPr>
      <w:rFonts w:ascii="Roboto" w:eastAsia="Times New Roman" w:hAnsi="Roboto" w:cs="Roboto"/>
      <w:b/>
      <w:bCs/>
      <w:kern w:val="0"/>
      <w:sz w:val="20"/>
      <w:szCs w:val="20"/>
      <w:lang w:eastAsia="et-EE"/>
    </w:rPr>
  </w:style>
  <w:style w:type="character" w:styleId="UnresolvedMention">
    <w:name w:val="Unresolved Mention"/>
    <w:basedOn w:val="DefaultParagraphFont"/>
    <w:uiPriority w:val="99"/>
    <w:semiHidden/>
    <w:unhideWhenUsed/>
    <w:rsid w:val="00215BB4"/>
    <w:rPr>
      <w:color w:val="605E5C"/>
      <w:shd w:val="clear" w:color="auto" w:fill="E1DFDD"/>
    </w:rPr>
  </w:style>
  <w:style w:type="paragraph" w:styleId="Header">
    <w:name w:val="header"/>
    <w:basedOn w:val="Normal"/>
    <w:link w:val="HeaderChar"/>
    <w:uiPriority w:val="99"/>
    <w:unhideWhenUsed/>
    <w:rsid w:val="00BD6C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6C1C"/>
    <w:rPr>
      <w:rFonts w:ascii="Roboto" w:eastAsia="Times New Roman" w:hAnsi="Roboto" w:cs="Roboto"/>
      <w:kern w:val="0"/>
      <w:sz w:val="24"/>
      <w:szCs w:val="20"/>
      <w:lang w:eastAsia="et-EE"/>
    </w:rPr>
  </w:style>
  <w:style w:type="paragraph" w:styleId="Footer">
    <w:name w:val="footer"/>
    <w:basedOn w:val="Normal"/>
    <w:link w:val="FooterChar"/>
    <w:uiPriority w:val="99"/>
    <w:unhideWhenUsed/>
    <w:rsid w:val="00BD6C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6C1C"/>
    <w:rPr>
      <w:rFonts w:ascii="Roboto" w:eastAsia="Times New Roman" w:hAnsi="Roboto" w:cs="Roboto"/>
      <w:kern w:val="0"/>
      <w:sz w:val="24"/>
      <w:szCs w:val="20"/>
      <w:lang w:eastAsia="et-EE"/>
    </w:rPr>
  </w:style>
  <w:style w:type="paragraph" w:styleId="Revision">
    <w:name w:val="Revision"/>
    <w:hidden/>
    <w:uiPriority w:val="99"/>
    <w:semiHidden/>
    <w:rsid w:val="000816F5"/>
    <w:pPr>
      <w:spacing w:after="0" w:line="240" w:lineRule="auto"/>
    </w:pPr>
    <w:rPr>
      <w:rFonts w:ascii="Roboto" w:eastAsia="Times New Roman" w:hAnsi="Roboto" w:cs="Roboto"/>
      <w:kern w:val="0"/>
      <w:sz w:val="24"/>
      <w:szCs w:val="20"/>
      <w:lang w:eastAsia="et-EE"/>
    </w:rPr>
  </w:style>
  <w:style w:type="character" w:styleId="FollowedHyperlink">
    <w:name w:val="FollowedHyperlink"/>
    <w:basedOn w:val="DefaultParagraphFont"/>
    <w:uiPriority w:val="99"/>
    <w:semiHidden/>
    <w:unhideWhenUsed/>
    <w:rsid w:val="00275F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dyn=119022019016&amp;id=115032016011!pr1lg1p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igiteataja.ee/akt/dyn=119022019016&amp;id=112122018067!pr5lg4" TargetMode="External"/><Relationship Id="rId12" Type="http://schemas.openxmlformats.org/officeDocument/2006/relationships/hyperlink" Target="https://www.riigiteataja.ee/akt/110102024008?leiaKeht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igiteataja.ee/akt/dyn=113072023062&amp;id=117032023033!pr120lg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iigiteataja.ee/akt/dyn=113072023062&amp;id=117032023033!pr120lg1" TargetMode="External"/><Relationship Id="rId4" Type="http://schemas.openxmlformats.org/officeDocument/2006/relationships/webSettings" Target="webSettings.xml"/><Relationship Id="rId9" Type="http://schemas.openxmlformats.org/officeDocument/2006/relationships/hyperlink" Target="https://www.riigiteataja.ee/akt/dyn=113072023062&amp;id=117032023033!pr120lg1"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13</Pages>
  <Words>4263</Words>
  <Characters>24727</Characters>
  <Application>Microsoft Office Word</Application>
  <DocSecurity>0</DocSecurity>
  <Lines>206</Lines>
  <Paragraphs>57</Paragraphs>
  <ScaleCrop>false</ScaleCrop>
  <HeadingPairs>
    <vt:vector size="2" baseType="variant">
      <vt:variant>
        <vt:lpstr>Pealkiri</vt:lpstr>
      </vt:variant>
      <vt:variant>
        <vt:i4>1</vt:i4>
      </vt:variant>
    </vt:vector>
  </HeadingPairs>
  <TitlesOfParts>
    <vt:vector size="1" baseType="lpstr">
      <vt:lpstr>RAKENDUSAKTID</vt:lpstr>
    </vt:vector>
  </TitlesOfParts>
  <Company>KeMIT</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RAKENDUSAKTID</dc:title>
  <dc:subject/>
  <dc:creator>Hans Markus Kalmer</dc:creator>
  <dc:description/>
  <cp:lastModifiedBy>Kaie Siniallik</cp:lastModifiedBy>
  <cp:revision>16</cp:revision>
  <dcterms:created xsi:type="dcterms:W3CDTF">2025-01-15T10:49:00Z</dcterms:created>
  <dcterms:modified xsi:type="dcterms:W3CDTF">2025-02-21T05:20:00Z</dcterms:modified>
</cp:coreProperties>
</file>