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E3F55" w14:textId="214A4403" w:rsidR="00951FDC" w:rsidRPr="00E27DF4" w:rsidRDefault="00497561" w:rsidP="00951FDC">
      <w:pPr>
        <w:spacing w:after="0" w:line="240" w:lineRule="auto"/>
        <w:rPr>
          <w:rFonts w:ascii="Times New Roman" w:eastAsia="Times New Roman" w:hAnsi="Times New Roman"/>
          <w:sz w:val="24"/>
          <w:szCs w:val="28"/>
        </w:rPr>
      </w:pPr>
      <w:r w:rsidRPr="00E27DF4">
        <w:rPr>
          <w:noProof/>
          <w:sz w:val="24"/>
          <w:szCs w:val="24"/>
        </w:rPr>
        <w:drawing>
          <wp:anchor distT="0" distB="0" distL="114300" distR="114300" simplePos="0" relativeHeight="251658240" behindDoc="0" locked="0" layoutInCell="1" allowOverlap="1" wp14:anchorId="391FEEB9" wp14:editId="1340BBCC">
            <wp:simplePos x="0" y="0"/>
            <wp:positionH relativeFrom="column">
              <wp:posOffset>4435475</wp:posOffset>
            </wp:positionH>
            <wp:positionV relativeFrom="paragraph">
              <wp:posOffset>-895598</wp:posOffset>
            </wp:positionV>
            <wp:extent cx="2219325" cy="762000"/>
            <wp:effectExtent l="0" t="0" r="9525"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19325" cy="762000"/>
                    </a:xfrm>
                    <a:prstGeom prst="rect">
                      <a:avLst/>
                    </a:prstGeom>
                  </pic:spPr>
                </pic:pic>
              </a:graphicData>
            </a:graphic>
          </wp:anchor>
        </w:drawing>
      </w:r>
    </w:p>
    <w:p w14:paraId="14D097B1" w14:textId="77777777" w:rsidR="00951FDC" w:rsidRPr="00E27DF4" w:rsidRDefault="00951FDC" w:rsidP="00951FDC">
      <w:pPr>
        <w:spacing w:after="0" w:line="240" w:lineRule="auto"/>
        <w:rPr>
          <w:rFonts w:ascii="Times New Roman" w:eastAsia="Times New Roman" w:hAnsi="Times New Roman"/>
          <w:sz w:val="24"/>
          <w:szCs w:val="28"/>
        </w:rPr>
      </w:pPr>
    </w:p>
    <w:p w14:paraId="4DAE6A9B" w14:textId="77777777" w:rsidR="00951FDC" w:rsidRPr="00E27DF4" w:rsidRDefault="00951FDC" w:rsidP="00951FDC">
      <w:pPr>
        <w:spacing w:after="0" w:line="240" w:lineRule="auto"/>
        <w:rPr>
          <w:rFonts w:ascii="Times New Roman" w:eastAsia="Times New Roman" w:hAnsi="Times New Roman"/>
          <w:sz w:val="24"/>
          <w:szCs w:val="28"/>
        </w:rPr>
      </w:pPr>
    </w:p>
    <w:p w14:paraId="58C079B1" w14:textId="5D58CD1F" w:rsidR="007E4BB0" w:rsidRPr="007E4BB0" w:rsidRDefault="00352173" w:rsidP="007E4BB0">
      <w:pPr>
        <w:spacing w:after="0" w:line="240" w:lineRule="auto"/>
        <w:jc w:val="both"/>
        <w:rPr>
          <w:rFonts w:asciiTheme="minorHAnsi" w:hAnsiTheme="minorHAnsi" w:cstheme="minorHAnsi"/>
          <w:sz w:val="24"/>
          <w:szCs w:val="24"/>
        </w:rPr>
      </w:pPr>
      <w:bookmarkStart w:id="0" w:name="_Hlk41040392"/>
      <w:r w:rsidRPr="00970D8C">
        <w:rPr>
          <w:rFonts w:asciiTheme="minorHAnsi" w:hAnsiTheme="minorHAnsi" w:cstheme="minorHAnsi"/>
          <w:sz w:val="24"/>
          <w:szCs w:val="24"/>
        </w:rPr>
        <w:t>Lp</w:t>
      </w:r>
      <w:r w:rsidR="001F492E" w:rsidRPr="00970D8C">
        <w:rPr>
          <w:rFonts w:asciiTheme="minorHAnsi" w:hAnsiTheme="minorHAnsi" w:cstheme="minorHAnsi"/>
          <w:sz w:val="24"/>
          <w:szCs w:val="24"/>
        </w:rPr>
        <w:t xml:space="preserve"> </w:t>
      </w:r>
      <w:r w:rsidR="00FB5265">
        <w:rPr>
          <w:rFonts w:asciiTheme="minorHAnsi" w:hAnsiTheme="minorHAnsi" w:cstheme="minorHAnsi"/>
          <w:sz w:val="24"/>
          <w:szCs w:val="24"/>
        </w:rPr>
        <w:t xml:space="preserve">Hanno </w:t>
      </w:r>
      <w:proofErr w:type="spellStart"/>
      <w:r w:rsidR="00FB5265">
        <w:rPr>
          <w:rFonts w:asciiTheme="minorHAnsi" w:hAnsiTheme="minorHAnsi" w:cstheme="minorHAnsi"/>
          <w:sz w:val="24"/>
          <w:szCs w:val="24"/>
        </w:rPr>
        <w:t>Pevkur</w:t>
      </w:r>
      <w:proofErr w:type="spellEnd"/>
      <w:r w:rsidR="007E4BB0" w:rsidRPr="007E4BB0">
        <w:rPr>
          <w:rFonts w:asciiTheme="minorHAnsi" w:hAnsiTheme="minorHAnsi" w:cstheme="minorHAnsi"/>
          <w:sz w:val="24"/>
          <w:szCs w:val="24"/>
        </w:rPr>
        <w:t xml:space="preserve"> </w:t>
      </w:r>
    </w:p>
    <w:p w14:paraId="4CCE5505" w14:textId="6D757BA2" w:rsidR="00352173" w:rsidRPr="00970D8C" w:rsidRDefault="00FB5265" w:rsidP="007E4BB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kaitseminister</w:t>
      </w:r>
      <w:r w:rsidR="00352173" w:rsidRPr="00970D8C">
        <w:rPr>
          <w:rFonts w:asciiTheme="minorHAnsi" w:hAnsiTheme="minorHAnsi" w:cstheme="minorHAnsi"/>
          <w:sz w:val="24"/>
          <w:szCs w:val="24"/>
          <w:lang w:eastAsia="et-EE"/>
        </w:rPr>
        <w:tab/>
      </w:r>
      <w:r w:rsidR="00352173" w:rsidRPr="00970D8C">
        <w:rPr>
          <w:rFonts w:asciiTheme="minorHAnsi" w:hAnsiTheme="minorHAnsi" w:cstheme="minorHAnsi"/>
          <w:sz w:val="24"/>
          <w:szCs w:val="24"/>
          <w:lang w:eastAsia="et-EE"/>
        </w:rPr>
        <w:tab/>
      </w:r>
      <w:r w:rsidR="00352173" w:rsidRPr="00970D8C">
        <w:rPr>
          <w:rFonts w:asciiTheme="minorHAnsi" w:hAnsiTheme="minorHAnsi" w:cstheme="minorHAnsi"/>
          <w:sz w:val="24"/>
          <w:szCs w:val="24"/>
          <w:lang w:eastAsia="et-EE"/>
        </w:rPr>
        <w:tab/>
      </w:r>
      <w:r w:rsidR="00352173" w:rsidRPr="00970D8C">
        <w:rPr>
          <w:rFonts w:asciiTheme="minorHAnsi" w:hAnsiTheme="minorHAnsi" w:cstheme="minorHAnsi"/>
          <w:sz w:val="24"/>
          <w:szCs w:val="24"/>
          <w:lang w:eastAsia="et-EE"/>
        </w:rPr>
        <w:tab/>
      </w:r>
      <w:r w:rsidR="00507DA6" w:rsidRPr="00970D8C">
        <w:rPr>
          <w:rFonts w:asciiTheme="minorHAnsi" w:hAnsiTheme="minorHAnsi" w:cstheme="minorHAnsi"/>
          <w:sz w:val="24"/>
          <w:szCs w:val="24"/>
          <w:lang w:eastAsia="et-EE"/>
        </w:rPr>
        <w:t xml:space="preserve"> </w:t>
      </w:r>
    </w:p>
    <w:p w14:paraId="021B2A5F" w14:textId="05A76C35" w:rsidR="00352173" w:rsidRPr="00970D8C" w:rsidRDefault="00FB5265" w:rsidP="00352173">
      <w:pPr>
        <w:spacing w:after="0" w:line="240" w:lineRule="auto"/>
        <w:jc w:val="both"/>
        <w:rPr>
          <w:rFonts w:asciiTheme="minorHAnsi" w:hAnsiTheme="minorHAnsi" w:cstheme="minorHAnsi"/>
          <w:sz w:val="24"/>
          <w:szCs w:val="24"/>
        </w:rPr>
      </w:pPr>
      <w:r>
        <w:rPr>
          <w:rFonts w:asciiTheme="minorHAnsi" w:hAnsiTheme="minorHAnsi" w:cstheme="minorHAnsi"/>
          <w:sz w:val="24"/>
          <w:szCs w:val="24"/>
          <w:lang w:eastAsia="et-EE"/>
        </w:rPr>
        <w:t>Kaitseministeerium</w:t>
      </w:r>
      <w:r w:rsidR="00352173" w:rsidRPr="00970D8C">
        <w:rPr>
          <w:rFonts w:asciiTheme="minorHAnsi" w:hAnsiTheme="minorHAnsi" w:cstheme="minorHAnsi"/>
          <w:sz w:val="24"/>
          <w:szCs w:val="24"/>
          <w:lang w:eastAsia="et-EE"/>
        </w:rPr>
        <w:tab/>
      </w:r>
      <w:r w:rsidR="00352173" w:rsidRPr="00970D8C">
        <w:rPr>
          <w:rFonts w:asciiTheme="minorHAnsi" w:hAnsiTheme="minorHAnsi" w:cstheme="minorHAnsi"/>
          <w:sz w:val="24"/>
          <w:szCs w:val="24"/>
          <w:lang w:eastAsia="et-EE"/>
        </w:rPr>
        <w:tab/>
      </w:r>
      <w:r w:rsidR="00FF00E5">
        <w:rPr>
          <w:rFonts w:asciiTheme="minorHAnsi" w:hAnsiTheme="minorHAnsi" w:cstheme="minorHAnsi"/>
          <w:sz w:val="24"/>
          <w:szCs w:val="24"/>
          <w:lang w:eastAsia="et-EE"/>
        </w:rPr>
        <w:tab/>
      </w:r>
      <w:r w:rsidR="00FF00E5">
        <w:rPr>
          <w:rFonts w:asciiTheme="minorHAnsi" w:hAnsiTheme="minorHAnsi" w:cstheme="minorHAnsi"/>
          <w:sz w:val="24"/>
          <w:szCs w:val="24"/>
          <w:lang w:eastAsia="et-EE"/>
        </w:rPr>
        <w:tab/>
      </w:r>
      <w:r w:rsidR="003B392A">
        <w:rPr>
          <w:rFonts w:asciiTheme="minorHAnsi" w:hAnsiTheme="minorHAnsi" w:cstheme="minorHAnsi"/>
          <w:sz w:val="24"/>
          <w:szCs w:val="24"/>
          <w:lang w:eastAsia="et-EE"/>
        </w:rPr>
        <w:tab/>
      </w:r>
      <w:r w:rsidR="008455CE">
        <w:rPr>
          <w:rFonts w:asciiTheme="minorHAnsi" w:hAnsiTheme="minorHAnsi" w:cstheme="minorHAnsi"/>
          <w:sz w:val="24"/>
          <w:szCs w:val="24"/>
          <w:lang w:eastAsia="et-EE"/>
        </w:rPr>
        <w:tab/>
      </w:r>
      <w:r w:rsidR="00352173" w:rsidRPr="00970D8C">
        <w:rPr>
          <w:rFonts w:asciiTheme="minorHAnsi" w:hAnsiTheme="minorHAnsi" w:cstheme="minorHAnsi"/>
          <w:sz w:val="24"/>
          <w:szCs w:val="24"/>
          <w:lang w:eastAsia="et-EE"/>
        </w:rPr>
        <w:t xml:space="preserve">Meie </w:t>
      </w:r>
      <w:r w:rsidR="004C5B61">
        <w:rPr>
          <w:rFonts w:asciiTheme="minorHAnsi" w:hAnsiTheme="minorHAnsi" w:cstheme="minorHAnsi"/>
          <w:sz w:val="24"/>
          <w:szCs w:val="24"/>
          <w:lang w:eastAsia="et-EE"/>
        </w:rPr>
        <w:t>1</w:t>
      </w:r>
      <w:r w:rsidR="00352173" w:rsidRPr="00970D8C">
        <w:rPr>
          <w:rFonts w:asciiTheme="minorHAnsi" w:hAnsiTheme="minorHAnsi" w:cstheme="minorHAnsi"/>
          <w:sz w:val="24"/>
          <w:szCs w:val="24"/>
          <w:lang w:eastAsia="et-EE"/>
        </w:rPr>
        <w:t>.</w:t>
      </w:r>
      <w:r w:rsidR="00647D71" w:rsidRPr="00970D8C">
        <w:rPr>
          <w:rFonts w:asciiTheme="minorHAnsi" w:hAnsiTheme="minorHAnsi" w:cstheme="minorHAnsi"/>
          <w:sz w:val="24"/>
          <w:szCs w:val="24"/>
          <w:lang w:eastAsia="et-EE"/>
        </w:rPr>
        <w:t>0</w:t>
      </w:r>
      <w:r w:rsidR="004C5B61">
        <w:rPr>
          <w:rFonts w:asciiTheme="minorHAnsi" w:hAnsiTheme="minorHAnsi" w:cstheme="minorHAnsi"/>
          <w:sz w:val="24"/>
          <w:szCs w:val="24"/>
          <w:lang w:eastAsia="et-EE"/>
        </w:rPr>
        <w:t>9</w:t>
      </w:r>
      <w:r w:rsidR="00352173" w:rsidRPr="00970D8C">
        <w:rPr>
          <w:rFonts w:asciiTheme="minorHAnsi" w:hAnsiTheme="minorHAnsi" w:cstheme="minorHAnsi"/>
          <w:sz w:val="24"/>
          <w:szCs w:val="24"/>
          <w:lang w:eastAsia="et-EE"/>
        </w:rPr>
        <w:t>.202</w:t>
      </w:r>
      <w:r w:rsidR="0001314C">
        <w:rPr>
          <w:rFonts w:asciiTheme="minorHAnsi" w:hAnsiTheme="minorHAnsi" w:cstheme="minorHAnsi"/>
          <w:sz w:val="24"/>
          <w:szCs w:val="24"/>
          <w:lang w:eastAsia="et-EE"/>
        </w:rPr>
        <w:t>6</w:t>
      </w:r>
      <w:r w:rsidR="00352173" w:rsidRPr="00970D8C">
        <w:rPr>
          <w:rFonts w:asciiTheme="minorHAnsi" w:hAnsiTheme="minorHAnsi" w:cstheme="minorHAnsi"/>
          <w:sz w:val="24"/>
          <w:szCs w:val="24"/>
          <w:lang w:eastAsia="et-EE"/>
        </w:rPr>
        <w:t xml:space="preserve"> nr</w:t>
      </w:r>
      <w:r w:rsidR="002B48DB">
        <w:rPr>
          <w:rFonts w:asciiTheme="minorHAnsi" w:hAnsiTheme="minorHAnsi" w:cstheme="minorHAnsi"/>
          <w:sz w:val="24"/>
          <w:szCs w:val="24"/>
          <w:lang w:eastAsia="et-EE"/>
        </w:rPr>
        <w:t xml:space="preserve"> </w:t>
      </w:r>
      <w:r w:rsidR="001E5229">
        <w:rPr>
          <w:rFonts w:asciiTheme="minorHAnsi" w:hAnsiTheme="minorHAnsi" w:cstheme="minorHAnsi"/>
          <w:sz w:val="24"/>
          <w:szCs w:val="24"/>
          <w:lang w:eastAsia="et-EE"/>
        </w:rPr>
        <w:t>67</w:t>
      </w:r>
      <w:r w:rsidR="00AA51BE">
        <w:rPr>
          <w:rFonts w:asciiTheme="minorHAnsi" w:hAnsiTheme="minorHAnsi" w:cstheme="minorHAnsi"/>
          <w:sz w:val="24"/>
          <w:szCs w:val="24"/>
          <w:lang w:eastAsia="et-EE"/>
        </w:rPr>
        <w:t xml:space="preserve"> </w:t>
      </w:r>
      <w:r w:rsidR="00352173" w:rsidRPr="00970D8C">
        <w:rPr>
          <w:rFonts w:asciiTheme="minorHAnsi" w:hAnsiTheme="minorHAnsi" w:cstheme="minorHAnsi"/>
          <w:sz w:val="24"/>
          <w:szCs w:val="24"/>
          <w:lang w:eastAsia="et-EE"/>
        </w:rPr>
        <w:t>/1-</w:t>
      </w:r>
      <w:r w:rsidR="00BC0A1C">
        <w:rPr>
          <w:rFonts w:asciiTheme="minorHAnsi" w:hAnsiTheme="minorHAnsi" w:cstheme="minorHAnsi"/>
          <w:sz w:val="24"/>
          <w:szCs w:val="24"/>
          <w:lang w:eastAsia="et-EE"/>
        </w:rPr>
        <w:t>4</w:t>
      </w:r>
    </w:p>
    <w:p w14:paraId="76DF9586" w14:textId="77777777" w:rsidR="00507DA6" w:rsidRDefault="00352173" w:rsidP="00352173">
      <w:pPr>
        <w:spacing w:after="0" w:line="240" w:lineRule="auto"/>
        <w:jc w:val="both"/>
        <w:rPr>
          <w:rFonts w:asciiTheme="minorHAnsi" w:hAnsiTheme="minorHAnsi" w:cstheme="minorHAnsi"/>
          <w:sz w:val="24"/>
          <w:szCs w:val="24"/>
          <w:lang w:eastAsia="et-EE"/>
        </w:rPr>
      </w:pPr>
      <w:r w:rsidRPr="00970D8C">
        <w:rPr>
          <w:rFonts w:asciiTheme="minorHAnsi" w:hAnsiTheme="minorHAnsi" w:cstheme="minorHAnsi"/>
          <w:sz w:val="24"/>
          <w:szCs w:val="24"/>
          <w:lang w:eastAsia="et-EE"/>
        </w:rPr>
        <w:t xml:space="preserve">   </w:t>
      </w:r>
    </w:p>
    <w:bookmarkEnd w:id="0"/>
    <w:p w14:paraId="6735276C" w14:textId="04D84119" w:rsidR="00352173" w:rsidRPr="00970D8C" w:rsidRDefault="00352173" w:rsidP="00507DA6">
      <w:pPr>
        <w:spacing w:after="0" w:line="240" w:lineRule="auto"/>
        <w:jc w:val="both"/>
        <w:rPr>
          <w:rFonts w:asciiTheme="minorHAnsi" w:hAnsiTheme="minorHAnsi" w:cstheme="minorHAnsi"/>
          <w:sz w:val="24"/>
          <w:szCs w:val="24"/>
          <w:lang w:eastAsia="et-EE"/>
        </w:rPr>
      </w:pPr>
      <w:r w:rsidRPr="00970D8C">
        <w:rPr>
          <w:rFonts w:asciiTheme="minorHAnsi" w:hAnsiTheme="minorHAnsi" w:cstheme="minorHAnsi"/>
          <w:sz w:val="24"/>
          <w:szCs w:val="24"/>
          <w:lang w:eastAsia="et-EE"/>
        </w:rPr>
        <w:tab/>
        <w:t xml:space="preserve">  </w:t>
      </w:r>
    </w:p>
    <w:p w14:paraId="7D363AD1" w14:textId="77777777" w:rsidR="00352173" w:rsidRPr="004C5B61" w:rsidRDefault="00352173" w:rsidP="004C5B61">
      <w:pPr>
        <w:spacing w:after="0" w:line="240" w:lineRule="auto"/>
        <w:rPr>
          <w:rFonts w:asciiTheme="minorHAnsi" w:hAnsiTheme="minorHAnsi" w:cstheme="minorHAnsi"/>
          <w:b/>
          <w:bCs/>
          <w:sz w:val="28"/>
          <w:szCs w:val="28"/>
          <w:lang w:eastAsia="et-EE"/>
        </w:rPr>
      </w:pPr>
    </w:p>
    <w:p w14:paraId="1F34D387" w14:textId="35D8AA68" w:rsidR="004D2996" w:rsidRPr="004C5B61" w:rsidRDefault="004C5B61" w:rsidP="004C5B61">
      <w:pPr>
        <w:spacing w:after="0" w:line="264" w:lineRule="auto"/>
        <w:contextualSpacing/>
        <w:rPr>
          <w:rFonts w:asciiTheme="minorHAnsi" w:hAnsiTheme="minorHAnsi" w:cstheme="minorHAnsi"/>
          <w:b/>
          <w:bCs/>
          <w:sz w:val="28"/>
          <w:szCs w:val="28"/>
          <w:lang w:eastAsia="et-EE"/>
        </w:rPr>
      </w:pPr>
      <w:r w:rsidRPr="004C5B61">
        <w:rPr>
          <w:rFonts w:asciiTheme="minorHAnsi" w:hAnsiTheme="minorHAnsi" w:cstheme="minorHAnsi"/>
          <w:b/>
          <w:bCs/>
          <w:sz w:val="28"/>
          <w:szCs w:val="28"/>
          <w:lang w:eastAsia="et-EE"/>
        </w:rPr>
        <w:t>Ettepanek ja küsimused seoses Kaitseväekohustuslaste registris kriisiülesandega töötajate andmete kajastamisega</w:t>
      </w:r>
    </w:p>
    <w:p w14:paraId="3B6242AC" w14:textId="77777777" w:rsidR="004C5B61" w:rsidRPr="004D2996" w:rsidRDefault="004C5B61" w:rsidP="004D2996">
      <w:pPr>
        <w:spacing w:after="0" w:line="264" w:lineRule="auto"/>
        <w:contextualSpacing/>
        <w:jc w:val="both"/>
        <w:rPr>
          <w:rFonts w:cs="Calibri"/>
          <w:b/>
          <w:bCs/>
          <w:sz w:val="24"/>
          <w:szCs w:val="24"/>
          <w:lang w:eastAsia="et-EE"/>
        </w:rPr>
      </w:pPr>
    </w:p>
    <w:p w14:paraId="1A40F733" w14:textId="77777777" w:rsidR="002020C5" w:rsidRPr="002020C5" w:rsidRDefault="002020C5" w:rsidP="002020C5">
      <w:pPr>
        <w:spacing w:after="0" w:line="264" w:lineRule="auto"/>
        <w:contextualSpacing/>
        <w:jc w:val="both"/>
        <w:rPr>
          <w:rFonts w:cs="Calibri"/>
          <w:sz w:val="24"/>
          <w:szCs w:val="24"/>
          <w:lang w:eastAsia="et-EE"/>
        </w:rPr>
      </w:pPr>
      <w:r w:rsidRPr="002020C5">
        <w:rPr>
          <w:rFonts w:cs="Calibri"/>
          <w:sz w:val="24"/>
          <w:szCs w:val="24"/>
          <w:lang w:eastAsia="et-EE"/>
        </w:rPr>
        <w:t>Eesti Põllumajandus-Kaubanduskoda (edaspidi EPKK), Eesti suurim põllumajandus-, toidutööstuse, maa- ja metsamajanduse ettevõtjaid ühendav katusorganisatsioon, kuhu koos liikmesorganisatsioonidega kuulub üle 30 000 liikme, on tutvunud eelnõude infosüsteemis EIS kooskõlastamisele esitatud Vabariigi Valitsuse määruse „Vabariigi Valitsuse 28. märtsi 2013. a määruse nr 54 „Kaitseväekohustuslaste registri põhimäärus“ muutmine“ eelnõuga.</w:t>
      </w:r>
    </w:p>
    <w:p w14:paraId="49581DA5" w14:textId="77777777" w:rsidR="002020C5" w:rsidRPr="002020C5" w:rsidRDefault="002020C5" w:rsidP="002020C5">
      <w:pPr>
        <w:spacing w:after="0" w:line="264" w:lineRule="auto"/>
        <w:contextualSpacing/>
        <w:jc w:val="both"/>
        <w:rPr>
          <w:rFonts w:cs="Calibri"/>
          <w:sz w:val="24"/>
          <w:szCs w:val="24"/>
          <w:lang w:eastAsia="et-EE"/>
        </w:rPr>
      </w:pPr>
    </w:p>
    <w:p w14:paraId="547623AC" w14:textId="43317060" w:rsidR="002020C5" w:rsidRPr="002020C5" w:rsidRDefault="002020C5" w:rsidP="002020C5">
      <w:pPr>
        <w:spacing w:after="0" w:line="264" w:lineRule="auto"/>
        <w:contextualSpacing/>
        <w:jc w:val="both"/>
        <w:rPr>
          <w:rFonts w:cs="Calibri"/>
          <w:sz w:val="24"/>
          <w:szCs w:val="24"/>
          <w:lang w:eastAsia="et-EE"/>
        </w:rPr>
      </w:pPr>
      <w:r w:rsidRPr="002020C5">
        <w:rPr>
          <w:rFonts w:cs="Calibri"/>
          <w:sz w:val="24"/>
          <w:szCs w:val="24"/>
          <w:lang w:eastAsia="et-EE"/>
        </w:rPr>
        <w:t>Mõistame, et kõnealuse eelnõu peamine eesmärk on viia registri põhimäärus kooskõlla kriisiolukorra ja riigikaitse seadusega ning kaitseväeteenistuse seaduse muudatustega ning eelnõuga ei muudeta otseselt kaitseväekohustuse täitmise ega mobilisatsiooni korraldust. Samas soovime juhtida tähelepanu Kaitseväekohustuslaste registris kajastatavate andmete seosele elutähtsa teenuse toimepidevuse</w:t>
      </w:r>
      <w:r w:rsidR="005956C9">
        <w:rPr>
          <w:rFonts w:cs="Calibri"/>
          <w:sz w:val="24"/>
          <w:szCs w:val="24"/>
          <w:lang w:eastAsia="et-EE"/>
        </w:rPr>
        <w:t xml:space="preserve"> tagamisel</w:t>
      </w:r>
      <w:r w:rsidRPr="002020C5">
        <w:rPr>
          <w:rFonts w:cs="Calibri"/>
          <w:sz w:val="24"/>
          <w:szCs w:val="24"/>
          <w:lang w:eastAsia="et-EE"/>
        </w:rPr>
        <w:t xml:space="preserve"> ning laiemalt riigi toidujulgeoleku </w:t>
      </w:r>
      <w:r w:rsidR="005956C9">
        <w:rPr>
          <w:rFonts w:cs="Calibri"/>
          <w:sz w:val="24"/>
          <w:szCs w:val="24"/>
          <w:lang w:eastAsia="et-EE"/>
        </w:rPr>
        <w:t>rolli</w:t>
      </w:r>
      <w:r w:rsidR="003341FE">
        <w:rPr>
          <w:rFonts w:cs="Calibri"/>
          <w:sz w:val="24"/>
          <w:szCs w:val="24"/>
          <w:lang w:eastAsia="et-EE"/>
        </w:rPr>
        <w:t>le</w:t>
      </w:r>
      <w:r w:rsidRPr="002020C5">
        <w:rPr>
          <w:rFonts w:cs="Calibri"/>
          <w:sz w:val="24"/>
          <w:szCs w:val="24"/>
          <w:lang w:eastAsia="et-EE"/>
        </w:rPr>
        <w:t>.</w:t>
      </w:r>
    </w:p>
    <w:p w14:paraId="53436A6E" w14:textId="77777777" w:rsidR="002020C5" w:rsidRPr="002020C5" w:rsidRDefault="002020C5" w:rsidP="002020C5">
      <w:pPr>
        <w:spacing w:after="0" w:line="264" w:lineRule="auto"/>
        <w:contextualSpacing/>
        <w:jc w:val="both"/>
        <w:rPr>
          <w:rFonts w:cs="Calibri"/>
          <w:sz w:val="24"/>
          <w:szCs w:val="24"/>
          <w:lang w:eastAsia="et-EE"/>
        </w:rPr>
      </w:pPr>
    </w:p>
    <w:p w14:paraId="5C56DBD8" w14:textId="77777777" w:rsidR="002020C5" w:rsidRPr="002020C5" w:rsidRDefault="002020C5" w:rsidP="002020C5">
      <w:pPr>
        <w:spacing w:after="0" w:line="264" w:lineRule="auto"/>
        <w:contextualSpacing/>
        <w:jc w:val="both"/>
        <w:rPr>
          <w:rFonts w:cs="Calibri"/>
          <w:sz w:val="24"/>
          <w:szCs w:val="24"/>
          <w:lang w:eastAsia="et-EE"/>
        </w:rPr>
      </w:pPr>
      <w:r w:rsidRPr="002020C5">
        <w:rPr>
          <w:rFonts w:cs="Calibri"/>
          <w:sz w:val="24"/>
          <w:szCs w:val="24"/>
          <w:lang w:eastAsia="et-EE"/>
        </w:rPr>
        <w:t xml:space="preserve">Põllumajandusel ja toidutootmisel on keskne roll Eesti elanikkonna toiduga varustatuse ja toidujulgeoleku tagamisel. Toidujulgeolek on omakorda lahutamatu osa riigi julgeolekust ja kriisivalmidusest. Toidutootmise toimepidevus sõltub lisaks tootmisvõimsusele, energiale ja muudele sisenditele olulisel määral vajaliku kvalifikatsiooni ja oskustega töötajate olemasolust. Seetõttu peab ka kriisi- ja </w:t>
      </w:r>
      <w:proofErr w:type="spellStart"/>
      <w:r w:rsidRPr="002020C5">
        <w:rPr>
          <w:rFonts w:cs="Calibri"/>
          <w:sz w:val="24"/>
          <w:szCs w:val="24"/>
          <w:lang w:eastAsia="et-EE"/>
        </w:rPr>
        <w:t>riigikaitselises</w:t>
      </w:r>
      <w:proofErr w:type="spellEnd"/>
      <w:r w:rsidRPr="002020C5">
        <w:rPr>
          <w:rFonts w:cs="Calibri"/>
          <w:sz w:val="24"/>
          <w:szCs w:val="24"/>
          <w:lang w:eastAsia="et-EE"/>
        </w:rPr>
        <w:t xml:space="preserve"> planeerimises olema võimalikult varakult selge, milliste töötajate jätkamine oma töökohal on vajalik toidutootmise ja toiduga varustamise toimepidevuse tagamiseks.</w:t>
      </w:r>
    </w:p>
    <w:p w14:paraId="0B3CDE2A" w14:textId="77777777" w:rsidR="002020C5" w:rsidRPr="002020C5" w:rsidRDefault="002020C5" w:rsidP="002020C5">
      <w:pPr>
        <w:spacing w:after="0" w:line="264" w:lineRule="auto"/>
        <w:contextualSpacing/>
        <w:jc w:val="both"/>
        <w:rPr>
          <w:rFonts w:cs="Calibri"/>
          <w:sz w:val="24"/>
          <w:szCs w:val="24"/>
          <w:lang w:eastAsia="et-EE"/>
        </w:rPr>
      </w:pPr>
    </w:p>
    <w:p w14:paraId="3923ABED" w14:textId="1F823BCD" w:rsidR="002020C5" w:rsidRPr="002020C5" w:rsidRDefault="002020C5" w:rsidP="002020C5">
      <w:pPr>
        <w:spacing w:after="0" w:line="264" w:lineRule="auto"/>
        <w:contextualSpacing/>
        <w:jc w:val="both"/>
        <w:rPr>
          <w:rFonts w:cs="Calibri"/>
          <w:sz w:val="24"/>
          <w:szCs w:val="24"/>
          <w:lang w:eastAsia="et-EE"/>
        </w:rPr>
      </w:pPr>
      <w:r>
        <w:rPr>
          <w:rFonts w:cs="Calibri"/>
          <w:sz w:val="24"/>
          <w:szCs w:val="24"/>
          <w:lang w:eastAsia="et-EE"/>
        </w:rPr>
        <w:t xml:space="preserve">1. </w:t>
      </w:r>
      <w:r w:rsidRPr="002020C5">
        <w:rPr>
          <w:rFonts w:cs="Calibri"/>
          <w:sz w:val="24"/>
          <w:szCs w:val="24"/>
          <w:lang w:eastAsia="et-EE"/>
        </w:rPr>
        <w:t>oktoobril 2026 jõustuva kriisiolukorra ja riigikaitse seaduse § 107 kohaselt võib püsiva kriisiülesandega asutus või isik määrata kriisiülesandega ameti- ja töökohti ning nendel töötamise kohustusega isikuid ulatuses, mis on vajalik püsiva kriisiülesande täitmiseks. Elutähtsa teenuse osutaja ülesanne on tagada teenuse toimepidevus ka kriisiolukorras, mille üheks oluliseks eelduseks on vajaliku personali olemasolu.</w:t>
      </w:r>
    </w:p>
    <w:p w14:paraId="2887858E" w14:textId="77777777" w:rsidR="002020C5" w:rsidRPr="002020C5" w:rsidRDefault="002020C5" w:rsidP="002020C5">
      <w:pPr>
        <w:spacing w:after="0" w:line="264" w:lineRule="auto"/>
        <w:contextualSpacing/>
        <w:jc w:val="both"/>
        <w:rPr>
          <w:rFonts w:cs="Calibri"/>
          <w:sz w:val="24"/>
          <w:szCs w:val="24"/>
          <w:lang w:eastAsia="et-EE"/>
        </w:rPr>
      </w:pPr>
    </w:p>
    <w:p w14:paraId="721B65FC" w14:textId="77777777" w:rsidR="002020C5" w:rsidRPr="002020C5" w:rsidRDefault="002020C5" w:rsidP="002020C5">
      <w:pPr>
        <w:spacing w:after="0" w:line="264" w:lineRule="auto"/>
        <w:contextualSpacing/>
        <w:jc w:val="both"/>
        <w:rPr>
          <w:rFonts w:cs="Calibri"/>
          <w:sz w:val="24"/>
          <w:szCs w:val="24"/>
          <w:lang w:eastAsia="et-EE"/>
        </w:rPr>
      </w:pPr>
      <w:r w:rsidRPr="002020C5">
        <w:rPr>
          <w:rFonts w:cs="Calibri"/>
          <w:sz w:val="24"/>
          <w:szCs w:val="24"/>
          <w:lang w:eastAsia="et-EE"/>
        </w:rPr>
        <w:t>EPKK hinnangul vajab enne määruse jõustumist selget lahendamist, kuidas tagatakse Kaitseväekohustuslaste registris teabe olemasolu nende kaitseväekohustuslaste kohta, kelle töötamine kriisiülesandega ameti- või töökohal on vajalik elutähtsa teenuse toimepidevuse tagamiseks.</w:t>
      </w:r>
    </w:p>
    <w:p w14:paraId="202466BD" w14:textId="77777777" w:rsidR="002020C5" w:rsidRPr="002020C5" w:rsidRDefault="002020C5" w:rsidP="002020C5">
      <w:pPr>
        <w:spacing w:after="0" w:line="264" w:lineRule="auto"/>
        <w:contextualSpacing/>
        <w:jc w:val="both"/>
        <w:rPr>
          <w:rFonts w:cs="Calibri"/>
          <w:sz w:val="24"/>
          <w:szCs w:val="24"/>
          <w:lang w:eastAsia="et-EE"/>
        </w:rPr>
      </w:pPr>
    </w:p>
    <w:p w14:paraId="2F86339B" w14:textId="77777777" w:rsidR="002020C5" w:rsidRPr="002020C5" w:rsidRDefault="002020C5" w:rsidP="002020C5">
      <w:pPr>
        <w:spacing w:after="0" w:line="264" w:lineRule="auto"/>
        <w:contextualSpacing/>
        <w:jc w:val="both"/>
        <w:rPr>
          <w:rFonts w:cs="Calibri"/>
          <w:sz w:val="24"/>
          <w:szCs w:val="24"/>
          <w:lang w:eastAsia="et-EE"/>
        </w:rPr>
      </w:pPr>
      <w:r w:rsidRPr="002020C5">
        <w:rPr>
          <w:rFonts w:cs="Calibri"/>
          <w:sz w:val="24"/>
          <w:szCs w:val="24"/>
          <w:lang w:eastAsia="et-EE"/>
        </w:rPr>
        <w:lastRenderedPageBreak/>
        <w:t>Kuigi käesoleva määruse eelnõu ei reguleeri otseselt kaitseväekohustuse täitmist ega isikute mobilisatsiooni korraldamist, on registris sisalduvate andmete koosseisul ja ajakohasusel oluline praktiline tähendus. Eelkõige peab olema välistatud olukord, kus sama isiku suhtes on samaaegselt kavandatud tema rakendamine nii riigikaitseliste ülesannete täitmiseks kui ka elutähtsa teenuse osutamiseks vajalikul kriisiülesandega töökohal.</w:t>
      </w:r>
    </w:p>
    <w:p w14:paraId="4A769E12" w14:textId="77777777" w:rsidR="002020C5" w:rsidRPr="002020C5" w:rsidRDefault="002020C5" w:rsidP="002020C5">
      <w:pPr>
        <w:spacing w:after="0" w:line="264" w:lineRule="auto"/>
        <w:contextualSpacing/>
        <w:jc w:val="both"/>
        <w:rPr>
          <w:rFonts w:cs="Calibri"/>
          <w:sz w:val="24"/>
          <w:szCs w:val="24"/>
          <w:lang w:eastAsia="et-EE"/>
        </w:rPr>
      </w:pPr>
    </w:p>
    <w:p w14:paraId="439AED6F" w14:textId="77777777" w:rsidR="002020C5" w:rsidRPr="002020C5" w:rsidRDefault="002020C5" w:rsidP="002020C5">
      <w:pPr>
        <w:spacing w:after="0" w:line="264" w:lineRule="auto"/>
        <w:contextualSpacing/>
        <w:jc w:val="both"/>
        <w:rPr>
          <w:rFonts w:cs="Calibri"/>
          <w:sz w:val="24"/>
          <w:szCs w:val="24"/>
          <w:lang w:eastAsia="et-EE"/>
        </w:rPr>
      </w:pPr>
      <w:r w:rsidRPr="002020C5">
        <w:rPr>
          <w:rFonts w:cs="Calibri"/>
          <w:sz w:val="24"/>
          <w:szCs w:val="24"/>
          <w:lang w:eastAsia="et-EE"/>
        </w:rPr>
        <w:t>Seetõttu leiame, et enne määruse jõustumist vajavad selget vastust ja asjaomaste osapooltega läbiarutamist vähemalt järgmised küsimused:</w:t>
      </w:r>
    </w:p>
    <w:p w14:paraId="29938D73" w14:textId="77777777" w:rsidR="002020C5" w:rsidRPr="002020C5" w:rsidRDefault="002020C5" w:rsidP="002020C5">
      <w:pPr>
        <w:spacing w:after="0" w:line="264" w:lineRule="auto"/>
        <w:contextualSpacing/>
        <w:jc w:val="both"/>
        <w:rPr>
          <w:rFonts w:cs="Calibri"/>
          <w:sz w:val="24"/>
          <w:szCs w:val="24"/>
          <w:lang w:eastAsia="et-EE"/>
        </w:rPr>
      </w:pPr>
    </w:p>
    <w:p w14:paraId="1CA62B41" w14:textId="77777777" w:rsidR="002020C5" w:rsidRPr="00B25E3D" w:rsidRDefault="002020C5" w:rsidP="00B25E3D">
      <w:pPr>
        <w:pStyle w:val="Loendilik"/>
        <w:numPr>
          <w:ilvl w:val="0"/>
          <w:numId w:val="28"/>
        </w:numPr>
        <w:spacing w:after="0" w:line="264" w:lineRule="auto"/>
        <w:jc w:val="both"/>
        <w:rPr>
          <w:rFonts w:cs="Calibri"/>
          <w:sz w:val="24"/>
          <w:szCs w:val="24"/>
          <w:lang w:eastAsia="et-EE"/>
        </w:rPr>
      </w:pPr>
      <w:r w:rsidRPr="00B25E3D">
        <w:rPr>
          <w:rFonts w:cs="Calibri"/>
          <w:sz w:val="24"/>
          <w:szCs w:val="24"/>
          <w:lang w:eastAsia="et-EE"/>
        </w:rPr>
        <w:t>kuidas kajastub Kaitseväekohustuslaste registris asjaolu, et kaitseväekohustuslane töötab kriisiülesandega ameti- või töökohal ning tema töö jätkamine on vajalik elutähtsa teenuse toimepidevuse tagamiseks;</w:t>
      </w:r>
    </w:p>
    <w:p w14:paraId="2DD6121D" w14:textId="77777777" w:rsidR="002020C5" w:rsidRPr="00B25E3D" w:rsidRDefault="002020C5" w:rsidP="00B25E3D">
      <w:pPr>
        <w:pStyle w:val="Loendilik"/>
        <w:numPr>
          <w:ilvl w:val="0"/>
          <w:numId w:val="28"/>
        </w:numPr>
        <w:spacing w:after="0" w:line="264" w:lineRule="auto"/>
        <w:jc w:val="both"/>
        <w:rPr>
          <w:rFonts w:cs="Calibri"/>
          <w:sz w:val="24"/>
          <w:szCs w:val="24"/>
          <w:lang w:eastAsia="et-EE"/>
        </w:rPr>
      </w:pPr>
      <w:r w:rsidRPr="00B25E3D">
        <w:rPr>
          <w:rFonts w:cs="Calibri"/>
          <w:sz w:val="24"/>
          <w:szCs w:val="24"/>
          <w:lang w:eastAsia="et-EE"/>
        </w:rPr>
        <w:t>millisest andmekogust ja millise andmevahetuse kaudu vastav teave Kaitseväekohustuslaste registrisse jõuab ning kuidas tagatakse selle ajakohasus;</w:t>
      </w:r>
    </w:p>
    <w:p w14:paraId="0881B08A" w14:textId="77777777" w:rsidR="002020C5" w:rsidRPr="00B25E3D" w:rsidRDefault="002020C5" w:rsidP="00B25E3D">
      <w:pPr>
        <w:pStyle w:val="Loendilik"/>
        <w:numPr>
          <w:ilvl w:val="0"/>
          <w:numId w:val="28"/>
        </w:numPr>
        <w:spacing w:after="0" w:line="264" w:lineRule="auto"/>
        <w:jc w:val="both"/>
        <w:rPr>
          <w:rFonts w:cs="Calibri"/>
          <w:sz w:val="24"/>
          <w:szCs w:val="24"/>
          <w:lang w:eastAsia="et-EE"/>
        </w:rPr>
      </w:pPr>
      <w:r w:rsidRPr="00B25E3D">
        <w:rPr>
          <w:rFonts w:cs="Calibri"/>
          <w:sz w:val="24"/>
          <w:szCs w:val="24"/>
          <w:lang w:eastAsia="et-EE"/>
        </w:rPr>
        <w:t>kuidas tagatakse, et Kaitseressursside Ametil ja Kaitseväel on reservteenistusse, lisaõppekogunemisele või mobilisatsiooni raames isikute kutsumisel ajakohane teave kriisiülesandega ameti- ja töökohtadel töötavate isikute kohta;</w:t>
      </w:r>
    </w:p>
    <w:p w14:paraId="725E54FA" w14:textId="77777777" w:rsidR="002020C5" w:rsidRPr="00B25E3D" w:rsidRDefault="002020C5" w:rsidP="00B25E3D">
      <w:pPr>
        <w:pStyle w:val="Loendilik"/>
        <w:numPr>
          <w:ilvl w:val="0"/>
          <w:numId w:val="28"/>
        </w:numPr>
        <w:spacing w:after="0" w:line="264" w:lineRule="auto"/>
        <w:jc w:val="both"/>
        <w:rPr>
          <w:rFonts w:cs="Calibri"/>
          <w:sz w:val="24"/>
          <w:szCs w:val="24"/>
          <w:lang w:eastAsia="et-EE"/>
        </w:rPr>
      </w:pPr>
      <w:r w:rsidRPr="00B25E3D">
        <w:rPr>
          <w:rFonts w:cs="Calibri"/>
          <w:sz w:val="24"/>
          <w:szCs w:val="24"/>
          <w:lang w:eastAsia="et-EE"/>
        </w:rPr>
        <w:t>kuidas ennetatakse ja lahendatakse olukorrad, kus sama kaitseväekohustuslane on vajalik nii Kaitseväe ülesannete kui ka elutähtsa teenuse toimepidevuse tagamiseks;</w:t>
      </w:r>
    </w:p>
    <w:p w14:paraId="15E76984" w14:textId="0C183EC5" w:rsidR="002020C5" w:rsidRPr="00B25E3D" w:rsidRDefault="002020C5" w:rsidP="00893B36">
      <w:pPr>
        <w:pStyle w:val="Loendilik"/>
        <w:numPr>
          <w:ilvl w:val="0"/>
          <w:numId w:val="28"/>
        </w:numPr>
        <w:spacing w:after="0" w:line="264" w:lineRule="auto"/>
        <w:jc w:val="both"/>
        <w:rPr>
          <w:rFonts w:cs="Calibri"/>
          <w:sz w:val="24"/>
          <w:szCs w:val="24"/>
          <w:lang w:eastAsia="et-EE"/>
        </w:rPr>
      </w:pPr>
      <w:r w:rsidRPr="00B25E3D">
        <w:rPr>
          <w:rFonts w:cs="Calibri"/>
          <w:sz w:val="24"/>
          <w:szCs w:val="24"/>
          <w:lang w:eastAsia="et-EE"/>
        </w:rPr>
        <w:t>kas kavandatav Kaitseväekohustuslaste registri andmekoosseis ja andmevahetus võimaldavad nimetatud teavet üheselt tuvastada või eeldab selle toimiv rakendamine täiendavaid õiguslikke või tehnilisi lahendusi.</w:t>
      </w:r>
    </w:p>
    <w:p w14:paraId="1959A274" w14:textId="77777777" w:rsidR="00AE5326" w:rsidRDefault="00AE5326" w:rsidP="00B25E3D">
      <w:pPr>
        <w:spacing w:after="0" w:line="264" w:lineRule="auto"/>
        <w:jc w:val="both"/>
        <w:rPr>
          <w:rFonts w:cs="Calibri"/>
          <w:sz w:val="24"/>
          <w:szCs w:val="24"/>
          <w:lang w:eastAsia="et-EE"/>
        </w:rPr>
      </w:pPr>
    </w:p>
    <w:p w14:paraId="69C7ACA4" w14:textId="3C007B76" w:rsidR="002020C5" w:rsidRPr="00B25E3D" w:rsidRDefault="002020C5" w:rsidP="00B25E3D">
      <w:pPr>
        <w:spacing w:after="0" w:line="264" w:lineRule="auto"/>
        <w:jc w:val="both"/>
        <w:rPr>
          <w:rFonts w:cs="Calibri"/>
          <w:sz w:val="24"/>
          <w:szCs w:val="24"/>
          <w:lang w:eastAsia="et-EE"/>
        </w:rPr>
      </w:pPr>
      <w:r w:rsidRPr="00B25E3D">
        <w:rPr>
          <w:rFonts w:cs="Calibri"/>
          <w:sz w:val="24"/>
          <w:szCs w:val="24"/>
          <w:lang w:eastAsia="et-EE"/>
        </w:rPr>
        <w:t>Peame oluliseks, et elutähtsa teenuse osutaja kriisiplaanis kriitiliseks määratud töötaja staatus o</w:t>
      </w:r>
      <w:r w:rsidR="00F46449">
        <w:rPr>
          <w:rFonts w:cs="Calibri"/>
          <w:sz w:val="24"/>
          <w:szCs w:val="24"/>
          <w:lang w:eastAsia="et-EE"/>
        </w:rPr>
        <w:t>n</w:t>
      </w:r>
      <w:r w:rsidRPr="00B25E3D">
        <w:rPr>
          <w:rFonts w:cs="Calibri"/>
          <w:sz w:val="24"/>
          <w:szCs w:val="24"/>
          <w:lang w:eastAsia="et-EE"/>
        </w:rPr>
        <w:t xml:space="preserve"> asjaomastele riigikaitseasutustele teada juba enne kriisiolukorra tekkimist ning vastav teave neile vajalikul hetkel üheselt ja ajakohaselt kättesaadav. Kriisiolukorras ei ole otstarbekas ega tõhus hakata elutähtsa teenuse osutaja ja riigikaitseasutuste vahel eraldi teateid ja päringuid vahetama selle kohta, millise </w:t>
      </w:r>
      <w:r w:rsidR="005C0C7A">
        <w:rPr>
          <w:rFonts w:cs="Calibri"/>
          <w:sz w:val="24"/>
          <w:szCs w:val="24"/>
          <w:lang w:eastAsia="et-EE"/>
        </w:rPr>
        <w:t xml:space="preserve">konkreetse </w:t>
      </w:r>
      <w:r w:rsidRPr="00B25E3D">
        <w:rPr>
          <w:rFonts w:cs="Calibri"/>
          <w:sz w:val="24"/>
          <w:szCs w:val="24"/>
          <w:lang w:eastAsia="et-EE"/>
        </w:rPr>
        <w:t>töötaja jätkamine konkreetsel töökohal on teenuse toimepidevuse</w:t>
      </w:r>
      <w:r w:rsidR="00965F6F">
        <w:rPr>
          <w:rFonts w:cs="Calibri"/>
          <w:sz w:val="24"/>
          <w:szCs w:val="24"/>
          <w:lang w:eastAsia="et-EE"/>
        </w:rPr>
        <w:t>s oluline</w:t>
      </w:r>
      <w:r w:rsidR="005C0C7A">
        <w:rPr>
          <w:rFonts w:cs="Calibri"/>
          <w:sz w:val="24"/>
          <w:szCs w:val="24"/>
          <w:lang w:eastAsia="et-EE"/>
        </w:rPr>
        <w:t xml:space="preserve"> ja vajalik</w:t>
      </w:r>
      <w:r w:rsidR="00965F6F">
        <w:rPr>
          <w:rFonts w:cs="Calibri"/>
          <w:sz w:val="24"/>
          <w:szCs w:val="24"/>
          <w:lang w:eastAsia="et-EE"/>
        </w:rPr>
        <w:t xml:space="preserve">. </w:t>
      </w:r>
      <w:r w:rsidR="005C0C7A">
        <w:rPr>
          <w:rFonts w:cs="Calibri"/>
          <w:sz w:val="24"/>
          <w:szCs w:val="24"/>
          <w:lang w:eastAsia="et-EE"/>
        </w:rPr>
        <w:t>Siis on</w:t>
      </w:r>
      <w:r w:rsidRPr="00B25E3D">
        <w:rPr>
          <w:rFonts w:cs="Calibri"/>
          <w:sz w:val="24"/>
          <w:szCs w:val="24"/>
          <w:lang w:eastAsia="et-EE"/>
        </w:rPr>
        <w:t xml:space="preserve"> liiga hilja</w:t>
      </w:r>
      <w:r w:rsidR="00F10D11">
        <w:rPr>
          <w:rFonts w:cs="Calibri"/>
          <w:sz w:val="24"/>
          <w:szCs w:val="24"/>
          <w:lang w:eastAsia="et-EE"/>
        </w:rPr>
        <w:t>, sest siis ei ole</w:t>
      </w:r>
      <w:r w:rsidR="00733E82">
        <w:rPr>
          <w:rFonts w:cs="Calibri"/>
          <w:sz w:val="24"/>
          <w:szCs w:val="24"/>
          <w:lang w:eastAsia="et-EE"/>
        </w:rPr>
        <w:t xml:space="preserve"> kellelgi </w:t>
      </w:r>
      <w:r w:rsidRPr="00B25E3D">
        <w:rPr>
          <w:rFonts w:cs="Calibri"/>
          <w:sz w:val="24"/>
          <w:szCs w:val="24"/>
          <w:lang w:eastAsia="et-EE"/>
        </w:rPr>
        <w:t>aega ega võimalust selliseid küsimusi operatiivselt lahendada.</w:t>
      </w:r>
    </w:p>
    <w:p w14:paraId="2C36F88E" w14:textId="77777777" w:rsidR="002020C5" w:rsidRPr="002020C5" w:rsidRDefault="002020C5" w:rsidP="002020C5">
      <w:pPr>
        <w:spacing w:after="0" w:line="264" w:lineRule="auto"/>
        <w:contextualSpacing/>
        <w:jc w:val="both"/>
        <w:rPr>
          <w:rFonts w:cs="Calibri"/>
          <w:sz w:val="24"/>
          <w:szCs w:val="24"/>
          <w:lang w:eastAsia="et-EE"/>
        </w:rPr>
      </w:pPr>
    </w:p>
    <w:p w14:paraId="53EA256B" w14:textId="77777777" w:rsidR="002020C5" w:rsidRPr="002020C5" w:rsidRDefault="002020C5" w:rsidP="002020C5">
      <w:pPr>
        <w:spacing w:after="0" w:line="264" w:lineRule="auto"/>
        <w:contextualSpacing/>
        <w:jc w:val="both"/>
        <w:rPr>
          <w:rFonts w:cs="Calibri"/>
          <w:sz w:val="24"/>
          <w:szCs w:val="24"/>
          <w:lang w:eastAsia="et-EE"/>
        </w:rPr>
      </w:pPr>
      <w:r w:rsidRPr="002020C5">
        <w:rPr>
          <w:rFonts w:cs="Calibri"/>
          <w:sz w:val="24"/>
          <w:szCs w:val="24"/>
          <w:lang w:eastAsia="et-EE"/>
        </w:rPr>
        <w:t>Samas soovime juhtida tähelepanu ka laiemale küsimusele. Kuigi toiduga varustamine on käsitatav elutähtsa teenusena ning osa põllumajandus- ja toidutootmise ettevõtjaid kuulub elutähtsa teenuse osutajate hulka, ei hõlma elutähtsa teenuse osutaja staatus kõiki Eesti toidujulgeoleku seisukohalt olulisi põllumajandus- ja toidutootmise ettevõtjaid. Toidutarneahel on terviklik ning selle toimepidevus võib sõltuda ka sellistest tootjatest ja töötlejatest, kellel formaalselt elutähtsa teenuse osutaja staatust ei ole.</w:t>
      </w:r>
    </w:p>
    <w:p w14:paraId="58AA5ECC" w14:textId="77777777" w:rsidR="002020C5" w:rsidRPr="002020C5" w:rsidRDefault="002020C5" w:rsidP="002020C5">
      <w:pPr>
        <w:spacing w:after="0" w:line="264" w:lineRule="auto"/>
        <w:contextualSpacing/>
        <w:jc w:val="both"/>
        <w:rPr>
          <w:rFonts w:cs="Calibri"/>
          <w:sz w:val="24"/>
          <w:szCs w:val="24"/>
          <w:lang w:eastAsia="et-EE"/>
        </w:rPr>
      </w:pPr>
    </w:p>
    <w:p w14:paraId="1B03ABA7" w14:textId="77777777" w:rsidR="002020C5" w:rsidRPr="002020C5" w:rsidRDefault="002020C5" w:rsidP="002020C5">
      <w:pPr>
        <w:spacing w:after="0" w:line="264" w:lineRule="auto"/>
        <w:contextualSpacing/>
        <w:jc w:val="both"/>
        <w:rPr>
          <w:rFonts w:cs="Calibri"/>
          <w:sz w:val="24"/>
          <w:szCs w:val="24"/>
          <w:lang w:eastAsia="et-EE"/>
        </w:rPr>
      </w:pPr>
      <w:r w:rsidRPr="002020C5">
        <w:rPr>
          <w:rFonts w:cs="Calibri"/>
          <w:sz w:val="24"/>
          <w:szCs w:val="24"/>
          <w:lang w:eastAsia="et-EE"/>
        </w:rPr>
        <w:t xml:space="preserve">Sellest tulenevalt võib osa toidujulgeoleku tagamiseks olulistest ettevõtetest ja nende võtmetöötajatest jääda kriisiülesandega töökohtade määramise ning sellega seotud kaitseväekohustuslaste arvestuse süsteemist välja. EPKK hinnangul vajab seetõttu samuti enne regulatsiooni rakendumist läbimõtlemist, kuidas arvestatakse kriisi- ja </w:t>
      </w:r>
      <w:proofErr w:type="spellStart"/>
      <w:r w:rsidRPr="002020C5">
        <w:rPr>
          <w:rFonts w:cs="Calibri"/>
          <w:sz w:val="24"/>
          <w:szCs w:val="24"/>
          <w:lang w:eastAsia="et-EE"/>
        </w:rPr>
        <w:t>riigikaitselises</w:t>
      </w:r>
      <w:proofErr w:type="spellEnd"/>
      <w:r w:rsidRPr="002020C5">
        <w:rPr>
          <w:rFonts w:cs="Calibri"/>
          <w:sz w:val="24"/>
          <w:szCs w:val="24"/>
          <w:lang w:eastAsia="et-EE"/>
        </w:rPr>
        <w:t xml:space="preserve"> planeerimises nende põllumajandus- ja toidutootmise ettevõtete kriitiliste töötajatega, kes ei </w:t>
      </w:r>
      <w:r w:rsidRPr="002020C5">
        <w:rPr>
          <w:rFonts w:cs="Calibri"/>
          <w:sz w:val="24"/>
          <w:szCs w:val="24"/>
          <w:lang w:eastAsia="et-EE"/>
        </w:rPr>
        <w:lastRenderedPageBreak/>
        <w:t>ole määratud elutähtsa teenuse osutajaks, kuid kelle tegevuse jätkumine võib olla vajalik elanikkonna toiduga varustamise ja Eesti toidujulgeoleku tagamiseks.</w:t>
      </w:r>
    </w:p>
    <w:p w14:paraId="76DCDC96" w14:textId="77777777" w:rsidR="002020C5" w:rsidRPr="002020C5" w:rsidRDefault="002020C5" w:rsidP="002020C5">
      <w:pPr>
        <w:spacing w:after="0" w:line="264" w:lineRule="auto"/>
        <w:contextualSpacing/>
        <w:jc w:val="both"/>
        <w:rPr>
          <w:rFonts w:cs="Calibri"/>
          <w:sz w:val="24"/>
          <w:szCs w:val="24"/>
          <w:lang w:eastAsia="et-EE"/>
        </w:rPr>
      </w:pPr>
    </w:p>
    <w:p w14:paraId="12076C2B" w14:textId="77777777" w:rsidR="002020C5" w:rsidRPr="002020C5" w:rsidRDefault="002020C5" w:rsidP="002020C5">
      <w:pPr>
        <w:spacing w:after="0" w:line="264" w:lineRule="auto"/>
        <w:contextualSpacing/>
        <w:jc w:val="both"/>
        <w:rPr>
          <w:rFonts w:cs="Calibri"/>
          <w:sz w:val="24"/>
          <w:szCs w:val="24"/>
          <w:lang w:eastAsia="et-EE"/>
        </w:rPr>
      </w:pPr>
      <w:r w:rsidRPr="00BD3ACA">
        <w:rPr>
          <w:rFonts w:cs="Calibri"/>
          <w:b/>
          <w:bCs/>
          <w:sz w:val="24"/>
          <w:szCs w:val="24"/>
          <w:lang w:eastAsia="et-EE"/>
        </w:rPr>
        <w:t>Peame vajalikuks, et nimetatud küsimused oleksid lahendatud enne uue regulatsiooni rakendumist ning elutähtsa teenuse osutajatel ja teistel toidujulgeoleku seisukohalt olulistel ettevõtjatel oleks selge arusaam, kuidas kriitiliste töötajate määramine, vastava teabe edastamine ning selle arvestamine riigikaitseliste ülesannete planeerimisel praktikas toimub</w:t>
      </w:r>
      <w:r w:rsidRPr="002020C5">
        <w:rPr>
          <w:rFonts w:cs="Calibri"/>
          <w:sz w:val="24"/>
          <w:szCs w:val="24"/>
          <w:lang w:eastAsia="et-EE"/>
        </w:rPr>
        <w:t>.</w:t>
      </w:r>
    </w:p>
    <w:p w14:paraId="41CD62E5" w14:textId="77777777" w:rsidR="002020C5" w:rsidRPr="002020C5" w:rsidRDefault="002020C5" w:rsidP="002020C5">
      <w:pPr>
        <w:spacing w:after="0" w:line="264" w:lineRule="auto"/>
        <w:contextualSpacing/>
        <w:jc w:val="both"/>
        <w:rPr>
          <w:rFonts w:cs="Calibri"/>
          <w:sz w:val="24"/>
          <w:szCs w:val="24"/>
          <w:lang w:eastAsia="et-EE"/>
        </w:rPr>
      </w:pPr>
    </w:p>
    <w:p w14:paraId="3AA0FB0B" w14:textId="7F57CAA6" w:rsidR="00FD0635" w:rsidRDefault="002020C5" w:rsidP="002020C5">
      <w:pPr>
        <w:spacing w:after="0" w:line="264" w:lineRule="auto"/>
        <w:contextualSpacing/>
        <w:jc w:val="both"/>
        <w:rPr>
          <w:rFonts w:cs="Calibri"/>
          <w:sz w:val="24"/>
          <w:szCs w:val="24"/>
          <w:lang w:eastAsia="et-EE"/>
        </w:rPr>
      </w:pPr>
      <w:r w:rsidRPr="002020C5">
        <w:rPr>
          <w:rFonts w:cs="Calibri"/>
          <w:sz w:val="24"/>
          <w:szCs w:val="24"/>
          <w:lang w:eastAsia="et-EE"/>
        </w:rPr>
        <w:t>Elutähtsa teenuse toimepidevust ja riigi toidujulgeolekut ei ole võimalik tagada üksnes kriisiplaanide koostamisega, kui samal ajal puudub toimiv mehhanism kriitilise personali olemasolu ja kättesaadavuse tagamiseks.</w:t>
      </w:r>
    </w:p>
    <w:p w14:paraId="54608B76" w14:textId="77777777" w:rsidR="00982427" w:rsidRDefault="00982427" w:rsidP="00FD0635">
      <w:pPr>
        <w:spacing w:after="0" w:line="264" w:lineRule="auto"/>
        <w:contextualSpacing/>
        <w:jc w:val="both"/>
        <w:rPr>
          <w:rFonts w:cs="Calibri"/>
          <w:sz w:val="24"/>
          <w:szCs w:val="24"/>
          <w:lang w:eastAsia="et-EE"/>
        </w:rPr>
      </w:pPr>
    </w:p>
    <w:p w14:paraId="656D8A83" w14:textId="77777777" w:rsidR="00BD3ACA" w:rsidRDefault="00BD3ACA" w:rsidP="00FD0635">
      <w:pPr>
        <w:spacing w:after="0" w:line="264" w:lineRule="auto"/>
        <w:contextualSpacing/>
        <w:jc w:val="both"/>
        <w:rPr>
          <w:rFonts w:cs="Calibri"/>
          <w:sz w:val="24"/>
          <w:szCs w:val="24"/>
          <w:lang w:eastAsia="et-EE"/>
        </w:rPr>
      </w:pPr>
    </w:p>
    <w:p w14:paraId="12EADC6A" w14:textId="1150D7A5" w:rsidR="006F7655" w:rsidRPr="00DB7701" w:rsidRDefault="004D2996" w:rsidP="00FD0635">
      <w:pPr>
        <w:spacing w:after="0" w:line="264" w:lineRule="auto"/>
        <w:contextualSpacing/>
        <w:jc w:val="both"/>
        <w:rPr>
          <w:rFonts w:eastAsia="Times New Roman" w:cs="Calibri"/>
          <w:sz w:val="24"/>
          <w:szCs w:val="28"/>
        </w:rPr>
      </w:pPr>
      <w:r w:rsidRPr="00DB7701">
        <w:rPr>
          <w:rFonts w:cs="Calibri"/>
          <w:sz w:val="24"/>
          <w:szCs w:val="24"/>
          <w:lang w:eastAsia="et-EE"/>
        </w:rPr>
        <w:t>Lugupidamisega</w:t>
      </w:r>
    </w:p>
    <w:p w14:paraId="0900E6D8" w14:textId="77777777" w:rsidR="00FD0635" w:rsidRDefault="00FD0635" w:rsidP="00D25BE4">
      <w:pPr>
        <w:spacing w:after="0" w:line="264" w:lineRule="auto"/>
        <w:contextualSpacing/>
        <w:jc w:val="both"/>
        <w:rPr>
          <w:rFonts w:eastAsia="Times New Roman" w:cs="Calibri"/>
          <w:sz w:val="24"/>
          <w:szCs w:val="28"/>
        </w:rPr>
      </w:pPr>
    </w:p>
    <w:p w14:paraId="6DBE7345" w14:textId="37B07EE5" w:rsidR="00D25BE4" w:rsidRPr="00D25BE4" w:rsidRDefault="00D25BE4" w:rsidP="00D25BE4">
      <w:pPr>
        <w:spacing w:after="0" w:line="264" w:lineRule="auto"/>
        <w:contextualSpacing/>
        <w:jc w:val="both"/>
        <w:rPr>
          <w:rFonts w:eastAsia="Times New Roman" w:cs="Calibri"/>
          <w:sz w:val="24"/>
          <w:szCs w:val="28"/>
        </w:rPr>
      </w:pPr>
      <w:r w:rsidRPr="00D25BE4">
        <w:rPr>
          <w:rFonts w:eastAsia="Times New Roman" w:cs="Calibri"/>
          <w:sz w:val="24"/>
          <w:szCs w:val="28"/>
        </w:rPr>
        <w:t xml:space="preserve">/allkirjastatud digitaalselt/ </w:t>
      </w:r>
    </w:p>
    <w:p w14:paraId="3E590000" w14:textId="77777777" w:rsidR="00D25BE4" w:rsidRPr="00D25BE4" w:rsidRDefault="00D25BE4" w:rsidP="00D25BE4">
      <w:pPr>
        <w:spacing w:after="0" w:line="264" w:lineRule="auto"/>
        <w:contextualSpacing/>
        <w:jc w:val="both"/>
        <w:rPr>
          <w:rFonts w:eastAsia="Times New Roman" w:cs="Calibri"/>
          <w:sz w:val="24"/>
          <w:szCs w:val="28"/>
        </w:rPr>
      </w:pPr>
    </w:p>
    <w:p w14:paraId="7C850617" w14:textId="655850E4" w:rsidR="00D25BE4" w:rsidRPr="00D25BE4" w:rsidRDefault="004D2996" w:rsidP="00D25BE4">
      <w:pPr>
        <w:spacing w:after="0" w:line="264" w:lineRule="auto"/>
        <w:contextualSpacing/>
        <w:jc w:val="both"/>
        <w:rPr>
          <w:rFonts w:eastAsia="Times New Roman" w:cs="Calibri"/>
          <w:sz w:val="24"/>
          <w:szCs w:val="28"/>
        </w:rPr>
      </w:pPr>
      <w:r>
        <w:rPr>
          <w:rFonts w:eastAsia="Times New Roman" w:cs="Calibri"/>
          <w:sz w:val="24"/>
          <w:szCs w:val="28"/>
        </w:rPr>
        <w:t>Meeli Lindsaar</w:t>
      </w:r>
    </w:p>
    <w:p w14:paraId="16479313" w14:textId="471DA4EB" w:rsidR="00D25BE4" w:rsidRPr="00D25BE4" w:rsidRDefault="004D2996" w:rsidP="00D25BE4">
      <w:pPr>
        <w:spacing w:after="0" w:line="264" w:lineRule="auto"/>
        <w:contextualSpacing/>
        <w:jc w:val="both"/>
        <w:rPr>
          <w:rFonts w:eastAsia="Times New Roman" w:cs="Calibri"/>
          <w:sz w:val="24"/>
          <w:szCs w:val="28"/>
        </w:rPr>
      </w:pPr>
      <w:r>
        <w:rPr>
          <w:rFonts w:eastAsia="Times New Roman" w:cs="Calibri"/>
          <w:sz w:val="24"/>
          <w:szCs w:val="28"/>
        </w:rPr>
        <w:t>Toiduvaldkonna juht</w:t>
      </w:r>
    </w:p>
    <w:p w14:paraId="42258F19" w14:textId="52E1F6F9" w:rsidR="00D25BE4" w:rsidRDefault="00D25BE4" w:rsidP="00D25BE4">
      <w:pPr>
        <w:spacing w:after="0" w:line="264" w:lineRule="auto"/>
        <w:contextualSpacing/>
        <w:jc w:val="both"/>
        <w:rPr>
          <w:rFonts w:eastAsia="Times New Roman" w:cs="Calibri"/>
          <w:sz w:val="24"/>
          <w:szCs w:val="28"/>
        </w:rPr>
      </w:pPr>
      <w:r w:rsidRPr="00D25BE4">
        <w:rPr>
          <w:rFonts w:eastAsia="Times New Roman" w:cs="Calibri"/>
          <w:sz w:val="24"/>
          <w:szCs w:val="28"/>
        </w:rPr>
        <w:t>Eesti Põllumajandus-Kaubanduskoda</w:t>
      </w:r>
    </w:p>
    <w:p w14:paraId="025FDA60" w14:textId="77777777" w:rsidR="005F6949" w:rsidRDefault="005F6949" w:rsidP="00D25BE4">
      <w:pPr>
        <w:spacing w:after="0" w:line="264" w:lineRule="auto"/>
        <w:contextualSpacing/>
        <w:jc w:val="both"/>
        <w:rPr>
          <w:rFonts w:eastAsia="Times New Roman" w:cs="Calibri"/>
          <w:sz w:val="24"/>
          <w:szCs w:val="28"/>
        </w:rPr>
      </w:pPr>
    </w:p>
    <w:p w14:paraId="52A4A79D" w14:textId="77777777" w:rsidR="00690349" w:rsidRDefault="00690349" w:rsidP="00D25BE4">
      <w:pPr>
        <w:spacing w:after="0" w:line="264" w:lineRule="auto"/>
        <w:contextualSpacing/>
        <w:jc w:val="both"/>
        <w:rPr>
          <w:rFonts w:eastAsia="Times New Roman" w:cs="Calibri"/>
          <w:sz w:val="24"/>
          <w:szCs w:val="28"/>
        </w:rPr>
      </w:pPr>
    </w:p>
    <w:p w14:paraId="72E38531" w14:textId="13E1E02C" w:rsidR="005F6949" w:rsidRDefault="005F6949" w:rsidP="004D2996">
      <w:pPr>
        <w:spacing w:after="0" w:line="264" w:lineRule="auto"/>
        <w:contextualSpacing/>
        <w:jc w:val="both"/>
        <w:rPr>
          <w:rFonts w:eastAsia="Times New Roman" w:cs="Calibri"/>
          <w:sz w:val="24"/>
          <w:szCs w:val="28"/>
        </w:rPr>
      </w:pPr>
    </w:p>
    <w:p w14:paraId="087F1FA5" w14:textId="764CEEA5" w:rsidR="005D4D6F" w:rsidRPr="00571DF9" w:rsidRDefault="005D4D6F" w:rsidP="00D25BE4">
      <w:pPr>
        <w:spacing w:after="0" w:line="264" w:lineRule="auto"/>
        <w:contextualSpacing/>
        <w:jc w:val="both"/>
        <w:rPr>
          <w:rFonts w:eastAsia="Times New Roman" w:cs="Calibri"/>
          <w:sz w:val="24"/>
          <w:szCs w:val="28"/>
        </w:rPr>
      </w:pPr>
    </w:p>
    <w:sectPr w:rsidR="005D4D6F" w:rsidRPr="00571DF9" w:rsidSect="003E784C">
      <w:headerReference w:type="default" r:id="rId13"/>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D952E" w14:textId="77777777" w:rsidR="00B614A9" w:rsidRDefault="00B614A9" w:rsidP="00DE0AA6">
      <w:pPr>
        <w:spacing w:after="0" w:line="240" w:lineRule="auto"/>
      </w:pPr>
      <w:r>
        <w:separator/>
      </w:r>
    </w:p>
  </w:endnote>
  <w:endnote w:type="continuationSeparator" w:id="0">
    <w:p w14:paraId="169E563B" w14:textId="77777777" w:rsidR="00B614A9" w:rsidRDefault="00B614A9" w:rsidP="00DE0AA6">
      <w:pPr>
        <w:spacing w:after="0" w:line="240" w:lineRule="auto"/>
      </w:pPr>
      <w:r>
        <w:continuationSeparator/>
      </w:r>
    </w:p>
  </w:endnote>
  <w:endnote w:type="continuationNotice" w:id="1">
    <w:p w14:paraId="75686EA9" w14:textId="77777777" w:rsidR="00B614A9" w:rsidRDefault="00B61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BC280" w14:textId="77777777" w:rsidR="00B614A9" w:rsidRDefault="00B614A9" w:rsidP="00DE0AA6">
      <w:pPr>
        <w:spacing w:after="0" w:line="240" w:lineRule="auto"/>
      </w:pPr>
      <w:r>
        <w:separator/>
      </w:r>
    </w:p>
  </w:footnote>
  <w:footnote w:type="continuationSeparator" w:id="0">
    <w:p w14:paraId="5864DA31" w14:textId="77777777" w:rsidR="00B614A9" w:rsidRDefault="00B614A9" w:rsidP="00DE0AA6">
      <w:pPr>
        <w:spacing w:after="0" w:line="240" w:lineRule="auto"/>
      </w:pPr>
      <w:r>
        <w:continuationSeparator/>
      </w:r>
    </w:p>
  </w:footnote>
  <w:footnote w:type="continuationNotice" w:id="1">
    <w:p w14:paraId="7349D797" w14:textId="77777777" w:rsidR="00B614A9" w:rsidRDefault="00B614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E855" w14:textId="77777777" w:rsidR="002136B4" w:rsidRPr="004B6A19" w:rsidRDefault="00DE0AA6" w:rsidP="004B6A19">
    <w:pPr>
      <w:pStyle w:val="Pis"/>
      <w:spacing w:after="0" w:line="240" w:lineRule="auto"/>
      <w:rPr>
        <w:rFonts w:asciiTheme="minorHAnsi" w:hAnsiTheme="minorHAnsi" w:cstheme="minorHAnsi"/>
        <w:i/>
        <w:iCs/>
      </w:rPr>
    </w:pPr>
    <w:r w:rsidRPr="004B6A19">
      <w:rPr>
        <w:rFonts w:asciiTheme="minorHAnsi" w:hAnsiTheme="minorHAnsi" w:cstheme="minorHAnsi"/>
        <w:i/>
        <w:iCs/>
      </w:rPr>
      <w:t>Eesti Põllumajandus-Kaubanduskoda</w:t>
    </w:r>
  </w:p>
  <w:p w14:paraId="290C6A4B" w14:textId="19DDDC4E" w:rsidR="00DE0AA6" w:rsidRPr="004B6A19" w:rsidRDefault="00DE5599" w:rsidP="004B6A19">
    <w:pPr>
      <w:pStyle w:val="Pis"/>
      <w:spacing w:after="0" w:line="240" w:lineRule="auto"/>
      <w:rPr>
        <w:rFonts w:asciiTheme="minorHAnsi" w:hAnsiTheme="minorHAnsi" w:cstheme="minorHAnsi"/>
        <w:i/>
        <w:iCs/>
      </w:rPr>
    </w:pPr>
    <w:r w:rsidRPr="00DE5599">
      <w:rPr>
        <w:rFonts w:asciiTheme="minorHAnsi" w:hAnsiTheme="minorHAnsi" w:cstheme="minorHAnsi"/>
        <w:i/>
        <w:iCs/>
      </w:rPr>
      <w:t>Alevi 3-2</w:t>
    </w:r>
    <w:r>
      <w:rPr>
        <w:rFonts w:asciiTheme="minorHAnsi" w:hAnsiTheme="minorHAnsi" w:cstheme="minorHAnsi"/>
        <w:i/>
        <w:iCs/>
      </w:rPr>
      <w:t>,</w:t>
    </w:r>
    <w:r w:rsidRPr="00DE5599">
      <w:rPr>
        <w:rFonts w:asciiTheme="minorHAnsi" w:hAnsiTheme="minorHAnsi" w:cstheme="minorHAnsi"/>
        <w:i/>
        <w:iCs/>
      </w:rPr>
      <w:t xml:space="preserve"> Tallinn 11313</w:t>
    </w:r>
    <w:r>
      <w:rPr>
        <w:rFonts w:asciiTheme="minorHAnsi" w:hAnsiTheme="minorHAnsi" w:cstheme="minorHAnsi"/>
        <w:i/>
        <w:iCs/>
      </w:rPr>
      <w:t xml:space="preserve">, </w:t>
    </w:r>
    <w:r w:rsidR="00DE0AA6" w:rsidRPr="004B6A19">
      <w:rPr>
        <w:rFonts w:asciiTheme="minorHAnsi" w:hAnsiTheme="minorHAnsi" w:cstheme="minorHAnsi"/>
        <w:i/>
        <w:iCs/>
      </w:rPr>
      <w:t>tel 600 9349, info@epkk.ee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02F9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034131"/>
    <w:multiLevelType w:val="multilevel"/>
    <w:tmpl w:val="8E26C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B56AC7"/>
    <w:multiLevelType w:val="multilevel"/>
    <w:tmpl w:val="2286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A7F75"/>
    <w:multiLevelType w:val="multilevel"/>
    <w:tmpl w:val="0B90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0777A5"/>
    <w:multiLevelType w:val="hybridMultilevel"/>
    <w:tmpl w:val="51E40AD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79941CD"/>
    <w:multiLevelType w:val="hybridMultilevel"/>
    <w:tmpl w:val="82D6D420"/>
    <w:lvl w:ilvl="0" w:tplc="AFFE4FDE">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CA74827"/>
    <w:multiLevelType w:val="multilevel"/>
    <w:tmpl w:val="76DC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7B7AA3"/>
    <w:multiLevelType w:val="hybridMultilevel"/>
    <w:tmpl w:val="E8D2721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4C81472"/>
    <w:multiLevelType w:val="hybridMultilevel"/>
    <w:tmpl w:val="2092EDE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B8B73B5"/>
    <w:multiLevelType w:val="hybridMultilevel"/>
    <w:tmpl w:val="7B72436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C682179"/>
    <w:multiLevelType w:val="multilevel"/>
    <w:tmpl w:val="F316572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C46832"/>
    <w:multiLevelType w:val="multilevel"/>
    <w:tmpl w:val="0D34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4F0B30"/>
    <w:multiLevelType w:val="multilevel"/>
    <w:tmpl w:val="DC12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F4488C"/>
    <w:multiLevelType w:val="multilevel"/>
    <w:tmpl w:val="AB1612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B6522DD"/>
    <w:multiLevelType w:val="multilevel"/>
    <w:tmpl w:val="5B08C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BF122C"/>
    <w:multiLevelType w:val="hybridMultilevel"/>
    <w:tmpl w:val="50BCCD2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4F7333F6"/>
    <w:multiLevelType w:val="hybridMultilevel"/>
    <w:tmpl w:val="4490DB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3DA188E"/>
    <w:multiLevelType w:val="multilevel"/>
    <w:tmpl w:val="8A6A8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6443B7"/>
    <w:multiLevelType w:val="hybridMultilevel"/>
    <w:tmpl w:val="4D5C2550"/>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5A373552"/>
    <w:multiLevelType w:val="hybridMultilevel"/>
    <w:tmpl w:val="B5285A0A"/>
    <w:lvl w:ilvl="0" w:tplc="11FC673A">
      <w:start w:val="1"/>
      <w:numFmt w:val="decimal"/>
      <w:lvlText w:val="%1."/>
      <w:lvlJc w:val="left"/>
      <w:pPr>
        <w:ind w:left="720" w:hanging="360"/>
      </w:pPr>
      <w:rPr>
        <w:rFonts w:ascii="Calibri" w:hAnsi="Calibri" w:cs="Times New Roman" w:hint="default"/>
        <w:color w:val="1F497D"/>
        <w:sz w:val="22"/>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20" w15:restartNumberingAfterBreak="0">
    <w:nsid w:val="5DCC335E"/>
    <w:multiLevelType w:val="hybridMultilevel"/>
    <w:tmpl w:val="FA8ECB3E"/>
    <w:lvl w:ilvl="0" w:tplc="69901416">
      <w:start w:val="1"/>
      <w:numFmt w:val="decimal"/>
      <w:lvlText w:val="%1."/>
      <w:lvlJc w:val="left"/>
      <w:pPr>
        <w:ind w:left="750" w:hanging="39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603A6C62"/>
    <w:multiLevelType w:val="multilevel"/>
    <w:tmpl w:val="F316572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D40D6D"/>
    <w:multiLevelType w:val="hybridMultilevel"/>
    <w:tmpl w:val="67CED98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8031225"/>
    <w:multiLevelType w:val="multilevel"/>
    <w:tmpl w:val="784EBD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4268BA"/>
    <w:multiLevelType w:val="multilevel"/>
    <w:tmpl w:val="D4869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F76559"/>
    <w:multiLevelType w:val="hybridMultilevel"/>
    <w:tmpl w:val="8C7634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77321760"/>
    <w:multiLevelType w:val="hybridMultilevel"/>
    <w:tmpl w:val="4E8E150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79685EC7"/>
    <w:multiLevelType w:val="hybridMultilevel"/>
    <w:tmpl w:val="31968E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57423242">
    <w:abstractNumId w:val="0"/>
  </w:num>
  <w:num w:numId="2" w16cid:durableId="9645794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9413930">
    <w:abstractNumId w:val="11"/>
  </w:num>
  <w:num w:numId="4" w16cid:durableId="574778930">
    <w:abstractNumId w:val="1"/>
  </w:num>
  <w:num w:numId="5" w16cid:durableId="265772573">
    <w:abstractNumId w:val="13"/>
  </w:num>
  <w:num w:numId="6" w16cid:durableId="134379538">
    <w:abstractNumId w:val="20"/>
  </w:num>
  <w:num w:numId="7" w16cid:durableId="1714648086">
    <w:abstractNumId w:val="5"/>
  </w:num>
  <w:num w:numId="8" w16cid:durableId="654409414">
    <w:abstractNumId w:val="7"/>
  </w:num>
  <w:num w:numId="9" w16cid:durableId="1314987993">
    <w:abstractNumId w:val="4"/>
  </w:num>
  <w:num w:numId="10" w16cid:durableId="2102142091">
    <w:abstractNumId w:val="23"/>
  </w:num>
  <w:num w:numId="11" w16cid:durableId="1163818693">
    <w:abstractNumId w:val="9"/>
  </w:num>
  <w:num w:numId="12" w16cid:durableId="1723282970">
    <w:abstractNumId w:val="3"/>
  </w:num>
  <w:num w:numId="13" w16cid:durableId="822433018">
    <w:abstractNumId w:val="14"/>
  </w:num>
  <w:num w:numId="14" w16cid:durableId="1632437743">
    <w:abstractNumId w:val="12"/>
  </w:num>
  <w:num w:numId="15" w16cid:durableId="889852245">
    <w:abstractNumId w:val="17"/>
  </w:num>
  <w:num w:numId="16" w16cid:durableId="1835294260">
    <w:abstractNumId w:val="15"/>
  </w:num>
  <w:num w:numId="17" w16cid:durableId="1180779862">
    <w:abstractNumId w:val="26"/>
  </w:num>
  <w:num w:numId="18" w16cid:durableId="1445615616">
    <w:abstractNumId w:val="8"/>
  </w:num>
  <w:num w:numId="19" w16cid:durableId="1892383147">
    <w:abstractNumId w:val="18"/>
  </w:num>
  <w:num w:numId="20" w16cid:durableId="216203883">
    <w:abstractNumId w:val="6"/>
  </w:num>
  <w:num w:numId="21" w16cid:durableId="220678731">
    <w:abstractNumId w:val="21"/>
  </w:num>
  <w:num w:numId="22" w16cid:durableId="744961389">
    <w:abstractNumId w:val="24"/>
  </w:num>
  <w:num w:numId="23" w16cid:durableId="1740514367">
    <w:abstractNumId w:val="10"/>
  </w:num>
  <w:num w:numId="24" w16cid:durableId="1168014879">
    <w:abstractNumId w:val="22"/>
  </w:num>
  <w:num w:numId="25" w16cid:durableId="806515273">
    <w:abstractNumId w:val="27"/>
  </w:num>
  <w:num w:numId="26" w16cid:durableId="362634754">
    <w:abstractNumId w:val="16"/>
  </w:num>
  <w:num w:numId="27" w16cid:durableId="459613704">
    <w:abstractNumId w:val="2"/>
  </w:num>
  <w:num w:numId="28" w16cid:durableId="7838834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CD"/>
    <w:rsid w:val="00002088"/>
    <w:rsid w:val="00005B85"/>
    <w:rsid w:val="00011138"/>
    <w:rsid w:val="000120FF"/>
    <w:rsid w:val="00013105"/>
    <w:rsid w:val="0001314C"/>
    <w:rsid w:val="00013B3A"/>
    <w:rsid w:val="00016838"/>
    <w:rsid w:val="000217B2"/>
    <w:rsid w:val="00022C6B"/>
    <w:rsid w:val="0003031F"/>
    <w:rsid w:val="00030F56"/>
    <w:rsid w:val="0003754D"/>
    <w:rsid w:val="000377C2"/>
    <w:rsid w:val="000409DA"/>
    <w:rsid w:val="00044CCB"/>
    <w:rsid w:val="0004643E"/>
    <w:rsid w:val="00050472"/>
    <w:rsid w:val="000524D7"/>
    <w:rsid w:val="00054F1F"/>
    <w:rsid w:val="0006262F"/>
    <w:rsid w:val="000653DF"/>
    <w:rsid w:val="00066099"/>
    <w:rsid w:val="00067B77"/>
    <w:rsid w:val="00071129"/>
    <w:rsid w:val="0007695E"/>
    <w:rsid w:val="0007799E"/>
    <w:rsid w:val="00085236"/>
    <w:rsid w:val="00092F10"/>
    <w:rsid w:val="000967CE"/>
    <w:rsid w:val="00097615"/>
    <w:rsid w:val="000A2F45"/>
    <w:rsid w:val="000A65FD"/>
    <w:rsid w:val="000A76F1"/>
    <w:rsid w:val="000B01F0"/>
    <w:rsid w:val="000B7E31"/>
    <w:rsid w:val="000C245C"/>
    <w:rsid w:val="000C4AEB"/>
    <w:rsid w:val="000C54F4"/>
    <w:rsid w:val="000C67DE"/>
    <w:rsid w:val="000C71EA"/>
    <w:rsid w:val="000D407D"/>
    <w:rsid w:val="000D5355"/>
    <w:rsid w:val="000E60C4"/>
    <w:rsid w:val="000E7851"/>
    <w:rsid w:val="000F0E7E"/>
    <w:rsid w:val="000F2E6E"/>
    <w:rsid w:val="00105874"/>
    <w:rsid w:val="00106118"/>
    <w:rsid w:val="00113BAA"/>
    <w:rsid w:val="001146B7"/>
    <w:rsid w:val="001149C1"/>
    <w:rsid w:val="00117692"/>
    <w:rsid w:val="00120E24"/>
    <w:rsid w:val="00121BAD"/>
    <w:rsid w:val="0012279F"/>
    <w:rsid w:val="001230DD"/>
    <w:rsid w:val="001345D7"/>
    <w:rsid w:val="001370AD"/>
    <w:rsid w:val="001407D7"/>
    <w:rsid w:val="0014190E"/>
    <w:rsid w:val="0014261C"/>
    <w:rsid w:val="00143E2C"/>
    <w:rsid w:val="001466F1"/>
    <w:rsid w:val="00146E29"/>
    <w:rsid w:val="00147EB5"/>
    <w:rsid w:val="0015322A"/>
    <w:rsid w:val="00154D01"/>
    <w:rsid w:val="00156695"/>
    <w:rsid w:val="00161230"/>
    <w:rsid w:val="001645CB"/>
    <w:rsid w:val="001650F4"/>
    <w:rsid w:val="00183C39"/>
    <w:rsid w:val="00184EE9"/>
    <w:rsid w:val="00185373"/>
    <w:rsid w:val="001A2F66"/>
    <w:rsid w:val="001A4C61"/>
    <w:rsid w:val="001A6B00"/>
    <w:rsid w:val="001B1BAE"/>
    <w:rsid w:val="001B3754"/>
    <w:rsid w:val="001B5A08"/>
    <w:rsid w:val="001C0072"/>
    <w:rsid w:val="001C0B98"/>
    <w:rsid w:val="001C0F9E"/>
    <w:rsid w:val="001C186A"/>
    <w:rsid w:val="001C47A5"/>
    <w:rsid w:val="001D511F"/>
    <w:rsid w:val="001E01CC"/>
    <w:rsid w:val="001E1EBA"/>
    <w:rsid w:val="001E1F26"/>
    <w:rsid w:val="001E2B2A"/>
    <w:rsid w:val="001E4B9B"/>
    <w:rsid w:val="001E5229"/>
    <w:rsid w:val="001E665E"/>
    <w:rsid w:val="001F339F"/>
    <w:rsid w:val="001F492E"/>
    <w:rsid w:val="00200660"/>
    <w:rsid w:val="0020117B"/>
    <w:rsid w:val="002020C5"/>
    <w:rsid w:val="0020426D"/>
    <w:rsid w:val="00206C0E"/>
    <w:rsid w:val="00207E74"/>
    <w:rsid w:val="002100FB"/>
    <w:rsid w:val="002130A1"/>
    <w:rsid w:val="002136B4"/>
    <w:rsid w:val="00213D0E"/>
    <w:rsid w:val="00213E91"/>
    <w:rsid w:val="0021741E"/>
    <w:rsid w:val="00217A06"/>
    <w:rsid w:val="00221851"/>
    <w:rsid w:val="002228FE"/>
    <w:rsid w:val="00223FCD"/>
    <w:rsid w:val="00227199"/>
    <w:rsid w:val="00227AC9"/>
    <w:rsid w:val="00231589"/>
    <w:rsid w:val="00234D29"/>
    <w:rsid w:val="00242D98"/>
    <w:rsid w:val="00246DEC"/>
    <w:rsid w:val="00251DCF"/>
    <w:rsid w:val="0025268E"/>
    <w:rsid w:val="00253343"/>
    <w:rsid w:val="002572B3"/>
    <w:rsid w:val="00260F4C"/>
    <w:rsid w:val="00262D8B"/>
    <w:rsid w:val="002653AC"/>
    <w:rsid w:val="00270D5C"/>
    <w:rsid w:val="00272B93"/>
    <w:rsid w:val="00273271"/>
    <w:rsid w:val="00273B9D"/>
    <w:rsid w:val="00276140"/>
    <w:rsid w:val="00276A15"/>
    <w:rsid w:val="00281DC8"/>
    <w:rsid w:val="00286A38"/>
    <w:rsid w:val="002930A6"/>
    <w:rsid w:val="00296FE8"/>
    <w:rsid w:val="002A61A6"/>
    <w:rsid w:val="002A7B91"/>
    <w:rsid w:val="002B15A9"/>
    <w:rsid w:val="002B349A"/>
    <w:rsid w:val="002B37FB"/>
    <w:rsid w:val="002B4289"/>
    <w:rsid w:val="002B48DB"/>
    <w:rsid w:val="002B4E1B"/>
    <w:rsid w:val="002B5CD1"/>
    <w:rsid w:val="002C07A2"/>
    <w:rsid w:val="002C1331"/>
    <w:rsid w:val="002C21C2"/>
    <w:rsid w:val="002C2CDD"/>
    <w:rsid w:val="002C459E"/>
    <w:rsid w:val="002C7FA9"/>
    <w:rsid w:val="002D1CC4"/>
    <w:rsid w:val="002D3719"/>
    <w:rsid w:val="002D4B7C"/>
    <w:rsid w:val="002E0BCC"/>
    <w:rsid w:val="002E263C"/>
    <w:rsid w:val="002E3B59"/>
    <w:rsid w:val="002E43BE"/>
    <w:rsid w:val="002E4BC4"/>
    <w:rsid w:val="002E71AA"/>
    <w:rsid w:val="002F08DE"/>
    <w:rsid w:val="002F0D57"/>
    <w:rsid w:val="002F1804"/>
    <w:rsid w:val="002F3F72"/>
    <w:rsid w:val="002F4811"/>
    <w:rsid w:val="002F69AB"/>
    <w:rsid w:val="00303CAA"/>
    <w:rsid w:val="00307397"/>
    <w:rsid w:val="0030743D"/>
    <w:rsid w:val="00310BC7"/>
    <w:rsid w:val="00320E2B"/>
    <w:rsid w:val="00322B49"/>
    <w:rsid w:val="00323840"/>
    <w:rsid w:val="00323BB5"/>
    <w:rsid w:val="00326382"/>
    <w:rsid w:val="003268DC"/>
    <w:rsid w:val="00330BC9"/>
    <w:rsid w:val="003330E0"/>
    <w:rsid w:val="003341FE"/>
    <w:rsid w:val="00343B18"/>
    <w:rsid w:val="003505BD"/>
    <w:rsid w:val="00351AA2"/>
    <w:rsid w:val="00352173"/>
    <w:rsid w:val="00353681"/>
    <w:rsid w:val="00354357"/>
    <w:rsid w:val="00363DF2"/>
    <w:rsid w:val="00364519"/>
    <w:rsid w:val="00364C67"/>
    <w:rsid w:val="00367621"/>
    <w:rsid w:val="003727A3"/>
    <w:rsid w:val="00381904"/>
    <w:rsid w:val="00397226"/>
    <w:rsid w:val="003B0647"/>
    <w:rsid w:val="003B1696"/>
    <w:rsid w:val="003B2807"/>
    <w:rsid w:val="003B392A"/>
    <w:rsid w:val="003B5A54"/>
    <w:rsid w:val="003C3A56"/>
    <w:rsid w:val="003C4F2F"/>
    <w:rsid w:val="003C68D0"/>
    <w:rsid w:val="003D0420"/>
    <w:rsid w:val="003D0B76"/>
    <w:rsid w:val="003D219B"/>
    <w:rsid w:val="003D32FE"/>
    <w:rsid w:val="003D7421"/>
    <w:rsid w:val="003D7A37"/>
    <w:rsid w:val="003E0010"/>
    <w:rsid w:val="003E784C"/>
    <w:rsid w:val="00400450"/>
    <w:rsid w:val="00400DBC"/>
    <w:rsid w:val="00400F41"/>
    <w:rsid w:val="004020DE"/>
    <w:rsid w:val="00411D4B"/>
    <w:rsid w:val="004133CB"/>
    <w:rsid w:val="00413DC9"/>
    <w:rsid w:val="00421138"/>
    <w:rsid w:val="00432B98"/>
    <w:rsid w:val="004331C2"/>
    <w:rsid w:val="00434853"/>
    <w:rsid w:val="0044222E"/>
    <w:rsid w:val="00442341"/>
    <w:rsid w:val="00442640"/>
    <w:rsid w:val="00447C4F"/>
    <w:rsid w:val="0045393A"/>
    <w:rsid w:val="004621A7"/>
    <w:rsid w:val="00465537"/>
    <w:rsid w:val="00470BEF"/>
    <w:rsid w:val="00474E4A"/>
    <w:rsid w:val="00474F67"/>
    <w:rsid w:val="004750B1"/>
    <w:rsid w:val="004813A4"/>
    <w:rsid w:val="00482CBC"/>
    <w:rsid w:val="004833BF"/>
    <w:rsid w:val="00485FB0"/>
    <w:rsid w:val="00486C02"/>
    <w:rsid w:val="00490CFE"/>
    <w:rsid w:val="00494C62"/>
    <w:rsid w:val="00496C07"/>
    <w:rsid w:val="00497561"/>
    <w:rsid w:val="004A00C7"/>
    <w:rsid w:val="004A3225"/>
    <w:rsid w:val="004B6A19"/>
    <w:rsid w:val="004B6A93"/>
    <w:rsid w:val="004B7713"/>
    <w:rsid w:val="004C52D2"/>
    <w:rsid w:val="004C5B61"/>
    <w:rsid w:val="004C6EC7"/>
    <w:rsid w:val="004D2751"/>
    <w:rsid w:val="004D2996"/>
    <w:rsid w:val="004D2E49"/>
    <w:rsid w:val="004D306D"/>
    <w:rsid w:val="004D583F"/>
    <w:rsid w:val="004E4810"/>
    <w:rsid w:val="004E56D0"/>
    <w:rsid w:val="004E7F75"/>
    <w:rsid w:val="004F329A"/>
    <w:rsid w:val="004F3565"/>
    <w:rsid w:val="004F5B62"/>
    <w:rsid w:val="004F6E8B"/>
    <w:rsid w:val="00507DA6"/>
    <w:rsid w:val="00513F22"/>
    <w:rsid w:val="0051412C"/>
    <w:rsid w:val="00515105"/>
    <w:rsid w:val="005160E6"/>
    <w:rsid w:val="00516E67"/>
    <w:rsid w:val="0052166D"/>
    <w:rsid w:val="00522CA8"/>
    <w:rsid w:val="00525DF1"/>
    <w:rsid w:val="00532E0C"/>
    <w:rsid w:val="00533B4B"/>
    <w:rsid w:val="00536317"/>
    <w:rsid w:val="005407B3"/>
    <w:rsid w:val="0054107C"/>
    <w:rsid w:val="00545BE6"/>
    <w:rsid w:val="00546C67"/>
    <w:rsid w:val="00550D5E"/>
    <w:rsid w:val="005539C3"/>
    <w:rsid w:val="0055585F"/>
    <w:rsid w:val="00555BD2"/>
    <w:rsid w:val="0056024B"/>
    <w:rsid w:val="005620BC"/>
    <w:rsid w:val="005624AC"/>
    <w:rsid w:val="00566540"/>
    <w:rsid w:val="00570423"/>
    <w:rsid w:val="00571848"/>
    <w:rsid w:val="00571DF9"/>
    <w:rsid w:val="00574FAC"/>
    <w:rsid w:val="00576442"/>
    <w:rsid w:val="0057712F"/>
    <w:rsid w:val="00577234"/>
    <w:rsid w:val="00581674"/>
    <w:rsid w:val="0058199F"/>
    <w:rsid w:val="00584CDB"/>
    <w:rsid w:val="0059230B"/>
    <w:rsid w:val="005956C9"/>
    <w:rsid w:val="005A0027"/>
    <w:rsid w:val="005A060B"/>
    <w:rsid w:val="005A0FF0"/>
    <w:rsid w:val="005A11E2"/>
    <w:rsid w:val="005A3063"/>
    <w:rsid w:val="005B06B6"/>
    <w:rsid w:val="005B1EEA"/>
    <w:rsid w:val="005B2BF4"/>
    <w:rsid w:val="005B3E53"/>
    <w:rsid w:val="005B699B"/>
    <w:rsid w:val="005C0C7A"/>
    <w:rsid w:val="005C0FF4"/>
    <w:rsid w:val="005C62FD"/>
    <w:rsid w:val="005D233C"/>
    <w:rsid w:val="005D29DE"/>
    <w:rsid w:val="005D31E2"/>
    <w:rsid w:val="005D4D6F"/>
    <w:rsid w:val="005E1013"/>
    <w:rsid w:val="005E2D03"/>
    <w:rsid w:val="005E4F5F"/>
    <w:rsid w:val="005E596C"/>
    <w:rsid w:val="005E5A51"/>
    <w:rsid w:val="005E7AE4"/>
    <w:rsid w:val="005F2DEB"/>
    <w:rsid w:val="005F4FC8"/>
    <w:rsid w:val="005F50DD"/>
    <w:rsid w:val="005F63E7"/>
    <w:rsid w:val="005F6949"/>
    <w:rsid w:val="00611BAE"/>
    <w:rsid w:val="00617B08"/>
    <w:rsid w:val="00620E82"/>
    <w:rsid w:val="00625901"/>
    <w:rsid w:val="00625C53"/>
    <w:rsid w:val="00626DE5"/>
    <w:rsid w:val="00626F47"/>
    <w:rsid w:val="00632067"/>
    <w:rsid w:val="00634960"/>
    <w:rsid w:val="0064010B"/>
    <w:rsid w:val="00642C4D"/>
    <w:rsid w:val="00643D53"/>
    <w:rsid w:val="00647D71"/>
    <w:rsid w:val="00651353"/>
    <w:rsid w:val="00655584"/>
    <w:rsid w:val="00655B39"/>
    <w:rsid w:val="00656FDF"/>
    <w:rsid w:val="00657131"/>
    <w:rsid w:val="006649A1"/>
    <w:rsid w:val="00666395"/>
    <w:rsid w:val="00671267"/>
    <w:rsid w:val="00674C96"/>
    <w:rsid w:val="0068265D"/>
    <w:rsid w:val="00683999"/>
    <w:rsid w:val="00684DA6"/>
    <w:rsid w:val="00687CD8"/>
    <w:rsid w:val="00690349"/>
    <w:rsid w:val="0069110C"/>
    <w:rsid w:val="00691BEF"/>
    <w:rsid w:val="00694D1D"/>
    <w:rsid w:val="006951A5"/>
    <w:rsid w:val="0069641B"/>
    <w:rsid w:val="006A0741"/>
    <w:rsid w:val="006A2308"/>
    <w:rsid w:val="006A43A3"/>
    <w:rsid w:val="006B1D74"/>
    <w:rsid w:val="006B3882"/>
    <w:rsid w:val="006B65E3"/>
    <w:rsid w:val="006C2F64"/>
    <w:rsid w:val="006C7864"/>
    <w:rsid w:val="006C7BA4"/>
    <w:rsid w:val="006D063E"/>
    <w:rsid w:val="006D079B"/>
    <w:rsid w:val="006D22F4"/>
    <w:rsid w:val="006D3347"/>
    <w:rsid w:val="006D3F1C"/>
    <w:rsid w:val="006D50A6"/>
    <w:rsid w:val="006E330C"/>
    <w:rsid w:val="006F04A0"/>
    <w:rsid w:val="006F1559"/>
    <w:rsid w:val="006F1DEB"/>
    <w:rsid w:val="006F71A1"/>
    <w:rsid w:val="006F7655"/>
    <w:rsid w:val="007043BA"/>
    <w:rsid w:val="00711B1F"/>
    <w:rsid w:val="00711B51"/>
    <w:rsid w:val="00712170"/>
    <w:rsid w:val="00713033"/>
    <w:rsid w:val="00713351"/>
    <w:rsid w:val="007139AE"/>
    <w:rsid w:val="00713ACA"/>
    <w:rsid w:val="007175F6"/>
    <w:rsid w:val="00723F19"/>
    <w:rsid w:val="0072486D"/>
    <w:rsid w:val="007272C4"/>
    <w:rsid w:val="00730389"/>
    <w:rsid w:val="00733E82"/>
    <w:rsid w:val="00737A97"/>
    <w:rsid w:val="007418CC"/>
    <w:rsid w:val="00743F4E"/>
    <w:rsid w:val="00744337"/>
    <w:rsid w:val="00753FFA"/>
    <w:rsid w:val="0075536F"/>
    <w:rsid w:val="00757591"/>
    <w:rsid w:val="00757AC0"/>
    <w:rsid w:val="007647FE"/>
    <w:rsid w:val="00764D21"/>
    <w:rsid w:val="00765D06"/>
    <w:rsid w:val="00771B93"/>
    <w:rsid w:val="0077615E"/>
    <w:rsid w:val="007838CD"/>
    <w:rsid w:val="00786479"/>
    <w:rsid w:val="00792127"/>
    <w:rsid w:val="007939B8"/>
    <w:rsid w:val="00794B3F"/>
    <w:rsid w:val="00795B54"/>
    <w:rsid w:val="00796FAC"/>
    <w:rsid w:val="007A17D8"/>
    <w:rsid w:val="007A778A"/>
    <w:rsid w:val="007B1EF4"/>
    <w:rsid w:val="007B42A0"/>
    <w:rsid w:val="007B4848"/>
    <w:rsid w:val="007C034C"/>
    <w:rsid w:val="007C7083"/>
    <w:rsid w:val="007D1974"/>
    <w:rsid w:val="007D200D"/>
    <w:rsid w:val="007D3311"/>
    <w:rsid w:val="007D43D5"/>
    <w:rsid w:val="007D5458"/>
    <w:rsid w:val="007D580D"/>
    <w:rsid w:val="007D7300"/>
    <w:rsid w:val="007E1DF3"/>
    <w:rsid w:val="007E4BB0"/>
    <w:rsid w:val="007F1FB4"/>
    <w:rsid w:val="007F4571"/>
    <w:rsid w:val="007F482A"/>
    <w:rsid w:val="00801397"/>
    <w:rsid w:val="0080182D"/>
    <w:rsid w:val="00805A4F"/>
    <w:rsid w:val="00806CE7"/>
    <w:rsid w:val="00807CEE"/>
    <w:rsid w:val="00810C89"/>
    <w:rsid w:val="00810D13"/>
    <w:rsid w:val="00816AA8"/>
    <w:rsid w:val="0082149F"/>
    <w:rsid w:val="008258B3"/>
    <w:rsid w:val="008301A9"/>
    <w:rsid w:val="00830775"/>
    <w:rsid w:val="00832647"/>
    <w:rsid w:val="008342FE"/>
    <w:rsid w:val="00840819"/>
    <w:rsid w:val="008430DF"/>
    <w:rsid w:val="00843F7B"/>
    <w:rsid w:val="00844DBD"/>
    <w:rsid w:val="008455CE"/>
    <w:rsid w:val="0084562C"/>
    <w:rsid w:val="00845B96"/>
    <w:rsid w:val="00854C49"/>
    <w:rsid w:val="0085579C"/>
    <w:rsid w:val="008666E3"/>
    <w:rsid w:val="00870C7B"/>
    <w:rsid w:val="00870D63"/>
    <w:rsid w:val="00873D17"/>
    <w:rsid w:val="008744C1"/>
    <w:rsid w:val="00876E94"/>
    <w:rsid w:val="00882036"/>
    <w:rsid w:val="00891982"/>
    <w:rsid w:val="00894F35"/>
    <w:rsid w:val="00896D51"/>
    <w:rsid w:val="00897BB5"/>
    <w:rsid w:val="008A06AF"/>
    <w:rsid w:val="008A1443"/>
    <w:rsid w:val="008A1A74"/>
    <w:rsid w:val="008A2E22"/>
    <w:rsid w:val="008A65A2"/>
    <w:rsid w:val="008B049F"/>
    <w:rsid w:val="008B2290"/>
    <w:rsid w:val="008B7F48"/>
    <w:rsid w:val="008C0A7D"/>
    <w:rsid w:val="008C2B78"/>
    <w:rsid w:val="008C358C"/>
    <w:rsid w:val="008D56BC"/>
    <w:rsid w:val="008D5F8B"/>
    <w:rsid w:val="008D633B"/>
    <w:rsid w:val="008D7089"/>
    <w:rsid w:val="008E0D16"/>
    <w:rsid w:val="008E1FCD"/>
    <w:rsid w:val="008E32AE"/>
    <w:rsid w:val="008F0DE7"/>
    <w:rsid w:val="008F1B1C"/>
    <w:rsid w:val="008F5126"/>
    <w:rsid w:val="0090083A"/>
    <w:rsid w:val="00903F7D"/>
    <w:rsid w:val="00906FE3"/>
    <w:rsid w:val="009122CA"/>
    <w:rsid w:val="0091415E"/>
    <w:rsid w:val="00916AD3"/>
    <w:rsid w:val="00923EB7"/>
    <w:rsid w:val="00926821"/>
    <w:rsid w:val="00927E8F"/>
    <w:rsid w:val="00932B09"/>
    <w:rsid w:val="00933D72"/>
    <w:rsid w:val="00937B84"/>
    <w:rsid w:val="00940DCB"/>
    <w:rsid w:val="00951D93"/>
    <w:rsid w:val="00951FDC"/>
    <w:rsid w:val="00952365"/>
    <w:rsid w:val="009605A9"/>
    <w:rsid w:val="009620A0"/>
    <w:rsid w:val="009638C8"/>
    <w:rsid w:val="0096598B"/>
    <w:rsid w:val="00965F6F"/>
    <w:rsid w:val="00970D8C"/>
    <w:rsid w:val="00970F91"/>
    <w:rsid w:val="00973700"/>
    <w:rsid w:val="00973859"/>
    <w:rsid w:val="009751B4"/>
    <w:rsid w:val="009774B3"/>
    <w:rsid w:val="009804D0"/>
    <w:rsid w:val="00982427"/>
    <w:rsid w:val="00986567"/>
    <w:rsid w:val="0098659F"/>
    <w:rsid w:val="00991296"/>
    <w:rsid w:val="009A22AD"/>
    <w:rsid w:val="009A70F4"/>
    <w:rsid w:val="009A7AA0"/>
    <w:rsid w:val="009B1652"/>
    <w:rsid w:val="009B1DE5"/>
    <w:rsid w:val="009B444C"/>
    <w:rsid w:val="009B4F81"/>
    <w:rsid w:val="009C5139"/>
    <w:rsid w:val="009C724E"/>
    <w:rsid w:val="009D3CAE"/>
    <w:rsid w:val="009D696B"/>
    <w:rsid w:val="009D713A"/>
    <w:rsid w:val="009D72D0"/>
    <w:rsid w:val="009E2AE6"/>
    <w:rsid w:val="009E3454"/>
    <w:rsid w:val="009E3D1B"/>
    <w:rsid w:val="009E5A4A"/>
    <w:rsid w:val="009E75D8"/>
    <w:rsid w:val="009F01AD"/>
    <w:rsid w:val="009F4D83"/>
    <w:rsid w:val="00A03C16"/>
    <w:rsid w:val="00A11BE4"/>
    <w:rsid w:val="00A162A7"/>
    <w:rsid w:val="00A257FC"/>
    <w:rsid w:val="00A26708"/>
    <w:rsid w:val="00A300BD"/>
    <w:rsid w:val="00A301DD"/>
    <w:rsid w:val="00A32D0F"/>
    <w:rsid w:val="00A364B1"/>
    <w:rsid w:val="00A407AA"/>
    <w:rsid w:val="00A42E3D"/>
    <w:rsid w:val="00A5163A"/>
    <w:rsid w:val="00A5324D"/>
    <w:rsid w:val="00A54FE8"/>
    <w:rsid w:val="00A603E7"/>
    <w:rsid w:val="00A61F0F"/>
    <w:rsid w:val="00A6483B"/>
    <w:rsid w:val="00A66ABF"/>
    <w:rsid w:val="00A67BEB"/>
    <w:rsid w:val="00A71264"/>
    <w:rsid w:val="00A71AB6"/>
    <w:rsid w:val="00A72CD8"/>
    <w:rsid w:val="00A74863"/>
    <w:rsid w:val="00A76B26"/>
    <w:rsid w:val="00A81567"/>
    <w:rsid w:val="00A84B6F"/>
    <w:rsid w:val="00A862C9"/>
    <w:rsid w:val="00A8636A"/>
    <w:rsid w:val="00A8709D"/>
    <w:rsid w:val="00A879B6"/>
    <w:rsid w:val="00A94E37"/>
    <w:rsid w:val="00A9688D"/>
    <w:rsid w:val="00A97E66"/>
    <w:rsid w:val="00AA0E34"/>
    <w:rsid w:val="00AA3A5E"/>
    <w:rsid w:val="00AA4C20"/>
    <w:rsid w:val="00AA51BE"/>
    <w:rsid w:val="00AA5FD6"/>
    <w:rsid w:val="00AB13B6"/>
    <w:rsid w:val="00AB17C4"/>
    <w:rsid w:val="00AB1DB1"/>
    <w:rsid w:val="00AB1F85"/>
    <w:rsid w:val="00AB3735"/>
    <w:rsid w:val="00AC4341"/>
    <w:rsid w:val="00AD0689"/>
    <w:rsid w:val="00AE1D5D"/>
    <w:rsid w:val="00AE2176"/>
    <w:rsid w:val="00AE5326"/>
    <w:rsid w:val="00AE5BEE"/>
    <w:rsid w:val="00AF11EB"/>
    <w:rsid w:val="00AF187C"/>
    <w:rsid w:val="00AF1A7F"/>
    <w:rsid w:val="00AF22E6"/>
    <w:rsid w:val="00AF2B42"/>
    <w:rsid w:val="00AF5708"/>
    <w:rsid w:val="00AF6EE2"/>
    <w:rsid w:val="00B00721"/>
    <w:rsid w:val="00B0074A"/>
    <w:rsid w:val="00B04872"/>
    <w:rsid w:val="00B13962"/>
    <w:rsid w:val="00B15908"/>
    <w:rsid w:val="00B21513"/>
    <w:rsid w:val="00B235A0"/>
    <w:rsid w:val="00B244DE"/>
    <w:rsid w:val="00B25B1D"/>
    <w:rsid w:val="00B25E3D"/>
    <w:rsid w:val="00B31249"/>
    <w:rsid w:val="00B3406C"/>
    <w:rsid w:val="00B40709"/>
    <w:rsid w:val="00B41010"/>
    <w:rsid w:val="00B507AA"/>
    <w:rsid w:val="00B51497"/>
    <w:rsid w:val="00B54070"/>
    <w:rsid w:val="00B5738A"/>
    <w:rsid w:val="00B614A9"/>
    <w:rsid w:val="00B64510"/>
    <w:rsid w:val="00B71406"/>
    <w:rsid w:val="00B77815"/>
    <w:rsid w:val="00B81DEC"/>
    <w:rsid w:val="00B93B00"/>
    <w:rsid w:val="00B94F3D"/>
    <w:rsid w:val="00BB2179"/>
    <w:rsid w:val="00BC0A1C"/>
    <w:rsid w:val="00BC41C0"/>
    <w:rsid w:val="00BC61B1"/>
    <w:rsid w:val="00BD1A65"/>
    <w:rsid w:val="00BD1E0B"/>
    <w:rsid w:val="00BD2346"/>
    <w:rsid w:val="00BD3ACA"/>
    <w:rsid w:val="00BD76FB"/>
    <w:rsid w:val="00BE489F"/>
    <w:rsid w:val="00BE5010"/>
    <w:rsid w:val="00BF1A76"/>
    <w:rsid w:val="00BF3A82"/>
    <w:rsid w:val="00BF7DD2"/>
    <w:rsid w:val="00C03F2C"/>
    <w:rsid w:val="00C045AF"/>
    <w:rsid w:val="00C06013"/>
    <w:rsid w:val="00C12A57"/>
    <w:rsid w:val="00C13D0A"/>
    <w:rsid w:val="00C14E22"/>
    <w:rsid w:val="00C22C53"/>
    <w:rsid w:val="00C25131"/>
    <w:rsid w:val="00C26685"/>
    <w:rsid w:val="00C330DE"/>
    <w:rsid w:val="00C33A7D"/>
    <w:rsid w:val="00C34344"/>
    <w:rsid w:val="00C344FD"/>
    <w:rsid w:val="00C36A5C"/>
    <w:rsid w:val="00C36DE2"/>
    <w:rsid w:val="00C403E3"/>
    <w:rsid w:val="00C414DC"/>
    <w:rsid w:val="00C46113"/>
    <w:rsid w:val="00C47066"/>
    <w:rsid w:val="00C47537"/>
    <w:rsid w:val="00C50DAF"/>
    <w:rsid w:val="00C51BE4"/>
    <w:rsid w:val="00C54ED1"/>
    <w:rsid w:val="00C60B65"/>
    <w:rsid w:val="00C6509E"/>
    <w:rsid w:val="00C651AA"/>
    <w:rsid w:val="00C67C35"/>
    <w:rsid w:val="00C7262B"/>
    <w:rsid w:val="00C82ADC"/>
    <w:rsid w:val="00C82FE9"/>
    <w:rsid w:val="00C85E85"/>
    <w:rsid w:val="00C948B5"/>
    <w:rsid w:val="00C97385"/>
    <w:rsid w:val="00CA43CA"/>
    <w:rsid w:val="00CA7182"/>
    <w:rsid w:val="00CA71AF"/>
    <w:rsid w:val="00CB0C23"/>
    <w:rsid w:val="00CB27FA"/>
    <w:rsid w:val="00CB366B"/>
    <w:rsid w:val="00CC0C8D"/>
    <w:rsid w:val="00CC2082"/>
    <w:rsid w:val="00CC2207"/>
    <w:rsid w:val="00CC5E94"/>
    <w:rsid w:val="00CD2FCA"/>
    <w:rsid w:val="00CD30DF"/>
    <w:rsid w:val="00CD41CB"/>
    <w:rsid w:val="00CD55CA"/>
    <w:rsid w:val="00CE145E"/>
    <w:rsid w:val="00CE17D4"/>
    <w:rsid w:val="00CE2354"/>
    <w:rsid w:val="00CF2B82"/>
    <w:rsid w:val="00CF36B4"/>
    <w:rsid w:val="00CF5A8C"/>
    <w:rsid w:val="00D00728"/>
    <w:rsid w:val="00D03464"/>
    <w:rsid w:val="00D043B1"/>
    <w:rsid w:val="00D11978"/>
    <w:rsid w:val="00D1488C"/>
    <w:rsid w:val="00D20438"/>
    <w:rsid w:val="00D21594"/>
    <w:rsid w:val="00D250C5"/>
    <w:rsid w:val="00D257A0"/>
    <w:rsid w:val="00D25BE4"/>
    <w:rsid w:val="00D27D21"/>
    <w:rsid w:val="00D27F37"/>
    <w:rsid w:val="00D313AE"/>
    <w:rsid w:val="00D33EAD"/>
    <w:rsid w:val="00D35C25"/>
    <w:rsid w:val="00D37CF3"/>
    <w:rsid w:val="00D41A5B"/>
    <w:rsid w:val="00D447DC"/>
    <w:rsid w:val="00D44B5C"/>
    <w:rsid w:val="00D545E3"/>
    <w:rsid w:val="00D5699B"/>
    <w:rsid w:val="00D57B0B"/>
    <w:rsid w:val="00D67FA7"/>
    <w:rsid w:val="00D7407A"/>
    <w:rsid w:val="00D74321"/>
    <w:rsid w:val="00D843FF"/>
    <w:rsid w:val="00D859E6"/>
    <w:rsid w:val="00D85F2E"/>
    <w:rsid w:val="00D865D9"/>
    <w:rsid w:val="00D93F8A"/>
    <w:rsid w:val="00D96AF6"/>
    <w:rsid w:val="00D977C2"/>
    <w:rsid w:val="00DA4C5B"/>
    <w:rsid w:val="00DB41F5"/>
    <w:rsid w:val="00DB5F7A"/>
    <w:rsid w:val="00DB6E3A"/>
    <w:rsid w:val="00DB7701"/>
    <w:rsid w:val="00DC1861"/>
    <w:rsid w:val="00DC370C"/>
    <w:rsid w:val="00DC416D"/>
    <w:rsid w:val="00DC4243"/>
    <w:rsid w:val="00DC4417"/>
    <w:rsid w:val="00DC6276"/>
    <w:rsid w:val="00DD39C1"/>
    <w:rsid w:val="00DD433F"/>
    <w:rsid w:val="00DE01FF"/>
    <w:rsid w:val="00DE0422"/>
    <w:rsid w:val="00DE0AA6"/>
    <w:rsid w:val="00DE248E"/>
    <w:rsid w:val="00DE3928"/>
    <w:rsid w:val="00DE46C7"/>
    <w:rsid w:val="00DE5599"/>
    <w:rsid w:val="00DE72EB"/>
    <w:rsid w:val="00DF3C3A"/>
    <w:rsid w:val="00DF458D"/>
    <w:rsid w:val="00DF4D52"/>
    <w:rsid w:val="00DF76DC"/>
    <w:rsid w:val="00E00A92"/>
    <w:rsid w:val="00E031B4"/>
    <w:rsid w:val="00E06423"/>
    <w:rsid w:val="00E16695"/>
    <w:rsid w:val="00E167C6"/>
    <w:rsid w:val="00E20D7A"/>
    <w:rsid w:val="00E23810"/>
    <w:rsid w:val="00E25210"/>
    <w:rsid w:val="00E27DF4"/>
    <w:rsid w:val="00E30A8E"/>
    <w:rsid w:val="00E33B0A"/>
    <w:rsid w:val="00E3480C"/>
    <w:rsid w:val="00E35FBF"/>
    <w:rsid w:val="00E37E1F"/>
    <w:rsid w:val="00E40163"/>
    <w:rsid w:val="00E402FC"/>
    <w:rsid w:val="00E44115"/>
    <w:rsid w:val="00E448EB"/>
    <w:rsid w:val="00E45E3C"/>
    <w:rsid w:val="00E4709A"/>
    <w:rsid w:val="00E566FF"/>
    <w:rsid w:val="00E60948"/>
    <w:rsid w:val="00E64146"/>
    <w:rsid w:val="00E66AFB"/>
    <w:rsid w:val="00E70568"/>
    <w:rsid w:val="00E7260C"/>
    <w:rsid w:val="00E80A68"/>
    <w:rsid w:val="00E83D5C"/>
    <w:rsid w:val="00E8427E"/>
    <w:rsid w:val="00E850E9"/>
    <w:rsid w:val="00E87218"/>
    <w:rsid w:val="00E875F9"/>
    <w:rsid w:val="00E910F5"/>
    <w:rsid w:val="00E9527F"/>
    <w:rsid w:val="00E9749E"/>
    <w:rsid w:val="00EA0548"/>
    <w:rsid w:val="00EA209B"/>
    <w:rsid w:val="00EA3E2C"/>
    <w:rsid w:val="00EC087C"/>
    <w:rsid w:val="00EC2CD8"/>
    <w:rsid w:val="00ED07B2"/>
    <w:rsid w:val="00ED1655"/>
    <w:rsid w:val="00ED3690"/>
    <w:rsid w:val="00ED5862"/>
    <w:rsid w:val="00EE2921"/>
    <w:rsid w:val="00EE2AB9"/>
    <w:rsid w:val="00EE496B"/>
    <w:rsid w:val="00EF1C2C"/>
    <w:rsid w:val="00F0324A"/>
    <w:rsid w:val="00F03D65"/>
    <w:rsid w:val="00F06A19"/>
    <w:rsid w:val="00F10423"/>
    <w:rsid w:val="00F10D11"/>
    <w:rsid w:val="00F13C66"/>
    <w:rsid w:val="00F22677"/>
    <w:rsid w:val="00F22C32"/>
    <w:rsid w:val="00F26981"/>
    <w:rsid w:val="00F27478"/>
    <w:rsid w:val="00F31150"/>
    <w:rsid w:val="00F31403"/>
    <w:rsid w:val="00F35ED8"/>
    <w:rsid w:val="00F379D3"/>
    <w:rsid w:val="00F403E7"/>
    <w:rsid w:val="00F41DB0"/>
    <w:rsid w:val="00F46449"/>
    <w:rsid w:val="00F51961"/>
    <w:rsid w:val="00F553FB"/>
    <w:rsid w:val="00F55B57"/>
    <w:rsid w:val="00F60359"/>
    <w:rsid w:val="00F614A9"/>
    <w:rsid w:val="00F62945"/>
    <w:rsid w:val="00F65BCD"/>
    <w:rsid w:val="00F66EA8"/>
    <w:rsid w:val="00F66FF3"/>
    <w:rsid w:val="00F7089F"/>
    <w:rsid w:val="00F842FB"/>
    <w:rsid w:val="00F86AF5"/>
    <w:rsid w:val="00F90619"/>
    <w:rsid w:val="00F93D29"/>
    <w:rsid w:val="00F95E29"/>
    <w:rsid w:val="00F96256"/>
    <w:rsid w:val="00F96BE0"/>
    <w:rsid w:val="00FA3AAB"/>
    <w:rsid w:val="00FB4188"/>
    <w:rsid w:val="00FB5265"/>
    <w:rsid w:val="00FB7EBC"/>
    <w:rsid w:val="00FC04B4"/>
    <w:rsid w:val="00FD0635"/>
    <w:rsid w:val="00FD2C2B"/>
    <w:rsid w:val="00FD2D24"/>
    <w:rsid w:val="00FD61CF"/>
    <w:rsid w:val="00FD7BD3"/>
    <w:rsid w:val="00FE6BDF"/>
    <w:rsid w:val="00FF00E5"/>
    <w:rsid w:val="00FF0A60"/>
    <w:rsid w:val="00FF12C0"/>
    <w:rsid w:val="00FF19D2"/>
    <w:rsid w:val="00FF26A8"/>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1C13"/>
  <w15:chartTrackingRefBased/>
  <w15:docId w15:val="{255DB5D9-7569-45BB-B154-A8D89866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617B08"/>
    <w:pPr>
      <w:spacing w:after="200" w:line="276" w:lineRule="auto"/>
    </w:pPr>
    <w:rPr>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ihttekst">
    <w:name w:val="Plain Text"/>
    <w:basedOn w:val="Normaallaad"/>
    <w:link w:val="LihttekstMrk"/>
    <w:uiPriority w:val="99"/>
    <w:unhideWhenUsed/>
    <w:rsid w:val="007838CD"/>
    <w:pPr>
      <w:spacing w:after="0" w:line="240" w:lineRule="auto"/>
    </w:pPr>
    <w:rPr>
      <w:szCs w:val="21"/>
    </w:rPr>
  </w:style>
  <w:style w:type="character" w:customStyle="1" w:styleId="LihttekstMrk">
    <w:name w:val="Lihttekst Märk"/>
    <w:link w:val="Lihttekst"/>
    <w:uiPriority w:val="99"/>
    <w:rsid w:val="007838CD"/>
    <w:rPr>
      <w:rFonts w:ascii="Calibri" w:eastAsia="Calibri" w:hAnsi="Calibri" w:cs="Times New Roman"/>
      <w:szCs w:val="21"/>
    </w:rPr>
  </w:style>
  <w:style w:type="character" w:styleId="Hperlink">
    <w:name w:val="Hyperlink"/>
    <w:uiPriority w:val="99"/>
    <w:unhideWhenUsed/>
    <w:rsid w:val="00465537"/>
    <w:rPr>
      <w:color w:val="0000FF"/>
      <w:u w:val="single"/>
    </w:rPr>
  </w:style>
  <w:style w:type="paragraph" w:styleId="Pis">
    <w:name w:val="header"/>
    <w:basedOn w:val="Normaallaad"/>
    <w:link w:val="PisMrk"/>
    <w:uiPriority w:val="99"/>
    <w:unhideWhenUsed/>
    <w:rsid w:val="00DE0AA6"/>
    <w:pPr>
      <w:tabs>
        <w:tab w:val="center" w:pos="4536"/>
        <w:tab w:val="right" w:pos="9072"/>
      </w:tabs>
    </w:pPr>
  </w:style>
  <w:style w:type="character" w:customStyle="1" w:styleId="PisMrk">
    <w:name w:val="Päis Märk"/>
    <w:link w:val="Pis"/>
    <w:uiPriority w:val="99"/>
    <w:rsid w:val="00DE0AA6"/>
    <w:rPr>
      <w:sz w:val="22"/>
      <w:szCs w:val="22"/>
      <w:lang w:eastAsia="en-US"/>
    </w:rPr>
  </w:style>
  <w:style w:type="paragraph" w:styleId="Jalus">
    <w:name w:val="footer"/>
    <w:basedOn w:val="Normaallaad"/>
    <w:link w:val="JalusMrk"/>
    <w:uiPriority w:val="99"/>
    <w:unhideWhenUsed/>
    <w:rsid w:val="00DE0AA6"/>
    <w:pPr>
      <w:tabs>
        <w:tab w:val="center" w:pos="4536"/>
        <w:tab w:val="right" w:pos="9072"/>
      </w:tabs>
    </w:pPr>
  </w:style>
  <w:style w:type="character" w:customStyle="1" w:styleId="JalusMrk">
    <w:name w:val="Jalus Märk"/>
    <w:link w:val="Jalus"/>
    <w:uiPriority w:val="99"/>
    <w:rsid w:val="00DE0AA6"/>
    <w:rPr>
      <w:sz w:val="22"/>
      <w:szCs w:val="22"/>
      <w:lang w:eastAsia="en-US"/>
    </w:rPr>
  </w:style>
  <w:style w:type="paragraph" w:styleId="Loendilik">
    <w:name w:val="List Paragraph"/>
    <w:basedOn w:val="Normaallaad"/>
    <w:uiPriority w:val="34"/>
    <w:qFormat/>
    <w:rsid w:val="008F0DE7"/>
    <w:pPr>
      <w:spacing w:after="160" w:line="256" w:lineRule="auto"/>
      <w:ind w:left="720"/>
      <w:contextualSpacing/>
    </w:pPr>
    <w:rPr>
      <w:rFonts w:asciiTheme="minorHAnsi" w:eastAsiaTheme="minorHAnsi" w:hAnsiTheme="minorHAnsi" w:cstheme="minorBidi"/>
    </w:rPr>
  </w:style>
  <w:style w:type="character" w:customStyle="1" w:styleId="apple-converted-space">
    <w:name w:val="apple-converted-space"/>
    <w:basedOn w:val="Liguvaikefont"/>
    <w:rsid w:val="008F0DE7"/>
  </w:style>
  <w:style w:type="paragraph" w:styleId="Jutumullitekst">
    <w:name w:val="Balloon Text"/>
    <w:basedOn w:val="Normaallaad"/>
    <w:link w:val="JutumullitekstMrk"/>
    <w:uiPriority w:val="99"/>
    <w:semiHidden/>
    <w:unhideWhenUsed/>
    <w:rsid w:val="001B5A08"/>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1B5A08"/>
    <w:rPr>
      <w:rFonts w:ascii="Segoe UI" w:hAnsi="Segoe UI" w:cs="Segoe UI"/>
      <w:sz w:val="18"/>
      <w:szCs w:val="18"/>
      <w:lang w:eastAsia="en-US"/>
    </w:rPr>
  </w:style>
  <w:style w:type="paragraph" w:styleId="Vahedeta">
    <w:name w:val="No Spacing"/>
    <w:uiPriority w:val="1"/>
    <w:qFormat/>
    <w:rsid w:val="0004643E"/>
    <w:rPr>
      <w:sz w:val="22"/>
      <w:szCs w:val="22"/>
      <w:lang w:eastAsia="en-US"/>
    </w:rPr>
  </w:style>
  <w:style w:type="character" w:styleId="Lahendamatamainimine">
    <w:name w:val="Unresolved Mention"/>
    <w:basedOn w:val="Liguvaikefont"/>
    <w:uiPriority w:val="99"/>
    <w:semiHidden/>
    <w:unhideWhenUsed/>
    <w:rsid w:val="002E71AA"/>
    <w:rPr>
      <w:color w:val="605E5C"/>
      <w:shd w:val="clear" w:color="auto" w:fill="E1DFDD"/>
    </w:rPr>
  </w:style>
  <w:style w:type="paragraph" w:styleId="Normaallaadveeb">
    <w:name w:val="Normal (Web)"/>
    <w:basedOn w:val="Normaallaad"/>
    <w:uiPriority w:val="99"/>
    <w:unhideWhenUsed/>
    <w:rsid w:val="0051412C"/>
    <w:pPr>
      <w:spacing w:before="100" w:beforeAutospacing="1" w:after="100" w:afterAutospacing="1" w:line="240" w:lineRule="auto"/>
    </w:pPr>
    <w:rPr>
      <w:rFonts w:ascii="Times New Roman" w:eastAsia="Times New Roman" w:hAnsi="Times New Roman"/>
      <w:sz w:val="24"/>
      <w:szCs w:val="24"/>
      <w:lang w:eastAsia="et-EE"/>
    </w:rPr>
  </w:style>
  <w:style w:type="character" w:styleId="Tugev">
    <w:name w:val="Strong"/>
    <w:basedOn w:val="Liguvaikefont"/>
    <w:uiPriority w:val="22"/>
    <w:qFormat/>
    <w:rsid w:val="005E1013"/>
    <w:rPr>
      <w:b/>
      <w:bCs/>
    </w:rPr>
  </w:style>
  <w:style w:type="character" w:styleId="Kommentaariviide">
    <w:name w:val="annotation reference"/>
    <w:basedOn w:val="Liguvaikefont"/>
    <w:uiPriority w:val="99"/>
    <w:semiHidden/>
    <w:unhideWhenUsed/>
    <w:rsid w:val="00E8427E"/>
    <w:rPr>
      <w:sz w:val="16"/>
      <w:szCs w:val="16"/>
    </w:rPr>
  </w:style>
  <w:style w:type="paragraph" w:styleId="Kommentaaritekst">
    <w:name w:val="annotation text"/>
    <w:basedOn w:val="Normaallaad"/>
    <w:link w:val="KommentaaritekstMrk"/>
    <w:uiPriority w:val="99"/>
    <w:unhideWhenUsed/>
    <w:rsid w:val="00E8427E"/>
    <w:pPr>
      <w:spacing w:after="160" w:line="240" w:lineRule="auto"/>
    </w:pPr>
    <w:rPr>
      <w:rFonts w:asciiTheme="minorHAnsi" w:eastAsiaTheme="minorHAnsi" w:hAnsiTheme="minorHAnsi" w:cstheme="minorBidi"/>
      <w:sz w:val="20"/>
      <w:szCs w:val="20"/>
    </w:rPr>
  </w:style>
  <w:style w:type="character" w:customStyle="1" w:styleId="KommentaaritekstMrk">
    <w:name w:val="Kommentaari tekst Märk"/>
    <w:basedOn w:val="Liguvaikefont"/>
    <w:link w:val="Kommentaaritekst"/>
    <w:uiPriority w:val="99"/>
    <w:rsid w:val="00E8427E"/>
    <w:rPr>
      <w:rFonts w:asciiTheme="minorHAnsi" w:eastAsiaTheme="minorHAnsi" w:hAnsiTheme="minorHAnsi" w:cstheme="minorBidi"/>
      <w:lang w:eastAsia="en-US"/>
    </w:rPr>
  </w:style>
  <w:style w:type="paragraph" w:styleId="Allmrkusetekst">
    <w:name w:val="footnote text"/>
    <w:basedOn w:val="Normaallaad"/>
    <w:link w:val="AllmrkusetekstMrk"/>
    <w:uiPriority w:val="99"/>
    <w:semiHidden/>
    <w:unhideWhenUsed/>
    <w:rsid w:val="007B1EF4"/>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7B1EF4"/>
    <w:rPr>
      <w:lang w:eastAsia="en-US"/>
    </w:rPr>
  </w:style>
  <w:style w:type="character" w:styleId="Allmrkuseviide">
    <w:name w:val="footnote reference"/>
    <w:basedOn w:val="Liguvaikefont"/>
    <w:uiPriority w:val="99"/>
    <w:semiHidden/>
    <w:unhideWhenUsed/>
    <w:rsid w:val="007B1EF4"/>
    <w:rPr>
      <w:vertAlign w:val="superscript"/>
    </w:rPr>
  </w:style>
  <w:style w:type="paragraph" w:styleId="Kommentaariteema">
    <w:name w:val="annotation subject"/>
    <w:basedOn w:val="Kommentaaritekst"/>
    <w:next w:val="Kommentaaritekst"/>
    <w:link w:val="KommentaariteemaMrk"/>
    <w:uiPriority w:val="99"/>
    <w:semiHidden/>
    <w:unhideWhenUsed/>
    <w:rsid w:val="000C4AEB"/>
    <w:pPr>
      <w:spacing w:after="200"/>
    </w:pPr>
    <w:rPr>
      <w:rFonts w:ascii="Calibri" w:eastAsia="Calibri" w:hAnsi="Calibri" w:cs="Times New Roman"/>
      <w:b/>
      <w:bCs/>
    </w:rPr>
  </w:style>
  <w:style w:type="character" w:customStyle="1" w:styleId="KommentaariteemaMrk">
    <w:name w:val="Kommentaari teema Märk"/>
    <w:basedOn w:val="KommentaaritekstMrk"/>
    <w:link w:val="Kommentaariteema"/>
    <w:uiPriority w:val="99"/>
    <w:semiHidden/>
    <w:rsid w:val="000C4AEB"/>
    <w:rPr>
      <w:rFonts w:asciiTheme="minorHAnsi" w:eastAsiaTheme="minorHAnsi" w:hAnsiTheme="minorHAnsi" w:cstheme="minorBidi"/>
      <w:b/>
      <w:bCs/>
      <w:lang w:eastAsia="en-US"/>
    </w:rPr>
  </w:style>
  <w:style w:type="paragraph" w:styleId="Redaktsioon">
    <w:name w:val="Revision"/>
    <w:hidden/>
    <w:uiPriority w:val="99"/>
    <w:semiHidden/>
    <w:rsid w:val="000C4AE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1277">
      <w:bodyDiv w:val="1"/>
      <w:marLeft w:val="0"/>
      <w:marRight w:val="0"/>
      <w:marTop w:val="0"/>
      <w:marBottom w:val="0"/>
      <w:divBdr>
        <w:top w:val="none" w:sz="0" w:space="0" w:color="auto"/>
        <w:left w:val="none" w:sz="0" w:space="0" w:color="auto"/>
        <w:bottom w:val="none" w:sz="0" w:space="0" w:color="auto"/>
        <w:right w:val="none" w:sz="0" w:space="0" w:color="auto"/>
      </w:divBdr>
    </w:div>
    <w:div w:id="152527201">
      <w:bodyDiv w:val="1"/>
      <w:marLeft w:val="0"/>
      <w:marRight w:val="0"/>
      <w:marTop w:val="0"/>
      <w:marBottom w:val="0"/>
      <w:divBdr>
        <w:top w:val="none" w:sz="0" w:space="0" w:color="auto"/>
        <w:left w:val="none" w:sz="0" w:space="0" w:color="auto"/>
        <w:bottom w:val="none" w:sz="0" w:space="0" w:color="auto"/>
        <w:right w:val="none" w:sz="0" w:space="0" w:color="auto"/>
      </w:divBdr>
    </w:div>
    <w:div w:id="352269510">
      <w:bodyDiv w:val="1"/>
      <w:marLeft w:val="0"/>
      <w:marRight w:val="0"/>
      <w:marTop w:val="0"/>
      <w:marBottom w:val="0"/>
      <w:divBdr>
        <w:top w:val="none" w:sz="0" w:space="0" w:color="auto"/>
        <w:left w:val="none" w:sz="0" w:space="0" w:color="auto"/>
        <w:bottom w:val="none" w:sz="0" w:space="0" w:color="auto"/>
        <w:right w:val="none" w:sz="0" w:space="0" w:color="auto"/>
      </w:divBdr>
      <w:divsChild>
        <w:div w:id="481774478">
          <w:marLeft w:val="0"/>
          <w:marRight w:val="0"/>
          <w:marTop w:val="0"/>
          <w:marBottom w:val="0"/>
          <w:divBdr>
            <w:top w:val="none" w:sz="0" w:space="0" w:color="auto"/>
            <w:left w:val="none" w:sz="0" w:space="0" w:color="auto"/>
            <w:bottom w:val="none" w:sz="0" w:space="0" w:color="auto"/>
            <w:right w:val="none" w:sz="0" w:space="0" w:color="auto"/>
          </w:divBdr>
          <w:divsChild>
            <w:div w:id="130334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8140">
      <w:bodyDiv w:val="1"/>
      <w:marLeft w:val="0"/>
      <w:marRight w:val="0"/>
      <w:marTop w:val="0"/>
      <w:marBottom w:val="0"/>
      <w:divBdr>
        <w:top w:val="none" w:sz="0" w:space="0" w:color="auto"/>
        <w:left w:val="none" w:sz="0" w:space="0" w:color="auto"/>
        <w:bottom w:val="none" w:sz="0" w:space="0" w:color="auto"/>
        <w:right w:val="none" w:sz="0" w:space="0" w:color="auto"/>
      </w:divBdr>
    </w:div>
    <w:div w:id="980421949">
      <w:bodyDiv w:val="1"/>
      <w:marLeft w:val="0"/>
      <w:marRight w:val="0"/>
      <w:marTop w:val="0"/>
      <w:marBottom w:val="0"/>
      <w:divBdr>
        <w:top w:val="none" w:sz="0" w:space="0" w:color="auto"/>
        <w:left w:val="none" w:sz="0" w:space="0" w:color="auto"/>
        <w:bottom w:val="none" w:sz="0" w:space="0" w:color="auto"/>
        <w:right w:val="none" w:sz="0" w:space="0" w:color="auto"/>
      </w:divBdr>
    </w:div>
    <w:div w:id="1047529803">
      <w:bodyDiv w:val="1"/>
      <w:marLeft w:val="0"/>
      <w:marRight w:val="0"/>
      <w:marTop w:val="0"/>
      <w:marBottom w:val="0"/>
      <w:divBdr>
        <w:top w:val="none" w:sz="0" w:space="0" w:color="auto"/>
        <w:left w:val="none" w:sz="0" w:space="0" w:color="auto"/>
        <w:bottom w:val="none" w:sz="0" w:space="0" w:color="auto"/>
        <w:right w:val="none" w:sz="0" w:space="0" w:color="auto"/>
      </w:divBdr>
    </w:div>
    <w:div w:id="1164709873">
      <w:bodyDiv w:val="1"/>
      <w:marLeft w:val="0"/>
      <w:marRight w:val="0"/>
      <w:marTop w:val="0"/>
      <w:marBottom w:val="0"/>
      <w:divBdr>
        <w:top w:val="none" w:sz="0" w:space="0" w:color="auto"/>
        <w:left w:val="none" w:sz="0" w:space="0" w:color="auto"/>
        <w:bottom w:val="none" w:sz="0" w:space="0" w:color="auto"/>
        <w:right w:val="none" w:sz="0" w:space="0" w:color="auto"/>
      </w:divBdr>
    </w:div>
    <w:div w:id="1202479688">
      <w:bodyDiv w:val="1"/>
      <w:marLeft w:val="0"/>
      <w:marRight w:val="0"/>
      <w:marTop w:val="0"/>
      <w:marBottom w:val="0"/>
      <w:divBdr>
        <w:top w:val="none" w:sz="0" w:space="0" w:color="auto"/>
        <w:left w:val="none" w:sz="0" w:space="0" w:color="auto"/>
        <w:bottom w:val="none" w:sz="0" w:space="0" w:color="auto"/>
        <w:right w:val="none" w:sz="0" w:space="0" w:color="auto"/>
      </w:divBdr>
    </w:div>
    <w:div w:id="1262108077">
      <w:bodyDiv w:val="1"/>
      <w:marLeft w:val="0"/>
      <w:marRight w:val="0"/>
      <w:marTop w:val="0"/>
      <w:marBottom w:val="0"/>
      <w:divBdr>
        <w:top w:val="none" w:sz="0" w:space="0" w:color="auto"/>
        <w:left w:val="none" w:sz="0" w:space="0" w:color="auto"/>
        <w:bottom w:val="none" w:sz="0" w:space="0" w:color="auto"/>
        <w:right w:val="none" w:sz="0" w:space="0" w:color="auto"/>
      </w:divBdr>
      <w:divsChild>
        <w:div w:id="1281107666">
          <w:marLeft w:val="0"/>
          <w:marRight w:val="0"/>
          <w:marTop w:val="0"/>
          <w:marBottom w:val="0"/>
          <w:divBdr>
            <w:top w:val="none" w:sz="0" w:space="0" w:color="auto"/>
            <w:left w:val="none" w:sz="0" w:space="0" w:color="auto"/>
            <w:bottom w:val="none" w:sz="0" w:space="0" w:color="auto"/>
            <w:right w:val="none" w:sz="0" w:space="0" w:color="auto"/>
          </w:divBdr>
          <w:divsChild>
            <w:div w:id="46956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36997">
      <w:bodyDiv w:val="1"/>
      <w:marLeft w:val="0"/>
      <w:marRight w:val="0"/>
      <w:marTop w:val="0"/>
      <w:marBottom w:val="0"/>
      <w:divBdr>
        <w:top w:val="none" w:sz="0" w:space="0" w:color="auto"/>
        <w:left w:val="none" w:sz="0" w:space="0" w:color="auto"/>
        <w:bottom w:val="none" w:sz="0" w:space="0" w:color="auto"/>
        <w:right w:val="none" w:sz="0" w:space="0" w:color="auto"/>
      </w:divBdr>
    </w:div>
    <w:div w:id="1490902733">
      <w:bodyDiv w:val="1"/>
      <w:marLeft w:val="0"/>
      <w:marRight w:val="0"/>
      <w:marTop w:val="0"/>
      <w:marBottom w:val="0"/>
      <w:divBdr>
        <w:top w:val="none" w:sz="0" w:space="0" w:color="auto"/>
        <w:left w:val="none" w:sz="0" w:space="0" w:color="auto"/>
        <w:bottom w:val="none" w:sz="0" w:space="0" w:color="auto"/>
        <w:right w:val="none" w:sz="0" w:space="0" w:color="auto"/>
      </w:divBdr>
    </w:div>
    <w:div w:id="1543517669">
      <w:bodyDiv w:val="1"/>
      <w:marLeft w:val="0"/>
      <w:marRight w:val="0"/>
      <w:marTop w:val="0"/>
      <w:marBottom w:val="0"/>
      <w:divBdr>
        <w:top w:val="none" w:sz="0" w:space="0" w:color="auto"/>
        <w:left w:val="none" w:sz="0" w:space="0" w:color="auto"/>
        <w:bottom w:val="none" w:sz="0" w:space="0" w:color="auto"/>
        <w:right w:val="none" w:sz="0" w:space="0" w:color="auto"/>
      </w:divBdr>
      <w:divsChild>
        <w:div w:id="172035976">
          <w:marLeft w:val="0"/>
          <w:marRight w:val="0"/>
          <w:marTop w:val="0"/>
          <w:marBottom w:val="0"/>
          <w:divBdr>
            <w:top w:val="none" w:sz="0" w:space="0" w:color="auto"/>
            <w:left w:val="none" w:sz="0" w:space="0" w:color="auto"/>
            <w:bottom w:val="none" w:sz="0" w:space="0" w:color="auto"/>
            <w:right w:val="none" w:sz="0" w:space="0" w:color="auto"/>
          </w:divBdr>
          <w:divsChild>
            <w:div w:id="7541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3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A932ECE71B654D84684433096177A9" ma:contentTypeVersion="13" ma:contentTypeDescription="Create a new document." ma:contentTypeScope="" ma:versionID="dd51fb6e28153300c9b07468a5524831">
  <xsd:schema xmlns:xsd="http://www.w3.org/2001/XMLSchema" xmlns:xs="http://www.w3.org/2001/XMLSchema" xmlns:p="http://schemas.microsoft.com/office/2006/metadata/properties" xmlns:ns2="094249d1-8f76-4795-bb30-710e080d2d50" xmlns:ns3="5321c6c1-7b76-4900-9e81-e7ad817ef4ac" targetNamespace="http://schemas.microsoft.com/office/2006/metadata/properties" ma:root="true" ma:fieldsID="f23c2f458dcbed86cb7b3977d9eb3dc7" ns2:_="" ns3:_="">
    <xsd:import namespace="094249d1-8f76-4795-bb30-710e080d2d50"/>
    <xsd:import namespace="5321c6c1-7b76-4900-9e81-e7ad817ef4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249d1-8f76-4795-bb30-710e080d2d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21c6c1-7b76-4900-9e81-e7ad817ef4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EDA36-0ABD-4560-8D47-D9A870D788EC}">
  <ds:schemaRefs>
    <ds:schemaRef ds:uri="http://schemas.microsoft.com/sharepoint/v3/contenttype/forms"/>
  </ds:schemaRefs>
</ds:datastoreItem>
</file>

<file path=customXml/itemProps2.xml><?xml version="1.0" encoding="utf-8"?>
<ds:datastoreItem xmlns:ds="http://schemas.openxmlformats.org/officeDocument/2006/customXml" ds:itemID="{39AE57EA-DB44-4C3F-9636-FFB21926F1A3}">
  <ds:schemaRefs>
    <ds:schemaRef ds:uri="http://schemas.openxmlformats.org/officeDocument/2006/bibliography"/>
  </ds:schemaRefs>
</ds:datastoreItem>
</file>

<file path=customXml/itemProps3.xml><?xml version="1.0" encoding="utf-8"?>
<ds:datastoreItem xmlns:ds="http://schemas.openxmlformats.org/officeDocument/2006/customXml" ds:itemID="{BC4E0861-9976-4FD9-93BA-7DBD65085F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A6926D-2068-4631-AE36-E37B04B83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249d1-8f76-4795-bb30-710e080d2d50"/>
    <ds:schemaRef ds:uri="5321c6c1-7b76-4900-9e81-e7ad817ef4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Pages>
  <Words>934</Words>
  <Characters>5420</Characters>
  <Application>Microsoft Office Word</Application>
  <DocSecurity>0</DocSecurity>
  <Lines>45</Lines>
  <Paragraphs>12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 Kärner</dc:creator>
  <cp:keywords/>
  <dc:description/>
  <cp:lastModifiedBy>Meeli Lindsaar</cp:lastModifiedBy>
  <cp:revision>75</cp:revision>
  <cp:lastPrinted>2017-06-15T13:39:00Z</cp:lastPrinted>
  <dcterms:created xsi:type="dcterms:W3CDTF">2026-05-20T09:51:00Z</dcterms:created>
  <dcterms:modified xsi:type="dcterms:W3CDTF">2026-09-01T09:38:00Z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0x010100F2A932ECE71B654D84684433096177A9</vt:lpwstr>
  </property>
</Properties>
</file>