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F8FE8" w14:textId="0600F807" w:rsidR="00AF76CF" w:rsidRDefault="00AF76CF" w:rsidP="00AF76CF">
      <w:pPr>
        <w:pStyle w:val="Default"/>
        <w:rPr>
          <w:sz w:val="23"/>
          <w:szCs w:val="23"/>
        </w:rPr>
      </w:pPr>
    </w:p>
    <w:p w14:paraId="13A09AB7" w14:textId="77777777" w:rsidR="00AF76CF" w:rsidRDefault="00AF76CF" w:rsidP="00AF76CF">
      <w:pPr>
        <w:pStyle w:val="Default"/>
        <w:rPr>
          <w:sz w:val="23"/>
          <w:szCs w:val="23"/>
        </w:rPr>
      </w:pPr>
      <w:r>
        <w:rPr>
          <w:b/>
          <w:bCs/>
          <w:sz w:val="23"/>
          <w:szCs w:val="23"/>
        </w:rPr>
        <w:t xml:space="preserve">§ 2. Rahvaraamatukogu ning selle põhieesmärgid ja ülesanded </w:t>
      </w:r>
    </w:p>
    <w:p w14:paraId="60656328" w14:textId="0E557F72" w:rsidR="00AF76CF" w:rsidRPr="00AF76CF" w:rsidRDefault="00AF76CF" w:rsidP="00AF76CF">
      <w:pPr>
        <w:pStyle w:val="Default"/>
        <w:rPr>
          <w:color w:val="4EA72E" w:themeColor="accent6"/>
          <w:sz w:val="23"/>
          <w:szCs w:val="23"/>
        </w:rPr>
      </w:pPr>
      <w:r>
        <w:rPr>
          <w:sz w:val="23"/>
          <w:szCs w:val="23"/>
        </w:rPr>
        <w:t xml:space="preserve">2) edendada lugemiskultuuri, info- ja digipädevust ning </w:t>
      </w:r>
      <w:proofErr w:type="spellStart"/>
      <w:r w:rsidRPr="00AF76CF">
        <w:rPr>
          <w:color w:val="EE0000"/>
          <w:sz w:val="23"/>
          <w:szCs w:val="23"/>
        </w:rPr>
        <w:t>ühistarbimist</w:t>
      </w:r>
      <w:proofErr w:type="spellEnd"/>
      <w:r w:rsidRPr="00AF76CF">
        <w:rPr>
          <w:color w:val="EE0000"/>
          <w:sz w:val="23"/>
          <w:szCs w:val="23"/>
        </w:rPr>
        <w:t>;</w:t>
      </w:r>
      <w:r>
        <w:rPr>
          <w:color w:val="EE0000"/>
          <w:sz w:val="23"/>
          <w:szCs w:val="23"/>
        </w:rPr>
        <w:t xml:space="preserve"> </w:t>
      </w:r>
      <w:r w:rsidRPr="00AF76CF">
        <w:rPr>
          <w:color w:val="4EA72E" w:themeColor="accent6"/>
          <w:sz w:val="23"/>
          <w:szCs w:val="23"/>
        </w:rPr>
        <w:t>kooskasutamist</w:t>
      </w:r>
    </w:p>
    <w:p w14:paraId="2C99F13D" w14:textId="6D6CD8D7" w:rsidR="00AF76CF" w:rsidRDefault="00AF76CF" w:rsidP="00AF76CF">
      <w:pPr>
        <w:pStyle w:val="Default"/>
        <w:rPr>
          <w:sz w:val="23"/>
          <w:szCs w:val="23"/>
        </w:rPr>
      </w:pPr>
      <w:r>
        <w:rPr>
          <w:sz w:val="23"/>
          <w:szCs w:val="23"/>
        </w:rPr>
        <w:t>3) toetada elukestvat õpet ja enesetäiendamist ning osalemist kogukonna- ja riigielu küsimustes</w:t>
      </w:r>
      <w:r w:rsidR="000B6DBB">
        <w:rPr>
          <w:sz w:val="23"/>
          <w:szCs w:val="23"/>
        </w:rPr>
        <w:t xml:space="preserve"> (raamatukogu töötaja võiks olla </w:t>
      </w:r>
      <w:r w:rsidR="000B6DBB" w:rsidRPr="000B6DBB">
        <w:rPr>
          <w:color w:val="4EA72E" w:themeColor="accent6"/>
          <w:sz w:val="23"/>
          <w:szCs w:val="23"/>
        </w:rPr>
        <w:t>apoliitiline</w:t>
      </w:r>
      <w:r>
        <w:rPr>
          <w:sz w:val="23"/>
          <w:szCs w:val="23"/>
        </w:rPr>
        <w:t xml:space="preserve">. </w:t>
      </w:r>
    </w:p>
    <w:p w14:paraId="022AD5AB" w14:textId="1CDB8BAB" w:rsidR="00AF76CF" w:rsidRDefault="00AF76CF" w:rsidP="00AF76CF">
      <w:pPr>
        <w:pStyle w:val="Default"/>
        <w:rPr>
          <w:sz w:val="23"/>
          <w:szCs w:val="23"/>
        </w:rPr>
      </w:pPr>
      <w:r>
        <w:rPr>
          <w:sz w:val="23"/>
          <w:szCs w:val="23"/>
        </w:rPr>
        <w:t xml:space="preserve">4) kirjandust tutvustavate ning </w:t>
      </w:r>
      <w:r w:rsidRPr="000B6DBB">
        <w:rPr>
          <w:strike/>
          <w:color w:val="EE0000"/>
          <w:sz w:val="23"/>
          <w:szCs w:val="23"/>
        </w:rPr>
        <w:t>eriti</w:t>
      </w:r>
      <w:r w:rsidRPr="000B6DBB">
        <w:rPr>
          <w:color w:val="EE0000"/>
          <w:sz w:val="23"/>
          <w:szCs w:val="23"/>
        </w:rPr>
        <w:t xml:space="preserve"> </w:t>
      </w:r>
      <w:r w:rsidR="000B6DBB" w:rsidRPr="000B6DBB">
        <w:rPr>
          <w:color w:val="196B24" w:themeColor="accent3"/>
          <w:sz w:val="23"/>
          <w:szCs w:val="23"/>
        </w:rPr>
        <w:t>ma ei paneks seda sõn</w:t>
      </w:r>
      <w:r w:rsidR="000B6DBB">
        <w:rPr>
          <w:color w:val="196B24" w:themeColor="accent3"/>
          <w:sz w:val="23"/>
          <w:szCs w:val="23"/>
        </w:rPr>
        <w:t>a</w:t>
      </w:r>
      <w:r w:rsidR="000B6DBB" w:rsidRPr="000B6DBB">
        <w:rPr>
          <w:color w:val="196B24" w:themeColor="accent3"/>
          <w:sz w:val="23"/>
          <w:szCs w:val="23"/>
        </w:rPr>
        <w:t xml:space="preserve"> </w:t>
      </w:r>
      <w:r>
        <w:rPr>
          <w:sz w:val="23"/>
          <w:szCs w:val="23"/>
        </w:rPr>
        <w:t xml:space="preserve">laste ja noorte lugemisharjumuse kujunemist soodustavate tegevuste korraldamine; </w:t>
      </w:r>
    </w:p>
    <w:p w14:paraId="33357D3F" w14:textId="77777777" w:rsidR="00AF76CF" w:rsidRDefault="00AF76CF" w:rsidP="00AF76CF">
      <w:pPr>
        <w:pStyle w:val="Default"/>
        <w:rPr>
          <w:sz w:val="23"/>
          <w:szCs w:val="23"/>
        </w:rPr>
      </w:pPr>
      <w:r>
        <w:rPr>
          <w:b/>
          <w:bCs/>
          <w:sz w:val="23"/>
          <w:szCs w:val="23"/>
        </w:rPr>
        <w:t xml:space="preserve">§ 3. Rahvaraamatukogu õiguslik seisund </w:t>
      </w:r>
    </w:p>
    <w:p w14:paraId="29A4D58D" w14:textId="77777777" w:rsidR="00AF76CF" w:rsidRDefault="00AF76CF" w:rsidP="00AF76CF">
      <w:pPr>
        <w:pStyle w:val="Default"/>
        <w:rPr>
          <w:color w:val="auto"/>
        </w:rPr>
      </w:pPr>
    </w:p>
    <w:p w14:paraId="4C5091C8" w14:textId="77777777" w:rsidR="00AF76CF" w:rsidRDefault="00AF76CF" w:rsidP="00AF76CF">
      <w:pPr>
        <w:pStyle w:val="Default"/>
        <w:rPr>
          <w:color w:val="auto"/>
          <w:sz w:val="23"/>
          <w:szCs w:val="23"/>
        </w:rPr>
      </w:pPr>
      <w:r>
        <w:rPr>
          <w:b/>
          <w:bCs/>
          <w:color w:val="auto"/>
          <w:sz w:val="23"/>
          <w:szCs w:val="23"/>
        </w:rPr>
        <w:t xml:space="preserve">2. peatükk </w:t>
      </w:r>
    </w:p>
    <w:p w14:paraId="49F59094" w14:textId="77777777" w:rsidR="00AF76CF" w:rsidRDefault="00AF76CF" w:rsidP="00AF76CF">
      <w:pPr>
        <w:pStyle w:val="Default"/>
        <w:rPr>
          <w:color w:val="auto"/>
          <w:sz w:val="23"/>
          <w:szCs w:val="23"/>
        </w:rPr>
      </w:pPr>
      <w:r>
        <w:rPr>
          <w:b/>
          <w:bCs/>
          <w:color w:val="auto"/>
          <w:sz w:val="23"/>
          <w:szCs w:val="23"/>
        </w:rPr>
        <w:t xml:space="preserve">Rahvaraamatukogu tegevuse korraldamine </w:t>
      </w:r>
    </w:p>
    <w:p w14:paraId="6CB85F52" w14:textId="77777777" w:rsidR="00AF76CF" w:rsidRDefault="00AF76CF" w:rsidP="00AF76CF">
      <w:pPr>
        <w:pStyle w:val="Default"/>
        <w:rPr>
          <w:color w:val="auto"/>
          <w:sz w:val="23"/>
          <w:szCs w:val="23"/>
        </w:rPr>
      </w:pPr>
      <w:r>
        <w:rPr>
          <w:b/>
          <w:bCs/>
          <w:color w:val="auto"/>
          <w:sz w:val="23"/>
          <w:szCs w:val="23"/>
        </w:rPr>
        <w:t xml:space="preserve">§ 4. Rahvaraamatukogu asutamine, ümberkorraldamine ja tegevuse lõpetamine </w:t>
      </w:r>
    </w:p>
    <w:p w14:paraId="0D385F64" w14:textId="1C874B62" w:rsidR="00AF76CF" w:rsidRDefault="00AF76CF" w:rsidP="00AF76CF">
      <w:pPr>
        <w:pStyle w:val="Default"/>
        <w:rPr>
          <w:color w:val="auto"/>
          <w:sz w:val="23"/>
          <w:szCs w:val="23"/>
        </w:rPr>
      </w:pPr>
      <w:r>
        <w:rPr>
          <w:color w:val="auto"/>
          <w:sz w:val="23"/>
          <w:szCs w:val="23"/>
        </w:rPr>
        <w:t xml:space="preserve">(2) Rahvaraamatukogu tegevus korraldatakse ning rahvaraamatukogu käesoleva seaduse § 5 lõikes 1 nimetatud struktuuriüksuste asukohad ja teeninduspiirkonnad määratakse arvestusega, et ükski </w:t>
      </w:r>
      <w:r w:rsidRPr="000B6DBB">
        <w:rPr>
          <w:color w:val="196B24" w:themeColor="accent3"/>
          <w:sz w:val="23"/>
          <w:szCs w:val="23"/>
        </w:rPr>
        <w:t>paikkond</w:t>
      </w:r>
      <w:r>
        <w:rPr>
          <w:color w:val="auto"/>
          <w:sz w:val="23"/>
          <w:szCs w:val="23"/>
        </w:rPr>
        <w:t xml:space="preserve"> </w:t>
      </w:r>
      <w:proofErr w:type="spellStart"/>
      <w:r w:rsidR="000B6DBB" w:rsidRPr="00E057E2">
        <w:rPr>
          <w:rStyle w:val="Rhutus"/>
          <w:rFonts w:ascii="Arial" w:hAnsi="Arial" w:cs="Arial"/>
          <w:b/>
          <w:bCs/>
          <w:i w:val="0"/>
          <w:iCs w:val="0"/>
          <w:color w:val="C00000"/>
          <w:sz w:val="21"/>
          <w:szCs w:val="21"/>
          <w:shd w:val="clear" w:color="auto" w:fill="FFFFFF"/>
        </w:rPr>
        <w:t>Paikkond</w:t>
      </w:r>
      <w:proofErr w:type="spellEnd"/>
      <w:r w:rsidR="000B6DBB" w:rsidRPr="00E057E2">
        <w:rPr>
          <w:rFonts w:ascii="Arial" w:hAnsi="Arial" w:cs="Arial"/>
          <w:color w:val="C00000"/>
          <w:sz w:val="21"/>
          <w:szCs w:val="21"/>
          <w:shd w:val="clear" w:color="auto" w:fill="FFFFFF"/>
        </w:rPr>
        <w:t> on täpselt piiritlemata maa-ala, mis halduslikult võib kuuluda ühe või ka mitme asustusüksuse piiresse. </w:t>
      </w:r>
      <w:r w:rsidR="00E057E2" w:rsidRPr="00E057E2">
        <w:rPr>
          <w:rFonts w:ascii="Arial" w:hAnsi="Arial" w:cs="Arial"/>
          <w:color w:val="C00000"/>
          <w:sz w:val="21"/>
          <w:szCs w:val="21"/>
          <w:shd w:val="clear" w:color="auto" w:fill="FFFFFF"/>
        </w:rPr>
        <w:t xml:space="preserve">Paikkonna piires ei pea olema </w:t>
      </w:r>
      <w:proofErr w:type="spellStart"/>
      <w:r w:rsidR="00E057E2" w:rsidRPr="00E057E2">
        <w:rPr>
          <w:rFonts w:ascii="Arial" w:hAnsi="Arial" w:cs="Arial"/>
          <w:color w:val="C00000"/>
          <w:sz w:val="21"/>
          <w:szCs w:val="21"/>
          <w:shd w:val="clear" w:color="auto" w:fill="FFFFFF"/>
        </w:rPr>
        <w:t>inimasustust</w:t>
      </w:r>
      <w:r w:rsidR="00E057E2">
        <w:rPr>
          <w:rFonts w:ascii="Arial" w:hAnsi="Arial" w:cs="Arial"/>
          <w:color w:val="474747"/>
          <w:sz w:val="21"/>
          <w:szCs w:val="21"/>
          <w:shd w:val="clear" w:color="auto" w:fill="FFFFFF"/>
        </w:rPr>
        <w:t>.</w:t>
      </w:r>
      <w:r>
        <w:rPr>
          <w:color w:val="auto"/>
          <w:sz w:val="23"/>
          <w:szCs w:val="23"/>
        </w:rPr>
        <w:t>ei</w:t>
      </w:r>
      <w:proofErr w:type="spellEnd"/>
      <w:r>
        <w:rPr>
          <w:color w:val="auto"/>
          <w:sz w:val="23"/>
          <w:szCs w:val="23"/>
        </w:rPr>
        <w:t xml:space="preserve"> jääks rahvaraamatukogu teenindusest välja ning rahvaraamatukogu ruumid ja teenused oleksid ligipääsetavad. </w:t>
      </w:r>
    </w:p>
    <w:p w14:paraId="52F3DFFE" w14:textId="4492EB7F" w:rsidR="00AF76CF" w:rsidRDefault="00AF76CF" w:rsidP="00AF76CF">
      <w:pPr>
        <w:pStyle w:val="Default"/>
        <w:rPr>
          <w:color w:val="auto"/>
          <w:sz w:val="23"/>
          <w:szCs w:val="23"/>
        </w:rPr>
      </w:pPr>
      <w:r>
        <w:rPr>
          <w:color w:val="auto"/>
          <w:sz w:val="23"/>
          <w:szCs w:val="23"/>
        </w:rPr>
        <w:t xml:space="preserve">(6) Rahvaraamatukogu ümberkorraldamisest või tegevuse lõpetamisest teatab kohaliku omavalitsuse üksus kirjalikult Kultuuriministeeriumile vähemalt üks kuu </w:t>
      </w:r>
      <w:r w:rsidR="00E057E2">
        <w:rPr>
          <w:color w:val="auto"/>
          <w:sz w:val="23"/>
          <w:szCs w:val="23"/>
        </w:rPr>
        <w:t>(</w:t>
      </w:r>
      <w:r w:rsidR="00E057E2" w:rsidRPr="00E057E2">
        <w:rPr>
          <w:color w:val="C00000"/>
          <w:sz w:val="23"/>
          <w:szCs w:val="23"/>
        </w:rPr>
        <w:t>huvihariduse puhul peab olema pikem etteteatamise aeg olema)</w:t>
      </w:r>
      <w:r w:rsidR="00E057E2">
        <w:rPr>
          <w:color w:val="auto"/>
          <w:sz w:val="23"/>
          <w:szCs w:val="23"/>
        </w:rPr>
        <w:t xml:space="preserve"> </w:t>
      </w:r>
      <w:r>
        <w:rPr>
          <w:color w:val="auto"/>
          <w:sz w:val="23"/>
          <w:szCs w:val="23"/>
        </w:rPr>
        <w:t xml:space="preserve">enne volikogu otsuse tegemise kavandatavat tähtpäeva. Teates esitatakse: </w:t>
      </w:r>
    </w:p>
    <w:p w14:paraId="01D2B974" w14:textId="77777777" w:rsidR="00AF76CF" w:rsidRDefault="00AF76CF" w:rsidP="00AF76CF">
      <w:pPr>
        <w:pStyle w:val="Default"/>
        <w:rPr>
          <w:color w:val="auto"/>
          <w:sz w:val="23"/>
          <w:szCs w:val="23"/>
        </w:rPr>
      </w:pPr>
      <w:r>
        <w:rPr>
          <w:b/>
          <w:bCs/>
          <w:color w:val="auto"/>
          <w:sz w:val="23"/>
          <w:szCs w:val="23"/>
        </w:rPr>
        <w:t xml:space="preserve">§ 9. Raamatukogutöötaja </w:t>
      </w:r>
    </w:p>
    <w:p w14:paraId="0C2137F6" w14:textId="6EE7A89E" w:rsidR="00AF76CF" w:rsidRDefault="00AF76CF" w:rsidP="00AF76CF">
      <w:pPr>
        <w:pStyle w:val="Default"/>
        <w:rPr>
          <w:color w:val="auto"/>
          <w:sz w:val="23"/>
          <w:szCs w:val="23"/>
        </w:rPr>
      </w:pPr>
      <w:r>
        <w:rPr>
          <w:color w:val="auto"/>
          <w:sz w:val="23"/>
          <w:szCs w:val="23"/>
        </w:rPr>
        <w:t xml:space="preserve">(1) Raamatukogutöötajal, kes täidab käesoleva seaduse § 2 lõikes 2 nimetatud ülesandeid, peab olema nende täitmiseks </w:t>
      </w:r>
      <w:r w:rsidRPr="00E057E2">
        <w:rPr>
          <w:color w:val="C00000"/>
          <w:sz w:val="23"/>
          <w:szCs w:val="23"/>
        </w:rPr>
        <w:t>piisav</w:t>
      </w:r>
      <w:r>
        <w:rPr>
          <w:color w:val="auto"/>
          <w:sz w:val="23"/>
          <w:szCs w:val="23"/>
        </w:rPr>
        <w:t xml:space="preserve"> haridus</w:t>
      </w:r>
      <w:r w:rsidR="003E3D37">
        <w:rPr>
          <w:color w:val="auto"/>
          <w:sz w:val="23"/>
          <w:szCs w:val="23"/>
        </w:rPr>
        <w:t xml:space="preserve"> </w:t>
      </w:r>
      <w:r w:rsidR="003E3D37" w:rsidRPr="003E3D37">
        <w:rPr>
          <w:color w:val="196B24" w:themeColor="accent3"/>
          <w:sz w:val="23"/>
          <w:szCs w:val="23"/>
        </w:rPr>
        <w:t>kvalifikatsioon</w:t>
      </w:r>
      <w:r w:rsidR="003E3D37">
        <w:rPr>
          <w:color w:val="auto"/>
          <w:sz w:val="23"/>
          <w:szCs w:val="23"/>
        </w:rPr>
        <w:t xml:space="preserve"> </w:t>
      </w:r>
      <w:r>
        <w:rPr>
          <w:color w:val="auto"/>
          <w:sz w:val="23"/>
          <w:szCs w:val="23"/>
        </w:rPr>
        <w:t xml:space="preserve"> ja kompetents või raamatukoguhoidja kutsekvalifikatsioon. </w:t>
      </w:r>
    </w:p>
    <w:p w14:paraId="44FDC5C7" w14:textId="77777777" w:rsidR="00AF76CF" w:rsidRDefault="00AF76CF" w:rsidP="00AF76CF">
      <w:pPr>
        <w:pStyle w:val="Default"/>
        <w:rPr>
          <w:color w:val="auto"/>
          <w:sz w:val="23"/>
          <w:szCs w:val="23"/>
        </w:rPr>
      </w:pPr>
      <w:r>
        <w:rPr>
          <w:b/>
          <w:bCs/>
          <w:color w:val="auto"/>
          <w:sz w:val="23"/>
          <w:szCs w:val="23"/>
        </w:rPr>
        <w:t xml:space="preserve">§ 18. Rahvaraamatukogu lugejaks registreerimine ja isikuandmete töötlemine </w:t>
      </w:r>
    </w:p>
    <w:p w14:paraId="4F428921" w14:textId="77777777" w:rsidR="00AF76CF" w:rsidRDefault="00AF76CF" w:rsidP="00AF76CF">
      <w:pPr>
        <w:pStyle w:val="Default"/>
        <w:rPr>
          <w:color w:val="auto"/>
          <w:sz w:val="23"/>
          <w:szCs w:val="23"/>
        </w:rPr>
      </w:pPr>
      <w:r>
        <w:rPr>
          <w:color w:val="auto"/>
          <w:sz w:val="23"/>
          <w:szCs w:val="23"/>
        </w:rPr>
        <w:t xml:space="preserve">(2) Rahvaraamatukogu lugejaks registreeritakse isikut tõendava dokumendi, juhiloa või õpilaspileti alusel. Rahvaraamatukogul on õigus alla 18-aastase isiku ja täisealise eestkostetava puhul küsida väljaande või eseme </w:t>
      </w:r>
      <w:proofErr w:type="spellStart"/>
      <w:r>
        <w:rPr>
          <w:color w:val="auto"/>
          <w:sz w:val="23"/>
          <w:szCs w:val="23"/>
        </w:rPr>
        <w:t>kojulaenutamiseks</w:t>
      </w:r>
      <w:proofErr w:type="spellEnd"/>
      <w:r>
        <w:rPr>
          <w:color w:val="auto"/>
          <w:sz w:val="23"/>
          <w:szCs w:val="23"/>
        </w:rPr>
        <w:t xml:space="preserve"> ka tema seadusliku esindaja andmeid ning kirjalikku nõusolekut. Rahvaraamatukogu töötleb järgmiseid lugeja ja vajaduse korral tema seadusliku esindaja isikuandmeid: </w:t>
      </w:r>
    </w:p>
    <w:p w14:paraId="469390D4" w14:textId="77777777" w:rsidR="00AF76CF" w:rsidRDefault="00AF76CF" w:rsidP="00AF76CF">
      <w:pPr>
        <w:pStyle w:val="Default"/>
        <w:rPr>
          <w:color w:val="auto"/>
          <w:sz w:val="23"/>
          <w:szCs w:val="23"/>
        </w:rPr>
      </w:pPr>
      <w:r>
        <w:rPr>
          <w:color w:val="auto"/>
          <w:sz w:val="23"/>
          <w:szCs w:val="23"/>
        </w:rPr>
        <w:t xml:space="preserve">1) ees- ja perekonnanimi; </w:t>
      </w:r>
    </w:p>
    <w:p w14:paraId="2627E6B0" w14:textId="77777777" w:rsidR="00AF76CF" w:rsidRDefault="00AF76CF" w:rsidP="00AF76CF">
      <w:pPr>
        <w:pStyle w:val="Default"/>
        <w:rPr>
          <w:color w:val="auto"/>
          <w:sz w:val="23"/>
          <w:szCs w:val="23"/>
        </w:rPr>
      </w:pPr>
      <w:r>
        <w:rPr>
          <w:color w:val="auto"/>
          <w:sz w:val="23"/>
          <w:szCs w:val="23"/>
        </w:rPr>
        <w:t xml:space="preserve">2) isikukood või selle puudumisel sünniaeg; </w:t>
      </w:r>
    </w:p>
    <w:p w14:paraId="63C9C753" w14:textId="77777777" w:rsidR="00AF76CF" w:rsidRDefault="00AF76CF" w:rsidP="00AF76CF">
      <w:pPr>
        <w:pStyle w:val="Default"/>
        <w:rPr>
          <w:color w:val="auto"/>
          <w:sz w:val="23"/>
          <w:szCs w:val="23"/>
        </w:rPr>
      </w:pPr>
      <w:r>
        <w:rPr>
          <w:color w:val="auto"/>
          <w:sz w:val="23"/>
          <w:szCs w:val="23"/>
        </w:rPr>
        <w:t xml:space="preserve">3) elukoht (postiaadress); </w:t>
      </w:r>
    </w:p>
    <w:p w14:paraId="4EF0AFBD" w14:textId="77777777" w:rsidR="00AF76CF" w:rsidRDefault="00AF76CF" w:rsidP="00AF76CF">
      <w:pPr>
        <w:pStyle w:val="Default"/>
        <w:rPr>
          <w:color w:val="auto"/>
          <w:sz w:val="23"/>
          <w:szCs w:val="23"/>
        </w:rPr>
      </w:pPr>
      <w:r>
        <w:rPr>
          <w:color w:val="auto"/>
          <w:sz w:val="23"/>
          <w:szCs w:val="23"/>
        </w:rPr>
        <w:t xml:space="preserve">4) telefoninumber; </w:t>
      </w:r>
    </w:p>
    <w:p w14:paraId="0292D7C8" w14:textId="77777777" w:rsidR="00AF76CF" w:rsidRDefault="00AF76CF" w:rsidP="00AF76CF">
      <w:pPr>
        <w:pStyle w:val="Default"/>
        <w:rPr>
          <w:color w:val="auto"/>
          <w:sz w:val="23"/>
          <w:szCs w:val="23"/>
        </w:rPr>
      </w:pPr>
      <w:r>
        <w:rPr>
          <w:color w:val="auto"/>
          <w:sz w:val="23"/>
          <w:szCs w:val="23"/>
        </w:rPr>
        <w:t xml:space="preserve">5) elektronposti aadress, kui see on olemas; </w:t>
      </w:r>
    </w:p>
    <w:p w14:paraId="566CB945" w14:textId="5A3958D8" w:rsidR="00AF76CF" w:rsidRPr="007524CC" w:rsidRDefault="00AF76CF" w:rsidP="00AF76CF">
      <w:pPr>
        <w:pStyle w:val="Default"/>
        <w:rPr>
          <w:color w:val="196B24" w:themeColor="accent3"/>
          <w:sz w:val="23"/>
          <w:szCs w:val="23"/>
        </w:rPr>
      </w:pPr>
      <w:r>
        <w:rPr>
          <w:color w:val="auto"/>
          <w:sz w:val="23"/>
          <w:szCs w:val="23"/>
        </w:rPr>
        <w:t>6</w:t>
      </w:r>
      <w:r w:rsidRPr="007524CC">
        <w:rPr>
          <w:color w:val="C00000"/>
          <w:sz w:val="23"/>
          <w:szCs w:val="23"/>
        </w:rPr>
        <w:t xml:space="preserve">) koduteeninduse vajadus. </w:t>
      </w:r>
      <w:r w:rsidR="007524CC" w:rsidRPr="007524CC">
        <w:rPr>
          <w:color w:val="196B24" w:themeColor="accent3"/>
          <w:sz w:val="23"/>
          <w:szCs w:val="23"/>
        </w:rPr>
        <w:t>liiane</w:t>
      </w:r>
    </w:p>
    <w:p w14:paraId="240C6CF4" w14:textId="1BC7483F" w:rsidR="00AF76CF" w:rsidRPr="007524CC" w:rsidRDefault="00AF76CF" w:rsidP="00AF76CF">
      <w:pPr>
        <w:pStyle w:val="Default"/>
        <w:rPr>
          <w:color w:val="196B24" w:themeColor="accent3"/>
          <w:sz w:val="23"/>
          <w:szCs w:val="23"/>
        </w:rPr>
      </w:pPr>
      <w:r>
        <w:rPr>
          <w:color w:val="auto"/>
          <w:sz w:val="23"/>
          <w:szCs w:val="23"/>
        </w:rPr>
        <w:t xml:space="preserve">(3) </w:t>
      </w:r>
      <w:r w:rsidRPr="007524CC">
        <w:rPr>
          <w:color w:val="C00000"/>
          <w:sz w:val="23"/>
          <w:szCs w:val="23"/>
        </w:rPr>
        <w:t xml:space="preserve">Puudega isikule avalike teenuste osutamiseks võib rahvaraamatukogu töödelda andmeid isiku puude liigi ja kestuse kohta, mis on tõendatud puudega isiku kaardi, pensionitunnistuse, Sotsiaalkindlustusameti tõendi, puude liiki ja kestust määrava arstitõendi või muu tõendi kohaselt, mis on määratletud muu seaduse, rahvusvahelise lepingu või Euroopa Liidu õigusaktiga. </w:t>
      </w:r>
      <w:r w:rsidR="007524CC" w:rsidRPr="007524CC">
        <w:rPr>
          <w:color w:val="196B24" w:themeColor="accent3"/>
          <w:sz w:val="23"/>
          <w:szCs w:val="23"/>
        </w:rPr>
        <w:t>Pole vajalik siia lisada</w:t>
      </w:r>
    </w:p>
    <w:p w14:paraId="0BCB8447" w14:textId="77777777" w:rsidR="00AF76CF" w:rsidRDefault="00AF76CF" w:rsidP="00AF76CF">
      <w:pPr>
        <w:pStyle w:val="Default"/>
        <w:rPr>
          <w:color w:val="auto"/>
          <w:sz w:val="23"/>
          <w:szCs w:val="23"/>
        </w:rPr>
      </w:pPr>
      <w:r>
        <w:rPr>
          <w:color w:val="auto"/>
          <w:sz w:val="23"/>
          <w:szCs w:val="23"/>
        </w:rPr>
        <w:t xml:space="preserve">(8) Käesoleva paragrahvi lõikes 3 nimetatud andmed kustutatakse lugeja muude isikuandmete kustutamisel või </w:t>
      </w:r>
      <w:r w:rsidRPr="007524CC">
        <w:rPr>
          <w:color w:val="C00000"/>
          <w:sz w:val="23"/>
          <w:szCs w:val="23"/>
        </w:rPr>
        <w:t>puude kestuse lõppemisel</w:t>
      </w:r>
      <w:r>
        <w:rPr>
          <w:color w:val="auto"/>
          <w:sz w:val="23"/>
          <w:szCs w:val="23"/>
        </w:rPr>
        <w:t xml:space="preserve">. 9 </w:t>
      </w:r>
    </w:p>
    <w:p w14:paraId="199E46B3" w14:textId="77777777" w:rsidR="00AF76CF" w:rsidRDefault="00AF76CF" w:rsidP="00AF76CF">
      <w:pPr>
        <w:pStyle w:val="Default"/>
        <w:rPr>
          <w:color w:val="auto"/>
        </w:rPr>
      </w:pPr>
    </w:p>
    <w:p w14:paraId="0E91E0DF" w14:textId="77777777" w:rsidR="00AF76CF" w:rsidRDefault="00AF76CF" w:rsidP="00AF76CF">
      <w:pPr>
        <w:pStyle w:val="Default"/>
        <w:rPr>
          <w:color w:val="auto"/>
          <w:sz w:val="23"/>
          <w:szCs w:val="23"/>
        </w:rPr>
      </w:pPr>
      <w:r>
        <w:rPr>
          <w:color w:val="auto"/>
          <w:sz w:val="23"/>
          <w:szCs w:val="23"/>
        </w:rPr>
        <w:t>(4</w:t>
      </w:r>
      <w:r>
        <w:rPr>
          <w:color w:val="auto"/>
          <w:sz w:val="16"/>
          <w:szCs w:val="16"/>
        </w:rPr>
        <w:t>4</w:t>
      </w:r>
      <w:r>
        <w:rPr>
          <w:color w:val="auto"/>
          <w:sz w:val="23"/>
          <w:szCs w:val="23"/>
        </w:rPr>
        <w:t xml:space="preserve">) Käesoleva paragrahvi lõikes 4 nimetatud andmed kustutatakse lugeja muude isikuandmete kustutamisel või </w:t>
      </w:r>
      <w:r w:rsidRPr="002C30CD">
        <w:rPr>
          <w:color w:val="C00000"/>
          <w:sz w:val="23"/>
          <w:szCs w:val="23"/>
        </w:rPr>
        <w:t xml:space="preserve">puude kestuse lõppemisel. </w:t>
      </w:r>
    </w:p>
    <w:sectPr w:rsidR="00AF7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CF"/>
    <w:rsid w:val="000B6DBB"/>
    <w:rsid w:val="00167F50"/>
    <w:rsid w:val="002C30CD"/>
    <w:rsid w:val="003E3D37"/>
    <w:rsid w:val="006839C1"/>
    <w:rsid w:val="007524CC"/>
    <w:rsid w:val="008831BA"/>
    <w:rsid w:val="00AB2FA6"/>
    <w:rsid w:val="00AF76CF"/>
    <w:rsid w:val="00E057E2"/>
    <w:rsid w:val="00E618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A647"/>
  <w15:chartTrackingRefBased/>
  <w15:docId w15:val="{03E440B3-864C-4154-A690-26E0FB5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F7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F7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F76C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F76C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F76C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F76C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F76C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F76C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F76C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F76C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F76C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F76C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F76C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F76C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F76C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F76C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F76C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F76C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F7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F76C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F76C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F76C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F76CF"/>
    <w:pPr>
      <w:spacing w:before="160"/>
      <w:jc w:val="center"/>
    </w:pPr>
    <w:rPr>
      <w:i/>
      <w:iCs/>
      <w:color w:val="404040" w:themeColor="text1" w:themeTint="BF"/>
    </w:rPr>
  </w:style>
  <w:style w:type="character" w:customStyle="1" w:styleId="TsitaatMrk">
    <w:name w:val="Tsitaat Märk"/>
    <w:basedOn w:val="Liguvaikefont"/>
    <w:link w:val="Tsitaat"/>
    <w:uiPriority w:val="29"/>
    <w:rsid w:val="00AF76CF"/>
    <w:rPr>
      <w:i/>
      <w:iCs/>
      <w:color w:val="404040" w:themeColor="text1" w:themeTint="BF"/>
    </w:rPr>
  </w:style>
  <w:style w:type="paragraph" w:styleId="Loendilik">
    <w:name w:val="List Paragraph"/>
    <w:basedOn w:val="Normaallaad"/>
    <w:uiPriority w:val="34"/>
    <w:qFormat/>
    <w:rsid w:val="00AF76CF"/>
    <w:pPr>
      <w:ind w:left="720"/>
      <w:contextualSpacing/>
    </w:pPr>
  </w:style>
  <w:style w:type="character" w:styleId="Selgeltmrgatavrhutus">
    <w:name w:val="Intense Emphasis"/>
    <w:basedOn w:val="Liguvaikefont"/>
    <w:uiPriority w:val="21"/>
    <w:qFormat/>
    <w:rsid w:val="00AF76CF"/>
    <w:rPr>
      <w:i/>
      <w:iCs/>
      <w:color w:val="0F4761" w:themeColor="accent1" w:themeShade="BF"/>
    </w:rPr>
  </w:style>
  <w:style w:type="paragraph" w:styleId="Selgeltmrgatavtsitaat">
    <w:name w:val="Intense Quote"/>
    <w:basedOn w:val="Normaallaad"/>
    <w:next w:val="Normaallaad"/>
    <w:link w:val="SelgeltmrgatavtsitaatMrk"/>
    <w:uiPriority w:val="30"/>
    <w:qFormat/>
    <w:rsid w:val="00AF7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F76CF"/>
    <w:rPr>
      <w:i/>
      <w:iCs/>
      <w:color w:val="0F4761" w:themeColor="accent1" w:themeShade="BF"/>
    </w:rPr>
  </w:style>
  <w:style w:type="character" w:styleId="Selgeltmrgatavviide">
    <w:name w:val="Intense Reference"/>
    <w:basedOn w:val="Liguvaikefont"/>
    <w:uiPriority w:val="32"/>
    <w:qFormat/>
    <w:rsid w:val="00AF76CF"/>
    <w:rPr>
      <w:b/>
      <w:bCs/>
      <w:smallCaps/>
      <w:color w:val="0F4761" w:themeColor="accent1" w:themeShade="BF"/>
      <w:spacing w:val="5"/>
    </w:rPr>
  </w:style>
  <w:style w:type="paragraph" w:customStyle="1" w:styleId="Default">
    <w:name w:val="Default"/>
    <w:rsid w:val="00AF76CF"/>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Rhutus">
    <w:name w:val="Emphasis"/>
    <w:basedOn w:val="Liguvaikefont"/>
    <w:uiPriority w:val="20"/>
    <w:qFormat/>
    <w:rsid w:val="000B6D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431</Words>
  <Characters>2503</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Viivika Lepp</dc:creator>
  <cp:keywords/>
  <dc:description/>
  <cp:lastModifiedBy>Viivika Lepp</cp:lastModifiedBy>
  <cp:revision>1</cp:revision>
  <dcterms:created xsi:type="dcterms:W3CDTF">2025-06-11T17:21:00Z</dcterms:created>
  <dcterms:modified xsi:type="dcterms:W3CDTF">2025-06-11T18:48:00Z</dcterms:modified>
</cp:coreProperties>
</file>