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D40650" w14:paraId="358EF5C4" w14:textId="77777777" w:rsidTr="00FB3279">
        <w:trPr>
          <w:trHeight w:val="2353"/>
        </w:trPr>
        <w:tc>
          <w:tcPr>
            <w:tcW w:w="5387" w:type="dxa"/>
            <w:shd w:val="clear" w:color="auto" w:fill="auto"/>
          </w:tcPr>
          <w:p w14:paraId="358EF5C1" w14:textId="77777777" w:rsidR="00D40650" w:rsidRPr="00A10E66" w:rsidRDefault="003B4D7F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358EF5D8" wp14:editId="358EF5D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jandusmin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shd w:val="clear" w:color="auto" w:fill="auto"/>
          </w:tcPr>
          <w:p w14:paraId="358EF5C2" w14:textId="77777777" w:rsidR="00BC1A62" w:rsidRPr="00BC1A62" w:rsidRDefault="00BC1A62" w:rsidP="0076054B">
            <w:pPr>
              <w:pStyle w:val="AK"/>
              <w:jc w:val="right"/>
            </w:pPr>
          </w:p>
          <w:p w14:paraId="358EF5C3" w14:textId="77777777" w:rsidR="00BC1A62" w:rsidRPr="00BC1A62" w:rsidRDefault="00BC1A62" w:rsidP="0076054B">
            <w:pPr>
              <w:jc w:val="right"/>
            </w:pPr>
          </w:p>
        </w:tc>
      </w:tr>
      <w:tr w:rsidR="0076054B" w:rsidRPr="001D4CFB" w14:paraId="358EF5C9" w14:textId="77777777" w:rsidTr="00FB3279">
        <w:trPr>
          <w:trHeight w:val="1531"/>
        </w:trPr>
        <w:tc>
          <w:tcPr>
            <w:tcW w:w="5387" w:type="dxa"/>
            <w:shd w:val="clear" w:color="auto" w:fill="auto"/>
          </w:tcPr>
          <w:p w14:paraId="358EF5C5" w14:textId="77777777" w:rsidR="0076054B" w:rsidRDefault="00B358EA" w:rsidP="00110BCA">
            <w:pPr>
              <w:pStyle w:val="Liik"/>
            </w:pPr>
            <w:r>
              <w:t>Määrus</w:t>
            </w:r>
          </w:p>
          <w:p w14:paraId="358EF5C6" w14:textId="77777777" w:rsidR="0076054B" w:rsidRPr="006B118C" w:rsidRDefault="0076054B" w:rsidP="007A4337">
            <w:pPr>
              <w:jc w:val="left"/>
            </w:pPr>
          </w:p>
          <w:p w14:paraId="358EF5C7" w14:textId="77777777" w:rsidR="0076054B" w:rsidRPr="006B118C" w:rsidRDefault="0076054B" w:rsidP="007A4337">
            <w:pPr>
              <w:jc w:val="left"/>
            </w:pPr>
          </w:p>
        </w:tc>
        <w:tc>
          <w:tcPr>
            <w:tcW w:w="3685" w:type="dxa"/>
            <w:shd w:val="clear" w:color="auto" w:fill="auto"/>
          </w:tcPr>
          <w:p w14:paraId="358EF5C8" w14:textId="43E96F96" w:rsidR="0076054B" w:rsidRPr="0076054B" w:rsidRDefault="003C036F" w:rsidP="00FB3279">
            <w:pPr>
              <w:pStyle w:val="Kuupev1"/>
              <w:rPr>
                <w:i/>
                <w:iCs/>
              </w:rPr>
            </w:pPr>
            <w:r>
              <w:fldChar w:fldCharType="begin"/>
            </w:r>
            <w:r w:rsidR="00525EF0">
              <w:instrText xml:space="preserve"> delta_regDateTime  \* MERGEFORMAT</w:instrText>
            </w:r>
            <w:r>
              <w:fldChar w:fldCharType="separate"/>
            </w:r>
            <w:r w:rsidR="00525EF0">
              <w:t>24.11.2022</w:t>
            </w:r>
            <w:r>
              <w:fldChar w:fldCharType="end"/>
            </w:r>
            <w:r w:rsidR="00FB3279">
              <w:t xml:space="preserve">  </w:t>
            </w:r>
            <w:r w:rsidR="001C1892">
              <w:t xml:space="preserve">nr </w:t>
            </w:r>
            <w:r>
              <w:fldChar w:fldCharType="begin"/>
            </w:r>
            <w:r w:rsidR="00525EF0">
              <w:instrText xml:space="preserve"> delta_regNumber  \* MERGEFORMAT</w:instrText>
            </w:r>
            <w:r>
              <w:fldChar w:fldCharType="separate"/>
            </w:r>
            <w:r w:rsidR="00525EF0">
              <w:t>94</w:t>
            </w:r>
            <w:r>
              <w:fldChar w:fldCharType="end"/>
            </w:r>
          </w:p>
        </w:tc>
      </w:tr>
      <w:tr w:rsidR="00566D45" w:rsidRPr="001D4CFB" w14:paraId="358EF5CC" w14:textId="77777777" w:rsidTr="00FB3279">
        <w:trPr>
          <w:trHeight w:val="624"/>
        </w:trPr>
        <w:tc>
          <w:tcPr>
            <w:tcW w:w="5387" w:type="dxa"/>
            <w:shd w:val="clear" w:color="auto" w:fill="auto"/>
          </w:tcPr>
          <w:p w14:paraId="358EF5CA" w14:textId="2D0A376D" w:rsidR="00566D45" w:rsidRDefault="003C036F" w:rsidP="00B358EA">
            <w:pPr>
              <w:pStyle w:val="Pealkiri10"/>
            </w:pPr>
            <w:r>
              <w:fldChar w:fldCharType="begin"/>
            </w:r>
            <w:r w:rsidR="00525EF0">
              <w:instrText xml:space="preserve"> delta_docName  \* MERGEFORMAT</w:instrText>
            </w:r>
            <w:r>
              <w:fldChar w:fldCharType="separate"/>
            </w:r>
            <w:r w:rsidR="00525EF0">
              <w:t xml:space="preserve">Eesti </w:t>
            </w:r>
            <w:proofErr w:type="spellStart"/>
            <w:r w:rsidR="00525EF0">
              <w:t>küberturvalisuse</w:t>
            </w:r>
            <w:proofErr w:type="spellEnd"/>
            <w:r w:rsidR="00525EF0">
              <w:t xml:space="preserve"> valdkonna tööstuse, tehnoloogia ja teadusuuringute koordineerimisüksuse määramine ja ülesannete täitmise kord</w:t>
            </w:r>
            <w: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358EF5CB" w14:textId="77777777" w:rsidR="00566D45" w:rsidRDefault="00566D45" w:rsidP="00566D45"/>
        </w:tc>
      </w:tr>
    </w:tbl>
    <w:p w14:paraId="358EF5CD" w14:textId="5D6B4B4C" w:rsidR="00493460" w:rsidRPr="00493460" w:rsidRDefault="00493460" w:rsidP="00493460">
      <w:pPr>
        <w:widowControl/>
        <w:suppressAutoHyphens w:val="0"/>
        <w:spacing w:line="240" w:lineRule="auto"/>
        <w:rPr>
          <w:rFonts w:cs="Mangal"/>
        </w:rPr>
      </w:pPr>
      <w:r w:rsidRPr="00493460">
        <w:rPr>
          <w:rFonts w:cs="Mangal"/>
        </w:rPr>
        <w:t xml:space="preserve">Määrus kehtestatakse </w:t>
      </w:r>
      <w:proofErr w:type="spellStart"/>
      <w:r w:rsidR="005E0939">
        <w:rPr>
          <w:rFonts w:cs="Mangal"/>
        </w:rPr>
        <w:t>küberturvalisuse</w:t>
      </w:r>
      <w:proofErr w:type="spellEnd"/>
      <w:r w:rsidR="005E0939">
        <w:rPr>
          <w:rFonts w:cs="Mangal"/>
        </w:rPr>
        <w:t xml:space="preserve"> seaduse § 5</w:t>
      </w:r>
      <w:r w:rsidR="005E0939" w:rsidRPr="005E0939">
        <w:rPr>
          <w:rFonts w:cs="Mangal"/>
          <w:vertAlign w:val="superscript"/>
        </w:rPr>
        <w:t>1</w:t>
      </w:r>
      <w:r w:rsidRPr="00493460">
        <w:rPr>
          <w:rFonts w:cs="Mangal"/>
        </w:rPr>
        <w:t xml:space="preserve"> </w:t>
      </w:r>
      <w:r w:rsidR="005E0939">
        <w:rPr>
          <w:rFonts w:cs="Mangal"/>
        </w:rPr>
        <w:t xml:space="preserve">lõike 3 </w:t>
      </w:r>
      <w:r w:rsidRPr="00493460">
        <w:rPr>
          <w:rFonts w:cs="Mangal"/>
        </w:rPr>
        <w:t>alusel.</w:t>
      </w:r>
    </w:p>
    <w:p w14:paraId="358EF5CE" w14:textId="77777777" w:rsidR="0018705B" w:rsidRDefault="0018705B" w:rsidP="007548A4">
      <w:pPr>
        <w:pStyle w:val="Tekst"/>
      </w:pPr>
    </w:p>
    <w:p w14:paraId="358EF5CF" w14:textId="31F37EB0" w:rsidR="00DF382E" w:rsidRPr="007548A4" w:rsidRDefault="005E0939" w:rsidP="007548A4">
      <w:pPr>
        <w:pStyle w:val="Tekst"/>
      </w:pPr>
      <w:r w:rsidRPr="007548A4">
        <w:t xml:space="preserve">§ 1. Eesti </w:t>
      </w:r>
      <w:proofErr w:type="spellStart"/>
      <w:r w:rsidRPr="007548A4">
        <w:t>küberturvalisuse</w:t>
      </w:r>
      <w:proofErr w:type="spellEnd"/>
      <w:r w:rsidRPr="007548A4">
        <w:t xml:space="preserve"> valdkonna tööstuse, tehnoloogia ja teadusuuringute koordineerimisüksus</w:t>
      </w:r>
    </w:p>
    <w:p w14:paraId="654FF79B" w14:textId="47DAF510" w:rsidR="005E0939" w:rsidRPr="00D16CD3" w:rsidRDefault="005E0939" w:rsidP="007548A4">
      <w:pPr>
        <w:pStyle w:val="Tekst"/>
        <w:rPr>
          <w:b w:val="0"/>
          <w:bCs w:val="0"/>
        </w:rPr>
      </w:pPr>
    </w:p>
    <w:p w14:paraId="262716FD" w14:textId="0699F95E" w:rsidR="00F63B39" w:rsidRPr="00D16CD3" w:rsidRDefault="00F63B39" w:rsidP="007548A4">
      <w:pPr>
        <w:pStyle w:val="Tekst"/>
        <w:rPr>
          <w:b w:val="0"/>
          <w:bCs w:val="0"/>
        </w:rPr>
      </w:pPr>
      <w:r w:rsidRPr="00D16CD3">
        <w:rPr>
          <w:b w:val="0"/>
          <w:bCs w:val="0"/>
        </w:rPr>
        <w:t xml:space="preserve">Eesti </w:t>
      </w:r>
      <w:proofErr w:type="spellStart"/>
      <w:r w:rsidRPr="00D16CD3">
        <w:rPr>
          <w:b w:val="0"/>
          <w:bCs w:val="0"/>
        </w:rPr>
        <w:t>küberturvalisuse</w:t>
      </w:r>
      <w:proofErr w:type="spellEnd"/>
      <w:r w:rsidRPr="00D16CD3">
        <w:rPr>
          <w:b w:val="0"/>
          <w:bCs w:val="0"/>
        </w:rPr>
        <w:t xml:space="preserve"> valdkonna tööstuse, tehnoloogia ja teadusuuringute koordineerimisüksus on Riigi Infosüsteemi Amet.</w:t>
      </w:r>
    </w:p>
    <w:p w14:paraId="3B3435B1" w14:textId="5CFC96A6" w:rsidR="005E0939" w:rsidRPr="00D16CD3" w:rsidRDefault="005E0939" w:rsidP="007548A4">
      <w:pPr>
        <w:pStyle w:val="Tekst"/>
        <w:rPr>
          <w:b w:val="0"/>
          <w:bCs w:val="0"/>
        </w:rPr>
      </w:pPr>
    </w:p>
    <w:p w14:paraId="612C45DB" w14:textId="582060FB" w:rsidR="005E0939" w:rsidRPr="007548A4" w:rsidRDefault="005E0939" w:rsidP="007548A4">
      <w:pPr>
        <w:pStyle w:val="Tekst"/>
      </w:pPr>
      <w:r w:rsidRPr="007548A4">
        <w:t>§ 2. Ülesannete täitmise kord</w:t>
      </w:r>
    </w:p>
    <w:p w14:paraId="6D355586" w14:textId="321ED570" w:rsidR="005E0939" w:rsidRPr="00D16CD3" w:rsidRDefault="005E0939" w:rsidP="007548A4">
      <w:pPr>
        <w:pStyle w:val="Tekst"/>
        <w:rPr>
          <w:b w:val="0"/>
          <w:bCs w:val="0"/>
        </w:rPr>
      </w:pPr>
    </w:p>
    <w:p w14:paraId="63D3E1F8" w14:textId="3F3A22FF" w:rsidR="005E0939" w:rsidRPr="00D16CD3" w:rsidRDefault="005E0939" w:rsidP="007548A4">
      <w:pPr>
        <w:pStyle w:val="Tekst"/>
        <w:rPr>
          <w:b w:val="0"/>
          <w:bCs w:val="0"/>
        </w:rPr>
      </w:pPr>
      <w:r w:rsidRPr="00D16CD3">
        <w:rPr>
          <w:b w:val="0"/>
          <w:bCs w:val="0"/>
        </w:rPr>
        <w:t xml:space="preserve">(1) Euroopa Parlamendi ja nõukogu määruse (EL) 2021/887, millega luuakse </w:t>
      </w:r>
      <w:proofErr w:type="spellStart"/>
      <w:r w:rsidRPr="00D16CD3">
        <w:rPr>
          <w:b w:val="0"/>
          <w:bCs w:val="0"/>
        </w:rPr>
        <w:t>küberturvalisuse</w:t>
      </w:r>
      <w:proofErr w:type="spellEnd"/>
      <w:r w:rsidRPr="00D16CD3">
        <w:rPr>
          <w:b w:val="0"/>
          <w:bCs w:val="0"/>
        </w:rPr>
        <w:t xml:space="preserve"> valdkonna tööstuse, tehnoloogia ja teadusuuringute Euroopa pädevuskeskus ning riiklike koordineerimiskeskuste võrgustik (ELT L 202, 08.06.2021, lk 1</w:t>
      </w:r>
      <w:r w:rsidR="00CE2E78" w:rsidRPr="00D16CD3">
        <w:rPr>
          <w:b w:val="0"/>
          <w:bCs w:val="0"/>
        </w:rPr>
        <w:t>–</w:t>
      </w:r>
      <w:r w:rsidRPr="00D16CD3">
        <w:rPr>
          <w:b w:val="0"/>
          <w:bCs w:val="0"/>
        </w:rPr>
        <w:t>31) artiklis 7 nimetatud ülesannete täitmisel järgib koordineerimisüksus Majandus- ja Kommunikatsiooniministeeriumi esitatud suuniseid.</w:t>
      </w:r>
    </w:p>
    <w:p w14:paraId="11DCA1E9" w14:textId="6D362285" w:rsidR="00E54395" w:rsidRPr="00D16CD3" w:rsidRDefault="00E54395" w:rsidP="007548A4">
      <w:pPr>
        <w:pStyle w:val="Tekst"/>
        <w:rPr>
          <w:b w:val="0"/>
          <w:bCs w:val="0"/>
        </w:rPr>
      </w:pPr>
    </w:p>
    <w:p w14:paraId="0B722B94" w14:textId="77777777" w:rsidR="00CE2E78" w:rsidRPr="00D16CD3" w:rsidRDefault="00E54395" w:rsidP="007548A4">
      <w:pPr>
        <w:pStyle w:val="Tekst"/>
        <w:rPr>
          <w:b w:val="0"/>
          <w:bCs w:val="0"/>
        </w:rPr>
      </w:pPr>
      <w:r w:rsidRPr="00D16CD3">
        <w:rPr>
          <w:b w:val="0"/>
          <w:bCs w:val="0"/>
        </w:rPr>
        <w:t xml:space="preserve">(2) Koordineerimisüksus kooskõlastab </w:t>
      </w:r>
      <w:r w:rsidR="00CE2E78" w:rsidRPr="00D16CD3">
        <w:rPr>
          <w:b w:val="0"/>
          <w:bCs w:val="0"/>
        </w:rPr>
        <w:t>Majandus- ja Kommunikatsiooniministeeriumiga:</w:t>
      </w:r>
    </w:p>
    <w:p w14:paraId="3C048406" w14:textId="3D2F289C" w:rsidR="00E54395" w:rsidRPr="00D16CD3" w:rsidRDefault="00CE2E78" w:rsidP="007548A4">
      <w:pPr>
        <w:pStyle w:val="Tekst"/>
        <w:rPr>
          <w:b w:val="0"/>
          <w:bCs w:val="0"/>
        </w:rPr>
      </w:pPr>
      <w:r w:rsidRPr="00D16CD3">
        <w:rPr>
          <w:b w:val="0"/>
          <w:bCs w:val="0"/>
        </w:rPr>
        <w:t xml:space="preserve">1) </w:t>
      </w:r>
      <w:r w:rsidR="00E54395" w:rsidRPr="00D16CD3">
        <w:rPr>
          <w:b w:val="0"/>
          <w:bCs w:val="0"/>
        </w:rPr>
        <w:t xml:space="preserve">Euroopa Parlamendi ja nõukogu määruse (EL) 2021/887 artikli 7 lõike 1 punkti b alusel </w:t>
      </w:r>
      <w:proofErr w:type="spellStart"/>
      <w:r w:rsidR="00E54395" w:rsidRPr="00D16CD3">
        <w:rPr>
          <w:b w:val="0"/>
          <w:bCs w:val="0"/>
        </w:rPr>
        <w:t>küberturvalisuse</w:t>
      </w:r>
      <w:proofErr w:type="spellEnd"/>
      <w:r w:rsidR="00E54395" w:rsidRPr="00D16CD3">
        <w:rPr>
          <w:b w:val="0"/>
          <w:bCs w:val="0"/>
        </w:rPr>
        <w:t xml:space="preserve"> valdkonna tööstuse, tehnoloogia ja teadusuuringute Euroopa pädevuskeskusele esitatava teabe mõistliku aja jooksul enne selle esitamist</w:t>
      </w:r>
      <w:r w:rsidRPr="00D16CD3">
        <w:rPr>
          <w:b w:val="0"/>
          <w:bCs w:val="0"/>
        </w:rPr>
        <w:t>;</w:t>
      </w:r>
    </w:p>
    <w:p w14:paraId="688F2C60" w14:textId="4E23C8E7" w:rsidR="00E54395" w:rsidRPr="00D16CD3" w:rsidRDefault="00CE2E78" w:rsidP="007548A4">
      <w:pPr>
        <w:pStyle w:val="Tekst"/>
        <w:rPr>
          <w:b w:val="0"/>
          <w:bCs w:val="0"/>
        </w:rPr>
      </w:pPr>
      <w:r w:rsidRPr="00D16CD3">
        <w:rPr>
          <w:b w:val="0"/>
          <w:bCs w:val="0"/>
        </w:rPr>
        <w:t>2)</w:t>
      </w:r>
      <w:r w:rsidRPr="00D16CD3" w:rsidDel="00CE2E78">
        <w:rPr>
          <w:b w:val="0"/>
          <w:bCs w:val="0"/>
        </w:rPr>
        <w:t xml:space="preserve"> </w:t>
      </w:r>
      <w:r w:rsidR="00E54395" w:rsidRPr="00D16CD3">
        <w:rPr>
          <w:b w:val="0"/>
          <w:bCs w:val="0"/>
        </w:rPr>
        <w:t xml:space="preserve">Euroopa Parlamendi ja nõukogu määruse (EL) 2021/887 artikli 7 lõike 1 punkti f alusel </w:t>
      </w:r>
      <w:r w:rsidR="003D7457" w:rsidRPr="00D16CD3">
        <w:rPr>
          <w:b w:val="0"/>
          <w:bCs w:val="0"/>
        </w:rPr>
        <w:t>taotletava toetuse</w:t>
      </w:r>
      <w:r w:rsidR="007548A4" w:rsidRPr="00D16CD3">
        <w:rPr>
          <w:b w:val="0"/>
          <w:bCs w:val="0"/>
        </w:rPr>
        <w:t xml:space="preserve"> kasutamise </w:t>
      </w:r>
      <w:r w:rsidR="00E54395" w:rsidRPr="00D16CD3">
        <w:rPr>
          <w:b w:val="0"/>
          <w:bCs w:val="0"/>
        </w:rPr>
        <w:t>tegevusplaani</w:t>
      </w:r>
      <w:r w:rsidR="005A3E11" w:rsidRPr="00D16CD3">
        <w:rPr>
          <w:b w:val="0"/>
          <w:bCs w:val="0"/>
        </w:rPr>
        <w:t xml:space="preserve"> </w:t>
      </w:r>
      <w:r w:rsidR="003C036F" w:rsidRPr="00D16CD3">
        <w:rPr>
          <w:b w:val="0"/>
          <w:bCs w:val="0"/>
        </w:rPr>
        <w:t>mõistliku aja jooksul enne taotluse esitamist</w:t>
      </w:r>
      <w:r w:rsidRPr="00D16CD3">
        <w:rPr>
          <w:b w:val="0"/>
          <w:bCs w:val="0"/>
        </w:rPr>
        <w:t>;</w:t>
      </w:r>
    </w:p>
    <w:p w14:paraId="68DB99F7" w14:textId="41569580" w:rsidR="00E54395" w:rsidRPr="00D16CD3" w:rsidRDefault="00CE2E78" w:rsidP="007548A4">
      <w:pPr>
        <w:pStyle w:val="Tekst"/>
        <w:rPr>
          <w:b w:val="0"/>
          <w:bCs w:val="0"/>
        </w:rPr>
      </w:pPr>
      <w:r w:rsidRPr="00D16CD3">
        <w:rPr>
          <w:b w:val="0"/>
          <w:bCs w:val="0"/>
        </w:rPr>
        <w:t>3)</w:t>
      </w:r>
      <w:r w:rsidRPr="00D16CD3" w:rsidDel="00CE2E78">
        <w:rPr>
          <w:b w:val="0"/>
          <w:bCs w:val="0"/>
        </w:rPr>
        <w:t xml:space="preserve"> </w:t>
      </w:r>
      <w:r w:rsidR="00E54395" w:rsidRPr="00D16CD3">
        <w:rPr>
          <w:b w:val="0"/>
          <w:bCs w:val="0"/>
        </w:rPr>
        <w:t xml:space="preserve">Euroopa Parlamendi ja nõukogu määruse (EL) 2021/887 artikli 7 lõike 3 </w:t>
      </w:r>
      <w:r w:rsidR="00527C10" w:rsidRPr="00D16CD3">
        <w:rPr>
          <w:b w:val="0"/>
          <w:bCs w:val="0"/>
        </w:rPr>
        <w:t xml:space="preserve">alusel </w:t>
      </w:r>
      <w:r w:rsidR="00B90CA7" w:rsidRPr="00D16CD3">
        <w:rPr>
          <w:b w:val="0"/>
          <w:bCs w:val="0"/>
        </w:rPr>
        <w:t>taotletava toetuse</w:t>
      </w:r>
      <w:r w:rsidR="00527C10" w:rsidRPr="00D16CD3">
        <w:rPr>
          <w:b w:val="0"/>
          <w:bCs w:val="0"/>
        </w:rPr>
        <w:t xml:space="preserve"> kasutamise tegevusplaani</w:t>
      </w:r>
      <w:r w:rsidR="005A3E11" w:rsidRPr="00D16CD3">
        <w:rPr>
          <w:b w:val="0"/>
          <w:bCs w:val="0"/>
        </w:rPr>
        <w:t xml:space="preserve"> </w:t>
      </w:r>
      <w:r w:rsidR="00B90CA7" w:rsidRPr="00D16CD3">
        <w:rPr>
          <w:b w:val="0"/>
          <w:bCs w:val="0"/>
        </w:rPr>
        <w:t>mõistliku aja jooksul enne taotluse esitamist</w:t>
      </w:r>
      <w:r w:rsidR="00527C10" w:rsidRPr="00D16CD3">
        <w:rPr>
          <w:b w:val="0"/>
          <w:bCs w:val="0"/>
        </w:rPr>
        <w:t>.</w:t>
      </w:r>
    </w:p>
    <w:p w14:paraId="358EF5D0" w14:textId="77777777" w:rsidR="00FA1020" w:rsidRDefault="00FA1020" w:rsidP="00FA1020">
      <w:pPr>
        <w:pStyle w:val="allikirjastajanimi"/>
        <w:tabs>
          <w:tab w:val="left" w:pos="5387"/>
        </w:tabs>
        <w:spacing w:before="960"/>
      </w:pPr>
      <w:r>
        <w:t>(allkirjastatud digitaalselt)</w:t>
      </w:r>
    </w:p>
    <w:p w14:paraId="358EF5D1" w14:textId="3932694B" w:rsidR="00FA1020" w:rsidRDefault="00FA1020" w:rsidP="007A4337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25EF0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525EF0">
        <w:rPr>
          <w:lang w:eastAsia="en-US" w:bidi="ar-SA"/>
        </w:rPr>
        <w:t xml:space="preserve">Kristjan </w:t>
      </w:r>
      <w:proofErr w:type="spellStart"/>
      <w:r w:rsidR="00525EF0">
        <w:rPr>
          <w:lang w:eastAsia="en-US" w:bidi="ar-SA"/>
        </w:rPr>
        <w:t>Järvan</w:t>
      </w:r>
      <w:proofErr w:type="spellEnd"/>
      <w:r>
        <w:rPr>
          <w:lang w:eastAsia="en-US" w:bidi="ar-SA"/>
        </w:rPr>
        <w:fldChar w:fldCharType="end"/>
      </w:r>
    </w:p>
    <w:p w14:paraId="358EF5D2" w14:textId="7BCCFB40" w:rsidR="00FA1020" w:rsidRDefault="00FA1020" w:rsidP="007A4337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25EF0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525EF0">
        <w:rPr>
          <w:lang w:eastAsia="en-US" w:bidi="ar-SA"/>
        </w:rPr>
        <w:t>ettevõtlus- ja infotehnoloogiaminister</w:t>
      </w:r>
      <w:r>
        <w:rPr>
          <w:lang w:eastAsia="en-US" w:bidi="ar-SA"/>
        </w:rPr>
        <w:fldChar w:fldCharType="end"/>
      </w:r>
    </w:p>
    <w:p w14:paraId="358EF5D3" w14:textId="77777777" w:rsidR="009C4A9A" w:rsidRDefault="009C4A9A" w:rsidP="007A4337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</w:p>
    <w:p w14:paraId="358EF5D4" w14:textId="4A793208" w:rsidR="00257A47" w:rsidRDefault="00257A47" w:rsidP="00257A47">
      <w:pPr>
        <w:spacing w:line="240" w:lineRule="auto"/>
        <w:jc w:val="left"/>
        <w:rPr>
          <w:kern w:val="2"/>
          <w:lang w:eastAsia="en-US" w:bidi="ar-SA"/>
        </w:rPr>
      </w:pPr>
    </w:p>
    <w:p w14:paraId="358EF5D5" w14:textId="77777777" w:rsidR="00257A47" w:rsidRDefault="00257A47" w:rsidP="00257A47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lastRenderedPageBreak/>
        <w:t>(allkirjastatud digitaalselt)</w:t>
      </w:r>
    </w:p>
    <w:p w14:paraId="358EF5D6" w14:textId="7AC0B2FC" w:rsidR="00257A47" w:rsidRDefault="00257A47" w:rsidP="00257A47">
      <w:pPr>
        <w:spacing w:after="360"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25EF0">
        <w:rPr>
          <w:lang w:eastAsia="en-US" w:bidi="ar-SA"/>
        </w:rPr>
        <w:instrText xml:space="preserve"> delta_secondsignerName  \* MERGEFORMAT</w:instrText>
      </w:r>
      <w:r>
        <w:rPr>
          <w:lang w:eastAsia="en-US" w:bidi="ar-SA"/>
        </w:rPr>
        <w:fldChar w:fldCharType="separate"/>
      </w:r>
      <w:r w:rsidR="00525EF0">
        <w:rPr>
          <w:lang w:eastAsia="en-US" w:bidi="ar-SA"/>
        </w:rPr>
        <w:t>Ahti Kuningas</w:t>
      </w:r>
      <w:r>
        <w:rPr>
          <w:lang w:eastAsia="en-US" w:bidi="ar-SA"/>
        </w:rPr>
        <w:fldChar w:fldCharType="end"/>
      </w:r>
      <w:r>
        <w:rPr>
          <w:lang w:eastAsia="en-US" w:bidi="ar-SA"/>
        </w:rPr>
        <w:br/>
      </w:r>
      <w:r>
        <w:rPr>
          <w:lang w:eastAsia="en-US" w:bidi="ar-SA"/>
        </w:rPr>
        <w:fldChar w:fldCharType="begin"/>
      </w:r>
      <w:r w:rsidR="00525EF0">
        <w:rPr>
          <w:lang w:eastAsia="en-US" w:bidi="ar-SA"/>
        </w:rPr>
        <w:instrText xml:space="preserve"> delta_secondsignerJobTitle  \* MERGEFORMAT</w:instrText>
      </w:r>
      <w:r>
        <w:rPr>
          <w:lang w:eastAsia="en-US" w:bidi="ar-SA"/>
        </w:rPr>
        <w:fldChar w:fldCharType="separate"/>
      </w:r>
      <w:r w:rsidR="00525EF0">
        <w:rPr>
          <w:lang w:eastAsia="en-US" w:bidi="ar-SA"/>
        </w:rPr>
        <w:t>kantsler</w:t>
      </w:r>
      <w:r>
        <w:rPr>
          <w:lang w:eastAsia="en-US" w:bidi="ar-SA"/>
        </w:rPr>
        <w:fldChar w:fldCharType="end"/>
      </w:r>
    </w:p>
    <w:p w14:paraId="358EF5D7" w14:textId="77777777" w:rsidR="00257A47" w:rsidRDefault="00257A47" w:rsidP="007A4337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</w:p>
    <w:sectPr w:rsidR="00257A47" w:rsidSect="00AC6187">
      <w:headerReference w:type="default" r:id="rId8"/>
      <w:pgSz w:w="11906" w:h="16838" w:code="9"/>
      <w:pgMar w:top="907" w:right="851" w:bottom="1418" w:left="1701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F5DC" w14:textId="77777777" w:rsidR="00BD0540" w:rsidRDefault="00BD0540" w:rsidP="00DF44DF">
      <w:r>
        <w:separator/>
      </w:r>
    </w:p>
  </w:endnote>
  <w:endnote w:type="continuationSeparator" w:id="0">
    <w:p w14:paraId="358EF5DD" w14:textId="77777777" w:rsidR="00BD0540" w:rsidRDefault="00BD0540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F5DA" w14:textId="77777777" w:rsidR="00BD0540" w:rsidRDefault="00BD0540" w:rsidP="00DF44DF">
      <w:r>
        <w:separator/>
      </w:r>
    </w:p>
  </w:footnote>
  <w:footnote w:type="continuationSeparator" w:id="0">
    <w:p w14:paraId="358EF5DB" w14:textId="77777777" w:rsidR="00BD0540" w:rsidRDefault="00BD0540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097"/>
      <w:docPartObj>
        <w:docPartGallery w:val="Page Numbers (Top of Page)"/>
        <w:docPartUnique/>
      </w:docPartObj>
    </w:sdtPr>
    <w:sdtEndPr/>
    <w:sdtContent>
      <w:p w14:paraId="358EF5DE" w14:textId="77777777" w:rsidR="00110BCA" w:rsidRDefault="001A69A5" w:rsidP="00110BCA">
        <w:pPr>
          <w:pStyle w:val="Jalus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25E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EF5DF" w14:textId="77777777" w:rsidR="00110BCA" w:rsidRDefault="00110BCA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40"/>
    <w:rsid w:val="0004665A"/>
    <w:rsid w:val="00060947"/>
    <w:rsid w:val="00073127"/>
    <w:rsid w:val="000913FC"/>
    <w:rsid w:val="000E4F8D"/>
    <w:rsid w:val="00110BCA"/>
    <w:rsid w:val="00124999"/>
    <w:rsid w:val="0018705B"/>
    <w:rsid w:val="001A69A5"/>
    <w:rsid w:val="001A7D04"/>
    <w:rsid w:val="001C1892"/>
    <w:rsid w:val="001D4CFB"/>
    <w:rsid w:val="002008A2"/>
    <w:rsid w:val="00201692"/>
    <w:rsid w:val="0022269C"/>
    <w:rsid w:val="00257A47"/>
    <w:rsid w:val="0026456A"/>
    <w:rsid w:val="002835BB"/>
    <w:rsid w:val="00293449"/>
    <w:rsid w:val="002F254F"/>
    <w:rsid w:val="00354059"/>
    <w:rsid w:val="003642B9"/>
    <w:rsid w:val="00392A07"/>
    <w:rsid w:val="00394DCB"/>
    <w:rsid w:val="003B2A9C"/>
    <w:rsid w:val="003B4D7F"/>
    <w:rsid w:val="003C036F"/>
    <w:rsid w:val="003D7457"/>
    <w:rsid w:val="0041708A"/>
    <w:rsid w:val="00435A13"/>
    <w:rsid w:val="0044084D"/>
    <w:rsid w:val="0047547D"/>
    <w:rsid w:val="00493460"/>
    <w:rsid w:val="004A3512"/>
    <w:rsid w:val="004C1391"/>
    <w:rsid w:val="0050252A"/>
    <w:rsid w:val="00505F9E"/>
    <w:rsid w:val="00525EF0"/>
    <w:rsid w:val="00527C10"/>
    <w:rsid w:val="00546204"/>
    <w:rsid w:val="00551E24"/>
    <w:rsid w:val="00553870"/>
    <w:rsid w:val="00557534"/>
    <w:rsid w:val="00560A92"/>
    <w:rsid w:val="0056160C"/>
    <w:rsid w:val="00564569"/>
    <w:rsid w:val="00566D45"/>
    <w:rsid w:val="005A3E11"/>
    <w:rsid w:val="005B5CE1"/>
    <w:rsid w:val="005E0939"/>
    <w:rsid w:val="005E3AED"/>
    <w:rsid w:val="005E45BB"/>
    <w:rsid w:val="00602834"/>
    <w:rsid w:val="00680609"/>
    <w:rsid w:val="006E16BD"/>
    <w:rsid w:val="006F3BB9"/>
    <w:rsid w:val="006F72D7"/>
    <w:rsid w:val="007056E1"/>
    <w:rsid w:val="00713327"/>
    <w:rsid w:val="007548A4"/>
    <w:rsid w:val="0075695A"/>
    <w:rsid w:val="0076054B"/>
    <w:rsid w:val="00793A3C"/>
    <w:rsid w:val="007A1DE8"/>
    <w:rsid w:val="007A4337"/>
    <w:rsid w:val="007D54FC"/>
    <w:rsid w:val="007E3A34"/>
    <w:rsid w:val="007E666B"/>
    <w:rsid w:val="007F55B0"/>
    <w:rsid w:val="00835858"/>
    <w:rsid w:val="008919F2"/>
    <w:rsid w:val="008D4634"/>
    <w:rsid w:val="008E0C31"/>
    <w:rsid w:val="008F0B50"/>
    <w:rsid w:val="00914B2C"/>
    <w:rsid w:val="0091786B"/>
    <w:rsid w:val="00932CDE"/>
    <w:rsid w:val="009370A4"/>
    <w:rsid w:val="009709A8"/>
    <w:rsid w:val="00986BA8"/>
    <w:rsid w:val="00996E9F"/>
    <w:rsid w:val="009C4A9A"/>
    <w:rsid w:val="009E7F4A"/>
    <w:rsid w:val="00A10E66"/>
    <w:rsid w:val="00A1244E"/>
    <w:rsid w:val="00A508AC"/>
    <w:rsid w:val="00AC6187"/>
    <w:rsid w:val="00AD2EA7"/>
    <w:rsid w:val="00AD32C2"/>
    <w:rsid w:val="00B358EA"/>
    <w:rsid w:val="00B90CA7"/>
    <w:rsid w:val="00BA16DC"/>
    <w:rsid w:val="00BC1A62"/>
    <w:rsid w:val="00BD0540"/>
    <w:rsid w:val="00BD078E"/>
    <w:rsid w:val="00BD3CCF"/>
    <w:rsid w:val="00BF4D7C"/>
    <w:rsid w:val="00C24F66"/>
    <w:rsid w:val="00C27B07"/>
    <w:rsid w:val="00C41FC5"/>
    <w:rsid w:val="00C7321C"/>
    <w:rsid w:val="00C83346"/>
    <w:rsid w:val="00C90E39"/>
    <w:rsid w:val="00CA583B"/>
    <w:rsid w:val="00CA5F0B"/>
    <w:rsid w:val="00CE2E78"/>
    <w:rsid w:val="00CF2B77"/>
    <w:rsid w:val="00CF4303"/>
    <w:rsid w:val="00D16CD3"/>
    <w:rsid w:val="00D35C94"/>
    <w:rsid w:val="00D40650"/>
    <w:rsid w:val="00D559F8"/>
    <w:rsid w:val="00D67D59"/>
    <w:rsid w:val="00D8202D"/>
    <w:rsid w:val="00DF382E"/>
    <w:rsid w:val="00DF44DF"/>
    <w:rsid w:val="00E023F6"/>
    <w:rsid w:val="00E03DBB"/>
    <w:rsid w:val="00E54395"/>
    <w:rsid w:val="00F25A4E"/>
    <w:rsid w:val="00F63B39"/>
    <w:rsid w:val="00F9645B"/>
    <w:rsid w:val="00FA1020"/>
    <w:rsid w:val="00F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358EF5C1"/>
  <w15:docId w15:val="{1043BEF8-2460-4EE2-9BDA-C976D15D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358EA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semiHidden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semiHidden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0">
    <w:name w:val="Pealkiri1"/>
    <w:autoRedefine/>
    <w:qFormat/>
    <w:rsid w:val="00D559F8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548A4"/>
    <w:pPr>
      <w:jc w:val="both"/>
    </w:pPr>
    <w:rPr>
      <w:rFonts w:eastAsia="SimSun" w:cs="Mangal"/>
      <w:b/>
      <w:bCs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66D45"/>
    <w:pPr>
      <w:spacing w:before="840"/>
      <w:jc w:val="right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 w:val="0"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Pealkiri1Mrk">
    <w:name w:val="Pealkiri 1 Märk"/>
    <w:basedOn w:val="Liguvaikefont"/>
    <w:link w:val="Pealkiri1"/>
    <w:uiPriority w:val="9"/>
    <w:rsid w:val="00B358EA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B358EA"/>
    <w:rPr>
      <w:rFonts w:cs="Mangal"/>
      <w:szCs w:val="21"/>
    </w:rPr>
  </w:style>
  <w:style w:type="paragraph" w:customStyle="1" w:styleId="allikirjastajanimi">
    <w:name w:val="allikirjastaja:nimi"/>
    <w:basedOn w:val="Normaallaad"/>
    <w:next w:val="Normaallaad"/>
    <w:rsid w:val="0018705B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E0939"/>
    <w:pPr>
      <w:spacing w:line="240" w:lineRule="auto"/>
    </w:pPr>
    <w:rPr>
      <w:rFonts w:cs="Mangal"/>
      <w:sz w:val="20"/>
      <w:szCs w:val="18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E0939"/>
    <w:rPr>
      <w:rFonts w:eastAsia="SimSun" w:cs="Mangal"/>
      <w:kern w:val="1"/>
      <w:szCs w:val="18"/>
      <w:lang w:eastAsia="zh-CN" w:bidi="hi-IN"/>
    </w:rPr>
  </w:style>
  <w:style w:type="character" w:styleId="Allmrkuseviide">
    <w:name w:val="footnote reference"/>
    <w:basedOn w:val="Liguvaikefont"/>
    <w:uiPriority w:val="99"/>
    <w:semiHidden/>
    <w:unhideWhenUsed/>
    <w:rsid w:val="005E0939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D35C9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35C94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35C94"/>
    <w:rPr>
      <w:rFonts w:eastAsia="SimSun" w:cs="Mangal"/>
      <w:kern w:val="1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35C9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35C94"/>
    <w:rPr>
      <w:rFonts w:eastAsia="SimSun" w:cs="Mangal"/>
      <w:b/>
      <w:bCs/>
      <w:kern w:val="1"/>
      <w:szCs w:val="18"/>
      <w:lang w:eastAsia="zh-CN" w:bidi="hi-IN"/>
    </w:rPr>
  </w:style>
  <w:style w:type="paragraph" w:styleId="Redaktsioon">
    <w:name w:val="Revision"/>
    <w:hidden/>
    <w:uiPriority w:val="99"/>
    <w:semiHidden/>
    <w:rsid w:val="005A3E11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85F8B3B-9AE1-4BC7-A68F-1C57CD30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1665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Majandus- ja Kommunikatsiooniministeerium</dc:creator>
  <cp:lastModifiedBy>Maie Antsov</cp:lastModifiedBy>
  <cp:revision>2</cp:revision>
  <cp:lastPrinted>2014-04-02T13:57:00Z</cp:lastPrinted>
  <dcterms:created xsi:type="dcterms:W3CDTF">2022-11-24T15:52:00Z</dcterms:created>
  <dcterms:modified xsi:type="dcterms:W3CDTF">2022-11-24T15:52:00Z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{reg.kpv}</vt:lpwstr>
  </property>
  <property fmtid="{D5CDD505-2E9C-101B-9397-08002B2CF9AE}" pid="3" name="delta_regNumber">
    <vt:lpwstr>{viit}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{ametikoht}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ametikoht}</vt:lpwstr>
  </property>
</Properties>
</file>