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2" w:type="dxa"/>
        <w:tblInd w:w="-5" w:type="dxa"/>
        <w:tblLayout w:type="fixed"/>
        <w:tblCellMar>
          <w:left w:w="70" w:type="dxa"/>
          <w:right w:w="70" w:type="dxa"/>
        </w:tblCellMar>
        <w:tblLook w:val="0000" w:firstRow="0" w:lastRow="0" w:firstColumn="0" w:lastColumn="0" w:noHBand="0" w:noVBand="0"/>
      </w:tblPr>
      <w:tblGrid>
        <w:gridCol w:w="943"/>
        <w:gridCol w:w="8177"/>
        <w:gridCol w:w="362"/>
        <w:gridCol w:w="160"/>
      </w:tblGrid>
      <w:tr w:rsidR="002645C4" w:rsidRPr="00EC1A97" w14:paraId="5080D36E" w14:textId="77777777" w:rsidTr="00B37091">
        <w:trPr>
          <w:trHeight w:val="2268"/>
        </w:trPr>
        <w:tc>
          <w:tcPr>
            <w:tcW w:w="9642" w:type="dxa"/>
            <w:gridSpan w:val="4"/>
          </w:tcPr>
          <w:p w14:paraId="0D820830" w14:textId="77777777" w:rsidR="002645C4" w:rsidRPr="00EC1A97" w:rsidRDefault="002645C4">
            <w:pPr>
              <w:rPr>
                <w:noProof w:val="0"/>
              </w:rPr>
            </w:pPr>
          </w:p>
        </w:tc>
      </w:tr>
      <w:tr w:rsidR="003D0BCF" w:rsidRPr="00EC1A97" w14:paraId="46E23E7F" w14:textId="77777777" w:rsidTr="00B37091">
        <w:trPr>
          <w:trHeight w:val="655"/>
        </w:trPr>
        <w:tc>
          <w:tcPr>
            <w:tcW w:w="943" w:type="dxa"/>
            <w:vMerge w:val="restart"/>
          </w:tcPr>
          <w:p w14:paraId="793C136D" w14:textId="77777777" w:rsidR="003D0BCF" w:rsidRPr="00EC1A97" w:rsidRDefault="003D0BCF">
            <w:pPr>
              <w:rPr>
                <w:noProof w:val="0"/>
                <w:sz w:val="44"/>
                <w:szCs w:val="44"/>
              </w:rPr>
            </w:pPr>
          </w:p>
        </w:tc>
        <w:tc>
          <w:tcPr>
            <w:tcW w:w="8177" w:type="dxa"/>
            <w:shd w:val="clear" w:color="auto" w:fill="auto"/>
          </w:tcPr>
          <w:p w14:paraId="10C22F17" w14:textId="3FA5C225" w:rsidR="003D0BCF" w:rsidRPr="00AD7575" w:rsidRDefault="003D0BCF" w:rsidP="005A50B2">
            <w:pPr>
              <w:pStyle w:val="Tnumber"/>
              <w:rPr>
                <w:noProof w:val="0"/>
              </w:rPr>
            </w:pPr>
            <w:r w:rsidRPr="00AD7575">
              <w:rPr>
                <w:noProof w:val="0"/>
              </w:rPr>
              <w:t xml:space="preserve">Töö nr </w:t>
            </w:r>
            <w:r w:rsidR="00C24349" w:rsidRPr="00AD7575">
              <w:rPr>
                <w:b/>
                <w:bCs/>
                <w:noProof w:val="0"/>
              </w:rPr>
              <w:t>24005037</w:t>
            </w:r>
            <w:r w:rsidRPr="00AD7575">
              <w:rPr>
                <w:noProof w:val="0"/>
              </w:rPr>
              <w:t xml:space="preserve"> | </w:t>
            </w:r>
            <w:r w:rsidR="00AD7575" w:rsidRPr="00AD7575">
              <w:rPr>
                <w:noProof w:val="0"/>
              </w:rPr>
              <w:t>26</w:t>
            </w:r>
            <w:r w:rsidR="00995E65" w:rsidRPr="00AD7575">
              <w:rPr>
                <w:noProof w:val="0"/>
              </w:rPr>
              <w:t>.0</w:t>
            </w:r>
            <w:r w:rsidR="00F52F41" w:rsidRPr="00AD7575">
              <w:rPr>
                <w:noProof w:val="0"/>
              </w:rPr>
              <w:t>8</w:t>
            </w:r>
            <w:r w:rsidR="00B050E9" w:rsidRPr="00AD7575">
              <w:rPr>
                <w:noProof w:val="0"/>
              </w:rPr>
              <w:t>.202</w:t>
            </w:r>
            <w:r w:rsidR="00995E65" w:rsidRPr="00AD7575">
              <w:rPr>
                <w:noProof w:val="0"/>
              </w:rPr>
              <w:t>4</w:t>
            </w:r>
          </w:p>
        </w:tc>
        <w:tc>
          <w:tcPr>
            <w:tcW w:w="362" w:type="dxa"/>
            <w:vMerge w:val="restart"/>
            <w:tcBorders>
              <w:right w:val="single" w:sz="18" w:space="0" w:color="FFFFFF" w:themeColor="background1"/>
            </w:tcBorders>
            <w:shd w:val="clear" w:color="auto" w:fill="auto"/>
          </w:tcPr>
          <w:p w14:paraId="04954DD1" w14:textId="77777777" w:rsidR="003D0BCF" w:rsidRPr="00EC1A97" w:rsidRDefault="003D0BCF">
            <w:pPr>
              <w:rPr>
                <w:noProof w:val="0"/>
                <w:sz w:val="44"/>
                <w:szCs w:val="44"/>
              </w:rPr>
            </w:pPr>
          </w:p>
        </w:tc>
        <w:tc>
          <w:tcPr>
            <w:tcW w:w="1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6ED6F0D6" w14:textId="77777777" w:rsidR="003D0BCF" w:rsidRPr="00EC1A97" w:rsidRDefault="003D0BCF" w:rsidP="003D0BCF">
            <w:pPr>
              <w:rPr>
                <w:noProof w:val="0"/>
                <w:sz w:val="12"/>
                <w:szCs w:val="8"/>
              </w:rPr>
            </w:pPr>
          </w:p>
        </w:tc>
      </w:tr>
      <w:tr w:rsidR="003D0BCF" w:rsidRPr="00EC1A97" w14:paraId="6DFD8BB7" w14:textId="77777777" w:rsidTr="00B37091">
        <w:trPr>
          <w:trHeight w:val="5596"/>
        </w:trPr>
        <w:tc>
          <w:tcPr>
            <w:tcW w:w="943" w:type="dxa"/>
            <w:vMerge/>
            <w:tcBorders>
              <w:bottom w:val="nil"/>
            </w:tcBorders>
          </w:tcPr>
          <w:p w14:paraId="7084789B" w14:textId="77777777" w:rsidR="003D0BCF" w:rsidRPr="00EC1A97" w:rsidRDefault="003D0BCF">
            <w:pPr>
              <w:rPr>
                <w:noProof w:val="0"/>
                <w:sz w:val="44"/>
                <w:szCs w:val="44"/>
              </w:rPr>
            </w:pPr>
          </w:p>
        </w:tc>
        <w:tc>
          <w:tcPr>
            <w:tcW w:w="8177" w:type="dxa"/>
            <w:tcBorders>
              <w:bottom w:val="nil"/>
            </w:tcBorders>
            <w:shd w:val="clear" w:color="auto" w:fill="auto"/>
            <w:vAlign w:val="center"/>
          </w:tcPr>
          <w:p w14:paraId="2513D6C9" w14:textId="26EB7874" w:rsidR="003D0BCF" w:rsidRPr="00EC1A97" w:rsidRDefault="00C24349" w:rsidP="00C24349">
            <w:pPr>
              <w:jc w:val="right"/>
              <w:rPr>
                <w:noProof w:val="0"/>
              </w:rPr>
            </w:pPr>
            <w:r w:rsidRPr="00EC1A97">
              <w:rPr>
                <w:rFonts w:ascii="Alegreya Sans" w:hAnsi="Alegreya Sans"/>
                <w:b/>
                <w:noProof w:val="0"/>
                <w:color w:val="C00000"/>
                <w:sz w:val="64"/>
              </w:rPr>
              <w:t>Haapsalu linnas Rohuküla sadam 8 kinnistu detailplaneeringu keskkonnamõju strateegilise hindamise (KSH) eelhinnangu </w:t>
            </w:r>
          </w:p>
        </w:tc>
        <w:tc>
          <w:tcPr>
            <w:tcW w:w="362" w:type="dxa"/>
            <w:vMerge/>
            <w:tcBorders>
              <w:bottom w:val="nil"/>
              <w:right w:val="single" w:sz="18" w:space="0" w:color="FFFFFF" w:themeColor="background1"/>
            </w:tcBorders>
            <w:shd w:val="clear" w:color="auto" w:fill="auto"/>
          </w:tcPr>
          <w:p w14:paraId="052395E5" w14:textId="77777777" w:rsidR="003D0BCF" w:rsidRPr="00EC1A97"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413A207F" w14:textId="77777777" w:rsidR="003D0BCF" w:rsidRPr="00EC1A97" w:rsidRDefault="003D0BCF">
            <w:pPr>
              <w:rPr>
                <w:noProof w:val="0"/>
                <w:sz w:val="44"/>
                <w:szCs w:val="44"/>
              </w:rPr>
            </w:pPr>
          </w:p>
        </w:tc>
      </w:tr>
      <w:tr w:rsidR="003D0BCF" w:rsidRPr="00EC1A97" w14:paraId="725ADB49" w14:textId="77777777" w:rsidTr="00B37091">
        <w:trPr>
          <w:trHeight w:val="680"/>
        </w:trPr>
        <w:tc>
          <w:tcPr>
            <w:tcW w:w="943" w:type="dxa"/>
            <w:vMerge/>
          </w:tcPr>
          <w:p w14:paraId="32E5D4AE" w14:textId="77777777" w:rsidR="003D0BCF" w:rsidRPr="00EC1A97" w:rsidRDefault="003D0BCF">
            <w:pPr>
              <w:rPr>
                <w:noProof w:val="0"/>
                <w:sz w:val="44"/>
                <w:szCs w:val="44"/>
              </w:rPr>
            </w:pPr>
          </w:p>
        </w:tc>
        <w:tc>
          <w:tcPr>
            <w:tcW w:w="8177" w:type="dxa"/>
            <w:shd w:val="clear" w:color="auto" w:fill="auto"/>
          </w:tcPr>
          <w:p w14:paraId="361CF1F3" w14:textId="77777777" w:rsidR="003D0BCF" w:rsidRPr="00EC1A97" w:rsidRDefault="0084653D" w:rsidP="00E836F9">
            <w:pPr>
              <w:pStyle w:val="TiitliAlampealkiri"/>
              <w:rPr>
                <w:noProof w:val="0"/>
              </w:rPr>
            </w:pPr>
            <w:r w:rsidRPr="00EC1A97">
              <w:rPr>
                <w:noProof w:val="0"/>
              </w:rPr>
              <w:t>Aruanne</w:t>
            </w:r>
          </w:p>
        </w:tc>
        <w:tc>
          <w:tcPr>
            <w:tcW w:w="362" w:type="dxa"/>
            <w:vMerge/>
            <w:tcBorders>
              <w:right w:val="single" w:sz="18" w:space="0" w:color="FFFFFF" w:themeColor="background1"/>
            </w:tcBorders>
            <w:shd w:val="clear" w:color="auto" w:fill="auto"/>
          </w:tcPr>
          <w:p w14:paraId="0F7ACFD9" w14:textId="77777777" w:rsidR="003D0BCF" w:rsidRPr="00EC1A97"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75845FC4" w14:textId="77777777" w:rsidR="003D0BCF" w:rsidRPr="00EC1A97" w:rsidRDefault="003D0BCF">
            <w:pPr>
              <w:rPr>
                <w:noProof w:val="0"/>
                <w:sz w:val="44"/>
                <w:szCs w:val="44"/>
              </w:rPr>
            </w:pPr>
          </w:p>
        </w:tc>
      </w:tr>
      <w:tr w:rsidR="003D0BCF" w:rsidRPr="00EC1A97" w14:paraId="69CD6B60" w14:textId="77777777" w:rsidTr="00B37091">
        <w:trPr>
          <w:trHeight w:val="794"/>
        </w:trPr>
        <w:tc>
          <w:tcPr>
            <w:tcW w:w="943" w:type="dxa"/>
            <w:vMerge/>
          </w:tcPr>
          <w:p w14:paraId="229B6DBE" w14:textId="77777777" w:rsidR="003D0BCF" w:rsidRPr="00EC1A97" w:rsidRDefault="003D0BCF">
            <w:pPr>
              <w:rPr>
                <w:noProof w:val="0"/>
                <w:sz w:val="44"/>
                <w:szCs w:val="44"/>
              </w:rPr>
            </w:pPr>
          </w:p>
        </w:tc>
        <w:tc>
          <w:tcPr>
            <w:tcW w:w="8177" w:type="dxa"/>
            <w:shd w:val="clear" w:color="auto" w:fill="auto"/>
            <w:vAlign w:val="bottom"/>
          </w:tcPr>
          <w:p w14:paraId="3FCDCCFE" w14:textId="2E6F4AAF" w:rsidR="003D0BCF" w:rsidRPr="00EC1A97" w:rsidRDefault="003D0BCF" w:rsidP="003D0BCF">
            <w:pPr>
              <w:pStyle w:val="Nimi14"/>
              <w:rPr>
                <w:noProof w:val="0"/>
              </w:rPr>
            </w:pPr>
            <w:r w:rsidRPr="00EC1A97">
              <w:rPr>
                <w:noProof w:val="0"/>
              </w:rPr>
              <w:t>Tartu 202</w:t>
            </w:r>
            <w:r w:rsidR="00ED034D" w:rsidRPr="00EC1A97">
              <w:rPr>
                <w:noProof w:val="0"/>
              </w:rPr>
              <w:t>4</w:t>
            </w:r>
          </w:p>
        </w:tc>
        <w:tc>
          <w:tcPr>
            <w:tcW w:w="362" w:type="dxa"/>
            <w:vMerge/>
            <w:tcBorders>
              <w:right w:val="single" w:sz="18" w:space="0" w:color="FFFFFF" w:themeColor="background1"/>
            </w:tcBorders>
            <w:shd w:val="clear" w:color="auto" w:fill="auto"/>
          </w:tcPr>
          <w:p w14:paraId="553E043D" w14:textId="77777777" w:rsidR="003D0BCF" w:rsidRPr="00EC1A97" w:rsidRDefault="003D0BCF">
            <w:pPr>
              <w:rPr>
                <w:noProof w:val="0"/>
                <w:sz w:val="44"/>
                <w:szCs w:val="44"/>
              </w:rPr>
            </w:pPr>
          </w:p>
        </w:tc>
        <w:tc>
          <w:tcPr>
            <w:tcW w:w="160"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0000"/>
          </w:tcPr>
          <w:p w14:paraId="47357B71" w14:textId="77777777" w:rsidR="003D0BCF" w:rsidRPr="00EC1A97" w:rsidRDefault="003D0BCF">
            <w:pPr>
              <w:rPr>
                <w:noProof w:val="0"/>
                <w:sz w:val="44"/>
                <w:szCs w:val="44"/>
              </w:rPr>
            </w:pPr>
          </w:p>
        </w:tc>
      </w:tr>
      <w:tr w:rsidR="00F34068" w:rsidRPr="00EC1A97" w14:paraId="10D7EF27" w14:textId="77777777" w:rsidTr="003D0BCF">
        <w:trPr>
          <w:trHeight w:val="2721"/>
        </w:trPr>
        <w:tc>
          <w:tcPr>
            <w:tcW w:w="9642" w:type="dxa"/>
            <w:gridSpan w:val="4"/>
            <w:vAlign w:val="bottom"/>
          </w:tcPr>
          <w:p w14:paraId="6540E982" w14:textId="2350C0F9" w:rsidR="000D616B" w:rsidRPr="00EC1A97" w:rsidRDefault="000D616B" w:rsidP="000D616B">
            <w:pPr>
              <w:pStyle w:val="Nimi14"/>
              <w:rPr>
                <w:noProof w:val="0"/>
              </w:rPr>
            </w:pPr>
          </w:p>
          <w:p w14:paraId="4D87710F" w14:textId="70FB2A04" w:rsidR="000D616B" w:rsidRPr="00EC1A97" w:rsidRDefault="00C24349" w:rsidP="000D616B">
            <w:pPr>
              <w:pStyle w:val="Nimi14"/>
              <w:rPr>
                <w:noProof w:val="0"/>
              </w:rPr>
            </w:pPr>
            <w:r w:rsidRPr="00EC1A97">
              <w:rPr>
                <w:b/>
                <w:noProof w:val="0"/>
              </w:rPr>
              <w:t>Kristiina Tiits</w:t>
            </w:r>
            <w:r w:rsidR="000D616B" w:rsidRPr="00EC1A97">
              <w:rPr>
                <w:bCs w:val="0"/>
                <w:noProof w:val="0"/>
              </w:rPr>
              <w:t xml:space="preserve">  </w:t>
            </w:r>
            <w:r w:rsidR="000D616B" w:rsidRPr="00EC1A97">
              <w:rPr>
                <w:noProof w:val="0"/>
              </w:rPr>
              <w:t>| keskkonnakorralduse spetsialist</w:t>
            </w:r>
          </w:p>
          <w:p w14:paraId="60092157" w14:textId="270C4EDB" w:rsidR="000D616B" w:rsidRPr="00EC1A97" w:rsidRDefault="00C24349" w:rsidP="000D616B">
            <w:pPr>
              <w:pStyle w:val="Nimi14"/>
              <w:rPr>
                <w:noProof w:val="0"/>
              </w:rPr>
            </w:pPr>
            <w:r w:rsidRPr="00EC1A97">
              <w:rPr>
                <w:b/>
                <w:noProof w:val="0"/>
              </w:rPr>
              <w:t>Ingrid Vinn</w:t>
            </w:r>
            <w:r w:rsidR="000D616B" w:rsidRPr="00EC1A97">
              <w:rPr>
                <w:bCs w:val="0"/>
                <w:noProof w:val="0"/>
              </w:rPr>
              <w:t xml:space="preserve">  </w:t>
            </w:r>
            <w:r w:rsidR="000D616B" w:rsidRPr="00EC1A97">
              <w:rPr>
                <w:noProof w:val="0"/>
              </w:rPr>
              <w:t>| keskkonnakorralduse spetsialist</w:t>
            </w:r>
          </w:p>
          <w:p w14:paraId="089D2D1A" w14:textId="1E39FD5B" w:rsidR="00A144F8" w:rsidRPr="00EC1A97" w:rsidRDefault="00A144F8" w:rsidP="000D616B">
            <w:pPr>
              <w:pStyle w:val="Nimi14"/>
              <w:rPr>
                <w:noProof w:val="0"/>
                <w:sz w:val="44"/>
                <w:szCs w:val="44"/>
              </w:rPr>
            </w:pPr>
          </w:p>
        </w:tc>
      </w:tr>
      <w:tr w:rsidR="007B7ED8" w:rsidRPr="00EC1A97" w14:paraId="27E36D38" w14:textId="77777777" w:rsidTr="003D0BCF">
        <w:trPr>
          <w:trHeight w:val="656"/>
        </w:trPr>
        <w:tc>
          <w:tcPr>
            <w:tcW w:w="9642" w:type="dxa"/>
            <w:gridSpan w:val="4"/>
            <w:vAlign w:val="bottom"/>
          </w:tcPr>
          <w:p w14:paraId="46FE6131" w14:textId="77777777" w:rsidR="007B7ED8" w:rsidRPr="00EC1A97" w:rsidRDefault="007B7ED8" w:rsidP="00B30637">
            <w:pPr>
              <w:pStyle w:val="Nimi14"/>
              <w:rPr>
                <w:b/>
                <w:noProof w:val="0"/>
              </w:rPr>
            </w:pPr>
          </w:p>
        </w:tc>
      </w:tr>
    </w:tbl>
    <w:p w14:paraId="5AE1BDB5" w14:textId="77777777" w:rsidR="00E64AB7" w:rsidRPr="00EC1A97" w:rsidRDefault="00E64AB7">
      <w:pPr>
        <w:rPr>
          <w:noProof w:val="0"/>
        </w:rPr>
      </w:pPr>
      <w:r w:rsidRPr="00EC1A97">
        <w:drawing>
          <wp:anchor distT="0" distB="0" distL="114300" distR="114300" simplePos="0" relativeHeight="251659264" behindDoc="0" locked="0" layoutInCell="1" allowOverlap="1" wp14:anchorId="5D0A4578" wp14:editId="6E17F32B">
            <wp:simplePos x="0" y="0"/>
            <wp:positionH relativeFrom="margin">
              <wp:align>left</wp:align>
            </wp:positionH>
            <wp:positionV relativeFrom="margin">
              <wp:align>bottom</wp:align>
            </wp:positionV>
            <wp:extent cx="6123600" cy="576000"/>
            <wp:effectExtent l="0" t="0" r="0" b="0"/>
            <wp:wrapTopAndBottom/>
            <wp:docPr id="835647225" name="Pilt 83564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47225" name="Picture 8356472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3600" cy="576000"/>
                    </a:xfrm>
                    <a:prstGeom prst="rect">
                      <a:avLst/>
                    </a:prstGeom>
                  </pic:spPr>
                </pic:pic>
              </a:graphicData>
            </a:graphic>
            <wp14:sizeRelH relativeFrom="page">
              <wp14:pctWidth>0</wp14:pctWidth>
            </wp14:sizeRelH>
            <wp14:sizeRelV relativeFrom="page">
              <wp14:pctHeight>0</wp14:pctHeight>
            </wp14:sizeRelV>
          </wp:anchor>
        </w:drawing>
      </w:r>
    </w:p>
    <w:p w14:paraId="2137A3B8" w14:textId="77777777" w:rsidR="00D75C42" w:rsidRPr="00EC1A97" w:rsidRDefault="00D75C42">
      <w:pPr>
        <w:rPr>
          <w:noProof w:val="0"/>
        </w:rPr>
        <w:sectPr w:rsidR="00D75C42" w:rsidRPr="00EC1A97" w:rsidSect="00893804">
          <w:headerReference w:type="default" r:id="rId12"/>
          <w:headerReference w:type="first" r:id="rId13"/>
          <w:type w:val="continuous"/>
          <w:pgSz w:w="11906" w:h="16838" w:code="9"/>
          <w:pgMar w:top="851" w:right="851" w:bottom="851" w:left="1418" w:header="567" w:footer="567" w:gutter="0"/>
          <w:cols w:space="708"/>
          <w:titlePg/>
          <w:docGrid w:linePitch="360"/>
        </w:sectPr>
      </w:pPr>
    </w:p>
    <w:p w14:paraId="6E9090F3" w14:textId="77777777" w:rsidR="00DD6A89" w:rsidRPr="00EC1A97" w:rsidRDefault="00D75C42" w:rsidP="00D75C42">
      <w:pPr>
        <w:pStyle w:val="Sisuk"/>
        <w:rPr>
          <w:noProof w:val="0"/>
        </w:rPr>
      </w:pPr>
      <w:r w:rsidRPr="00EC1A97">
        <w:rPr>
          <w:noProof w:val="0"/>
        </w:rPr>
        <w:t>Sisukord</w:t>
      </w:r>
    </w:p>
    <w:p w14:paraId="4226255B" w14:textId="5FC472F6" w:rsidR="00B965B4" w:rsidRDefault="00F561CD">
      <w:pPr>
        <w:pStyle w:val="SK1"/>
        <w:rPr>
          <w:rFonts w:asciiTheme="minorHAnsi" w:eastAsiaTheme="minorEastAsia" w:hAnsiTheme="minorHAnsi"/>
          <w:caps w:val="0"/>
          <w:noProof/>
          <w:kern w:val="2"/>
          <w:szCs w:val="24"/>
          <w:lang w:eastAsia="et-EE"/>
        </w:rPr>
      </w:pPr>
      <w:r w:rsidRPr="00EC1A97">
        <w:fldChar w:fldCharType="begin"/>
      </w:r>
      <w:r w:rsidRPr="00EC1A97">
        <w:instrText xml:space="preserve"> TOC \o "1-5" \h \z \u </w:instrText>
      </w:r>
      <w:r w:rsidRPr="00EC1A97">
        <w:fldChar w:fldCharType="separate"/>
      </w:r>
      <w:hyperlink w:anchor="_Toc175603425" w:history="1">
        <w:r w:rsidR="00B965B4" w:rsidRPr="001E274F">
          <w:rPr>
            <w:rStyle w:val="Hperlink"/>
            <w:noProof/>
          </w:rPr>
          <w:t>Sissejuhatus</w:t>
        </w:r>
        <w:r w:rsidR="00B965B4">
          <w:rPr>
            <w:noProof/>
            <w:webHidden/>
          </w:rPr>
          <w:tab/>
        </w:r>
        <w:r w:rsidR="00B965B4">
          <w:rPr>
            <w:noProof/>
            <w:webHidden/>
          </w:rPr>
          <w:fldChar w:fldCharType="begin"/>
        </w:r>
        <w:r w:rsidR="00B965B4">
          <w:rPr>
            <w:noProof/>
            <w:webHidden/>
          </w:rPr>
          <w:instrText xml:space="preserve"> PAGEREF _Toc175603425 \h </w:instrText>
        </w:r>
        <w:r w:rsidR="00B965B4">
          <w:rPr>
            <w:noProof/>
            <w:webHidden/>
          </w:rPr>
        </w:r>
        <w:r w:rsidR="00B965B4">
          <w:rPr>
            <w:noProof/>
            <w:webHidden/>
          </w:rPr>
          <w:fldChar w:fldCharType="separate"/>
        </w:r>
        <w:r w:rsidR="00B965B4">
          <w:rPr>
            <w:noProof/>
            <w:webHidden/>
          </w:rPr>
          <w:t>3</w:t>
        </w:r>
        <w:r w:rsidR="00B965B4">
          <w:rPr>
            <w:noProof/>
            <w:webHidden/>
          </w:rPr>
          <w:fldChar w:fldCharType="end"/>
        </w:r>
      </w:hyperlink>
    </w:p>
    <w:p w14:paraId="4C73F757" w14:textId="4D36AEED" w:rsidR="00B965B4" w:rsidRDefault="00B965B4">
      <w:pPr>
        <w:pStyle w:val="SK1"/>
        <w:rPr>
          <w:rFonts w:asciiTheme="minorHAnsi" w:eastAsiaTheme="minorEastAsia" w:hAnsiTheme="minorHAnsi"/>
          <w:caps w:val="0"/>
          <w:noProof/>
          <w:kern w:val="2"/>
          <w:szCs w:val="24"/>
          <w:lang w:eastAsia="et-EE"/>
        </w:rPr>
      </w:pPr>
      <w:hyperlink w:anchor="_Toc175603426" w:history="1">
        <w:r w:rsidRPr="001E274F">
          <w:rPr>
            <w:rStyle w:val="Hperlink"/>
            <w:noProof/>
          </w:rPr>
          <w:t>1. Kavandatava tegevuse lühikirjeldus</w:t>
        </w:r>
        <w:r>
          <w:rPr>
            <w:noProof/>
            <w:webHidden/>
          </w:rPr>
          <w:tab/>
        </w:r>
        <w:r>
          <w:rPr>
            <w:noProof/>
            <w:webHidden/>
          </w:rPr>
          <w:fldChar w:fldCharType="begin"/>
        </w:r>
        <w:r>
          <w:rPr>
            <w:noProof/>
            <w:webHidden/>
          </w:rPr>
          <w:instrText xml:space="preserve"> PAGEREF _Toc175603426 \h </w:instrText>
        </w:r>
        <w:r>
          <w:rPr>
            <w:noProof/>
            <w:webHidden/>
          </w:rPr>
        </w:r>
        <w:r>
          <w:rPr>
            <w:noProof/>
            <w:webHidden/>
          </w:rPr>
          <w:fldChar w:fldCharType="separate"/>
        </w:r>
        <w:r>
          <w:rPr>
            <w:noProof/>
            <w:webHidden/>
          </w:rPr>
          <w:t>4</w:t>
        </w:r>
        <w:r>
          <w:rPr>
            <w:noProof/>
            <w:webHidden/>
          </w:rPr>
          <w:fldChar w:fldCharType="end"/>
        </w:r>
      </w:hyperlink>
    </w:p>
    <w:p w14:paraId="17E491EF" w14:textId="3E864F60" w:rsidR="00B965B4" w:rsidRDefault="00B965B4">
      <w:pPr>
        <w:pStyle w:val="SK1"/>
        <w:rPr>
          <w:rFonts w:asciiTheme="minorHAnsi" w:eastAsiaTheme="minorEastAsia" w:hAnsiTheme="minorHAnsi"/>
          <w:caps w:val="0"/>
          <w:noProof/>
          <w:kern w:val="2"/>
          <w:szCs w:val="24"/>
          <w:lang w:eastAsia="et-EE"/>
        </w:rPr>
      </w:pPr>
      <w:hyperlink w:anchor="_Toc175603427" w:history="1">
        <w:r w:rsidRPr="001E274F">
          <w:rPr>
            <w:rStyle w:val="Hperlink"/>
            <w:noProof/>
          </w:rPr>
          <w:t>2. Vastavus strateegilistele planeerimisdokumentidele</w:t>
        </w:r>
        <w:r>
          <w:rPr>
            <w:noProof/>
            <w:webHidden/>
          </w:rPr>
          <w:tab/>
        </w:r>
        <w:r>
          <w:rPr>
            <w:noProof/>
            <w:webHidden/>
          </w:rPr>
          <w:fldChar w:fldCharType="begin"/>
        </w:r>
        <w:r>
          <w:rPr>
            <w:noProof/>
            <w:webHidden/>
          </w:rPr>
          <w:instrText xml:space="preserve"> PAGEREF _Toc175603427 \h </w:instrText>
        </w:r>
        <w:r>
          <w:rPr>
            <w:noProof/>
            <w:webHidden/>
          </w:rPr>
        </w:r>
        <w:r>
          <w:rPr>
            <w:noProof/>
            <w:webHidden/>
          </w:rPr>
          <w:fldChar w:fldCharType="separate"/>
        </w:r>
        <w:r>
          <w:rPr>
            <w:noProof/>
            <w:webHidden/>
          </w:rPr>
          <w:t>5</w:t>
        </w:r>
        <w:r>
          <w:rPr>
            <w:noProof/>
            <w:webHidden/>
          </w:rPr>
          <w:fldChar w:fldCharType="end"/>
        </w:r>
      </w:hyperlink>
    </w:p>
    <w:p w14:paraId="36BF42AF" w14:textId="380D42B4" w:rsidR="00B965B4" w:rsidRDefault="00B965B4">
      <w:pPr>
        <w:pStyle w:val="SK2"/>
        <w:rPr>
          <w:rFonts w:asciiTheme="minorHAnsi" w:eastAsiaTheme="minorEastAsia" w:hAnsiTheme="minorHAnsi"/>
          <w:noProof/>
          <w:kern w:val="2"/>
          <w:szCs w:val="24"/>
          <w:lang w:eastAsia="et-EE"/>
        </w:rPr>
      </w:pPr>
      <w:hyperlink w:anchor="_Toc175603428" w:history="1">
        <w:r w:rsidRPr="001E274F">
          <w:rPr>
            <w:rStyle w:val="Hperlink"/>
            <w:noProof/>
          </w:rPr>
          <w:t>2.1. Lääne maakonnaplaneering 2030+</w:t>
        </w:r>
        <w:r>
          <w:rPr>
            <w:noProof/>
            <w:webHidden/>
          </w:rPr>
          <w:tab/>
        </w:r>
        <w:r>
          <w:rPr>
            <w:noProof/>
            <w:webHidden/>
          </w:rPr>
          <w:fldChar w:fldCharType="begin"/>
        </w:r>
        <w:r>
          <w:rPr>
            <w:noProof/>
            <w:webHidden/>
          </w:rPr>
          <w:instrText xml:space="preserve"> PAGEREF _Toc175603428 \h </w:instrText>
        </w:r>
        <w:r>
          <w:rPr>
            <w:noProof/>
            <w:webHidden/>
          </w:rPr>
        </w:r>
        <w:r>
          <w:rPr>
            <w:noProof/>
            <w:webHidden/>
          </w:rPr>
          <w:fldChar w:fldCharType="separate"/>
        </w:r>
        <w:r>
          <w:rPr>
            <w:noProof/>
            <w:webHidden/>
          </w:rPr>
          <w:t>5</w:t>
        </w:r>
        <w:r>
          <w:rPr>
            <w:noProof/>
            <w:webHidden/>
          </w:rPr>
          <w:fldChar w:fldCharType="end"/>
        </w:r>
      </w:hyperlink>
    </w:p>
    <w:p w14:paraId="626E0AA4" w14:textId="52686F01" w:rsidR="00B965B4" w:rsidRDefault="00B965B4">
      <w:pPr>
        <w:pStyle w:val="SK2"/>
        <w:rPr>
          <w:rFonts w:asciiTheme="minorHAnsi" w:eastAsiaTheme="minorEastAsia" w:hAnsiTheme="minorHAnsi"/>
          <w:noProof/>
          <w:kern w:val="2"/>
          <w:szCs w:val="24"/>
          <w:lang w:eastAsia="et-EE"/>
        </w:rPr>
      </w:pPr>
      <w:hyperlink w:anchor="_Toc175603429" w:history="1">
        <w:r w:rsidRPr="001E274F">
          <w:rPr>
            <w:rStyle w:val="Hperlink"/>
            <w:noProof/>
          </w:rPr>
          <w:t>2.2. Ridala üldplaneering</w:t>
        </w:r>
        <w:r>
          <w:rPr>
            <w:noProof/>
            <w:webHidden/>
          </w:rPr>
          <w:tab/>
        </w:r>
        <w:r>
          <w:rPr>
            <w:noProof/>
            <w:webHidden/>
          </w:rPr>
          <w:fldChar w:fldCharType="begin"/>
        </w:r>
        <w:r>
          <w:rPr>
            <w:noProof/>
            <w:webHidden/>
          </w:rPr>
          <w:instrText xml:space="preserve"> PAGEREF _Toc175603429 \h </w:instrText>
        </w:r>
        <w:r>
          <w:rPr>
            <w:noProof/>
            <w:webHidden/>
          </w:rPr>
        </w:r>
        <w:r>
          <w:rPr>
            <w:noProof/>
            <w:webHidden/>
          </w:rPr>
          <w:fldChar w:fldCharType="separate"/>
        </w:r>
        <w:r>
          <w:rPr>
            <w:noProof/>
            <w:webHidden/>
          </w:rPr>
          <w:t>6</w:t>
        </w:r>
        <w:r>
          <w:rPr>
            <w:noProof/>
            <w:webHidden/>
          </w:rPr>
          <w:fldChar w:fldCharType="end"/>
        </w:r>
      </w:hyperlink>
    </w:p>
    <w:p w14:paraId="329B11F7" w14:textId="1C64C00C" w:rsidR="00B965B4" w:rsidRDefault="00B965B4">
      <w:pPr>
        <w:pStyle w:val="SK2"/>
        <w:rPr>
          <w:rFonts w:asciiTheme="minorHAnsi" w:eastAsiaTheme="minorEastAsia" w:hAnsiTheme="minorHAnsi"/>
          <w:noProof/>
          <w:kern w:val="2"/>
          <w:szCs w:val="24"/>
          <w:lang w:eastAsia="et-EE"/>
        </w:rPr>
      </w:pPr>
      <w:hyperlink w:anchor="_Toc175603430" w:history="1">
        <w:r w:rsidRPr="001E274F">
          <w:rPr>
            <w:rStyle w:val="Hperlink"/>
            <w:noProof/>
          </w:rPr>
          <w:t>2.3. Koostamisel olev Haapsalu linna üldplaneering</w:t>
        </w:r>
        <w:r>
          <w:rPr>
            <w:noProof/>
            <w:webHidden/>
          </w:rPr>
          <w:tab/>
        </w:r>
        <w:r>
          <w:rPr>
            <w:noProof/>
            <w:webHidden/>
          </w:rPr>
          <w:fldChar w:fldCharType="begin"/>
        </w:r>
        <w:r>
          <w:rPr>
            <w:noProof/>
            <w:webHidden/>
          </w:rPr>
          <w:instrText xml:space="preserve"> PAGEREF _Toc175603430 \h </w:instrText>
        </w:r>
        <w:r>
          <w:rPr>
            <w:noProof/>
            <w:webHidden/>
          </w:rPr>
        </w:r>
        <w:r>
          <w:rPr>
            <w:noProof/>
            <w:webHidden/>
          </w:rPr>
          <w:fldChar w:fldCharType="separate"/>
        </w:r>
        <w:r>
          <w:rPr>
            <w:noProof/>
            <w:webHidden/>
          </w:rPr>
          <w:t>7</w:t>
        </w:r>
        <w:r>
          <w:rPr>
            <w:noProof/>
            <w:webHidden/>
          </w:rPr>
          <w:fldChar w:fldCharType="end"/>
        </w:r>
      </w:hyperlink>
    </w:p>
    <w:p w14:paraId="020D0926" w14:textId="7DF22779" w:rsidR="00B965B4" w:rsidRDefault="00B965B4">
      <w:pPr>
        <w:pStyle w:val="SK2"/>
        <w:rPr>
          <w:rFonts w:asciiTheme="minorHAnsi" w:eastAsiaTheme="minorEastAsia" w:hAnsiTheme="minorHAnsi"/>
          <w:noProof/>
          <w:kern w:val="2"/>
          <w:szCs w:val="24"/>
          <w:lang w:eastAsia="et-EE"/>
        </w:rPr>
      </w:pPr>
      <w:hyperlink w:anchor="_Toc175603431" w:history="1">
        <w:r w:rsidRPr="001E274F">
          <w:rPr>
            <w:rStyle w:val="Hperlink"/>
            <w:noProof/>
          </w:rPr>
          <w:t>2.4. Haapsalu linna arengukava 2023-2036</w:t>
        </w:r>
        <w:r>
          <w:rPr>
            <w:noProof/>
            <w:webHidden/>
          </w:rPr>
          <w:tab/>
        </w:r>
        <w:r>
          <w:rPr>
            <w:noProof/>
            <w:webHidden/>
          </w:rPr>
          <w:fldChar w:fldCharType="begin"/>
        </w:r>
        <w:r>
          <w:rPr>
            <w:noProof/>
            <w:webHidden/>
          </w:rPr>
          <w:instrText xml:space="preserve"> PAGEREF _Toc175603431 \h </w:instrText>
        </w:r>
        <w:r>
          <w:rPr>
            <w:noProof/>
            <w:webHidden/>
          </w:rPr>
        </w:r>
        <w:r>
          <w:rPr>
            <w:noProof/>
            <w:webHidden/>
          </w:rPr>
          <w:fldChar w:fldCharType="separate"/>
        </w:r>
        <w:r>
          <w:rPr>
            <w:noProof/>
            <w:webHidden/>
          </w:rPr>
          <w:t>8</w:t>
        </w:r>
        <w:r>
          <w:rPr>
            <w:noProof/>
            <w:webHidden/>
          </w:rPr>
          <w:fldChar w:fldCharType="end"/>
        </w:r>
      </w:hyperlink>
    </w:p>
    <w:p w14:paraId="4924B72B" w14:textId="65F19DD2" w:rsidR="00B965B4" w:rsidRDefault="00B965B4">
      <w:pPr>
        <w:pStyle w:val="SK2"/>
        <w:rPr>
          <w:rFonts w:asciiTheme="minorHAnsi" w:eastAsiaTheme="minorEastAsia" w:hAnsiTheme="minorHAnsi"/>
          <w:noProof/>
          <w:kern w:val="2"/>
          <w:szCs w:val="24"/>
          <w:lang w:eastAsia="et-EE"/>
        </w:rPr>
      </w:pPr>
      <w:hyperlink w:anchor="_Toc175603432" w:history="1">
        <w:r w:rsidRPr="001E274F">
          <w:rPr>
            <w:rStyle w:val="Hperlink"/>
            <w:noProof/>
          </w:rPr>
          <w:t>2.5. Kehtiv Rohuküla sadama maa-ala detailplaneering</w:t>
        </w:r>
        <w:r>
          <w:rPr>
            <w:noProof/>
            <w:webHidden/>
          </w:rPr>
          <w:tab/>
        </w:r>
        <w:r>
          <w:rPr>
            <w:noProof/>
            <w:webHidden/>
          </w:rPr>
          <w:fldChar w:fldCharType="begin"/>
        </w:r>
        <w:r>
          <w:rPr>
            <w:noProof/>
            <w:webHidden/>
          </w:rPr>
          <w:instrText xml:space="preserve"> PAGEREF _Toc175603432 \h </w:instrText>
        </w:r>
        <w:r>
          <w:rPr>
            <w:noProof/>
            <w:webHidden/>
          </w:rPr>
        </w:r>
        <w:r>
          <w:rPr>
            <w:noProof/>
            <w:webHidden/>
          </w:rPr>
          <w:fldChar w:fldCharType="separate"/>
        </w:r>
        <w:r>
          <w:rPr>
            <w:noProof/>
            <w:webHidden/>
          </w:rPr>
          <w:t>8</w:t>
        </w:r>
        <w:r>
          <w:rPr>
            <w:noProof/>
            <w:webHidden/>
          </w:rPr>
          <w:fldChar w:fldCharType="end"/>
        </w:r>
      </w:hyperlink>
    </w:p>
    <w:p w14:paraId="2093C797" w14:textId="6569C391" w:rsidR="00B965B4" w:rsidRDefault="00B965B4">
      <w:pPr>
        <w:pStyle w:val="SK1"/>
        <w:rPr>
          <w:rFonts w:asciiTheme="minorHAnsi" w:eastAsiaTheme="minorEastAsia" w:hAnsiTheme="minorHAnsi"/>
          <w:caps w:val="0"/>
          <w:noProof/>
          <w:kern w:val="2"/>
          <w:szCs w:val="24"/>
          <w:lang w:eastAsia="et-EE"/>
        </w:rPr>
      </w:pPr>
      <w:hyperlink w:anchor="_Toc175603433" w:history="1">
        <w:r w:rsidRPr="001E274F">
          <w:rPr>
            <w:rStyle w:val="Hperlink"/>
            <w:noProof/>
          </w:rPr>
          <w:t>3. Mõjutatava keskkonna kirjeldus ja kavandatava tegevusega eeldatavalt kaasnev mõju</w:t>
        </w:r>
        <w:r>
          <w:rPr>
            <w:noProof/>
            <w:webHidden/>
          </w:rPr>
          <w:tab/>
        </w:r>
        <w:r>
          <w:rPr>
            <w:noProof/>
            <w:webHidden/>
          </w:rPr>
          <w:fldChar w:fldCharType="begin"/>
        </w:r>
        <w:r>
          <w:rPr>
            <w:noProof/>
            <w:webHidden/>
          </w:rPr>
          <w:instrText xml:space="preserve"> PAGEREF _Toc175603433 \h </w:instrText>
        </w:r>
        <w:r>
          <w:rPr>
            <w:noProof/>
            <w:webHidden/>
          </w:rPr>
        </w:r>
        <w:r>
          <w:rPr>
            <w:noProof/>
            <w:webHidden/>
          </w:rPr>
          <w:fldChar w:fldCharType="separate"/>
        </w:r>
        <w:r>
          <w:rPr>
            <w:noProof/>
            <w:webHidden/>
          </w:rPr>
          <w:t>10</w:t>
        </w:r>
        <w:r>
          <w:rPr>
            <w:noProof/>
            <w:webHidden/>
          </w:rPr>
          <w:fldChar w:fldCharType="end"/>
        </w:r>
      </w:hyperlink>
    </w:p>
    <w:p w14:paraId="605CA39A" w14:textId="63DEDCA9" w:rsidR="00B965B4" w:rsidRDefault="00B965B4">
      <w:pPr>
        <w:pStyle w:val="SK2"/>
        <w:rPr>
          <w:rFonts w:asciiTheme="minorHAnsi" w:eastAsiaTheme="minorEastAsia" w:hAnsiTheme="minorHAnsi"/>
          <w:noProof/>
          <w:kern w:val="2"/>
          <w:szCs w:val="24"/>
          <w:lang w:eastAsia="et-EE"/>
        </w:rPr>
      </w:pPr>
      <w:hyperlink w:anchor="_Toc175603434" w:history="1">
        <w:r w:rsidRPr="001E274F">
          <w:rPr>
            <w:rStyle w:val="Hperlink"/>
            <w:noProof/>
          </w:rPr>
          <w:t>3.1. Asukoht ja maakasutus</w:t>
        </w:r>
        <w:r>
          <w:rPr>
            <w:noProof/>
            <w:webHidden/>
          </w:rPr>
          <w:tab/>
        </w:r>
        <w:r>
          <w:rPr>
            <w:noProof/>
            <w:webHidden/>
          </w:rPr>
          <w:fldChar w:fldCharType="begin"/>
        </w:r>
        <w:r>
          <w:rPr>
            <w:noProof/>
            <w:webHidden/>
          </w:rPr>
          <w:instrText xml:space="preserve"> PAGEREF _Toc175603434 \h </w:instrText>
        </w:r>
        <w:r>
          <w:rPr>
            <w:noProof/>
            <w:webHidden/>
          </w:rPr>
        </w:r>
        <w:r>
          <w:rPr>
            <w:noProof/>
            <w:webHidden/>
          </w:rPr>
          <w:fldChar w:fldCharType="separate"/>
        </w:r>
        <w:r>
          <w:rPr>
            <w:noProof/>
            <w:webHidden/>
          </w:rPr>
          <w:t>10</w:t>
        </w:r>
        <w:r>
          <w:rPr>
            <w:noProof/>
            <w:webHidden/>
          </w:rPr>
          <w:fldChar w:fldCharType="end"/>
        </w:r>
      </w:hyperlink>
    </w:p>
    <w:p w14:paraId="5CFD2A2D" w14:textId="5FD4DD5D" w:rsidR="00B965B4" w:rsidRDefault="00B965B4">
      <w:pPr>
        <w:pStyle w:val="SK2"/>
        <w:rPr>
          <w:rFonts w:asciiTheme="minorHAnsi" w:eastAsiaTheme="minorEastAsia" w:hAnsiTheme="minorHAnsi"/>
          <w:noProof/>
          <w:kern w:val="2"/>
          <w:szCs w:val="24"/>
          <w:lang w:eastAsia="et-EE"/>
        </w:rPr>
      </w:pPr>
      <w:hyperlink w:anchor="_Toc175603435" w:history="1">
        <w:r w:rsidRPr="001E274F">
          <w:rPr>
            <w:rStyle w:val="Hperlink"/>
            <w:noProof/>
          </w:rPr>
          <w:t>3.2. Kaitstavad loodusobjektid, sh Natura 2000 võrgustik</w:t>
        </w:r>
        <w:r>
          <w:rPr>
            <w:noProof/>
            <w:webHidden/>
          </w:rPr>
          <w:tab/>
        </w:r>
        <w:r>
          <w:rPr>
            <w:noProof/>
            <w:webHidden/>
          </w:rPr>
          <w:fldChar w:fldCharType="begin"/>
        </w:r>
        <w:r>
          <w:rPr>
            <w:noProof/>
            <w:webHidden/>
          </w:rPr>
          <w:instrText xml:space="preserve"> PAGEREF _Toc175603435 \h </w:instrText>
        </w:r>
        <w:r>
          <w:rPr>
            <w:noProof/>
            <w:webHidden/>
          </w:rPr>
        </w:r>
        <w:r>
          <w:rPr>
            <w:noProof/>
            <w:webHidden/>
          </w:rPr>
          <w:fldChar w:fldCharType="separate"/>
        </w:r>
        <w:r>
          <w:rPr>
            <w:noProof/>
            <w:webHidden/>
          </w:rPr>
          <w:t>12</w:t>
        </w:r>
        <w:r>
          <w:rPr>
            <w:noProof/>
            <w:webHidden/>
          </w:rPr>
          <w:fldChar w:fldCharType="end"/>
        </w:r>
      </w:hyperlink>
    </w:p>
    <w:p w14:paraId="7747FB60" w14:textId="1C631CC5" w:rsidR="00B965B4" w:rsidRDefault="00B965B4">
      <w:pPr>
        <w:pStyle w:val="SK2"/>
        <w:rPr>
          <w:rFonts w:asciiTheme="minorHAnsi" w:eastAsiaTheme="minorEastAsia" w:hAnsiTheme="minorHAnsi"/>
          <w:noProof/>
          <w:kern w:val="2"/>
          <w:szCs w:val="24"/>
          <w:lang w:eastAsia="et-EE"/>
        </w:rPr>
      </w:pPr>
      <w:hyperlink w:anchor="_Toc175603436" w:history="1">
        <w:r w:rsidRPr="001E274F">
          <w:rPr>
            <w:rStyle w:val="Hperlink"/>
            <w:noProof/>
          </w:rPr>
          <w:t>3.3. Geoloogia, pinnas, põhja- ja pinnavesi</w:t>
        </w:r>
        <w:r>
          <w:rPr>
            <w:noProof/>
            <w:webHidden/>
          </w:rPr>
          <w:tab/>
        </w:r>
        <w:r>
          <w:rPr>
            <w:noProof/>
            <w:webHidden/>
          </w:rPr>
          <w:fldChar w:fldCharType="begin"/>
        </w:r>
        <w:r>
          <w:rPr>
            <w:noProof/>
            <w:webHidden/>
          </w:rPr>
          <w:instrText xml:space="preserve"> PAGEREF _Toc175603436 \h </w:instrText>
        </w:r>
        <w:r>
          <w:rPr>
            <w:noProof/>
            <w:webHidden/>
          </w:rPr>
        </w:r>
        <w:r>
          <w:rPr>
            <w:noProof/>
            <w:webHidden/>
          </w:rPr>
          <w:fldChar w:fldCharType="separate"/>
        </w:r>
        <w:r>
          <w:rPr>
            <w:noProof/>
            <w:webHidden/>
          </w:rPr>
          <w:t>15</w:t>
        </w:r>
        <w:r>
          <w:rPr>
            <w:noProof/>
            <w:webHidden/>
          </w:rPr>
          <w:fldChar w:fldCharType="end"/>
        </w:r>
      </w:hyperlink>
    </w:p>
    <w:p w14:paraId="1F839BD2" w14:textId="17E0F5CE" w:rsidR="00B965B4" w:rsidRDefault="00B965B4">
      <w:pPr>
        <w:pStyle w:val="SK2"/>
        <w:rPr>
          <w:rFonts w:asciiTheme="minorHAnsi" w:eastAsiaTheme="minorEastAsia" w:hAnsiTheme="minorHAnsi"/>
          <w:noProof/>
          <w:kern w:val="2"/>
          <w:szCs w:val="24"/>
          <w:lang w:eastAsia="et-EE"/>
        </w:rPr>
      </w:pPr>
      <w:hyperlink w:anchor="_Toc175603437" w:history="1">
        <w:r w:rsidRPr="001E274F">
          <w:rPr>
            <w:rStyle w:val="Hperlink"/>
            <w:noProof/>
          </w:rPr>
          <w:t>3.4. Kultuuriväärtused</w:t>
        </w:r>
        <w:r>
          <w:rPr>
            <w:noProof/>
            <w:webHidden/>
          </w:rPr>
          <w:tab/>
        </w:r>
        <w:r>
          <w:rPr>
            <w:noProof/>
            <w:webHidden/>
          </w:rPr>
          <w:fldChar w:fldCharType="begin"/>
        </w:r>
        <w:r>
          <w:rPr>
            <w:noProof/>
            <w:webHidden/>
          </w:rPr>
          <w:instrText xml:space="preserve"> PAGEREF _Toc175603437 \h </w:instrText>
        </w:r>
        <w:r>
          <w:rPr>
            <w:noProof/>
            <w:webHidden/>
          </w:rPr>
        </w:r>
        <w:r>
          <w:rPr>
            <w:noProof/>
            <w:webHidden/>
          </w:rPr>
          <w:fldChar w:fldCharType="separate"/>
        </w:r>
        <w:r>
          <w:rPr>
            <w:noProof/>
            <w:webHidden/>
          </w:rPr>
          <w:t>17</w:t>
        </w:r>
        <w:r>
          <w:rPr>
            <w:noProof/>
            <w:webHidden/>
          </w:rPr>
          <w:fldChar w:fldCharType="end"/>
        </w:r>
      </w:hyperlink>
    </w:p>
    <w:p w14:paraId="16FD8A34" w14:textId="72165F0E" w:rsidR="00B965B4" w:rsidRDefault="00B965B4">
      <w:pPr>
        <w:pStyle w:val="SK2"/>
        <w:rPr>
          <w:rFonts w:asciiTheme="minorHAnsi" w:eastAsiaTheme="minorEastAsia" w:hAnsiTheme="minorHAnsi"/>
          <w:noProof/>
          <w:kern w:val="2"/>
          <w:szCs w:val="24"/>
          <w:lang w:eastAsia="et-EE"/>
        </w:rPr>
      </w:pPr>
      <w:hyperlink w:anchor="_Toc175603438" w:history="1">
        <w:r w:rsidRPr="001E274F">
          <w:rPr>
            <w:rStyle w:val="Hperlink"/>
            <w:noProof/>
          </w:rPr>
          <w:t>3.5. Müra, õhk, vibratsioon</w:t>
        </w:r>
        <w:r>
          <w:rPr>
            <w:noProof/>
            <w:webHidden/>
          </w:rPr>
          <w:tab/>
        </w:r>
        <w:r>
          <w:rPr>
            <w:noProof/>
            <w:webHidden/>
          </w:rPr>
          <w:fldChar w:fldCharType="begin"/>
        </w:r>
        <w:r>
          <w:rPr>
            <w:noProof/>
            <w:webHidden/>
          </w:rPr>
          <w:instrText xml:space="preserve"> PAGEREF _Toc175603438 \h </w:instrText>
        </w:r>
        <w:r>
          <w:rPr>
            <w:noProof/>
            <w:webHidden/>
          </w:rPr>
        </w:r>
        <w:r>
          <w:rPr>
            <w:noProof/>
            <w:webHidden/>
          </w:rPr>
          <w:fldChar w:fldCharType="separate"/>
        </w:r>
        <w:r>
          <w:rPr>
            <w:noProof/>
            <w:webHidden/>
          </w:rPr>
          <w:t>18</w:t>
        </w:r>
        <w:r>
          <w:rPr>
            <w:noProof/>
            <w:webHidden/>
          </w:rPr>
          <w:fldChar w:fldCharType="end"/>
        </w:r>
      </w:hyperlink>
    </w:p>
    <w:p w14:paraId="17ABA83D" w14:textId="4FD0C995" w:rsidR="00B965B4" w:rsidRDefault="00B965B4">
      <w:pPr>
        <w:pStyle w:val="SK2"/>
        <w:rPr>
          <w:rFonts w:asciiTheme="minorHAnsi" w:eastAsiaTheme="minorEastAsia" w:hAnsiTheme="minorHAnsi"/>
          <w:noProof/>
          <w:kern w:val="2"/>
          <w:szCs w:val="24"/>
          <w:lang w:eastAsia="et-EE"/>
        </w:rPr>
      </w:pPr>
      <w:hyperlink w:anchor="_Toc175603439" w:history="1">
        <w:r w:rsidRPr="001E274F">
          <w:rPr>
            <w:rStyle w:val="Hperlink"/>
            <w:noProof/>
          </w:rPr>
          <w:t>3.6. Sotsiaalmajanduslik olukord</w:t>
        </w:r>
        <w:r>
          <w:rPr>
            <w:noProof/>
            <w:webHidden/>
          </w:rPr>
          <w:tab/>
        </w:r>
        <w:r>
          <w:rPr>
            <w:noProof/>
            <w:webHidden/>
          </w:rPr>
          <w:fldChar w:fldCharType="begin"/>
        </w:r>
        <w:r>
          <w:rPr>
            <w:noProof/>
            <w:webHidden/>
          </w:rPr>
          <w:instrText xml:space="preserve"> PAGEREF _Toc175603439 \h </w:instrText>
        </w:r>
        <w:r>
          <w:rPr>
            <w:noProof/>
            <w:webHidden/>
          </w:rPr>
        </w:r>
        <w:r>
          <w:rPr>
            <w:noProof/>
            <w:webHidden/>
          </w:rPr>
          <w:fldChar w:fldCharType="separate"/>
        </w:r>
        <w:r>
          <w:rPr>
            <w:noProof/>
            <w:webHidden/>
          </w:rPr>
          <w:t>19</w:t>
        </w:r>
        <w:r>
          <w:rPr>
            <w:noProof/>
            <w:webHidden/>
          </w:rPr>
          <w:fldChar w:fldCharType="end"/>
        </w:r>
      </w:hyperlink>
    </w:p>
    <w:p w14:paraId="2F61DA3E" w14:textId="27FD0452" w:rsidR="00B965B4" w:rsidRDefault="00B965B4">
      <w:pPr>
        <w:pStyle w:val="SK2"/>
        <w:rPr>
          <w:rFonts w:asciiTheme="minorHAnsi" w:eastAsiaTheme="minorEastAsia" w:hAnsiTheme="minorHAnsi"/>
          <w:noProof/>
          <w:kern w:val="2"/>
          <w:szCs w:val="24"/>
          <w:lang w:eastAsia="et-EE"/>
        </w:rPr>
      </w:pPr>
      <w:hyperlink w:anchor="_Toc175603440" w:history="1">
        <w:r w:rsidRPr="001E274F">
          <w:rPr>
            <w:rStyle w:val="Hperlink"/>
            <w:noProof/>
          </w:rPr>
          <w:t>3.7. Kumulatiivsed mõjud</w:t>
        </w:r>
        <w:r>
          <w:rPr>
            <w:noProof/>
            <w:webHidden/>
          </w:rPr>
          <w:tab/>
        </w:r>
        <w:r>
          <w:rPr>
            <w:noProof/>
            <w:webHidden/>
          </w:rPr>
          <w:fldChar w:fldCharType="begin"/>
        </w:r>
        <w:r>
          <w:rPr>
            <w:noProof/>
            <w:webHidden/>
          </w:rPr>
          <w:instrText xml:space="preserve"> PAGEREF _Toc175603440 \h </w:instrText>
        </w:r>
        <w:r>
          <w:rPr>
            <w:noProof/>
            <w:webHidden/>
          </w:rPr>
        </w:r>
        <w:r>
          <w:rPr>
            <w:noProof/>
            <w:webHidden/>
          </w:rPr>
          <w:fldChar w:fldCharType="separate"/>
        </w:r>
        <w:r>
          <w:rPr>
            <w:noProof/>
            <w:webHidden/>
          </w:rPr>
          <w:t>20</w:t>
        </w:r>
        <w:r>
          <w:rPr>
            <w:noProof/>
            <w:webHidden/>
          </w:rPr>
          <w:fldChar w:fldCharType="end"/>
        </w:r>
      </w:hyperlink>
    </w:p>
    <w:p w14:paraId="57FE4B32" w14:textId="0256F9B6" w:rsidR="00B965B4" w:rsidRDefault="00B965B4">
      <w:pPr>
        <w:pStyle w:val="SK1"/>
        <w:rPr>
          <w:rFonts w:asciiTheme="minorHAnsi" w:eastAsiaTheme="minorEastAsia" w:hAnsiTheme="minorHAnsi"/>
          <w:caps w:val="0"/>
          <w:noProof/>
          <w:kern w:val="2"/>
          <w:szCs w:val="24"/>
          <w:lang w:eastAsia="et-EE"/>
        </w:rPr>
      </w:pPr>
      <w:hyperlink w:anchor="_Toc175603441" w:history="1">
        <w:r w:rsidRPr="001E274F">
          <w:rPr>
            <w:rStyle w:val="Hperlink"/>
            <w:noProof/>
          </w:rPr>
          <w:t>4. Kokkuvõte</w:t>
        </w:r>
        <w:r>
          <w:rPr>
            <w:noProof/>
            <w:webHidden/>
          </w:rPr>
          <w:tab/>
        </w:r>
        <w:r>
          <w:rPr>
            <w:noProof/>
            <w:webHidden/>
          </w:rPr>
          <w:fldChar w:fldCharType="begin"/>
        </w:r>
        <w:r>
          <w:rPr>
            <w:noProof/>
            <w:webHidden/>
          </w:rPr>
          <w:instrText xml:space="preserve"> PAGEREF _Toc175603441 \h </w:instrText>
        </w:r>
        <w:r>
          <w:rPr>
            <w:noProof/>
            <w:webHidden/>
          </w:rPr>
        </w:r>
        <w:r>
          <w:rPr>
            <w:noProof/>
            <w:webHidden/>
          </w:rPr>
          <w:fldChar w:fldCharType="separate"/>
        </w:r>
        <w:r>
          <w:rPr>
            <w:noProof/>
            <w:webHidden/>
          </w:rPr>
          <w:t>21</w:t>
        </w:r>
        <w:r>
          <w:rPr>
            <w:noProof/>
            <w:webHidden/>
          </w:rPr>
          <w:fldChar w:fldCharType="end"/>
        </w:r>
      </w:hyperlink>
    </w:p>
    <w:p w14:paraId="2DDFEDA2" w14:textId="5197B2BA" w:rsidR="00D75C42" w:rsidRPr="00EC1A97" w:rsidRDefault="00F561CD" w:rsidP="00A13ABD">
      <w:pPr>
        <w:rPr>
          <w:noProof w:val="0"/>
        </w:rPr>
      </w:pPr>
      <w:r w:rsidRPr="00EC1A97">
        <w:rPr>
          <w:caps/>
          <w:noProof w:val="0"/>
        </w:rPr>
        <w:fldChar w:fldCharType="end"/>
      </w:r>
    </w:p>
    <w:p w14:paraId="02AC2B9C" w14:textId="77777777" w:rsidR="0010417D" w:rsidRPr="00EC1A97" w:rsidRDefault="0010417D" w:rsidP="00D75C42">
      <w:pPr>
        <w:rPr>
          <w:noProof w:val="0"/>
        </w:rPr>
      </w:pPr>
    </w:p>
    <w:p w14:paraId="2211A54A" w14:textId="77777777" w:rsidR="0010417D" w:rsidRPr="00EC1A97" w:rsidRDefault="0010417D" w:rsidP="00D75C42">
      <w:pPr>
        <w:rPr>
          <w:noProof w:val="0"/>
        </w:rPr>
        <w:sectPr w:rsidR="0010417D" w:rsidRPr="00EC1A97" w:rsidSect="00893804">
          <w:footerReference w:type="first" r:id="rId14"/>
          <w:pgSz w:w="11906" w:h="16838" w:code="9"/>
          <w:pgMar w:top="851" w:right="851" w:bottom="851" w:left="1418" w:header="567" w:footer="567" w:gutter="0"/>
          <w:cols w:space="708"/>
          <w:titlePg/>
          <w:docGrid w:linePitch="360"/>
        </w:sectPr>
      </w:pPr>
    </w:p>
    <w:p w14:paraId="19FEC268" w14:textId="77777777" w:rsidR="0047251D" w:rsidRPr="00EC1A97" w:rsidRDefault="0047251D" w:rsidP="0047251D">
      <w:pPr>
        <w:pStyle w:val="Pealkiri1"/>
        <w:numPr>
          <w:ilvl w:val="0"/>
          <w:numId w:val="0"/>
        </w:numPr>
        <w:rPr>
          <w:noProof w:val="0"/>
        </w:rPr>
      </w:pPr>
      <w:bookmarkStart w:id="0" w:name="_Toc175603425"/>
      <w:r w:rsidRPr="00EC1A97">
        <w:rPr>
          <w:noProof w:val="0"/>
        </w:rPr>
        <w:t>Sissejuhatus</w:t>
      </w:r>
      <w:bookmarkEnd w:id="0"/>
    </w:p>
    <w:p w14:paraId="3F9E1240" w14:textId="70908EDB" w:rsidR="00153839" w:rsidRDefault="00757E42" w:rsidP="00757E42">
      <w:pPr>
        <w:pStyle w:val="Kehatekst"/>
        <w:rPr>
          <w:noProof w:val="0"/>
        </w:rPr>
      </w:pPr>
      <w:r w:rsidRPr="00EC1A97">
        <w:rPr>
          <w:noProof w:val="0"/>
        </w:rPr>
        <w:t xml:space="preserve">Käesolev keskkonnamõju strateegilise hindamise (KSH) eelhinnang on koostatud </w:t>
      </w:r>
      <w:r w:rsidR="00A21E10" w:rsidRPr="00EC1A97">
        <w:rPr>
          <w:noProof w:val="0"/>
        </w:rPr>
        <w:t>Haapsalu linnas Rohuküla sadam 8 kinnistu detailplaneeringu</w:t>
      </w:r>
      <w:r w:rsidRPr="00EC1A97">
        <w:rPr>
          <w:noProof w:val="0"/>
        </w:rPr>
        <w:t xml:space="preserve"> (DP) kavandatavate tegevustega kaasneva võimaliku keskkonnamõju väljaselgitamiseks. </w:t>
      </w:r>
      <w:r w:rsidR="00C45224">
        <w:rPr>
          <w:noProof w:val="0"/>
        </w:rPr>
        <w:t>KSH eelhinnang</w:t>
      </w:r>
      <w:r w:rsidR="00505AC4">
        <w:rPr>
          <w:noProof w:val="0"/>
        </w:rPr>
        <w:t>u aluseks on</w:t>
      </w:r>
      <w:r w:rsidR="00417BF2">
        <w:rPr>
          <w:noProof w:val="0"/>
        </w:rPr>
        <w:t xml:space="preserve"> </w:t>
      </w:r>
      <w:r w:rsidR="00505AC4">
        <w:rPr>
          <w:noProof w:val="0"/>
        </w:rPr>
        <w:t>Rohuküla sadam 8 kinnistu detailplaneeringu</w:t>
      </w:r>
      <w:r w:rsidR="00243922">
        <w:rPr>
          <w:noProof w:val="0"/>
        </w:rPr>
        <w:t xml:space="preserve"> algatamise taotluse</w:t>
      </w:r>
      <w:r w:rsidR="004E614F">
        <w:rPr>
          <w:noProof w:val="0"/>
        </w:rPr>
        <w:t xml:space="preserve"> </w:t>
      </w:r>
      <w:r w:rsidR="004E614F">
        <w:rPr>
          <w:noProof w:val="0"/>
        </w:rPr>
        <w:t>eskiislahendus</w:t>
      </w:r>
      <w:r w:rsidR="00243922">
        <w:rPr>
          <w:noProof w:val="0"/>
        </w:rPr>
        <w:t>.</w:t>
      </w:r>
      <w:r w:rsidR="00505AC4">
        <w:rPr>
          <w:noProof w:val="0"/>
        </w:rPr>
        <w:t xml:space="preserve"> </w:t>
      </w:r>
    </w:p>
    <w:p w14:paraId="6619EE20" w14:textId="7A9BA1E0" w:rsidR="00757E42" w:rsidRPr="00EC1A97" w:rsidRDefault="00757E42" w:rsidP="00757E42">
      <w:pPr>
        <w:pStyle w:val="Kehatekst"/>
        <w:rPr>
          <w:noProof w:val="0"/>
        </w:rPr>
      </w:pPr>
      <w:r w:rsidRPr="00EC1A97">
        <w:rPr>
          <w:noProof w:val="0"/>
        </w:rPr>
        <w:t>KSH eelhinnangu eesmärk on välja selgitada kavandatava tegevuse elluviimisega eeldatavalt kaasnev võimalik oluline keskkonnamõju ja selle ulatus. Töö käigus hinnatakse võimalikke mõjusid keskkonnale ning vajadusel nähakse ette leevendavad meetmed ebasoodsa keskkonnamõju minimeerimiseks ja/või vältimiseks.</w:t>
      </w:r>
    </w:p>
    <w:p w14:paraId="0BD133E5" w14:textId="2526351D" w:rsidR="00757E42" w:rsidRPr="00EC1A97" w:rsidRDefault="00757E42" w:rsidP="00757E42">
      <w:pPr>
        <w:pStyle w:val="Kehatekst"/>
        <w:rPr>
          <w:noProof w:val="0"/>
        </w:rPr>
      </w:pPr>
      <w:r w:rsidRPr="00EC1A97">
        <w:rPr>
          <w:noProof w:val="0"/>
        </w:rPr>
        <w:t>Keskkonnamõju on keskkonnamõju hindamise ja keskkonnajuhtimissüsteemi seaduse</w:t>
      </w:r>
      <w:r w:rsidR="00B859C2">
        <w:rPr>
          <w:rStyle w:val="Allmrkuseviide"/>
          <w:noProof w:val="0"/>
        </w:rPr>
        <w:footnoteReference w:id="2"/>
      </w:r>
      <w:r w:rsidR="003E35CD" w:rsidRPr="00EC1A97">
        <w:rPr>
          <w:noProof w:val="0"/>
        </w:rPr>
        <w:t xml:space="preserve"> (edaspidi ka </w:t>
      </w:r>
      <w:r w:rsidRPr="00EC1A97">
        <w:rPr>
          <w:noProof w:val="0"/>
        </w:rPr>
        <w:t>KeHJS</w:t>
      </w:r>
      <w:r w:rsidR="003E35CD" w:rsidRPr="00EC1A97">
        <w:rPr>
          <w:noProof w:val="0"/>
        </w:rPr>
        <w:t>)</w:t>
      </w:r>
      <w:r w:rsidRPr="00EC1A97">
        <w:rPr>
          <w:noProof w:val="0"/>
        </w:rPr>
        <w:t xml:space="preserve"> §</w:t>
      </w:r>
      <w:r w:rsidR="009F4B81" w:rsidRPr="00EC1A97">
        <w:rPr>
          <w:noProof w:val="0"/>
        </w:rPr>
        <w:t> </w:t>
      </w:r>
      <w:r w:rsidRPr="00EC1A97">
        <w:rPr>
          <w:noProof w:val="0"/>
        </w:rPr>
        <w:t>2</w:t>
      </w:r>
      <w:r w:rsidRPr="00EC1A97">
        <w:rPr>
          <w:noProof w:val="0"/>
          <w:vertAlign w:val="superscript"/>
        </w:rPr>
        <w:t>1</w:t>
      </w:r>
      <w:r w:rsidRPr="00EC1A97">
        <w:rPr>
          <w:noProof w:val="0"/>
        </w:rPr>
        <w:t xml:space="preserve"> kohaselt kavandatava tegevusega või strateegilise planeerimisdokumendi elluviimisega eeldatavalt kaasnev vahetu või kaudne mõju keskkonnale, inimese tervisele ja heaolule, kultuuripärandile või varale. Vastavalt KeHJS-e § 2</w:t>
      </w:r>
      <w:r w:rsidRPr="00EC1A97">
        <w:rPr>
          <w:noProof w:val="0"/>
          <w:vertAlign w:val="superscript"/>
        </w:rPr>
        <w:t>2</w:t>
      </w:r>
      <w:r w:rsidRPr="00EC1A97">
        <w:rPr>
          <w:noProof w:val="0"/>
        </w:rPr>
        <w:t xml:space="preserve"> peetakse keskkonnamõju oluliseks, kui see võib eeldatavalt ületada mõjuala keskkonnataluvust, põhjustada keskkonnas pöördumatuid muutusi või seada ohtu inimese tervise ja heaolu, kultuuripärandi või vara.</w:t>
      </w:r>
    </w:p>
    <w:p w14:paraId="73C08BBD" w14:textId="032915DD" w:rsidR="00757E42" w:rsidRPr="00EC1A97" w:rsidRDefault="00757E42" w:rsidP="007E2E6D">
      <w:pPr>
        <w:pStyle w:val="Kehatekst"/>
        <w:rPr>
          <w:noProof w:val="0"/>
        </w:rPr>
      </w:pPr>
      <w:r w:rsidRPr="00EC1A97">
        <w:rPr>
          <w:noProof w:val="0"/>
        </w:rPr>
        <w:t xml:space="preserve">Käesolev KSH eelhinnang on koostatud vastavuses KeHJS-ega (vastu võetud 22.02.2005, viimase redaktsiooni jõustumise kuupäev </w:t>
      </w:r>
      <w:r w:rsidR="007E2E6D" w:rsidRPr="00EC1A97">
        <w:rPr>
          <w:noProof w:val="0"/>
        </w:rPr>
        <w:t>21.06.2024</w:t>
      </w:r>
      <w:r w:rsidRPr="00EC1A97">
        <w:rPr>
          <w:noProof w:val="0"/>
        </w:rPr>
        <w:t>).</w:t>
      </w:r>
    </w:p>
    <w:p w14:paraId="452CBB27" w14:textId="45FEF495" w:rsidR="006443C7" w:rsidRPr="006443C7" w:rsidRDefault="00757E42" w:rsidP="006443C7">
      <w:pPr>
        <w:pStyle w:val="Kehatekst"/>
        <w:rPr>
          <w:noProof w:val="0"/>
        </w:rPr>
      </w:pPr>
      <w:r w:rsidRPr="00EC1A97">
        <w:rPr>
          <w:noProof w:val="0"/>
        </w:rPr>
        <w:t>KSH kohustuslikkus on sätestatud KeHJS-i § 33 lg 1. Kavandatav tegevus ei kuulu KeHJS-i § 33 lõike</w:t>
      </w:r>
      <w:r w:rsidR="00AA6494">
        <w:rPr>
          <w:noProof w:val="0"/>
        </w:rPr>
        <w:t> </w:t>
      </w:r>
      <w:r w:rsidRPr="00EC1A97">
        <w:rPr>
          <w:noProof w:val="0"/>
        </w:rPr>
        <w:t>1 kohaselt KSH kohustusega tegevuste hulka, kuid sama paragrahvi lõike 2 kohaselt tuleb KSH algatamise vajalikkust kaaluda ja anda selle kohta eelhinnang</w:t>
      </w:r>
      <w:r w:rsidRPr="002133D7">
        <w:rPr>
          <w:noProof w:val="0"/>
        </w:rPr>
        <w:t xml:space="preserve">, kui </w:t>
      </w:r>
      <w:r w:rsidR="007D2597" w:rsidRPr="002133D7">
        <w:rPr>
          <w:noProof w:val="0"/>
        </w:rPr>
        <w:t>tegemist on detailplaneeringuga</w:t>
      </w:r>
      <w:r w:rsidR="0042313E" w:rsidRPr="00AD7575">
        <w:rPr>
          <w:noProof w:val="0"/>
        </w:rPr>
        <w:t xml:space="preserve">, millega kavandatakse </w:t>
      </w:r>
      <w:r w:rsidR="004C449A">
        <w:rPr>
          <w:noProof w:val="0"/>
        </w:rPr>
        <w:t xml:space="preserve">VV </w:t>
      </w:r>
      <w:r w:rsidR="00AE3154" w:rsidRPr="00AE3154">
        <w:rPr>
          <w:noProof w:val="0"/>
        </w:rPr>
        <w:t>29.08.2005 a määrus</w:t>
      </w:r>
      <w:r w:rsidR="00AE3154">
        <w:rPr>
          <w:noProof w:val="0"/>
        </w:rPr>
        <w:t>es</w:t>
      </w:r>
      <w:r w:rsidR="00AE3154" w:rsidRPr="00AE3154">
        <w:rPr>
          <w:noProof w:val="0"/>
        </w:rPr>
        <w:t xml:space="preserve"> nr 224</w:t>
      </w:r>
      <w:r w:rsidR="00AE3154">
        <w:rPr>
          <w:rStyle w:val="Allmrkuseviide"/>
          <w:noProof w:val="0"/>
        </w:rPr>
        <w:footnoteReference w:id="3"/>
      </w:r>
      <w:r w:rsidR="004C449A" w:rsidRPr="004C449A">
        <w:rPr>
          <w:noProof w:val="0"/>
        </w:rPr>
        <w:t xml:space="preserve"> nimetatud tegevust.</w:t>
      </w:r>
      <w:r w:rsidR="00384628">
        <w:rPr>
          <w:noProof w:val="0"/>
        </w:rPr>
        <w:t xml:space="preserve"> </w:t>
      </w:r>
      <w:r w:rsidR="00600230">
        <w:rPr>
          <w:noProof w:val="0"/>
        </w:rPr>
        <w:t xml:space="preserve">Rohuküla </w:t>
      </w:r>
      <w:r w:rsidR="00344828">
        <w:rPr>
          <w:noProof w:val="0"/>
        </w:rPr>
        <w:t xml:space="preserve">sadam 8 kinnistu </w:t>
      </w:r>
      <w:r w:rsidR="00251A3F">
        <w:rPr>
          <w:noProof w:val="0"/>
        </w:rPr>
        <w:t xml:space="preserve">jääb Rohuküla sadama maa-alale. </w:t>
      </w:r>
      <w:r w:rsidR="006443C7" w:rsidRPr="006443C7">
        <w:rPr>
          <w:noProof w:val="0"/>
        </w:rPr>
        <w:t xml:space="preserve">Koostatava detailplaneeringu eesmärk on suurendada alal kehtivat ehitusõigust, et rajada kinnisasjale lisaks kuni 3 hoonet. </w:t>
      </w:r>
      <w:r w:rsidR="00AA6494">
        <w:rPr>
          <w:noProof w:val="0"/>
        </w:rPr>
        <w:t xml:space="preserve">VV </w:t>
      </w:r>
      <w:r w:rsidR="00AA6494" w:rsidRPr="00AE3154">
        <w:rPr>
          <w:noProof w:val="0"/>
        </w:rPr>
        <w:t>29.08.2005 a määrus</w:t>
      </w:r>
      <w:r w:rsidR="00AA6494">
        <w:rPr>
          <w:noProof w:val="0"/>
        </w:rPr>
        <w:t>e</w:t>
      </w:r>
      <w:r w:rsidR="00AA6494" w:rsidRPr="00AE3154">
        <w:rPr>
          <w:noProof w:val="0"/>
        </w:rPr>
        <w:t xml:space="preserve"> nr 224</w:t>
      </w:r>
      <w:r w:rsidR="00AA6494">
        <w:rPr>
          <w:noProof w:val="0"/>
        </w:rPr>
        <w:t xml:space="preserve"> § 11 p 1 kohaselt tuleb anda eelhinnang </w:t>
      </w:r>
      <w:r w:rsidR="00D52CD8">
        <w:rPr>
          <w:noProof w:val="0"/>
        </w:rPr>
        <w:t>sadamarajatise rajamise korral</w:t>
      </w:r>
      <w:r w:rsidR="00E257E3">
        <w:rPr>
          <w:noProof w:val="0"/>
        </w:rPr>
        <w:t xml:space="preserve">, seega on </w:t>
      </w:r>
      <w:r w:rsidR="00B70E4A">
        <w:rPr>
          <w:noProof w:val="0"/>
        </w:rPr>
        <w:t>kavandatava tegevuse puhul eelhinnangu andmine nõutav</w:t>
      </w:r>
      <w:r w:rsidR="00D52CD8">
        <w:rPr>
          <w:noProof w:val="0"/>
        </w:rPr>
        <w:t xml:space="preserve">. </w:t>
      </w:r>
    </w:p>
    <w:p w14:paraId="58FADF1A" w14:textId="77777777" w:rsidR="00757E42" w:rsidRPr="00EC1A97" w:rsidRDefault="00757E42" w:rsidP="00757E42">
      <w:pPr>
        <w:pStyle w:val="Kehatekst"/>
        <w:rPr>
          <w:noProof w:val="0"/>
        </w:rPr>
      </w:pPr>
      <w:r w:rsidRPr="00EC1A97">
        <w:rPr>
          <w:noProof w:val="0"/>
        </w:rPr>
        <w:t xml:space="preserve">Eelhinnangu koostamisel on lähtutud KeHJS § 33 lg 4 ja lg 5 toodud kriteeriumitest. </w:t>
      </w:r>
    </w:p>
    <w:p w14:paraId="2B4DBE04" w14:textId="54A5B002" w:rsidR="0047251D" w:rsidRPr="00EC1A97" w:rsidRDefault="00757E42" w:rsidP="00757E42">
      <w:pPr>
        <w:pStyle w:val="Kehatekst"/>
        <w:rPr>
          <w:noProof w:val="0"/>
        </w:rPr>
      </w:pPr>
      <w:r w:rsidRPr="00EC1A97">
        <w:rPr>
          <w:noProof w:val="0"/>
        </w:rPr>
        <w:t>KSH eelhinnangu koostas</w:t>
      </w:r>
      <w:r w:rsidR="00E21C04">
        <w:rPr>
          <w:noProof w:val="0"/>
        </w:rPr>
        <w:t>id</w:t>
      </w:r>
      <w:r w:rsidRPr="00EC1A97">
        <w:rPr>
          <w:noProof w:val="0"/>
        </w:rPr>
        <w:t xml:space="preserve"> Hendrikson &amp; Ko OÜ keskkonnakorralduse spetsialistid</w:t>
      </w:r>
      <w:r w:rsidR="00AB2468" w:rsidRPr="00EC1A97">
        <w:rPr>
          <w:noProof w:val="0"/>
        </w:rPr>
        <w:t xml:space="preserve"> </w:t>
      </w:r>
      <w:r w:rsidRPr="00EC1A97">
        <w:rPr>
          <w:noProof w:val="0"/>
        </w:rPr>
        <w:t>Kristiina Tiits</w:t>
      </w:r>
      <w:r w:rsidR="00F212F4">
        <w:rPr>
          <w:noProof w:val="0"/>
        </w:rPr>
        <w:t xml:space="preserve"> ja </w:t>
      </w:r>
      <w:r w:rsidR="00F212F4" w:rsidRPr="00EC1A97">
        <w:rPr>
          <w:noProof w:val="0"/>
        </w:rPr>
        <w:t>Ingrid Vinn</w:t>
      </w:r>
      <w:r w:rsidR="00AB2468" w:rsidRPr="00EC1A97">
        <w:rPr>
          <w:noProof w:val="0"/>
        </w:rPr>
        <w:t xml:space="preserve">. </w:t>
      </w:r>
    </w:p>
    <w:p w14:paraId="607F6390" w14:textId="77777777" w:rsidR="0047251D" w:rsidRPr="00EC1A97" w:rsidRDefault="0047251D" w:rsidP="0047251D">
      <w:pPr>
        <w:pStyle w:val="Kehatekst"/>
        <w:rPr>
          <w:noProof w:val="0"/>
        </w:rPr>
      </w:pPr>
    </w:p>
    <w:p w14:paraId="121B696D" w14:textId="77777777" w:rsidR="00B30637" w:rsidRPr="00EC1A97" w:rsidRDefault="004E02E0" w:rsidP="0047251D">
      <w:pPr>
        <w:pStyle w:val="Pealkiri1"/>
        <w:rPr>
          <w:noProof w:val="0"/>
        </w:rPr>
      </w:pPr>
      <w:bookmarkStart w:id="1" w:name="_Toc175603426"/>
      <w:r w:rsidRPr="00EC1A97">
        <w:rPr>
          <w:noProof w:val="0"/>
        </w:rPr>
        <w:t>Kavandatava tegevuse lühikirjeldus</w:t>
      </w:r>
      <w:bookmarkEnd w:id="1"/>
    </w:p>
    <w:p w14:paraId="1E43E169" w14:textId="60F9E0BA" w:rsidR="00E45277" w:rsidRPr="00EC1A97" w:rsidRDefault="00DC7D1E" w:rsidP="00451DF2">
      <w:pPr>
        <w:pStyle w:val="Kehatekst"/>
        <w:rPr>
          <w:noProof w:val="0"/>
        </w:rPr>
      </w:pPr>
      <w:r w:rsidRPr="00EC1A97">
        <w:rPr>
          <w:noProof w:val="0"/>
        </w:rPr>
        <w:t xml:space="preserve">Kavandatavaks tegevuseks on </w:t>
      </w:r>
      <w:r w:rsidR="004347D3" w:rsidRPr="00EC1A97">
        <w:rPr>
          <w:noProof w:val="0"/>
        </w:rPr>
        <w:t>hoonete</w:t>
      </w:r>
      <w:r w:rsidRPr="00EC1A97">
        <w:rPr>
          <w:noProof w:val="0"/>
        </w:rPr>
        <w:t xml:space="preserve"> rajamine </w:t>
      </w:r>
      <w:r w:rsidR="004347D3" w:rsidRPr="00EC1A97">
        <w:rPr>
          <w:noProof w:val="0"/>
        </w:rPr>
        <w:t>Läänemaal</w:t>
      </w:r>
      <w:r w:rsidRPr="00EC1A97">
        <w:rPr>
          <w:noProof w:val="0"/>
        </w:rPr>
        <w:t xml:space="preserve"> </w:t>
      </w:r>
      <w:r w:rsidR="004347D3" w:rsidRPr="00EC1A97">
        <w:rPr>
          <w:noProof w:val="0"/>
        </w:rPr>
        <w:t>Haapsalu linn</w:t>
      </w:r>
      <w:r w:rsidR="001418FC" w:rsidRPr="00EC1A97">
        <w:rPr>
          <w:noProof w:val="0"/>
        </w:rPr>
        <w:t>as</w:t>
      </w:r>
      <w:r w:rsidR="004347D3" w:rsidRPr="00EC1A97">
        <w:rPr>
          <w:noProof w:val="0"/>
        </w:rPr>
        <w:t xml:space="preserve"> Rohuküla sadam</w:t>
      </w:r>
      <w:r w:rsidR="001418FC" w:rsidRPr="00EC1A97">
        <w:rPr>
          <w:noProof w:val="0"/>
        </w:rPr>
        <w:t>a</w:t>
      </w:r>
      <w:r w:rsidR="004347D3" w:rsidRPr="00EC1A97">
        <w:rPr>
          <w:noProof w:val="0"/>
        </w:rPr>
        <w:t xml:space="preserve"> </w:t>
      </w:r>
      <w:r w:rsidR="00ED30F1">
        <w:rPr>
          <w:noProof w:val="0"/>
        </w:rPr>
        <w:t xml:space="preserve">territooriumil </w:t>
      </w:r>
      <w:r w:rsidR="00616DFB">
        <w:rPr>
          <w:noProof w:val="0"/>
        </w:rPr>
        <w:t>aadressil</w:t>
      </w:r>
      <w:r w:rsidR="00ED30F1">
        <w:rPr>
          <w:noProof w:val="0"/>
        </w:rPr>
        <w:t xml:space="preserve"> Rohuküla sadam </w:t>
      </w:r>
      <w:r w:rsidR="00616DFB">
        <w:rPr>
          <w:noProof w:val="0"/>
        </w:rPr>
        <w:t>8</w:t>
      </w:r>
      <w:r w:rsidR="001D3200">
        <w:rPr>
          <w:noProof w:val="0"/>
        </w:rPr>
        <w:t xml:space="preserve"> asuvale</w:t>
      </w:r>
      <w:r w:rsidR="00616DFB">
        <w:rPr>
          <w:noProof w:val="0"/>
        </w:rPr>
        <w:t xml:space="preserve"> </w:t>
      </w:r>
      <w:r w:rsidRPr="00EC1A97">
        <w:rPr>
          <w:noProof w:val="0"/>
        </w:rPr>
        <w:t>kinnistul</w:t>
      </w:r>
      <w:r w:rsidR="004347D3" w:rsidRPr="00EC1A97">
        <w:rPr>
          <w:noProof w:val="0"/>
        </w:rPr>
        <w:t>e</w:t>
      </w:r>
      <w:r w:rsidRPr="00EC1A97">
        <w:rPr>
          <w:noProof w:val="0"/>
        </w:rPr>
        <w:t xml:space="preserve">. </w:t>
      </w:r>
      <w:r w:rsidR="00451DF2" w:rsidRPr="00451DF2">
        <w:rPr>
          <w:noProof w:val="0"/>
        </w:rPr>
        <w:t>Planeeringuga soovitakse rajada kinnisasjale kuni 3 uut hoonet, hoonete suurim lubatud korruselisus on 2, hoonete lubatud maksimaalne kõrgus maapinnast 9 m (suhteline kõrgus), suurim lubatud ehitisealune pind 1500 m</w:t>
      </w:r>
      <w:r w:rsidR="00451DF2" w:rsidRPr="00451DF2">
        <w:rPr>
          <w:noProof w:val="0"/>
          <w:vertAlign w:val="superscript"/>
        </w:rPr>
        <w:t>2</w:t>
      </w:r>
      <w:r w:rsidR="00451DF2" w:rsidRPr="00451DF2">
        <w:rPr>
          <w:noProof w:val="0"/>
        </w:rPr>
        <w:t>.</w:t>
      </w:r>
      <w:r w:rsidR="00451DF2">
        <w:rPr>
          <w:noProof w:val="0"/>
        </w:rPr>
        <w:t xml:space="preserve"> </w:t>
      </w:r>
      <w:r w:rsidR="001418FC" w:rsidRPr="00EC1A97">
        <w:rPr>
          <w:noProof w:val="0"/>
        </w:rPr>
        <w:t xml:space="preserve">Hooneid hakatakse kasutama meremärkide hoolduseks (pesemine, värvimine jmt) ning veesõidukite talvehoiustamiseks. </w:t>
      </w:r>
    </w:p>
    <w:p w14:paraId="13BFFC28" w14:textId="22BAF4BD" w:rsidR="001418FC" w:rsidRPr="00EC1A97" w:rsidRDefault="001D3200" w:rsidP="001418FC">
      <w:pPr>
        <w:pStyle w:val="Kehatekst"/>
        <w:rPr>
          <w:noProof w:val="0"/>
        </w:rPr>
      </w:pPr>
      <w:r w:rsidRPr="00EC1A97">
        <w:rPr>
          <w:noProof w:val="0"/>
        </w:rPr>
        <w:t>Rohuküla sadam 8 kinnistu (KÜ 67401:001:0739)</w:t>
      </w:r>
      <w:r w:rsidR="00384B32" w:rsidRPr="00EC1A97">
        <w:rPr>
          <w:noProof w:val="0"/>
        </w:rPr>
        <w:t xml:space="preserve"> pindala</w:t>
      </w:r>
      <w:r w:rsidR="00407AE6" w:rsidRPr="00EC1A97">
        <w:rPr>
          <w:noProof w:val="0"/>
        </w:rPr>
        <w:t xml:space="preserve"> on</w:t>
      </w:r>
      <w:r w:rsidR="00384B32" w:rsidRPr="00EC1A97">
        <w:rPr>
          <w:noProof w:val="0"/>
        </w:rPr>
        <w:t xml:space="preserve"> </w:t>
      </w:r>
      <w:r w:rsidR="001418FC" w:rsidRPr="00EC1A97">
        <w:rPr>
          <w:noProof w:val="0"/>
        </w:rPr>
        <w:t>6135 m²</w:t>
      </w:r>
      <w:r w:rsidR="00234D77">
        <w:rPr>
          <w:noProof w:val="0"/>
        </w:rPr>
        <w:t>,</w:t>
      </w:r>
      <w:r w:rsidR="001418FC" w:rsidRPr="00EC1A97">
        <w:rPr>
          <w:noProof w:val="0"/>
        </w:rPr>
        <w:t xml:space="preserve"> </w:t>
      </w:r>
      <w:r w:rsidR="00234D77">
        <w:rPr>
          <w:noProof w:val="0"/>
        </w:rPr>
        <w:t>k</w:t>
      </w:r>
      <w:r w:rsidR="001418FC" w:rsidRPr="00EC1A97">
        <w:rPr>
          <w:noProof w:val="0"/>
        </w:rPr>
        <w:t>atastriüksuse sihtotstarve on 100%</w:t>
      </w:r>
      <w:r w:rsidR="00234D77">
        <w:rPr>
          <w:noProof w:val="0"/>
        </w:rPr>
        <w:t xml:space="preserve"> </w:t>
      </w:r>
      <w:r w:rsidR="00234D77" w:rsidRPr="00EC1A97">
        <w:rPr>
          <w:noProof w:val="0"/>
        </w:rPr>
        <w:t>tootmismaa</w:t>
      </w:r>
      <w:r w:rsidR="001418FC" w:rsidRPr="00EC1A97">
        <w:rPr>
          <w:noProof w:val="0"/>
        </w:rPr>
        <w:t xml:space="preserve">. </w:t>
      </w:r>
    </w:p>
    <w:p w14:paraId="437F92DC" w14:textId="3EDAA7C1" w:rsidR="00413FA2" w:rsidRPr="00EC1A97" w:rsidRDefault="00413FA2" w:rsidP="0010417D">
      <w:pPr>
        <w:pStyle w:val="Kehatekst"/>
        <w:rPr>
          <w:noProof w:val="0"/>
        </w:rPr>
      </w:pPr>
      <w:r w:rsidRPr="00EC1A97">
        <w:rPr>
          <w:noProof w:val="0"/>
        </w:rPr>
        <w:t xml:space="preserve">Planeeringuala asukoht on esitatud joonisel 1-1. </w:t>
      </w:r>
    </w:p>
    <w:p w14:paraId="77EE83C9" w14:textId="07249F8A" w:rsidR="00413FA2" w:rsidRPr="00EC1A97" w:rsidRDefault="000F64CB" w:rsidP="00413FA2">
      <w:pPr>
        <w:pStyle w:val="Kehatekst"/>
        <w:keepNext/>
      </w:pPr>
      <w:r>
        <w:drawing>
          <wp:inline distT="0" distB="0" distL="0" distR="0" wp14:anchorId="23092D9A" wp14:editId="1DF7EA5A">
            <wp:extent cx="6119495" cy="4328795"/>
            <wp:effectExtent l="0" t="0" r="0" b="0"/>
            <wp:docPr id="92367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71884" name="Picture 9236718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8795"/>
                    </a:xfrm>
                    <a:prstGeom prst="rect">
                      <a:avLst/>
                    </a:prstGeom>
                  </pic:spPr>
                </pic:pic>
              </a:graphicData>
            </a:graphic>
          </wp:inline>
        </w:drawing>
      </w:r>
    </w:p>
    <w:p w14:paraId="1F5365BC" w14:textId="0A091433" w:rsidR="00DB5C51" w:rsidRPr="00EC1A97" w:rsidRDefault="00413FA2" w:rsidP="00413FA2">
      <w:pPr>
        <w:pStyle w:val="Pealdis"/>
      </w:pPr>
      <w:r w:rsidRPr="00EC1A97">
        <w:rPr>
          <w:b/>
          <w:bCs/>
        </w:rPr>
        <w:t xml:space="preserve">Joonis </w:t>
      </w:r>
      <w:r w:rsidR="00F84CC7">
        <w:rPr>
          <w:b/>
          <w:bCs/>
        </w:rPr>
        <w:fldChar w:fldCharType="begin"/>
      </w:r>
      <w:r w:rsidR="00F84CC7">
        <w:rPr>
          <w:b/>
          <w:bCs/>
        </w:rPr>
        <w:instrText xml:space="preserve"> STYLEREF 1 \s </w:instrText>
      </w:r>
      <w:r w:rsidR="00F84CC7">
        <w:rPr>
          <w:b/>
          <w:bCs/>
        </w:rPr>
        <w:fldChar w:fldCharType="separate"/>
      </w:r>
      <w:r w:rsidR="00F84CC7">
        <w:rPr>
          <w:b/>
          <w:bCs/>
          <w:noProof/>
        </w:rPr>
        <w:t>1</w:t>
      </w:r>
      <w:r w:rsidR="00F84CC7">
        <w:rPr>
          <w:b/>
          <w:bCs/>
        </w:rPr>
        <w:fldChar w:fldCharType="end"/>
      </w:r>
      <w:r w:rsidR="00F84CC7">
        <w:rPr>
          <w:b/>
          <w:bCs/>
        </w:rPr>
        <w:noBreakHyphen/>
      </w:r>
      <w:r w:rsidR="00F84CC7">
        <w:rPr>
          <w:b/>
          <w:bCs/>
        </w:rPr>
        <w:fldChar w:fldCharType="begin"/>
      </w:r>
      <w:r w:rsidR="00F84CC7">
        <w:rPr>
          <w:b/>
          <w:bCs/>
        </w:rPr>
        <w:instrText xml:space="preserve"> SEQ Joonis \* ARABIC \s 1 </w:instrText>
      </w:r>
      <w:r w:rsidR="00F84CC7">
        <w:rPr>
          <w:b/>
          <w:bCs/>
        </w:rPr>
        <w:fldChar w:fldCharType="separate"/>
      </w:r>
      <w:r w:rsidR="00F84CC7">
        <w:rPr>
          <w:b/>
          <w:bCs/>
          <w:noProof/>
        </w:rPr>
        <w:t>1</w:t>
      </w:r>
      <w:r w:rsidR="00F84CC7">
        <w:rPr>
          <w:b/>
          <w:bCs/>
        </w:rPr>
        <w:fldChar w:fldCharType="end"/>
      </w:r>
      <w:r w:rsidRPr="00EC1A97">
        <w:t>. DP ala asukohakaart (</w:t>
      </w:r>
      <w:r w:rsidRPr="00EC1A97">
        <w:rPr>
          <w:i/>
          <w:iCs w:val="0"/>
        </w:rPr>
        <w:t>aluskaart: Maa-amet 202</w:t>
      </w:r>
      <w:r w:rsidR="004F5E09" w:rsidRPr="00EC1A97">
        <w:rPr>
          <w:i/>
          <w:iCs w:val="0"/>
        </w:rPr>
        <w:t>4</w:t>
      </w:r>
      <w:r w:rsidRPr="00EC1A97">
        <w:t>)</w:t>
      </w:r>
      <w:r w:rsidR="004F5E09" w:rsidRPr="00EC1A97">
        <w:t>.</w:t>
      </w:r>
    </w:p>
    <w:p w14:paraId="306793C1" w14:textId="6DBCE45B" w:rsidR="00AC3FEB" w:rsidRPr="00EC1A97" w:rsidRDefault="00AC3FEB" w:rsidP="0010417D">
      <w:pPr>
        <w:pStyle w:val="Kehatekst"/>
        <w:rPr>
          <w:noProof w:val="0"/>
        </w:rPr>
      </w:pPr>
    </w:p>
    <w:p w14:paraId="53640339" w14:textId="5F0BE92A" w:rsidR="004E02E0" w:rsidRPr="00EC1A97" w:rsidRDefault="004E02E0" w:rsidP="004E02E0">
      <w:pPr>
        <w:pStyle w:val="Pealkiri1"/>
        <w:rPr>
          <w:noProof w:val="0"/>
        </w:rPr>
      </w:pPr>
      <w:bookmarkStart w:id="2" w:name="_Toc175603427"/>
      <w:r w:rsidRPr="00EC1A97">
        <w:rPr>
          <w:noProof w:val="0"/>
        </w:rPr>
        <w:t>Vastavus strateegilistele planeerimisdokumentidele</w:t>
      </w:r>
      <w:bookmarkEnd w:id="2"/>
    </w:p>
    <w:p w14:paraId="3EDC746E" w14:textId="77777777" w:rsidR="004E02E0" w:rsidRPr="00EC1A97" w:rsidRDefault="004E02E0" w:rsidP="004E02E0">
      <w:pPr>
        <w:pStyle w:val="Kehatekst"/>
        <w:rPr>
          <w:noProof w:val="0"/>
        </w:rPr>
      </w:pPr>
      <w:r w:rsidRPr="00EC1A97">
        <w:rPr>
          <w:noProof w:val="0"/>
        </w:rPr>
        <w:t xml:space="preserve">Alljärgnevalt tuuakse ülevaade planeeringuga seotud asjakohastest planeerimisdokumentidest, milleks on: </w:t>
      </w:r>
    </w:p>
    <w:p w14:paraId="2A6B67D2" w14:textId="46EB2D56" w:rsidR="004E02E0" w:rsidRPr="00EC1A97" w:rsidRDefault="00922DDF" w:rsidP="00DC7D1E">
      <w:pPr>
        <w:pStyle w:val="Loenditpp"/>
      </w:pPr>
      <w:r w:rsidRPr="00EC1A97">
        <w:t>Lääne</w:t>
      </w:r>
      <w:r w:rsidR="004E02E0" w:rsidRPr="00EC1A97">
        <w:t xml:space="preserve"> maakonnaplaneering 2030+;</w:t>
      </w:r>
    </w:p>
    <w:p w14:paraId="757A9E2E" w14:textId="7659B48C" w:rsidR="004E02E0" w:rsidRPr="00EC1A97" w:rsidRDefault="00922DDF" w:rsidP="00DC7D1E">
      <w:pPr>
        <w:pStyle w:val="Loenditpp"/>
      </w:pPr>
      <w:r w:rsidRPr="00EC1A97">
        <w:t>Ridala</w:t>
      </w:r>
      <w:r w:rsidR="004E02E0" w:rsidRPr="00EC1A97">
        <w:t xml:space="preserve"> valla üldplaneering (kehtiv);</w:t>
      </w:r>
    </w:p>
    <w:p w14:paraId="2B090E5D" w14:textId="7EA5C361" w:rsidR="00A87D3A" w:rsidRPr="00EC1A97" w:rsidRDefault="00922DDF" w:rsidP="00922DDF">
      <w:pPr>
        <w:pStyle w:val="Loenditpp"/>
      </w:pPr>
      <w:r w:rsidRPr="00EC1A97">
        <w:t xml:space="preserve">Haapsalu linna üldplaneering </w:t>
      </w:r>
      <w:r w:rsidR="00A87D3A" w:rsidRPr="00EC1A97">
        <w:t>(</w:t>
      </w:r>
      <w:r w:rsidR="00D90818" w:rsidRPr="00EC1A97">
        <w:t>avalikul väljapanekul</w:t>
      </w:r>
      <w:r w:rsidR="00A87D3A" w:rsidRPr="00EC1A97">
        <w:t>);</w:t>
      </w:r>
    </w:p>
    <w:p w14:paraId="7C134212" w14:textId="195894BD" w:rsidR="004E02E0" w:rsidRDefault="00ED5D58" w:rsidP="00DC7D1E">
      <w:pPr>
        <w:pStyle w:val="Loenditpp"/>
      </w:pPr>
      <w:r w:rsidRPr="00EC1A97">
        <w:t>Haapsalu linna</w:t>
      </w:r>
      <w:r w:rsidR="00A87D3A" w:rsidRPr="00EC1A97">
        <w:t xml:space="preserve"> arengukava</w:t>
      </w:r>
      <w:r w:rsidRPr="00EC1A97">
        <w:t xml:space="preserve"> </w:t>
      </w:r>
      <w:r w:rsidR="00837DF0" w:rsidRPr="00EC1A97">
        <w:t>2023-2036</w:t>
      </w:r>
      <w:r w:rsidR="003A3E19">
        <w:t>;</w:t>
      </w:r>
    </w:p>
    <w:p w14:paraId="649AF8AD" w14:textId="2E188DD5" w:rsidR="003A3E19" w:rsidRPr="00EC1A97" w:rsidRDefault="003A3E19" w:rsidP="00DC7D1E">
      <w:pPr>
        <w:pStyle w:val="Loenditpp"/>
      </w:pPr>
      <w:r>
        <w:t xml:space="preserve">kehtiv </w:t>
      </w:r>
      <w:r w:rsidRPr="00804F58">
        <w:t>Rohuküla sadama maa-ala detailplaneering</w:t>
      </w:r>
    </w:p>
    <w:p w14:paraId="09DA9405" w14:textId="6C2DE6A5" w:rsidR="0010417D" w:rsidRPr="00EC1A97" w:rsidRDefault="00BB2B21" w:rsidP="00615CBC">
      <w:pPr>
        <w:pStyle w:val="Pealkiri2"/>
      </w:pPr>
      <w:bookmarkStart w:id="3" w:name="_Toc175603428"/>
      <w:r w:rsidRPr="00EC1A97">
        <w:t>Lääne</w:t>
      </w:r>
      <w:r w:rsidR="004E02E0" w:rsidRPr="00EC1A97">
        <w:t xml:space="preserve"> maakonnaplaneering 2030+</w:t>
      </w:r>
      <w:bookmarkEnd w:id="3"/>
    </w:p>
    <w:p w14:paraId="0EB93986" w14:textId="08936A24" w:rsidR="00A13993" w:rsidRDefault="00190F7B" w:rsidP="004E0A0C">
      <w:pPr>
        <w:pStyle w:val="Kehatekst"/>
        <w:rPr>
          <w:noProof w:val="0"/>
        </w:rPr>
      </w:pPr>
      <w:r w:rsidRPr="00EC1A97">
        <w:rPr>
          <w:noProof w:val="0"/>
        </w:rPr>
        <w:t xml:space="preserve">Lääne </w:t>
      </w:r>
      <w:r w:rsidR="004E02E0" w:rsidRPr="00EC1A97">
        <w:rPr>
          <w:noProof w:val="0"/>
        </w:rPr>
        <w:t>maakonnaplaneeringu 2030+</w:t>
      </w:r>
      <w:r w:rsidR="007720B2">
        <w:rPr>
          <w:rStyle w:val="Allmrkuseviide"/>
        </w:rPr>
        <w:footnoteReference w:id="4"/>
      </w:r>
      <w:r w:rsidR="004E02E0" w:rsidRPr="00EC1A97">
        <w:rPr>
          <w:noProof w:val="0"/>
        </w:rPr>
        <w:t xml:space="preserve"> lahenduse järgi jääb DP ala </w:t>
      </w:r>
      <w:r w:rsidRPr="00EC1A97">
        <w:rPr>
          <w:noProof w:val="0"/>
        </w:rPr>
        <w:t xml:space="preserve">toimepiirkonna alale. Toimepiirkond on keskus-tagamaa süsteem, mis koosneb keskuslinnast ja sellega funktsionaalselt seotud tagamaast, mille elanikkonnale on keskuslinn igapäevaselt oluline töökohtade ja teenuste tarbimise sihtkoht. Täpsemalt asub DP ala </w:t>
      </w:r>
      <w:r w:rsidR="00A13993" w:rsidRPr="00EC1A97">
        <w:rPr>
          <w:noProof w:val="0"/>
        </w:rPr>
        <w:t>Haapsalu toimepiirkonna linnalähivööndisse</w:t>
      </w:r>
      <w:r w:rsidR="004E0A0C" w:rsidRPr="00EC1A97">
        <w:rPr>
          <w:noProof w:val="0"/>
        </w:rPr>
        <w:t xml:space="preserve">. </w:t>
      </w:r>
    </w:p>
    <w:p w14:paraId="6A76C8A9" w14:textId="0E1E77BA" w:rsidR="00AD59A0" w:rsidRDefault="009E77A2" w:rsidP="004E0A0C">
      <w:pPr>
        <w:pStyle w:val="Kehatekst"/>
        <w:rPr>
          <w:noProof w:val="0"/>
        </w:rPr>
      </w:pPr>
      <w:r>
        <w:rPr>
          <w:noProof w:val="0"/>
        </w:rPr>
        <w:t xml:space="preserve">Maakonnaplaneeringu seletuskirjas on toodud, et </w:t>
      </w:r>
      <w:r w:rsidR="00DB1DBE">
        <w:rPr>
          <w:noProof w:val="0"/>
        </w:rPr>
        <w:t>s</w:t>
      </w:r>
      <w:r w:rsidR="00DB1DBE" w:rsidRPr="00DB1DBE">
        <w:rPr>
          <w:noProof w:val="0"/>
        </w:rPr>
        <w:t>oodustada</w:t>
      </w:r>
      <w:r w:rsidR="00DB1DBE">
        <w:rPr>
          <w:noProof w:val="0"/>
        </w:rPr>
        <w:t xml:space="preserve"> tuleb</w:t>
      </w:r>
      <w:r w:rsidR="00DB1DBE" w:rsidRPr="00DB1DBE">
        <w:rPr>
          <w:noProof w:val="0"/>
        </w:rPr>
        <w:t xml:space="preserve"> riikliku tähtsusega Virtsu ja Rohuküla reisisadamate arengut.</w:t>
      </w:r>
      <w:r w:rsidR="00ED6C05" w:rsidRPr="00ED6C05">
        <w:rPr>
          <w:noProof w:val="0"/>
        </w:rPr>
        <w:t xml:space="preserve"> </w:t>
      </w:r>
      <w:r w:rsidR="00FA6B29">
        <w:rPr>
          <w:noProof w:val="0"/>
        </w:rPr>
        <w:t>Maakonnaplaneering toob välja</w:t>
      </w:r>
      <w:r w:rsidR="00E71275">
        <w:rPr>
          <w:noProof w:val="0"/>
        </w:rPr>
        <w:t xml:space="preserve"> </w:t>
      </w:r>
      <w:r w:rsidR="000C00A5">
        <w:rPr>
          <w:noProof w:val="0"/>
        </w:rPr>
        <w:t xml:space="preserve">ka </w:t>
      </w:r>
      <w:r w:rsidR="00E71275">
        <w:rPr>
          <w:noProof w:val="0"/>
        </w:rPr>
        <w:t xml:space="preserve">põhimõtted sadamate arendamiseks, millest kavandatava tegevuse puhul </w:t>
      </w:r>
      <w:r w:rsidR="00467F70">
        <w:rPr>
          <w:noProof w:val="0"/>
        </w:rPr>
        <w:t>on asjakohane nõue</w:t>
      </w:r>
      <w:r w:rsidR="00FB5016">
        <w:rPr>
          <w:noProof w:val="0"/>
        </w:rPr>
        <w:t xml:space="preserve"> arvestada s</w:t>
      </w:r>
      <w:r w:rsidR="00FB5016" w:rsidRPr="00FB5016">
        <w:rPr>
          <w:noProof w:val="0"/>
        </w:rPr>
        <w:t>adamategevuste juures keskkonnamõju ja reostamise leevendamise nõu</w:t>
      </w:r>
      <w:r w:rsidR="00FB5016">
        <w:rPr>
          <w:noProof w:val="0"/>
        </w:rPr>
        <w:t>etega</w:t>
      </w:r>
      <w:r w:rsidR="00FB5016" w:rsidRPr="00FB5016">
        <w:rPr>
          <w:noProof w:val="0"/>
        </w:rPr>
        <w:t>.</w:t>
      </w:r>
      <w:r w:rsidR="00E71275">
        <w:rPr>
          <w:noProof w:val="0"/>
        </w:rPr>
        <w:t xml:space="preserve"> </w:t>
      </w:r>
    </w:p>
    <w:p w14:paraId="3D40FA73" w14:textId="0FE4BB52" w:rsidR="003C6C08" w:rsidRDefault="00A13993" w:rsidP="004E0A0C">
      <w:pPr>
        <w:pStyle w:val="Kehatekst"/>
        <w:rPr>
          <w:noProof w:val="0"/>
        </w:rPr>
      </w:pPr>
      <w:r w:rsidRPr="00EC1A97">
        <w:rPr>
          <w:noProof w:val="0"/>
        </w:rPr>
        <w:t>Lääne maakonnaplaneeringu 2030+ kohaselt jääb DP ala väärtuslikule maastikule</w:t>
      </w:r>
      <w:r w:rsidR="004E0A0C" w:rsidRPr="00EC1A97">
        <w:rPr>
          <w:noProof w:val="0"/>
        </w:rPr>
        <w:t xml:space="preserve"> (Joonis 2-1; väärtusliku maastiku ala on joonisel tähistatud helepruunilt)</w:t>
      </w:r>
      <w:r w:rsidR="00F86E4D">
        <w:rPr>
          <w:noProof w:val="0"/>
        </w:rPr>
        <w:t>, t</w:t>
      </w:r>
      <w:r w:rsidR="00F131E7" w:rsidRPr="00EC1A97">
        <w:rPr>
          <w:noProof w:val="0"/>
        </w:rPr>
        <w:t>äpsemalt Paralepa – Pullapää – Topu alale</w:t>
      </w:r>
      <w:r w:rsidR="00F86E4D">
        <w:rPr>
          <w:noProof w:val="0"/>
        </w:rPr>
        <w:t xml:space="preserve">. </w:t>
      </w:r>
      <w:r w:rsidR="003C6C08">
        <w:rPr>
          <w:noProof w:val="0"/>
        </w:rPr>
        <w:t xml:space="preserve">Maakonnaplaneeringus on toodud välja põhimõtted </w:t>
      </w:r>
      <w:r w:rsidR="003C6C08" w:rsidRPr="003C6C08">
        <w:rPr>
          <w:noProof w:val="0"/>
        </w:rPr>
        <w:t>väärtuslike loodus- ja kultuurmaastike säilitamiseks</w:t>
      </w:r>
      <w:r w:rsidR="003C6C08">
        <w:rPr>
          <w:noProof w:val="0"/>
        </w:rPr>
        <w:t>,</w:t>
      </w:r>
      <w:r w:rsidR="00AB536E">
        <w:rPr>
          <w:noProof w:val="0"/>
        </w:rPr>
        <w:t xml:space="preserve"> millest </w:t>
      </w:r>
      <w:r w:rsidR="00C16F9A">
        <w:rPr>
          <w:noProof w:val="0"/>
        </w:rPr>
        <w:t>kavandatava tegevuse</w:t>
      </w:r>
      <w:r w:rsidR="00AB536E">
        <w:rPr>
          <w:noProof w:val="0"/>
        </w:rPr>
        <w:t>ga</w:t>
      </w:r>
      <w:r w:rsidR="003824D6">
        <w:rPr>
          <w:noProof w:val="0"/>
        </w:rPr>
        <w:t xml:space="preserve"> seoses saab välja tuua </w:t>
      </w:r>
      <w:r w:rsidR="00377960">
        <w:rPr>
          <w:noProof w:val="0"/>
        </w:rPr>
        <w:t>nõu</w:t>
      </w:r>
      <w:r w:rsidR="003824D6">
        <w:rPr>
          <w:noProof w:val="0"/>
        </w:rPr>
        <w:t>d</w:t>
      </w:r>
      <w:r w:rsidR="00377960">
        <w:rPr>
          <w:noProof w:val="0"/>
        </w:rPr>
        <w:t>e planeerida ning ehitada t</w:t>
      </w:r>
      <w:r w:rsidR="00377960" w:rsidRPr="00377960">
        <w:rPr>
          <w:noProof w:val="0"/>
        </w:rPr>
        <w:t>ööstus-ja majandushoone</w:t>
      </w:r>
      <w:r w:rsidR="00377960">
        <w:rPr>
          <w:noProof w:val="0"/>
        </w:rPr>
        <w:t>i</w:t>
      </w:r>
      <w:r w:rsidR="00377960" w:rsidRPr="00377960">
        <w:rPr>
          <w:noProof w:val="0"/>
        </w:rPr>
        <w:t>d piirkonda, kus nad avaldavad võimalikult vähe negatiivset mõju väärtusliku maastiku üldilmele</w:t>
      </w:r>
      <w:r w:rsidR="00377960">
        <w:rPr>
          <w:noProof w:val="0"/>
        </w:rPr>
        <w:t xml:space="preserve">. </w:t>
      </w:r>
    </w:p>
    <w:p w14:paraId="78982324" w14:textId="1420AAC1" w:rsidR="006B6135" w:rsidRPr="00EC1A97" w:rsidRDefault="00F131E7" w:rsidP="00AD7575">
      <w:pPr>
        <w:pStyle w:val="Kehatekst"/>
      </w:pPr>
      <w:r w:rsidRPr="00EC1A97">
        <w:rPr>
          <w:noProof w:val="0"/>
        </w:rPr>
        <w:t xml:space="preserve"> </w:t>
      </w:r>
      <w:r w:rsidR="0083792F" w:rsidRPr="00EC1A97">
        <w:drawing>
          <wp:inline distT="0" distB="0" distL="0" distR="0" wp14:anchorId="50926BE0" wp14:editId="6008C7EA">
            <wp:extent cx="4603750" cy="3256591"/>
            <wp:effectExtent l="0" t="0" r="6350" b="1270"/>
            <wp:docPr id="1168417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7721" name="Picture 11684177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3750" cy="3256591"/>
                    </a:xfrm>
                    <a:prstGeom prst="rect">
                      <a:avLst/>
                    </a:prstGeom>
                  </pic:spPr>
                </pic:pic>
              </a:graphicData>
            </a:graphic>
          </wp:inline>
        </w:drawing>
      </w:r>
    </w:p>
    <w:p w14:paraId="5258F5F0" w14:textId="30C987EE" w:rsidR="006B6135" w:rsidRPr="00EC1A97" w:rsidRDefault="006B6135" w:rsidP="006B6135">
      <w:pPr>
        <w:pStyle w:val="Pealdis"/>
        <w:rPr>
          <w:i/>
          <w:iCs w:val="0"/>
        </w:rPr>
      </w:pPr>
      <w:r w:rsidRPr="00EC1A97">
        <w:rPr>
          <w:b/>
          <w:bCs/>
        </w:rPr>
        <w:t xml:space="preserve">Joonis </w:t>
      </w:r>
      <w:r w:rsidR="00F84CC7">
        <w:rPr>
          <w:b/>
          <w:bCs/>
        </w:rPr>
        <w:fldChar w:fldCharType="begin"/>
      </w:r>
      <w:r w:rsidR="00F84CC7">
        <w:rPr>
          <w:b/>
          <w:bCs/>
        </w:rPr>
        <w:instrText xml:space="preserve"> STYLEREF 1 \s </w:instrText>
      </w:r>
      <w:r w:rsidR="00F84CC7">
        <w:rPr>
          <w:b/>
          <w:bCs/>
        </w:rPr>
        <w:fldChar w:fldCharType="separate"/>
      </w:r>
      <w:r w:rsidR="00F84CC7">
        <w:rPr>
          <w:b/>
          <w:bCs/>
          <w:noProof/>
        </w:rPr>
        <w:t>2</w:t>
      </w:r>
      <w:r w:rsidR="00F84CC7">
        <w:rPr>
          <w:b/>
          <w:bCs/>
        </w:rPr>
        <w:fldChar w:fldCharType="end"/>
      </w:r>
      <w:r w:rsidR="00F84CC7">
        <w:rPr>
          <w:b/>
          <w:bCs/>
        </w:rPr>
        <w:noBreakHyphen/>
      </w:r>
      <w:r w:rsidR="00F84CC7">
        <w:rPr>
          <w:b/>
          <w:bCs/>
        </w:rPr>
        <w:fldChar w:fldCharType="begin"/>
      </w:r>
      <w:r w:rsidR="00F84CC7">
        <w:rPr>
          <w:b/>
          <w:bCs/>
        </w:rPr>
        <w:instrText xml:space="preserve"> SEQ Joonis \* ARABIC \s 1 </w:instrText>
      </w:r>
      <w:r w:rsidR="00F84CC7">
        <w:rPr>
          <w:b/>
          <w:bCs/>
        </w:rPr>
        <w:fldChar w:fldCharType="separate"/>
      </w:r>
      <w:r w:rsidR="00F84CC7">
        <w:rPr>
          <w:b/>
          <w:bCs/>
          <w:noProof/>
        </w:rPr>
        <w:t>1</w:t>
      </w:r>
      <w:r w:rsidR="00F84CC7">
        <w:rPr>
          <w:b/>
          <w:bCs/>
        </w:rPr>
        <w:fldChar w:fldCharType="end"/>
      </w:r>
      <w:r w:rsidRPr="00EC1A97">
        <w:t xml:space="preserve">. </w:t>
      </w:r>
      <w:r w:rsidR="0083792F" w:rsidRPr="00EC1A97">
        <w:t>Kavandatava tegevuse paiknemine väärtusliku maastiku, rohelise võrgustiku ja toimepiirkonna suhtes</w:t>
      </w:r>
      <w:r w:rsidR="0010159B">
        <w:t xml:space="preserve"> </w:t>
      </w:r>
      <w:r w:rsidR="0010159B" w:rsidRPr="00EC1A97">
        <w:t>(</w:t>
      </w:r>
      <w:r w:rsidR="0010159B" w:rsidRPr="00EC1A97">
        <w:rPr>
          <w:i/>
          <w:iCs w:val="0"/>
        </w:rPr>
        <w:t>aluskaart: Maa-amet 2024</w:t>
      </w:r>
      <w:r w:rsidR="0010159B" w:rsidRPr="00EC1A97">
        <w:t>).</w:t>
      </w:r>
    </w:p>
    <w:p w14:paraId="1DFDA49A" w14:textId="77777777" w:rsidR="00686E50" w:rsidRPr="00EC1A97" w:rsidRDefault="00686E50" w:rsidP="00686E50">
      <w:pPr>
        <w:rPr>
          <w:i/>
          <w:noProof w:val="0"/>
          <w:color w:val="000000" w:themeColor="text1"/>
          <w:sz w:val="20"/>
          <w:szCs w:val="18"/>
        </w:rPr>
      </w:pPr>
    </w:p>
    <w:p w14:paraId="613E0C67" w14:textId="77777777" w:rsidR="00686E50" w:rsidRPr="00686E50" w:rsidRDefault="00686E50" w:rsidP="00686E50">
      <w:pPr>
        <w:rPr>
          <w:b/>
          <w:bCs/>
        </w:rPr>
      </w:pPr>
      <w:r w:rsidRPr="00686E50">
        <w:rPr>
          <w:b/>
          <w:bCs/>
        </w:rPr>
        <w:t xml:space="preserve">Kavandatav tegevus kehtiva Lääne maakonnaplaneeringu suuniste põhimõtetega vastuolus ei ole. </w:t>
      </w:r>
    </w:p>
    <w:p w14:paraId="032B40A1" w14:textId="0DD4DB8C" w:rsidR="004E02E0" w:rsidRPr="00EC1A97" w:rsidRDefault="0095217B" w:rsidP="00DC7D1E">
      <w:pPr>
        <w:pStyle w:val="Pealkiri2"/>
      </w:pPr>
      <w:bookmarkStart w:id="4" w:name="_Toc175603429"/>
      <w:r w:rsidRPr="00EC1A97">
        <w:t>Ridala</w:t>
      </w:r>
      <w:r w:rsidR="00DC7D1E" w:rsidRPr="00EC1A97">
        <w:t xml:space="preserve"> üldplaneering</w:t>
      </w:r>
      <w:bookmarkEnd w:id="4"/>
    </w:p>
    <w:p w14:paraId="33F25E7B" w14:textId="60F819DD" w:rsidR="00050B42" w:rsidRDefault="0095217B" w:rsidP="00003038">
      <w:pPr>
        <w:rPr>
          <w:noProof w:val="0"/>
        </w:rPr>
      </w:pPr>
      <w:r w:rsidRPr="00EC1A97">
        <w:rPr>
          <w:noProof w:val="0"/>
        </w:rPr>
        <w:t>Ridala</w:t>
      </w:r>
      <w:r w:rsidR="002C0370" w:rsidRPr="00EC1A97">
        <w:rPr>
          <w:noProof w:val="0"/>
        </w:rPr>
        <w:t xml:space="preserve"> valla üldplaneering kehtestati </w:t>
      </w:r>
      <w:r w:rsidRPr="00EC1A97">
        <w:rPr>
          <w:noProof w:val="0"/>
        </w:rPr>
        <w:t xml:space="preserve">Ridala </w:t>
      </w:r>
      <w:r w:rsidR="002C0370" w:rsidRPr="00EC1A97">
        <w:rPr>
          <w:noProof w:val="0"/>
        </w:rPr>
        <w:t xml:space="preserve">vallavolikogu </w:t>
      </w:r>
      <w:r w:rsidRPr="00EC1A97">
        <w:rPr>
          <w:noProof w:val="0"/>
        </w:rPr>
        <w:t>18</w:t>
      </w:r>
      <w:r w:rsidR="002C0370" w:rsidRPr="00EC1A97">
        <w:rPr>
          <w:noProof w:val="0"/>
        </w:rPr>
        <w:t>.0</w:t>
      </w:r>
      <w:r w:rsidRPr="00EC1A97">
        <w:rPr>
          <w:noProof w:val="0"/>
        </w:rPr>
        <w:t>2</w:t>
      </w:r>
      <w:r w:rsidR="002C0370" w:rsidRPr="00EC1A97">
        <w:rPr>
          <w:noProof w:val="0"/>
        </w:rPr>
        <w:t>.20</w:t>
      </w:r>
      <w:r w:rsidRPr="00EC1A97">
        <w:rPr>
          <w:noProof w:val="0"/>
        </w:rPr>
        <w:t>10</w:t>
      </w:r>
      <w:r w:rsidR="002C0370" w:rsidRPr="00EC1A97">
        <w:rPr>
          <w:noProof w:val="0"/>
        </w:rPr>
        <w:t xml:space="preserve"> otsusega nr </w:t>
      </w:r>
      <w:r w:rsidRPr="00EC1A97">
        <w:rPr>
          <w:noProof w:val="0"/>
        </w:rPr>
        <w:t>38</w:t>
      </w:r>
      <w:r w:rsidR="002C0370" w:rsidRPr="00EC1A97">
        <w:rPr>
          <w:rStyle w:val="Allmrkuseviide"/>
          <w:noProof w:val="0"/>
        </w:rPr>
        <w:footnoteReference w:id="5"/>
      </w:r>
      <w:r w:rsidR="002C0370" w:rsidRPr="00EC1A97">
        <w:rPr>
          <w:noProof w:val="0"/>
        </w:rPr>
        <w:t xml:space="preserve">. </w:t>
      </w:r>
      <w:r w:rsidR="00544CE7" w:rsidRPr="00EC1A97">
        <w:rPr>
          <w:noProof w:val="0"/>
        </w:rPr>
        <w:t xml:space="preserve">Üldplaneeringu </w:t>
      </w:r>
      <w:r w:rsidR="005916D5" w:rsidRPr="00EC1A97">
        <w:rPr>
          <w:noProof w:val="0"/>
        </w:rPr>
        <w:t xml:space="preserve">alusel asub kavandatav DP ala </w:t>
      </w:r>
      <w:r w:rsidR="00F779B8" w:rsidRPr="00EC1A97">
        <w:rPr>
          <w:noProof w:val="0"/>
        </w:rPr>
        <w:t>reserveeritud tootmisalal</w:t>
      </w:r>
      <w:r w:rsidR="002B293C" w:rsidRPr="00EC1A97">
        <w:rPr>
          <w:noProof w:val="0"/>
        </w:rPr>
        <w:t xml:space="preserve"> (Joonis 2-2; tootmisala on joonisel tähistatud tumesiniselt).</w:t>
      </w:r>
      <w:r w:rsidR="00F779B8" w:rsidRPr="00EC1A97">
        <w:rPr>
          <w:noProof w:val="0"/>
        </w:rPr>
        <w:t xml:space="preserve"> Täpsemalt tootmisalal T5 ehk sadamate ja paadisildade ning nende tarbeks vajalike ehitiste ja infrastruktuuride alal. </w:t>
      </w:r>
      <w:r w:rsidR="00D75017" w:rsidRPr="00EC1A97">
        <w:rPr>
          <w:noProof w:val="0"/>
        </w:rPr>
        <w:t>Valla üldplaneeringu seletuskirja kohaselt tuleb tootmise arendamisel kõigepealt kasutusele võtta juba olemasolevad tootmishooned, alles seejärel ehitada üldplaneeringuga reserveeritud uutele tootmisaladele. Tootmisaladele uute ehitiste ehitamisel tuleb arvesse võtta üldplaneeringus toodud piiranguid. Tootmishoonete laiendamisel ning taas kasutusele võtmisel peab arvestama, et laiendatav/rajatav ettevõte mahuks tootmisalasse ära koos temaga kaasneva mõjuvööndi(te)ga.</w:t>
      </w:r>
    </w:p>
    <w:p w14:paraId="5200A875" w14:textId="77777777" w:rsidR="005E676D" w:rsidRPr="00EC1A97" w:rsidRDefault="005E676D" w:rsidP="00003038">
      <w:pPr>
        <w:rPr>
          <w:b/>
          <w:bCs/>
          <w:noProof w:val="0"/>
        </w:rPr>
      </w:pPr>
    </w:p>
    <w:p w14:paraId="27544E7D" w14:textId="1B5ED947" w:rsidR="00F779B8" w:rsidRPr="00EC1A97" w:rsidRDefault="00050B42" w:rsidP="005916D5">
      <w:pPr>
        <w:rPr>
          <w:noProof w:val="0"/>
        </w:rPr>
      </w:pPr>
      <w:r w:rsidRPr="00EC1A97">
        <w:drawing>
          <wp:inline distT="0" distB="0" distL="0" distR="0" wp14:anchorId="3021D9C0" wp14:editId="2B6E56BA">
            <wp:extent cx="4384431" cy="4540998"/>
            <wp:effectExtent l="0" t="0" r="0" b="0"/>
            <wp:docPr id="2096422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4076" cy="4550987"/>
                    </a:xfrm>
                    <a:prstGeom prst="rect">
                      <a:avLst/>
                    </a:prstGeom>
                    <a:noFill/>
                    <a:ln>
                      <a:noFill/>
                    </a:ln>
                  </pic:spPr>
                </pic:pic>
              </a:graphicData>
            </a:graphic>
          </wp:inline>
        </w:drawing>
      </w:r>
    </w:p>
    <w:p w14:paraId="437BB36B" w14:textId="380DD6B5" w:rsidR="00050B42" w:rsidRPr="00EC1A97" w:rsidRDefault="00050B42" w:rsidP="00050B42">
      <w:pPr>
        <w:rPr>
          <w:iCs/>
          <w:noProof w:val="0"/>
          <w:sz w:val="20"/>
        </w:rPr>
      </w:pPr>
      <w:r w:rsidRPr="00EC1A97">
        <w:rPr>
          <w:b/>
          <w:bCs/>
          <w:iCs/>
          <w:noProof w:val="0"/>
          <w:sz w:val="20"/>
        </w:rPr>
        <w:t xml:space="preserve">Joonis </w:t>
      </w:r>
      <w:r w:rsidR="00F84CC7">
        <w:rPr>
          <w:b/>
          <w:bCs/>
          <w:iCs/>
          <w:noProof w:val="0"/>
          <w:sz w:val="20"/>
        </w:rPr>
        <w:fldChar w:fldCharType="begin"/>
      </w:r>
      <w:r w:rsidR="00F84CC7">
        <w:rPr>
          <w:b/>
          <w:bCs/>
          <w:iCs/>
          <w:noProof w:val="0"/>
          <w:sz w:val="20"/>
        </w:rPr>
        <w:instrText xml:space="preserve"> STYLEREF 1 \s </w:instrText>
      </w:r>
      <w:r w:rsidR="00F84CC7">
        <w:rPr>
          <w:b/>
          <w:bCs/>
          <w:iCs/>
          <w:noProof w:val="0"/>
          <w:sz w:val="20"/>
        </w:rPr>
        <w:fldChar w:fldCharType="separate"/>
      </w:r>
      <w:r w:rsidR="00F84CC7">
        <w:rPr>
          <w:b/>
          <w:bCs/>
          <w:iCs/>
          <w:sz w:val="20"/>
        </w:rPr>
        <w:t>2</w:t>
      </w:r>
      <w:r w:rsidR="00F84CC7">
        <w:rPr>
          <w:b/>
          <w:bCs/>
          <w:iCs/>
          <w:noProof w:val="0"/>
          <w:sz w:val="20"/>
        </w:rPr>
        <w:fldChar w:fldCharType="end"/>
      </w:r>
      <w:r w:rsidR="00F84CC7">
        <w:rPr>
          <w:b/>
          <w:bCs/>
          <w:iCs/>
          <w:noProof w:val="0"/>
          <w:sz w:val="20"/>
        </w:rPr>
        <w:noBreakHyphen/>
      </w:r>
      <w:r w:rsidR="00F84CC7">
        <w:rPr>
          <w:b/>
          <w:bCs/>
          <w:iCs/>
          <w:noProof w:val="0"/>
          <w:sz w:val="20"/>
        </w:rPr>
        <w:fldChar w:fldCharType="begin"/>
      </w:r>
      <w:r w:rsidR="00F84CC7">
        <w:rPr>
          <w:b/>
          <w:bCs/>
          <w:iCs/>
          <w:noProof w:val="0"/>
          <w:sz w:val="20"/>
        </w:rPr>
        <w:instrText xml:space="preserve"> SEQ Joonis \* ARABIC \s 1 </w:instrText>
      </w:r>
      <w:r w:rsidR="00F84CC7">
        <w:rPr>
          <w:b/>
          <w:bCs/>
          <w:iCs/>
          <w:noProof w:val="0"/>
          <w:sz w:val="20"/>
        </w:rPr>
        <w:fldChar w:fldCharType="separate"/>
      </w:r>
      <w:r w:rsidR="00F84CC7">
        <w:rPr>
          <w:b/>
          <w:bCs/>
          <w:iCs/>
          <w:sz w:val="20"/>
        </w:rPr>
        <w:t>2</w:t>
      </w:r>
      <w:r w:rsidR="00F84CC7">
        <w:rPr>
          <w:b/>
          <w:bCs/>
          <w:iCs/>
          <w:noProof w:val="0"/>
          <w:sz w:val="20"/>
        </w:rPr>
        <w:fldChar w:fldCharType="end"/>
      </w:r>
      <w:r w:rsidRPr="00EC1A97">
        <w:rPr>
          <w:b/>
          <w:bCs/>
          <w:iCs/>
          <w:noProof w:val="0"/>
          <w:sz w:val="20"/>
        </w:rPr>
        <w:t>.</w:t>
      </w:r>
      <w:r w:rsidRPr="00EC1A97">
        <w:rPr>
          <w:iCs/>
          <w:noProof w:val="0"/>
          <w:sz w:val="20"/>
        </w:rPr>
        <w:t xml:space="preserve"> Väljavõte kehtivast Ridala valla üldplaneeringu kaardist. Tootmisala on tähistatud tumesiniselt, DP ala ligikaudne asukoht kollase ringina (</w:t>
      </w:r>
      <w:r w:rsidRPr="00EC1A97">
        <w:rPr>
          <w:i/>
          <w:noProof w:val="0"/>
          <w:sz w:val="20"/>
        </w:rPr>
        <w:t>allikas: Ridala valla üldplaneering</w:t>
      </w:r>
      <w:r w:rsidRPr="00EC1A97">
        <w:rPr>
          <w:iCs/>
          <w:noProof w:val="0"/>
          <w:sz w:val="20"/>
        </w:rPr>
        <w:t>).</w:t>
      </w:r>
    </w:p>
    <w:p w14:paraId="7365B865" w14:textId="77777777" w:rsidR="00050B42" w:rsidRPr="00EC1A97" w:rsidRDefault="00050B42" w:rsidP="005916D5">
      <w:pPr>
        <w:rPr>
          <w:noProof w:val="0"/>
        </w:rPr>
      </w:pPr>
    </w:p>
    <w:p w14:paraId="4F8646EA" w14:textId="31652B46" w:rsidR="00003038" w:rsidRPr="00EC1A97" w:rsidRDefault="00003038" w:rsidP="00003038">
      <w:pPr>
        <w:rPr>
          <w:b/>
          <w:bCs/>
          <w:noProof w:val="0"/>
        </w:rPr>
      </w:pPr>
      <w:r w:rsidRPr="00EC1A97">
        <w:rPr>
          <w:b/>
          <w:bCs/>
          <w:noProof w:val="0"/>
        </w:rPr>
        <w:t xml:space="preserve">Kavandatav tegevus ei ole vastuolus kehtiva </w:t>
      </w:r>
      <w:r w:rsidR="008D7165" w:rsidRPr="00EC1A97">
        <w:rPr>
          <w:b/>
          <w:bCs/>
          <w:noProof w:val="0"/>
        </w:rPr>
        <w:t>Ridala valla</w:t>
      </w:r>
      <w:r w:rsidR="008D7165" w:rsidRPr="00EC1A97">
        <w:rPr>
          <w:noProof w:val="0"/>
        </w:rPr>
        <w:t xml:space="preserve"> </w:t>
      </w:r>
      <w:r w:rsidRPr="00EC1A97">
        <w:rPr>
          <w:b/>
          <w:bCs/>
          <w:noProof w:val="0"/>
        </w:rPr>
        <w:t xml:space="preserve">üldplaneeringu põhimõtetega. </w:t>
      </w:r>
    </w:p>
    <w:p w14:paraId="799B17DE" w14:textId="61B2AF31" w:rsidR="00615CBC" w:rsidRPr="00EC1A97" w:rsidRDefault="00851180" w:rsidP="004E02E0">
      <w:pPr>
        <w:pStyle w:val="Pealkiri2"/>
      </w:pPr>
      <w:bookmarkStart w:id="5" w:name="_Toc175603430"/>
      <w:r w:rsidRPr="00EC1A97">
        <w:t xml:space="preserve">Koostamisel olev </w:t>
      </w:r>
      <w:r w:rsidR="009952F1" w:rsidRPr="00EC1A97">
        <w:t xml:space="preserve">Haapsalu </w:t>
      </w:r>
      <w:r w:rsidR="0027693B" w:rsidRPr="00EC1A97">
        <w:t>linna</w:t>
      </w:r>
      <w:r w:rsidR="004E02E0" w:rsidRPr="00EC1A97">
        <w:t xml:space="preserve"> üldplaneering</w:t>
      </w:r>
      <w:bookmarkEnd w:id="5"/>
    </w:p>
    <w:p w14:paraId="792BE952" w14:textId="5351F082" w:rsidR="009952F1" w:rsidRPr="00EC1A97" w:rsidRDefault="009952F1" w:rsidP="009952F1">
      <w:pPr>
        <w:pStyle w:val="Kehatekst"/>
        <w:rPr>
          <w:noProof w:val="0"/>
        </w:rPr>
      </w:pPr>
      <w:bookmarkStart w:id="6" w:name="_Hlk143328813"/>
      <w:r w:rsidRPr="00EC1A97">
        <w:rPr>
          <w:noProof w:val="0"/>
        </w:rPr>
        <w:t>Haapsalu Linnavolikogu 16.12.2016 ots</w:t>
      </w:r>
      <w:r w:rsidR="00633077" w:rsidRPr="00EC1A97">
        <w:rPr>
          <w:noProof w:val="0"/>
        </w:rPr>
        <w:t>us</w:t>
      </w:r>
      <w:r w:rsidRPr="00EC1A97">
        <w:rPr>
          <w:noProof w:val="0"/>
        </w:rPr>
        <w:t>ega nr 206 „Haapsalu linna ja Ridala valla ühinemislepingu ja selle lisade kinnitamine“ otsustati kinnitada Haapsalu linna ja Ridala valla ühinemisleping koos lisadega. Ridala vald ja Haapsalu linn kinnitasid ühinemislepinguga moodustada ühinemise kaudu uu</w:t>
      </w:r>
      <w:r w:rsidR="00246D83" w:rsidRPr="00EC1A97">
        <w:rPr>
          <w:noProof w:val="0"/>
        </w:rPr>
        <w:t>e</w:t>
      </w:r>
      <w:r w:rsidRPr="00EC1A97">
        <w:rPr>
          <w:noProof w:val="0"/>
        </w:rPr>
        <w:t xml:space="preserve"> omavalitsusüksus</w:t>
      </w:r>
      <w:r w:rsidR="00246D83" w:rsidRPr="00EC1A97">
        <w:rPr>
          <w:noProof w:val="0"/>
        </w:rPr>
        <w:t>e</w:t>
      </w:r>
      <w:r w:rsidRPr="00EC1A97">
        <w:rPr>
          <w:noProof w:val="0"/>
        </w:rPr>
        <w:t xml:space="preserve"> -  Haapsalu linn</w:t>
      </w:r>
      <w:r w:rsidR="00246D83" w:rsidRPr="00EC1A97">
        <w:rPr>
          <w:noProof w:val="0"/>
        </w:rPr>
        <w:t>a</w:t>
      </w:r>
      <w:r w:rsidRPr="00EC1A97">
        <w:rPr>
          <w:noProof w:val="0"/>
        </w:rPr>
        <w:t xml:space="preserve">.  </w:t>
      </w:r>
    </w:p>
    <w:p w14:paraId="093150C1" w14:textId="7FFFDAEE" w:rsidR="00246D83" w:rsidRPr="00EC1A97" w:rsidRDefault="004E12DE" w:rsidP="00246D83">
      <w:pPr>
        <w:pStyle w:val="Kehatekst"/>
        <w:rPr>
          <w:noProof w:val="0"/>
        </w:rPr>
      </w:pPr>
      <w:r>
        <w:rPr>
          <w:noProof w:val="0"/>
        </w:rPr>
        <w:t>Koostatav</w:t>
      </w:r>
      <w:r w:rsidR="00D47C73">
        <w:rPr>
          <w:noProof w:val="0"/>
        </w:rPr>
        <w:t xml:space="preserve">as üldplaneeringus tuuakse välja, et </w:t>
      </w:r>
      <w:r w:rsidR="00246D83" w:rsidRPr="00EC1A97">
        <w:rPr>
          <w:noProof w:val="0"/>
        </w:rPr>
        <w:t>Haapsalu linnas paikneb riiklikult oluline reisisadam Rohuküla sadam, mis omab strateegiliselt tähtsust regulaarühenduse tagamisel Hiiumaa ning Vormsiga. Rohuküla sadam omab suurt arengupotentsiaali ka kaubaveo teenindamise võimekuse arendamisel, ennekõike koosmõjus kavandatava Riisipere-Haapsalu-Rohuküla raudtee taastamisega. Üldplaneering arvestab olemasoleva Rohuküla sadama alaga ning käsitleb Rohuküla sadama võimalikku laienemist strateegilise vajadusena, mis annab võimaluse ka sadama ala ning seal pakutavate teenuste laiendamiseks. Strateegilise vajaduse realiseerimiseks tuleb pärast üldplaneeringu kehtestamist läbi viia detailplaneeringu koostamine koos mõjude hindamisega, et täpselt välja selgitada sadama laienemise võimalik ulatus ning alade kasutusfunktsioonid</w:t>
      </w:r>
      <w:r w:rsidR="00D47C73">
        <w:rPr>
          <w:noProof w:val="0"/>
        </w:rPr>
        <w:t xml:space="preserve">. </w:t>
      </w:r>
      <w:r w:rsidR="00246D83" w:rsidRPr="00EC1A97">
        <w:rPr>
          <w:noProof w:val="0"/>
        </w:rPr>
        <w:t xml:space="preserve">Rohuküla sadama arendamisel tuleb tagada avalikkusele avatud ujumiskoht ja jääteele peale- ja mahasõidud koos avaliku juurdepääsuga (vt Joonis </w:t>
      </w:r>
      <w:r w:rsidR="0012607F" w:rsidRPr="00EC1A97">
        <w:rPr>
          <w:noProof w:val="0"/>
        </w:rPr>
        <w:t>2-3</w:t>
      </w:r>
      <w:r w:rsidR="00246D83" w:rsidRPr="00EC1A97">
        <w:rPr>
          <w:noProof w:val="0"/>
        </w:rPr>
        <w:t>).</w:t>
      </w:r>
    </w:p>
    <w:p w14:paraId="3A330EC9" w14:textId="157EEAAE" w:rsidR="00246D83" w:rsidRPr="00EC1A97" w:rsidRDefault="00246D83" w:rsidP="00246D83">
      <w:pPr>
        <w:pStyle w:val="Kehatekst"/>
        <w:rPr>
          <w:noProof w:val="0"/>
        </w:rPr>
      </w:pPr>
      <w:r w:rsidRPr="00EC1A97">
        <w:rPr>
          <w:noProof w:val="0"/>
        </w:rPr>
        <w:t xml:space="preserve">Haapsalu linna koostamisel olevas üldplaneeringus on toodud muuhulgas järgmised tingimused sadamate arendamiseks: </w:t>
      </w:r>
    </w:p>
    <w:p w14:paraId="2DA75AE2" w14:textId="5F974CC3" w:rsidR="00246D83" w:rsidRPr="00EC1A97" w:rsidRDefault="00643437" w:rsidP="00246D83">
      <w:pPr>
        <w:pStyle w:val="Kehatekst"/>
        <w:numPr>
          <w:ilvl w:val="0"/>
          <w:numId w:val="28"/>
        </w:numPr>
        <w:rPr>
          <w:noProof w:val="0"/>
        </w:rPr>
      </w:pPr>
      <w:r w:rsidRPr="00EC1A97">
        <w:rPr>
          <w:noProof w:val="0"/>
        </w:rPr>
        <w:t>ü</w:t>
      </w:r>
      <w:r w:rsidR="00246D83" w:rsidRPr="00EC1A97">
        <w:rPr>
          <w:noProof w:val="0"/>
        </w:rPr>
        <w:t>ldplaneeringuga on määratud sadamate arendamiseks vajalik maa-ala, kus tuleb teiste tegevuste kavandamisel arvestada sadama laiendamise võimalusega.</w:t>
      </w:r>
    </w:p>
    <w:p w14:paraId="08565CAF" w14:textId="30B3D056" w:rsidR="00246D83" w:rsidRPr="00EC1A97" w:rsidRDefault="00643437" w:rsidP="00246D83">
      <w:pPr>
        <w:pStyle w:val="Kehatekst"/>
        <w:numPr>
          <w:ilvl w:val="0"/>
          <w:numId w:val="28"/>
        </w:numPr>
        <w:rPr>
          <w:noProof w:val="0"/>
        </w:rPr>
      </w:pPr>
      <w:r w:rsidRPr="00EC1A97">
        <w:rPr>
          <w:noProof w:val="0"/>
        </w:rPr>
        <w:t>ü</w:t>
      </w:r>
      <w:r w:rsidR="00246D83" w:rsidRPr="00EC1A97">
        <w:rPr>
          <w:noProof w:val="0"/>
        </w:rPr>
        <w:t xml:space="preserve">ldplaneeringuga on ette nähtud vajadus tagada sadamatele avalikud juurdepääsud. </w:t>
      </w:r>
    </w:p>
    <w:p w14:paraId="742E4B1C" w14:textId="77777777" w:rsidR="00246D83" w:rsidRPr="00EC1A97" w:rsidRDefault="00246D83" w:rsidP="00246D83">
      <w:pPr>
        <w:pStyle w:val="Kehatekst"/>
        <w:numPr>
          <w:ilvl w:val="0"/>
          <w:numId w:val="28"/>
        </w:numPr>
        <w:rPr>
          <w:noProof w:val="0"/>
        </w:rPr>
      </w:pPr>
      <w:r w:rsidRPr="00EC1A97">
        <w:rPr>
          <w:noProof w:val="0"/>
        </w:rPr>
        <w:t xml:space="preserve">Rohuküla sadama ala arendamisel tuleb tagada avalik juurdepääs Rohukülla kavandatud puhkeotstarbelisele maa-alale. </w:t>
      </w:r>
    </w:p>
    <w:p w14:paraId="2F047173" w14:textId="30B294D7" w:rsidR="00246D83" w:rsidRPr="00EC1A97" w:rsidRDefault="00246D83" w:rsidP="00246D83">
      <w:pPr>
        <w:pStyle w:val="Kehatekst"/>
        <w:numPr>
          <w:ilvl w:val="0"/>
          <w:numId w:val="28"/>
        </w:numPr>
        <w:rPr>
          <w:noProof w:val="0"/>
        </w:rPr>
      </w:pPr>
      <w:r w:rsidRPr="00EC1A97">
        <w:rPr>
          <w:noProof w:val="0"/>
        </w:rPr>
        <w:t>Rohuküla sadama arendamise ja laiendamise juures arvestada keskkonnamõju leevendamise ja reostuse likvideerimise nõuetega, pöörata tähelepanu mürahäiringu vältimisele või vähendamisele ning vajadusel leevendusmeetmete väljatöötamisele, ennekõike sadama maa</w:t>
      </w:r>
      <w:r w:rsidR="005101F8">
        <w:rPr>
          <w:noProof w:val="0"/>
        </w:rPr>
        <w:t>-</w:t>
      </w:r>
      <w:r w:rsidRPr="00EC1A97">
        <w:rPr>
          <w:noProof w:val="0"/>
        </w:rPr>
        <w:t xml:space="preserve">alaga külgnevatele eluhoonetele. Selleks jätta piisava laiusega haljasriba või rajada häiringu levikut takistav piire. Piirde rajamine tuleb kavandada häiringut põhjustava objekti maa-alale, va juhul kui häiringut põhjustav objekt rajati varem. </w:t>
      </w:r>
    </w:p>
    <w:p w14:paraId="5881216B" w14:textId="1D7481AA" w:rsidR="00246D83" w:rsidRPr="00EC1A97" w:rsidRDefault="0012607F" w:rsidP="00246D83">
      <w:pPr>
        <w:pStyle w:val="Kehatekst"/>
        <w:numPr>
          <w:ilvl w:val="0"/>
          <w:numId w:val="28"/>
        </w:numPr>
        <w:rPr>
          <w:noProof w:val="0"/>
        </w:rPr>
      </w:pPr>
      <w:r w:rsidRPr="00EC1A97">
        <w:rPr>
          <w:noProof w:val="0"/>
        </w:rPr>
        <w:t>r</w:t>
      </w:r>
      <w:r w:rsidR="00246D83" w:rsidRPr="00EC1A97">
        <w:rPr>
          <w:noProof w:val="0"/>
        </w:rPr>
        <w:t xml:space="preserve">annikuala potentsiaali realiseerimiseks on oluline taastada ja korrastada olemasolevad lautrikohad. </w:t>
      </w:r>
    </w:p>
    <w:p w14:paraId="6CEBDB23" w14:textId="08664E4C" w:rsidR="00246D83" w:rsidRPr="00EC1A97" w:rsidRDefault="0012607F" w:rsidP="00246D83">
      <w:pPr>
        <w:pStyle w:val="Kehatekst"/>
        <w:numPr>
          <w:ilvl w:val="0"/>
          <w:numId w:val="28"/>
        </w:numPr>
        <w:rPr>
          <w:noProof w:val="0"/>
        </w:rPr>
      </w:pPr>
      <w:r w:rsidRPr="00EC1A97">
        <w:rPr>
          <w:noProof w:val="0"/>
        </w:rPr>
        <w:t>v</w:t>
      </w:r>
      <w:r w:rsidR="00246D83" w:rsidRPr="00EC1A97">
        <w:rPr>
          <w:noProof w:val="0"/>
        </w:rPr>
        <w:t xml:space="preserve">äikesadamatesse integreerida võimalikult lai tegevuste baas (nt merepääste, mereturism, sadamate kasutamine kalasadamatena ka harrastuskaluritele, purjelauduritele, puhketegevustele). </w:t>
      </w:r>
    </w:p>
    <w:p w14:paraId="2F335585" w14:textId="035BA4A2" w:rsidR="00246D83" w:rsidRPr="00EC1A97" w:rsidRDefault="0012607F" w:rsidP="006B317E">
      <w:pPr>
        <w:pStyle w:val="Kehatekst"/>
        <w:numPr>
          <w:ilvl w:val="0"/>
          <w:numId w:val="28"/>
        </w:numPr>
        <w:rPr>
          <w:noProof w:val="0"/>
        </w:rPr>
      </w:pPr>
      <w:r w:rsidRPr="00EC1A97">
        <w:rPr>
          <w:noProof w:val="0"/>
        </w:rPr>
        <w:t>s</w:t>
      </w:r>
      <w:r w:rsidR="00246D83" w:rsidRPr="00EC1A97">
        <w:rPr>
          <w:noProof w:val="0"/>
        </w:rPr>
        <w:t xml:space="preserve">adamas puudub veekogu kallasrada. Sadama maa-ala sulgemisel tuleb suunata kallasrada ümber sadama suletud territooriumi omal kinnistul, kui sadamaga piirneval kinnistul või teel puudub avalik kasutus. </w:t>
      </w:r>
    </w:p>
    <w:p w14:paraId="5F648DA8" w14:textId="02CC437E" w:rsidR="00246D83" w:rsidRPr="00EC1A97" w:rsidRDefault="0012607F" w:rsidP="00246D83">
      <w:pPr>
        <w:pStyle w:val="Kehatekst"/>
        <w:numPr>
          <w:ilvl w:val="0"/>
          <w:numId w:val="28"/>
        </w:numPr>
        <w:rPr>
          <w:noProof w:val="0"/>
        </w:rPr>
      </w:pPr>
      <w:r w:rsidRPr="00EC1A97">
        <w:rPr>
          <w:noProof w:val="0"/>
        </w:rPr>
        <w:t>s</w:t>
      </w:r>
      <w:r w:rsidR="00246D83" w:rsidRPr="00EC1A97">
        <w:rPr>
          <w:noProof w:val="0"/>
        </w:rPr>
        <w:t xml:space="preserve">adamate arendamisel või uute sadamata rajamisel tuleb arvestada seni veel leidmata arheoloogiapärandiga ja tagada selle säilimine. </w:t>
      </w:r>
    </w:p>
    <w:p w14:paraId="2F9B44AB" w14:textId="203D9F2E" w:rsidR="00246D83" w:rsidRPr="00EC1A97" w:rsidRDefault="0012607F" w:rsidP="00246D83">
      <w:pPr>
        <w:pStyle w:val="Kehatekst"/>
        <w:numPr>
          <w:ilvl w:val="0"/>
          <w:numId w:val="28"/>
        </w:numPr>
        <w:rPr>
          <w:noProof w:val="0"/>
        </w:rPr>
      </w:pPr>
      <w:r w:rsidRPr="00EC1A97">
        <w:rPr>
          <w:noProof w:val="0"/>
        </w:rPr>
        <w:t>s</w:t>
      </w:r>
      <w:r w:rsidR="00246D83" w:rsidRPr="00EC1A97">
        <w:rPr>
          <w:noProof w:val="0"/>
        </w:rPr>
        <w:t xml:space="preserve">adamate arendamisel tuleb tagada keskkonnanõuete (reostustõrje võimekus sadamas ning laevajäätmete vastuvõtmine) täitmine. </w:t>
      </w:r>
    </w:p>
    <w:p w14:paraId="312F99FB" w14:textId="0A32F732" w:rsidR="0012607F" w:rsidRPr="00EC1A97" w:rsidRDefault="0012607F" w:rsidP="0012607F">
      <w:pPr>
        <w:pStyle w:val="Kehatekst"/>
        <w:numPr>
          <w:ilvl w:val="0"/>
          <w:numId w:val="28"/>
        </w:numPr>
        <w:rPr>
          <w:noProof w:val="0"/>
        </w:rPr>
      </w:pPr>
      <w:r w:rsidRPr="00EC1A97">
        <w:rPr>
          <w:noProof w:val="0"/>
        </w:rPr>
        <w:t>navigatsioonimärkide nähtavussektoris ei tohi olla navigatsioonimärke varjavaid objekte.</w:t>
      </w:r>
    </w:p>
    <w:p w14:paraId="72A61767" w14:textId="38071DF4" w:rsidR="00246D83" w:rsidRPr="00EC1A97" w:rsidRDefault="0012607F" w:rsidP="0012607F">
      <w:pPr>
        <w:pStyle w:val="Kehatekst"/>
        <w:rPr>
          <w:noProof w:val="0"/>
        </w:rPr>
      </w:pPr>
      <w:r w:rsidRPr="00EC1A97">
        <w:drawing>
          <wp:inline distT="0" distB="0" distL="0" distR="0" wp14:anchorId="0A590EF8" wp14:editId="7F64E00C">
            <wp:extent cx="6119495" cy="4300220"/>
            <wp:effectExtent l="0" t="0" r="0" b="5080"/>
            <wp:docPr id="164329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96284" name=""/>
                    <pic:cNvPicPr/>
                  </pic:nvPicPr>
                  <pic:blipFill>
                    <a:blip r:embed="rId18">
                      <a:extLst>
                        <a:ext uri="{28A0092B-C50C-407E-A947-70E740481C1C}">
                          <a14:useLocalDpi xmlns:a14="http://schemas.microsoft.com/office/drawing/2010/main" val="0"/>
                        </a:ext>
                      </a:extLst>
                    </a:blip>
                    <a:stretch>
                      <a:fillRect/>
                    </a:stretch>
                  </pic:blipFill>
                  <pic:spPr>
                    <a:xfrm>
                      <a:off x="0" y="0"/>
                      <a:ext cx="6119495" cy="4300220"/>
                    </a:xfrm>
                    <a:prstGeom prst="rect">
                      <a:avLst/>
                    </a:prstGeom>
                  </pic:spPr>
                </pic:pic>
              </a:graphicData>
            </a:graphic>
          </wp:inline>
        </w:drawing>
      </w:r>
    </w:p>
    <w:p w14:paraId="7F0F535B" w14:textId="48F6A18F" w:rsidR="00246D83" w:rsidRPr="00EC1A97" w:rsidRDefault="00246D83" w:rsidP="00246D83">
      <w:pPr>
        <w:pStyle w:val="Kehatekst"/>
        <w:rPr>
          <w:noProof w:val="0"/>
          <w:sz w:val="20"/>
        </w:rPr>
      </w:pPr>
      <w:r w:rsidRPr="00EC1A97">
        <w:rPr>
          <w:b/>
          <w:bCs/>
          <w:noProof w:val="0"/>
          <w:sz w:val="20"/>
        </w:rPr>
        <w:t xml:space="preserve">Joonis </w:t>
      </w:r>
      <w:r w:rsidR="0012607F" w:rsidRPr="00EC1A97">
        <w:rPr>
          <w:b/>
          <w:bCs/>
          <w:noProof w:val="0"/>
          <w:sz w:val="20"/>
        </w:rPr>
        <w:t>2-3</w:t>
      </w:r>
      <w:r w:rsidRPr="00EC1A97">
        <w:rPr>
          <w:noProof w:val="0"/>
          <w:sz w:val="20"/>
        </w:rPr>
        <w:t>. Rohuküla sadama ala üks võimalikest perspektiivsetest lahendustest, sh avalikud funktsioonid (</w:t>
      </w:r>
      <w:r w:rsidR="0012607F" w:rsidRPr="00EC1A97">
        <w:rPr>
          <w:i/>
          <w:iCs/>
          <w:noProof w:val="0"/>
          <w:sz w:val="20"/>
        </w:rPr>
        <w:t xml:space="preserve">Allikas: </w:t>
      </w:r>
      <w:r w:rsidRPr="00EC1A97">
        <w:rPr>
          <w:i/>
          <w:iCs/>
          <w:noProof w:val="0"/>
          <w:sz w:val="20"/>
        </w:rPr>
        <w:t>väljavõte Haapsalu linna üldplaneeringu seletuskirjast</w:t>
      </w:r>
      <w:r w:rsidRPr="00EC1A97">
        <w:rPr>
          <w:noProof w:val="0"/>
          <w:sz w:val="20"/>
        </w:rPr>
        <w:t xml:space="preserve">). </w:t>
      </w:r>
    </w:p>
    <w:p w14:paraId="0BA7C748" w14:textId="77777777" w:rsidR="00EF3814" w:rsidRDefault="00EF3814" w:rsidP="004D513A">
      <w:pPr>
        <w:pStyle w:val="Kehatekst"/>
        <w:rPr>
          <w:b/>
          <w:bCs/>
          <w:noProof w:val="0"/>
        </w:rPr>
      </w:pPr>
    </w:p>
    <w:p w14:paraId="724920BE" w14:textId="34D97193" w:rsidR="009A70C1" w:rsidRPr="00AD7575" w:rsidRDefault="00A521A7" w:rsidP="004D513A">
      <w:pPr>
        <w:pStyle w:val="Kehatekst"/>
        <w:rPr>
          <w:noProof w:val="0"/>
        </w:rPr>
      </w:pPr>
      <w:r w:rsidRPr="00AD7575">
        <w:rPr>
          <w:noProof w:val="0"/>
        </w:rPr>
        <w:t>D</w:t>
      </w:r>
      <w:r w:rsidR="00AC34EA" w:rsidRPr="00AD7575">
        <w:rPr>
          <w:noProof w:val="0"/>
        </w:rPr>
        <w:t>P</w:t>
      </w:r>
      <w:r w:rsidRPr="00AD7575">
        <w:rPr>
          <w:noProof w:val="0"/>
        </w:rPr>
        <w:t xml:space="preserve"> ala asub koostatava Haapsalu linna üldplaneeringu </w:t>
      </w:r>
      <w:r w:rsidR="00E72CE3">
        <w:rPr>
          <w:noProof w:val="0"/>
        </w:rPr>
        <w:t>kohaselt</w:t>
      </w:r>
      <w:r w:rsidRPr="00AD7575">
        <w:rPr>
          <w:noProof w:val="0"/>
        </w:rPr>
        <w:t xml:space="preserve"> väärtuslikul maastikul</w:t>
      </w:r>
      <w:r w:rsidR="0056666B" w:rsidRPr="00AD7575">
        <w:rPr>
          <w:noProof w:val="0"/>
        </w:rPr>
        <w:t>.</w:t>
      </w:r>
      <w:r w:rsidR="009A70C1" w:rsidRPr="00AD7575">
        <w:rPr>
          <w:noProof w:val="0"/>
        </w:rPr>
        <w:t xml:space="preserve"> </w:t>
      </w:r>
      <w:r w:rsidR="006F4F08">
        <w:rPr>
          <w:noProof w:val="0"/>
        </w:rPr>
        <w:t>Ü</w:t>
      </w:r>
      <w:r w:rsidR="009A70C1" w:rsidRPr="00AD7575">
        <w:rPr>
          <w:noProof w:val="0"/>
        </w:rPr>
        <w:t xml:space="preserve">ldplaneering näeb ette, et </w:t>
      </w:r>
      <w:r w:rsidR="003C12E0">
        <w:rPr>
          <w:noProof w:val="0"/>
        </w:rPr>
        <w:t>d</w:t>
      </w:r>
      <w:r w:rsidR="003C12E0" w:rsidRPr="003C12E0">
        <w:rPr>
          <w:noProof w:val="0"/>
        </w:rPr>
        <w:t>etailplaneeringu koostamisel tuleb omavalitsusel hinnata, kas kavandatav tegevus vastab selle asukohas kaitstava maastiku väärtusele</w:t>
      </w:r>
      <w:r w:rsidR="003C12E0">
        <w:rPr>
          <w:noProof w:val="0"/>
        </w:rPr>
        <w:t xml:space="preserve">. </w:t>
      </w:r>
      <w:r w:rsidR="00B21833">
        <w:rPr>
          <w:noProof w:val="0"/>
        </w:rPr>
        <w:t xml:space="preserve">Siiski saab öelda, et DP-ga kavandatav tegevus vastab väärtuslike maastike säilitamise tingimusele, mille kohaselt </w:t>
      </w:r>
      <w:r w:rsidR="00A26649">
        <w:rPr>
          <w:noProof w:val="0"/>
        </w:rPr>
        <w:t>t</w:t>
      </w:r>
      <w:r w:rsidR="00A26649" w:rsidRPr="00A26649">
        <w:rPr>
          <w:noProof w:val="0"/>
        </w:rPr>
        <w:t>ööstus-</w:t>
      </w:r>
      <w:r w:rsidR="00A26649">
        <w:rPr>
          <w:noProof w:val="0"/>
        </w:rPr>
        <w:t xml:space="preserve"> </w:t>
      </w:r>
      <w:r w:rsidR="00A26649" w:rsidRPr="00A26649">
        <w:rPr>
          <w:noProof w:val="0"/>
        </w:rPr>
        <w:t>ja ärihooned kavandatakse piirkonda, kus nad avaldavad võimalikult vähe negatiivset mõju väärtusliku maastiku üldilmele.</w:t>
      </w:r>
    </w:p>
    <w:p w14:paraId="7BC01C3E" w14:textId="5106DEDD" w:rsidR="00240137" w:rsidRDefault="008604FA" w:rsidP="004D513A">
      <w:pPr>
        <w:pStyle w:val="Kehatekst"/>
        <w:rPr>
          <w:b/>
          <w:bCs/>
          <w:noProof w:val="0"/>
        </w:rPr>
      </w:pPr>
      <w:r w:rsidRPr="00EC1A97">
        <w:rPr>
          <w:b/>
          <w:bCs/>
          <w:noProof w:val="0"/>
        </w:rPr>
        <w:t>Kavandatav tegevus</w:t>
      </w:r>
      <w:r w:rsidR="00CD4154" w:rsidRPr="00EC1A97">
        <w:rPr>
          <w:b/>
          <w:bCs/>
          <w:noProof w:val="0"/>
        </w:rPr>
        <w:t xml:space="preserve"> ei ole vastuolus </w:t>
      </w:r>
      <w:r w:rsidR="00924D24" w:rsidRPr="00EC1A97">
        <w:rPr>
          <w:b/>
          <w:bCs/>
          <w:noProof w:val="0"/>
        </w:rPr>
        <w:t>Haapsalu linna</w:t>
      </w:r>
      <w:r w:rsidR="00CD4154" w:rsidRPr="00EC1A97">
        <w:rPr>
          <w:b/>
          <w:bCs/>
          <w:noProof w:val="0"/>
        </w:rPr>
        <w:t xml:space="preserve"> koostatava </w:t>
      </w:r>
      <w:r w:rsidR="002274C4" w:rsidRPr="00EC1A97">
        <w:rPr>
          <w:b/>
          <w:bCs/>
          <w:noProof w:val="0"/>
        </w:rPr>
        <w:t xml:space="preserve">üldplaneeringu põhimõtete ja suunistega. </w:t>
      </w:r>
    </w:p>
    <w:p w14:paraId="2DA32A7F" w14:textId="77777777" w:rsidR="005E676D" w:rsidRPr="00EC1A97" w:rsidRDefault="005E676D" w:rsidP="004D513A">
      <w:pPr>
        <w:pStyle w:val="Kehatekst"/>
        <w:rPr>
          <w:b/>
          <w:bCs/>
          <w:noProof w:val="0"/>
        </w:rPr>
      </w:pPr>
    </w:p>
    <w:p w14:paraId="79D4C265" w14:textId="51224261" w:rsidR="00AF7D0E" w:rsidRPr="00EC1A97" w:rsidRDefault="003C580E" w:rsidP="004E02E0">
      <w:pPr>
        <w:pStyle w:val="Pealkiri2"/>
      </w:pPr>
      <w:bookmarkStart w:id="7" w:name="_Toc175603431"/>
      <w:bookmarkEnd w:id="6"/>
      <w:r w:rsidRPr="00EC1A97">
        <w:t>Haapsalu linna arengukava 20</w:t>
      </w:r>
      <w:r w:rsidR="00837DF0" w:rsidRPr="00EC1A97">
        <w:t>23-2036</w:t>
      </w:r>
      <w:bookmarkEnd w:id="7"/>
    </w:p>
    <w:p w14:paraId="0EE929B5" w14:textId="5BA51F51" w:rsidR="00023DBD" w:rsidRPr="00EC1A97" w:rsidRDefault="00023DBD" w:rsidP="00023DBD">
      <w:pPr>
        <w:pStyle w:val="Kehatekst"/>
        <w:rPr>
          <w:noProof w:val="0"/>
        </w:rPr>
      </w:pPr>
      <w:r w:rsidRPr="00EC1A97">
        <w:rPr>
          <w:noProof w:val="0"/>
        </w:rPr>
        <w:t>Haapsalu linna arengukava 2023-2036 üheks strateegiliseks eesmärgiks on: Haapsalu infrastruktuur, omavalitsuse poolt pakutavad teenused ja taristu motiveerivad Haapsallu elama asumist, eri liiki ettevõtete loomist ja nende jätkusuutlikku arendamist.</w:t>
      </w:r>
    </w:p>
    <w:p w14:paraId="510B913A" w14:textId="0200B043" w:rsidR="00DD4996" w:rsidRPr="00EC1A97" w:rsidRDefault="00DD4996" w:rsidP="00023DBD">
      <w:pPr>
        <w:pStyle w:val="Kehatekst"/>
        <w:rPr>
          <w:b/>
          <w:bCs/>
          <w:noProof w:val="0"/>
        </w:rPr>
      </w:pPr>
      <w:r w:rsidRPr="00EC1A97">
        <w:rPr>
          <w:b/>
          <w:bCs/>
          <w:noProof w:val="0"/>
        </w:rPr>
        <w:t xml:space="preserve">Kavandatav tegevus ei ole vastuolus kehtiva </w:t>
      </w:r>
      <w:r w:rsidR="00023DBD" w:rsidRPr="00EC1A97">
        <w:rPr>
          <w:b/>
          <w:bCs/>
          <w:noProof w:val="0"/>
        </w:rPr>
        <w:t>Haapsalu linna</w:t>
      </w:r>
      <w:r w:rsidRPr="00EC1A97">
        <w:rPr>
          <w:b/>
          <w:bCs/>
          <w:noProof w:val="0"/>
        </w:rPr>
        <w:t xml:space="preserve"> are</w:t>
      </w:r>
      <w:r w:rsidR="00862B28" w:rsidRPr="00EC1A97">
        <w:rPr>
          <w:b/>
          <w:bCs/>
          <w:noProof w:val="0"/>
        </w:rPr>
        <w:t>n</w:t>
      </w:r>
      <w:r w:rsidRPr="00EC1A97">
        <w:rPr>
          <w:b/>
          <w:bCs/>
          <w:noProof w:val="0"/>
        </w:rPr>
        <w:t xml:space="preserve">gukava põhimõtetega. </w:t>
      </w:r>
    </w:p>
    <w:p w14:paraId="4F2134C3" w14:textId="77777777" w:rsidR="00364214" w:rsidRDefault="00364214" w:rsidP="00ED73DC">
      <w:pPr>
        <w:pStyle w:val="Kehatekst"/>
        <w:rPr>
          <w:noProof w:val="0"/>
        </w:rPr>
      </w:pPr>
    </w:p>
    <w:p w14:paraId="3D2B0561" w14:textId="2E333B32" w:rsidR="00892B73" w:rsidRDefault="00892B73" w:rsidP="00AD7575">
      <w:pPr>
        <w:pStyle w:val="Pealkiri2"/>
      </w:pPr>
      <w:bookmarkStart w:id="8" w:name="_Toc175603432"/>
      <w:r>
        <w:t xml:space="preserve">Kehtiv </w:t>
      </w:r>
      <w:r w:rsidR="00804F58" w:rsidRPr="00804F58">
        <w:t>Rohuküla sadama maa-ala detailplaneering</w:t>
      </w:r>
      <w:bookmarkEnd w:id="8"/>
    </w:p>
    <w:p w14:paraId="3D02B7BD" w14:textId="5AFE9704" w:rsidR="00A863E2" w:rsidRDefault="000D5038" w:rsidP="00260BC2">
      <w:pPr>
        <w:pStyle w:val="Kehatekst"/>
        <w:rPr>
          <w:noProof w:val="0"/>
        </w:rPr>
      </w:pPr>
      <w:r w:rsidRPr="000D5038">
        <w:rPr>
          <w:noProof w:val="0"/>
        </w:rPr>
        <w:t>Rohuküla sadama maa-ala detailplaneering</w:t>
      </w:r>
      <w:r>
        <w:rPr>
          <w:noProof w:val="0"/>
        </w:rPr>
        <w:t xml:space="preserve"> kehtestati </w:t>
      </w:r>
      <w:r w:rsidR="003D2831">
        <w:rPr>
          <w:noProof w:val="0"/>
        </w:rPr>
        <w:t>Ridala Vallavolikogu 13. jaanuar 2010 otsusega nr 30.</w:t>
      </w:r>
      <w:r w:rsidR="000B42C2">
        <w:rPr>
          <w:noProof w:val="0"/>
        </w:rPr>
        <w:t xml:space="preserve"> </w:t>
      </w:r>
      <w:r w:rsidR="00096D09">
        <w:rPr>
          <w:noProof w:val="0"/>
        </w:rPr>
        <w:t xml:space="preserve">Rohuküla sadam 8 </w:t>
      </w:r>
      <w:r w:rsidR="00733B19">
        <w:rPr>
          <w:noProof w:val="0"/>
        </w:rPr>
        <w:t xml:space="preserve">kinnistut käsitletakse planeeringus kui Veeteede Ameti tootmisbaasi territooriumit. </w:t>
      </w:r>
      <w:r w:rsidR="00887C55">
        <w:rPr>
          <w:noProof w:val="0"/>
        </w:rPr>
        <w:t xml:space="preserve">DP-ga </w:t>
      </w:r>
      <w:r w:rsidR="00AD1BB9">
        <w:rPr>
          <w:noProof w:val="0"/>
        </w:rPr>
        <w:t xml:space="preserve">on ette nähtud hoonestusala planeeringuala </w:t>
      </w:r>
      <w:r w:rsidR="00707702">
        <w:rPr>
          <w:noProof w:val="0"/>
        </w:rPr>
        <w:t xml:space="preserve">kirdeosas, kus täna paiknebki </w:t>
      </w:r>
      <w:r w:rsidR="0056170D">
        <w:rPr>
          <w:noProof w:val="0"/>
        </w:rPr>
        <w:t xml:space="preserve">hoone, seega on planeeringus ettenähtud </w:t>
      </w:r>
      <w:r w:rsidR="00803BF4">
        <w:rPr>
          <w:noProof w:val="0"/>
        </w:rPr>
        <w:t xml:space="preserve">lahendus tänaseks realiseerunud. </w:t>
      </w:r>
      <w:r w:rsidR="00260BC2">
        <w:rPr>
          <w:noProof w:val="0"/>
        </w:rPr>
        <w:t>Kehtiva DP seletuskirja kohaselt on planeeringualal maapealsete ehitiste püstitamine lubatud detailplaneeringu joonisel näidatud hoonestusaladel. Ülejäänud aladel võib rajada maa-aluseid kommunikatsioone, teid, kaisid, platse ja sadama funktsioneerimiseks ning teenindamiseks vajalikke rajatisi.</w:t>
      </w:r>
    </w:p>
    <w:p w14:paraId="1BB58866" w14:textId="77777777" w:rsidR="001D1152" w:rsidRDefault="003F7F21" w:rsidP="00ED30F1">
      <w:pPr>
        <w:pStyle w:val="Kehatekst"/>
        <w:rPr>
          <w:noProof w:val="0"/>
        </w:rPr>
      </w:pPr>
      <w:r>
        <w:rPr>
          <w:noProof w:val="0"/>
        </w:rPr>
        <w:t xml:space="preserve">Kehtiva DP seletuskirjas on välja toodud ka </w:t>
      </w:r>
      <w:r w:rsidR="00DD6E5D">
        <w:rPr>
          <w:noProof w:val="0"/>
        </w:rPr>
        <w:t xml:space="preserve">sadama maa-ala ehituskeeluvööndi erisus: </w:t>
      </w:r>
    </w:p>
    <w:p w14:paraId="217DFC56" w14:textId="71E0801E" w:rsidR="00ED30F1" w:rsidRDefault="00ED30F1" w:rsidP="00ED73DC">
      <w:pPr>
        <w:pStyle w:val="Kehatekst"/>
        <w:rPr>
          <w:noProof w:val="0"/>
        </w:rPr>
      </w:pPr>
      <w:r w:rsidRPr="00AD7575">
        <w:rPr>
          <w:i/>
          <w:iCs/>
          <w:noProof w:val="0"/>
        </w:rPr>
        <w:t>Sadama alal ei ole kehtiv ranna ja kalda ehituskeeluvöönd. Sadamal kui veeliikluse</w:t>
      </w:r>
      <w:r w:rsidR="00DD6E5D" w:rsidRPr="00AD7575">
        <w:rPr>
          <w:i/>
          <w:iCs/>
          <w:noProof w:val="0"/>
        </w:rPr>
        <w:t xml:space="preserve"> </w:t>
      </w:r>
      <w:r w:rsidRPr="00AD7575">
        <w:rPr>
          <w:i/>
          <w:iCs/>
          <w:noProof w:val="0"/>
        </w:rPr>
        <w:t>objektil ei ole keelatud majandustegevus ka veekaitsevööndis, mille laius</w:t>
      </w:r>
      <w:r w:rsidR="00DD6E5D" w:rsidRPr="00AD7575">
        <w:rPr>
          <w:i/>
          <w:iCs/>
          <w:noProof w:val="0"/>
        </w:rPr>
        <w:t xml:space="preserve"> </w:t>
      </w:r>
      <w:r w:rsidRPr="00AD7575">
        <w:rPr>
          <w:i/>
          <w:iCs/>
          <w:noProof w:val="0"/>
        </w:rPr>
        <w:t>mererannal on 20 m tavaveepiirist.</w:t>
      </w:r>
    </w:p>
    <w:p w14:paraId="0A0C43FF" w14:textId="77777777" w:rsidR="00A863E2" w:rsidRDefault="00A863E2" w:rsidP="00AD7575">
      <w:pPr>
        <w:pStyle w:val="Kehatekst"/>
        <w:keepNext/>
      </w:pPr>
      <w:r>
        <w:drawing>
          <wp:inline distT="0" distB="0" distL="0" distR="0" wp14:anchorId="62C08214" wp14:editId="04D7ECBD">
            <wp:extent cx="6119495" cy="5577840"/>
            <wp:effectExtent l="19050" t="19050" r="14605" b="22860"/>
            <wp:docPr id="1630779489"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79489" name="Pilt 1" descr="Pilt, millel on kujutatud kaart, tekst, diagramm, Plaan&#10;&#10;Kirjeldus on genereeritud automaatselt"/>
                    <pic:cNvPicPr/>
                  </pic:nvPicPr>
                  <pic:blipFill>
                    <a:blip r:embed="rId19">
                      <a:extLst>
                        <a:ext uri="{28A0092B-C50C-407E-A947-70E740481C1C}">
                          <a14:useLocalDpi xmlns:a14="http://schemas.microsoft.com/office/drawing/2010/main" val="0"/>
                        </a:ext>
                      </a:extLst>
                    </a:blip>
                    <a:stretch>
                      <a:fillRect/>
                    </a:stretch>
                  </pic:blipFill>
                  <pic:spPr>
                    <a:xfrm>
                      <a:off x="0" y="0"/>
                      <a:ext cx="6119495" cy="5577840"/>
                    </a:xfrm>
                    <a:prstGeom prst="rect">
                      <a:avLst/>
                    </a:prstGeom>
                    <a:ln w="3175">
                      <a:solidFill>
                        <a:schemeClr val="bg1">
                          <a:lumMod val="50000"/>
                        </a:schemeClr>
                      </a:solidFill>
                    </a:ln>
                  </pic:spPr>
                </pic:pic>
              </a:graphicData>
            </a:graphic>
          </wp:inline>
        </w:drawing>
      </w:r>
    </w:p>
    <w:p w14:paraId="13994E87" w14:textId="3C8BF8E9" w:rsidR="00A863E2" w:rsidRDefault="00A863E2" w:rsidP="00A863E2">
      <w:pPr>
        <w:pStyle w:val="Pealdis"/>
      </w:pPr>
      <w:r>
        <w:t xml:space="preserve">Joonis </w:t>
      </w:r>
      <w:r w:rsidR="00F84CC7">
        <w:fldChar w:fldCharType="begin"/>
      </w:r>
      <w:r w:rsidR="00F84CC7">
        <w:instrText xml:space="preserve"> STYLEREF 1 \s </w:instrText>
      </w:r>
      <w:r w:rsidR="00F84CC7">
        <w:fldChar w:fldCharType="separate"/>
      </w:r>
      <w:r w:rsidR="00F84CC7">
        <w:rPr>
          <w:noProof/>
        </w:rPr>
        <w:t>2</w:t>
      </w:r>
      <w:r w:rsidR="00F84CC7">
        <w:fldChar w:fldCharType="end"/>
      </w:r>
      <w:r w:rsidR="00F84CC7">
        <w:noBreakHyphen/>
      </w:r>
      <w:r w:rsidR="00F84CC7">
        <w:fldChar w:fldCharType="begin"/>
      </w:r>
      <w:r w:rsidR="00F84CC7">
        <w:instrText xml:space="preserve"> SEQ Joonis \* ARABIC \s 1 </w:instrText>
      </w:r>
      <w:r w:rsidR="00F84CC7">
        <w:fldChar w:fldCharType="separate"/>
      </w:r>
      <w:r w:rsidR="00F84CC7">
        <w:rPr>
          <w:noProof/>
        </w:rPr>
        <w:t>3</w:t>
      </w:r>
      <w:r w:rsidR="00F84CC7">
        <w:fldChar w:fldCharType="end"/>
      </w:r>
      <w:r>
        <w:t xml:space="preserve">. Väljavõte kehtiva </w:t>
      </w:r>
      <w:r>
        <w:rPr>
          <w:noProof/>
        </w:rPr>
        <w:t>Rohuküla sadama maa-ala DP põhijoonisest. Rohuküla sadam 8 kinnistu piirid tähistatud oranžiga.</w:t>
      </w:r>
    </w:p>
    <w:p w14:paraId="4C542687" w14:textId="398A4F2D" w:rsidR="00804F58" w:rsidRDefault="003D2831" w:rsidP="00ED73DC">
      <w:pPr>
        <w:pStyle w:val="Kehatekst"/>
        <w:rPr>
          <w:noProof w:val="0"/>
        </w:rPr>
      </w:pPr>
      <w:r>
        <w:rPr>
          <w:noProof w:val="0"/>
        </w:rPr>
        <w:t xml:space="preserve"> </w:t>
      </w:r>
    </w:p>
    <w:p w14:paraId="2C44A915" w14:textId="59E9DE26" w:rsidR="001D1152" w:rsidRPr="00AD7575" w:rsidRDefault="003D6E26" w:rsidP="00ED73DC">
      <w:pPr>
        <w:pStyle w:val="Kehatekst"/>
        <w:rPr>
          <w:b/>
          <w:bCs/>
          <w:noProof w:val="0"/>
        </w:rPr>
      </w:pPr>
      <w:r w:rsidRPr="00AD7575">
        <w:rPr>
          <w:b/>
          <w:bCs/>
          <w:noProof w:val="0"/>
        </w:rPr>
        <w:t xml:space="preserve">Kavandatava tegevuse jaoks on vajalik </w:t>
      </w:r>
      <w:r w:rsidR="00DB3F36" w:rsidRPr="00AD7575">
        <w:rPr>
          <w:b/>
          <w:bCs/>
          <w:noProof w:val="0"/>
        </w:rPr>
        <w:t xml:space="preserve">uue DP algatamine, </w:t>
      </w:r>
      <w:r w:rsidR="00D03AB3" w:rsidRPr="00AD7575">
        <w:rPr>
          <w:b/>
          <w:bCs/>
          <w:noProof w:val="0"/>
        </w:rPr>
        <w:t xml:space="preserve">et suurendada alal kehtivat ehitusõigust. </w:t>
      </w:r>
    </w:p>
    <w:p w14:paraId="47F1EDB0" w14:textId="77777777" w:rsidR="00364214" w:rsidRPr="00EC1A97" w:rsidRDefault="00364214" w:rsidP="00364214">
      <w:pPr>
        <w:pStyle w:val="Pealkiri1"/>
        <w:rPr>
          <w:noProof w:val="0"/>
        </w:rPr>
      </w:pPr>
      <w:bookmarkStart w:id="9" w:name="_Toc175603433"/>
      <w:r w:rsidRPr="00EC1A97">
        <w:rPr>
          <w:noProof w:val="0"/>
        </w:rPr>
        <w:t>Mõjutatava keskkonna kirjeldus ja kavandatava tegevusega eeldatavalt kaasnev mõju</w:t>
      </w:r>
      <w:bookmarkEnd w:id="9"/>
    </w:p>
    <w:p w14:paraId="27385267" w14:textId="77777777" w:rsidR="00364214" w:rsidRPr="00EC1A97" w:rsidRDefault="00364214" w:rsidP="00364214">
      <w:pPr>
        <w:pStyle w:val="Kehatekst"/>
        <w:rPr>
          <w:noProof w:val="0"/>
        </w:rPr>
      </w:pPr>
      <w:r w:rsidRPr="00EC1A97">
        <w:rPr>
          <w:noProof w:val="0"/>
        </w:rPr>
        <w:t>Vastavalt KeHJS § 33 lg 5 tuleb strateegilise planeerimisdokumendi elluviimisega kaasneva keskkonnamõju ja eeldatava mõjuala hindamisel lähtuda järgmistest kriteeriumidest:</w:t>
      </w:r>
    </w:p>
    <w:p w14:paraId="36BE0E9D" w14:textId="77777777" w:rsidR="00364214" w:rsidRPr="00EC1A97" w:rsidRDefault="00364214" w:rsidP="00AD3D30">
      <w:pPr>
        <w:pStyle w:val="Kehatekst"/>
        <w:ind w:firstLine="284"/>
        <w:rPr>
          <w:noProof w:val="0"/>
        </w:rPr>
      </w:pPr>
      <w:r w:rsidRPr="00EC1A97">
        <w:rPr>
          <w:noProof w:val="0"/>
        </w:rPr>
        <w:t>1)</w:t>
      </w:r>
      <w:r w:rsidRPr="00EC1A97">
        <w:rPr>
          <w:noProof w:val="0"/>
        </w:rPr>
        <w:tab/>
        <w:t>mõju võimalikkus, kestus, sagedus ja pöörduvus, sealhulgas kumulatiivne ja piiriülene mõju;</w:t>
      </w:r>
    </w:p>
    <w:p w14:paraId="344364AB" w14:textId="77777777" w:rsidR="00364214" w:rsidRPr="00EC1A97" w:rsidRDefault="00364214" w:rsidP="00AD3D30">
      <w:pPr>
        <w:pStyle w:val="Kehatekst"/>
        <w:ind w:firstLine="284"/>
        <w:rPr>
          <w:noProof w:val="0"/>
        </w:rPr>
      </w:pPr>
      <w:r w:rsidRPr="00EC1A97">
        <w:rPr>
          <w:noProof w:val="0"/>
        </w:rPr>
        <w:t>2)</w:t>
      </w:r>
      <w:r w:rsidRPr="00EC1A97">
        <w:rPr>
          <w:noProof w:val="0"/>
        </w:rPr>
        <w:tab/>
        <w:t>oht inimese tervisele või keskkonnale, sealhulgas õnnetuste esinemise võimalikkus;</w:t>
      </w:r>
    </w:p>
    <w:p w14:paraId="1879C07A" w14:textId="77777777" w:rsidR="00364214" w:rsidRPr="00EC1A97" w:rsidRDefault="00364214" w:rsidP="00AD3D30">
      <w:pPr>
        <w:pStyle w:val="Kehatekst"/>
        <w:ind w:firstLine="284"/>
        <w:rPr>
          <w:noProof w:val="0"/>
        </w:rPr>
      </w:pPr>
      <w:r w:rsidRPr="00EC1A97">
        <w:rPr>
          <w:noProof w:val="0"/>
        </w:rPr>
        <w:t>3)</w:t>
      </w:r>
      <w:r w:rsidRPr="00EC1A97">
        <w:rPr>
          <w:noProof w:val="0"/>
        </w:rPr>
        <w:tab/>
        <w:t>mõju suurus ja ruumiline ulatus, sealhulgas geograafiline ala ja eeldatavalt mõjutatav elanikkond;</w:t>
      </w:r>
    </w:p>
    <w:p w14:paraId="11D9BF52" w14:textId="77777777" w:rsidR="00364214" w:rsidRPr="00EC1A97" w:rsidRDefault="00364214" w:rsidP="00AD3D30">
      <w:pPr>
        <w:pStyle w:val="Kehatekst"/>
        <w:ind w:firstLine="284"/>
        <w:rPr>
          <w:noProof w:val="0"/>
        </w:rPr>
      </w:pPr>
      <w:r w:rsidRPr="00EC1A97">
        <w:rPr>
          <w:noProof w:val="0"/>
        </w:rPr>
        <w:t>4)</w:t>
      </w:r>
      <w:r w:rsidRPr="00EC1A97">
        <w:rPr>
          <w:noProof w:val="0"/>
        </w:rPr>
        <w:tab/>
        <w:t>eeldatavalt mõjutatava ala väärtus ja tundlikkus, sealhulgas looduslikud iseärasused, kultuuripärand ja intensiivne maakasutus;</w:t>
      </w:r>
    </w:p>
    <w:p w14:paraId="698D6CB3" w14:textId="77777777" w:rsidR="00364214" w:rsidRPr="00EC1A97" w:rsidRDefault="00364214" w:rsidP="00AD3D30">
      <w:pPr>
        <w:pStyle w:val="Kehatekst"/>
        <w:ind w:firstLine="284"/>
        <w:rPr>
          <w:noProof w:val="0"/>
        </w:rPr>
      </w:pPr>
      <w:r w:rsidRPr="00EC1A97">
        <w:rPr>
          <w:noProof w:val="0"/>
        </w:rPr>
        <w:t>5)</w:t>
      </w:r>
      <w:r w:rsidRPr="00EC1A97">
        <w:rPr>
          <w:noProof w:val="0"/>
        </w:rPr>
        <w:tab/>
        <w:t>mõju kaitstavatele loodusobjektidele;</w:t>
      </w:r>
    </w:p>
    <w:p w14:paraId="71900CE7" w14:textId="77777777" w:rsidR="00364214" w:rsidRPr="00EC1A97" w:rsidRDefault="00364214" w:rsidP="00AD3D30">
      <w:pPr>
        <w:pStyle w:val="Kehatekst"/>
        <w:ind w:firstLine="284"/>
        <w:rPr>
          <w:noProof w:val="0"/>
        </w:rPr>
      </w:pPr>
      <w:r w:rsidRPr="00EC1A97">
        <w:rPr>
          <w:noProof w:val="0"/>
        </w:rPr>
        <w:t>6)</w:t>
      </w:r>
      <w:r w:rsidRPr="00EC1A97">
        <w:rPr>
          <w:noProof w:val="0"/>
        </w:rPr>
        <w:tab/>
        <w:t>eeldatav mõju Natura 2000 võrgustiku alale.</w:t>
      </w:r>
    </w:p>
    <w:p w14:paraId="3E4C001D" w14:textId="77777777" w:rsidR="00364214" w:rsidRPr="00EC1A97" w:rsidRDefault="00364214" w:rsidP="00364214">
      <w:pPr>
        <w:pStyle w:val="Kehatekst"/>
        <w:rPr>
          <w:noProof w:val="0"/>
        </w:rPr>
      </w:pPr>
      <w:r w:rsidRPr="00EC1A97">
        <w:rPr>
          <w:noProof w:val="0"/>
        </w:rPr>
        <w:t>Ekspertrühm on mõju hindamisel lähtunud kõigist seadusest tulenevatest kriteeriumidest ning ekspertrühma hinnangul puudub kavandataval tegevusel oluline mõju järgnevates kriteeriumites, mida eelhinnangus järgnevalt täpsemalt ei käsitleta:</w:t>
      </w:r>
    </w:p>
    <w:p w14:paraId="04AD3EAB" w14:textId="77777777" w:rsidR="00364214" w:rsidRPr="00EC1A97" w:rsidRDefault="00364214" w:rsidP="00364214">
      <w:pPr>
        <w:pStyle w:val="Loenditpp"/>
      </w:pPr>
      <w:r w:rsidRPr="00EC1A97">
        <w:t>piiriülene mõju – kavandataval tegevusel puudub piiriülene mõju;</w:t>
      </w:r>
    </w:p>
    <w:p w14:paraId="0549C957" w14:textId="77777777" w:rsidR="00364214" w:rsidRPr="00EC1A97" w:rsidRDefault="00364214" w:rsidP="00364214">
      <w:pPr>
        <w:pStyle w:val="Loenditpp"/>
      </w:pPr>
      <w:r w:rsidRPr="00EC1A97">
        <w:t>õnnetuste esinemise võimalikkus - detailplaneeringuga ei kavandata sellist tegevust, mis võiks kaasa tuua olulise õnnetuste esinemise ohu.</w:t>
      </w:r>
    </w:p>
    <w:p w14:paraId="7ABDD050" w14:textId="77777777" w:rsidR="00364214" w:rsidRPr="00EC1A97" w:rsidRDefault="00364214" w:rsidP="00364214">
      <w:pPr>
        <w:pStyle w:val="Loenditpp"/>
        <w:numPr>
          <w:ilvl w:val="0"/>
          <w:numId w:val="0"/>
        </w:numPr>
        <w:ind w:left="360"/>
      </w:pPr>
    </w:p>
    <w:p w14:paraId="5EED98BA" w14:textId="77777777" w:rsidR="00364214" w:rsidRPr="00EC1A97" w:rsidRDefault="00364214" w:rsidP="00364214">
      <w:pPr>
        <w:pStyle w:val="Kehatekst"/>
        <w:rPr>
          <w:noProof w:val="0"/>
        </w:rPr>
      </w:pPr>
      <w:r w:rsidRPr="00EC1A97">
        <w:rPr>
          <w:noProof w:val="0"/>
        </w:rPr>
        <w:t>Käesolevas peatükis on hinnatud täpsemalt kavandatava tegevusega kaasnevat mõju maakasutusele, kultuuriväärtustele, pinnasele, pinna- ja põhjaveele, kaitstavatele loodusobjektidele (sh Natura 2000 alad) ja rohevõrgustikule ning sotsiaalmajanduslikule olukorrale ja kumulatiivset mõju.</w:t>
      </w:r>
    </w:p>
    <w:p w14:paraId="5C090796" w14:textId="0A60E2F6" w:rsidR="00364214" w:rsidRPr="00EC1A97" w:rsidRDefault="00364214" w:rsidP="00364214">
      <w:pPr>
        <w:pStyle w:val="Kehatekst"/>
        <w:rPr>
          <w:noProof w:val="0"/>
        </w:rPr>
      </w:pPr>
      <w:r w:rsidRPr="00EC1A97">
        <w:rPr>
          <w:noProof w:val="0"/>
        </w:rPr>
        <w:t xml:space="preserve">Planeeringuala keskkonnatingimuste kirjeldamiseks on kasutatud andmeid, mis on avalikult kättesaadavad erinevatest andmebaasidest (EELIS, Maa-ameti kaardirakendused, </w:t>
      </w:r>
      <w:r w:rsidR="00154926" w:rsidRPr="00EC1A97">
        <w:rPr>
          <w:noProof w:val="0"/>
        </w:rPr>
        <w:t>Keskkonnaportaal</w:t>
      </w:r>
      <w:r w:rsidRPr="00EC1A97">
        <w:rPr>
          <w:noProof w:val="0"/>
        </w:rPr>
        <w:t>, KOTKAS).</w:t>
      </w:r>
    </w:p>
    <w:p w14:paraId="5ED60CF3" w14:textId="77777777" w:rsidR="0079619B" w:rsidRPr="00EC1A97" w:rsidRDefault="0079619B" w:rsidP="0079619B">
      <w:pPr>
        <w:pStyle w:val="Pealkiri2"/>
      </w:pPr>
      <w:bookmarkStart w:id="10" w:name="_Toc175603434"/>
      <w:r w:rsidRPr="00EC1A97">
        <w:t>Asukoht ja maakasutus</w:t>
      </w:r>
      <w:bookmarkEnd w:id="10"/>
    </w:p>
    <w:p w14:paraId="54BBB6AB" w14:textId="77777777" w:rsidR="0079619B" w:rsidRPr="00EC1A97" w:rsidRDefault="0079619B" w:rsidP="0079619B">
      <w:pPr>
        <w:pStyle w:val="Vahepealkiri"/>
        <w:rPr>
          <w:noProof w:val="0"/>
        </w:rPr>
      </w:pPr>
      <w:r w:rsidRPr="00EC1A97">
        <w:rPr>
          <w:noProof w:val="0"/>
        </w:rPr>
        <w:t>Olemasolev olukord</w:t>
      </w:r>
    </w:p>
    <w:p w14:paraId="223FC008" w14:textId="610DC318" w:rsidR="00CC5786" w:rsidRPr="00EC1A97" w:rsidRDefault="00853C8D" w:rsidP="00CC5786">
      <w:pPr>
        <w:spacing w:before="240" w:line="240" w:lineRule="atLeast"/>
        <w:rPr>
          <w:noProof w:val="0"/>
        </w:rPr>
      </w:pPr>
      <w:r w:rsidRPr="00EC1A97">
        <w:rPr>
          <w:noProof w:val="0"/>
        </w:rPr>
        <w:t>K</w:t>
      </w:r>
      <w:r w:rsidR="0079619B" w:rsidRPr="00EC1A97">
        <w:rPr>
          <w:noProof w:val="0"/>
        </w:rPr>
        <w:t xml:space="preserve">avandatava DP ala paikneb </w:t>
      </w:r>
      <w:r w:rsidRPr="00EC1A97">
        <w:rPr>
          <w:noProof w:val="0"/>
        </w:rPr>
        <w:t xml:space="preserve">Haapsalu linna Rohuküla sadama 8 kinnistul (KÜ </w:t>
      </w:r>
      <w:r w:rsidRPr="00EC1A97">
        <w:rPr>
          <w:noProof w:val="0"/>
        </w:rPr>
        <w:br/>
        <w:t xml:space="preserve">67401:001:0739) ning </w:t>
      </w:r>
      <w:r w:rsidR="0079619B" w:rsidRPr="00EC1A97">
        <w:rPr>
          <w:noProof w:val="0"/>
        </w:rPr>
        <w:t xml:space="preserve">piirneb </w:t>
      </w:r>
      <w:r w:rsidRPr="00EC1A97">
        <w:rPr>
          <w:noProof w:val="0"/>
        </w:rPr>
        <w:t xml:space="preserve">Rohuküla sadam 1 kinnistu (67401:001:0738; sihtotstarve transpordimaa 65%, ärimaa 35%) ning </w:t>
      </w:r>
      <w:r w:rsidR="00D34B8B" w:rsidRPr="00EC1A97">
        <w:rPr>
          <w:noProof w:val="0"/>
        </w:rPr>
        <w:t>Väiname</w:t>
      </w:r>
      <w:r w:rsidR="003965BD" w:rsidRPr="00EC1A97">
        <w:rPr>
          <w:noProof w:val="0"/>
        </w:rPr>
        <w:t>rega</w:t>
      </w:r>
      <w:r w:rsidR="00D34B8B" w:rsidRPr="00EC1A97">
        <w:rPr>
          <w:noProof w:val="0"/>
        </w:rPr>
        <w:t xml:space="preserve"> (</w:t>
      </w:r>
      <w:hyperlink r:id="rId20" w:history="1">
        <w:r w:rsidR="00D34B8B" w:rsidRPr="00EC1A97">
          <w:rPr>
            <w:rStyle w:val="Hperlink"/>
            <w:noProof w:val="0"/>
          </w:rPr>
          <w:t>VEE3300000</w:t>
        </w:r>
      </w:hyperlink>
      <w:r w:rsidR="00D34B8B" w:rsidRPr="00EC1A97">
        <w:rPr>
          <w:noProof w:val="0"/>
        </w:rPr>
        <w:t xml:space="preserve">). </w:t>
      </w:r>
      <w:r w:rsidR="00CC5786" w:rsidRPr="00EC1A97">
        <w:rPr>
          <w:noProof w:val="0"/>
        </w:rPr>
        <w:t xml:space="preserve">Planeeringuala asub </w:t>
      </w:r>
      <w:r w:rsidR="00CC5786" w:rsidRPr="007A6C7B">
        <w:rPr>
          <w:noProof w:val="0"/>
        </w:rPr>
        <w:t>väärtusliku maastiku alal</w:t>
      </w:r>
      <w:r w:rsidR="007A1FA1" w:rsidRPr="007A6C7B">
        <w:rPr>
          <w:noProof w:val="0"/>
        </w:rPr>
        <w:t xml:space="preserve"> </w:t>
      </w:r>
      <w:r w:rsidR="00CC5786" w:rsidRPr="007A6C7B">
        <w:rPr>
          <w:noProof w:val="0"/>
        </w:rPr>
        <w:t>(vt joonis</w:t>
      </w:r>
      <w:r w:rsidR="00BD0B3B" w:rsidRPr="007A6C7B">
        <w:rPr>
          <w:noProof w:val="0"/>
        </w:rPr>
        <w:t xml:space="preserve"> 2-1</w:t>
      </w:r>
      <w:r w:rsidR="00CC5786" w:rsidRPr="007A6C7B">
        <w:rPr>
          <w:noProof w:val="0"/>
        </w:rPr>
        <w:t xml:space="preserve">).  </w:t>
      </w:r>
    </w:p>
    <w:p w14:paraId="2F1630F7" w14:textId="2EFF31BB" w:rsidR="001E24AB" w:rsidRDefault="001E24AB" w:rsidP="001E24AB">
      <w:pPr>
        <w:spacing w:before="120" w:after="120"/>
        <w:rPr>
          <w:rFonts w:ascii="Times New Roman" w:eastAsia="Times New Roman" w:hAnsi="Times New Roman" w:cs="Times New Roman"/>
          <w:noProof w:val="0"/>
          <w:sz w:val="18"/>
          <w:szCs w:val="18"/>
          <w:lang w:eastAsia="et-EE"/>
          <w14:ligatures w14:val="none"/>
        </w:rPr>
      </w:pPr>
      <w:r w:rsidRPr="001E24AB">
        <w:rPr>
          <w:noProof w:val="0"/>
        </w:rPr>
        <w:t>Rohuküla sadama 8 kinnistu pindala on 6135 m</w:t>
      </w:r>
      <w:r w:rsidRPr="001E24AB">
        <w:rPr>
          <w:noProof w:val="0"/>
          <w:vertAlign w:val="superscript"/>
        </w:rPr>
        <w:t>2</w:t>
      </w:r>
      <w:r w:rsidR="00F84CC7">
        <w:rPr>
          <w:noProof w:val="0"/>
        </w:rPr>
        <w:t>, kinnistu asub Rohuküla sadama maa-alal (</w:t>
      </w:r>
      <w:r w:rsidR="00F84CC7" w:rsidRPr="00B25F77">
        <w:rPr>
          <w:noProof w:val="0"/>
        </w:rPr>
        <w:fldChar w:fldCharType="begin"/>
      </w:r>
      <w:r w:rsidR="00F84CC7" w:rsidRPr="00B25F77">
        <w:rPr>
          <w:noProof w:val="0"/>
        </w:rPr>
        <w:instrText xml:space="preserve"> REF _Ref174977139 \h </w:instrText>
      </w:r>
      <w:r w:rsidR="00B25F77" w:rsidRPr="00AD7575">
        <w:rPr>
          <w:noProof w:val="0"/>
        </w:rPr>
        <w:instrText xml:space="preserve"> \* MERGEFORMAT </w:instrText>
      </w:r>
      <w:r w:rsidR="00F84CC7" w:rsidRPr="00B25F77">
        <w:rPr>
          <w:noProof w:val="0"/>
        </w:rPr>
      </w:r>
      <w:r w:rsidR="00F84CC7" w:rsidRPr="00B25F77">
        <w:rPr>
          <w:noProof w:val="0"/>
        </w:rPr>
        <w:fldChar w:fldCharType="separate"/>
      </w:r>
      <w:r w:rsidR="00F84CC7" w:rsidRPr="00B25F77">
        <w:t>Joonis 3</w:t>
      </w:r>
      <w:r w:rsidR="00F84CC7" w:rsidRPr="00B25F77">
        <w:noBreakHyphen/>
        <w:t>1</w:t>
      </w:r>
      <w:r w:rsidR="00F84CC7" w:rsidRPr="00B25F77">
        <w:rPr>
          <w:noProof w:val="0"/>
        </w:rPr>
        <w:fldChar w:fldCharType="end"/>
      </w:r>
      <w:r w:rsidR="00F84CC7" w:rsidRPr="00B25F77">
        <w:rPr>
          <w:noProof w:val="0"/>
        </w:rPr>
        <w:t>).</w:t>
      </w:r>
      <w:r w:rsidRPr="001E24AB">
        <w:rPr>
          <w:noProof w:val="0"/>
        </w:rPr>
        <w:t xml:space="preserve"> </w:t>
      </w:r>
      <w:bookmarkStart w:id="11" w:name="_Hlk174969175"/>
    </w:p>
    <w:p w14:paraId="11B17675" w14:textId="77777777" w:rsidR="00F84CC7" w:rsidRDefault="00F84CC7" w:rsidP="001E24AB">
      <w:pPr>
        <w:spacing w:before="120" w:after="120"/>
        <w:rPr>
          <w:rFonts w:ascii="Times New Roman" w:eastAsia="Times New Roman" w:hAnsi="Times New Roman" w:cs="Times New Roman"/>
          <w:noProof w:val="0"/>
          <w:sz w:val="18"/>
          <w:szCs w:val="18"/>
          <w:lang w:eastAsia="et-EE"/>
          <w14:ligatures w14:val="none"/>
        </w:rPr>
      </w:pPr>
    </w:p>
    <w:p w14:paraId="6753EA55" w14:textId="77777777" w:rsidR="00F84CC7" w:rsidRDefault="00F84CC7" w:rsidP="00AD7575">
      <w:pPr>
        <w:keepNext/>
        <w:spacing w:before="120" w:after="120"/>
      </w:pPr>
      <w:r>
        <w:rPr>
          <w:rFonts w:ascii="Times New Roman" w:eastAsia="Times New Roman" w:hAnsi="Times New Roman" w:cs="Times New Roman"/>
          <w:sz w:val="18"/>
          <w:szCs w:val="18"/>
          <w:lang w:eastAsia="et-EE"/>
        </w:rPr>
        <w:drawing>
          <wp:inline distT="0" distB="0" distL="0" distR="0" wp14:anchorId="19ADA38A" wp14:editId="603253E7">
            <wp:extent cx="6119495" cy="3846830"/>
            <wp:effectExtent l="0" t="0" r="0" b="1270"/>
            <wp:docPr id="122574388"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388" name="Pilt 3" descr="Pilt, millel on kujutatud kaart, tekst&#10;&#10;Kirjeldus on genereeritud automaatsel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9495" cy="3846830"/>
                    </a:xfrm>
                    <a:prstGeom prst="rect">
                      <a:avLst/>
                    </a:prstGeom>
                  </pic:spPr>
                </pic:pic>
              </a:graphicData>
            </a:graphic>
          </wp:inline>
        </w:drawing>
      </w:r>
    </w:p>
    <w:p w14:paraId="7812BA42" w14:textId="691F72EC" w:rsidR="00F84CC7" w:rsidRPr="001E24AB" w:rsidRDefault="00F84CC7" w:rsidP="00AD7575">
      <w:pPr>
        <w:pStyle w:val="Pealdis"/>
        <w:rPr>
          <w:rFonts w:ascii="Times New Roman" w:eastAsia="Times New Roman" w:hAnsi="Times New Roman" w:cs="Times New Roman"/>
          <w:sz w:val="18"/>
          <w:lang w:eastAsia="et-EE"/>
          <w14:ligatures w14:val="none"/>
        </w:rPr>
      </w:pPr>
      <w:bookmarkStart w:id="12" w:name="_Ref174977139"/>
      <w:r w:rsidRPr="00AD7575">
        <w:rPr>
          <w:b/>
          <w:bCs/>
        </w:rPr>
        <w:t xml:space="preserve">Joonis </w:t>
      </w:r>
      <w:r w:rsidRPr="00AD7575">
        <w:rPr>
          <w:b/>
          <w:bCs/>
        </w:rPr>
        <w:fldChar w:fldCharType="begin"/>
      </w:r>
      <w:r w:rsidRPr="00AD7575">
        <w:rPr>
          <w:b/>
          <w:bCs/>
        </w:rPr>
        <w:instrText xml:space="preserve"> STYLEREF 1 \s </w:instrText>
      </w:r>
      <w:r w:rsidRPr="00AD7575">
        <w:rPr>
          <w:b/>
          <w:bCs/>
        </w:rPr>
        <w:fldChar w:fldCharType="separate"/>
      </w:r>
      <w:r w:rsidRPr="00AD7575">
        <w:rPr>
          <w:b/>
          <w:bCs/>
          <w:noProof/>
        </w:rPr>
        <w:t>3</w:t>
      </w:r>
      <w:r w:rsidRPr="00AD7575">
        <w:rPr>
          <w:b/>
          <w:bCs/>
        </w:rPr>
        <w:fldChar w:fldCharType="end"/>
      </w:r>
      <w:r w:rsidRPr="00AD7575">
        <w:rPr>
          <w:b/>
          <w:bCs/>
        </w:rPr>
        <w:noBreakHyphen/>
      </w:r>
      <w:r w:rsidRPr="00AD7575">
        <w:rPr>
          <w:b/>
          <w:bCs/>
        </w:rPr>
        <w:fldChar w:fldCharType="begin"/>
      </w:r>
      <w:r w:rsidRPr="00AD7575">
        <w:rPr>
          <w:b/>
          <w:bCs/>
        </w:rPr>
        <w:instrText xml:space="preserve"> SEQ Joonis \* ARABIC \s 1 </w:instrText>
      </w:r>
      <w:r w:rsidRPr="00AD7575">
        <w:rPr>
          <w:b/>
          <w:bCs/>
        </w:rPr>
        <w:fldChar w:fldCharType="separate"/>
      </w:r>
      <w:r w:rsidRPr="00AD7575">
        <w:rPr>
          <w:b/>
          <w:bCs/>
          <w:noProof/>
        </w:rPr>
        <w:t>1</w:t>
      </w:r>
      <w:r w:rsidRPr="00AD7575">
        <w:rPr>
          <w:b/>
          <w:bCs/>
        </w:rPr>
        <w:fldChar w:fldCharType="end"/>
      </w:r>
      <w:bookmarkEnd w:id="12"/>
      <w:r>
        <w:t>. Rohuküla sadama maa-ala (</w:t>
      </w:r>
      <w:r w:rsidRPr="00AD7575">
        <w:rPr>
          <w:i/>
          <w:iCs w:val="0"/>
        </w:rPr>
        <w:t xml:space="preserve">väljavõte Maa-ameti </w:t>
      </w:r>
      <w:r w:rsidRPr="00AD7575">
        <w:rPr>
          <w:i/>
          <w:iCs w:val="0"/>
          <w:noProof/>
        </w:rPr>
        <w:t xml:space="preserve"> sadamakaardi rakendusest 2024</w:t>
      </w:r>
      <w:r>
        <w:rPr>
          <w:noProof/>
        </w:rPr>
        <w:t>)</w:t>
      </w:r>
    </w:p>
    <w:bookmarkEnd w:id="11"/>
    <w:p w14:paraId="020FC371" w14:textId="19BA4299" w:rsidR="001E24AB" w:rsidRPr="001E24AB" w:rsidRDefault="001E24AB" w:rsidP="001E24AB">
      <w:pPr>
        <w:spacing w:before="120" w:after="120"/>
        <w:rPr>
          <w:noProof w:val="0"/>
          <w:color w:val="FF0000"/>
        </w:rPr>
      </w:pPr>
    </w:p>
    <w:p w14:paraId="3339F9BE" w14:textId="77777777" w:rsidR="0079619B" w:rsidRDefault="00B53344" w:rsidP="007B61A3">
      <w:pPr>
        <w:rPr>
          <w:b/>
          <w:bCs/>
          <w:noProof w:val="0"/>
        </w:rPr>
      </w:pPr>
      <w:r w:rsidRPr="00AD7575">
        <w:rPr>
          <w:b/>
          <w:bCs/>
          <w:noProof w:val="0"/>
        </w:rPr>
        <w:t>Eeldatav mõju</w:t>
      </w:r>
    </w:p>
    <w:p w14:paraId="33F9BB1F" w14:textId="4016627B" w:rsidR="009E07DA" w:rsidRDefault="003F7F38" w:rsidP="009E07DA">
      <w:pPr>
        <w:spacing w:before="120" w:after="120"/>
        <w:rPr>
          <w:rFonts w:ascii="Times New Roman" w:eastAsia="Times New Roman" w:hAnsi="Times New Roman" w:cs="Times New Roman"/>
          <w:noProof w:val="0"/>
          <w:sz w:val="18"/>
          <w:szCs w:val="18"/>
          <w:lang w:eastAsia="et-EE"/>
          <w14:ligatures w14:val="none"/>
        </w:rPr>
      </w:pPr>
      <w:r w:rsidRPr="001E24AB">
        <w:rPr>
          <w:noProof w:val="0"/>
        </w:rPr>
        <w:t xml:space="preserve">Koostatava detailplaneeringu eesmärk on suurendada alal kehtivat ehitusõigust, et rajada kinnisasjale lisaks </w:t>
      </w:r>
      <w:r w:rsidR="007C4F59">
        <w:rPr>
          <w:noProof w:val="0"/>
        </w:rPr>
        <w:t xml:space="preserve">olemasolevatele </w:t>
      </w:r>
      <w:r w:rsidRPr="001E24AB">
        <w:rPr>
          <w:noProof w:val="0"/>
        </w:rPr>
        <w:t>kuni 3 hoonet.</w:t>
      </w:r>
      <w:r w:rsidRPr="001E24AB">
        <w:rPr>
          <w:rFonts w:ascii="Times New Roman" w:eastAsia="Times New Roman" w:hAnsi="Times New Roman" w:cs="Times New Roman"/>
          <w:noProof w:val="0"/>
          <w:sz w:val="18"/>
          <w:szCs w:val="18"/>
          <w:lang w:eastAsia="et-EE"/>
          <w14:ligatures w14:val="none"/>
        </w:rPr>
        <w:t xml:space="preserve"> </w:t>
      </w:r>
      <w:r>
        <w:rPr>
          <w:noProof w:val="0"/>
        </w:rPr>
        <w:t>Kavandatavate h</w:t>
      </w:r>
      <w:r w:rsidRPr="001E24AB">
        <w:rPr>
          <w:noProof w:val="0"/>
        </w:rPr>
        <w:t>oonete suurim lubatud korruselisus on 2, hoonete lubatud maksimaalne kõrgus maapinnast 9 m (suhteline kõrgus), suurim lubatud ehitisealune pind 1500 m</w:t>
      </w:r>
      <w:r w:rsidRPr="001E24AB">
        <w:rPr>
          <w:noProof w:val="0"/>
          <w:vertAlign w:val="superscript"/>
        </w:rPr>
        <w:t>2</w:t>
      </w:r>
      <w:r w:rsidRPr="001E24AB">
        <w:rPr>
          <w:noProof w:val="0"/>
        </w:rPr>
        <w:t>.</w:t>
      </w:r>
      <w:r>
        <w:rPr>
          <w:noProof w:val="0"/>
        </w:rPr>
        <w:t xml:space="preserve"> </w:t>
      </w:r>
      <w:r w:rsidR="009E07DA" w:rsidRPr="001E24AB">
        <w:rPr>
          <w:noProof w:val="0"/>
        </w:rPr>
        <w:t>Detailplaneeringuga kinnisasja piire ei muudeta</w:t>
      </w:r>
      <w:r>
        <w:rPr>
          <w:noProof w:val="0"/>
        </w:rPr>
        <w:t>, samuti</w:t>
      </w:r>
      <w:r w:rsidR="006C657F">
        <w:rPr>
          <w:noProof w:val="0"/>
        </w:rPr>
        <w:t xml:space="preserve"> ei</w:t>
      </w:r>
      <w:r>
        <w:rPr>
          <w:noProof w:val="0"/>
        </w:rPr>
        <w:t xml:space="preserve"> muutu</w:t>
      </w:r>
      <w:r w:rsidR="008D5949">
        <w:rPr>
          <w:noProof w:val="0"/>
        </w:rPr>
        <w:t xml:space="preserve"> </w:t>
      </w:r>
      <w:r>
        <w:rPr>
          <w:noProof w:val="0"/>
        </w:rPr>
        <w:t>k</w:t>
      </w:r>
      <w:r w:rsidR="009E07DA" w:rsidRPr="001E24AB">
        <w:rPr>
          <w:noProof w:val="0"/>
        </w:rPr>
        <w:t xml:space="preserve">rundi kasutamise sihtostarve. Kinnisasjal olev hoone (viilhall, ehitisregistri kood 105013198) säilitatakse. </w:t>
      </w:r>
    </w:p>
    <w:p w14:paraId="6EED52AE" w14:textId="773FC2E1" w:rsidR="00A73282" w:rsidRPr="00A73282" w:rsidRDefault="00211B38" w:rsidP="00AD7575">
      <w:pPr>
        <w:rPr>
          <w:noProof w:val="0"/>
        </w:rPr>
      </w:pPr>
      <w:r>
        <w:rPr>
          <w:noProof w:val="0"/>
        </w:rPr>
        <w:t>Kuna kavandatav tegevus leiab aset olemasoleval sadama maa-alal</w:t>
      </w:r>
      <w:r w:rsidR="00FF6030">
        <w:rPr>
          <w:noProof w:val="0"/>
        </w:rPr>
        <w:t xml:space="preserve"> ning </w:t>
      </w:r>
      <w:r w:rsidR="00726828">
        <w:rPr>
          <w:noProof w:val="0"/>
        </w:rPr>
        <w:t xml:space="preserve">detailplaneeringuga </w:t>
      </w:r>
      <w:r w:rsidR="007B3BC6">
        <w:rPr>
          <w:noProof w:val="0"/>
        </w:rPr>
        <w:t>kinnisasja piire ei muudeta</w:t>
      </w:r>
      <w:r w:rsidR="00FF6030">
        <w:rPr>
          <w:noProof w:val="0"/>
        </w:rPr>
        <w:t xml:space="preserve">, siis olemasolev olukord </w:t>
      </w:r>
      <w:r w:rsidR="007B3BC6">
        <w:rPr>
          <w:noProof w:val="0"/>
        </w:rPr>
        <w:t>kavandatava tegevuse</w:t>
      </w:r>
      <w:r w:rsidR="00675D05">
        <w:rPr>
          <w:noProof w:val="0"/>
        </w:rPr>
        <w:t xml:space="preserve"> elluviimise</w:t>
      </w:r>
      <w:r w:rsidR="007145D4">
        <w:rPr>
          <w:noProof w:val="0"/>
        </w:rPr>
        <w:t xml:space="preserve"> järgselt</w:t>
      </w:r>
      <w:r w:rsidR="00675D05">
        <w:rPr>
          <w:noProof w:val="0"/>
        </w:rPr>
        <w:t xml:space="preserve"> </w:t>
      </w:r>
      <w:r w:rsidR="00FF6030">
        <w:rPr>
          <w:noProof w:val="0"/>
        </w:rPr>
        <w:t>märkimisväärselt ei muu</w:t>
      </w:r>
      <w:r w:rsidR="005D7771">
        <w:rPr>
          <w:noProof w:val="0"/>
        </w:rPr>
        <w:t>tu</w:t>
      </w:r>
      <w:r w:rsidR="00FF6030">
        <w:rPr>
          <w:noProof w:val="0"/>
        </w:rPr>
        <w:t xml:space="preserve">. </w:t>
      </w:r>
      <w:r w:rsidR="00A73282">
        <w:rPr>
          <w:noProof w:val="0"/>
        </w:rPr>
        <w:t xml:space="preserve"> </w:t>
      </w:r>
    </w:p>
    <w:p w14:paraId="76E40D37" w14:textId="487F1D48" w:rsidR="009F5CAB" w:rsidRDefault="00F518A1" w:rsidP="00AD7575">
      <w:pPr>
        <w:spacing w:before="120" w:after="120"/>
        <w:rPr>
          <w:noProof w:val="0"/>
        </w:rPr>
      </w:pPr>
      <w:r>
        <w:rPr>
          <w:noProof w:val="0"/>
        </w:rPr>
        <w:t xml:space="preserve">Planeeringuala asub </w:t>
      </w:r>
      <w:r w:rsidRPr="00B41EFF">
        <w:rPr>
          <w:noProof w:val="0"/>
        </w:rPr>
        <w:t>väärtuslikul maastikul (vt joonis 2-1)</w:t>
      </w:r>
      <w:r w:rsidR="00214EF2">
        <w:rPr>
          <w:noProof w:val="0"/>
        </w:rPr>
        <w:t xml:space="preserve">. </w:t>
      </w:r>
      <w:r w:rsidR="00C6459F">
        <w:rPr>
          <w:noProof w:val="0"/>
        </w:rPr>
        <w:t xml:space="preserve">Nii Lääne maakonnaplaneeringus kui ka koostamisel </w:t>
      </w:r>
      <w:r w:rsidR="00506A5C">
        <w:rPr>
          <w:noProof w:val="0"/>
        </w:rPr>
        <w:t xml:space="preserve">olevas Haapsalu linna üldplaneeringus on toodud üldised </w:t>
      </w:r>
      <w:r w:rsidR="00EA090E" w:rsidRPr="00EA090E">
        <w:rPr>
          <w:noProof w:val="0"/>
        </w:rPr>
        <w:t>põhimõtted väärtuslike loodus- ja kultuurmaastike säilitamiseks</w:t>
      </w:r>
      <w:r w:rsidR="001F312E">
        <w:rPr>
          <w:noProof w:val="0"/>
        </w:rPr>
        <w:t xml:space="preserve"> (nt </w:t>
      </w:r>
      <w:r w:rsidR="008D7D9B">
        <w:rPr>
          <w:noProof w:val="0"/>
        </w:rPr>
        <w:t>t</w:t>
      </w:r>
      <w:r w:rsidR="001F312E" w:rsidRPr="001F312E">
        <w:rPr>
          <w:noProof w:val="0"/>
        </w:rPr>
        <w:t>ööstus-ja majandushooned planeeritakse ning ehitatakse piirkonda, kus nad avaldavad võimalikult vähe negatiivset mõju väärtusliku maastiku üldilmele</w:t>
      </w:r>
      <w:r w:rsidR="009A426F">
        <w:rPr>
          <w:noProof w:val="0"/>
        </w:rPr>
        <w:t xml:space="preserve">, </w:t>
      </w:r>
      <w:r w:rsidR="009A426F" w:rsidRPr="009A426F">
        <w:rPr>
          <w:noProof w:val="0"/>
        </w:rPr>
        <w:t>rannaalade planeerimisel arvestada võimaliku üleujutusohuga</w:t>
      </w:r>
      <w:r w:rsidR="001F312E">
        <w:rPr>
          <w:noProof w:val="0"/>
        </w:rPr>
        <w:t>)</w:t>
      </w:r>
      <w:r w:rsidR="00EA090E">
        <w:rPr>
          <w:noProof w:val="0"/>
        </w:rPr>
        <w:t>, millega kavandatav</w:t>
      </w:r>
      <w:r w:rsidR="000A08AB">
        <w:rPr>
          <w:noProof w:val="0"/>
        </w:rPr>
        <w:t>a</w:t>
      </w:r>
      <w:r w:rsidR="00EA090E">
        <w:rPr>
          <w:noProof w:val="0"/>
        </w:rPr>
        <w:t xml:space="preserve"> tegevus</w:t>
      </w:r>
      <w:r w:rsidR="000A08AB">
        <w:rPr>
          <w:noProof w:val="0"/>
        </w:rPr>
        <w:t>e puhul tuleb arvestada</w:t>
      </w:r>
      <w:r w:rsidR="00EA090E">
        <w:rPr>
          <w:noProof w:val="0"/>
        </w:rPr>
        <w:t xml:space="preserve">. </w:t>
      </w:r>
    </w:p>
    <w:p w14:paraId="6209E034" w14:textId="77777777" w:rsidR="00A26649" w:rsidRPr="009F5CAB" w:rsidRDefault="00A26649" w:rsidP="00AD7575">
      <w:pPr>
        <w:pStyle w:val="Kehatekst"/>
        <w:spacing w:after="240"/>
        <w:rPr>
          <w:b/>
          <w:bCs/>
          <w:noProof w:val="0"/>
        </w:rPr>
      </w:pPr>
      <w:r w:rsidRPr="00AD7575">
        <w:rPr>
          <w:noProof w:val="0"/>
        </w:rPr>
        <w:t>Kavandatava tegevusega ei hõivata uusi maa-alasid ning olemasolevat olukorda oluliselt ei muudeta. Strateegilises plaanis on sadama arendamise ja sellega kaasnevate mõjudega arvestatud, kuna sadama asukoht ning arendus on määratud kõrgemal asetsevate strateegiliste dokumentidega. Sellest tulenevalt ei ole peamine maakasutusele avalduv mõju otseselt käesoleva projekti mõju - tegevus on planeeritud varasemalt.</w:t>
      </w:r>
    </w:p>
    <w:p w14:paraId="0B88DEFF" w14:textId="5F049086" w:rsidR="0019319F" w:rsidRPr="00EC1A97" w:rsidRDefault="0019319F" w:rsidP="00FB3BA6">
      <w:pPr>
        <w:spacing w:before="120"/>
        <w:rPr>
          <w:b/>
          <w:bCs/>
          <w:noProof w:val="0"/>
        </w:rPr>
      </w:pPr>
      <w:r w:rsidRPr="00EC1A97">
        <w:rPr>
          <w:b/>
          <w:bCs/>
          <w:noProof w:val="0"/>
        </w:rPr>
        <w:t>Detailplaneeringuga kavandataval ehitusõiguse määramisel ning ala väljaarendamisel ei ole piirkonna maastikule ega maakasutusele ette näha olulist ebasoodsat keskkonnamõju.</w:t>
      </w:r>
      <w:r w:rsidR="00CC5786" w:rsidRPr="00EC1A97">
        <w:rPr>
          <w:b/>
          <w:bCs/>
          <w:noProof w:val="0"/>
        </w:rPr>
        <w:t xml:space="preserve"> </w:t>
      </w:r>
    </w:p>
    <w:p w14:paraId="56EE0E5E" w14:textId="3A516190" w:rsidR="00C17312" w:rsidRPr="00EC1A97" w:rsidRDefault="00C17312" w:rsidP="00C17312">
      <w:pPr>
        <w:pStyle w:val="Pealkiri2"/>
      </w:pPr>
      <w:bookmarkStart w:id="13" w:name="_Toc175603435"/>
      <w:r w:rsidRPr="00EC1A97">
        <w:t>Kaitstavad loodusobjektid</w:t>
      </w:r>
      <w:r w:rsidR="00B07F18" w:rsidRPr="00EC1A97">
        <w:t xml:space="preserve">, </w:t>
      </w:r>
      <w:r w:rsidRPr="00EC1A97">
        <w:t>sh Natura 2000 võrgustik</w:t>
      </w:r>
      <w:bookmarkEnd w:id="13"/>
    </w:p>
    <w:p w14:paraId="05AA229D" w14:textId="77777777" w:rsidR="00C17312" w:rsidRPr="00EC1A97" w:rsidRDefault="00C17312" w:rsidP="00C17312">
      <w:pPr>
        <w:pStyle w:val="Vahepealkiri"/>
        <w:rPr>
          <w:noProof w:val="0"/>
        </w:rPr>
      </w:pPr>
      <w:r w:rsidRPr="00EC1A97">
        <w:rPr>
          <w:noProof w:val="0"/>
        </w:rPr>
        <w:t>Olemasolev olukord</w:t>
      </w:r>
    </w:p>
    <w:p w14:paraId="67885CCE" w14:textId="04B5E1E6" w:rsidR="005510D6" w:rsidRPr="00EC1A97" w:rsidRDefault="00145EB3" w:rsidP="00AF068A">
      <w:pPr>
        <w:pStyle w:val="Kehatekst"/>
      </w:pPr>
      <w:r w:rsidRPr="00EC1A97">
        <w:t>Eesti looduse infosüsteemi (edaspidi ka EELIS) alusel ei jää planeeringualasse looduskaitseseaduse alusel kaitstavaid loodusobjekte. Planeeringuala piirneb lõunast ja osaliselt läänest Väinamere hoiualaga (Läänemaa</w:t>
      </w:r>
      <w:r w:rsidR="001D14C2">
        <w:t xml:space="preserve">; </w:t>
      </w:r>
      <w:hyperlink r:id="rId22" w:tgtFrame="_blank" w:history="1">
        <w:r w:rsidRPr="00EC1A97">
          <w:rPr>
            <w:rStyle w:val="Hperlink"/>
          </w:rPr>
          <w:t>KLO2000241</w:t>
        </w:r>
      </w:hyperlink>
      <w:r w:rsidR="001D14C2">
        <w:t>)</w:t>
      </w:r>
      <w:r w:rsidRPr="00EC1A97">
        <w:t>.</w:t>
      </w:r>
      <w:r w:rsidR="005510D6" w:rsidRPr="00EC1A97">
        <w:t xml:space="preserve"> </w:t>
      </w:r>
    </w:p>
    <w:p w14:paraId="5101780E" w14:textId="5A9E0886" w:rsidR="00F67B2D" w:rsidRPr="00EC1A97" w:rsidRDefault="008379FD" w:rsidP="00F67B2D">
      <w:pPr>
        <w:pStyle w:val="Kehatekst"/>
      </w:pPr>
      <w:r w:rsidRPr="00EC1A97">
        <w:t>EELIS andmetel alusel ei jää kavandatava tegevuse alale I ja II kaitsekategooria kaitsealuseid liike.</w:t>
      </w:r>
      <w:r w:rsidR="00175B1C" w:rsidRPr="00EC1A97">
        <w:t xml:space="preserve"> Planeeringualast </w:t>
      </w:r>
      <w:r w:rsidR="00175B1C" w:rsidRPr="00EC1A97">
        <w:rPr>
          <w:i/>
          <w:iCs/>
        </w:rPr>
        <w:t>c</w:t>
      </w:r>
      <w:r w:rsidR="00E61C7A" w:rsidRPr="00EC1A97">
        <w:rPr>
          <w:i/>
          <w:iCs/>
        </w:rPr>
        <w:t>a</w:t>
      </w:r>
      <w:r w:rsidR="00E61C7A" w:rsidRPr="00EC1A97">
        <w:t xml:space="preserve"> 170 m </w:t>
      </w:r>
      <w:r w:rsidR="00175B1C" w:rsidRPr="00EC1A97">
        <w:t>kaugusele jää</w:t>
      </w:r>
      <w:r w:rsidR="00F67B2D" w:rsidRPr="00EC1A97">
        <w:t>b</w:t>
      </w:r>
      <w:r w:rsidR="00175B1C" w:rsidRPr="00EC1A97">
        <w:t xml:space="preserve"> II kaitsekategooria kaitsealuse liigi</w:t>
      </w:r>
      <w:r w:rsidR="00F67B2D" w:rsidRPr="00EC1A97">
        <w:t>,</w:t>
      </w:r>
      <w:r w:rsidR="00175B1C" w:rsidRPr="00EC1A97">
        <w:t xml:space="preserve"> emaputk (</w:t>
      </w:r>
      <w:r w:rsidR="00175B1C" w:rsidRPr="00EC1A97">
        <w:rPr>
          <w:i/>
          <w:iCs/>
        </w:rPr>
        <w:t>Angelica palustris</w:t>
      </w:r>
      <w:r w:rsidR="00175B1C" w:rsidRPr="00EC1A97">
        <w:t>; KLO9324782)</w:t>
      </w:r>
      <w:r w:rsidR="00F67B2D" w:rsidRPr="00EC1A97">
        <w:t>, leiukoht. Emaputke ohuteguriteks on peamiselt kasvukohtade kinnikasvamine, ülekarjatamine, ehitus- ja arendustegevus.</w:t>
      </w:r>
    </w:p>
    <w:p w14:paraId="1ECC4C0C" w14:textId="558E604B" w:rsidR="00BA5719" w:rsidRPr="00EC1A97" w:rsidRDefault="00F67B2D" w:rsidP="004B4800">
      <w:pPr>
        <w:pStyle w:val="Kehatekst"/>
      </w:pPr>
      <w:r w:rsidRPr="00EC1A97">
        <w:t xml:space="preserve">Planeeringualast </w:t>
      </w:r>
      <w:r w:rsidRPr="00EC1A97">
        <w:rPr>
          <w:i/>
          <w:iCs/>
        </w:rPr>
        <w:t>ca</w:t>
      </w:r>
      <w:r w:rsidRPr="00EC1A97">
        <w:t xml:space="preserve"> 400 m kaugusele jääb II kaitsekategooria kaitsealuse liigi, </w:t>
      </w:r>
      <w:r w:rsidR="00175B1C" w:rsidRPr="00EC1A97">
        <w:t>viigerhüljes (</w:t>
      </w:r>
      <w:r w:rsidR="00E61C7A" w:rsidRPr="00EC1A97">
        <w:rPr>
          <w:i/>
          <w:iCs/>
        </w:rPr>
        <w:t>Phoca hispida</w:t>
      </w:r>
      <w:r w:rsidR="00E61C7A" w:rsidRPr="00EC1A97">
        <w:t>; KLO9132159)</w:t>
      </w:r>
      <w:r w:rsidRPr="00EC1A97">
        <w:t>,</w:t>
      </w:r>
      <w:r w:rsidR="00E61C7A" w:rsidRPr="00EC1A97">
        <w:t xml:space="preserve"> leiukoh</w:t>
      </w:r>
      <w:r w:rsidRPr="00EC1A97">
        <w:t>t</w:t>
      </w:r>
      <w:r w:rsidR="00E61C7A" w:rsidRPr="00EC1A97">
        <w:t xml:space="preserve">. </w:t>
      </w:r>
      <w:r w:rsidR="00A36CC1" w:rsidRPr="00EC1A97">
        <w:t>Viigerhüljeste peamiseks ohuteguriteks on kalapüük, muutused toidubaasis ja salaküttimine</w:t>
      </w:r>
      <w:r w:rsidR="00BA5719" w:rsidRPr="00EC1A97">
        <w:t>. Samut</w:t>
      </w:r>
      <w:r w:rsidR="00C337E1">
        <w:t>i</w:t>
      </w:r>
      <w:r w:rsidR="00BA5719" w:rsidRPr="00EC1A97">
        <w:t xml:space="preserve"> </w:t>
      </w:r>
      <w:r w:rsidR="00A36CC1" w:rsidRPr="00EC1A97">
        <w:t>süvendamine, kaevamine ja kaadamine</w:t>
      </w:r>
      <w:r w:rsidR="00AD7386">
        <w:t>, a</w:t>
      </w:r>
      <w:r w:rsidR="00A36CC1" w:rsidRPr="00EC1A97">
        <w:t xml:space="preserve">ga ka tartistud, üldine keskkonnareostus ning vee-, õhu ja muu liiklus. </w:t>
      </w:r>
    </w:p>
    <w:p w14:paraId="65E8CD07" w14:textId="7A395082" w:rsidR="00985527" w:rsidRPr="00EC1A97" w:rsidRDefault="006A2E78" w:rsidP="003E11DD">
      <w:pPr>
        <w:pStyle w:val="Kehatekst"/>
      </w:pPr>
      <w:r w:rsidRPr="00EC1A97">
        <w:t>P</w:t>
      </w:r>
      <w:r w:rsidR="002F0C11" w:rsidRPr="00EC1A97">
        <w:t xml:space="preserve">laneeringualast </w:t>
      </w:r>
      <w:r w:rsidR="002F0C11" w:rsidRPr="00EC1A97">
        <w:rPr>
          <w:i/>
          <w:iCs/>
        </w:rPr>
        <w:t>ca</w:t>
      </w:r>
      <w:r w:rsidR="002F0C11" w:rsidRPr="00EC1A97">
        <w:t xml:space="preserve"> </w:t>
      </w:r>
      <w:r w:rsidR="00BA5719" w:rsidRPr="00EC1A97">
        <w:t xml:space="preserve">200 </w:t>
      </w:r>
      <w:r w:rsidR="002F0C11" w:rsidRPr="00EC1A97">
        <w:t xml:space="preserve">m kaugusele jäävad Natura elupaigad rannaniidud (1630*) ja liigirikkad niidud lubjavaesel mullal (6270*). </w:t>
      </w:r>
    </w:p>
    <w:p w14:paraId="7C61B30B" w14:textId="5F1B526E" w:rsidR="003E11DD" w:rsidRPr="00EC1A97" w:rsidRDefault="003E11DD" w:rsidP="003E11DD">
      <w:pPr>
        <w:pStyle w:val="Kehatekst"/>
      </w:pPr>
      <w:r w:rsidRPr="00EC1A97">
        <w:t>Rannaniidud on lauged madalakasvuliste taimedega looduslikud või poollooduslikud rohumaad. Ühelt poolt mõjutab siinse taimkatte kujunemist maakerge: veepiirilt maismaa poole eristuvad selgesti taimkatte vööndid, mille laius sõltub pinnamoest, setetest ning maapinna kõrgusest. Teiselt poolt kujundab rannaniite inimene: koduloomi karjatades ja heina niites on taimkate hoitud madala ja liigirikkana ning loodud soodsad elutingimused eri liiki lindudele.</w:t>
      </w:r>
      <w:r w:rsidR="00BA5719" w:rsidRPr="00EC1A97">
        <w:t xml:space="preserve"> </w:t>
      </w:r>
      <w:r w:rsidRPr="00EC1A97">
        <w:t>Madalmurused rannaniidud ongi paljude lindude, eekätt kurvitsaliste olulised pesitsus- ja toitumispaigad. Kui karjatamine ja niitmine lakkab, kasvavad need väärtuslikud elupaigad täis pilliroogu, võsastuvad ja metsastuvad. Nii kaotaksid elupaiga paljud taime- ja loomaliigid, seepärast on oluline jätkata nende alade tavapärast majandamist.</w:t>
      </w:r>
    </w:p>
    <w:p w14:paraId="4C2DBE81" w14:textId="5210EEC4" w:rsidR="003E11DD" w:rsidRDefault="003E11DD" w:rsidP="003E11DD">
      <w:pPr>
        <w:pStyle w:val="Kehatekst"/>
      </w:pPr>
      <w:r w:rsidRPr="00EC1A97">
        <w:t>Liigirikkad niidud lubjavaesel mullal elupaigatüüpi on arvatud nii liigirohked aruniidud lubjavaestel kuivadel või parasniisketel muldadel kui ka liigirikkamad paluniidud, mis on toitainete suhtes vähem nõudlikud taimeliigid. Taimkate on, nagu niitudel üldse, kujunenud pikaaegse karjatamise või niitmise mõjul.</w:t>
      </w:r>
    </w:p>
    <w:p w14:paraId="653632B2" w14:textId="05008811" w:rsidR="00030168" w:rsidRDefault="00030168" w:rsidP="003E11DD">
      <w:pPr>
        <w:pStyle w:val="Kehatekst"/>
      </w:pPr>
      <w:r w:rsidRPr="00EC1A97">
        <w:t xml:space="preserve">Planeeringualast </w:t>
      </w:r>
      <w:r w:rsidRPr="00EC1A97">
        <w:rPr>
          <w:i/>
          <w:iCs/>
        </w:rPr>
        <w:t xml:space="preserve">ca </w:t>
      </w:r>
      <w:r w:rsidRPr="00EC1A97">
        <w:t xml:space="preserve">170-200 m kaugusele jäävad järgmiste III kaitsekategooria </w:t>
      </w:r>
      <w:r>
        <w:t xml:space="preserve">kaitsealuste </w:t>
      </w:r>
      <w:r w:rsidRPr="00EC1A97">
        <w:t>liikide leiukohad: niidu-asparhernes</w:t>
      </w:r>
      <w:r>
        <w:t xml:space="preserve"> </w:t>
      </w:r>
      <w:r w:rsidRPr="00EC1A97">
        <w:t>(</w:t>
      </w:r>
      <w:r w:rsidRPr="00BB28BE">
        <w:rPr>
          <w:i/>
          <w:iCs/>
        </w:rPr>
        <w:t>Tetragonolobus maritimus</w:t>
      </w:r>
      <w:r w:rsidRPr="00EC1A97">
        <w:t>; KLO9315035), kaksjaspunane sõrmkäpp (</w:t>
      </w:r>
      <w:r w:rsidRPr="00EC1A97">
        <w:rPr>
          <w:i/>
          <w:iCs/>
        </w:rPr>
        <w:t>Dactylorhiza incarnata</w:t>
      </w:r>
      <w:r w:rsidRPr="00EC1A97">
        <w:t>; KLO9314496), niidu-asparhernes (</w:t>
      </w:r>
      <w:r w:rsidRPr="00EC1A97">
        <w:rPr>
          <w:i/>
          <w:iCs/>
        </w:rPr>
        <w:t>Dactylorhiza baltica</w:t>
      </w:r>
      <w:r w:rsidRPr="00EC1A97">
        <w:t>; KLO9315030), balti sõrmkäpp (</w:t>
      </w:r>
      <w:r w:rsidRPr="00EC1A97">
        <w:rPr>
          <w:i/>
          <w:iCs/>
        </w:rPr>
        <w:t>Dactylorhiza baltica</w:t>
      </w:r>
      <w:r w:rsidRPr="00EC1A97">
        <w:t>; KLO9314231), rohekas käokeel (</w:t>
      </w:r>
      <w:r w:rsidRPr="00EC1A97">
        <w:rPr>
          <w:i/>
          <w:iCs/>
        </w:rPr>
        <w:t>Pltanthera chlorantha</w:t>
      </w:r>
      <w:r w:rsidRPr="00EC1A97">
        <w:t>; KLO9314930), soo-neiuvaip (</w:t>
      </w:r>
      <w:r w:rsidRPr="00EC1A97">
        <w:rPr>
          <w:i/>
          <w:iCs/>
        </w:rPr>
        <w:t>Epipactis palustris</w:t>
      </w:r>
      <w:r w:rsidRPr="00EC1A97">
        <w:t>; KLO9314585) ja harilik käoraamat (</w:t>
      </w:r>
      <w:r w:rsidRPr="00EC1A97">
        <w:rPr>
          <w:i/>
          <w:iCs/>
        </w:rPr>
        <w:t>Gymnadenia conopsea</w:t>
      </w:r>
      <w:r w:rsidRPr="00EC1A97">
        <w:t>; KLO9314635) leiukohad.</w:t>
      </w:r>
    </w:p>
    <w:p w14:paraId="35BB7211" w14:textId="77777777" w:rsidR="0026389F" w:rsidRDefault="0026389F" w:rsidP="00AD7575">
      <w:pPr>
        <w:spacing w:before="240" w:after="240"/>
        <w:rPr>
          <w:b/>
          <w:bCs/>
          <w:noProof w:val="0"/>
        </w:rPr>
      </w:pPr>
      <w:r w:rsidRPr="00404CA9">
        <w:rPr>
          <w:b/>
          <w:bCs/>
          <w:noProof w:val="0"/>
        </w:rPr>
        <w:t>Eeldatav mõju</w:t>
      </w:r>
    </w:p>
    <w:p w14:paraId="6B9BC4AE" w14:textId="1DF0D194" w:rsidR="00A36CC1" w:rsidRPr="00EC1A97" w:rsidRDefault="00A36CC1" w:rsidP="00A36CC1">
      <w:pPr>
        <w:pStyle w:val="Kehatekst"/>
      </w:pPr>
      <w:r w:rsidRPr="00EC1A97">
        <w:t>Arvestades asjaolu, et projektiga plaanitavad ehitustööd ei hõlma kaitsealuste lii</w:t>
      </w:r>
      <w:r w:rsidR="00C03CB2">
        <w:t>kide</w:t>
      </w:r>
      <w:r w:rsidRPr="00EC1A97">
        <w:t xml:space="preserve"> ohutegureid, ehitustööd on lokaalse mõjuga ja mõjuala piirdub kavandatavate ehitustööde asukohaga, siis ei ole põhjust eeldada I</w:t>
      </w:r>
      <w:r w:rsidR="00DC04D2">
        <w:t>I kategooria kaitsealustele</w:t>
      </w:r>
      <w:r w:rsidRPr="00EC1A97">
        <w:t xml:space="preserve"> liikidele</w:t>
      </w:r>
      <w:r w:rsidR="003E11DD" w:rsidRPr="00EC1A97">
        <w:t xml:space="preserve"> ning Natura elupaikadele</w:t>
      </w:r>
      <w:r w:rsidRPr="00EC1A97">
        <w:t xml:space="preserve"> olulist ebasoodsat mõju.</w:t>
      </w:r>
    </w:p>
    <w:p w14:paraId="405D61B4" w14:textId="3B7662D1" w:rsidR="003E21BC" w:rsidRPr="00AD7575" w:rsidRDefault="00E8062F" w:rsidP="00E8062F">
      <w:pPr>
        <w:pStyle w:val="Kehatekst"/>
        <w:rPr>
          <w:b/>
          <w:bCs/>
        </w:rPr>
      </w:pPr>
      <w:r w:rsidRPr="00AD7575">
        <w:rPr>
          <w:b/>
          <w:bCs/>
        </w:rPr>
        <w:t xml:space="preserve">Arvestades tegevuse iseloomu ja kaitsealuste liikide painemist kavandatava </w:t>
      </w:r>
      <w:r w:rsidR="00030168" w:rsidRPr="00AD7575">
        <w:rPr>
          <w:b/>
          <w:bCs/>
        </w:rPr>
        <w:t xml:space="preserve">DP ala </w:t>
      </w:r>
      <w:r w:rsidRPr="00AD7575">
        <w:rPr>
          <w:b/>
          <w:bCs/>
        </w:rPr>
        <w:t>suhtes ei ole põhjust eeldada olulise ebasoodsa mõju kaasnemist kaitsvatele liikidele.</w:t>
      </w:r>
    </w:p>
    <w:p w14:paraId="42905BCC" w14:textId="38682FAA" w:rsidR="009C14AA" w:rsidRPr="00EC1A97" w:rsidRDefault="00541C88" w:rsidP="00145EB3">
      <w:pPr>
        <w:pStyle w:val="Kehatekst"/>
      </w:pPr>
      <w:r w:rsidRPr="00EC1A97">
        <w:drawing>
          <wp:inline distT="0" distB="0" distL="0" distR="0" wp14:anchorId="0FF961F4" wp14:editId="2A55F41B">
            <wp:extent cx="5224007" cy="3695349"/>
            <wp:effectExtent l="0" t="0" r="0" b="635"/>
            <wp:docPr id="102327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578" name="Picture 1023275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4781" cy="3724192"/>
                    </a:xfrm>
                    <a:prstGeom prst="rect">
                      <a:avLst/>
                    </a:prstGeom>
                  </pic:spPr>
                </pic:pic>
              </a:graphicData>
            </a:graphic>
          </wp:inline>
        </w:drawing>
      </w:r>
    </w:p>
    <w:p w14:paraId="57CB47BC" w14:textId="6FB76BFB" w:rsidR="003E11DD" w:rsidRPr="00EC1A97" w:rsidRDefault="00A77B82" w:rsidP="009C14AA">
      <w:pPr>
        <w:pStyle w:val="Kehatekst"/>
        <w:rPr>
          <w:sz w:val="20"/>
        </w:rPr>
      </w:pPr>
      <w:r w:rsidRPr="00C53A94">
        <w:rPr>
          <w:b/>
          <w:bCs/>
          <w:sz w:val="20"/>
        </w:rPr>
        <w:t xml:space="preserve">Joonis </w:t>
      </w:r>
      <w:r w:rsidR="00BB28BE" w:rsidRPr="00C53A94">
        <w:rPr>
          <w:b/>
          <w:bCs/>
          <w:sz w:val="20"/>
        </w:rPr>
        <w:t>3-2-1</w:t>
      </w:r>
      <w:r w:rsidRPr="00EC1A97">
        <w:rPr>
          <w:sz w:val="20"/>
        </w:rPr>
        <w:t xml:space="preserve">. </w:t>
      </w:r>
      <w:r w:rsidR="00E40BC1">
        <w:rPr>
          <w:sz w:val="20"/>
        </w:rPr>
        <w:t>Planeeringuala paiknemine hoiuala</w:t>
      </w:r>
      <w:r w:rsidR="00D3796E">
        <w:rPr>
          <w:sz w:val="20"/>
        </w:rPr>
        <w:t xml:space="preserve">, Natura elupaikade ja </w:t>
      </w:r>
      <w:r w:rsidR="00C53A94" w:rsidRPr="00C53A94">
        <w:rPr>
          <w:sz w:val="20"/>
        </w:rPr>
        <w:t>kaitsealuste liikide suhtes (</w:t>
      </w:r>
      <w:r w:rsidR="00C53A94" w:rsidRPr="00C53A94">
        <w:rPr>
          <w:i/>
          <w:iCs/>
          <w:sz w:val="20"/>
        </w:rPr>
        <w:t>Aluskaart: Maa-amet 2024</w:t>
      </w:r>
      <w:r w:rsidR="00C53A94" w:rsidRPr="00C53A94">
        <w:rPr>
          <w:sz w:val="20"/>
        </w:rPr>
        <w:t>)</w:t>
      </w:r>
      <w:r w:rsidR="00C53A94">
        <w:rPr>
          <w:sz w:val="20"/>
        </w:rPr>
        <w:t>.</w:t>
      </w:r>
    </w:p>
    <w:p w14:paraId="56C1167A" w14:textId="77777777" w:rsidR="00D00A29" w:rsidRPr="00EC1A97" w:rsidRDefault="00D00A29" w:rsidP="009C14AA">
      <w:pPr>
        <w:pStyle w:val="Kehatekst"/>
        <w:rPr>
          <w:sz w:val="20"/>
        </w:rPr>
      </w:pPr>
    </w:p>
    <w:p w14:paraId="50960A39" w14:textId="0AAADC1F" w:rsidR="009C14AA" w:rsidRPr="00EC1A97" w:rsidRDefault="009C14AA" w:rsidP="009C14AA">
      <w:pPr>
        <w:pStyle w:val="Kehatekst"/>
        <w:rPr>
          <w:u w:val="single"/>
        </w:rPr>
      </w:pPr>
      <w:r w:rsidRPr="00EC1A97">
        <w:rPr>
          <w:u w:val="single"/>
        </w:rPr>
        <w:t xml:space="preserve">Natura 2000 </w:t>
      </w:r>
    </w:p>
    <w:p w14:paraId="48BB5F3A" w14:textId="77777777" w:rsidR="007C0C2E" w:rsidRPr="00EC1A97" w:rsidRDefault="007C0C2E" w:rsidP="007C0C2E">
      <w:pPr>
        <w:pStyle w:val="Kehatekst"/>
      </w:pPr>
      <w:r w:rsidRPr="00EC1A97">
        <w:t>Planeeringualale</w:t>
      </w:r>
      <w:r w:rsidR="009C14AA" w:rsidRPr="00EC1A97">
        <w:t xml:space="preserve"> lähimateks Natura 2000 võrgustiku aladeks on </w:t>
      </w:r>
      <w:r w:rsidRPr="00EC1A97">
        <w:t xml:space="preserve">Väinamere loodusala </w:t>
      </w:r>
      <w:r w:rsidR="009C14AA" w:rsidRPr="00EC1A97">
        <w:t>(</w:t>
      </w:r>
      <w:hyperlink r:id="rId24" w:tgtFrame="_blank" w:history="1">
        <w:r w:rsidRPr="00EC1A97">
          <w:rPr>
            <w:rStyle w:val="Hperlink"/>
          </w:rPr>
          <w:t>RAH0000605</w:t>
        </w:r>
      </w:hyperlink>
      <w:r w:rsidR="009C14AA" w:rsidRPr="00EC1A97">
        <w:t>)</w:t>
      </w:r>
      <w:r w:rsidRPr="00EC1A97">
        <w:t xml:space="preserve"> ja Väinamere linnuala (</w:t>
      </w:r>
      <w:hyperlink r:id="rId25" w:tgtFrame="_blank" w:history="1">
        <w:r w:rsidRPr="00EC1A97">
          <w:rPr>
            <w:rStyle w:val="Hperlink"/>
          </w:rPr>
          <w:t>RAH0000133</w:t>
        </w:r>
      </w:hyperlink>
      <w:r w:rsidRPr="00EC1A97">
        <w:t>)</w:t>
      </w:r>
      <w:r w:rsidR="009C14AA" w:rsidRPr="00EC1A97">
        <w:t xml:space="preserve">, mis kattub siseriiklikult kaitstava </w:t>
      </w:r>
      <w:r w:rsidRPr="00EC1A97">
        <w:t xml:space="preserve">Väinamere hoialaga (Läänemaa). </w:t>
      </w:r>
    </w:p>
    <w:p w14:paraId="5D404FF5" w14:textId="515D8F17" w:rsidR="007C0C2E" w:rsidRPr="00EC1A97" w:rsidRDefault="007C0C2E" w:rsidP="00655D7C">
      <w:pPr>
        <w:pStyle w:val="Kehatekst"/>
      </w:pPr>
      <w:r w:rsidRPr="00EC1A97">
        <w:t>Väinamere loodusala</w:t>
      </w:r>
      <w:r w:rsidR="00655D7C" w:rsidRPr="00EC1A97">
        <w:t xml:space="preserve"> on kaitse alla võetud vastavalt korraldusele „Euroopa Komisjonile esitatav Natura 2000 võrgustiku alade nimekiri“ (Vabariigi Valitsuse 5. augusti 2004. a korraldus nr 615-k). Loodusala pindala on 253958 ha ning I lisas nimetatud kaitstavad elupaigatüübid on</w:t>
      </w:r>
      <w:r w:rsidR="001B34F5" w:rsidRPr="00EC1A97">
        <w:t>:</w:t>
      </w:r>
      <w:r w:rsidR="00655D7C" w:rsidRPr="00EC1A97">
        <w:t xml:space="preserve"> veealused liivamadalad (1110), jõgede lehtersuudmed (1130), liivased ja mudased pagurannad (1140), rannikulõukad (*1150), laiad madalad lahed (1160), karid (1170), esmased rannavallid (1210), püsitaimestuga kivirannad (1220), merele avatud pankrannad (1230), soolakulised muda- ja liivarannad (1310), väikesaared ning laiud (1620), rannaniidud (*1630), püsitaimestuga liivarannad (1640), jõed ja ojad (3260), kuivad nõmmed (4030), kadastikud (5130), kuivad niidud lubjarikkal mullal (*olulised orhideede kasvualad – 6210), liigirikkad niidud lubjavaesel mullal (*6270), lood (alvarid – *6280), sinihelmikakooslused (6410), niiskuslembesed kõrgrohustud (6430), lamminiidud (6450), aas-rebasesaba ja ürt-punanupuga niidud (6510), puisniidud (*6530), rabad (*7110), allikad ja allikasood (7160), lubjarikkad madalsood lääne-mõõkrohuga (*7210), nõrglubja-allikad (*7220), liigirikkad madalsood (7230), lubjakivipaljandid (8210), vanad loodusmetsad (*9010), vanad laialehised metsad (*9020), rohunditerikkad kuusikud (9050), puiskarjamaad (9070), soostuvad ja soo-lehtmetsad (*9080), rusukallete ja jäärakute metsad (pangametsad – *9180), siirdesoo- ja </w:t>
      </w:r>
      <w:r w:rsidR="00655D7C" w:rsidRPr="00EC1A97">
        <w:lastRenderedPageBreak/>
        <w:t>rabametsad (*91D0) ning lammi-lodumetsad (*91E0); II lisas nimetatud liigid, mille isendite elupaiku kaitstakse, on hallhüljes (</w:t>
      </w:r>
      <w:r w:rsidR="00655D7C" w:rsidRPr="00EC1A97">
        <w:rPr>
          <w:i/>
          <w:iCs/>
        </w:rPr>
        <w:t>Halichoerus grypus</w:t>
      </w:r>
      <w:r w:rsidR="00655D7C" w:rsidRPr="00EC1A97">
        <w:t>), saarmas (</w:t>
      </w:r>
      <w:r w:rsidR="00655D7C" w:rsidRPr="00EC1A97">
        <w:rPr>
          <w:i/>
          <w:iCs/>
        </w:rPr>
        <w:t>Lutra lutra</w:t>
      </w:r>
      <w:r w:rsidR="00655D7C" w:rsidRPr="00EC1A97">
        <w:t>), tiigilendlane (</w:t>
      </w:r>
      <w:r w:rsidR="00655D7C" w:rsidRPr="00EC1A97">
        <w:rPr>
          <w:i/>
          <w:iCs/>
        </w:rPr>
        <w:t>Myotis dasycneme</w:t>
      </w:r>
      <w:r w:rsidR="00655D7C" w:rsidRPr="00EC1A97">
        <w:t>), viigerhüljes (</w:t>
      </w:r>
      <w:r w:rsidR="00655D7C" w:rsidRPr="00EC1A97">
        <w:rPr>
          <w:i/>
          <w:iCs/>
        </w:rPr>
        <w:t>Phoca hispida bottnica</w:t>
      </w:r>
      <w:r w:rsidR="00655D7C" w:rsidRPr="00EC1A97">
        <w:t>), harilik hink (</w:t>
      </w:r>
      <w:r w:rsidR="00655D7C" w:rsidRPr="00EC1A97">
        <w:rPr>
          <w:i/>
          <w:iCs/>
        </w:rPr>
        <w:t>Cobitis taenia</w:t>
      </w:r>
      <w:r w:rsidR="00655D7C" w:rsidRPr="00EC1A97">
        <w:t>), harilik võldas (</w:t>
      </w:r>
      <w:r w:rsidR="00655D7C" w:rsidRPr="00EC1A97">
        <w:rPr>
          <w:i/>
          <w:iCs/>
        </w:rPr>
        <w:t>Cottus gobio</w:t>
      </w:r>
      <w:r w:rsidR="00655D7C" w:rsidRPr="00EC1A97">
        <w:t>), jõesilm (</w:t>
      </w:r>
      <w:r w:rsidR="00655D7C" w:rsidRPr="00EC1A97">
        <w:rPr>
          <w:i/>
          <w:iCs/>
        </w:rPr>
        <w:t>Lampetra fluviatilis</w:t>
      </w:r>
      <w:r w:rsidR="00655D7C" w:rsidRPr="00EC1A97">
        <w:t>), harilik vingerjas (</w:t>
      </w:r>
      <w:r w:rsidR="00655D7C" w:rsidRPr="00EC1A97">
        <w:rPr>
          <w:i/>
          <w:iCs/>
        </w:rPr>
        <w:t>Misgurnus fossilis</w:t>
      </w:r>
      <w:r w:rsidR="00655D7C" w:rsidRPr="00EC1A97">
        <w:t>), emaputk (</w:t>
      </w:r>
      <w:r w:rsidR="00655D7C" w:rsidRPr="00EC1A97">
        <w:rPr>
          <w:i/>
          <w:iCs/>
        </w:rPr>
        <w:t>Angelica palustris</w:t>
      </w:r>
      <w:r w:rsidR="00655D7C" w:rsidRPr="00EC1A97">
        <w:t>), kaunis kuldking (</w:t>
      </w:r>
      <w:r w:rsidR="00655D7C" w:rsidRPr="00EC1A97">
        <w:rPr>
          <w:i/>
          <w:iCs/>
        </w:rPr>
        <w:t>Cypripedium calceolus</w:t>
      </w:r>
      <w:r w:rsidR="00655D7C" w:rsidRPr="00EC1A97">
        <w:t>), nõmmnelk (</w:t>
      </w:r>
      <w:r w:rsidR="00655D7C" w:rsidRPr="00EC1A97">
        <w:rPr>
          <w:i/>
          <w:iCs/>
        </w:rPr>
        <w:t>Dianthus arenarius</w:t>
      </w:r>
      <w:r w:rsidR="00655D7C" w:rsidRPr="00EC1A97">
        <w:t> subsp. </w:t>
      </w:r>
      <w:r w:rsidR="00655D7C" w:rsidRPr="00EC1A97">
        <w:rPr>
          <w:i/>
          <w:iCs/>
        </w:rPr>
        <w:t>arenarius</w:t>
      </w:r>
      <w:r w:rsidR="00655D7C" w:rsidRPr="00EC1A97">
        <w:t>), roheline kaksikhammas (</w:t>
      </w:r>
      <w:r w:rsidR="00655D7C" w:rsidRPr="00EC1A97">
        <w:rPr>
          <w:i/>
          <w:iCs/>
        </w:rPr>
        <w:t>Dicranum viride</w:t>
      </w:r>
      <w:r w:rsidR="00655D7C" w:rsidRPr="00EC1A97">
        <w:t>), könt-tanukas (</w:t>
      </w:r>
      <w:r w:rsidR="00655D7C" w:rsidRPr="00EC1A97">
        <w:rPr>
          <w:i/>
          <w:iCs/>
        </w:rPr>
        <w:t>Encalypta mutica</w:t>
      </w:r>
      <w:r w:rsidR="00655D7C" w:rsidRPr="00EC1A97">
        <w:t>), soohiilakas (</w:t>
      </w:r>
      <w:r w:rsidR="00655D7C" w:rsidRPr="00EC1A97">
        <w:rPr>
          <w:i/>
          <w:iCs/>
        </w:rPr>
        <w:t>Liparis loeselii</w:t>
      </w:r>
      <w:r w:rsidR="00655D7C" w:rsidRPr="00EC1A97">
        <w:t>), madal unilook (</w:t>
      </w:r>
      <w:r w:rsidR="00655D7C" w:rsidRPr="00EC1A97">
        <w:rPr>
          <w:i/>
          <w:iCs/>
        </w:rPr>
        <w:t>Sisymbrium supinum</w:t>
      </w:r>
      <w:r w:rsidR="00655D7C" w:rsidRPr="00EC1A97">
        <w:t>), püst-linalehik (</w:t>
      </w:r>
      <w:r w:rsidR="00655D7C" w:rsidRPr="00EC1A97">
        <w:rPr>
          <w:i/>
          <w:iCs/>
        </w:rPr>
        <w:t>Thesium ebracteatum</w:t>
      </w:r>
      <w:r w:rsidR="00655D7C" w:rsidRPr="00EC1A97">
        <w:t>), jäik keerdsammal (</w:t>
      </w:r>
      <w:r w:rsidR="00655D7C" w:rsidRPr="00EC1A97">
        <w:rPr>
          <w:i/>
          <w:iCs/>
        </w:rPr>
        <w:t>Tortella rigens</w:t>
      </w:r>
      <w:r w:rsidR="00655D7C" w:rsidRPr="00EC1A97">
        <w:t>), teelehe-mosaiikliblikas (</w:t>
      </w:r>
      <w:r w:rsidR="00655D7C" w:rsidRPr="00EC1A97">
        <w:rPr>
          <w:i/>
          <w:iCs/>
        </w:rPr>
        <w:t>Euphydryas aurinia</w:t>
      </w:r>
      <w:r w:rsidR="00655D7C" w:rsidRPr="00EC1A97">
        <w:t>), suur-mosaiikliblikas (</w:t>
      </w:r>
      <w:r w:rsidR="00655D7C" w:rsidRPr="00EC1A97">
        <w:rPr>
          <w:i/>
          <w:iCs/>
        </w:rPr>
        <w:t>Hypodryas maturna</w:t>
      </w:r>
      <w:r w:rsidR="00655D7C" w:rsidRPr="00EC1A97">
        <w:t>), paksukojaline jõekarp (</w:t>
      </w:r>
      <w:r w:rsidR="00655D7C" w:rsidRPr="00EC1A97">
        <w:rPr>
          <w:i/>
          <w:iCs/>
        </w:rPr>
        <w:t>Unio crassus</w:t>
      </w:r>
      <w:r w:rsidR="00655D7C" w:rsidRPr="00EC1A97">
        <w:t>), vasakkeermene pisitigu (</w:t>
      </w:r>
      <w:r w:rsidR="00655D7C" w:rsidRPr="00EC1A97">
        <w:rPr>
          <w:i/>
          <w:iCs/>
        </w:rPr>
        <w:t>Vertigo angustior</w:t>
      </w:r>
      <w:r w:rsidR="00655D7C" w:rsidRPr="00EC1A97">
        <w:t>), väike pisitigu (</w:t>
      </w:r>
      <w:r w:rsidR="00655D7C" w:rsidRPr="00EC1A97">
        <w:rPr>
          <w:i/>
          <w:iCs/>
        </w:rPr>
        <w:t>Vertigo genesii</w:t>
      </w:r>
      <w:r w:rsidR="00655D7C" w:rsidRPr="00EC1A97">
        <w:t>) ja luha-pisitigu (</w:t>
      </w:r>
      <w:r w:rsidR="00655D7C" w:rsidRPr="00EC1A97">
        <w:rPr>
          <w:i/>
          <w:iCs/>
        </w:rPr>
        <w:t>Vertigo geyeri</w:t>
      </w:r>
      <w:r w:rsidR="00655D7C" w:rsidRPr="00EC1A97">
        <w:t xml:space="preserve">). </w:t>
      </w:r>
    </w:p>
    <w:p w14:paraId="5D8485DC" w14:textId="343CD385" w:rsidR="009C14AA" w:rsidRPr="00EC1A97" w:rsidRDefault="007C0C2E" w:rsidP="007C0C2E">
      <w:pPr>
        <w:pStyle w:val="Kehatekst"/>
      </w:pPr>
      <w:r w:rsidRPr="00EC1A97">
        <w:t>Väinamere linnuala on kaitse alla võetud vastavalt korraldusele „Euroopa Komisjonile esitatav Natura 2000 võrgustiku alade nimekiri“ (Vabariigi Valitsuse 5. augusti 2004. a korraldus nr 615-k). Linnuala pindala on 273217 ha ning liigid, mille isendite elupaiku kaitstakse, on</w:t>
      </w:r>
      <w:r w:rsidR="004B4800" w:rsidRPr="00EC1A97">
        <w:t>:</w:t>
      </w:r>
      <w:r w:rsidRPr="00EC1A97">
        <w:t xml:space="preserve"> soopart e pahlsaba-part (</w:t>
      </w:r>
      <w:r w:rsidRPr="00EC1A97">
        <w:rPr>
          <w:i/>
          <w:iCs/>
        </w:rPr>
        <w:t>Anas acuta</w:t>
      </w:r>
      <w:r w:rsidRPr="00EC1A97">
        <w:t>), luitsnokk-part (</w:t>
      </w:r>
      <w:r w:rsidRPr="00EC1A97">
        <w:rPr>
          <w:i/>
          <w:iCs/>
        </w:rPr>
        <w:t>Anas clypeata</w:t>
      </w:r>
      <w:r w:rsidRPr="00EC1A97">
        <w:t>), piilpart (</w:t>
      </w:r>
      <w:r w:rsidRPr="00EC1A97">
        <w:rPr>
          <w:i/>
          <w:iCs/>
        </w:rPr>
        <w:t>Anas crecca</w:t>
      </w:r>
      <w:r w:rsidRPr="00EC1A97">
        <w:t>), viupart (</w:t>
      </w:r>
      <w:r w:rsidRPr="00EC1A97">
        <w:rPr>
          <w:i/>
          <w:iCs/>
        </w:rPr>
        <w:t>Anas penelope</w:t>
      </w:r>
      <w:r w:rsidRPr="00EC1A97">
        <w:t>), sinikael-part (</w:t>
      </w:r>
      <w:r w:rsidRPr="00EC1A97">
        <w:rPr>
          <w:i/>
          <w:iCs/>
        </w:rPr>
        <w:t>Anas platyrhynchos</w:t>
      </w:r>
      <w:r w:rsidRPr="00EC1A97">
        <w:t>), rägapart (</w:t>
      </w:r>
      <w:r w:rsidRPr="00EC1A97">
        <w:rPr>
          <w:i/>
          <w:iCs/>
        </w:rPr>
        <w:t>Anas querquedula</w:t>
      </w:r>
      <w:r w:rsidRPr="00EC1A97">
        <w:t>), rääkspart (</w:t>
      </w:r>
      <w:r w:rsidRPr="00EC1A97">
        <w:rPr>
          <w:i/>
          <w:iCs/>
        </w:rPr>
        <w:t>Anas strepera</w:t>
      </w:r>
      <w:r w:rsidRPr="00EC1A97">
        <w:t>), suur-laukhani (</w:t>
      </w:r>
      <w:r w:rsidRPr="00EC1A97">
        <w:rPr>
          <w:i/>
          <w:iCs/>
        </w:rPr>
        <w:t>Anser albifrons</w:t>
      </w:r>
      <w:r w:rsidRPr="00EC1A97">
        <w:t>), hallhani e roohani (</w:t>
      </w:r>
      <w:r w:rsidRPr="00EC1A97">
        <w:rPr>
          <w:i/>
          <w:iCs/>
        </w:rPr>
        <w:t>Anser anser</w:t>
      </w:r>
      <w:r w:rsidRPr="00EC1A97">
        <w:t>), väike-laukhani (</w:t>
      </w:r>
      <w:r w:rsidRPr="00EC1A97">
        <w:rPr>
          <w:i/>
          <w:iCs/>
        </w:rPr>
        <w:t>Anser erythropus</w:t>
      </w:r>
      <w:r w:rsidRPr="00EC1A97">
        <w:t>), rabahani (</w:t>
      </w:r>
      <w:r w:rsidRPr="00EC1A97">
        <w:rPr>
          <w:i/>
          <w:iCs/>
        </w:rPr>
        <w:t>Anser fabalis</w:t>
      </w:r>
      <w:r w:rsidRPr="00EC1A97">
        <w:t>), hallhaigur (</w:t>
      </w:r>
      <w:r w:rsidRPr="00EC1A97">
        <w:rPr>
          <w:i/>
          <w:iCs/>
        </w:rPr>
        <w:t>Ardea cinerea</w:t>
      </w:r>
      <w:r w:rsidRPr="00EC1A97">
        <w:t>), kivirullija (</w:t>
      </w:r>
      <w:r w:rsidRPr="00EC1A97">
        <w:rPr>
          <w:i/>
          <w:iCs/>
        </w:rPr>
        <w:t>Arenaria interpres</w:t>
      </w:r>
      <w:r w:rsidRPr="00EC1A97">
        <w:t>), sooräts (</w:t>
      </w:r>
      <w:r w:rsidRPr="00EC1A97">
        <w:rPr>
          <w:i/>
          <w:iCs/>
        </w:rPr>
        <w:t>Asio flammeus</w:t>
      </w:r>
      <w:r w:rsidRPr="00EC1A97">
        <w:t>), punapea-vart (</w:t>
      </w:r>
      <w:r w:rsidRPr="00EC1A97">
        <w:rPr>
          <w:i/>
          <w:iCs/>
        </w:rPr>
        <w:t>Aythya ferina</w:t>
      </w:r>
      <w:r w:rsidRPr="00EC1A97">
        <w:t>), tuttvart (</w:t>
      </w:r>
      <w:r w:rsidRPr="00EC1A97">
        <w:rPr>
          <w:i/>
          <w:iCs/>
        </w:rPr>
        <w:t>Aythya fuligula</w:t>
      </w:r>
      <w:r w:rsidRPr="00EC1A97">
        <w:t>), merivart (</w:t>
      </w:r>
      <w:r w:rsidRPr="00EC1A97">
        <w:rPr>
          <w:i/>
          <w:iCs/>
        </w:rPr>
        <w:t>Aythya marila</w:t>
      </w:r>
      <w:r w:rsidRPr="00EC1A97">
        <w:t>), hüüp (</w:t>
      </w:r>
      <w:r w:rsidRPr="00EC1A97">
        <w:rPr>
          <w:i/>
          <w:iCs/>
        </w:rPr>
        <w:t>Botaurus stellaris</w:t>
      </w:r>
      <w:r w:rsidRPr="00EC1A97">
        <w:t>), mustlagle (</w:t>
      </w:r>
      <w:r w:rsidRPr="00EC1A97">
        <w:rPr>
          <w:i/>
          <w:iCs/>
        </w:rPr>
        <w:t>Branta bernicla</w:t>
      </w:r>
      <w:r w:rsidRPr="00EC1A97">
        <w:t>), valgepõsk-lagle (</w:t>
      </w:r>
      <w:r w:rsidRPr="00EC1A97">
        <w:rPr>
          <w:i/>
          <w:iCs/>
        </w:rPr>
        <w:t>Branta leucopsis</w:t>
      </w:r>
      <w:r w:rsidRPr="00EC1A97">
        <w:t>), kassikakk (</w:t>
      </w:r>
      <w:r w:rsidRPr="00EC1A97">
        <w:rPr>
          <w:i/>
          <w:iCs/>
        </w:rPr>
        <w:t>Bubo bubo</w:t>
      </w:r>
      <w:r w:rsidRPr="00EC1A97">
        <w:t>), sõtkas (</w:t>
      </w:r>
      <w:r w:rsidRPr="00EC1A97">
        <w:rPr>
          <w:i/>
          <w:iCs/>
        </w:rPr>
        <w:t>Bucephala clangula</w:t>
      </w:r>
      <w:r w:rsidRPr="00EC1A97">
        <w:t>), niidurisla e rüdi e niidurüdi (</w:t>
      </w:r>
      <w:r w:rsidRPr="00EC1A97">
        <w:rPr>
          <w:i/>
          <w:iCs/>
        </w:rPr>
        <w:t>Calidris alpina schinzii</w:t>
      </w:r>
      <w:r w:rsidRPr="00EC1A97">
        <w:t>), suurrüdi e rüdi e suurrisla (</w:t>
      </w:r>
      <w:r w:rsidRPr="00EC1A97">
        <w:rPr>
          <w:i/>
          <w:iCs/>
        </w:rPr>
        <w:t>Calidris canutus</w:t>
      </w:r>
      <w:r w:rsidRPr="00EC1A97">
        <w:t>), väiketüll (</w:t>
      </w:r>
      <w:r w:rsidRPr="00EC1A97">
        <w:rPr>
          <w:i/>
          <w:iCs/>
        </w:rPr>
        <w:t>Charadrius dubius</w:t>
      </w:r>
      <w:r w:rsidRPr="00EC1A97">
        <w:t>), liivatüll (</w:t>
      </w:r>
      <w:r w:rsidRPr="00EC1A97">
        <w:rPr>
          <w:i/>
          <w:iCs/>
        </w:rPr>
        <w:t>Charadrius hiaticula</w:t>
      </w:r>
      <w:r w:rsidRPr="00EC1A97">
        <w:t>), mustviires (</w:t>
      </w:r>
      <w:r w:rsidRPr="00EC1A97">
        <w:rPr>
          <w:i/>
          <w:iCs/>
        </w:rPr>
        <w:t>Chlidonias niger</w:t>
      </w:r>
      <w:r w:rsidRPr="00EC1A97">
        <w:t>), valge-toonekurg (</w:t>
      </w:r>
      <w:r w:rsidRPr="00EC1A97">
        <w:rPr>
          <w:i/>
          <w:iCs/>
        </w:rPr>
        <w:t>Ciconia ciconia</w:t>
      </w:r>
      <w:r w:rsidRPr="00EC1A97">
        <w:t>), roo-loorkull (</w:t>
      </w:r>
      <w:r w:rsidRPr="00EC1A97">
        <w:rPr>
          <w:i/>
          <w:iCs/>
        </w:rPr>
        <w:t>Circus aeruginosus</w:t>
      </w:r>
      <w:r w:rsidRPr="00EC1A97">
        <w:t>), välja-loorkull (</w:t>
      </w:r>
      <w:r w:rsidRPr="00EC1A97">
        <w:rPr>
          <w:i/>
          <w:iCs/>
        </w:rPr>
        <w:t>Circus cyaneus</w:t>
      </w:r>
      <w:r w:rsidRPr="00EC1A97">
        <w:t>), aul (</w:t>
      </w:r>
      <w:r w:rsidRPr="00EC1A97">
        <w:rPr>
          <w:i/>
          <w:iCs/>
        </w:rPr>
        <w:t>Clangula hyemalis</w:t>
      </w:r>
      <w:r w:rsidRPr="00EC1A97">
        <w:t>), rukkirääk (</w:t>
      </w:r>
      <w:r w:rsidRPr="00EC1A97">
        <w:rPr>
          <w:i/>
          <w:iCs/>
        </w:rPr>
        <w:t>Crex crex</w:t>
      </w:r>
      <w:r w:rsidRPr="00EC1A97">
        <w:t>), väikeluik (</w:t>
      </w:r>
      <w:r w:rsidRPr="00EC1A97">
        <w:rPr>
          <w:i/>
          <w:iCs/>
        </w:rPr>
        <w:t>Cygnus columbianus bewickii</w:t>
      </w:r>
      <w:r w:rsidRPr="00EC1A97">
        <w:t>), laululuik (</w:t>
      </w:r>
      <w:r w:rsidRPr="00EC1A97">
        <w:rPr>
          <w:i/>
          <w:iCs/>
        </w:rPr>
        <w:t>Cygnus cygnus</w:t>
      </w:r>
      <w:r w:rsidRPr="00EC1A97">
        <w:t>), kühmnokk-luik (</w:t>
      </w:r>
      <w:r w:rsidRPr="00EC1A97">
        <w:rPr>
          <w:i/>
          <w:iCs/>
        </w:rPr>
        <w:t>Cygnus olor</w:t>
      </w:r>
      <w:r w:rsidRPr="00EC1A97">
        <w:t>), valgeselg-kirjurähn (</w:t>
      </w:r>
      <w:r w:rsidRPr="00EC1A97">
        <w:rPr>
          <w:i/>
          <w:iCs/>
        </w:rPr>
        <w:t>Dendrocopos leucotos</w:t>
      </w:r>
      <w:r w:rsidRPr="00EC1A97">
        <w:t>), põldtsiitsitaja (</w:t>
      </w:r>
      <w:r w:rsidRPr="00EC1A97">
        <w:rPr>
          <w:i/>
          <w:iCs/>
        </w:rPr>
        <w:t>Emberiza hortulana</w:t>
      </w:r>
      <w:r w:rsidRPr="00EC1A97">
        <w:t>), lauk (</w:t>
      </w:r>
      <w:r w:rsidRPr="00EC1A97">
        <w:rPr>
          <w:i/>
          <w:iCs/>
        </w:rPr>
        <w:t>Fulica atra</w:t>
      </w:r>
      <w:r w:rsidRPr="00EC1A97">
        <w:t>), rohunepp (</w:t>
      </w:r>
      <w:r w:rsidRPr="00EC1A97">
        <w:rPr>
          <w:i/>
          <w:iCs/>
        </w:rPr>
        <w:t>Gallinago media</w:t>
      </w:r>
      <w:r w:rsidRPr="00EC1A97">
        <w:t>), värbkakk (</w:t>
      </w:r>
      <w:r w:rsidRPr="00EC1A97">
        <w:rPr>
          <w:i/>
          <w:iCs/>
        </w:rPr>
        <w:t>Glaucidium passerinum</w:t>
      </w:r>
      <w:r w:rsidRPr="00EC1A97">
        <w:t>), sookurg (</w:t>
      </w:r>
      <w:r w:rsidRPr="00EC1A97">
        <w:rPr>
          <w:i/>
          <w:iCs/>
        </w:rPr>
        <w:t>Grus grus</w:t>
      </w:r>
      <w:r w:rsidRPr="00EC1A97">
        <w:t>), merikotkas (</w:t>
      </w:r>
      <w:r w:rsidRPr="00EC1A97">
        <w:rPr>
          <w:i/>
          <w:iCs/>
        </w:rPr>
        <w:t>Haliaeetus albicilla</w:t>
      </w:r>
      <w:r w:rsidRPr="00EC1A97">
        <w:t>), punaselg-õgija (</w:t>
      </w:r>
      <w:r w:rsidRPr="00EC1A97">
        <w:rPr>
          <w:i/>
          <w:iCs/>
        </w:rPr>
        <w:t>Lanius collurio</w:t>
      </w:r>
      <w:r w:rsidRPr="00EC1A97">
        <w:t>), kalakajakas (</w:t>
      </w:r>
      <w:r w:rsidRPr="00EC1A97">
        <w:rPr>
          <w:i/>
          <w:iCs/>
        </w:rPr>
        <w:t>Larus canus</w:t>
      </w:r>
      <w:r w:rsidRPr="00EC1A97">
        <w:t>), tõmmukajakas (</w:t>
      </w:r>
      <w:r w:rsidRPr="00EC1A97">
        <w:rPr>
          <w:i/>
          <w:iCs/>
        </w:rPr>
        <w:t>Larus fuscus</w:t>
      </w:r>
      <w:r w:rsidRPr="00EC1A97">
        <w:t>), naerukajakas (</w:t>
      </w:r>
      <w:r w:rsidRPr="00EC1A97">
        <w:rPr>
          <w:i/>
          <w:iCs/>
        </w:rPr>
        <w:t>Larus ridibundus</w:t>
      </w:r>
      <w:r w:rsidRPr="00EC1A97">
        <w:t>), plütt (</w:t>
      </w:r>
      <w:r w:rsidRPr="00EC1A97">
        <w:rPr>
          <w:i/>
          <w:iCs/>
        </w:rPr>
        <w:t>Limicola falcinellus</w:t>
      </w:r>
      <w:r w:rsidRPr="00EC1A97">
        <w:t>), vöötsaba-vigle (</w:t>
      </w:r>
      <w:r w:rsidRPr="00EC1A97">
        <w:rPr>
          <w:i/>
          <w:iCs/>
        </w:rPr>
        <w:t>Limosa lapponica</w:t>
      </w:r>
      <w:r w:rsidRPr="00EC1A97">
        <w:t>), mustsaba-vigle (</w:t>
      </w:r>
      <w:r w:rsidRPr="00EC1A97">
        <w:rPr>
          <w:i/>
          <w:iCs/>
        </w:rPr>
        <w:t>Limosa limosa</w:t>
      </w:r>
      <w:r w:rsidRPr="00EC1A97">
        <w:t>), tõmmuvaeras (</w:t>
      </w:r>
      <w:r w:rsidRPr="00EC1A97">
        <w:rPr>
          <w:i/>
          <w:iCs/>
        </w:rPr>
        <w:t>Melanitta fusca</w:t>
      </w:r>
      <w:r w:rsidRPr="00EC1A97">
        <w:t>), mustvaeras (</w:t>
      </w:r>
      <w:r w:rsidRPr="00EC1A97">
        <w:rPr>
          <w:i/>
          <w:iCs/>
        </w:rPr>
        <w:t>Melanitta nigra</w:t>
      </w:r>
      <w:r w:rsidRPr="00EC1A97">
        <w:t>), väikekoskel (</w:t>
      </w:r>
      <w:r w:rsidRPr="00EC1A97">
        <w:rPr>
          <w:i/>
          <w:iCs/>
        </w:rPr>
        <w:t>Mergus albellus</w:t>
      </w:r>
      <w:r w:rsidRPr="00EC1A97">
        <w:t>), jääkoskel (</w:t>
      </w:r>
      <w:r w:rsidRPr="00EC1A97">
        <w:rPr>
          <w:i/>
          <w:iCs/>
        </w:rPr>
        <w:t>Mergus merganser</w:t>
      </w:r>
      <w:r w:rsidRPr="00EC1A97">
        <w:t>), rohukoskel (</w:t>
      </w:r>
      <w:r w:rsidRPr="00EC1A97">
        <w:rPr>
          <w:i/>
          <w:iCs/>
        </w:rPr>
        <w:t>Mergus serrator</w:t>
      </w:r>
      <w:r w:rsidRPr="00EC1A97">
        <w:t>), suurkoovitaja (</w:t>
      </w:r>
      <w:r w:rsidRPr="00EC1A97">
        <w:rPr>
          <w:i/>
          <w:iCs/>
        </w:rPr>
        <w:t>Numenius arquata</w:t>
      </w:r>
      <w:r w:rsidRPr="00EC1A97">
        <w:t>), kormoran e karbas (</w:t>
      </w:r>
      <w:r w:rsidRPr="00EC1A97">
        <w:rPr>
          <w:i/>
          <w:iCs/>
        </w:rPr>
        <w:t>Phalacrocorax carbo</w:t>
      </w:r>
      <w:r w:rsidRPr="00EC1A97">
        <w:t>), tutkas (</w:t>
      </w:r>
      <w:r w:rsidRPr="00EC1A97">
        <w:rPr>
          <w:i/>
          <w:iCs/>
        </w:rPr>
        <w:t>Philomachus pugnax</w:t>
      </w:r>
      <w:r w:rsidRPr="00EC1A97">
        <w:t>), hallpea-rähn e hallrähn (</w:t>
      </w:r>
      <w:r w:rsidRPr="00EC1A97">
        <w:rPr>
          <w:i/>
          <w:iCs/>
        </w:rPr>
        <w:t>Picus canus</w:t>
      </w:r>
      <w:r w:rsidRPr="00EC1A97">
        <w:t>), plüü (</w:t>
      </w:r>
      <w:r w:rsidRPr="00EC1A97">
        <w:rPr>
          <w:i/>
          <w:iCs/>
        </w:rPr>
        <w:t>Pluvialis squatarola</w:t>
      </w:r>
      <w:r w:rsidRPr="00EC1A97">
        <w:t>), tuttpütt (</w:t>
      </w:r>
      <w:r w:rsidRPr="00EC1A97">
        <w:rPr>
          <w:i/>
          <w:iCs/>
        </w:rPr>
        <w:t>Podiceps cristatus</w:t>
      </w:r>
      <w:r w:rsidRPr="00EC1A97">
        <w:t>), väikehuik (</w:t>
      </w:r>
      <w:r w:rsidRPr="00EC1A97">
        <w:rPr>
          <w:i/>
          <w:iCs/>
        </w:rPr>
        <w:t>Porzana parva</w:t>
      </w:r>
      <w:r w:rsidRPr="00EC1A97">
        <w:t>), täpikhuik (</w:t>
      </w:r>
      <w:r w:rsidRPr="00EC1A97">
        <w:rPr>
          <w:i/>
          <w:iCs/>
        </w:rPr>
        <w:t>Porzana porzana</w:t>
      </w:r>
      <w:r w:rsidRPr="00EC1A97">
        <w:t>), naaskelnokk (</w:t>
      </w:r>
      <w:r w:rsidRPr="00EC1A97">
        <w:rPr>
          <w:i/>
          <w:iCs/>
        </w:rPr>
        <w:t>Recurvirostra avosetta</w:t>
      </w:r>
      <w:r w:rsidRPr="00EC1A97">
        <w:t>), hahk (</w:t>
      </w:r>
      <w:r w:rsidRPr="00EC1A97">
        <w:rPr>
          <w:i/>
          <w:iCs/>
        </w:rPr>
        <w:t>Somateria mollissima</w:t>
      </w:r>
      <w:r w:rsidRPr="00EC1A97">
        <w:t>), väiketiir (</w:t>
      </w:r>
      <w:r w:rsidRPr="00EC1A97">
        <w:rPr>
          <w:i/>
          <w:iCs/>
        </w:rPr>
        <w:t>Sterna albifrons</w:t>
      </w:r>
      <w:r w:rsidRPr="00EC1A97">
        <w:t>), räusktiir e räusk (</w:t>
      </w:r>
      <w:r w:rsidRPr="00EC1A97">
        <w:rPr>
          <w:i/>
          <w:iCs/>
        </w:rPr>
        <w:t>Sterna caspia</w:t>
      </w:r>
      <w:r w:rsidRPr="00EC1A97">
        <w:t>), jõgitiir (</w:t>
      </w:r>
      <w:r w:rsidRPr="00EC1A97">
        <w:rPr>
          <w:i/>
          <w:iCs/>
        </w:rPr>
        <w:t>Sterna hirundo</w:t>
      </w:r>
      <w:r w:rsidRPr="00EC1A97">
        <w:t>), randtiir (</w:t>
      </w:r>
      <w:r w:rsidRPr="00EC1A97">
        <w:rPr>
          <w:i/>
          <w:iCs/>
        </w:rPr>
        <w:t>Sterna paradisaea</w:t>
      </w:r>
      <w:r w:rsidRPr="00EC1A97">
        <w:t>), tutt-tiir (</w:t>
      </w:r>
      <w:r w:rsidRPr="00EC1A97">
        <w:rPr>
          <w:i/>
          <w:iCs/>
        </w:rPr>
        <w:t>Sterna sandvicensis</w:t>
      </w:r>
      <w:r w:rsidRPr="00EC1A97">
        <w:t>), vööt-põõsalind (</w:t>
      </w:r>
      <w:r w:rsidRPr="00EC1A97">
        <w:rPr>
          <w:i/>
          <w:iCs/>
        </w:rPr>
        <w:t>Sylvia nisoria</w:t>
      </w:r>
      <w:r w:rsidRPr="00EC1A97">
        <w:t>), teder (</w:t>
      </w:r>
      <w:r w:rsidRPr="00EC1A97">
        <w:rPr>
          <w:i/>
          <w:iCs/>
        </w:rPr>
        <w:t>Tetrao tetrix</w:t>
      </w:r>
      <w:r w:rsidRPr="00EC1A97">
        <w:t>), tumetilder (</w:t>
      </w:r>
      <w:r w:rsidRPr="00EC1A97">
        <w:rPr>
          <w:i/>
          <w:iCs/>
        </w:rPr>
        <w:t>Tringa erythropus</w:t>
      </w:r>
      <w:r w:rsidRPr="00EC1A97">
        <w:t>), mudatilder (</w:t>
      </w:r>
      <w:r w:rsidRPr="00EC1A97">
        <w:rPr>
          <w:i/>
          <w:iCs/>
        </w:rPr>
        <w:t>Tringa glareola</w:t>
      </w:r>
      <w:r w:rsidRPr="00EC1A97">
        <w:t>), heletilder (</w:t>
      </w:r>
      <w:r w:rsidRPr="00EC1A97">
        <w:rPr>
          <w:i/>
          <w:iCs/>
        </w:rPr>
        <w:t>Tringa nebularia</w:t>
      </w:r>
      <w:r w:rsidRPr="00EC1A97">
        <w:t>), punajalg-tilder (</w:t>
      </w:r>
      <w:r w:rsidRPr="00EC1A97">
        <w:rPr>
          <w:i/>
          <w:iCs/>
        </w:rPr>
        <w:t>Tringa totanus</w:t>
      </w:r>
      <w:r w:rsidRPr="00EC1A97">
        <w:t>) ja kiivitaja (</w:t>
      </w:r>
      <w:r w:rsidRPr="00EC1A97">
        <w:rPr>
          <w:i/>
          <w:iCs/>
        </w:rPr>
        <w:t>Vanellus vanellus</w:t>
      </w:r>
      <w:r w:rsidRPr="00EC1A97">
        <w:t>).</w:t>
      </w:r>
    </w:p>
    <w:p w14:paraId="33F3765E" w14:textId="11B6BA48" w:rsidR="009C14AA" w:rsidRPr="00EC1A97" w:rsidRDefault="009C14AA" w:rsidP="00145EB3">
      <w:pPr>
        <w:pStyle w:val="Kehatekst"/>
      </w:pPr>
      <w:r w:rsidRPr="00EC1A97">
        <w:drawing>
          <wp:inline distT="0" distB="0" distL="0" distR="0" wp14:anchorId="2A150B36" wp14:editId="34A0F586">
            <wp:extent cx="6119495" cy="4328795"/>
            <wp:effectExtent l="0" t="0" r="0" b="0"/>
            <wp:docPr id="115582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8506" name="Picture 11558285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4328795"/>
                    </a:xfrm>
                    <a:prstGeom prst="rect">
                      <a:avLst/>
                    </a:prstGeom>
                  </pic:spPr>
                </pic:pic>
              </a:graphicData>
            </a:graphic>
          </wp:inline>
        </w:drawing>
      </w:r>
    </w:p>
    <w:p w14:paraId="0193A470" w14:textId="6FC40CC5" w:rsidR="009C14AA" w:rsidRPr="00EC1A97" w:rsidRDefault="00BB28BE" w:rsidP="00BB28BE">
      <w:pPr>
        <w:pStyle w:val="Kehatekst"/>
        <w:rPr>
          <w:i/>
          <w:iCs/>
          <w:sz w:val="20"/>
        </w:rPr>
      </w:pPr>
      <w:r w:rsidRPr="00F25655">
        <w:rPr>
          <w:b/>
          <w:bCs/>
          <w:sz w:val="20"/>
        </w:rPr>
        <w:t>Joonis 3-2-2</w:t>
      </w:r>
      <w:r w:rsidRPr="00EC1A97">
        <w:rPr>
          <w:sz w:val="20"/>
        </w:rPr>
        <w:t xml:space="preserve">. </w:t>
      </w:r>
      <w:r w:rsidR="009C14AA" w:rsidRPr="00EC1A97">
        <w:rPr>
          <w:sz w:val="20"/>
        </w:rPr>
        <w:t>Kavandatava tegevuse paiknemine Natura 2000 loodusalade suhtes</w:t>
      </w:r>
      <w:r w:rsidR="0010159B">
        <w:rPr>
          <w:sz w:val="20"/>
        </w:rPr>
        <w:t xml:space="preserve"> </w:t>
      </w:r>
      <w:r w:rsidR="00F25655">
        <w:rPr>
          <w:sz w:val="20"/>
        </w:rPr>
        <w:t>(</w:t>
      </w:r>
      <w:r w:rsidR="009C14AA" w:rsidRPr="00EC1A97">
        <w:rPr>
          <w:i/>
          <w:iCs/>
          <w:sz w:val="20"/>
        </w:rPr>
        <w:t>Aluskaart: Maa-amet 2024</w:t>
      </w:r>
      <w:r w:rsidR="00F25655">
        <w:rPr>
          <w:i/>
          <w:iCs/>
          <w:sz w:val="20"/>
        </w:rPr>
        <w:t>).</w:t>
      </w:r>
    </w:p>
    <w:p w14:paraId="44940BC0" w14:textId="77777777" w:rsidR="00C17312" w:rsidRPr="00EC1A97" w:rsidRDefault="00C17312" w:rsidP="00C17312">
      <w:pPr>
        <w:pStyle w:val="Vahepealkiri"/>
        <w:rPr>
          <w:noProof w:val="0"/>
        </w:rPr>
      </w:pPr>
      <w:r w:rsidRPr="00EC1A97">
        <w:rPr>
          <w:noProof w:val="0"/>
        </w:rPr>
        <w:t>Eeldatav mõju</w:t>
      </w:r>
    </w:p>
    <w:p w14:paraId="131E8A80" w14:textId="77777777" w:rsidR="005166BE" w:rsidRDefault="00CC4353" w:rsidP="00D8528D">
      <w:pPr>
        <w:pStyle w:val="Kehatekst"/>
      </w:pPr>
      <w:r w:rsidRPr="00EC1A97">
        <w:rPr>
          <w:noProof w:val="0"/>
        </w:rPr>
        <w:t>K</w:t>
      </w:r>
      <w:r w:rsidR="00A60679" w:rsidRPr="00EC1A97">
        <w:rPr>
          <w:noProof w:val="0"/>
        </w:rPr>
        <w:t xml:space="preserve">avandatud tegevuse mõju piirdub suuresti </w:t>
      </w:r>
      <w:r w:rsidRPr="00EC1A97">
        <w:rPr>
          <w:noProof w:val="0"/>
        </w:rPr>
        <w:t>planeeringuala ja sel</w:t>
      </w:r>
      <w:r w:rsidR="003033C1" w:rsidRPr="00EC1A97">
        <w:rPr>
          <w:noProof w:val="0"/>
        </w:rPr>
        <w:t>l</w:t>
      </w:r>
      <w:r w:rsidRPr="00EC1A97">
        <w:rPr>
          <w:noProof w:val="0"/>
        </w:rPr>
        <w:t>e vahetu lähiümbrusega</w:t>
      </w:r>
      <w:r w:rsidR="00EE33A5" w:rsidRPr="00EC1A97">
        <w:rPr>
          <w:noProof w:val="0"/>
        </w:rPr>
        <w:t xml:space="preserve">. </w:t>
      </w:r>
      <w:r w:rsidR="00164000" w:rsidRPr="00EC1A97">
        <w:rPr>
          <w:noProof w:val="0"/>
        </w:rPr>
        <w:t>V</w:t>
      </w:r>
      <w:r w:rsidR="009C61D2" w:rsidRPr="00EC1A97">
        <w:rPr>
          <w:noProof w:val="0"/>
        </w:rPr>
        <w:t>õimalik</w:t>
      </w:r>
      <w:r w:rsidR="00164000" w:rsidRPr="00EC1A97">
        <w:rPr>
          <w:noProof w:val="0"/>
        </w:rPr>
        <w:t>e</w:t>
      </w:r>
      <w:r w:rsidR="009C61D2" w:rsidRPr="00EC1A97">
        <w:rPr>
          <w:noProof w:val="0"/>
        </w:rPr>
        <w:t xml:space="preserve"> </w:t>
      </w:r>
      <w:r w:rsidR="00164000" w:rsidRPr="00EC1A97">
        <w:rPr>
          <w:noProof w:val="0"/>
        </w:rPr>
        <w:t>mõjurite ulatumist</w:t>
      </w:r>
      <w:r w:rsidR="00145EB3" w:rsidRPr="00EC1A97">
        <w:rPr>
          <w:noProof w:val="0"/>
        </w:rPr>
        <w:t xml:space="preserve"> </w:t>
      </w:r>
      <w:r w:rsidR="00145EB3" w:rsidRPr="00EC1A97">
        <w:t>Väinamere hoiualale ning</w:t>
      </w:r>
      <w:r w:rsidR="00482FD8" w:rsidRPr="00EC1A97">
        <w:rPr>
          <w:noProof w:val="0"/>
        </w:rPr>
        <w:t xml:space="preserve"> Natura 2000 </w:t>
      </w:r>
      <w:r w:rsidR="001F55B8" w:rsidRPr="00EC1A97">
        <w:rPr>
          <w:noProof w:val="0"/>
        </w:rPr>
        <w:t xml:space="preserve">kuuluvatele </w:t>
      </w:r>
      <w:r w:rsidR="00145EB3" w:rsidRPr="00EC1A97">
        <w:rPr>
          <w:noProof w:val="0"/>
        </w:rPr>
        <w:t xml:space="preserve">Väinamere linnualale ja Väinamere loodusala </w:t>
      </w:r>
      <w:r w:rsidR="00164000" w:rsidRPr="00EC1A97">
        <w:rPr>
          <w:noProof w:val="0"/>
        </w:rPr>
        <w:t>oodata</w:t>
      </w:r>
      <w:r w:rsidR="00145EB3" w:rsidRPr="00EC1A97">
        <w:rPr>
          <w:noProof w:val="0"/>
        </w:rPr>
        <w:t xml:space="preserve"> ei ole</w:t>
      </w:r>
      <w:r w:rsidR="00482FD8" w:rsidRPr="00EC1A97">
        <w:rPr>
          <w:noProof w:val="0"/>
        </w:rPr>
        <w:t>.</w:t>
      </w:r>
      <w:r w:rsidR="00D8528D">
        <w:rPr>
          <w:noProof w:val="0"/>
        </w:rPr>
        <w:t xml:space="preserve"> </w:t>
      </w:r>
      <w:r w:rsidR="005166BE">
        <w:rPr>
          <w:noProof w:val="0"/>
        </w:rPr>
        <w:t>P</w:t>
      </w:r>
      <w:r w:rsidR="00D8528D" w:rsidRPr="00EC1A97">
        <w:t>rojektiga plaanitavad planeeringuala ehitustööd on lokaalse mõjuga ja mõjuala piirdub kavandatava DP asukohaga</w:t>
      </w:r>
      <w:r w:rsidR="00D8528D">
        <w:t>, mis ei jää Natura 2000 alale.</w:t>
      </w:r>
    </w:p>
    <w:p w14:paraId="075AB1D7" w14:textId="6CF608CC" w:rsidR="00D8528D" w:rsidRPr="00EC1A97" w:rsidRDefault="00D8528D" w:rsidP="00D8528D">
      <w:pPr>
        <w:pStyle w:val="Kehatekst"/>
      </w:pPr>
      <w:r w:rsidRPr="00AD7575">
        <w:rPr>
          <w:b/>
          <w:bCs/>
        </w:rPr>
        <w:t>Kavandatava tegevuse mõjuala ei ulatu Natura 2000 alale ning detailsema Natura hindamise läbiviimise vajadus puudub. Oluline ebasoodne mõju Natura 2000 võrgustiku aladele puudub.</w:t>
      </w:r>
    </w:p>
    <w:p w14:paraId="138EF299" w14:textId="77777777" w:rsidR="00D8528D" w:rsidRPr="00EC1A97" w:rsidRDefault="00D8528D" w:rsidP="00FB3BA6">
      <w:pPr>
        <w:pStyle w:val="Kehatekst"/>
        <w:rPr>
          <w:noProof w:val="0"/>
        </w:rPr>
      </w:pPr>
    </w:p>
    <w:p w14:paraId="6922A35F" w14:textId="77777777" w:rsidR="00010D58" w:rsidRPr="00EC1A97" w:rsidRDefault="00010D58" w:rsidP="00010D58">
      <w:pPr>
        <w:pStyle w:val="Pealkiri2"/>
      </w:pPr>
      <w:bookmarkStart w:id="14" w:name="_Toc175603436"/>
      <w:r w:rsidRPr="00EC1A97">
        <w:t>Geoloogia, pinnas, põhja- ja pinnavesi</w:t>
      </w:r>
      <w:bookmarkEnd w:id="14"/>
    </w:p>
    <w:p w14:paraId="70E274D6" w14:textId="77777777" w:rsidR="00010D58" w:rsidRPr="00EC1A97" w:rsidRDefault="00010D58" w:rsidP="00010D58">
      <w:pPr>
        <w:pStyle w:val="Vahepealkiri"/>
        <w:rPr>
          <w:noProof w:val="0"/>
        </w:rPr>
      </w:pPr>
      <w:r w:rsidRPr="00EC1A97">
        <w:rPr>
          <w:noProof w:val="0"/>
        </w:rPr>
        <w:t>Olemasolev olukord</w:t>
      </w:r>
    </w:p>
    <w:p w14:paraId="05B8B6FF" w14:textId="2A6201F4" w:rsidR="00010D58" w:rsidRPr="00EC1A97" w:rsidRDefault="00010D58" w:rsidP="00525CA7">
      <w:pPr>
        <w:spacing w:before="120" w:after="120"/>
      </w:pPr>
      <w:r w:rsidRPr="00EC1A97">
        <w:t xml:space="preserve">Planeeringuala reljeef langeb põhja suunas oleva </w:t>
      </w:r>
      <w:r w:rsidR="001F5D7E" w:rsidRPr="00EC1A97">
        <w:t xml:space="preserve">Väinamere </w:t>
      </w:r>
      <w:r w:rsidRPr="00EC1A97">
        <w:t xml:space="preserve">poole, </w:t>
      </w:r>
      <w:r w:rsidR="007404DE" w:rsidRPr="00EC1A97">
        <w:t xml:space="preserve">maapinna </w:t>
      </w:r>
      <w:r w:rsidRPr="00EC1A97">
        <w:t xml:space="preserve">kõrguste vahe jääb </w:t>
      </w:r>
      <w:r w:rsidRPr="00DF4FE9">
        <w:rPr>
          <w:i/>
          <w:iCs/>
        </w:rPr>
        <w:t>u</w:t>
      </w:r>
      <w:r w:rsidRPr="00EC1A97">
        <w:t xml:space="preserve"> </w:t>
      </w:r>
      <w:r w:rsidR="001F5D7E" w:rsidRPr="00EC1A97">
        <w:t>2</w:t>
      </w:r>
      <w:r w:rsidRPr="00EC1A97">
        <w:t xml:space="preserve"> m piiridesse</w:t>
      </w:r>
      <w:r w:rsidR="00CA0658" w:rsidRPr="00EC1A97">
        <w:t xml:space="preserve"> </w:t>
      </w:r>
      <w:r w:rsidR="0080125B" w:rsidRPr="00EC1A97">
        <w:t>(</w:t>
      </w:r>
      <w:r w:rsidR="00235FC4" w:rsidRPr="00EC1A97">
        <w:t>maapinna kõrgus</w:t>
      </w:r>
      <w:r w:rsidR="00BB7BCC" w:rsidRPr="00EC1A97">
        <w:t>ed</w:t>
      </w:r>
      <w:r w:rsidR="00235FC4" w:rsidRPr="00EC1A97">
        <w:t xml:space="preserve"> </w:t>
      </w:r>
      <w:r w:rsidR="0080125B" w:rsidRPr="00EC1A97">
        <w:t xml:space="preserve">vahemikus </w:t>
      </w:r>
      <w:r w:rsidR="001F5D7E" w:rsidRPr="00EC1A97">
        <w:t>5</w:t>
      </w:r>
      <w:r w:rsidR="0080125B" w:rsidRPr="00EC1A97">
        <w:t>…</w:t>
      </w:r>
      <w:r w:rsidR="001F5D7E" w:rsidRPr="00EC1A97">
        <w:t>3</w:t>
      </w:r>
      <w:r w:rsidR="0080125B" w:rsidRPr="00EC1A97">
        <w:t xml:space="preserve"> m)</w:t>
      </w:r>
      <w:r w:rsidRPr="00EC1A97">
        <w:t xml:space="preserve">. </w:t>
      </w:r>
    </w:p>
    <w:p w14:paraId="0A537C2B" w14:textId="65CDFF59" w:rsidR="0013513A" w:rsidRPr="00EC1A97" w:rsidRDefault="0013513A" w:rsidP="0013513A">
      <w:pPr>
        <w:spacing w:before="120" w:after="120"/>
      </w:pPr>
      <w:r w:rsidRPr="00EC1A97">
        <w:t xml:space="preserve">Geoloogilise pinnakatte moodustavad meresetted, klibu, liiv, möll, saviliiv, liivsavi, savi, sapropeel ning interpoleeritud pinnakatte paksus 5 m. </w:t>
      </w:r>
    </w:p>
    <w:p w14:paraId="5DB3E7A3" w14:textId="31B65572" w:rsidR="00E47EFB" w:rsidRPr="00EC1A97" w:rsidRDefault="005A3A9E" w:rsidP="0013513A">
      <w:pPr>
        <w:spacing w:before="120" w:after="120"/>
      </w:pPr>
      <w:r w:rsidRPr="00EC1A97">
        <w:t>Maa-ameti 1:</w:t>
      </w:r>
      <w:r w:rsidR="006D7E7F" w:rsidRPr="00EC1A97">
        <w:t>4</w:t>
      </w:r>
      <w:r w:rsidRPr="00EC1A97">
        <w:t xml:space="preserve">0 000 geoloogilise kaardi põhjavee kaitstuse hinnangu kohaselt jääb kavandatava tegevuse ala valdavalt piirkonda, kus põhjavesi on maapinnalt lähtuva reostuse suhtes </w:t>
      </w:r>
      <w:r w:rsidR="006D7E7F" w:rsidRPr="00EC1A97">
        <w:t>kaitsmata</w:t>
      </w:r>
      <w:r w:rsidR="00F43934" w:rsidRPr="00EC1A97">
        <w:t xml:space="preserve"> </w:t>
      </w:r>
      <w:r w:rsidR="000453EB" w:rsidRPr="00EC1A97">
        <w:t>alal</w:t>
      </w:r>
      <w:r w:rsidR="00DF4FE9">
        <w:t xml:space="preserve"> (vt joonis 3-3, kaitsmata põhjaveega ala on </w:t>
      </w:r>
      <w:r w:rsidR="00E36D80">
        <w:t>joonisel tähistatud</w:t>
      </w:r>
      <w:r w:rsidR="00DF4FE9">
        <w:t xml:space="preserve"> roosalt)</w:t>
      </w:r>
      <w:r w:rsidR="006429DE" w:rsidRPr="00EC1A97">
        <w:t xml:space="preserve">. </w:t>
      </w:r>
    </w:p>
    <w:p w14:paraId="4B9B74A5" w14:textId="675DDF84" w:rsidR="004245CD" w:rsidRDefault="006429DE" w:rsidP="001F32C7">
      <w:r w:rsidRPr="00EC1A97">
        <w:t>Planeeringuala piirneb Väinamerega (</w:t>
      </w:r>
      <w:hyperlink r:id="rId27" w:history="1">
        <w:r w:rsidRPr="00EC1A97">
          <w:rPr>
            <w:rStyle w:val="Hperlink"/>
          </w:rPr>
          <w:t>VEE3300000</w:t>
        </w:r>
      </w:hyperlink>
      <w:r w:rsidRPr="00EC1A97">
        <w:t>)</w:t>
      </w:r>
      <w:r w:rsidR="00816797">
        <w:t xml:space="preserve">. </w:t>
      </w:r>
      <w:r w:rsidR="00E475FA">
        <w:rPr>
          <w:bCs/>
          <w:iCs/>
        </w:rPr>
        <w:t>Väinameri</w:t>
      </w:r>
      <w:r w:rsidR="00E475FA" w:rsidRPr="00E475FA">
        <w:rPr>
          <w:bCs/>
          <w:iCs/>
        </w:rPr>
        <w:t xml:space="preserve"> jääb </w:t>
      </w:r>
      <w:r w:rsidR="00E475FA">
        <w:rPr>
          <w:bCs/>
          <w:iCs/>
        </w:rPr>
        <w:t>Lääne</w:t>
      </w:r>
      <w:r w:rsidR="00E475FA" w:rsidRPr="00E475FA">
        <w:rPr>
          <w:bCs/>
          <w:iCs/>
        </w:rPr>
        <w:t xml:space="preserve">-Eesti vesikonda. </w:t>
      </w:r>
      <w:r w:rsidR="00E475FA">
        <w:rPr>
          <w:bCs/>
          <w:iCs/>
        </w:rPr>
        <w:t>Väinamerel</w:t>
      </w:r>
      <w:r w:rsidR="00E475FA" w:rsidRPr="00E475FA">
        <w:rPr>
          <w:bCs/>
          <w:iCs/>
        </w:rPr>
        <w:t xml:space="preserve"> on moodustatud keskkonnaministri 16.04.2020 määruse nr 19 "Pinnaveekogumite nimekiri, </w:t>
      </w:r>
      <w:r w:rsidR="00E475FA" w:rsidRPr="00E475FA">
        <w:rPr>
          <w:bCs/>
          <w:iCs/>
        </w:rPr>
        <w:lastRenderedPageBreak/>
        <w:t>pinnaveekogumite ja territoriaalmere seisundiklasside määramise kord, pinnaveekogumite ökoloogiliste seisundiklasside kvaliteedinäitajate väärtused ja pinnaveekogumiga hõlmamata veekogude kvaliteedinäitajate väärtused"</w:t>
      </w:r>
      <w:r w:rsidR="00E475FA" w:rsidRPr="00E475FA">
        <w:rPr>
          <w:bCs/>
          <w:iCs/>
          <w:vertAlign w:val="superscript"/>
        </w:rPr>
        <w:footnoteReference w:id="6"/>
      </w:r>
      <w:r w:rsidR="00E475FA" w:rsidRPr="00E475FA">
        <w:rPr>
          <w:bCs/>
          <w:iCs/>
        </w:rPr>
        <w:t xml:space="preserve"> lisa 2 kohaselt </w:t>
      </w:r>
      <w:r w:rsidR="006751F3">
        <w:rPr>
          <w:bCs/>
          <w:iCs/>
        </w:rPr>
        <w:t>rannikuvee</w:t>
      </w:r>
      <w:r w:rsidR="00E475FA" w:rsidRPr="00E475FA">
        <w:rPr>
          <w:bCs/>
          <w:iCs/>
        </w:rPr>
        <w:t xml:space="preserve">kogum: </w:t>
      </w:r>
      <w:r w:rsidR="00A3772B" w:rsidRPr="00A3772B">
        <w:rPr>
          <w:bCs/>
          <w:iCs/>
        </w:rPr>
        <w:t>Väinamere rannikuvesi</w:t>
      </w:r>
      <w:r w:rsidR="00E475FA" w:rsidRPr="00E475FA">
        <w:rPr>
          <w:bCs/>
          <w:iCs/>
        </w:rPr>
        <w:t xml:space="preserve">, kood </w:t>
      </w:r>
      <w:r w:rsidR="006751F3" w:rsidRPr="006751F3">
        <w:rPr>
          <w:bCs/>
          <w:iCs/>
        </w:rPr>
        <w:t>EE_16</w:t>
      </w:r>
      <w:r w:rsidR="00E475FA" w:rsidRPr="00E475FA">
        <w:rPr>
          <w:bCs/>
          <w:iCs/>
        </w:rPr>
        <w:t>. Keskkonnaagentuuri poolt koostatud pinnaveekogumite 2023. a seisundiandmete</w:t>
      </w:r>
      <w:r w:rsidR="00E475FA" w:rsidRPr="00E475FA">
        <w:rPr>
          <w:bCs/>
          <w:iCs/>
          <w:vertAlign w:val="superscript"/>
        </w:rPr>
        <w:footnoteReference w:id="7"/>
      </w:r>
      <w:r w:rsidR="00E475FA" w:rsidRPr="00E475FA">
        <w:rPr>
          <w:bCs/>
          <w:iCs/>
        </w:rPr>
        <w:t xml:space="preserve"> kohaselt on </w:t>
      </w:r>
      <w:r w:rsidR="004B6C73" w:rsidRPr="00A3772B">
        <w:rPr>
          <w:bCs/>
          <w:iCs/>
        </w:rPr>
        <w:t>Väinamere rannikuvesi</w:t>
      </w:r>
      <w:r w:rsidR="004B6C73" w:rsidRPr="00E475FA">
        <w:rPr>
          <w:bCs/>
          <w:iCs/>
        </w:rPr>
        <w:t xml:space="preserve"> </w:t>
      </w:r>
      <w:r w:rsidR="00E475FA" w:rsidRPr="00E475FA">
        <w:rPr>
          <w:bCs/>
          <w:iCs/>
        </w:rPr>
        <w:t>koondseisund hinnatud h</w:t>
      </w:r>
      <w:r w:rsidR="006371BE">
        <w:rPr>
          <w:bCs/>
          <w:iCs/>
        </w:rPr>
        <w:t>alvaks</w:t>
      </w:r>
      <w:r w:rsidR="00E475FA" w:rsidRPr="00E475FA">
        <w:rPr>
          <w:bCs/>
          <w:iCs/>
        </w:rPr>
        <w:t>.</w:t>
      </w:r>
      <w:r w:rsidR="00B92497">
        <w:rPr>
          <w:bCs/>
          <w:iCs/>
        </w:rPr>
        <w:t xml:space="preserve"> </w:t>
      </w:r>
      <w:r w:rsidR="002C67F0">
        <w:rPr>
          <w:bCs/>
          <w:iCs/>
        </w:rPr>
        <w:t xml:space="preserve">Koondseisundi peamisteks mõjutajateks on </w:t>
      </w:r>
      <w:r w:rsidR="001413DD" w:rsidRPr="001413DD">
        <w:rPr>
          <w:bCs/>
          <w:iCs/>
        </w:rPr>
        <w:t>eutrofeerumine</w:t>
      </w:r>
      <w:r w:rsidR="001413DD">
        <w:rPr>
          <w:bCs/>
          <w:iCs/>
        </w:rPr>
        <w:t xml:space="preserve"> ja</w:t>
      </w:r>
      <w:r w:rsidR="001413DD" w:rsidRPr="001413DD">
        <w:rPr>
          <w:bCs/>
          <w:iCs/>
        </w:rPr>
        <w:t xml:space="preserve"> toitained</w:t>
      </w:r>
      <w:r w:rsidR="001413DD">
        <w:rPr>
          <w:bCs/>
          <w:iCs/>
        </w:rPr>
        <w:t xml:space="preserve"> ning </w:t>
      </w:r>
      <w:r w:rsidR="00F821C8">
        <w:rPr>
          <w:bCs/>
          <w:iCs/>
        </w:rPr>
        <w:t>p</w:t>
      </w:r>
      <w:r w:rsidR="00F821C8" w:rsidRPr="00F821C8">
        <w:rPr>
          <w:bCs/>
          <w:iCs/>
        </w:rPr>
        <w:t xml:space="preserve">ülubromodifenüüleetrid  </w:t>
      </w:r>
      <w:r w:rsidR="007F0C91">
        <w:rPr>
          <w:bCs/>
          <w:iCs/>
        </w:rPr>
        <w:t>(</w:t>
      </w:r>
      <w:r w:rsidR="002922C9" w:rsidRPr="002922C9">
        <w:rPr>
          <w:bCs/>
          <w:iCs/>
        </w:rPr>
        <w:t>PBDE</w:t>
      </w:r>
      <w:r w:rsidR="007F0C91">
        <w:rPr>
          <w:bCs/>
          <w:iCs/>
        </w:rPr>
        <w:t xml:space="preserve">) </w:t>
      </w:r>
      <w:r w:rsidR="002922C9" w:rsidRPr="002922C9">
        <w:rPr>
          <w:bCs/>
          <w:iCs/>
        </w:rPr>
        <w:t>ja</w:t>
      </w:r>
      <w:r w:rsidR="007F0C91">
        <w:rPr>
          <w:bCs/>
          <w:iCs/>
        </w:rPr>
        <w:t xml:space="preserve"> elavhõbe</w:t>
      </w:r>
      <w:r w:rsidR="002922C9" w:rsidRPr="002922C9">
        <w:rPr>
          <w:bCs/>
          <w:iCs/>
        </w:rPr>
        <w:t xml:space="preserve"> </w:t>
      </w:r>
      <w:r w:rsidR="007F0C91">
        <w:rPr>
          <w:bCs/>
          <w:iCs/>
        </w:rPr>
        <w:t>(</w:t>
      </w:r>
      <w:r w:rsidR="002922C9" w:rsidRPr="002922C9">
        <w:rPr>
          <w:bCs/>
          <w:iCs/>
        </w:rPr>
        <w:t>Hg</w:t>
      </w:r>
      <w:r w:rsidR="007F0C91">
        <w:rPr>
          <w:bCs/>
          <w:iCs/>
        </w:rPr>
        <w:t>)</w:t>
      </w:r>
      <w:r w:rsidR="002922C9" w:rsidRPr="002922C9">
        <w:rPr>
          <w:bCs/>
          <w:iCs/>
        </w:rPr>
        <w:t xml:space="preserve"> kalas</w:t>
      </w:r>
      <w:r w:rsidR="002922C9">
        <w:rPr>
          <w:bCs/>
          <w:iCs/>
        </w:rPr>
        <w:t xml:space="preserve">. </w:t>
      </w:r>
      <w:r w:rsidR="00447265">
        <w:rPr>
          <w:bCs/>
          <w:iCs/>
        </w:rPr>
        <w:t xml:space="preserve">Keskkonnaministeeriumi „Lääne-Eesti, Ida-Eesti ja </w:t>
      </w:r>
      <w:r w:rsidR="00636EE5">
        <w:rPr>
          <w:bCs/>
          <w:iCs/>
        </w:rPr>
        <w:t xml:space="preserve">Koiva vesikondade veemajanduskavade 2022-2027 meetmeprogrammis“ on toodud </w:t>
      </w:r>
      <w:r w:rsidR="006E6DC8">
        <w:rPr>
          <w:bCs/>
          <w:iCs/>
        </w:rPr>
        <w:t xml:space="preserve">rakendatavaks meetmeks reoveepuhastite </w:t>
      </w:r>
      <w:r w:rsidR="00110DE6">
        <w:rPr>
          <w:bCs/>
          <w:iCs/>
        </w:rPr>
        <w:t>toimimise hinnangute koostamine</w:t>
      </w:r>
      <w:r w:rsidR="005F7F46">
        <w:rPr>
          <w:bCs/>
          <w:iCs/>
        </w:rPr>
        <w:t>, mis kavandatava tegevuse puhul ei ole asjakohane (DP alal ei paikne reoveepuhastit)</w:t>
      </w:r>
      <w:r w:rsidR="00110DE6">
        <w:rPr>
          <w:bCs/>
          <w:iCs/>
        </w:rPr>
        <w:t xml:space="preserve">. </w:t>
      </w:r>
    </w:p>
    <w:p w14:paraId="13AE6B31" w14:textId="77777777" w:rsidR="00110DE6" w:rsidRDefault="00110DE6" w:rsidP="00AD7575"/>
    <w:p w14:paraId="499A9391" w14:textId="434E0F83" w:rsidR="004245CD" w:rsidRDefault="006B201A" w:rsidP="00AD7575">
      <w:r w:rsidRPr="00EC1A97">
        <w:t>P</w:t>
      </w:r>
      <w:r w:rsidRPr="00EC1A97">
        <w:t>laneeringuala</w:t>
      </w:r>
      <w:r>
        <w:t xml:space="preserve"> </w:t>
      </w:r>
      <w:r w:rsidR="00A71C36" w:rsidRPr="00EC1A97">
        <w:t xml:space="preserve">jääb </w:t>
      </w:r>
      <w:r w:rsidR="004245CD">
        <w:t>Maa-ameti</w:t>
      </w:r>
      <w:r w:rsidR="004245CD" w:rsidRPr="00EC1A97">
        <w:t xml:space="preserve"> </w:t>
      </w:r>
      <w:r w:rsidR="00AE394C" w:rsidRPr="00EC1A97">
        <w:t xml:space="preserve">andmete alusel </w:t>
      </w:r>
      <w:r w:rsidR="00A71C36" w:rsidRPr="00EC1A97">
        <w:t>üleujutusohuga alasse</w:t>
      </w:r>
      <w:r w:rsidR="004245CD">
        <w:t xml:space="preserve"> </w:t>
      </w:r>
      <w:r w:rsidR="004245CD" w:rsidRPr="00B41EFF">
        <w:rPr>
          <w:noProof w:val="0"/>
        </w:rPr>
        <w:t>(vt joonis 3-3)</w:t>
      </w:r>
      <w:r w:rsidR="004245CD">
        <w:rPr>
          <w:noProof w:val="0"/>
        </w:rPr>
        <w:t xml:space="preserve">, kus prognoosi kohaselt võib kord 50 a jooksul esineda üleujutus abs kõrgusel 1,92 m, kord 100 a jooksul abs kõrgusel 2,07 m ja kord 1000 a jooksul abs kõrgusel 2,55 m.  </w:t>
      </w:r>
    </w:p>
    <w:p w14:paraId="3984DCA9" w14:textId="02BAC0FB" w:rsidR="004245CD" w:rsidRDefault="00A71C36" w:rsidP="00AD7575">
      <w:r w:rsidRPr="00EC1A97">
        <w:t xml:space="preserve"> </w:t>
      </w:r>
    </w:p>
    <w:p w14:paraId="0D848088" w14:textId="2C43A104" w:rsidR="006429DE" w:rsidRPr="00EC1A97" w:rsidRDefault="007001F5" w:rsidP="00AD7575">
      <w:r w:rsidRPr="00EC1A97">
        <w:t>Kavandatava tegevuse ala</w:t>
      </w:r>
      <w:r w:rsidR="006429DE" w:rsidRPr="00EC1A97">
        <w:t xml:space="preserve">l ei asu ühtegi puurkaevu. Lähim puurkaev PRK0050164 jääb planeeringualast </w:t>
      </w:r>
      <w:r w:rsidR="006429DE" w:rsidRPr="00EC1A97">
        <w:rPr>
          <w:i/>
          <w:iCs/>
        </w:rPr>
        <w:t>ca</w:t>
      </w:r>
      <w:r w:rsidR="006429DE" w:rsidRPr="00EC1A97">
        <w:t xml:space="preserve"> 280 m kaugusele. Puurkaevule on kehtestatud 10 m hooldusala, kuhu kavandatav tegevus ei ulatu. Seega ei ole põhjust eeldada olulist ebasoodsat mõju põhjaveele. </w:t>
      </w:r>
      <w:r w:rsidRPr="00EC1A97">
        <w:t xml:space="preserve"> </w:t>
      </w:r>
    </w:p>
    <w:p w14:paraId="570A892B" w14:textId="77777777" w:rsidR="00010D58" w:rsidRDefault="00010D58" w:rsidP="00010D58">
      <w:pPr>
        <w:pStyle w:val="Vahepealkiri"/>
        <w:rPr>
          <w:noProof w:val="0"/>
        </w:rPr>
      </w:pPr>
      <w:r w:rsidRPr="00EC1A97">
        <w:rPr>
          <w:noProof w:val="0"/>
        </w:rPr>
        <w:t>Eeldatav mõju</w:t>
      </w:r>
    </w:p>
    <w:p w14:paraId="69487177" w14:textId="77C1B8F9" w:rsidR="00E43D74" w:rsidRPr="00E43D74" w:rsidRDefault="00446D48" w:rsidP="00E43D74">
      <w:pPr>
        <w:pStyle w:val="Kehatekst"/>
      </w:pPr>
      <w:r>
        <w:rPr>
          <w:noProof w:val="0"/>
        </w:rPr>
        <w:t xml:space="preserve">Kinnistu piiril asuvad liitumispunktid kanalisatsiooni ning veega. DP alalt reo- heit- ega sademevett Väinamerre ei suunata. </w:t>
      </w:r>
      <w:r w:rsidR="00E43D74">
        <w:rPr>
          <w:bCs/>
          <w:iCs/>
        </w:rPr>
        <w:t xml:space="preserve">Arvestades, et DP alalt ei juhita reovett ega sademevett otse Väinamerre, ei ole </w:t>
      </w:r>
      <w:r w:rsidR="00E43D74" w:rsidRPr="001F32C7">
        <w:rPr>
          <w:bCs/>
          <w:iCs/>
        </w:rPr>
        <w:t>pole põhjust eeldada</w:t>
      </w:r>
      <w:r w:rsidR="00E43D74">
        <w:rPr>
          <w:bCs/>
          <w:iCs/>
        </w:rPr>
        <w:t xml:space="preserve"> kavandatava tegevuse elluviimise järgselt pinnaveekogumile olulist ebasoodsat mõju.</w:t>
      </w:r>
    </w:p>
    <w:p w14:paraId="37F19AF8" w14:textId="65935752" w:rsidR="00030550" w:rsidRDefault="00010D58" w:rsidP="00366931">
      <w:pPr>
        <w:pStyle w:val="Kehatekst"/>
        <w:rPr>
          <w:noProof w:val="0"/>
        </w:rPr>
      </w:pPr>
      <w:r w:rsidRPr="00EC1A97">
        <w:rPr>
          <w:noProof w:val="0"/>
        </w:rPr>
        <w:t>K</w:t>
      </w:r>
      <w:r w:rsidR="005A76C3" w:rsidRPr="00EC1A97">
        <w:rPr>
          <w:noProof w:val="0"/>
        </w:rPr>
        <w:t>esk</w:t>
      </w:r>
      <w:r w:rsidR="001F4DC7" w:rsidRPr="00EC1A97">
        <w:rPr>
          <w:noProof w:val="0"/>
        </w:rPr>
        <w:t>k</w:t>
      </w:r>
      <w:r w:rsidR="005A76C3" w:rsidRPr="00EC1A97">
        <w:rPr>
          <w:noProof w:val="0"/>
        </w:rPr>
        <w:t xml:space="preserve">onnaportaali andmete alusel asub planeeringuala </w:t>
      </w:r>
      <w:r w:rsidR="00B3542F" w:rsidRPr="00EC1A97">
        <w:rPr>
          <w:noProof w:val="0"/>
        </w:rPr>
        <w:t>Väinamere</w:t>
      </w:r>
      <w:r w:rsidRPr="00EC1A97">
        <w:rPr>
          <w:noProof w:val="0"/>
        </w:rPr>
        <w:t xml:space="preserve"> üleujutuspiirkonnas</w:t>
      </w:r>
      <w:r w:rsidR="00366931" w:rsidRPr="00EC1A97">
        <w:rPr>
          <w:noProof w:val="0"/>
        </w:rPr>
        <w:t>.</w:t>
      </w:r>
      <w:r w:rsidR="00AD4EE6" w:rsidRPr="00EC1A97">
        <w:rPr>
          <w:noProof w:val="0"/>
        </w:rPr>
        <w:t xml:space="preserve"> </w:t>
      </w:r>
      <w:r w:rsidR="00B820F3" w:rsidRPr="00EC1A97">
        <w:rPr>
          <w:noProof w:val="0"/>
        </w:rPr>
        <w:t xml:space="preserve">KSH eelhinnang annab </w:t>
      </w:r>
      <w:r w:rsidR="009C7EB3" w:rsidRPr="00EC1A97">
        <w:rPr>
          <w:noProof w:val="0"/>
        </w:rPr>
        <w:t xml:space="preserve">täiendava soovituse, et </w:t>
      </w:r>
      <w:r w:rsidR="00E244FB">
        <w:rPr>
          <w:noProof w:val="0"/>
        </w:rPr>
        <w:t>t</w:t>
      </w:r>
      <w:r w:rsidR="00030550" w:rsidRPr="00EC1A97">
        <w:rPr>
          <w:noProof w:val="0"/>
        </w:rPr>
        <w:t>eede, mullete ja hoonete vundamentide projekteerimisel tuleb arvestada üleujutusel tekkiva veevoolu võimaliku erosiooniohu</w:t>
      </w:r>
      <w:r w:rsidR="00D5210A" w:rsidRPr="00EC1A97">
        <w:rPr>
          <w:noProof w:val="0"/>
        </w:rPr>
        <w:t>ga</w:t>
      </w:r>
      <w:r w:rsidR="00030550" w:rsidRPr="00EC1A97">
        <w:rPr>
          <w:noProof w:val="0"/>
        </w:rPr>
        <w:t>. Projekteerimisel jälgida, et üleujutuse taandumisel ei jääks taanduv vesi kõrgenduste (nt teetammid) taha kinni, tekitades sellega täiendavat erosiooniohtu.</w:t>
      </w:r>
    </w:p>
    <w:p w14:paraId="4020D5DD" w14:textId="77777777" w:rsidR="00C72017" w:rsidRDefault="00C72017" w:rsidP="00C72017">
      <w:pPr>
        <w:pStyle w:val="Kehatekst"/>
        <w:rPr>
          <w:noProof w:val="0"/>
        </w:rPr>
      </w:pPr>
      <w:r w:rsidRPr="00EC1A97">
        <w:rPr>
          <w:noProof w:val="0"/>
        </w:rPr>
        <w:t>Hooneid hakatakse kasutama meremärkide hoolduseks (pesemine, värvimine jmt) ning veesõidukite talvehoiustamiseks.</w:t>
      </w:r>
      <w:r>
        <w:rPr>
          <w:noProof w:val="0"/>
        </w:rPr>
        <w:t xml:space="preserve"> </w:t>
      </w:r>
      <w:r w:rsidRPr="00D8068F">
        <w:rPr>
          <w:noProof w:val="0"/>
        </w:rPr>
        <w:t>Ühisveevärgist vee võtmine ning reo- ja sademevee juhtimine ühiskanalisatsiooni toimub vee-ettevõtja ja tarbija vahelise ühisveevärgi ja -kanalisatsiooni teenuse osutamise lepingu alusel.</w:t>
      </w:r>
    </w:p>
    <w:p w14:paraId="46B95E25" w14:textId="77777777" w:rsidR="00C72017" w:rsidRDefault="00C72017" w:rsidP="00C72017">
      <w:pPr>
        <w:spacing w:before="120" w:after="120"/>
        <w:rPr>
          <w:b/>
          <w:bCs/>
        </w:rPr>
      </w:pPr>
      <w:r w:rsidRPr="0012742F">
        <w:rPr>
          <w:noProof w:val="0"/>
        </w:rPr>
        <w:t xml:space="preserve">Projekti elluviimisel tuleb tööde käigus tähelepanu pöörata üldistele veekaitsemeetmetele. Ehitusmasinate parkimine, tankimine ja hooldus peavad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w:t>
      </w:r>
      <w:r>
        <w:rPr>
          <w:noProof w:val="0"/>
        </w:rPr>
        <w:t>veekogust</w:t>
      </w:r>
      <w:r w:rsidRPr="0012742F">
        <w:rPr>
          <w:noProof w:val="0"/>
        </w:rPr>
        <w:t xml:space="preserve"> kaugemale kui 50 m. Juhul, kui eelmainitud alade ja objektide paiknemine </w:t>
      </w:r>
      <w:r>
        <w:rPr>
          <w:noProof w:val="0"/>
        </w:rPr>
        <w:t>veekogule</w:t>
      </w:r>
      <w:r w:rsidRPr="0012742F">
        <w:rPr>
          <w:noProof w:val="0"/>
        </w:rPr>
        <w:t xml:space="preserve"> lähedal on vältimatu, tuleb tööde teostajal olla tähelepanelik ja kavandata töökorraldus selliselt, et oleks välistatud reostuse sattumist pinnasesse ja põhjavette.</w:t>
      </w:r>
    </w:p>
    <w:p w14:paraId="505D89A2" w14:textId="77777777" w:rsidR="00C72017" w:rsidRDefault="00C72017" w:rsidP="00C72017">
      <w:pPr>
        <w:spacing w:before="120" w:after="120"/>
        <w:rPr>
          <w:b/>
          <w:bCs/>
        </w:rPr>
      </w:pPr>
      <w:r w:rsidRPr="00EC1A97">
        <w:rPr>
          <w:b/>
          <w:bCs/>
        </w:rPr>
        <w:t xml:space="preserve">Kavandatava tegevuse puhul ei ole ette näha olulise ebasoodsa mõju ilmnemist pinnasele ning pinna- ja põhjaveele. </w:t>
      </w:r>
    </w:p>
    <w:p w14:paraId="456F3133" w14:textId="1A6FCF87" w:rsidR="000E084B" w:rsidRDefault="000E084B" w:rsidP="00AD7575">
      <w:pPr>
        <w:pStyle w:val="RombM"/>
        <w:numPr>
          <w:ilvl w:val="0"/>
          <w:numId w:val="0"/>
        </w:numPr>
        <w:spacing w:before="120" w:after="120"/>
        <w:rPr>
          <w:sz w:val="20"/>
        </w:rPr>
      </w:pPr>
      <w:r>
        <w:rPr>
          <w:noProof/>
          <w:sz w:val="20"/>
        </w:rPr>
        <w:drawing>
          <wp:inline distT="0" distB="0" distL="0" distR="0" wp14:anchorId="36F9A1D7" wp14:editId="07877E0D">
            <wp:extent cx="5591087" cy="3954780"/>
            <wp:effectExtent l="0" t="0" r="0" b="7620"/>
            <wp:docPr id="134258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973" name="Picture 13425889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0534" cy="3968536"/>
                    </a:xfrm>
                    <a:prstGeom prst="rect">
                      <a:avLst/>
                    </a:prstGeom>
                  </pic:spPr>
                </pic:pic>
              </a:graphicData>
            </a:graphic>
          </wp:inline>
        </w:drawing>
      </w:r>
    </w:p>
    <w:p w14:paraId="3E3D005E" w14:textId="61D2BF81" w:rsidR="005A16ED" w:rsidRDefault="005D3B9C" w:rsidP="00010D58">
      <w:pPr>
        <w:pStyle w:val="Vahepealkiri"/>
        <w:rPr>
          <w:b w:val="0"/>
          <w:bCs w:val="0"/>
          <w:noProof w:val="0"/>
          <w:sz w:val="20"/>
          <w:szCs w:val="20"/>
        </w:rPr>
      </w:pPr>
      <w:r w:rsidRPr="001E4EF6">
        <w:rPr>
          <w:noProof w:val="0"/>
          <w:sz w:val="20"/>
          <w:szCs w:val="20"/>
        </w:rPr>
        <w:t xml:space="preserve">Joonis </w:t>
      </w:r>
      <w:r w:rsidR="001E4EF6" w:rsidRPr="001E4EF6">
        <w:rPr>
          <w:noProof w:val="0"/>
          <w:sz w:val="20"/>
          <w:szCs w:val="20"/>
        </w:rPr>
        <w:t>3-3</w:t>
      </w:r>
      <w:r w:rsidRPr="001E4EF6">
        <w:rPr>
          <w:b w:val="0"/>
          <w:bCs w:val="0"/>
          <w:noProof w:val="0"/>
          <w:sz w:val="20"/>
          <w:szCs w:val="20"/>
        </w:rPr>
        <w:t xml:space="preserve">. </w:t>
      </w:r>
      <w:r w:rsidR="001E4EF6" w:rsidRPr="001E4EF6">
        <w:rPr>
          <w:b w:val="0"/>
          <w:bCs w:val="0"/>
          <w:noProof w:val="0"/>
          <w:sz w:val="20"/>
          <w:szCs w:val="20"/>
        </w:rPr>
        <w:t xml:space="preserve">Planeeringuala paiknemine </w:t>
      </w:r>
      <w:r w:rsidR="000E084B">
        <w:rPr>
          <w:b w:val="0"/>
          <w:bCs w:val="0"/>
          <w:noProof w:val="0"/>
          <w:sz w:val="20"/>
          <w:szCs w:val="20"/>
        </w:rPr>
        <w:t>Väinamere ja lähima puurkaevu suhtes</w:t>
      </w:r>
      <w:r w:rsidR="001E4EF6" w:rsidRPr="001E4EF6">
        <w:rPr>
          <w:b w:val="0"/>
          <w:bCs w:val="0"/>
          <w:noProof w:val="0"/>
          <w:sz w:val="20"/>
          <w:szCs w:val="20"/>
        </w:rPr>
        <w:t xml:space="preserve"> (</w:t>
      </w:r>
      <w:r w:rsidR="001E4EF6" w:rsidRPr="001E4EF6">
        <w:rPr>
          <w:b w:val="0"/>
          <w:bCs w:val="0"/>
          <w:i/>
          <w:iCs/>
          <w:noProof w:val="0"/>
          <w:sz w:val="20"/>
          <w:szCs w:val="20"/>
        </w:rPr>
        <w:t>Aluskaart: Maa-amet 2024</w:t>
      </w:r>
      <w:r w:rsidR="001E4EF6" w:rsidRPr="001E4EF6">
        <w:rPr>
          <w:b w:val="0"/>
          <w:bCs w:val="0"/>
          <w:noProof w:val="0"/>
          <w:sz w:val="20"/>
          <w:szCs w:val="20"/>
        </w:rPr>
        <w:t xml:space="preserve">). </w:t>
      </w:r>
    </w:p>
    <w:p w14:paraId="33D7F147" w14:textId="77777777" w:rsidR="00C72017" w:rsidRPr="00AD7575" w:rsidRDefault="00C72017" w:rsidP="00AD7575">
      <w:pPr>
        <w:pStyle w:val="Kehatekst"/>
      </w:pPr>
    </w:p>
    <w:p w14:paraId="1972FDBC" w14:textId="77777777" w:rsidR="00C16BFF" w:rsidRPr="00EC1A97" w:rsidRDefault="00C16BFF" w:rsidP="00C16BFF">
      <w:pPr>
        <w:pStyle w:val="Pealkiri2"/>
      </w:pPr>
      <w:bookmarkStart w:id="15" w:name="_Toc175577425"/>
      <w:bookmarkStart w:id="16" w:name="_Toc175603437"/>
      <w:bookmarkEnd w:id="15"/>
      <w:r w:rsidRPr="00EC1A97">
        <w:t>Kultuuriväärtused</w:t>
      </w:r>
      <w:bookmarkEnd w:id="16"/>
    </w:p>
    <w:p w14:paraId="6B7CE159" w14:textId="77777777" w:rsidR="00C16BFF" w:rsidRPr="00EC1A97" w:rsidRDefault="00C16BFF" w:rsidP="00C16BFF">
      <w:pPr>
        <w:pStyle w:val="Vahepealkiri"/>
        <w:rPr>
          <w:noProof w:val="0"/>
        </w:rPr>
      </w:pPr>
      <w:r w:rsidRPr="00EC1A97">
        <w:rPr>
          <w:noProof w:val="0"/>
        </w:rPr>
        <w:t>Olemasolev olukord</w:t>
      </w:r>
    </w:p>
    <w:p w14:paraId="30DDFB2F" w14:textId="3E1F44FF" w:rsidR="00C16BFF" w:rsidRPr="00EC1A97" w:rsidRDefault="00C16BFF" w:rsidP="00B3042A">
      <w:pPr>
        <w:spacing w:before="120" w:after="120"/>
        <w:rPr>
          <w:noProof w:val="0"/>
        </w:rPr>
      </w:pPr>
      <w:r w:rsidRPr="00EC1A97">
        <w:rPr>
          <w:noProof w:val="0"/>
        </w:rPr>
        <w:t xml:space="preserve">Kultuurimälestiste registri andmetel ei jää vahetult planeeringualale ega selle lähipiirkonda kultuurimälestisi. Lähim registrisse kantud kultuurimälestis asub planeeringualast </w:t>
      </w:r>
      <w:r w:rsidRPr="00EC1A97">
        <w:rPr>
          <w:i/>
          <w:iCs/>
          <w:noProof w:val="0"/>
        </w:rPr>
        <w:t>ca</w:t>
      </w:r>
      <w:r w:rsidRPr="00EC1A97">
        <w:rPr>
          <w:noProof w:val="0"/>
        </w:rPr>
        <w:t xml:space="preserve"> </w:t>
      </w:r>
      <w:r w:rsidR="006C457B" w:rsidRPr="00EC1A97">
        <w:rPr>
          <w:noProof w:val="0"/>
        </w:rPr>
        <w:t>3,5</w:t>
      </w:r>
      <w:r w:rsidRPr="00EC1A97">
        <w:rPr>
          <w:noProof w:val="0"/>
        </w:rPr>
        <w:t xml:space="preserve"> </w:t>
      </w:r>
      <w:r w:rsidR="006C457B" w:rsidRPr="00EC1A97">
        <w:rPr>
          <w:noProof w:val="0"/>
        </w:rPr>
        <w:t>k</w:t>
      </w:r>
      <w:r w:rsidRPr="00EC1A97">
        <w:rPr>
          <w:noProof w:val="0"/>
        </w:rPr>
        <w:t>m kaugusel (</w:t>
      </w:r>
      <w:r w:rsidR="00B3042A" w:rsidRPr="00EC1A97">
        <w:rPr>
          <w:noProof w:val="0"/>
        </w:rPr>
        <w:t>Ungru mõisa peahoone varemed (reg nr 15589</w:t>
      </w:r>
      <w:r w:rsidRPr="00EC1A97">
        <w:rPr>
          <w:noProof w:val="0"/>
        </w:rPr>
        <w:t>)</w:t>
      </w:r>
      <w:r w:rsidR="00B3042A" w:rsidRPr="00EC1A97">
        <w:rPr>
          <w:noProof w:val="0"/>
        </w:rPr>
        <w:t>)</w:t>
      </w:r>
      <w:r w:rsidR="000F5B05" w:rsidRPr="00EC1A97">
        <w:rPr>
          <w:noProof w:val="0"/>
        </w:rPr>
        <w:t xml:space="preserve">. </w:t>
      </w:r>
    </w:p>
    <w:p w14:paraId="09859608" w14:textId="5724E984" w:rsidR="00C16BFF" w:rsidRPr="00EC1A97" w:rsidRDefault="00C16BFF" w:rsidP="000F5B05">
      <w:pPr>
        <w:spacing w:before="120" w:after="120"/>
        <w:rPr>
          <w:noProof w:val="0"/>
        </w:rPr>
      </w:pPr>
      <w:r w:rsidRPr="00EC1A97">
        <w:rPr>
          <w:noProof w:val="0"/>
        </w:rPr>
        <w:t xml:space="preserve">Maa-ameti pärandkultuuri kaardirakenduse kohaselt </w:t>
      </w:r>
      <w:r w:rsidR="000F5B05" w:rsidRPr="00EC1A97">
        <w:rPr>
          <w:noProof w:val="0"/>
        </w:rPr>
        <w:t xml:space="preserve">ei jää planeeringualale ka </w:t>
      </w:r>
      <w:r w:rsidRPr="00EC1A97">
        <w:rPr>
          <w:noProof w:val="0"/>
        </w:rPr>
        <w:t>pärandkul</w:t>
      </w:r>
      <w:r w:rsidR="00AC7F47" w:rsidRPr="00EC1A97">
        <w:rPr>
          <w:noProof w:val="0"/>
        </w:rPr>
        <w:t>t</w:t>
      </w:r>
      <w:r w:rsidRPr="00EC1A97">
        <w:rPr>
          <w:noProof w:val="0"/>
        </w:rPr>
        <w:t>uuri</w:t>
      </w:r>
      <w:r w:rsidR="000F5B05" w:rsidRPr="00EC1A97">
        <w:rPr>
          <w:noProof w:val="0"/>
        </w:rPr>
        <w:t xml:space="preserve"> </w:t>
      </w:r>
      <w:r w:rsidRPr="00EC1A97">
        <w:rPr>
          <w:noProof w:val="0"/>
        </w:rPr>
        <w:t>objekt</w:t>
      </w:r>
      <w:r w:rsidR="000F5B05" w:rsidRPr="00EC1A97">
        <w:rPr>
          <w:noProof w:val="0"/>
        </w:rPr>
        <w:t xml:space="preserve">e. Lähimad pärandkultuuriobjektid, Rohuküla laod (reg nr 674:MIL:001), Rohuküla sõjasadam (184:OKU:004), Ohvitseride kasiino (674:MIL:002), jäävad kavandatava tegevuse kohast </w:t>
      </w:r>
      <w:r w:rsidR="000F5B05" w:rsidRPr="00EC1A97">
        <w:rPr>
          <w:i/>
          <w:iCs/>
          <w:noProof w:val="0"/>
        </w:rPr>
        <w:t>ca</w:t>
      </w:r>
      <w:r w:rsidR="000F5B05" w:rsidRPr="00EC1A97">
        <w:rPr>
          <w:noProof w:val="0"/>
        </w:rPr>
        <w:t xml:space="preserve"> 200-300 m kaugusele. </w:t>
      </w:r>
    </w:p>
    <w:p w14:paraId="44F206F2" w14:textId="77777777" w:rsidR="00C16BFF" w:rsidRPr="00EC1A97" w:rsidRDefault="00C16BFF" w:rsidP="00C16BFF">
      <w:pPr>
        <w:pStyle w:val="Vahepealkiri"/>
        <w:rPr>
          <w:noProof w:val="0"/>
        </w:rPr>
      </w:pPr>
      <w:r w:rsidRPr="00EC1A97">
        <w:rPr>
          <w:noProof w:val="0"/>
        </w:rPr>
        <w:t>Eeldatav mõju</w:t>
      </w:r>
    </w:p>
    <w:p w14:paraId="14014324" w14:textId="77777777" w:rsidR="00C16BFF" w:rsidRPr="00EC1A97" w:rsidRDefault="00C16BFF" w:rsidP="00C16BFF">
      <w:pPr>
        <w:rPr>
          <w:noProof w:val="0"/>
        </w:rPr>
      </w:pPr>
      <w:r w:rsidRPr="00EC1A97">
        <w:rPr>
          <w:noProof w:val="0"/>
        </w:rPr>
        <w:t xml:space="preserve">Planeeringuga kavandatud tegevused ei ohusta piirkonna kultuuriväärtuste kaitse-eesmärkide saavutamist. </w:t>
      </w:r>
    </w:p>
    <w:p w14:paraId="0F7982AA" w14:textId="77777777" w:rsidR="00C16BFF" w:rsidRPr="00EC1A97" w:rsidRDefault="00C16BFF" w:rsidP="00C16BFF">
      <w:pPr>
        <w:rPr>
          <w:b/>
          <w:bCs/>
          <w:noProof w:val="0"/>
        </w:rPr>
      </w:pPr>
    </w:p>
    <w:p w14:paraId="43966B48" w14:textId="4CFD161A" w:rsidR="00C16BFF" w:rsidRPr="00EC1A97" w:rsidRDefault="00C16BFF" w:rsidP="00C16BFF">
      <w:pPr>
        <w:rPr>
          <w:b/>
          <w:bCs/>
          <w:noProof w:val="0"/>
        </w:rPr>
      </w:pPr>
      <w:r w:rsidRPr="00EC1A97">
        <w:rPr>
          <w:b/>
          <w:bCs/>
          <w:noProof w:val="0"/>
        </w:rPr>
        <w:t xml:space="preserve">Arvestades kavandatava tegevuse iseloomu ja kaugust, ei ole põhjust eeldada kultuurimälestistele </w:t>
      </w:r>
      <w:r w:rsidR="000F5B05" w:rsidRPr="00EC1A97">
        <w:rPr>
          <w:b/>
          <w:bCs/>
          <w:noProof w:val="0"/>
        </w:rPr>
        <w:t xml:space="preserve">ning pärandkultuuri objektidele </w:t>
      </w:r>
      <w:r w:rsidRPr="00EC1A97">
        <w:rPr>
          <w:b/>
          <w:bCs/>
          <w:noProof w:val="0"/>
        </w:rPr>
        <w:t xml:space="preserve">olulist ebasoodsat mõju. </w:t>
      </w:r>
    </w:p>
    <w:p w14:paraId="3CEDC4A9" w14:textId="77777777" w:rsidR="00684035" w:rsidRDefault="00684035" w:rsidP="00C16BFF">
      <w:pPr>
        <w:rPr>
          <w:b/>
          <w:bCs/>
          <w:noProof w:val="0"/>
        </w:rPr>
      </w:pPr>
    </w:p>
    <w:p w14:paraId="3D7957FF" w14:textId="77777777" w:rsidR="0067339F" w:rsidRDefault="0067339F" w:rsidP="00C16BFF">
      <w:pPr>
        <w:rPr>
          <w:b/>
          <w:bCs/>
          <w:noProof w:val="0"/>
        </w:rPr>
      </w:pPr>
    </w:p>
    <w:p w14:paraId="3FC8206B" w14:textId="77777777" w:rsidR="0067339F" w:rsidRPr="00EC1A97" w:rsidRDefault="0067339F" w:rsidP="00C16BFF">
      <w:pPr>
        <w:rPr>
          <w:b/>
          <w:bCs/>
          <w:noProof w:val="0"/>
        </w:rPr>
      </w:pPr>
    </w:p>
    <w:p w14:paraId="3DFD8C87" w14:textId="77777777" w:rsidR="00C17312" w:rsidRPr="00EC1A97" w:rsidRDefault="00C17312" w:rsidP="00C17312">
      <w:pPr>
        <w:pStyle w:val="Pealkiri2"/>
      </w:pPr>
      <w:bookmarkStart w:id="17" w:name="_Toc175603438"/>
      <w:r w:rsidRPr="00EC1A97">
        <w:t>Müra, õhk, vibratsioon</w:t>
      </w:r>
      <w:bookmarkEnd w:id="17"/>
    </w:p>
    <w:p w14:paraId="30CD88F1" w14:textId="77777777" w:rsidR="00C17312" w:rsidRPr="00EC1A97" w:rsidRDefault="00C17312" w:rsidP="00C17312">
      <w:pPr>
        <w:pStyle w:val="Vahepealkiri"/>
        <w:rPr>
          <w:noProof w:val="0"/>
        </w:rPr>
      </w:pPr>
      <w:r w:rsidRPr="00EC1A97">
        <w:rPr>
          <w:noProof w:val="0"/>
        </w:rPr>
        <w:t>Olemasolev olukord</w:t>
      </w:r>
    </w:p>
    <w:p w14:paraId="580B42EA" w14:textId="77777777" w:rsidR="00C17312" w:rsidRPr="00EC1A97" w:rsidRDefault="00C17312" w:rsidP="00980A1D">
      <w:pPr>
        <w:spacing w:before="120" w:after="120"/>
        <w:rPr>
          <w:noProof w:val="0"/>
        </w:rPr>
      </w:pPr>
      <w:r w:rsidRPr="00EC1A97">
        <w:rPr>
          <w:noProof w:val="0"/>
        </w:rPr>
        <w:t>Keskkonnamüra normatiivsed väärtused on kehtestatud keskkonnaministri 16. detsembri 2016. aasta määrusega nr 71 „Välisõhus leviva müra normtasemed ja mürataseme mõõtmise, määramise ja hindamise meetodid“. Määruse nõudeid tuleb täita asulate planeerimisel ja ehitusprojektide koostamisel. Määrust ei kohaldata alal, kuhu avalikkusel puudub juurdepääs ja kus ei ole püsivat asustust, ning töökeskkonnas, kus kehtivad töötervishoidu ja tööohutust käsitlevad nõuded.</w:t>
      </w:r>
    </w:p>
    <w:p w14:paraId="43130225" w14:textId="77777777" w:rsidR="00C17312" w:rsidRPr="00EC1A97" w:rsidRDefault="00C17312" w:rsidP="00980A1D">
      <w:pPr>
        <w:spacing w:before="120" w:after="120"/>
        <w:rPr>
          <w:noProof w:val="0"/>
        </w:rPr>
      </w:pPr>
      <w:r w:rsidRPr="00EC1A97">
        <w:rPr>
          <w:noProof w:val="0"/>
        </w:rPr>
        <w:t>Välisõhus leviva müra normtasemed on:</w:t>
      </w:r>
    </w:p>
    <w:p w14:paraId="4B4617F0" w14:textId="77777777" w:rsidR="00C17312" w:rsidRPr="00EC1A97" w:rsidRDefault="00C17312" w:rsidP="00D62D38">
      <w:pPr>
        <w:pStyle w:val="Loenditpp"/>
      </w:pPr>
      <w:r w:rsidRPr="00EC1A97">
        <w:t>müra piirväärtus – suurim lubatud müratase, mille ületamine põhjustab olulist keskkonnahäiringut ja mille ületamisel tuleb rakendada müra vähendamise abinõusid;</w:t>
      </w:r>
    </w:p>
    <w:p w14:paraId="5B112B80" w14:textId="77777777" w:rsidR="00C17312" w:rsidRPr="00EC1A97" w:rsidRDefault="00C17312" w:rsidP="00D62D38">
      <w:pPr>
        <w:pStyle w:val="Loenditpp"/>
      </w:pPr>
      <w:r w:rsidRPr="00EC1A97">
        <w:t>müra sihtväärtus – suurim lubatud müratase uute üldplaneeringutega aladel.</w:t>
      </w:r>
    </w:p>
    <w:p w14:paraId="3CBEBB1F" w14:textId="7C6C6D71" w:rsidR="00C17312" w:rsidRDefault="00C17312" w:rsidP="00CF05D3">
      <w:pPr>
        <w:spacing w:before="120" w:after="120"/>
        <w:rPr>
          <w:noProof w:val="0"/>
        </w:rPr>
      </w:pPr>
      <w:r w:rsidRPr="00EC1A97">
        <w:rPr>
          <w:noProof w:val="0"/>
        </w:rPr>
        <w:t xml:space="preserve">Peamiseks müra allikaks planeeringuala piirkonnas võib pidada </w:t>
      </w:r>
      <w:r w:rsidR="00CF05D3" w:rsidRPr="00EC1A97">
        <w:rPr>
          <w:noProof w:val="0"/>
        </w:rPr>
        <w:t>tegevusi Rohuküla sadamas ning riigiteed nr 9</w:t>
      </w:r>
      <w:r w:rsidRPr="00EC1A97">
        <w:rPr>
          <w:noProof w:val="0"/>
        </w:rPr>
        <w:t xml:space="preserve"> (</w:t>
      </w:r>
      <w:r w:rsidR="00CF05D3" w:rsidRPr="00EC1A97">
        <w:rPr>
          <w:noProof w:val="0"/>
        </w:rPr>
        <w:t>Ääsmäe-Haapsalu-Rohuküla tee</w:t>
      </w:r>
      <w:r w:rsidRPr="00EC1A97">
        <w:rPr>
          <w:noProof w:val="0"/>
        </w:rPr>
        <w:t>)</w:t>
      </w:r>
      <w:r w:rsidR="001E644D" w:rsidRPr="00EC1A97">
        <w:rPr>
          <w:noProof w:val="0"/>
        </w:rPr>
        <w:t xml:space="preserve">. </w:t>
      </w:r>
      <w:r w:rsidRPr="00EC1A97">
        <w:rPr>
          <w:noProof w:val="0"/>
        </w:rPr>
        <w:t>202</w:t>
      </w:r>
      <w:r w:rsidR="008E2995" w:rsidRPr="00EC1A97">
        <w:rPr>
          <w:noProof w:val="0"/>
        </w:rPr>
        <w:t>3</w:t>
      </w:r>
      <w:r w:rsidRPr="00EC1A97">
        <w:rPr>
          <w:noProof w:val="0"/>
        </w:rPr>
        <w:t>. a. liiklussagedus andmete põhjal läbis lõiku keskmiselt</w:t>
      </w:r>
      <w:r w:rsidR="009618E4" w:rsidRPr="00EC1A97">
        <w:rPr>
          <w:noProof w:val="0"/>
        </w:rPr>
        <w:t xml:space="preserve"> </w:t>
      </w:r>
      <w:r w:rsidR="00B80557" w:rsidRPr="00EC1A97">
        <w:rPr>
          <w:noProof w:val="0"/>
        </w:rPr>
        <w:t xml:space="preserve">kuni </w:t>
      </w:r>
      <w:r w:rsidR="00777112" w:rsidRPr="00EC1A97">
        <w:rPr>
          <w:noProof w:val="0"/>
        </w:rPr>
        <w:t>1221</w:t>
      </w:r>
      <w:r w:rsidRPr="00EC1A97">
        <w:rPr>
          <w:noProof w:val="0"/>
        </w:rPr>
        <w:t xml:space="preserve"> autot/ööpäevas. Olemasoleva transpordikoridori läheduses müra normatiivsuse hindamisel tuleb lähtuda liiklusmüra piirväärtuse nõuetest. Keskkonnaministri 16.12.2016 määruse nr 71 alusel kehtestatud liiklusmüra normtasemed on esitatud järgnevas tabelis.</w:t>
      </w:r>
    </w:p>
    <w:p w14:paraId="7C1D6422" w14:textId="77777777" w:rsidR="00C17312" w:rsidRPr="00EC1A97" w:rsidRDefault="00C17312" w:rsidP="00980A1D">
      <w:pPr>
        <w:pStyle w:val="Kehatekst"/>
        <w:spacing w:before="120"/>
        <w:rPr>
          <w:iCs/>
          <w:noProof w:val="0"/>
          <w:sz w:val="20"/>
        </w:rPr>
      </w:pPr>
      <w:r w:rsidRPr="00EC1A97">
        <w:rPr>
          <w:b/>
          <w:bCs/>
          <w:noProof w:val="0"/>
          <w:sz w:val="20"/>
        </w:rPr>
        <w:t>Tabel 3.1.</w:t>
      </w:r>
      <w:r w:rsidRPr="00EC1A97">
        <w:rPr>
          <w:iCs/>
          <w:noProof w:val="0"/>
          <w:sz w:val="20"/>
        </w:rPr>
        <w:t xml:space="preserve"> Liiklusmüra normtasemed vastavalt üldplaneeringu maakasutuse juhtotstarbele.</w:t>
      </w:r>
    </w:p>
    <w:tbl>
      <w:tblPr>
        <w:tblStyle w:val="TabelPunane"/>
        <w:tblW w:w="0" w:type="auto"/>
        <w:tblLook w:val="04A0" w:firstRow="1" w:lastRow="0" w:firstColumn="1" w:lastColumn="0" w:noHBand="0" w:noVBand="1"/>
      </w:tblPr>
      <w:tblGrid>
        <w:gridCol w:w="3209"/>
        <w:gridCol w:w="3209"/>
        <w:gridCol w:w="3209"/>
      </w:tblGrid>
      <w:tr w:rsidR="00DB1EEB" w:rsidRPr="00EC1A97" w14:paraId="4FF1AFCC" w14:textId="77777777" w:rsidTr="00DB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0B069A9" w14:textId="148BC8DF" w:rsidR="00DB1EEB" w:rsidRPr="00EC1A97" w:rsidRDefault="00DB1EEB" w:rsidP="00DB1EEB">
            <w:pPr>
              <w:pStyle w:val="Kehatekst"/>
              <w:spacing w:before="96" w:after="96"/>
              <w:jc w:val="center"/>
              <w:rPr>
                <w:iCs/>
                <w:noProof w:val="0"/>
                <w:lang w:val="et-EE"/>
              </w:rPr>
            </w:pPr>
            <w:r w:rsidRPr="00EC1A97">
              <w:rPr>
                <w:bCs w:val="0"/>
                <w:noProof w:val="0"/>
                <w:lang w:val="et-EE"/>
              </w:rPr>
              <w:lastRenderedPageBreak/>
              <w:t>Ala kategooria üldplaneeringu alusel</w:t>
            </w:r>
          </w:p>
        </w:tc>
        <w:tc>
          <w:tcPr>
            <w:tcW w:w="3209" w:type="dxa"/>
          </w:tcPr>
          <w:p w14:paraId="3294172F" w14:textId="77777777" w:rsidR="00DB1EEB" w:rsidRPr="00EC1A97" w:rsidRDefault="00DB1EEB" w:rsidP="00DB1EE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lang w:val="et-EE"/>
              </w:rPr>
            </w:pPr>
            <w:r w:rsidRPr="00EC1A97">
              <w:rPr>
                <w:noProof w:val="0"/>
                <w:lang w:val="et-EE"/>
              </w:rPr>
              <w:t>I</w:t>
            </w:r>
          </w:p>
          <w:p w14:paraId="1AD253BC" w14:textId="764A399E" w:rsidR="00DB1EEB" w:rsidRPr="00EC1A97" w:rsidRDefault="00DB1EEB" w:rsidP="00DB1EEB">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lang w:val="et-EE"/>
              </w:rPr>
            </w:pPr>
            <w:r w:rsidRPr="00EC1A97">
              <w:rPr>
                <w:bCs w:val="0"/>
                <w:noProof w:val="0"/>
                <w:lang w:val="et-EE"/>
              </w:rPr>
              <w:t>virgestusrajatiste maa-alad ehk vaiksed alad</w:t>
            </w:r>
          </w:p>
        </w:tc>
        <w:tc>
          <w:tcPr>
            <w:tcW w:w="3209" w:type="dxa"/>
          </w:tcPr>
          <w:p w14:paraId="72DCD402" w14:textId="77777777" w:rsidR="00DB1EEB" w:rsidRPr="00EC1A97" w:rsidRDefault="00DB1EEB" w:rsidP="00DB1EEB">
            <w:pPr>
              <w:pStyle w:val="Tabeltekst"/>
              <w:spacing w:before="96" w:after="96"/>
              <w:jc w:val="center"/>
              <w:cnfStyle w:val="100000000000" w:firstRow="1" w:lastRow="0" w:firstColumn="0" w:lastColumn="0" w:oddVBand="0" w:evenVBand="0" w:oddHBand="0" w:evenHBand="0" w:firstRowFirstColumn="0" w:firstRowLastColumn="0" w:lastRowFirstColumn="0" w:lastRowLastColumn="0"/>
              <w:rPr>
                <w:b w:val="0"/>
                <w:bCs/>
                <w:noProof w:val="0"/>
                <w:lang w:val="et-EE"/>
              </w:rPr>
            </w:pPr>
            <w:r w:rsidRPr="00EC1A97">
              <w:rPr>
                <w:noProof w:val="0"/>
                <w:lang w:val="et-EE"/>
              </w:rPr>
              <w:t>II</w:t>
            </w:r>
          </w:p>
          <w:p w14:paraId="11E316E3" w14:textId="1CBE4970" w:rsidR="00DB1EEB" w:rsidRPr="00EC1A97" w:rsidRDefault="00DB1EEB" w:rsidP="00DB1EEB">
            <w:pPr>
              <w:pStyle w:val="Kehatekst"/>
              <w:spacing w:before="96" w:after="96"/>
              <w:jc w:val="center"/>
              <w:cnfStyle w:val="100000000000" w:firstRow="1" w:lastRow="0" w:firstColumn="0" w:lastColumn="0" w:oddVBand="0" w:evenVBand="0" w:oddHBand="0" w:evenHBand="0" w:firstRowFirstColumn="0" w:firstRowLastColumn="0" w:lastRowFirstColumn="0" w:lastRowLastColumn="0"/>
              <w:rPr>
                <w:iCs/>
                <w:noProof w:val="0"/>
                <w:lang w:val="et-EE"/>
              </w:rPr>
            </w:pPr>
            <w:r w:rsidRPr="00EC1A97">
              <w:rPr>
                <w:bCs w:val="0"/>
                <w:noProof w:val="0"/>
                <w:lang w:val="et-EE"/>
              </w:rPr>
              <w:t>elamu maa-alad, rohealad</w:t>
            </w:r>
          </w:p>
        </w:tc>
      </w:tr>
      <w:tr w:rsidR="00DB1EEB" w:rsidRPr="00EC1A97" w14:paraId="53F8D331" w14:textId="77777777" w:rsidTr="00DB1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F1FAD5" w14:textId="0E38D2F0" w:rsidR="00DB1EEB" w:rsidRPr="00EC1A97" w:rsidRDefault="00DB1EEB" w:rsidP="00DB1EEB">
            <w:pPr>
              <w:pStyle w:val="Kehatekst"/>
              <w:spacing w:before="96" w:after="96"/>
              <w:jc w:val="center"/>
              <w:rPr>
                <w:iCs/>
                <w:noProof w:val="0"/>
                <w:lang w:val="et-EE"/>
              </w:rPr>
            </w:pPr>
            <w:r w:rsidRPr="00EC1A97">
              <w:rPr>
                <w:noProof w:val="0"/>
                <w:lang w:val="et-EE"/>
              </w:rPr>
              <w:t>Müra sihtväärtus</w:t>
            </w:r>
          </w:p>
        </w:tc>
        <w:tc>
          <w:tcPr>
            <w:tcW w:w="3209" w:type="dxa"/>
          </w:tcPr>
          <w:p w14:paraId="2F306910" w14:textId="509EFD91" w:rsidR="00DB1EEB" w:rsidRPr="00EC1A97" w:rsidRDefault="00DB1EEB" w:rsidP="00DB1EE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lang w:val="et-EE"/>
              </w:rPr>
            </w:pPr>
            <w:r w:rsidRPr="00EC1A97">
              <w:rPr>
                <w:noProof w:val="0"/>
                <w:lang w:val="et-EE"/>
              </w:rPr>
              <w:t>50/40</w:t>
            </w:r>
          </w:p>
        </w:tc>
        <w:tc>
          <w:tcPr>
            <w:tcW w:w="3209" w:type="dxa"/>
          </w:tcPr>
          <w:p w14:paraId="6F3B60AE" w14:textId="56BFDFF8" w:rsidR="00DB1EEB" w:rsidRPr="00EC1A97" w:rsidRDefault="00DB1EEB" w:rsidP="00DB1EEB">
            <w:pPr>
              <w:pStyle w:val="Kehatekst"/>
              <w:spacing w:before="120"/>
              <w:jc w:val="center"/>
              <w:cnfStyle w:val="000000100000" w:firstRow="0" w:lastRow="0" w:firstColumn="0" w:lastColumn="0" w:oddVBand="0" w:evenVBand="0" w:oddHBand="1" w:evenHBand="0" w:firstRowFirstColumn="0" w:firstRowLastColumn="0" w:lastRowFirstColumn="0" w:lastRowLastColumn="0"/>
              <w:rPr>
                <w:iCs/>
                <w:noProof w:val="0"/>
                <w:lang w:val="et-EE"/>
              </w:rPr>
            </w:pPr>
            <w:r w:rsidRPr="00EC1A97">
              <w:rPr>
                <w:noProof w:val="0"/>
                <w:lang w:val="et-EE"/>
              </w:rPr>
              <w:t>55/50</w:t>
            </w:r>
          </w:p>
        </w:tc>
      </w:tr>
      <w:tr w:rsidR="00DB1EEB" w:rsidRPr="00EC1A97" w14:paraId="4BE53DC5" w14:textId="77777777" w:rsidTr="00DB1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BCAF2DE" w14:textId="45A3E6E0" w:rsidR="00DB1EEB" w:rsidRPr="00EC1A97" w:rsidRDefault="00DB1EEB" w:rsidP="00DB1EEB">
            <w:pPr>
              <w:pStyle w:val="Kehatekst"/>
              <w:spacing w:before="96" w:after="96"/>
              <w:jc w:val="center"/>
              <w:rPr>
                <w:iCs/>
                <w:noProof w:val="0"/>
                <w:lang w:val="et-EE"/>
              </w:rPr>
            </w:pPr>
            <w:r w:rsidRPr="00EC1A97">
              <w:rPr>
                <w:noProof w:val="0"/>
                <w:lang w:val="et-EE"/>
              </w:rPr>
              <w:t>Müra piirväärtus</w:t>
            </w:r>
          </w:p>
        </w:tc>
        <w:tc>
          <w:tcPr>
            <w:tcW w:w="3209" w:type="dxa"/>
          </w:tcPr>
          <w:p w14:paraId="03D3EFFD" w14:textId="76F94EBA" w:rsidR="00DB1EEB" w:rsidRPr="00EC1A97" w:rsidRDefault="00DB1EEB" w:rsidP="00DB1EE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lang w:val="et-EE"/>
              </w:rPr>
            </w:pPr>
            <w:r w:rsidRPr="00EC1A97">
              <w:rPr>
                <w:noProof w:val="0"/>
                <w:lang w:val="et-EE"/>
              </w:rPr>
              <w:t>55/50</w:t>
            </w:r>
          </w:p>
        </w:tc>
        <w:tc>
          <w:tcPr>
            <w:tcW w:w="3209" w:type="dxa"/>
          </w:tcPr>
          <w:p w14:paraId="510A5844" w14:textId="77777777" w:rsidR="00DB1EEB" w:rsidRPr="00EC1A97" w:rsidRDefault="00DB1EEB" w:rsidP="00DB1EEB">
            <w:pPr>
              <w:pStyle w:val="Kehatekst"/>
              <w:spacing w:after="0"/>
              <w:jc w:val="center"/>
              <w:cnfStyle w:val="000000010000" w:firstRow="0" w:lastRow="0" w:firstColumn="0" w:lastColumn="0" w:oddVBand="0" w:evenVBand="0" w:oddHBand="0" w:evenHBand="1" w:firstRowFirstColumn="0" w:firstRowLastColumn="0" w:lastRowFirstColumn="0" w:lastRowLastColumn="0"/>
              <w:rPr>
                <w:noProof w:val="0"/>
                <w:lang w:val="et-EE"/>
              </w:rPr>
            </w:pPr>
            <w:r w:rsidRPr="00EC1A97">
              <w:rPr>
                <w:noProof w:val="0"/>
                <w:lang w:val="et-EE"/>
              </w:rPr>
              <w:t>60/55</w:t>
            </w:r>
          </w:p>
          <w:p w14:paraId="74AA7F5E" w14:textId="14E918CC" w:rsidR="00DB1EEB" w:rsidRPr="00EC1A97" w:rsidRDefault="00DB1EEB" w:rsidP="00DB1EEB">
            <w:pPr>
              <w:pStyle w:val="Kehatekst"/>
              <w:spacing w:before="120"/>
              <w:jc w:val="center"/>
              <w:cnfStyle w:val="000000010000" w:firstRow="0" w:lastRow="0" w:firstColumn="0" w:lastColumn="0" w:oddVBand="0" w:evenVBand="0" w:oddHBand="0" w:evenHBand="1" w:firstRowFirstColumn="0" w:firstRowLastColumn="0" w:lastRowFirstColumn="0" w:lastRowLastColumn="0"/>
              <w:rPr>
                <w:iCs/>
                <w:noProof w:val="0"/>
                <w:lang w:val="et-EE"/>
              </w:rPr>
            </w:pPr>
            <w:r w:rsidRPr="00EC1A97">
              <w:rPr>
                <w:noProof w:val="0"/>
                <w:lang w:val="et-EE"/>
              </w:rPr>
              <w:t>65</w:t>
            </w:r>
            <w:r w:rsidRPr="00EC1A97">
              <w:rPr>
                <w:noProof w:val="0"/>
                <w:vertAlign w:val="superscript"/>
                <w:lang w:val="et-EE"/>
              </w:rPr>
              <w:t>1</w:t>
            </w:r>
            <w:r w:rsidRPr="00EC1A97">
              <w:rPr>
                <w:noProof w:val="0"/>
                <w:lang w:val="et-EE"/>
              </w:rPr>
              <w:t>/60</w:t>
            </w:r>
            <w:r w:rsidRPr="00EC1A97">
              <w:rPr>
                <w:noProof w:val="0"/>
                <w:vertAlign w:val="superscript"/>
                <w:lang w:val="et-EE"/>
              </w:rPr>
              <w:t>1</w:t>
            </w:r>
          </w:p>
        </w:tc>
      </w:tr>
    </w:tbl>
    <w:p w14:paraId="38F05F96" w14:textId="77777777" w:rsidR="00C17312" w:rsidRPr="00EC1A97" w:rsidRDefault="00C17312" w:rsidP="00EE1BB7">
      <w:pPr>
        <w:pStyle w:val="Kehatekst"/>
        <w:spacing w:after="0"/>
        <w:rPr>
          <w:noProof w:val="0"/>
        </w:rPr>
      </w:pPr>
      <w:r w:rsidRPr="00EC1A97">
        <w:rPr>
          <w:noProof w:val="0"/>
          <w:vertAlign w:val="superscript"/>
        </w:rPr>
        <w:t>1</w:t>
      </w:r>
      <w:r w:rsidRPr="00EC1A97">
        <w:rPr>
          <w:noProof w:val="0"/>
        </w:rPr>
        <w:t>lubatud müratundlike hoonete teepoolsel küljel</w:t>
      </w:r>
    </w:p>
    <w:p w14:paraId="48D76912" w14:textId="77777777" w:rsidR="00DB1EEB" w:rsidRPr="00EC1A97" w:rsidRDefault="00DB1EEB" w:rsidP="00980A1D">
      <w:pPr>
        <w:pStyle w:val="Kehatekst"/>
        <w:spacing w:before="120"/>
        <w:rPr>
          <w:b/>
          <w:bCs/>
          <w:noProof w:val="0"/>
          <w:u w:val="single"/>
        </w:rPr>
      </w:pPr>
    </w:p>
    <w:p w14:paraId="788FD7ED" w14:textId="496BD501" w:rsidR="00C17312" w:rsidRPr="00EC1A97" w:rsidRDefault="00C17312" w:rsidP="00980A1D">
      <w:pPr>
        <w:pStyle w:val="Kehatekst"/>
        <w:spacing w:before="120"/>
        <w:rPr>
          <w:noProof w:val="0"/>
        </w:rPr>
      </w:pPr>
      <w:r w:rsidRPr="00EC1A97">
        <w:rPr>
          <w:b/>
          <w:bCs/>
          <w:noProof w:val="0"/>
          <w:u w:val="single"/>
        </w:rPr>
        <w:t xml:space="preserve">Välisõhu kvaliteet </w:t>
      </w:r>
    </w:p>
    <w:p w14:paraId="415BA884" w14:textId="56CDD76E" w:rsidR="00C17312" w:rsidRPr="00EC1A97" w:rsidRDefault="00C17312" w:rsidP="00980A1D">
      <w:pPr>
        <w:pStyle w:val="Kehatekst"/>
        <w:spacing w:before="120"/>
        <w:rPr>
          <w:noProof w:val="0"/>
        </w:rPr>
      </w:pPr>
      <w:r w:rsidRPr="00EC1A97">
        <w:rPr>
          <w:noProof w:val="0"/>
        </w:rPr>
        <w:t>Õhusaaste keskkonnamõju ning eelkõige tervisele avaldatava mõju olulisuse hindamise aluseks on mõjutatava välisõhu vastavus kvaliteedinormidele (väljendatuna saasteaine lubatava kogusena välisõhu ruumalaühikus). Eestis on õhukvaliteedi piirväärtused kehtestatud keskkonnaministri 27.detsembri 2016. aasta määrusega nr 75 „Õhukvaliteedi piir- ja sihtväärtused, õhukvaliteedi muud piirnormid ning õhukvaliteedi hindamispiirid“</w:t>
      </w:r>
      <w:r w:rsidR="00EB4748" w:rsidRPr="00EC1A97">
        <w:rPr>
          <w:rStyle w:val="Allmrkuseviide"/>
          <w:noProof w:val="0"/>
        </w:rPr>
        <w:footnoteReference w:id="8"/>
      </w:r>
      <w:r w:rsidRPr="00EC1A97">
        <w:rPr>
          <w:noProof w:val="0"/>
        </w:rPr>
        <w:t xml:space="preserve">. Piirväärtustest madalamad saasteainete kontsentratsioonid ei ohusta inimese tervist olulisel määral. </w:t>
      </w:r>
    </w:p>
    <w:p w14:paraId="745CAEE2" w14:textId="01EF6D13" w:rsidR="00C17312" w:rsidRDefault="00C17312" w:rsidP="00980A1D">
      <w:pPr>
        <w:pStyle w:val="Kehatekst"/>
        <w:spacing w:before="120"/>
        <w:rPr>
          <w:noProof w:val="0"/>
        </w:rPr>
      </w:pPr>
      <w:r w:rsidRPr="00EC1A97">
        <w:rPr>
          <w:noProof w:val="0"/>
        </w:rPr>
        <w:t xml:space="preserve">Piirkonna peamiseks õhusaaste allikaks võib pidada liiklust. Piirnormide ületamine liikluskoormusest lähtuvalt ei ole tõenäoline. </w:t>
      </w:r>
      <w:r w:rsidR="00600A5A" w:rsidRPr="00EC1A97">
        <w:rPr>
          <w:noProof w:val="0"/>
        </w:rPr>
        <w:t>Välisõhu paikseid saasteallikaid piirkonnas</w:t>
      </w:r>
      <w:r w:rsidR="00A27968" w:rsidRPr="00EC1A97">
        <w:rPr>
          <w:noProof w:val="0"/>
        </w:rPr>
        <w:t xml:space="preserve"> ei ole</w:t>
      </w:r>
      <w:r w:rsidR="00C71FE1" w:rsidRPr="00EC1A97">
        <w:rPr>
          <w:noProof w:val="0"/>
        </w:rPr>
        <w:t xml:space="preserve"> (</w:t>
      </w:r>
      <w:r w:rsidR="00F75597" w:rsidRPr="00EC1A97">
        <w:rPr>
          <w:noProof w:val="0"/>
        </w:rPr>
        <w:t>Keskkonnaotsuste infossüsteem</w:t>
      </w:r>
      <w:r w:rsidR="00030028" w:rsidRPr="00EC1A97">
        <w:rPr>
          <w:noProof w:val="0"/>
        </w:rPr>
        <w:t>i</w:t>
      </w:r>
      <w:r w:rsidR="00F75597" w:rsidRPr="00EC1A97">
        <w:rPr>
          <w:noProof w:val="0"/>
        </w:rPr>
        <w:t xml:space="preserve"> </w:t>
      </w:r>
      <w:r w:rsidR="00C71FE1" w:rsidRPr="00EC1A97">
        <w:rPr>
          <w:noProof w:val="0"/>
        </w:rPr>
        <w:t>KOTKAS andmebaas</w:t>
      </w:r>
      <w:r w:rsidR="00374448" w:rsidRPr="00EC1A97">
        <w:rPr>
          <w:noProof w:val="0"/>
        </w:rPr>
        <w:t>i</w:t>
      </w:r>
      <w:r w:rsidR="00374448" w:rsidRPr="00EC1A97">
        <w:rPr>
          <w:rStyle w:val="Allmrkuseviide"/>
          <w:noProof w:val="0"/>
        </w:rPr>
        <w:footnoteReference w:id="9"/>
      </w:r>
      <w:r w:rsidR="00374448" w:rsidRPr="00EC1A97">
        <w:rPr>
          <w:noProof w:val="0"/>
        </w:rPr>
        <w:t xml:space="preserve"> andmed</w:t>
      </w:r>
      <w:r w:rsidR="00C71FE1" w:rsidRPr="00EC1A97">
        <w:rPr>
          <w:noProof w:val="0"/>
        </w:rPr>
        <w:t xml:space="preserve"> seisuga </w:t>
      </w:r>
      <w:r w:rsidR="00030028" w:rsidRPr="00EC1A97">
        <w:rPr>
          <w:noProof w:val="0"/>
        </w:rPr>
        <w:t>16</w:t>
      </w:r>
      <w:r w:rsidR="00C71FE1" w:rsidRPr="00EC1A97">
        <w:rPr>
          <w:noProof w:val="0"/>
        </w:rPr>
        <w:t>.</w:t>
      </w:r>
      <w:r w:rsidR="00030028" w:rsidRPr="00EC1A97">
        <w:rPr>
          <w:noProof w:val="0"/>
        </w:rPr>
        <w:t>08</w:t>
      </w:r>
      <w:r w:rsidR="00C71FE1" w:rsidRPr="00EC1A97">
        <w:rPr>
          <w:noProof w:val="0"/>
        </w:rPr>
        <w:t>.202</w:t>
      </w:r>
      <w:r w:rsidR="00030028" w:rsidRPr="00EC1A97">
        <w:rPr>
          <w:noProof w:val="0"/>
        </w:rPr>
        <w:t>4</w:t>
      </w:r>
      <w:r w:rsidR="00C71FE1" w:rsidRPr="00EC1A97">
        <w:rPr>
          <w:noProof w:val="0"/>
        </w:rPr>
        <w:t>)</w:t>
      </w:r>
      <w:r w:rsidR="00A27968" w:rsidRPr="00EC1A97">
        <w:rPr>
          <w:noProof w:val="0"/>
        </w:rPr>
        <w:t xml:space="preserve">. </w:t>
      </w:r>
      <w:r w:rsidR="00030028" w:rsidRPr="00EC1A97">
        <w:rPr>
          <w:noProof w:val="0"/>
        </w:rPr>
        <w:t xml:space="preserve">Lähim paikne heiteallikas jääb kavandatava tegevuse asukohast </w:t>
      </w:r>
      <w:r w:rsidR="00030028" w:rsidRPr="00EC1A97">
        <w:rPr>
          <w:i/>
          <w:iCs/>
          <w:noProof w:val="0"/>
        </w:rPr>
        <w:t>ca</w:t>
      </w:r>
      <w:r w:rsidR="00030028" w:rsidRPr="00EC1A97">
        <w:rPr>
          <w:noProof w:val="0"/>
        </w:rPr>
        <w:t xml:space="preserve"> 4 km kaugusele. </w:t>
      </w:r>
    </w:p>
    <w:p w14:paraId="20D37655" w14:textId="30545F8F" w:rsidR="00D91AD7" w:rsidRPr="00EC1A97" w:rsidRDefault="00D91AD7" w:rsidP="00C1246E">
      <w:pPr>
        <w:pStyle w:val="Kehatekst"/>
        <w:spacing w:before="120"/>
        <w:rPr>
          <w:noProof w:val="0"/>
        </w:rPr>
      </w:pPr>
      <w:r>
        <w:rPr>
          <w:noProof w:val="0"/>
        </w:rPr>
        <w:t xml:space="preserve">Planeeringualal kavandatakse meremärkide hooldust (sh värvimist). Atmosfääriõhu kaitse seaduse </w:t>
      </w:r>
      <w:r w:rsidRPr="00D91AD7">
        <w:rPr>
          <w:noProof w:val="0"/>
        </w:rPr>
        <w:t> § 79 lõike 3 alusel</w:t>
      </w:r>
      <w:r>
        <w:rPr>
          <w:noProof w:val="0"/>
        </w:rPr>
        <w:t xml:space="preserve"> on kehtestatud keskkonnaministri 14.12.2016 määrus nr 67 „</w:t>
      </w:r>
      <w:r w:rsidRPr="00D91AD7">
        <w:rPr>
          <w:noProof w:val="0"/>
        </w:rPr>
        <w:t>T</w:t>
      </w:r>
      <w:r w:rsidRPr="00481089">
        <w:rPr>
          <w:noProof w:val="0"/>
        </w:rPr>
        <w:t>egevuse künnisvõimsused ja saasteainete heidete künniskogused, millest alates on käitise tegevuse jaoks nõutav õhusaasteluba</w:t>
      </w:r>
      <w:r w:rsidRPr="00481089">
        <w:rPr>
          <w:noProof w:val="0"/>
          <w:vertAlign w:val="superscript"/>
        </w:rPr>
        <w:t>1</w:t>
      </w:r>
      <w:r>
        <w:rPr>
          <w:noProof w:val="0"/>
        </w:rPr>
        <w:t>“</w:t>
      </w:r>
      <w:r>
        <w:rPr>
          <w:rStyle w:val="Allmrkuseviide"/>
          <w:noProof w:val="0"/>
        </w:rPr>
        <w:footnoteReference w:id="10"/>
      </w:r>
      <w:r>
        <w:rPr>
          <w:noProof w:val="0"/>
        </w:rPr>
        <w:t xml:space="preserve">, millega </w:t>
      </w:r>
      <w:r w:rsidRPr="00D91AD7">
        <w:rPr>
          <w:noProof w:val="0"/>
        </w:rPr>
        <w:t>sätesta</w:t>
      </w:r>
      <w:r>
        <w:rPr>
          <w:noProof w:val="0"/>
        </w:rPr>
        <w:t>takse</w:t>
      </w:r>
      <w:r w:rsidRPr="00D91AD7">
        <w:rPr>
          <w:noProof w:val="0"/>
        </w:rPr>
        <w:t xml:space="preserve"> saasteainete heidete künniskogused ja käitise tegevuse künnisvõimsused, millest alates on nõutav õhusaasteluba.</w:t>
      </w:r>
      <w:r>
        <w:rPr>
          <w:noProof w:val="0"/>
        </w:rPr>
        <w:t xml:space="preserve"> Künniskoguste ületamisel on vajalik esitada Keskkonnaametile õhusaasteloa taotlus. </w:t>
      </w:r>
    </w:p>
    <w:p w14:paraId="22AE19A0" w14:textId="77777777" w:rsidR="00C17312" w:rsidRPr="00EC1A97" w:rsidRDefault="00C17312" w:rsidP="00980A1D">
      <w:pPr>
        <w:pStyle w:val="Kehatekst"/>
        <w:spacing w:before="120"/>
        <w:rPr>
          <w:b/>
          <w:bCs/>
          <w:noProof w:val="0"/>
          <w:u w:val="single"/>
        </w:rPr>
      </w:pPr>
      <w:r w:rsidRPr="00EC1A97">
        <w:rPr>
          <w:b/>
          <w:bCs/>
          <w:noProof w:val="0"/>
          <w:u w:val="single"/>
        </w:rPr>
        <w:t xml:space="preserve">Vibratsioon </w:t>
      </w:r>
    </w:p>
    <w:p w14:paraId="0C19DCFB" w14:textId="67E6C441" w:rsidR="00C17312" w:rsidRPr="00EC1A97" w:rsidRDefault="00C17312" w:rsidP="00980A1D">
      <w:pPr>
        <w:pStyle w:val="Kehatekst"/>
        <w:spacing w:before="120"/>
        <w:rPr>
          <w:noProof w:val="0"/>
        </w:rPr>
      </w:pPr>
      <w:r w:rsidRPr="00EC1A97">
        <w:rPr>
          <w:noProof w:val="0"/>
        </w:rPr>
        <w:t>Inimeste tervisekahjustuste ja ebameeldivate aistingute vältimiseks on sotsiaalministri 17. mai 2002. a määrusega nr 78 „Vibratsiooni piirväärtused elamutes ja ühiskasutusega hoonetes ning vibratsiooni mõõtmise meetodid“</w:t>
      </w:r>
      <w:r w:rsidR="00EB4748" w:rsidRPr="00EC1A97">
        <w:rPr>
          <w:rStyle w:val="Allmrkuseviide"/>
          <w:noProof w:val="0"/>
        </w:rPr>
        <w:footnoteReference w:id="11"/>
      </w:r>
      <w:r w:rsidRPr="00EC1A97">
        <w:rPr>
          <w:noProof w:val="0"/>
        </w:rPr>
        <w:t xml:space="preserve"> kehtestatud üldvibratsiooni piirväärtused elamutes ja ühiskasutusega hoonetes ning vibratsiooni mõõtmise meetodid. </w:t>
      </w:r>
    </w:p>
    <w:p w14:paraId="2E71A34D" w14:textId="77777777" w:rsidR="00C17312" w:rsidRPr="00EC1A97" w:rsidRDefault="00C17312" w:rsidP="00980A1D">
      <w:pPr>
        <w:pStyle w:val="Vahepealkiri"/>
        <w:spacing w:before="120"/>
        <w:rPr>
          <w:noProof w:val="0"/>
        </w:rPr>
      </w:pPr>
      <w:r w:rsidRPr="00EC1A97">
        <w:rPr>
          <w:noProof w:val="0"/>
        </w:rPr>
        <w:t>Eeldatav mõju</w:t>
      </w:r>
    </w:p>
    <w:p w14:paraId="0922F92D" w14:textId="77777777" w:rsidR="00D421B0" w:rsidRPr="00EC1A97" w:rsidRDefault="00D421B0" w:rsidP="00980A1D">
      <w:pPr>
        <w:pStyle w:val="Kehatekst"/>
        <w:spacing w:before="120"/>
        <w:rPr>
          <w:noProof w:val="0"/>
        </w:rPr>
      </w:pPr>
      <w:r w:rsidRPr="00EC1A97">
        <w:rPr>
          <w:noProof w:val="0"/>
        </w:rPr>
        <w:t xml:space="preserve">Hetkel teadaoleva informatsiooni põhjal ei ole põhjust eeldada elamupiirkonna rajamise järgselt ülenormatiivse müra, vibratsiooni või õhusaaste teket. Planeeringualal ei kavandata tegevusi, mis oluliselt muudaks olukorda piirkonnas. </w:t>
      </w:r>
    </w:p>
    <w:p w14:paraId="26085DCF" w14:textId="77777777" w:rsidR="00030028" w:rsidRPr="00EC1A97" w:rsidRDefault="00D421B0" w:rsidP="00030028">
      <w:pPr>
        <w:pStyle w:val="Kehatekst"/>
        <w:rPr>
          <w:b/>
          <w:bCs/>
          <w:noProof w:val="0"/>
        </w:rPr>
      </w:pPr>
      <w:r w:rsidRPr="00EC1A97">
        <w:rPr>
          <w:b/>
          <w:bCs/>
          <w:noProof w:val="0"/>
        </w:rPr>
        <w:t xml:space="preserve">Planeeringu realiseerumisel tuleb jälgida, et ehitusperioodil ei ületataks müra ja vibratsiooni piirnorme. </w:t>
      </w:r>
      <w:r w:rsidR="00030028" w:rsidRPr="00EC1A97">
        <w:rPr>
          <w:b/>
          <w:bCs/>
          <w:noProof w:val="0"/>
        </w:rPr>
        <w:t xml:space="preserve">Võimalike ehitusaegsete müra- ja vibratsioonihäiringute vähendamiseks on soovitatav müra- ja vibratsioonirikkaid ehitustöid teostada päevasel ajal ning tööpäevadel. Masinate ja </w:t>
      </w:r>
      <w:r w:rsidR="00030028" w:rsidRPr="00EC1A97">
        <w:rPr>
          <w:b/>
          <w:bCs/>
          <w:noProof w:val="0"/>
        </w:rPr>
        <w:lastRenderedPageBreak/>
        <w:t>seadmete tankimis- ja ladustamisplatsid ei tohiks paikneda majapidamiste lähedal. Kasutatav tehnika peab olema heas tehnilises seisukorras. 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1DBDE3AE" w14:textId="2A0383B3" w:rsidR="00D421B0" w:rsidRPr="00EC1A97" w:rsidRDefault="00D421B0" w:rsidP="007B709B">
      <w:pPr>
        <w:pStyle w:val="Kehatekst"/>
        <w:jc w:val="right"/>
        <w:rPr>
          <w:b/>
          <w:bCs/>
          <w:noProof w:val="0"/>
        </w:rPr>
      </w:pPr>
    </w:p>
    <w:p w14:paraId="0C104650" w14:textId="77777777" w:rsidR="00C17312" w:rsidRPr="00EC1A97" w:rsidRDefault="00C17312" w:rsidP="00C17312">
      <w:pPr>
        <w:pStyle w:val="Pealkiri2"/>
      </w:pPr>
      <w:bookmarkStart w:id="18" w:name="_Toc175603439"/>
      <w:r w:rsidRPr="00EC1A97">
        <w:t>Sotsiaalmajanduslik olukord</w:t>
      </w:r>
      <w:bookmarkEnd w:id="18"/>
    </w:p>
    <w:p w14:paraId="676634A4" w14:textId="77777777" w:rsidR="00C17312" w:rsidRPr="00EC1A97" w:rsidRDefault="00C17312" w:rsidP="00C17312">
      <w:pPr>
        <w:pStyle w:val="Vahepealkiri"/>
        <w:rPr>
          <w:noProof w:val="0"/>
        </w:rPr>
      </w:pPr>
      <w:r w:rsidRPr="00EC1A97">
        <w:rPr>
          <w:noProof w:val="0"/>
        </w:rPr>
        <w:t>Olemasolev olukord</w:t>
      </w:r>
    </w:p>
    <w:p w14:paraId="4A178FC7" w14:textId="77777777" w:rsidR="00977827" w:rsidRPr="00EC1A97" w:rsidRDefault="00977827" w:rsidP="00977827">
      <w:pPr>
        <w:pStyle w:val="Kehatekst"/>
        <w:rPr>
          <w:noProof w:val="0"/>
        </w:rPr>
      </w:pPr>
      <w:r w:rsidRPr="00EC1A97">
        <w:rPr>
          <w:noProof w:val="0"/>
        </w:rPr>
        <w:t xml:space="preserve">Sotsiaalmajanduslike mõjude all peetakse KeHJSe kohaselt silmas soodsat või ebasoodsat mõju inimese tervisele ning sotsiaalsetele vajadustele ja varale. </w:t>
      </w:r>
    </w:p>
    <w:p w14:paraId="04F39AF1" w14:textId="2181BBE3" w:rsidR="00977827" w:rsidRPr="00EC1A97" w:rsidRDefault="00977827" w:rsidP="00AD7575">
      <w:pPr>
        <w:pStyle w:val="Kehatekst"/>
        <w:spacing w:before="240" w:after="240"/>
        <w:rPr>
          <w:noProof w:val="0"/>
        </w:rPr>
      </w:pPr>
      <w:r w:rsidRPr="00EC1A97">
        <w:rPr>
          <w:noProof w:val="0"/>
        </w:rPr>
        <w:t xml:space="preserve">Üldjuhul võib </w:t>
      </w:r>
      <w:r w:rsidR="005C3781">
        <w:rPr>
          <w:noProof w:val="0"/>
        </w:rPr>
        <w:t>ehitus</w:t>
      </w:r>
      <w:r w:rsidR="00F93D43">
        <w:rPr>
          <w:noProof w:val="0"/>
        </w:rPr>
        <w:t xml:space="preserve">- ja </w:t>
      </w:r>
      <w:r w:rsidRPr="00EC1A97">
        <w:rPr>
          <w:noProof w:val="0"/>
        </w:rPr>
        <w:t xml:space="preserve">arendustegevus muuta piirkonna liikluskorraldust ja põhjustada liiklustiheduse kasvu, muuta inimeste väljakujunenud harjumuste (sh kasutatavate radade, rohealade kasutamise) mustrit. Mõju inimese tervisele võib avalduda eelkõige läbi muutuste vee- ja õhukvaliteedis ning mürahäiringute kaudu. </w:t>
      </w:r>
    </w:p>
    <w:p w14:paraId="77A86EF8" w14:textId="77777777" w:rsidR="00C17312" w:rsidRPr="00AD7575" w:rsidRDefault="00C17312" w:rsidP="00AD7575">
      <w:pPr>
        <w:pStyle w:val="Kehatekst"/>
        <w:rPr>
          <w:b/>
          <w:bCs/>
          <w:noProof w:val="0"/>
        </w:rPr>
      </w:pPr>
      <w:r w:rsidRPr="00AD7575">
        <w:rPr>
          <w:b/>
          <w:bCs/>
          <w:noProof w:val="0"/>
        </w:rPr>
        <w:t>Eeldatav mõju</w:t>
      </w:r>
    </w:p>
    <w:p w14:paraId="369AE102" w14:textId="7B5D529F" w:rsidR="007F3150" w:rsidRPr="001F33F8" w:rsidRDefault="007F3150" w:rsidP="007F3150">
      <w:pPr>
        <w:pStyle w:val="Kehatekst"/>
        <w:rPr>
          <w:noProof w:val="0"/>
        </w:rPr>
      </w:pPr>
      <w:r w:rsidRPr="001F33F8">
        <w:rPr>
          <w:noProof w:val="0"/>
        </w:rPr>
        <w:t xml:space="preserve">Kavandatava tegevuse ellu viimisega </w:t>
      </w:r>
      <w:r w:rsidR="00F47F9D">
        <w:rPr>
          <w:noProof w:val="0"/>
        </w:rPr>
        <w:t>kaasnevad häiringud on ajutised ja piirnevad eeldatavasti ehitusperioodiga.</w:t>
      </w:r>
      <w:r w:rsidR="001F33F8" w:rsidRPr="001F33F8">
        <w:rPr>
          <w:noProof w:val="0"/>
        </w:rPr>
        <w:t xml:space="preserve"> </w:t>
      </w:r>
    </w:p>
    <w:p w14:paraId="6EB6D866" w14:textId="77777777" w:rsidR="007F3150" w:rsidRPr="00EC1A97" w:rsidRDefault="007F3150" w:rsidP="007F3150">
      <w:pPr>
        <w:pStyle w:val="Kehatekst"/>
        <w:rPr>
          <w:noProof w:val="0"/>
        </w:rPr>
      </w:pPr>
      <w:r w:rsidRPr="00EC1A97">
        <w:rPr>
          <w:b/>
          <w:bCs/>
          <w:noProof w:val="0"/>
        </w:rPr>
        <w:t>Tegevus ei too kaasa olulist mürataseme või õhukvaliteedi muutust piirkonnas, mistõttu ei eeldata olulist mõju inimese tervisele. Hetkel teadaoleva info põhjal ei ole alust eeldada, et kavandatava tegevusega kaasneks oluline ebasoodne sotsiaalmajanduslik mõju KeHJS mõistes.</w:t>
      </w:r>
    </w:p>
    <w:p w14:paraId="4EF98C08" w14:textId="77777777" w:rsidR="00C17312" w:rsidRPr="00EC1A97" w:rsidRDefault="00C17312" w:rsidP="00C17312">
      <w:pPr>
        <w:pStyle w:val="Pealkiri2"/>
      </w:pPr>
      <w:bookmarkStart w:id="19" w:name="_Toc175603440"/>
      <w:r w:rsidRPr="00EC1A97">
        <w:t>Kumulatiivsed mõjud</w:t>
      </w:r>
      <w:bookmarkEnd w:id="19"/>
    </w:p>
    <w:p w14:paraId="567DFB2D" w14:textId="77777777" w:rsidR="00C17312" w:rsidRPr="00EC1A97" w:rsidRDefault="00C17312" w:rsidP="00C17312">
      <w:pPr>
        <w:pStyle w:val="Vahepealkiri"/>
        <w:rPr>
          <w:noProof w:val="0"/>
        </w:rPr>
      </w:pPr>
      <w:r w:rsidRPr="00EC1A97">
        <w:rPr>
          <w:noProof w:val="0"/>
        </w:rPr>
        <w:t>Olemasolev olukord</w:t>
      </w:r>
    </w:p>
    <w:p w14:paraId="4105F10C" w14:textId="77777777" w:rsidR="00844C62" w:rsidRPr="00EC1A97" w:rsidRDefault="00844C62" w:rsidP="00844C62">
      <w:pPr>
        <w:pStyle w:val="Kehatekst"/>
        <w:rPr>
          <w:noProof w:val="0"/>
        </w:rPr>
      </w:pPr>
      <w:r w:rsidRPr="00EC1A97">
        <w:rPr>
          <w:noProof w:val="0"/>
        </w:rPr>
        <w:t>Kumulatiivse mõjuna mõistetakse inimtegevuse eri valdkondade mõjude kuhjumist (liitumine või kombineerumine), mis võib hakata keskkonda oluliselt mõjutama. Kuigi eraldi võttes võivad üksikud mõjud olla ebaolulised, võivad need aja jooksul ühest või mitmest allikast liituda ja põhjustada loodusressursside seisundi halvenemist.</w:t>
      </w:r>
    </w:p>
    <w:p w14:paraId="1BFD2C28" w14:textId="77777777" w:rsidR="00844C62" w:rsidRPr="00EC1A97" w:rsidRDefault="00844C62" w:rsidP="00844C62">
      <w:pPr>
        <w:pStyle w:val="Kehatekst"/>
        <w:rPr>
          <w:noProof w:val="0"/>
        </w:rPr>
      </w:pPr>
      <w:r w:rsidRPr="00EC1A97">
        <w:rPr>
          <w:noProof w:val="0"/>
        </w:rPr>
        <w:t>Tavaliselt eristatakse keskkonnamõju hindamisel otseseid ja kaudseid mõjusid, kumulatiivsuse hindamisel arvestatakse mõlemaid. Seega võib kavandatava tegevuse kumulatiivse mõjuna käsitleda kogumõju, mida kavandatav tegevus koos teiste piirkonda mõjutatavate tegevustega, sõltumatult tegevuse kuuluvusest (riiklik, kohalik omavalitsus, era) avaldab ressursile, ökosüsteemile, kogukonnale.</w:t>
      </w:r>
    </w:p>
    <w:p w14:paraId="13CC1C54" w14:textId="77777777" w:rsidR="00F6188A" w:rsidRPr="00EC1A97" w:rsidRDefault="00F6188A" w:rsidP="00844C62">
      <w:pPr>
        <w:pStyle w:val="Kehatekst"/>
        <w:rPr>
          <w:noProof w:val="0"/>
        </w:rPr>
      </w:pPr>
    </w:p>
    <w:p w14:paraId="0CB00EF2" w14:textId="77777777" w:rsidR="00C17312" w:rsidRPr="00EC1A97" w:rsidRDefault="00C17312" w:rsidP="00C17312">
      <w:pPr>
        <w:pStyle w:val="Vahepealkiri"/>
        <w:rPr>
          <w:noProof w:val="0"/>
        </w:rPr>
      </w:pPr>
      <w:r w:rsidRPr="00EC1A97">
        <w:rPr>
          <w:noProof w:val="0"/>
        </w:rPr>
        <w:t>Eeldatav mõju</w:t>
      </w:r>
    </w:p>
    <w:p w14:paraId="5E53AD15" w14:textId="2D20648F" w:rsidR="00917131" w:rsidRPr="00550B6B" w:rsidRDefault="00917131" w:rsidP="00917131">
      <w:pPr>
        <w:pStyle w:val="Kehatekst"/>
        <w:rPr>
          <w:b/>
          <w:bCs/>
          <w:noProof w:val="0"/>
        </w:rPr>
      </w:pPr>
      <w:r w:rsidRPr="00550B6B">
        <w:rPr>
          <w:b/>
          <w:bCs/>
          <w:noProof w:val="0"/>
        </w:rPr>
        <w:t xml:space="preserve">Kui detailplaneeringu lahenduste välja töötamisel võetakse arvesse </w:t>
      </w:r>
      <w:r>
        <w:rPr>
          <w:b/>
          <w:bCs/>
          <w:noProof w:val="0"/>
        </w:rPr>
        <w:t>väärtusliku maastikule, rannikualadele seatud tingimusi</w:t>
      </w:r>
      <w:r w:rsidR="00111894">
        <w:rPr>
          <w:b/>
          <w:bCs/>
          <w:noProof w:val="0"/>
        </w:rPr>
        <w:t xml:space="preserve"> ning</w:t>
      </w:r>
      <w:r w:rsidRPr="00550B6B">
        <w:rPr>
          <w:b/>
          <w:bCs/>
          <w:noProof w:val="0"/>
        </w:rPr>
        <w:t xml:space="preserve"> </w:t>
      </w:r>
      <w:r>
        <w:rPr>
          <w:b/>
          <w:bCs/>
          <w:noProof w:val="0"/>
        </w:rPr>
        <w:t xml:space="preserve">üldisi </w:t>
      </w:r>
      <w:r w:rsidR="0036491C">
        <w:rPr>
          <w:b/>
          <w:bCs/>
          <w:noProof w:val="0"/>
        </w:rPr>
        <w:t>keskkonnakaitselisi</w:t>
      </w:r>
      <w:r w:rsidR="0036491C" w:rsidRPr="00550B6B">
        <w:rPr>
          <w:b/>
          <w:bCs/>
          <w:noProof w:val="0"/>
        </w:rPr>
        <w:t xml:space="preserve"> väärtusi</w:t>
      </w:r>
      <w:r w:rsidRPr="00550B6B">
        <w:rPr>
          <w:b/>
          <w:bCs/>
          <w:noProof w:val="0"/>
        </w:rPr>
        <w:t xml:space="preserve">, siis ei ole põhjust arvata, et kavandatava tegevuse ellu viimisega ületatakse keskkonna talumisvõimet. </w:t>
      </w:r>
    </w:p>
    <w:p w14:paraId="29EEFCD1" w14:textId="77777777" w:rsidR="00C17312" w:rsidRPr="00EC1A97" w:rsidRDefault="00C17312" w:rsidP="00C17312">
      <w:pPr>
        <w:pStyle w:val="Pealkiri1"/>
        <w:rPr>
          <w:noProof w:val="0"/>
        </w:rPr>
      </w:pPr>
      <w:bookmarkStart w:id="20" w:name="_Toc175603441"/>
      <w:r w:rsidRPr="00EC1A97">
        <w:rPr>
          <w:noProof w:val="0"/>
        </w:rPr>
        <w:lastRenderedPageBreak/>
        <w:t>Kokkuvõte</w:t>
      </w:r>
      <w:bookmarkEnd w:id="20"/>
    </w:p>
    <w:p w14:paraId="506598E5" w14:textId="2AF7732A" w:rsidR="00C17312" w:rsidRPr="00EC1A97" w:rsidRDefault="00C17312" w:rsidP="00FB3BA6">
      <w:pPr>
        <w:pStyle w:val="Kehatekst"/>
        <w:rPr>
          <w:noProof w:val="0"/>
        </w:rPr>
      </w:pPr>
      <w:r w:rsidRPr="00EC1A97">
        <w:rPr>
          <w:noProof w:val="0"/>
        </w:rPr>
        <w:t xml:space="preserve">Käesolevas eelhinnangus käsitleti </w:t>
      </w:r>
      <w:r w:rsidR="00FB3BA6" w:rsidRPr="00FB3BA6">
        <w:rPr>
          <w:bCs/>
          <w:noProof w:val="0"/>
        </w:rPr>
        <w:t xml:space="preserve">Haapsalu linnas Rohuküla sadam 8 kinnistu </w:t>
      </w:r>
      <w:r w:rsidRPr="00EC1A97">
        <w:rPr>
          <w:noProof w:val="0"/>
        </w:rPr>
        <w:t xml:space="preserve">detailplaneeringuga kavandatava tegevuse vastavust asjakohastele strateegilistele planeerimisdokumentidele, hinnati planeeringuga kavandatava tegevuse eeldatavaid keskkonnamõjusid ning vajadusel pakuti välja leevendavad meetmed. </w:t>
      </w:r>
    </w:p>
    <w:p w14:paraId="3E7FFAC0" w14:textId="49688364" w:rsidR="00C17312" w:rsidRPr="00EC1A97" w:rsidRDefault="00C17312" w:rsidP="00C17312">
      <w:pPr>
        <w:pStyle w:val="Kehatekst"/>
        <w:rPr>
          <w:b/>
          <w:bCs/>
          <w:noProof w:val="0"/>
        </w:rPr>
      </w:pPr>
      <w:r w:rsidRPr="00EC1A97">
        <w:rPr>
          <w:b/>
          <w:bCs/>
          <w:noProof w:val="0"/>
        </w:rPr>
        <w:t xml:space="preserve">Eelhinnangu </w:t>
      </w:r>
      <w:r w:rsidR="009D40C7" w:rsidRPr="00EC1A97">
        <w:rPr>
          <w:b/>
          <w:bCs/>
          <w:noProof w:val="0"/>
        </w:rPr>
        <w:t xml:space="preserve">koostamise </w:t>
      </w:r>
      <w:r w:rsidRPr="00EC1A97">
        <w:rPr>
          <w:b/>
          <w:bCs/>
          <w:noProof w:val="0"/>
        </w:rPr>
        <w:t>käigus jõuti järeldusele, et planeeringu realiseerimisel (kavandatava tegevuse elluviimisel) ei ole alust eeldada olulise ebasoodsa keskkonnamõju avaldumist ning detailplaneeringu läbiviimiseks KSH algatamine ei ole otstarbekas.</w:t>
      </w:r>
    </w:p>
    <w:p w14:paraId="4EC3702A" w14:textId="498580F3" w:rsidR="00C17312" w:rsidRPr="00EC1A97" w:rsidRDefault="00C17312" w:rsidP="00C17312">
      <w:pPr>
        <w:pStyle w:val="Kehatekst"/>
        <w:rPr>
          <w:noProof w:val="0"/>
        </w:rPr>
      </w:pPr>
      <w:r w:rsidRPr="00EC1A97">
        <w:rPr>
          <w:noProof w:val="0"/>
        </w:rPr>
        <w:t>Ebasoodsad mõjud tuleks välistada rakendades järgmiseid leevendavaid meetmeid ning pöörates tähelepanu järgmistele asjaoludele:</w:t>
      </w:r>
    </w:p>
    <w:p w14:paraId="54FC2D15" w14:textId="519E4711" w:rsidR="008A314D" w:rsidRPr="008A314D" w:rsidRDefault="007E46A9" w:rsidP="008A314D">
      <w:pPr>
        <w:pStyle w:val="Loenditpp"/>
        <w:spacing w:before="120" w:after="120"/>
        <w:ind w:left="357" w:hanging="357"/>
        <w:contextualSpacing w:val="0"/>
      </w:pPr>
      <w:r w:rsidRPr="008A314D">
        <w:t>P</w:t>
      </w:r>
      <w:r w:rsidR="00AF5202" w:rsidRPr="008A314D">
        <w:t>laneeringu</w:t>
      </w:r>
      <w:r w:rsidRPr="008A314D">
        <w:t xml:space="preserve"> koostamisel tuleb arvestada üleujutusohuga aladele seatud soovituste</w:t>
      </w:r>
      <w:r w:rsidR="002B7F48">
        <w:t xml:space="preserve">ga. </w:t>
      </w:r>
      <w:r w:rsidR="008A314D" w:rsidRPr="008A314D">
        <w:t>Teede, mullete ja hoonete vundamentide projekteerimisel tuleb arvestada üleujutusel tekkiva veevoolu võimaliku erosiooniohuga. Projekteerimisel jälgida, et üleujutuse taandumisel ei jääks taanduv vesi kõrgenduste (nt teetammid) taha kinni, tekitades sellega täiendavat erosiooniohtu.</w:t>
      </w:r>
    </w:p>
    <w:p w14:paraId="7CC2DDD1" w14:textId="40194193" w:rsidR="007F2AB9" w:rsidRDefault="007F2AB9" w:rsidP="007F2AB9">
      <w:pPr>
        <w:pStyle w:val="Loenditpp"/>
        <w:spacing w:before="120" w:after="120"/>
        <w:ind w:left="357" w:hanging="357"/>
        <w:contextualSpacing w:val="0"/>
      </w:pPr>
      <w:r w:rsidRPr="007F2AB9">
        <w:t xml:space="preserve">Projekti elluviimisel tuleb tööde käigus tähelepanu pöörata üldistele veekaitsemeetmetele. Ehitusmasinate parkimine, tankimine ja hooldus peavad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ehitusmasinate parkimiskohad on soovitatav rajada veekogust kaugemale kui 50 m. Juhul, kui eelmainitud alade ja objektide paiknemine </w:t>
      </w:r>
      <w:r w:rsidR="00274158">
        <w:t>veekogule</w:t>
      </w:r>
      <w:r w:rsidRPr="007F2AB9">
        <w:t xml:space="preserve"> lähedal on vältimatu, tuleb tööde teostajal olla tähelepanelik ja kavandata töökorraldus selliselt, et oleks välistatud reostuse sattumist pinnasesse ja põhjavette.</w:t>
      </w:r>
    </w:p>
    <w:p w14:paraId="3D97DAF7" w14:textId="0C498D6A" w:rsidR="00C1246E" w:rsidRDefault="008A314D" w:rsidP="00D347FC">
      <w:pPr>
        <w:pStyle w:val="Loenditpp"/>
        <w:spacing w:before="120" w:after="120"/>
        <w:ind w:left="357" w:hanging="357"/>
        <w:contextualSpacing w:val="0"/>
      </w:pPr>
      <w:r>
        <w:t>K</w:t>
      </w:r>
      <w:r w:rsidR="00C1246E">
        <w:t>eskkonnaministri 14.12.2016 määruse nr 67 künniskoguste ületamisel on vajalik esitada Keskkonnaametile õhusaasteloa taotlus.</w:t>
      </w:r>
    </w:p>
    <w:p w14:paraId="559F5907" w14:textId="2B67864C" w:rsidR="00D347FC" w:rsidRPr="00EC1A97" w:rsidRDefault="00D347FC" w:rsidP="00D347FC">
      <w:pPr>
        <w:pStyle w:val="Loenditpp"/>
        <w:spacing w:before="120" w:after="120"/>
        <w:ind w:left="357" w:hanging="357"/>
        <w:contextualSpacing w:val="0"/>
      </w:pPr>
      <w:r w:rsidRPr="00EC1A97">
        <w:t>Pinnase täitmiseks ehitusjäätmete kasutamisel tuleb arvestada keskkonnaministri 21.04.2004 määruse nr 21 §-s 4</w:t>
      </w:r>
      <w:r w:rsidRPr="00EC1A97">
        <w:rPr>
          <w:vertAlign w:val="superscript"/>
        </w:rPr>
        <w:t>1</w:t>
      </w:r>
      <w:r w:rsidRPr="00EC1A97">
        <w:t xml:space="preserve"> sätestatud nõuetega ning registreerida tegevus Keskkonnaametis (jäätmekäitleja registreering). </w:t>
      </w:r>
    </w:p>
    <w:p w14:paraId="1119EA81" w14:textId="77777777" w:rsidR="00CE2478" w:rsidRDefault="00CE2478" w:rsidP="00835703">
      <w:pPr>
        <w:pStyle w:val="Loenditpp"/>
        <w:spacing w:before="120" w:after="120"/>
        <w:ind w:left="357" w:hanging="357"/>
        <w:contextualSpacing w:val="0"/>
      </w:pPr>
      <w:r w:rsidRPr="00EC1A97">
        <w:t xml:space="preserve">Planeeringu realiseerumisel tuleb jälgida, et ehitusperioodil ei ületataks müra ja vibratsiooni piirnorme. Võimalike ehitusaegsete müra- ja vibratsioonihäiringute vähendamiseks on soovitatav müra- ja vibratsioonirikkaid ehitustöid teostada päevasel ajal ning tööpäevadel. Masinate ja seadmete tankimis- ja ladustamisplatsid ei tohiks paikneda majapidamiste lähedal. Kasutatav tehnika peab olema heas tehnilises seisukorras. </w:t>
      </w:r>
    </w:p>
    <w:p w14:paraId="05CD9D7E" w14:textId="28BDB6C8" w:rsidR="00CE2478" w:rsidRPr="00EC1A97" w:rsidRDefault="00CE2478" w:rsidP="00835703">
      <w:pPr>
        <w:pStyle w:val="Loenditpp"/>
        <w:spacing w:before="120" w:after="120"/>
        <w:ind w:left="357" w:hanging="357"/>
        <w:contextualSpacing w:val="0"/>
      </w:pPr>
      <w:r w:rsidRPr="00EC1A97">
        <w:t>Ehitusaegse õhusaaste (tolm, heitgaasid) liigset mõju ümbritsevatele aladele tuleb samuti vältida õigete töömeetodite ja töö aja valikuga. Vältida tuleb ehitusaegse tolmu levikut majapidamisteni, vajadusel tuleb tolmavaid materjale niisutada (selleks mitte kasutada kemikaalide lahuseid).</w:t>
      </w:r>
    </w:p>
    <w:p w14:paraId="0BA89289" w14:textId="3AD94FB3" w:rsidR="00224E2C" w:rsidRPr="00EC1A97" w:rsidRDefault="00C17312" w:rsidP="0068281C">
      <w:pPr>
        <w:pStyle w:val="Loenditpp"/>
        <w:spacing w:before="120" w:after="80"/>
        <w:ind w:left="357" w:hanging="357"/>
        <w:contextualSpacing w:val="0"/>
        <w:jc w:val="left"/>
      </w:pPr>
      <w:r w:rsidRPr="00EC1A97">
        <w:lastRenderedPageBreak/>
        <w:t>Ehitustegevuse käigus tuleb vältida vibratsiooni teket, mis ületaks piirnorme. Ehitusprojektiga tuleb valida ehituskonstruktsioon ja -viis, mis tagaks vibrokiirenduse väärtused, mis ei põhjusta ohtu ümbritsevatele hoonetele.</w:t>
      </w:r>
    </w:p>
    <w:sectPr w:rsidR="00224E2C" w:rsidRPr="00EC1A97" w:rsidSect="00893804">
      <w:headerReference w:type="default" r:id="rId29"/>
      <w:headerReference w:type="first" r:id="rId30"/>
      <w:type w:val="continuous"/>
      <w:pgSz w:w="11906" w:h="16838" w:code="9"/>
      <w:pgMar w:top="1134" w:right="851"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56C9B" w14:textId="77777777" w:rsidR="0062687F" w:rsidRPr="006458AC" w:rsidRDefault="0062687F" w:rsidP="00D75C42">
      <w:r w:rsidRPr="006458AC">
        <w:separator/>
      </w:r>
    </w:p>
  </w:endnote>
  <w:endnote w:type="continuationSeparator" w:id="0">
    <w:p w14:paraId="7D2228BD" w14:textId="77777777" w:rsidR="0062687F" w:rsidRPr="006458AC" w:rsidRDefault="0062687F" w:rsidP="00D75C42">
      <w:r w:rsidRPr="006458AC">
        <w:continuationSeparator/>
      </w:r>
    </w:p>
  </w:endnote>
  <w:endnote w:type="continuationNotice" w:id="1">
    <w:p w14:paraId="6B207D2B" w14:textId="77777777" w:rsidR="0062687F" w:rsidRDefault="00626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Alegreya Sans">
    <w:altName w:val="Calibri"/>
    <w:charset w:val="BA"/>
    <w:family w:val="auto"/>
    <w:pitch w:val="variable"/>
    <w:sig w:usb0="6000028F"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Gilroy-Regular">
    <w:altName w:val="Calibri"/>
    <w:panose1 w:val="00000000000000000000"/>
    <w:charset w:val="00"/>
    <w:family w:val="swiss"/>
    <w:notTrueType/>
    <w:pitch w:val="default"/>
    <w:sig w:usb0="00000003" w:usb1="00000000" w:usb2="00000000" w:usb3="00000000" w:csb0="00000001" w:csb1="00000000"/>
  </w:font>
  <w:font w:name="Yanus">
    <w:altName w:val="Calibri"/>
    <w:panose1 w:val="00000000000000000000"/>
    <w:charset w:val="00"/>
    <w:family w:val="modern"/>
    <w:notTrueType/>
    <w:pitch w:val="variable"/>
    <w:sig w:usb0="800002EF" w:usb1="5000204A" w:usb2="00000000" w:usb3="00000000" w:csb0="00000097" w:csb1="00000000"/>
  </w:font>
  <w:font w:name="Alegreya Sans Medium">
    <w:altName w:val="Calibri"/>
    <w:charset w:val="BA"/>
    <w:family w:val="auto"/>
    <w:pitch w:val="variable"/>
    <w:sig w:usb0="6000028F"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7BE7C" w14:textId="77777777" w:rsidR="00D75C42" w:rsidRPr="006458AC" w:rsidRDefault="00D75C4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5A0E4" w14:textId="77777777" w:rsidR="0062687F" w:rsidRPr="006458AC" w:rsidRDefault="0062687F" w:rsidP="00D75C42">
      <w:r w:rsidRPr="006458AC">
        <w:separator/>
      </w:r>
    </w:p>
  </w:footnote>
  <w:footnote w:type="continuationSeparator" w:id="0">
    <w:p w14:paraId="2F2CDDE8" w14:textId="77777777" w:rsidR="0062687F" w:rsidRPr="006458AC" w:rsidRDefault="0062687F" w:rsidP="00D75C42">
      <w:r w:rsidRPr="006458AC">
        <w:continuationSeparator/>
      </w:r>
    </w:p>
  </w:footnote>
  <w:footnote w:type="continuationNotice" w:id="1">
    <w:p w14:paraId="15F5A750" w14:textId="77777777" w:rsidR="0062687F" w:rsidRDefault="0062687F"/>
  </w:footnote>
  <w:footnote w:id="2">
    <w:p w14:paraId="13B47CE1" w14:textId="34238D7E" w:rsidR="00B859C2" w:rsidRPr="00B859C2" w:rsidRDefault="00B859C2">
      <w:pPr>
        <w:pStyle w:val="Allmrkusetekst"/>
      </w:pPr>
      <w:r w:rsidRPr="00B859C2">
        <w:rPr>
          <w:rStyle w:val="Allmrkuseviide"/>
          <w:sz w:val="16"/>
          <w:szCs w:val="16"/>
        </w:rPr>
        <w:footnoteRef/>
      </w:r>
      <w:r w:rsidRPr="00B859C2">
        <w:rPr>
          <w:sz w:val="16"/>
          <w:szCs w:val="16"/>
        </w:rPr>
        <w:t xml:space="preserve"> </w:t>
      </w:r>
      <w:hyperlink r:id="rId1" w:history="1">
        <w:r w:rsidRPr="00B859C2">
          <w:rPr>
            <w:rStyle w:val="Hperlink"/>
            <w:sz w:val="16"/>
            <w:szCs w:val="16"/>
          </w:rPr>
          <w:t>https://www.riigiteataja.ee/akt/111062024007</w:t>
        </w:r>
      </w:hyperlink>
    </w:p>
  </w:footnote>
  <w:footnote w:id="3">
    <w:p w14:paraId="47EA04B8" w14:textId="06D07CE0" w:rsidR="00AE3154" w:rsidRPr="00AD7575" w:rsidRDefault="00AE3154">
      <w:pPr>
        <w:pStyle w:val="Allmrkusetekst"/>
        <w:rPr>
          <w:lang w:val="en-US"/>
        </w:rPr>
      </w:pPr>
      <w:r>
        <w:rPr>
          <w:rStyle w:val="Allmrkuseviide"/>
        </w:rPr>
        <w:footnoteRef/>
      </w:r>
      <w:r>
        <w:t xml:space="preserve"> </w:t>
      </w:r>
      <w:r w:rsidR="006A4309">
        <w:t>Vabariigi Valitsuse 29.08.200</w:t>
      </w:r>
      <w:r w:rsidR="00C63FAF">
        <w:t>5 määrus nr 224 „</w:t>
      </w:r>
      <w:r w:rsidR="00CB59EB" w:rsidRPr="00CB59EB">
        <w:t>Tegevusvaldkondade, mille korral tuleb anda keskkonnamõju hindamise vajalikkuse eelhinnang, täpsustatud loetelu</w:t>
      </w:r>
      <w:r w:rsidR="00CB59EB">
        <w:t xml:space="preserve">“, </w:t>
      </w:r>
      <w:hyperlink r:id="rId2" w:history="1">
        <w:r w:rsidR="00A36EE3" w:rsidRPr="00B917EF">
          <w:rPr>
            <w:rStyle w:val="Hperlink"/>
          </w:rPr>
          <w:t>https://www.riigiteataja.ee/akt/127032024009</w:t>
        </w:r>
      </w:hyperlink>
      <w:r w:rsidR="00A36EE3">
        <w:t xml:space="preserve"> </w:t>
      </w:r>
    </w:p>
  </w:footnote>
  <w:footnote w:id="4">
    <w:p w14:paraId="1A5BA2CC" w14:textId="77777777" w:rsidR="007720B2" w:rsidRPr="00404CA9" w:rsidRDefault="007720B2" w:rsidP="007720B2">
      <w:pPr>
        <w:pStyle w:val="Allmrkusetekst"/>
        <w:rPr>
          <w:lang w:val="en-US"/>
        </w:rPr>
      </w:pPr>
      <w:r>
        <w:rPr>
          <w:rStyle w:val="Allmrkuseviide"/>
        </w:rPr>
        <w:footnoteRef/>
      </w:r>
      <w:r>
        <w:t xml:space="preserve"> </w:t>
      </w:r>
      <w:r>
        <w:rPr>
          <w:lang w:val="en-US"/>
        </w:rPr>
        <w:t>Kehtestatud riigihalduse ministri 22.03.2018 käskkirjaga nr 1.1-4/70</w:t>
      </w:r>
    </w:p>
  </w:footnote>
  <w:footnote w:id="5">
    <w:p w14:paraId="6245C946" w14:textId="1B90E478" w:rsidR="002C0370" w:rsidRPr="0095217B" w:rsidRDefault="002C0370" w:rsidP="0095217B">
      <w:pPr>
        <w:pStyle w:val="Allmrkusetekst"/>
        <w:jc w:val="left"/>
        <w:rPr>
          <w:sz w:val="16"/>
          <w:szCs w:val="16"/>
        </w:rPr>
      </w:pPr>
      <w:r w:rsidRPr="0095217B">
        <w:rPr>
          <w:rStyle w:val="Allmrkuseviide"/>
          <w:sz w:val="16"/>
          <w:szCs w:val="16"/>
        </w:rPr>
        <w:footnoteRef/>
      </w:r>
      <w:r w:rsidRPr="0095217B">
        <w:rPr>
          <w:sz w:val="16"/>
          <w:szCs w:val="16"/>
        </w:rPr>
        <w:t xml:space="preserve"> </w:t>
      </w:r>
      <w:r w:rsidR="0095217B" w:rsidRPr="0095217B">
        <w:rPr>
          <w:sz w:val="16"/>
          <w:szCs w:val="16"/>
        </w:rPr>
        <w:t>Ridala</w:t>
      </w:r>
      <w:r w:rsidRPr="0095217B">
        <w:rPr>
          <w:sz w:val="16"/>
          <w:szCs w:val="16"/>
        </w:rPr>
        <w:t xml:space="preserve"> valla üldplaneering: </w:t>
      </w:r>
      <w:hyperlink r:id="rId3" w:history="1">
        <w:r w:rsidR="0095217B" w:rsidRPr="0095217B">
          <w:rPr>
            <w:rStyle w:val="Hperlink"/>
            <w:sz w:val="16"/>
            <w:szCs w:val="16"/>
          </w:rPr>
          <w:t>https://www.haapsalu.ee/documents/377464/20206570/Yldplaneeringu_seletuskiri_25_03_2014.pdf/9434270d-4edb-41b0-8119-ae73a7a134d2</w:t>
        </w:r>
      </w:hyperlink>
    </w:p>
    <w:p w14:paraId="1F1801F0" w14:textId="77777777" w:rsidR="0095217B" w:rsidRDefault="0095217B">
      <w:pPr>
        <w:pStyle w:val="Allmrkusetekst"/>
      </w:pPr>
    </w:p>
    <w:p w14:paraId="74D3E7E2" w14:textId="77777777" w:rsidR="002C0370" w:rsidRPr="002C0370" w:rsidRDefault="002C0370">
      <w:pPr>
        <w:pStyle w:val="Allmrkusetekst"/>
        <w:rPr>
          <w:lang w:val="en-US"/>
        </w:rPr>
      </w:pPr>
    </w:p>
  </w:footnote>
  <w:footnote w:id="6">
    <w:p w14:paraId="68E5A84A" w14:textId="77777777" w:rsidR="00E475FA" w:rsidRPr="007A373A" w:rsidRDefault="00E475FA" w:rsidP="00E475FA">
      <w:pPr>
        <w:pStyle w:val="Allmrkusetekst"/>
        <w:rPr>
          <w:sz w:val="16"/>
          <w:szCs w:val="16"/>
        </w:rPr>
      </w:pPr>
      <w:r w:rsidRPr="007A373A">
        <w:rPr>
          <w:rStyle w:val="Allmrkuseviide"/>
          <w:sz w:val="16"/>
          <w:szCs w:val="16"/>
        </w:rPr>
        <w:footnoteRef/>
      </w:r>
      <w:r w:rsidRPr="007A373A">
        <w:rPr>
          <w:sz w:val="16"/>
          <w:szCs w:val="16"/>
        </w:rPr>
        <w:t xml:space="preserve"> </w:t>
      </w:r>
      <w:hyperlink r:id="rId4" w:history="1">
        <w:r w:rsidRPr="007A373A">
          <w:rPr>
            <w:rStyle w:val="Hperlink"/>
            <w:sz w:val="16"/>
            <w:szCs w:val="16"/>
          </w:rPr>
          <w:t>https://www.riigiteataja.ee/akt/121042020061</w:t>
        </w:r>
      </w:hyperlink>
    </w:p>
  </w:footnote>
  <w:footnote w:id="7">
    <w:p w14:paraId="4D760B27" w14:textId="77777777" w:rsidR="00E475FA" w:rsidRPr="007A373A" w:rsidRDefault="00E475FA" w:rsidP="00E475FA">
      <w:pPr>
        <w:pStyle w:val="Allmrkusetekst"/>
        <w:rPr>
          <w:sz w:val="16"/>
          <w:szCs w:val="16"/>
        </w:rPr>
      </w:pPr>
      <w:r w:rsidRPr="007A373A">
        <w:rPr>
          <w:rStyle w:val="Allmrkuseviide"/>
          <w:sz w:val="16"/>
          <w:szCs w:val="16"/>
        </w:rPr>
        <w:footnoteRef/>
      </w:r>
      <w:r w:rsidRPr="007A373A">
        <w:rPr>
          <w:sz w:val="16"/>
          <w:szCs w:val="16"/>
        </w:rPr>
        <w:t xml:space="preserve"> </w:t>
      </w:r>
      <w:hyperlink r:id="rId5" w:history="1">
        <w:r w:rsidRPr="007A373A">
          <w:rPr>
            <w:rStyle w:val="Hperlink"/>
            <w:sz w:val="16"/>
            <w:szCs w:val="16"/>
          </w:rPr>
          <w:t>https://kaur.maps.arcgis.com/apps/MapSeries/index.html?appid=fd27acd277084f2b97eee82891873c41</w:t>
        </w:r>
      </w:hyperlink>
    </w:p>
  </w:footnote>
  <w:footnote w:id="8">
    <w:p w14:paraId="407CF9F6" w14:textId="672F1F99" w:rsidR="00EB4748" w:rsidRPr="00EB4748" w:rsidRDefault="00EB4748" w:rsidP="00EB4748">
      <w:pPr>
        <w:pStyle w:val="Allmrkusetekst"/>
        <w:rPr>
          <w:sz w:val="16"/>
          <w:szCs w:val="16"/>
        </w:rPr>
      </w:pPr>
      <w:r w:rsidRPr="00EB4748">
        <w:rPr>
          <w:rStyle w:val="Allmrkuseviide"/>
          <w:sz w:val="16"/>
          <w:szCs w:val="16"/>
        </w:rPr>
        <w:footnoteRef/>
      </w:r>
      <w:r w:rsidRPr="00EB4748">
        <w:rPr>
          <w:sz w:val="16"/>
          <w:szCs w:val="16"/>
        </w:rPr>
        <w:t xml:space="preserve"> </w:t>
      </w:r>
      <w:hyperlink r:id="rId6" w:history="1">
        <w:r w:rsidRPr="00EB4748">
          <w:rPr>
            <w:rStyle w:val="Hperlink"/>
            <w:sz w:val="16"/>
            <w:szCs w:val="16"/>
          </w:rPr>
          <w:t>https://www.riigiteataja.ee/akt/106032019012</w:t>
        </w:r>
      </w:hyperlink>
    </w:p>
  </w:footnote>
  <w:footnote w:id="9">
    <w:p w14:paraId="73B49FF9" w14:textId="2A7AFF4E" w:rsidR="00374448" w:rsidRPr="00EB4748" w:rsidRDefault="00374448" w:rsidP="00EB4748">
      <w:pPr>
        <w:pStyle w:val="Allmrkusetekst"/>
        <w:rPr>
          <w:sz w:val="16"/>
          <w:szCs w:val="16"/>
        </w:rPr>
      </w:pPr>
      <w:r w:rsidRPr="00EB4748">
        <w:rPr>
          <w:rStyle w:val="Allmrkuseviide"/>
          <w:sz w:val="16"/>
          <w:szCs w:val="16"/>
        </w:rPr>
        <w:footnoteRef/>
      </w:r>
      <w:r w:rsidRPr="00EB4748">
        <w:rPr>
          <w:sz w:val="16"/>
          <w:szCs w:val="16"/>
        </w:rPr>
        <w:t xml:space="preserve"> Keskkonnaotsuste infossüsteem KOTKAS: </w:t>
      </w:r>
      <w:hyperlink r:id="rId7" w:history="1">
        <w:r w:rsidRPr="00EB4748">
          <w:rPr>
            <w:rStyle w:val="Hperlink"/>
            <w:sz w:val="16"/>
            <w:szCs w:val="16"/>
          </w:rPr>
          <w:t>https://kotkas.envir.ee/</w:t>
        </w:r>
      </w:hyperlink>
    </w:p>
  </w:footnote>
  <w:footnote w:id="10">
    <w:p w14:paraId="35E338D5" w14:textId="03CD245E" w:rsidR="00D91AD7" w:rsidRPr="00D91AD7" w:rsidRDefault="00D91AD7" w:rsidP="00D91AD7">
      <w:pPr>
        <w:pStyle w:val="Allmrkusetekst"/>
        <w:rPr>
          <w:sz w:val="16"/>
          <w:szCs w:val="16"/>
        </w:rPr>
      </w:pPr>
      <w:r w:rsidRPr="00D91AD7">
        <w:rPr>
          <w:rStyle w:val="Allmrkuseviide"/>
          <w:sz w:val="16"/>
          <w:szCs w:val="16"/>
        </w:rPr>
        <w:footnoteRef/>
      </w:r>
      <w:r w:rsidRPr="00D91AD7">
        <w:rPr>
          <w:sz w:val="16"/>
          <w:szCs w:val="16"/>
        </w:rPr>
        <w:t xml:space="preserve"> </w:t>
      </w:r>
      <w:hyperlink r:id="rId8" w:history="1">
        <w:r w:rsidRPr="00D91AD7">
          <w:rPr>
            <w:rStyle w:val="Hperlink"/>
            <w:sz w:val="16"/>
            <w:szCs w:val="16"/>
          </w:rPr>
          <w:t>https://www.riigiteataja.ee/akt/114122017010</w:t>
        </w:r>
      </w:hyperlink>
    </w:p>
  </w:footnote>
  <w:footnote w:id="11">
    <w:p w14:paraId="1B03ED06" w14:textId="34AB4B78" w:rsidR="00EB4748" w:rsidRPr="00EB4748" w:rsidRDefault="00EB4748">
      <w:pPr>
        <w:pStyle w:val="Allmrkusetekst"/>
        <w:rPr>
          <w:sz w:val="16"/>
          <w:szCs w:val="16"/>
        </w:rPr>
      </w:pPr>
      <w:r w:rsidRPr="00EB4748">
        <w:rPr>
          <w:rStyle w:val="Allmrkuseviide"/>
          <w:sz w:val="16"/>
          <w:szCs w:val="16"/>
        </w:rPr>
        <w:footnoteRef/>
      </w:r>
      <w:r w:rsidRPr="00EB4748">
        <w:rPr>
          <w:sz w:val="16"/>
          <w:szCs w:val="16"/>
        </w:rPr>
        <w:t xml:space="preserve"> </w:t>
      </w:r>
      <w:hyperlink r:id="rId9" w:history="1">
        <w:r w:rsidRPr="00EB4748">
          <w:rPr>
            <w:rStyle w:val="Hperlink"/>
            <w:sz w:val="16"/>
            <w:szCs w:val="16"/>
          </w:rPr>
          <w:t>https://www.riigiteataja.ee/akt/129122020045</w:t>
        </w:r>
      </w:hyperlink>
    </w:p>
    <w:p w14:paraId="5429B50B" w14:textId="77777777" w:rsidR="00EB4748" w:rsidRPr="00EB4748" w:rsidRDefault="00EB4748">
      <w:pPr>
        <w:pStyle w:val="Allmrkus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3B144" w14:textId="00E33B7F" w:rsidR="007B29B8" w:rsidRPr="006458AC" w:rsidRDefault="002158A6" w:rsidP="007B29B8">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ED034D">
      <w:rPr>
        <w:b/>
        <w:bCs/>
        <w:noProof/>
      </w:rPr>
      <w:t>Tõrge! Dokumendis pole määratud laadis teksti.</w:t>
    </w:r>
    <w:r w:rsidRPr="006458AC">
      <w:rPr>
        <w:noProof/>
      </w:rPr>
      <w:fldChar w:fldCharType="end"/>
    </w:r>
    <w:r w:rsidR="007B29B8"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3</w:t>
    </w:r>
    <w:r w:rsidR="007B29B8" w:rsidRPr="006458A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E0865" w14:textId="77777777" w:rsidR="0010417D" w:rsidRPr="006458AC" w:rsidRDefault="0010417D" w:rsidP="0010417D">
    <w:pPr>
      <w:pStyle w:val="Pis"/>
      <w:rPr>
        <w:noProof/>
      </w:rPr>
    </w:pPr>
    <w:r w:rsidRPr="006458AC">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BE60E" w14:textId="77777777" w:rsidR="00A21E10" w:rsidRPr="00A21E10" w:rsidRDefault="00A21E10" w:rsidP="00A21E10">
    <w:pPr>
      <w:pStyle w:val="Pis"/>
      <w:rPr>
        <w:bCs/>
        <w:noProof/>
        <w:sz w:val="20"/>
      </w:rPr>
    </w:pPr>
    <w:r w:rsidRPr="00A21E10">
      <w:rPr>
        <w:bCs/>
        <w:noProof/>
        <w:sz w:val="20"/>
      </w:rPr>
      <w:t xml:space="preserve">Haapsalu linnas Rohuküla sadam 8 kinnistu detailplaneeringu KSH eelhinnang </w:t>
    </w:r>
  </w:p>
  <w:p w14:paraId="3B333D8E" w14:textId="1763EBDB" w:rsidR="007B29B8" w:rsidRDefault="007B29B8" w:rsidP="00A21E10">
    <w:pPr>
      <w:pStyle w:val="Pis"/>
      <w:rPr>
        <w:noProof/>
      </w:rPr>
    </w:pPr>
    <w:r w:rsidRPr="006458AC">
      <w:rPr>
        <w:noProof/>
      </w:rPr>
      <w:tab/>
    </w:r>
    <w:r w:rsidRPr="006458AC">
      <w:rPr>
        <w:noProof/>
      </w:rPr>
      <w:fldChar w:fldCharType="begin"/>
    </w:r>
    <w:r w:rsidRPr="006458AC">
      <w:rPr>
        <w:noProof/>
      </w:rPr>
      <w:instrText>PAGE   \* MERGEFORMAT</w:instrText>
    </w:r>
    <w:r w:rsidRPr="006458AC">
      <w:rPr>
        <w:noProof/>
      </w:rPr>
      <w:fldChar w:fldCharType="separate"/>
    </w:r>
    <w:r w:rsidRPr="006458AC">
      <w:rPr>
        <w:noProof/>
      </w:rPr>
      <w:t>3</w:t>
    </w:r>
    <w:r w:rsidRPr="006458AC">
      <w:rPr>
        <w:noProof/>
      </w:rPr>
      <w:fldChar w:fldCharType="end"/>
    </w:r>
  </w:p>
  <w:p w14:paraId="0D796811" w14:textId="77777777" w:rsidR="00A21E10" w:rsidRPr="006458AC" w:rsidRDefault="00A21E10" w:rsidP="00A21E10">
    <w:pPr>
      <w:pStyle w:val="Pis"/>
      <w:rPr>
        <w:noProo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A18D8" w14:textId="6F14CF0D" w:rsidR="00050182" w:rsidRPr="006458AC" w:rsidRDefault="002158A6" w:rsidP="0010417D">
    <w:pPr>
      <w:pStyle w:val="Pis"/>
      <w:rPr>
        <w:noProof/>
      </w:rPr>
    </w:pPr>
    <w:r w:rsidRPr="006458AC">
      <w:rPr>
        <w:noProof/>
      </w:rPr>
      <w:fldChar w:fldCharType="begin"/>
    </w:r>
    <w:r w:rsidRPr="006458AC">
      <w:rPr>
        <w:noProof/>
      </w:rPr>
      <w:instrText xml:space="preserve"> STYLEREF  Tiitel  \* MERGEFORMAT </w:instrText>
    </w:r>
    <w:r w:rsidRPr="006458AC">
      <w:rPr>
        <w:noProof/>
      </w:rPr>
      <w:fldChar w:fldCharType="separate"/>
    </w:r>
    <w:r w:rsidR="00ED034D">
      <w:rPr>
        <w:b/>
        <w:bCs/>
        <w:noProof/>
      </w:rPr>
      <w:t>Tõrge! Dokumendis pole määratud laadis teksti.</w:t>
    </w:r>
    <w:r w:rsidRPr="006458AC">
      <w:rPr>
        <w:noProof/>
      </w:rPr>
      <w:fldChar w:fldCharType="end"/>
    </w:r>
    <w:r w:rsidR="00050182" w:rsidRPr="006458AC">
      <w:rPr>
        <w:noProof/>
      </w:rPr>
      <w:tab/>
    </w:r>
    <w:r w:rsidR="007B29B8" w:rsidRPr="006458AC">
      <w:rPr>
        <w:noProof/>
      </w:rPr>
      <w:fldChar w:fldCharType="begin"/>
    </w:r>
    <w:r w:rsidR="007B29B8" w:rsidRPr="006458AC">
      <w:rPr>
        <w:noProof/>
      </w:rPr>
      <w:instrText>PAGE   \* MERGEFORMAT</w:instrText>
    </w:r>
    <w:r w:rsidR="007B29B8" w:rsidRPr="006458AC">
      <w:rPr>
        <w:noProof/>
      </w:rPr>
      <w:fldChar w:fldCharType="separate"/>
    </w:r>
    <w:r w:rsidR="007B29B8" w:rsidRPr="006458AC">
      <w:rPr>
        <w:noProof/>
      </w:rPr>
      <w:t>1</w:t>
    </w:r>
    <w:r w:rsidR="007B29B8" w:rsidRPr="006458A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000000A"/>
    <w:name w:val="WW8Num10"/>
    <w:lvl w:ilvl="0">
      <w:start w:val="1"/>
      <w:numFmt w:val="decimal"/>
      <w:lvlText w:val="%1."/>
      <w:lvlJc w:val="left"/>
      <w:pPr>
        <w:tabs>
          <w:tab w:val="num" w:pos="720"/>
        </w:tabs>
        <w:ind w:left="720" w:hanging="360"/>
      </w:pPr>
      <w:rPr>
        <w:rFonts w:cs="Times New Roman"/>
      </w:rPr>
    </w:lvl>
  </w:abstractNum>
  <w:abstractNum w:abstractNumId="1" w15:restartNumberingAfterBreak="0">
    <w:nsid w:val="FFFFFF89"/>
    <w:multiLevelType w:val="singleLevel"/>
    <w:tmpl w:val="8306E8B4"/>
    <w:lvl w:ilvl="0">
      <w:start w:val="1"/>
      <w:numFmt w:val="bullet"/>
      <w:lvlText w:val=""/>
      <w:lvlJc w:val="left"/>
      <w:pPr>
        <w:ind w:left="360" w:hanging="360"/>
      </w:pPr>
      <w:rPr>
        <w:rFonts w:ascii="Symbol" w:hAnsi="Symbol" w:hint="default"/>
        <w:color w:val="000000" w:themeColor="text1"/>
        <w:sz w:val="16"/>
      </w:rPr>
    </w:lvl>
  </w:abstractNum>
  <w:abstractNum w:abstractNumId="2" w15:restartNumberingAfterBreak="0">
    <w:nsid w:val="005D0D89"/>
    <w:multiLevelType w:val="hybridMultilevel"/>
    <w:tmpl w:val="F9F60B82"/>
    <w:lvl w:ilvl="0" w:tplc="2BE0B310">
      <w:start w:val="1"/>
      <w:numFmt w:val="lowerRoman"/>
      <w:pStyle w:val="Listnri"/>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3946F47"/>
    <w:multiLevelType w:val="hybridMultilevel"/>
    <w:tmpl w:val="CF126B74"/>
    <w:lvl w:ilvl="0" w:tplc="1368EC7A">
      <w:start w:val="1"/>
      <w:numFmt w:val="decimal"/>
      <w:pStyle w:val="Kirjandus"/>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0606FBF"/>
    <w:multiLevelType w:val="multilevel"/>
    <w:tmpl w:val="E8ACB72E"/>
    <w:lvl w:ilvl="0">
      <w:start w:val="1"/>
      <w:numFmt w:val="bullet"/>
      <w:lvlText w:val=""/>
      <w:lvlJc w:val="left"/>
      <w:pPr>
        <w:tabs>
          <w:tab w:val="num" w:pos="357"/>
        </w:tabs>
        <w:ind w:left="360" w:hanging="360"/>
      </w:pPr>
      <w:rPr>
        <w:rFonts w:ascii="Symbol" w:hAnsi="Symbol" w:hint="default"/>
        <w:color w:val="000000" w:themeColor="text1"/>
        <w:sz w:val="16"/>
      </w:rPr>
    </w:lvl>
    <w:lvl w:ilvl="1">
      <w:start w:val="1"/>
      <w:numFmt w:val="bullet"/>
      <w:pStyle w:val="Loenditpp2"/>
      <w:lvlText w:val=""/>
      <w:lvlJc w:val="left"/>
      <w:pPr>
        <w:tabs>
          <w:tab w:val="num" w:pos="964"/>
        </w:tabs>
        <w:ind w:left="964" w:hanging="397"/>
      </w:pPr>
      <w:rPr>
        <w:rFonts w:ascii="Symbol" w:hAnsi="Symbol" w:hint="default"/>
        <w:sz w:val="16"/>
      </w:rPr>
    </w:lvl>
    <w:lvl w:ilvl="2">
      <w:start w:val="1"/>
      <w:numFmt w:val="bullet"/>
      <w:pStyle w:val="Loenditpp3"/>
      <w:lvlText w:val=""/>
      <w:lvlJc w:val="left"/>
      <w:pPr>
        <w:tabs>
          <w:tab w:val="num" w:pos="1418"/>
        </w:tabs>
        <w:ind w:left="1418" w:hanging="397"/>
      </w:pPr>
      <w:rPr>
        <w:rFonts w:ascii="Symbol" w:hAnsi="Symbol" w:hint="default"/>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71A518D"/>
    <w:multiLevelType w:val="multilevel"/>
    <w:tmpl w:val="9064BB5C"/>
    <w:lvl w:ilvl="0">
      <w:start w:val="1"/>
      <w:numFmt w:val="decimal"/>
      <w:pStyle w:val="NoteHeading"/>
      <w:suff w:val="space"/>
      <w:lvlText w:val="Note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2E040D31"/>
    <w:multiLevelType w:val="multilevel"/>
    <w:tmpl w:val="27D44F6E"/>
    <w:lvl w:ilvl="0">
      <w:start w:val="1"/>
      <w:numFmt w:val="decimal"/>
      <w:pStyle w:val="Loetelum"/>
      <w:suff w:val="space"/>
      <w:lvlText w:val="§ %1. "/>
      <w:lvlJc w:val="left"/>
      <w:pPr>
        <w:ind w:left="0" w:firstLine="0"/>
      </w:pPr>
      <w:rPr>
        <w:rFonts w:hint="default"/>
        <w:b/>
        <w:i w:val="0"/>
      </w:rPr>
    </w:lvl>
    <w:lvl w:ilvl="1">
      <w:start w:val="1"/>
      <w:numFmt w:val="decimal"/>
      <w:pStyle w:val="Bodym"/>
      <w:suff w:val="space"/>
      <w:lvlText w:val="(%2)"/>
      <w:lvlJc w:val="left"/>
      <w:pPr>
        <w:ind w:left="0" w:firstLine="0"/>
      </w:pPr>
      <w:rPr>
        <w:rFonts w:hint="default"/>
      </w:rPr>
    </w:lvl>
    <w:lvl w:ilvl="2">
      <w:start w:val="1"/>
      <w:numFmt w:val="decimal"/>
      <w:pStyle w:val="Bodym1"/>
      <w:suff w:val="space"/>
      <w:lvlText w:val="%3)"/>
      <w:lvlJc w:val="left"/>
      <w:pPr>
        <w:ind w:left="0" w:firstLine="0"/>
      </w:pPr>
      <w:rPr>
        <w:rFonts w:hint="default"/>
      </w:rPr>
    </w:lvl>
    <w:lvl w:ilvl="3">
      <w:start w:val="1"/>
      <w:numFmt w:val="none"/>
      <w:suff w:val="space"/>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1BE0CA2"/>
    <w:multiLevelType w:val="hybridMultilevel"/>
    <w:tmpl w:val="4516BC0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39193BB0"/>
    <w:multiLevelType w:val="multilevel"/>
    <w:tmpl w:val="715EC1EA"/>
    <w:lvl w:ilvl="0">
      <w:start w:val="1"/>
      <w:numFmt w:val="bullet"/>
      <w:pStyle w:val="Loenditpp"/>
      <w:lvlText w:val=""/>
      <w:lvlJc w:val="left"/>
      <w:pPr>
        <w:ind w:left="360" w:hanging="360"/>
      </w:pPr>
      <w:rPr>
        <w:rFonts w:ascii="Wingdings" w:hAnsi="Wingdings" w:hint="default"/>
        <w:b w:val="0"/>
        <w:i w:val="0"/>
        <w:color w:val="C00000"/>
        <w:sz w:val="24"/>
        <w:u w:color="FFFFFF" w:themeColor="background1"/>
      </w:rPr>
    </w:lvl>
    <w:lvl w:ilvl="1">
      <w:start w:val="1"/>
      <w:numFmt w:val="bullet"/>
      <w:lvlText w:val=""/>
      <w:lvlJc w:val="left"/>
      <w:pPr>
        <w:ind w:left="720" w:hanging="360"/>
      </w:pPr>
      <w:rPr>
        <w:rFonts w:ascii="Symbol" w:hAnsi="Symbol" w:hint="default"/>
        <w:b w:val="0"/>
        <w:i w:val="0"/>
        <w:color w:val="auto"/>
        <w:sz w:val="20"/>
      </w:rPr>
    </w:lvl>
    <w:lvl w:ilvl="2">
      <w:start w:val="1"/>
      <w:numFmt w:val="bullet"/>
      <w:pStyle w:val="RombM"/>
      <w:lvlText w:val=""/>
      <w:lvlJc w:val="left"/>
      <w:pPr>
        <w:ind w:left="1080" w:hanging="360"/>
      </w:pPr>
      <w:rPr>
        <w:rFonts w:ascii="Wingdings" w:hAnsi="Wingdings" w:hint="default"/>
        <w:sz w:val="2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A853C25"/>
    <w:multiLevelType w:val="multilevel"/>
    <w:tmpl w:val="BD3673EA"/>
    <w:lvl w:ilvl="0">
      <w:start w:val="1"/>
      <w:numFmt w:val="decimal"/>
      <w:pStyle w:val="Clauses"/>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0" w15:restartNumberingAfterBreak="0">
    <w:nsid w:val="412027A1"/>
    <w:multiLevelType w:val="multilevel"/>
    <w:tmpl w:val="92AA0B1C"/>
    <w:lvl w:ilvl="0">
      <w:start w:val="1"/>
      <w:numFmt w:val="decimal"/>
      <w:pStyle w:val="Lisatekst"/>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35274B8"/>
    <w:multiLevelType w:val="multilevel"/>
    <w:tmpl w:val="A152323A"/>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pStyle w:val="Bodyt1"/>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EA71221"/>
    <w:multiLevelType w:val="hybridMultilevel"/>
    <w:tmpl w:val="651C4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52665B18"/>
    <w:multiLevelType w:val="hybridMultilevel"/>
    <w:tmpl w:val="E7F0A802"/>
    <w:lvl w:ilvl="0" w:tplc="9B662AAA">
      <w:start w:val="1"/>
      <w:numFmt w:val="decimal"/>
      <w:pStyle w:val="ListKirjandus"/>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7580765"/>
    <w:multiLevelType w:val="hybridMultilevel"/>
    <w:tmpl w:val="5330DAFC"/>
    <w:lvl w:ilvl="0" w:tplc="9D4C1AEE">
      <w:start w:val="1"/>
      <w:numFmt w:val="bullet"/>
      <w:pStyle w:val="Bullet1"/>
      <w:lvlText w:val=""/>
      <w:lvlJc w:val="left"/>
      <w:pPr>
        <w:ind w:left="2124" w:hanging="360"/>
      </w:pPr>
      <w:rPr>
        <w:rFonts w:ascii="Symbol" w:hAnsi="Symbol"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15" w15:restartNumberingAfterBreak="0">
    <w:nsid w:val="57790BA1"/>
    <w:multiLevelType w:val="hybridMultilevel"/>
    <w:tmpl w:val="BAE440BC"/>
    <w:lvl w:ilvl="0" w:tplc="EE9A3024">
      <w:start w:val="1"/>
      <w:numFmt w:val="bullet"/>
      <w:lvlText w:val=""/>
      <w:lvlJc w:val="left"/>
      <w:pPr>
        <w:ind w:left="720" w:hanging="360"/>
      </w:pPr>
      <w:rPr>
        <w:rFonts w:ascii="Symbol" w:hAnsi="Symbol"/>
      </w:rPr>
    </w:lvl>
    <w:lvl w:ilvl="1" w:tplc="602CDDAC">
      <w:start w:val="1"/>
      <w:numFmt w:val="bullet"/>
      <w:lvlText w:val=""/>
      <w:lvlJc w:val="left"/>
      <w:pPr>
        <w:ind w:left="720" w:hanging="360"/>
      </w:pPr>
      <w:rPr>
        <w:rFonts w:ascii="Symbol" w:hAnsi="Symbol"/>
      </w:rPr>
    </w:lvl>
    <w:lvl w:ilvl="2" w:tplc="B400D110">
      <w:start w:val="1"/>
      <w:numFmt w:val="bullet"/>
      <w:lvlText w:val=""/>
      <w:lvlJc w:val="left"/>
      <w:pPr>
        <w:ind w:left="720" w:hanging="360"/>
      </w:pPr>
      <w:rPr>
        <w:rFonts w:ascii="Symbol" w:hAnsi="Symbol"/>
      </w:rPr>
    </w:lvl>
    <w:lvl w:ilvl="3" w:tplc="06567A4E">
      <w:start w:val="1"/>
      <w:numFmt w:val="bullet"/>
      <w:lvlText w:val=""/>
      <w:lvlJc w:val="left"/>
      <w:pPr>
        <w:ind w:left="720" w:hanging="360"/>
      </w:pPr>
      <w:rPr>
        <w:rFonts w:ascii="Symbol" w:hAnsi="Symbol"/>
      </w:rPr>
    </w:lvl>
    <w:lvl w:ilvl="4" w:tplc="95764764">
      <w:start w:val="1"/>
      <w:numFmt w:val="bullet"/>
      <w:lvlText w:val=""/>
      <w:lvlJc w:val="left"/>
      <w:pPr>
        <w:ind w:left="720" w:hanging="360"/>
      </w:pPr>
      <w:rPr>
        <w:rFonts w:ascii="Symbol" w:hAnsi="Symbol"/>
      </w:rPr>
    </w:lvl>
    <w:lvl w:ilvl="5" w:tplc="1E669F90">
      <w:start w:val="1"/>
      <w:numFmt w:val="bullet"/>
      <w:lvlText w:val=""/>
      <w:lvlJc w:val="left"/>
      <w:pPr>
        <w:ind w:left="720" w:hanging="360"/>
      </w:pPr>
      <w:rPr>
        <w:rFonts w:ascii="Symbol" w:hAnsi="Symbol"/>
      </w:rPr>
    </w:lvl>
    <w:lvl w:ilvl="6" w:tplc="E1B20390">
      <w:start w:val="1"/>
      <w:numFmt w:val="bullet"/>
      <w:lvlText w:val=""/>
      <w:lvlJc w:val="left"/>
      <w:pPr>
        <w:ind w:left="720" w:hanging="360"/>
      </w:pPr>
      <w:rPr>
        <w:rFonts w:ascii="Symbol" w:hAnsi="Symbol"/>
      </w:rPr>
    </w:lvl>
    <w:lvl w:ilvl="7" w:tplc="0DF01604">
      <w:start w:val="1"/>
      <w:numFmt w:val="bullet"/>
      <w:lvlText w:val=""/>
      <w:lvlJc w:val="left"/>
      <w:pPr>
        <w:ind w:left="720" w:hanging="360"/>
      </w:pPr>
      <w:rPr>
        <w:rFonts w:ascii="Symbol" w:hAnsi="Symbol"/>
      </w:rPr>
    </w:lvl>
    <w:lvl w:ilvl="8" w:tplc="D49A9FA6">
      <w:start w:val="1"/>
      <w:numFmt w:val="bullet"/>
      <w:lvlText w:val=""/>
      <w:lvlJc w:val="left"/>
      <w:pPr>
        <w:ind w:left="720" w:hanging="360"/>
      </w:pPr>
      <w:rPr>
        <w:rFonts w:ascii="Symbol" w:hAnsi="Symbol"/>
      </w:rPr>
    </w:lvl>
  </w:abstractNum>
  <w:abstractNum w:abstractNumId="16" w15:restartNumberingAfterBreak="0">
    <w:nsid w:val="726E309C"/>
    <w:multiLevelType w:val="multilevel"/>
    <w:tmpl w:val="82F46E2E"/>
    <w:lvl w:ilvl="0">
      <w:start w:val="1"/>
      <w:numFmt w:val="decimal"/>
      <w:isLgl/>
      <w:lvlText w:val="%1."/>
      <w:lvlJc w:val="left"/>
      <w:pPr>
        <w:tabs>
          <w:tab w:val="num" w:pos="431"/>
        </w:tabs>
        <w:ind w:left="431" w:hanging="431"/>
      </w:pPr>
      <w:rPr>
        <w:rFonts w:hint="default"/>
        <w:b/>
        <w:i w:val="0"/>
        <w:sz w:val="24"/>
        <w:szCs w:val="20"/>
      </w:rPr>
    </w:lvl>
    <w:lvl w:ilvl="1">
      <w:start w:val="1"/>
      <w:numFmt w:val="decimal"/>
      <w:lvlText w:val="1.%2"/>
      <w:lvlJc w:val="left"/>
      <w:pPr>
        <w:tabs>
          <w:tab w:val="num" w:pos="936"/>
        </w:tabs>
        <w:ind w:left="936" w:hanging="431"/>
      </w:pPr>
      <w:rPr>
        <w:rFonts w:ascii="Times New Roman" w:hAnsi="Times New Roman" w:hint="default"/>
        <w:b w:val="0"/>
        <w:i w:val="0"/>
        <w:sz w:val="20"/>
        <w:szCs w:val="20"/>
      </w:rPr>
    </w:lvl>
    <w:lvl w:ilvl="2">
      <w:start w:val="1"/>
      <w:numFmt w:val="lowerLetter"/>
      <w:lvlText w:val="(%3)"/>
      <w:lvlJc w:val="left"/>
      <w:pPr>
        <w:tabs>
          <w:tab w:val="num" w:pos="1441"/>
        </w:tabs>
        <w:ind w:left="1441" w:hanging="431"/>
      </w:pPr>
      <w:rPr>
        <w:rFonts w:ascii="Times New Roman" w:hAnsi="Times New Roman" w:hint="default"/>
        <w:b w:val="0"/>
        <w:i w:val="0"/>
        <w:sz w:val="24"/>
      </w:rPr>
    </w:lvl>
    <w:lvl w:ilvl="3">
      <w:start w:val="1"/>
      <w:numFmt w:val="lowerRoman"/>
      <w:lvlText w:val="(%4)"/>
      <w:lvlJc w:val="left"/>
      <w:pPr>
        <w:tabs>
          <w:tab w:val="num" w:pos="1946"/>
        </w:tabs>
        <w:ind w:left="1946" w:hanging="431"/>
      </w:pPr>
      <w:rPr>
        <w:rFonts w:ascii="Times New Roman" w:hAnsi="Times New Roman" w:hint="default"/>
        <w:b w:val="0"/>
        <w:i w:val="0"/>
        <w:sz w:val="24"/>
      </w:rPr>
    </w:lvl>
    <w:lvl w:ilvl="4">
      <w:start w:val="1"/>
      <w:numFmt w:val="lowerLetter"/>
      <w:lvlText w:val="(%5)"/>
      <w:lvlJc w:val="left"/>
      <w:pPr>
        <w:tabs>
          <w:tab w:val="num" w:pos="2451"/>
        </w:tabs>
        <w:ind w:left="2451" w:hanging="431"/>
      </w:pPr>
      <w:rPr>
        <w:rFonts w:hint="default"/>
      </w:rPr>
    </w:lvl>
    <w:lvl w:ilvl="5">
      <w:start w:val="1"/>
      <w:numFmt w:val="decimal"/>
      <w:suff w:val="space"/>
      <w:lvlText w:val="%1.%2.%3.%4.%5.%6"/>
      <w:lvlJc w:val="left"/>
      <w:pPr>
        <w:ind w:left="2956" w:hanging="431"/>
      </w:pPr>
      <w:rPr>
        <w:rFonts w:hint="default"/>
      </w:rPr>
    </w:lvl>
    <w:lvl w:ilvl="6">
      <w:start w:val="1"/>
      <w:numFmt w:val="decimal"/>
      <w:lvlText w:val="%1.%2.%3.%4.%5.%6.%7"/>
      <w:lvlJc w:val="left"/>
      <w:pPr>
        <w:tabs>
          <w:tab w:val="num" w:pos="3461"/>
        </w:tabs>
        <w:ind w:left="3461" w:hanging="431"/>
      </w:pPr>
      <w:rPr>
        <w:rFonts w:hint="default"/>
      </w:rPr>
    </w:lvl>
    <w:lvl w:ilvl="7">
      <w:start w:val="1"/>
      <w:numFmt w:val="decimal"/>
      <w:lvlText w:val="%1.%2.%3.%4.%5.%6.%7.%8"/>
      <w:lvlJc w:val="left"/>
      <w:pPr>
        <w:tabs>
          <w:tab w:val="num" w:pos="3966"/>
        </w:tabs>
        <w:ind w:left="3966" w:hanging="431"/>
      </w:pPr>
      <w:rPr>
        <w:rFonts w:hint="default"/>
      </w:rPr>
    </w:lvl>
    <w:lvl w:ilvl="8">
      <w:start w:val="1"/>
      <w:numFmt w:val="decimal"/>
      <w:lvlText w:val="%1.%2.%3.%4.%5.%6.%7.%8.%9"/>
      <w:lvlJc w:val="left"/>
      <w:pPr>
        <w:tabs>
          <w:tab w:val="num" w:pos="4471"/>
        </w:tabs>
        <w:ind w:left="4471" w:hanging="431"/>
      </w:pPr>
      <w:rPr>
        <w:rFonts w:hint="default"/>
      </w:rPr>
    </w:lvl>
  </w:abstractNum>
  <w:abstractNum w:abstractNumId="17" w15:restartNumberingAfterBreak="0">
    <w:nsid w:val="7FA121DC"/>
    <w:multiLevelType w:val="multilevel"/>
    <w:tmpl w:val="3072F528"/>
    <w:lvl w:ilvl="0">
      <w:start w:val="1"/>
      <w:numFmt w:val="decimal"/>
      <w:pStyle w:val="Pealkiri1"/>
      <w:suff w:val="space"/>
      <w:lvlText w:val="%1."/>
      <w:lvlJc w:val="left"/>
      <w:pPr>
        <w:ind w:left="0" w:firstLine="0"/>
      </w:pPr>
      <w:rPr>
        <w:rFonts w:hint="default"/>
      </w:rPr>
    </w:lvl>
    <w:lvl w:ilvl="1">
      <w:start w:val="1"/>
      <w:numFmt w:val="decimal"/>
      <w:pStyle w:val="Pealkiri2"/>
      <w:suff w:val="space"/>
      <w:lvlText w:val="%1.%2."/>
      <w:lvlJc w:val="left"/>
      <w:pPr>
        <w:ind w:left="0" w:firstLine="0"/>
      </w:pPr>
      <w:rPr>
        <w:rFonts w:hint="default"/>
      </w:rPr>
    </w:lvl>
    <w:lvl w:ilvl="2">
      <w:start w:val="1"/>
      <w:numFmt w:val="decimal"/>
      <w:pStyle w:val="Pealkiri3"/>
      <w:suff w:val="space"/>
      <w:lvlText w:val="%1.%2.%3."/>
      <w:lvlJc w:val="left"/>
      <w:pPr>
        <w:ind w:left="0" w:firstLine="0"/>
      </w:pPr>
      <w:rPr>
        <w:rFonts w:hint="default"/>
      </w:rPr>
    </w:lvl>
    <w:lvl w:ilvl="3">
      <w:start w:val="1"/>
      <w:numFmt w:val="decimal"/>
      <w:pStyle w:val="Pealkiri4"/>
      <w:suff w:val="space"/>
      <w:lvlText w:val="%1.%2.%3.%4."/>
      <w:lvlJc w:val="left"/>
      <w:pPr>
        <w:ind w:left="0" w:firstLine="0"/>
      </w:pPr>
      <w:rPr>
        <w:rFonts w:hint="default"/>
      </w:rPr>
    </w:lvl>
    <w:lvl w:ilvl="4">
      <w:start w:val="1"/>
      <w:numFmt w:val="decimal"/>
      <w:pStyle w:val="Pealkiri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1463422026">
    <w:abstractNumId w:val="10"/>
  </w:num>
  <w:num w:numId="2" w16cid:durableId="8609330">
    <w:abstractNumId w:val="14"/>
  </w:num>
  <w:num w:numId="3" w16cid:durableId="542060078">
    <w:abstractNumId w:val="3"/>
  </w:num>
  <w:num w:numId="4" w16cid:durableId="1394887953">
    <w:abstractNumId w:val="2"/>
  </w:num>
  <w:num w:numId="5" w16cid:durableId="615599561">
    <w:abstractNumId w:val="16"/>
  </w:num>
  <w:num w:numId="6" w16cid:durableId="246303470">
    <w:abstractNumId w:val="9"/>
  </w:num>
  <w:num w:numId="7" w16cid:durableId="1322536778">
    <w:abstractNumId w:val="4"/>
  </w:num>
  <w:num w:numId="8" w16cid:durableId="423692219">
    <w:abstractNumId w:val="11"/>
  </w:num>
  <w:num w:numId="9" w16cid:durableId="1367020397">
    <w:abstractNumId w:val="1"/>
  </w:num>
  <w:num w:numId="10" w16cid:durableId="1374115750">
    <w:abstractNumId w:val="5"/>
  </w:num>
  <w:num w:numId="11" w16cid:durableId="371224727">
    <w:abstractNumId w:val="13"/>
  </w:num>
  <w:num w:numId="12" w16cid:durableId="389808434">
    <w:abstractNumId w:val="17"/>
  </w:num>
  <w:num w:numId="13" w16cid:durableId="913128918">
    <w:abstractNumId w:val="6"/>
  </w:num>
  <w:num w:numId="14" w16cid:durableId="593905469">
    <w:abstractNumId w:val="1"/>
  </w:num>
  <w:num w:numId="15" w16cid:durableId="2133596155">
    <w:abstractNumId w:val="17"/>
  </w:num>
  <w:num w:numId="16" w16cid:durableId="1390807970">
    <w:abstractNumId w:val="1"/>
  </w:num>
  <w:num w:numId="17" w16cid:durableId="972102974">
    <w:abstractNumId w:val="17"/>
  </w:num>
  <w:num w:numId="18" w16cid:durableId="1502314067">
    <w:abstractNumId w:val="17"/>
  </w:num>
  <w:num w:numId="19" w16cid:durableId="612517299">
    <w:abstractNumId w:val="17"/>
  </w:num>
  <w:num w:numId="20" w16cid:durableId="1014071133">
    <w:abstractNumId w:val="17"/>
  </w:num>
  <w:num w:numId="21" w16cid:durableId="1880705648">
    <w:abstractNumId w:val="17"/>
  </w:num>
  <w:num w:numId="22" w16cid:durableId="1363674664">
    <w:abstractNumId w:val="17"/>
  </w:num>
  <w:num w:numId="23" w16cid:durableId="1046836483">
    <w:abstractNumId w:val="17"/>
  </w:num>
  <w:num w:numId="24" w16cid:durableId="850341549">
    <w:abstractNumId w:val="17"/>
  </w:num>
  <w:num w:numId="25" w16cid:durableId="1628393209">
    <w:abstractNumId w:val="8"/>
  </w:num>
  <w:num w:numId="26" w16cid:durableId="268319418">
    <w:abstractNumId w:val="8"/>
  </w:num>
  <w:num w:numId="27" w16cid:durableId="1788309110">
    <w:abstractNumId w:val="8"/>
  </w:num>
  <w:num w:numId="28" w16cid:durableId="1599212779">
    <w:abstractNumId w:val="8"/>
  </w:num>
  <w:num w:numId="29" w16cid:durableId="981157375">
    <w:abstractNumId w:val="12"/>
  </w:num>
  <w:num w:numId="30" w16cid:durableId="14894376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4392751">
    <w:abstractNumId w:val="15"/>
  </w:num>
  <w:num w:numId="32" w16cid:durableId="1222860864">
    <w:abstractNumId w:val="8"/>
  </w:num>
  <w:num w:numId="33" w16cid:durableId="99380226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8A6"/>
    <w:rsid w:val="00000B47"/>
    <w:rsid w:val="00001ACB"/>
    <w:rsid w:val="00002BB9"/>
    <w:rsid w:val="00003038"/>
    <w:rsid w:val="000047D2"/>
    <w:rsid w:val="0000530D"/>
    <w:rsid w:val="00010D58"/>
    <w:rsid w:val="00010E03"/>
    <w:rsid w:val="000119FB"/>
    <w:rsid w:val="00012188"/>
    <w:rsid w:val="000146ED"/>
    <w:rsid w:val="00017633"/>
    <w:rsid w:val="00023062"/>
    <w:rsid w:val="00023DBD"/>
    <w:rsid w:val="000247ED"/>
    <w:rsid w:val="00030028"/>
    <w:rsid w:val="00030168"/>
    <w:rsid w:val="00030550"/>
    <w:rsid w:val="00030940"/>
    <w:rsid w:val="00032D44"/>
    <w:rsid w:val="00037DCF"/>
    <w:rsid w:val="00042ADE"/>
    <w:rsid w:val="00042B5E"/>
    <w:rsid w:val="000453EB"/>
    <w:rsid w:val="00045F5A"/>
    <w:rsid w:val="000467E5"/>
    <w:rsid w:val="000467FD"/>
    <w:rsid w:val="00047407"/>
    <w:rsid w:val="00050182"/>
    <w:rsid w:val="00050B42"/>
    <w:rsid w:val="0005168F"/>
    <w:rsid w:val="0005567D"/>
    <w:rsid w:val="00057E92"/>
    <w:rsid w:val="000611B8"/>
    <w:rsid w:val="000622BB"/>
    <w:rsid w:val="0006320F"/>
    <w:rsid w:val="0006653B"/>
    <w:rsid w:val="0007055E"/>
    <w:rsid w:val="00072D24"/>
    <w:rsid w:val="0007302F"/>
    <w:rsid w:val="00074375"/>
    <w:rsid w:val="0007569F"/>
    <w:rsid w:val="0007625C"/>
    <w:rsid w:val="000765DC"/>
    <w:rsid w:val="00076D48"/>
    <w:rsid w:val="0007746B"/>
    <w:rsid w:val="00077936"/>
    <w:rsid w:val="00085B75"/>
    <w:rsid w:val="00085F18"/>
    <w:rsid w:val="00087711"/>
    <w:rsid w:val="0009049B"/>
    <w:rsid w:val="0009079E"/>
    <w:rsid w:val="00091403"/>
    <w:rsid w:val="00093CA3"/>
    <w:rsid w:val="000960E1"/>
    <w:rsid w:val="00096D09"/>
    <w:rsid w:val="000977E2"/>
    <w:rsid w:val="000A08AB"/>
    <w:rsid w:val="000A0EAE"/>
    <w:rsid w:val="000A1559"/>
    <w:rsid w:val="000A2194"/>
    <w:rsid w:val="000A7846"/>
    <w:rsid w:val="000B0FBC"/>
    <w:rsid w:val="000B1405"/>
    <w:rsid w:val="000B2961"/>
    <w:rsid w:val="000B42C2"/>
    <w:rsid w:val="000C00A5"/>
    <w:rsid w:val="000C01C3"/>
    <w:rsid w:val="000C4628"/>
    <w:rsid w:val="000C6FA2"/>
    <w:rsid w:val="000C779B"/>
    <w:rsid w:val="000D2B81"/>
    <w:rsid w:val="000D2DEF"/>
    <w:rsid w:val="000D354C"/>
    <w:rsid w:val="000D4BA2"/>
    <w:rsid w:val="000D5038"/>
    <w:rsid w:val="000D5B60"/>
    <w:rsid w:val="000D616B"/>
    <w:rsid w:val="000D7EE3"/>
    <w:rsid w:val="000E0107"/>
    <w:rsid w:val="000E084B"/>
    <w:rsid w:val="000E4D92"/>
    <w:rsid w:val="000E5815"/>
    <w:rsid w:val="000E65C3"/>
    <w:rsid w:val="000E797A"/>
    <w:rsid w:val="000E7AC5"/>
    <w:rsid w:val="000F0B82"/>
    <w:rsid w:val="000F2DFA"/>
    <w:rsid w:val="000F417A"/>
    <w:rsid w:val="000F5B05"/>
    <w:rsid w:val="000F64CB"/>
    <w:rsid w:val="000F78BC"/>
    <w:rsid w:val="001002A1"/>
    <w:rsid w:val="0010159B"/>
    <w:rsid w:val="00103031"/>
    <w:rsid w:val="00103E9D"/>
    <w:rsid w:val="0010417D"/>
    <w:rsid w:val="00104615"/>
    <w:rsid w:val="00110DE6"/>
    <w:rsid w:val="001117B9"/>
    <w:rsid w:val="00111894"/>
    <w:rsid w:val="0011196B"/>
    <w:rsid w:val="00114929"/>
    <w:rsid w:val="00115207"/>
    <w:rsid w:val="00115EC3"/>
    <w:rsid w:val="0011676C"/>
    <w:rsid w:val="001178EB"/>
    <w:rsid w:val="001214EB"/>
    <w:rsid w:val="001222ED"/>
    <w:rsid w:val="001251E9"/>
    <w:rsid w:val="00125240"/>
    <w:rsid w:val="00125919"/>
    <w:rsid w:val="00125A73"/>
    <w:rsid w:val="0012607F"/>
    <w:rsid w:val="0012673A"/>
    <w:rsid w:val="0012742F"/>
    <w:rsid w:val="001300DE"/>
    <w:rsid w:val="001312B8"/>
    <w:rsid w:val="0013513A"/>
    <w:rsid w:val="00136FD3"/>
    <w:rsid w:val="001413DD"/>
    <w:rsid w:val="001418FC"/>
    <w:rsid w:val="001419F8"/>
    <w:rsid w:val="00145D20"/>
    <w:rsid w:val="00145EB3"/>
    <w:rsid w:val="00146719"/>
    <w:rsid w:val="00150C8E"/>
    <w:rsid w:val="001533FD"/>
    <w:rsid w:val="001534C1"/>
    <w:rsid w:val="00153839"/>
    <w:rsid w:val="00154926"/>
    <w:rsid w:val="0015519F"/>
    <w:rsid w:val="00161823"/>
    <w:rsid w:val="00162D45"/>
    <w:rsid w:val="0016350B"/>
    <w:rsid w:val="0016368A"/>
    <w:rsid w:val="00164000"/>
    <w:rsid w:val="001644A5"/>
    <w:rsid w:val="001650B1"/>
    <w:rsid w:val="001656BB"/>
    <w:rsid w:val="001657D6"/>
    <w:rsid w:val="0016629E"/>
    <w:rsid w:val="00167AD5"/>
    <w:rsid w:val="00167D88"/>
    <w:rsid w:val="00167F16"/>
    <w:rsid w:val="00171374"/>
    <w:rsid w:val="00171E8E"/>
    <w:rsid w:val="00172EE8"/>
    <w:rsid w:val="00173CC6"/>
    <w:rsid w:val="001754A6"/>
    <w:rsid w:val="00175B1C"/>
    <w:rsid w:val="00175C60"/>
    <w:rsid w:val="00176C35"/>
    <w:rsid w:val="00180012"/>
    <w:rsid w:val="00185706"/>
    <w:rsid w:val="001863C5"/>
    <w:rsid w:val="0018679B"/>
    <w:rsid w:val="00190F7B"/>
    <w:rsid w:val="0019319F"/>
    <w:rsid w:val="0019502D"/>
    <w:rsid w:val="00195067"/>
    <w:rsid w:val="001961F4"/>
    <w:rsid w:val="001A3381"/>
    <w:rsid w:val="001A4185"/>
    <w:rsid w:val="001A4A7C"/>
    <w:rsid w:val="001A5AAE"/>
    <w:rsid w:val="001A7B16"/>
    <w:rsid w:val="001B0521"/>
    <w:rsid w:val="001B1D95"/>
    <w:rsid w:val="001B34F5"/>
    <w:rsid w:val="001B42C1"/>
    <w:rsid w:val="001B5D4A"/>
    <w:rsid w:val="001B7994"/>
    <w:rsid w:val="001C01A3"/>
    <w:rsid w:val="001C2C5B"/>
    <w:rsid w:val="001C2EA0"/>
    <w:rsid w:val="001C48C7"/>
    <w:rsid w:val="001C5C11"/>
    <w:rsid w:val="001C7E1F"/>
    <w:rsid w:val="001D09F1"/>
    <w:rsid w:val="001D1152"/>
    <w:rsid w:val="001D14C2"/>
    <w:rsid w:val="001D2F3B"/>
    <w:rsid w:val="001D3200"/>
    <w:rsid w:val="001D3CAD"/>
    <w:rsid w:val="001D46D0"/>
    <w:rsid w:val="001D46D6"/>
    <w:rsid w:val="001D4C93"/>
    <w:rsid w:val="001D7034"/>
    <w:rsid w:val="001D7ADF"/>
    <w:rsid w:val="001E0245"/>
    <w:rsid w:val="001E04B6"/>
    <w:rsid w:val="001E083A"/>
    <w:rsid w:val="001E2198"/>
    <w:rsid w:val="001E24AB"/>
    <w:rsid w:val="001E34E4"/>
    <w:rsid w:val="001E4917"/>
    <w:rsid w:val="001E4EF6"/>
    <w:rsid w:val="001E57B5"/>
    <w:rsid w:val="001E644D"/>
    <w:rsid w:val="001E7A0A"/>
    <w:rsid w:val="001F1A8B"/>
    <w:rsid w:val="001F2DAA"/>
    <w:rsid w:val="001F312E"/>
    <w:rsid w:val="001F32C7"/>
    <w:rsid w:val="001F33F8"/>
    <w:rsid w:val="001F4DC7"/>
    <w:rsid w:val="001F54A0"/>
    <w:rsid w:val="001F55B8"/>
    <w:rsid w:val="001F55CA"/>
    <w:rsid w:val="001F5D7E"/>
    <w:rsid w:val="001F68C5"/>
    <w:rsid w:val="001F6A9D"/>
    <w:rsid w:val="001F72D0"/>
    <w:rsid w:val="00201C64"/>
    <w:rsid w:val="0020280B"/>
    <w:rsid w:val="0020308B"/>
    <w:rsid w:val="00204074"/>
    <w:rsid w:val="002047A2"/>
    <w:rsid w:val="00204C4A"/>
    <w:rsid w:val="00206140"/>
    <w:rsid w:val="00211B38"/>
    <w:rsid w:val="0021219D"/>
    <w:rsid w:val="002133D7"/>
    <w:rsid w:val="00214901"/>
    <w:rsid w:val="00214D7D"/>
    <w:rsid w:val="00214EF2"/>
    <w:rsid w:val="002151A7"/>
    <w:rsid w:val="002158A6"/>
    <w:rsid w:val="002162FD"/>
    <w:rsid w:val="00216C44"/>
    <w:rsid w:val="002177F3"/>
    <w:rsid w:val="002208D0"/>
    <w:rsid w:val="00224240"/>
    <w:rsid w:val="00224E2C"/>
    <w:rsid w:val="002256F7"/>
    <w:rsid w:val="00226414"/>
    <w:rsid w:val="0022658C"/>
    <w:rsid w:val="00226A07"/>
    <w:rsid w:val="002274C4"/>
    <w:rsid w:val="00231014"/>
    <w:rsid w:val="00231CBC"/>
    <w:rsid w:val="00234D77"/>
    <w:rsid w:val="00235558"/>
    <w:rsid w:val="00235FC4"/>
    <w:rsid w:val="00236312"/>
    <w:rsid w:val="00236F96"/>
    <w:rsid w:val="0023726D"/>
    <w:rsid w:val="00240137"/>
    <w:rsid w:val="00242821"/>
    <w:rsid w:val="00243922"/>
    <w:rsid w:val="002446EF"/>
    <w:rsid w:val="00244A9B"/>
    <w:rsid w:val="00246D83"/>
    <w:rsid w:val="0025032D"/>
    <w:rsid w:val="0025071F"/>
    <w:rsid w:val="002508BB"/>
    <w:rsid w:val="00250C36"/>
    <w:rsid w:val="00251A3F"/>
    <w:rsid w:val="00252C89"/>
    <w:rsid w:val="002540E0"/>
    <w:rsid w:val="002571B5"/>
    <w:rsid w:val="00260BC2"/>
    <w:rsid w:val="00260FBD"/>
    <w:rsid w:val="00262FE1"/>
    <w:rsid w:val="0026389F"/>
    <w:rsid w:val="002645C4"/>
    <w:rsid w:val="002646B4"/>
    <w:rsid w:val="0027100B"/>
    <w:rsid w:val="00274158"/>
    <w:rsid w:val="002747DD"/>
    <w:rsid w:val="00275040"/>
    <w:rsid w:val="0027581D"/>
    <w:rsid w:val="002765A8"/>
    <w:rsid w:val="0027693B"/>
    <w:rsid w:val="00280909"/>
    <w:rsid w:val="0028640F"/>
    <w:rsid w:val="00286636"/>
    <w:rsid w:val="00287128"/>
    <w:rsid w:val="00290D54"/>
    <w:rsid w:val="002922C9"/>
    <w:rsid w:val="00292E6C"/>
    <w:rsid w:val="0029316F"/>
    <w:rsid w:val="002966A7"/>
    <w:rsid w:val="00296F77"/>
    <w:rsid w:val="002A0B06"/>
    <w:rsid w:val="002A33C0"/>
    <w:rsid w:val="002A7359"/>
    <w:rsid w:val="002B03E0"/>
    <w:rsid w:val="002B293C"/>
    <w:rsid w:val="002B358C"/>
    <w:rsid w:val="002B5D06"/>
    <w:rsid w:val="002B6AE9"/>
    <w:rsid w:val="002B6EAF"/>
    <w:rsid w:val="002B7F48"/>
    <w:rsid w:val="002C0370"/>
    <w:rsid w:val="002C3370"/>
    <w:rsid w:val="002C36AD"/>
    <w:rsid w:val="002C67F0"/>
    <w:rsid w:val="002C6F7F"/>
    <w:rsid w:val="002D0BD3"/>
    <w:rsid w:val="002D16F1"/>
    <w:rsid w:val="002D198F"/>
    <w:rsid w:val="002D3510"/>
    <w:rsid w:val="002D58FB"/>
    <w:rsid w:val="002D6FF0"/>
    <w:rsid w:val="002E0161"/>
    <w:rsid w:val="002E2561"/>
    <w:rsid w:val="002E3962"/>
    <w:rsid w:val="002E464E"/>
    <w:rsid w:val="002E55A9"/>
    <w:rsid w:val="002E70EE"/>
    <w:rsid w:val="002E7F31"/>
    <w:rsid w:val="002F0C11"/>
    <w:rsid w:val="002F46CF"/>
    <w:rsid w:val="002F61CC"/>
    <w:rsid w:val="002F75C2"/>
    <w:rsid w:val="003033C1"/>
    <w:rsid w:val="00303F42"/>
    <w:rsid w:val="003046F5"/>
    <w:rsid w:val="00304D86"/>
    <w:rsid w:val="0030542F"/>
    <w:rsid w:val="00305BE3"/>
    <w:rsid w:val="00306A02"/>
    <w:rsid w:val="00307438"/>
    <w:rsid w:val="003108F6"/>
    <w:rsid w:val="003115E0"/>
    <w:rsid w:val="00311E6C"/>
    <w:rsid w:val="0031385D"/>
    <w:rsid w:val="003140D2"/>
    <w:rsid w:val="00314BCA"/>
    <w:rsid w:val="0032103E"/>
    <w:rsid w:val="00322258"/>
    <w:rsid w:val="0032227B"/>
    <w:rsid w:val="00325A0C"/>
    <w:rsid w:val="00326D3A"/>
    <w:rsid w:val="003272E6"/>
    <w:rsid w:val="00327503"/>
    <w:rsid w:val="003303DA"/>
    <w:rsid w:val="00330D43"/>
    <w:rsid w:val="00331BE1"/>
    <w:rsid w:val="003359ED"/>
    <w:rsid w:val="00336027"/>
    <w:rsid w:val="00336929"/>
    <w:rsid w:val="003374C0"/>
    <w:rsid w:val="0033755E"/>
    <w:rsid w:val="00340F72"/>
    <w:rsid w:val="00344828"/>
    <w:rsid w:val="003449AE"/>
    <w:rsid w:val="00344B86"/>
    <w:rsid w:val="00346857"/>
    <w:rsid w:val="00351A2C"/>
    <w:rsid w:val="0035464A"/>
    <w:rsid w:val="00354C43"/>
    <w:rsid w:val="00364214"/>
    <w:rsid w:val="0036455E"/>
    <w:rsid w:val="0036491C"/>
    <w:rsid w:val="00364C4F"/>
    <w:rsid w:val="00365BB8"/>
    <w:rsid w:val="00366931"/>
    <w:rsid w:val="003703E3"/>
    <w:rsid w:val="00374448"/>
    <w:rsid w:val="00375CD2"/>
    <w:rsid w:val="0037669B"/>
    <w:rsid w:val="00376B44"/>
    <w:rsid w:val="00377960"/>
    <w:rsid w:val="00381492"/>
    <w:rsid w:val="003824D6"/>
    <w:rsid w:val="00383F21"/>
    <w:rsid w:val="00383F88"/>
    <w:rsid w:val="00384628"/>
    <w:rsid w:val="00384B32"/>
    <w:rsid w:val="0038537D"/>
    <w:rsid w:val="003866B4"/>
    <w:rsid w:val="00386BF7"/>
    <w:rsid w:val="00386F31"/>
    <w:rsid w:val="003927D9"/>
    <w:rsid w:val="00394071"/>
    <w:rsid w:val="00395218"/>
    <w:rsid w:val="003965BD"/>
    <w:rsid w:val="00396956"/>
    <w:rsid w:val="00397E47"/>
    <w:rsid w:val="003A1339"/>
    <w:rsid w:val="003A3E19"/>
    <w:rsid w:val="003A472F"/>
    <w:rsid w:val="003A5211"/>
    <w:rsid w:val="003A56A7"/>
    <w:rsid w:val="003A7170"/>
    <w:rsid w:val="003A7ABF"/>
    <w:rsid w:val="003B10DA"/>
    <w:rsid w:val="003B6EB2"/>
    <w:rsid w:val="003C06BB"/>
    <w:rsid w:val="003C1111"/>
    <w:rsid w:val="003C12E0"/>
    <w:rsid w:val="003C1E4F"/>
    <w:rsid w:val="003C4584"/>
    <w:rsid w:val="003C4867"/>
    <w:rsid w:val="003C505D"/>
    <w:rsid w:val="003C580E"/>
    <w:rsid w:val="003C6602"/>
    <w:rsid w:val="003C6C08"/>
    <w:rsid w:val="003D0BCF"/>
    <w:rsid w:val="003D2831"/>
    <w:rsid w:val="003D2F11"/>
    <w:rsid w:val="003D30F5"/>
    <w:rsid w:val="003D3B73"/>
    <w:rsid w:val="003D5DFE"/>
    <w:rsid w:val="003D6E26"/>
    <w:rsid w:val="003E11B8"/>
    <w:rsid w:val="003E11DD"/>
    <w:rsid w:val="003E21BC"/>
    <w:rsid w:val="003E2DC4"/>
    <w:rsid w:val="003E2E06"/>
    <w:rsid w:val="003E35CD"/>
    <w:rsid w:val="003E4C25"/>
    <w:rsid w:val="003E5BB4"/>
    <w:rsid w:val="003E6D77"/>
    <w:rsid w:val="003E72DA"/>
    <w:rsid w:val="003F2CF3"/>
    <w:rsid w:val="003F3574"/>
    <w:rsid w:val="003F375F"/>
    <w:rsid w:val="003F4D9C"/>
    <w:rsid w:val="003F55BC"/>
    <w:rsid w:val="003F5749"/>
    <w:rsid w:val="003F7F21"/>
    <w:rsid w:val="003F7F38"/>
    <w:rsid w:val="00401C4A"/>
    <w:rsid w:val="004038CA"/>
    <w:rsid w:val="004039AF"/>
    <w:rsid w:val="00403C85"/>
    <w:rsid w:val="0040630F"/>
    <w:rsid w:val="00407AE6"/>
    <w:rsid w:val="004100A7"/>
    <w:rsid w:val="0041162D"/>
    <w:rsid w:val="00413FA2"/>
    <w:rsid w:val="00416367"/>
    <w:rsid w:val="004174F7"/>
    <w:rsid w:val="00417BF2"/>
    <w:rsid w:val="00421152"/>
    <w:rsid w:val="00421E52"/>
    <w:rsid w:val="0042218D"/>
    <w:rsid w:val="0042313E"/>
    <w:rsid w:val="004245CD"/>
    <w:rsid w:val="0042611A"/>
    <w:rsid w:val="00426572"/>
    <w:rsid w:val="00426F0D"/>
    <w:rsid w:val="0043133E"/>
    <w:rsid w:val="00431ED3"/>
    <w:rsid w:val="00434384"/>
    <w:rsid w:val="004347D3"/>
    <w:rsid w:val="00435A21"/>
    <w:rsid w:val="00435C71"/>
    <w:rsid w:val="004365D3"/>
    <w:rsid w:val="0043773C"/>
    <w:rsid w:val="00441349"/>
    <w:rsid w:val="00446D48"/>
    <w:rsid w:val="00446E0D"/>
    <w:rsid w:val="00447265"/>
    <w:rsid w:val="00450653"/>
    <w:rsid w:val="004509A0"/>
    <w:rsid w:val="00451AF6"/>
    <w:rsid w:val="00451DF2"/>
    <w:rsid w:val="00452BF6"/>
    <w:rsid w:val="004530D6"/>
    <w:rsid w:val="00456B17"/>
    <w:rsid w:val="0045774A"/>
    <w:rsid w:val="004613E1"/>
    <w:rsid w:val="004615F5"/>
    <w:rsid w:val="00462947"/>
    <w:rsid w:val="0046301A"/>
    <w:rsid w:val="00463120"/>
    <w:rsid w:val="004657A7"/>
    <w:rsid w:val="00467CA2"/>
    <w:rsid w:val="00467F70"/>
    <w:rsid w:val="00471366"/>
    <w:rsid w:val="00472393"/>
    <w:rsid w:val="0047251D"/>
    <w:rsid w:val="00480669"/>
    <w:rsid w:val="00482A5D"/>
    <w:rsid w:val="00482FD8"/>
    <w:rsid w:val="0048456C"/>
    <w:rsid w:val="00485BC8"/>
    <w:rsid w:val="00487FA9"/>
    <w:rsid w:val="004906F6"/>
    <w:rsid w:val="0049374F"/>
    <w:rsid w:val="00495806"/>
    <w:rsid w:val="004A3D41"/>
    <w:rsid w:val="004A435E"/>
    <w:rsid w:val="004A7CFB"/>
    <w:rsid w:val="004B04E2"/>
    <w:rsid w:val="004B050F"/>
    <w:rsid w:val="004B15EE"/>
    <w:rsid w:val="004B2B67"/>
    <w:rsid w:val="004B3DE0"/>
    <w:rsid w:val="004B4800"/>
    <w:rsid w:val="004B6C73"/>
    <w:rsid w:val="004C0574"/>
    <w:rsid w:val="004C449A"/>
    <w:rsid w:val="004C49CD"/>
    <w:rsid w:val="004C572B"/>
    <w:rsid w:val="004D0782"/>
    <w:rsid w:val="004D1368"/>
    <w:rsid w:val="004D1858"/>
    <w:rsid w:val="004D2775"/>
    <w:rsid w:val="004D513A"/>
    <w:rsid w:val="004D51F3"/>
    <w:rsid w:val="004D5FB8"/>
    <w:rsid w:val="004D6D50"/>
    <w:rsid w:val="004E02E0"/>
    <w:rsid w:val="004E0A0C"/>
    <w:rsid w:val="004E1025"/>
    <w:rsid w:val="004E107D"/>
    <w:rsid w:val="004E12DE"/>
    <w:rsid w:val="004E1799"/>
    <w:rsid w:val="004E3564"/>
    <w:rsid w:val="004E422C"/>
    <w:rsid w:val="004E4CA4"/>
    <w:rsid w:val="004E4CBD"/>
    <w:rsid w:val="004E5974"/>
    <w:rsid w:val="004E614F"/>
    <w:rsid w:val="004E780C"/>
    <w:rsid w:val="004F25E8"/>
    <w:rsid w:val="004F2A20"/>
    <w:rsid w:val="004F3C67"/>
    <w:rsid w:val="004F45F4"/>
    <w:rsid w:val="004F4DEE"/>
    <w:rsid w:val="004F5E09"/>
    <w:rsid w:val="004F5E15"/>
    <w:rsid w:val="004F7F98"/>
    <w:rsid w:val="00500161"/>
    <w:rsid w:val="00501930"/>
    <w:rsid w:val="0050503C"/>
    <w:rsid w:val="00505AC4"/>
    <w:rsid w:val="005066A1"/>
    <w:rsid w:val="005068CD"/>
    <w:rsid w:val="00506A5C"/>
    <w:rsid w:val="00506F7C"/>
    <w:rsid w:val="00510192"/>
    <w:rsid w:val="005101F8"/>
    <w:rsid w:val="005135F4"/>
    <w:rsid w:val="0051387C"/>
    <w:rsid w:val="00513E52"/>
    <w:rsid w:val="00513E7D"/>
    <w:rsid w:val="00514203"/>
    <w:rsid w:val="00514DB6"/>
    <w:rsid w:val="00515442"/>
    <w:rsid w:val="005166BE"/>
    <w:rsid w:val="005211DF"/>
    <w:rsid w:val="00522B2C"/>
    <w:rsid w:val="00524460"/>
    <w:rsid w:val="005245D2"/>
    <w:rsid w:val="00525CA7"/>
    <w:rsid w:val="00525F37"/>
    <w:rsid w:val="00530211"/>
    <w:rsid w:val="005303CC"/>
    <w:rsid w:val="00530A39"/>
    <w:rsid w:val="005327D3"/>
    <w:rsid w:val="00533D1B"/>
    <w:rsid w:val="00533D7C"/>
    <w:rsid w:val="00534C47"/>
    <w:rsid w:val="00535F9C"/>
    <w:rsid w:val="00540123"/>
    <w:rsid w:val="005411D8"/>
    <w:rsid w:val="00541C88"/>
    <w:rsid w:val="005428E1"/>
    <w:rsid w:val="00544347"/>
    <w:rsid w:val="00544349"/>
    <w:rsid w:val="005444F2"/>
    <w:rsid w:val="00544CE7"/>
    <w:rsid w:val="00544EDC"/>
    <w:rsid w:val="00545424"/>
    <w:rsid w:val="005510D6"/>
    <w:rsid w:val="005526B8"/>
    <w:rsid w:val="005538F4"/>
    <w:rsid w:val="00553DBB"/>
    <w:rsid w:val="00554A4D"/>
    <w:rsid w:val="005560C2"/>
    <w:rsid w:val="00560D69"/>
    <w:rsid w:val="0056170D"/>
    <w:rsid w:val="00563BC8"/>
    <w:rsid w:val="00564356"/>
    <w:rsid w:val="0056666B"/>
    <w:rsid w:val="00570485"/>
    <w:rsid w:val="00570B8B"/>
    <w:rsid w:val="00570F57"/>
    <w:rsid w:val="005732A3"/>
    <w:rsid w:val="00573359"/>
    <w:rsid w:val="005746F8"/>
    <w:rsid w:val="00575FFF"/>
    <w:rsid w:val="00576C6F"/>
    <w:rsid w:val="00577393"/>
    <w:rsid w:val="005816AB"/>
    <w:rsid w:val="005818BB"/>
    <w:rsid w:val="00581F42"/>
    <w:rsid w:val="005841A6"/>
    <w:rsid w:val="00584476"/>
    <w:rsid w:val="005871DD"/>
    <w:rsid w:val="0058760B"/>
    <w:rsid w:val="00590A7F"/>
    <w:rsid w:val="005916D5"/>
    <w:rsid w:val="00592347"/>
    <w:rsid w:val="00595042"/>
    <w:rsid w:val="00596694"/>
    <w:rsid w:val="00597582"/>
    <w:rsid w:val="00597D82"/>
    <w:rsid w:val="005A16ED"/>
    <w:rsid w:val="005A26C4"/>
    <w:rsid w:val="005A3A9E"/>
    <w:rsid w:val="005A50B2"/>
    <w:rsid w:val="005A5C16"/>
    <w:rsid w:val="005A76C3"/>
    <w:rsid w:val="005A7B18"/>
    <w:rsid w:val="005B02CA"/>
    <w:rsid w:val="005B3F56"/>
    <w:rsid w:val="005B7A07"/>
    <w:rsid w:val="005C21E3"/>
    <w:rsid w:val="005C2B25"/>
    <w:rsid w:val="005C2C27"/>
    <w:rsid w:val="005C363F"/>
    <w:rsid w:val="005C3781"/>
    <w:rsid w:val="005D0975"/>
    <w:rsid w:val="005D11BD"/>
    <w:rsid w:val="005D3B9C"/>
    <w:rsid w:val="005D4731"/>
    <w:rsid w:val="005D7771"/>
    <w:rsid w:val="005E21B6"/>
    <w:rsid w:val="005E2969"/>
    <w:rsid w:val="005E2C0E"/>
    <w:rsid w:val="005E32F0"/>
    <w:rsid w:val="005E3776"/>
    <w:rsid w:val="005E4C0F"/>
    <w:rsid w:val="005E5DC7"/>
    <w:rsid w:val="005E676D"/>
    <w:rsid w:val="005F27D5"/>
    <w:rsid w:val="005F4B12"/>
    <w:rsid w:val="005F4F84"/>
    <w:rsid w:val="005F6925"/>
    <w:rsid w:val="005F7B9B"/>
    <w:rsid w:val="005F7F46"/>
    <w:rsid w:val="00600230"/>
    <w:rsid w:val="00600A5A"/>
    <w:rsid w:val="00601EA3"/>
    <w:rsid w:val="006023B3"/>
    <w:rsid w:val="0060480A"/>
    <w:rsid w:val="0060619B"/>
    <w:rsid w:val="0060638E"/>
    <w:rsid w:val="00606EDB"/>
    <w:rsid w:val="00610036"/>
    <w:rsid w:val="00613549"/>
    <w:rsid w:val="00614979"/>
    <w:rsid w:val="00615CBC"/>
    <w:rsid w:val="006160E5"/>
    <w:rsid w:val="00616DFB"/>
    <w:rsid w:val="00620086"/>
    <w:rsid w:val="00620E81"/>
    <w:rsid w:val="00623410"/>
    <w:rsid w:val="0062412D"/>
    <w:rsid w:val="0062687F"/>
    <w:rsid w:val="00626F51"/>
    <w:rsid w:val="0063134B"/>
    <w:rsid w:val="00631CA6"/>
    <w:rsid w:val="00633077"/>
    <w:rsid w:val="006330FA"/>
    <w:rsid w:val="0063385F"/>
    <w:rsid w:val="00633ACB"/>
    <w:rsid w:val="00635598"/>
    <w:rsid w:val="00636749"/>
    <w:rsid w:val="00636850"/>
    <w:rsid w:val="00636EE5"/>
    <w:rsid w:val="006371BE"/>
    <w:rsid w:val="00642117"/>
    <w:rsid w:val="006421C6"/>
    <w:rsid w:val="006429DE"/>
    <w:rsid w:val="00642BF6"/>
    <w:rsid w:val="00643437"/>
    <w:rsid w:val="00643AEA"/>
    <w:rsid w:val="00643E42"/>
    <w:rsid w:val="006443C7"/>
    <w:rsid w:val="00644773"/>
    <w:rsid w:val="00644DAF"/>
    <w:rsid w:val="006458AC"/>
    <w:rsid w:val="00647146"/>
    <w:rsid w:val="00650354"/>
    <w:rsid w:val="00650B15"/>
    <w:rsid w:val="00652E85"/>
    <w:rsid w:val="006533BE"/>
    <w:rsid w:val="006539AA"/>
    <w:rsid w:val="00653D22"/>
    <w:rsid w:val="00653E67"/>
    <w:rsid w:val="0065506A"/>
    <w:rsid w:val="006554E2"/>
    <w:rsid w:val="00655831"/>
    <w:rsid w:val="00655D7C"/>
    <w:rsid w:val="00656793"/>
    <w:rsid w:val="006567CE"/>
    <w:rsid w:val="00656C89"/>
    <w:rsid w:val="006608DF"/>
    <w:rsid w:val="00663951"/>
    <w:rsid w:val="00667280"/>
    <w:rsid w:val="006710CF"/>
    <w:rsid w:val="00671717"/>
    <w:rsid w:val="00671E6D"/>
    <w:rsid w:val="0067339F"/>
    <w:rsid w:val="006751F3"/>
    <w:rsid w:val="00675D05"/>
    <w:rsid w:val="006768CF"/>
    <w:rsid w:val="006768E0"/>
    <w:rsid w:val="00677E8E"/>
    <w:rsid w:val="00680FC4"/>
    <w:rsid w:val="00684035"/>
    <w:rsid w:val="00685BD0"/>
    <w:rsid w:val="00686E50"/>
    <w:rsid w:val="0069043E"/>
    <w:rsid w:val="006907AD"/>
    <w:rsid w:val="00690AF5"/>
    <w:rsid w:val="006952C4"/>
    <w:rsid w:val="0069583A"/>
    <w:rsid w:val="00696F33"/>
    <w:rsid w:val="006971F0"/>
    <w:rsid w:val="006A1BAD"/>
    <w:rsid w:val="006A2E78"/>
    <w:rsid w:val="006A4309"/>
    <w:rsid w:val="006A6313"/>
    <w:rsid w:val="006A686D"/>
    <w:rsid w:val="006A6BB9"/>
    <w:rsid w:val="006A7581"/>
    <w:rsid w:val="006B16A8"/>
    <w:rsid w:val="006B1958"/>
    <w:rsid w:val="006B201A"/>
    <w:rsid w:val="006B317E"/>
    <w:rsid w:val="006B44D9"/>
    <w:rsid w:val="006B4917"/>
    <w:rsid w:val="006B6135"/>
    <w:rsid w:val="006B6305"/>
    <w:rsid w:val="006C2946"/>
    <w:rsid w:val="006C457B"/>
    <w:rsid w:val="006C657F"/>
    <w:rsid w:val="006C6B8D"/>
    <w:rsid w:val="006C6EAC"/>
    <w:rsid w:val="006C724A"/>
    <w:rsid w:val="006D0064"/>
    <w:rsid w:val="006D0086"/>
    <w:rsid w:val="006D0C73"/>
    <w:rsid w:val="006D37B5"/>
    <w:rsid w:val="006D66EF"/>
    <w:rsid w:val="006D69AD"/>
    <w:rsid w:val="006D7C6C"/>
    <w:rsid w:val="006D7D29"/>
    <w:rsid w:val="006D7E7F"/>
    <w:rsid w:val="006E60D5"/>
    <w:rsid w:val="006E6DC8"/>
    <w:rsid w:val="006F0D41"/>
    <w:rsid w:val="006F2AE2"/>
    <w:rsid w:val="006F2BB6"/>
    <w:rsid w:val="006F4F08"/>
    <w:rsid w:val="006F5CDF"/>
    <w:rsid w:val="006F795B"/>
    <w:rsid w:val="007001F5"/>
    <w:rsid w:val="007046A2"/>
    <w:rsid w:val="0070504B"/>
    <w:rsid w:val="00705160"/>
    <w:rsid w:val="007055D7"/>
    <w:rsid w:val="00705B8F"/>
    <w:rsid w:val="00705C8E"/>
    <w:rsid w:val="007061E0"/>
    <w:rsid w:val="00707702"/>
    <w:rsid w:val="00707A4E"/>
    <w:rsid w:val="00710063"/>
    <w:rsid w:val="00710748"/>
    <w:rsid w:val="00710C89"/>
    <w:rsid w:val="00711819"/>
    <w:rsid w:val="00713169"/>
    <w:rsid w:val="00713DB5"/>
    <w:rsid w:val="007145D4"/>
    <w:rsid w:val="00714BCA"/>
    <w:rsid w:val="0071711A"/>
    <w:rsid w:val="007171C2"/>
    <w:rsid w:val="00720664"/>
    <w:rsid w:val="00720AEB"/>
    <w:rsid w:val="007215F1"/>
    <w:rsid w:val="00721DDD"/>
    <w:rsid w:val="00722D92"/>
    <w:rsid w:val="00723AB9"/>
    <w:rsid w:val="00724B9C"/>
    <w:rsid w:val="00725847"/>
    <w:rsid w:val="00726828"/>
    <w:rsid w:val="00727398"/>
    <w:rsid w:val="00727684"/>
    <w:rsid w:val="00731493"/>
    <w:rsid w:val="00733B19"/>
    <w:rsid w:val="00734941"/>
    <w:rsid w:val="0073515A"/>
    <w:rsid w:val="00737D35"/>
    <w:rsid w:val="00737DA6"/>
    <w:rsid w:val="007404DE"/>
    <w:rsid w:val="007459CB"/>
    <w:rsid w:val="00747D89"/>
    <w:rsid w:val="00747FF6"/>
    <w:rsid w:val="007507C4"/>
    <w:rsid w:val="00755B6B"/>
    <w:rsid w:val="00756065"/>
    <w:rsid w:val="00757E42"/>
    <w:rsid w:val="00760C70"/>
    <w:rsid w:val="007623B1"/>
    <w:rsid w:val="00762938"/>
    <w:rsid w:val="007653F9"/>
    <w:rsid w:val="00767854"/>
    <w:rsid w:val="00767982"/>
    <w:rsid w:val="00767C91"/>
    <w:rsid w:val="007720B2"/>
    <w:rsid w:val="00772B06"/>
    <w:rsid w:val="0077386D"/>
    <w:rsid w:val="00773A3A"/>
    <w:rsid w:val="00773F8A"/>
    <w:rsid w:val="00774080"/>
    <w:rsid w:val="0077422B"/>
    <w:rsid w:val="00774961"/>
    <w:rsid w:val="00774AA0"/>
    <w:rsid w:val="00777112"/>
    <w:rsid w:val="0078053D"/>
    <w:rsid w:val="007809D7"/>
    <w:rsid w:val="00782177"/>
    <w:rsid w:val="00782E27"/>
    <w:rsid w:val="0078345B"/>
    <w:rsid w:val="00783708"/>
    <w:rsid w:val="00783FD1"/>
    <w:rsid w:val="00784DBE"/>
    <w:rsid w:val="00787951"/>
    <w:rsid w:val="007922F2"/>
    <w:rsid w:val="00794FBF"/>
    <w:rsid w:val="0079619B"/>
    <w:rsid w:val="0079620D"/>
    <w:rsid w:val="00796301"/>
    <w:rsid w:val="0079739B"/>
    <w:rsid w:val="007A12FD"/>
    <w:rsid w:val="007A1FA1"/>
    <w:rsid w:val="007A3E92"/>
    <w:rsid w:val="007A3F7E"/>
    <w:rsid w:val="007A4EEF"/>
    <w:rsid w:val="007A5E66"/>
    <w:rsid w:val="007A6A9A"/>
    <w:rsid w:val="007A6C7B"/>
    <w:rsid w:val="007A7B22"/>
    <w:rsid w:val="007B044E"/>
    <w:rsid w:val="007B29B8"/>
    <w:rsid w:val="007B3A68"/>
    <w:rsid w:val="007B3BC6"/>
    <w:rsid w:val="007B4DE4"/>
    <w:rsid w:val="007B61A3"/>
    <w:rsid w:val="007B709B"/>
    <w:rsid w:val="007B7ED8"/>
    <w:rsid w:val="007B7F32"/>
    <w:rsid w:val="007C0357"/>
    <w:rsid w:val="007C0C2E"/>
    <w:rsid w:val="007C0DA9"/>
    <w:rsid w:val="007C1730"/>
    <w:rsid w:val="007C4F59"/>
    <w:rsid w:val="007C4F98"/>
    <w:rsid w:val="007C5AB0"/>
    <w:rsid w:val="007C716E"/>
    <w:rsid w:val="007D1F43"/>
    <w:rsid w:val="007D2597"/>
    <w:rsid w:val="007D29F1"/>
    <w:rsid w:val="007D2B61"/>
    <w:rsid w:val="007D4059"/>
    <w:rsid w:val="007D46B8"/>
    <w:rsid w:val="007D754C"/>
    <w:rsid w:val="007E2E6D"/>
    <w:rsid w:val="007E46A9"/>
    <w:rsid w:val="007E4C9A"/>
    <w:rsid w:val="007E65EC"/>
    <w:rsid w:val="007E6674"/>
    <w:rsid w:val="007E754F"/>
    <w:rsid w:val="007F0C91"/>
    <w:rsid w:val="007F120E"/>
    <w:rsid w:val="007F250B"/>
    <w:rsid w:val="007F2AB9"/>
    <w:rsid w:val="007F3150"/>
    <w:rsid w:val="007F3F12"/>
    <w:rsid w:val="007F470B"/>
    <w:rsid w:val="007F4742"/>
    <w:rsid w:val="007F5B8E"/>
    <w:rsid w:val="007F5FF7"/>
    <w:rsid w:val="007F7595"/>
    <w:rsid w:val="007F790D"/>
    <w:rsid w:val="0080125B"/>
    <w:rsid w:val="00802E45"/>
    <w:rsid w:val="00803BF4"/>
    <w:rsid w:val="00804D7C"/>
    <w:rsid w:val="00804F58"/>
    <w:rsid w:val="008112C7"/>
    <w:rsid w:val="00812015"/>
    <w:rsid w:val="00816797"/>
    <w:rsid w:val="00816CC0"/>
    <w:rsid w:val="008204B4"/>
    <w:rsid w:val="00820CFB"/>
    <w:rsid w:val="00822E48"/>
    <w:rsid w:val="00823532"/>
    <w:rsid w:val="0083051F"/>
    <w:rsid w:val="00830B34"/>
    <w:rsid w:val="00830FCA"/>
    <w:rsid w:val="0083100D"/>
    <w:rsid w:val="00831BBF"/>
    <w:rsid w:val="00834332"/>
    <w:rsid w:val="00835703"/>
    <w:rsid w:val="0083792F"/>
    <w:rsid w:val="008379FD"/>
    <w:rsid w:val="00837DF0"/>
    <w:rsid w:val="008402D7"/>
    <w:rsid w:val="00841A1E"/>
    <w:rsid w:val="00841E6E"/>
    <w:rsid w:val="00842DE3"/>
    <w:rsid w:val="00843FDA"/>
    <w:rsid w:val="00844C62"/>
    <w:rsid w:val="00846022"/>
    <w:rsid w:val="0084653D"/>
    <w:rsid w:val="00847140"/>
    <w:rsid w:val="008474E3"/>
    <w:rsid w:val="0085002C"/>
    <w:rsid w:val="00850505"/>
    <w:rsid w:val="00851180"/>
    <w:rsid w:val="00852523"/>
    <w:rsid w:val="00853C8D"/>
    <w:rsid w:val="0085501D"/>
    <w:rsid w:val="008604FA"/>
    <w:rsid w:val="00862694"/>
    <w:rsid w:val="00862B28"/>
    <w:rsid w:val="00862E6C"/>
    <w:rsid w:val="00863476"/>
    <w:rsid w:val="00873B80"/>
    <w:rsid w:val="00875522"/>
    <w:rsid w:val="00875600"/>
    <w:rsid w:val="0087565A"/>
    <w:rsid w:val="00876981"/>
    <w:rsid w:val="00876C95"/>
    <w:rsid w:val="00877695"/>
    <w:rsid w:val="00877F34"/>
    <w:rsid w:val="008804DD"/>
    <w:rsid w:val="00880AA7"/>
    <w:rsid w:val="00880F6A"/>
    <w:rsid w:val="00881436"/>
    <w:rsid w:val="00883450"/>
    <w:rsid w:val="00884BA0"/>
    <w:rsid w:val="00885DA4"/>
    <w:rsid w:val="00887C55"/>
    <w:rsid w:val="008910FC"/>
    <w:rsid w:val="00892B73"/>
    <w:rsid w:val="00893804"/>
    <w:rsid w:val="00893B4F"/>
    <w:rsid w:val="008A0BBD"/>
    <w:rsid w:val="008A0CCF"/>
    <w:rsid w:val="008A282F"/>
    <w:rsid w:val="008A2DD3"/>
    <w:rsid w:val="008A314D"/>
    <w:rsid w:val="008A3166"/>
    <w:rsid w:val="008A46C9"/>
    <w:rsid w:val="008A6A97"/>
    <w:rsid w:val="008B01AB"/>
    <w:rsid w:val="008B0435"/>
    <w:rsid w:val="008B14B4"/>
    <w:rsid w:val="008B25E2"/>
    <w:rsid w:val="008B56F7"/>
    <w:rsid w:val="008C16DD"/>
    <w:rsid w:val="008C2478"/>
    <w:rsid w:val="008C33DE"/>
    <w:rsid w:val="008C4B01"/>
    <w:rsid w:val="008C513F"/>
    <w:rsid w:val="008C55D3"/>
    <w:rsid w:val="008C5BDC"/>
    <w:rsid w:val="008C5FD6"/>
    <w:rsid w:val="008C624F"/>
    <w:rsid w:val="008D248F"/>
    <w:rsid w:val="008D2EFC"/>
    <w:rsid w:val="008D5481"/>
    <w:rsid w:val="008D5949"/>
    <w:rsid w:val="008D6BB4"/>
    <w:rsid w:val="008D7165"/>
    <w:rsid w:val="008D74E2"/>
    <w:rsid w:val="008D7D9B"/>
    <w:rsid w:val="008E0035"/>
    <w:rsid w:val="008E0281"/>
    <w:rsid w:val="008E2995"/>
    <w:rsid w:val="008E2B8B"/>
    <w:rsid w:val="008E34EA"/>
    <w:rsid w:val="008E4F2F"/>
    <w:rsid w:val="008E60E9"/>
    <w:rsid w:val="008E6AA7"/>
    <w:rsid w:val="008E6B63"/>
    <w:rsid w:val="008E700C"/>
    <w:rsid w:val="008E70C4"/>
    <w:rsid w:val="008F03BE"/>
    <w:rsid w:val="008F1A6D"/>
    <w:rsid w:val="008F2931"/>
    <w:rsid w:val="008F4704"/>
    <w:rsid w:val="008F5CDE"/>
    <w:rsid w:val="008F7B8D"/>
    <w:rsid w:val="00901311"/>
    <w:rsid w:val="009013E4"/>
    <w:rsid w:val="00901FBA"/>
    <w:rsid w:val="00903257"/>
    <w:rsid w:val="0090584B"/>
    <w:rsid w:val="00905D25"/>
    <w:rsid w:val="00910B17"/>
    <w:rsid w:val="00916D69"/>
    <w:rsid w:val="00917131"/>
    <w:rsid w:val="0092164F"/>
    <w:rsid w:val="00922DDF"/>
    <w:rsid w:val="00924D24"/>
    <w:rsid w:val="00924F51"/>
    <w:rsid w:val="00925001"/>
    <w:rsid w:val="0092633D"/>
    <w:rsid w:val="00927001"/>
    <w:rsid w:val="00930075"/>
    <w:rsid w:val="00931039"/>
    <w:rsid w:val="00937E6C"/>
    <w:rsid w:val="00940669"/>
    <w:rsid w:val="00941B7A"/>
    <w:rsid w:val="009421D7"/>
    <w:rsid w:val="00944BB5"/>
    <w:rsid w:val="0094768A"/>
    <w:rsid w:val="00947AB4"/>
    <w:rsid w:val="009505B2"/>
    <w:rsid w:val="00951169"/>
    <w:rsid w:val="0095217B"/>
    <w:rsid w:val="00954AB7"/>
    <w:rsid w:val="009618E4"/>
    <w:rsid w:val="0096228B"/>
    <w:rsid w:val="0096583C"/>
    <w:rsid w:val="00966B2D"/>
    <w:rsid w:val="00966B4C"/>
    <w:rsid w:val="0096732F"/>
    <w:rsid w:val="00974E00"/>
    <w:rsid w:val="009755F0"/>
    <w:rsid w:val="00976506"/>
    <w:rsid w:val="00977827"/>
    <w:rsid w:val="00980A1D"/>
    <w:rsid w:val="00983E52"/>
    <w:rsid w:val="0098441E"/>
    <w:rsid w:val="00985527"/>
    <w:rsid w:val="00991385"/>
    <w:rsid w:val="0099286C"/>
    <w:rsid w:val="00995155"/>
    <w:rsid w:val="009952F1"/>
    <w:rsid w:val="0099596A"/>
    <w:rsid w:val="00995E65"/>
    <w:rsid w:val="0099729B"/>
    <w:rsid w:val="00997646"/>
    <w:rsid w:val="009976E1"/>
    <w:rsid w:val="00997F21"/>
    <w:rsid w:val="009A0AEA"/>
    <w:rsid w:val="009A0F4A"/>
    <w:rsid w:val="009A249C"/>
    <w:rsid w:val="009A283F"/>
    <w:rsid w:val="009A31C0"/>
    <w:rsid w:val="009A33B3"/>
    <w:rsid w:val="009A426F"/>
    <w:rsid w:val="009A5C15"/>
    <w:rsid w:val="009A5F00"/>
    <w:rsid w:val="009A70C1"/>
    <w:rsid w:val="009A78CF"/>
    <w:rsid w:val="009A7DFB"/>
    <w:rsid w:val="009B0637"/>
    <w:rsid w:val="009B0AE0"/>
    <w:rsid w:val="009B398B"/>
    <w:rsid w:val="009B5D70"/>
    <w:rsid w:val="009B6523"/>
    <w:rsid w:val="009B65A1"/>
    <w:rsid w:val="009C14AA"/>
    <w:rsid w:val="009C2405"/>
    <w:rsid w:val="009C2A20"/>
    <w:rsid w:val="009C61D2"/>
    <w:rsid w:val="009C657E"/>
    <w:rsid w:val="009C7B08"/>
    <w:rsid w:val="009C7C90"/>
    <w:rsid w:val="009C7EB3"/>
    <w:rsid w:val="009D0C71"/>
    <w:rsid w:val="009D1682"/>
    <w:rsid w:val="009D3CC6"/>
    <w:rsid w:val="009D40C7"/>
    <w:rsid w:val="009D6318"/>
    <w:rsid w:val="009D688B"/>
    <w:rsid w:val="009D68F3"/>
    <w:rsid w:val="009D7269"/>
    <w:rsid w:val="009D773C"/>
    <w:rsid w:val="009E07DA"/>
    <w:rsid w:val="009E10EB"/>
    <w:rsid w:val="009E48E1"/>
    <w:rsid w:val="009E4EAD"/>
    <w:rsid w:val="009E683C"/>
    <w:rsid w:val="009E6900"/>
    <w:rsid w:val="009E6A02"/>
    <w:rsid w:val="009E77A2"/>
    <w:rsid w:val="009E7FC2"/>
    <w:rsid w:val="009F08A9"/>
    <w:rsid w:val="009F4B81"/>
    <w:rsid w:val="009F56FC"/>
    <w:rsid w:val="009F588F"/>
    <w:rsid w:val="009F5CAB"/>
    <w:rsid w:val="009F7355"/>
    <w:rsid w:val="00A01A91"/>
    <w:rsid w:val="00A06209"/>
    <w:rsid w:val="00A06C96"/>
    <w:rsid w:val="00A06CE7"/>
    <w:rsid w:val="00A11831"/>
    <w:rsid w:val="00A118C0"/>
    <w:rsid w:val="00A13993"/>
    <w:rsid w:val="00A13ABD"/>
    <w:rsid w:val="00A13FD7"/>
    <w:rsid w:val="00A1407C"/>
    <w:rsid w:val="00A14449"/>
    <w:rsid w:val="00A144F8"/>
    <w:rsid w:val="00A15016"/>
    <w:rsid w:val="00A1598A"/>
    <w:rsid w:val="00A17FA8"/>
    <w:rsid w:val="00A21012"/>
    <w:rsid w:val="00A21E10"/>
    <w:rsid w:val="00A22D25"/>
    <w:rsid w:val="00A23268"/>
    <w:rsid w:val="00A2489D"/>
    <w:rsid w:val="00A26649"/>
    <w:rsid w:val="00A269E1"/>
    <w:rsid w:val="00A27968"/>
    <w:rsid w:val="00A27A4C"/>
    <w:rsid w:val="00A30288"/>
    <w:rsid w:val="00A3096D"/>
    <w:rsid w:val="00A31940"/>
    <w:rsid w:val="00A3198F"/>
    <w:rsid w:val="00A3333B"/>
    <w:rsid w:val="00A33CD9"/>
    <w:rsid w:val="00A33DE0"/>
    <w:rsid w:val="00A3430A"/>
    <w:rsid w:val="00A36CC1"/>
    <w:rsid w:val="00A36EE3"/>
    <w:rsid w:val="00A3772B"/>
    <w:rsid w:val="00A4069A"/>
    <w:rsid w:val="00A45FDE"/>
    <w:rsid w:val="00A4736B"/>
    <w:rsid w:val="00A5107B"/>
    <w:rsid w:val="00A521A7"/>
    <w:rsid w:val="00A53AA3"/>
    <w:rsid w:val="00A5570C"/>
    <w:rsid w:val="00A562E2"/>
    <w:rsid w:val="00A5728D"/>
    <w:rsid w:val="00A60679"/>
    <w:rsid w:val="00A61B55"/>
    <w:rsid w:val="00A61B6B"/>
    <w:rsid w:val="00A62BB0"/>
    <w:rsid w:val="00A63ACF"/>
    <w:rsid w:val="00A63D42"/>
    <w:rsid w:val="00A66D9C"/>
    <w:rsid w:val="00A67017"/>
    <w:rsid w:val="00A711ED"/>
    <w:rsid w:val="00A71C36"/>
    <w:rsid w:val="00A73282"/>
    <w:rsid w:val="00A77B82"/>
    <w:rsid w:val="00A8576C"/>
    <w:rsid w:val="00A863E2"/>
    <w:rsid w:val="00A87AEB"/>
    <w:rsid w:val="00A87D3A"/>
    <w:rsid w:val="00A942FC"/>
    <w:rsid w:val="00A94D06"/>
    <w:rsid w:val="00A94F4B"/>
    <w:rsid w:val="00A956EE"/>
    <w:rsid w:val="00AA0392"/>
    <w:rsid w:val="00AA0F89"/>
    <w:rsid w:val="00AA2584"/>
    <w:rsid w:val="00AA3F8B"/>
    <w:rsid w:val="00AA4852"/>
    <w:rsid w:val="00AA4A5B"/>
    <w:rsid w:val="00AA6494"/>
    <w:rsid w:val="00AA6702"/>
    <w:rsid w:val="00AA6AC0"/>
    <w:rsid w:val="00AB19E1"/>
    <w:rsid w:val="00AB2468"/>
    <w:rsid w:val="00AB38A3"/>
    <w:rsid w:val="00AB4867"/>
    <w:rsid w:val="00AB4921"/>
    <w:rsid w:val="00AB4F74"/>
    <w:rsid w:val="00AB536E"/>
    <w:rsid w:val="00AB56DF"/>
    <w:rsid w:val="00AB5E2B"/>
    <w:rsid w:val="00AB64A1"/>
    <w:rsid w:val="00AB70AD"/>
    <w:rsid w:val="00AC0096"/>
    <w:rsid w:val="00AC05CA"/>
    <w:rsid w:val="00AC07CE"/>
    <w:rsid w:val="00AC08E0"/>
    <w:rsid w:val="00AC34EA"/>
    <w:rsid w:val="00AC3FEB"/>
    <w:rsid w:val="00AC5B34"/>
    <w:rsid w:val="00AC6C63"/>
    <w:rsid w:val="00AC7F47"/>
    <w:rsid w:val="00AD0A54"/>
    <w:rsid w:val="00AD0B1D"/>
    <w:rsid w:val="00AD1A0E"/>
    <w:rsid w:val="00AD1BB9"/>
    <w:rsid w:val="00AD2B5E"/>
    <w:rsid w:val="00AD3196"/>
    <w:rsid w:val="00AD3D30"/>
    <w:rsid w:val="00AD4EE6"/>
    <w:rsid w:val="00AD59A0"/>
    <w:rsid w:val="00AD7386"/>
    <w:rsid w:val="00AD7575"/>
    <w:rsid w:val="00AD7AD8"/>
    <w:rsid w:val="00AE0F24"/>
    <w:rsid w:val="00AE11F9"/>
    <w:rsid w:val="00AE12C2"/>
    <w:rsid w:val="00AE18D3"/>
    <w:rsid w:val="00AE1A27"/>
    <w:rsid w:val="00AE3154"/>
    <w:rsid w:val="00AE394C"/>
    <w:rsid w:val="00AE4AE1"/>
    <w:rsid w:val="00AE6D2E"/>
    <w:rsid w:val="00AE77E7"/>
    <w:rsid w:val="00AF068A"/>
    <w:rsid w:val="00AF2DB1"/>
    <w:rsid w:val="00AF3567"/>
    <w:rsid w:val="00AF4CAB"/>
    <w:rsid w:val="00AF4D3E"/>
    <w:rsid w:val="00AF5202"/>
    <w:rsid w:val="00AF7803"/>
    <w:rsid w:val="00AF7D0E"/>
    <w:rsid w:val="00B014B3"/>
    <w:rsid w:val="00B0273D"/>
    <w:rsid w:val="00B03615"/>
    <w:rsid w:val="00B04DF9"/>
    <w:rsid w:val="00B050E9"/>
    <w:rsid w:val="00B07145"/>
    <w:rsid w:val="00B07F18"/>
    <w:rsid w:val="00B107DF"/>
    <w:rsid w:val="00B10D8A"/>
    <w:rsid w:val="00B1131F"/>
    <w:rsid w:val="00B1298E"/>
    <w:rsid w:val="00B12AB3"/>
    <w:rsid w:val="00B12F86"/>
    <w:rsid w:val="00B1301D"/>
    <w:rsid w:val="00B16C3F"/>
    <w:rsid w:val="00B21044"/>
    <w:rsid w:val="00B21833"/>
    <w:rsid w:val="00B227C0"/>
    <w:rsid w:val="00B233C6"/>
    <w:rsid w:val="00B25F77"/>
    <w:rsid w:val="00B26101"/>
    <w:rsid w:val="00B264C9"/>
    <w:rsid w:val="00B278F2"/>
    <w:rsid w:val="00B301DF"/>
    <w:rsid w:val="00B3042A"/>
    <w:rsid w:val="00B30637"/>
    <w:rsid w:val="00B31A0D"/>
    <w:rsid w:val="00B34C0A"/>
    <w:rsid w:val="00B3542F"/>
    <w:rsid w:val="00B35BA4"/>
    <w:rsid w:val="00B363B0"/>
    <w:rsid w:val="00B37091"/>
    <w:rsid w:val="00B40666"/>
    <w:rsid w:val="00B4095E"/>
    <w:rsid w:val="00B40B24"/>
    <w:rsid w:val="00B40F82"/>
    <w:rsid w:val="00B41B9C"/>
    <w:rsid w:val="00B41EFF"/>
    <w:rsid w:val="00B43F0C"/>
    <w:rsid w:val="00B44966"/>
    <w:rsid w:val="00B464AC"/>
    <w:rsid w:val="00B46715"/>
    <w:rsid w:val="00B509D6"/>
    <w:rsid w:val="00B51346"/>
    <w:rsid w:val="00B53344"/>
    <w:rsid w:val="00B544F8"/>
    <w:rsid w:val="00B65D29"/>
    <w:rsid w:val="00B67141"/>
    <w:rsid w:val="00B7052E"/>
    <w:rsid w:val="00B70E4A"/>
    <w:rsid w:val="00B71C67"/>
    <w:rsid w:val="00B72249"/>
    <w:rsid w:val="00B73724"/>
    <w:rsid w:val="00B745EF"/>
    <w:rsid w:val="00B74A87"/>
    <w:rsid w:val="00B74B96"/>
    <w:rsid w:val="00B75C66"/>
    <w:rsid w:val="00B7694D"/>
    <w:rsid w:val="00B772EF"/>
    <w:rsid w:val="00B77F25"/>
    <w:rsid w:val="00B80557"/>
    <w:rsid w:val="00B820F3"/>
    <w:rsid w:val="00B8297B"/>
    <w:rsid w:val="00B8369E"/>
    <w:rsid w:val="00B8552A"/>
    <w:rsid w:val="00B859C2"/>
    <w:rsid w:val="00B8646E"/>
    <w:rsid w:val="00B8688F"/>
    <w:rsid w:val="00B879C6"/>
    <w:rsid w:val="00B87AB1"/>
    <w:rsid w:val="00B91E77"/>
    <w:rsid w:val="00B92497"/>
    <w:rsid w:val="00B92A11"/>
    <w:rsid w:val="00B92D18"/>
    <w:rsid w:val="00B93AC9"/>
    <w:rsid w:val="00B9588D"/>
    <w:rsid w:val="00B95B80"/>
    <w:rsid w:val="00B95FBB"/>
    <w:rsid w:val="00B965B4"/>
    <w:rsid w:val="00B9725A"/>
    <w:rsid w:val="00BA3A34"/>
    <w:rsid w:val="00BA48E4"/>
    <w:rsid w:val="00BA5283"/>
    <w:rsid w:val="00BA5719"/>
    <w:rsid w:val="00BA5FEB"/>
    <w:rsid w:val="00BA74BB"/>
    <w:rsid w:val="00BA7C12"/>
    <w:rsid w:val="00BB273E"/>
    <w:rsid w:val="00BB28BE"/>
    <w:rsid w:val="00BB2B21"/>
    <w:rsid w:val="00BB34EF"/>
    <w:rsid w:val="00BB4BBC"/>
    <w:rsid w:val="00BB5B6C"/>
    <w:rsid w:val="00BB7BCC"/>
    <w:rsid w:val="00BC0A79"/>
    <w:rsid w:val="00BC0D64"/>
    <w:rsid w:val="00BC1279"/>
    <w:rsid w:val="00BC3876"/>
    <w:rsid w:val="00BC4E8D"/>
    <w:rsid w:val="00BC69EF"/>
    <w:rsid w:val="00BC6F54"/>
    <w:rsid w:val="00BD0B3B"/>
    <w:rsid w:val="00BD3B41"/>
    <w:rsid w:val="00BE012E"/>
    <w:rsid w:val="00BE10E7"/>
    <w:rsid w:val="00BE1F87"/>
    <w:rsid w:val="00BE2A75"/>
    <w:rsid w:val="00BE49A4"/>
    <w:rsid w:val="00BE7951"/>
    <w:rsid w:val="00BF3E58"/>
    <w:rsid w:val="00BF5FBB"/>
    <w:rsid w:val="00C00D81"/>
    <w:rsid w:val="00C03CB2"/>
    <w:rsid w:val="00C03F5C"/>
    <w:rsid w:val="00C04295"/>
    <w:rsid w:val="00C05358"/>
    <w:rsid w:val="00C06B18"/>
    <w:rsid w:val="00C06DE2"/>
    <w:rsid w:val="00C07B58"/>
    <w:rsid w:val="00C07DA1"/>
    <w:rsid w:val="00C11901"/>
    <w:rsid w:val="00C1246E"/>
    <w:rsid w:val="00C1465A"/>
    <w:rsid w:val="00C14AC1"/>
    <w:rsid w:val="00C16BFF"/>
    <w:rsid w:val="00C16F9A"/>
    <w:rsid w:val="00C17312"/>
    <w:rsid w:val="00C175E8"/>
    <w:rsid w:val="00C1773C"/>
    <w:rsid w:val="00C17E4A"/>
    <w:rsid w:val="00C204A8"/>
    <w:rsid w:val="00C20C84"/>
    <w:rsid w:val="00C21AFF"/>
    <w:rsid w:val="00C21FB8"/>
    <w:rsid w:val="00C22C0A"/>
    <w:rsid w:val="00C23DE4"/>
    <w:rsid w:val="00C24349"/>
    <w:rsid w:val="00C254FD"/>
    <w:rsid w:val="00C25533"/>
    <w:rsid w:val="00C26AE0"/>
    <w:rsid w:val="00C26E8F"/>
    <w:rsid w:val="00C31B19"/>
    <w:rsid w:val="00C3250E"/>
    <w:rsid w:val="00C337E1"/>
    <w:rsid w:val="00C33EEA"/>
    <w:rsid w:val="00C3435D"/>
    <w:rsid w:val="00C35C72"/>
    <w:rsid w:val="00C36B42"/>
    <w:rsid w:val="00C370F4"/>
    <w:rsid w:val="00C4481A"/>
    <w:rsid w:val="00C44F91"/>
    <w:rsid w:val="00C45224"/>
    <w:rsid w:val="00C47733"/>
    <w:rsid w:val="00C50435"/>
    <w:rsid w:val="00C50E82"/>
    <w:rsid w:val="00C516A8"/>
    <w:rsid w:val="00C52421"/>
    <w:rsid w:val="00C52787"/>
    <w:rsid w:val="00C52D83"/>
    <w:rsid w:val="00C53A94"/>
    <w:rsid w:val="00C62DC3"/>
    <w:rsid w:val="00C63FAF"/>
    <w:rsid w:val="00C6459F"/>
    <w:rsid w:val="00C6548E"/>
    <w:rsid w:val="00C70C93"/>
    <w:rsid w:val="00C71FE1"/>
    <w:rsid w:val="00C72017"/>
    <w:rsid w:val="00C760B1"/>
    <w:rsid w:val="00C76EC0"/>
    <w:rsid w:val="00C80C88"/>
    <w:rsid w:val="00C82FD4"/>
    <w:rsid w:val="00C8357C"/>
    <w:rsid w:val="00C83844"/>
    <w:rsid w:val="00C86301"/>
    <w:rsid w:val="00C90A7D"/>
    <w:rsid w:val="00C915BB"/>
    <w:rsid w:val="00C91E61"/>
    <w:rsid w:val="00C9347D"/>
    <w:rsid w:val="00C95F3A"/>
    <w:rsid w:val="00CA0658"/>
    <w:rsid w:val="00CA0F42"/>
    <w:rsid w:val="00CA2573"/>
    <w:rsid w:val="00CA26B8"/>
    <w:rsid w:val="00CA3F88"/>
    <w:rsid w:val="00CA4B6C"/>
    <w:rsid w:val="00CA4B7B"/>
    <w:rsid w:val="00CB22A8"/>
    <w:rsid w:val="00CB2DA2"/>
    <w:rsid w:val="00CB32BD"/>
    <w:rsid w:val="00CB551B"/>
    <w:rsid w:val="00CB59EB"/>
    <w:rsid w:val="00CB66B2"/>
    <w:rsid w:val="00CC0FCA"/>
    <w:rsid w:val="00CC2D74"/>
    <w:rsid w:val="00CC3F0A"/>
    <w:rsid w:val="00CC4353"/>
    <w:rsid w:val="00CC4CF7"/>
    <w:rsid w:val="00CC5786"/>
    <w:rsid w:val="00CC6907"/>
    <w:rsid w:val="00CC7579"/>
    <w:rsid w:val="00CC76B1"/>
    <w:rsid w:val="00CC77AE"/>
    <w:rsid w:val="00CD0977"/>
    <w:rsid w:val="00CD1188"/>
    <w:rsid w:val="00CD2FA8"/>
    <w:rsid w:val="00CD30F8"/>
    <w:rsid w:val="00CD36D2"/>
    <w:rsid w:val="00CD3E2E"/>
    <w:rsid w:val="00CD4154"/>
    <w:rsid w:val="00CD4FB5"/>
    <w:rsid w:val="00CD6A32"/>
    <w:rsid w:val="00CE1115"/>
    <w:rsid w:val="00CE2057"/>
    <w:rsid w:val="00CE2478"/>
    <w:rsid w:val="00CE2B04"/>
    <w:rsid w:val="00CE3C7E"/>
    <w:rsid w:val="00CE6ADA"/>
    <w:rsid w:val="00CE6D50"/>
    <w:rsid w:val="00CF05D3"/>
    <w:rsid w:val="00CF0E36"/>
    <w:rsid w:val="00CF3D3D"/>
    <w:rsid w:val="00D00439"/>
    <w:rsid w:val="00D00A29"/>
    <w:rsid w:val="00D02AB1"/>
    <w:rsid w:val="00D02CC0"/>
    <w:rsid w:val="00D035BB"/>
    <w:rsid w:val="00D03AB3"/>
    <w:rsid w:val="00D05A7A"/>
    <w:rsid w:val="00D07A40"/>
    <w:rsid w:val="00D07F45"/>
    <w:rsid w:val="00D11FDA"/>
    <w:rsid w:val="00D15222"/>
    <w:rsid w:val="00D17B8C"/>
    <w:rsid w:val="00D17EBA"/>
    <w:rsid w:val="00D20A78"/>
    <w:rsid w:val="00D226B2"/>
    <w:rsid w:val="00D23C75"/>
    <w:rsid w:val="00D25D05"/>
    <w:rsid w:val="00D27E2C"/>
    <w:rsid w:val="00D31C80"/>
    <w:rsid w:val="00D329B9"/>
    <w:rsid w:val="00D347FC"/>
    <w:rsid w:val="00D34B8B"/>
    <w:rsid w:val="00D358CB"/>
    <w:rsid w:val="00D37363"/>
    <w:rsid w:val="00D3796E"/>
    <w:rsid w:val="00D40F10"/>
    <w:rsid w:val="00D41ED0"/>
    <w:rsid w:val="00D421B0"/>
    <w:rsid w:val="00D433F6"/>
    <w:rsid w:val="00D442FA"/>
    <w:rsid w:val="00D450EA"/>
    <w:rsid w:val="00D464F3"/>
    <w:rsid w:val="00D47C73"/>
    <w:rsid w:val="00D47F5E"/>
    <w:rsid w:val="00D51EFC"/>
    <w:rsid w:val="00D5210A"/>
    <w:rsid w:val="00D52CD8"/>
    <w:rsid w:val="00D5393A"/>
    <w:rsid w:val="00D54837"/>
    <w:rsid w:val="00D54E3D"/>
    <w:rsid w:val="00D56106"/>
    <w:rsid w:val="00D5649A"/>
    <w:rsid w:val="00D57FEB"/>
    <w:rsid w:val="00D604F7"/>
    <w:rsid w:val="00D60C3C"/>
    <w:rsid w:val="00D62656"/>
    <w:rsid w:val="00D62D38"/>
    <w:rsid w:val="00D67F22"/>
    <w:rsid w:val="00D721D1"/>
    <w:rsid w:val="00D722E6"/>
    <w:rsid w:val="00D72DAA"/>
    <w:rsid w:val="00D732F3"/>
    <w:rsid w:val="00D75017"/>
    <w:rsid w:val="00D75C42"/>
    <w:rsid w:val="00D76D6C"/>
    <w:rsid w:val="00D77A77"/>
    <w:rsid w:val="00D8068F"/>
    <w:rsid w:val="00D814E6"/>
    <w:rsid w:val="00D82BD0"/>
    <w:rsid w:val="00D8445C"/>
    <w:rsid w:val="00D847CE"/>
    <w:rsid w:val="00D8528D"/>
    <w:rsid w:val="00D90818"/>
    <w:rsid w:val="00D908F0"/>
    <w:rsid w:val="00D91AD7"/>
    <w:rsid w:val="00D92193"/>
    <w:rsid w:val="00D94767"/>
    <w:rsid w:val="00D973F9"/>
    <w:rsid w:val="00DA04A5"/>
    <w:rsid w:val="00DA0B75"/>
    <w:rsid w:val="00DA0E12"/>
    <w:rsid w:val="00DA162F"/>
    <w:rsid w:val="00DA2D7D"/>
    <w:rsid w:val="00DA535E"/>
    <w:rsid w:val="00DA5A70"/>
    <w:rsid w:val="00DA5DE5"/>
    <w:rsid w:val="00DB1BB0"/>
    <w:rsid w:val="00DB1DBE"/>
    <w:rsid w:val="00DB1EEB"/>
    <w:rsid w:val="00DB30A0"/>
    <w:rsid w:val="00DB3F36"/>
    <w:rsid w:val="00DB5C51"/>
    <w:rsid w:val="00DB5DF8"/>
    <w:rsid w:val="00DC04D2"/>
    <w:rsid w:val="00DC2E95"/>
    <w:rsid w:val="00DC33BD"/>
    <w:rsid w:val="00DC7030"/>
    <w:rsid w:val="00DC7D1E"/>
    <w:rsid w:val="00DD0313"/>
    <w:rsid w:val="00DD2B84"/>
    <w:rsid w:val="00DD4996"/>
    <w:rsid w:val="00DD4A9D"/>
    <w:rsid w:val="00DD5FED"/>
    <w:rsid w:val="00DD6698"/>
    <w:rsid w:val="00DD6A89"/>
    <w:rsid w:val="00DD6E5D"/>
    <w:rsid w:val="00DE11BF"/>
    <w:rsid w:val="00DE130B"/>
    <w:rsid w:val="00DE14CC"/>
    <w:rsid w:val="00DE166C"/>
    <w:rsid w:val="00DE1A8C"/>
    <w:rsid w:val="00DE20F6"/>
    <w:rsid w:val="00DE244F"/>
    <w:rsid w:val="00DE2D55"/>
    <w:rsid w:val="00DE36DF"/>
    <w:rsid w:val="00DE39E8"/>
    <w:rsid w:val="00DE4792"/>
    <w:rsid w:val="00DE60EA"/>
    <w:rsid w:val="00DE67A5"/>
    <w:rsid w:val="00DE6C5C"/>
    <w:rsid w:val="00DE707B"/>
    <w:rsid w:val="00DF2062"/>
    <w:rsid w:val="00DF438D"/>
    <w:rsid w:val="00DF4FE9"/>
    <w:rsid w:val="00E01A7E"/>
    <w:rsid w:val="00E054EC"/>
    <w:rsid w:val="00E06455"/>
    <w:rsid w:val="00E07049"/>
    <w:rsid w:val="00E103CD"/>
    <w:rsid w:val="00E10BCD"/>
    <w:rsid w:val="00E11C39"/>
    <w:rsid w:val="00E14094"/>
    <w:rsid w:val="00E144ED"/>
    <w:rsid w:val="00E15773"/>
    <w:rsid w:val="00E164D8"/>
    <w:rsid w:val="00E17DA9"/>
    <w:rsid w:val="00E21C04"/>
    <w:rsid w:val="00E227EB"/>
    <w:rsid w:val="00E23D88"/>
    <w:rsid w:val="00E244FB"/>
    <w:rsid w:val="00E247E7"/>
    <w:rsid w:val="00E248A2"/>
    <w:rsid w:val="00E251E0"/>
    <w:rsid w:val="00E25627"/>
    <w:rsid w:val="00E257E3"/>
    <w:rsid w:val="00E26A9A"/>
    <w:rsid w:val="00E26AC4"/>
    <w:rsid w:val="00E27F32"/>
    <w:rsid w:val="00E3187D"/>
    <w:rsid w:val="00E32780"/>
    <w:rsid w:val="00E35FE9"/>
    <w:rsid w:val="00E36D74"/>
    <w:rsid w:val="00E36D80"/>
    <w:rsid w:val="00E40025"/>
    <w:rsid w:val="00E40BC1"/>
    <w:rsid w:val="00E41A21"/>
    <w:rsid w:val="00E42856"/>
    <w:rsid w:val="00E43D71"/>
    <w:rsid w:val="00E43D74"/>
    <w:rsid w:val="00E45277"/>
    <w:rsid w:val="00E475FA"/>
    <w:rsid w:val="00E47EFB"/>
    <w:rsid w:val="00E50BF4"/>
    <w:rsid w:val="00E51B75"/>
    <w:rsid w:val="00E51EFF"/>
    <w:rsid w:val="00E531C9"/>
    <w:rsid w:val="00E55826"/>
    <w:rsid w:val="00E565E7"/>
    <w:rsid w:val="00E56C60"/>
    <w:rsid w:val="00E573EF"/>
    <w:rsid w:val="00E60033"/>
    <w:rsid w:val="00E61C7A"/>
    <w:rsid w:val="00E62055"/>
    <w:rsid w:val="00E6223B"/>
    <w:rsid w:val="00E624D3"/>
    <w:rsid w:val="00E62AD3"/>
    <w:rsid w:val="00E62EEF"/>
    <w:rsid w:val="00E64AB7"/>
    <w:rsid w:val="00E64F4A"/>
    <w:rsid w:val="00E71275"/>
    <w:rsid w:val="00E71962"/>
    <w:rsid w:val="00E71C0C"/>
    <w:rsid w:val="00E72CE3"/>
    <w:rsid w:val="00E737CF"/>
    <w:rsid w:val="00E74B9D"/>
    <w:rsid w:val="00E74EDF"/>
    <w:rsid w:val="00E7536B"/>
    <w:rsid w:val="00E803D3"/>
    <w:rsid w:val="00E8062F"/>
    <w:rsid w:val="00E836F9"/>
    <w:rsid w:val="00E84775"/>
    <w:rsid w:val="00E854C3"/>
    <w:rsid w:val="00E90051"/>
    <w:rsid w:val="00E937B7"/>
    <w:rsid w:val="00E95231"/>
    <w:rsid w:val="00E96760"/>
    <w:rsid w:val="00E96F23"/>
    <w:rsid w:val="00EA090E"/>
    <w:rsid w:val="00EA3C9E"/>
    <w:rsid w:val="00EA4AB0"/>
    <w:rsid w:val="00EA4DCD"/>
    <w:rsid w:val="00EA5366"/>
    <w:rsid w:val="00EA7DE5"/>
    <w:rsid w:val="00EB11F6"/>
    <w:rsid w:val="00EB19E2"/>
    <w:rsid w:val="00EB27A4"/>
    <w:rsid w:val="00EB29E2"/>
    <w:rsid w:val="00EB3099"/>
    <w:rsid w:val="00EB4748"/>
    <w:rsid w:val="00EB5518"/>
    <w:rsid w:val="00EB5A14"/>
    <w:rsid w:val="00EB5E9F"/>
    <w:rsid w:val="00EB6911"/>
    <w:rsid w:val="00EB7ED3"/>
    <w:rsid w:val="00EC1A97"/>
    <w:rsid w:val="00EC33F5"/>
    <w:rsid w:val="00EC3710"/>
    <w:rsid w:val="00EC4152"/>
    <w:rsid w:val="00EC66A3"/>
    <w:rsid w:val="00ED034D"/>
    <w:rsid w:val="00ED083B"/>
    <w:rsid w:val="00ED30F1"/>
    <w:rsid w:val="00ED328D"/>
    <w:rsid w:val="00ED341A"/>
    <w:rsid w:val="00ED41E7"/>
    <w:rsid w:val="00ED4A88"/>
    <w:rsid w:val="00ED4DBA"/>
    <w:rsid w:val="00ED5996"/>
    <w:rsid w:val="00ED5D58"/>
    <w:rsid w:val="00ED6C05"/>
    <w:rsid w:val="00ED72B4"/>
    <w:rsid w:val="00ED73DC"/>
    <w:rsid w:val="00EE14F2"/>
    <w:rsid w:val="00EE1BB7"/>
    <w:rsid w:val="00EE2332"/>
    <w:rsid w:val="00EE33A5"/>
    <w:rsid w:val="00EE34A9"/>
    <w:rsid w:val="00EE35BC"/>
    <w:rsid w:val="00EE682F"/>
    <w:rsid w:val="00EE72BD"/>
    <w:rsid w:val="00EF106F"/>
    <w:rsid w:val="00EF12F5"/>
    <w:rsid w:val="00EF3814"/>
    <w:rsid w:val="00EF3A06"/>
    <w:rsid w:val="00EF471C"/>
    <w:rsid w:val="00EF5A7C"/>
    <w:rsid w:val="00F02508"/>
    <w:rsid w:val="00F02980"/>
    <w:rsid w:val="00F053D6"/>
    <w:rsid w:val="00F11FCE"/>
    <w:rsid w:val="00F1268A"/>
    <w:rsid w:val="00F12CF8"/>
    <w:rsid w:val="00F131E7"/>
    <w:rsid w:val="00F15765"/>
    <w:rsid w:val="00F20696"/>
    <w:rsid w:val="00F212F4"/>
    <w:rsid w:val="00F21D3F"/>
    <w:rsid w:val="00F25655"/>
    <w:rsid w:val="00F30C27"/>
    <w:rsid w:val="00F32D6C"/>
    <w:rsid w:val="00F34068"/>
    <w:rsid w:val="00F3426B"/>
    <w:rsid w:val="00F34365"/>
    <w:rsid w:val="00F34C1D"/>
    <w:rsid w:val="00F36FC0"/>
    <w:rsid w:val="00F414EB"/>
    <w:rsid w:val="00F41A1B"/>
    <w:rsid w:val="00F42729"/>
    <w:rsid w:val="00F42FCE"/>
    <w:rsid w:val="00F43934"/>
    <w:rsid w:val="00F456D6"/>
    <w:rsid w:val="00F4743D"/>
    <w:rsid w:val="00F4784F"/>
    <w:rsid w:val="00F47F9D"/>
    <w:rsid w:val="00F518A1"/>
    <w:rsid w:val="00F51CCD"/>
    <w:rsid w:val="00F526B4"/>
    <w:rsid w:val="00F52F41"/>
    <w:rsid w:val="00F561CD"/>
    <w:rsid w:val="00F57945"/>
    <w:rsid w:val="00F6039C"/>
    <w:rsid w:val="00F6188A"/>
    <w:rsid w:val="00F64097"/>
    <w:rsid w:val="00F64433"/>
    <w:rsid w:val="00F661B9"/>
    <w:rsid w:val="00F664FE"/>
    <w:rsid w:val="00F666F1"/>
    <w:rsid w:val="00F67B22"/>
    <w:rsid w:val="00F67B2D"/>
    <w:rsid w:val="00F73305"/>
    <w:rsid w:val="00F73CEF"/>
    <w:rsid w:val="00F74A76"/>
    <w:rsid w:val="00F75597"/>
    <w:rsid w:val="00F763EE"/>
    <w:rsid w:val="00F779B8"/>
    <w:rsid w:val="00F779BE"/>
    <w:rsid w:val="00F821C8"/>
    <w:rsid w:val="00F84CC7"/>
    <w:rsid w:val="00F85CCE"/>
    <w:rsid w:val="00F86E4D"/>
    <w:rsid w:val="00F87422"/>
    <w:rsid w:val="00F874D9"/>
    <w:rsid w:val="00F905E8"/>
    <w:rsid w:val="00F92A8E"/>
    <w:rsid w:val="00F939B0"/>
    <w:rsid w:val="00F93D43"/>
    <w:rsid w:val="00F94733"/>
    <w:rsid w:val="00F96F3D"/>
    <w:rsid w:val="00FA25B4"/>
    <w:rsid w:val="00FA265B"/>
    <w:rsid w:val="00FA54A6"/>
    <w:rsid w:val="00FA574B"/>
    <w:rsid w:val="00FA5D93"/>
    <w:rsid w:val="00FA6B29"/>
    <w:rsid w:val="00FA6F49"/>
    <w:rsid w:val="00FB0940"/>
    <w:rsid w:val="00FB0EE5"/>
    <w:rsid w:val="00FB25CA"/>
    <w:rsid w:val="00FB3BA6"/>
    <w:rsid w:val="00FB45D5"/>
    <w:rsid w:val="00FB5016"/>
    <w:rsid w:val="00FC295E"/>
    <w:rsid w:val="00FD1583"/>
    <w:rsid w:val="00FD1DC2"/>
    <w:rsid w:val="00FE00B5"/>
    <w:rsid w:val="00FE567F"/>
    <w:rsid w:val="00FF100A"/>
    <w:rsid w:val="00FF305F"/>
    <w:rsid w:val="00FF3948"/>
    <w:rsid w:val="00FF6030"/>
    <w:rsid w:val="00FF6302"/>
    <w:rsid w:val="00FF6A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31908"/>
  <w15:chartTrackingRefBased/>
  <w15:docId w15:val="{FC8221BB-8A7C-497E-9BBD-DEA9775BD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lang w:val="et-E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458AC"/>
    <w:pPr>
      <w:spacing w:after="0"/>
      <w:jc w:val="both"/>
    </w:pPr>
    <w:rPr>
      <w:rFonts w:ascii="Crimson Pro" w:hAnsi="Crimson Pro"/>
      <w:noProof/>
      <w:sz w:val="24"/>
    </w:rPr>
  </w:style>
  <w:style w:type="paragraph" w:styleId="Pealkiri1">
    <w:name w:val="heading 1"/>
    <w:basedOn w:val="Normaallaad"/>
    <w:next w:val="Kehatekst"/>
    <w:link w:val="Pealkiri1Mrk"/>
    <w:qFormat/>
    <w:rsid w:val="00077936"/>
    <w:pPr>
      <w:keepNext/>
      <w:keepLines/>
      <w:pageBreakBefore/>
      <w:numPr>
        <w:numId w:val="24"/>
      </w:numPr>
      <w:spacing w:after="120" w:line="216" w:lineRule="auto"/>
      <w:jc w:val="left"/>
      <w:outlineLvl w:val="0"/>
    </w:pPr>
    <w:rPr>
      <w:rFonts w:ascii="Alegreya Sans" w:eastAsiaTheme="majorEastAsia" w:hAnsi="Alegreya Sans" w:cstheme="majorBidi"/>
      <w:b/>
      <w:color w:val="C00000"/>
      <w:sz w:val="36"/>
      <w:szCs w:val="32"/>
    </w:rPr>
  </w:style>
  <w:style w:type="paragraph" w:styleId="Pealkiri2">
    <w:name w:val="heading 2"/>
    <w:basedOn w:val="Normaallaad"/>
    <w:next w:val="Kehatekst"/>
    <w:link w:val="Pealkiri2Mrk"/>
    <w:qFormat/>
    <w:rsid w:val="00E71C0C"/>
    <w:pPr>
      <w:keepNext/>
      <w:keepLines/>
      <w:numPr>
        <w:ilvl w:val="1"/>
        <w:numId w:val="24"/>
      </w:numPr>
      <w:spacing w:before="240" w:after="120"/>
      <w:jc w:val="left"/>
      <w:outlineLvl w:val="1"/>
    </w:pPr>
    <w:rPr>
      <w:rFonts w:ascii="Alegreya Sans" w:eastAsiaTheme="majorEastAsia" w:hAnsi="Alegreya Sans" w:cstheme="majorBidi"/>
      <w:b/>
      <w:noProof w:val="0"/>
      <w:sz w:val="28"/>
      <w:szCs w:val="26"/>
    </w:rPr>
  </w:style>
  <w:style w:type="paragraph" w:styleId="Pealkiri3">
    <w:name w:val="heading 3"/>
    <w:basedOn w:val="Normaallaad"/>
    <w:next w:val="Kehatekst"/>
    <w:link w:val="Pealkiri3Mrk"/>
    <w:qFormat/>
    <w:rsid w:val="00C175E8"/>
    <w:pPr>
      <w:keepNext/>
      <w:keepLines/>
      <w:numPr>
        <w:ilvl w:val="2"/>
        <w:numId w:val="24"/>
      </w:numPr>
      <w:spacing w:before="240" w:after="120"/>
      <w:contextualSpacing/>
      <w:jc w:val="left"/>
      <w:outlineLvl w:val="2"/>
    </w:pPr>
    <w:rPr>
      <w:rFonts w:ascii="Alegreya Sans" w:eastAsiaTheme="majorEastAsia" w:hAnsi="Alegreya Sans" w:cstheme="majorBidi"/>
      <w:b/>
      <w:iCs/>
      <w:sz w:val="26"/>
      <w14:numForm w14:val="lining"/>
    </w:rPr>
  </w:style>
  <w:style w:type="paragraph" w:styleId="Pealkiri4">
    <w:name w:val="heading 4"/>
    <w:basedOn w:val="Normaallaad"/>
    <w:next w:val="Kehatekst"/>
    <w:link w:val="Pealkiri4Mrk"/>
    <w:uiPriority w:val="9"/>
    <w:unhideWhenUsed/>
    <w:qFormat/>
    <w:rsid w:val="00C175E8"/>
    <w:pPr>
      <w:keepNext/>
      <w:keepLines/>
      <w:numPr>
        <w:ilvl w:val="3"/>
        <w:numId w:val="24"/>
      </w:numPr>
      <w:spacing w:before="240" w:after="120"/>
      <w:jc w:val="left"/>
      <w:outlineLvl w:val="3"/>
    </w:pPr>
    <w:rPr>
      <w:rFonts w:ascii="Alegreya Sans" w:eastAsiaTheme="majorEastAsia" w:hAnsi="Alegreya Sans" w:cstheme="majorBidi"/>
      <w:b/>
      <w:iCs/>
      <w:szCs w:val="22"/>
    </w:rPr>
  </w:style>
  <w:style w:type="paragraph" w:styleId="Pealkiri5">
    <w:name w:val="heading 5"/>
    <w:basedOn w:val="Normaallaad"/>
    <w:next w:val="Kehatekst"/>
    <w:link w:val="Pealkiri5Mrk"/>
    <w:uiPriority w:val="9"/>
    <w:unhideWhenUsed/>
    <w:rsid w:val="00E71C0C"/>
    <w:pPr>
      <w:keepNext/>
      <w:keepLines/>
      <w:numPr>
        <w:ilvl w:val="4"/>
        <w:numId w:val="24"/>
      </w:numPr>
      <w:spacing w:before="240" w:after="120"/>
      <w:jc w:val="left"/>
      <w:outlineLvl w:val="4"/>
    </w:pPr>
    <w:rPr>
      <w:rFonts w:ascii="Alegreya Sans" w:eastAsiaTheme="majorEastAsia" w:hAnsi="Alegreya Sans" w:cstheme="majorBidi"/>
      <w:b/>
      <w:noProof w:val="0"/>
    </w:rPr>
  </w:style>
  <w:style w:type="paragraph" w:styleId="Pealkiri6">
    <w:name w:val="heading 6"/>
    <w:basedOn w:val="Normaallaad"/>
    <w:next w:val="Normaallaad"/>
    <w:link w:val="Pealkiri6Mrk"/>
    <w:uiPriority w:val="9"/>
    <w:semiHidden/>
    <w:unhideWhenUsed/>
    <w:qFormat/>
    <w:rsid w:val="00C175E8"/>
    <w:pPr>
      <w:keepNext/>
      <w:keepLines/>
      <w:spacing w:before="4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C175E8"/>
    <w:pPr>
      <w:keepNext/>
      <w:keepLines/>
      <w:spacing w:before="4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C175E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C175E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Kehatekst">
    <w:name w:val="Body Text"/>
    <w:basedOn w:val="Normaallaad"/>
    <w:link w:val="KehatekstMrk"/>
    <w:uiPriority w:val="99"/>
    <w:unhideWhenUsed/>
    <w:qFormat/>
    <w:rsid w:val="0010417D"/>
    <w:pPr>
      <w:spacing w:after="120"/>
    </w:pPr>
  </w:style>
  <w:style w:type="character" w:customStyle="1" w:styleId="KehatekstMrk">
    <w:name w:val="Kehatekst Märk"/>
    <w:basedOn w:val="Liguvaikefont"/>
    <w:link w:val="Kehatekst"/>
    <w:uiPriority w:val="99"/>
    <w:rsid w:val="0010417D"/>
    <w:rPr>
      <w:rFonts w:ascii="Crimson Pro" w:hAnsi="Crimson Pro"/>
      <w:sz w:val="24"/>
    </w:rPr>
  </w:style>
  <w:style w:type="character" w:customStyle="1" w:styleId="Pealkiri1Mrk">
    <w:name w:val="Pealkiri 1 Märk"/>
    <w:basedOn w:val="Liguvaikefont"/>
    <w:link w:val="Pealkiri1"/>
    <w:rsid w:val="00077936"/>
    <w:rPr>
      <w:rFonts w:ascii="Alegreya Sans" w:eastAsiaTheme="majorEastAsia" w:hAnsi="Alegreya Sans" w:cstheme="majorBidi"/>
      <w:b/>
      <w:color w:val="C00000"/>
      <w:sz w:val="36"/>
      <w:szCs w:val="32"/>
    </w:rPr>
  </w:style>
  <w:style w:type="paragraph" w:styleId="SK2">
    <w:name w:val="toc 2"/>
    <w:basedOn w:val="Normaallaad"/>
    <w:next w:val="Normaallaad"/>
    <w:autoRedefine/>
    <w:uiPriority w:val="39"/>
    <w:unhideWhenUsed/>
    <w:rsid w:val="00E71C0C"/>
    <w:pPr>
      <w:tabs>
        <w:tab w:val="right" w:leader="dot" w:pos="9639"/>
      </w:tabs>
      <w:ind w:left="227"/>
      <w:jc w:val="left"/>
    </w:pPr>
    <w:rPr>
      <w:noProof w:val="0"/>
    </w:rPr>
  </w:style>
  <w:style w:type="paragraph" w:customStyle="1" w:styleId="Autorid">
    <w:name w:val="Autorid"/>
    <w:basedOn w:val="Normaallaad"/>
    <w:rsid w:val="00AC08E0"/>
    <w:pPr>
      <w:framePr w:hSpace="180" w:wrap="around" w:vAnchor="text" w:hAnchor="text" w:xAlign="center" w:y="416"/>
      <w:jc w:val="right"/>
    </w:pPr>
    <w:rPr>
      <w:rFonts w:ascii="Montserrat SemiBold" w:hAnsi="Montserrat SemiBold"/>
      <w:color w:val="702F8A"/>
      <w:sz w:val="32"/>
      <w:szCs w:val="28"/>
    </w:rPr>
  </w:style>
  <w:style w:type="character" w:customStyle="1" w:styleId="Pealkiri2Mrk">
    <w:name w:val="Pealkiri 2 Märk"/>
    <w:basedOn w:val="Liguvaikefont"/>
    <w:link w:val="Pealkiri2"/>
    <w:rsid w:val="00E71C0C"/>
    <w:rPr>
      <w:rFonts w:ascii="Alegreya Sans" w:eastAsiaTheme="majorEastAsia" w:hAnsi="Alegreya Sans" w:cstheme="majorBidi"/>
      <w:b/>
      <w:sz w:val="28"/>
      <w:szCs w:val="26"/>
    </w:rPr>
  </w:style>
  <w:style w:type="character" w:customStyle="1" w:styleId="Pealkiri3Mrk">
    <w:name w:val="Pealkiri 3 Märk"/>
    <w:basedOn w:val="Liguvaikefont"/>
    <w:link w:val="Pealkiri3"/>
    <w:rsid w:val="00C175E8"/>
    <w:rPr>
      <w:rFonts w:ascii="Alegreya Sans" w:eastAsiaTheme="majorEastAsia" w:hAnsi="Alegreya Sans" w:cstheme="majorBidi"/>
      <w:b/>
      <w:iCs/>
      <w:sz w:val="26"/>
      <w14:numForm w14:val="lining"/>
    </w:rPr>
  </w:style>
  <w:style w:type="paragraph" w:customStyle="1" w:styleId="Ingliskeelnetekst">
    <w:name w:val="Ingliskeelne tekst"/>
    <w:basedOn w:val="Kehatekst"/>
    <w:rsid w:val="007D754C"/>
  </w:style>
  <w:style w:type="paragraph" w:customStyle="1" w:styleId="MoistedTabel">
    <w:name w:val="MoistedTabel"/>
    <w:basedOn w:val="Normaallaad"/>
    <w:rsid w:val="00EF5A7C"/>
    <w:pPr>
      <w:autoSpaceDE w:val="0"/>
      <w:autoSpaceDN w:val="0"/>
      <w:spacing w:before="60" w:after="60"/>
    </w:pPr>
  </w:style>
  <w:style w:type="paragraph" w:customStyle="1" w:styleId="Sisukord">
    <w:name w:val="Sisukord"/>
    <w:basedOn w:val="Normaallaad"/>
    <w:next w:val="Normaallaad"/>
    <w:link w:val="SisukordChar"/>
    <w:rsid w:val="00877F34"/>
    <w:pPr>
      <w:spacing w:after="240"/>
    </w:pPr>
    <w:rPr>
      <w:rFonts w:eastAsia="Calibri"/>
      <w:b/>
      <w:color w:val="A5A5A5" w:themeColor="accent3"/>
      <w:sz w:val="40"/>
    </w:rPr>
  </w:style>
  <w:style w:type="character" w:customStyle="1" w:styleId="SisukordChar">
    <w:name w:val="Sisukord Char"/>
    <w:basedOn w:val="Liguvaikefont"/>
    <w:link w:val="Sisukord"/>
    <w:rsid w:val="00877F34"/>
    <w:rPr>
      <w:rFonts w:eastAsia="Calibri"/>
      <w:b/>
      <w:color w:val="A5A5A5" w:themeColor="accent3"/>
      <w:sz w:val="40"/>
    </w:rPr>
  </w:style>
  <w:style w:type="paragraph" w:customStyle="1" w:styleId="TerviseArenguInstituut">
    <w:name w:val="Tervise Arengu Instituut"/>
    <w:basedOn w:val="Normaallaad"/>
    <w:rsid w:val="00C33EEA"/>
    <w:pPr>
      <w:framePr w:hSpace="180" w:wrap="around" w:vAnchor="text" w:hAnchor="text" w:xAlign="center" w:y="416"/>
      <w:jc w:val="right"/>
    </w:pPr>
    <w:rPr>
      <w:rFonts w:ascii="Montserrat SemiBold" w:hAnsi="Montserrat SemiBold"/>
      <w:color w:val="007749"/>
      <w:sz w:val="28"/>
    </w:rPr>
  </w:style>
  <w:style w:type="paragraph" w:styleId="Pealkiri">
    <w:name w:val="Title"/>
    <w:basedOn w:val="Normaallaad"/>
    <w:link w:val="PealkiriMrk"/>
    <w:rsid w:val="00C33EEA"/>
    <w:pPr>
      <w:contextualSpacing/>
      <w:jc w:val="right"/>
    </w:pPr>
    <w:rPr>
      <w:rFonts w:ascii="Montserrat ExtraBold" w:eastAsiaTheme="majorEastAsia" w:hAnsi="Montserrat ExtraBold" w:cstheme="majorBidi"/>
      <w:color w:val="007749"/>
      <w:spacing w:val="-10"/>
      <w:kern w:val="28"/>
      <w:sz w:val="72"/>
      <w:szCs w:val="56"/>
    </w:rPr>
  </w:style>
  <w:style w:type="character" w:customStyle="1" w:styleId="PealkiriMrk">
    <w:name w:val="Pealkiri Märk"/>
    <w:basedOn w:val="Liguvaikefont"/>
    <w:link w:val="Pealkiri"/>
    <w:rsid w:val="00C33EEA"/>
    <w:rPr>
      <w:rFonts w:ascii="Montserrat ExtraBold" w:eastAsiaTheme="majorEastAsia" w:hAnsi="Montserrat ExtraBold" w:cstheme="majorBidi"/>
      <w:color w:val="007749"/>
      <w:spacing w:val="-10"/>
      <w:kern w:val="28"/>
      <w:sz w:val="72"/>
      <w:szCs w:val="56"/>
    </w:rPr>
  </w:style>
  <w:style w:type="paragraph" w:customStyle="1" w:styleId="TabelMoisted">
    <w:name w:val="TabelMoisted"/>
    <w:basedOn w:val="Normaallaad"/>
    <w:next w:val="Kehatekst"/>
    <w:rsid w:val="00AA6AC0"/>
    <w:pPr>
      <w:autoSpaceDE w:val="0"/>
      <w:autoSpaceDN w:val="0"/>
      <w:spacing w:after="120"/>
    </w:pPr>
    <w:rPr>
      <w:rFonts w:eastAsia="Times New Roman" w:cs="Times New Roman"/>
      <w:lang w:eastAsia="et-EE"/>
    </w:rPr>
  </w:style>
  <w:style w:type="paragraph" w:customStyle="1" w:styleId="TabelMoistedB">
    <w:name w:val="TabelMoistedB"/>
    <w:basedOn w:val="TabelMoisted"/>
    <w:rsid w:val="007D754C"/>
    <w:rPr>
      <w:b/>
      <w:bCs/>
    </w:rPr>
  </w:style>
  <w:style w:type="character" w:styleId="Klastatudhperlink">
    <w:name w:val="FollowedHyperlink"/>
    <w:basedOn w:val="Liguvaikefont"/>
    <w:uiPriority w:val="99"/>
    <w:semiHidden/>
    <w:unhideWhenUsed/>
    <w:rsid w:val="00636749"/>
    <w:rPr>
      <w:color w:val="954F72" w:themeColor="followedHyperlink"/>
      <w:u w:val="single"/>
    </w:rPr>
  </w:style>
  <w:style w:type="paragraph" w:customStyle="1" w:styleId="Foto">
    <w:name w:val="Foto"/>
    <w:basedOn w:val="Normaallaad"/>
    <w:next w:val="Normaallaad"/>
    <w:rsid w:val="00636749"/>
    <w:pPr>
      <w:spacing w:after="480"/>
    </w:pPr>
  </w:style>
  <w:style w:type="character" w:styleId="Hperlink">
    <w:name w:val="Hyperlink"/>
    <w:basedOn w:val="Liguvaikefont"/>
    <w:uiPriority w:val="99"/>
    <w:unhideWhenUsed/>
    <w:rsid w:val="00877695"/>
    <w:rPr>
      <w:color w:val="4472C4" w:themeColor="accent1"/>
      <w:u w:val="single"/>
    </w:rPr>
  </w:style>
  <w:style w:type="paragraph" w:customStyle="1" w:styleId="Muu">
    <w:name w:val="Muu"/>
    <w:basedOn w:val="Sisukord"/>
    <w:next w:val="Kehatekst"/>
    <w:link w:val="MuuChar"/>
    <w:rsid w:val="00C33EEA"/>
    <w:pPr>
      <w:keepNext/>
      <w:spacing w:before="480"/>
    </w:pPr>
    <w:rPr>
      <w:rFonts w:ascii="Montserrat ExtraBold" w:hAnsi="Montserrat ExtraBold"/>
      <w:b w:val="0"/>
      <w:color w:val="007749"/>
      <w:sz w:val="44"/>
    </w:rPr>
  </w:style>
  <w:style w:type="character" w:customStyle="1" w:styleId="MuuChar">
    <w:name w:val="Muu Char"/>
    <w:basedOn w:val="SisukordChar"/>
    <w:link w:val="Muu"/>
    <w:rsid w:val="00C33EEA"/>
    <w:rPr>
      <w:rFonts w:ascii="Montserrat ExtraBold" w:eastAsia="Calibri" w:hAnsi="Montserrat ExtraBold" w:cs="Calibri"/>
      <w:b w:val="0"/>
      <w:color w:val="007749"/>
      <w:sz w:val="44"/>
      <w:szCs w:val="24"/>
    </w:rPr>
  </w:style>
  <w:style w:type="paragraph" w:customStyle="1" w:styleId="Kasutatudkirjandus">
    <w:name w:val="Kasutatud kirjandus"/>
    <w:basedOn w:val="Muu"/>
    <w:next w:val="Loendinumber"/>
    <w:rsid w:val="007653F9"/>
    <w:pPr>
      <w:pageBreakBefore/>
    </w:pPr>
  </w:style>
  <w:style w:type="paragraph" w:styleId="Loendinumber">
    <w:name w:val="List Number"/>
    <w:basedOn w:val="Normaallaad"/>
    <w:uiPriority w:val="99"/>
    <w:unhideWhenUsed/>
    <w:rsid w:val="007D754C"/>
    <w:pPr>
      <w:spacing w:after="120"/>
      <w:ind w:left="357" w:hanging="357"/>
      <w:contextualSpacing/>
    </w:pPr>
  </w:style>
  <w:style w:type="paragraph" w:customStyle="1" w:styleId="Missioon">
    <w:name w:val="Missioon"/>
    <w:basedOn w:val="Normaallaad"/>
    <w:next w:val="Normaallaad"/>
    <w:rsid w:val="00636749"/>
    <w:pPr>
      <w:pageBreakBefore/>
    </w:pPr>
  </w:style>
  <w:style w:type="paragraph" w:customStyle="1" w:styleId="Moisted">
    <w:name w:val="Moisted"/>
    <w:basedOn w:val="Muu"/>
    <w:next w:val="Normaallaad"/>
    <w:rsid w:val="00636749"/>
  </w:style>
  <w:style w:type="paragraph" w:customStyle="1" w:styleId="MuuSamaLK">
    <w:name w:val="MuuSamaLK"/>
    <w:basedOn w:val="Muu"/>
    <w:next w:val="Kehatekst"/>
    <w:rsid w:val="00463120"/>
  </w:style>
  <w:style w:type="paragraph" w:customStyle="1" w:styleId="TnuTekst">
    <w:name w:val="TänuTekst"/>
    <w:basedOn w:val="Normaallaad"/>
    <w:next w:val="Normaallaad"/>
    <w:rsid w:val="00636749"/>
    <w:pPr>
      <w:spacing w:after="480"/>
    </w:pPr>
  </w:style>
  <w:style w:type="paragraph" w:styleId="SK1">
    <w:name w:val="toc 1"/>
    <w:basedOn w:val="Normaallaad"/>
    <w:next w:val="Normaallaad"/>
    <w:autoRedefine/>
    <w:uiPriority w:val="39"/>
    <w:unhideWhenUsed/>
    <w:rsid w:val="00F414EB"/>
    <w:pPr>
      <w:tabs>
        <w:tab w:val="right" w:leader="dot" w:pos="9639"/>
      </w:tabs>
      <w:spacing w:before="100"/>
      <w:jc w:val="left"/>
    </w:pPr>
    <w:rPr>
      <w:caps/>
      <w:noProof w:val="0"/>
    </w:rPr>
  </w:style>
  <w:style w:type="paragraph" w:styleId="SK3">
    <w:name w:val="toc 3"/>
    <w:basedOn w:val="Normaallaad"/>
    <w:next w:val="Normaallaad"/>
    <w:autoRedefine/>
    <w:uiPriority w:val="39"/>
    <w:unhideWhenUsed/>
    <w:rsid w:val="00E71C0C"/>
    <w:pPr>
      <w:tabs>
        <w:tab w:val="right" w:leader="dot" w:pos="9639"/>
      </w:tabs>
      <w:ind w:left="227"/>
      <w:jc w:val="left"/>
    </w:pPr>
    <w:rPr>
      <w:noProof w:val="0"/>
    </w:rPr>
  </w:style>
  <w:style w:type="paragraph" w:styleId="Pealdis">
    <w:name w:val="caption"/>
    <w:basedOn w:val="Normaallaad"/>
    <w:next w:val="Normaallaad"/>
    <w:uiPriority w:val="35"/>
    <w:unhideWhenUsed/>
    <w:rsid w:val="00EF106F"/>
    <w:pPr>
      <w:spacing w:before="80" w:after="80"/>
    </w:pPr>
    <w:rPr>
      <w:iCs/>
      <w:noProof w:val="0"/>
      <w:color w:val="000000" w:themeColor="text1"/>
      <w:sz w:val="20"/>
      <w:szCs w:val="18"/>
    </w:rPr>
  </w:style>
  <w:style w:type="paragraph" w:customStyle="1" w:styleId="Nimi">
    <w:name w:val="Nimi"/>
    <w:basedOn w:val="Normaallaad"/>
    <w:next w:val="Normaallaad"/>
    <w:rsid w:val="00012188"/>
    <w:pPr>
      <w:jc w:val="center"/>
    </w:pPr>
    <w:rPr>
      <w:rFonts w:ascii="Verdana" w:hAnsi="Verdana"/>
      <w:b/>
      <w:caps/>
      <w:sz w:val="64"/>
      <w:szCs w:val="56"/>
    </w:rPr>
  </w:style>
  <w:style w:type="paragraph" w:customStyle="1" w:styleId="koolitus">
    <w:name w:val="koolitus"/>
    <w:basedOn w:val="Normaallaad"/>
    <w:rsid w:val="00012188"/>
    <w:rPr>
      <w:rFonts w:ascii="Verdana" w:hAnsi="Verdana"/>
      <w:b/>
      <w:bCs/>
      <w:caps/>
      <w:sz w:val="28"/>
      <w:szCs w:val="28"/>
    </w:rPr>
  </w:style>
  <w:style w:type="paragraph" w:styleId="Loenditpp">
    <w:name w:val="List Bullet"/>
    <w:basedOn w:val="Normaallaad"/>
    <w:unhideWhenUsed/>
    <w:qFormat/>
    <w:rsid w:val="003C1E4F"/>
    <w:pPr>
      <w:numPr>
        <w:numId w:val="28"/>
      </w:numPr>
      <w:contextualSpacing/>
    </w:pPr>
    <w:rPr>
      <w:noProof w:val="0"/>
    </w:rPr>
  </w:style>
  <w:style w:type="paragraph" w:customStyle="1" w:styleId="Taotlus">
    <w:name w:val="Taotlus"/>
    <w:basedOn w:val="Normaallaad"/>
    <w:next w:val="Kehatekst"/>
    <w:rsid w:val="005E32F0"/>
    <w:pPr>
      <w:spacing w:before="240"/>
    </w:pPr>
  </w:style>
  <w:style w:type="paragraph" w:customStyle="1" w:styleId="Lisatekst">
    <w:name w:val="Lisatekst"/>
    <w:basedOn w:val="Kehatekst"/>
    <w:rsid w:val="005E32F0"/>
    <w:pPr>
      <w:keepNext/>
      <w:numPr>
        <w:numId w:val="1"/>
      </w:numPr>
      <w:tabs>
        <w:tab w:val="left" w:pos="6521"/>
      </w:tabs>
      <w:spacing w:before="120"/>
    </w:pPr>
    <w:rPr>
      <w:b/>
    </w:rPr>
  </w:style>
  <w:style w:type="paragraph" w:customStyle="1" w:styleId="Bodyt">
    <w:name w:val="Bodyt"/>
    <w:basedOn w:val="Normaallaad"/>
    <w:rsid w:val="0073515A"/>
    <w:pPr>
      <w:numPr>
        <w:ilvl w:val="1"/>
        <w:numId w:val="8"/>
      </w:numPr>
      <w:tabs>
        <w:tab w:val="num" w:pos="360"/>
      </w:tabs>
      <w:spacing w:after="60"/>
    </w:pPr>
  </w:style>
  <w:style w:type="paragraph" w:customStyle="1" w:styleId="Bodyt1">
    <w:name w:val="Bodyt1"/>
    <w:basedOn w:val="Bodyt"/>
    <w:rsid w:val="00AE6D2E"/>
    <w:pPr>
      <w:numPr>
        <w:ilvl w:val="2"/>
      </w:numPr>
    </w:pPr>
  </w:style>
  <w:style w:type="paragraph" w:customStyle="1" w:styleId="Loetelu">
    <w:name w:val="Loetelu"/>
    <w:basedOn w:val="Normaallaad"/>
    <w:rsid w:val="00030940"/>
    <w:pPr>
      <w:numPr>
        <w:numId w:val="8"/>
      </w:numPr>
      <w:tabs>
        <w:tab w:val="num" w:pos="360"/>
      </w:tabs>
      <w:spacing w:before="120"/>
    </w:pPr>
  </w:style>
  <w:style w:type="paragraph" w:customStyle="1" w:styleId="All">
    <w:name w:val="All"/>
    <w:basedOn w:val="Normaallaad"/>
    <w:rsid w:val="00B4095E"/>
    <w:rPr>
      <w:rFonts w:eastAsia="Calibri"/>
    </w:rPr>
  </w:style>
  <w:style w:type="paragraph" w:styleId="SK4">
    <w:name w:val="toc 4"/>
    <w:basedOn w:val="Normaallaad"/>
    <w:next w:val="Normaallaad"/>
    <w:autoRedefine/>
    <w:uiPriority w:val="39"/>
    <w:unhideWhenUsed/>
    <w:rsid w:val="00E71C0C"/>
    <w:pPr>
      <w:tabs>
        <w:tab w:val="right" w:leader="dot" w:pos="9639"/>
      </w:tabs>
      <w:ind w:left="227"/>
      <w:jc w:val="left"/>
    </w:pPr>
    <w:rPr>
      <w:noProof w:val="0"/>
    </w:rPr>
  </w:style>
  <w:style w:type="paragraph" w:customStyle="1" w:styleId="Bullet1">
    <w:name w:val="Bullet1"/>
    <w:basedOn w:val="Normaallaad"/>
    <w:link w:val="Bullet1Char"/>
    <w:rsid w:val="00875522"/>
    <w:pPr>
      <w:numPr>
        <w:numId w:val="2"/>
      </w:numPr>
    </w:pPr>
    <w:rPr>
      <w:spacing w:val="10"/>
      <w:szCs w:val="28"/>
    </w:rPr>
  </w:style>
  <w:style w:type="character" w:customStyle="1" w:styleId="Bullet1Char">
    <w:name w:val="Bullet1 Char"/>
    <w:link w:val="Bullet1"/>
    <w:rsid w:val="00875522"/>
    <w:rPr>
      <w:rFonts w:ascii="Montserrat" w:hAnsi="Montserrat" w:cs="Calibri"/>
      <w:spacing w:val="10"/>
      <w:sz w:val="20"/>
      <w:szCs w:val="28"/>
      <w14:ligatures w14:val="none"/>
    </w:rPr>
  </w:style>
  <w:style w:type="paragraph" w:customStyle="1" w:styleId="TEKST">
    <w:name w:val="TEKST"/>
    <w:basedOn w:val="Normaallaad"/>
    <w:link w:val="TEKSTChar"/>
    <w:rsid w:val="0020308B"/>
    <w:rPr>
      <w:rFonts w:eastAsiaTheme="minorEastAsia"/>
      <w:spacing w:val="10"/>
      <w:szCs w:val="28"/>
    </w:rPr>
  </w:style>
  <w:style w:type="character" w:customStyle="1" w:styleId="TEKSTChar">
    <w:name w:val="TEKST Char"/>
    <w:basedOn w:val="Liguvaikefont"/>
    <w:link w:val="TEKST"/>
    <w:rsid w:val="0020308B"/>
    <w:rPr>
      <w:rFonts w:ascii="Arial" w:eastAsiaTheme="minorEastAsia" w:hAnsi="Arial"/>
      <w:spacing w:val="10"/>
      <w:sz w:val="20"/>
      <w:szCs w:val="28"/>
      <w:lang w:eastAsia="et-EE"/>
    </w:rPr>
  </w:style>
  <w:style w:type="paragraph" w:customStyle="1" w:styleId="Bullet">
    <w:name w:val="Bullet"/>
    <w:basedOn w:val="Loenditpp2"/>
    <w:rsid w:val="00540123"/>
  </w:style>
  <w:style w:type="paragraph" w:styleId="Loenditpp2">
    <w:name w:val="List Bullet 2"/>
    <w:basedOn w:val="Normaallaad"/>
    <w:uiPriority w:val="99"/>
    <w:unhideWhenUsed/>
    <w:rsid w:val="00F30C27"/>
    <w:pPr>
      <w:numPr>
        <w:ilvl w:val="1"/>
        <w:numId w:val="7"/>
      </w:numPr>
      <w:contextualSpacing/>
    </w:pPr>
  </w:style>
  <w:style w:type="paragraph" w:styleId="Jalus">
    <w:name w:val="footer"/>
    <w:basedOn w:val="Normaallaad"/>
    <w:link w:val="JalusMrk"/>
    <w:uiPriority w:val="99"/>
    <w:rsid w:val="003303DA"/>
    <w:pPr>
      <w:tabs>
        <w:tab w:val="center" w:pos="4320"/>
        <w:tab w:val="right" w:pos="8640"/>
      </w:tabs>
    </w:pPr>
  </w:style>
  <w:style w:type="character" w:customStyle="1" w:styleId="JalusMrk">
    <w:name w:val="Jalus Märk"/>
    <w:link w:val="Jalus"/>
    <w:uiPriority w:val="99"/>
    <w:rsid w:val="003303DA"/>
    <w:rPr>
      <w:rFonts w:ascii="Calibri" w:hAnsi="Calibri"/>
      <w:sz w:val="24"/>
      <w:szCs w:val="24"/>
      <w:lang w:val="et-EE"/>
    </w:rPr>
  </w:style>
  <w:style w:type="paragraph" w:customStyle="1" w:styleId="Tabletext">
    <w:name w:val="Table_text"/>
    <w:basedOn w:val="Normaallaad"/>
    <w:rsid w:val="003303DA"/>
    <w:pPr>
      <w:spacing w:before="60" w:after="60" w:line="276" w:lineRule="auto"/>
      <w:contextualSpacing/>
    </w:pPr>
  </w:style>
  <w:style w:type="paragraph" w:customStyle="1" w:styleId="Tablehead">
    <w:name w:val="Table_head"/>
    <w:basedOn w:val="Normaallaad"/>
    <w:rsid w:val="003303DA"/>
    <w:pPr>
      <w:spacing w:before="60" w:after="60" w:line="276" w:lineRule="auto"/>
    </w:pPr>
    <w:rPr>
      <w:b/>
    </w:rPr>
  </w:style>
  <w:style w:type="paragraph" w:customStyle="1" w:styleId="Kirjandus">
    <w:name w:val="Kirjandus"/>
    <w:basedOn w:val="Loendinumber"/>
    <w:rsid w:val="00880F6A"/>
    <w:pPr>
      <w:numPr>
        <w:numId w:val="3"/>
      </w:numPr>
      <w:tabs>
        <w:tab w:val="left" w:pos="340"/>
      </w:tabs>
      <w:spacing w:after="80"/>
    </w:pPr>
  </w:style>
  <w:style w:type="paragraph" w:customStyle="1" w:styleId="Td">
    <w:name w:val="Tööd"/>
    <w:basedOn w:val="Normaallaad"/>
    <w:rsid w:val="00E3187D"/>
    <w:pPr>
      <w:keepNext/>
      <w:keepLines/>
      <w:spacing w:before="240" w:after="60"/>
    </w:pPr>
    <w:rPr>
      <w:rFonts w:asciiTheme="majorHAnsi" w:hAnsiTheme="majorHAnsi"/>
      <w:b/>
    </w:rPr>
  </w:style>
  <w:style w:type="paragraph" w:customStyle="1" w:styleId="Head2Eng">
    <w:name w:val="Head2Eng"/>
    <w:basedOn w:val="Pealkiri2"/>
    <w:rsid w:val="00E3187D"/>
    <w:rPr>
      <w:b w:val="0"/>
      <w:i/>
      <w:iCs/>
      <w:sz w:val="25"/>
    </w:rPr>
  </w:style>
  <w:style w:type="paragraph" w:customStyle="1" w:styleId="Head3Eng">
    <w:name w:val="Head3Eng"/>
    <w:basedOn w:val="Pealkiri3"/>
    <w:next w:val="Normaallaad"/>
    <w:rsid w:val="00E3187D"/>
    <w:rPr>
      <w:b w:val="0"/>
      <w:bCs/>
      <w:i/>
      <w:iCs w:val="0"/>
      <w:sz w:val="23"/>
    </w:rPr>
  </w:style>
  <w:style w:type="paragraph" w:customStyle="1" w:styleId="Taandegalik">
    <w:name w:val="Taandega lõik"/>
    <w:basedOn w:val="Kehatekst"/>
    <w:rsid w:val="00E62055"/>
    <w:pPr>
      <w:spacing w:line="276" w:lineRule="auto"/>
      <w:ind w:firstLine="340"/>
    </w:pPr>
  </w:style>
  <w:style w:type="paragraph" w:customStyle="1" w:styleId="Taandegaeng">
    <w:name w:val="Taandegaeng"/>
    <w:basedOn w:val="Taandegalik"/>
    <w:rsid w:val="00E3187D"/>
    <w:rPr>
      <w:i/>
    </w:rPr>
  </w:style>
  <w:style w:type="paragraph" w:customStyle="1" w:styleId="Taandetalik">
    <w:name w:val="Taandeta lõik"/>
    <w:basedOn w:val="Kehatekst"/>
    <w:next w:val="Taandegalik"/>
    <w:rsid w:val="00E62055"/>
    <w:pPr>
      <w:spacing w:line="276" w:lineRule="auto"/>
    </w:pPr>
  </w:style>
  <w:style w:type="paragraph" w:customStyle="1" w:styleId="Taandetaing">
    <w:name w:val="Taandetaing"/>
    <w:basedOn w:val="Taandetalik"/>
    <w:rsid w:val="00C20C84"/>
    <w:rPr>
      <w:bCs/>
      <w:i/>
    </w:rPr>
  </w:style>
  <w:style w:type="paragraph" w:customStyle="1" w:styleId="Tpitudtekst">
    <w:name w:val="Täpitud tekst"/>
    <w:basedOn w:val="Loenditpp3"/>
    <w:rsid w:val="00E3187D"/>
    <w:pPr>
      <w:numPr>
        <w:numId w:val="0"/>
      </w:numPr>
    </w:pPr>
    <w:rPr>
      <w:rFonts w:ascii="Minion Pro" w:hAnsi="Minion Pro"/>
    </w:rPr>
  </w:style>
  <w:style w:type="paragraph" w:styleId="Loenditpp3">
    <w:name w:val="List Bullet 3"/>
    <w:basedOn w:val="Normaallaad"/>
    <w:uiPriority w:val="99"/>
    <w:unhideWhenUsed/>
    <w:rsid w:val="00F30C27"/>
    <w:pPr>
      <w:numPr>
        <w:ilvl w:val="2"/>
        <w:numId w:val="7"/>
      </w:numPr>
      <w:contextualSpacing/>
    </w:pPr>
  </w:style>
  <w:style w:type="paragraph" w:customStyle="1" w:styleId="StyleTabelMoisted">
    <w:name w:val="Style TabelMoisted"/>
    <w:basedOn w:val="TabelMoisted"/>
    <w:rsid w:val="0023726D"/>
  </w:style>
  <w:style w:type="paragraph" w:styleId="Allmrkusetekst">
    <w:name w:val="footnote text"/>
    <w:basedOn w:val="Normaallaad"/>
    <w:link w:val="AllmrkusetekstMrk"/>
    <w:uiPriority w:val="99"/>
    <w:unhideWhenUsed/>
    <w:qFormat/>
    <w:rsid w:val="00480669"/>
    <w:pPr>
      <w:spacing w:before="40" w:line="264" w:lineRule="auto"/>
    </w:pPr>
    <w:rPr>
      <w:sz w:val="20"/>
    </w:rPr>
  </w:style>
  <w:style w:type="character" w:customStyle="1" w:styleId="AllmrkusetekstMrk">
    <w:name w:val="Allmärkuse tekst Märk"/>
    <w:basedOn w:val="Liguvaikefont"/>
    <w:link w:val="Allmrkusetekst"/>
    <w:uiPriority w:val="99"/>
    <w:qFormat/>
    <w:rsid w:val="00480669"/>
    <w:rPr>
      <w:rFonts w:ascii="Crimson Pro" w:hAnsi="Crimson Pro"/>
    </w:rPr>
  </w:style>
  <w:style w:type="paragraph" w:customStyle="1" w:styleId="Clauses">
    <w:name w:val="Clauses"/>
    <w:basedOn w:val="Loendinumber"/>
    <w:rsid w:val="00784DBE"/>
    <w:pPr>
      <w:numPr>
        <w:numId w:val="6"/>
      </w:numPr>
      <w:spacing w:after="160"/>
    </w:pPr>
    <w:rPr>
      <w:b/>
    </w:rPr>
  </w:style>
  <w:style w:type="paragraph" w:customStyle="1" w:styleId="Listnri">
    <w:name w:val="Listnri"/>
    <w:basedOn w:val="Normaallaad"/>
    <w:rsid w:val="00A13ABD"/>
    <w:pPr>
      <w:numPr>
        <w:numId w:val="4"/>
      </w:numPr>
    </w:pPr>
  </w:style>
  <w:style w:type="paragraph" w:customStyle="1" w:styleId="Tabel">
    <w:name w:val="Tabel"/>
    <w:basedOn w:val="Normaallaad"/>
    <w:rsid w:val="00AA6AC0"/>
    <w:pPr>
      <w:spacing w:before="40" w:after="40"/>
    </w:pPr>
    <w:rPr>
      <w:sz w:val="18"/>
    </w:rPr>
  </w:style>
  <w:style w:type="paragraph" w:customStyle="1" w:styleId="Muuuuslk">
    <w:name w:val="Muu uus lk"/>
    <w:basedOn w:val="Muu"/>
    <w:next w:val="Kehatekst"/>
    <w:rsid w:val="007D754C"/>
    <w:pPr>
      <w:pageBreakBefore/>
      <w:spacing w:before="0"/>
    </w:pPr>
  </w:style>
  <w:style w:type="paragraph" w:customStyle="1" w:styleId="Uuring">
    <w:name w:val="Uuring"/>
    <w:basedOn w:val="Autorid"/>
    <w:next w:val="Normaallaad"/>
    <w:rsid w:val="00AC08E0"/>
    <w:pPr>
      <w:framePr w:hSpace="181" w:wrap="around" w:vAnchor="margin" w:hAnchor="margin" w:yAlign="top"/>
    </w:pPr>
    <w:rPr>
      <w:b/>
      <w:sz w:val="28"/>
    </w:rPr>
  </w:style>
  <w:style w:type="character" w:customStyle="1" w:styleId="ENG">
    <w:name w:val="ENG"/>
    <w:basedOn w:val="Liguvaikefont"/>
    <w:uiPriority w:val="1"/>
    <w:rsid w:val="007D754C"/>
    <w:rPr>
      <w:rFonts w:ascii="Montserrat" w:hAnsi="Montserrat"/>
      <w:i/>
      <w:sz w:val="20"/>
      <w:lang w:val="en-GB"/>
    </w:rPr>
  </w:style>
  <w:style w:type="paragraph" w:customStyle="1" w:styleId="TabelAll">
    <w:name w:val="TabelAll"/>
    <w:basedOn w:val="Normaallaad"/>
    <w:rsid w:val="007D754C"/>
    <w:pPr>
      <w:spacing w:before="80"/>
      <w:contextualSpacing/>
    </w:pPr>
    <w:rPr>
      <w:sz w:val="14"/>
      <w:szCs w:val="16"/>
    </w:rPr>
  </w:style>
  <w:style w:type="paragraph" w:customStyle="1" w:styleId="LisaListnr">
    <w:name w:val="LisaListnr"/>
    <w:basedOn w:val="Loendinumber"/>
    <w:rsid w:val="009C2A20"/>
    <w:pPr>
      <w:tabs>
        <w:tab w:val="left" w:pos="113"/>
      </w:tabs>
      <w:ind w:left="0" w:firstLine="0"/>
    </w:pPr>
    <w:rPr>
      <w:b/>
      <w:color w:val="84BD00"/>
    </w:rPr>
  </w:style>
  <w:style w:type="paragraph" w:styleId="Lpumrkusetekst">
    <w:name w:val="endnote text"/>
    <w:basedOn w:val="Normaallaad"/>
    <w:link w:val="LpumrkusetekstMrk"/>
    <w:uiPriority w:val="99"/>
    <w:semiHidden/>
    <w:unhideWhenUsed/>
    <w:rsid w:val="007D754C"/>
  </w:style>
  <w:style w:type="character" w:customStyle="1" w:styleId="LpumrkusetekstMrk">
    <w:name w:val="Lõpumärkuse tekst Märk"/>
    <w:basedOn w:val="Liguvaikefont"/>
    <w:link w:val="Lpumrkusetekst"/>
    <w:uiPriority w:val="99"/>
    <w:semiHidden/>
    <w:rsid w:val="007D754C"/>
    <w:rPr>
      <w:lang w:val="et-EE"/>
    </w:rPr>
  </w:style>
  <w:style w:type="paragraph" w:customStyle="1" w:styleId="ListKirjandus">
    <w:name w:val="ListKirjandus"/>
    <w:basedOn w:val="Loendinumber"/>
    <w:rsid w:val="00FD1583"/>
    <w:pPr>
      <w:numPr>
        <w:numId w:val="11"/>
      </w:numPr>
      <w:spacing w:after="100"/>
      <w:contextualSpacing w:val="0"/>
    </w:pPr>
    <w:rPr>
      <w:szCs w:val="22"/>
    </w:rPr>
  </w:style>
  <w:style w:type="paragraph" w:customStyle="1" w:styleId="triip">
    <w:name w:val="triip"/>
    <w:basedOn w:val="Normaallaad"/>
    <w:next w:val="Normaallaad"/>
    <w:rsid w:val="00B21044"/>
    <w:pPr>
      <w:framePr w:hSpace="181" w:wrap="around" w:hAnchor="margin" w:xAlign="center" w:yAlign="top"/>
    </w:pPr>
    <w:rPr>
      <w:sz w:val="2"/>
      <w:szCs w:val="16"/>
    </w:rPr>
  </w:style>
  <w:style w:type="paragraph" w:customStyle="1" w:styleId="Table1">
    <w:name w:val="Table1"/>
    <w:basedOn w:val="Normaallaad"/>
    <w:rsid w:val="00540123"/>
    <w:pPr>
      <w:spacing w:before="100" w:after="100"/>
    </w:pPr>
    <w:rPr>
      <w:bCs/>
      <w:color w:val="000000" w:themeColor="text1"/>
    </w:rPr>
  </w:style>
  <w:style w:type="paragraph" w:customStyle="1" w:styleId="TabContents">
    <w:name w:val="TabContents"/>
    <w:basedOn w:val="Normaallaad"/>
    <w:next w:val="Normaallaad"/>
    <w:rsid w:val="00401C4A"/>
    <w:pPr>
      <w:keepNext/>
      <w:pageBreakBefore/>
      <w:spacing w:after="320"/>
    </w:pPr>
    <w:rPr>
      <w:b/>
      <w:sz w:val="36"/>
    </w:rPr>
  </w:style>
  <w:style w:type="paragraph" w:styleId="Sisukorrapealkiri">
    <w:name w:val="TOC Heading"/>
    <w:basedOn w:val="Pealkiri1"/>
    <w:next w:val="Normaallaad"/>
    <w:uiPriority w:val="39"/>
    <w:unhideWhenUsed/>
    <w:rsid w:val="00540123"/>
    <w:pPr>
      <w:outlineLvl w:val="9"/>
    </w:pPr>
    <w:rPr>
      <w:bCs/>
    </w:rPr>
  </w:style>
  <w:style w:type="paragraph" w:customStyle="1" w:styleId="Bullets">
    <w:name w:val="Bullets"/>
    <w:basedOn w:val="Loenditpp"/>
    <w:rsid w:val="00540123"/>
    <w:pPr>
      <w:spacing w:after="240"/>
      <w:ind w:left="397" w:hanging="397"/>
    </w:pPr>
  </w:style>
  <w:style w:type="paragraph" w:customStyle="1" w:styleId="BlueText">
    <w:name w:val="Blue Text"/>
    <w:basedOn w:val="Kehatekst"/>
    <w:next w:val="Kehatekst"/>
    <w:link w:val="BlueTextChar"/>
    <w:uiPriority w:val="1"/>
    <w:rsid w:val="00EC33F5"/>
    <w:rPr>
      <w:color w:val="7B8BDE"/>
    </w:rPr>
  </w:style>
  <w:style w:type="character" w:customStyle="1" w:styleId="BlueTextChar">
    <w:name w:val="Blue Text Char"/>
    <w:basedOn w:val="KehatekstMrk"/>
    <w:link w:val="BlueText"/>
    <w:uiPriority w:val="1"/>
    <w:rsid w:val="00EC33F5"/>
    <w:rPr>
      <w:rFonts w:ascii="Arial" w:hAnsi="Arial" w:cs="Times New Roman"/>
      <w:color w:val="7B8BDE"/>
      <w:kern w:val="0"/>
      <w:sz w:val="20"/>
      <w:szCs w:val="28"/>
      <w:lang w:val="en-GB"/>
      <w14:ligatures w14:val="none"/>
    </w:rPr>
  </w:style>
  <w:style w:type="paragraph" w:customStyle="1" w:styleId="PurpleText">
    <w:name w:val="Purple Text"/>
    <w:basedOn w:val="Kehatekst"/>
    <w:next w:val="Kehatekst"/>
    <w:link w:val="PurpleTextChar"/>
    <w:uiPriority w:val="1"/>
    <w:rsid w:val="00EC33F5"/>
    <w:rPr>
      <w:color w:val="A78EED"/>
    </w:rPr>
  </w:style>
  <w:style w:type="character" w:customStyle="1" w:styleId="PurpleTextChar">
    <w:name w:val="Purple Text Char"/>
    <w:basedOn w:val="KehatekstMrk"/>
    <w:link w:val="PurpleText"/>
    <w:uiPriority w:val="1"/>
    <w:rsid w:val="00EC33F5"/>
    <w:rPr>
      <w:rFonts w:ascii="Arial" w:hAnsi="Arial" w:cs="Times New Roman"/>
      <w:color w:val="A78EED"/>
      <w:kern w:val="0"/>
      <w:sz w:val="20"/>
      <w:szCs w:val="28"/>
      <w:lang w:val="en-GB"/>
      <w14:ligatures w14:val="none"/>
    </w:rPr>
  </w:style>
  <w:style w:type="paragraph" w:customStyle="1" w:styleId="Title1">
    <w:name w:val="Title1"/>
    <w:basedOn w:val="Normaallaad"/>
    <w:next w:val="Normaallaad"/>
    <w:rsid w:val="00057E92"/>
    <w:pPr>
      <w:spacing w:before="1200" w:line="276" w:lineRule="auto"/>
    </w:pPr>
    <w:rPr>
      <w:b/>
      <w:sz w:val="60"/>
    </w:rPr>
  </w:style>
  <w:style w:type="paragraph" w:customStyle="1" w:styleId="Pealkiri10">
    <w:name w:val="Pealkiri1"/>
    <w:basedOn w:val="Normaallaad"/>
    <w:next w:val="Kehatekst"/>
    <w:rsid w:val="00030940"/>
    <w:pPr>
      <w:spacing w:before="960" w:after="600"/>
      <w:ind w:right="5103"/>
    </w:pPr>
  </w:style>
  <w:style w:type="paragraph" w:customStyle="1" w:styleId="KirjaTekst">
    <w:name w:val="KirjaTekst"/>
    <w:basedOn w:val="Normaallaad"/>
    <w:rsid w:val="00397E47"/>
    <w:pPr>
      <w:autoSpaceDE w:val="0"/>
      <w:autoSpaceDN w:val="0"/>
      <w:adjustRightInd w:val="0"/>
    </w:pPr>
    <w:rPr>
      <w:rFonts w:cs="Gilroy-Regular"/>
      <w:sz w:val="18"/>
      <w:szCs w:val="18"/>
    </w:rPr>
  </w:style>
  <w:style w:type="paragraph" w:customStyle="1" w:styleId="Dokpealkiri">
    <w:name w:val="Dok_pealkiri"/>
    <w:basedOn w:val="Kehatekst"/>
    <w:next w:val="Kehatekst"/>
    <w:rsid w:val="00397E47"/>
    <w:pPr>
      <w:spacing w:before="720" w:after="480"/>
      <w:ind w:right="4536"/>
    </w:pPr>
  </w:style>
  <w:style w:type="paragraph" w:customStyle="1" w:styleId="Dokumendinimetus">
    <w:name w:val="Dokumendi nimetus"/>
    <w:basedOn w:val="Normaallaad"/>
    <w:next w:val="Kehatekst"/>
    <w:rsid w:val="00564356"/>
    <w:pPr>
      <w:spacing w:before="960"/>
      <w:ind w:right="4706"/>
    </w:pPr>
    <w:rPr>
      <w:b/>
      <w:caps/>
    </w:rPr>
  </w:style>
  <w:style w:type="paragraph" w:customStyle="1" w:styleId="BoldBody">
    <w:name w:val="BoldBody"/>
    <w:basedOn w:val="Kehatekst"/>
    <w:next w:val="Kehatekst"/>
    <w:rsid w:val="002256F7"/>
    <w:rPr>
      <w:b/>
      <w:bCs/>
    </w:rPr>
  </w:style>
  <w:style w:type="paragraph" w:customStyle="1" w:styleId="NoteHeading">
    <w:name w:val="NoteHeading"/>
    <w:basedOn w:val="Normaallaad"/>
    <w:next w:val="Kehatekst"/>
    <w:rsid w:val="002256F7"/>
    <w:pPr>
      <w:keepNext/>
      <w:keepLines/>
      <w:numPr>
        <w:numId w:val="10"/>
      </w:numPr>
      <w:spacing w:before="240" w:after="120"/>
      <w:contextualSpacing/>
      <w:outlineLvl w:val="1"/>
    </w:pPr>
    <w:rPr>
      <w:b/>
      <w:color w:val="8C6E50"/>
      <w:sz w:val="32"/>
    </w:rPr>
  </w:style>
  <w:style w:type="paragraph" w:customStyle="1" w:styleId="TabeleText">
    <w:name w:val="TabeleText"/>
    <w:basedOn w:val="Normaallaad"/>
    <w:rsid w:val="002645C4"/>
  </w:style>
  <w:style w:type="paragraph" w:customStyle="1" w:styleId="SUURT">
    <w:name w:val="SUURT"/>
    <w:basedOn w:val="Normaallaad"/>
    <w:next w:val="Normaallaad"/>
    <w:rsid w:val="00663951"/>
    <w:rPr>
      <w:b/>
      <w:caps/>
      <w:szCs w:val="18"/>
      <w:lang w:eastAsia="et-EE"/>
    </w:rPr>
  </w:style>
  <w:style w:type="character" w:styleId="Allmrkuseviide">
    <w:name w:val="footnote reference"/>
    <w:basedOn w:val="Liguvaikefont"/>
    <w:rsid w:val="007B4DE4"/>
    <w:rPr>
      <w:rFonts w:ascii="Crimson Pro" w:hAnsi="Crimson Pro"/>
      <w:sz w:val="22"/>
      <w:vertAlign w:val="superscript"/>
    </w:rPr>
  </w:style>
  <w:style w:type="paragraph" w:styleId="Illustratsiooniloend">
    <w:name w:val="table of figures"/>
    <w:basedOn w:val="Normaallaad"/>
    <w:next w:val="Normaallaad"/>
    <w:uiPriority w:val="99"/>
    <w:unhideWhenUsed/>
    <w:rsid w:val="00B77F25"/>
    <w:pPr>
      <w:ind w:left="851" w:hanging="851"/>
    </w:pPr>
    <w:rPr>
      <w:rFonts w:cstheme="minorHAnsi"/>
      <w:bCs/>
    </w:rPr>
  </w:style>
  <w:style w:type="paragraph" w:customStyle="1" w:styleId="Tabelijaoks">
    <w:name w:val="Tabeli jaoks"/>
    <w:basedOn w:val="Kehatekst"/>
    <w:rsid w:val="00C33EEA"/>
    <w:pPr>
      <w:spacing w:before="40" w:after="40"/>
    </w:pPr>
    <w:rPr>
      <w:szCs w:val="24"/>
      <w14:ligatures w14:val="none"/>
    </w:rPr>
  </w:style>
  <w:style w:type="paragraph" w:customStyle="1" w:styleId="ArvTabelis">
    <w:name w:val="ArvTabelis"/>
    <w:basedOn w:val="Normaallaad"/>
    <w:rsid w:val="00B77F25"/>
    <w:pPr>
      <w:spacing w:before="40" w:after="40"/>
    </w:pPr>
    <w:rPr>
      <w:bCs/>
      <w:sz w:val="18"/>
      <w14:numSpacing w14:val="tabular"/>
    </w:rPr>
  </w:style>
  <w:style w:type="paragraph" w:customStyle="1" w:styleId="TabeliAll">
    <w:name w:val="TabeliAll"/>
    <w:basedOn w:val="Normaallaad"/>
    <w:rsid w:val="00C33EEA"/>
    <w:pPr>
      <w:spacing w:before="80"/>
      <w:contextualSpacing/>
    </w:pPr>
    <w:rPr>
      <w:sz w:val="16"/>
      <w:szCs w:val="16"/>
    </w:rPr>
  </w:style>
  <w:style w:type="table" w:styleId="Kontuurtabel">
    <w:name w:val="Table Grid"/>
    <w:basedOn w:val="Normaaltabel"/>
    <w:uiPriority w:val="59"/>
    <w:rsid w:val="004C572B"/>
    <w:pPr>
      <w:autoSpaceDE w:val="0"/>
      <w:autoSpaceDN w:val="0"/>
    </w:pPr>
    <w:rPr>
      <w:rFonts w:ascii="Montserrat" w:eastAsia="Times New Roman" w:hAnsi="Montserrat" w:cs="Times New Roman"/>
      <w:lang w:eastAsia="et-EE"/>
      <w14:ligatures w14:val="none"/>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40" w:before="40" w:beforeAutospacing="0" w:afterLines="40" w:after="40" w:afterAutospacing="0" w:line="260" w:lineRule="exact"/>
        <w:ind w:leftChars="0" w:left="0" w:rightChars="0" w:right="0" w:firstLineChars="0" w:firstLine="0"/>
        <w:jc w:val="center"/>
      </w:pPr>
      <w:rPr>
        <w:b/>
      </w:rPr>
    </w:tblStylePr>
    <w:tblStylePr w:type="firstCol">
      <w:pPr>
        <w:wordWrap/>
        <w:spacing w:beforeLines="40" w:before="40" w:beforeAutospacing="0" w:afterLines="40" w:after="40" w:afterAutospacing="0" w:line="260" w:lineRule="exact"/>
        <w:ind w:leftChars="0" w:left="0" w:rightChars="0" w:right="0" w:firstLineChars="0" w:firstLine="0"/>
      </w:pPr>
      <w:rPr>
        <w:rFonts w:ascii="Montserrat" w:hAnsi="Montserrat"/>
        <w:b/>
        <w:sz w:val="20"/>
      </w:rPr>
      <w:tblPr/>
      <w:tcPr>
        <w:tcMar>
          <w:top w:w="0" w:type="nil"/>
          <w:left w:w="57" w:type="dxa"/>
          <w:bottom w:w="0" w:type="nil"/>
          <w:right w:w="57" w:type="dxa"/>
        </w:tcMar>
      </w:tcPr>
    </w:tblStylePr>
    <w:tblStylePr w:type="band1Vert">
      <w:pPr>
        <w:wordWrap/>
        <w:spacing w:beforeLines="40" w:before="40" w:beforeAutospacing="0" w:afterLines="40" w:after="40" w:afterAutospacing="0" w:line="260" w:lineRule="exact"/>
        <w:ind w:leftChars="0" w:left="0" w:rightChars="0" w:right="0" w:firstLineChars="0" w:firstLine="0"/>
        <w:jc w:val="left"/>
      </w:pPr>
      <w:tblPr/>
      <w:tcPr>
        <w:tcMar>
          <w:top w:w="0" w:type="nil"/>
          <w:left w:w="57" w:type="dxa"/>
          <w:bottom w:w="0" w:type="nil"/>
          <w:right w:w="57" w:type="dxa"/>
        </w:tcMar>
      </w:tcPr>
    </w:tblStylePr>
    <w:tblStylePr w:type="band2Vert">
      <w:pPr>
        <w:wordWrap/>
        <w:spacing w:beforeLines="40" w:before="40" w:beforeAutospacing="0" w:afterLines="40" w:after="40" w:afterAutospacing="0"/>
        <w:ind w:leftChars="0" w:left="0" w:rightChars="0" w:right="0" w:firstLineChars="0" w:firstLine="0"/>
        <w:jc w:val="left"/>
      </w:pPr>
    </w:tblStylePr>
    <w:tblStylePr w:type="nwCell">
      <w:pPr>
        <w:wordWrap/>
        <w:spacing w:beforeLines="0" w:before="100" w:beforeAutospacing="1" w:afterLines="0" w:after="100" w:afterAutospacing="1" w:line="240" w:lineRule="auto"/>
        <w:ind w:leftChars="0" w:left="0" w:rightChars="0" w:right="0"/>
        <w:jc w:val="left"/>
      </w:pPr>
      <w:rPr>
        <w:rFonts w:ascii="Montserrat" w:hAnsi="Montserrat"/>
        <w:sz w:val="18"/>
      </w:rPr>
    </w:tblStylePr>
  </w:style>
  <w:style w:type="table" w:styleId="Loetelutabel4rhk3">
    <w:name w:val="List Table 4 Accent 3"/>
    <w:basedOn w:val="Normaaltabel"/>
    <w:uiPriority w:val="49"/>
    <w:rsid w:val="00426F0D"/>
    <w:pPr>
      <w:spacing w:before="40" w:after="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pPr>
        <w:wordWrap/>
        <w:spacing w:beforeLines="40" w:before="40" w:beforeAutospacing="0" w:afterLines="40" w:after="40" w:afterAutospacing="0" w:line="240" w:lineRule="auto"/>
        <w:contextualSpacing/>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4rhk2">
    <w:name w:val="List Table 4 Accent 2"/>
    <w:basedOn w:val="Normaaltabel"/>
    <w:uiPriority w:val="49"/>
    <w:rsid w:val="00426F0D"/>
    <w:pPr>
      <w:spacing w:before="40"/>
    </w:pPr>
    <w:rPr>
      <w:rFonts w:ascii="Yanus" w:hAnsi="Ya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pPr>
        <w:jc w:val="center"/>
      </w:pPr>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vAlign w:val="center"/>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pPr>
        <w:jc w:val="left"/>
      </w:pPr>
      <w:tblPr/>
      <w:tcPr>
        <w:shd w:val="clear" w:color="auto" w:fill="FBE4D5" w:themeFill="accent2" w:themeFillTint="33"/>
        <w:vAlign w:val="center"/>
      </w:tcPr>
    </w:tblStylePr>
    <w:tblStylePr w:type="band2Horz">
      <w:pPr>
        <w:jc w:val="left"/>
      </w:pPr>
      <w:tblPr/>
      <w:tcPr>
        <w:vAlign w:val="center"/>
      </w:tcPr>
    </w:tblStylePr>
  </w:style>
  <w:style w:type="table" w:styleId="Ruuttabel4rhk3">
    <w:name w:val="Grid Table 4 Accent 3"/>
    <w:basedOn w:val="Normaaltabel"/>
    <w:uiPriority w:val="49"/>
    <w:rsid w:val="00426F0D"/>
    <w:pPr>
      <w:spacing w:before="40"/>
    </w:pPr>
    <w:rPr>
      <w:rFonts w:ascii="Yanus" w:hAnsi="Yanus"/>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pPr>
        <w:jc w:val="center"/>
      </w:pPr>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vAlign w:val="center"/>
      </w:tcPr>
    </w:tblStylePr>
    <w:tblStylePr w:type="lastRow">
      <w:rPr>
        <w:b/>
        <w:bCs/>
      </w:rPr>
      <w:tblPr/>
      <w:tcPr>
        <w:tcBorders>
          <w:top w:val="double" w:sz="4" w:space="0" w:color="A5A5A5" w:themeColor="accent3"/>
        </w:tcBorders>
      </w:tcPr>
    </w:tblStylePr>
    <w:tblStylePr w:type="firstCol">
      <w:pPr>
        <w:jc w:val="left"/>
      </w:pPr>
      <w:rPr>
        <w:b/>
        <w:bCs/>
      </w:rPr>
      <w:tblPr/>
      <w:tcPr>
        <w:vAlign w:val="center"/>
      </w:tc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ealkiri4Mrk">
    <w:name w:val="Pealkiri 4 Märk"/>
    <w:basedOn w:val="Liguvaikefont"/>
    <w:link w:val="Pealkiri4"/>
    <w:uiPriority w:val="9"/>
    <w:rsid w:val="00C175E8"/>
    <w:rPr>
      <w:rFonts w:ascii="Alegreya Sans" w:eastAsiaTheme="majorEastAsia" w:hAnsi="Alegreya Sans" w:cstheme="majorBidi"/>
      <w:b/>
      <w:iCs/>
      <w:sz w:val="24"/>
      <w:szCs w:val="22"/>
    </w:rPr>
  </w:style>
  <w:style w:type="paragraph" w:customStyle="1" w:styleId="Bodym">
    <w:name w:val="Bodym"/>
    <w:basedOn w:val="Bodyt"/>
    <w:rsid w:val="006971F0"/>
    <w:pPr>
      <w:numPr>
        <w:numId w:val="13"/>
      </w:numPr>
      <w:spacing w:before="80" w:after="0" w:line="276" w:lineRule="auto"/>
    </w:pPr>
    <w:rPr>
      <w:rFonts w:ascii="Arial" w:eastAsia="Times New Roman" w:hAnsi="Arial" w:cs="Times New Roman"/>
    </w:rPr>
  </w:style>
  <w:style w:type="paragraph" w:customStyle="1" w:styleId="Bodym1">
    <w:name w:val="Bodym1"/>
    <w:basedOn w:val="Bodym"/>
    <w:rsid w:val="006971F0"/>
    <w:pPr>
      <w:numPr>
        <w:ilvl w:val="2"/>
      </w:numPr>
      <w:spacing w:before="0"/>
    </w:pPr>
  </w:style>
  <w:style w:type="paragraph" w:customStyle="1" w:styleId="Loetelum">
    <w:name w:val="Loetelum"/>
    <w:basedOn w:val="Loetelu"/>
    <w:rsid w:val="006971F0"/>
    <w:pPr>
      <w:keepNext/>
      <w:numPr>
        <w:numId w:val="13"/>
      </w:numPr>
      <w:tabs>
        <w:tab w:val="left" w:pos="6521"/>
      </w:tabs>
      <w:spacing w:line="276" w:lineRule="auto"/>
    </w:pPr>
    <w:rPr>
      <w:rFonts w:ascii="Arial" w:eastAsia="Times New Roman" w:hAnsi="Arial" w:cs="Times New Roman"/>
      <w:b/>
    </w:rPr>
  </w:style>
  <w:style w:type="character" w:styleId="Rhutus">
    <w:name w:val="Emphasis"/>
    <w:basedOn w:val="Liguvaikefont"/>
    <w:uiPriority w:val="20"/>
    <w:rsid w:val="00E64AB7"/>
    <w:rPr>
      <w:i/>
      <w:iCs/>
    </w:rPr>
  </w:style>
  <w:style w:type="character" w:styleId="Vaevumrgatavviide">
    <w:name w:val="Subtle Reference"/>
    <w:basedOn w:val="Liguvaikefont"/>
    <w:uiPriority w:val="31"/>
    <w:rsid w:val="00E64AB7"/>
    <w:rPr>
      <w:smallCaps/>
      <w:color w:val="5A5A5A" w:themeColor="text1" w:themeTint="A5"/>
    </w:rPr>
  </w:style>
  <w:style w:type="paragraph" w:customStyle="1" w:styleId="Nimi14">
    <w:name w:val="Nimi14"/>
    <w:basedOn w:val="Normaallaad"/>
    <w:link w:val="Nimi14Char"/>
    <w:rsid w:val="003449AE"/>
    <w:pPr>
      <w:spacing w:after="200"/>
      <w:jc w:val="right"/>
    </w:pPr>
    <w:rPr>
      <w:rFonts w:ascii="Alegreya Sans" w:hAnsi="Alegreya Sans" w:cs="Alegreya Sans"/>
      <w:bCs/>
      <w:spacing w:val="2"/>
      <w:sz w:val="28"/>
      <w:szCs w:val="28"/>
    </w:rPr>
  </w:style>
  <w:style w:type="character" w:customStyle="1" w:styleId="Nimi14Char">
    <w:name w:val="Nimi14 Char"/>
    <w:basedOn w:val="Liguvaikefont"/>
    <w:link w:val="Nimi14"/>
    <w:rsid w:val="003449AE"/>
    <w:rPr>
      <w:rFonts w:ascii="Alegreya Sans" w:hAnsi="Alegreya Sans" w:cs="Alegreya Sans"/>
      <w:bCs/>
      <w:spacing w:val="2"/>
      <w:sz w:val="28"/>
      <w:szCs w:val="28"/>
    </w:rPr>
  </w:style>
  <w:style w:type="paragraph" w:customStyle="1" w:styleId="TNR">
    <w:name w:val="TööNR"/>
    <w:basedOn w:val="Normaallaad"/>
    <w:next w:val="Normaallaad"/>
    <w:rsid w:val="00C370F4"/>
    <w:pPr>
      <w:spacing w:before="360"/>
      <w:jc w:val="right"/>
    </w:pPr>
    <w:rPr>
      <w:rFonts w:ascii="Alegreya Sans" w:hAnsi="Alegreya Sans" w:cs="Alegreya Sans"/>
      <w:color w:val="FFFFFF" w:themeColor="background1"/>
      <w:spacing w:val="6"/>
      <w:sz w:val="28"/>
      <w:szCs w:val="28"/>
      <w14:textOutline w14:w="9525" w14:cap="flat" w14:cmpd="sng" w14:algn="ctr">
        <w14:noFill/>
        <w14:prstDash w14:val="solid"/>
        <w14:round/>
      </w14:textOutline>
    </w:rPr>
  </w:style>
  <w:style w:type="paragraph" w:customStyle="1" w:styleId="Tnumber">
    <w:name w:val="Töö_number"/>
    <w:basedOn w:val="Normaallaad"/>
    <w:rsid w:val="00CC76B1"/>
    <w:pPr>
      <w:spacing w:before="360" w:after="120"/>
      <w:jc w:val="right"/>
    </w:pPr>
    <w:rPr>
      <w:rFonts w:ascii="Alegreya Sans" w:hAnsi="Alegreya Sans"/>
      <w:sz w:val="28"/>
    </w:rPr>
  </w:style>
  <w:style w:type="paragraph" w:customStyle="1" w:styleId="Tiitel">
    <w:name w:val="Tiitel"/>
    <w:basedOn w:val="Tnumber"/>
    <w:next w:val="Tnumber"/>
    <w:rsid w:val="006567CE"/>
    <w:pPr>
      <w:spacing w:before="0" w:after="0" w:line="168" w:lineRule="auto"/>
    </w:pPr>
    <w:rPr>
      <w:b/>
      <w:color w:val="C00000"/>
      <w:sz w:val="64"/>
    </w:rPr>
  </w:style>
  <w:style w:type="paragraph" w:customStyle="1" w:styleId="TiitliAlampealkiri">
    <w:name w:val="TiitliAlampealkiri"/>
    <w:basedOn w:val="Nimi14"/>
    <w:next w:val="Nimi14"/>
    <w:rsid w:val="00E836F9"/>
    <w:pPr>
      <w:spacing w:after="0"/>
    </w:pPr>
    <w:rPr>
      <w:rFonts w:ascii="Alegreya Sans Medium" w:hAnsi="Alegreya Sans Medium"/>
      <w:sz w:val="44"/>
      <w:szCs w:val="44"/>
    </w:rPr>
  </w:style>
  <w:style w:type="paragraph" w:styleId="Pis">
    <w:name w:val="header"/>
    <w:basedOn w:val="Normaallaad"/>
    <w:link w:val="PisMrk"/>
    <w:uiPriority w:val="99"/>
    <w:unhideWhenUsed/>
    <w:rsid w:val="00F34C1D"/>
    <w:pPr>
      <w:tabs>
        <w:tab w:val="right" w:pos="9639"/>
      </w:tabs>
      <w:jc w:val="left"/>
    </w:pPr>
    <w:rPr>
      <w:noProof w:val="0"/>
      <w:sz w:val="22"/>
    </w:rPr>
  </w:style>
  <w:style w:type="character" w:customStyle="1" w:styleId="PisMrk">
    <w:name w:val="Päis Märk"/>
    <w:basedOn w:val="Liguvaikefont"/>
    <w:link w:val="Pis"/>
    <w:uiPriority w:val="99"/>
    <w:rsid w:val="00F34C1D"/>
    <w:rPr>
      <w:rFonts w:ascii="Crimson Pro" w:hAnsi="Crimson Pro"/>
      <w:sz w:val="22"/>
    </w:rPr>
  </w:style>
  <w:style w:type="paragraph" w:customStyle="1" w:styleId="Sisuk">
    <w:name w:val="Sisuk"/>
    <w:basedOn w:val="Tnumber"/>
    <w:next w:val="Normaallaad"/>
    <w:rsid w:val="00487FA9"/>
    <w:pPr>
      <w:spacing w:before="0"/>
      <w:jc w:val="left"/>
    </w:pPr>
    <w:rPr>
      <w:b/>
      <w:color w:val="C00000"/>
      <w:sz w:val="36"/>
    </w:rPr>
  </w:style>
  <w:style w:type="character" w:customStyle="1" w:styleId="Pealkiri5Mrk">
    <w:name w:val="Pealkiri 5 Märk"/>
    <w:basedOn w:val="Liguvaikefont"/>
    <w:link w:val="Pealkiri5"/>
    <w:uiPriority w:val="9"/>
    <w:rsid w:val="00E71C0C"/>
    <w:rPr>
      <w:rFonts w:ascii="Alegreya Sans" w:eastAsiaTheme="majorEastAsia" w:hAnsi="Alegreya Sans" w:cstheme="majorBidi"/>
      <w:b/>
      <w:sz w:val="24"/>
    </w:rPr>
  </w:style>
  <w:style w:type="character" w:customStyle="1" w:styleId="Pealkiri6Mrk">
    <w:name w:val="Pealkiri 6 Märk"/>
    <w:basedOn w:val="Liguvaikefont"/>
    <w:link w:val="Pealkiri6"/>
    <w:uiPriority w:val="9"/>
    <w:semiHidden/>
    <w:rsid w:val="0010417D"/>
    <w:rPr>
      <w:rFonts w:asciiTheme="majorHAnsi" w:eastAsiaTheme="majorEastAsia" w:hAnsiTheme="majorHAnsi" w:cstheme="majorBidi"/>
      <w:color w:val="1F3763" w:themeColor="accent1" w:themeShade="7F"/>
      <w:sz w:val="24"/>
    </w:rPr>
  </w:style>
  <w:style w:type="character" w:customStyle="1" w:styleId="Pealkiri7Mrk">
    <w:name w:val="Pealkiri 7 Märk"/>
    <w:basedOn w:val="Liguvaikefont"/>
    <w:link w:val="Pealkiri7"/>
    <w:uiPriority w:val="9"/>
    <w:semiHidden/>
    <w:rsid w:val="0010417D"/>
    <w:rPr>
      <w:rFonts w:asciiTheme="majorHAnsi" w:eastAsiaTheme="majorEastAsia" w:hAnsiTheme="majorHAnsi" w:cstheme="majorBidi"/>
      <w:i/>
      <w:iCs/>
      <w:color w:val="1F3763" w:themeColor="accent1" w:themeShade="7F"/>
      <w:sz w:val="24"/>
    </w:rPr>
  </w:style>
  <w:style w:type="character" w:customStyle="1" w:styleId="Pealkiri8Mrk">
    <w:name w:val="Pealkiri 8 Märk"/>
    <w:basedOn w:val="Liguvaikefont"/>
    <w:link w:val="Pealkiri8"/>
    <w:uiPriority w:val="9"/>
    <w:semiHidden/>
    <w:rsid w:val="0010417D"/>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10417D"/>
    <w:rPr>
      <w:rFonts w:asciiTheme="majorHAnsi" w:eastAsiaTheme="majorEastAsia" w:hAnsiTheme="majorHAnsi" w:cstheme="majorBidi"/>
      <w:i/>
      <w:iCs/>
      <w:color w:val="272727" w:themeColor="text1" w:themeTint="D8"/>
      <w:sz w:val="21"/>
      <w:szCs w:val="21"/>
    </w:rPr>
  </w:style>
  <w:style w:type="paragraph" w:customStyle="1" w:styleId="Vahepealkiri">
    <w:name w:val="Vahepealkiri"/>
    <w:basedOn w:val="Nimi14"/>
    <w:next w:val="Kehatekst"/>
    <w:qFormat/>
    <w:rsid w:val="007F250B"/>
    <w:pPr>
      <w:spacing w:before="240" w:after="120"/>
      <w:jc w:val="left"/>
    </w:pPr>
    <w:rPr>
      <w:b/>
      <w:sz w:val="24"/>
    </w:rPr>
  </w:style>
  <w:style w:type="table" w:styleId="Helekontuurtabel">
    <w:name w:val="Grid Table Light"/>
    <w:basedOn w:val="Normaaltabel"/>
    <w:uiPriority w:val="40"/>
    <w:rsid w:val="00BF3E5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Punane">
    <w:name w:val="Tabel_Punane"/>
    <w:basedOn w:val="Normaaltabel"/>
    <w:uiPriority w:val="99"/>
    <w:qFormat/>
    <w:rsid w:val="006458AC"/>
    <w:pPr>
      <w:spacing w:after="0"/>
    </w:pPr>
    <w:rPr>
      <w:rFonts w:ascii="Crimson Pro" w:eastAsiaTheme="minorEastAsia" w:hAnsi="Crimson Pro"/>
      <w:sz w:val="24"/>
      <w:lang w:val="en-US"/>
      <w14:ligatures w14:val="none"/>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tcMar>
        <w:left w:w="113" w:type="dxa"/>
        <w:right w:w="113" w:type="dxa"/>
      </w:tcMar>
    </w:tcPr>
    <w:tblStylePr w:type="firstRow">
      <w:pPr>
        <w:wordWrap/>
        <w:spacing w:beforeLines="40" w:before="40" w:beforeAutospacing="0" w:afterLines="40" w:after="40" w:afterAutospacing="0" w:line="240" w:lineRule="auto"/>
        <w:jc w:val="left"/>
      </w:pPr>
      <w:rPr>
        <w:rFonts w:ascii="Crimson Pro" w:hAnsi="Crimson Pro"/>
        <w:b/>
        <w:bCs/>
        <w:color w:val="FFFFFF" w:themeColor="background1"/>
        <w:sz w:val="28"/>
      </w:rPr>
      <w:tblPr/>
      <w:tcPr>
        <w:shd w:val="clear" w:color="auto" w:fill="C0000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abeltekst">
    <w:name w:val="Tabel tekst"/>
    <w:basedOn w:val="Normaallaad"/>
    <w:next w:val="TabeleText"/>
    <w:qFormat/>
    <w:rsid w:val="00077936"/>
    <w:pPr>
      <w:spacing w:after="80"/>
      <w:jc w:val="left"/>
    </w:pPr>
    <w:rPr>
      <w:rFonts w:eastAsiaTheme="minorEastAsia"/>
      <w:bCs/>
      <w14:ligatures w14:val="none"/>
    </w:rPr>
  </w:style>
  <w:style w:type="paragraph" w:customStyle="1" w:styleId="TabeliPea">
    <w:name w:val="TabeliPea"/>
    <w:basedOn w:val="Normaallaad"/>
    <w:next w:val="Normaallaad"/>
    <w:qFormat/>
    <w:rsid w:val="006458AC"/>
    <w:pPr>
      <w:spacing w:beforeLines="40" w:before="96" w:afterLines="40" w:after="96"/>
      <w:jc w:val="left"/>
    </w:pPr>
    <w:rPr>
      <w:rFonts w:ascii="Alegreya Sans" w:eastAsiaTheme="minorEastAsia" w:hAnsi="Alegreya Sans"/>
      <w:bCs/>
      <w:color w:val="FFFFFF" w:themeColor="background1"/>
      <w:sz w:val="28"/>
      <w:lang w:val="en-US"/>
      <w14:ligatures w14:val="none"/>
    </w:rPr>
  </w:style>
  <w:style w:type="paragraph" w:styleId="SK5">
    <w:name w:val="toc 5"/>
    <w:basedOn w:val="Normaallaad"/>
    <w:next w:val="Normaallaad"/>
    <w:autoRedefine/>
    <w:uiPriority w:val="39"/>
    <w:unhideWhenUsed/>
    <w:rsid w:val="00E71C0C"/>
    <w:pPr>
      <w:ind w:left="227"/>
    </w:pPr>
    <w:rPr>
      <w:noProof w:val="0"/>
    </w:rPr>
  </w:style>
  <w:style w:type="paragraph" w:customStyle="1" w:styleId="RuutM">
    <w:name w:val="RuutM"/>
    <w:basedOn w:val="Loenditpp"/>
    <w:qFormat/>
    <w:rsid w:val="003C1E4F"/>
    <w:pPr>
      <w:numPr>
        <w:numId w:val="0"/>
      </w:numPr>
    </w:pPr>
  </w:style>
  <w:style w:type="paragraph" w:customStyle="1" w:styleId="RombM">
    <w:name w:val="RombM"/>
    <w:basedOn w:val="Loenditpp"/>
    <w:qFormat/>
    <w:rsid w:val="003C1E4F"/>
    <w:pPr>
      <w:numPr>
        <w:ilvl w:val="2"/>
      </w:numPr>
    </w:pPr>
  </w:style>
  <w:style w:type="character" w:styleId="Lahendamatamainimine">
    <w:name w:val="Unresolved Mention"/>
    <w:basedOn w:val="Liguvaikefont"/>
    <w:uiPriority w:val="99"/>
    <w:semiHidden/>
    <w:unhideWhenUsed/>
    <w:rsid w:val="0078053D"/>
    <w:rPr>
      <w:color w:val="605E5C"/>
      <w:shd w:val="clear" w:color="auto" w:fill="E1DFDD"/>
    </w:rPr>
  </w:style>
  <w:style w:type="character" w:styleId="Kommentaariviide">
    <w:name w:val="annotation reference"/>
    <w:basedOn w:val="Liguvaikefont"/>
    <w:semiHidden/>
    <w:unhideWhenUsed/>
    <w:rsid w:val="008B56F7"/>
    <w:rPr>
      <w:sz w:val="16"/>
      <w:szCs w:val="16"/>
    </w:rPr>
  </w:style>
  <w:style w:type="paragraph" w:styleId="Kommentaaritekst">
    <w:name w:val="annotation text"/>
    <w:basedOn w:val="Normaallaad"/>
    <w:link w:val="KommentaaritekstMrk"/>
    <w:uiPriority w:val="99"/>
    <w:unhideWhenUsed/>
    <w:rsid w:val="008B56F7"/>
    <w:rPr>
      <w:sz w:val="20"/>
    </w:rPr>
  </w:style>
  <w:style w:type="character" w:customStyle="1" w:styleId="KommentaaritekstMrk">
    <w:name w:val="Kommentaari tekst Märk"/>
    <w:basedOn w:val="Liguvaikefont"/>
    <w:link w:val="Kommentaaritekst"/>
    <w:uiPriority w:val="99"/>
    <w:rsid w:val="008B56F7"/>
    <w:rPr>
      <w:rFonts w:ascii="Crimson Pro" w:hAnsi="Crimson Pro"/>
      <w:noProof/>
    </w:rPr>
  </w:style>
  <w:style w:type="paragraph" w:styleId="Kommentaariteema">
    <w:name w:val="annotation subject"/>
    <w:basedOn w:val="Kommentaaritekst"/>
    <w:next w:val="Kommentaaritekst"/>
    <w:link w:val="KommentaariteemaMrk"/>
    <w:uiPriority w:val="99"/>
    <w:semiHidden/>
    <w:unhideWhenUsed/>
    <w:rsid w:val="008B56F7"/>
    <w:rPr>
      <w:b/>
      <w:bCs/>
    </w:rPr>
  </w:style>
  <w:style w:type="character" w:customStyle="1" w:styleId="KommentaariteemaMrk">
    <w:name w:val="Kommentaari teema Märk"/>
    <w:basedOn w:val="KommentaaritekstMrk"/>
    <w:link w:val="Kommentaariteema"/>
    <w:uiPriority w:val="99"/>
    <w:semiHidden/>
    <w:rsid w:val="008B56F7"/>
    <w:rPr>
      <w:rFonts w:ascii="Crimson Pro" w:hAnsi="Crimson Pro"/>
      <w:b/>
      <w:bCs/>
      <w:noProof/>
    </w:rPr>
  </w:style>
  <w:style w:type="paragraph" w:styleId="Loendilik">
    <w:name w:val="List Paragraph"/>
    <w:basedOn w:val="Normaallaad"/>
    <w:uiPriority w:val="34"/>
    <w:rsid w:val="005916D5"/>
    <w:pPr>
      <w:ind w:left="720"/>
      <w:contextualSpacing/>
    </w:pPr>
  </w:style>
  <w:style w:type="paragraph" w:styleId="Redaktsioon">
    <w:name w:val="Revision"/>
    <w:hidden/>
    <w:uiPriority w:val="99"/>
    <w:semiHidden/>
    <w:rsid w:val="00B07F18"/>
    <w:pPr>
      <w:spacing w:after="0"/>
    </w:pPr>
    <w:rPr>
      <w:rFonts w:ascii="Crimson Pro" w:hAnsi="Crimson Pro"/>
      <w:noProof/>
      <w:sz w:val="24"/>
    </w:rPr>
  </w:style>
  <w:style w:type="paragraph" w:customStyle="1" w:styleId="Default">
    <w:name w:val="Default"/>
    <w:rsid w:val="007046A2"/>
    <w:pPr>
      <w:autoSpaceDE w:val="0"/>
      <w:autoSpaceDN w:val="0"/>
      <w:adjustRightInd w:val="0"/>
      <w:spacing w:after="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441961">
      <w:bodyDiv w:val="1"/>
      <w:marLeft w:val="0"/>
      <w:marRight w:val="0"/>
      <w:marTop w:val="0"/>
      <w:marBottom w:val="0"/>
      <w:divBdr>
        <w:top w:val="none" w:sz="0" w:space="0" w:color="auto"/>
        <w:left w:val="none" w:sz="0" w:space="0" w:color="auto"/>
        <w:bottom w:val="none" w:sz="0" w:space="0" w:color="auto"/>
        <w:right w:val="none" w:sz="0" w:space="0" w:color="auto"/>
      </w:divBdr>
    </w:div>
    <w:div w:id="129130445">
      <w:bodyDiv w:val="1"/>
      <w:marLeft w:val="0"/>
      <w:marRight w:val="0"/>
      <w:marTop w:val="0"/>
      <w:marBottom w:val="0"/>
      <w:divBdr>
        <w:top w:val="none" w:sz="0" w:space="0" w:color="auto"/>
        <w:left w:val="none" w:sz="0" w:space="0" w:color="auto"/>
        <w:bottom w:val="none" w:sz="0" w:space="0" w:color="auto"/>
        <w:right w:val="none" w:sz="0" w:space="0" w:color="auto"/>
      </w:divBdr>
    </w:div>
    <w:div w:id="186990091">
      <w:bodyDiv w:val="1"/>
      <w:marLeft w:val="0"/>
      <w:marRight w:val="0"/>
      <w:marTop w:val="0"/>
      <w:marBottom w:val="0"/>
      <w:divBdr>
        <w:top w:val="none" w:sz="0" w:space="0" w:color="auto"/>
        <w:left w:val="none" w:sz="0" w:space="0" w:color="auto"/>
        <w:bottom w:val="none" w:sz="0" w:space="0" w:color="auto"/>
        <w:right w:val="none" w:sz="0" w:space="0" w:color="auto"/>
      </w:divBdr>
    </w:div>
    <w:div w:id="372315214">
      <w:bodyDiv w:val="1"/>
      <w:marLeft w:val="0"/>
      <w:marRight w:val="0"/>
      <w:marTop w:val="0"/>
      <w:marBottom w:val="0"/>
      <w:divBdr>
        <w:top w:val="none" w:sz="0" w:space="0" w:color="auto"/>
        <w:left w:val="none" w:sz="0" w:space="0" w:color="auto"/>
        <w:bottom w:val="none" w:sz="0" w:space="0" w:color="auto"/>
        <w:right w:val="none" w:sz="0" w:space="0" w:color="auto"/>
      </w:divBdr>
    </w:div>
    <w:div w:id="407850949">
      <w:bodyDiv w:val="1"/>
      <w:marLeft w:val="0"/>
      <w:marRight w:val="0"/>
      <w:marTop w:val="0"/>
      <w:marBottom w:val="0"/>
      <w:divBdr>
        <w:top w:val="none" w:sz="0" w:space="0" w:color="auto"/>
        <w:left w:val="none" w:sz="0" w:space="0" w:color="auto"/>
        <w:bottom w:val="none" w:sz="0" w:space="0" w:color="auto"/>
        <w:right w:val="none" w:sz="0" w:space="0" w:color="auto"/>
      </w:divBdr>
    </w:div>
    <w:div w:id="442456386">
      <w:bodyDiv w:val="1"/>
      <w:marLeft w:val="0"/>
      <w:marRight w:val="0"/>
      <w:marTop w:val="0"/>
      <w:marBottom w:val="0"/>
      <w:divBdr>
        <w:top w:val="none" w:sz="0" w:space="0" w:color="auto"/>
        <w:left w:val="none" w:sz="0" w:space="0" w:color="auto"/>
        <w:bottom w:val="none" w:sz="0" w:space="0" w:color="auto"/>
        <w:right w:val="none" w:sz="0" w:space="0" w:color="auto"/>
      </w:divBdr>
    </w:div>
    <w:div w:id="478152379">
      <w:bodyDiv w:val="1"/>
      <w:marLeft w:val="0"/>
      <w:marRight w:val="0"/>
      <w:marTop w:val="0"/>
      <w:marBottom w:val="0"/>
      <w:divBdr>
        <w:top w:val="none" w:sz="0" w:space="0" w:color="auto"/>
        <w:left w:val="none" w:sz="0" w:space="0" w:color="auto"/>
        <w:bottom w:val="none" w:sz="0" w:space="0" w:color="auto"/>
        <w:right w:val="none" w:sz="0" w:space="0" w:color="auto"/>
      </w:divBdr>
      <w:divsChild>
        <w:div w:id="1974748512">
          <w:marLeft w:val="0"/>
          <w:marRight w:val="0"/>
          <w:marTop w:val="0"/>
          <w:marBottom w:val="0"/>
          <w:divBdr>
            <w:top w:val="none" w:sz="0" w:space="0" w:color="auto"/>
            <w:left w:val="none" w:sz="0" w:space="0" w:color="auto"/>
            <w:bottom w:val="none" w:sz="0" w:space="0" w:color="auto"/>
            <w:right w:val="none" w:sz="0" w:space="0" w:color="auto"/>
          </w:divBdr>
          <w:divsChild>
            <w:div w:id="177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6996">
      <w:bodyDiv w:val="1"/>
      <w:marLeft w:val="0"/>
      <w:marRight w:val="0"/>
      <w:marTop w:val="0"/>
      <w:marBottom w:val="0"/>
      <w:divBdr>
        <w:top w:val="none" w:sz="0" w:space="0" w:color="auto"/>
        <w:left w:val="none" w:sz="0" w:space="0" w:color="auto"/>
        <w:bottom w:val="none" w:sz="0" w:space="0" w:color="auto"/>
        <w:right w:val="none" w:sz="0" w:space="0" w:color="auto"/>
      </w:divBdr>
    </w:div>
    <w:div w:id="717320898">
      <w:bodyDiv w:val="1"/>
      <w:marLeft w:val="0"/>
      <w:marRight w:val="0"/>
      <w:marTop w:val="0"/>
      <w:marBottom w:val="0"/>
      <w:divBdr>
        <w:top w:val="none" w:sz="0" w:space="0" w:color="auto"/>
        <w:left w:val="none" w:sz="0" w:space="0" w:color="auto"/>
        <w:bottom w:val="none" w:sz="0" w:space="0" w:color="auto"/>
        <w:right w:val="none" w:sz="0" w:space="0" w:color="auto"/>
      </w:divBdr>
    </w:div>
    <w:div w:id="961496001">
      <w:bodyDiv w:val="1"/>
      <w:marLeft w:val="0"/>
      <w:marRight w:val="0"/>
      <w:marTop w:val="0"/>
      <w:marBottom w:val="0"/>
      <w:divBdr>
        <w:top w:val="none" w:sz="0" w:space="0" w:color="auto"/>
        <w:left w:val="none" w:sz="0" w:space="0" w:color="auto"/>
        <w:bottom w:val="none" w:sz="0" w:space="0" w:color="auto"/>
        <w:right w:val="none" w:sz="0" w:space="0" w:color="auto"/>
      </w:divBdr>
    </w:div>
    <w:div w:id="961811805">
      <w:bodyDiv w:val="1"/>
      <w:marLeft w:val="0"/>
      <w:marRight w:val="0"/>
      <w:marTop w:val="0"/>
      <w:marBottom w:val="0"/>
      <w:divBdr>
        <w:top w:val="none" w:sz="0" w:space="0" w:color="auto"/>
        <w:left w:val="none" w:sz="0" w:space="0" w:color="auto"/>
        <w:bottom w:val="none" w:sz="0" w:space="0" w:color="auto"/>
        <w:right w:val="none" w:sz="0" w:space="0" w:color="auto"/>
      </w:divBdr>
    </w:div>
    <w:div w:id="1090278175">
      <w:bodyDiv w:val="1"/>
      <w:marLeft w:val="0"/>
      <w:marRight w:val="0"/>
      <w:marTop w:val="0"/>
      <w:marBottom w:val="0"/>
      <w:divBdr>
        <w:top w:val="none" w:sz="0" w:space="0" w:color="auto"/>
        <w:left w:val="none" w:sz="0" w:space="0" w:color="auto"/>
        <w:bottom w:val="none" w:sz="0" w:space="0" w:color="auto"/>
        <w:right w:val="none" w:sz="0" w:space="0" w:color="auto"/>
      </w:divBdr>
    </w:div>
    <w:div w:id="1229078171">
      <w:bodyDiv w:val="1"/>
      <w:marLeft w:val="0"/>
      <w:marRight w:val="0"/>
      <w:marTop w:val="0"/>
      <w:marBottom w:val="0"/>
      <w:divBdr>
        <w:top w:val="none" w:sz="0" w:space="0" w:color="auto"/>
        <w:left w:val="none" w:sz="0" w:space="0" w:color="auto"/>
        <w:bottom w:val="none" w:sz="0" w:space="0" w:color="auto"/>
        <w:right w:val="none" w:sz="0" w:space="0" w:color="auto"/>
      </w:divBdr>
    </w:div>
    <w:div w:id="1232698770">
      <w:bodyDiv w:val="1"/>
      <w:marLeft w:val="0"/>
      <w:marRight w:val="0"/>
      <w:marTop w:val="0"/>
      <w:marBottom w:val="0"/>
      <w:divBdr>
        <w:top w:val="none" w:sz="0" w:space="0" w:color="auto"/>
        <w:left w:val="none" w:sz="0" w:space="0" w:color="auto"/>
        <w:bottom w:val="none" w:sz="0" w:space="0" w:color="auto"/>
        <w:right w:val="none" w:sz="0" w:space="0" w:color="auto"/>
      </w:divBdr>
    </w:div>
    <w:div w:id="1293711649">
      <w:bodyDiv w:val="1"/>
      <w:marLeft w:val="0"/>
      <w:marRight w:val="0"/>
      <w:marTop w:val="0"/>
      <w:marBottom w:val="0"/>
      <w:divBdr>
        <w:top w:val="none" w:sz="0" w:space="0" w:color="auto"/>
        <w:left w:val="none" w:sz="0" w:space="0" w:color="auto"/>
        <w:bottom w:val="none" w:sz="0" w:space="0" w:color="auto"/>
        <w:right w:val="none" w:sz="0" w:space="0" w:color="auto"/>
      </w:divBdr>
    </w:div>
    <w:div w:id="1295260209">
      <w:bodyDiv w:val="1"/>
      <w:marLeft w:val="0"/>
      <w:marRight w:val="0"/>
      <w:marTop w:val="0"/>
      <w:marBottom w:val="0"/>
      <w:divBdr>
        <w:top w:val="none" w:sz="0" w:space="0" w:color="auto"/>
        <w:left w:val="none" w:sz="0" w:space="0" w:color="auto"/>
        <w:bottom w:val="none" w:sz="0" w:space="0" w:color="auto"/>
        <w:right w:val="none" w:sz="0" w:space="0" w:color="auto"/>
      </w:divBdr>
    </w:div>
    <w:div w:id="1575627505">
      <w:bodyDiv w:val="1"/>
      <w:marLeft w:val="0"/>
      <w:marRight w:val="0"/>
      <w:marTop w:val="0"/>
      <w:marBottom w:val="0"/>
      <w:divBdr>
        <w:top w:val="none" w:sz="0" w:space="0" w:color="auto"/>
        <w:left w:val="none" w:sz="0" w:space="0" w:color="auto"/>
        <w:bottom w:val="none" w:sz="0" w:space="0" w:color="auto"/>
        <w:right w:val="none" w:sz="0" w:space="0" w:color="auto"/>
      </w:divBdr>
    </w:div>
    <w:div w:id="1632134201">
      <w:bodyDiv w:val="1"/>
      <w:marLeft w:val="0"/>
      <w:marRight w:val="0"/>
      <w:marTop w:val="0"/>
      <w:marBottom w:val="0"/>
      <w:divBdr>
        <w:top w:val="none" w:sz="0" w:space="0" w:color="auto"/>
        <w:left w:val="none" w:sz="0" w:space="0" w:color="auto"/>
        <w:bottom w:val="none" w:sz="0" w:space="0" w:color="auto"/>
        <w:right w:val="none" w:sz="0" w:space="0" w:color="auto"/>
      </w:divBdr>
    </w:div>
    <w:div w:id="1641886895">
      <w:bodyDiv w:val="1"/>
      <w:marLeft w:val="0"/>
      <w:marRight w:val="0"/>
      <w:marTop w:val="0"/>
      <w:marBottom w:val="0"/>
      <w:divBdr>
        <w:top w:val="none" w:sz="0" w:space="0" w:color="auto"/>
        <w:left w:val="none" w:sz="0" w:space="0" w:color="auto"/>
        <w:bottom w:val="none" w:sz="0" w:space="0" w:color="auto"/>
        <w:right w:val="none" w:sz="0" w:space="0" w:color="auto"/>
      </w:divBdr>
    </w:div>
    <w:div w:id="1796020049">
      <w:bodyDiv w:val="1"/>
      <w:marLeft w:val="0"/>
      <w:marRight w:val="0"/>
      <w:marTop w:val="0"/>
      <w:marBottom w:val="0"/>
      <w:divBdr>
        <w:top w:val="none" w:sz="0" w:space="0" w:color="auto"/>
        <w:left w:val="none" w:sz="0" w:space="0" w:color="auto"/>
        <w:bottom w:val="none" w:sz="0" w:space="0" w:color="auto"/>
        <w:right w:val="none" w:sz="0" w:space="0" w:color="auto"/>
      </w:divBdr>
    </w:div>
    <w:div w:id="2054184428">
      <w:bodyDiv w:val="1"/>
      <w:marLeft w:val="0"/>
      <w:marRight w:val="0"/>
      <w:marTop w:val="0"/>
      <w:marBottom w:val="0"/>
      <w:divBdr>
        <w:top w:val="none" w:sz="0" w:space="0" w:color="auto"/>
        <w:left w:val="none" w:sz="0" w:space="0" w:color="auto"/>
        <w:bottom w:val="none" w:sz="0" w:space="0" w:color="auto"/>
        <w:right w:val="none" w:sz="0" w:space="0" w:color="auto"/>
      </w:divBdr>
      <w:divsChild>
        <w:div w:id="1454442626">
          <w:marLeft w:val="0"/>
          <w:marRight w:val="0"/>
          <w:marTop w:val="0"/>
          <w:marBottom w:val="0"/>
          <w:divBdr>
            <w:top w:val="none" w:sz="0" w:space="0" w:color="auto"/>
            <w:left w:val="none" w:sz="0" w:space="0" w:color="auto"/>
            <w:bottom w:val="none" w:sz="0" w:space="0" w:color="auto"/>
            <w:right w:val="none" w:sz="0" w:space="0" w:color="auto"/>
          </w:divBdr>
          <w:divsChild>
            <w:div w:id="951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register.keskkonnainfo.ee/envreg/main?reg_kood=RAH0000133&amp;mount=view"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register.keskkonnaportaal.ee/register/body-of-water/837778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register.keskkonnainfo.ee/envreg/main?reg_kood=RAH0000605&amp;mount=view"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register.keskkonnainfo.ee/envreg/main?reg_kood=KLO2000241&amp;mount=view" TargetMode="External"/><Relationship Id="rId27" Type="http://schemas.openxmlformats.org/officeDocument/2006/relationships/hyperlink" Target="https://register.keskkonnaportaal.ee/register/body-of-water/8377789" TargetMode="External"/><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114122017010" TargetMode="External"/><Relationship Id="rId3" Type="http://schemas.openxmlformats.org/officeDocument/2006/relationships/hyperlink" Target="https://www.haapsalu.ee/documents/377464/20206570/Yldplaneeringu_seletuskiri_25_03_2014.pdf/9434270d-4edb-41b0-8119-ae73a7a134d2" TargetMode="External"/><Relationship Id="rId7" Type="http://schemas.openxmlformats.org/officeDocument/2006/relationships/hyperlink" Target="https://kotkas.envir.ee/" TargetMode="External"/><Relationship Id="rId2" Type="http://schemas.openxmlformats.org/officeDocument/2006/relationships/hyperlink" Target="https://www.riigiteataja.ee/akt/127032024009" TargetMode="External"/><Relationship Id="rId1" Type="http://schemas.openxmlformats.org/officeDocument/2006/relationships/hyperlink" Target="https://www.riigiteataja.ee/akt/111062024007" TargetMode="External"/><Relationship Id="rId6" Type="http://schemas.openxmlformats.org/officeDocument/2006/relationships/hyperlink" Target="https://www.riigiteataja.ee/akt/106032019012" TargetMode="External"/><Relationship Id="rId5" Type="http://schemas.openxmlformats.org/officeDocument/2006/relationships/hyperlink" Target="https://kaur.maps.arcgis.com/apps/MapSeries/index.html?appid=fd27acd277084f2b97eee82891873c41" TargetMode="External"/><Relationship Id="rId4" Type="http://schemas.openxmlformats.org/officeDocument/2006/relationships/hyperlink" Target="https://www.riigiteataja.ee/akt/121042020061" TargetMode="External"/><Relationship Id="rId9" Type="http://schemas.openxmlformats.org/officeDocument/2006/relationships/hyperlink" Target="https://www.riigiteataja.ee/akt/129122020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6" ma:contentTypeDescription="Loo uus dokument" ma:contentTypeScope="" ma:versionID="9db54af5e29ced7a6a85db9edf31f630">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8a806c1e77eeeed598780414a2f8721c"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D53FB3-C5E2-4F1A-9A5F-D8ECC3152EBB}">
  <ds:schemaRefs>
    <ds:schemaRef ds:uri="http://purl.org/dc/elements/1.1/"/>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c4877a31-83fc-4462-832c-b6ca7922df77"/>
    <ds:schemaRef ds:uri="http://schemas.microsoft.com/office/infopath/2007/PartnerControls"/>
    <ds:schemaRef ds:uri="010ecfe6-d3bc-4b41-bdbd-81f22fffe916"/>
    <ds:schemaRef ds:uri="http://schemas.microsoft.com/office/2006/metadata/properties"/>
  </ds:schemaRefs>
</ds:datastoreItem>
</file>

<file path=customXml/itemProps2.xml><?xml version="1.0" encoding="utf-8"?>
<ds:datastoreItem xmlns:ds="http://schemas.openxmlformats.org/officeDocument/2006/customXml" ds:itemID="{349302BA-DEDE-4F2E-87AB-F2D00EF3080B}">
  <ds:schemaRefs>
    <ds:schemaRef ds:uri="http://schemas.microsoft.com/sharepoint/v3/contenttype/forms"/>
  </ds:schemaRefs>
</ds:datastoreItem>
</file>

<file path=customXml/itemProps3.xml><?xml version="1.0" encoding="utf-8"?>
<ds:datastoreItem xmlns:ds="http://schemas.openxmlformats.org/officeDocument/2006/customXml" ds:itemID="{60BBE014-53DC-4884-8AB3-CFFCD6E7D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6BD53A-D16E-4BD3-B65D-D9AEF768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6169</Words>
  <Characters>35783</Characters>
  <Application>Microsoft Office Word</Application>
  <DocSecurity>0</DocSecurity>
  <Lines>298</Lines>
  <Paragraphs>83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41869</CharactersWithSpaces>
  <SharedDoc>false</SharedDoc>
  <HLinks>
    <vt:vector size="174" baseType="variant">
      <vt:variant>
        <vt:i4>3735593</vt:i4>
      </vt:variant>
      <vt:variant>
        <vt:i4>132</vt:i4>
      </vt:variant>
      <vt:variant>
        <vt:i4>0</vt:i4>
      </vt:variant>
      <vt:variant>
        <vt:i4>5</vt:i4>
      </vt:variant>
      <vt:variant>
        <vt:lpwstr>https://register.keskkonnaportaal.ee/register/body-of-water/8377789</vt:lpwstr>
      </vt:variant>
      <vt:variant>
        <vt:lpwstr/>
      </vt:variant>
      <vt:variant>
        <vt:i4>2818079</vt:i4>
      </vt:variant>
      <vt:variant>
        <vt:i4>129</vt:i4>
      </vt:variant>
      <vt:variant>
        <vt:i4>0</vt:i4>
      </vt:variant>
      <vt:variant>
        <vt:i4>5</vt:i4>
      </vt:variant>
      <vt:variant>
        <vt:lpwstr>http://register.keskkonnainfo.ee/envreg/main?reg_kood=RAH0000133&amp;mount=view</vt:lpwstr>
      </vt:variant>
      <vt:variant>
        <vt:lpwstr/>
      </vt:variant>
      <vt:variant>
        <vt:i4>2752540</vt:i4>
      </vt:variant>
      <vt:variant>
        <vt:i4>126</vt:i4>
      </vt:variant>
      <vt:variant>
        <vt:i4>0</vt:i4>
      </vt:variant>
      <vt:variant>
        <vt:i4>5</vt:i4>
      </vt:variant>
      <vt:variant>
        <vt:lpwstr>http://register.keskkonnainfo.ee/envreg/main?reg_kood=RAH0000605&amp;mount=view</vt:lpwstr>
      </vt:variant>
      <vt:variant>
        <vt:lpwstr/>
      </vt:variant>
      <vt:variant>
        <vt:i4>2424838</vt:i4>
      </vt:variant>
      <vt:variant>
        <vt:i4>123</vt:i4>
      </vt:variant>
      <vt:variant>
        <vt:i4>0</vt:i4>
      </vt:variant>
      <vt:variant>
        <vt:i4>5</vt:i4>
      </vt:variant>
      <vt:variant>
        <vt:lpwstr>http://register.keskkonnainfo.ee/envreg/main?reg_kood=KLO2000241&amp;mount=view</vt:lpwstr>
      </vt:variant>
      <vt:variant>
        <vt:lpwstr/>
      </vt:variant>
      <vt:variant>
        <vt:i4>2424838</vt:i4>
      </vt:variant>
      <vt:variant>
        <vt:i4>120</vt:i4>
      </vt:variant>
      <vt:variant>
        <vt:i4>0</vt:i4>
      </vt:variant>
      <vt:variant>
        <vt:i4>5</vt:i4>
      </vt:variant>
      <vt:variant>
        <vt:lpwstr>http://register.keskkonnainfo.ee/envreg/main?reg_kood=KLO2000241&amp;mount=view</vt:lpwstr>
      </vt:variant>
      <vt:variant>
        <vt:lpwstr/>
      </vt:variant>
      <vt:variant>
        <vt:i4>3735593</vt:i4>
      </vt:variant>
      <vt:variant>
        <vt:i4>117</vt:i4>
      </vt:variant>
      <vt:variant>
        <vt:i4>0</vt:i4>
      </vt:variant>
      <vt:variant>
        <vt:i4>5</vt:i4>
      </vt:variant>
      <vt:variant>
        <vt:lpwstr>https://register.keskkonnaportaal.ee/register/body-of-water/8377789</vt:lpwstr>
      </vt:variant>
      <vt:variant>
        <vt:lpwstr/>
      </vt:variant>
      <vt:variant>
        <vt:i4>1769520</vt:i4>
      </vt:variant>
      <vt:variant>
        <vt:i4>92</vt:i4>
      </vt:variant>
      <vt:variant>
        <vt:i4>0</vt:i4>
      </vt:variant>
      <vt:variant>
        <vt:i4>5</vt:i4>
      </vt:variant>
      <vt:variant>
        <vt:lpwstr/>
      </vt:variant>
      <vt:variant>
        <vt:lpwstr>_Toc174963314</vt:lpwstr>
      </vt:variant>
      <vt:variant>
        <vt:i4>1769520</vt:i4>
      </vt:variant>
      <vt:variant>
        <vt:i4>86</vt:i4>
      </vt:variant>
      <vt:variant>
        <vt:i4>0</vt:i4>
      </vt:variant>
      <vt:variant>
        <vt:i4>5</vt:i4>
      </vt:variant>
      <vt:variant>
        <vt:lpwstr/>
      </vt:variant>
      <vt:variant>
        <vt:lpwstr>_Toc174963313</vt:lpwstr>
      </vt:variant>
      <vt:variant>
        <vt:i4>1769520</vt:i4>
      </vt:variant>
      <vt:variant>
        <vt:i4>80</vt:i4>
      </vt:variant>
      <vt:variant>
        <vt:i4>0</vt:i4>
      </vt:variant>
      <vt:variant>
        <vt:i4>5</vt:i4>
      </vt:variant>
      <vt:variant>
        <vt:lpwstr/>
      </vt:variant>
      <vt:variant>
        <vt:lpwstr>_Toc174963312</vt:lpwstr>
      </vt:variant>
      <vt:variant>
        <vt:i4>1769520</vt:i4>
      </vt:variant>
      <vt:variant>
        <vt:i4>74</vt:i4>
      </vt:variant>
      <vt:variant>
        <vt:i4>0</vt:i4>
      </vt:variant>
      <vt:variant>
        <vt:i4>5</vt:i4>
      </vt:variant>
      <vt:variant>
        <vt:lpwstr/>
      </vt:variant>
      <vt:variant>
        <vt:lpwstr>_Toc174963311</vt:lpwstr>
      </vt:variant>
      <vt:variant>
        <vt:i4>1769520</vt:i4>
      </vt:variant>
      <vt:variant>
        <vt:i4>68</vt:i4>
      </vt:variant>
      <vt:variant>
        <vt:i4>0</vt:i4>
      </vt:variant>
      <vt:variant>
        <vt:i4>5</vt:i4>
      </vt:variant>
      <vt:variant>
        <vt:lpwstr/>
      </vt:variant>
      <vt:variant>
        <vt:lpwstr>_Toc174963310</vt:lpwstr>
      </vt:variant>
      <vt:variant>
        <vt:i4>1703984</vt:i4>
      </vt:variant>
      <vt:variant>
        <vt:i4>62</vt:i4>
      </vt:variant>
      <vt:variant>
        <vt:i4>0</vt:i4>
      </vt:variant>
      <vt:variant>
        <vt:i4>5</vt:i4>
      </vt:variant>
      <vt:variant>
        <vt:lpwstr/>
      </vt:variant>
      <vt:variant>
        <vt:lpwstr>_Toc174963309</vt:lpwstr>
      </vt:variant>
      <vt:variant>
        <vt:i4>1703984</vt:i4>
      </vt:variant>
      <vt:variant>
        <vt:i4>56</vt:i4>
      </vt:variant>
      <vt:variant>
        <vt:i4>0</vt:i4>
      </vt:variant>
      <vt:variant>
        <vt:i4>5</vt:i4>
      </vt:variant>
      <vt:variant>
        <vt:lpwstr/>
      </vt:variant>
      <vt:variant>
        <vt:lpwstr>_Toc174963308</vt:lpwstr>
      </vt:variant>
      <vt:variant>
        <vt:i4>1703984</vt:i4>
      </vt:variant>
      <vt:variant>
        <vt:i4>50</vt:i4>
      </vt:variant>
      <vt:variant>
        <vt:i4>0</vt:i4>
      </vt:variant>
      <vt:variant>
        <vt:i4>5</vt:i4>
      </vt:variant>
      <vt:variant>
        <vt:lpwstr/>
      </vt:variant>
      <vt:variant>
        <vt:lpwstr>_Toc174963307</vt:lpwstr>
      </vt:variant>
      <vt:variant>
        <vt:i4>1703984</vt:i4>
      </vt:variant>
      <vt:variant>
        <vt:i4>44</vt:i4>
      </vt:variant>
      <vt:variant>
        <vt:i4>0</vt:i4>
      </vt:variant>
      <vt:variant>
        <vt:i4>5</vt:i4>
      </vt:variant>
      <vt:variant>
        <vt:lpwstr/>
      </vt:variant>
      <vt:variant>
        <vt:lpwstr>_Toc174963306</vt:lpwstr>
      </vt:variant>
      <vt:variant>
        <vt:i4>1703984</vt:i4>
      </vt:variant>
      <vt:variant>
        <vt:i4>38</vt:i4>
      </vt:variant>
      <vt:variant>
        <vt:i4>0</vt:i4>
      </vt:variant>
      <vt:variant>
        <vt:i4>5</vt:i4>
      </vt:variant>
      <vt:variant>
        <vt:lpwstr/>
      </vt:variant>
      <vt:variant>
        <vt:lpwstr>_Toc174963305</vt:lpwstr>
      </vt:variant>
      <vt:variant>
        <vt:i4>1703984</vt:i4>
      </vt:variant>
      <vt:variant>
        <vt:i4>32</vt:i4>
      </vt:variant>
      <vt:variant>
        <vt:i4>0</vt:i4>
      </vt:variant>
      <vt:variant>
        <vt:i4>5</vt:i4>
      </vt:variant>
      <vt:variant>
        <vt:lpwstr/>
      </vt:variant>
      <vt:variant>
        <vt:lpwstr>_Toc174963304</vt:lpwstr>
      </vt:variant>
      <vt:variant>
        <vt:i4>1703984</vt:i4>
      </vt:variant>
      <vt:variant>
        <vt:i4>26</vt:i4>
      </vt:variant>
      <vt:variant>
        <vt:i4>0</vt:i4>
      </vt:variant>
      <vt:variant>
        <vt:i4>5</vt:i4>
      </vt:variant>
      <vt:variant>
        <vt:lpwstr/>
      </vt:variant>
      <vt:variant>
        <vt:lpwstr>_Toc174963303</vt:lpwstr>
      </vt:variant>
      <vt:variant>
        <vt:i4>1703984</vt:i4>
      </vt:variant>
      <vt:variant>
        <vt:i4>20</vt:i4>
      </vt:variant>
      <vt:variant>
        <vt:i4>0</vt:i4>
      </vt:variant>
      <vt:variant>
        <vt:i4>5</vt:i4>
      </vt:variant>
      <vt:variant>
        <vt:lpwstr/>
      </vt:variant>
      <vt:variant>
        <vt:lpwstr>_Toc174963302</vt:lpwstr>
      </vt:variant>
      <vt:variant>
        <vt:i4>1703984</vt:i4>
      </vt:variant>
      <vt:variant>
        <vt:i4>14</vt:i4>
      </vt:variant>
      <vt:variant>
        <vt:i4>0</vt:i4>
      </vt:variant>
      <vt:variant>
        <vt:i4>5</vt:i4>
      </vt:variant>
      <vt:variant>
        <vt:lpwstr/>
      </vt:variant>
      <vt:variant>
        <vt:lpwstr>_Toc174963301</vt:lpwstr>
      </vt:variant>
      <vt:variant>
        <vt:i4>1703984</vt:i4>
      </vt:variant>
      <vt:variant>
        <vt:i4>8</vt:i4>
      </vt:variant>
      <vt:variant>
        <vt:i4>0</vt:i4>
      </vt:variant>
      <vt:variant>
        <vt:i4>5</vt:i4>
      </vt:variant>
      <vt:variant>
        <vt:lpwstr/>
      </vt:variant>
      <vt:variant>
        <vt:lpwstr>_Toc174963300</vt:lpwstr>
      </vt:variant>
      <vt:variant>
        <vt:i4>1245233</vt:i4>
      </vt:variant>
      <vt:variant>
        <vt:i4>2</vt:i4>
      </vt:variant>
      <vt:variant>
        <vt:i4>0</vt:i4>
      </vt:variant>
      <vt:variant>
        <vt:i4>5</vt:i4>
      </vt:variant>
      <vt:variant>
        <vt:lpwstr/>
      </vt:variant>
      <vt:variant>
        <vt:lpwstr>_Toc174963299</vt:lpwstr>
      </vt:variant>
      <vt:variant>
        <vt:i4>5963801</vt:i4>
      </vt:variant>
      <vt:variant>
        <vt:i4>18</vt:i4>
      </vt:variant>
      <vt:variant>
        <vt:i4>0</vt:i4>
      </vt:variant>
      <vt:variant>
        <vt:i4>5</vt:i4>
      </vt:variant>
      <vt:variant>
        <vt:lpwstr>https://www.riigiteataja.ee/akt/129122020045</vt:lpwstr>
      </vt:variant>
      <vt:variant>
        <vt:lpwstr/>
      </vt:variant>
      <vt:variant>
        <vt:i4>6160406</vt:i4>
      </vt:variant>
      <vt:variant>
        <vt:i4>15</vt:i4>
      </vt:variant>
      <vt:variant>
        <vt:i4>0</vt:i4>
      </vt:variant>
      <vt:variant>
        <vt:i4>5</vt:i4>
      </vt:variant>
      <vt:variant>
        <vt:lpwstr>https://www.riigiteataja.ee/akt/114122017010</vt:lpwstr>
      </vt:variant>
      <vt:variant>
        <vt:lpwstr/>
      </vt:variant>
      <vt:variant>
        <vt:i4>5046364</vt:i4>
      </vt:variant>
      <vt:variant>
        <vt:i4>12</vt:i4>
      </vt:variant>
      <vt:variant>
        <vt:i4>0</vt:i4>
      </vt:variant>
      <vt:variant>
        <vt:i4>5</vt:i4>
      </vt:variant>
      <vt:variant>
        <vt:lpwstr>https://kotkas.envir.ee/</vt:lpwstr>
      </vt:variant>
      <vt:variant>
        <vt:lpwstr/>
      </vt:variant>
      <vt:variant>
        <vt:i4>6029339</vt:i4>
      </vt:variant>
      <vt:variant>
        <vt:i4>9</vt:i4>
      </vt:variant>
      <vt:variant>
        <vt:i4>0</vt:i4>
      </vt:variant>
      <vt:variant>
        <vt:i4>5</vt:i4>
      </vt:variant>
      <vt:variant>
        <vt:lpwstr>https://www.riigiteataja.ee/akt/106032019012</vt:lpwstr>
      </vt:variant>
      <vt:variant>
        <vt:lpwstr/>
      </vt:variant>
      <vt:variant>
        <vt:i4>3539058</vt:i4>
      </vt:variant>
      <vt:variant>
        <vt:i4>6</vt:i4>
      </vt:variant>
      <vt:variant>
        <vt:i4>0</vt:i4>
      </vt:variant>
      <vt:variant>
        <vt:i4>5</vt:i4>
      </vt:variant>
      <vt:variant>
        <vt:lpwstr>https://www.haapsalu.ee/documents/377464/20206570/Yldplaneeringu_seletuskiri_25_03_2014.pdf/9434270d-4edb-41b0-8119-ae73a7a134d2</vt:lpwstr>
      </vt:variant>
      <vt:variant>
        <vt:lpwstr/>
      </vt:variant>
      <vt:variant>
        <vt:i4>5636118</vt:i4>
      </vt:variant>
      <vt:variant>
        <vt:i4>3</vt:i4>
      </vt:variant>
      <vt:variant>
        <vt:i4>0</vt:i4>
      </vt:variant>
      <vt:variant>
        <vt:i4>5</vt:i4>
      </vt:variant>
      <vt:variant>
        <vt:lpwstr>https://www.riigiteataja.ee/akt/127032024009</vt:lpwstr>
      </vt:variant>
      <vt:variant>
        <vt:lpwstr/>
      </vt:variant>
      <vt:variant>
        <vt:i4>5963797</vt:i4>
      </vt:variant>
      <vt:variant>
        <vt:i4>0</vt:i4>
      </vt:variant>
      <vt:variant>
        <vt:i4>0</vt:i4>
      </vt:variant>
      <vt:variant>
        <vt:i4>5</vt:i4>
      </vt:variant>
      <vt:variant>
        <vt:lpwstr>https://www.riigiteataja.ee/akt/111062024007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Vinn</dc:creator>
  <cp:keywords/>
  <dc:description/>
  <cp:lastModifiedBy>Ingrid Vinn</cp:lastModifiedBy>
  <cp:revision>15</cp:revision>
  <cp:lastPrinted>2024-02-09T09:13:00Z</cp:lastPrinted>
  <dcterms:created xsi:type="dcterms:W3CDTF">2024-08-26T19:23:00Z</dcterms:created>
  <dcterms:modified xsi:type="dcterms:W3CDTF">2024-08-26T19:30:00Z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