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4AEF5" w14:textId="23CAFE26" w:rsidR="73FB73BE" w:rsidRDefault="73FB73BE" w:rsidP="73FB73BE">
      <w:pPr>
        <w:pStyle w:val="Heading1"/>
        <w:jc w:val="both"/>
        <w:rPr>
          <w:rFonts w:ascii="Arial" w:hAnsi="Arial" w:cs="Arial"/>
          <w:sz w:val="22"/>
          <w:szCs w:val="22"/>
        </w:rPr>
      </w:pPr>
    </w:p>
    <w:p w14:paraId="1B215DB6" w14:textId="2AD8B4A5" w:rsidR="73FB73BE" w:rsidRDefault="73FB73BE" w:rsidP="73FB73BE">
      <w:pPr>
        <w:pStyle w:val="Heading1"/>
        <w:jc w:val="both"/>
        <w:rPr>
          <w:rFonts w:ascii="Arial" w:hAnsi="Arial" w:cs="Arial"/>
          <w:sz w:val="22"/>
          <w:szCs w:val="22"/>
        </w:rPr>
      </w:pPr>
    </w:p>
    <w:p w14:paraId="3293075B" w14:textId="77777777" w:rsidR="00C80163" w:rsidRPr="00F2004A" w:rsidRDefault="0051268E" w:rsidP="73FB73BE">
      <w:pPr>
        <w:pStyle w:val="Heading1"/>
        <w:rPr>
          <w:rFonts w:ascii="Arial" w:hAnsi="Arial" w:cs="Arial"/>
          <w:sz w:val="22"/>
          <w:szCs w:val="22"/>
        </w:rPr>
      </w:pPr>
      <w:r w:rsidRPr="73FB73BE">
        <w:rPr>
          <w:rFonts w:ascii="Arial" w:hAnsi="Arial" w:cs="Arial"/>
          <w:sz w:val="22"/>
          <w:szCs w:val="22"/>
        </w:rPr>
        <w:t>Koostööleping</w:t>
      </w:r>
    </w:p>
    <w:p w14:paraId="5730C071" w14:textId="77777777" w:rsidR="00A4509D" w:rsidRDefault="0051268E" w:rsidP="00614B35">
      <w:pPr>
        <w:pStyle w:val="lisatekst"/>
        <w:rPr>
          <w:rFonts w:ascii="Arial" w:hAnsi="Arial" w:cs="Arial"/>
          <w:sz w:val="22"/>
          <w:szCs w:val="22"/>
          <w:lang w:val="et-EE"/>
        </w:rPr>
      </w:pPr>
      <w:r w:rsidRPr="73FB73BE">
        <w:rPr>
          <w:rFonts w:ascii="Arial" w:hAnsi="Arial" w:cs="Arial"/>
          <w:sz w:val="22"/>
          <w:szCs w:val="22"/>
          <w:lang w:val="et-EE"/>
        </w:rPr>
        <w:t> </w:t>
      </w:r>
      <w:r w:rsidR="00A4509D">
        <w:rPr>
          <w:rFonts w:ascii="Arial" w:hAnsi="Arial" w:cs="Arial"/>
          <w:sz w:val="22"/>
          <w:szCs w:val="22"/>
          <w:lang w:val="et-EE"/>
        </w:rPr>
        <w:tab/>
      </w:r>
      <w:r w:rsidR="00A4509D">
        <w:rPr>
          <w:rFonts w:ascii="Arial" w:hAnsi="Arial" w:cs="Arial"/>
          <w:sz w:val="22"/>
          <w:szCs w:val="22"/>
          <w:lang w:val="et-EE"/>
        </w:rPr>
        <w:tab/>
      </w:r>
      <w:r w:rsidR="00A4509D">
        <w:rPr>
          <w:rFonts w:ascii="Arial" w:hAnsi="Arial" w:cs="Arial"/>
          <w:sz w:val="22"/>
          <w:szCs w:val="22"/>
          <w:lang w:val="et-EE"/>
        </w:rPr>
        <w:tab/>
      </w:r>
      <w:r w:rsidR="00A4509D">
        <w:rPr>
          <w:rFonts w:ascii="Arial" w:hAnsi="Arial" w:cs="Arial"/>
          <w:sz w:val="22"/>
          <w:szCs w:val="22"/>
          <w:lang w:val="et-EE"/>
        </w:rPr>
        <w:tab/>
      </w:r>
      <w:r w:rsidR="00A4509D">
        <w:rPr>
          <w:rFonts w:ascii="Arial" w:hAnsi="Arial" w:cs="Arial"/>
          <w:sz w:val="22"/>
          <w:szCs w:val="22"/>
          <w:lang w:val="et-EE"/>
        </w:rPr>
        <w:tab/>
      </w:r>
      <w:r w:rsidR="00A4509D">
        <w:rPr>
          <w:rFonts w:ascii="Arial" w:hAnsi="Arial" w:cs="Arial"/>
          <w:sz w:val="22"/>
          <w:szCs w:val="22"/>
          <w:lang w:val="et-EE"/>
        </w:rPr>
        <w:tab/>
      </w:r>
      <w:r w:rsidR="00A4509D">
        <w:rPr>
          <w:rFonts w:ascii="Arial" w:hAnsi="Arial" w:cs="Arial"/>
          <w:sz w:val="22"/>
          <w:szCs w:val="22"/>
          <w:lang w:val="et-EE"/>
        </w:rPr>
        <w:tab/>
      </w:r>
      <w:r w:rsidR="00A4509D">
        <w:rPr>
          <w:rFonts w:ascii="Arial" w:hAnsi="Arial" w:cs="Arial"/>
          <w:sz w:val="22"/>
          <w:szCs w:val="22"/>
          <w:lang w:val="et-EE"/>
        </w:rPr>
        <w:tab/>
      </w:r>
      <w:r w:rsidR="00A4509D">
        <w:rPr>
          <w:rFonts w:ascii="Arial" w:hAnsi="Arial" w:cs="Arial"/>
          <w:sz w:val="22"/>
          <w:szCs w:val="22"/>
          <w:lang w:val="et-EE"/>
        </w:rPr>
        <w:tab/>
      </w:r>
      <w:r w:rsidR="00A4509D">
        <w:rPr>
          <w:rFonts w:ascii="Arial" w:hAnsi="Arial" w:cs="Arial"/>
          <w:sz w:val="22"/>
          <w:szCs w:val="22"/>
          <w:lang w:val="et-EE"/>
        </w:rPr>
        <w:tab/>
      </w:r>
    </w:p>
    <w:p w14:paraId="14F67626" w14:textId="77777777" w:rsidR="00A4509D" w:rsidRDefault="00A4509D" w:rsidP="00614B35">
      <w:pPr>
        <w:pStyle w:val="lisatekst"/>
        <w:rPr>
          <w:rFonts w:ascii="Arial" w:hAnsi="Arial" w:cs="Arial"/>
          <w:sz w:val="22"/>
          <w:szCs w:val="22"/>
          <w:lang w:val="et-EE"/>
        </w:rPr>
      </w:pPr>
    </w:p>
    <w:p w14:paraId="4D8E0A38" w14:textId="414934ED" w:rsidR="00C80163" w:rsidRPr="00F2004A" w:rsidRDefault="00A4509D" w:rsidP="00A4509D">
      <w:pPr>
        <w:pStyle w:val="lisatekst"/>
        <w:ind w:left="4320"/>
        <w:rPr>
          <w:rFonts w:ascii="Arial" w:hAnsi="Arial" w:cs="Arial"/>
          <w:sz w:val="22"/>
          <w:szCs w:val="22"/>
          <w:lang w:val="et-EE"/>
        </w:rPr>
      </w:pPr>
      <w:r>
        <w:rPr>
          <w:rFonts w:ascii="Arial" w:hAnsi="Arial" w:cs="Arial"/>
          <w:sz w:val="22"/>
          <w:szCs w:val="22"/>
          <w:lang w:val="et-EE"/>
        </w:rPr>
        <w:t>(koostöölepingu sõlmimise kuupäev digikonteineris)</w:t>
      </w:r>
    </w:p>
    <w:p w14:paraId="069E2278" w14:textId="4974EAD2" w:rsidR="73FB73BE" w:rsidRDefault="73FB73BE" w:rsidP="73FB73BE">
      <w:pPr>
        <w:pStyle w:val="lisatekst"/>
        <w:rPr>
          <w:rFonts w:ascii="Arial" w:hAnsi="Arial" w:cs="Arial"/>
          <w:sz w:val="22"/>
          <w:szCs w:val="22"/>
          <w:lang w:val="et-EE"/>
        </w:rPr>
      </w:pPr>
    </w:p>
    <w:p w14:paraId="5D2AF037" w14:textId="55FFFC91" w:rsidR="00C80163" w:rsidRPr="00F2004A" w:rsidRDefault="00B44686" w:rsidP="00614B35">
      <w:pPr>
        <w:pStyle w:val="BodyText"/>
        <w:rPr>
          <w:rFonts w:ascii="Arial" w:hAnsi="Arial" w:cs="Arial"/>
          <w:sz w:val="22"/>
          <w:szCs w:val="22"/>
        </w:rPr>
      </w:pPr>
      <w:r>
        <w:rPr>
          <w:rFonts w:ascii="Arial" w:hAnsi="Arial" w:cs="Arial"/>
          <w:b/>
          <w:bCs/>
          <w:sz w:val="22"/>
          <w:szCs w:val="22"/>
        </w:rPr>
        <w:t>T</w:t>
      </w:r>
      <w:r w:rsidR="0051268E" w:rsidRPr="00B44686">
        <w:rPr>
          <w:rFonts w:ascii="Arial" w:hAnsi="Arial" w:cs="Arial"/>
          <w:b/>
          <w:bCs/>
          <w:sz w:val="22"/>
          <w:szCs w:val="22"/>
        </w:rPr>
        <w:t>allinna Linnakantselei</w:t>
      </w:r>
      <w:r w:rsidR="0051268E" w:rsidRPr="00F2004A">
        <w:rPr>
          <w:rFonts w:ascii="Arial" w:hAnsi="Arial" w:cs="Arial"/>
          <w:sz w:val="22"/>
          <w:szCs w:val="22"/>
        </w:rPr>
        <w:t xml:space="preserve">, keda esindab </w:t>
      </w:r>
      <w:r w:rsidR="004C782A">
        <w:rPr>
          <w:rFonts w:ascii="Arial" w:hAnsi="Arial" w:cs="Arial"/>
          <w:sz w:val="22"/>
          <w:szCs w:val="22"/>
        </w:rPr>
        <w:t xml:space="preserve">asutuse </w:t>
      </w:r>
      <w:r w:rsidRPr="00F2004A">
        <w:rPr>
          <w:rFonts w:ascii="Arial" w:hAnsi="Arial" w:cs="Arial"/>
          <w:sz w:val="22"/>
          <w:szCs w:val="22"/>
        </w:rPr>
        <w:t xml:space="preserve">põhimääruse </w:t>
      </w:r>
      <w:r>
        <w:rPr>
          <w:rFonts w:ascii="Arial" w:hAnsi="Arial" w:cs="Arial"/>
          <w:sz w:val="22"/>
          <w:szCs w:val="22"/>
        </w:rPr>
        <w:t xml:space="preserve">alusel </w:t>
      </w:r>
      <w:r w:rsidR="0051268E" w:rsidRPr="00F2004A">
        <w:rPr>
          <w:rFonts w:ascii="Arial" w:hAnsi="Arial" w:cs="Arial"/>
          <w:sz w:val="22"/>
          <w:szCs w:val="22"/>
        </w:rPr>
        <w:t>linnasekretär Priit Lello,</w:t>
      </w:r>
    </w:p>
    <w:p w14:paraId="534E6112" w14:textId="6FEB0903" w:rsidR="00C80163" w:rsidRPr="00F2004A" w:rsidRDefault="0051268E" w:rsidP="00614B35">
      <w:pPr>
        <w:pStyle w:val="BodyText"/>
        <w:spacing w:before="120"/>
        <w:rPr>
          <w:rFonts w:ascii="Arial" w:hAnsi="Arial" w:cs="Arial"/>
          <w:sz w:val="22"/>
          <w:szCs w:val="22"/>
        </w:rPr>
      </w:pPr>
      <w:r w:rsidRPr="73FB73BE">
        <w:rPr>
          <w:rFonts w:ascii="Arial" w:hAnsi="Arial" w:cs="Arial"/>
          <w:b/>
          <w:bCs/>
          <w:sz w:val="22"/>
          <w:szCs w:val="22"/>
        </w:rPr>
        <w:t>Tallinna Kultuuri- ja Spordiamet</w:t>
      </w:r>
      <w:r w:rsidRPr="73FB73BE">
        <w:rPr>
          <w:rFonts w:ascii="Arial" w:hAnsi="Arial" w:cs="Arial"/>
          <w:sz w:val="22"/>
          <w:szCs w:val="22"/>
        </w:rPr>
        <w:t xml:space="preserve">, keda esindab asutuse põhimääruse alusel </w:t>
      </w:r>
      <w:r w:rsidR="00261950" w:rsidRPr="73FB73BE">
        <w:rPr>
          <w:rFonts w:ascii="Arial" w:hAnsi="Arial" w:cs="Arial"/>
          <w:sz w:val="22"/>
          <w:szCs w:val="22"/>
        </w:rPr>
        <w:t xml:space="preserve">ameti juhataja Hillar Sein, </w:t>
      </w:r>
    </w:p>
    <w:p w14:paraId="00EEC962" w14:textId="4F9A34F0" w:rsidR="00C80163" w:rsidRPr="00F2004A" w:rsidRDefault="0051268E" w:rsidP="00614B35">
      <w:pPr>
        <w:pStyle w:val="BodyText"/>
        <w:spacing w:before="120"/>
        <w:rPr>
          <w:rFonts w:ascii="Arial" w:hAnsi="Arial" w:cs="Arial"/>
          <w:sz w:val="22"/>
          <w:szCs w:val="22"/>
        </w:rPr>
      </w:pPr>
      <w:r w:rsidRPr="00F2004A">
        <w:rPr>
          <w:rFonts w:ascii="Arial" w:hAnsi="Arial" w:cs="Arial"/>
          <w:b/>
          <w:bCs/>
          <w:sz w:val="22"/>
          <w:szCs w:val="22"/>
        </w:rPr>
        <w:t>Tallinna Strateegiakeskus</w:t>
      </w:r>
      <w:r w:rsidRPr="00F2004A">
        <w:rPr>
          <w:rFonts w:ascii="Arial" w:hAnsi="Arial" w:cs="Arial"/>
          <w:sz w:val="22"/>
          <w:szCs w:val="22"/>
        </w:rPr>
        <w:t xml:space="preserve">, keda esindab asutuse põhimääruse alusel </w:t>
      </w:r>
      <w:r w:rsidR="00261950" w:rsidRPr="00F2004A">
        <w:rPr>
          <w:rFonts w:ascii="Arial" w:hAnsi="Arial" w:cs="Arial"/>
          <w:sz w:val="22"/>
          <w:szCs w:val="22"/>
        </w:rPr>
        <w:t>linnakantsler Kairi Vaher</w:t>
      </w:r>
      <w:r w:rsidRPr="00F2004A">
        <w:rPr>
          <w:rFonts w:ascii="Arial" w:hAnsi="Arial" w:cs="Arial"/>
          <w:sz w:val="22"/>
          <w:szCs w:val="22"/>
        </w:rPr>
        <w:t>,</w:t>
      </w:r>
    </w:p>
    <w:p w14:paraId="63B05FE9" w14:textId="39949ABE" w:rsidR="00C80163" w:rsidRPr="00F2004A" w:rsidRDefault="0051268E" w:rsidP="00614B35">
      <w:pPr>
        <w:pStyle w:val="BodyText"/>
        <w:spacing w:before="120"/>
        <w:rPr>
          <w:rFonts w:ascii="Arial" w:hAnsi="Arial" w:cs="Arial"/>
          <w:sz w:val="22"/>
          <w:szCs w:val="22"/>
        </w:rPr>
      </w:pPr>
      <w:r w:rsidRPr="00F2004A">
        <w:rPr>
          <w:rFonts w:ascii="Arial" w:hAnsi="Arial" w:cs="Arial"/>
          <w:b/>
          <w:bCs/>
          <w:sz w:val="22"/>
          <w:szCs w:val="22"/>
        </w:rPr>
        <w:t>Tallinna Kesklinna Valitsus</w:t>
      </w:r>
      <w:r w:rsidRPr="00F2004A">
        <w:rPr>
          <w:rFonts w:ascii="Arial" w:hAnsi="Arial" w:cs="Arial"/>
          <w:sz w:val="22"/>
          <w:szCs w:val="22"/>
        </w:rPr>
        <w:t xml:space="preserve">, keda esindab asutuse põhimääruse alusel </w:t>
      </w:r>
      <w:r w:rsidR="00261950" w:rsidRPr="00F2004A">
        <w:rPr>
          <w:rFonts w:ascii="Arial" w:hAnsi="Arial" w:cs="Arial"/>
          <w:sz w:val="22"/>
          <w:szCs w:val="22"/>
        </w:rPr>
        <w:t>linnaosa vanem Monika Haukanõmm</w:t>
      </w:r>
      <w:r w:rsidRPr="00F2004A">
        <w:rPr>
          <w:rFonts w:ascii="Arial" w:hAnsi="Arial" w:cs="Arial"/>
          <w:sz w:val="22"/>
          <w:szCs w:val="22"/>
        </w:rPr>
        <w:t>,</w:t>
      </w:r>
    </w:p>
    <w:p w14:paraId="005C470A" w14:textId="77777777" w:rsidR="00C80163" w:rsidRPr="00F2004A" w:rsidRDefault="0051268E" w:rsidP="00614B35">
      <w:pPr>
        <w:pStyle w:val="BodyText"/>
        <w:spacing w:before="120"/>
        <w:rPr>
          <w:rFonts w:ascii="Arial" w:hAnsi="Arial" w:cs="Arial"/>
          <w:sz w:val="22"/>
          <w:szCs w:val="22"/>
        </w:rPr>
      </w:pPr>
      <w:r w:rsidRPr="00F2004A">
        <w:rPr>
          <w:rFonts w:ascii="Arial" w:hAnsi="Arial" w:cs="Arial"/>
          <w:sz w:val="22"/>
          <w:szCs w:val="22"/>
        </w:rPr>
        <w:t xml:space="preserve">edaspidi koos nimetatud </w:t>
      </w:r>
      <w:r w:rsidRPr="00F2004A">
        <w:rPr>
          <w:rFonts w:ascii="Arial" w:hAnsi="Arial" w:cs="Arial"/>
          <w:i/>
          <w:iCs/>
          <w:sz w:val="22"/>
          <w:szCs w:val="22"/>
        </w:rPr>
        <w:t>linn</w:t>
      </w:r>
    </w:p>
    <w:p w14:paraId="6F1DFDF5" w14:textId="419C9EA1" w:rsidR="00C80163" w:rsidRPr="00F2004A" w:rsidRDefault="00A10DAA" w:rsidP="00614B35">
      <w:pPr>
        <w:pStyle w:val="BodyText"/>
        <w:spacing w:before="120"/>
        <w:rPr>
          <w:rFonts w:ascii="Arial" w:hAnsi="Arial" w:cs="Arial"/>
          <w:sz w:val="22"/>
          <w:szCs w:val="22"/>
        </w:rPr>
      </w:pPr>
      <w:r w:rsidRPr="00F2004A">
        <w:rPr>
          <w:rFonts w:ascii="Arial" w:hAnsi="Arial" w:cs="Arial"/>
          <w:sz w:val="22"/>
          <w:szCs w:val="22"/>
          <w:lang w:val="en-US"/>
        </w:rPr>
        <w:t xml:space="preserve"> </w:t>
      </w:r>
      <w:r w:rsidR="00FB497C" w:rsidRPr="00F2004A">
        <w:rPr>
          <w:rFonts w:ascii="Arial" w:hAnsi="Arial" w:cs="Arial"/>
          <w:sz w:val="22"/>
          <w:szCs w:val="22"/>
          <w:lang w:val="en-US"/>
        </w:rPr>
        <w:t>ja</w:t>
      </w:r>
    </w:p>
    <w:p w14:paraId="2B9397C3" w14:textId="029B3F4E" w:rsidR="00FB497C" w:rsidRPr="00F2004A" w:rsidRDefault="0051268E" w:rsidP="00614B35">
      <w:pPr>
        <w:pStyle w:val="BodyText"/>
        <w:spacing w:before="120"/>
        <w:rPr>
          <w:rFonts w:ascii="Arial" w:hAnsi="Arial" w:cs="Arial"/>
          <w:sz w:val="22"/>
          <w:szCs w:val="22"/>
        </w:rPr>
      </w:pPr>
      <w:r w:rsidRPr="00F2004A">
        <w:rPr>
          <w:rFonts w:ascii="Arial" w:hAnsi="Arial" w:cs="Arial"/>
          <w:b/>
          <w:bCs/>
          <w:sz w:val="22"/>
          <w:szCs w:val="22"/>
        </w:rPr>
        <w:t>Sotsiaalkindlustusamet</w:t>
      </w:r>
      <w:r w:rsidRPr="00F2004A">
        <w:rPr>
          <w:rFonts w:ascii="Arial" w:hAnsi="Arial" w:cs="Arial"/>
          <w:sz w:val="22"/>
          <w:szCs w:val="22"/>
          <w:lang w:val="es-ES_tradnl"/>
        </w:rPr>
        <w:t xml:space="preserve"> (</w:t>
      </w:r>
      <w:r w:rsidRPr="00F2004A">
        <w:rPr>
          <w:rFonts w:ascii="Arial" w:hAnsi="Arial" w:cs="Arial"/>
          <w:sz w:val="22"/>
          <w:szCs w:val="22"/>
        </w:rPr>
        <w:t>edaspidi</w:t>
      </w:r>
      <w:r w:rsidRPr="00F2004A">
        <w:rPr>
          <w:rFonts w:ascii="Arial" w:hAnsi="Arial" w:cs="Arial"/>
          <w:sz w:val="22"/>
          <w:szCs w:val="22"/>
          <w:lang w:val="es-ES_tradnl"/>
        </w:rPr>
        <w:t xml:space="preserve"> </w:t>
      </w:r>
      <w:r w:rsidRPr="00F2004A">
        <w:rPr>
          <w:rFonts w:ascii="Arial" w:hAnsi="Arial" w:cs="Arial"/>
          <w:i/>
          <w:iCs/>
          <w:sz w:val="22"/>
          <w:szCs w:val="22"/>
          <w:lang w:val="de-DE"/>
        </w:rPr>
        <w:t>SKA</w:t>
      </w:r>
      <w:r w:rsidRPr="00F2004A">
        <w:rPr>
          <w:rFonts w:ascii="Arial" w:hAnsi="Arial" w:cs="Arial"/>
          <w:sz w:val="22"/>
          <w:szCs w:val="22"/>
        </w:rPr>
        <w:t xml:space="preserve">), </w:t>
      </w:r>
      <w:r w:rsidR="00FB497C" w:rsidRPr="00F2004A">
        <w:rPr>
          <w:rFonts w:ascii="Arial" w:hAnsi="Arial" w:cs="Arial"/>
          <w:sz w:val="22"/>
          <w:szCs w:val="22"/>
        </w:rPr>
        <w:t>registrikood 70001975, asukoht Paldiski mnt 80, 15092 Tallinn, keda esindab põhimääruse alusel peadirektor Maret Maripuu,</w:t>
      </w:r>
    </w:p>
    <w:p w14:paraId="7F52F776" w14:textId="77777777" w:rsidR="00C80163" w:rsidRPr="00F2004A" w:rsidRDefault="0051268E" w:rsidP="00614B35">
      <w:pPr>
        <w:pStyle w:val="BodyText"/>
        <w:spacing w:before="120"/>
        <w:rPr>
          <w:rFonts w:ascii="Arial" w:eastAsia="Arial" w:hAnsi="Arial" w:cs="Arial"/>
          <w:sz w:val="22"/>
          <w:szCs w:val="22"/>
        </w:rPr>
      </w:pPr>
      <w:r w:rsidRPr="00F2004A">
        <w:rPr>
          <w:rFonts w:ascii="Arial" w:hAnsi="Arial" w:cs="Arial"/>
          <w:sz w:val="22"/>
          <w:szCs w:val="22"/>
        </w:rPr>
        <w:t xml:space="preserve">keda edaspidi nimetatakse koos </w:t>
      </w:r>
      <w:r w:rsidRPr="00F2004A">
        <w:rPr>
          <w:rFonts w:ascii="Arial" w:hAnsi="Arial" w:cs="Arial"/>
          <w:i/>
          <w:iCs/>
          <w:sz w:val="22"/>
          <w:szCs w:val="22"/>
        </w:rPr>
        <w:t>pooled</w:t>
      </w:r>
      <w:r w:rsidRPr="00F2004A">
        <w:rPr>
          <w:rFonts w:ascii="Arial" w:hAnsi="Arial" w:cs="Arial"/>
          <w:sz w:val="22"/>
          <w:szCs w:val="22"/>
        </w:rPr>
        <w:t xml:space="preserve"> ja eraldi </w:t>
      </w:r>
      <w:r w:rsidRPr="00F2004A">
        <w:rPr>
          <w:rFonts w:ascii="Arial" w:hAnsi="Arial" w:cs="Arial"/>
          <w:i/>
          <w:iCs/>
          <w:sz w:val="22"/>
          <w:szCs w:val="22"/>
        </w:rPr>
        <w:t>pool</w:t>
      </w:r>
      <w:r w:rsidRPr="00F2004A">
        <w:rPr>
          <w:rFonts w:ascii="Arial" w:hAnsi="Arial" w:cs="Arial"/>
          <w:sz w:val="22"/>
          <w:szCs w:val="22"/>
        </w:rPr>
        <w:t>, leppisid kokku alljärgnevas:</w:t>
      </w:r>
    </w:p>
    <w:p w14:paraId="2CEC58FD" w14:textId="5ADE4AB3" w:rsidR="00C80163" w:rsidRPr="00F2004A" w:rsidRDefault="00C80163" w:rsidP="00614B35">
      <w:pPr>
        <w:rPr>
          <w:rFonts w:ascii="Arial" w:eastAsia="Arial" w:hAnsi="Arial" w:cs="Arial"/>
          <w:sz w:val="22"/>
          <w:szCs w:val="22"/>
        </w:rPr>
      </w:pPr>
    </w:p>
    <w:p w14:paraId="021EA3C7" w14:textId="77777777" w:rsidR="00C80163" w:rsidRPr="00F2004A" w:rsidRDefault="0051268E" w:rsidP="00614B35">
      <w:pPr>
        <w:pStyle w:val="Heading1"/>
        <w:numPr>
          <w:ilvl w:val="0"/>
          <w:numId w:val="2"/>
        </w:numPr>
        <w:jc w:val="both"/>
        <w:rPr>
          <w:rFonts w:ascii="Arial" w:hAnsi="Arial" w:cs="Arial"/>
          <w:sz w:val="22"/>
          <w:szCs w:val="22"/>
        </w:rPr>
      </w:pPr>
      <w:r w:rsidRPr="00F2004A">
        <w:rPr>
          <w:rFonts w:ascii="Arial" w:hAnsi="Arial" w:cs="Arial"/>
          <w:sz w:val="22"/>
          <w:szCs w:val="22"/>
        </w:rPr>
        <w:t>Lepingu eesmärk</w:t>
      </w:r>
    </w:p>
    <w:p w14:paraId="6C7DAFCE" w14:textId="3883DF92" w:rsidR="00C80163" w:rsidRPr="00F2004A" w:rsidRDefault="0051268E" w:rsidP="00614B35">
      <w:pPr>
        <w:pStyle w:val="TOC1"/>
        <w:rPr>
          <w:rFonts w:ascii="Arial" w:hAnsi="Arial" w:cs="Arial"/>
          <w:sz w:val="22"/>
          <w:szCs w:val="22"/>
        </w:rPr>
      </w:pPr>
      <w:r w:rsidRPr="00F2004A">
        <w:rPr>
          <w:rFonts w:ascii="Arial" w:hAnsi="Arial" w:cs="Arial"/>
          <w:sz w:val="22"/>
          <w:szCs w:val="22"/>
        </w:rPr>
        <w:t>Lepingu s</w:t>
      </w:r>
      <w:r w:rsidRPr="00F2004A">
        <w:rPr>
          <w:rFonts w:ascii="Arial" w:hAnsi="Arial" w:cs="Arial"/>
          <w:sz w:val="22"/>
          <w:szCs w:val="22"/>
          <w:lang w:val="pt-PT"/>
        </w:rPr>
        <w:t>õ</w:t>
      </w:r>
      <w:r w:rsidRPr="00F2004A">
        <w:rPr>
          <w:rFonts w:ascii="Arial" w:hAnsi="Arial" w:cs="Arial"/>
          <w:sz w:val="22"/>
          <w:szCs w:val="22"/>
          <w:lang w:val="nl-NL"/>
        </w:rPr>
        <w:t>lmimise eesm</w:t>
      </w:r>
      <w:r w:rsidRPr="00F2004A">
        <w:rPr>
          <w:rFonts w:ascii="Arial" w:hAnsi="Arial" w:cs="Arial"/>
          <w:sz w:val="22"/>
          <w:szCs w:val="22"/>
        </w:rPr>
        <w:t>ä</w:t>
      </w:r>
      <w:r w:rsidRPr="00F2004A">
        <w:rPr>
          <w:rFonts w:ascii="Arial" w:hAnsi="Arial" w:cs="Arial"/>
          <w:sz w:val="22"/>
          <w:szCs w:val="22"/>
          <w:lang w:val="nl-NL"/>
        </w:rPr>
        <w:t>rk on reguleerida poolte koost</w:t>
      </w:r>
      <w:r w:rsidRPr="00F2004A">
        <w:rPr>
          <w:rFonts w:ascii="Arial" w:hAnsi="Arial" w:cs="Arial"/>
          <w:sz w:val="22"/>
          <w:szCs w:val="22"/>
        </w:rPr>
        <w:t>ööd SKA poolt korraldatava reklaamikampaania levitamisega linna kasutada olevatel reklaampindadel ja muudes kommunikatsioonikanalites.</w:t>
      </w:r>
    </w:p>
    <w:p w14:paraId="2CCE599E" w14:textId="77777777" w:rsidR="00C80163" w:rsidRPr="00F2004A" w:rsidRDefault="00C80163" w:rsidP="00614B35">
      <w:pPr>
        <w:rPr>
          <w:rFonts w:ascii="Arial" w:hAnsi="Arial" w:cs="Arial"/>
          <w:sz w:val="22"/>
          <w:szCs w:val="22"/>
        </w:rPr>
      </w:pPr>
    </w:p>
    <w:p w14:paraId="0350BC79" w14:textId="40D18E9C" w:rsidR="00C80163" w:rsidRPr="00F2004A" w:rsidRDefault="0051268E" w:rsidP="00614B35">
      <w:pPr>
        <w:pStyle w:val="Heading1"/>
        <w:numPr>
          <w:ilvl w:val="0"/>
          <w:numId w:val="2"/>
        </w:numPr>
        <w:jc w:val="both"/>
        <w:rPr>
          <w:rFonts w:ascii="Arial" w:hAnsi="Arial" w:cs="Arial"/>
          <w:sz w:val="22"/>
          <w:szCs w:val="22"/>
        </w:rPr>
      </w:pPr>
      <w:bookmarkStart w:id="0" w:name="_Ref195409963"/>
      <w:r w:rsidRPr="00F2004A">
        <w:rPr>
          <w:rFonts w:ascii="Arial" w:hAnsi="Arial" w:cs="Arial"/>
          <w:sz w:val="22"/>
          <w:szCs w:val="22"/>
        </w:rPr>
        <w:t>Lepingu ese</w:t>
      </w:r>
      <w:bookmarkStart w:id="1" w:name="_Ref201739735"/>
      <w:bookmarkEnd w:id="0"/>
    </w:p>
    <w:p w14:paraId="4B5B18AA" w14:textId="77777777" w:rsidR="00C80163" w:rsidRPr="00F2004A" w:rsidRDefault="0051268E" w:rsidP="00B44686">
      <w:pPr>
        <w:pStyle w:val="Heading1"/>
        <w:numPr>
          <w:ilvl w:val="1"/>
          <w:numId w:val="2"/>
        </w:numPr>
        <w:ind w:left="709" w:hanging="567"/>
        <w:jc w:val="both"/>
        <w:rPr>
          <w:rFonts w:ascii="Arial" w:hAnsi="Arial" w:cs="Arial"/>
          <w:b w:val="0"/>
          <w:bCs w:val="0"/>
          <w:sz w:val="22"/>
          <w:szCs w:val="22"/>
        </w:rPr>
      </w:pPr>
      <w:r w:rsidRPr="00F2004A">
        <w:rPr>
          <w:rFonts w:ascii="Arial" w:hAnsi="Arial" w:cs="Arial"/>
          <w:b w:val="0"/>
          <w:bCs w:val="0"/>
          <w:sz w:val="22"/>
          <w:szCs w:val="22"/>
        </w:rPr>
        <w:t>Lepingu esemeks on:</w:t>
      </w:r>
      <w:bookmarkEnd w:id="1"/>
    </w:p>
    <w:p w14:paraId="00CE2022" w14:textId="34670F18" w:rsidR="00C80163" w:rsidRPr="00F2004A" w:rsidRDefault="0051268E" w:rsidP="00B44686">
      <w:pPr>
        <w:pStyle w:val="TOC1"/>
        <w:numPr>
          <w:ilvl w:val="2"/>
          <w:numId w:val="2"/>
        </w:numPr>
        <w:ind w:left="709" w:hanging="567"/>
        <w:rPr>
          <w:rFonts w:ascii="Arial" w:hAnsi="Arial" w:cs="Arial"/>
          <w:sz w:val="22"/>
          <w:szCs w:val="22"/>
        </w:rPr>
      </w:pPr>
      <w:r w:rsidRPr="00F2004A">
        <w:rPr>
          <w:rFonts w:ascii="Arial" w:hAnsi="Arial" w:cs="Arial"/>
          <w:sz w:val="22"/>
          <w:szCs w:val="22"/>
        </w:rPr>
        <w:t xml:space="preserve">SKA poolt korraldatav seksuaalse </w:t>
      </w:r>
      <w:r w:rsidR="006D5818" w:rsidRPr="00F2004A">
        <w:rPr>
          <w:rFonts w:ascii="Arial" w:hAnsi="Arial" w:cs="Arial"/>
          <w:sz w:val="22"/>
          <w:szCs w:val="22"/>
        </w:rPr>
        <w:t xml:space="preserve">ahistamise </w:t>
      </w:r>
      <w:r w:rsidRPr="00F2004A">
        <w:rPr>
          <w:rFonts w:ascii="Arial" w:hAnsi="Arial" w:cs="Arial"/>
          <w:sz w:val="22"/>
          <w:szCs w:val="22"/>
        </w:rPr>
        <w:t>vastase reklaamikampaania läbiviimine linna kasutatavatel reklaampindadel, mille asukohad on toodud lepingu lisas 1;</w:t>
      </w:r>
    </w:p>
    <w:p w14:paraId="7EB371D1" w14:textId="77777777" w:rsidR="00C80163" w:rsidRPr="00F2004A" w:rsidRDefault="0051268E" w:rsidP="00B44686">
      <w:pPr>
        <w:pStyle w:val="TOC1"/>
        <w:numPr>
          <w:ilvl w:val="2"/>
          <w:numId w:val="2"/>
        </w:numPr>
        <w:ind w:left="709" w:hanging="567"/>
        <w:rPr>
          <w:rFonts w:ascii="Arial" w:hAnsi="Arial" w:cs="Arial"/>
          <w:sz w:val="22"/>
          <w:szCs w:val="22"/>
        </w:rPr>
      </w:pPr>
      <w:r w:rsidRPr="00F2004A">
        <w:rPr>
          <w:rFonts w:ascii="Arial" w:hAnsi="Arial" w:cs="Arial"/>
          <w:sz w:val="22"/>
          <w:szCs w:val="22"/>
        </w:rPr>
        <w:t>kampaaniasõnumi ja reklaammaterjali levitamine linna muudes meedia- ja kommunikatsioonikanalites;</w:t>
      </w:r>
    </w:p>
    <w:p w14:paraId="45226B58" w14:textId="77777777" w:rsidR="00C80163" w:rsidRPr="00F2004A" w:rsidRDefault="0051268E" w:rsidP="00B44686">
      <w:pPr>
        <w:pStyle w:val="TOC1"/>
        <w:numPr>
          <w:ilvl w:val="2"/>
          <w:numId w:val="2"/>
        </w:numPr>
        <w:ind w:left="709" w:hanging="567"/>
        <w:rPr>
          <w:rFonts w:ascii="Arial" w:hAnsi="Arial" w:cs="Arial"/>
          <w:sz w:val="22"/>
          <w:szCs w:val="22"/>
        </w:rPr>
      </w:pPr>
      <w:r w:rsidRPr="00F2004A">
        <w:rPr>
          <w:rFonts w:ascii="Arial" w:hAnsi="Arial" w:cs="Arial"/>
          <w:sz w:val="22"/>
          <w:szCs w:val="22"/>
        </w:rPr>
        <w:t>linna esindaja roll reklaamikampaania kõneisikuna;</w:t>
      </w:r>
    </w:p>
    <w:p w14:paraId="547CDD1E" w14:textId="3B54AB96" w:rsidR="00C80163" w:rsidRPr="00F2004A" w:rsidRDefault="0051268E" w:rsidP="00B44686">
      <w:pPr>
        <w:pStyle w:val="TOC1"/>
        <w:numPr>
          <w:ilvl w:val="2"/>
          <w:numId w:val="2"/>
        </w:numPr>
        <w:ind w:left="709" w:hanging="567"/>
        <w:rPr>
          <w:rFonts w:ascii="Arial" w:hAnsi="Arial" w:cs="Arial"/>
          <w:sz w:val="22"/>
          <w:szCs w:val="22"/>
        </w:rPr>
      </w:pPr>
      <w:r w:rsidRPr="00F2004A">
        <w:rPr>
          <w:rFonts w:ascii="Arial" w:hAnsi="Arial" w:cs="Arial"/>
          <w:sz w:val="22"/>
          <w:szCs w:val="22"/>
        </w:rPr>
        <w:t>Tallinna linna sümboolika ja nime kasutamine reklaamikampaania materjalides.</w:t>
      </w:r>
    </w:p>
    <w:p w14:paraId="553BB30C" w14:textId="77777777" w:rsidR="00C80163" w:rsidRPr="00F2004A" w:rsidRDefault="00C80163" w:rsidP="00B44686">
      <w:pPr>
        <w:ind w:left="709" w:hanging="567"/>
        <w:rPr>
          <w:rFonts w:ascii="Arial" w:hAnsi="Arial" w:cs="Arial"/>
          <w:sz w:val="22"/>
          <w:szCs w:val="22"/>
        </w:rPr>
      </w:pPr>
    </w:p>
    <w:p w14:paraId="6E50A375" w14:textId="77777777" w:rsidR="00C80163" w:rsidRPr="00F2004A" w:rsidRDefault="0051268E" w:rsidP="00B44686">
      <w:pPr>
        <w:pStyle w:val="TOC1"/>
        <w:numPr>
          <w:ilvl w:val="0"/>
          <w:numId w:val="2"/>
        </w:numPr>
        <w:ind w:left="709" w:hanging="567"/>
        <w:rPr>
          <w:rFonts w:ascii="Arial" w:hAnsi="Arial" w:cs="Arial"/>
          <w:b/>
          <w:bCs/>
          <w:sz w:val="22"/>
          <w:szCs w:val="22"/>
        </w:rPr>
      </w:pPr>
      <w:r w:rsidRPr="00F2004A">
        <w:rPr>
          <w:rFonts w:ascii="Arial" w:hAnsi="Arial" w:cs="Arial"/>
          <w:b/>
          <w:bCs/>
          <w:sz w:val="22"/>
          <w:szCs w:val="22"/>
        </w:rPr>
        <w:t>Poolte õigused ja kohustused</w:t>
      </w:r>
    </w:p>
    <w:p w14:paraId="269BA003" w14:textId="77777777" w:rsidR="00C80163" w:rsidRPr="00F2004A" w:rsidRDefault="0051268E" w:rsidP="00B20C2B">
      <w:pPr>
        <w:pStyle w:val="TOC1"/>
        <w:numPr>
          <w:ilvl w:val="1"/>
          <w:numId w:val="2"/>
        </w:numPr>
        <w:ind w:left="709" w:hanging="567"/>
        <w:rPr>
          <w:rFonts w:ascii="Arial" w:hAnsi="Arial" w:cs="Arial"/>
          <w:b/>
          <w:bCs/>
          <w:sz w:val="22"/>
          <w:szCs w:val="22"/>
        </w:rPr>
      </w:pPr>
      <w:proofErr w:type="spellStart"/>
      <w:r w:rsidRPr="00F2004A">
        <w:rPr>
          <w:rFonts w:ascii="Arial" w:hAnsi="Arial" w:cs="Arial"/>
          <w:b/>
          <w:bCs/>
          <w:sz w:val="22"/>
          <w:szCs w:val="22"/>
        </w:rPr>
        <w:t>SKA-l</w:t>
      </w:r>
      <w:proofErr w:type="spellEnd"/>
      <w:r w:rsidRPr="00F2004A">
        <w:rPr>
          <w:rFonts w:ascii="Arial" w:hAnsi="Arial" w:cs="Arial"/>
          <w:b/>
          <w:bCs/>
          <w:sz w:val="22"/>
          <w:szCs w:val="22"/>
        </w:rPr>
        <w:t xml:space="preserve"> on õigus:</w:t>
      </w:r>
    </w:p>
    <w:p w14:paraId="3B566B22" w14:textId="153F7922" w:rsidR="00C80163" w:rsidRPr="00F2004A" w:rsidRDefault="0051268E" w:rsidP="00B44686">
      <w:pPr>
        <w:pStyle w:val="TOC1"/>
        <w:numPr>
          <w:ilvl w:val="2"/>
          <w:numId w:val="2"/>
        </w:numPr>
        <w:ind w:left="709" w:hanging="567"/>
        <w:rPr>
          <w:rFonts w:ascii="Arial" w:hAnsi="Arial" w:cs="Arial"/>
          <w:sz w:val="22"/>
          <w:szCs w:val="22"/>
        </w:rPr>
      </w:pPr>
      <w:r w:rsidRPr="00F2004A">
        <w:rPr>
          <w:rFonts w:ascii="Arial" w:hAnsi="Arial" w:cs="Arial"/>
          <w:sz w:val="22"/>
          <w:szCs w:val="22"/>
        </w:rPr>
        <w:t>tasuta (välja</w:t>
      </w:r>
      <w:r w:rsidR="00B44686">
        <w:rPr>
          <w:rFonts w:ascii="Arial" w:hAnsi="Arial" w:cs="Arial"/>
          <w:sz w:val="22"/>
          <w:szCs w:val="22"/>
        </w:rPr>
        <w:t xml:space="preserve"> </w:t>
      </w:r>
      <w:r w:rsidRPr="00F2004A">
        <w:rPr>
          <w:rFonts w:ascii="Arial" w:hAnsi="Arial" w:cs="Arial"/>
          <w:sz w:val="22"/>
          <w:szCs w:val="22"/>
        </w:rPr>
        <w:t xml:space="preserve">arvatud reklaami tootmise ja paigaldamise ning hooldamise kulud) kasutada lepingu lisas 1 toodud reklaampindasid ajavahemikul 26.01.2024 – 19.02.2024 seksuaalse </w:t>
      </w:r>
      <w:r w:rsidR="005343B7" w:rsidRPr="00F2004A">
        <w:rPr>
          <w:rFonts w:ascii="Arial" w:hAnsi="Arial" w:cs="Arial"/>
          <w:sz w:val="22"/>
          <w:szCs w:val="22"/>
        </w:rPr>
        <w:t xml:space="preserve">ahistamise </w:t>
      </w:r>
      <w:r w:rsidRPr="00F2004A">
        <w:rPr>
          <w:rFonts w:ascii="Arial" w:hAnsi="Arial" w:cs="Arial"/>
          <w:sz w:val="22"/>
          <w:szCs w:val="22"/>
        </w:rPr>
        <w:t>vastase reklaamikampaania meediapindadena;</w:t>
      </w:r>
    </w:p>
    <w:p w14:paraId="7D58BB3C" w14:textId="118E04D8" w:rsidR="00C80163" w:rsidRPr="00F2004A" w:rsidRDefault="0051268E" w:rsidP="00B44686">
      <w:pPr>
        <w:pStyle w:val="TOC1"/>
        <w:numPr>
          <w:ilvl w:val="2"/>
          <w:numId w:val="2"/>
        </w:numPr>
        <w:ind w:left="709" w:hanging="567"/>
        <w:rPr>
          <w:rFonts w:ascii="Arial" w:hAnsi="Arial" w:cs="Arial"/>
          <w:sz w:val="22"/>
          <w:szCs w:val="22"/>
        </w:rPr>
      </w:pPr>
      <w:r w:rsidRPr="00F2004A">
        <w:rPr>
          <w:rFonts w:ascii="Arial" w:hAnsi="Arial" w:cs="Arial"/>
          <w:sz w:val="22"/>
          <w:szCs w:val="22"/>
        </w:rPr>
        <w:t>jätta kooskõlastamata punktis 3.2.</w:t>
      </w:r>
      <w:r w:rsidR="00B20C2B">
        <w:rPr>
          <w:rFonts w:ascii="Arial" w:hAnsi="Arial" w:cs="Arial"/>
          <w:sz w:val="22"/>
          <w:szCs w:val="22"/>
        </w:rPr>
        <w:t>3</w:t>
      </w:r>
      <w:r w:rsidRPr="00F2004A">
        <w:rPr>
          <w:rFonts w:ascii="Arial" w:hAnsi="Arial" w:cs="Arial"/>
          <w:sz w:val="22"/>
          <w:szCs w:val="22"/>
        </w:rPr>
        <w:t xml:space="preserve"> nimetatud reklaammaterjalid ja keelata nende avaldamine, kui need lähevad vastuollu kampaania sõnumi või visuaalse identiteediga.</w:t>
      </w:r>
    </w:p>
    <w:p w14:paraId="5013DC5D" w14:textId="36D63039" w:rsidR="00C80163" w:rsidRPr="00F2004A" w:rsidRDefault="0051268E" w:rsidP="00B20C2B">
      <w:pPr>
        <w:pStyle w:val="TOC1"/>
        <w:numPr>
          <w:ilvl w:val="1"/>
          <w:numId w:val="2"/>
        </w:numPr>
        <w:tabs>
          <w:tab w:val="clear" w:pos="622"/>
        </w:tabs>
        <w:ind w:left="709" w:hanging="567"/>
        <w:rPr>
          <w:rFonts w:ascii="Arial" w:hAnsi="Arial" w:cs="Arial"/>
          <w:b/>
          <w:bCs/>
          <w:sz w:val="22"/>
          <w:szCs w:val="22"/>
        </w:rPr>
      </w:pPr>
      <w:r w:rsidRPr="00F2004A">
        <w:rPr>
          <w:rFonts w:ascii="Arial" w:hAnsi="Arial" w:cs="Arial"/>
          <w:b/>
          <w:bCs/>
          <w:sz w:val="22"/>
          <w:szCs w:val="22"/>
        </w:rPr>
        <w:t>Linnal on õigus:</w:t>
      </w:r>
    </w:p>
    <w:p w14:paraId="24F9C776" w14:textId="77777777" w:rsidR="00C80163" w:rsidRPr="00F2004A" w:rsidRDefault="0051268E" w:rsidP="00B44686">
      <w:pPr>
        <w:pStyle w:val="TOC1"/>
        <w:numPr>
          <w:ilvl w:val="2"/>
          <w:numId w:val="2"/>
        </w:numPr>
        <w:ind w:left="709" w:hanging="567"/>
        <w:rPr>
          <w:rFonts w:ascii="Arial" w:hAnsi="Arial" w:cs="Arial"/>
          <w:sz w:val="22"/>
          <w:szCs w:val="22"/>
        </w:rPr>
      </w:pPr>
      <w:r w:rsidRPr="00F2004A">
        <w:rPr>
          <w:rFonts w:ascii="Arial" w:hAnsi="Arial" w:cs="Arial"/>
          <w:sz w:val="22"/>
          <w:szCs w:val="22"/>
        </w:rPr>
        <w:t>kaasata koostöölepingu täitmise tagamiseks teisi linna ametiasutusi ja kolmandaid isikuid;</w:t>
      </w:r>
    </w:p>
    <w:p w14:paraId="1D65AE05" w14:textId="094E0164" w:rsidR="00C80163" w:rsidRPr="00F2004A" w:rsidRDefault="0051268E" w:rsidP="00B44686">
      <w:pPr>
        <w:pStyle w:val="TOC1"/>
        <w:numPr>
          <w:ilvl w:val="2"/>
          <w:numId w:val="2"/>
        </w:numPr>
        <w:ind w:left="709" w:hanging="567"/>
        <w:rPr>
          <w:rFonts w:ascii="Arial" w:hAnsi="Arial" w:cs="Arial"/>
          <w:sz w:val="22"/>
          <w:szCs w:val="22"/>
        </w:rPr>
      </w:pPr>
      <w:r w:rsidRPr="73FB73BE">
        <w:rPr>
          <w:rFonts w:ascii="Arial" w:hAnsi="Arial" w:cs="Arial"/>
          <w:sz w:val="22"/>
          <w:szCs w:val="22"/>
        </w:rPr>
        <w:t xml:space="preserve">lisada oma </w:t>
      </w:r>
      <w:r w:rsidR="00496EC5" w:rsidRPr="73FB73BE">
        <w:rPr>
          <w:rFonts w:ascii="Arial" w:hAnsi="Arial" w:cs="Arial"/>
          <w:sz w:val="22"/>
          <w:szCs w:val="22"/>
        </w:rPr>
        <w:t xml:space="preserve">kulul </w:t>
      </w:r>
      <w:r w:rsidRPr="73FB73BE">
        <w:rPr>
          <w:rFonts w:ascii="Arial" w:hAnsi="Arial" w:cs="Arial"/>
          <w:sz w:val="22"/>
          <w:szCs w:val="22"/>
        </w:rPr>
        <w:t>logo ja sümbolid kampaania materjalidele</w:t>
      </w:r>
      <w:r w:rsidR="529B4904" w:rsidRPr="73FB73BE">
        <w:rPr>
          <w:rFonts w:ascii="Arial" w:hAnsi="Arial" w:cs="Arial"/>
          <w:sz w:val="22"/>
          <w:szCs w:val="22"/>
        </w:rPr>
        <w:t xml:space="preserve"> (Tallinna Kultuuri- ja Spordiamet)</w:t>
      </w:r>
      <w:r w:rsidR="00B20C2B" w:rsidRPr="73FB73BE">
        <w:rPr>
          <w:rFonts w:ascii="Arial" w:hAnsi="Arial" w:cs="Arial"/>
          <w:sz w:val="22"/>
          <w:szCs w:val="22"/>
        </w:rPr>
        <w:t>;</w:t>
      </w:r>
      <w:r w:rsidRPr="73FB73BE">
        <w:rPr>
          <w:rFonts w:ascii="Arial" w:hAnsi="Arial" w:cs="Arial"/>
          <w:sz w:val="22"/>
          <w:szCs w:val="22"/>
        </w:rPr>
        <w:t xml:space="preserve"> </w:t>
      </w:r>
    </w:p>
    <w:p w14:paraId="60D1B97A" w14:textId="0EBD0833" w:rsidR="00C80163" w:rsidRPr="00F2004A" w:rsidRDefault="0051268E" w:rsidP="00B44686">
      <w:pPr>
        <w:pStyle w:val="TOC1"/>
        <w:numPr>
          <w:ilvl w:val="2"/>
          <w:numId w:val="2"/>
        </w:numPr>
        <w:ind w:left="709" w:hanging="567"/>
        <w:rPr>
          <w:rFonts w:ascii="Arial" w:hAnsi="Arial" w:cs="Arial"/>
          <w:sz w:val="22"/>
          <w:szCs w:val="22"/>
        </w:rPr>
      </w:pPr>
      <w:r w:rsidRPr="73FB73BE">
        <w:rPr>
          <w:rFonts w:ascii="Arial" w:hAnsi="Arial" w:cs="Arial"/>
          <w:sz w:val="22"/>
          <w:szCs w:val="22"/>
        </w:rPr>
        <w:t>toota ja avaldada oma kulul täiendavaid kampaania info- ja reklaammaterjale nende levitamiseks enda hallatavates kanalites</w:t>
      </w:r>
      <w:r w:rsidR="00160334" w:rsidRPr="73FB73BE">
        <w:rPr>
          <w:rFonts w:ascii="Arial" w:hAnsi="Arial" w:cs="Arial"/>
          <w:sz w:val="22"/>
          <w:szCs w:val="22"/>
        </w:rPr>
        <w:t xml:space="preserve"> (Tallinna Strateegiakeskus)</w:t>
      </w:r>
      <w:r w:rsidRPr="73FB73BE">
        <w:rPr>
          <w:rFonts w:ascii="Arial" w:hAnsi="Arial" w:cs="Arial"/>
          <w:sz w:val="22"/>
          <w:szCs w:val="22"/>
        </w:rPr>
        <w:t xml:space="preserve">;  </w:t>
      </w:r>
    </w:p>
    <w:p w14:paraId="68C557FB" w14:textId="1B7CAA97" w:rsidR="00C80163" w:rsidRPr="00F2004A" w:rsidRDefault="0051268E" w:rsidP="00B44686">
      <w:pPr>
        <w:pStyle w:val="TOC1"/>
        <w:numPr>
          <w:ilvl w:val="2"/>
          <w:numId w:val="2"/>
        </w:numPr>
        <w:ind w:left="709" w:hanging="567"/>
        <w:rPr>
          <w:rFonts w:ascii="Arial" w:hAnsi="Arial" w:cs="Arial"/>
          <w:sz w:val="22"/>
          <w:szCs w:val="22"/>
        </w:rPr>
      </w:pPr>
      <w:r w:rsidRPr="73FB73BE">
        <w:rPr>
          <w:rFonts w:ascii="Arial" w:hAnsi="Arial" w:cs="Arial"/>
          <w:sz w:val="22"/>
          <w:szCs w:val="22"/>
        </w:rPr>
        <w:lastRenderedPageBreak/>
        <w:t xml:space="preserve">avaldada reklaamikampaania sõnumit ja </w:t>
      </w:r>
      <w:proofErr w:type="spellStart"/>
      <w:r w:rsidRPr="73FB73BE">
        <w:rPr>
          <w:rFonts w:ascii="Arial" w:hAnsi="Arial" w:cs="Arial"/>
          <w:sz w:val="22"/>
          <w:szCs w:val="22"/>
        </w:rPr>
        <w:t>visuaali</w:t>
      </w:r>
      <w:proofErr w:type="spellEnd"/>
      <w:r w:rsidRPr="73FB73BE">
        <w:rPr>
          <w:rFonts w:ascii="Arial" w:hAnsi="Arial" w:cs="Arial"/>
          <w:sz w:val="22"/>
          <w:szCs w:val="22"/>
        </w:rPr>
        <w:t xml:space="preserve"> oma meediakanalites (sh sotsiaalmeedia)</w:t>
      </w:r>
      <w:r w:rsidR="46BC60A4" w:rsidRPr="73FB73BE">
        <w:rPr>
          <w:rFonts w:ascii="Arial" w:hAnsi="Arial" w:cs="Arial"/>
          <w:sz w:val="22"/>
          <w:szCs w:val="22"/>
        </w:rPr>
        <w:t xml:space="preserve"> (Tallinna Strateegiakeskus)</w:t>
      </w:r>
      <w:r w:rsidRPr="73FB73BE">
        <w:rPr>
          <w:rFonts w:ascii="Arial" w:hAnsi="Arial" w:cs="Arial"/>
          <w:sz w:val="22"/>
          <w:szCs w:val="22"/>
        </w:rPr>
        <w:t>;</w:t>
      </w:r>
    </w:p>
    <w:p w14:paraId="75CD3024" w14:textId="0F2FC0CD" w:rsidR="00C80163" w:rsidRPr="00F2004A" w:rsidRDefault="0051268E" w:rsidP="00B44686">
      <w:pPr>
        <w:pStyle w:val="TOC1"/>
        <w:numPr>
          <w:ilvl w:val="2"/>
          <w:numId w:val="2"/>
        </w:numPr>
        <w:ind w:left="709" w:hanging="567"/>
        <w:rPr>
          <w:rFonts w:ascii="Arial" w:hAnsi="Arial" w:cs="Arial"/>
          <w:sz w:val="22"/>
          <w:szCs w:val="22"/>
        </w:rPr>
      </w:pPr>
      <w:r w:rsidRPr="00F2004A">
        <w:rPr>
          <w:rFonts w:ascii="Arial" w:hAnsi="Arial" w:cs="Arial"/>
          <w:sz w:val="22"/>
          <w:szCs w:val="22"/>
        </w:rPr>
        <w:t>linna poolt määratud kontaktisik (punkt 1</w:t>
      </w:r>
      <w:r w:rsidR="00B44686">
        <w:rPr>
          <w:rFonts w:ascii="Arial" w:hAnsi="Arial" w:cs="Arial"/>
          <w:sz w:val="22"/>
          <w:szCs w:val="22"/>
        </w:rPr>
        <w:t>1</w:t>
      </w:r>
      <w:r w:rsidRPr="00F2004A">
        <w:rPr>
          <w:rFonts w:ascii="Arial" w:hAnsi="Arial" w:cs="Arial"/>
          <w:sz w:val="22"/>
          <w:szCs w:val="22"/>
        </w:rPr>
        <w:t>.1.) on üks kampaania kõneisikutest.</w:t>
      </w:r>
    </w:p>
    <w:p w14:paraId="5BBCCDDC" w14:textId="77777777" w:rsidR="00C80163" w:rsidRPr="00F2004A" w:rsidRDefault="0051268E" w:rsidP="00B44686">
      <w:pPr>
        <w:pStyle w:val="TOC1"/>
        <w:numPr>
          <w:ilvl w:val="1"/>
          <w:numId w:val="2"/>
        </w:numPr>
        <w:ind w:left="709" w:hanging="567"/>
        <w:rPr>
          <w:rFonts w:ascii="Arial" w:hAnsi="Arial" w:cs="Arial"/>
          <w:b/>
          <w:bCs/>
          <w:sz w:val="22"/>
          <w:szCs w:val="22"/>
        </w:rPr>
      </w:pPr>
      <w:r w:rsidRPr="00F2004A">
        <w:rPr>
          <w:rFonts w:ascii="Arial" w:hAnsi="Arial" w:cs="Arial"/>
          <w:b/>
          <w:bCs/>
          <w:sz w:val="22"/>
          <w:szCs w:val="22"/>
        </w:rPr>
        <w:t>SKA kohustub:</w:t>
      </w:r>
    </w:p>
    <w:p w14:paraId="753269A1" w14:textId="77777777" w:rsidR="00C80163" w:rsidRPr="00F2004A" w:rsidRDefault="0051268E" w:rsidP="00B44686">
      <w:pPr>
        <w:pStyle w:val="TOC1"/>
        <w:numPr>
          <w:ilvl w:val="2"/>
          <w:numId w:val="2"/>
        </w:numPr>
        <w:ind w:left="709" w:hanging="567"/>
        <w:rPr>
          <w:rFonts w:ascii="Arial" w:hAnsi="Arial" w:cs="Arial"/>
          <w:sz w:val="22"/>
          <w:szCs w:val="22"/>
        </w:rPr>
      </w:pPr>
      <w:r w:rsidRPr="00F2004A">
        <w:rPr>
          <w:rFonts w:ascii="Arial" w:hAnsi="Arial" w:cs="Arial"/>
          <w:sz w:val="22"/>
          <w:szCs w:val="22"/>
        </w:rPr>
        <w:t xml:space="preserve">vastutama reklaamiseaduse täitmise eest ja pidama kinni Tallinna linna välireklaami ja teabe paigaldamise korrast; </w:t>
      </w:r>
    </w:p>
    <w:p w14:paraId="2A0B373B" w14:textId="77777777" w:rsidR="00C80163" w:rsidRPr="00F2004A" w:rsidRDefault="0051268E" w:rsidP="00B44686">
      <w:pPr>
        <w:pStyle w:val="TOC1"/>
        <w:numPr>
          <w:ilvl w:val="2"/>
          <w:numId w:val="2"/>
        </w:numPr>
        <w:ind w:left="709" w:hanging="567"/>
        <w:rPr>
          <w:rFonts w:ascii="Arial" w:hAnsi="Arial" w:cs="Arial"/>
          <w:sz w:val="22"/>
          <w:szCs w:val="22"/>
        </w:rPr>
      </w:pPr>
      <w:r w:rsidRPr="00F2004A">
        <w:rPr>
          <w:rFonts w:ascii="Arial" w:hAnsi="Arial" w:cs="Arial"/>
          <w:sz w:val="22"/>
          <w:szCs w:val="22"/>
        </w:rPr>
        <w:t>kasutama reklaampindasid ainult lepingus nimetatud eesmärgile ja esemele;</w:t>
      </w:r>
    </w:p>
    <w:p w14:paraId="0B52A216" w14:textId="02E97ABB" w:rsidR="00C80163" w:rsidRPr="00F2004A" w:rsidRDefault="0051268E" w:rsidP="00B20C2B">
      <w:pPr>
        <w:pStyle w:val="TOC1"/>
        <w:numPr>
          <w:ilvl w:val="2"/>
          <w:numId w:val="2"/>
        </w:numPr>
        <w:rPr>
          <w:rFonts w:ascii="Arial" w:hAnsi="Arial" w:cs="Arial"/>
          <w:sz w:val="22"/>
          <w:szCs w:val="22"/>
        </w:rPr>
      </w:pPr>
      <w:r w:rsidRPr="00F2004A">
        <w:rPr>
          <w:rFonts w:ascii="Arial" w:hAnsi="Arial" w:cs="Arial"/>
          <w:sz w:val="22"/>
          <w:szCs w:val="22"/>
        </w:rPr>
        <w:t>võimaldama linnal ja muudel kontrolliõigust omavatel asutustel kontrollida kasutamise</w:t>
      </w:r>
      <w:r w:rsidR="00B20C2B">
        <w:rPr>
          <w:rFonts w:ascii="Arial" w:hAnsi="Arial" w:cs="Arial"/>
          <w:sz w:val="22"/>
          <w:szCs w:val="22"/>
        </w:rPr>
        <w:t xml:space="preserve"> </w:t>
      </w:r>
      <w:r w:rsidRPr="00F2004A">
        <w:rPr>
          <w:rFonts w:ascii="Arial" w:hAnsi="Arial" w:cs="Arial"/>
          <w:sz w:val="22"/>
          <w:szCs w:val="22"/>
        </w:rPr>
        <w:t xml:space="preserve">sihtotstarbelisust; </w:t>
      </w:r>
    </w:p>
    <w:p w14:paraId="7C20DCB0" w14:textId="77777777" w:rsidR="00C80163" w:rsidRPr="00F2004A" w:rsidRDefault="0051268E" w:rsidP="00614B35">
      <w:pPr>
        <w:pStyle w:val="TOC1"/>
        <w:numPr>
          <w:ilvl w:val="2"/>
          <w:numId w:val="2"/>
        </w:numPr>
        <w:rPr>
          <w:rFonts w:ascii="Arial" w:hAnsi="Arial" w:cs="Arial"/>
          <w:sz w:val="22"/>
          <w:szCs w:val="22"/>
        </w:rPr>
      </w:pPr>
      <w:r w:rsidRPr="00F2004A">
        <w:rPr>
          <w:rFonts w:ascii="Arial" w:hAnsi="Arial" w:cs="Arial"/>
          <w:sz w:val="22"/>
          <w:szCs w:val="22"/>
        </w:rPr>
        <w:t xml:space="preserve">viivitamatult teatama linna asjaoludest, mis takistavad lepingut täitmast või tingivad lepingu lisade muutmise, või muudest probleemidest, mis esinevad lepingu täitmisel. </w:t>
      </w:r>
    </w:p>
    <w:p w14:paraId="13BF3CB5" w14:textId="77777777" w:rsidR="00C80163" w:rsidRPr="00F2004A" w:rsidRDefault="0051268E" w:rsidP="00614B35">
      <w:pPr>
        <w:pStyle w:val="TOC1"/>
        <w:numPr>
          <w:ilvl w:val="1"/>
          <w:numId w:val="2"/>
        </w:numPr>
        <w:rPr>
          <w:rFonts w:ascii="Arial" w:hAnsi="Arial" w:cs="Arial"/>
          <w:b/>
          <w:bCs/>
          <w:sz w:val="22"/>
          <w:szCs w:val="22"/>
        </w:rPr>
      </w:pPr>
      <w:r w:rsidRPr="00F2004A">
        <w:rPr>
          <w:rFonts w:ascii="Arial" w:hAnsi="Arial" w:cs="Arial"/>
          <w:b/>
          <w:bCs/>
          <w:sz w:val="22"/>
          <w:szCs w:val="22"/>
        </w:rPr>
        <w:t>Linn  kohustub:</w:t>
      </w:r>
    </w:p>
    <w:p w14:paraId="2A88AD78" w14:textId="6CCE8782" w:rsidR="00C80163" w:rsidRPr="00F2004A" w:rsidRDefault="0051268E" w:rsidP="00614B35">
      <w:pPr>
        <w:pStyle w:val="TOC1"/>
        <w:numPr>
          <w:ilvl w:val="2"/>
          <w:numId w:val="2"/>
        </w:numPr>
        <w:rPr>
          <w:rFonts w:ascii="Arial" w:hAnsi="Arial" w:cs="Arial"/>
          <w:sz w:val="22"/>
          <w:szCs w:val="22"/>
        </w:rPr>
      </w:pPr>
      <w:r w:rsidRPr="73FB73BE">
        <w:rPr>
          <w:rFonts w:ascii="Arial" w:hAnsi="Arial" w:cs="Arial"/>
          <w:sz w:val="22"/>
          <w:szCs w:val="22"/>
        </w:rPr>
        <w:t xml:space="preserve">võimaldama </w:t>
      </w:r>
      <w:proofErr w:type="spellStart"/>
      <w:r w:rsidRPr="73FB73BE">
        <w:rPr>
          <w:rFonts w:ascii="Arial" w:hAnsi="Arial" w:cs="Arial"/>
          <w:sz w:val="22"/>
          <w:szCs w:val="22"/>
        </w:rPr>
        <w:t>SKA-l</w:t>
      </w:r>
      <w:proofErr w:type="spellEnd"/>
      <w:r w:rsidRPr="73FB73BE">
        <w:rPr>
          <w:rFonts w:ascii="Arial" w:hAnsi="Arial" w:cs="Arial"/>
          <w:sz w:val="22"/>
          <w:szCs w:val="22"/>
        </w:rPr>
        <w:t xml:space="preserve"> tasuta kasutada reklaampindasid (lisa 1) kampaaniasõnumite levitamiseks</w:t>
      </w:r>
      <w:r w:rsidR="2C0B575B" w:rsidRPr="73FB73BE">
        <w:rPr>
          <w:rFonts w:ascii="Arial" w:hAnsi="Arial" w:cs="Arial"/>
          <w:sz w:val="22"/>
          <w:szCs w:val="22"/>
        </w:rPr>
        <w:t xml:space="preserve"> (Tallinna Kesklinna Valitsus)</w:t>
      </w:r>
      <w:r w:rsidRPr="73FB73BE">
        <w:rPr>
          <w:rFonts w:ascii="Arial" w:hAnsi="Arial" w:cs="Arial"/>
          <w:sz w:val="22"/>
          <w:szCs w:val="22"/>
        </w:rPr>
        <w:t>;</w:t>
      </w:r>
    </w:p>
    <w:p w14:paraId="58739388" w14:textId="75C7777D" w:rsidR="00C80163" w:rsidRPr="00F2004A" w:rsidRDefault="0051268E" w:rsidP="00614B35">
      <w:pPr>
        <w:pStyle w:val="TOC1"/>
        <w:numPr>
          <w:ilvl w:val="2"/>
          <w:numId w:val="2"/>
        </w:numPr>
        <w:rPr>
          <w:rFonts w:ascii="Arial" w:hAnsi="Arial" w:cs="Arial"/>
          <w:sz w:val="22"/>
          <w:szCs w:val="22"/>
        </w:rPr>
      </w:pPr>
      <w:r w:rsidRPr="73FB73BE">
        <w:rPr>
          <w:rFonts w:ascii="Arial" w:hAnsi="Arial" w:cs="Arial"/>
          <w:sz w:val="22"/>
          <w:szCs w:val="22"/>
        </w:rPr>
        <w:t>kokkuleppel SKA-</w:t>
      </w:r>
      <w:proofErr w:type="spellStart"/>
      <w:r w:rsidRPr="73FB73BE">
        <w:rPr>
          <w:rFonts w:ascii="Arial" w:hAnsi="Arial" w:cs="Arial"/>
          <w:sz w:val="22"/>
          <w:szCs w:val="22"/>
        </w:rPr>
        <w:t>ga</w:t>
      </w:r>
      <w:proofErr w:type="spellEnd"/>
      <w:r w:rsidRPr="73FB73BE">
        <w:rPr>
          <w:rFonts w:ascii="Arial" w:hAnsi="Arial" w:cs="Arial"/>
          <w:sz w:val="22"/>
          <w:szCs w:val="22"/>
        </w:rPr>
        <w:t xml:space="preserve"> levitama linna kommunikatsioonikanalites kampaania sõnumit</w:t>
      </w:r>
      <w:r w:rsidR="4B30ADE0" w:rsidRPr="73FB73BE">
        <w:rPr>
          <w:rFonts w:ascii="Arial" w:hAnsi="Arial" w:cs="Arial"/>
          <w:sz w:val="22"/>
          <w:szCs w:val="22"/>
        </w:rPr>
        <w:t xml:space="preserve"> (Tallinna Strateegiakeskus)</w:t>
      </w:r>
      <w:r w:rsidRPr="73FB73BE">
        <w:rPr>
          <w:rFonts w:ascii="Arial" w:hAnsi="Arial" w:cs="Arial"/>
          <w:sz w:val="22"/>
          <w:szCs w:val="22"/>
        </w:rPr>
        <w:t xml:space="preserve">; </w:t>
      </w:r>
    </w:p>
    <w:p w14:paraId="64EFB86C" w14:textId="058647E1" w:rsidR="00C80163" w:rsidRPr="00F2004A" w:rsidRDefault="0051268E" w:rsidP="00614B35">
      <w:pPr>
        <w:pStyle w:val="TOC1"/>
        <w:numPr>
          <w:ilvl w:val="2"/>
          <w:numId w:val="2"/>
        </w:numPr>
        <w:rPr>
          <w:rFonts w:ascii="Arial" w:hAnsi="Arial" w:cs="Arial"/>
          <w:sz w:val="22"/>
          <w:szCs w:val="22"/>
        </w:rPr>
      </w:pPr>
      <w:r w:rsidRPr="73FB73BE">
        <w:rPr>
          <w:rFonts w:ascii="Arial" w:hAnsi="Arial" w:cs="Arial"/>
          <w:sz w:val="22"/>
          <w:szCs w:val="22"/>
        </w:rPr>
        <w:t>kooskõlastada punktis</w:t>
      </w:r>
      <w:r w:rsidR="00261950" w:rsidRPr="73FB73BE">
        <w:rPr>
          <w:rFonts w:ascii="Arial" w:hAnsi="Arial" w:cs="Arial"/>
          <w:sz w:val="22"/>
          <w:szCs w:val="22"/>
        </w:rPr>
        <w:t xml:space="preserve"> 3.2.3. </w:t>
      </w:r>
      <w:r w:rsidRPr="73FB73BE">
        <w:rPr>
          <w:rFonts w:ascii="Arial" w:hAnsi="Arial" w:cs="Arial"/>
          <w:sz w:val="22"/>
          <w:szCs w:val="22"/>
        </w:rPr>
        <w:t>nimetatud materjalide disain ja sõnumid SKA-</w:t>
      </w:r>
      <w:proofErr w:type="spellStart"/>
      <w:r w:rsidRPr="73FB73BE">
        <w:rPr>
          <w:rFonts w:ascii="Arial" w:hAnsi="Arial" w:cs="Arial"/>
          <w:sz w:val="22"/>
          <w:szCs w:val="22"/>
        </w:rPr>
        <w:t>ga</w:t>
      </w:r>
      <w:proofErr w:type="spellEnd"/>
      <w:r w:rsidRPr="73FB73BE">
        <w:rPr>
          <w:rFonts w:ascii="Arial" w:hAnsi="Arial" w:cs="Arial"/>
          <w:sz w:val="22"/>
          <w:szCs w:val="22"/>
        </w:rPr>
        <w:t xml:space="preserve"> enne nende avaldamist</w:t>
      </w:r>
      <w:r w:rsidR="67F5569D" w:rsidRPr="73FB73BE">
        <w:rPr>
          <w:rFonts w:ascii="Arial" w:hAnsi="Arial" w:cs="Arial"/>
          <w:sz w:val="22"/>
          <w:szCs w:val="22"/>
        </w:rPr>
        <w:t xml:space="preserve"> (Tallinna Strateegiakeskus)</w:t>
      </w:r>
      <w:r w:rsidRPr="73FB73BE">
        <w:rPr>
          <w:rFonts w:ascii="Arial" w:hAnsi="Arial" w:cs="Arial"/>
          <w:sz w:val="22"/>
          <w:szCs w:val="22"/>
        </w:rPr>
        <w:t>;</w:t>
      </w:r>
    </w:p>
    <w:p w14:paraId="4A2EE2FA" w14:textId="63F3B03B" w:rsidR="00C80163" w:rsidRPr="00F2004A" w:rsidRDefault="0051268E" w:rsidP="00614B35">
      <w:pPr>
        <w:pStyle w:val="TOC1"/>
        <w:numPr>
          <w:ilvl w:val="2"/>
          <w:numId w:val="2"/>
        </w:numPr>
        <w:rPr>
          <w:rFonts w:ascii="Arial" w:hAnsi="Arial" w:cs="Arial"/>
          <w:sz w:val="22"/>
          <w:szCs w:val="22"/>
        </w:rPr>
      </w:pPr>
      <w:r w:rsidRPr="00F2004A">
        <w:rPr>
          <w:rFonts w:ascii="Arial" w:hAnsi="Arial" w:cs="Arial"/>
          <w:sz w:val="22"/>
          <w:szCs w:val="22"/>
        </w:rPr>
        <w:t xml:space="preserve">viivitamatult teatama </w:t>
      </w:r>
      <w:proofErr w:type="spellStart"/>
      <w:r w:rsidRPr="00F2004A">
        <w:rPr>
          <w:rFonts w:ascii="Arial" w:hAnsi="Arial" w:cs="Arial"/>
          <w:sz w:val="22"/>
          <w:szCs w:val="22"/>
        </w:rPr>
        <w:t>SKA-d</w:t>
      </w:r>
      <w:proofErr w:type="spellEnd"/>
      <w:r w:rsidRPr="00F2004A">
        <w:rPr>
          <w:rFonts w:ascii="Arial" w:hAnsi="Arial" w:cs="Arial"/>
          <w:sz w:val="22"/>
          <w:szCs w:val="22"/>
        </w:rPr>
        <w:t xml:space="preserve"> asjaoludest, mis takistavad lepingut täitmast või muudest probleemidest, mis esinevad lepingu täitmisel.</w:t>
      </w:r>
    </w:p>
    <w:p w14:paraId="03C65ADA" w14:textId="77777777" w:rsidR="00C80163" w:rsidRPr="00F2004A" w:rsidRDefault="00C80163" w:rsidP="00614B35">
      <w:pPr>
        <w:rPr>
          <w:rFonts w:ascii="Arial" w:hAnsi="Arial" w:cs="Arial"/>
          <w:sz w:val="22"/>
          <w:szCs w:val="22"/>
        </w:rPr>
      </w:pPr>
    </w:p>
    <w:p w14:paraId="6B98225A" w14:textId="77777777" w:rsidR="00C80163" w:rsidRPr="00F2004A" w:rsidRDefault="0051268E" w:rsidP="00614B35">
      <w:pPr>
        <w:pStyle w:val="TOC1"/>
        <w:numPr>
          <w:ilvl w:val="0"/>
          <w:numId w:val="2"/>
        </w:numPr>
        <w:rPr>
          <w:rFonts w:ascii="Arial" w:hAnsi="Arial" w:cs="Arial"/>
          <w:b/>
          <w:bCs/>
          <w:sz w:val="22"/>
          <w:szCs w:val="22"/>
        </w:rPr>
      </w:pPr>
      <w:r w:rsidRPr="00F2004A">
        <w:rPr>
          <w:rFonts w:ascii="Arial" w:hAnsi="Arial" w:cs="Arial"/>
          <w:b/>
          <w:bCs/>
          <w:sz w:val="22"/>
          <w:szCs w:val="22"/>
        </w:rPr>
        <w:t>Poolte vastutus</w:t>
      </w:r>
    </w:p>
    <w:p w14:paraId="466AC9A3" w14:textId="77777777" w:rsidR="00C80163" w:rsidRPr="00F2004A" w:rsidRDefault="0051268E" w:rsidP="00614B35">
      <w:pPr>
        <w:pStyle w:val="TOC1"/>
        <w:numPr>
          <w:ilvl w:val="1"/>
          <w:numId w:val="2"/>
        </w:numPr>
        <w:rPr>
          <w:rFonts w:ascii="Arial" w:hAnsi="Arial" w:cs="Arial"/>
          <w:sz w:val="22"/>
          <w:szCs w:val="22"/>
        </w:rPr>
      </w:pPr>
      <w:r w:rsidRPr="00F2004A">
        <w:rPr>
          <w:rFonts w:ascii="Arial" w:hAnsi="Arial" w:cs="Arial"/>
          <w:sz w:val="22"/>
          <w:szCs w:val="22"/>
        </w:rPr>
        <w:t>Pooled täidavad omapoolseid kohustusi nõuetekohaselt, mõistlikult, heas usus, järgides vajalikku hoolsust ning arvestades tavasid ja praktikat.</w:t>
      </w:r>
    </w:p>
    <w:p w14:paraId="09C63E45" w14:textId="77777777" w:rsidR="00C80163" w:rsidRPr="00F2004A" w:rsidRDefault="0051268E" w:rsidP="00614B35">
      <w:pPr>
        <w:pStyle w:val="TOC1"/>
        <w:numPr>
          <w:ilvl w:val="1"/>
          <w:numId w:val="2"/>
        </w:numPr>
        <w:rPr>
          <w:rFonts w:ascii="Arial" w:hAnsi="Arial" w:cs="Arial"/>
          <w:sz w:val="22"/>
          <w:szCs w:val="22"/>
        </w:rPr>
      </w:pPr>
      <w:r w:rsidRPr="00F2004A">
        <w:rPr>
          <w:rFonts w:ascii="Arial" w:hAnsi="Arial" w:cs="Arial"/>
          <w:sz w:val="22"/>
          <w:szCs w:val="22"/>
        </w:rPr>
        <w:t>Pooled vastutavad teineteisele oma lepingujärgsete kohustuste täitmata jätmise või mittekohase täitmisega tekitatud kahju eest.</w:t>
      </w:r>
    </w:p>
    <w:p w14:paraId="154F9E8F" w14:textId="176510B9" w:rsidR="00C80163" w:rsidRPr="00F2004A" w:rsidRDefault="0051268E" w:rsidP="00614B35">
      <w:pPr>
        <w:pStyle w:val="TOC1"/>
        <w:numPr>
          <w:ilvl w:val="1"/>
          <w:numId w:val="2"/>
        </w:numPr>
        <w:rPr>
          <w:rFonts w:ascii="Arial" w:hAnsi="Arial" w:cs="Arial"/>
          <w:sz w:val="22"/>
          <w:szCs w:val="22"/>
        </w:rPr>
      </w:pPr>
      <w:r w:rsidRPr="00F2004A">
        <w:rPr>
          <w:rFonts w:ascii="Arial" w:hAnsi="Arial" w:cs="Arial"/>
          <w:sz w:val="22"/>
          <w:szCs w:val="22"/>
        </w:rPr>
        <w:t>Poolele lepingu rikkumisega tekitatud kahju hüvitab kahju tekitanud pool.</w:t>
      </w:r>
    </w:p>
    <w:p w14:paraId="2A827DFC" w14:textId="77777777" w:rsidR="00C80163" w:rsidRPr="00F2004A" w:rsidRDefault="0051268E" w:rsidP="00614B35">
      <w:pPr>
        <w:pStyle w:val="TOC1"/>
        <w:numPr>
          <w:ilvl w:val="1"/>
          <w:numId w:val="2"/>
        </w:numPr>
        <w:rPr>
          <w:rFonts w:ascii="Arial" w:hAnsi="Arial" w:cs="Arial"/>
          <w:sz w:val="22"/>
          <w:szCs w:val="22"/>
        </w:rPr>
      </w:pPr>
      <w:r w:rsidRPr="00F2004A">
        <w:rPr>
          <w:rFonts w:ascii="Arial" w:hAnsi="Arial" w:cs="Arial"/>
          <w:sz w:val="22"/>
          <w:szCs w:val="22"/>
        </w:rPr>
        <w:t>Pooled ei vastuta kohustuste täitmata jätmise eest, kui lepingu mittekohase täitmise põhjustab teine pool lepingut mittekohaselt täites või kui see on tingitud vääramatust jõust.</w:t>
      </w:r>
    </w:p>
    <w:p w14:paraId="6B280290" w14:textId="77777777" w:rsidR="00C80163" w:rsidRPr="00F2004A" w:rsidRDefault="00C80163" w:rsidP="00614B35">
      <w:pPr>
        <w:rPr>
          <w:rFonts w:ascii="Arial" w:hAnsi="Arial" w:cs="Arial"/>
          <w:sz w:val="22"/>
          <w:szCs w:val="22"/>
        </w:rPr>
      </w:pPr>
    </w:p>
    <w:p w14:paraId="78F73C3B" w14:textId="77777777" w:rsidR="00C80163" w:rsidRPr="00F2004A" w:rsidRDefault="00C80163" w:rsidP="00614B35">
      <w:pPr>
        <w:rPr>
          <w:rFonts w:ascii="Arial" w:hAnsi="Arial" w:cs="Arial"/>
          <w:sz w:val="22"/>
          <w:szCs w:val="22"/>
        </w:rPr>
      </w:pPr>
    </w:p>
    <w:p w14:paraId="3FCE8F41" w14:textId="77777777" w:rsidR="00C80163" w:rsidRPr="00F2004A" w:rsidRDefault="0051268E" w:rsidP="00614B35">
      <w:pPr>
        <w:pStyle w:val="TOC1"/>
        <w:numPr>
          <w:ilvl w:val="0"/>
          <w:numId w:val="2"/>
        </w:numPr>
        <w:rPr>
          <w:rFonts w:ascii="Arial" w:hAnsi="Arial" w:cs="Arial"/>
          <w:b/>
          <w:bCs/>
          <w:sz w:val="22"/>
          <w:szCs w:val="22"/>
        </w:rPr>
      </w:pPr>
      <w:r w:rsidRPr="00F2004A">
        <w:rPr>
          <w:rFonts w:ascii="Arial" w:hAnsi="Arial" w:cs="Arial"/>
          <w:b/>
          <w:bCs/>
          <w:sz w:val="22"/>
          <w:szCs w:val="22"/>
        </w:rPr>
        <w:t>Vääramatu jõud</w:t>
      </w:r>
    </w:p>
    <w:p w14:paraId="725A9923" w14:textId="77777777" w:rsidR="00C80163" w:rsidRPr="00F2004A" w:rsidRDefault="0051268E" w:rsidP="00614B35">
      <w:pPr>
        <w:pStyle w:val="TOC1"/>
        <w:numPr>
          <w:ilvl w:val="1"/>
          <w:numId w:val="2"/>
        </w:numPr>
        <w:rPr>
          <w:rFonts w:ascii="Arial" w:hAnsi="Arial" w:cs="Arial"/>
          <w:sz w:val="22"/>
          <w:szCs w:val="22"/>
        </w:rPr>
      </w:pPr>
      <w:r w:rsidRPr="00F2004A">
        <w:rPr>
          <w:rFonts w:ascii="Arial" w:hAnsi="Arial" w:cs="Arial"/>
          <w:sz w:val="22"/>
          <w:szCs w:val="22"/>
        </w:rPr>
        <w:t>Vääramatu jõud on asjaolu, mida rikkunud pool ei saanud mõjutada ja mõistlikkuse põhimõttest lähtudes ei saanud temalt oodata, et ta lepingu sõlmimisel selle asjaoluga arvestaks või seda väldiks või takistava asjaolu või selle tagajärje ületaks.</w:t>
      </w:r>
    </w:p>
    <w:p w14:paraId="18B1BC78" w14:textId="77777777" w:rsidR="00C80163" w:rsidRPr="00F2004A" w:rsidRDefault="0051268E" w:rsidP="00614B35">
      <w:pPr>
        <w:pStyle w:val="TOC1"/>
        <w:numPr>
          <w:ilvl w:val="1"/>
          <w:numId w:val="2"/>
        </w:numPr>
        <w:rPr>
          <w:rFonts w:ascii="Arial" w:hAnsi="Arial" w:cs="Arial"/>
          <w:sz w:val="22"/>
          <w:szCs w:val="22"/>
        </w:rPr>
      </w:pPr>
      <w:r w:rsidRPr="00F2004A">
        <w:rPr>
          <w:rFonts w:ascii="Arial" w:hAnsi="Arial" w:cs="Arial"/>
          <w:sz w:val="22"/>
          <w:szCs w:val="22"/>
        </w:rPr>
        <w:t>Vääramatu jõu asjaolude ilmnemisel on pooled vabastatud endale lepinguga võetud kohustuste täitmisest selles ulatuses, mis on vääramatu jõu asjaoludega hõlmatud ning ajaks, mil need asjaolud olid jõus.</w:t>
      </w:r>
    </w:p>
    <w:p w14:paraId="7597F8AB" w14:textId="77777777" w:rsidR="00C80163" w:rsidRPr="00F2004A" w:rsidRDefault="00C80163" w:rsidP="00614B35">
      <w:pPr>
        <w:rPr>
          <w:rFonts w:ascii="Arial" w:hAnsi="Arial" w:cs="Arial"/>
          <w:sz w:val="22"/>
          <w:szCs w:val="22"/>
        </w:rPr>
      </w:pPr>
    </w:p>
    <w:p w14:paraId="622BB759" w14:textId="77777777" w:rsidR="00C80163" w:rsidRPr="00F2004A" w:rsidRDefault="0051268E" w:rsidP="00614B35">
      <w:pPr>
        <w:pStyle w:val="TOC1"/>
        <w:numPr>
          <w:ilvl w:val="0"/>
          <w:numId w:val="2"/>
        </w:numPr>
        <w:rPr>
          <w:rFonts w:ascii="Arial" w:hAnsi="Arial" w:cs="Arial"/>
          <w:b/>
          <w:bCs/>
          <w:sz w:val="22"/>
          <w:szCs w:val="22"/>
        </w:rPr>
      </w:pPr>
      <w:r w:rsidRPr="00F2004A">
        <w:rPr>
          <w:rFonts w:ascii="Arial" w:hAnsi="Arial" w:cs="Arial"/>
          <w:b/>
          <w:bCs/>
          <w:sz w:val="22"/>
          <w:szCs w:val="22"/>
        </w:rPr>
        <w:t>Teated</w:t>
      </w:r>
    </w:p>
    <w:p w14:paraId="4225BBA8" w14:textId="77777777" w:rsidR="00C80163" w:rsidRPr="00F2004A" w:rsidRDefault="0051268E" w:rsidP="00614B35">
      <w:pPr>
        <w:pStyle w:val="TOC1"/>
        <w:numPr>
          <w:ilvl w:val="1"/>
          <w:numId w:val="2"/>
        </w:numPr>
        <w:rPr>
          <w:rFonts w:ascii="Arial" w:hAnsi="Arial" w:cs="Arial"/>
          <w:sz w:val="22"/>
          <w:szCs w:val="22"/>
        </w:rPr>
      </w:pPr>
      <w:r w:rsidRPr="00F2004A">
        <w:rPr>
          <w:rFonts w:ascii="Arial" w:hAnsi="Arial" w:cs="Arial"/>
          <w:sz w:val="22"/>
          <w:szCs w:val="22"/>
        </w:rPr>
        <w:t xml:space="preserve">Lepinguga seotud andmed ja tahteavaldused (edaspidi </w:t>
      </w:r>
      <w:r w:rsidRPr="00F2004A">
        <w:rPr>
          <w:rFonts w:ascii="Arial" w:hAnsi="Arial" w:cs="Arial"/>
          <w:i/>
          <w:iCs/>
          <w:sz w:val="22"/>
          <w:szCs w:val="22"/>
        </w:rPr>
        <w:t>teated</w:t>
      </w:r>
      <w:r w:rsidRPr="00F2004A">
        <w:rPr>
          <w:rFonts w:ascii="Arial" w:hAnsi="Arial" w:cs="Arial"/>
          <w:sz w:val="22"/>
          <w:szCs w:val="22"/>
        </w:rPr>
        <w:t>), kaasa arvatud lepingu rikkumisest teatamine, peavad olema esitatud kirjalikku taasesitamist võimaldavas vormis, välja arvatud juhtudel, kui teade on informatiivse iseloomuga, mis ei loo ega too kaasa õiguslikke tagajärgi, või kui käesolevas lepingus on ette nähtud teisiti.</w:t>
      </w:r>
    </w:p>
    <w:p w14:paraId="3C9CEC34" w14:textId="77777777" w:rsidR="00C80163" w:rsidRPr="00F2004A" w:rsidRDefault="0051268E" w:rsidP="00614B35">
      <w:pPr>
        <w:pStyle w:val="TOC1"/>
        <w:numPr>
          <w:ilvl w:val="1"/>
          <w:numId w:val="2"/>
        </w:numPr>
        <w:rPr>
          <w:rFonts w:ascii="Arial" w:hAnsi="Arial" w:cs="Arial"/>
          <w:sz w:val="22"/>
          <w:szCs w:val="22"/>
        </w:rPr>
      </w:pPr>
      <w:r w:rsidRPr="00F2004A">
        <w:rPr>
          <w:rFonts w:ascii="Arial" w:hAnsi="Arial" w:cs="Arial"/>
          <w:sz w:val="22"/>
          <w:szCs w:val="22"/>
        </w:rPr>
        <w:t xml:space="preserve">Teade loetakse </w:t>
      </w:r>
      <w:proofErr w:type="spellStart"/>
      <w:r w:rsidRPr="00F2004A">
        <w:rPr>
          <w:rFonts w:ascii="Arial" w:hAnsi="Arial" w:cs="Arial"/>
          <w:sz w:val="22"/>
          <w:szCs w:val="22"/>
        </w:rPr>
        <w:t>kättesaaduks</w:t>
      </w:r>
      <w:proofErr w:type="spellEnd"/>
      <w:r w:rsidRPr="00F2004A">
        <w:rPr>
          <w:rFonts w:ascii="Arial" w:hAnsi="Arial" w:cs="Arial"/>
          <w:sz w:val="22"/>
          <w:szCs w:val="22"/>
        </w:rPr>
        <w:t>, kui see on saadetud lepingu poolele e-kirja teel ja saatmisest on möödunud vähemalt üks tööpäev.</w:t>
      </w:r>
    </w:p>
    <w:p w14:paraId="6B1E6E5D" w14:textId="77777777" w:rsidR="00C80163" w:rsidRPr="00F2004A" w:rsidRDefault="0051268E" w:rsidP="00614B35">
      <w:pPr>
        <w:pStyle w:val="TOC1"/>
        <w:numPr>
          <w:ilvl w:val="1"/>
          <w:numId w:val="2"/>
        </w:numPr>
        <w:rPr>
          <w:rFonts w:ascii="Arial" w:hAnsi="Arial" w:cs="Arial"/>
          <w:sz w:val="22"/>
          <w:szCs w:val="22"/>
        </w:rPr>
      </w:pPr>
      <w:r w:rsidRPr="00F2004A">
        <w:rPr>
          <w:rFonts w:ascii="Arial" w:hAnsi="Arial" w:cs="Arial"/>
          <w:sz w:val="22"/>
          <w:szCs w:val="22"/>
        </w:rPr>
        <w:t>Informatiivset teadet võib edastada vahetult, telefoni või e-posti teel.</w:t>
      </w:r>
    </w:p>
    <w:p w14:paraId="097CE012" w14:textId="42C5022B" w:rsidR="00C80163" w:rsidRPr="00F2004A" w:rsidRDefault="0051268E" w:rsidP="00614B35">
      <w:pPr>
        <w:pStyle w:val="TOC1"/>
        <w:numPr>
          <w:ilvl w:val="1"/>
          <w:numId w:val="2"/>
        </w:numPr>
        <w:rPr>
          <w:rFonts w:ascii="Arial" w:hAnsi="Arial" w:cs="Arial"/>
          <w:sz w:val="22"/>
          <w:szCs w:val="22"/>
        </w:rPr>
      </w:pPr>
      <w:r w:rsidRPr="00F2004A">
        <w:rPr>
          <w:rFonts w:ascii="Arial" w:hAnsi="Arial" w:cs="Arial"/>
          <w:sz w:val="22"/>
          <w:szCs w:val="22"/>
        </w:rPr>
        <w:t>Pooled kohustuvad teineteisele teatama kontaktandmete muutumisest viivitamatult, kuid mitte hiljem kui kaks tööpäeva pärast andmete muutumist.</w:t>
      </w:r>
    </w:p>
    <w:p w14:paraId="16ACD6CD" w14:textId="77777777" w:rsidR="00C80163" w:rsidRPr="00F2004A" w:rsidRDefault="00C80163" w:rsidP="00614B35">
      <w:pPr>
        <w:rPr>
          <w:rFonts w:ascii="Arial" w:hAnsi="Arial" w:cs="Arial"/>
          <w:sz w:val="22"/>
          <w:szCs w:val="22"/>
        </w:rPr>
      </w:pPr>
    </w:p>
    <w:p w14:paraId="768DB882" w14:textId="10ABCFD7" w:rsidR="73FB73BE" w:rsidRDefault="73FB73BE" w:rsidP="73FB73BE">
      <w:pPr>
        <w:rPr>
          <w:rFonts w:ascii="Arial" w:hAnsi="Arial" w:cs="Arial"/>
          <w:sz w:val="22"/>
          <w:szCs w:val="22"/>
        </w:rPr>
      </w:pPr>
    </w:p>
    <w:p w14:paraId="09DB1415" w14:textId="2E45DB92" w:rsidR="73FB73BE" w:rsidRDefault="73FB73BE" w:rsidP="73FB73BE">
      <w:pPr>
        <w:rPr>
          <w:rFonts w:ascii="Arial" w:hAnsi="Arial" w:cs="Arial"/>
          <w:sz w:val="22"/>
          <w:szCs w:val="22"/>
        </w:rPr>
      </w:pPr>
    </w:p>
    <w:p w14:paraId="7FB93C27" w14:textId="77777777" w:rsidR="00C80163" w:rsidRPr="00F2004A" w:rsidRDefault="0051268E" w:rsidP="00614B35">
      <w:pPr>
        <w:pStyle w:val="TOC1"/>
        <w:numPr>
          <w:ilvl w:val="0"/>
          <w:numId w:val="2"/>
        </w:numPr>
        <w:rPr>
          <w:rFonts w:ascii="Arial" w:hAnsi="Arial" w:cs="Arial"/>
          <w:b/>
          <w:bCs/>
          <w:sz w:val="22"/>
          <w:szCs w:val="22"/>
        </w:rPr>
      </w:pPr>
      <w:r w:rsidRPr="00F2004A">
        <w:rPr>
          <w:rFonts w:ascii="Arial" w:hAnsi="Arial" w:cs="Arial"/>
          <w:b/>
          <w:bCs/>
          <w:sz w:val="22"/>
          <w:szCs w:val="22"/>
        </w:rPr>
        <w:lastRenderedPageBreak/>
        <w:t>Vaidluste lahendamine</w:t>
      </w:r>
    </w:p>
    <w:p w14:paraId="0045A187" w14:textId="77777777" w:rsidR="00C80163" w:rsidRPr="00F2004A" w:rsidRDefault="0051268E" w:rsidP="00614B35">
      <w:pPr>
        <w:pStyle w:val="TOC1"/>
        <w:numPr>
          <w:ilvl w:val="1"/>
          <w:numId w:val="2"/>
        </w:numPr>
        <w:rPr>
          <w:rFonts w:ascii="Arial" w:hAnsi="Arial" w:cs="Arial"/>
          <w:sz w:val="22"/>
          <w:szCs w:val="22"/>
        </w:rPr>
      </w:pPr>
      <w:r w:rsidRPr="00F2004A">
        <w:rPr>
          <w:rFonts w:ascii="Arial" w:hAnsi="Arial" w:cs="Arial"/>
          <w:sz w:val="22"/>
          <w:szCs w:val="22"/>
        </w:rPr>
        <w:t>Lepingust tulenevad vaidlused lahendatakse eelkõige vastastikusel mõistmisel põhinevate ja avalikke huve arvestavate läbirääkimiste teel.</w:t>
      </w:r>
    </w:p>
    <w:p w14:paraId="0A52672D" w14:textId="77777777" w:rsidR="00C80163" w:rsidRPr="00F2004A" w:rsidRDefault="0051268E" w:rsidP="00614B35">
      <w:pPr>
        <w:pStyle w:val="TOC1"/>
        <w:numPr>
          <w:ilvl w:val="1"/>
          <w:numId w:val="2"/>
        </w:numPr>
        <w:rPr>
          <w:rFonts w:ascii="Arial" w:hAnsi="Arial" w:cs="Arial"/>
          <w:sz w:val="22"/>
          <w:szCs w:val="22"/>
        </w:rPr>
      </w:pPr>
      <w:r w:rsidRPr="00F2004A">
        <w:rPr>
          <w:rFonts w:ascii="Arial" w:hAnsi="Arial" w:cs="Arial"/>
          <w:sz w:val="22"/>
          <w:szCs w:val="22"/>
        </w:rPr>
        <w:t>Kokkuleppe mittesaavutamisel lahendatakse vaidlus seaduses ettenähtud korras Harju Maakohtus.</w:t>
      </w:r>
    </w:p>
    <w:p w14:paraId="164CE67E" w14:textId="77777777" w:rsidR="00C80163" w:rsidRPr="00F2004A" w:rsidRDefault="00C80163" w:rsidP="00614B35">
      <w:pPr>
        <w:rPr>
          <w:rFonts w:ascii="Arial" w:hAnsi="Arial" w:cs="Arial"/>
          <w:sz w:val="22"/>
          <w:szCs w:val="22"/>
        </w:rPr>
      </w:pPr>
    </w:p>
    <w:p w14:paraId="1F333A05" w14:textId="77777777" w:rsidR="00C80163" w:rsidRPr="00F2004A" w:rsidRDefault="0051268E" w:rsidP="00614B35">
      <w:pPr>
        <w:pStyle w:val="TOC1"/>
        <w:numPr>
          <w:ilvl w:val="0"/>
          <w:numId w:val="2"/>
        </w:numPr>
        <w:rPr>
          <w:rFonts w:ascii="Arial" w:hAnsi="Arial" w:cs="Arial"/>
          <w:b/>
          <w:bCs/>
          <w:sz w:val="22"/>
          <w:szCs w:val="22"/>
        </w:rPr>
      </w:pPr>
      <w:r w:rsidRPr="00F2004A">
        <w:rPr>
          <w:rFonts w:ascii="Arial" w:hAnsi="Arial" w:cs="Arial"/>
          <w:b/>
          <w:bCs/>
          <w:sz w:val="22"/>
          <w:szCs w:val="22"/>
        </w:rPr>
        <w:t>Lepingu muutmine</w:t>
      </w:r>
    </w:p>
    <w:p w14:paraId="0B459CA3" w14:textId="77777777" w:rsidR="00C80163" w:rsidRPr="00F2004A" w:rsidRDefault="0051268E" w:rsidP="00614B35">
      <w:pPr>
        <w:pStyle w:val="TOC1"/>
        <w:numPr>
          <w:ilvl w:val="1"/>
          <w:numId w:val="2"/>
        </w:numPr>
        <w:rPr>
          <w:rFonts w:ascii="Arial" w:hAnsi="Arial" w:cs="Arial"/>
          <w:sz w:val="22"/>
          <w:szCs w:val="22"/>
        </w:rPr>
      </w:pPr>
      <w:r w:rsidRPr="00F2004A">
        <w:rPr>
          <w:rFonts w:ascii="Arial" w:hAnsi="Arial" w:cs="Arial"/>
          <w:sz w:val="22"/>
          <w:szCs w:val="22"/>
        </w:rPr>
        <w:t>Lepingu muutmine toimub poolte volitatud isikute vahel sõlmitud kirjaliku kokkuleppega, mis vormistatakse lepingu lisana ning jõustub allkirjastamisel.</w:t>
      </w:r>
    </w:p>
    <w:p w14:paraId="0896C7A3" w14:textId="77777777" w:rsidR="00C80163" w:rsidRPr="00F2004A" w:rsidRDefault="0051268E" w:rsidP="00614B35">
      <w:pPr>
        <w:pStyle w:val="TOC1"/>
        <w:numPr>
          <w:ilvl w:val="1"/>
          <w:numId w:val="2"/>
        </w:numPr>
        <w:rPr>
          <w:rFonts w:ascii="Arial" w:hAnsi="Arial" w:cs="Arial"/>
          <w:sz w:val="22"/>
          <w:szCs w:val="22"/>
        </w:rPr>
      </w:pPr>
      <w:r w:rsidRPr="00F2004A">
        <w:rPr>
          <w:rFonts w:ascii="Arial" w:hAnsi="Arial" w:cs="Arial"/>
          <w:sz w:val="22"/>
          <w:szCs w:val="22"/>
        </w:rPr>
        <w:t>Pool, kes soovib lepingut muuta, esitab sellekohase ettepaneku teisele poolele kirjalikult. Teine pool on kohustatud kirjalikult vastama ettepanekule viie kalendripäeva jooksul. Muutmisettepanekust keeldumise korral tuleb seda kirjalikult põhjendada.</w:t>
      </w:r>
    </w:p>
    <w:p w14:paraId="1B756CB4" w14:textId="77777777" w:rsidR="00C80163" w:rsidRPr="00F2004A" w:rsidRDefault="00C80163" w:rsidP="00614B35">
      <w:pPr>
        <w:rPr>
          <w:rFonts w:ascii="Arial" w:hAnsi="Arial" w:cs="Arial"/>
          <w:sz w:val="22"/>
          <w:szCs w:val="22"/>
        </w:rPr>
      </w:pPr>
    </w:p>
    <w:p w14:paraId="02D8053B" w14:textId="77777777" w:rsidR="00C80163" w:rsidRPr="00F2004A" w:rsidRDefault="0051268E" w:rsidP="00614B35">
      <w:pPr>
        <w:pStyle w:val="TOC1"/>
        <w:numPr>
          <w:ilvl w:val="0"/>
          <w:numId w:val="2"/>
        </w:numPr>
        <w:rPr>
          <w:rFonts w:ascii="Arial" w:hAnsi="Arial" w:cs="Arial"/>
          <w:b/>
          <w:bCs/>
          <w:sz w:val="22"/>
          <w:szCs w:val="22"/>
        </w:rPr>
      </w:pPr>
      <w:r w:rsidRPr="00F2004A">
        <w:rPr>
          <w:rFonts w:ascii="Arial" w:hAnsi="Arial" w:cs="Arial"/>
          <w:b/>
          <w:bCs/>
          <w:sz w:val="22"/>
          <w:szCs w:val="22"/>
        </w:rPr>
        <w:t>Lepingu kehtivus ja lepingust taganemine</w:t>
      </w:r>
    </w:p>
    <w:p w14:paraId="344D5D5F" w14:textId="62757A86" w:rsidR="00C80163" w:rsidRPr="00F2004A" w:rsidRDefault="0051268E" w:rsidP="00614B35">
      <w:pPr>
        <w:pStyle w:val="TOC1"/>
        <w:numPr>
          <w:ilvl w:val="1"/>
          <w:numId w:val="2"/>
        </w:numPr>
        <w:rPr>
          <w:rFonts w:ascii="Arial" w:hAnsi="Arial" w:cs="Arial"/>
          <w:sz w:val="22"/>
          <w:szCs w:val="22"/>
        </w:rPr>
      </w:pPr>
      <w:r w:rsidRPr="00F2004A">
        <w:rPr>
          <w:rFonts w:ascii="Arial" w:hAnsi="Arial" w:cs="Arial"/>
          <w:sz w:val="22"/>
          <w:szCs w:val="22"/>
        </w:rPr>
        <w:t>Leping jõustub hetkel, kui lepingu mõlemad pooled on sellele alla kirjutanud ja kehtib lepingujärgsete kohustuste täitmiseni. Lepingu muudatus jõustub selle allakirjutamisest mõlema poole poolt.</w:t>
      </w:r>
    </w:p>
    <w:p w14:paraId="1703D8CD" w14:textId="77777777" w:rsidR="00C80163" w:rsidRPr="00F2004A" w:rsidRDefault="0051268E" w:rsidP="00614B35">
      <w:pPr>
        <w:pStyle w:val="TOC1"/>
        <w:numPr>
          <w:ilvl w:val="1"/>
          <w:numId w:val="2"/>
        </w:numPr>
        <w:rPr>
          <w:rFonts w:ascii="Arial" w:hAnsi="Arial" w:cs="Arial"/>
          <w:sz w:val="22"/>
          <w:szCs w:val="22"/>
        </w:rPr>
      </w:pPr>
      <w:r w:rsidRPr="00F2004A">
        <w:rPr>
          <w:rFonts w:ascii="Arial" w:hAnsi="Arial" w:cs="Arial"/>
          <w:sz w:val="22"/>
          <w:szCs w:val="22"/>
        </w:rPr>
        <w:t>Pool võib lepingust taganeda, teatades sellest ette kümme kalendripäeva, kui teine pool on lepingust tulenevat kohustust oluliselt rikkunud ja pool ei ole kohustuse täitmiseks antud viiepäevase tähtaja jooksul asunud kohustust täitma. Lepingu lõpetamisel tekib pooltel õigus nõuda lepingu alusel saadu tagastamist.</w:t>
      </w:r>
    </w:p>
    <w:p w14:paraId="09A0E3B1" w14:textId="77777777" w:rsidR="00C80163" w:rsidRPr="00F2004A" w:rsidRDefault="0051268E" w:rsidP="00614B35">
      <w:pPr>
        <w:pStyle w:val="TOC1"/>
        <w:numPr>
          <w:ilvl w:val="1"/>
          <w:numId w:val="2"/>
        </w:numPr>
        <w:rPr>
          <w:rFonts w:ascii="Arial" w:hAnsi="Arial" w:cs="Arial"/>
          <w:sz w:val="22"/>
          <w:szCs w:val="22"/>
        </w:rPr>
      </w:pPr>
      <w:r w:rsidRPr="00F2004A">
        <w:rPr>
          <w:rFonts w:ascii="Arial" w:hAnsi="Arial" w:cs="Arial"/>
          <w:sz w:val="22"/>
          <w:szCs w:val="22"/>
        </w:rPr>
        <w:t xml:space="preserve">Lepingu lõppemine ei mõjuta enne lepingu lõppemist tekkinud kohustuste täitmist. </w:t>
      </w:r>
    </w:p>
    <w:p w14:paraId="7C4BA366" w14:textId="77777777" w:rsidR="00C80163" w:rsidRPr="00F2004A" w:rsidRDefault="00C80163" w:rsidP="00614B35">
      <w:pPr>
        <w:rPr>
          <w:rFonts w:ascii="Arial" w:hAnsi="Arial" w:cs="Arial"/>
          <w:sz w:val="22"/>
          <w:szCs w:val="22"/>
        </w:rPr>
      </w:pPr>
    </w:p>
    <w:p w14:paraId="7CC87B0C" w14:textId="77777777" w:rsidR="00C80163" w:rsidRPr="00F2004A" w:rsidRDefault="0051268E" w:rsidP="00614B35">
      <w:pPr>
        <w:pStyle w:val="TOC1"/>
        <w:numPr>
          <w:ilvl w:val="0"/>
          <w:numId w:val="2"/>
        </w:numPr>
        <w:rPr>
          <w:rFonts w:ascii="Arial" w:hAnsi="Arial" w:cs="Arial"/>
          <w:b/>
          <w:bCs/>
          <w:sz w:val="22"/>
          <w:szCs w:val="22"/>
        </w:rPr>
      </w:pPr>
      <w:r w:rsidRPr="00F2004A">
        <w:rPr>
          <w:rFonts w:ascii="Arial" w:hAnsi="Arial" w:cs="Arial"/>
          <w:b/>
          <w:bCs/>
          <w:sz w:val="22"/>
          <w:szCs w:val="22"/>
        </w:rPr>
        <w:t>Lepingu dokumendid</w:t>
      </w:r>
    </w:p>
    <w:p w14:paraId="32256EAD" w14:textId="77777777" w:rsidR="00C80163" w:rsidRPr="00F2004A" w:rsidRDefault="0051268E" w:rsidP="00B20C2B">
      <w:pPr>
        <w:pStyle w:val="TOC1"/>
        <w:numPr>
          <w:ilvl w:val="1"/>
          <w:numId w:val="2"/>
        </w:numPr>
        <w:tabs>
          <w:tab w:val="clear" w:pos="622"/>
          <w:tab w:val="left" w:pos="567"/>
        </w:tabs>
        <w:ind w:hanging="622"/>
        <w:rPr>
          <w:rFonts w:ascii="Arial" w:hAnsi="Arial" w:cs="Arial"/>
          <w:sz w:val="22"/>
          <w:szCs w:val="22"/>
        </w:rPr>
      </w:pPr>
      <w:r w:rsidRPr="00F2004A">
        <w:rPr>
          <w:rFonts w:ascii="Arial" w:hAnsi="Arial" w:cs="Arial"/>
          <w:sz w:val="22"/>
          <w:szCs w:val="22"/>
        </w:rPr>
        <w:t>Koostöölepingu dokumendid koosnevad lepingust ja lepingu lisadest, milles lepitakse kokku lepingu sõlmimise ajal ja pärast lepingu sõlmimist ning mis on lepingu lahutamatuteks osadeks ja moodustavad koos lepinguga ühtse tervikliku kokkuleppe poolte vahel.</w:t>
      </w:r>
    </w:p>
    <w:p w14:paraId="6113AB4D" w14:textId="3596AC5A" w:rsidR="00C80163" w:rsidRPr="00F2004A" w:rsidRDefault="0051268E" w:rsidP="00614B35">
      <w:pPr>
        <w:pStyle w:val="TOC1"/>
        <w:numPr>
          <w:ilvl w:val="1"/>
          <w:numId w:val="2"/>
        </w:numPr>
        <w:rPr>
          <w:rFonts w:ascii="Arial" w:hAnsi="Arial" w:cs="Arial"/>
          <w:sz w:val="22"/>
          <w:szCs w:val="22"/>
        </w:rPr>
      </w:pPr>
      <w:r w:rsidRPr="00F2004A">
        <w:rPr>
          <w:rFonts w:ascii="Arial" w:hAnsi="Arial" w:cs="Arial"/>
          <w:sz w:val="22"/>
          <w:szCs w:val="22"/>
        </w:rPr>
        <w:t>Lepingul on sõlmimisel lisa 1 - reklaampindade asukohad.</w:t>
      </w:r>
    </w:p>
    <w:p w14:paraId="4A9F9B9D" w14:textId="77777777" w:rsidR="00C80163" w:rsidRPr="00F2004A" w:rsidRDefault="0051268E" w:rsidP="00614B35">
      <w:pPr>
        <w:pStyle w:val="TOC1"/>
        <w:numPr>
          <w:ilvl w:val="1"/>
          <w:numId w:val="2"/>
        </w:numPr>
        <w:rPr>
          <w:rFonts w:ascii="Arial" w:hAnsi="Arial" w:cs="Arial"/>
          <w:sz w:val="22"/>
          <w:szCs w:val="22"/>
        </w:rPr>
      </w:pPr>
      <w:r w:rsidRPr="00F2004A">
        <w:rPr>
          <w:rFonts w:ascii="Arial" w:hAnsi="Arial" w:cs="Arial"/>
          <w:sz w:val="22"/>
          <w:szCs w:val="22"/>
        </w:rPr>
        <w:t>Lepinguga reguleerimata küsimustes lähtuvad pooled Eesti Vabariigis kehtivatest õigusaktidest.</w:t>
      </w:r>
    </w:p>
    <w:p w14:paraId="6821AC6D" w14:textId="77777777" w:rsidR="00C80163" w:rsidRPr="00F2004A" w:rsidRDefault="00C80163" w:rsidP="00614B35">
      <w:pPr>
        <w:rPr>
          <w:rFonts w:ascii="Arial" w:hAnsi="Arial" w:cs="Arial"/>
          <w:sz w:val="22"/>
          <w:szCs w:val="22"/>
        </w:rPr>
      </w:pPr>
    </w:p>
    <w:p w14:paraId="6EE0BBFE" w14:textId="2DBF52F6" w:rsidR="00C80163" w:rsidRPr="00F2004A" w:rsidRDefault="0051268E" w:rsidP="00614B35">
      <w:pPr>
        <w:pStyle w:val="TOC1"/>
        <w:numPr>
          <w:ilvl w:val="0"/>
          <w:numId w:val="2"/>
        </w:numPr>
        <w:rPr>
          <w:rFonts w:ascii="Arial" w:hAnsi="Arial" w:cs="Arial"/>
          <w:b/>
          <w:bCs/>
          <w:sz w:val="22"/>
          <w:szCs w:val="22"/>
        </w:rPr>
      </w:pPr>
      <w:r w:rsidRPr="00F2004A">
        <w:rPr>
          <w:rFonts w:ascii="Arial" w:hAnsi="Arial" w:cs="Arial"/>
          <w:b/>
          <w:bCs/>
          <w:sz w:val="22"/>
          <w:szCs w:val="22"/>
        </w:rPr>
        <w:t>Kontaktisikud</w:t>
      </w:r>
    </w:p>
    <w:p w14:paraId="3E98FCC7" w14:textId="77777777" w:rsidR="00C80163" w:rsidRPr="00F2004A" w:rsidRDefault="0051268E" w:rsidP="00614B35">
      <w:pPr>
        <w:pStyle w:val="TOC1"/>
        <w:numPr>
          <w:ilvl w:val="1"/>
          <w:numId w:val="2"/>
        </w:numPr>
        <w:rPr>
          <w:rFonts w:ascii="Arial" w:hAnsi="Arial" w:cs="Arial"/>
        </w:rPr>
      </w:pPr>
      <w:r w:rsidRPr="00F2004A">
        <w:rPr>
          <w:rFonts w:ascii="Arial" w:hAnsi="Arial" w:cs="Arial"/>
          <w:sz w:val="22"/>
          <w:szCs w:val="22"/>
        </w:rPr>
        <w:t xml:space="preserve">Linna poolt lepingust tulenevate küsimuste kontaktisik ja kampaania kõneisik on Natalie Mets, telefon 640 4236, e-post </w:t>
      </w:r>
      <w:hyperlink r:id="rId7" w:history="1">
        <w:r w:rsidRPr="00F2004A">
          <w:rPr>
            <w:rFonts w:ascii="Arial" w:hAnsi="Arial" w:cs="Arial"/>
          </w:rPr>
          <w:t>natalie.mets@tallinnlv.ee.</w:t>
        </w:r>
      </w:hyperlink>
    </w:p>
    <w:p w14:paraId="0E2641BA" w14:textId="6E99BB74" w:rsidR="00C80163" w:rsidRDefault="0051268E" w:rsidP="00614B35">
      <w:pPr>
        <w:pStyle w:val="TOC1"/>
        <w:numPr>
          <w:ilvl w:val="1"/>
          <w:numId w:val="2"/>
        </w:numPr>
        <w:rPr>
          <w:rFonts w:ascii="Arial" w:hAnsi="Arial" w:cs="Arial"/>
          <w:sz w:val="22"/>
          <w:szCs w:val="22"/>
        </w:rPr>
      </w:pPr>
      <w:r w:rsidRPr="00F2004A">
        <w:rPr>
          <w:rFonts w:ascii="Arial" w:hAnsi="Arial" w:cs="Arial"/>
          <w:sz w:val="22"/>
          <w:szCs w:val="22"/>
        </w:rPr>
        <w:t>SKA poolt lepingust tulenevate küsimuste kontaktisik on</w:t>
      </w:r>
      <w:r w:rsidR="0055266D" w:rsidRPr="00F2004A">
        <w:rPr>
          <w:rFonts w:ascii="Arial" w:hAnsi="Arial" w:cs="Arial"/>
          <w:sz w:val="22"/>
          <w:szCs w:val="22"/>
        </w:rPr>
        <w:t xml:space="preserve"> Annika Silde</w:t>
      </w:r>
      <w:r w:rsidRPr="00F2004A">
        <w:rPr>
          <w:rFonts w:ascii="Arial" w:hAnsi="Arial" w:cs="Arial"/>
          <w:sz w:val="22"/>
          <w:szCs w:val="22"/>
        </w:rPr>
        <w:t>, telefon</w:t>
      </w:r>
      <w:r w:rsidR="0055266D" w:rsidRPr="00F2004A">
        <w:rPr>
          <w:rFonts w:ascii="Arial" w:hAnsi="Arial" w:cs="Arial"/>
          <w:sz w:val="22"/>
          <w:szCs w:val="22"/>
        </w:rPr>
        <w:t xml:space="preserve"> 53019607</w:t>
      </w:r>
      <w:r w:rsidRPr="00F2004A">
        <w:rPr>
          <w:rFonts w:ascii="Arial" w:hAnsi="Arial" w:cs="Arial"/>
          <w:sz w:val="22"/>
          <w:szCs w:val="22"/>
        </w:rPr>
        <w:t>, e-post</w:t>
      </w:r>
      <w:r w:rsidR="0055266D" w:rsidRPr="00F2004A">
        <w:rPr>
          <w:rFonts w:ascii="Arial" w:hAnsi="Arial" w:cs="Arial"/>
          <w:sz w:val="22"/>
          <w:szCs w:val="22"/>
        </w:rPr>
        <w:t xml:space="preserve"> </w:t>
      </w:r>
      <w:hyperlink r:id="rId8" w:history="1">
        <w:r w:rsidR="00F2004A" w:rsidRPr="00F2004A">
          <w:rPr>
            <w:rStyle w:val="Hyperlink"/>
            <w:rFonts w:ascii="Arial" w:hAnsi="Arial" w:cs="Arial"/>
            <w:sz w:val="22"/>
            <w:szCs w:val="22"/>
            <w:u w:val="none"/>
          </w:rPr>
          <w:t>annika.silde@sotsiaalkindlustusamet.ee</w:t>
        </w:r>
      </w:hyperlink>
      <w:r w:rsidR="00B20C2B">
        <w:rPr>
          <w:rFonts w:ascii="Arial" w:hAnsi="Arial" w:cs="Arial"/>
          <w:sz w:val="22"/>
          <w:szCs w:val="22"/>
        </w:rPr>
        <w:t xml:space="preserve">. </w:t>
      </w:r>
    </w:p>
    <w:p w14:paraId="4F6491E4" w14:textId="77777777" w:rsidR="00B20C2B" w:rsidRDefault="00B20C2B" w:rsidP="00B20C2B"/>
    <w:p w14:paraId="4EF68AB1" w14:textId="77777777" w:rsidR="00B20C2B" w:rsidRDefault="00B20C2B" w:rsidP="00B20C2B"/>
    <w:p w14:paraId="4A2B6FB7" w14:textId="77777777" w:rsidR="00B20C2B" w:rsidRDefault="00B20C2B" w:rsidP="00B20C2B"/>
    <w:p w14:paraId="3C11C50F" w14:textId="0AA90E62" w:rsidR="00B20C2B" w:rsidRPr="00B20C2B" w:rsidRDefault="00B20C2B" w:rsidP="73FB73BE">
      <w:pPr>
        <w:rPr>
          <w:rFonts w:ascii="Arial" w:eastAsia="Arial" w:hAnsi="Arial" w:cs="Arial"/>
          <w:sz w:val="22"/>
          <w:szCs w:val="22"/>
        </w:rPr>
      </w:pPr>
      <w:r w:rsidRPr="73FB73BE">
        <w:rPr>
          <w:rFonts w:ascii="Arial" w:eastAsia="Arial" w:hAnsi="Arial" w:cs="Arial"/>
          <w:sz w:val="22"/>
          <w:szCs w:val="22"/>
        </w:rPr>
        <w:t>(allkirjastatud digitaalselt)</w:t>
      </w:r>
    </w:p>
    <w:p w14:paraId="672DFEDA" w14:textId="77777777" w:rsidR="005343B7" w:rsidRDefault="005343B7" w:rsidP="00614B35">
      <w:pPr>
        <w:ind w:left="7200"/>
        <w:rPr>
          <w:rFonts w:ascii="Arial" w:hAnsi="Arial" w:cs="Arial"/>
          <w:sz w:val="22"/>
          <w:szCs w:val="22"/>
        </w:rPr>
      </w:pPr>
    </w:p>
    <w:p w14:paraId="34A89E20" w14:textId="77777777" w:rsidR="001B7F6F" w:rsidRDefault="001B7F6F" w:rsidP="00614B35">
      <w:pPr>
        <w:ind w:left="7200"/>
        <w:rPr>
          <w:rFonts w:ascii="Arial" w:hAnsi="Arial" w:cs="Arial"/>
          <w:sz w:val="22"/>
          <w:szCs w:val="22"/>
        </w:rPr>
      </w:pPr>
    </w:p>
    <w:p w14:paraId="421333D0" w14:textId="77777777" w:rsidR="001B7F6F" w:rsidRPr="00F2004A" w:rsidRDefault="001B7F6F" w:rsidP="00614B35">
      <w:pPr>
        <w:ind w:left="7200"/>
        <w:rPr>
          <w:rFonts w:ascii="Arial" w:hAnsi="Arial" w:cs="Arial"/>
          <w:sz w:val="22"/>
          <w:szCs w:val="22"/>
        </w:rPr>
      </w:pPr>
    </w:p>
    <w:p w14:paraId="742EDCA0" w14:textId="77777777" w:rsidR="001B7F6F" w:rsidRDefault="001B7F6F" w:rsidP="00614B35">
      <w:pPr>
        <w:ind w:left="7200"/>
        <w:rPr>
          <w:rFonts w:ascii="Arial" w:hAnsi="Arial" w:cs="Arial"/>
          <w:sz w:val="22"/>
          <w:szCs w:val="22"/>
        </w:rPr>
      </w:pPr>
    </w:p>
    <w:p w14:paraId="661AE175" w14:textId="77777777" w:rsidR="001B7F6F" w:rsidRDefault="001B7F6F" w:rsidP="00614B35">
      <w:pPr>
        <w:ind w:left="7200"/>
        <w:rPr>
          <w:rFonts w:ascii="Arial" w:hAnsi="Arial" w:cs="Arial"/>
          <w:sz w:val="22"/>
          <w:szCs w:val="22"/>
        </w:rPr>
      </w:pPr>
    </w:p>
    <w:p w14:paraId="1792D73E" w14:textId="77777777" w:rsidR="00D46B08" w:rsidRDefault="00D46B08" w:rsidP="00614B35">
      <w:pPr>
        <w:ind w:left="7200"/>
        <w:rPr>
          <w:rFonts w:ascii="Arial" w:hAnsi="Arial" w:cs="Arial"/>
          <w:sz w:val="22"/>
          <w:szCs w:val="22"/>
        </w:rPr>
      </w:pPr>
    </w:p>
    <w:p w14:paraId="088D74A5" w14:textId="77777777" w:rsidR="00D46B08" w:rsidRDefault="00D46B08" w:rsidP="00614B35">
      <w:pPr>
        <w:ind w:left="7200"/>
        <w:rPr>
          <w:rFonts w:ascii="Arial" w:hAnsi="Arial" w:cs="Arial"/>
          <w:sz w:val="22"/>
          <w:szCs w:val="22"/>
        </w:rPr>
      </w:pPr>
    </w:p>
    <w:p w14:paraId="3541A272" w14:textId="77777777" w:rsidR="00D46B08" w:rsidRDefault="00D46B08" w:rsidP="00614B35">
      <w:pPr>
        <w:ind w:left="7200"/>
        <w:rPr>
          <w:rFonts w:ascii="Arial" w:hAnsi="Arial" w:cs="Arial"/>
          <w:sz w:val="22"/>
          <w:szCs w:val="22"/>
        </w:rPr>
      </w:pPr>
    </w:p>
    <w:p w14:paraId="3B5BCFE8" w14:textId="77777777" w:rsidR="00614B35" w:rsidRDefault="00614B35" w:rsidP="00614B35">
      <w:pPr>
        <w:ind w:left="7200"/>
        <w:rPr>
          <w:rFonts w:ascii="Arial" w:hAnsi="Arial" w:cs="Arial"/>
          <w:sz w:val="22"/>
          <w:szCs w:val="22"/>
        </w:rPr>
      </w:pPr>
    </w:p>
    <w:p w14:paraId="5E75BE0E" w14:textId="77777777" w:rsidR="00614B35" w:rsidRDefault="00614B35" w:rsidP="00614B35">
      <w:pPr>
        <w:ind w:left="7200"/>
        <w:rPr>
          <w:rFonts w:ascii="Arial" w:hAnsi="Arial" w:cs="Arial"/>
          <w:sz w:val="22"/>
          <w:szCs w:val="22"/>
        </w:rPr>
      </w:pPr>
    </w:p>
    <w:p w14:paraId="05364040" w14:textId="77777777" w:rsidR="00614B35" w:rsidRDefault="00614B35" w:rsidP="00614B35">
      <w:pPr>
        <w:ind w:left="7200"/>
        <w:rPr>
          <w:rFonts w:ascii="Arial" w:hAnsi="Arial" w:cs="Arial"/>
          <w:sz w:val="22"/>
          <w:szCs w:val="22"/>
        </w:rPr>
      </w:pPr>
    </w:p>
    <w:p w14:paraId="2718879B" w14:textId="77777777" w:rsidR="00614B35" w:rsidRDefault="00614B35" w:rsidP="00614B35">
      <w:pPr>
        <w:ind w:left="7200"/>
        <w:rPr>
          <w:rFonts w:ascii="Arial" w:hAnsi="Arial" w:cs="Arial"/>
          <w:sz w:val="22"/>
          <w:szCs w:val="22"/>
        </w:rPr>
      </w:pPr>
    </w:p>
    <w:p w14:paraId="05BB8085" w14:textId="77777777" w:rsidR="00D46B08" w:rsidRDefault="00D46B08" w:rsidP="00614B35">
      <w:pPr>
        <w:ind w:left="7200"/>
        <w:rPr>
          <w:rFonts w:ascii="Arial" w:hAnsi="Arial" w:cs="Arial"/>
          <w:sz w:val="22"/>
          <w:szCs w:val="22"/>
        </w:rPr>
      </w:pPr>
    </w:p>
    <w:p w14:paraId="3A10CC86" w14:textId="77777777" w:rsidR="00D46B08" w:rsidRDefault="00D46B08" w:rsidP="00614B35">
      <w:pPr>
        <w:ind w:left="7200"/>
        <w:rPr>
          <w:rFonts w:ascii="Arial" w:hAnsi="Arial" w:cs="Arial"/>
          <w:sz w:val="22"/>
          <w:szCs w:val="22"/>
        </w:rPr>
      </w:pPr>
    </w:p>
    <w:p w14:paraId="0B5FA02E" w14:textId="77777777" w:rsidR="00D46B08" w:rsidRDefault="00D46B08" w:rsidP="00614B35">
      <w:pPr>
        <w:ind w:left="7200"/>
        <w:rPr>
          <w:rFonts w:ascii="Arial" w:hAnsi="Arial" w:cs="Arial"/>
          <w:sz w:val="22"/>
          <w:szCs w:val="22"/>
        </w:rPr>
      </w:pPr>
    </w:p>
    <w:p w14:paraId="5D26474A" w14:textId="77777777" w:rsidR="001B7F6F" w:rsidRDefault="001B7F6F" w:rsidP="00614B35">
      <w:pPr>
        <w:ind w:left="7200"/>
        <w:rPr>
          <w:rFonts w:ascii="Arial" w:hAnsi="Arial" w:cs="Arial"/>
          <w:sz w:val="22"/>
          <w:szCs w:val="22"/>
        </w:rPr>
      </w:pPr>
    </w:p>
    <w:p w14:paraId="5F3596E7" w14:textId="77777777" w:rsidR="001B7F6F" w:rsidRDefault="001B7F6F" w:rsidP="00614B35">
      <w:pPr>
        <w:ind w:left="7200"/>
        <w:rPr>
          <w:rFonts w:ascii="Arial" w:hAnsi="Arial" w:cs="Arial"/>
          <w:sz w:val="22"/>
          <w:szCs w:val="22"/>
        </w:rPr>
      </w:pPr>
    </w:p>
    <w:p w14:paraId="44DCA2E1" w14:textId="77777777" w:rsidR="001B7F6F" w:rsidRDefault="001B7F6F" w:rsidP="00614B35">
      <w:pPr>
        <w:ind w:left="7200"/>
        <w:rPr>
          <w:rFonts w:ascii="Arial" w:hAnsi="Arial" w:cs="Arial"/>
          <w:sz w:val="22"/>
          <w:szCs w:val="22"/>
        </w:rPr>
      </w:pPr>
    </w:p>
    <w:p w14:paraId="60CFCEA6" w14:textId="25EB099D" w:rsidR="00C80163" w:rsidRPr="00F2004A" w:rsidRDefault="0051268E" w:rsidP="00614B35">
      <w:pPr>
        <w:ind w:left="7200"/>
        <w:rPr>
          <w:rFonts w:ascii="Arial" w:hAnsi="Arial" w:cs="Arial"/>
          <w:sz w:val="22"/>
          <w:szCs w:val="22"/>
        </w:rPr>
      </w:pPr>
      <w:r w:rsidRPr="00F2004A">
        <w:rPr>
          <w:rFonts w:ascii="Arial" w:hAnsi="Arial" w:cs="Arial"/>
          <w:sz w:val="22"/>
          <w:szCs w:val="22"/>
        </w:rPr>
        <w:t>Koostöölepingu</w:t>
      </w:r>
    </w:p>
    <w:p w14:paraId="1F37952B" w14:textId="77777777" w:rsidR="00C80163" w:rsidRPr="00F2004A" w:rsidRDefault="0051268E" w:rsidP="00614B35">
      <w:pPr>
        <w:ind w:left="7920"/>
        <w:rPr>
          <w:rFonts w:ascii="Arial" w:hAnsi="Arial" w:cs="Arial"/>
          <w:sz w:val="22"/>
          <w:szCs w:val="22"/>
        </w:rPr>
      </w:pPr>
      <w:r w:rsidRPr="00F2004A">
        <w:rPr>
          <w:rFonts w:ascii="Arial" w:hAnsi="Arial" w:cs="Arial"/>
          <w:sz w:val="22"/>
          <w:szCs w:val="22"/>
        </w:rPr>
        <w:t xml:space="preserve">    lisa 1 </w:t>
      </w:r>
    </w:p>
    <w:p w14:paraId="32624473" w14:textId="77777777" w:rsidR="00C80163" w:rsidRPr="00F2004A" w:rsidRDefault="00C80163" w:rsidP="00614B35">
      <w:pPr>
        <w:rPr>
          <w:rFonts w:ascii="Arial" w:hAnsi="Arial" w:cs="Arial"/>
          <w:sz w:val="22"/>
          <w:szCs w:val="22"/>
        </w:rPr>
      </w:pPr>
    </w:p>
    <w:p w14:paraId="7EE8C198" w14:textId="77777777" w:rsidR="00C80163" w:rsidRPr="00F2004A" w:rsidRDefault="0051268E" w:rsidP="00614B35">
      <w:pPr>
        <w:rPr>
          <w:rFonts w:ascii="Arial" w:hAnsi="Arial" w:cs="Arial"/>
          <w:b/>
          <w:bCs/>
          <w:sz w:val="22"/>
          <w:szCs w:val="22"/>
        </w:rPr>
      </w:pPr>
      <w:r w:rsidRPr="00F2004A">
        <w:rPr>
          <w:rFonts w:ascii="Arial" w:hAnsi="Arial" w:cs="Arial"/>
          <w:b/>
          <w:bCs/>
          <w:sz w:val="22"/>
          <w:szCs w:val="22"/>
        </w:rPr>
        <w:t>Reklaampindade asukohad</w:t>
      </w:r>
    </w:p>
    <w:p w14:paraId="4257F1E9" w14:textId="77777777" w:rsidR="00C80163" w:rsidRPr="00F2004A" w:rsidRDefault="00C80163" w:rsidP="00614B35">
      <w:pPr>
        <w:rPr>
          <w:rFonts w:ascii="Arial" w:hAnsi="Arial" w:cs="Arial"/>
          <w:sz w:val="22"/>
          <w:szCs w:val="22"/>
        </w:rPr>
      </w:pPr>
    </w:p>
    <w:p w14:paraId="42E83DB4" w14:textId="77777777" w:rsidR="00C80163" w:rsidRPr="00F2004A" w:rsidRDefault="00C80163" w:rsidP="00614B35">
      <w:pPr>
        <w:rPr>
          <w:rFonts w:ascii="Arial" w:hAnsi="Arial" w:cs="Arial"/>
          <w:sz w:val="22"/>
          <w:szCs w:val="22"/>
        </w:rPr>
      </w:pPr>
    </w:p>
    <w:p w14:paraId="6293F5DC" w14:textId="48FB5B16" w:rsidR="00C80163" w:rsidRPr="00F2004A" w:rsidRDefault="0051268E" w:rsidP="00614B35">
      <w:pPr>
        <w:pStyle w:val="TOC1"/>
        <w:numPr>
          <w:ilvl w:val="1"/>
          <w:numId w:val="4"/>
        </w:numPr>
        <w:rPr>
          <w:rFonts w:ascii="Arial" w:hAnsi="Arial" w:cs="Arial"/>
          <w:sz w:val="22"/>
          <w:szCs w:val="22"/>
          <w:lang w:val="fr-FR"/>
        </w:rPr>
      </w:pPr>
      <w:r w:rsidRPr="00F2004A">
        <w:rPr>
          <w:rFonts w:ascii="Arial" w:hAnsi="Arial" w:cs="Arial"/>
          <w:sz w:val="22"/>
          <w:szCs w:val="22"/>
          <w:lang w:val="fr-FR"/>
        </w:rPr>
        <w:t xml:space="preserve">JCDecaux </w:t>
      </w:r>
      <w:proofErr w:type="spellStart"/>
      <w:r w:rsidRPr="00F2004A">
        <w:rPr>
          <w:rFonts w:ascii="Arial" w:hAnsi="Arial" w:cs="Arial"/>
          <w:sz w:val="22"/>
          <w:szCs w:val="22"/>
          <w:lang w:val="fr-FR"/>
        </w:rPr>
        <w:t>digiekraanidel</w:t>
      </w:r>
      <w:proofErr w:type="spellEnd"/>
      <w:r w:rsidRPr="00F2004A">
        <w:rPr>
          <w:rFonts w:ascii="Arial" w:hAnsi="Arial" w:cs="Arial"/>
          <w:sz w:val="22"/>
          <w:szCs w:val="22"/>
          <w:lang w:val="fr-FR"/>
        </w:rPr>
        <w:t xml:space="preserve">, </w:t>
      </w:r>
      <w:proofErr w:type="spellStart"/>
      <w:r w:rsidRPr="00F2004A">
        <w:rPr>
          <w:rFonts w:ascii="Arial" w:hAnsi="Arial" w:cs="Arial"/>
          <w:sz w:val="22"/>
          <w:szCs w:val="22"/>
          <w:lang w:val="fr-FR"/>
        </w:rPr>
        <w:t>kokku</w:t>
      </w:r>
      <w:proofErr w:type="spellEnd"/>
      <w:r w:rsidRPr="00F2004A">
        <w:rPr>
          <w:rFonts w:ascii="Arial" w:hAnsi="Arial" w:cs="Arial"/>
          <w:sz w:val="22"/>
          <w:szCs w:val="22"/>
          <w:lang w:val="fr-FR"/>
        </w:rPr>
        <w:t xml:space="preserve"> 12 </w:t>
      </w:r>
      <w:proofErr w:type="spellStart"/>
      <w:r w:rsidRPr="00F2004A">
        <w:rPr>
          <w:rFonts w:ascii="Arial" w:hAnsi="Arial" w:cs="Arial"/>
          <w:sz w:val="22"/>
          <w:szCs w:val="22"/>
          <w:lang w:val="fr-FR"/>
        </w:rPr>
        <w:t>tk</w:t>
      </w:r>
      <w:proofErr w:type="spellEnd"/>
      <w:r w:rsidRPr="00F2004A">
        <w:rPr>
          <w:rFonts w:ascii="Arial" w:hAnsi="Arial" w:cs="Arial"/>
          <w:sz w:val="22"/>
          <w:szCs w:val="22"/>
          <w:lang w:val="fr-FR"/>
        </w:rPr>
        <w:t xml:space="preserve"> </w:t>
      </w:r>
    </w:p>
    <w:p w14:paraId="70699F84" w14:textId="77777777" w:rsidR="00C80163" w:rsidRPr="00F2004A" w:rsidRDefault="00C80163" w:rsidP="00614B35">
      <w:pPr>
        <w:rPr>
          <w:rFonts w:ascii="Arial" w:hAnsi="Arial" w:cs="Arial"/>
          <w:sz w:val="22"/>
          <w:szCs w:val="22"/>
        </w:rPr>
      </w:pPr>
    </w:p>
    <w:p w14:paraId="1F197581" w14:textId="77777777" w:rsidR="00C80163" w:rsidRPr="00F2004A" w:rsidRDefault="0051268E" w:rsidP="00614B35">
      <w:pPr>
        <w:pStyle w:val="TOC1"/>
        <w:numPr>
          <w:ilvl w:val="1"/>
          <w:numId w:val="4"/>
        </w:numPr>
        <w:rPr>
          <w:rFonts w:ascii="Arial" w:hAnsi="Arial" w:cs="Arial"/>
          <w:sz w:val="22"/>
          <w:szCs w:val="22"/>
        </w:rPr>
      </w:pPr>
      <w:r w:rsidRPr="00F2004A">
        <w:rPr>
          <w:rFonts w:ascii="Arial" w:hAnsi="Arial" w:cs="Arial"/>
          <w:sz w:val="22"/>
          <w:szCs w:val="22"/>
        </w:rPr>
        <w:t>Plakat kesklinna piilaritel (kuni 5 tk):</w:t>
      </w:r>
    </w:p>
    <w:p w14:paraId="2EBD94BB" w14:textId="77777777" w:rsidR="00C80163" w:rsidRPr="00F2004A" w:rsidRDefault="0051268E" w:rsidP="00614B35">
      <w:pPr>
        <w:pStyle w:val="TOC1"/>
        <w:ind w:left="1440"/>
        <w:rPr>
          <w:rFonts w:ascii="Arial" w:hAnsi="Arial" w:cs="Arial"/>
          <w:sz w:val="22"/>
          <w:szCs w:val="22"/>
        </w:rPr>
      </w:pPr>
      <w:r w:rsidRPr="00F2004A">
        <w:rPr>
          <w:rFonts w:ascii="Arial" w:hAnsi="Arial" w:cs="Arial"/>
          <w:sz w:val="22"/>
          <w:szCs w:val="22"/>
        </w:rPr>
        <w:t xml:space="preserve">2.1. </w:t>
      </w:r>
      <w:proofErr w:type="spellStart"/>
      <w:r w:rsidRPr="00F2004A">
        <w:rPr>
          <w:rFonts w:ascii="Arial" w:hAnsi="Arial" w:cs="Arial"/>
          <w:sz w:val="22"/>
          <w:szCs w:val="22"/>
        </w:rPr>
        <w:t>Falgi</w:t>
      </w:r>
      <w:proofErr w:type="spellEnd"/>
      <w:r w:rsidRPr="00F2004A">
        <w:rPr>
          <w:rFonts w:ascii="Arial" w:hAnsi="Arial" w:cs="Arial"/>
          <w:sz w:val="22"/>
          <w:szCs w:val="22"/>
        </w:rPr>
        <w:t xml:space="preserve"> park</w:t>
      </w:r>
    </w:p>
    <w:p w14:paraId="39FF8C9F" w14:textId="77777777" w:rsidR="00C80163" w:rsidRPr="00F2004A" w:rsidRDefault="0051268E" w:rsidP="00614B35">
      <w:pPr>
        <w:pStyle w:val="TOC1"/>
        <w:ind w:left="1440"/>
        <w:rPr>
          <w:rFonts w:ascii="Arial" w:hAnsi="Arial" w:cs="Arial"/>
          <w:sz w:val="22"/>
          <w:szCs w:val="22"/>
        </w:rPr>
      </w:pPr>
      <w:r w:rsidRPr="00F2004A">
        <w:rPr>
          <w:rFonts w:ascii="Arial" w:hAnsi="Arial" w:cs="Arial"/>
          <w:sz w:val="22"/>
          <w:szCs w:val="22"/>
        </w:rPr>
        <w:t>2.2.Tuvi park</w:t>
      </w:r>
    </w:p>
    <w:p w14:paraId="1BC27C91" w14:textId="77777777" w:rsidR="00C80163" w:rsidRPr="00F2004A" w:rsidRDefault="0051268E" w:rsidP="00614B35">
      <w:pPr>
        <w:pStyle w:val="TOC1"/>
        <w:ind w:left="1440"/>
        <w:rPr>
          <w:rFonts w:ascii="Arial" w:hAnsi="Arial" w:cs="Arial"/>
          <w:sz w:val="22"/>
          <w:szCs w:val="22"/>
        </w:rPr>
      </w:pPr>
      <w:r w:rsidRPr="00F2004A">
        <w:rPr>
          <w:rFonts w:ascii="Arial" w:hAnsi="Arial" w:cs="Arial"/>
          <w:sz w:val="22"/>
          <w:szCs w:val="22"/>
        </w:rPr>
        <w:t>2.3. Niguliste/Harju nurk</w:t>
      </w:r>
    </w:p>
    <w:p w14:paraId="0F318120" w14:textId="77777777" w:rsidR="00C80163" w:rsidRPr="00F2004A" w:rsidRDefault="0051268E" w:rsidP="00614B35">
      <w:pPr>
        <w:pStyle w:val="TOC1"/>
        <w:ind w:left="1440"/>
        <w:rPr>
          <w:rFonts w:ascii="Arial" w:hAnsi="Arial" w:cs="Arial"/>
          <w:sz w:val="22"/>
          <w:szCs w:val="22"/>
        </w:rPr>
      </w:pPr>
      <w:r w:rsidRPr="00F2004A">
        <w:rPr>
          <w:rFonts w:ascii="Arial" w:hAnsi="Arial" w:cs="Arial"/>
          <w:sz w:val="22"/>
          <w:szCs w:val="22"/>
        </w:rPr>
        <w:t xml:space="preserve">2.4.Viru tänav  </w:t>
      </w:r>
    </w:p>
    <w:p w14:paraId="79334FCF" w14:textId="77777777" w:rsidR="00C80163" w:rsidRDefault="00C80163" w:rsidP="00614B35">
      <w:pPr>
        <w:rPr>
          <w:rFonts w:ascii="Arial" w:hAnsi="Arial" w:cs="Arial"/>
          <w:sz w:val="22"/>
          <w:szCs w:val="22"/>
        </w:rPr>
      </w:pPr>
    </w:p>
    <w:p w14:paraId="11E967EE" w14:textId="77777777" w:rsidR="00B20C2B" w:rsidRPr="00F2004A" w:rsidRDefault="00B20C2B" w:rsidP="00614B35">
      <w:pPr>
        <w:rPr>
          <w:rFonts w:ascii="Arial" w:hAnsi="Arial" w:cs="Arial"/>
          <w:sz w:val="22"/>
          <w:szCs w:val="22"/>
        </w:rPr>
      </w:pPr>
    </w:p>
    <w:p w14:paraId="4089B854" w14:textId="4447289B" w:rsidR="00C80163" w:rsidRPr="00F2004A" w:rsidRDefault="00B20C2B" w:rsidP="00614B35">
      <w:pPr>
        <w:rPr>
          <w:rFonts w:ascii="Arial" w:hAnsi="Arial" w:cs="Arial"/>
          <w:sz w:val="22"/>
          <w:szCs w:val="22"/>
        </w:rPr>
      </w:pPr>
      <w:r>
        <w:rPr>
          <w:rFonts w:ascii="Arial" w:hAnsi="Arial" w:cs="Arial"/>
          <w:sz w:val="22"/>
          <w:szCs w:val="22"/>
        </w:rPr>
        <w:t xml:space="preserve">(allkirjastatud digitaalselt) </w:t>
      </w:r>
    </w:p>
    <w:p w14:paraId="45A07832" w14:textId="77777777" w:rsidR="00C80163" w:rsidRPr="00F2004A" w:rsidRDefault="00C80163" w:rsidP="00614B35">
      <w:pPr>
        <w:widowControl w:val="0"/>
        <w:rPr>
          <w:rFonts w:ascii="Arial" w:hAnsi="Arial" w:cs="Arial"/>
          <w:sz w:val="22"/>
          <w:szCs w:val="22"/>
        </w:rPr>
      </w:pPr>
    </w:p>
    <w:p w14:paraId="382FF1E1" w14:textId="77777777" w:rsidR="00C80163" w:rsidRPr="00F2004A" w:rsidRDefault="00C80163" w:rsidP="00614B35">
      <w:pPr>
        <w:rPr>
          <w:rFonts w:ascii="Arial" w:hAnsi="Arial" w:cs="Arial"/>
          <w:sz w:val="22"/>
          <w:szCs w:val="22"/>
        </w:rPr>
      </w:pPr>
    </w:p>
    <w:sectPr w:rsidR="00C80163" w:rsidRPr="00F2004A" w:rsidSect="00B20C2B">
      <w:headerReference w:type="default" r:id="rId9"/>
      <w:footerReference w:type="default" r:id="rId10"/>
      <w:headerReference w:type="first" r:id="rId11"/>
      <w:footerReference w:type="first" r:id="rId12"/>
      <w:pgSz w:w="11900" w:h="16840"/>
      <w:pgMar w:top="680" w:right="851" w:bottom="680" w:left="1276" w:header="454" w:footer="51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79B31" w14:textId="77777777" w:rsidR="00722764" w:rsidRDefault="00722764">
      <w:r>
        <w:separator/>
      </w:r>
    </w:p>
  </w:endnote>
  <w:endnote w:type="continuationSeparator" w:id="0">
    <w:p w14:paraId="400133FE" w14:textId="77777777" w:rsidR="00722764" w:rsidRDefault="00722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31A6A" w14:textId="77777777" w:rsidR="00C80163" w:rsidRDefault="00C80163">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9445A" w14:textId="77777777" w:rsidR="00C80163" w:rsidRDefault="00C8016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87057" w14:textId="77777777" w:rsidR="00722764" w:rsidRDefault="00722764">
      <w:r>
        <w:separator/>
      </w:r>
    </w:p>
  </w:footnote>
  <w:footnote w:type="continuationSeparator" w:id="0">
    <w:p w14:paraId="04A01839" w14:textId="77777777" w:rsidR="00722764" w:rsidRDefault="00722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B5AE" w14:textId="77777777" w:rsidR="00C80163" w:rsidRDefault="00C80163">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2B57D" w14:textId="77777777" w:rsidR="00C80163" w:rsidRDefault="00C8016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05E2"/>
    <w:multiLevelType w:val="hybridMultilevel"/>
    <w:tmpl w:val="16BEF58A"/>
    <w:numStyleLink w:val="ImportedStyle3"/>
  </w:abstractNum>
  <w:abstractNum w:abstractNumId="1" w15:restartNumberingAfterBreak="0">
    <w:nsid w:val="12EA452A"/>
    <w:multiLevelType w:val="multilevel"/>
    <w:tmpl w:val="8974B258"/>
    <w:numStyleLink w:val="ImportedStyle1"/>
  </w:abstractNum>
  <w:abstractNum w:abstractNumId="2" w15:restartNumberingAfterBreak="0">
    <w:nsid w:val="4A9166E9"/>
    <w:multiLevelType w:val="multilevel"/>
    <w:tmpl w:val="8974B258"/>
    <w:styleLink w:val="ImportedStyle1"/>
    <w:lvl w:ilvl="0">
      <w:start w:val="1"/>
      <w:numFmt w:val="decimal"/>
      <w:lvlText w:val="%1."/>
      <w:lvlJc w:val="left"/>
      <w:pPr>
        <w:ind w:left="622"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22"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622"/>
          <w:tab w:val="left" w:pos="720"/>
        </w:tabs>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622"/>
          <w:tab w:val="left" w:pos="720"/>
        </w:tabs>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tabs>
          <w:tab w:val="left" w:pos="622"/>
          <w:tab w:val="left" w:pos="720"/>
        </w:tabs>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tabs>
          <w:tab w:val="left" w:pos="622"/>
          <w:tab w:val="left" w:pos="720"/>
        </w:tabs>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622"/>
          <w:tab w:val="left" w:pos="720"/>
        </w:tabs>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tabs>
          <w:tab w:val="left" w:pos="622"/>
          <w:tab w:val="left" w:pos="720"/>
        </w:tabs>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tabs>
          <w:tab w:val="left" w:pos="622"/>
          <w:tab w:val="left" w:pos="720"/>
        </w:tabs>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59711D69"/>
    <w:multiLevelType w:val="hybridMultilevel"/>
    <w:tmpl w:val="16BEF58A"/>
    <w:styleLink w:val="ImportedStyle3"/>
    <w:lvl w:ilvl="0" w:tplc="498CDAD4">
      <w:start w:val="1"/>
      <w:numFmt w:val="decimal"/>
      <w:lvlText w:val="%1."/>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07C3B5E">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DF44F28">
      <w:start w:val="1"/>
      <w:numFmt w:val="decimal"/>
      <w:lvlText w:val="%3."/>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FAC9942">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4BA4F16">
      <w:start w:val="1"/>
      <w:numFmt w:val="decimal"/>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5702232">
      <w:start w:val="1"/>
      <w:numFmt w:val="decimal"/>
      <w:lvlText w:val="%6."/>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48068A2">
      <w:start w:val="1"/>
      <w:numFmt w:val="decimal"/>
      <w:lvlText w:val="%7."/>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49AD478">
      <w:start w:val="1"/>
      <w:numFmt w:val="decimal"/>
      <w:lvlText w:val="%8."/>
      <w:lvlJc w:val="left"/>
      <w:pPr>
        <w:ind w:left="79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F988244">
      <w:start w:val="1"/>
      <w:numFmt w:val="decimal"/>
      <w:lvlText w:val="%9."/>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830563450">
    <w:abstractNumId w:val="2"/>
  </w:num>
  <w:num w:numId="2" w16cid:durableId="262345651">
    <w:abstractNumId w:val="1"/>
    <w:lvlOverride w:ilvl="1">
      <w:lvl w:ilvl="1">
        <w:start w:val="1"/>
        <w:numFmt w:val="decimal"/>
        <w:lvlText w:val="%1.%2."/>
        <w:lvlJc w:val="left"/>
        <w:pPr>
          <w:ind w:left="622" w:hanging="48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 w16cid:durableId="2014067817">
    <w:abstractNumId w:val="3"/>
  </w:num>
  <w:num w:numId="4" w16cid:durableId="1321350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163"/>
    <w:rsid w:val="00065173"/>
    <w:rsid w:val="0009377D"/>
    <w:rsid w:val="00094286"/>
    <w:rsid w:val="000D6C1F"/>
    <w:rsid w:val="00100B9B"/>
    <w:rsid w:val="00160334"/>
    <w:rsid w:val="001B4DAF"/>
    <w:rsid w:val="001B7F6F"/>
    <w:rsid w:val="00261950"/>
    <w:rsid w:val="00274C59"/>
    <w:rsid w:val="003E2462"/>
    <w:rsid w:val="00496EC5"/>
    <w:rsid w:val="004C782A"/>
    <w:rsid w:val="004E0675"/>
    <w:rsid w:val="004E71C6"/>
    <w:rsid w:val="0051268E"/>
    <w:rsid w:val="005343B7"/>
    <w:rsid w:val="0055266D"/>
    <w:rsid w:val="00565B88"/>
    <w:rsid w:val="005C4FD7"/>
    <w:rsid w:val="00614B35"/>
    <w:rsid w:val="006D5818"/>
    <w:rsid w:val="00722764"/>
    <w:rsid w:val="0083092B"/>
    <w:rsid w:val="00A10DAA"/>
    <w:rsid w:val="00A13C9B"/>
    <w:rsid w:val="00A4509D"/>
    <w:rsid w:val="00A812C6"/>
    <w:rsid w:val="00B20C2B"/>
    <w:rsid w:val="00B44686"/>
    <w:rsid w:val="00BB5BE8"/>
    <w:rsid w:val="00C80163"/>
    <w:rsid w:val="00C818E5"/>
    <w:rsid w:val="00C86B43"/>
    <w:rsid w:val="00D46B08"/>
    <w:rsid w:val="00D71EC8"/>
    <w:rsid w:val="00DD7AB4"/>
    <w:rsid w:val="00DF4078"/>
    <w:rsid w:val="00E92455"/>
    <w:rsid w:val="00EF4D63"/>
    <w:rsid w:val="00F00AF1"/>
    <w:rsid w:val="00F2004A"/>
    <w:rsid w:val="00FB497C"/>
    <w:rsid w:val="00FC7914"/>
    <w:rsid w:val="11AB66A7"/>
    <w:rsid w:val="167ED7CA"/>
    <w:rsid w:val="2C0B575B"/>
    <w:rsid w:val="46BC60A4"/>
    <w:rsid w:val="4B30ADE0"/>
    <w:rsid w:val="529B4904"/>
    <w:rsid w:val="5A305A05"/>
    <w:rsid w:val="5DC23334"/>
    <w:rsid w:val="67F5569D"/>
    <w:rsid w:val="6A2D5572"/>
    <w:rsid w:val="73FB73BE"/>
    <w:rsid w:val="7C416F90"/>
    <w:rsid w:val="7FF184F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9A9B2"/>
  <w15:docId w15:val="{163509EC-E146-43C5-8153-319ABBC6E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t-EE" w:eastAsia="et-E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cs="Arial Unicode MS"/>
      <w:color w:val="000000"/>
      <w:sz w:val="24"/>
      <w:szCs w:val="24"/>
      <w:u w:color="000000"/>
    </w:rPr>
  </w:style>
  <w:style w:type="paragraph" w:styleId="Heading1">
    <w:name w:val="heading 1"/>
    <w:next w:val="Normal"/>
    <w:uiPriority w:val="9"/>
    <w:qFormat/>
    <w:pPr>
      <w:keepNext/>
      <w:spacing w:before="240" w:after="60"/>
      <w:jc w:val="center"/>
      <w:outlineLvl w:val="0"/>
    </w:pPr>
    <w:rPr>
      <w:rFonts w:cs="Arial Unicode MS"/>
      <w:b/>
      <w:bCs/>
      <w:color w:val="000000"/>
      <w:kern w:val="32"/>
      <w:sz w:val="24"/>
      <w:szCs w:val="24"/>
      <w:u w:color="00000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lisatekst">
    <w:name w:val="lisatekst"/>
    <w:pPr>
      <w:spacing w:before="120"/>
      <w:jc w:val="both"/>
    </w:pPr>
    <w:rPr>
      <w:rFonts w:cs="Arial Unicode MS"/>
      <w:color w:val="000000"/>
      <w:sz w:val="24"/>
      <w:szCs w:val="24"/>
      <w:u w:color="000000"/>
      <w:lang w:val="nl-NL"/>
    </w:rPr>
  </w:style>
  <w:style w:type="paragraph" w:styleId="BodyText">
    <w:name w:val="Body Text"/>
    <w:pPr>
      <w:tabs>
        <w:tab w:val="left" w:pos="6521"/>
      </w:tabs>
      <w:jc w:val="both"/>
    </w:pPr>
    <w:rPr>
      <w:rFonts w:cs="Arial Unicode MS"/>
      <w:color w:val="000000"/>
      <w:sz w:val="24"/>
      <w:szCs w:val="24"/>
      <w:u w:color="000000"/>
    </w:rPr>
  </w:style>
  <w:style w:type="numbering" w:customStyle="1" w:styleId="ImportedStyle1">
    <w:name w:val="Imported Style 1"/>
    <w:pPr>
      <w:numPr>
        <w:numId w:val="1"/>
      </w:numPr>
    </w:pPr>
  </w:style>
  <w:style w:type="paragraph" w:styleId="TOC1">
    <w:name w:val="toc 1"/>
    <w:next w:val="Normal"/>
    <w:pPr>
      <w:tabs>
        <w:tab w:val="left" w:pos="622"/>
      </w:tabs>
      <w:spacing w:before="80"/>
      <w:jc w:val="both"/>
    </w:pPr>
    <w:rPr>
      <w:rFonts w:cs="Arial Unicode MS"/>
      <w:color w:val="000000"/>
      <w:sz w:val="24"/>
      <w:szCs w:val="24"/>
      <w:u w:color="000000"/>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numbering" w:customStyle="1" w:styleId="ImportedStyle3">
    <w:name w:val="Imported Style 3"/>
    <w:pPr>
      <w:numPr>
        <w:numId w:val="3"/>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cs="Arial Unicode MS"/>
      <w:color w:val="000000"/>
      <w:u w:color="00000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1268E"/>
    <w:rPr>
      <w:b/>
      <w:bCs/>
    </w:rPr>
  </w:style>
  <w:style w:type="character" w:customStyle="1" w:styleId="CommentSubjectChar">
    <w:name w:val="Comment Subject Char"/>
    <w:basedOn w:val="CommentTextChar"/>
    <w:link w:val="CommentSubject"/>
    <w:uiPriority w:val="99"/>
    <w:semiHidden/>
    <w:rsid w:val="0051268E"/>
    <w:rPr>
      <w:rFonts w:cs="Arial Unicode MS"/>
      <w:b/>
      <w:bCs/>
      <w:color w:val="000000"/>
      <w:u w:color="000000"/>
    </w:rPr>
  </w:style>
  <w:style w:type="character" w:styleId="UnresolvedMention">
    <w:name w:val="Unresolved Mention"/>
    <w:basedOn w:val="DefaultParagraphFont"/>
    <w:uiPriority w:val="99"/>
    <w:semiHidden/>
    <w:unhideWhenUsed/>
    <w:rsid w:val="0051268E"/>
    <w:rPr>
      <w:color w:val="605E5C"/>
      <w:shd w:val="clear" w:color="auto" w:fill="E1DFDD"/>
    </w:rPr>
  </w:style>
  <w:style w:type="paragraph" w:styleId="Revision">
    <w:name w:val="Revision"/>
    <w:hidden/>
    <w:uiPriority w:val="99"/>
    <w:semiHidden/>
    <w:rsid w:val="0083092B"/>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nnika.silde@sotsiaalkindlustusamet.e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talie.mets@tallinnlv.e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i kujundus">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i kujundus">
      <a:majorFont>
        <a:latin typeface="Helvetica Neue"/>
        <a:ea typeface="Helvetica Neue"/>
        <a:cs typeface="Helvetica Neue"/>
      </a:majorFont>
      <a:minorFont>
        <a:latin typeface="Helvetica Neue"/>
        <a:ea typeface="Helvetica Neue"/>
        <a:cs typeface="Helvetica Neue"/>
      </a:minorFont>
    </a:fontScheme>
    <a:fmtScheme name="Office'i kujundu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1100</Words>
  <Characters>6385</Characters>
  <Application>Microsoft Office Word</Application>
  <DocSecurity>4</DocSecurity>
  <Lines>53</Lines>
  <Paragraphs>14</Paragraphs>
  <ScaleCrop>false</ScaleCrop>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Annika Silde</dc:creator>
  <cp:lastModifiedBy>Priit Lello</cp:lastModifiedBy>
  <cp:revision>2</cp:revision>
  <dcterms:created xsi:type="dcterms:W3CDTF">2024-02-09T12:55:00Z</dcterms:created>
  <dcterms:modified xsi:type="dcterms:W3CDTF">2024-02-09T12:55:00Z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