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3AD4" w14:textId="77777777" w:rsidR="00B4506F" w:rsidRPr="004F60F1" w:rsidRDefault="00B4506F" w:rsidP="00B4506F">
      <w:pPr>
        <w:pStyle w:val="ListParagraph"/>
        <w:spacing w:line="240" w:lineRule="auto"/>
        <w:ind w:left="0"/>
        <w:jc w:val="center"/>
        <w:rPr>
          <w:rStyle w:val="normaltextrun"/>
          <w:rFonts w:ascii="Times New Roman" w:eastAsia="Times New Roman" w:hAnsi="Times New Roman" w:cs="Times New Roman"/>
          <w:b/>
          <w:bCs/>
          <w:sz w:val="24"/>
          <w:szCs w:val="24"/>
        </w:rPr>
      </w:pPr>
      <w:r w:rsidRPr="004F60F1">
        <w:rPr>
          <w:rStyle w:val="normaltextrun"/>
          <w:rFonts w:ascii="Times New Roman" w:eastAsia="Times New Roman" w:hAnsi="Times New Roman" w:cs="Times New Roman"/>
          <w:b/>
          <w:bCs/>
          <w:sz w:val="24"/>
          <w:szCs w:val="24"/>
        </w:rPr>
        <w:t>Seletuskiri</w:t>
      </w:r>
    </w:p>
    <w:p w14:paraId="1971BE25" w14:textId="5B04CB0C" w:rsidR="006822A8" w:rsidRPr="004F60F1" w:rsidRDefault="006822A8" w:rsidP="00B4506F">
      <w:pPr>
        <w:pStyle w:val="ListParagraph"/>
        <w:spacing w:line="240" w:lineRule="auto"/>
        <w:ind w:left="0"/>
        <w:jc w:val="center"/>
        <w:rPr>
          <w:rFonts w:ascii="Times New Roman" w:eastAsia="Calibri" w:hAnsi="Times New Roman" w:cs="Times New Roman"/>
          <w:b/>
          <w:sz w:val="24"/>
          <w:szCs w:val="24"/>
        </w:rPr>
      </w:pPr>
      <w:r w:rsidRPr="004F60F1">
        <w:rPr>
          <w:rFonts w:ascii="Times New Roman" w:eastAsia="Calibri" w:hAnsi="Times New Roman" w:cs="Times New Roman"/>
          <w:b/>
          <w:sz w:val="24"/>
          <w:szCs w:val="24"/>
        </w:rPr>
        <w:t>202</w:t>
      </w:r>
      <w:r w:rsidR="003F5CBB" w:rsidRPr="004F60F1">
        <w:rPr>
          <w:rFonts w:ascii="Times New Roman" w:eastAsia="Calibri" w:hAnsi="Times New Roman" w:cs="Times New Roman"/>
          <w:b/>
          <w:sz w:val="24"/>
          <w:szCs w:val="24"/>
        </w:rPr>
        <w:t>6</w:t>
      </w:r>
      <w:r w:rsidRPr="004F60F1">
        <w:rPr>
          <w:rFonts w:ascii="Times New Roman" w:eastAsia="Calibri" w:hAnsi="Times New Roman" w:cs="Times New Roman"/>
          <w:b/>
          <w:sz w:val="24"/>
          <w:szCs w:val="24"/>
        </w:rPr>
        <w:t xml:space="preserve">. aasta ÜRO Peaassambleel peetava </w:t>
      </w:r>
      <w:r w:rsidR="00B4506F" w:rsidRPr="004F60F1">
        <w:rPr>
          <w:rFonts w:ascii="Times New Roman" w:eastAsia="Calibri" w:hAnsi="Times New Roman" w:cs="Times New Roman"/>
          <w:b/>
          <w:sz w:val="24"/>
          <w:szCs w:val="24"/>
        </w:rPr>
        <w:t xml:space="preserve">Eesti </w:t>
      </w:r>
      <w:r w:rsidRPr="004F60F1">
        <w:rPr>
          <w:rFonts w:ascii="Times New Roman" w:eastAsia="Calibri" w:hAnsi="Times New Roman" w:cs="Times New Roman"/>
          <w:b/>
          <w:sz w:val="24"/>
          <w:szCs w:val="24"/>
        </w:rPr>
        <w:t>riigikõne</w:t>
      </w:r>
      <w:r w:rsidR="00CE4295" w:rsidRPr="004F60F1">
        <w:rPr>
          <w:rFonts w:ascii="Times New Roman" w:eastAsia="Calibri" w:hAnsi="Times New Roman" w:cs="Times New Roman"/>
          <w:b/>
          <w:sz w:val="24"/>
          <w:szCs w:val="24"/>
        </w:rPr>
        <w:t xml:space="preserve"> </w:t>
      </w:r>
      <w:r w:rsidR="00B4506F" w:rsidRPr="004F60F1">
        <w:rPr>
          <w:rFonts w:ascii="Times New Roman" w:eastAsia="Calibri" w:hAnsi="Times New Roman" w:cs="Times New Roman"/>
          <w:b/>
          <w:sz w:val="24"/>
          <w:szCs w:val="24"/>
        </w:rPr>
        <w:t>põhiseisukohtade juurde</w:t>
      </w:r>
    </w:p>
    <w:p w14:paraId="21E9906E" w14:textId="5E5CCA65" w:rsidR="003A4E46" w:rsidRPr="004F60F1" w:rsidRDefault="003A4E46" w:rsidP="003A4E46">
      <w:pPr>
        <w:spacing w:after="120" w:line="240" w:lineRule="auto"/>
        <w:jc w:val="both"/>
        <w:rPr>
          <w:rFonts w:ascii="Times New Roman" w:eastAsia="Calibri" w:hAnsi="Times New Roman" w:cs="Times New Roman"/>
          <w:b/>
          <w:sz w:val="24"/>
          <w:szCs w:val="24"/>
        </w:rPr>
      </w:pPr>
    </w:p>
    <w:p w14:paraId="28CD6D25" w14:textId="2F36856D" w:rsidR="004C65F2" w:rsidRPr="004F60F1" w:rsidRDefault="004C65F2" w:rsidP="003A4E46">
      <w:pPr>
        <w:spacing w:after="120" w:line="240" w:lineRule="auto"/>
        <w:jc w:val="both"/>
        <w:rPr>
          <w:rFonts w:ascii="Times New Roman" w:eastAsia="Calibri" w:hAnsi="Times New Roman" w:cs="Times New Roman"/>
          <w:bCs/>
          <w:sz w:val="24"/>
          <w:szCs w:val="24"/>
        </w:rPr>
      </w:pPr>
      <w:r w:rsidRPr="004F60F1">
        <w:rPr>
          <w:rFonts w:ascii="Times New Roman" w:eastAsia="Calibri" w:hAnsi="Times New Roman" w:cs="Times New Roman"/>
          <w:bCs/>
          <w:sz w:val="24"/>
          <w:szCs w:val="24"/>
        </w:rPr>
        <w:t>Alljärgneva</w:t>
      </w:r>
      <w:r w:rsidR="00B4506F" w:rsidRPr="004F60F1">
        <w:rPr>
          <w:rFonts w:ascii="Times New Roman" w:eastAsia="Calibri" w:hAnsi="Times New Roman" w:cs="Times New Roman"/>
          <w:bCs/>
          <w:sz w:val="24"/>
          <w:szCs w:val="24"/>
        </w:rPr>
        <w:t xml:space="preserve">d laiendatud põhiseisukohad on aluseks Eesti riigikõne koostamisel </w:t>
      </w:r>
      <w:r w:rsidRPr="004F60F1">
        <w:rPr>
          <w:rFonts w:ascii="Times New Roman" w:eastAsia="Calibri" w:hAnsi="Times New Roman" w:cs="Times New Roman"/>
          <w:bCs/>
          <w:sz w:val="24"/>
          <w:szCs w:val="24"/>
        </w:rPr>
        <w:t xml:space="preserve">ÜRO peaassamblee </w:t>
      </w:r>
      <w:r w:rsidR="00B4506F" w:rsidRPr="004F60F1">
        <w:rPr>
          <w:rFonts w:ascii="Times New Roman" w:eastAsia="Calibri" w:hAnsi="Times New Roman" w:cs="Times New Roman"/>
          <w:bCs/>
          <w:sz w:val="24"/>
          <w:szCs w:val="24"/>
        </w:rPr>
        <w:t>8</w:t>
      </w:r>
      <w:r w:rsidR="003F5CBB" w:rsidRPr="004F60F1">
        <w:rPr>
          <w:rFonts w:ascii="Times New Roman" w:eastAsia="Calibri" w:hAnsi="Times New Roman" w:cs="Times New Roman"/>
          <w:bCs/>
          <w:sz w:val="24"/>
          <w:szCs w:val="24"/>
        </w:rPr>
        <w:t>1</w:t>
      </w:r>
      <w:r w:rsidR="00B4506F" w:rsidRPr="004F60F1">
        <w:rPr>
          <w:rFonts w:ascii="Times New Roman" w:eastAsia="Calibri" w:hAnsi="Times New Roman" w:cs="Times New Roman"/>
          <w:bCs/>
          <w:sz w:val="24"/>
          <w:szCs w:val="24"/>
        </w:rPr>
        <w:t xml:space="preserve">. istungi </w:t>
      </w:r>
      <w:r w:rsidRPr="004F60F1">
        <w:rPr>
          <w:rFonts w:ascii="Times New Roman" w:eastAsia="Calibri" w:hAnsi="Times New Roman" w:cs="Times New Roman"/>
          <w:bCs/>
          <w:sz w:val="24"/>
          <w:szCs w:val="24"/>
        </w:rPr>
        <w:t>kõrgetasemelise</w:t>
      </w:r>
      <w:r w:rsidR="00B4506F" w:rsidRPr="004F60F1">
        <w:rPr>
          <w:rFonts w:ascii="Times New Roman" w:eastAsia="Calibri" w:hAnsi="Times New Roman" w:cs="Times New Roman"/>
          <w:bCs/>
          <w:sz w:val="24"/>
          <w:szCs w:val="24"/>
        </w:rPr>
        <w:t>l</w:t>
      </w:r>
      <w:r w:rsidRPr="004F60F1">
        <w:rPr>
          <w:rFonts w:ascii="Times New Roman" w:eastAsia="Calibri" w:hAnsi="Times New Roman" w:cs="Times New Roman"/>
          <w:bCs/>
          <w:sz w:val="24"/>
          <w:szCs w:val="24"/>
        </w:rPr>
        <w:t xml:space="preserve"> nädala</w:t>
      </w:r>
      <w:r w:rsidR="00B4506F" w:rsidRPr="004F60F1">
        <w:rPr>
          <w:rFonts w:ascii="Times New Roman" w:eastAsia="Calibri" w:hAnsi="Times New Roman" w:cs="Times New Roman"/>
          <w:bCs/>
          <w:sz w:val="24"/>
          <w:szCs w:val="24"/>
        </w:rPr>
        <w:t>l ÜRO peakorteris New Yorgis (2</w:t>
      </w:r>
      <w:r w:rsidR="003F5CBB" w:rsidRPr="004F60F1">
        <w:rPr>
          <w:rFonts w:ascii="Times New Roman" w:eastAsia="Calibri" w:hAnsi="Times New Roman" w:cs="Times New Roman"/>
          <w:bCs/>
          <w:sz w:val="24"/>
          <w:szCs w:val="24"/>
        </w:rPr>
        <w:t>2</w:t>
      </w:r>
      <w:r w:rsidR="00B4506F" w:rsidRPr="004F60F1">
        <w:rPr>
          <w:rFonts w:ascii="Times New Roman" w:eastAsia="Calibri" w:hAnsi="Times New Roman" w:cs="Times New Roman"/>
          <w:bCs/>
          <w:sz w:val="24"/>
          <w:szCs w:val="24"/>
        </w:rPr>
        <w:t>.-25. september 202</w:t>
      </w:r>
      <w:r w:rsidR="00BF38C3">
        <w:rPr>
          <w:rFonts w:ascii="Times New Roman" w:eastAsia="Calibri" w:hAnsi="Times New Roman" w:cs="Times New Roman"/>
          <w:bCs/>
          <w:sz w:val="24"/>
          <w:szCs w:val="24"/>
        </w:rPr>
        <w:t>6</w:t>
      </w:r>
      <w:r w:rsidR="00B4506F" w:rsidRPr="004F60F1">
        <w:rPr>
          <w:rFonts w:ascii="Times New Roman" w:eastAsia="Calibri" w:hAnsi="Times New Roman" w:cs="Times New Roman"/>
          <w:bCs/>
          <w:sz w:val="24"/>
          <w:szCs w:val="24"/>
        </w:rPr>
        <w:t xml:space="preserve">). </w:t>
      </w:r>
      <w:r w:rsidRPr="004F60F1">
        <w:rPr>
          <w:rFonts w:ascii="Times New Roman" w:eastAsia="Calibri" w:hAnsi="Times New Roman" w:cs="Times New Roman"/>
          <w:bCs/>
          <w:sz w:val="24"/>
          <w:szCs w:val="24"/>
        </w:rPr>
        <w:t xml:space="preserve">Kõne esitab Vabariigi president Alar Karis. </w:t>
      </w:r>
    </w:p>
    <w:p w14:paraId="4907D755" w14:textId="77777777" w:rsidR="00651A82" w:rsidRPr="004F60F1" w:rsidRDefault="00651A82" w:rsidP="003A4E46">
      <w:pPr>
        <w:spacing w:after="120" w:line="240" w:lineRule="auto"/>
        <w:jc w:val="both"/>
        <w:rPr>
          <w:rFonts w:ascii="Times New Roman" w:eastAsia="Calibri" w:hAnsi="Times New Roman" w:cs="Times New Roman"/>
          <w:b/>
          <w:sz w:val="24"/>
          <w:szCs w:val="24"/>
        </w:rPr>
      </w:pPr>
    </w:p>
    <w:p w14:paraId="7D5828B4" w14:textId="77777777" w:rsidR="004F60F1" w:rsidRPr="004F60F1" w:rsidRDefault="00C26EC8" w:rsidP="004F60F1">
      <w:pPr>
        <w:pStyle w:val="ListParagraph"/>
        <w:numPr>
          <w:ilvl w:val="0"/>
          <w:numId w:val="6"/>
        </w:numPr>
        <w:spacing w:after="120" w:line="240" w:lineRule="auto"/>
        <w:jc w:val="both"/>
        <w:rPr>
          <w:rFonts w:ascii="Times New Roman" w:eastAsia="Calibri" w:hAnsi="Times New Roman" w:cs="Times New Roman"/>
          <w:b/>
          <w:sz w:val="24"/>
          <w:szCs w:val="24"/>
          <w:u w:val="single"/>
        </w:rPr>
      </w:pPr>
      <w:r w:rsidRPr="004F60F1">
        <w:rPr>
          <w:rFonts w:ascii="Times New Roman" w:eastAsia="Calibri" w:hAnsi="Times New Roman" w:cs="Times New Roman"/>
          <w:sz w:val="24"/>
          <w:szCs w:val="24"/>
        </w:rPr>
        <w:t xml:space="preserve"> </w:t>
      </w:r>
      <w:r w:rsidR="004F60F1" w:rsidRPr="004F60F1">
        <w:rPr>
          <w:rFonts w:ascii="Times New Roman" w:eastAsia="Calibri" w:hAnsi="Times New Roman" w:cs="Times New Roman"/>
          <w:b/>
          <w:sz w:val="24"/>
          <w:szCs w:val="24"/>
          <w:u w:val="single"/>
        </w:rPr>
        <w:t>Keskne tees:</w:t>
      </w:r>
    </w:p>
    <w:p w14:paraId="3A1E7814" w14:textId="77777777" w:rsidR="004F60F1" w:rsidRPr="004F60F1" w:rsidRDefault="004F60F1" w:rsidP="004F60F1">
      <w:pPr>
        <w:spacing w:after="120" w:line="240" w:lineRule="auto"/>
        <w:jc w:val="both"/>
        <w:rPr>
          <w:rStyle w:val="Strong"/>
          <w:rFonts w:ascii="Times New Roman" w:eastAsiaTheme="majorEastAsia" w:hAnsi="Times New Roman" w:cs="Times New Roman"/>
          <w:b w:val="0"/>
          <w:bCs w:val="0"/>
          <w:color w:val="000000" w:themeColor="text1"/>
          <w:sz w:val="24"/>
          <w:szCs w:val="24"/>
        </w:rPr>
      </w:pPr>
      <w:r w:rsidRPr="004F60F1">
        <w:rPr>
          <w:rFonts w:ascii="Times New Roman" w:eastAsia="Calibri" w:hAnsi="Times New Roman" w:cs="Times New Roman"/>
          <w:b/>
          <w:bCs/>
          <w:sz w:val="24"/>
          <w:szCs w:val="24"/>
        </w:rPr>
        <w:t>Julgeolekukeskkond on muutumas üha ettearvamatumaks ja surve rahvusvahelisel õigusel ja reeglitel põhinevale maailmakorrale on erakordselt suur</w:t>
      </w:r>
      <w:r w:rsidRPr="004F60F1">
        <w:rPr>
          <w:rFonts w:ascii="Times New Roman" w:eastAsia="Calibri" w:hAnsi="Times New Roman" w:cs="Times New Roman"/>
          <w:sz w:val="24"/>
          <w:szCs w:val="24"/>
        </w:rPr>
        <w:t xml:space="preserve">. </w:t>
      </w:r>
      <w:r w:rsidRPr="004F60F1">
        <w:rPr>
          <w:rFonts w:ascii="Times New Roman" w:eastAsia="Calibri" w:hAnsi="Times New Roman" w:cs="Times New Roman"/>
          <w:b/>
          <w:bCs/>
          <w:sz w:val="24"/>
          <w:szCs w:val="24"/>
        </w:rPr>
        <w:t>Samas on Eesti kui väikeriigi eluline huvi hoida rahvusvahelist õiguskorda, ÜRO ja ÜRO harta põhimõtete keskset rolli selles ning tagada selle olulisus ka edaspidi. Sama huvi on ka suuremal osal ÜRO liikmesriikidel.</w:t>
      </w:r>
      <w:r w:rsidRPr="004F60F1">
        <w:rPr>
          <w:rFonts w:ascii="Times New Roman" w:eastAsia="Calibri" w:hAnsi="Times New Roman" w:cs="Times New Roman"/>
          <w:bCs/>
          <w:sz w:val="24"/>
          <w:szCs w:val="24"/>
        </w:rPr>
        <w:t xml:space="preserve"> </w:t>
      </w:r>
      <w:r w:rsidRPr="004F60F1">
        <w:rPr>
          <w:rFonts w:ascii="Times New Roman" w:eastAsia="Calibri" w:hAnsi="Times New Roman" w:cs="Times New Roman"/>
          <w:b/>
          <w:sz w:val="24"/>
          <w:szCs w:val="24"/>
        </w:rPr>
        <w:t>Seega lasub meil kõigil ka ühine vastutus sellesse panustada, sealhulgas rahvusvahelise koostöö kaudu ning toetades rahvusvahelist õigust.</w:t>
      </w:r>
    </w:p>
    <w:p w14:paraId="3DF16651" w14:textId="77777777" w:rsidR="004F60F1" w:rsidRPr="00BF38C3" w:rsidRDefault="004F60F1" w:rsidP="004F60F1">
      <w:pPr>
        <w:spacing w:after="120" w:line="240" w:lineRule="auto"/>
        <w:jc w:val="both"/>
        <w:rPr>
          <w:rStyle w:val="Strong"/>
          <w:rFonts w:ascii="Times New Roman" w:eastAsiaTheme="majorEastAsia" w:hAnsi="Times New Roman" w:cs="Times New Roman"/>
          <w:b w:val="0"/>
          <w:bCs w:val="0"/>
          <w:color w:val="000000" w:themeColor="text1"/>
          <w:sz w:val="24"/>
          <w:szCs w:val="24"/>
        </w:rPr>
      </w:pPr>
      <w:r w:rsidRPr="00BF38C3">
        <w:rPr>
          <w:rStyle w:val="Strong"/>
          <w:rFonts w:ascii="Times New Roman" w:eastAsiaTheme="majorEastAsia" w:hAnsi="Times New Roman" w:cs="Times New Roman"/>
          <w:b w:val="0"/>
          <w:bCs w:val="0"/>
          <w:color w:val="000000" w:themeColor="text1"/>
          <w:sz w:val="24"/>
          <w:szCs w:val="24"/>
        </w:rPr>
        <w:t xml:space="preserve">Ükski sõda ega kriis ei jää vaid ühe piirkonna probleemiks -  selle mõju ulatub julgeoleku, majanduse ja inimeste igapäevaeluni kõikjal. Kui üks ei ole kaitstud, ei ole keegi täielikult kaitstud. Seetõttu on </w:t>
      </w:r>
      <w:proofErr w:type="spellStart"/>
      <w:r w:rsidRPr="00BF38C3">
        <w:rPr>
          <w:rStyle w:val="Strong"/>
          <w:rFonts w:ascii="Times New Roman" w:eastAsiaTheme="majorEastAsia" w:hAnsi="Times New Roman" w:cs="Times New Roman"/>
          <w:b w:val="0"/>
          <w:bCs w:val="0"/>
          <w:color w:val="000000" w:themeColor="text1"/>
          <w:sz w:val="24"/>
          <w:szCs w:val="24"/>
        </w:rPr>
        <w:t>multilateraalse</w:t>
      </w:r>
      <w:proofErr w:type="spellEnd"/>
      <w:r w:rsidRPr="00BF38C3">
        <w:rPr>
          <w:rStyle w:val="Strong"/>
          <w:rFonts w:ascii="Times New Roman" w:eastAsiaTheme="majorEastAsia" w:hAnsi="Times New Roman" w:cs="Times New Roman"/>
          <w:b w:val="0"/>
          <w:bCs w:val="0"/>
          <w:color w:val="000000" w:themeColor="text1"/>
          <w:sz w:val="24"/>
          <w:szCs w:val="24"/>
        </w:rPr>
        <w:t xml:space="preserve"> koostöö tugevdamine ja ÜRO harta põhimõtete kaitsmine kõigi liikmesriikide ühine kohustus. Peame oluliseks tugevdada ÜRO Peaassamblee rolli kui </w:t>
      </w:r>
      <w:r w:rsidRPr="00992CC6">
        <w:rPr>
          <w:rStyle w:val="CommentReference"/>
          <w:rFonts w:ascii="Times New Roman" w:hAnsi="Times New Roman" w:cs="Times New Roman"/>
          <w:sz w:val="24"/>
          <w:szCs w:val="24"/>
        </w:rPr>
        <w:t>f</w:t>
      </w:r>
      <w:r w:rsidRPr="00BF38C3">
        <w:rPr>
          <w:rStyle w:val="Strong"/>
          <w:rFonts w:ascii="Times New Roman" w:eastAsiaTheme="majorEastAsia" w:hAnsi="Times New Roman" w:cs="Times New Roman"/>
          <w:b w:val="0"/>
          <w:bCs w:val="0"/>
          <w:color w:val="000000" w:themeColor="text1"/>
          <w:sz w:val="24"/>
          <w:szCs w:val="24"/>
        </w:rPr>
        <w:t xml:space="preserve">oorumit, kus kõik riigid saavad koos arutada, lahendusi otsida ja vastutust võtta. </w:t>
      </w:r>
    </w:p>
    <w:p w14:paraId="70EEFD1A" w14:textId="77777777" w:rsidR="004F60F1" w:rsidRPr="004F60F1" w:rsidRDefault="004F60F1" w:rsidP="004F60F1">
      <w:pPr>
        <w:pStyle w:val="NormalWeb"/>
        <w:numPr>
          <w:ilvl w:val="0"/>
          <w:numId w:val="6"/>
        </w:numPr>
        <w:jc w:val="both"/>
        <w:rPr>
          <w:b/>
          <w:bCs/>
          <w:color w:val="000000" w:themeColor="text1"/>
          <w:u w:val="single"/>
        </w:rPr>
      </w:pPr>
      <w:r w:rsidRPr="004F60F1">
        <w:rPr>
          <w:b/>
          <w:bCs/>
          <w:color w:val="000000" w:themeColor="text1"/>
          <w:u w:val="single"/>
        </w:rPr>
        <w:t xml:space="preserve">Keskset teesi täiendavad teesid: </w:t>
      </w:r>
    </w:p>
    <w:p w14:paraId="1B70B9D2" w14:textId="77777777" w:rsidR="004F60F1" w:rsidRPr="004F60F1" w:rsidRDefault="004F60F1" w:rsidP="004F60F1">
      <w:pPr>
        <w:pStyle w:val="NormalWeb"/>
        <w:numPr>
          <w:ilvl w:val="0"/>
          <w:numId w:val="7"/>
        </w:numPr>
        <w:spacing w:before="0" w:beforeAutospacing="0" w:after="0" w:afterAutospacing="0"/>
        <w:ind w:left="360"/>
        <w:jc w:val="both"/>
        <w:rPr>
          <w:color w:val="000000" w:themeColor="text1"/>
        </w:rPr>
      </w:pPr>
      <w:r w:rsidRPr="004F60F1">
        <w:rPr>
          <w:b/>
          <w:bCs/>
        </w:rPr>
        <w:t xml:space="preserve">Seisame vastu katsetele õõnestada rahvusvahelise õiguse ja ÜRO harta põhimõtteid, sealhulgas suveräänsus ja territoriaalne terviklikkus. </w:t>
      </w:r>
      <w:r w:rsidRPr="004F60F1">
        <w:t xml:space="preserve"> Kui harta põhimõtteid rikutakse ja karistust ei järgne, muutub ebaturvalisemaks kogu maailm. Seetõttu peab rahvusvaheline kogukond sundima venemaa oma sõda Ukraina vastu lõpetama ja tagama vastutusele võtmise rikkumiste eest. </w:t>
      </w:r>
      <w:r w:rsidRPr="004F60F1">
        <w:rPr>
          <w:color w:val="000000" w:themeColor="text1"/>
        </w:rPr>
        <w:t xml:space="preserve">Sarnaste ohtude puhul  lähtume universaalsetest reeglitest, rahvusvahelisest õigusest ning vastastikusest </w:t>
      </w:r>
      <w:r w:rsidRPr="004F60F1">
        <w:t xml:space="preserve">solidaarsusest. Ootame seda ka kõigilt. </w:t>
      </w:r>
    </w:p>
    <w:p w14:paraId="4E956C01" w14:textId="77777777" w:rsidR="004F60F1" w:rsidRPr="004F60F1" w:rsidRDefault="004F60F1" w:rsidP="004F60F1">
      <w:pPr>
        <w:pStyle w:val="NormalWeb"/>
        <w:spacing w:before="0" w:beforeAutospacing="0" w:after="0" w:afterAutospacing="0"/>
        <w:ind w:left="360"/>
        <w:jc w:val="both"/>
        <w:rPr>
          <w:color w:val="000000" w:themeColor="text1"/>
        </w:rPr>
      </w:pPr>
    </w:p>
    <w:p w14:paraId="555D3D7A" w14:textId="77777777" w:rsidR="004F60F1" w:rsidRPr="004F60F1" w:rsidRDefault="004F60F1" w:rsidP="004F60F1">
      <w:pPr>
        <w:pStyle w:val="NormalWeb"/>
        <w:numPr>
          <w:ilvl w:val="0"/>
          <w:numId w:val="7"/>
        </w:numPr>
        <w:spacing w:before="0" w:beforeAutospacing="0" w:after="0" w:afterAutospacing="0"/>
        <w:ind w:left="360"/>
        <w:jc w:val="both"/>
        <w:rPr>
          <w:color w:val="000000" w:themeColor="text1"/>
        </w:rPr>
      </w:pPr>
      <w:r w:rsidRPr="004F60F1">
        <w:rPr>
          <w:rStyle w:val="Strong"/>
          <w:rFonts w:eastAsiaTheme="majorEastAsia"/>
          <w:color w:val="000000" w:themeColor="text1"/>
        </w:rPr>
        <w:t>Ukraina toetamine on ÜRO usaldusväärsuse proovikivi – oluline on seista õiglase ja püsiva rahu eest Ukrainas mitte ainult sõnades, vaid ka tegudes.</w:t>
      </w:r>
      <w:r w:rsidRPr="004F60F1">
        <w:rPr>
          <w:color w:val="000000" w:themeColor="text1"/>
        </w:rPr>
        <w:t xml:space="preserve"> Peaassamblee on korduvalt kinnitanud toetust Ukraina territoriaalsele terviklikkusele ja ÜRO põhikirja põhimõtetele. Nüüd on ülim aeg hakata resolutsioone ka ellu viima. Eriti tähtis on küüditatud Ukraina laste tagasitoomine ja vastava peaassamblee otsuse elluviimine. Eesti seisab tugevalt selle eest, et Ukraina toetamine oleks ka järgmise ÜRO peasekretäri üks selgeid prioriteete.</w:t>
      </w:r>
    </w:p>
    <w:p w14:paraId="750C465C" w14:textId="77777777" w:rsidR="004F60F1" w:rsidRPr="004F60F1" w:rsidRDefault="004F60F1" w:rsidP="004F60F1">
      <w:pPr>
        <w:pStyle w:val="NormalWeb"/>
        <w:spacing w:before="0" w:beforeAutospacing="0" w:after="0" w:afterAutospacing="0"/>
        <w:ind w:left="360"/>
        <w:jc w:val="both"/>
        <w:rPr>
          <w:color w:val="000000" w:themeColor="text1"/>
        </w:rPr>
      </w:pPr>
    </w:p>
    <w:p w14:paraId="72F43DD7" w14:textId="77777777" w:rsidR="004F60F1" w:rsidRPr="004F60F1" w:rsidRDefault="004F60F1" w:rsidP="004F60F1">
      <w:pPr>
        <w:pStyle w:val="NormalWeb"/>
        <w:numPr>
          <w:ilvl w:val="0"/>
          <w:numId w:val="7"/>
        </w:numPr>
        <w:spacing w:before="0" w:beforeAutospacing="0" w:after="0" w:afterAutospacing="0"/>
        <w:ind w:left="360"/>
        <w:jc w:val="both"/>
        <w:rPr>
          <w:color w:val="000000" w:themeColor="text1"/>
        </w:rPr>
      </w:pPr>
      <w:r w:rsidRPr="004F60F1">
        <w:rPr>
          <w:b/>
          <w:bCs/>
          <w:color w:val="000000" w:themeColor="text1"/>
        </w:rPr>
        <w:t xml:space="preserve">Kui ÜRO Julgeolekunõukogu tegevus on vetoõiguse väärkasutamise või poliitilise patiseisu tõttu  halvatud, peab ÜRO Peaassamblee tegutsema ja võtma vastutuse. Eesti toetab  ÜRO Peaassamblee rolli suurendamist, sealhulgas </w:t>
      </w:r>
      <w:r w:rsidRPr="004F60F1">
        <w:rPr>
          <w:b/>
          <w:bCs/>
        </w:rPr>
        <w:t>rahvusvahelise rahu ja julgeoleku küsimustes</w:t>
      </w:r>
      <w:r w:rsidRPr="004F60F1">
        <w:t>.</w:t>
      </w:r>
      <w:r w:rsidRPr="004F60F1">
        <w:rPr>
          <w:b/>
          <w:bCs/>
          <w:color w:val="000000" w:themeColor="text1"/>
        </w:rPr>
        <w:t xml:space="preserve"> </w:t>
      </w:r>
      <w:r w:rsidRPr="004F60F1">
        <w:t xml:space="preserve">Eesti on järjepidevalt toetanud algatusi, mis seda eesmärki kannavad:  liikmesriikide poolt heakskiidetud ühine ÜRO tõhustamise tegevuskava Tulevikupakt; julgeolekunõukogus vetot kasutanud alaliselt liikmelt selgitust nõudev resolutsioon ehk vetoinitsiatiiv, peaassambleel kriisi korral kollektiivselt tegutseda lubav resolutsioon „Ühinege rahu nimel“, samuti algatus tagada vaidluse osapoolel hääletamist keelava ÜRO harta artikkel 27 lõike 3 täies mahus rakendamine. </w:t>
      </w:r>
    </w:p>
    <w:p w14:paraId="1EF55C37" w14:textId="77777777" w:rsidR="004F60F1" w:rsidRPr="004F60F1" w:rsidRDefault="004F60F1" w:rsidP="004F60F1">
      <w:pPr>
        <w:pStyle w:val="NormalWeb"/>
        <w:spacing w:before="0" w:beforeAutospacing="0" w:after="0" w:afterAutospacing="0"/>
        <w:ind w:left="360"/>
        <w:jc w:val="both"/>
        <w:rPr>
          <w:color w:val="000000" w:themeColor="text1"/>
        </w:rPr>
      </w:pPr>
    </w:p>
    <w:p w14:paraId="45DF6E3D" w14:textId="77777777" w:rsidR="004F60F1" w:rsidRPr="004F60F1" w:rsidRDefault="004F60F1" w:rsidP="004F60F1">
      <w:pPr>
        <w:pStyle w:val="NormalWeb"/>
        <w:numPr>
          <w:ilvl w:val="0"/>
          <w:numId w:val="8"/>
        </w:numPr>
        <w:spacing w:before="0" w:beforeAutospacing="0" w:after="0" w:afterAutospacing="0"/>
        <w:ind w:left="354" w:hanging="357"/>
        <w:jc w:val="both"/>
      </w:pPr>
      <w:r w:rsidRPr="004F60F1">
        <w:rPr>
          <w:rFonts w:eastAsia="Calibri"/>
          <w:b/>
        </w:rPr>
        <w:t>Eesti näitab eeskuju ja töötab kindlameelselt selle  nimel, et ÜRO säiliks tugeva</w:t>
      </w:r>
      <w:r w:rsidRPr="004F60F1">
        <w:rPr>
          <w:b/>
          <w:bCs/>
        </w:rPr>
        <w:t>, toimiva ja mõjuka organisatsioonina ning suudaks muutuvas maailmas täita oma põhiülesandeid</w:t>
      </w:r>
      <w:r w:rsidRPr="004F60F1">
        <w:rPr>
          <w:rFonts w:eastAsia="Calibri"/>
          <w:b/>
        </w:rPr>
        <w:t>.</w:t>
      </w:r>
      <w:r w:rsidRPr="004F60F1">
        <w:rPr>
          <w:b/>
          <w:bCs/>
        </w:rPr>
        <w:t xml:space="preserve"> </w:t>
      </w:r>
      <w:r w:rsidRPr="004F60F1">
        <w:t xml:space="preserve">ÜRO Inimõiguste Nõukogu liikmena (2026-2028) seisame inimõiguste universaalsuse eest </w:t>
      </w:r>
      <w:r w:rsidRPr="004F60F1">
        <w:lastRenderedPageBreak/>
        <w:t xml:space="preserve">ning töötame selle nimel, et inimõiguste süstemaatilised rikkumised ei jääks tähelepanuta ning kurjategijad võetakse vastutusele. ÜRO inimõiguste sammas peab tugevnema. ÜRO vastutuse, koherentsuse ja läbipaistvuse suurendamise grupis peasekretäri valimiste teemajuhina seisab Eesti  avatuma ja läbipaistvama valikuprotsessi ning ÜRO Peaassamblee tugevama rolli eest. Nii UNICEF-i täitevkogu presidendi kui ÜRO Globaalse AI Haldamise Dialoogi </w:t>
      </w:r>
      <w:proofErr w:type="spellStart"/>
      <w:r w:rsidRPr="004F60F1">
        <w:t>kaashõlbustajana</w:t>
      </w:r>
      <w:proofErr w:type="spellEnd"/>
      <w:r w:rsidRPr="004F60F1">
        <w:t xml:space="preserve"> töötame selle nimel, et tehisintellekti areng oleks </w:t>
      </w:r>
      <w:proofErr w:type="spellStart"/>
      <w:r w:rsidRPr="004F60F1">
        <w:t>inimkeskne</w:t>
      </w:r>
      <w:proofErr w:type="spellEnd"/>
      <w:r w:rsidRPr="004F60F1">
        <w:t xml:space="preserve">, kaasav, aitaks edendada majandusarengut ning Agenda 2030 eesmärke, austaks inimõigusi, sealhulgas laste õigusi, ja kaitseks haavatavat elanikkonda. Tehisaru hüpe on kohal – oluline on ohtude kõrval näha ka võimalusi. </w:t>
      </w:r>
    </w:p>
    <w:p w14:paraId="27950635" w14:textId="77777777" w:rsidR="004F60F1" w:rsidRPr="004F60F1" w:rsidRDefault="004F60F1" w:rsidP="004F60F1">
      <w:pPr>
        <w:pStyle w:val="NormalWeb"/>
        <w:spacing w:before="0" w:beforeAutospacing="0" w:after="0" w:afterAutospacing="0"/>
        <w:ind w:left="354"/>
        <w:jc w:val="both"/>
      </w:pPr>
    </w:p>
    <w:p w14:paraId="1B1BF640" w14:textId="77777777" w:rsidR="004F60F1" w:rsidRPr="004F60F1" w:rsidRDefault="004F60F1" w:rsidP="004F60F1">
      <w:pPr>
        <w:pStyle w:val="NormalWeb"/>
        <w:numPr>
          <w:ilvl w:val="0"/>
          <w:numId w:val="8"/>
        </w:numPr>
        <w:spacing w:before="0" w:beforeAutospacing="0" w:after="0" w:afterAutospacing="0"/>
        <w:ind w:left="360"/>
        <w:jc w:val="both"/>
        <w:rPr>
          <w:rFonts w:eastAsia="Calibri"/>
          <w:bCs/>
        </w:rPr>
      </w:pPr>
      <w:r w:rsidRPr="004F60F1">
        <w:rPr>
          <w:b/>
          <w:bCs/>
          <w:color w:val="000000" w:themeColor="text1"/>
        </w:rPr>
        <w:t xml:space="preserve">Ühised ohud nõuavad ühist vastutust: ÜRO reform on kõigi huvides. </w:t>
      </w:r>
      <w:r w:rsidRPr="004F60F1">
        <w:rPr>
          <w:color w:val="000000" w:themeColor="text1"/>
        </w:rPr>
        <w:t xml:space="preserve">Ükski riik ega piirkond ei suuda üksi lahendada tänaseid kriise, olgu need seotud rahu ja julgeoleku, inimõiguste, kliima, kestliku arengu või uute tehnoloogiatega. Mida laiem on riikide osalus, seda suurem on ka reformide legitiimsus, usaldusväärsus ja tegelik mõju -  liikmesriigid peavad tegema koostööd, võtma vastutuse ja kokkulepitud reformid viima ellu. Oluline on edasi liikuda julgeolekunõukogu reformiga. Lisaks toetame süsteemiülest reformi (UN80 algatus) eesmärgiga tagada ÜRO efektiivne tegutsemine tänaste väljakutsete tingimustes. Oluline on seejuures hoida seda, mis toimib: keerulises julgeoleku- ja koostöökeskkonnas võivad liigambitsioonikad eesmärgid süsteemi veelgi nõrgestada. </w:t>
      </w:r>
    </w:p>
    <w:p w14:paraId="1AC2A44F" w14:textId="77777777" w:rsidR="004F60F1" w:rsidRPr="004F60F1" w:rsidRDefault="004F60F1" w:rsidP="004F60F1">
      <w:pPr>
        <w:pStyle w:val="NormalWeb"/>
        <w:spacing w:before="0" w:beforeAutospacing="0" w:after="0" w:afterAutospacing="0"/>
        <w:jc w:val="both"/>
        <w:rPr>
          <w:rFonts w:eastAsia="Calibri"/>
          <w:bCs/>
        </w:rPr>
      </w:pPr>
    </w:p>
    <w:p w14:paraId="382620E0" w14:textId="77777777" w:rsidR="004F60F1" w:rsidRPr="004F60F1" w:rsidRDefault="004F60F1" w:rsidP="004F60F1">
      <w:pPr>
        <w:pStyle w:val="NormalWeb"/>
        <w:numPr>
          <w:ilvl w:val="0"/>
          <w:numId w:val="8"/>
        </w:numPr>
        <w:spacing w:before="0" w:beforeAutospacing="0" w:after="0" w:afterAutospacing="0"/>
        <w:ind w:left="360"/>
        <w:jc w:val="both"/>
        <w:rPr>
          <w:rFonts w:eastAsia="Calibri"/>
          <w:bCs/>
        </w:rPr>
      </w:pPr>
      <w:r w:rsidRPr="004F60F1">
        <w:rPr>
          <w:rFonts w:eastAsia="Calibri"/>
          <w:b/>
        </w:rPr>
        <w:t>ÜRO vajab vaieldamatult uut võimekat ja tugevat peasekretäri</w:t>
      </w:r>
      <w:r w:rsidRPr="004F60F1">
        <w:rPr>
          <w:rFonts w:eastAsia="Calibri"/>
          <w:bCs/>
        </w:rPr>
        <w:t xml:space="preserve">, kes reformide elluviimist eest veab ja seisab vankumatult ÜRO harta põhimõtete eest ning on võimeline organisatsiooni praegusest madalseisust välja tooma. </w:t>
      </w:r>
    </w:p>
    <w:p w14:paraId="29C7F15E" w14:textId="77777777" w:rsidR="004F60F1" w:rsidRPr="004F60F1" w:rsidRDefault="004F60F1" w:rsidP="004F60F1">
      <w:pPr>
        <w:pStyle w:val="NormalWeb"/>
        <w:jc w:val="both"/>
        <w:rPr>
          <w:color w:val="000000" w:themeColor="text1"/>
        </w:rPr>
      </w:pPr>
    </w:p>
    <w:p w14:paraId="76835B44" w14:textId="77777777" w:rsidR="004F60F1" w:rsidRPr="004F60F1" w:rsidRDefault="004F60F1" w:rsidP="004F60F1">
      <w:pPr>
        <w:pStyle w:val="NormalWeb"/>
        <w:jc w:val="both"/>
        <w:rPr>
          <w:b/>
          <w:bCs/>
          <w:u w:val="single"/>
        </w:rPr>
      </w:pPr>
    </w:p>
    <w:p w14:paraId="285141C8" w14:textId="77777777" w:rsidR="004F60F1" w:rsidRPr="004F60F1" w:rsidRDefault="004F60F1" w:rsidP="004F60F1">
      <w:pPr>
        <w:pStyle w:val="NormalWeb"/>
        <w:jc w:val="both"/>
        <w:rPr>
          <w:b/>
          <w:bCs/>
          <w:u w:val="single"/>
        </w:rPr>
      </w:pPr>
    </w:p>
    <w:p w14:paraId="505555B8" w14:textId="77777777" w:rsidR="004F60F1" w:rsidRPr="004F60F1" w:rsidRDefault="004F60F1" w:rsidP="004F60F1">
      <w:pPr>
        <w:pStyle w:val="NormalWeb"/>
        <w:jc w:val="both"/>
      </w:pPr>
    </w:p>
    <w:p w14:paraId="7DC2FE51" w14:textId="74C6594B" w:rsidR="003A4E46" w:rsidRPr="004F60F1" w:rsidRDefault="003A4E46" w:rsidP="004F60F1">
      <w:pPr>
        <w:pStyle w:val="NoSpacing"/>
        <w:spacing w:after="120"/>
        <w:ind w:left="720"/>
        <w:jc w:val="both"/>
        <w:rPr>
          <w:rFonts w:ascii="Times New Roman" w:eastAsia="Calibri" w:hAnsi="Times New Roman" w:cs="Times New Roman"/>
          <w:b/>
          <w:sz w:val="24"/>
          <w:szCs w:val="24"/>
        </w:rPr>
      </w:pPr>
    </w:p>
    <w:sectPr w:rsidR="003A4E46" w:rsidRPr="004F60F1" w:rsidSect="008B5704">
      <w:pgSz w:w="11906" w:h="16838"/>
      <w:pgMar w:top="1077" w:right="1418" w:bottom="1418"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7AF1"/>
    <w:multiLevelType w:val="multilevel"/>
    <w:tmpl w:val="10FA9528"/>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1D3A6D"/>
    <w:multiLevelType w:val="multilevel"/>
    <w:tmpl w:val="84262222"/>
    <w:lvl w:ilvl="0">
      <w:start w:val="1"/>
      <w:numFmt w:val="decimal"/>
      <w:lvlText w:val="%1."/>
      <w:lvlJc w:val="left"/>
      <w:pPr>
        <w:ind w:left="720" w:hanging="360"/>
      </w:pPr>
      <w:rPr>
        <w:rFonts w:eastAsiaTheme="minorHAnsi"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3139255E"/>
    <w:multiLevelType w:val="hybridMultilevel"/>
    <w:tmpl w:val="2B780CAC"/>
    <w:lvl w:ilvl="0" w:tplc="04090017">
      <w:start w:val="3"/>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B1EB0"/>
    <w:multiLevelType w:val="hybridMultilevel"/>
    <w:tmpl w:val="B6B4CB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EF09EA"/>
    <w:multiLevelType w:val="multilevel"/>
    <w:tmpl w:val="22824E5E"/>
    <w:lvl w:ilvl="0">
      <w:start w:val="1"/>
      <w:numFmt w:val="decimal"/>
      <w:lvlText w:val="%1"/>
      <w:lvlJc w:val="left"/>
      <w:pPr>
        <w:ind w:left="480" w:hanging="480"/>
      </w:pPr>
      <w:rPr>
        <w:rFonts w:hint="default"/>
        <w:b w:val="0"/>
      </w:rPr>
    </w:lvl>
    <w:lvl w:ilvl="1">
      <w:start w:val="3"/>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15:restartNumberingAfterBreak="0">
    <w:nsid w:val="61C03E3F"/>
    <w:multiLevelType w:val="hybridMultilevel"/>
    <w:tmpl w:val="5DD2AE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940776B"/>
    <w:multiLevelType w:val="hybridMultilevel"/>
    <w:tmpl w:val="79EE44D6"/>
    <w:lvl w:ilvl="0" w:tplc="8D3E011A">
      <w:start w:val="1"/>
      <w:numFmt w:val="lowerLetter"/>
      <w:lvlText w:val="%1)"/>
      <w:lvlJc w:val="left"/>
      <w:pPr>
        <w:ind w:left="720" w:hanging="360"/>
      </w:pPr>
      <w:rPr>
        <w:rFonts w:hint="default"/>
        <w:b/>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85B0CF8"/>
    <w:multiLevelType w:val="multilevel"/>
    <w:tmpl w:val="22824E5E"/>
    <w:lvl w:ilvl="0">
      <w:start w:val="1"/>
      <w:numFmt w:val="decimal"/>
      <w:lvlText w:val="%1"/>
      <w:lvlJc w:val="left"/>
      <w:pPr>
        <w:ind w:left="480" w:hanging="480"/>
      </w:pPr>
      <w:rPr>
        <w:rFonts w:hint="default"/>
        <w:b w:val="0"/>
      </w:rPr>
    </w:lvl>
    <w:lvl w:ilvl="1">
      <w:start w:val="3"/>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16cid:durableId="1561794204">
    <w:abstractNumId w:val="0"/>
  </w:num>
  <w:num w:numId="2" w16cid:durableId="1652833058">
    <w:abstractNumId w:val="1"/>
  </w:num>
  <w:num w:numId="3" w16cid:durableId="1330986293">
    <w:abstractNumId w:val="4"/>
  </w:num>
  <w:num w:numId="4" w16cid:durableId="513151257">
    <w:abstractNumId w:val="5"/>
  </w:num>
  <w:num w:numId="5" w16cid:durableId="330525672">
    <w:abstractNumId w:val="7"/>
  </w:num>
  <w:num w:numId="6" w16cid:durableId="1032800706">
    <w:abstractNumId w:val="3"/>
  </w:num>
  <w:num w:numId="7" w16cid:durableId="622659308">
    <w:abstractNumId w:val="6"/>
  </w:num>
  <w:num w:numId="8" w16cid:durableId="1077093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E6A"/>
    <w:rsid w:val="00010017"/>
    <w:rsid w:val="00095F8E"/>
    <w:rsid w:val="000960E5"/>
    <w:rsid w:val="00134F9E"/>
    <w:rsid w:val="001B58F2"/>
    <w:rsid w:val="001E1FA0"/>
    <w:rsid w:val="001F28E8"/>
    <w:rsid w:val="002A05C8"/>
    <w:rsid w:val="002C7945"/>
    <w:rsid w:val="002D1681"/>
    <w:rsid w:val="00326AF4"/>
    <w:rsid w:val="0032744F"/>
    <w:rsid w:val="003337C7"/>
    <w:rsid w:val="003A4E46"/>
    <w:rsid w:val="003F5CBB"/>
    <w:rsid w:val="004C65F2"/>
    <w:rsid w:val="004F60F1"/>
    <w:rsid w:val="00527C7E"/>
    <w:rsid w:val="005538A3"/>
    <w:rsid w:val="00585092"/>
    <w:rsid w:val="005970CA"/>
    <w:rsid w:val="00600990"/>
    <w:rsid w:val="00612A2A"/>
    <w:rsid w:val="00651A82"/>
    <w:rsid w:val="006822A8"/>
    <w:rsid w:val="006D74EC"/>
    <w:rsid w:val="007077DB"/>
    <w:rsid w:val="007214D4"/>
    <w:rsid w:val="00722D31"/>
    <w:rsid w:val="00733B19"/>
    <w:rsid w:val="00781C1C"/>
    <w:rsid w:val="00797DB8"/>
    <w:rsid w:val="007C3AB9"/>
    <w:rsid w:val="007F6D4C"/>
    <w:rsid w:val="0080188B"/>
    <w:rsid w:val="00821F46"/>
    <w:rsid w:val="008659FB"/>
    <w:rsid w:val="008B5704"/>
    <w:rsid w:val="008C4F3E"/>
    <w:rsid w:val="008E59CF"/>
    <w:rsid w:val="0091660E"/>
    <w:rsid w:val="009476F1"/>
    <w:rsid w:val="0098280A"/>
    <w:rsid w:val="00992CC6"/>
    <w:rsid w:val="009B3CBA"/>
    <w:rsid w:val="009D3D7A"/>
    <w:rsid w:val="00A16E25"/>
    <w:rsid w:val="00AB6D4E"/>
    <w:rsid w:val="00AC010B"/>
    <w:rsid w:val="00AF6FDC"/>
    <w:rsid w:val="00B4506F"/>
    <w:rsid w:val="00BC78C4"/>
    <w:rsid w:val="00BF38C3"/>
    <w:rsid w:val="00C16D0B"/>
    <w:rsid w:val="00C26EC8"/>
    <w:rsid w:val="00C67209"/>
    <w:rsid w:val="00C868AB"/>
    <w:rsid w:val="00CA3799"/>
    <w:rsid w:val="00CE4295"/>
    <w:rsid w:val="00DF2D0E"/>
    <w:rsid w:val="00E0497D"/>
    <w:rsid w:val="00E266B0"/>
    <w:rsid w:val="00E50E6A"/>
    <w:rsid w:val="00F32B9E"/>
    <w:rsid w:val="00F85111"/>
    <w:rsid w:val="00FA5B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D62E"/>
  <w15:chartTrackingRefBased/>
  <w15:docId w15:val="{0C49DB79-80FD-4F3A-BA62-9277A279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E6A"/>
    <w:pPr>
      <w:ind w:left="720"/>
      <w:contextualSpacing/>
    </w:pPr>
  </w:style>
  <w:style w:type="paragraph" w:styleId="NoSpacing">
    <w:name w:val="No Spacing"/>
    <w:uiPriority w:val="1"/>
    <w:qFormat/>
    <w:rsid w:val="003A4E46"/>
    <w:pPr>
      <w:spacing w:after="0" w:line="240" w:lineRule="auto"/>
    </w:pPr>
  </w:style>
  <w:style w:type="character" w:styleId="CommentReference">
    <w:name w:val="annotation reference"/>
    <w:basedOn w:val="DefaultParagraphFont"/>
    <w:uiPriority w:val="99"/>
    <w:semiHidden/>
    <w:unhideWhenUsed/>
    <w:rsid w:val="00651A82"/>
    <w:rPr>
      <w:sz w:val="16"/>
      <w:szCs w:val="16"/>
    </w:rPr>
  </w:style>
  <w:style w:type="paragraph" w:styleId="CommentText">
    <w:name w:val="annotation text"/>
    <w:basedOn w:val="Normal"/>
    <w:link w:val="CommentTextChar"/>
    <w:uiPriority w:val="99"/>
    <w:unhideWhenUsed/>
    <w:rsid w:val="00651A82"/>
    <w:pPr>
      <w:spacing w:line="240" w:lineRule="auto"/>
    </w:pPr>
    <w:rPr>
      <w:sz w:val="20"/>
      <w:szCs w:val="20"/>
    </w:rPr>
  </w:style>
  <w:style w:type="character" w:customStyle="1" w:styleId="CommentTextChar">
    <w:name w:val="Comment Text Char"/>
    <w:basedOn w:val="DefaultParagraphFont"/>
    <w:link w:val="CommentText"/>
    <w:uiPriority w:val="99"/>
    <w:rsid w:val="00651A82"/>
    <w:rPr>
      <w:sz w:val="20"/>
      <w:szCs w:val="20"/>
    </w:rPr>
  </w:style>
  <w:style w:type="paragraph" w:styleId="CommentSubject">
    <w:name w:val="annotation subject"/>
    <w:basedOn w:val="CommentText"/>
    <w:next w:val="CommentText"/>
    <w:link w:val="CommentSubjectChar"/>
    <w:uiPriority w:val="99"/>
    <w:semiHidden/>
    <w:unhideWhenUsed/>
    <w:rsid w:val="00651A82"/>
    <w:rPr>
      <w:b/>
      <w:bCs/>
    </w:rPr>
  </w:style>
  <w:style w:type="character" w:customStyle="1" w:styleId="CommentSubjectChar">
    <w:name w:val="Comment Subject Char"/>
    <w:basedOn w:val="CommentTextChar"/>
    <w:link w:val="CommentSubject"/>
    <w:uiPriority w:val="99"/>
    <w:semiHidden/>
    <w:rsid w:val="00651A82"/>
    <w:rPr>
      <w:b/>
      <w:bCs/>
      <w:sz w:val="20"/>
      <w:szCs w:val="20"/>
    </w:rPr>
  </w:style>
  <w:style w:type="character" w:customStyle="1" w:styleId="normaltextrun">
    <w:name w:val="normaltextrun"/>
    <w:basedOn w:val="DefaultParagraphFont"/>
    <w:rsid w:val="00C26EC8"/>
  </w:style>
  <w:style w:type="paragraph" w:styleId="BalloonText">
    <w:name w:val="Balloon Text"/>
    <w:basedOn w:val="Normal"/>
    <w:link w:val="BalloonTextChar"/>
    <w:uiPriority w:val="99"/>
    <w:semiHidden/>
    <w:unhideWhenUsed/>
    <w:rsid w:val="00327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44F"/>
    <w:rPr>
      <w:rFonts w:ascii="Segoe UI" w:hAnsi="Segoe UI" w:cs="Segoe UI"/>
      <w:sz w:val="18"/>
      <w:szCs w:val="18"/>
    </w:rPr>
  </w:style>
  <w:style w:type="paragraph" w:styleId="NormalWeb">
    <w:name w:val="Normal (Web)"/>
    <w:basedOn w:val="Normal"/>
    <w:uiPriority w:val="99"/>
    <w:unhideWhenUsed/>
    <w:rsid w:val="004F60F1"/>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4F6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6594">
      <w:bodyDiv w:val="1"/>
      <w:marLeft w:val="0"/>
      <w:marRight w:val="0"/>
      <w:marTop w:val="0"/>
      <w:marBottom w:val="0"/>
      <w:divBdr>
        <w:top w:val="none" w:sz="0" w:space="0" w:color="auto"/>
        <w:left w:val="none" w:sz="0" w:space="0" w:color="auto"/>
        <w:bottom w:val="none" w:sz="0" w:space="0" w:color="auto"/>
        <w:right w:val="none" w:sz="0" w:space="0" w:color="auto"/>
      </w:divBdr>
    </w:div>
    <w:div w:id="12180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4358-D22B-4C23-AD76-8EBB3C49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Piibur</dc:creator>
  <cp:keywords/>
  <dc:description/>
  <cp:lastModifiedBy>Rena Tasuja</cp:lastModifiedBy>
  <cp:revision>2</cp:revision>
  <cp:lastPrinted>2025-06-03T12:01:00Z</cp:lastPrinted>
  <dcterms:created xsi:type="dcterms:W3CDTF">2026-06-26T09:48:00Z</dcterms:created>
  <dcterms:modified xsi:type="dcterms:W3CDTF">2026-06-26T09:48:00Z</dcterms:modified>
</cp:coreProperties>
</file>