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493F" w14:textId="53BDB986" w:rsidR="00371EAA" w:rsidRDefault="00371EAA" w:rsidP="00157C43">
      <w:pPr>
        <w:spacing w:after="0"/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62C1D66D" wp14:editId="471AA993">
            <wp:simplePos x="0" y="0"/>
            <wp:positionH relativeFrom="margin">
              <wp:posOffset>4459605</wp:posOffset>
            </wp:positionH>
            <wp:positionV relativeFrom="paragraph">
              <wp:posOffset>-611928</wp:posOffset>
            </wp:positionV>
            <wp:extent cx="1251156" cy="1311910"/>
            <wp:effectExtent l="0" t="0" r="6350" b="2540"/>
            <wp:wrapNone/>
            <wp:docPr id="1" name="graphics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3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61" cy="1358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2649C0" w14:textId="77777777" w:rsidR="00371EAA" w:rsidRDefault="00371EAA" w:rsidP="00157C43">
      <w:pPr>
        <w:spacing w:after="0"/>
      </w:pPr>
    </w:p>
    <w:p w14:paraId="3E9661CA" w14:textId="77777777" w:rsidR="00371EAA" w:rsidRDefault="00371EAA" w:rsidP="00157C43">
      <w:pPr>
        <w:spacing w:after="0"/>
      </w:pPr>
    </w:p>
    <w:p w14:paraId="691167FD" w14:textId="77777777" w:rsidR="00371EAA" w:rsidRDefault="00371EAA" w:rsidP="00157C43">
      <w:pPr>
        <w:spacing w:after="0"/>
      </w:pPr>
    </w:p>
    <w:p w14:paraId="3A158153" w14:textId="77777777" w:rsidR="00371EAA" w:rsidRDefault="00371EAA" w:rsidP="00157C43">
      <w:pPr>
        <w:spacing w:after="0"/>
      </w:pPr>
    </w:p>
    <w:p w14:paraId="6AA5FA7E" w14:textId="77777777" w:rsidR="00371EAA" w:rsidRDefault="00371EAA" w:rsidP="00157C43">
      <w:pPr>
        <w:spacing w:after="0"/>
      </w:pPr>
    </w:p>
    <w:p w14:paraId="2EFFC7B8" w14:textId="660F0E57" w:rsidR="00677610" w:rsidRPr="0068635E" w:rsidRDefault="0048453B" w:rsidP="00157C43">
      <w:pPr>
        <w:spacing w:after="0"/>
      </w:pPr>
      <w:r w:rsidRPr="0068635E">
        <w:t>Rahandusministeerium</w:t>
      </w:r>
    </w:p>
    <w:p w14:paraId="2E021352" w14:textId="2593F1B0" w:rsidR="00371EAA" w:rsidRDefault="003C5055" w:rsidP="00371EAA">
      <w:pPr>
        <w:spacing w:after="0"/>
      </w:pPr>
      <w:r w:rsidRPr="0068635E">
        <w:t>Riigihangete ja riigiabi osakond</w:t>
      </w:r>
      <w:r w:rsidR="00371EAA">
        <w:t xml:space="preserve"> </w:t>
      </w:r>
      <w:r w:rsidR="00371EAA">
        <w:tab/>
      </w:r>
      <w:r w:rsidR="00371EAA">
        <w:tab/>
      </w:r>
      <w:r w:rsidR="00371EAA">
        <w:tab/>
      </w:r>
      <w:r w:rsidR="00371EAA">
        <w:t>Kuupäev digiallkirjas nr 2025/1-12/298</w:t>
      </w:r>
    </w:p>
    <w:p w14:paraId="14AC2DA9" w14:textId="6AF37085" w:rsidR="00157C43" w:rsidRPr="0068635E" w:rsidRDefault="00157C43" w:rsidP="00157C43">
      <w:pPr>
        <w:jc w:val="right"/>
      </w:pPr>
    </w:p>
    <w:p w14:paraId="06F78EF3" w14:textId="77777777" w:rsidR="00157C43" w:rsidRPr="0068635E" w:rsidRDefault="00157C43"/>
    <w:p w14:paraId="7FF7426E" w14:textId="41F288B0" w:rsidR="00A70057" w:rsidRDefault="00A70057" w:rsidP="00371EAA">
      <w:pPr>
        <w:spacing w:after="120"/>
        <w:rPr>
          <w:b/>
          <w:bCs/>
        </w:rPr>
      </w:pPr>
      <w:r w:rsidRPr="0068635E">
        <w:rPr>
          <w:b/>
          <w:bCs/>
        </w:rPr>
        <w:t xml:space="preserve">Vee-ettevõtjatele antava toetuse </w:t>
      </w:r>
      <w:r w:rsidR="00566B27" w:rsidRPr="0068635E">
        <w:rPr>
          <w:b/>
          <w:bCs/>
        </w:rPr>
        <w:t>olemusest</w:t>
      </w:r>
    </w:p>
    <w:p w14:paraId="0DA440CA" w14:textId="77777777" w:rsidR="00371EAA" w:rsidRPr="0068635E" w:rsidRDefault="00371EAA">
      <w:pPr>
        <w:rPr>
          <w:b/>
          <w:bCs/>
        </w:rPr>
      </w:pPr>
    </w:p>
    <w:p w14:paraId="5FA13B43" w14:textId="46AD064D" w:rsidR="00EC71C4" w:rsidRPr="0068635E" w:rsidRDefault="00A70057" w:rsidP="00B204A5">
      <w:pPr>
        <w:jc w:val="both"/>
      </w:pPr>
      <w:r w:rsidRPr="0068635E">
        <w:t>Teatavasti</w:t>
      </w:r>
      <w:r w:rsidR="00EC71C4" w:rsidRPr="0068635E">
        <w:t xml:space="preserve"> on SA Keskkonnainvesteeringute Keskus (KIK) lugenud viimase kümne aasta jooksul ühisveevärgi- ja kanalisatsiooni </w:t>
      </w:r>
      <w:r w:rsidR="002B381B" w:rsidRPr="0068635E">
        <w:t xml:space="preserve">seaduse tähenduses </w:t>
      </w:r>
      <w:r w:rsidR="00EC71C4" w:rsidRPr="0068635E">
        <w:t xml:space="preserve">vee-ettevõtjatele </w:t>
      </w:r>
      <w:r w:rsidR="00CC5F79" w:rsidRPr="0068635E">
        <w:t xml:space="preserve">taristu rajamiseks </w:t>
      </w:r>
      <w:r w:rsidR="00BA3354" w:rsidRPr="0068635E">
        <w:t xml:space="preserve">ja parendamiseks </w:t>
      </w:r>
      <w:r w:rsidR="00EC71C4" w:rsidRPr="0068635E">
        <w:t>antava toetuse riigiabi</w:t>
      </w:r>
      <w:r w:rsidR="002B381B" w:rsidRPr="0068635E">
        <w:t xml:space="preserve">ks, lähtudes sellise riigiabi andmisel </w:t>
      </w:r>
      <w:proofErr w:type="spellStart"/>
      <w:r w:rsidR="001C1F5D" w:rsidRPr="0068635E">
        <w:t>üldhuviteenuste</w:t>
      </w:r>
      <w:proofErr w:type="spellEnd"/>
      <w:r w:rsidR="001C1F5D" w:rsidRPr="0068635E">
        <w:t xml:space="preserve"> riigiabi käsitlevast </w:t>
      </w:r>
      <w:r w:rsidR="00771B84" w:rsidRPr="0068635E">
        <w:t>Euroopa K</w:t>
      </w:r>
      <w:r w:rsidR="001C1F5D" w:rsidRPr="0068635E">
        <w:t>omisjoni otsusest 2012/21</w:t>
      </w:r>
      <w:r w:rsidR="00856736" w:rsidRPr="0068635E">
        <w:rPr>
          <w:rStyle w:val="FootnoteReference"/>
        </w:rPr>
        <w:footnoteReference w:id="1"/>
      </w:r>
      <w:r w:rsidR="00BA3354" w:rsidRPr="0068635E">
        <w:t xml:space="preserve"> ning samuti </w:t>
      </w:r>
      <w:proofErr w:type="spellStart"/>
      <w:r w:rsidR="00BA3354" w:rsidRPr="0068635E">
        <w:t>üldhuviteenuste</w:t>
      </w:r>
      <w:proofErr w:type="spellEnd"/>
      <w:r w:rsidR="00BA3354" w:rsidRPr="0068635E">
        <w:t xml:space="preserve"> vähese tähtsusega abi regulatsioonist</w:t>
      </w:r>
      <w:r w:rsidR="001C1F5D" w:rsidRPr="0068635E">
        <w:t>.</w:t>
      </w:r>
    </w:p>
    <w:p w14:paraId="19C971E5" w14:textId="6B859472" w:rsidR="00236B8A" w:rsidRPr="0068635E" w:rsidRDefault="00BD1C90" w:rsidP="00B204A5">
      <w:pPr>
        <w:jc w:val="both"/>
      </w:pPr>
      <w:r w:rsidRPr="0068635E">
        <w:t xml:space="preserve">Käesoleval ajal on tekkinud </w:t>
      </w:r>
      <w:r w:rsidR="000C6B4E" w:rsidRPr="0068635E">
        <w:t xml:space="preserve">Eestis uuem tõlgendus ja praktika seoses meetmega </w:t>
      </w:r>
      <w:r w:rsidR="00AC2143" w:rsidRPr="0068635E">
        <w:t>„Kättesaadavate kvaliteetsete avalike teenuste toetuse andmise tingimused ja kord</w:t>
      </w:r>
      <w:r w:rsidR="006B78A5" w:rsidRPr="0068635E">
        <w:t>“</w:t>
      </w:r>
      <w:r w:rsidR="00AC2143" w:rsidRPr="0068635E">
        <w:t xml:space="preserve"> (</w:t>
      </w:r>
      <w:r w:rsidR="00FD1ECF" w:rsidRPr="0068635E">
        <w:t>Riigihalduse minist</w:t>
      </w:r>
      <w:r w:rsidR="00AC2143" w:rsidRPr="0068635E">
        <w:t>ri</w:t>
      </w:r>
      <w:r w:rsidR="00FD1ECF" w:rsidRPr="0068635E">
        <w:t xml:space="preserve"> </w:t>
      </w:r>
      <w:r w:rsidR="00AC2143" w:rsidRPr="0068635E">
        <w:t>08.03.2023 määrus nr 14)</w:t>
      </w:r>
      <w:r w:rsidR="000C6B4E" w:rsidRPr="0068635E">
        <w:t xml:space="preserve">. </w:t>
      </w:r>
      <w:r w:rsidR="00796876" w:rsidRPr="0068635E">
        <w:t>Selle</w:t>
      </w:r>
      <w:r w:rsidR="002B7C4B" w:rsidRPr="0068635E">
        <w:t xml:space="preserve">st meetmest on antud rida toetusi vee-ettevõtjatele </w:t>
      </w:r>
      <w:r w:rsidR="00CC5F79" w:rsidRPr="0068635E">
        <w:t xml:space="preserve">taristu rajamiseks </w:t>
      </w:r>
      <w:r w:rsidR="00060884" w:rsidRPr="0068635E">
        <w:t xml:space="preserve">ja parendamiseks </w:t>
      </w:r>
      <w:r w:rsidR="002B7C4B" w:rsidRPr="0068635E">
        <w:t xml:space="preserve">ning </w:t>
      </w:r>
      <w:r w:rsidR="00945EDD" w:rsidRPr="0068635E">
        <w:t xml:space="preserve">seejuures </w:t>
      </w:r>
      <w:r w:rsidR="002B7C4B" w:rsidRPr="0068635E">
        <w:t xml:space="preserve">ei ole </w:t>
      </w:r>
      <w:r w:rsidR="00945EDD" w:rsidRPr="0068635E">
        <w:t xml:space="preserve">loetud </w:t>
      </w:r>
      <w:r w:rsidR="002B7C4B" w:rsidRPr="0068635E">
        <w:t xml:space="preserve">antud toetusi riigiabiks. Teadaolevalt on seejuures lähtutud tõlgendusest, et </w:t>
      </w:r>
      <w:r w:rsidR="00236B8A" w:rsidRPr="0068635E">
        <w:t xml:space="preserve">tegemist on loomuliku monopoli seisundis ettevõtjatega ja asjaomased projektid on </w:t>
      </w:r>
      <w:r w:rsidR="00060884" w:rsidRPr="0068635E">
        <w:t xml:space="preserve">ühtlasi pelgalt </w:t>
      </w:r>
      <w:r w:rsidR="00236B8A" w:rsidRPr="0068635E">
        <w:t>kohaliku mõjuga. Seega on täitmata riigiabi kriteeriumid konkurentsi moonutamine ja EL liikmesriikide vahelise kaubanduse mõjutamine, mistõttu riigiabi ei kaasne.</w:t>
      </w:r>
    </w:p>
    <w:p w14:paraId="78029F9E" w14:textId="11E0123E" w:rsidR="001E659E" w:rsidRPr="0068635E" w:rsidRDefault="00B204A5" w:rsidP="00B204A5">
      <w:pPr>
        <w:jc w:val="both"/>
      </w:pPr>
      <w:r w:rsidRPr="0068635E">
        <w:t xml:space="preserve">Vee-ettevõtjad on juba pöördunud KIKi poole järelepärimistega </w:t>
      </w:r>
      <w:r w:rsidR="00D06E89" w:rsidRPr="0068635E">
        <w:t xml:space="preserve">taolise tõlgenduste lahknevuse kohta. </w:t>
      </w:r>
      <w:r w:rsidR="00AD12A6" w:rsidRPr="0068635E">
        <w:t xml:space="preserve">Seoses sellega </w:t>
      </w:r>
      <w:r w:rsidR="004F4919" w:rsidRPr="0068635E">
        <w:t xml:space="preserve">küsisime </w:t>
      </w:r>
      <w:r w:rsidR="00B1176E" w:rsidRPr="0068635E">
        <w:t xml:space="preserve">teatavasti </w:t>
      </w:r>
      <w:r w:rsidR="004F4919" w:rsidRPr="0068635E">
        <w:t xml:space="preserve">mitteametliku e-kirjaga Rahandusministeeriumi kaudu </w:t>
      </w:r>
      <w:r w:rsidR="00854C40" w:rsidRPr="0068635E">
        <w:t xml:space="preserve">tõlgendusabi Euroopa Komisjonilt ning saadud mitteametlik vastus </w:t>
      </w:r>
      <w:r w:rsidR="00E344B8" w:rsidRPr="0068635E">
        <w:t xml:space="preserve">pigem kinnitab </w:t>
      </w:r>
      <w:r w:rsidR="00854C40" w:rsidRPr="0068635E">
        <w:t>võimalust</w:t>
      </w:r>
      <w:r w:rsidR="00B75659" w:rsidRPr="0068635E">
        <w:t xml:space="preserve"> mitte lugeda Eestis vee-ettevõtjatele </w:t>
      </w:r>
      <w:r w:rsidR="007D38FD" w:rsidRPr="0068635E">
        <w:t xml:space="preserve">taristu rajamiseks </w:t>
      </w:r>
      <w:r w:rsidR="00F742F6" w:rsidRPr="00F742F6">
        <w:t>ja parendamiseks </w:t>
      </w:r>
      <w:r w:rsidR="00E344B8" w:rsidRPr="0068635E">
        <w:t xml:space="preserve">antavat toetust </w:t>
      </w:r>
      <w:r w:rsidR="00B75659" w:rsidRPr="0068635E">
        <w:t>riigiabiks.</w:t>
      </w:r>
    </w:p>
    <w:p w14:paraId="003DFBCA" w14:textId="4C9BCD55" w:rsidR="004F4919" w:rsidRPr="0068635E" w:rsidRDefault="001E35D9" w:rsidP="00B204A5">
      <w:pPr>
        <w:jc w:val="both"/>
      </w:pPr>
      <w:r w:rsidRPr="0068635E">
        <w:t xml:space="preserve">Samuti tuleb arvestada sellega, et võrreldes </w:t>
      </w:r>
      <w:r w:rsidR="005A5F33" w:rsidRPr="0068635E">
        <w:t>kümne aasta taguse ajaga on muutunud Eesti suur</w:t>
      </w:r>
      <w:r w:rsidR="00EE79D1" w:rsidRPr="0068635E">
        <w:t>i</w:t>
      </w:r>
      <w:r w:rsidR="005A5F33" w:rsidRPr="0068635E">
        <w:t xml:space="preserve">ma vee-ettevõtja AS Tallinna Vesi </w:t>
      </w:r>
      <w:r w:rsidR="00D479B3" w:rsidRPr="0068635E">
        <w:t>omandi</w:t>
      </w:r>
      <w:r w:rsidR="005A5F33" w:rsidRPr="0068635E">
        <w:t>struktuur selliselt</w:t>
      </w:r>
      <w:r w:rsidR="00D479B3" w:rsidRPr="0068635E">
        <w:t xml:space="preserve">, et erinevalt tollasest ei oma nüüd nimetatud ettevõtjas enamusosalust erakapital, vaid kohaliku omavalitsuse üksus. Ülejäänud Eestis on </w:t>
      </w:r>
      <w:r w:rsidR="00C06B1A" w:rsidRPr="0068635E">
        <w:t>erasektori rahastamine veemajandussektoris igal juhul ebaoluline</w:t>
      </w:r>
      <w:r w:rsidR="00AF75A6" w:rsidRPr="0068635E">
        <w:t xml:space="preserve"> ning ei ole täheldatud</w:t>
      </w:r>
      <w:r w:rsidR="00CB0BE0" w:rsidRPr="0068635E">
        <w:t xml:space="preserve"> erakapitali huvi Eesti </w:t>
      </w:r>
      <w:r w:rsidR="00602CEB" w:rsidRPr="0068635E">
        <w:t>kõnealuse majandus</w:t>
      </w:r>
      <w:r w:rsidR="00CB0BE0" w:rsidRPr="0068635E">
        <w:t>sektori vastu.</w:t>
      </w:r>
      <w:r w:rsidR="00602CEB" w:rsidRPr="0068635E">
        <w:t xml:space="preserve"> </w:t>
      </w:r>
    </w:p>
    <w:p w14:paraId="5254EE78" w14:textId="0087CADB" w:rsidR="001E659E" w:rsidRPr="0068635E" w:rsidRDefault="001E659E" w:rsidP="00B204A5">
      <w:pPr>
        <w:jc w:val="both"/>
      </w:pPr>
      <w:r w:rsidRPr="0068635E">
        <w:t xml:space="preserve">Lisaks </w:t>
      </w:r>
      <w:r w:rsidR="006A5380" w:rsidRPr="0068635E">
        <w:t xml:space="preserve">ning igal juhul </w:t>
      </w:r>
      <w:r w:rsidRPr="0068635E">
        <w:t xml:space="preserve">teostab kõikide vee-ettevõtjate hinnakontrolli Konkurentsiamet selliselt, et lubatav investeeringute (reguleeritava vara) tootluse määr on ca 5%, nii on selle </w:t>
      </w:r>
      <w:r w:rsidRPr="0068635E">
        <w:lastRenderedPageBreak/>
        <w:t>hinnakontrolli tulemus võrreldav</w:t>
      </w:r>
      <w:r w:rsidR="00064253" w:rsidRPr="0068635E">
        <w:t xml:space="preserve"> eelviidatud</w:t>
      </w:r>
      <w:r w:rsidRPr="0068635E">
        <w:t xml:space="preserve"> komisjoni otsuse 2012/21 artiklis 5 ette nähtud lubatava mõistliku kasumi põhimõttega </w:t>
      </w:r>
      <w:proofErr w:type="spellStart"/>
      <w:r w:rsidRPr="0068635E">
        <w:t>üldhuviteenuste</w:t>
      </w:r>
      <w:proofErr w:type="spellEnd"/>
      <w:r w:rsidRPr="0068635E">
        <w:t xml:space="preserve"> jaoks riigiabi andmisel</w:t>
      </w:r>
      <w:r w:rsidR="00064253" w:rsidRPr="0068635E">
        <w:t xml:space="preserve">, mis </w:t>
      </w:r>
      <w:r w:rsidR="007F7381" w:rsidRPr="0068635E">
        <w:t xml:space="preserve">toetab </w:t>
      </w:r>
      <w:r w:rsidR="00193DE3" w:rsidRPr="0068635E">
        <w:t>konkurentsimoonutuse ja piiriülese mõju puudumis</w:t>
      </w:r>
      <w:r w:rsidR="009645BB" w:rsidRPr="0068635E">
        <w:t>t</w:t>
      </w:r>
      <w:r w:rsidRPr="0068635E">
        <w:t>.</w:t>
      </w:r>
    </w:p>
    <w:p w14:paraId="4A8D694E" w14:textId="60EE6D61" w:rsidR="00A378B2" w:rsidRPr="0068635E" w:rsidRDefault="00A378B2" w:rsidP="00B204A5">
      <w:pPr>
        <w:jc w:val="both"/>
      </w:pPr>
      <w:r w:rsidRPr="0068635E">
        <w:t xml:space="preserve">Kõnealused argumendid põhinevad </w:t>
      </w:r>
      <w:r w:rsidR="0095604B" w:rsidRPr="0068635E">
        <w:t>Euroopa Komisjoni teatise riigiabi mõiste kohta ELi toimimise lepingu artikli 107 lõike 1 tähenduses</w:t>
      </w:r>
      <w:r w:rsidR="0095604B" w:rsidRPr="0068635E">
        <w:rPr>
          <w:vertAlign w:val="superscript"/>
        </w:rPr>
        <w:footnoteReference w:id="2"/>
      </w:r>
      <w:r w:rsidR="0095604B" w:rsidRPr="0068635E">
        <w:t xml:space="preserve"> punktidel</w:t>
      </w:r>
      <w:r w:rsidR="00B4240B" w:rsidRPr="0068635E">
        <w:t xml:space="preserve"> 196</w:t>
      </w:r>
      <w:r w:rsidR="00D15AAF" w:rsidRPr="0068635E">
        <w:softHyphen/>
        <w:t>–197 ning 21</w:t>
      </w:r>
      <w:r w:rsidR="00152355" w:rsidRPr="0068635E">
        <w:t>0</w:t>
      </w:r>
      <w:r w:rsidR="00D15AAF" w:rsidRPr="0068635E">
        <w:t>–212.</w:t>
      </w:r>
    </w:p>
    <w:p w14:paraId="241A3287" w14:textId="7DD8DFB8" w:rsidR="00193DE3" w:rsidRPr="0068635E" w:rsidRDefault="004E1AD5" w:rsidP="009F6DBA">
      <w:pPr>
        <w:spacing w:after="0" w:line="240" w:lineRule="auto"/>
        <w:jc w:val="both"/>
      </w:pPr>
      <w:r w:rsidRPr="0068635E">
        <w:t>Eeltoodust tulenevalt palume teatada, kas o</w:t>
      </w:r>
      <w:r w:rsidR="00103458">
        <w:t xml:space="preserve">n </w:t>
      </w:r>
      <w:r w:rsidRPr="0068635E">
        <w:t>vastuväiteid sellele, kui KIK hakka</w:t>
      </w:r>
      <w:r w:rsidR="00103458">
        <w:t>b</w:t>
      </w:r>
      <w:r w:rsidRPr="0068635E">
        <w:t xml:space="preserve"> samuti lähtum</w:t>
      </w:r>
      <w:r w:rsidR="00103409" w:rsidRPr="0068635E">
        <w:t>a</w:t>
      </w:r>
      <w:r w:rsidRPr="0068635E">
        <w:t xml:space="preserve"> eelviidatud uuemast tõlgendusest ja praktikast ning loobu</w:t>
      </w:r>
      <w:r w:rsidR="00103458">
        <w:t>b</w:t>
      </w:r>
      <w:r w:rsidRPr="0068635E">
        <w:t xml:space="preserve"> edaspidi </w:t>
      </w:r>
      <w:r w:rsidR="00B92147" w:rsidRPr="0068635E">
        <w:t>Eestis vee-ettevõtjatele veemajandus</w:t>
      </w:r>
      <w:r w:rsidR="004E471A" w:rsidRPr="0068635E">
        <w:t>tegevuse taristu</w:t>
      </w:r>
      <w:r w:rsidR="00B92147" w:rsidRPr="0068635E">
        <w:t>projektide toetuse lugemisest riigiabiks.</w:t>
      </w:r>
    </w:p>
    <w:p w14:paraId="597CFCBF" w14:textId="77777777" w:rsidR="009F6DBA" w:rsidRPr="0068635E" w:rsidRDefault="009F6DBA" w:rsidP="009F6DBA">
      <w:pPr>
        <w:spacing w:after="0" w:line="240" w:lineRule="auto"/>
        <w:jc w:val="both"/>
      </w:pPr>
    </w:p>
    <w:p w14:paraId="79365BD9" w14:textId="77777777" w:rsidR="00371EAA" w:rsidRDefault="00371EAA" w:rsidP="009F6DBA">
      <w:pPr>
        <w:spacing w:after="0" w:line="240" w:lineRule="auto"/>
        <w:jc w:val="both"/>
      </w:pPr>
    </w:p>
    <w:p w14:paraId="6D4079E1" w14:textId="77777777" w:rsidR="00371EAA" w:rsidRDefault="00371EAA" w:rsidP="009F6DBA">
      <w:pPr>
        <w:spacing w:after="0" w:line="240" w:lineRule="auto"/>
        <w:jc w:val="both"/>
      </w:pPr>
    </w:p>
    <w:p w14:paraId="4141E2AE" w14:textId="356E8DBE" w:rsidR="00391C24" w:rsidRPr="0068635E" w:rsidRDefault="00391C24" w:rsidP="009F6DBA">
      <w:pPr>
        <w:spacing w:after="0" w:line="240" w:lineRule="auto"/>
        <w:jc w:val="both"/>
      </w:pPr>
      <w:r w:rsidRPr="0068635E">
        <w:t>Lugupidamisega</w:t>
      </w:r>
    </w:p>
    <w:p w14:paraId="3CA78725" w14:textId="77777777" w:rsidR="009F6DBA" w:rsidRPr="0068635E" w:rsidRDefault="009F6DBA" w:rsidP="009F6DBA">
      <w:pPr>
        <w:spacing w:after="0" w:line="240" w:lineRule="auto"/>
      </w:pPr>
    </w:p>
    <w:p w14:paraId="78ED0BC7" w14:textId="08A8A1EA" w:rsidR="009F6DBA" w:rsidRPr="0068635E" w:rsidRDefault="009F6DBA" w:rsidP="009F6DBA">
      <w:pPr>
        <w:spacing w:after="0" w:line="240" w:lineRule="auto"/>
      </w:pPr>
      <w:r w:rsidRPr="0068635E">
        <w:t>Andrus Treier</w:t>
      </w:r>
    </w:p>
    <w:p w14:paraId="7EEBABA9" w14:textId="6E47CCE3" w:rsidR="009F6DBA" w:rsidRPr="0068635E" w:rsidRDefault="009F6DBA" w:rsidP="009F6DBA">
      <w:pPr>
        <w:spacing w:after="0" w:line="240" w:lineRule="auto"/>
      </w:pPr>
      <w:r w:rsidRPr="0068635E">
        <w:t>Juhataja</w:t>
      </w:r>
    </w:p>
    <w:p w14:paraId="7E913914" w14:textId="77777777" w:rsidR="009F6DBA" w:rsidRPr="0068635E" w:rsidRDefault="009F6DBA" w:rsidP="009F6DBA">
      <w:pPr>
        <w:spacing w:after="0" w:line="240" w:lineRule="auto"/>
      </w:pPr>
    </w:p>
    <w:p w14:paraId="3F754CF9" w14:textId="77777777" w:rsidR="009F6DBA" w:rsidRPr="0068635E" w:rsidRDefault="009F6DBA" w:rsidP="009F6DBA">
      <w:pPr>
        <w:spacing w:after="0" w:line="240" w:lineRule="auto"/>
      </w:pPr>
    </w:p>
    <w:p w14:paraId="31AADAD5" w14:textId="77777777" w:rsidR="009F6DBA" w:rsidRPr="0068635E" w:rsidRDefault="009F6DBA" w:rsidP="009F6DBA">
      <w:pPr>
        <w:spacing w:after="0" w:line="240" w:lineRule="auto"/>
      </w:pPr>
    </w:p>
    <w:p w14:paraId="64836C7D" w14:textId="77777777" w:rsidR="009F6DBA" w:rsidRPr="0068635E" w:rsidRDefault="009F6DBA" w:rsidP="009F6DBA">
      <w:pPr>
        <w:spacing w:after="0" w:line="240" w:lineRule="auto"/>
      </w:pPr>
    </w:p>
    <w:p w14:paraId="5E55EDA0" w14:textId="77777777" w:rsidR="00371EAA" w:rsidRDefault="00371EAA" w:rsidP="009F6DBA">
      <w:pPr>
        <w:spacing w:after="0" w:line="240" w:lineRule="auto"/>
      </w:pPr>
    </w:p>
    <w:p w14:paraId="47E67CC4" w14:textId="77777777" w:rsidR="00371EAA" w:rsidRDefault="00371EAA" w:rsidP="009F6DBA">
      <w:pPr>
        <w:spacing w:after="0" w:line="240" w:lineRule="auto"/>
      </w:pPr>
    </w:p>
    <w:p w14:paraId="0D9FD059" w14:textId="0BA7FC2D" w:rsidR="009F6DBA" w:rsidRPr="0068635E" w:rsidRDefault="009F6DBA" w:rsidP="009F6DBA">
      <w:pPr>
        <w:spacing w:after="0" w:line="240" w:lineRule="auto"/>
      </w:pPr>
      <w:r w:rsidRPr="0068635E">
        <w:t>Kaido Floren</w:t>
      </w:r>
    </w:p>
    <w:p w14:paraId="702052EF" w14:textId="1EF01C9F" w:rsidR="009F6DBA" w:rsidRPr="0068635E" w:rsidRDefault="00371EAA" w:rsidP="009F6DBA">
      <w:pPr>
        <w:spacing w:after="0" w:line="240" w:lineRule="auto"/>
      </w:pPr>
      <w:hyperlink r:id="rId9" w:history="1">
        <w:r w:rsidRPr="00371EAA">
          <w:rPr>
            <w:rStyle w:val="Hyperlink"/>
            <w:color w:val="auto"/>
          </w:rPr>
          <w:t>Kaido.Floren@kik.ee</w:t>
        </w:r>
      </w:hyperlink>
      <w:r>
        <w:t xml:space="preserve"> </w:t>
      </w:r>
    </w:p>
    <w:p w14:paraId="79878FF4" w14:textId="77777777" w:rsidR="009F6DBA" w:rsidRPr="0068635E" w:rsidRDefault="009F6DBA" w:rsidP="009F6DBA">
      <w:pPr>
        <w:spacing w:after="0" w:line="240" w:lineRule="auto"/>
      </w:pPr>
    </w:p>
    <w:p w14:paraId="01363B58" w14:textId="77777777" w:rsidR="001E659E" w:rsidRPr="0068635E" w:rsidRDefault="001E659E" w:rsidP="009F6DBA">
      <w:pPr>
        <w:spacing w:after="0" w:line="240" w:lineRule="auto"/>
      </w:pPr>
    </w:p>
    <w:p w14:paraId="34C89F81" w14:textId="6F20D4F1" w:rsidR="00F712B8" w:rsidRPr="0068635E" w:rsidRDefault="004E471A" w:rsidP="009F6DBA">
      <w:pPr>
        <w:spacing w:after="0" w:line="240" w:lineRule="auto"/>
      </w:pPr>
      <w:r w:rsidRPr="0068635E">
        <w:t>Kaasa</w:t>
      </w:r>
      <w:r w:rsidR="001F3F7D" w:rsidRPr="0068635E">
        <w:t>dressaadid</w:t>
      </w:r>
      <w:r w:rsidR="00F712B8" w:rsidRPr="0068635E">
        <w:tab/>
        <w:t>Kliimaministeerium</w:t>
      </w:r>
      <w:r w:rsidR="00B654F4" w:rsidRPr="0068635E">
        <w:t>, veeosakond</w:t>
      </w:r>
    </w:p>
    <w:p w14:paraId="22D634B0" w14:textId="0F77A4E3" w:rsidR="003C5055" w:rsidRPr="0068635E" w:rsidRDefault="00B654F4" w:rsidP="009F6DBA">
      <w:pPr>
        <w:spacing w:after="0" w:line="240" w:lineRule="auto"/>
      </w:pPr>
      <w:r w:rsidRPr="0068635E">
        <w:tab/>
      </w:r>
      <w:r w:rsidR="003C5055" w:rsidRPr="0068635E">
        <w:tab/>
      </w:r>
      <w:r w:rsidR="009F6DBA" w:rsidRPr="0068635E">
        <w:tab/>
      </w:r>
      <w:r w:rsidR="003C5055" w:rsidRPr="0068635E">
        <w:t>Riigi Tugiteenuste Keskus</w:t>
      </w:r>
    </w:p>
    <w:p w14:paraId="2F546585" w14:textId="658F1CFC" w:rsidR="00994F4F" w:rsidRPr="004F4919" w:rsidRDefault="00994F4F" w:rsidP="009F6DBA">
      <w:pPr>
        <w:spacing w:after="0" w:line="240" w:lineRule="auto"/>
      </w:pPr>
      <w:r w:rsidRPr="0068635E">
        <w:tab/>
      </w:r>
      <w:r w:rsidRPr="0068635E">
        <w:tab/>
      </w:r>
      <w:r w:rsidRPr="0068635E">
        <w:tab/>
      </w:r>
      <w:r w:rsidR="00C74D23" w:rsidRPr="0068635E">
        <w:t>MTÜ Eesti Vee-ettevõtete Liit</w:t>
      </w:r>
    </w:p>
    <w:p w14:paraId="048DCCD8" w14:textId="64F12708" w:rsidR="002B7E8D" w:rsidRPr="00236B8A" w:rsidRDefault="002B7E8D" w:rsidP="009F6DBA">
      <w:pPr>
        <w:spacing w:after="0" w:line="240" w:lineRule="auto"/>
      </w:pPr>
    </w:p>
    <w:p w14:paraId="69047AA3" w14:textId="77777777" w:rsidR="00236B8A" w:rsidRPr="00AC2143" w:rsidRDefault="00236B8A" w:rsidP="009F6DBA">
      <w:pPr>
        <w:spacing w:after="0" w:line="240" w:lineRule="auto"/>
        <w:rPr>
          <w:b/>
          <w:bCs/>
        </w:rPr>
      </w:pPr>
    </w:p>
    <w:p w14:paraId="359FA518" w14:textId="476B561A" w:rsidR="00A70057" w:rsidRPr="00CE4592" w:rsidRDefault="00A70057" w:rsidP="009F6DBA">
      <w:pPr>
        <w:spacing w:after="0" w:line="240" w:lineRule="auto"/>
      </w:pPr>
    </w:p>
    <w:p w14:paraId="39705CFD" w14:textId="77777777" w:rsidR="00A70057" w:rsidRPr="00CE4592" w:rsidRDefault="00A70057" w:rsidP="009F6DBA">
      <w:pPr>
        <w:spacing w:after="0" w:line="240" w:lineRule="auto"/>
      </w:pPr>
    </w:p>
    <w:sectPr w:rsidR="00A70057" w:rsidRPr="00CE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1EDF" w14:textId="77777777" w:rsidR="00062994" w:rsidRDefault="00062994" w:rsidP="0095604B">
      <w:pPr>
        <w:spacing w:after="0" w:line="240" w:lineRule="auto"/>
      </w:pPr>
      <w:r>
        <w:separator/>
      </w:r>
    </w:p>
  </w:endnote>
  <w:endnote w:type="continuationSeparator" w:id="0">
    <w:p w14:paraId="31C3DCD1" w14:textId="77777777" w:rsidR="00062994" w:rsidRDefault="00062994" w:rsidP="0095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DCCC" w14:textId="77777777" w:rsidR="00062994" w:rsidRDefault="00062994" w:rsidP="0095604B">
      <w:pPr>
        <w:spacing w:after="0" w:line="240" w:lineRule="auto"/>
      </w:pPr>
      <w:r>
        <w:separator/>
      </w:r>
    </w:p>
  </w:footnote>
  <w:footnote w:type="continuationSeparator" w:id="0">
    <w:p w14:paraId="08790BE3" w14:textId="77777777" w:rsidR="00062994" w:rsidRDefault="00062994" w:rsidP="0095604B">
      <w:pPr>
        <w:spacing w:after="0" w:line="240" w:lineRule="auto"/>
      </w:pPr>
      <w:r>
        <w:continuationSeparator/>
      </w:r>
    </w:p>
  </w:footnote>
  <w:footnote w:id="1">
    <w:p w14:paraId="0922F763" w14:textId="54BC44E2" w:rsidR="00856736" w:rsidRDefault="008567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56736">
          <w:rPr>
            <w:rStyle w:val="Hyperlink"/>
          </w:rPr>
          <w:t>Otsus - 2012/21 - EN - EUR-Lex</w:t>
        </w:r>
      </w:hyperlink>
    </w:p>
  </w:footnote>
  <w:footnote w:id="2">
    <w:p w14:paraId="35AD480E" w14:textId="77777777" w:rsidR="0095604B" w:rsidRPr="00BA4E8A" w:rsidRDefault="0095604B" w:rsidP="0095604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BA4E8A">
          <w:rPr>
            <w:rStyle w:val="Hyperlink"/>
          </w:rPr>
          <w:t>EUR-Lex - 52016XC0719(05) - FR - EUR-Lex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51C5E"/>
    <w:multiLevelType w:val="hybridMultilevel"/>
    <w:tmpl w:val="AD40EEF0"/>
    <w:lvl w:ilvl="0" w:tplc="8FF2A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46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3B"/>
    <w:rsid w:val="00060884"/>
    <w:rsid w:val="00062994"/>
    <w:rsid w:val="00064253"/>
    <w:rsid w:val="000C6B4E"/>
    <w:rsid w:val="00103409"/>
    <w:rsid w:val="00103458"/>
    <w:rsid w:val="00152355"/>
    <w:rsid w:val="00157C43"/>
    <w:rsid w:val="00186F6D"/>
    <w:rsid w:val="00193DE3"/>
    <w:rsid w:val="001B6FAF"/>
    <w:rsid w:val="001C1F5D"/>
    <w:rsid w:val="001E35D9"/>
    <w:rsid w:val="001E659E"/>
    <w:rsid w:val="001E7BC7"/>
    <w:rsid w:val="001F3F7D"/>
    <w:rsid w:val="00236B8A"/>
    <w:rsid w:val="002B381B"/>
    <w:rsid w:val="002B7C4B"/>
    <w:rsid w:val="002B7E8D"/>
    <w:rsid w:val="003007D7"/>
    <w:rsid w:val="00371EAA"/>
    <w:rsid w:val="00391C24"/>
    <w:rsid w:val="003C5055"/>
    <w:rsid w:val="00466511"/>
    <w:rsid w:val="0048453B"/>
    <w:rsid w:val="004E1AD5"/>
    <w:rsid w:val="004E471A"/>
    <w:rsid w:val="004F1885"/>
    <w:rsid w:val="004F4919"/>
    <w:rsid w:val="00566B27"/>
    <w:rsid w:val="005A5F33"/>
    <w:rsid w:val="00602CEB"/>
    <w:rsid w:val="0063731E"/>
    <w:rsid w:val="00677610"/>
    <w:rsid w:val="00682367"/>
    <w:rsid w:val="0068635E"/>
    <w:rsid w:val="006A5380"/>
    <w:rsid w:val="006B78A5"/>
    <w:rsid w:val="00771B84"/>
    <w:rsid w:val="00796876"/>
    <w:rsid w:val="007D38FD"/>
    <w:rsid w:val="007F7381"/>
    <w:rsid w:val="00821B57"/>
    <w:rsid w:val="00854C40"/>
    <w:rsid w:val="00856736"/>
    <w:rsid w:val="00945EDD"/>
    <w:rsid w:val="0095604B"/>
    <w:rsid w:val="009645BB"/>
    <w:rsid w:val="00994F4F"/>
    <w:rsid w:val="009F6DBA"/>
    <w:rsid w:val="00A378B2"/>
    <w:rsid w:val="00A70057"/>
    <w:rsid w:val="00AC2143"/>
    <w:rsid w:val="00AD12A6"/>
    <w:rsid w:val="00AF75A6"/>
    <w:rsid w:val="00B1176E"/>
    <w:rsid w:val="00B204A5"/>
    <w:rsid w:val="00B4240B"/>
    <w:rsid w:val="00B654F4"/>
    <w:rsid w:val="00B75659"/>
    <w:rsid w:val="00B92147"/>
    <w:rsid w:val="00BA3354"/>
    <w:rsid w:val="00BD1C90"/>
    <w:rsid w:val="00C06B1A"/>
    <w:rsid w:val="00C1159E"/>
    <w:rsid w:val="00C74D23"/>
    <w:rsid w:val="00CB0BE0"/>
    <w:rsid w:val="00CC5F79"/>
    <w:rsid w:val="00CE4592"/>
    <w:rsid w:val="00D06E89"/>
    <w:rsid w:val="00D15AAF"/>
    <w:rsid w:val="00D30E4F"/>
    <w:rsid w:val="00D479B3"/>
    <w:rsid w:val="00D8252D"/>
    <w:rsid w:val="00E124D0"/>
    <w:rsid w:val="00E344B8"/>
    <w:rsid w:val="00EC71C4"/>
    <w:rsid w:val="00ED4C48"/>
    <w:rsid w:val="00EE79D1"/>
    <w:rsid w:val="00F65C1A"/>
    <w:rsid w:val="00F712B8"/>
    <w:rsid w:val="00F742F6"/>
    <w:rsid w:val="00FD1ECF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09C9"/>
  <w15:chartTrackingRefBased/>
  <w15:docId w15:val="{8E4C3129-5B92-4170-81CB-E285993B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5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5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5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5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5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5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5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53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53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53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5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5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5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5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5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5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5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53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5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53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53B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21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B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604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0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0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04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5673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71EAA"/>
    <w:pPr>
      <w:widowControl w:val="0"/>
      <w:suppressAutoHyphens/>
      <w:spacing w:after="120" w:line="240" w:lineRule="auto"/>
    </w:pPr>
    <w:rPr>
      <w:rFonts w:eastAsia="SimSun" w:cs="Lucida Sans"/>
      <w:kern w:val="2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371EAA"/>
    <w:rPr>
      <w:rFonts w:eastAsia="SimSun" w:cs="Lucida 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ido.Floren@kik.e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T/TXT/?qid=1469193387743&amp;uri=CELEX:52016XC0719(05)" TargetMode="External"/><Relationship Id="rId1" Type="http://schemas.openxmlformats.org/officeDocument/2006/relationships/hyperlink" Target="https://eur-lex.europa.eu/legal-content/ET/TXT/?qid=1414406467257&amp;uri=CELEX:32012D0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A94D-FDAF-4095-ABB5-5F728F15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2665</Characters>
  <Application>Microsoft Office Word</Application>
  <DocSecurity>4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Anneli Seppel</cp:lastModifiedBy>
  <cp:revision>2</cp:revision>
  <dcterms:created xsi:type="dcterms:W3CDTF">2025-06-18T13:20:00Z</dcterms:created>
  <dcterms:modified xsi:type="dcterms:W3CDTF">2025-06-18T13:20:00Z</dcterms:modified>
</cp:coreProperties>
</file>