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2B22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Riigiprokuratuur</w:t>
      </w:r>
    </w:p>
    <w:p w14:paraId="43F69A7B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Wismari 7</w:t>
      </w:r>
    </w:p>
    <w:p w14:paraId="6691466F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</w:t>
      </w:r>
    </w:p>
    <w:p w14:paraId="6E4803C9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632B3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Justiitsministeerium</w:t>
      </w:r>
    </w:p>
    <w:p w14:paraId="5D93E075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9F3DC3">
        <w:rPr>
          <w:rFonts w:ascii="Times New Roman" w:hAnsi="Times New Roman" w:cs="Times New Roman"/>
          <w:sz w:val="24"/>
          <w:szCs w:val="24"/>
        </w:rPr>
        <w:t>Suur-Ameerika 1</w:t>
      </w:r>
    </w:p>
    <w:p w14:paraId="0D16C3C5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</w:t>
      </w:r>
    </w:p>
    <w:p w14:paraId="3D61192F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FF7E4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5BB2B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Avaldus distsiplinaarmenetluse algatamiseks</w:t>
      </w:r>
    </w:p>
    <w:p w14:paraId="2D0A5C8E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D77DA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B8584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 xml:space="preserve">21.03.2023 peeti mind kahtlustatavana kinni kriminaalasjas nr 22700000055, mis oli alustatud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KarS</w:t>
      </w:r>
      <w:proofErr w:type="spellEnd"/>
      <w:r w:rsidRPr="00660F64">
        <w:rPr>
          <w:rFonts w:ascii="Times New Roman" w:hAnsi="Times New Roman" w:cs="Times New Roman"/>
          <w:sz w:val="24"/>
          <w:szCs w:val="24"/>
        </w:rPr>
        <w:t xml:space="preserve"> § 209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lg 1 - § 22 lg 3 tunnustel. Samal päeval teostati läbiotsimine minu kui kahtlustatava töökohas, täpsemalt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kabinetis ning kuulati üle kahtlustatavana.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11.10.2023 koostas riigiprokurör Mari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Entsik</w:t>
      </w:r>
      <w:proofErr w:type="spellEnd"/>
      <w:r w:rsidRPr="00660F64">
        <w:rPr>
          <w:rFonts w:ascii="Times New Roman" w:hAnsi="Times New Roman" w:cs="Times New Roman"/>
          <w:sz w:val="24"/>
          <w:szCs w:val="24"/>
        </w:rPr>
        <w:t xml:space="preserve"> kriminaalmenetluse osalise lõpetamise põhistamata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määruse. Määrusest tulenevalt lõpetati kriminaalasjas 22700000055 osaliselt menetlus minu suhtes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KrMS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§-de 199 lg 1 p 1, 200 ja 206 alusel.</w:t>
      </w:r>
    </w:p>
    <w:p w14:paraId="257DEFF3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AF7D5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Süüteomenetluses tekitatud kahju hüvitamise seadus (SKHS) § 4 näeb ette võimaluse isikule nõuda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menetleja</w:t>
      </w:r>
      <w:proofErr w:type="spellEnd"/>
      <w:r w:rsidRPr="00660F64">
        <w:rPr>
          <w:rFonts w:ascii="Times New Roman" w:hAnsi="Times New Roman" w:cs="Times New Roman"/>
          <w:sz w:val="24"/>
          <w:szCs w:val="24"/>
        </w:rPr>
        <w:t xml:space="preserve"> poolt süüteomenetluses tekitatud kahju hüvitamist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SKHS’is</w:t>
      </w:r>
      <w:proofErr w:type="spellEnd"/>
      <w:r w:rsidRPr="00660F64">
        <w:rPr>
          <w:rFonts w:ascii="Times New Roman" w:hAnsi="Times New Roman" w:cs="Times New Roman"/>
          <w:sz w:val="24"/>
          <w:szCs w:val="24"/>
        </w:rPr>
        <w:t xml:space="preserve"> sätestatud alustel, ulatuses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korras. Sama seaduse § 5 lg 1 p 2 näeb ette kahju hüvitamise nõude võimaluse isiku kahtlustatavana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kinnipidamise korral kui kriminaalmenetlus lõpetati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KrMS</w:t>
      </w:r>
      <w:proofErr w:type="spellEnd"/>
      <w:r w:rsidRPr="00660F64">
        <w:rPr>
          <w:rFonts w:ascii="Times New Roman" w:hAnsi="Times New Roman" w:cs="Times New Roman"/>
          <w:sz w:val="24"/>
          <w:szCs w:val="24"/>
        </w:rPr>
        <w:t xml:space="preserve"> § 199 lg 1 p 1 alusel. Olin kahtlustatavana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kinni peetud 21.03.2023.</w:t>
      </w:r>
    </w:p>
    <w:p w14:paraId="01B29191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72831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SKHS § 14 näeb ette kahjuhüvitise taotlemise kohtueelses menetluses, sh kui kriminaalmenetluse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lõpetamise otsuse tegi kohtueelses menetluses prokurör. </w:t>
      </w:r>
      <w:r w:rsidRPr="0063316F">
        <w:rPr>
          <w:rFonts w:ascii="Times New Roman" w:hAnsi="Times New Roman" w:cs="Times New Roman"/>
          <w:sz w:val="24"/>
          <w:szCs w:val="24"/>
        </w:rPr>
        <w:t xml:space="preserve">Sama §-i lg 1 kohustab prokuratuuri, uurimisasutust või kohtuvälist </w:t>
      </w:r>
      <w:proofErr w:type="spellStart"/>
      <w:r w:rsidRPr="0063316F">
        <w:rPr>
          <w:rFonts w:ascii="Times New Roman" w:hAnsi="Times New Roman" w:cs="Times New Roman"/>
          <w:sz w:val="24"/>
          <w:szCs w:val="24"/>
        </w:rPr>
        <w:t>menetlejat</w:t>
      </w:r>
      <w:proofErr w:type="spellEnd"/>
      <w:r w:rsidRPr="0063316F">
        <w:rPr>
          <w:rFonts w:ascii="Times New Roman" w:hAnsi="Times New Roman" w:cs="Times New Roman"/>
          <w:sz w:val="24"/>
          <w:szCs w:val="24"/>
        </w:rPr>
        <w:t>, milline on koostanud menetluse lõpetamise määruse, mille tõttu tekib isikul õigus nõuda kahju hüvitamist vastavalt SKHS-i §-dele 5 või 6, selgitama õigustatud isikule SKHS-</w:t>
      </w:r>
      <w:proofErr w:type="spellStart"/>
      <w:r w:rsidRPr="0063316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16F">
        <w:rPr>
          <w:rFonts w:ascii="Times New Roman" w:hAnsi="Times New Roman" w:cs="Times New Roman"/>
          <w:sz w:val="24"/>
          <w:szCs w:val="24"/>
        </w:rPr>
        <w:t xml:space="preserve"> sätestatud hüvitise taotlemise õigust ja hüvitise taotlemise korda.</w:t>
      </w:r>
      <w:r w:rsidRPr="00660F64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kriminaalmenetluse lõpetamise otsuse võttis vastu minu suhtes prokurör, siis SKHS-i sätted panevad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kriminaalmenetluse lõpetamise otsuse teinud prokurörile selge kohustuse selgitada isikule (endisele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kahtlustatavale) õigust SKHS-i alusel kahjuhüvitise taotlemiseks ja taotlemise korda. SKHS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0F64">
        <w:rPr>
          <w:rFonts w:ascii="Times New Roman" w:hAnsi="Times New Roman" w:cs="Times New Roman"/>
          <w:sz w:val="24"/>
          <w:szCs w:val="24"/>
        </w:rPr>
        <w:t>i § 14 lg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sõnastus ei anna ruumi tõlgendamaks kahju hüvitamise selgitamist võimalusena, vaid tegemist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menetluse lõpetamise otsustuse teinud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menetleja</w:t>
      </w:r>
      <w:proofErr w:type="spellEnd"/>
      <w:r w:rsidRPr="00660F64">
        <w:rPr>
          <w:rFonts w:ascii="Times New Roman" w:hAnsi="Times New Roman" w:cs="Times New Roman"/>
          <w:sz w:val="24"/>
          <w:szCs w:val="24"/>
        </w:rPr>
        <w:t xml:space="preserve"> selgitamise kohustusega.</w:t>
      </w:r>
    </w:p>
    <w:p w14:paraId="6E1DA256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9B97A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Riigi peaprokurör on 17.12.2016 juhisega nr RP-1-2/1673 kehtestanud kohtueelse menetluse dokumentide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näidisvormid. Juhise lisas 19 on kriminaalmenetluse lõpetamise määruse vorm. Kriminaalmenetluse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lõpetamise määruse vormis näeb määruse resolutsiooni p 7 ette põhjaliku selgituse ja SKHS-i sätted, mille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alusel on isikul, kelle suhtes on kriminaalmenetlus lõpetatud õigus taotleda talle kriminaalmenetluse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läbiviimisega tekitatud kahju hüvitamist. Minu suhtes 11.10.2023 koostatud kriminaalmenetluse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lõpetamise määruses puuduvad igasugused selgitused minu õiguse kohta taotleda SKHS-i sätete alusel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minule kriminaalmenetluse läbiviimisega tekitatud kahju hüvitamist. Nagu ülal märgitud olin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kahtlustatavana kinni peetud ühe päeva, 21.03.2023. SKHS-i § 5 lg 1 p 2 annab kriminaalmenetluse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lõpetamise korral isikule õiguse taotleda kahju hüvitamist kui see tekitati ka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60F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60F64">
        <w:rPr>
          <w:rFonts w:ascii="Times New Roman" w:hAnsi="Times New Roman" w:cs="Times New Roman"/>
          <w:sz w:val="24"/>
          <w:szCs w:val="24"/>
        </w:rPr>
        <w:t>ustatavana kinnipidamisega.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16F">
        <w:rPr>
          <w:rFonts w:ascii="Times New Roman" w:hAnsi="Times New Roman" w:cs="Times New Roman"/>
          <w:sz w:val="24"/>
          <w:szCs w:val="24"/>
        </w:rPr>
        <w:t xml:space="preserve">Vaatamata sellele, et kriminaalmenetlust juhtinud ja minu suhtes menetluse lõpetamise otsuse vastu võtnud prokurör </w:t>
      </w:r>
      <w:proofErr w:type="spellStart"/>
      <w:r w:rsidRPr="0063316F">
        <w:rPr>
          <w:rFonts w:ascii="Times New Roman" w:hAnsi="Times New Roman" w:cs="Times New Roman"/>
          <w:sz w:val="24"/>
          <w:szCs w:val="24"/>
        </w:rPr>
        <w:t>M.Entsik</w:t>
      </w:r>
      <w:proofErr w:type="spellEnd"/>
      <w:r w:rsidRPr="0063316F">
        <w:rPr>
          <w:rFonts w:ascii="Times New Roman" w:hAnsi="Times New Roman" w:cs="Times New Roman"/>
          <w:sz w:val="24"/>
          <w:szCs w:val="24"/>
        </w:rPr>
        <w:t xml:space="preserve"> teadis, et mina olin kahtlustatavana kinni peetud, kustutas ta vastavad SKHS-i sätted ja selgituse minu õiguse kohta taotleda kahju hüvitamist </w:t>
      </w:r>
      <w:r w:rsidRPr="0063316F">
        <w:rPr>
          <w:rFonts w:ascii="Times New Roman" w:hAnsi="Times New Roman" w:cs="Times New Roman"/>
          <w:sz w:val="24"/>
          <w:szCs w:val="24"/>
        </w:rPr>
        <w:lastRenderedPageBreak/>
        <w:t>kriminaalmenetluse lõpetamise määrusest.</w:t>
      </w:r>
      <w:r>
        <w:rPr>
          <w:rFonts w:ascii="Times New Roman" w:hAnsi="Times New Roman" w:cs="Times New Roman"/>
          <w:sz w:val="24"/>
          <w:szCs w:val="24"/>
        </w:rPr>
        <w:t xml:space="preserve"> SKHS § 14 lg 1 paneb kahjuhü</w:t>
      </w:r>
      <w:r w:rsidRPr="00660F64">
        <w:rPr>
          <w:rFonts w:ascii="Times New Roman" w:hAnsi="Times New Roman" w:cs="Times New Roman"/>
          <w:sz w:val="24"/>
          <w:szCs w:val="24"/>
        </w:rPr>
        <w:t>vitise taotlemise õiguse ja korra selgitamise kohustuse just prokurörile kui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kriminaalmenetluse lõpetamise otsuse vastu võtnud ametnikule. Riigi peaprokuröri 17.12.2016 juhise §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lõige 2 lubab küll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menetleja</w:t>
      </w:r>
      <w:proofErr w:type="spellEnd"/>
      <w:r w:rsidRPr="00660F64">
        <w:rPr>
          <w:rFonts w:ascii="Times New Roman" w:hAnsi="Times New Roman" w:cs="Times New Roman"/>
          <w:sz w:val="24"/>
          <w:szCs w:val="24"/>
        </w:rPr>
        <w:t xml:space="preserve"> ametnikul dokumendi koostamisel kustutada näidisvormi selle osa, mis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konkreetsel juhul vajalik ei ole, kuid antud juhul kriminaalmenetluse lõpetamise määruse koostamisel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minu osas antud eeldust ei esinenud. Kuivõrd ma olin kriminaalmenetluses kahtlustatavana kinni peetud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ning minu suhtes kriminaalmenetlus lõpetati, esines seaduslik alus ja vajadus SHKS-i kohase selgituse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esitamiseks kriminaalmenetluse lõpetamise määruses. Prokurör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Entsik</w:t>
      </w:r>
      <w:proofErr w:type="spellEnd"/>
      <w:r w:rsidRPr="00660F64">
        <w:rPr>
          <w:rFonts w:ascii="Times New Roman" w:hAnsi="Times New Roman" w:cs="Times New Roman"/>
          <w:sz w:val="24"/>
          <w:szCs w:val="24"/>
        </w:rPr>
        <w:t xml:space="preserve"> kustutas kriminaalmenetluse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lõpetamise määruse näidisvormilt vastavad SKHS-i sätted ja selgituse ehkki mingit põhjust ja seaduslikku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alust selleks prokuröril ei olnud.</w:t>
      </w:r>
    </w:p>
    <w:p w14:paraId="7E7D3716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748EC" w14:textId="77777777" w:rsidR="002506B3" w:rsidRPr="00204C51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Teiste samas kriminaalasjas kahtlustatavate suhtes kriminaalmenetluse jätkamine ei ole seotud 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õigusega taotleda kahju hüvitamist seoses minu suhtes kriminaalmenetluse lõpetamisega ega piira seda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kuidagi. Antud seisukohta ja tõlgendust toetab SKHS-i § 14 lg 3, mis sätestab kahju hüvitamise taotluse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esitamisele ajalise piirangu, 6 kuu jooksul arvates päevast kui isik sai teada prokuratuuri määruse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0F64">
        <w:rPr>
          <w:rFonts w:ascii="Times New Roman" w:hAnsi="Times New Roman" w:cs="Times New Roman"/>
          <w:sz w:val="24"/>
          <w:szCs w:val="24"/>
        </w:rPr>
        <w:t>t, mille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alusel tekkis õigus nõuda kahju hüvitamist. Teadmata kui pikalt võib kesta kriminaalmenetlus (sh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kohtueelne menetlus) teiste kahtlustatavate suhtes muudaks see võimalikult teostamatuks kahju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hüvitamise taotluse esitamis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60F64">
        <w:rPr>
          <w:rFonts w:ascii="Times New Roman" w:hAnsi="Times New Roman" w:cs="Times New Roman"/>
          <w:sz w:val="24"/>
          <w:szCs w:val="24"/>
        </w:rPr>
        <w:t xml:space="preserve">. </w:t>
      </w:r>
      <w:r w:rsidRPr="002450CE">
        <w:rPr>
          <w:rFonts w:ascii="Times New Roman" w:hAnsi="Times New Roman" w:cs="Times New Roman"/>
          <w:sz w:val="24"/>
          <w:szCs w:val="24"/>
        </w:rPr>
        <w:t>Seetõttu on minu suhtes kriminaalmenetluse lõpetamise määruses SKHS-ist tuleneva kahju hüvitamise õigust käsitlevate sätete kustutamine, teiste kahtlustatavate suhtes menetluse jätkamise ajendil, minu suhtes vastu võetud otsuse kontekstis ainetu ning ei asenda ega õigusta prokuröri poolt SHKS-i § 14 lõikes 1 sätestatud selgitamise kohustuse täitmata jätmist minu suhtes.</w:t>
      </w:r>
    </w:p>
    <w:p w14:paraId="26754EF1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238C8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Prokuratuuriseaduse § 31 lg 2 määratleb distsiplinaarsüüteod, milleks § 31 lg 2 p 1 järgi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ametikohustuste süüline täitmata jätmine või mittekohane täitmine. Prokuratuuriseaduse §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määratleb distsiplinaarmenetluse algatamise ning määratleb, et distsiplinaarmenetlus algatatakse, kui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ilmnevad distsiplinaarsüüteo tunnused.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Antud juhul on tegemist seadusest tuleneva nõudega prokurörile selgitada kriminaalmenetluse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lõpetamisega seonduvaid isiku õigusi SKHS-i kohaselt, millise kohustuse on prokurör te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0F64">
        <w:rPr>
          <w:rFonts w:ascii="Times New Roman" w:hAnsi="Times New Roman" w:cs="Times New Roman"/>
          <w:sz w:val="24"/>
          <w:szCs w:val="24"/>
        </w:rPr>
        <w:t>dlikult tegemata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täitmata jätnud rikkudes sel viisil isiku seadusest tulenevaid õigusi. Veelgi enam, prokuröril 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kriminaalmenetluse lõpetamise määruse koostamisel ees peaprokuröri juhisega kehtestatud dokumendi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vorm, millesse on integreeritud kriminaalmenetluse lõpetamisega seonduv, sh seotud isiku õigused,</w:t>
      </w:r>
      <w:r>
        <w:rPr>
          <w:rFonts w:ascii="Times New Roman" w:hAnsi="Times New Roman" w:cs="Times New Roman"/>
          <w:sz w:val="24"/>
          <w:szCs w:val="24"/>
        </w:rPr>
        <w:t xml:space="preserve"> kuid</w:t>
      </w:r>
      <w:r w:rsidRPr="00660F64">
        <w:rPr>
          <w:rFonts w:ascii="Times New Roman" w:hAnsi="Times New Roman" w:cs="Times New Roman"/>
          <w:sz w:val="24"/>
          <w:szCs w:val="24"/>
        </w:rPr>
        <w:t xml:space="preserve"> prokurör </w:t>
      </w:r>
      <w:r>
        <w:rPr>
          <w:rFonts w:ascii="Times New Roman" w:hAnsi="Times New Roman" w:cs="Times New Roman"/>
          <w:sz w:val="24"/>
          <w:szCs w:val="24"/>
        </w:rPr>
        <w:t xml:space="preserve">kustutas </w:t>
      </w:r>
      <w:r w:rsidRPr="00660F64">
        <w:rPr>
          <w:rFonts w:ascii="Times New Roman" w:hAnsi="Times New Roman" w:cs="Times New Roman"/>
          <w:sz w:val="24"/>
          <w:szCs w:val="24"/>
        </w:rPr>
        <w:t xml:space="preserve">teadlikult dokumendi näidisvormi resolutsiooni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p-i</w:t>
      </w:r>
      <w:proofErr w:type="spellEnd"/>
      <w:r w:rsidRPr="00660F64">
        <w:rPr>
          <w:rFonts w:ascii="Times New Roman" w:hAnsi="Times New Roman" w:cs="Times New Roman"/>
          <w:sz w:val="24"/>
          <w:szCs w:val="24"/>
        </w:rPr>
        <w:t xml:space="preserve"> 7, mille all on fikseeritud SKHS-ist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tulenevad õigused kahju hüvitamise taotlemisega seoses. Antud juhul on prokurör eiranud ka riigi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peaprokuröri poolt kehtestatud juhist ning kustutanud dokumendi näidisvormi osa põhjendamatult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ebaõigesti. Siinjuures on </w:t>
      </w:r>
      <w:r>
        <w:rPr>
          <w:rFonts w:ascii="Times New Roman" w:hAnsi="Times New Roman" w:cs="Times New Roman"/>
          <w:sz w:val="24"/>
          <w:szCs w:val="24"/>
        </w:rPr>
        <w:t xml:space="preserve">oluline </w:t>
      </w:r>
      <w:r w:rsidRPr="00660F64">
        <w:rPr>
          <w:rFonts w:ascii="Times New Roman" w:hAnsi="Times New Roman" w:cs="Times New Roman"/>
          <w:sz w:val="24"/>
          <w:szCs w:val="24"/>
        </w:rPr>
        <w:t>fakt, et prokurör kriminaalmenetluse juhina teadis faktilisi asjaolusid, sh fakti,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ma olin kahtlustatavana kinnipidamise tõttu õigustatud kahju hüvitist taotlema ning seadus näeb 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kohustuse prokurörile seda selgitada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0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Seejuures ei oma tähtsust</w:t>
      </w:r>
      <w:r w:rsidRPr="00660F64">
        <w:rPr>
          <w:rFonts w:ascii="Times New Roman" w:hAnsi="Times New Roman" w:cs="Times New Roman"/>
          <w:sz w:val="24"/>
          <w:szCs w:val="24"/>
        </w:rPr>
        <w:t xml:space="preserve"> asjaolu, kas isik </w:t>
      </w:r>
      <w:r>
        <w:rPr>
          <w:rFonts w:ascii="Times New Roman" w:hAnsi="Times New Roman" w:cs="Times New Roman"/>
          <w:sz w:val="24"/>
          <w:szCs w:val="24"/>
        </w:rPr>
        <w:t xml:space="preserve">ise </w:t>
      </w:r>
      <w:r w:rsidRPr="00660F64">
        <w:rPr>
          <w:rFonts w:ascii="Times New Roman" w:hAnsi="Times New Roman" w:cs="Times New Roman"/>
          <w:sz w:val="24"/>
          <w:szCs w:val="24"/>
        </w:rPr>
        <w:t xml:space="preserve">võis sellest </w:t>
      </w:r>
      <w:r>
        <w:rPr>
          <w:rFonts w:ascii="Times New Roman" w:hAnsi="Times New Roman" w:cs="Times New Roman"/>
          <w:sz w:val="24"/>
          <w:szCs w:val="24"/>
        </w:rPr>
        <w:t xml:space="preserve">õigusest </w:t>
      </w:r>
      <w:r w:rsidRPr="00660F64">
        <w:rPr>
          <w:rFonts w:ascii="Times New Roman" w:hAnsi="Times New Roman" w:cs="Times New Roman"/>
          <w:sz w:val="24"/>
          <w:szCs w:val="24"/>
        </w:rPr>
        <w:t>teadlik olla või mitte.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Eelnevast nähtub, et prokurör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M.Entsik</w:t>
      </w:r>
      <w:proofErr w:type="spellEnd"/>
      <w:r w:rsidRPr="00660F64">
        <w:rPr>
          <w:rFonts w:ascii="Times New Roman" w:hAnsi="Times New Roman" w:cs="Times New Roman"/>
          <w:sz w:val="24"/>
          <w:szCs w:val="24"/>
        </w:rPr>
        <w:t xml:space="preserve"> on täitnud ametikohustusi mittekohaselt, mistõttu esinevad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distsiplinaarsüüteo tunnused ning tuleb algatada distsiplinaarmenetlus juhtivriigiprokurör Maria </w:t>
      </w:r>
      <w:proofErr w:type="spellStart"/>
      <w:r w:rsidRPr="00660F64">
        <w:rPr>
          <w:rFonts w:ascii="Times New Roman" w:hAnsi="Times New Roman" w:cs="Times New Roman"/>
          <w:sz w:val="24"/>
          <w:szCs w:val="24"/>
        </w:rPr>
        <w:t>Entsik’u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suhtes ja kohaldada meetmeid vastavalt seadusele.</w:t>
      </w:r>
    </w:p>
    <w:p w14:paraId="3C294A91" w14:textId="77777777" w:rsidR="002506B3" w:rsidRPr="00660F64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E6489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Avaliku teenistuse seaduse (ATS) § 69 ütleb, et distsiplinaarsüütegu on teenistuskohustuse süüline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rikkumine. Sama seaduse § 72 lg 2 kohaselt distsiplinaarmenetluse algatab ametisse nimetamise õigust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omav isik </w:t>
      </w:r>
      <w:r>
        <w:rPr>
          <w:rFonts w:ascii="Times New Roman" w:hAnsi="Times New Roman" w:cs="Times New Roman"/>
          <w:sz w:val="24"/>
          <w:szCs w:val="24"/>
        </w:rPr>
        <w:t xml:space="preserve">(Prokuratuuriseadus § 16 lg 2 valdkonna eest vastutav minister) </w:t>
      </w:r>
      <w:r w:rsidRPr="00660F64">
        <w:rPr>
          <w:rFonts w:ascii="Times New Roman" w:hAnsi="Times New Roman" w:cs="Times New Roman"/>
          <w:sz w:val="24"/>
          <w:szCs w:val="24"/>
        </w:rPr>
        <w:t>käskkirja või korraldusega, kui on teada piisavalt faktilisi asjaolusid distsiplinaarsüüteo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toimepanemise kohta ja kui on põhjendatud alus arvata, et distsiplinaarsüüteo aluseks olev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teenistuskohustuse rikkumine on oluline. Avaldaja on siinkohal kirjeldanud piisavalt faktilisi </w:t>
      </w:r>
      <w:r w:rsidRPr="00660F64">
        <w:rPr>
          <w:rFonts w:ascii="Times New Roman" w:hAnsi="Times New Roman" w:cs="Times New Roman"/>
          <w:sz w:val="24"/>
          <w:szCs w:val="24"/>
        </w:rPr>
        <w:lastRenderedPageBreak/>
        <w:t>asjaolusid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distsiplinaarsüüteo toimepanemise kohta ning leiab, et ameti-/ teenistuskoh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60F64">
        <w:rPr>
          <w:rFonts w:ascii="Times New Roman" w:hAnsi="Times New Roman" w:cs="Times New Roman"/>
          <w:sz w:val="24"/>
          <w:szCs w:val="24"/>
        </w:rPr>
        <w:t>stuste rikkumine on olnud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antud juhul prokuröri poolt oluline. ATS § 72 lg 2 sõnastus annab selge korralduse milliste asjaolude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esinemisel distsip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60F64">
        <w:rPr>
          <w:rFonts w:ascii="Times New Roman" w:hAnsi="Times New Roman" w:cs="Times New Roman"/>
          <w:sz w:val="24"/>
          <w:szCs w:val="24"/>
        </w:rPr>
        <w:t>inaarmenetlus tuleb alustada ning kaalutluse ruumi siinkohal ei 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Eesti Vabariigi põhiseaduse § 20 sätestab, et igaühel on õigus vabadusele ja isikupuutumatusele. 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põhiõigusi riivati mainitud kriminaalmenetluse käigus läbi kahtlustatavana kinnipidamise.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Kriminaalmenetluse lõpetamisega kinnitas prokuratuur minu mitte seotust võimaliku kuriteo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toimepanemisega.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396AB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EV PS § 25 sätesta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60F64">
        <w:rPr>
          <w:rFonts w:ascii="Times New Roman" w:hAnsi="Times New Roman" w:cs="Times New Roman"/>
          <w:sz w:val="24"/>
          <w:szCs w:val="24"/>
        </w:rPr>
        <w:t>, et igaühel on õigus talle ükskõik kelle poolt õigusvastaselt tekitatud moraalse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materiaalse kahju hüvitamisele. Isiku kinnipidamine on põhiseadusliku õiguse riive, mistõttu riivega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tekitatud kahju hüvitamisega seotud õigusest(-test) teavitamine on oluline ja möödapääsmatu nõue, mis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annab võimaluse riivatud õiguste kaitseks ja kahju hüvitamiseks. Sellest teavitamise kohustus on SKHS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koh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0F64">
        <w:rPr>
          <w:rFonts w:ascii="Times New Roman" w:hAnsi="Times New Roman" w:cs="Times New Roman"/>
          <w:sz w:val="24"/>
          <w:szCs w:val="24"/>
        </w:rPr>
        <w:t>selt antud olukorras prokuratuuril.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7C8C2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D7B83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 w:rsidRPr="00660F64">
        <w:rPr>
          <w:rFonts w:ascii="Times New Roman" w:hAnsi="Times New Roman" w:cs="Times New Roman"/>
          <w:sz w:val="24"/>
          <w:szCs w:val="24"/>
        </w:rPr>
        <w:t>Teavitamise kohustuse, kas siis suuliselt või kirjalikult, on prokurör jätnud teadlikult ja sihilikult täitmata.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Kustutades menetlusdokumendi näidisvormilt vastavad SKHS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0F64">
        <w:rPr>
          <w:rFonts w:ascii="Times New Roman" w:hAnsi="Times New Roman" w:cs="Times New Roman"/>
          <w:sz w:val="24"/>
          <w:szCs w:val="24"/>
        </w:rPr>
        <w:t>i kohased selgitused rikkus prokurör isiku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vabaduspõhiõiguse riivega seotud kahju hüvitamise õigusest teav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60F64">
        <w:rPr>
          <w:rFonts w:ascii="Times New Roman" w:hAnsi="Times New Roman" w:cs="Times New Roman"/>
          <w:sz w:val="24"/>
          <w:szCs w:val="24"/>
        </w:rPr>
        <w:t>tamise kohustust. Antud juhul ei saa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rääkida hooletusest, sest koostades menetluse lõpetamise määruse peab prokurör vastu võtma otsustused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individuaalselt iga isiku osas </w:t>
      </w:r>
      <w:r>
        <w:rPr>
          <w:rFonts w:ascii="Times New Roman" w:hAnsi="Times New Roman" w:cs="Times New Roman"/>
          <w:sz w:val="24"/>
          <w:szCs w:val="24"/>
        </w:rPr>
        <w:t xml:space="preserve">eraldi </w:t>
      </w:r>
      <w:r w:rsidRPr="00660F64">
        <w:rPr>
          <w:rFonts w:ascii="Times New Roman" w:hAnsi="Times New Roman" w:cs="Times New Roman"/>
          <w:sz w:val="24"/>
          <w:szCs w:val="24"/>
        </w:rPr>
        <w:t>tulenevalt menetluses kohaldatud meetmetest</w:t>
      </w:r>
      <w:r>
        <w:rPr>
          <w:rFonts w:ascii="Times New Roman" w:hAnsi="Times New Roman" w:cs="Times New Roman"/>
          <w:sz w:val="24"/>
          <w:szCs w:val="24"/>
        </w:rPr>
        <w:t>, s.h.</w:t>
      </w:r>
      <w:r w:rsidRPr="00660F64">
        <w:rPr>
          <w:rFonts w:ascii="Times New Roman" w:hAnsi="Times New Roman" w:cs="Times New Roman"/>
          <w:sz w:val="24"/>
          <w:szCs w:val="24"/>
        </w:rPr>
        <w:t xml:space="preserve"> vabadusevõtmisega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>seonduva</w:t>
      </w:r>
      <w:r>
        <w:rPr>
          <w:rFonts w:ascii="Times New Roman" w:hAnsi="Times New Roman" w:cs="Times New Roman"/>
          <w:sz w:val="24"/>
          <w:szCs w:val="24"/>
        </w:rPr>
        <w:t xml:space="preserve">lt. Selle </w:t>
      </w:r>
      <w:r w:rsidRPr="00660F64">
        <w:rPr>
          <w:rFonts w:ascii="Times New Roman" w:hAnsi="Times New Roman" w:cs="Times New Roman"/>
          <w:sz w:val="24"/>
          <w:szCs w:val="24"/>
        </w:rPr>
        <w:t xml:space="preserve">aluseks ja abiks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660F64">
        <w:rPr>
          <w:rFonts w:ascii="Times New Roman" w:hAnsi="Times New Roman" w:cs="Times New Roman"/>
          <w:sz w:val="24"/>
          <w:szCs w:val="24"/>
        </w:rPr>
        <w:t>riigi peaprokuröri juhisega kinnitatud menetlusdokumentide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64">
        <w:rPr>
          <w:rFonts w:ascii="Times New Roman" w:hAnsi="Times New Roman" w:cs="Times New Roman"/>
          <w:sz w:val="24"/>
          <w:szCs w:val="24"/>
        </w:rPr>
        <w:t xml:space="preserve">vormid. Õigustuseks ei saaks antud </w:t>
      </w:r>
      <w:r w:rsidRPr="006A3104">
        <w:rPr>
          <w:rFonts w:ascii="Times New Roman" w:hAnsi="Times New Roman" w:cs="Times New Roman"/>
          <w:sz w:val="24"/>
          <w:szCs w:val="24"/>
        </w:rPr>
        <w:t>juhul olla unustamine, sest see seaks omakorda kahtluse alla prokuröri pädevuse. Prokurör kriminaalmenetlust juhtiva ametnikuna pidi teadma, et menetluses oli minu suhtes koostatud kahtlustatavana kinnipidamise protokoll.</w:t>
      </w:r>
    </w:p>
    <w:p w14:paraId="7D9843E7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1E3A9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7B638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Priit Pärkna</w:t>
      </w:r>
    </w:p>
    <w:p w14:paraId="2D56446F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C11BE" w14:textId="77777777" w:rsidR="002506B3" w:rsidRDefault="002506B3" w:rsidP="00250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Allkirjastatud digitaalselt</w:t>
      </w:r>
    </w:p>
    <w:p w14:paraId="5591816F" w14:textId="77777777" w:rsidR="002506B3" w:rsidRPr="00A628E3" w:rsidRDefault="002506B3" w:rsidP="002506B3">
      <w:pPr>
        <w:rPr>
          <w:rFonts w:ascii="Times New Roman" w:hAnsi="Times New Roman" w:cs="Times New Roman"/>
          <w:sz w:val="24"/>
          <w:szCs w:val="24"/>
        </w:rPr>
      </w:pPr>
    </w:p>
    <w:p w14:paraId="7E3720A1" w14:textId="77777777" w:rsidR="00443A9A" w:rsidRDefault="00443A9A"/>
    <w:sectPr w:rsidR="00443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B3"/>
    <w:rsid w:val="002506B3"/>
    <w:rsid w:val="004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210"/>
  <w15:chartTrackingRefBased/>
  <w15:docId w15:val="{2558E826-A981-42A1-8A1E-E68B353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1369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Pärkna</dc:creator>
  <cp:keywords/>
  <dc:description/>
  <cp:lastModifiedBy>Priit Pärkna</cp:lastModifiedBy>
  <cp:revision>1</cp:revision>
  <dcterms:created xsi:type="dcterms:W3CDTF">2024-01-09T07:36:00Z</dcterms:created>
  <dcterms:modified xsi:type="dcterms:W3CDTF">2024-01-09T07:37:00Z</dcterms:modified>
</cp:coreProperties>
</file>