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92C7" w14:textId="77777777" w:rsidR="003318B1" w:rsidRDefault="003318B1" w:rsidP="00E17DD6">
      <w:pPr>
        <w:spacing w:before="480" w:after="360" w:line="240" w:lineRule="auto"/>
        <w:rPr>
          <w:rFonts w:ascii="Roboto" w:eastAsia="Aptos" w:hAnsi="Roboto" w:cs="Times New Roman"/>
          <w:b/>
          <w:bCs/>
          <w:kern w:val="2"/>
          <w:lang w:eastAsia="en-US"/>
          <w14:ligatures w14:val="standardContextual"/>
        </w:rPr>
      </w:pPr>
    </w:p>
    <w:p w14:paraId="4E5AB4EF" w14:textId="77777777" w:rsidR="003318B1" w:rsidRPr="003318B1" w:rsidRDefault="003318B1" w:rsidP="003318B1">
      <w:pPr>
        <w:spacing w:before="480" w:after="360" w:line="240" w:lineRule="auto"/>
        <w:jc w:val="center"/>
        <w:rPr>
          <w:rFonts w:ascii="Roboto" w:eastAsia="Times New Roman" w:hAnsi="Roboto" w:cs="Times New Roman"/>
          <w:lang w:eastAsia="en-US"/>
        </w:rPr>
      </w:pPr>
      <w:r w:rsidRPr="003318B1">
        <w:rPr>
          <w:rFonts w:ascii="Roboto" w:eastAsia="Aptos" w:hAnsi="Roboto" w:cs="Times New Roman"/>
          <w:b/>
          <w:bCs/>
          <w:kern w:val="2"/>
          <w:lang w:eastAsia="en-US"/>
          <w14:ligatures w14:val="standardContextual"/>
        </w:rPr>
        <w:t xml:space="preserve">Teenuse osutamise leping nr </w:t>
      </w:r>
      <w:r w:rsidRPr="003318B1">
        <w:rPr>
          <w:rFonts w:ascii="Roboto" w:eastAsia="Times New Roman" w:hAnsi="Roboto" w:cs="Times New Roman"/>
          <w:b/>
          <w:bCs/>
          <w:lang w:eastAsia="en-US"/>
        </w:rPr>
        <w:fldChar w:fldCharType="begin"/>
      </w:r>
      <w:r w:rsidRPr="003318B1">
        <w:rPr>
          <w:rFonts w:ascii="Roboto" w:eastAsia="Times New Roman" w:hAnsi="Roboto" w:cs="Times New Roman"/>
          <w:b/>
          <w:bCs/>
          <w:lang w:eastAsia="en-US"/>
        </w:rPr>
        <w:instrText xml:space="preserve"> delta_regNumber  \* MERGEFORMAT</w:instrText>
      </w:r>
      <w:r w:rsidRPr="003318B1">
        <w:rPr>
          <w:rFonts w:ascii="Roboto" w:eastAsia="Times New Roman" w:hAnsi="Roboto" w:cs="Times New Roman"/>
          <w:b/>
          <w:bCs/>
          <w:lang w:eastAsia="en-US"/>
        </w:rPr>
        <w:fldChar w:fldCharType="separate"/>
      </w:r>
      <w:r w:rsidRPr="003318B1">
        <w:rPr>
          <w:rFonts w:ascii="Roboto" w:eastAsia="Times New Roman" w:hAnsi="Roboto" w:cs="Times New Roman"/>
          <w:b/>
          <w:bCs/>
          <w:lang w:eastAsia="en-US"/>
        </w:rPr>
        <w:t>{</w:t>
      </w:r>
      <w:proofErr w:type="spellStart"/>
      <w:r w:rsidRPr="003318B1">
        <w:rPr>
          <w:rFonts w:ascii="Roboto" w:eastAsia="Times New Roman" w:hAnsi="Roboto" w:cs="Times New Roman"/>
          <w:b/>
          <w:bCs/>
          <w:lang w:eastAsia="en-US"/>
        </w:rPr>
        <w:t>regNumber</w:t>
      </w:r>
      <w:proofErr w:type="spellEnd"/>
      <w:r w:rsidRPr="003318B1">
        <w:rPr>
          <w:rFonts w:ascii="Roboto" w:eastAsia="Times New Roman" w:hAnsi="Roboto" w:cs="Times New Roman"/>
          <w:b/>
          <w:bCs/>
          <w:lang w:eastAsia="en-US"/>
        </w:rPr>
        <w:t>}</w:t>
      </w:r>
      <w:r w:rsidRPr="003318B1">
        <w:rPr>
          <w:rFonts w:ascii="Roboto" w:eastAsia="Times New Roman" w:hAnsi="Roboto" w:cs="Times New Roman"/>
          <w:b/>
          <w:bCs/>
          <w:lang w:eastAsia="en-US"/>
        </w:rPr>
        <w:fldChar w:fldCharType="end"/>
      </w:r>
    </w:p>
    <w:p w14:paraId="08DC0A19" w14:textId="77777777" w:rsidR="003318B1" w:rsidRPr="003318B1" w:rsidRDefault="003318B1" w:rsidP="003318B1">
      <w:pPr>
        <w:widowControl w:val="0"/>
        <w:suppressAutoHyphens/>
        <w:spacing w:after="240" w:line="100" w:lineRule="atLeast"/>
        <w:jc w:val="right"/>
        <w:textAlignment w:val="baseline"/>
        <w:rPr>
          <w:rFonts w:ascii="Roboto" w:eastAsia="SimSun" w:hAnsi="Roboto" w:cs="Mangal"/>
          <w:kern w:val="1"/>
          <w:lang w:eastAsia="zh-CN" w:bidi="hi-IN"/>
        </w:rPr>
      </w:pPr>
      <w:r w:rsidRPr="003318B1">
        <w:rPr>
          <w:rFonts w:ascii="Roboto" w:eastAsia="Times New Roman" w:hAnsi="Roboto" w:cs="Times New Roman"/>
          <w:lang w:eastAsia="en-US"/>
        </w:rPr>
        <w:fldChar w:fldCharType="begin"/>
      </w:r>
      <w:r w:rsidRPr="003318B1">
        <w:rPr>
          <w:rFonts w:ascii="Roboto" w:eastAsia="Times New Roman" w:hAnsi="Roboto" w:cs="Times New Roman"/>
          <w:lang w:eastAsia="en-US"/>
        </w:rPr>
        <w:instrText xml:space="preserve"> delta_regDateTime  \* MERGEFORMAT</w:instrText>
      </w:r>
      <w:r w:rsidRPr="003318B1">
        <w:rPr>
          <w:rFonts w:ascii="Roboto" w:eastAsia="Times New Roman" w:hAnsi="Roboto" w:cs="Times New Roman"/>
          <w:lang w:eastAsia="en-US"/>
        </w:rPr>
        <w:fldChar w:fldCharType="separate"/>
      </w:r>
      <w:r w:rsidRPr="003318B1">
        <w:rPr>
          <w:rFonts w:ascii="Roboto" w:eastAsia="Times New Roman" w:hAnsi="Roboto" w:cs="Times New Roman"/>
          <w:lang w:eastAsia="en-US"/>
        </w:rPr>
        <w:t>{</w:t>
      </w:r>
      <w:proofErr w:type="spellStart"/>
      <w:r w:rsidRPr="003318B1">
        <w:rPr>
          <w:rFonts w:ascii="Roboto" w:eastAsia="Times New Roman" w:hAnsi="Roboto" w:cs="Times New Roman"/>
          <w:lang w:eastAsia="en-US"/>
        </w:rPr>
        <w:t>regDateTime</w:t>
      </w:r>
      <w:proofErr w:type="spellEnd"/>
      <w:r w:rsidRPr="003318B1">
        <w:rPr>
          <w:rFonts w:ascii="Roboto" w:eastAsia="Times New Roman" w:hAnsi="Roboto" w:cs="Times New Roman"/>
          <w:lang w:eastAsia="en-US"/>
        </w:rPr>
        <w:t>}</w:t>
      </w:r>
      <w:r w:rsidRPr="003318B1">
        <w:rPr>
          <w:rFonts w:ascii="Roboto" w:eastAsia="Times New Roman" w:hAnsi="Roboto" w:cs="Times New Roman"/>
          <w:lang w:eastAsia="en-US"/>
        </w:rPr>
        <w:fldChar w:fldCharType="end"/>
      </w:r>
    </w:p>
    <w:p w14:paraId="7C7C0951" w14:textId="77777777" w:rsidR="003318B1" w:rsidRDefault="003318B1" w:rsidP="003318B1">
      <w:pPr>
        <w:spacing w:after="0" w:line="240" w:lineRule="auto"/>
        <w:jc w:val="both"/>
        <w:rPr>
          <w:rFonts w:ascii="Roboto" w:eastAsia="Aptos" w:hAnsi="Roboto" w:cs="Times New Roman"/>
          <w:kern w:val="2"/>
          <w:lang w:eastAsia="en-US"/>
          <w14:ligatures w14:val="standardContextual"/>
        </w:rPr>
      </w:pPr>
      <w:r w:rsidRPr="003318B1">
        <w:rPr>
          <w:rFonts w:ascii="Roboto" w:eastAsia="Aptos" w:hAnsi="Roboto" w:cs="Times New Roman"/>
          <w:kern w:val="2"/>
          <w:lang w:eastAsia="en-US"/>
          <w14:ligatures w14:val="standardContextual"/>
        </w:rPr>
        <w:t>Teenuse osutamise lepingu (edaspidi leping) on sõlminud:</w:t>
      </w:r>
    </w:p>
    <w:p w14:paraId="3FA86182" w14:textId="77777777" w:rsidR="0070329C" w:rsidRPr="003318B1" w:rsidRDefault="0070329C" w:rsidP="003318B1">
      <w:pPr>
        <w:spacing w:after="0" w:line="240" w:lineRule="auto"/>
        <w:jc w:val="both"/>
        <w:rPr>
          <w:rFonts w:ascii="Roboto" w:eastAsia="Aptos" w:hAnsi="Roboto" w:cs="Times New Roman"/>
          <w:kern w:val="2"/>
          <w:lang w:eastAsia="en-US"/>
          <w14:ligatures w14:val="standardContextual"/>
        </w:rPr>
      </w:pPr>
    </w:p>
    <w:p w14:paraId="3D7E5705" w14:textId="79197452" w:rsidR="003318B1" w:rsidRPr="003318B1" w:rsidRDefault="003318B1" w:rsidP="003318B1">
      <w:pPr>
        <w:spacing w:after="0" w:line="240" w:lineRule="auto"/>
        <w:jc w:val="both"/>
        <w:rPr>
          <w:rFonts w:ascii="Roboto" w:eastAsia="Aptos" w:hAnsi="Roboto" w:cs="Times New Roman"/>
          <w:kern w:val="2"/>
          <w:lang w:eastAsia="en-US"/>
          <w14:ligatures w14:val="standardContextual"/>
        </w:rPr>
      </w:pPr>
      <w:r w:rsidRPr="003318B1">
        <w:rPr>
          <w:rFonts w:ascii="Roboto" w:eastAsia="Aptos" w:hAnsi="Roboto" w:cs="Times New Roman"/>
          <w:b/>
          <w:bCs/>
          <w:kern w:val="2"/>
          <w:lang w:eastAsia="en-US"/>
          <w14:ligatures w14:val="standardContextual"/>
        </w:rPr>
        <w:t>Riigi Info- ja Kommunikatsioonitehnoloogia Keskus</w:t>
      </w:r>
      <w:r w:rsidR="001C33E7">
        <w:rPr>
          <w:rFonts w:ascii="Roboto" w:eastAsia="Aptos" w:hAnsi="Roboto" w:cs="Times New Roman"/>
          <w:b/>
          <w:bCs/>
          <w:kern w:val="2"/>
          <w:lang w:eastAsia="en-US"/>
          <w14:ligatures w14:val="standardContextual"/>
        </w:rPr>
        <w:t xml:space="preserve">, registrikood </w:t>
      </w:r>
      <w:r w:rsidR="003E4610">
        <w:rPr>
          <w:rFonts w:ascii="Roboto" w:eastAsia="Aptos" w:hAnsi="Roboto" w:cs="Times New Roman"/>
          <w:b/>
          <w:bCs/>
          <w:kern w:val="2"/>
          <w:lang w:eastAsia="en-US"/>
          <w14:ligatures w14:val="standardContextual"/>
        </w:rPr>
        <w:t>7700</w:t>
      </w:r>
      <w:r w:rsidR="008A557C">
        <w:rPr>
          <w:rFonts w:ascii="Roboto" w:eastAsia="Aptos" w:hAnsi="Roboto" w:cs="Times New Roman"/>
          <w:b/>
          <w:bCs/>
          <w:kern w:val="2"/>
          <w:lang w:eastAsia="en-US"/>
          <w14:ligatures w14:val="standardContextual"/>
        </w:rPr>
        <w:t>1613</w:t>
      </w:r>
      <w:r w:rsidR="001C33E7">
        <w:rPr>
          <w:rFonts w:ascii="Roboto" w:eastAsia="Aptos" w:hAnsi="Roboto" w:cs="Times New Roman"/>
          <w:b/>
          <w:bCs/>
          <w:kern w:val="2"/>
          <w:lang w:eastAsia="en-US"/>
          <w14:ligatures w14:val="standardContextual"/>
        </w:rPr>
        <w:t xml:space="preserve">, aadress </w:t>
      </w:r>
      <w:r w:rsidR="008A557C">
        <w:rPr>
          <w:rFonts w:ascii="Roboto" w:eastAsia="Aptos" w:hAnsi="Roboto" w:cs="Times New Roman"/>
          <w:b/>
          <w:bCs/>
          <w:kern w:val="2"/>
          <w:lang w:eastAsia="en-US"/>
          <w14:ligatures w14:val="standardContextual"/>
        </w:rPr>
        <w:t>Lõõtsa 8a</w:t>
      </w:r>
      <w:r w:rsidR="00E169B6">
        <w:rPr>
          <w:rFonts w:ascii="Roboto" w:eastAsia="Aptos" w:hAnsi="Roboto" w:cs="Times New Roman"/>
          <w:b/>
          <w:bCs/>
          <w:kern w:val="2"/>
          <w:lang w:eastAsia="en-US"/>
          <w14:ligatures w14:val="standardContextual"/>
        </w:rPr>
        <w:t>, Tallinn 11415</w:t>
      </w:r>
      <w:r w:rsidRPr="003318B1">
        <w:rPr>
          <w:rFonts w:ascii="Roboto" w:eastAsia="Aptos" w:hAnsi="Roboto" w:cs="Times New Roman"/>
          <w:kern w:val="2"/>
          <w:lang w:eastAsia="en-US"/>
          <w14:ligatures w14:val="standardContextual"/>
        </w:rPr>
        <w:t xml:space="preserve">, </w:t>
      </w:r>
      <w:r w:rsidR="0083232A">
        <w:rPr>
          <w:rFonts w:ascii="Roboto" w:eastAsia="Aptos" w:hAnsi="Roboto" w:cs="Times New Roman"/>
          <w:kern w:val="2"/>
          <w:lang w:eastAsia="en-US"/>
          <w14:ligatures w14:val="standardContextual"/>
        </w:rPr>
        <w:t>mi</w:t>
      </w:r>
      <w:r w:rsidRPr="003318B1">
        <w:rPr>
          <w:rFonts w:ascii="Roboto" w:eastAsia="Aptos" w:hAnsi="Roboto" w:cs="Times New Roman"/>
          <w:kern w:val="2"/>
          <w:lang w:eastAsia="en-US"/>
          <w14:ligatures w14:val="standardContextual"/>
        </w:rPr>
        <w:t xml:space="preserve">da esindab põhimääruse </w:t>
      </w:r>
      <w:r w:rsidR="005274DC" w:rsidRPr="00A046CE">
        <w:rPr>
          <w:rFonts w:ascii="Roboto" w:eastAsia="Aptos" w:hAnsi="Roboto" w:cs="Times New Roman"/>
          <w:kern w:val="2"/>
          <w:highlight w:val="yellow"/>
          <w:lang w:eastAsia="en-US"/>
          <w14:ligatures w14:val="standardContextual"/>
        </w:rPr>
        <w:t>/või volikirja/</w:t>
      </w:r>
      <w:r w:rsidR="005274DC">
        <w:rPr>
          <w:rFonts w:ascii="Roboto" w:eastAsia="Aptos" w:hAnsi="Roboto" w:cs="Times New Roman"/>
          <w:kern w:val="2"/>
          <w:lang w:eastAsia="en-US"/>
          <w14:ligatures w14:val="standardContextual"/>
        </w:rPr>
        <w:t xml:space="preserve"> </w:t>
      </w:r>
      <w:r w:rsidRPr="003318B1">
        <w:rPr>
          <w:rFonts w:ascii="Roboto" w:eastAsia="Aptos" w:hAnsi="Roboto" w:cs="Times New Roman"/>
          <w:kern w:val="2"/>
          <w:lang w:eastAsia="en-US"/>
          <w14:ligatures w14:val="standardContextual"/>
        </w:rPr>
        <w:t xml:space="preserve">alusel </w:t>
      </w:r>
      <w:r w:rsidR="005274DC">
        <w:rPr>
          <w:rFonts w:ascii="Roboto" w:eastAsia="Aptos" w:hAnsi="Roboto" w:cs="Times New Roman"/>
          <w:kern w:val="2"/>
          <w:lang w:eastAsia="en-US"/>
          <w14:ligatures w14:val="standardContextual"/>
        </w:rPr>
        <w:t xml:space="preserve">*** </w:t>
      </w:r>
      <w:r w:rsidR="001C33E7">
        <w:rPr>
          <w:rFonts w:ascii="Roboto" w:eastAsia="Aptos" w:hAnsi="Roboto" w:cs="Times New Roman"/>
          <w:kern w:val="2"/>
          <w:lang w:eastAsia="en-US"/>
          <w14:ligatures w14:val="standardContextual"/>
        </w:rPr>
        <w:t xml:space="preserve"> </w:t>
      </w:r>
      <w:r w:rsidR="001C33E7" w:rsidRPr="003318B1">
        <w:rPr>
          <w:rFonts w:ascii="Roboto" w:eastAsia="Aptos" w:hAnsi="Roboto" w:cs="Times New Roman"/>
          <w:kern w:val="2"/>
          <w:lang w:eastAsia="en-US"/>
          <w14:ligatures w14:val="standardContextual"/>
        </w:rPr>
        <w:t>(edaspidi tellija)</w:t>
      </w:r>
    </w:p>
    <w:p w14:paraId="32DD388E" w14:textId="77777777" w:rsidR="003318B1" w:rsidRDefault="003318B1" w:rsidP="003318B1">
      <w:pPr>
        <w:spacing w:after="0" w:line="240" w:lineRule="auto"/>
        <w:jc w:val="both"/>
        <w:rPr>
          <w:rFonts w:ascii="Roboto" w:eastAsia="Aptos" w:hAnsi="Roboto" w:cs="Times New Roman"/>
          <w:kern w:val="2"/>
          <w:lang w:eastAsia="en-US"/>
          <w14:ligatures w14:val="standardContextual"/>
        </w:rPr>
      </w:pPr>
      <w:r w:rsidRPr="003318B1">
        <w:rPr>
          <w:rFonts w:ascii="Roboto" w:eastAsia="Aptos" w:hAnsi="Roboto" w:cs="Times New Roman"/>
          <w:kern w:val="2"/>
          <w:lang w:eastAsia="en-US"/>
          <w14:ligatures w14:val="standardContextual"/>
        </w:rPr>
        <w:t xml:space="preserve">ja </w:t>
      </w:r>
    </w:p>
    <w:p w14:paraId="6BCF5BFA" w14:textId="671EE901" w:rsidR="003318B1" w:rsidRPr="003318B1" w:rsidRDefault="00413405" w:rsidP="00ED37D7">
      <w:pPr>
        <w:spacing w:after="360" w:line="240" w:lineRule="auto"/>
        <w:jc w:val="both"/>
        <w:rPr>
          <w:rFonts w:ascii="Roboto" w:eastAsia="Aptos" w:hAnsi="Roboto" w:cs="Times New Roman"/>
          <w:kern w:val="2"/>
          <w:lang w:eastAsia="en-US"/>
          <w14:ligatures w14:val="standardContextual"/>
        </w:rPr>
      </w:pPr>
      <w:r>
        <w:rPr>
          <w:rFonts w:ascii="Roboto" w:eastAsia="Aptos" w:hAnsi="Roboto" w:cs="Times New Roman"/>
          <w:kern w:val="2"/>
          <w:highlight w:val="yellow"/>
          <w:lang w:eastAsia="en-US"/>
          <w14:ligatures w14:val="standardContextual"/>
        </w:rPr>
        <w:t>Ettevõtte</w:t>
      </w:r>
      <w:r w:rsidR="00380AD0" w:rsidRPr="00ED37D7">
        <w:rPr>
          <w:rFonts w:ascii="Roboto" w:eastAsia="Aptos" w:hAnsi="Roboto" w:cs="Times New Roman"/>
          <w:kern w:val="2"/>
          <w:highlight w:val="yellow"/>
          <w:lang w:eastAsia="en-US"/>
          <w14:ligatures w14:val="standardContextual"/>
        </w:rPr>
        <w:t xml:space="preserve"> </w:t>
      </w:r>
      <w:r w:rsidR="00ED37D7" w:rsidRPr="00A046CE">
        <w:rPr>
          <w:rFonts w:ascii="Roboto" w:eastAsia="Aptos" w:hAnsi="Roboto" w:cs="Times New Roman"/>
          <w:kern w:val="2"/>
          <w:highlight w:val="yellow"/>
          <w:lang w:eastAsia="en-US"/>
          <w14:ligatures w14:val="standardContextual"/>
        </w:rPr>
        <w:t>N</w:t>
      </w:r>
      <w:r w:rsidR="00A046CE" w:rsidRPr="00A046CE">
        <w:rPr>
          <w:rFonts w:ascii="Roboto" w:eastAsia="Aptos" w:hAnsi="Roboto" w:cs="Times New Roman"/>
          <w:kern w:val="2"/>
          <w:highlight w:val="yellow"/>
          <w:lang w:eastAsia="en-US"/>
          <w14:ligatures w14:val="standardContextual"/>
        </w:rPr>
        <w:t>imi</w:t>
      </w:r>
      <w:r w:rsidR="00380AD0" w:rsidRPr="00380AD0">
        <w:rPr>
          <w:rFonts w:ascii="Roboto" w:eastAsia="Aptos" w:hAnsi="Roboto" w:cs="Times New Roman"/>
          <w:kern w:val="2"/>
          <w:lang w:eastAsia="en-US"/>
          <w14:ligatures w14:val="standardContextual"/>
        </w:rPr>
        <w:t xml:space="preserve">, registrikood </w:t>
      </w:r>
      <w:r w:rsidR="00380AD0" w:rsidRPr="00ED37D7">
        <w:rPr>
          <w:rFonts w:ascii="Roboto" w:eastAsia="Aptos" w:hAnsi="Roboto" w:cs="Times New Roman"/>
          <w:kern w:val="2"/>
          <w:highlight w:val="yellow"/>
          <w:lang w:eastAsia="en-US"/>
          <w14:ligatures w14:val="standardContextual"/>
        </w:rPr>
        <w:t>***</w:t>
      </w:r>
      <w:r w:rsidR="00F13666">
        <w:rPr>
          <w:rFonts w:ascii="Roboto" w:eastAsia="Aptos" w:hAnsi="Roboto" w:cs="Times New Roman"/>
          <w:kern w:val="2"/>
          <w:lang w:eastAsia="en-US"/>
          <w14:ligatures w14:val="standardContextual"/>
        </w:rPr>
        <w:t>, aadress ***</w:t>
      </w:r>
      <w:r w:rsidR="00380AD0" w:rsidRPr="00380AD0">
        <w:rPr>
          <w:rFonts w:ascii="Roboto" w:eastAsia="Aptos" w:hAnsi="Roboto" w:cs="Times New Roman"/>
          <w:kern w:val="2"/>
          <w:lang w:eastAsia="en-US"/>
          <w14:ligatures w14:val="standardContextual"/>
        </w:rPr>
        <w:t xml:space="preserve">, </w:t>
      </w:r>
      <w:r w:rsidR="00F13666">
        <w:rPr>
          <w:rFonts w:ascii="Roboto" w:eastAsia="Aptos" w:hAnsi="Roboto" w:cs="Times New Roman"/>
          <w:kern w:val="2"/>
          <w:highlight w:val="yellow"/>
          <w:lang w:eastAsia="en-US"/>
          <w14:ligatures w14:val="standardContextual"/>
        </w:rPr>
        <w:t>mi</w:t>
      </w:r>
      <w:r w:rsidR="00F13666" w:rsidRPr="00ED37D7">
        <w:rPr>
          <w:rFonts w:ascii="Roboto" w:eastAsia="Aptos" w:hAnsi="Roboto" w:cs="Times New Roman"/>
          <w:kern w:val="2"/>
          <w:highlight w:val="yellow"/>
          <w:lang w:eastAsia="en-US"/>
          <w14:ligatures w14:val="standardContextual"/>
        </w:rPr>
        <w:t xml:space="preserve">da </w:t>
      </w:r>
      <w:r w:rsidR="00380AD0" w:rsidRPr="00ED37D7">
        <w:rPr>
          <w:rFonts w:ascii="Roboto" w:eastAsia="Aptos" w:hAnsi="Roboto" w:cs="Times New Roman"/>
          <w:kern w:val="2"/>
          <w:highlight w:val="yellow"/>
          <w:lang w:eastAsia="en-US"/>
          <w14:ligatures w14:val="standardContextual"/>
        </w:rPr>
        <w:t xml:space="preserve">esindab </w:t>
      </w:r>
      <w:r w:rsidR="00CF7D57">
        <w:rPr>
          <w:rFonts w:ascii="Roboto" w:eastAsia="Aptos" w:hAnsi="Roboto" w:cs="Times New Roman"/>
          <w:kern w:val="2"/>
          <w:highlight w:val="yellow"/>
          <w:lang w:eastAsia="en-US"/>
          <w14:ligatures w14:val="standardContextual"/>
        </w:rPr>
        <w:t>juhatuse liige ***</w:t>
      </w:r>
      <w:r w:rsidR="001C0B15">
        <w:rPr>
          <w:rFonts w:ascii="Roboto" w:eastAsia="Aptos" w:hAnsi="Roboto" w:cs="Times New Roman"/>
          <w:kern w:val="2"/>
          <w:highlight w:val="yellow"/>
          <w:lang w:eastAsia="en-US"/>
          <w14:ligatures w14:val="standardContextual"/>
        </w:rPr>
        <w:t xml:space="preserve"> /või volikirja alusel ***/ </w:t>
      </w:r>
      <w:r w:rsidR="001A6790" w:rsidRPr="00380AD0">
        <w:rPr>
          <w:rFonts w:ascii="Roboto" w:eastAsia="Aptos" w:hAnsi="Roboto" w:cs="Times New Roman"/>
          <w:kern w:val="2"/>
          <w:lang w:eastAsia="en-US"/>
          <w14:ligatures w14:val="standardContextual"/>
        </w:rPr>
        <w:t xml:space="preserve">(edaspidi </w:t>
      </w:r>
      <w:r w:rsidR="002040DF">
        <w:rPr>
          <w:rFonts w:ascii="Roboto" w:eastAsia="Aptos" w:hAnsi="Roboto" w:cs="Times New Roman"/>
          <w:kern w:val="2"/>
          <w:lang w:eastAsia="en-US"/>
          <w14:ligatures w14:val="standardContextual"/>
        </w:rPr>
        <w:t>täitja</w:t>
      </w:r>
      <w:r w:rsidR="001A6790" w:rsidRPr="00380AD0">
        <w:rPr>
          <w:rFonts w:ascii="Roboto" w:eastAsia="Aptos" w:hAnsi="Roboto" w:cs="Times New Roman"/>
          <w:kern w:val="2"/>
          <w:lang w:eastAsia="en-US"/>
          <w14:ligatures w14:val="standardContextual"/>
        </w:rPr>
        <w:t>)</w:t>
      </w:r>
    </w:p>
    <w:p w14:paraId="0D086F19" w14:textId="77777777" w:rsidR="003318B1" w:rsidRPr="00E17DD6" w:rsidRDefault="003318B1" w:rsidP="00327D04">
      <w:pPr>
        <w:pStyle w:val="Loendilik"/>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17DD6">
        <w:rPr>
          <w:rFonts w:ascii="Roboto" w:eastAsia="Aptos" w:hAnsi="Roboto" w:cs="Times New Roman"/>
          <w:b/>
          <w:bCs/>
          <w:color w:val="000000" w:themeColor="text1"/>
          <w:kern w:val="2"/>
          <w:lang w:eastAsia="en-US"/>
          <w14:ligatures w14:val="standardContextual"/>
        </w:rPr>
        <w:t>Lepingu objekt ja tähtajad</w:t>
      </w:r>
    </w:p>
    <w:p w14:paraId="179ACD81" w14:textId="3B8368AE" w:rsidR="003318B1" w:rsidRPr="00EB6205" w:rsidRDefault="002040DF"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hAnsi="Roboto"/>
          <w:color w:val="000000" w:themeColor="text1"/>
        </w:rPr>
        <w:t>Täitja osutab tellijale õiguslikku ja protsessipõhist analüüsi- ja nõustamisteenust isikuandmete töötleja rollide määratlemiseks RIT teenustes, eelkõige arvutitöökohateenuses (ATK), Riigipilve teenuses ning avalike pilveteenuste vahendamisel (edaspidi tööd). Tööde täpsem kirjeldus ja eeldatavad tulemid on sätestatud lepingu lisas 1 või hanke kirjelduses.</w:t>
      </w:r>
    </w:p>
    <w:p w14:paraId="28CA82EA" w14:textId="77777777" w:rsidR="003318B1" w:rsidRPr="00EB6205" w:rsidRDefault="003318B1" w:rsidP="00327D04">
      <w:pPr>
        <w:pStyle w:val="Loendilik"/>
        <w:numPr>
          <w:ilvl w:val="2"/>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Tööde nimetus: isikuandmete töötleja rollide määratlemine RIT teenustes.</w:t>
      </w:r>
    </w:p>
    <w:p w14:paraId="7C0D158F" w14:textId="77777777" w:rsidR="003318B1" w:rsidRPr="00EB6205" w:rsidRDefault="003318B1" w:rsidP="00327D04">
      <w:pPr>
        <w:numPr>
          <w:ilvl w:val="0"/>
          <w:numId w:val="28"/>
        </w:numPr>
        <w:spacing w:after="0" w:line="240" w:lineRule="auto"/>
        <w:ind w:left="1134" w:hanging="567"/>
        <w:contextualSpacing/>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Tööd hõlmavad vähemalt: a) ATK ja Riigipilve andmetöötlustoimingute kaardistamist, sh identiteedihaldus, pöördumiste haldus, kasutajatugi, seire, logimine ja inimkontroll; b) RIT-i, klientasutuste ja võimalike kolmandate osapoolte rollide määratlemist iga peamise töötlemistoimingu lõikes; c) rollikaartide koostamist ATK, Riigipilve ja avalike pilveteenuste vahendamise kohta; d) lepinguliste dokumentide, teenustingimuste, standardite ja lõppkasutaja teavituste muudatusettepanekuid; e) praktilisi rakendussoovitusi andmesubjekti pöördumiste, rikkumisteavituste, auditite ja rollide halduse korraldamiseks; f) tulemuste tutvustamise koosolekut või töötuba tellijale kestusega vähemalt 2 tundi.</w:t>
      </w:r>
    </w:p>
    <w:p w14:paraId="3EC6E4CC" w14:textId="77777777" w:rsidR="003318B1" w:rsidRPr="00EB6205" w:rsidRDefault="003318B1" w:rsidP="00327D04">
      <w:pPr>
        <w:numPr>
          <w:ilvl w:val="0"/>
          <w:numId w:val="28"/>
        </w:numPr>
        <w:spacing w:after="0" w:line="240" w:lineRule="auto"/>
        <w:ind w:left="1134" w:hanging="567"/>
        <w:contextualSpacing/>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Tööde tulemitena esitab täitja vähemalt: a) kirjaliku analüüsiraporti kokkuvõtte ja järeldustega; b) rollikaardi tabelid ATK, Riigipilve ja avalike pilveteenuste vahendamise kohta; c) konkreetsete punktide ja soovitatava sõnastusega dokumendimuudatuste ettepanekud; d) eraldi ettepanekud lõppkasutaja teavituse täpsustamiseks; e) rolli määramise otsustuspuu või kontrollküsimustik, mida tellija saab kasutada uute teenuste, teenusemuudatuste ja vaidluskohtade korral.</w:t>
      </w:r>
    </w:p>
    <w:p w14:paraId="6F4433E2" w14:textId="77777777" w:rsidR="003318B1" w:rsidRPr="00EB6205" w:rsidRDefault="003318B1" w:rsidP="00327D04">
      <w:pPr>
        <w:numPr>
          <w:ilvl w:val="0"/>
          <w:numId w:val="28"/>
        </w:numPr>
        <w:spacing w:after="0" w:line="240" w:lineRule="auto"/>
        <w:ind w:left="1134" w:hanging="567"/>
        <w:contextualSpacing/>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Täitja peab rollide määratlemisel lähtuma IKÜM-i funktsionaalsest käsitlusest ning analüüsima iga töötlemistoimingu puhul, kes määrab töötlemise eesmärgid ja olulised vahendid, kelle nimel töötlemine toimub ning millal võib RIT tegutseda iseseisva vastutava töötlejana oma õiguslike kohustuste, teenuse turvalisuse, kvaliteedi, intsidentide lahendamise või auditeeritavuse eesmärgil.</w:t>
      </w:r>
    </w:p>
    <w:p w14:paraId="268753C6" w14:textId="77777777" w:rsidR="003318B1" w:rsidRPr="00EB6205" w:rsidRDefault="003318B1" w:rsidP="00327D04">
      <w:pPr>
        <w:numPr>
          <w:ilvl w:val="0"/>
          <w:numId w:val="28"/>
        </w:numPr>
        <w:spacing w:after="0" w:line="240" w:lineRule="auto"/>
        <w:ind w:left="1134" w:hanging="567"/>
        <w:contextualSpacing/>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Rollikaardid peavad sisaldama vähemalt järgmisi välju: teenus või alamprotsess, töötlemistoiming, andmesubjektide kategooriad, andmekategooriad, töötlemise eesmärk, eesmärgi määraja, oluliste vahendite määraja, õiguslik alus, RIT-i roll, klientasutuse roll, võimalikud kolmandad osapooled või alltöötlejad, andmete asukoht või edastused, säilitamine, andmesubjekti õiguste käsitlus, rikkumisteavituse vastutus ning vajalik muudatus lepingus, standardis, protsessis või teavituses.</w:t>
      </w:r>
    </w:p>
    <w:p w14:paraId="1D0104E4" w14:textId="77777777" w:rsidR="003318B1" w:rsidRPr="00EB6205" w:rsidRDefault="003318B1"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hAnsi="Roboto"/>
          <w:color w:val="000000" w:themeColor="text1"/>
        </w:rPr>
        <w:t>Tööde teostamise ajavahemik on lepingu sõlmimisest kuni 30.09.2026. Pooled võivad kirjalikku taasesitamist võimaldavas vormis kokku leppida hilisemas lõpptähtajas, kui tööks vajalikud intervjuud või vahekooskõlastused viibivad tellijast sõltuvatel põhjustel või puhkuste tõttu.</w:t>
      </w:r>
    </w:p>
    <w:p w14:paraId="4B254EB5" w14:textId="4CE03123" w:rsidR="003318B1" w:rsidRPr="00EB6205" w:rsidRDefault="002040DF" w:rsidP="00327D04">
      <w:pPr>
        <w:numPr>
          <w:ilvl w:val="1"/>
          <w:numId w:val="27"/>
        </w:numPr>
        <w:spacing w:before="60"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Täitja</w:t>
      </w:r>
      <w:r w:rsidR="00DB0064" w:rsidRPr="00EB6205">
        <w:rPr>
          <w:rFonts w:ascii="Roboto" w:eastAsia="Aptos" w:hAnsi="Roboto" w:cs="Times New Roman"/>
          <w:color w:val="000000" w:themeColor="text1"/>
          <w:kern w:val="2"/>
          <w:lang w:eastAsia="en-US"/>
          <w14:ligatures w14:val="standardContextual"/>
        </w:rPr>
        <w:t xml:space="preserve"> kasutab tööde teostamiseks alltöövõtjaid vaid tellija eelneval nõusolekul</w:t>
      </w:r>
      <w:r w:rsidR="003318B1" w:rsidRPr="00EB6205">
        <w:rPr>
          <w:rFonts w:ascii="Roboto" w:eastAsia="Aptos" w:hAnsi="Roboto" w:cs="Times New Roman"/>
          <w:color w:val="000000" w:themeColor="text1"/>
          <w:kern w:val="2"/>
          <w:lang w:eastAsia="en-US"/>
          <w14:ligatures w14:val="standardContextual"/>
        </w:rPr>
        <w:t>.</w:t>
      </w:r>
    </w:p>
    <w:p w14:paraId="71495236" w14:textId="204E14DC" w:rsidR="003318B1" w:rsidRPr="00EB6205" w:rsidRDefault="002040DF" w:rsidP="00327D04">
      <w:pPr>
        <w:numPr>
          <w:ilvl w:val="1"/>
          <w:numId w:val="27"/>
        </w:numPr>
        <w:spacing w:before="60"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hAnsi="Roboto"/>
          <w:color w:val="000000" w:themeColor="text1"/>
        </w:rPr>
        <w:t>Täitja teostab tööd, järgides tellija juhiseid, hanke kirjeldust, lepingu lisasid ning pakkumuses esitatud metoodikat ja projektiplaani. Tellija juhised ei või muuta tööde põhiolemust viisil, mis väljub hanke ja lepingu esemest, kui pooled ei lepi selles eraldi kokku.</w:t>
      </w:r>
    </w:p>
    <w:p w14:paraId="24E3E75E" w14:textId="6E82F5FD" w:rsidR="00DB4733" w:rsidRPr="00EB6205" w:rsidRDefault="00DB4733" w:rsidP="00327D04">
      <w:pPr>
        <w:numPr>
          <w:ilvl w:val="1"/>
          <w:numId w:val="27"/>
        </w:numPr>
        <w:spacing w:before="60" w:after="0" w:line="240" w:lineRule="auto"/>
        <w:jc w:val="both"/>
        <w:rPr>
          <w:rFonts w:ascii="Roboto" w:eastAsia="Aptos" w:hAnsi="Roboto" w:cs="Times New Roman"/>
          <w:b/>
          <w:bCs/>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 xml:space="preserve">Tööde teostamise protsess ja tööde kvaliteet peavad vastama lepingus ja </w:t>
      </w:r>
      <w:r w:rsidRPr="00EB6205">
        <w:rPr>
          <w:rFonts w:ascii="Roboto" w:eastAsia="Aptos" w:hAnsi="Roboto" w:cs="Times New Roman"/>
          <w:kern w:val="2"/>
          <w:lang w:eastAsia="en-US"/>
          <w14:ligatures w14:val="standardContextual"/>
        </w:rPr>
        <w:t xml:space="preserve">selle juurde kuuluvates dokumentides nõutule, samuti peavad tööd vastama seda liiki töödele kohalduvatele õigusnormidele, olema kooskõlas </w:t>
      </w:r>
      <w:r w:rsidR="002040DF" w:rsidRPr="00EB6205">
        <w:rPr>
          <w:rFonts w:ascii="Roboto" w:eastAsia="Aptos" w:hAnsi="Roboto" w:cs="Times New Roman"/>
          <w:kern w:val="2"/>
          <w:lang w:eastAsia="en-US"/>
          <w14:ligatures w14:val="standardContextual"/>
        </w:rPr>
        <w:t>täitja</w:t>
      </w:r>
      <w:r w:rsidRPr="00EB6205">
        <w:rPr>
          <w:rFonts w:ascii="Roboto" w:eastAsia="Aptos" w:hAnsi="Roboto" w:cs="Times New Roman"/>
          <w:kern w:val="2"/>
          <w:lang w:eastAsia="en-US"/>
          <w14:ligatures w14:val="standardContextual"/>
        </w:rPr>
        <w:t xml:space="preserve"> majandus- ja kutsetegevuses tunnustatud parimate tavade ja praktikaga, olema tööde olemusest ja eesmärgist lähtudes seda liiki töödele tavaliselt omase vähemalt keskmise kvaliteediga ning vastama tellija poolt tööde kvaliteedi suhtes seatud muudele eeldustele</w:t>
      </w:r>
      <w:r w:rsidR="00EA4AE6" w:rsidRPr="00EB6205">
        <w:rPr>
          <w:rFonts w:ascii="Roboto" w:eastAsia="Aptos" w:hAnsi="Roboto" w:cs="Times New Roman"/>
          <w:kern w:val="2"/>
          <w:lang w:eastAsia="en-US"/>
          <w14:ligatures w14:val="standardContextual"/>
        </w:rPr>
        <w:t>.</w:t>
      </w:r>
    </w:p>
    <w:p w14:paraId="562FBD77" w14:textId="3123E259" w:rsidR="003318B1" w:rsidRPr="00EB6205" w:rsidRDefault="00AF32CC" w:rsidP="00327D04">
      <w:pPr>
        <w:numPr>
          <w:ilvl w:val="1"/>
          <w:numId w:val="27"/>
        </w:numPr>
        <w:spacing w:before="60" w:after="0" w:line="240" w:lineRule="auto"/>
        <w:jc w:val="both"/>
        <w:rPr>
          <w:rFonts w:ascii="Roboto" w:eastAsia="Aptos" w:hAnsi="Roboto" w:cs="Times New Roman"/>
          <w:b/>
          <w:bCs/>
          <w:kern w:val="2"/>
          <w:lang w:eastAsia="en-US"/>
          <w14:ligatures w14:val="standardContextual"/>
        </w:rPr>
      </w:pPr>
      <w:r w:rsidRPr="00EB6205">
        <w:rPr>
          <w:rFonts w:ascii="Roboto" w:eastAsia="Aptos" w:hAnsi="Roboto" w:cs="Times New Roman"/>
          <w:kern w:val="2"/>
          <w:lang w:eastAsia="en-US"/>
          <w14:ligatures w14:val="standardContextual"/>
        </w:rPr>
        <w:t xml:space="preserve">Tellijal on õigus jooksvalt kontrollida tööde tegemise käiku ja </w:t>
      </w:r>
      <w:r w:rsidR="002040DF" w:rsidRPr="00EB6205">
        <w:rPr>
          <w:rFonts w:ascii="Roboto" w:eastAsia="Aptos" w:hAnsi="Roboto" w:cs="Times New Roman"/>
          <w:kern w:val="2"/>
          <w:lang w:eastAsia="en-US"/>
          <w14:ligatures w14:val="standardContextual"/>
        </w:rPr>
        <w:t>täitja</w:t>
      </w:r>
      <w:r w:rsidRPr="00EB6205">
        <w:rPr>
          <w:rFonts w:ascii="Roboto" w:eastAsia="Aptos" w:hAnsi="Roboto" w:cs="Times New Roman"/>
          <w:kern w:val="2"/>
          <w:lang w:eastAsia="en-US"/>
          <w14:ligatures w14:val="standardContextual"/>
        </w:rPr>
        <w:t>l on kohustus anda kontrollimiseks vajalikku informatsiooni ning tagada vajadusel juurdepääs töödele. Tellijal on õigus saada igal ajal jooksvalt tema poolt nõutud vormis mistahes informatsiooni, mis on töödega, nende teostamisega või muul viisil lepinguga seotud.</w:t>
      </w:r>
    </w:p>
    <w:p w14:paraId="0084608A" w14:textId="48AF387D" w:rsidR="00156E0D" w:rsidRPr="00EB6205" w:rsidRDefault="00156E0D" w:rsidP="00327D04">
      <w:pPr>
        <w:numPr>
          <w:ilvl w:val="1"/>
          <w:numId w:val="27"/>
        </w:numPr>
        <w:spacing w:before="60" w:after="0" w:line="240" w:lineRule="auto"/>
        <w:jc w:val="both"/>
        <w:rPr>
          <w:rFonts w:ascii="Roboto" w:eastAsia="Aptos" w:hAnsi="Roboto" w:cs="Times New Roman"/>
          <w:kern w:val="2"/>
          <w:lang w:eastAsia="en-US"/>
          <w14:ligatures w14:val="standardContextual"/>
        </w:rPr>
      </w:pPr>
      <w:r w:rsidRPr="00EB6205">
        <w:rPr>
          <w:rFonts w:ascii="Roboto" w:eastAsia="Aptos" w:hAnsi="Roboto" w:cs="Times New Roman"/>
          <w:kern w:val="2"/>
          <w:lang w:eastAsia="en-US"/>
          <w14:ligatures w14:val="standardContextual"/>
        </w:rPr>
        <w:t xml:space="preserve">Tööde hulka kuuluvad kõik tööd ja toimingud, sh lepingus ja selle juurde kuuluvates dokumentides nimetamata tööd ja toimingud, mis on vajalikud lepinguga ette nähtud eesmärgi või tulemuse saavutamiseks, samuti tööde vastuvõtmiseks või kasutamiseks vajalik dokumentatsioon ja selle vormistamisega seotud toimingud. Nimetatu ei kuulu teistsuguse kokkuleppe puudumisel eraldi tasustamisele ning </w:t>
      </w:r>
      <w:r w:rsidR="002040DF" w:rsidRPr="00EB6205">
        <w:rPr>
          <w:rFonts w:ascii="Roboto" w:eastAsia="Aptos" w:hAnsi="Roboto" w:cs="Times New Roman"/>
          <w:kern w:val="2"/>
          <w:lang w:eastAsia="en-US"/>
          <w14:ligatures w14:val="standardContextual"/>
        </w:rPr>
        <w:t>täitja</w:t>
      </w:r>
      <w:r w:rsidRPr="00EB6205">
        <w:rPr>
          <w:rFonts w:ascii="Roboto" w:eastAsia="Aptos" w:hAnsi="Roboto" w:cs="Times New Roman"/>
          <w:kern w:val="2"/>
          <w:lang w:eastAsia="en-US"/>
          <w14:ligatures w14:val="standardContextual"/>
        </w:rPr>
        <w:t xml:space="preserve"> teostab need tööd ja toimingud ning annab dokumendid üle üldiste lepingus fikseeritud tähtaegade ja tasude raames.</w:t>
      </w:r>
    </w:p>
    <w:p w14:paraId="71784D98" w14:textId="77777777" w:rsidR="003318B1" w:rsidRPr="00B03767" w:rsidRDefault="003318B1" w:rsidP="00327D04">
      <w:pPr>
        <w:numPr>
          <w:ilvl w:val="0"/>
          <w:numId w:val="27"/>
        </w:numPr>
        <w:spacing w:after="0" w:line="240" w:lineRule="auto"/>
        <w:jc w:val="both"/>
        <w:rPr>
          <w:rFonts w:ascii="Roboto" w:eastAsia="Aptos" w:hAnsi="Roboto" w:cs="Times New Roman"/>
          <w:b/>
          <w:bCs/>
          <w:kern w:val="2"/>
          <w:lang w:eastAsia="en-US"/>
          <w14:ligatures w14:val="standardContextual"/>
        </w:rPr>
      </w:pPr>
      <w:r w:rsidRPr="00B03767">
        <w:rPr>
          <w:rFonts w:ascii="Roboto" w:eastAsia="Aptos" w:hAnsi="Roboto" w:cs="Times New Roman"/>
          <w:b/>
          <w:bCs/>
          <w:kern w:val="2"/>
          <w:lang w:eastAsia="en-US"/>
          <w14:ligatures w14:val="standardContextual"/>
        </w:rPr>
        <w:t>Volitatud esindaja (kontaktisik)</w:t>
      </w:r>
    </w:p>
    <w:p w14:paraId="2F45BAA7" w14:textId="7D334315" w:rsidR="003318B1" w:rsidRPr="00B03767" w:rsidRDefault="003318B1" w:rsidP="00327D04">
      <w:pPr>
        <w:numPr>
          <w:ilvl w:val="1"/>
          <w:numId w:val="27"/>
        </w:numPr>
        <w:spacing w:after="0" w:line="240" w:lineRule="auto"/>
        <w:jc w:val="both"/>
        <w:rPr>
          <w:rFonts w:ascii="Roboto" w:eastAsia="Aptos" w:hAnsi="Roboto" w:cs="Times New Roman"/>
          <w:b/>
          <w:bCs/>
          <w:kern w:val="2"/>
          <w:lang w:eastAsia="en-US"/>
          <w14:ligatures w14:val="standardContextual"/>
        </w:rPr>
      </w:pPr>
      <w:r w:rsidRPr="00B03767">
        <w:rPr>
          <w:rFonts w:ascii="Roboto" w:eastAsia="Aptos" w:hAnsi="Roboto" w:cs="Times New Roman"/>
          <w:kern w:val="2"/>
          <w:highlight w:val="yellow"/>
          <w:lang w:eastAsia="en-US"/>
          <w14:ligatures w14:val="standardContextual"/>
        </w:rPr>
        <w:t>Tellija volitatud esindajaks (kontaktisikuks) lepingu täitmisel on ***</w:t>
      </w:r>
      <w:r w:rsidR="68906569" w:rsidRPr="00B03767">
        <w:rPr>
          <w:rFonts w:ascii="Roboto" w:eastAsia="Aptos" w:hAnsi="Roboto" w:cs="Times New Roman"/>
          <w:kern w:val="2"/>
          <w:highlight w:val="yellow"/>
          <w:lang w:eastAsia="en-US"/>
          <w14:ligatures w14:val="standardContextual"/>
        </w:rPr>
        <w:t xml:space="preserve">, </w:t>
      </w:r>
      <w:r w:rsidRPr="00B03767">
        <w:rPr>
          <w:rFonts w:ascii="Roboto" w:eastAsia="Aptos" w:hAnsi="Roboto" w:cs="Times New Roman"/>
          <w:kern w:val="2"/>
          <w:highlight w:val="yellow"/>
          <w:lang w:eastAsia="en-US"/>
          <w14:ligatures w14:val="standardContextual"/>
        </w:rPr>
        <w:t>tel ***, e-post: ***.</w:t>
      </w:r>
      <w:r w:rsidRPr="00B03767">
        <w:rPr>
          <w:rFonts w:ascii="Roboto" w:eastAsia="Aptos" w:hAnsi="Roboto" w:cs="Times New Roman"/>
          <w:kern w:val="2"/>
          <w:lang w:eastAsia="en-US"/>
          <w14:ligatures w14:val="standardContextual"/>
        </w:rPr>
        <w:t xml:space="preserve"> </w:t>
      </w:r>
    </w:p>
    <w:p w14:paraId="21167668" w14:textId="10BB5765" w:rsidR="003318B1" w:rsidRPr="00B03767" w:rsidRDefault="002040DF" w:rsidP="00327D04">
      <w:pPr>
        <w:numPr>
          <w:ilvl w:val="1"/>
          <w:numId w:val="27"/>
        </w:numPr>
        <w:spacing w:after="0" w:line="240" w:lineRule="auto"/>
        <w:jc w:val="both"/>
        <w:rPr>
          <w:rFonts w:ascii="Roboto" w:eastAsia="Aptos" w:hAnsi="Roboto" w:cs="Times New Roman"/>
          <w:b/>
          <w:bCs/>
          <w:kern w:val="2"/>
          <w:highlight w:val="yellow"/>
          <w:lang w:eastAsia="en-US"/>
          <w14:ligatures w14:val="standardContextual"/>
        </w:rPr>
      </w:pPr>
      <w:r w:rsidRPr="00B03767">
        <w:rPr>
          <w:rFonts w:ascii="Roboto" w:eastAsia="Aptos" w:hAnsi="Roboto" w:cs="Times New Roman"/>
          <w:kern w:val="2"/>
          <w:highlight w:val="yellow"/>
          <w:lang w:eastAsia="en-US"/>
          <w14:ligatures w14:val="standardContextual"/>
        </w:rPr>
        <w:t>Täitja</w:t>
      </w:r>
      <w:r w:rsidR="000863CB" w:rsidRPr="00B03767">
        <w:rPr>
          <w:rFonts w:ascii="Roboto" w:eastAsia="Aptos" w:hAnsi="Roboto" w:cs="Times New Roman"/>
          <w:kern w:val="2"/>
          <w:highlight w:val="yellow"/>
          <w:lang w:eastAsia="en-US"/>
          <w14:ligatures w14:val="standardContextual"/>
        </w:rPr>
        <w:t xml:space="preserve"> volitatud esindajaks (kontaktisikuks) lepingu täitmisel on ***</w:t>
      </w:r>
      <w:r w:rsidR="1714D991" w:rsidRPr="00B03767">
        <w:rPr>
          <w:rFonts w:ascii="Roboto" w:eastAsia="Aptos" w:hAnsi="Roboto" w:cs="Times New Roman"/>
          <w:kern w:val="2"/>
          <w:highlight w:val="yellow"/>
          <w:lang w:eastAsia="en-US"/>
          <w14:ligatures w14:val="standardContextual"/>
        </w:rPr>
        <w:t xml:space="preserve">, </w:t>
      </w:r>
      <w:r w:rsidR="000863CB" w:rsidRPr="00B03767">
        <w:rPr>
          <w:rFonts w:ascii="Roboto" w:eastAsia="Aptos" w:hAnsi="Roboto" w:cs="Times New Roman"/>
          <w:kern w:val="2"/>
          <w:highlight w:val="yellow"/>
          <w:lang w:eastAsia="en-US"/>
          <w14:ligatures w14:val="standardContextual"/>
        </w:rPr>
        <w:t>tel ***, e-post: ***</w:t>
      </w:r>
      <w:r w:rsidR="003318B1" w:rsidRPr="00B03767">
        <w:rPr>
          <w:rFonts w:ascii="Roboto" w:eastAsia="Aptos" w:hAnsi="Roboto" w:cs="Times New Roman"/>
          <w:kern w:val="2"/>
          <w:highlight w:val="yellow"/>
          <w:lang w:eastAsia="en-US"/>
          <w14:ligatures w14:val="standardContextual"/>
        </w:rPr>
        <w:t>.</w:t>
      </w:r>
    </w:p>
    <w:p w14:paraId="75C9302C" w14:textId="77777777" w:rsidR="003318B1" w:rsidRPr="00B03767" w:rsidRDefault="00DB31B2" w:rsidP="00327D04">
      <w:pPr>
        <w:numPr>
          <w:ilvl w:val="1"/>
          <w:numId w:val="27"/>
        </w:numPr>
        <w:spacing w:after="0" w:line="240" w:lineRule="auto"/>
        <w:jc w:val="both"/>
        <w:rPr>
          <w:rFonts w:ascii="Roboto" w:eastAsia="Aptos" w:hAnsi="Roboto" w:cs="Times New Roman"/>
          <w:b/>
          <w:bCs/>
          <w:kern w:val="2"/>
          <w:lang w:eastAsia="en-US"/>
          <w14:ligatures w14:val="standardContextual"/>
        </w:rPr>
      </w:pPr>
      <w:r w:rsidRPr="00B03767">
        <w:rPr>
          <w:rFonts w:ascii="Roboto" w:eastAsia="Aptos" w:hAnsi="Roboto" w:cs="Times New Roman"/>
          <w:kern w:val="2"/>
          <w:lang w:eastAsia="en-US"/>
          <w14:ligatures w14:val="standardContextual"/>
        </w:rPr>
        <w:t>Lepingus nimetatud volitatud esindajal on õigus esindada poolt kõikides lepinguga seotud küsimustes, v.a lepingu muutmine, lepingu lõpetamine ning leppetrahvi, viivise ja/või kahjude hüvitamise nõude esitamine</w:t>
      </w:r>
      <w:r w:rsidR="003318B1" w:rsidRPr="00B03767">
        <w:rPr>
          <w:rFonts w:ascii="Roboto" w:eastAsia="Aptos" w:hAnsi="Roboto" w:cs="Times New Roman"/>
          <w:kern w:val="2"/>
          <w:lang w:eastAsia="en-US"/>
          <w14:ligatures w14:val="standardContextual"/>
        </w:rPr>
        <w:t>.</w:t>
      </w:r>
    </w:p>
    <w:p w14:paraId="279D2BEA" w14:textId="215F00A8" w:rsidR="129CD06E" w:rsidRPr="00B03767" w:rsidRDefault="129CD06E" w:rsidP="00327D04">
      <w:pPr>
        <w:numPr>
          <w:ilvl w:val="1"/>
          <w:numId w:val="27"/>
        </w:numPr>
        <w:spacing w:after="0" w:line="240" w:lineRule="auto"/>
        <w:jc w:val="both"/>
        <w:rPr>
          <w:rFonts w:ascii="Roboto" w:eastAsia="Roboto" w:hAnsi="Roboto" w:cs="Roboto"/>
        </w:rPr>
      </w:pPr>
      <w:r w:rsidRPr="00B03767">
        <w:rPr>
          <w:rFonts w:ascii="Roboto" w:eastAsia="Roboto" w:hAnsi="Roboto" w:cs="Roboto"/>
          <w:color w:val="000000" w:themeColor="text1"/>
        </w:rPr>
        <w:t>Tellijal on igal ajal õigus määrata uus volitatud esindaja, teavitades täitjat sellest vähemalt kirjalikku taasesitamist võimaldavas vormis (teavitada võib ka uus volitatud esindaja ise).</w:t>
      </w:r>
    </w:p>
    <w:p w14:paraId="1FAE72E4" w14:textId="77777777" w:rsidR="00327D04" w:rsidRPr="00B03767" w:rsidRDefault="00327D04" w:rsidP="00327D04">
      <w:pPr>
        <w:spacing w:after="0" w:line="240" w:lineRule="auto"/>
        <w:ind w:left="567"/>
        <w:jc w:val="both"/>
        <w:rPr>
          <w:rFonts w:ascii="Roboto" w:eastAsia="Roboto" w:hAnsi="Roboto" w:cs="Roboto"/>
        </w:rPr>
      </w:pPr>
    </w:p>
    <w:p w14:paraId="4249F142" w14:textId="77777777" w:rsidR="003318B1" w:rsidRPr="00B03767" w:rsidRDefault="003318B1" w:rsidP="00327D04">
      <w:pPr>
        <w:numPr>
          <w:ilvl w:val="0"/>
          <w:numId w:val="27"/>
        </w:numPr>
        <w:spacing w:after="0" w:line="240" w:lineRule="auto"/>
        <w:jc w:val="both"/>
        <w:rPr>
          <w:rFonts w:ascii="Roboto" w:eastAsia="Aptos" w:hAnsi="Roboto" w:cs="Times New Roman"/>
          <w:b/>
          <w:bCs/>
          <w:kern w:val="2"/>
          <w:lang w:eastAsia="en-US"/>
          <w14:ligatures w14:val="standardContextual"/>
        </w:rPr>
      </w:pPr>
      <w:r w:rsidRPr="00B03767">
        <w:rPr>
          <w:rFonts w:ascii="Roboto" w:eastAsia="Aptos" w:hAnsi="Roboto" w:cs="Times New Roman"/>
          <w:b/>
          <w:bCs/>
          <w:kern w:val="2"/>
          <w:lang w:eastAsia="en-US"/>
          <w14:ligatures w14:val="standardContextual"/>
        </w:rPr>
        <w:t>Tööde üleandmine ja vastuvõtmine</w:t>
      </w:r>
    </w:p>
    <w:p w14:paraId="69834FE0" w14:textId="66CF1F26" w:rsidR="02DDE1E7" w:rsidRPr="00EB6205" w:rsidRDefault="02DDE1E7" w:rsidP="00327D04">
      <w:pPr>
        <w:numPr>
          <w:ilvl w:val="1"/>
          <w:numId w:val="27"/>
        </w:numPr>
        <w:spacing w:after="0" w:line="240" w:lineRule="auto"/>
        <w:jc w:val="both"/>
        <w:rPr>
          <w:rFonts w:ascii="Roboto" w:eastAsia="Roboto" w:hAnsi="Roboto" w:cs="Roboto"/>
        </w:rPr>
      </w:pPr>
      <w:r w:rsidRPr="00EB6205">
        <w:rPr>
          <w:rFonts w:ascii="Roboto" w:eastAsia="Roboto" w:hAnsi="Roboto" w:cs="Roboto"/>
          <w:color w:val="000000" w:themeColor="text1"/>
        </w:rPr>
        <w:t>Kui leping ei täpsusta tööde üleandmise vormi või viisi, antakse tööd üle tellija soovitud vormis või viisil. Tööde saatmisel posti- või sideteenust kasutades kannab täitja saadetise hävimise, kahjustumise, kaotsimineku, õigustamatute isikute valdusesse sattumise ja hilinemise riisikot.</w:t>
      </w:r>
    </w:p>
    <w:p w14:paraId="29B952C2" w14:textId="7182DE71" w:rsidR="008B5B64" w:rsidRPr="00EB6205" w:rsidRDefault="008B5B64" w:rsidP="00327D04">
      <w:pPr>
        <w:numPr>
          <w:ilvl w:val="1"/>
          <w:numId w:val="27"/>
        </w:numPr>
        <w:spacing w:after="0" w:line="240" w:lineRule="auto"/>
        <w:jc w:val="both"/>
        <w:rPr>
          <w:rFonts w:ascii="Roboto" w:eastAsia="Roboto" w:hAnsi="Roboto" w:cs="Roboto"/>
          <w:color w:val="000000" w:themeColor="text1"/>
          <w:kern w:val="2"/>
          <w14:ligatures w14:val="standardContextual"/>
        </w:rPr>
      </w:pPr>
      <w:r w:rsidRPr="00EB6205">
        <w:rPr>
          <w:rFonts w:ascii="Roboto" w:hAnsi="Roboto"/>
          <w:color w:val="000000" w:themeColor="text1"/>
        </w:rPr>
        <w:t>Tööd võetakse vastu üleandmise-vastuvõtmise aktiga pärast lõpptulemite esitamist. Kui pooled lepivad projektiplaanis kokku vahetulemite üleandmises, võib tellija anda vahetulemitele kirjalikku tagasisidet ja nõuda nende täpsustamist enne lõpptulemite esitamist. Vastuvõetuks lugemisel omab õiguslikku tähendust tellija allkiri aktil.</w:t>
      </w:r>
    </w:p>
    <w:p w14:paraId="27CE658D" w14:textId="77777777" w:rsidR="00D75703" w:rsidRPr="00EB6205" w:rsidRDefault="00230DBB"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 xml:space="preserve">Kui Töö sisaldab </w:t>
      </w:r>
      <w:r w:rsidR="00F14FB8" w:rsidRPr="00EB6205">
        <w:rPr>
          <w:rFonts w:ascii="Roboto" w:eastAsia="Aptos" w:hAnsi="Roboto" w:cs="Times New Roman"/>
          <w:color w:val="000000" w:themeColor="text1"/>
          <w:kern w:val="2"/>
          <w:lang w:eastAsia="en-US"/>
          <w14:ligatures w14:val="standardContextual"/>
        </w:rPr>
        <w:t>t</w:t>
      </w:r>
      <w:r w:rsidRPr="00EB6205">
        <w:rPr>
          <w:rFonts w:ascii="Roboto" w:eastAsia="Aptos" w:hAnsi="Roboto" w:cs="Times New Roman"/>
          <w:color w:val="000000" w:themeColor="text1"/>
          <w:kern w:val="2"/>
          <w:lang w:eastAsia="en-US"/>
          <w14:ligatures w14:val="standardContextual"/>
        </w:rPr>
        <w:t xml:space="preserve">äitja poolt </w:t>
      </w:r>
      <w:r w:rsidR="00F14FB8" w:rsidRPr="00EB6205">
        <w:rPr>
          <w:rFonts w:ascii="Roboto" w:eastAsia="Aptos" w:hAnsi="Roboto" w:cs="Times New Roman"/>
          <w:color w:val="000000" w:themeColor="text1"/>
          <w:kern w:val="2"/>
          <w:lang w:eastAsia="en-US"/>
          <w14:ligatures w14:val="standardContextual"/>
        </w:rPr>
        <w:t>t</w:t>
      </w:r>
      <w:r w:rsidRPr="00EB6205">
        <w:rPr>
          <w:rFonts w:ascii="Roboto" w:eastAsia="Aptos" w:hAnsi="Roboto" w:cs="Times New Roman"/>
          <w:color w:val="000000" w:themeColor="text1"/>
          <w:kern w:val="2"/>
          <w:lang w:eastAsia="en-US"/>
          <w14:ligatures w14:val="standardContextual"/>
        </w:rPr>
        <w:t xml:space="preserve">ellijale üleantavaid asju, läheb asja omandiõigus </w:t>
      </w:r>
      <w:r w:rsidR="00F14FB8" w:rsidRPr="00EB6205">
        <w:rPr>
          <w:rFonts w:ascii="Roboto" w:eastAsia="Aptos" w:hAnsi="Roboto" w:cs="Times New Roman"/>
          <w:color w:val="000000" w:themeColor="text1"/>
          <w:kern w:val="2"/>
          <w:lang w:eastAsia="en-US"/>
          <w14:ligatures w14:val="standardContextual"/>
        </w:rPr>
        <w:t>t</w:t>
      </w:r>
      <w:r w:rsidRPr="00EB6205">
        <w:rPr>
          <w:rFonts w:ascii="Roboto" w:eastAsia="Aptos" w:hAnsi="Roboto" w:cs="Times New Roman"/>
          <w:color w:val="000000" w:themeColor="text1"/>
          <w:kern w:val="2"/>
          <w:lang w:eastAsia="en-US"/>
          <w14:ligatures w14:val="standardContextual"/>
        </w:rPr>
        <w:t xml:space="preserve">äitjalt </w:t>
      </w:r>
      <w:r w:rsidR="00F14FB8" w:rsidRPr="00EB6205">
        <w:rPr>
          <w:rFonts w:ascii="Roboto" w:eastAsia="Aptos" w:hAnsi="Roboto" w:cs="Times New Roman"/>
          <w:color w:val="000000" w:themeColor="text1"/>
          <w:kern w:val="2"/>
          <w:lang w:eastAsia="en-US"/>
          <w14:ligatures w14:val="standardContextual"/>
        </w:rPr>
        <w:t>t</w:t>
      </w:r>
      <w:r w:rsidRPr="00EB6205">
        <w:rPr>
          <w:rFonts w:ascii="Roboto" w:eastAsia="Aptos" w:hAnsi="Roboto" w:cs="Times New Roman"/>
          <w:color w:val="000000" w:themeColor="text1"/>
          <w:kern w:val="2"/>
          <w:lang w:eastAsia="en-US"/>
          <w14:ligatures w14:val="standardContextual"/>
        </w:rPr>
        <w:t xml:space="preserve">ellijale üle asja sisaldava </w:t>
      </w:r>
      <w:r w:rsidR="00F14FB8" w:rsidRPr="00EB6205">
        <w:rPr>
          <w:rFonts w:ascii="Roboto" w:eastAsia="Aptos" w:hAnsi="Roboto" w:cs="Times New Roman"/>
          <w:color w:val="000000" w:themeColor="text1"/>
          <w:kern w:val="2"/>
          <w:lang w:eastAsia="en-US"/>
          <w14:ligatures w14:val="standardContextual"/>
        </w:rPr>
        <w:t>t</w:t>
      </w:r>
      <w:r w:rsidRPr="00EB6205">
        <w:rPr>
          <w:rFonts w:ascii="Roboto" w:eastAsia="Aptos" w:hAnsi="Roboto" w:cs="Times New Roman"/>
          <w:color w:val="000000" w:themeColor="text1"/>
          <w:kern w:val="2"/>
          <w:lang w:eastAsia="en-US"/>
          <w14:ligatures w14:val="standardContextual"/>
        </w:rPr>
        <w:t>öö vastuvõtmise või vastuvõetuks lugemise hetkest.</w:t>
      </w:r>
      <w:r w:rsidR="001E4679" w:rsidRPr="00EB6205">
        <w:rPr>
          <w:rFonts w:ascii="Roboto" w:eastAsia="Aptos" w:hAnsi="Roboto" w:cs="Times New Roman"/>
          <w:color w:val="000000" w:themeColor="text1"/>
          <w:kern w:val="2"/>
          <w:lang w:eastAsia="en-US"/>
          <w14:ligatures w14:val="standardContextual"/>
        </w:rPr>
        <w:t xml:space="preserve"> Koos omandiõigusega lähevad tellijale samaaegselt üle ka lepingu alusel valminud tööde intellektuaalse omandi õigused.</w:t>
      </w:r>
    </w:p>
    <w:p w14:paraId="45A8B7E4" w14:textId="042F5B4E" w:rsidR="003318B1" w:rsidRPr="00EB6205" w:rsidRDefault="00BD65F2"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olor w:val="000000" w:themeColor="text1"/>
          <w:kern w:val="2"/>
          <w:lang w:eastAsia="en-US"/>
          <w14:ligatures w14:val="standardContextual"/>
        </w:rPr>
        <w:t xml:space="preserve">Tellijal on õigus keelduda nõuetele mittevastavate tööde vastuvõtmisest, näidates ära keeldumise põhjused. Tellija võtab tööd vastu või teatab keeldumisest 10 tööpäeva jooksul pärast seda, kui </w:t>
      </w:r>
      <w:r w:rsidR="002040DF" w:rsidRPr="00EB6205">
        <w:rPr>
          <w:rFonts w:ascii="Roboto" w:eastAsia="Aptos" w:hAnsi="Roboto"/>
          <w:color w:val="000000" w:themeColor="text1"/>
          <w:kern w:val="2"/>
          <w:lang w:eastAsia="en-US"/>
          <w14:ligatures w14:val="standardContextual"/>
        </w:rPr>
        <w:t>täitja</w:t>
      </w:r>
      <w:r w:rsidRPr="00EB6205">
        <w:rPr>
          <w:rFonts w:ascii="Roboto" w:eastAsia="Aptos" w:hAnsi="Roboto"/>
          <w:color w:val="000000" w:themeColor="text1"/>
          <w:kern w:val="2"/>
          <w:lang w:eastAsia="en-US"/>
          <w14:ligatures w14:val="standardContextual"/>
        </w:rPr>
        <w:t xml:space="preserve"> on tööd vastuvõtmiseks esitanud (eeldusel, et tööd on tellija valdusesse jõudnud, või kokkulepitud hüve on saadud).</w:t>
      </w:r>
    </w:p>
    <w:p w14:paraId="30A59159" w14:textId="77777777" w:rsidR="003318B1" w:rsidRPr="00EB6205" w:rsidRDefault="00BD65F2"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Töö loetakse vastuvõetavaks, kui täitja on esitanud kõik lepingus ja hanke kirjelduses nimetatud tulemid, tulemid on piisavalt konkreetsed RIT-i dokumentide ja protsesside muutmiseks ning täitja on mõistlikus ulatuses arvestanud tellija vahe- ja lõppkommentaare või põhjendanud nende arvestamata jätmist.</w:t>
      </w:r>
    </w:p>
    <w:p w14:paraId="5AC5C292" w14:textId="77777777" w:rsidR="003318B1" w:rsidRPr="00EB6205" w:rsidRDefault="00BD65F2"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Tellija võib nõuda tulemite parandamist või täpsustamist muu hulgas juhul, kui rollikaardid ei ole töötlemistoimingute põhised, puuduvad selged viited dokumentides vajalikele muudatustele või järeldused ei ole piisavalt põhjendatud eesmärkide ja vahendite analüüsi kaudu.</w:t>
      </w:r>
    </w:p>
    <w:p w14:paraId="74A37061" w14:textId="77777777" w:rsidR="003318B1" w:rsidRPr="00EB6205" w:rsidRDefault="00301F1E"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Tellijal on õigus tugineda tööde või töödes tehtud muudatuste nõuetele mittevastavusele ka mõistliku aja jooksul pärast tööde vastuvõtmist ning seda ka juhul, kui tellija oleks võinud mittevastavuse avastada tööde teostamise käigus või tööde vastuvõtmisel</w:t>
      </w:r>
      <w:r w:rsidR="003318B1" w:rsidRPr="00EB6205">
        <w:rPr>
          <w:rFonts w:ascii="Roboto" w:eastAsia="Aptos" w:hAnsi="Roboto" w:cs="Times New Roman"/>
          <w:color w:val="000000" w:themeColor="text1"/>
          <w:kern w:val="2"/>
          <w:lang w:eastAsia="en-US"/>
          <w14:ligatures w14:val="standardContextual"/>
        </w:rPr>
        <w:t>.</w:t>
      </w:r>
    </w:p>
    <w:p w14:paraId="6486AE94" w14:textId="77777777" w:rsidR="00327D04" w:rsidRPr="00B03767" w:rsidRDefault="00327D04" w:rsidP="00327D04">
      <w:pPr>
        <w:spacing w:after="0" w:line="240" w:lineRule="auto"/>
        <w:ind w:left="567"/>
        <w:jc w:val="both"/>
        <w:rPr>
          <w:rFonts w:ascii="Roboto" w:eastAsia="Aptos" w:hAnsi="Roboto" w:cs="Times New Roman"/>
          <w:b/>
          <w:bCs/>
          <w:color w:val="000000" w:themeColor="text1"/>
          <w:kern w:val="2"/>
          <w:lang w:eastAsia="en-US"/>
          <w14:ligatures w14:val="standardContextual"/>
        </w:rPr>
      </w:pPr>
    </w:p>
    <w:p w14:paraId="3D1B2F2D" w14:textId="77777777" w:rsidR="003318B1" w:rsidRPr="00B03767" w:rsidRDefault="003318B1" w:rsidP="00327D04">
      <w:pPr>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b/>
          <w:bCs/>
          <w:color w:val="000000" w:themeColor="text1"/>
          <w:kern w:val="2"/>
          <w:lang w:eastAsia="en-US"/>
          <w14:ligatures w14:val="standardContextual"/>
        </w:rPr>
        <w:t>Tasu, arveldused ja hüvitised</w:t>
      </w:r>
    </w:p>
    <w:p w14:paraId="56EDA797" w14:textId="7D022319" w:rsidR="003318B1" w:rsidRPr="00EB6205" w:rsidRDefault="00D132BF"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hAnsi="Roboto"/>
          <w:color w:val="000000" w:themeColor="text1"/>
        </w:rPr>
        <w:t>Tööde eest makstakse tasu vastavalt edukaks tunnistatud pakkumuses esitatud maksumusele summas *** eurot käibemaksuta. Tasule lisandub käibemaks. Tasu on lõplik ja hõlmab kõiki tööde tegemiseks vajalikke tegevusi, sh intervjuusid, analüüsi, dokumentide läbivaatamist, rollikaartide koostamist, muudatusettepanekuid ja tulemuste tutvustamist.</w:t>
      </w:r>
    </w:p>
    <w:p w14:paraId="76432850" w14:textId="1E0AE725" w:rsidR="003318B1" w:rsidRPr="00EB6205" w:rsidRDefault="00A916A3"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Õigus tasule (arve esitamise õigus) tekib pärast tööde vastuvõtmist tellija poolt, s.o. pärast akti allkirjastamist. Arve maksetähtaeg peab olema vähemalt 21 kalend</w:t>
      </w:r>
      <w:r w:rsidR="00413405" w:rsidRPr="00EB6205">
        <w:rPr>
          <w:rFonts w:ascii="Roboto" w:eastAsia="Aptos" w:hAnsi="Roboto" w:cs="Times New Roman"/>
          <w:color w:val="000000" w:themeColor="text1"/>
          <w:kern w:val="2"/>
          <w:lang w:eastAsia="en-US"/>
          <w14:ligatures w14:val="standardContextual"/>
        </w:rPr>
        <w:t>r</w:t>
      </w:r>
      <w:r w:rsidRPr="00EB6205">
        <w:rPr>
          <w:rFonts w:ascii="Roboto" w:eastAsia="Aptos" w:hAnsi="Roboto" w:cs="Times New Roman"/>
          <w:color w:val="000000" w:themeColor="text1"/>
          <w:kern w:val="2"/>
          <w:lang w:eastAsia="en-US"/>
          <w14:ligatures w14:val="standardContextual"/>
        </w:rPr>
        <w:t>ipäeva. Arve tuleb esitada masinloetava  e-arvena</w:t>
      </w:r>
      <w:r w:rsidR="003318B1" w:rsidRPr="00EB6205">
        <w:rPr>
          <w:rFonts w:ascii="Roboto" w:eastAsia="Aptos" w:hAnsi="Roboto" w:cs="Times New Roman"/>
          <w:color w:val="000000" w:themeColor="text1"/>
          <w:kern w:val="2"/>
          <w:lang w:eastAsia="en-US"/>
          <w14:ligatures w14:val="standardContextual"/>
        </w:rPr>
        <w:t>.</w:t>
      </w:r>
    </w:p>
    <w:p w14:paraId="096E8AD0" w14:textId="77777777" w:rsidR="003318B1" w:rsidRPr="00EB6205" w:rsidRDefault="002F3F74"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Lepingu alusel makstav tasu on lõplik ja tellija poolt ei kuulu hüvitamisele mistahes lisakulusid, sealhulgas sõidu- ega majutuskulusid</w:t>
      </w:r>
      <w:r w:rsidR="003318B1" w:rsidRPr="00EB6205">
        <w:rPr>
          <w:rFonts w:ascii="Roboto" w:eastAsia="Aptos" w:hAnsi="Roboto" w:cs="Times New Roman"/>
          <w:color w:val="000000" w:themeColor="text1"/>
          <w:kern w:val="2"/>
          <w:lang w:eastAsia="en-US"/>
          <w14:ligatures w14:val="standardContextual"/>
        </w:rPr>
        <w:t>.</w:t>
      </w:r>
    </w:p>
    <w:p w14:paraId="70D009E1" w14:textId="7B8CF189" w:rsidR="002F3F74" w:rsidRPr="00EB6205" w:rsidRDefault="00DC5835"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Kui tööd hõlmavad autoriõiguste või muude intellektuaalomandi õiguste objekti, loetakse autoritasu või muu intellektuaalomandiga seonduv tasu kaetuks lepingu</w:t>
      </w:r>
      <w:r w:rsidR="002B43C2" w:rsidRPr="00EB6205">
        <w:rPr>
          <w:rFonts w:ascii="Roboto" w:eastAsia="Aptos" w:hAnsi="Roboto" w:cs="Times New Roman"/>
          <w:color w:val="000000" w:themeColor="text1"/>
          <w:kern w:val="2"/>
          <w:lang w:eastAsia="en-US"/>
          <w14:ligatures w14:val="standardContextual"/>
        </w:rPr>
        <w:t xml:space="preserve"> alusel tööde teostamise</w:t>
      </w:r>
      <w:r w:rsidR="00241061" w:rsidRPr="00EB6205">
        <w:rPr>
          <w:rFonts w:ascii="Roboto" w:eastAsia="Aptos" w:hAnsi="Roboto" w:cs="Times New Roman"/>
          <w:color w:val="000000" w:themeColor="text1"/>
          <w:kern w:val="2"/>
          <w:lang w:eastAsia="en-US"/>
          <w14:ligatures w14:val="standardContextual"/>
        </w:rPr>
        <w:t xml:space="preserve"> eest makstava </w:t>
      </w:r>
      <w:r w:rsidRPr="00EB6205">
        <w:rPr>
          <w:rFonts w:ascii="Roboto" w:eastAsia="Aptos" w:hAnsi="Roboto" w:cs="Times New Roman"/>
          <w:color w:val="000000" w:themeColor="text1"/>
          <w:kern w:val="2"/>
          <w:lang w:eastAsia="en-US"/>
          <w14:ligatures w14:val="standardContextual"/>
        </w:rPr>
        <w:t>tasuga</w:t>
      </w:r>
      <w:r w:rsidR="00241061" w:rsidRPr="00EB6205">
        <w:rPr>
          <w:rFonts w:ascii="Roboto" w:eastAsia="Aptos" w:hAnsi="Roboto" w:cs="Times New Roman"/>
          <w:color w:val="000000" w:themeColor="text1"/>
          <w:kern w:val="2"/>
          <w:lang w:eastAsia="en-US"/>
          <w14:ligatures w14:val="standardContextual"/>
        </w:rPr>
        <w:t>.</w:t>
      </w:r>
    </w:p>
    <w:p w14:paraId="429A0484" w14:textId="77777777" w:rsidR="00327D04" w:rsidRPr="00B03767" w:rsidRDefault="00327D04" w:rsidP="00327D04">
      <w:pPr>
        <w:spacing w:after="0" w:line="240" w:lineRule="auto"/>
        <w:ind w:left="567"/>
        <w:jc w:val="both"/>
        <w:rPr>
          <w:rFonts w:ascii="Roboto" w:eastAsia="Aptos" w:hAnsi="Roboto" w:cs="Times New Roman"/>
          <w:color w:val="000000" w:themeColor="text1"/>
          <w:kern w:val="2"/>
          <w:lang w:eastAsia="en-US"/>
          <w14:ligatures w14:val="standardContextual"/>
        </w:rPr>
      </w:pPr>
    </w:p>
    <w:p w14:paraId="7817DF0B" w14:textId="77777777" w:rsidR="003318B1" w:rsidRPr="00B03767" w:rsidRDefault="003318B1" w:rsidP="00327D04">
      <w:pPr>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b/>
          <w:bCs/>
          <w:color w:val="000000" w:themeColor="text1"/>
          <w:kern w:val="2"/>
          <w:lang w:eastAsia="en-US"/>
          <w14:ligatures w14:val="standardContextual"/>
        </w:rPr>
        <w:t>Intellektuaalne omand</w:t>
      </w:r>
    </w:p>
    <w:p w14:paraId="2D5B9851" w14:textId="773CD5D5" w:rsidR="2F08587F" w:rsidRPr="00EB6205" w:rsidRDefault="2F08587F" w:rsidP="00327D04">
      <w:pPr>
        <w:numPr>
          <w:ilvl w:val="1"/>
          <w:numId w:val="27"/>
        </w:numPr>
        <w:spacing w:after="0" w:line="240" w:lineRule="auto"/>
        <w:jc w:val="both"/>
        <w:rPr>
          <w:rFonts w:ascii="Roboto" w:eastAsia="Roboto" w:hAnsi="Roboto" w:cs="Roboto"/>
          <w:color w:val="000000" w:themeColor="text1"/>
        </w:rPr>
      </w:pPr>
      <w:bookmarkStart w:id="0" w:name="_Hlk212135734"/>
      <w:r w:rsidRPr="00EB6205">
        <w:rPr>
          <w:rFonts w:ascii="Roboto" w:eastAsia="Roboto" w:hAnsi="Roboto" w:cs="Roboto"/>
          <w:color w:val="000000" w:themeColor="text1"/>
        </w:rPr>
        <w:t>Täitja vastutab selle eest, et tööde teostamisel on täitja poolt järgitud kõiki autoriõiguse nõudeid ning üleantavate tööde kasutamine tellija poolt valitud viisil ei riku ühegi kolmanda isiku  intellektuaalse omandi õigusi, sealhulgas on täitja asjakohasel juhul hankinud kõik töö teostamiseks ja tellijale üleandmiseks nõutavad kolmandate isikute nõusolekud ning litsentsid, ning on tasunud või tasub õigeaegselt kõik võimalikud kolmandatele isikutele makstavad tasud, mis on vajalikud tellijal käesoleva lepingu alusel omandatud õiguste teostamiseks.</w:t>
      </w:r>
    </w:p>
    <w:p w14:paraId="7ECE4C8D" w14:textId="65F86B1E" w:rsidR="00A9745B" w:rsidRPr="00EB6205" w:rsidRDefault="3A67DE9E"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Täitja loovutab tellijale tähtajatult ja ilma regionaalse piiranguta kõik lepingu alusel valminud tööde varalised autoriõigused ulatuses, milles need on seaduse alusel loovutatavad. Tellijal on õigus tööde tulemeid, sh analüüsiraportit, rollikaarte, dokumendimuudatuste ettepanekuid, otsustuspuud või kontrollküsimustikku ja esitluse materjale, kasutada, muuta, täiendada, ühendada muude dokumentidega ning teha kättesaadavaks RIT-i klientasutustele ja teistele avaliku sektori asutustele.</w:t>
      </w:r>
    </w:p>
    <w:p w14:paraId="280DE68C" w14:textId="2C2B6C1D" w:rsidR="009C02BA" w:rsidRPr="00EB6205" w:rsidRDefault="00A9745B" w:rsidP="00327D04">
      <w:pPr>
        <w:pStyle w:val="Loendilik"/>
        <w:numPr>
          <w:ilvl w:val="1"/>
          <w:numId w:val="27"/>
        </w:numPr>
        <w:spacing w:after="0" w:line="259"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Tasu lepingu alusel üleantavale tööle kehtivate intellektuaalse omandi õiguste eest sisaldub tööde teostamise eest täitjale makstavas tasus.</w:t>
      </w:r>
      <w:bookmarkEnd w:id="0"/>
    </w:p>
    <w:p w14:paraId="20DC68C1" w14:textId="77777777" w:rsidR="00327D04" w:rsidRPr="00B03767" w:rsidRDefault="00327D04" w:rsidP="00327D04">
      <w:pPr>
        <w:pStyle w:val="Loendilik"/>
        <w:spacing w:after="0" w:line="259" w:lineRule="auto"/>
        <w:ind w:left="574"/>
        <w:jc w:val="both"/>
        <w:rPr>
          <w:rFonts w:ascii="Roboto" w:eastAsia="Aptos" w:hAnsi="Roboto" w:cs="Times New Roman"/>
          <w:color w:val="000000" w:themeColor="text1"/>
          <w:kern w:val="2"/>
          <w:lang w:eastAsia="en-US"/>
          <w14:ligatures w14:val="standardContextual"/>
        </w:rPr>
      </w:pPr>
    </w:p>
    <w:p w14:paraId="59E152ED" w14:textId="77777777" w:rsidR="00C329DA" w:rsidRPr="00B03767" w:rsidRDefault="00C329DA" w:rsidP="00327D04">
      <w:pPr>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b/>
          <w:bCs/>
          <w:color w:val="000000" w:themeColor="text1"/>
          <w:kern w:val="2"/>
          <w:lang w:eastAsia="en-US"/>
          <w14:ligatures w14:val="standardContextual"/>
        </w:rPr>
        <w:t>Isikuandmete töötlemine</w:t>
      </w:r>
    </w:p>
    <w:p w14:paraId="34373F2A" w14:textId="77777777" w:rsidR="00C329DA"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Tööde eesmärk ei ole anda täitjale üle RIT teenuste tegelikke andmestikke ega lõppkasutajate isikuandmeid. Kui täitja saab tööde teostamise käigus siiski juurdepääsu isikuandmetele, töötleb täitja neid üksnes lepingu täitmiseks, tellija dokumenteeritud juhiste alusel ja minimaalses vajalikus ulatuses. Sellisel juhul loetakse tellija isikuandmete töötlemise osas vastutavaks töötlejaks ja täitja volitatud töötlejaks ning täitjale kohalduvad käesoleva lepingu 6. peatüki punktid.</w:t>
      </w:r>
    </w:p>
    <w:p w14:paraId="467F0BC5" w14:textId="77777777" w:rsidR="00C329DA"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 xml:space="preserve">Täitja võib kasutada isikuandmete töötlemiseks teisi alltöövõtjaid üksnes eelneval kirjalikul kokkuleppel tellijaga ja peab järgima isikuandmete kaitse </w:t>
      </w:r>
      <w:proofErr w:type="spellStart"/>
      <w:r w:rsidRPr="00EB6205">
        <w:rPr>
          <w:rFonts w:ascii="Roboto" w:eastAsia="Aptos" w:hAnsi="Roboto" w:cs="Times New Roman"/>
          <w:color w:val="000000" w:themeColor="text1"/>
          <w:kern w:val="2"/>
          <w:lang w:eastAsia="en-US"/>
          <w14:ligatures w14:val="standardContextual"/>
        </w:rPr>
        <w:t>üldmääruse</w:t>
      </w:r>
      <w:proofErr w:type="spellEnd"/>
      <w:r w:rsidRPr="00EB6205">
        <w:rPr>
          <w:rFonts w:ascii="Roboto" w:eastAsia="Aptos" w:hAnsi="Roboto" w:cs="Times New Roman"/>
          <w:color w:val="000000" w:themeColor="text1"/>
          <w:kern w:val="2"/>
          <w:lang w:eastAsia="en-US"/>
          <w14:ligatures w14:val="standardContextual"/>
        </w:rPr>
        <w:t xml:space="preserve"> (edaspidi </w:t>
      </w:r>
      <w:proofErr w:type="spellStart"/>
      <w:r w:rsidRPr="00EB6205">
        <w:rPr>
          <w:rFonts w:ascii="Roboto" w:eastAsia="Aptos" w:hAnsi="Roboto" w:cs="Times New Roman"/>
          <w:color w:val="000000" w:themeColor="text1"/>
          <w:kern w:val="2"/>
          <w:lang w:eastAsia="en-US"/>
          <w14:ligatures w14:val="standardContextual"/>
        </w:rPr>
        <w:t>Üldmäärus</w:t>
      </w:r>
      <w:proofErr w:type="spellEnd"/>
      <w:r w:rsidRPr="00EB6205">
        <w:rPr>
          <w:rFonts w:ascii="Roboto" w:eastAsia="Aptos" w:hAnsi="Roboto" w:cs="Times New Roman"/>
          <w:color w:val="000000" w:themeColor="text1"/>
          <w:kern w:val="2"/>
          <w:lang w:eastAsia="en-US"/>
          <w14:ligatures w14:val="standardContextual"/>
        </w:rPr>
        <w:t xml:space="preserve">) artikli 28 lõigetes 2 ja 4 toodud tingimusi. Täitja vastutab tema poolt kaasatud alltöövõtja tegevuse eest samal määral nagu enda tegevuse eest ning sõlmib kirjaliku lepingu iga alltöövõtjaga, kes hakkab töötlema isikuandmeid. </w:t>
      </w:r>
    </w:p>
    <w:p w14:paraId="1BADA226" w14:textId="45295AD2" w:rsidR="00C329DA"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Täitja ei edasta lepingu täitmise käigus saadud isikuandmeid väljapoole Euroopa Liidu liikmesriikide ja Euroopa Majandusühendusse kuuluvate riikide territooriumit ilma tellija sellekohase selgesõnalise kirjaliku nõusolekuta.</w:t>
      </w:r>
    </w:p>
    <w:p w14:paraId="65B5C965" w14:textId="0D25ECFC" w:rsidR="00357A88"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hAnsi="Roboto"/>
          <w:color w:val="000000" w:themeColor="text1"/>
        </w:rPr>
        <w:t>Täitja töötleb isikuandmeid üksnes tööde tegemiseks ja lepingus sätestatud kohustuste täitmiseks. Võimalusel kasutatakse analüüsis anonüümitud, üldistatud või näidisandmeid ning täitja ei tohi nõuda ligipääsu tegelikele andmestikele, kui töö eesmärki on võimalik saavutada ilma sellise ligipääsuta.</w:t>
      </w:r>
    </w:p>
    <w:p w14:paraId="2D6E789E" w14:textId="76F4A39D" w:rsidR="00357A88"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Täitja hoiab isikuandmed konfidentsiaalsena ning avaldab ja edastab Isikuandmeid ainult teenuse osutamisega vahetult seotud alltöövõtjatele, kui nende kaasamine on eelnevalt poolte vahel kokku lepitud. Viidatud isikute osas kohaldab teenuse osutaja konfidentsiaalsuskohustust.</w:t>
      </w:r>
    </w:p>
    <w:p w14:paraId="222F6DE2" w14:textId="0BB6295B" w:rsidR="00357A88"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 xml:space="preserve">Täitja võtab tarvitusele asjakohased tehnilised ja korralduslikud meetmed isikuandmete turvalisuse tagamiseks vastavalt </w:t>
      </w:r>
      <w:proofErr w:type="spellStart"/>
      <w:r w:rsidRPr="00EB6205">
        <w:rPr>
          <w:rFonts w:ascii="Roboto" w:eastAsia="Aptos" w:hAnsi="Roboto" w:cs="Times New Roman"/>
          <w:color w:val="000000" w:themeColor="text1"/>
          <w:kern w:val="2"/>
          <w:lang w:eastAsia="en-US"/>
          <w14:ligatures w14:val="standardContextual"/>
        </w:rPr>
        <w:t>Üldmääruse</w:t>
      </w:r>
      <w:proofErr w:type="spellEnd"/>
      <w:r w:rsidRPr="00EB6205">
        <w:rPr>
          <w:rFonts w:ascii="Roboto" w:eastAsia="Aptos" w:hAnsi="Roboto" w:cs="Times New Roman"/>
          <w:color w:val="000000" w:themeColor="text1"/>
          <w:kern w:val="2"/>
          <w:lang w:eastAsia="en-US"/>
          <w14:ligatures w14:val="standardContextual"/>
        </w:rPr>
        <w:t xml:space="preserve"> artiklile 32.</w:t>
      </w:r>
    </w:p>
    <w:p w14:paraId="23227E1E" w14:textId="35B321B7" w:rsidR="00357A88"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 xml:space="preserve">Täitja aitab tellijal täita </w:t>
      </w:r>
      <w:proofErr w:type="spellStart"/>
      <w:r w:rsidRPr="00EB6205">
        <w:rPr>
          <w:rFonts w:ascii="Roboto" w:eastAsia="Aptos" w:hAnsi="Roboto" w:cs="Times New Roman"/>
          <w:color w:val="000000" w:themeColor="text1"/>
          <w:kern w:val="2"/>
          <w:lang w:eastAsia="en-US"/>
          <w14:ligatures w14:val="standardContextual"/>
        </w:rPr>
        <w:t>Üldmääruse</w:t>
      </w:r>
      <w:proofErr w:type="spellEnd"/>
      <w:r w:rsidRPr="00EB6205">
        <w:rPr>
          <w:rFonts w:ascii="Roboto" w:eastAsia="Aptos" w:hAnsi="Roboto" w:cs="Times New Roman"/>
          <w:color w:val="000000" w:themeColor="text1"/>
          <w:kern w:val="2"/>
          <w:lang w:eastAsia="en-US"/>
          <w14:ligatures w14:val="standardContextual"/>
        </w:rPr>
        <w:t xml:space="preserve"> artiklites 32 – 36 sätestatud kohustusi</w:t>
      </w:r>
      <w:r w:rsidR="00357A88" w:rsidRPr="00EB6205">
        <w:rPr>
          <w:rFonts w:ascii="Roboto" w:eastAsia="Aptos" w:hAnsi="Roboto" w:cs="Times New Roman"/>
          <w:color w:val="000000" w:themeColor="text1"/>
          <w:kern w:val="2"/>
          <w:lang w:eastAsia="en-US"/>
          <w14:ligatures w14:val="standardContextual"/>
        </w:rPr>
        <w:t>.</w:t>
      </w:r>
    </w:p>
    <w:p w14:paraId="415E878F" w14:textId="327AE7F9" w:rsidR="00C329DA"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 xml:space="preserve">Täitja avaldab tellijale teabe, mis on vajalik </w:t>
      </w:r>
      <w:proofErr w:type="spellStart"/>
      <w:r w:rsidRPr="00EB6205">
        <w:rPr>
          <w:rFonts w:ascii="Roboto" w:eastAsia="Aptos" w:hAnsi="Roboto" w:cs="Times New Roman"/>
          <w:color w:val="000000" w:themeColor="text1"/>
          <w:kern w:val="2"/>
          <w:lang w:eastAsia="en-US"/>
          <w14:ligatures w14:val="standardContextual"/>
        </w:rPr>
        <w:t>Üldmääruse</w:t>
      </w:r>
      <w:proofErr w:type="spellEnd"/>
      <w:r w:rsidRPr="00EB6205">
        <w:rPr>
          <w:rFonts w:ascii="Roboto" w:eastAsia="Aptos" w:hAnsi="Roboto" w:cs="Times New Roman"/>
          <w:color w:val="000000" w:themeColor="text1"/>
          <w:kern w:val="2"/>
          <w:lang w:eastAsia="en-US"/>
          <w14:ligatures w14:val="standardContextual"/>
        </w:rPr>
        <w:t xml:space="preserve"> artiklis 28 toodud kohustuste täitmise tõendamiseks.</w:t>
      </w:r>
    </w:p>
    <w:p w14:paraId="62835A47" w14:textId="77777777" w:rsidR="00C329DA" w:rsidRPr="00EB6205" w:rsidRDefault="00C329DA" w:rsidP="00327D04">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Täitja kohustub hüvitama tellijale kogu kahju, mida tellija kannab seonduvalt täitja poolt isikuandmete töötlemise nõuete rikkumisega.</w:t>
      </w:r>
    </w:p>
    <w:p w14:paraId="642B541F" w14:textId="77777777" w:rsidR="00C329DA" w:rsidRPr="00EB6205" w:rsidRDefault="00C329DA"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Täitja kasutab ja töötleb lepingu täitmise käigus saadud isikuandmeid üksnes lepingu täitmiseks ja tellija juhiste alusel, välja arvatud juhul, kui täitja on kohustatud isikuandmeid töötlema täitja suhtes kohalduva õiguse alusel. Viimati nimetatud juhul teavitab täitja tellijat vastava kohustuse olemasolust enne isikuandmete töötlemist, kui selline teavitamine ei ole olulise avaliku huvi tõttu täitja suhtes kohalduva õigusega keelatud.</w:t>
      </w:r>
    </w:p>
    <w:p w14:paraId="6D470C8A" w14:textId="77777777" w:rsidR="00C329DA" w:rsidRPr="00EB6205" w:rsidRDefault="00C329DA"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Täitja kohustub täitma kõiki kohalduvaid isikuandmete töötlemise alaseid nõudeid, andmete turvalisust puudutavaid ning isikuandmete kaitse alaseid Euroopa Liidu ja Eesti Vabariigi õigusakte ja muid eeskirju.</w:t>
      </w:r>
    </w:p>
    <w:p w14:paraId="04566C3B" w14:textId="77777777" w:rsidR="00A30B66" w:rsidRPr="00EB6205" w:rsidRDefault="00C329DA"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eastAsia="Aptos" w:hAnsi="Roboto" w:cs="Times New Roman"/>
          <w:color w:val="000000" w:themeColor="text1"/>
          <w:kern w:val="2"/>
          <w:lang w:eastAsia="en-US"/>
          <w14:ligatures w14:val="standardContextual"/>
        </w:rPr>
        <w:t xml:space="preserve">Täitja annab tellijale vastava infopäringu esitamisel ülevaate, milliseid organisatsioonilisi, füüsilisi ja infotehnilisi turvameetmeid ta isikuandmete töötlemisel rakendab. </w:t>
      </w:r>
    </w:p>
    <w:p w14:paraId="4D4AA6F7" w14:textId="24E3F81F" w:rsidR="00EC213A" w:rsidRPr="00EB6205" w:rsidRDefault="00C329DA"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EB6205">
        <w:rPr>
          <w:rFonts w:ascii="Roboto" w:hAnsi="Roboto"/>
          <w:color w:val="000000" w:themeColor="text1"/>
        </w:rPr>
        <w:t>Täitja lõpetab tellija isikuandmete töötlemise ja kustutab või tagastab kõik lepingu täitmise käigus saadud isikuandmed viivitamata pärast seda, kui nende töötlemine ei ole lepingu täitmiseks enam vajalik, kuid hiljemalt lepingu lõppemisel, välja arvatud juhul, kui õigusaktist tuleneb kohustus andmeid säilitada. Töö tulemite hulka ei lisata tegelikke isikuandmeid, välja arvatud juhul, kui pooled on selles eraldi kirjalikult kokku leppinud ja see on töö eesmärgi saavutamiseks vältimatult vajalik.</w:t>
      </w:r>
    </w:p>
    <w:p w14:paraId="3B674CD7" w14:textId="77777777" w:rsidR="00327D04" w:rsidRPr="00B03767" w:rsidRDefault="00327D04" w:rsidP="00327D04">
      <w:pPr>
        <w:spacing w:after="0" w:line="240" w:lineRule="auto"/>
        <w:ind w:left="567"/>
        <w:jc w:val="both"/>
        <w:rPr>
          <w:rFonts w:ascii="Roboto" w:eastAsia="Aptos" w:hAnsi="Roboto" w:cs="Times New Roman"/>
          <w:b/>
          <w:bCs/>
          <w:color w:val="000000" w:themeColor="text1"/>
          <w:kern w:val="2"/>
          <w:lang w:eastAsia="en-US"/>
          <w14:ligatures w14:val="standardContextual"/>
        </w:rPr>
      </w:pPr>
    </w:p>
    <w:p w14:paraId="720A24A6" w14:textId="175B62A2" w:rsidR="003318B1" w:rsidRPr="001009FE" w:rsidRDefault="003318B1" w:rsidP="00327D04">
      <w:pPr>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hAnsi="Roboto"/>
          <w:color w:val="000000" w:themeColor="text1"/>
        </w:rPr>
        <w:t>Avalik teave ja teabe käsitlemine</w:t>
      </w:r>
    </w:p>
    <w:p w14:paraId="36564407" w14:textId="696A5B99" w:rsidR="003318B1" w:rsidRPr="001009FE" w:rsidRDefault="00920575" w:rsidP="00327D04">
      <w:pPr>
        <w:numPr>
          <w:ilvl w:val="1"/>
          <w:numId w:val="27"/>
        </w:numPr>
        <w:spacing w:after="0" w:line="240" w:lineRule="auto"/>
        <w:jc w:val="both"/>
        <w:rPr>
          <w:rFonts w:ascii="Roboto" w:eastAsia="Roboto" w:hAnsi="Roboto" w:cs="Roboto"/>
          <w:color w:val="000000" w:themeColor="text1"/>
          <w:kern w:val="2"/>
          <w14:ligatures w14:val="standardContextual"/>
        </w:rPr>
      </w:pPr>
      <w:r w:rsidRPr="001009FE">
        <w:rPr>
          <w:rFonts w:ascii="Roboto" w:hAnsi="Roboto"/>
          <w:color w:val="000000" w:themeColor="text1"/>
        </w:rPr>
        <w:t>Pooled lähtuvad sellest, et leping, hanke alusdokumendid, pakkumuse üldandmed ja töö tulemid on avaliku teabe seaduse tähenduses avalik teave, kui õigusaktist või poolte eraldi kirjalikust kokkuleppest ei tulene konkreetse teabe kohta teisiti.</w:t>
      </w:r>
    </w:p>
    <w:p w14:paraId="0A2CE586" w14:textId="6316F128" w:rsidR="003318B1" w:rsidRPr="001009FE" w:rsidRDefault="002040DF"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hAnsi="Roboto"/>
          <w:color w:val="000000" w:themeColor="text1"/>
        </w:rPr>
        <w:t>Täitja ei saa tööde tegemiseks juurdepääsu teabele, mis on märgitud asutusesiseseks kasutamiseks või mille avaldamine oleks piiratud. Kui töö käigus ilmneb vajadus kasutada piiratud juurdepääsuga teavet, lepivad pooled enne sellise teabe edastamist kirjalikult kokku selle ulatuse, käsitlemise tingimused ja vajaduse korral täiendavad kaitsemeetmed.</w:t>
      </w:r>
    </w:p>
    <w:p w14:paraId="776E0AD6" w14:textId="022E79FB" w:rsidR="003318B1" w:rsidRPr="001009FE" w:rsidRDefault="002040DF"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hAnsi="Roboto"/>
          <w:color w:val="000000" w:themeColor="text1"/>
        </w:rPr>
        <w:t>Täitja on teadlik, et tellija on avaliku sektori asutus ning lepingu ja töö tulemite avalikustamisele võib kohalduda avaliku teabe seadus, riigihangete seadus või muu avalikustamist reguleeriv õigusakt.</w:t>
      </w:r>
    </w:p>
    <w:p w14:paraId="21E153A1" w14:textId="7E9E6DA8" w:rsidR="003318B1" w:rsidRPr="001009FE" w:rsidRDefault="002040DF"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hAnsi="Roboto"/>
          <w:color w:val="000000" w:themeColor="text1"/>
        </w:rPr>
        <w:t>Täitja kasutab töö käigus saadud teavet üksnes lepingu täitmiseks ja töö tulemite koostamiseks ning ei kasuta seda viisil, mis kahjustaks tellija õigusi või töö eesmärki.</w:t>
      </w:r>
    </w:p>
    <w:p w14:paraId="522F2F38" w14:textId="2DE2E25E" w:rsidR="003318B1" w:rsidRPr="001009FE" w:rsidRDefault="002040DF"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hAnsi="Roboto"/>
          <w:color w:val="000000" w:themeColor="text1"/>
        </w:rPr>
        <w:t>Kui täitja saab töö käigus juurdepääsu isikuandmetele või muule seadusest tuleneva piiranguga teabele, tagab täitja selle nõuetekohase kaitse ja käsitlemise kooskõlas lepingu 6. peatükiga ning kohaldatavate õigusaktidega.</w:t>
      </w:r>
    </w:p>
    <w:p w14:paraId="6FACDF85" w14:textId="77777777" w:rsidR="00327D04" w:rsidRPr="00B03767" w:rsidRDefault="00327D04" w:rsidP="00327D04">
      <w:pPr>
        <w:spacing w:after="0" w:line="240" w:lineRule="auto"/>
        <w:ind w:left="567"/>
        <w:jc w:val="both"/>
        <w:rPr>
          <w:rFonts w:ascii="Roboto" w:eastAsia="Aptos" w:hAnsi="Roboto" w:cs="Times New Roman"/>
          <w:b/>
          <w:bCs/>
          <w:color w:val="000000" w:themeColor="text1"/>
          <w:kern w:val="2"/>
          <w:lang w:eastAsia="en-US"/>
          <w14:ligatures w14:val="standardContextual"/>
        </w:rPr>
      </w:pPr>
    </w:p>
    <w:p w14:paraId="1B5B9D7E" w14:textId="77777777" w:rsidR="003318B1" w:rsidRPr="00B03767" w:rsidRDefault="003318B1" w:rsidP="00327D04">
      <w:pPr>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b/>
          <w:bCs/>
          <w:color w:val="000000" w:themeColor="text1"/>
          <w:kern w:val="2"/>
          <w:lang w:eastAsia="en-US"/>
          <w14:ligatures w14:val="standardContextual"/>
        </w:rPr>
        <w:t xml:space="preserve">Oluline rikkumine ja rikkumise </w:t>
      </w:r>
      <w:proofErr w:type="spellStart"/>
      <w:r w:rsidRPr="00B03767">
        <w:rPr>
          <w:rFonts w:ascii="Roboto" w:eastAsia="Aptos" w:hAnsi="Roboto" w:cs="Times New Roman"/>
          <w:b/>
          <w:bCs/>
          <w:color w:val="000000" w:themeColor="text1"/>
          <w:kern w:val="2"/>
          <w:lang w:eastAsia="en-US"/>
          <w14:ligatures w14:val="standardContextual"/>
        </w:rPr>
        <w:t>vabandatavus</w:t>
      </w:r>
      <w:proofErr w:type="spellEnd"/>
      <w:r w:rsidRPr="00B03767">
        <w:rPr>
          <w:rFonts w:ascii="Roboto" w:eastAsia="Aptos" w:hAnsi="Roboto" w:cs="Times New Roman"/>
          <w:b/>
          <w:bCs/>
          <w:color w:val="000000" w:themeColor="text1"/>
          <w:kern w:val="2"/>
          <w:lang w:eastAsia="en-US"/>
          <w14:ligatures w14:val="standardContextual"/>
        </w:rPr>
        <w:t xml:space="preserve"> </w:t>
      </w:r>
    </w:p>
    <w:p w14:paraId="48322D4D" w14:textId="77777777" w:rsidR="0005177D" w:rsidRPr="001009FE" w:rsidRDefault="00BD1A60"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 xml:space="preserve">Lepingu oluliseks rikkumiseks loetakse muuhulgas järgnevat: </w:t>
      </w:r>
    </w:p>
    <w:p w14:paraId="643F428A" w14:textId="77777777" w:rsidR="0005177D" w:rsidRPr="001009FE" w:rsidRDefault="00BD1A60" w:rsidP="00327D04">
      <w:pPr>
        <w:numPr>
          <w:ilvl w:val="2"/>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 xml:space="preserve">tööde üleandmisega või teostamisega viivitamist, kui tellija on sellele tähelepanu juhtinud ja viivitus pärast seda jätkub; </w:t>
      </w:r>
    </w:p>
    <w:p w14:paraId="5EA47C30" w14:textId="77777777" w:rsidR="0005177D" w:rsidRPr="001009FE" w:rsidRDefault="00BD1A60" w:rsidP="00327D04">
      <w:pPr>
        <w:numPr>
          <w:ilvl w:val="2"/>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 xml:space="preserve">tööde üleandmisega või teostamisega viivitamist, kui õigeaegne üleandmine või teostamine on tellija huvi püsimise eelduseks tööde vastu; </w:t>
      </w:r>
    </w:p>
    <w:p w14:paraId="1EBB91D4" w14:textId="77777777" w:rsidR="0005177D" w:rsidRPr="001009FE" w:rsidRDefault="00BD1A60" w:rsidP="00327D04">
      <w:pPr>
        <w:numPr>
          <w:ilvl w:val="2"/>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 xml:space="preserve">tööde olulist mittevastavust kvaliteedinõuetele; </w:t>
      </w:r>
    </w:p>
    <w:p w14:paraId="3E672109" w14:textId="6AF3D0FC" w:rsidR="0005177D" w:rsidRPr="001009FE" w:rsidRDefault="00BD1A60" w:rsidP="00327D04">
      <w:pPr>
        <w:numPr>
          <w:ilvl w:val="2"/>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hAnsi="Roboto"/>
          <w:color w:val="000000" w:themeColor="text1"/>
        </w:rPr>
        <w:t>isikuandmete töötlemise nõuete või käesolevas lepingus kokkulepitud teabe käsitlemise tingimuste rikkumist</w:t>
      </w:r>
      <w:r w:rsidR="009B1D8D" w:rsidRPr="001009FE">
        <w:rPr>
          <w:rFonts w:ascii="Roboto" w:hAnsi="Roboto"/>
          <w:color w:val="000000" w:themeColor="text1"/>
        </w:rPr>
        <w:t>;</w:t>
      </w:r>
    </w:p>
    <w:p w14:paraId="4D80224E" w14:textId="77777777" w:rsidR="0005177D" w:rsidRPr="001009FE" w:rsidRDefault="00BD1A60" w:rsidP="00327D04">
      <w:pPr>
        <w:numPr>
          <w:ilvl w:val="2"/>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 xml:space="preserve">lepingu rikkumise jätkamist või rikkumise heastamata või kõrvaldamata jätmist pärast tellija poolt selleks antud tähtaja möödumist; </w:t>
      </w:r>
    </w:p>
    <w:p w14:paraId="24B5B554" w14:textId="23B88EEF" w:rsidR="003318B1" w:rsidRPr="001009FE" w:rsidRDefault="00BD1A60" w:rsidP="00327D04">
      <w:pPr>
        <w:numPr>
          <w:ilvl w:val="2"/>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 xml:space="preserve">mitterahuldavat koostööd või jooksvat suhtlust </w:t>
      </w:r>
      <w:r w:rsidR="002040DF" w:rsidRPr="001009FE">
        <w:rPr>
          <w:rFonts w:ascii="Roboto" w:eastAsia="Aptos" w:hAnsi="Roboto" w:cs="Times New Roman"/>
          <w:color w:val="000000" w:themeColor="text1"/>
          <w:kern w:val="2"/>
          <w:lang w:eastAsia="en-US"/>
          <w14:ligatures w14:val="standardContextual"/>
        </w:rPr>
        <w:t>täitja</w:t>
      </w:r>
      <w:r w:rsidRPr="001009FE">
        <w:rPr>
          <w:rFonts w:ascii="Roboto" w:eastAsia="Aptos" w:hAnsi="Roboto" w:cs="Times New Roman"/>
          <w:color w:val="000000" w:themeColor="text1"/>
          <w:kern w:val="2"/>
          <w:lang w:eastAsia="en-US"/>
          <w14:ligatures w14:val="standardContextual"/>
        </w:rPr>
        <w:t xml:space="preserve"> poolt, kui tellija on enda rahulolematusele ja selle aluseks olevatele asjaoludele vähemalt kirjalikku taasesitamist võimaldavas vormis vähemalt kahel korral osundanud ja rahulolematuse aluseks olevad asjaolud pärast seda jätkuvad</w:t>
      </w:r>
      <w:r w:rsidR="003318B1" w:rsidRPr="001009FE">
        <w:rPr>
          <w:rFonts w:ascii="Roboto" w:eastAsia="Aptos" w:hAnsi="Roboto" w:cs="Times New Roman"/>
          <w:color w:val="000000" w:themeColor="text1"/>
          <w:kern w:val="2"/>
          <w:lang w:eastAsia="en-US"/>
          <w14:ligatures w14:val="standardContextual"/>
        </w:rPr>
        <w:t>.</w:t>
      </w:r>
    </w:p>
    <w:p w14:paraId="69FA2716" w14:textId="6E967F7F" w:rsidR="003318B1" w:rsidRPr="001009FE" w:rsidRDefault="00C9689B"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 xml:space="preserve">Kui tellija lõpetab lepingu erakorraliselt </w:t>
      </w:r>
      <w:r w:rsidR="002040DF" w:rsidRPr="001009FE">
        <w:rPr>
          <w:rFonts w:ascii="Roboto" w:eastAsia="Aptos" w:hAnsi="Roboto" w:cs="Times New Roman"/>
          <w:color w:val="000000" w:themeColor="text1"/>
          <w:kern w:val="2"/>
          <w:lang w:eastAsia="en-US"/>
          <w14:ligatures w14:val="standardContextual"/>
        </w:rPr>
        <w:t>täitja</w:t>
      </w:r>
      <w:r w:rsidRPr="001009FE">
        <w:rPr>
          <w:rFonts w:ascii="Roboto" w:eastAsia="Aptos" w:hAnsi="Roboto" w:cs="Times New Roman"/>
          <w:color w:val="000000" w:themeColor="text1"/>
          <w:kern w:val="2"/>
          <w:lang w:eastAsia="en-US"/>
          <w14:ligatures w14:val="standardContextual"/>
        </w:rPr>
        <w:t xml:space="preserve"> olulise rikkumise tõttu, tasub tellija </w:t>
      </w:r>
      <w:r w:rsidR="002040DF" w:rsidRPr="001009FE">
        <w:rPr>
          <w:rFonts w:ascii="Roboto" w:eastAsia="Aptos" w:hAnsi="Roboto" w:cs="Times New Roman"/>
          <w:color w:val="000000" w:themeColor="text1"/>
          <w:kern w:val="2"/>
          <w:lang w:eastAsia="en-US"/>
          <w14:ligatures w14:val="standardContextual"/>
        </w:rPr>
        <w:t>täitja</w:t>
      </w:r>
      <w:r w:rsidRPr="001009FE">
        <w:rPr>
          <w:rFonts w:ascii="Roboto" w:eastAsia="Aptos" w:hAnsi="Roboto" w:cs="Times New Roman"/>
          <w:color w:val="000000" w:themeColor="text1"/>
          <w:kern w:val="2"/>
          <w:lang w:eastAsia="en-US"/>
          <w14:ligatures w14:val="standardContextual"/>
        </w:rPr>
        <w:t>le juba tehtud või puudustega tööde eest üksnes juhul, kui tellijal on huvi lepingu osalise või puudustega täitmise vastu</w:t>
      </w:r>
      <w:r w:rsidR="003318B1" w:rsidRPr="001009FE">
        <w:rPr>
          <w:rFonts w:ascii="Roboto" w:eastAsia="Aptos" w:hAnsi="Roboto" w:cs="Times New Roman"/>
          <w:color w:val="000000" w:themeColor="text1"/>
          <w:kern w:val="2"/>
          <w:lang w:eastAsia="en-US"/>
          <w14:ligatures w14:val="standardContextual"/>
        </w:rPr>
        <w:t>.</w:t>
      </w:r>
    </w:p>
    <w:p w14:paraId="35F586A7" w14:textId="77777777" w:rsidR="00575772" w:rsidRPr="001009FE" w:rsidRDefault="00BB3CFE"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Lepingust tulenevate kohustuste mittet</w:t>
      </w:r>
      <w:r w:rsidR="003A5011" w:rsidRPr="001009FE">
        <w:rPr>
          <w:rFonts w:ascii="Roboto" w:eastAsia="Aptos" w:hAnsi="Roboto" w:cs="Times New Roman"/>
          <w:color w:val="000000" w:themeColor="text1"/>
          <w:kern w:val="2"/>
          <w:lang w:eastAsia="en-US"/>
          <w14:ligatures w14:val="standardContextual"/>
        </w:rPr>
        <w:t>äi</w:t>
      </w:r>
      <w:r w:rsidRPr="001009FE">
        <w:rPr>
          <w:rFonts w:ascii="Roboto" w:eastAsia="Aptos" w:hAnsi="Roboto" w:cs="Times New Roman"/>
          <w:color w:val="000000" w:themeColor="text1"/>
          <w:kern w:val="2"/>
          <w:lang w:eastAsia="en-US"/>
          <w14:ligatures w14:val="standardContextual"/>
        </w:rPr>
        <w:t xml:space="preserve">tmist </w:t>
      </w:r>
      <w:r w:rsidR="003A5011" w:rsidRPr="001009FE">
        <w:rPr>
          <w:rFonts w:ascii="Roboto" w:eastAsia="Aptos" w:hAnsi="Roboto" w:cs="Times New Roman"/>
          <w:color w:val="000000" w:themeColor="text1"/>
          <w:kern w:val="2"/>
          <w:lang w:eastAsia="en-US"/>
          <w14:ligatures w14:val="standardContextual"/>
        </w:rPr>
        <w:t>või</w:t>
      </w:r>
      <w:r w:rsidRPr="001009FE">
        <w:rPr>
          <w:rFonts w:ascii="Roboto" w:eastAsia="Aptos" w:hAnsi="Roboto" w:cs="Times New Roman"/>
          <w:color w:val="000000" w:themeColor="text1"/>
          <w:kern w:val="2"/>
          <w:lang w:eastAsia="en-US"/>
          <w14:ligatures w14:val="standardContextual"/>
        </w:rPr>
        <w:t xml:space="preserve"> mitten</w:t>
      </w:r>
      <w:r w:rsidR="003A5011" w:rsidRPr="001009FE">
        <w:rPr>
          <w:rFonts w:ascii="Roboto" w:eastAsia="Aptos" w:hAnsi="Roboto" w:cs="Times New Roman"/>
          <w:color w:val="000000" w:themeColor="text1"/>
          <w:kern w:val="2"/>
          <w:lang w:eastAsia="en-US"/>
          <w14:ligatures w14:val="standardContextual"/>
        </w:rPr>
        <w:t>õu</w:t>
      </w:r>
      <w:r w:rsidRPr="001009FE">
        <w:rPr>
          <w:rFonts w:ascii="Roboto" w:eastAsia="Aptos" w:hAnsi="Roboto" w:cs="Times New Roman"/>
          <w:color w:val="000000" w:themeColor="text1"/>
          <w:kern w:val="2"/>
          <w:lang w:eastAsia="en-US"/>
          <w14:ligatures w14:val="standardContextual"/>
        </w:rPr>
        <w:t>etekohast t</w:t>
      </w:r>
      <w:r w:rsidR="003A5011" w:rsidRPr="001009FE">
        <w:rPr>
          <w:rFonts w:ascii="Roboto" w:eastAsia="Aptos" w:hAnsi="Roboto" w:cs="Times New Roman"/>
          <w:color w:val="000000" w:themeColor="text1"/>
          <w:kern w:val="2"/>
          <w:lang w:eastAsia="en-US"/>
          <w14:ligatures w14:val="standardContextual"/>
        </w:rPr>
        <w:t>äi</w:t>
      </w:r>
      <w:r w:rsidRPr="001009FE">
        <w:rPr>
          <w:rFonts w:ascii="Roboto" w:eastAsia="Aptos" w:hAnsi="Roboto" w:cs="Times New Roman"/>
          <w:color w:val="000000" w:themeColor="text1"/>
          <w:kern w:val="2"/>
          <w:lang w:eastAsia="en-US"/>
          <w14:ligatures w14:val="standardContextual"/>
        </w:rPr>
        <w:t>tmist ei loeta lepingu rikkumiseks, kui selle p</w:t>
      </w:r>
      <w:r w:rsidR="00236986"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hjuseks oli v</w:t>
      </w:r>
      <w:r w:rsidR="00236986" w:rsidRPr="001009FE">
        <w:rPr>
          <w:rFonts w:ascii="Roboto" w:eastAsia="Aptos" w:hAnsi="Roboto" w:cs="Times New Roman"/>
          <w:color w:val="000000" w:themeColor="text1"/>
          <w:kern w:val="2"/>
          <w:lang w:eastAsia="en-US"/>
          <w14:ligatures w14:val="standardContextual"/>
        </w:rPr>
        <w:t>ää</w:t>
      </w:r>
      <w:r w:rsidRPr="001009FE">
        <w:rPr>
          <w:rFonts w:ascii="Roboto" w:eastAsia="Aptos" w:hAnsi="Roboto" w:cs="Times New Roman"/>
          <w:color w:val="000000" w:themeColor="text1"/>
          <w:kern w:val="2"/>
          <w:lang w:eastAsia="en-US"/>
          <w14:ligatures w14:val="standardContextual"/>
        </w:rPr>
        <w:t>ramatu j</w:t>
      </w:r>
      <w:r w:rsidR="00236986"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ud. Pandeemia ja/v</w:t>
      </w:r>
      <w:r w:rsidRPr="001009FE">
        <w:rPr>
          <w:rFonts w:ascii="Roboto" w:eastAsia="Aptos" w:hAnsi="Roboto" w:cs="Roboto"/>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i riikliku eriolukorra ja/v</w:t>
      </w:r>
      <w:r w:rsidRPr="001009FE">
        <w:rPr>
          <w:rFonts w:ascii="Roboto" w:eastAsia="Aptos" w:hAnsi="Roboto" w:cs="Roboto"/>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i liikumispiirangutega seotud asjaolud loetakse v</w:t>
      </w:r>
      <w:r w:rsidRPr="001009FE">
        <w:rPr>
          <w:rFonts w:ascii="Roboto" w:eastAsia="Aptos" w:hAnsi="Roboto" w:cs="Roboto"/>
          <w:color w:val="000000" w:themeColor="text1"/>
          <w:kern w:val="2"/>
          <w:lang w:eastAsia="en-US"/>
          <w14:ligatures w14:val="standardContextual"/>
        </w:rPr>
        <w:t>ää</w:t>
      </w:r>
      <w:r w:rsidRPr="001009FE">
        <w:rPr>
          <w:rFonts w:ascii="Roboto" w:eastAsia="Aptos" w:hAnsi="Roboto" w:cs="Times New Roman"/>
          <w:color w:val="000000" w:themeColor="text1"/>
          <w:kern w:val="2"/>
          <w:lang w:eastAsia="en-US"/>
          <w14:ligatures w14:val="standardContextual"/>
        </w:rPr>
        <w:t>ramatuks j</w:t>
      </w:r>
      <w:r w:rsidRPr="001009FE">
        <w:rPr>
          <w:rFonts w:ascii="Roboto" w:eastAsia="Aptos" w:hAnsi="Roboto" w:cs="Roboto"/>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uks ka juhul, kui nende tekkimise v</w:t>
      </w:r>
      <w:r w:rsidRPr="001009FE">
        <w:rPr>
          <w:rFonts w:ascii="Roboto" w:eastAsia="Aptos" w:hAnsi="Roboto" w:cs="Roboto"/>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imalikkus oli lepingu s</w:t>
      </w:r>
      <w:r w:rsidRPr="001009FE">
        <w:rPr>
          <w:rFonts w:ascii="Roboto" w:eastAsia="Aptos" w:hAnsi="Roboto" w:cs="Roboto"/>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lmimise hetkel etten</w:t>
      </w:r>
      <w:r w:rsidRPr="001009FE">
        <w:rPr>
          <w:rFonts w:ascii="Roboto" w:eastAsia="Aptos" w:hAnsi="Roboto" w:cs="Roboto"/>
          <w:color w:val="000000" w:themeColor="text1"/>
          <w:kern w:val="2"/>
          <w:lang w:eastAsia="en-US"/>
          <w14:ligatures w14:val="standardContextual"/>
        </w:rPr>
        <w:t>ä</w:t>
      </w:r>
      <w:r w:rsidRPr="001009FE">
        <w:rPr>
          <w:rFonts w:ascii="Roboto" w:eastAsia="Aptos" w:hAnsi="Roboto" w:cs="Times New Roman"/>
          <w:color w:val="000000" w:themeColor="text1"/>
          <w:kern w:val="2"/>
          <w:lang w:eastAsia="en-US"/>
          <w14:ligatures w14:val="standardContextual"/>
        </w:rPr>
        <w:t>htav, v</w:t>
      </w:r>
      <w:r w:rsidRPr="001009FE">
        <w:rPr>
          <w:rFonts w:ascii="Roboto" w:eastAsia="Aptos" w:hAnsi="Roboto" w:cs="Roboto"/>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i kui vastavad asjaolud olid lepingu s</w:t>
      </w:r>
      <w:r w:rsidRPr="001009FE">
        <w:rPr>
          <w:rFonts w:ascii="Roboto" w:eastAsia="Aptos" w:hAnsi="Roboto" w:cs="Roboto"/>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 xml:space="preserve">lmimise hetkel olemas, kuid muutusid lepingu kestel. </w:t>
      </w:r>
    </w:p>
    <w:p w14:paraId="03064355" w14:textId="77777777" w:rsidR="00890E14" w:rsidRPr="001009FE" w:rsidRDefault="00BB3CFE"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Pool, kelle tegevus on takistatud v</w:t>
      </w:r>
      <w:r w:rsidR="00236986" w:rsidRPr="001009FE">
        <w:rPr>
          <w:rFonts w:ascii="Roboto" w:eastAsia="Aptos" w:hAnsi="Roboto" w:cs="Times New Roman"/>
          <w:color w:val="000000" w:themeColor="text1"/>
          <w:kern w:val="2"/>
          <w:lang w:eastAsia="en-US"/>
          <w14:ligatures w14:val="standardContextual"/>
        </w:rPr>
        <w:t>ää</w:t>
      </w:r>
      <w:r w:rsidRPr="001009FE">
        <w:rPr>
          <w:rFonts w:ascii="Roboto" w:eastAsia="Aptos" w:hAnsi="Roboto" w:cs="Times New Roman"/>
          <w:color w:val="000000" w:themeColor="text1"/>
          <w:kern w:val="2"/>
          <w:lang w:eastAsia="en-US"/>
          <w14:ligatures w14:val="standardContextual"/>
        </w:rPr>
        <w:t>ramatu j</w:t>
      </w:r>
      <w:r w:rsidR="00236986"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u asjaolude t</w:t>
      </w:r>
      <w:r w:rsidR="00236986"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ttu, on kohustatud sellest esimesel v</w:t>
      </w:r>
      <w:r w:rsidR="00363E9F"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imalusel koheselt teatama teisele poolele vormis, mis antud olukorras tagab k</w:t>
      </w:r>
      <w:r w:rsidR="00363E9F"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ige kindlamini teate kohale j</w:t>
      </w:r>
      <w:r w:rsidR="00363E9F"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 xml:space="preserve">udmise. </w:t>
      </w:r>
    </w:p>
    <w:p w14:paraId="3E17CBDC" w14:textId="77777777" w:rsidR="00DE101B" w:rsidRPr="001009FE" w:rsidRDefault="00BB3CFE"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Kui see on vajalik ja asjakohane, pikenevad lepingu t</w:t>
      </w:r>
      <w:r w:rsidR="00363E9F" w:rsidRPr="001009FE">
        <w:rPr>
          <w:rFonts w:ascii="Roboto" w:eastAsia="Aptos" w:hAnsi="Roboto" w:cs="Times New Roman"/>
          <w:color w:val="000000" w:themeColor="text1"/>
          <w:kern w:val="2"/>
          <w:lang w:eastAsia="en-US"/>
          <w14:ligatures w14:val="standardContextual"/>
        </w:rPr>
        <w:t>ä</w:t>
      </w:r>
      <w:r w:rsidRPr="001009FE">
        <w:rPr>
          <w:rFonts w:ascii="Roboto" w:eastAsia="Aptos" w:hAnsi="Roboto" w:cs="Times New Roman"/>
          <w:color w:val="000000" w:themeColor="text1"/>
          <w:kern w:val="2"/>
          <w:lang w:eastAsia="en-US"/>
          <w14:ligatures w14:val="standardContextual"/>
        </w:rPr>
        <w:t>htajad v</w:t>
      </w:r>
      <w:r w:rsidR="00363E9F" w:rsidRPr="001009FE">
        <w:rPr>
          <w:rFonts w:ascii="Roboto" w:eastAsia="Aptos" w:hAnsi="Roboto" w:cs="Times New Roman"/>
          <w:color w:val="000000" w:themeColor="text1"/>
          <w:kern w:val="2"/>
          <w:lang w:eastAsia="en-US"/>
          <w14:ligatures w14:val="standardContextual"/>
        </w:rPr>
        <w:t>ää</w:t>
      </w:r>
      <w:r w:rsidRPr="001009FE">
        <w:rPr>
          <w:rFonts w:ascii="Roboto" w:eastAsia="Aptos" w:hAnsi="Roboto" w:cs="Times New Roman"/>
          <w:color w:val="000000" w:themeColor="text1"/>
          <w:kern w:val="2"/>
          <w:lang w:eastAsia="en-US"/>
          <w14:ligatures w14:val="standardContextual"/>
        </w:rPr>
        <w:t>ramatu j</w:t>
      </w:r>
      <w:r w:rsidR="00363E9F"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u asjaolude esinemise perioodi v</w:t>
      </w:r>
      <w:r w:rsidR="00363E9F"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 xml:space="preserve">rra. </w:t>
      </w:r>
    </w:p>
    <w:p w14:paraId="09368DD9" w14:textId="77777777" w:rsidR="00DE101B" w:rsidRPr="001009FE" w:rsidRDefault="00BB3CFE"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Pool peab v</w:t>
      </w:r>
      <w:r w:rsidR="00363E9F" w:rsidRPr="001009FE">
        <w:rPr>
          <w:rFonts w:ascii="Roboto" w:eastAsia="Aptos" w:hAnsi="Roboto" w:cs="Times New Roman"/>
          <w:color w:val="000000" w:themeColor="text1"/>
          <w:kern w:val="2"/>
          <w:lang w:eastAsia="en-US"/>
          <w14:ligatures w14:val="standardContextual"/>
        </w:rPr>
        <w:t>ää</w:t>
      </w:r>
      <w:r w:rsidRPr="001009FE">
        <w:rPr>
          <w:rFonts w:ascii="Roboto" w:eastAsia="Aptos" w:hAnsi="Roboto" w:cs="Times New Roman"/>
          <w:color w:val="000000" w:themeColor="text1"/>
          <w:kern w:val="2"/>
          <w:lang w:eastAsia="en-US"/>
          <w14:ligatures w14:val="standardContextual"/>
        </w:rPr>
        <w:t>ramatu j</w:t>
      </w:r>
      <w:r w:rsidR="00363E9F"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 xml:space="preserve">u asjaolude </w:t>
      </w:r>
      <w:r w:rsidR="00363E9F" w:rsidRPr="001009FE">
        <w:rPr>
          <w:rFonts w:ascii="Roboto" w:eastAsia="Aptos" w:hAnsi="Roboto" w:cs="Times New Roman"/>
          <w:color w:val="000000" w:themeColor="text1"/>
          <w:kern w:val="2"/>
          <w:lang w:eastAsia="en-US"/>
          <w14:ligatures w14:val="standardContextual"/>
        </w:rPr>
        <w:t>ä</w:t>
      </w:r>
      <w:r w:rsidRPr="001009FE">
        <w:rPr>
          <w:rFonts w:ascii="Roboto" w:eastAsia="Aptos" w:hAnsi="Roboto" w:cs="Times New Roman"/>
          <w:color w:val="000000" w:themeColor="text1"/>
          <w:kern w:val="2"/>
          <w:lang w:eastAsia="en-US"/>
          <w14:ligatures w14:val="standardContextual"/>
        </w:rPr>
        <w:t>ra langemisel lepingut viivitamatult t</w:t>
      </w:r>
      <w:r w:rsidR="00363E9F" w:rsidRPr="001009FE">
        <w:rPr>
          <w:rFonts w:ascii="Roboto" w:eastAsia="Aptos" w:hAnsi="Roboto" w:cs="Times New Roman"/>
          <w:color w:val="000000" w:themeColor="text1"/>
          <w:kern w:val="2"/>
          <w:lang w:eastAsia="en-US"/>
          <w14:ligatures w14:val="standardContextual"/>
        </w:rPr>
        <w:t>ä</w:t>
      </w:r>
      <w:r w:rsidRPr="001009FE">
        <w:rPr>
          <w:rFonts w:ascii="Roboto" w:eastAsia="Aptos" w:hAnsi="Roboto" w:cs="Times New Roman"/>
          <w:color w:val="000000" w:themeColor="text1"/>
          <w:kern w:val="2"/>
          <w:lang w:eastAsia="en-US"/>
          <w14:ligatures w14:val="standardContextual"/>
        </w:rPr>
        <w:t xml:space="preserve">itma asuma. </w:t>
      </w:r>
    </w:p>
    <w:p w14:paraId="3CBA7373" w14:textId="61ADCBD0" w:rsidR="003318B1" w:rsidRPr="001009FE" w:rsidRDefault="00BB3CFE" w:rsidP="00327D04">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1009FE">
        <w:rPr>
          <w:rFonts w:ascii="Roboto" w:eastAsia="Aptos" w:hAnsi="Roboto" w:cs="Times New Roman"/>
          <w:color w:val="000000" w:themeColor="text1"/>
          <w:kern w:val="2"/>
          <w:lang w:eastAsia="en-US"/>
          <w14:ligatures w14:val="standardContextual"/>
        </w:rPr>
        <w:t>Kui v</w:t>
      </w:r>
      <w:r w:rsidR="00363E9F" w:rsidRPr="001009FE">
        <w:rPr>
          <w:rFonts w:ascii="Roboto" w:eastAsia="Aptos" w:hAnsi="Roboto" w:cs="Times New Roman"/>
          <w:color w:val="000000" w:themeColor="text1"/>
          <w:kern w:val="2"/>
          <w:lang w:eastAsia="en-US"/>
          <w14:ligatures w14:val="standardContextual"/>
        </w:rPr>
        <w:t>ää</w:t>
      </w:r>
      <w:r w:rsidRPr="001009FE">
        <w:rPr>
          <w:rFonts w:ascii="Roboto" w:eastAsia="Aptos" w:hAnsi="Roboto" w:cs="Times New Roman"/>
          <w:color w:val="000000" w:themeColor="text1"/>
          <w:kern w:val="2"/>
          <w:lang w:eastAsia="en-US"/>
          <w14:ligatures w14:val="standardContextual"/>
        </w:rPr>
        <w:t>ramatu j</w:t>
      </w:r>
      <w:r w:rsidR="00C11871"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u asjaolude t</w:t>
      </w:r>
      <w:r w:rsidR="00C11871"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ttu on poole lepingust tulenevate kohustuste t</w:t>
      </w:r>
      <w:r w:rsidR="00C11871" w:rsidRPr="001009FE">
        <w:rPr>
          <w:rFonts w:ascii="Roboto" w:eastAsia="Aptos" w:hAnsi="Roboto" w:cs="Times New Roman"/>
          <w:color w:val="000000" w:themeColor="text1"/>
          <w:kern w:val="2"/>
          <w:lang w:eastAsia="en-US"/>
          <w14:ligatures w14:val="standardContextual"/>
        </w:rPr>
        <w:t>ä</w:t>
      </w:r>
      <w:r w:rsidRPr="001009FE">
        <w:rPr>
          <w:rFonts w:ascii="Roboto" w:eastAsia="Aptos" w:hAnsi="Roboto" w:cs="Times New Roman"/>
          <w:color w:val="000000" w:themeColor="text1"/>
          <w:kern w:val="2"/>
          <w:lang w:eastAsia="en-US"/>
          <w14:ligatures w14:val="standardContextual"/>
        </w:rPr>
        <w:t>itmine takistatud enam kui 2</w:t>
      </w:r>
      <w:r w:rsidR="00A11051" w:rsidRPr="001009FE">
        <w:rPr>
          <w:rFonts w:ascii="Roboto" w:eastAsia="Aptos" w:hAnsi="Roboto" w:cs="Times New Roman"/>
          <w:color w:val="000000" w:themeColor="text1"/>
          <w:kern w:val="2"/>
          <w:lang w:eastAsia="en-US"/>
          <w14:ligatures w14:val="standardContextual"/>
        </w:rPr>
        <w:t xml:space="preserve"> </w:t>
      </w:r>
      <w:r w:rsidRPr="001009FE">
        <w:rPr>
          <w:rFonts w:ascii="Roboto" w:eastAsia="Aptos" w:hAnsi="Roboto" w:cs="Times New Roman"/>
          <w:color w:val="000000" w:themeColor="text1"/>
          <w:kern w:val="2"/>
          <w:lang w:eastAsia="en-US"/>
          <w14:ligatures w14:val="standardContextual"/>
        </w:rPr>
        <w:t>kuud j</w:t>
      </w:r>
      <w:r w:rsidR="00C11871" w:rsidRPr="001009FE">
        <w:rPr>
          <w:rFonts w:ascii="Roboto" w:eastAsia="Aptos" w:hAnsi="Roboto" w:cs="Times New Roman"/>
          <w:color w:val="000000" w:themeColor="text1"/>
          <w:kern w:val="2"/>
          <w:lang w:eastAsia="en-US"/>
          <w14:ligatures w14:val="standardContextual"/>
        </w:rPr>
        <w:t>ä</w:t>
      </w:r>
      <w:r w:rsidRPr="001009FE">
        <w:rPr>
          <w:rFonts w:ascii="Roboto" w:eastAsia="Aptos" w:hAnsi="Roboto" w:cs="Times New Roman"/>
          <w:color w:val="000000" w:themeColor="text1"/>
          <w:kern w:val="2"/>
          <w:lang w:eastAsia="en-US"/>
          <w14:ligatures w14:val="standardContextual"/>
        </w:rPr>
        <w:t>rjest, v</w:t>
      </w:r>
      <w:r w:rsidR="00C11871" w:rsidRPr="001009FE">
        <w:rPr>
          <w:rFonts w:ascii="Roboto" w:eastAsia="Aptos" w:hAnsi="Roboto" w:cs="Times New Roman"/>
          <w:color w:val="000000" w:themeColor="text1"/>
          <w:kern w:val="2"/>
          <w:lang w:eastAsia="en-US"/>
          <w14:ligatures w14:val="standardContextual"/>
        </w:rPr>
        <w:t>õ</w:t>
      </w:r>
      <w:r w:rsidRPr="001009FE">
        <w:rPr>
          <w:rFonts w:ascii="Roboto" w:eastAsia="Aptos" w:hAnsi="Roboto" w:cs="Times New Roman"/>
          <w:color w:val="000000" w:themeColor="text1"/>
          <w:kern w:val="2"/>
          <w:lang w:eastAsia="en-US"/>
          <w14:ligatures w14:val="standardContextual"/>
        </w:rPr>
        <w:t>ib kumbki pool lepingu erakorra</w:t>
      </w:r>
      <w:r w:rsidR="00125592" w:rsidRPr="001009FE">
        <w:rPr>
          <w:rFonts w:ascii="Roboto" w:eastAsia="Aptos" w:hAnsi="Roboto" w:cs="Times New Roman"/>
          <w:color w:val="000000" w:themeColor="text1"/>
          <w:kern w:val="2"/>
          <w:lang w:eastAsia="en-US"/>
          <w14:ligatures w14:val="standardContextual"/>
        </w:rPr>
        <w:t>liselt</w:t>
      </w:r>
      <w:r w:rsidRPr="001009FE">
        <w:rPr>
          <w:rFonts w:ascii="Roboto" w:eastAsia="Aptos" w:hAnsi="Roboto" w:cs="Times New Roman"/>
          <w:color w:val="000000" w:themeColor="text1"/>
          <w:kern w:val="2"/>
          <w:lang w:eastAsia="en-US"/>
          <w14:ligatures w14:val="standardContextual"/>
        </w:rPr>
        <w:t xml:space="preserve"> </w:t>
      </w:r>
      <w:r w:rsidR="00145B2B" w:rsidRPr="001009FE">
        <w:rPr>
          <w:rFonts w:ascii="Roboto" w:eastAsia="Aptos" w:hAnsi="Roboto" w:cs="Times New Roman"/>
          <w:color w:val="000000" w:themeColor="text1"/>
          <w:kern w:val="2"/>
          <w:lang w:eastAsia="en-US"/>
          <w14:ligatures w14:val="standardContextual"/>
        </w:rPr>
        <w:t>ü</w:t>
      </w:r>
      <w:r w:rsidRPr="001009FE">
        <w:rPr>
          <w:rFonts w:ascii="Roboto" w:eastAsia="Aptos" w:hAnsi="Roboto" w:cs="Times New Roman"/>
          <w:color w:val="000000" w:themeColor="text1"/>
          <w:kern w:val="2"/>
          <w:lang w:eastAsia="en-US"/>
          <w14:ligatures w14:val="standardContextual"/>
        </w:rPr>
        <w:t xml:space="preserve">les </w:t>
      </w:r>
      <w:r w:rsidR="00145B2B" w:rsidRPr="001009FE">
        <w:rPr>
          <w:rFonts w:ascii="Roboto" w:eastAsia="Aptos" w:hAnsi="Roboto" w:cs="Times New Roman"/>
          <w:color w:val="000000" w:themeColor="text1"/>
          <w:kern w:val="2"/>
          <w:lang w:eastAsia="en-US"/>
          <w14:ligatures w14:val="standardContextual"/>
        </w:rPr>
        <w:t>öe</w:t>
      </w:r>
      <w:r w:rsidRPr="001009FE">
        <w:rPr>
          <w:rFonts w:ascii="Roboto" w:eastAsia="Aptos" w:hAnsi="Roboto" w:cs="Times New Roman"/>
          <w:color w:val="000000" w:themeColor="text1"/>
          <w:kern w:val="2"/>
          <w:lang w:eastAsia="en-US"/>
          <w14:ligatures w14:val="standardContextual"/>
        </w:rPr>
        <w:t>lda</w:t>
      </w:r>
      <w:r w:rsidR="003318B1" w:rsidRPr="001009FE">
        <w:rPr>
          <w:rFonts w:ascii="Roboto" w:eastAsia="Aptos" w:hAnsi="Roboto" w:cs="Times New Roman"/>
          <w:color w:val="000000" w:themeColor="text1"/>
          <w:kern w:val="2"/>
          <w:lang w:eastAsia="en-US"/>
          <w14:ligatures w14:val="standardContextual"/>
        </w:rPr>
        <w:t xml:space="preserve">. </w:t>
      </w:r>
    </w:p>
    <w:p w14:paraId="4BF75039" w14:textId="77777777" w:rsidR="0094009F" w:rsidRPr="00B03767" w:rsidRDefault="0094009F" w:rsidP="0094009F">
      <w:pPr>
        <w:spacing w:after="0" w:line="240" w:lineRule="auto"/>
        <w:ind w:left="567"/>
        <w:jc w:val="both"/>
        <w:rPr>
          <w:rFonts w:ascii="Roboto" w:eastAsia="Aptos" w:hAnsi="Roboto" w:cs="Times New Roman"/>
          <w:b/>
          <w:bCs/>
          <w:color w:val="000000" w:themeColor="text1"/>
          <w:kern w:val="2"/>
          <w:lang w:eastAsia="en-US"/>
          <w14:ligatures w14:val="standardContextual"/>
        </w:rPr>
      </w:pPr>
    </w:p>
    <w:p w14:paraId="57EBD14D" w14:textId="77777777" w:rsidR="003318B1" w:rsidRPr="00B03767" w:rsidRDefault="003318B1" w:rsidP="0094009F">
      <w:pPr>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b/>
          <w:bCs/>
          <w:color w:val="000000" w:themeColor="text1"/>
          <w:kern w:val="2"/>
          <w:lang w:eastAsia="en-US"/>
          <w14:ligatures w14:val="standardContextual"/>
        </w:rPr>
        <w:t>Õiguskaitsevahendid (sh trahvid ja viivised)</w:t>
      </w:r>
    </w:p>
    <w:p w14:paraId="0CC95E9A" w14:textId="48BAA5EE" w:rsidR="003318B1" w:rsidRPr="00B03767" w:rsidRDefault="00692A81" w:rsidP="0094009F">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color w:val="000000" w:themeColor="text1"/>
          <w:kern w:val="2"/>
          <w:lang w:eastAsia="en-US"/>
          <w14:ligatures w14:val="standardContextual"/>
        </w:rPr>
        <w:t xml:space="preserve">Kui </w:t>
      </w:r>
      <w:r w:rsidR="002040DF" w:rsidRPr="00B03767">
        <w:rPr>
          <w:rFonts w:ascii="Roboto" w:eastAsia="Aptos" w:hAnsi="Roboto" w:cs="Times New Roman"/>
          <w:color w:val="000000" w:themeColor="text1"/>
          <w:kern w:val="2"/>
          <w:lang w:eastAsia="en-US"/>
          <w14:ligatures w14:val="standardContextual"/>
        </w:rPr>
        <w:t>täitja</w:t>
      </w:r>
      <w:r w:rsidRPr="00B03767">
        <w:rPr>
          <w:rFonts w:ascii="Roboto" w:eastAsia="Aptos" w:hAnsi="Roboto" w:cs="Times New Roman"/>
          <w:color w:val="000000" w:themeColor="text1"/>
          <w:kern w:val="2"/>
          <w:lang w:eastAsia="en-US"/>
          <w14:ligatures w14:val="standardContextual"/>
        </w:rPr>
        <w:t xml:space="preserve"> rikub lepingust või selle juurde kuuluvatest dokumentidest tulenevat kohustust, on tellijal õigus esitada </w:t>
      </w:r>
      <w:r w:rsidR="002040DF" w:rsidRPr="00B03767">
        <w:rPr>
          <w:rFonts w:ascii="Roboto" w:eastAsia="Aptos" w:hAnsi="Roboto" w:cs="Times New Roman"/>
          <w:color w:val="000000" w:themeColor="text1"/>
          <w:kern w:val="2"/>
          <w:lang w:eastAsia="en-US"/>
          <w14:ligatures w14:val="standardContextual"/>
        </w:rPr>
        <w:t>täitja</w:t>
      </w:r>
      <w:r w:rsidRPr="00B03767">
        <w:rPr>
          <w:rFonts w:ascii="Roboto" w:eastAsia="Aptos" w:hAnsi="Roboto" w:cs="Times New Roman"/>
          <w:color w:val="000000" w:themeColor="text1"/>
          <w:kern w:val="2"/>
          <w:lang w:eastAsia="en-US"/>
          <w14:ligatures w14:val="standardContextual"/>
        </w:rPr>
        <w:t xml:space="preserve">le nõue rikkumise lõpetamiseks, heastamiseks või kõrvaldamiseks, andes </w:t>
      </w:r>
      <w:r w:rsidR="002040DF" w:rsidRPr="00B03767">
        <w:rPr>
          <w:rFonts w:ascii="Roboto" w:eastAsia="Aptos" w:hAnsi="Roboto" w:cs="Times New Roman"/>
          <w:color w:val="000000" w:themeColor="text1"/>
          <w:kern w:val="2"/>
          <w:lang w:eastAsia="en-US"/>
          <w14:ligatures w14:val="standardContextual"/>
        </w:rPr>
        <w:t>täitja</w:t>
      </w:r>
      <w:r w:rsidRPr="00B03767">
        <w:rPr>
          <w:rFonts w:ascii="Roboto" w:eastAsia="Aptos" w:hAnsi="Roboto" w:cs="Times New Roman"/>
          <w:color w:val="000000" w:themeColor="text1"/>
          <w:kern w:val="2"/>
          <w:lang w:eastAsia="en-US"/>
          <w14:ligatures w14:val="standardContextual"/>
        </w:rPr>
        <w:t>le selleks mõistliku tähtaja</w:t>
      </w:r>
      <w:r w:rsidR="003318B1" w:rsidRPr="00B03767">
        <w:rPr>
          <w:rFonts w:ascii="Roboto" w:eastAsia="Aptos" w:hAnsi="Roboto" w:cs="Times New Roman"/>
          <w:color w:val="000000" w:themeColor="text1"/>
          <w:kern w:val="2"/>
          <w:lang w:eastAsia="en-US"/>
          <w14:ligatures w14:val="standardContextual"/>
        </w:rPr>
        <w:t>.</w:t>
      </w:r>
    </w:p>
    <w:p w14:paraId="243EF571" w14:textId="3D08A59E" w:rsidR="00B37DEF" w:rsidRPr="00B03767" w:rsidRDefault="00B37DEF" w:rsidP="0094009F">
      <w:pPr>
        <w:numPr>
          <w:ilvl w:val="1"/>
          <w:numId w:val="27"/>
        </w:numPr>
        <w:spacing w:after="0" w:line="240" w:lineRule="auto"/>
        <w:jc w:val="both"/>
        <w:rPr>
          <w:rFonts w:ascii="Roboto" w:eastAsia="Aptos" w:hAnsi="Roboto" w:cs="Times New Roman"/>
          <w:color w:val="000000" w:themeColor="text1"/>
          <w:kern w:val="2"/>
          <w:lang w:eastAsia="en-US"/>
          <w14:ligatures w14:val="standardContextual"/>
        </w:rPr>
      </w:pPr>
      <w:r w:rsidRPr="00B03767">
        <w:rPr>
          <w:rFonts w:ascii="Roboto" w:eastAsia="Aptos" w:hAnsi="Roboto" w:cs="Times New Roman"/>
          <w:color w:val="000000" w:themeColor="text1"/>
          <w:kern w:val="2"/>
          <w:lang w:eastAsia="en-US"/>
          <w14:ligatures w14:val="standardContextual"/>
        </w:rPr>
        <w:t xml:space="preserve">Kui tellija hilineb lepingujärgse tasu maksmisega, võib </w:t>
      </w:r>
      <w:r w:rsidR="002040DF" w:rsidRPr="00B03767">
        <w:rPr>
          <w:rFonts w:ascii="Roboto" w:eastAsia="Aptos" w:hAnsi="Roboto" w:cs="Times New Roman"/>
          <w:color w:val="000000" w:themeColor="text1"/>
          <w:kern w:val="2"/>
          <w:lang w:eastAsia="en-US"/>
          <w14:ligatures w14:val="standardContextual"/>
        </w:rPr>
        <w:t>täitja</w:t>
      </w:r>
      <w:r w:rsidRPr="00B03767">
        <w:rPr>
          <w:rFonts w:ascii="Roboto" w:eastAsia="Aptos" w:hAnsi="Roboto" w:cs="Times New Roman"/>
          <w:color w:val="000000" w:themeColor="text1"/>
          <w:kern w:val="2"/>
          <w:lang w:eastAsia="en-US"/>
          <w14:ligatures w14:val="standardContextual"/>
        </w:rPr>
        <w:t xml:space="preserve"> nõuda viivise tasumist 0,</w:t>
      </w:r>
      <w:r w:rsidR="001306C2" w:rsidRPr="00B03767">
        <w:rPr>
          <w:rFonts w:ascii="Roboto" w:eastAsia="Aptos" w:hAnsi="Roboto" w:cs="Times New Roman"/>
          <w:color w:val="000000" w:themeColor="text1"/>
          <w:kern w:val="2"/>
          <w:lang w:eastAsia="en-US"/>
          <w14:ligatures w14:val="standardContextual"/>
        </w:rPr>
        <w:t>0</w:t>
      </w:r>
      <w:r w:rsidRPr="00B03767">
        <w:rPr>
          <w:rFonts w:ascii="Roboto" w:eastAsia="Aptos" w:hAnsi="Roboto" w:cs="Times New Roman"/>
          <w:color w:val="000000" w:themeColor="text1"/>
          <w:kern w:val="2"/>
          <w:lang w:eastAsia="en-US"/>
          <w14:ligatures w14:val="standardContextual"/>
        </w:rPr>
        <w:t>5% iga viivitatud päeva eest.</w:t>
      </w:r>
    </w:p>
    <w:p w14:paraId="4652B5AF" w14:textId="77777777" w:rsidR="00125592" w:rsidRPr="00B03767" w:rsidRDefault="00111D9E" w:rsidP="0094009F">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color w:val="000000" w:themeColor="text1"/>
          <w:kern w:val="2"/>
          <w:lang w:eastAsia="en-US"/>
          <w14:ligatures w14:val="standardContextual"/>
        </w:rPr>
        <w:t xml:space="preserve">Kui </w:t>
      </w:r>
      <w:r w:rsidR="002040DF" w:rsidRPr="00B03767">
        <w:rPr>
          <w:rFonts w:ascii="Roboto" w:eastAsia="Aptos" w:hAnsi="Roboto" w:cs="Times New Roman"/>
          <w:color w:val="000000" w:themeColor="text1"/>
          <w:kern w:val="2"/>
          <w:lang w:eastAsia="en-US"/>
          <w14:ligatures w14:val="standardContextual"/>
        </w:rPr>
        <w:t>täitja</w:t>
      </w:r>
      <w:r w:rsidRPr="00B03767">
        <w:rPr>
          <w:rFonts w:ascii="Roboto" w:eastAsia="Aptos" w:hAnsi="Roboto" w:cs="Times New Roman"/>
          <w:color w:val="000000" w:themeColor="text1"/>
          <w:kern w:val="2"/>
          <w:lang w:eastAsia="en-US"/>
          <w14:ligatures w14:val="standardContextual"/>
        </w:rPr>
        <w:t xml:space="preserve"> rikub lepingut oluliselt, on tellijal iga rikkumise juhtumi kohta õigus nõuda </w:t>
      </w:r>
      <w:r w:rsidR="002040DF" w:rsidRPr="00B03767">
        <w:rPr>
          <w:rFonts w:ascii="Roboto" w:eastAsia="Aptos" w:hAnsi="Roboto" w:cs="Times New Roman"/>
          <w:color w:val="000000" w:themeColor="text1"/>
          <w:kern w:val="2"/>
          <w:lang w:eastAsia="en-US"/>
          <w14:ligatures w14:val="standardContextual"/>
        </w:rPr>
        <w:t>täitja</w:t>
      </w:r>
      <w:r w:rsidRPr="00B03767">
        <w:rPr>
          <w:rFonts w:ascii="Roboto" w:eastAsia="Aptos" w:hAnsi="Roboto" w:cs="Times New Roman"/>
          <w:color w:val="000000" w:themeColor="text1"/>
          <w:kern w:val="2"/>
          <w:lang w:eastAsia="en-US"/>
          <w14:ligatures w14:val="standardContextual"/>
        </w:rPr>
        <w:t xml:space="preserve">lt leppetrahvi  </w:t>
      </w:r>
      <w:r w:rsidR="00413405" w:rsidRPr="00B03767">
        <w:rPr>
          <w:rFonts w:ascii="Roboto" w:eastAsia="Aptos" w:hAnsi="Roboto" w:cs="Times New Roman"/>
          <w:color w:val="000000" w:themeColor="text1"/>
          <w:kern w:val="2"/>
          <w:lang w:eastAsia="en-US"/>
          <w14:ligatures w14:val="standardContextual"/>
        </w:rPr>
        <w:t>30</w:t>
      </w:r>
      <w:r w:rsidRPr="00B03767">
        <w:rPr>
          <w:rFonts w:ascii="Roboto" w:eastAsia="Aptos" w:hAnsi="Roboto" w:cs="Times New Roman"/>
          <w:color w:val="000000" w:themeColor="text1"/>
          <w:kern w:val="2"/>
          <w:lang w:eastAsia="en-US"/>
          <w14:ligatures w14:val="standardContextual"/>
        </w:rPr>
        <w:t>% lepingu hinnast</w:t>
      </w:r>
      <w:r w:rsidR="003318B1" w:rsidRPr="00B03767">
        <w:rPr>
          <w:rFonts w:ascii="Roboto" w:eastAsia="Aptos" w:hAnsi="Roboto" w:cs="Times New Roman"/>
          <w:color w:val="000000" w:themeColor="text1"/>
          <w:kern w:val="2"/>
          <w:lang w:eastAsia="en-US"/>
          <w14:ligatures w14:val="standardContextual"/>
        </w:rPr>
        <w:t>.</w:t>
      </w:r>
      <w:r w:rsidR="00413405" w:rsidRPr="00B03767">
        <w:rPr>
          <w:rFonts w:ascii="Roboto" w:eastAsia="Aptos" w:hAnsi="Roboto" w:cs="Times New Roman"/>
          <w:color w:val="000000" w:themeColor="text1"/>
          <w:kern w:val="2"/>
          <w:lang w:eastAsia="en-US"/>
          <w14:ligatures w14:val="standardContextual"/>
        </w:rPr>
        <w:t xml:space="preserve"> Leppetrahvide maksimaalne summa ei või ületada lepingu eeldatavat kogumaksumust (lepingu hinda), see tähendab kõigi planeeritud lepingujärgsete tasude summat kokku.</w:t>
      </w:r>
    </w:p>
    <w:p w14:paraId="1787F4F9" w14:textId="2F50B594" w:rsidR="003318B1" w:rsidRPr="00B03767" w:rsidRDefault="00BD6672" w:rsidP="0094009F">
      <w:pPr>
        <w:numPr>
          <w:ilvl w:val="1"/>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color w:val="000000" w:themeColor="text1"/>
          <w:kern w:val="2"/>
          <w:lang w:eastAsia="en-US"/>
          <w14:ligatures w14:val="standardContextual"/>
        </w:rPr>
        <w:t>Leppetrahvi või viivist võib nõuda 90  päeva jooksul ajast, mil tellija vastavast õigusest teada sai. Leppetrahvi või viivise nõudmine ei välista ega piira muude õiguskaitsevahendite kasutamist, sealhulgas kahjunõuet kogu tekkinud kahju ulatuses</w:t>
      </w:r>
      <w:r w:rsidR="003318B1" w:rsidRPr="00B03767">
        <w:rPr>
          <w:rFonts w:ascii="Roboto" w:eastAsia="Aptos" w:hAnsi="Roboto" w:cs="Times New Roman"/>
          <w:color w:val="000000" w:themeColor="text1"/>
          <w:kern w:val="2"/>
          <w:lang w:eastAsia="en-US"/>
          <w14:ligatures w14:val="standardContextual"/>
        </w:rPr>
        <w:t>.</w:t>
      </w:r>
    </w:p>
    <w:p w14:paraId="05EC23F2" w14:textId="77777777" w:rsidR="0094009F" w:rsidRPr="00B03767" w:rsidRDefault="0094009F" w:rsidP="0094009F">
      <w:pPr>
        <w:spacing w:after="0" w:line="240" w:lineRule="auto"/>
        <w:ind w:left="567"/>
        <w:jc w:val="both"/>
        <w:rPr>
          <w:rFonts w:ascii="Roboto" w:eastAsia="Aptos" w:hAnsi="Roboto" w:cs="Times New Roman"/>
          <w:b/>
          <w:bCs/>
          <w:color w:val="000000" w:themeColor="text1"/>
          <w:kern w:val="2"/>
          <w:lang w:eastAsia="en-US"/>
          <w14:ligatures w14:val="standardContextual"/>
        </w:rPr>
      </w:pPr>
    </w:p>
    <w:p w14:paraId="55CDC468" w14:textId="77777777" w:rsidR="003318B1" w:rsidRPr="00B03767" w:rsidRDefault="003318B1" w:rsidP="0094009F">
      <w:pPr>
        <w:numPr>
          <w:ilvl w:val="0"/>
          <w:numId w:val="27"/>
        </w:numPr>
        <w:spacing w:after="0" w:line="240" w:lineRule="auto"/>
        <w:jc w:val="both"/>
        <w:rPr>
          <w:rFonts w:ascii="Roboto" w:eastAsia="Aptos" w:hAnsi="Roboto" w:cs="Times New Roman"/>
          <w:b/>
          <w:bCs/>
          <w:color w:val="000000" w:themeColor="text1"/>
          <w:kern w:val="2"/>
          <w:lang w:eastAsia="en-US"/>
          <w14:ligatures w14:val="standardContextual"/>
        </w:rPr>
      </w:pPr>
      <w:r w:rsidRPr="00B03767">
        <w:rPr>
          <w:rFonts w:ascii="Roboto" w:eastAsia="Aptos" w:hAnsi="Roboto" w:cs="Times New Roman"/>
          <w:b/>
          <w:bCs/>
          <w:color w:val="000000" w:themeColor="text1"/>
          <w:kern w:val="2"/>
          <w:lang w:eastAsia="en-US"/>
          <w14:ligatures w14:val="standardContextual"/>
        </w:rPr>
        <w:t>Lõppsätted</w:t>
      </w:r>
    </w:p>
    <w:p w14:paraId="1343DB96" w14:textId="77777777" w:rsidR="0094009F" w:rsidRPr="001009FE" w:rsidRDefault="00DD2A9C" w:rsidP="0094009F">
      <w:pPr>
        <w:pStyle w:val="Loendilik"/>
        <w:numPr>
          <w:ilvl w:val="1"/>
          <w:numId w:val="27"/>
        </w:numPr>
        <w:rPr>
          <w:rFonts w:ascii="Roboto" w:hAnsi="Roboto"/>
          <w:color w:val="000000" w:themeColor="text1"/>
        </w:rPr>
      </w:pPr>
      <w:r w:rsidRPr="001009FE">
        <w:rPr>
          <w:rFonts w:ascii="Roboto" w:hAnsi="Roboto"/>
          <w:color w:val="000000" w:themeColor="text1"/>
        </w:rPr>
        <w:t xml:space="preserve">Leping jõustub selle </w:t>
      </w:r>
      <w:r w:rsidR="00E45224" w:rsidRPr="001009FE">
        <w:rPr>
          <w:rFonts w:ascii="Roboto" w:hAnsi="Roboto"/>
          <w:color w:val="000000" w:themeColor="text1"/>
        </w:rPr>
        <w:t xml:space="preserve">mõlemapoolsest </w:t>
      </w:r>
      <w:r w:rsidRPr="001009FE">
        <w:rPr>
          <w:rFonts w:ascii="Roboto" w:hAnsi="Roboto"/>
          <w:color w:val="000000" w:themeColor="text1"/>
        </w:rPr>
        <w:t>allkirjastamise</w:t>
      </w:r>
      <w:r w:rsidR="0018147A" w:rsidRPr="001009FE">
        <w:rPr>
          <w:rFonts w:ascii="Roboto" w:hAnsi="Roboto"/>
          <w:color w:val="000000" w:themeColor="text1"/>
        </w:rPr>
        <w:t>st</w:t>
      </w:r>
      <w:r w:rsidR="003A36F5" w:rsidRPr="001009FE">
        <w:rPr>
          <w:rFonts w:ascii="Roboto" w:hAnsi="Roboto"/>
          <w:color w:val="000000" w:themeColor="text1"/>
        </w:rPr>
        <w:t>.</w:t>
      </w:r>
      <w:r w:rsidR="003A36F5" w:rsidRPr="001009FE" w:rsidDel="003A36F5">
        <w:rPr>
          <w:rFonts w:ascii="Roboto" w:hAnsi="Roboto"/>
          <w:color w:val="000000" w:themeColor="text1"/>
        </w:rPr>
        <w:t xml:space="preserve"> </w:t>
      </w:r>
      <w:r w:rsidRPr="001009FE">
        <w:rPr>
          <w:rFonts w:ascii="Roboto" w:hAnsi="Roboto"/>
          <w:color w:val="000000" w:themeColor="text1"/>
        </w:rPr>
        <w:t>Leping kehtib tööde teostamiseks kokku lepitud ajal ja pärast seda ajani, mil kõik lepingust tulenevad kohustused on kohaselt täidetud</w:t>
      </w:r>
      <w:r w:rsidR="003318B1" w:rsidRPr="001009FE">
        <w:rPr>
          <w:rFonts w:ascii="Roboto" w:hAnsi="Roboto"/>
          <w:color w:val="000000" w:themeColor="text1"/>
        </w:rPr>
        <w:t>.</w:t>
      </w:r>
    </w:p>
    <w:p w14:paraId="301F08FB" w14:textId="1F798083" w:rsidR="003318B1" w:rsidRPr="001009FE" w:rsidRDefault="00B23ECC" w:rsidP="0094009F">
      <w:pPr>
        <w:pStyle w:val="Loendilik"/>
        <w:numPr>
          <w:ilvl w:val="1"/>
          <w:numId w:val="27"/>
        </w:numPr>
        <w:rPr>
          <w:rFonts w:ascii="Roboto" w:hAnsi="Roboto"/>
          <w:color w:val="000000" w:themeColor="text1"/>
          <w:lang w:eastAsia="en-US"/>
        </w:rPr>
      </w:pPr>
      <w:r w:rsidRPr="001009FE">
        <w:rPr>
          <w:rFonts w:ascii="Roboto" w:hAnsi="Roboto"/>
          <w:color w:val="000000" w:themeColor="text1"/>
          <w:lang w:eastAsia="en-US"/>
        </w:rPr>
        <w:t xml:space="preserve">Tellijal on </w:t>
      </w:r>
      <w:r w:rsidR="3938403F" w:rsidRPr="001009FE">
        <w:rPr>
          <w:rFonts w:ascii="Roboto" w:hAnsi="Roboto"/>
          <w:color w:val="000000" w:themeColor="text1"/>
          <w:lang w:eastAsia="en-US"/>
        </w:rPr>
        <w:t xml:space="preserve"> </w:t>
      </w:r>
      <w:r w:rsidRPr="001009FE">
        <w:rPr>
          <w:rFonts w:ascii="Roboto" w:hAnsi="Roboto"/>
          <w:color w:val="000000" w:themeColor="text1"/>
          <w:lang w:eastAsia="en-US"/>
        </w:rPr>
        <w:t xml:space="preserve">õigus </w:t>
      </w:r>
      <w:r w:rsidR="300ED4ED" w:rsidRPr="001009FE">
        <w:rPr>
          <w:rFonts w:ascii="Roboto" w:hAnsi="Roboto"/>
          <w:color w:val="000000" w:themeColor="text1"/>
          <w:lang w:eastAsia="en-US"/>
        </w:rPr>
        <w:t xml:space="preserve">leping igal ajal ennetähtaegselt </w:t>
      </w:r>
      <w:r w:rsidRPr="001009FE">
        <w:rPr>
          <w:rFonts w:ascii="Roboto" w:hAnsi="Roboto"/>
          <w:color w:val="000000" w:themeColor="text1"/>
          <w:lang w:eastAsia="en-US"/>
        </w:rPr>
        <w:t xml:space="preserve">lõpetada tasudes </w:t>
      </w:r>
      <w:r w:rsidR="002040DF" w:rsidRPr="001009FE">
        <w:rPr>
          <w:rFonts w:ascii="Roboto" w:hAnsi="Roboto"/>
          <w:color w:val="000000" w:themeColor="text1"/>
          <w:lang w:eastAsia="en-US"/>
        </w:rPr>
        <w:t>täitja</w:t>
      </w:r>
      <w:r w:rsidRPr="001009FE">
        <w:rPr>
          <w:rFonts w:ascii="Roboto" w:hAnsi="Roboto"/>
          <w:color w:val="000000" w:themeColor="text1"/>
          <w:lang w:eastAsia="en-US"/>
        </w:rPr>
        <w:t>le faktiliselt teostatud ja vastu võetud tööde eest</w:t>
      </w:r>
      <w:r w:rsidR="003318B1" w:rsidRPr="001009FE">
        <w:rPr>
          <w:rFonts w:ascii="Roboto" w:hAnsi="Roboto"/>
          <w:color w:val="000000" w:themeColor="text1"/>
          <w:lang w:eastAsia="en-US"/>
        </w:rPr>
        <w:t xml:space="preserve">. </w:t>
      </w:r>
      <w:r w:rsidR="00E6708F" w:rsidRPr="001009FE">
        <w:rPr>
          <w:rFonts w:ascii="Roboto" w:hAnsi="Roboto"/>
          <w:color w:val="000000" w:themeColor="text1"/>
          <w:lang w:eastAsia="en-US"/>
        </w:rPr>
        <w:t xml:space="preserve">Korralisest ülesütlemisest teavitab tellija täitjat ette </w:t>
      </w:r>
      <w:r w:rsidR="00F94607" w:rsidRPr="001009FE">
        <w:rPr>
          <w:rFonts w:ascii="Roboto" w:hAnsi="Roboto"/>
          <w:color w:val="000000" w:themeColor="text1"/>
          <w:lang w:eastAsia="en-US"/>
        </w:rPr>
        <w:t>30 päeva.</w:t>
      </w:r>
    </w:p>
    <w:p w14:paraId="6FC64090" w14:textId="77777777" w:rsidR="003318B1" w:rsidRPr="001009FE" w:rsidRDefault="00B23ECC" w:rsidP="0094009F">
      <w:pPr>
        <w:pStyle w:val="Loendilik"/>
        <w:numPr>
          <w:ilvl w:val="1"/>
          <w:numId w:val="27"/>
        </w:numPr>
        <w:rPr>
          <w:rFonts w:ascii="Roboto" w:hAnsi="Roboto"/>
          <w:color w:val="000000" w:themeColor="text1"/>
          <w:lang w:eastAsia="en-US"/>
        </w:rPr>
      </w:pPr>
      <w:r w:rsidRPr="001009FE">
        <w:rPr>
          <w:rFonts w:ascii="Roboto" w:hAnsi="Roboto"/>
          <w:color w:val="000000" w:themeColor="text1"/>
        </w:rPr>
        <w:t>Lepingu lahutamatuteks osadeks on hanke kirjeldus ning edukaks tunnistatud pakkumus ulatuses, milles see ei ole vastuolus käesoleva lepinguga. Vastuolu korral lähtutakse esmalt lepingust, seejärel hanke kirjeldusest ja seejärel pakkumusest.</w:t>
      </w:r>
    </w:p>
    <w:p w14:paraId="31A84852" w14:textId="19CCD1B4" w:rsidR="003318B1" w:rsidRPr="003318B1" w:rsidRDefault="003318B1" w:rsidP="00EE69FD">
      <w:pPr>
        <w:spacing w:before="60" w:afterLines="60" w:after="144" w:line="240" w:lineRule="auto"/>
        <w:ind w:left="567"/>
        <w:jc w:val="both"/>
        <w:rPr>
          <w:rFonts w:ascii="Times New Roman" w:eastAsia="Aptos" w:hAnsi="Times New Roman" w:cs="Times New Roman"/>
          <w:kern w:val="2"/>
          <w:lang w:eastAsia="ja-JP"/>
          <w14:ligatures w14:val="standardContextual"/>
        </w:rPr>
      </w:pPr>
    </w:p>
    <w:tbl>
      <w:tblPr>
        <w:tblStyle w:val="Kontuurtabel1"/>
        <w:tblW w:w="0" w:type="auto"/>
        <w:tblCellMar>
          <w:left w:w="0" w:type="dxa"/>
        </w:tblCellMar>
        <w:tblLook w:val="04A0" w:firstRow="1" w:lastRow="0" w:firstColumn="1" w:lastColumn="0" w:noHBand="0" w:noVBand="1"/>
      </w:tblPr>
      <w:tblGrid>
        <w:gridCol w:w="4530"/>
        <w:gridCol w:w="4530"/>
      </w:tblGrid>
      <w:tr w:rsidR="003318B1" w:rsidRPr="003318B1" w14:paraId="0B52D948" w14:textId="77777777" w:rsidTr="009E47B4">
        <w:tc>
          <w:tcPr>
            <w:tcW w:w="4530" w:type="dxa"/>
          </w:tcPr>
          <w:p w14:paraId="6A4B825B" w14:textId="77777777" w:rsidR="003318B1" w:rsidRDefault="003318B1" w:rsidP="003318B1">
            <w:pPr>
              <w:jc w:val="both"/>
              <w:rPr>
                <w:rFonts w:ascii="Roboto" w:hAnsi="Roboto" w:cs="Times New Roman"/>
              </w:rPr>
            </w:pPr>
            <w:r w:rsidRPr="003318B1">
              <w:rPr>
                <w:rFonts w:ascii="Roboto" w:hAnsi="Roboto" w:cs="Times New Roman"/>
                <w:b/>
                <w:bCs/>
              </w:rPr>
              <w:t>Tellija</w:t>
            </w:r>
            <w:r w:rsidRPr="003318B1">
              <w:rPr>
                <w:rFonts w:ascii="Roboto" w:hAnsi="Roboto" w:cs="Times New Roman"/>
              </w:rPr>
              <w:t>:</w:t>
            </w:r>
          </w:p>
          <w:p w14:paraId="1FEB420A" w14:textId="77777777" w:rsidR="00E673CC" w:rsidRPr="003318B1" w:rsidRDefault="00E673CC" w:rsidP="003318B1">
            <w:pPr>
              <w:jc w:val="both"/>
              <w:rPr>
                <w:rFonts w:ascii="Roboto" w:hAnsi="Roboto" w:cs="Times New Roman"/>
              </w:rPr>
            </w:pPr>
          </w:p>
        </w:tc>
        <w:tc>
          <w:tcPr>
            <w:tcW w:w="4530" w:type="dxa"/>
          </w:tcPr>
          <w:p w14:paraId="1F5141B7" w14:textId="61959D63" w:rsidR="003318B1" w:rsidRPr="003318B1" w:rsidRDefault="002040DF" w:rsidP="003318B1">
            <w:pPr>
              <w:jc w:val="both"/>
              <w:rPr>
                <w:rFonts w:ascii="Roboto" w:hAnsi="Roboto" w:cs="Times New Roman"/>
              </w:rPr>
            </w:pPr>
            <w:r>
              <w:rPr>
                <w:rFonts w:ascii="Roboto" w:hAnsi="Roboto" w:cs="Times New Roman"/>
                <w:b/>
                <w:bCs/>
              </w:rPr>
              <w:t>Täitja</w:t>
            </w:r>
            <w:r w:rsidR="003318B1" w:rsidRPr="003318B1">
              <w:rPr>
                <w:rFonts w:ascii="Roboto" w:hAnsi="Roboto" w:cs="Times New Roman"/>
              </w:rPr>
              <w:t>:</w:t>
            </w:r>
          </w:p>
        </w:tc>
      </w:tr>
      <w:tr w:rsidR="003318B1" w:rsidRPr="003318B1" w14:paraId="4B07C108" w14:textId="77777777" w:rsidTr="009E47B4">
        <w:tc>
          <w:tcPr>
            <w:tcW w:w="4530" w:type="dxa"/>
          </w:tcPr>
          <w:p w14:paraId="046663CB" w14:textId="77777777" w:rsidR="003318B1" w:rsidRPr="003318B1" w:rsidRDefault="003318B1" w:rsidP="003318B1">
            <w:pPr>
              <w:jc w:val="both"/>
              <w:rPr>
                <w:rFonts w:ascii="Roboto" w:hAnsi="Roboto" w:cs="Times New Roman"/>
                <w:b/>
                <w:bCs/>
              </w:rPr>
            </w:pPr>
            <w:r w:rsidRPr="003318B1">
              <w:rPr>
                <w:rFonts w:ascii="Roboto" w:hAnsi="Roboto" w:cs="Times New Roman"/>
              </w:rPr>
              <w:t>Riigi Info- ja Kommunikatsioonitehnoloogia Keskus</w:t>
            </w:r>
          </w:p>
        </w:tc>
        <w:tc>
          <w:tcPr>
            <w:tcW w:w="4530" w:type="dxa"/>
          </w:tcPr>
          <w:p w14:paraId="670F24E8" w14:textId="77777777" w:rsidR="003318B1" w:rsidRPr="003318B1" w:rsidRDefault="003318B1" w:rsidP="003318B1">
            <w:pPr>
              <w:jc w:val="both"/>
              <w:rPr>
                <w:rFonts w:ascii="Roboto" w:hAnsi="Roboto" w:cs="Times New Roman"/>
                <w:b/>
                <w:bCs/>
              </w:rPr>
            </w:pPr>
            <w:r w:rsidRPr="003318B1">
              <w:rPr>
                <w:rFonts w:ascii="Roboto" w:hAnsi="Roboto" w:cs="Times New Roman"/>
              </w:rPr>
              <w:t xml:space="preserve">[Nimi (ei lähe </w:t>
            </w:r>
            <w:proofErr w:type="spellStart"/>
            <w:r w:rsidRPr="003318B1">
              <w:rPr>
                <w:rFonts w:ascii="Roboto" w:hAnsi="Roboto" w:cs="Times New Roman"/>
              </w:rPr>
              <w:t>ADR-i</w:t>
            </w:r>
            <w:proofErr w:type="spellEnd"/>
            <w:r w:rsidRPr="003318B1">
              <w:rPr>
                <w:rFonts w:ascii="Roboto" w:hAnsi="Roboto" w:cs="Times New Roman"/>
              </w:rPr>
              <w:t>)]</w:t>
            </w:r>
          </w:p>
        </w:tc>
      </w:tr>
      <w:tr w:rsidR="003318B1" w:rsidRPr="003318B1" w14:paraId="245B468F" w14:textId="77777777" w:rsidTr="009E47B4">
        <w:tc>
          <w:tcPr>
            <w:tcW w:w="4530" w:type="dxa"/>
          </w:tcPr>
          <w:p w14:paraId="03852734" w14:textId="43C3C53E" w:rsidR="003318B1" w:rsidRPr="003318B1" w:rsidRDefault="003318B1" w:rsidP="003318B1">
            <w:pPr>
              <w:jc w:val="both"/>
              <w:rPr>
                <w:rFonts w:ascii="Roboto" w:hAnsi="Roboto" w:cs="Times New Roman"/>
                <w:b/>
                <w:bCs/>
              </w:rPr>
            </w:pPr>
          </w:p>
        </w:tc>
        <w:tc>
          <w:tcPr>
            <w:tcW w:w="4530" w:type="dxa"/>
          </w:tcPr>
          <w:p w14:paraId="263D9A75" w14:textId="4872B30A" w:rsidR="003318B1" w:rsidRPr="003318B1" w:rsidRDefault="003318B1" w:rsidP="003318B1">
            <w:pPr>
              <w:jc w:val="both"/>
              <w:rPr>
                <w:rFonts w:ascii="Roboto" w:hAnsi="Roboto" w:cs="Times New Roman"/>
                <w:b/>
                <w:bCs/>
              </w:rPr>
            </w:pPr>
          </w:p>
        </w:tc>
      </w:tr>
      <w:tr w:rsidR="009E47B4" w:rsidRPr="003318B1" w14:paraId="02C2608B" w14:textId="77777777" w:rsidTr="009E47B4">
        <w:tc>
          <w:tcPr>
            <w:tcW w:w="4530" w:type="dxa"/>
          </w:tcPr>
          <w:p w14:paraId="64BF348A" w14:textId="77777777" w:rsidR="009E47B4" w:rsidRPr="003318B1" w:rsidRDefault="009E47B4" w:rsidP="003318B1">
            <w:pPr>
              <w:jc w:val="both"/>
              <w:rPr>
                <w:rFonts w:ascii="Roboto" w:hAnsi="Roboto" w:cs="Times New Roman"/>
                <w:b/>
                <w:bCs/>
              </w:rPr>
            </w:pPr>
          </w:p>
        </w:tc>
        <w:tc>
          <w:tcPr>
            <w:tcW w:w="4530" w:type="dxa"/>
          </w:tcPr>
          <w:p w14:paraId="164F7EDB" w14:textId="77777777" w:rsidR="009E47B4" w:rsidRPr="003318B1" w:rsidRDefault="009E47B4" w:rsidP="003318B1">
            <w:pPr>
              <w:jc w:val="both"/>
              <w:rPr>
                <w:rFonts w:ascii="Roboto" w:hAnsi="Roboto" w:cs="Times New Roman"/>
                <w:b/>
                <w:bCs/>
              </w:rPr>
            </w:pPr>
          </w:p>
        </w:tc>
      </w:tr>
      <w:tr w:rsidR="009E47B4" w:rsidRPr="003318B1" w14:paraId="53B49D50" w14:textId="77777777" w:rsidTr="009E47B4">
        <w:tc>
          <w:tcPr>
            <w:tcW w:w="4530" w:type="dxa"/>
          </w:tcPr>
          <w:p w14:paraId="0D8B10D4" w14:textId="77777777" w:rsidR="009E47B4" w:rsidRPr="003318B1" w:rsidRDefault="009E47B4" w:rsidP="003318B1">
            <w:pPr>
              <w:jc w:val="both"/>
              <w:rPr>
                <w:rFonts w:ascii="Roboto" w:hAnsi="Roboto" w:cs="Times New Roman"/>
                <w:b/>
                <w:bCs/>
              </w:rPr>
            </w:pPr>
          </w:p>
        </w:tc>
        <w:tc>
          <w:tcPr>
            <w:tcW w:w="4530" w:type="dxa"/>
          </w:tcPr>
          <w:p w14:paraId="2B1159F4" w14:textId="77777777" w:rsidR="009E47B4" w:rsidRPr="003318B1" w:rsidRDefault="009E47B4" w:rsidP="003318B1">
            <w:pPr>
              <w:jc w:val="both"/>
              <w:rPr>
                <w:rFonts w:ascii="Roboto" w:hAnsi="Roboto" w:cs="Times New Roman"/>
                <w:b/>
                <w:bCs/>
              </w:rPr>
            </w:pPr>
          </w:p>
        </w:tc>
      </w:tr>
      <w:tr w:rsidR="003318B1" w:rsidRPr="003318B1" w14:paraId="2B88FC03" w14:textId="77777777" w:rsidTr="009E47B4">
        <w:tc>
          <w:tcPr>
            <w:tcW w:w="4530" w:type="dxa"/>
          </w:tcPr>
          <w:p w14:paraId="5CAE9D6F" w14:textId="1CAE1666" w:rsidR="003318B1" w:rsidRPr="003318B1" w:rsidRDefault="009E47B4" w:rsidP="003318B1">
            <w:pPr>
              <w:jc w:val="both"/>
              <w:rPr>
                <w:rFonts w:ascii="Roboto" w:hAnsi="Roboto" w:cs="Times New Roman"/>
                <w:b/>
                <w:bCs/>
              </w:rPr>
            </w:pPr>
            <w:r w:rsidRPr="003318B1">
              <w:rPr>
                <w:rFonts w:ascii="Roboto" w:hAnsi="Roboto" w:cs="Times New Roman"/>
              </w:rPr>
              <w:t>(allkirjastatud digitaalselt)</w:t>
            </w:r>
          </w:p>
        </w:tc>
        <w:tc>
          <w:tcPr>
            <w:tcW w:w="4530" w:type="dxa"/>
          </w:tcPr>
          <w:p w14:paraId="31DAA216" w14:textId="3C8AFB1E" w:rsidR="003318B1" w:rsidRPr="003318B1" w:rsidRDefault="009E47B4" w:rsidP="003318B1">
            <w:pPr>
              <w:jc w:val="both"/>
              <w:rPr>
                <w:rFonts w:ascii="Roboto" w:hAnsi="Roboto" w:cs="Times New Roman"/>
                <w:b/>
                <w:bCs/>
              </w:rPr>
            </w:pPr>
            <w:r w:rsidRPr="003318B1">
              <w:rPr>
                <w:rFonts w:ascii="Roboto" w:hAnsi="Roboto" w:cs="Times New Roman"/>
              </w:rPr>
              <w:t>(allkirjastatud digitaalselt)</w:t>
            </w:r>
          </w:p>
        </w:tc>
      </w:tr>
      <w:tr w:rsidR="003318B1" w:rsidRPr="003318B1" w14:paraId="6813A86B" w14:textId="77777777" w:rsidTr="009E47B4">
        <w:tc>
          <w:tcPr>
            <w:tcW w:w="4530" w:type="dxa"/>
          </w:tcPr>
          <w:p w14:paraId="4138C6A6" w14:textId="657876F7" w:rsidR="003318B1" w:rsidRPr="003318B1" w:rsidRDefault="009E47B4" w:rsidP="003318B1">
            <w:pPr>
              <w:jc w:val="both"/>
              <w:rPr>
                <w:rFonts w:ascii="Roboto" w:hAnsi="Roboto" w:cs="Times New Roman"/>
              </w:rPr>
            </w:pPr>
            <w:r w:rsidRPr="009E47B4">
              <w:rPr>
                <w:rFonts w:ascii="Roboto" w:hAnsi="Roboto" w:cs="Times New Roman"/>
              </w:rPr>
              <w:t>/tellija/</w:t>
            </w:r>
          </w:p>
        </w:tc>
        <w:tc>
          <w:tcPr>
            <w:tcW w:w="4530" w:type="dxa"/>
          </w:tcPr>
          <w:p w14:paraId="3A2993B0" w14:textId="31DAAC3F" w:rsidR="003318B1" w:rsidRPr="003318B1" w:rsidRDefault="003318B1" w:rsidP="003318B1">
            <w:pPr>
              <w:jc w:val="both"/>
              <w:rPr>
                <w:rFonts w:ascii="Roboto" w:hAnsi="Roboto" w:cs="Times New Roman"/>
              </w:rPr>
            </w:pPr>
            <w:r w:rsidRPr="003318B1">
              <w:rPr>
                <w:rFonts w:ascii="Roboto" w:hAnsi="Roboto" w:cs="Times New Roman"/>
              </w:rPr>
              <w:t xml:space="preserve"> </w:t>
            </w:r>
            <w:r w:rsidR="009E47B4" w:rsidRPr="009E47B4">
              <w:rPr>
                <w:rFonts w:ascii="Roboto" w:hAnsi="Roboto" w:cs="Times New Roman"/>
              </w:rPr>
              <w:t>/täitja/</w:t>
            </w:r>
          </w:p>
        </w:tc>
      </w:tr>
    </w:tbl>
    <w:p w14:paraId="1CE8ACE4" w14:textId="77777777" w:rsidR="003318B1" w:rsidRPr="003318B1" w:rsidRDefault="003318B1" w:rsidP="003318B1">
      <w:pPr>
        <w:spacing w:after="0" w:line="240" w:lineRule="auto"/>
        <w:jc w:val="both"/>
        <w:rPr>
          <w:rFonts w:ascii="Roboto" w:eastAsia="Aptos" w:hAnsi="Roboto" w:cs="Times New Roman"/>
          <w:kern w:val="2"/>
          <w:lang w:eastAsia="en-US"/>
          <w14:ligatures w14:val="standardContextual"/>
        </w:rPr>
      </w:pPr>
    </w:p>
    <w:p w14:paraId="253D591B" w14:textId="77777777" w:rsidR="003318B1" w:rsidRPr="003318B1" w:rsidRDefault="003318B1" w:rsidP="003318B1">
      <w:pPr>
        <w:spacing w:after="0" w:line="240" w:lineRule="auto"/>
        <w:ind w:right="281"/>
        <w:jc w:val="both"/>
        <w:rPr>
          <w:rFonts w:ascii="Roboto" w:eastAsia="Aptos" w:hAnsi="Roboto" w:cs="Times New Roman"/>
          <w:kern w:val="2"/>
          <w:lang w:eastAsia="en-US"/>
          <w14:ligatures w14:val="standardContextual"/>
        </w:rPr>
      </w:pPr>
    </w:p>
    <w:tbl>
      <w:tblPr>
        <w:tblStyle w:val="Kontuurtabel1"/>
        <w:tblW w:w="0" w:type="auto"/>
        <w:tblLook w:val="04A0" w:firstRow="1" w:lastRow="0" w:firstColumn="1" w:lastColumn="0" w:noHBand="0" w:noVBand="1"/>
      </w:tblPr>
      <w:tblGrid>
        <w:gridCol w:w="4530"/>
        <w:gridCol w:w="4530"/>
      </w:tblGrid>
      <w:tr w:rsidR="003318B1" w:rsidRPr="003318B1" w14:paraId="6071EBE1" w14:textId="77777777" w:rsidTr="004D3A48">
        <w:tc>
          <w:tcPr>
            <w:tcW w:w="4530" w:type="dxa"/>
          </w:tcPr>
          <w:p w14:paraId="3D903614" w14:textId="5E988834" w:rsidR="003318B1" w:rsidRPr="003318B1" w:rsidRDefault="003318B1" w:rsidP="003318B1">
            <w:pPr>
              <w:jc w:val="both"/>
              <w:rPr>
                <w:rFonts w:ascii="Roboto" w:hAnsi="Roboto" w:cs="Times New Roman"/>
              </w:rPr>
            </w:pPr>
          </w:p>
        </w:tc>
        <w:tc>
          <w:tcPr>
            <w:tcW w:w="4530" w:type="dxa"/>
          </w:tcPr>
          <w:p w14:paraId="60776BDD" w14:textId="2590BC0D" w:rsidR="003318B1" w:rsidRPr="003318B1" w:rsidRDefault="003318B1" w:rsidP="003318B1">
            <w:pPr>
              <w:jc w:val="both"/>
              <w:rPr>
                <w:rFonts w:ascii="Roboto" w:hAnsi="Roboto" w:cs="Times New Roman"/>
              </w:rPr>
            </w:pPr>
          </w:p>
        </w:tc>
      </w:tr>
    </w:tbl>
    <w:p w14:paraId="3D3072C5" w14:textId="77777777" w:rsidR="00931712" w:rsidRPr="006311A5" w:rsidRDefault="00931712" w:rsidP="00B02ADB">
      <w:pPr>
        <w:jc w:val="center"/>
        <w:rPr>
          <w:rFonts w:ascii="Times New Roman" w:hAnsi="Times New Roman" w:cs="Times New Roman"/>
          <w:b/>
          <w:sz w:val="24"/>
          <w:szCs w:val="24"/>
        </w:rPr>
      </w:pPr>
    </w:p>
    <w:sectPr w:rsidR="00931712" w:rsidRPr="006311A5" w:rsidSect="003318B1">
      <w:headerReference w:type="default" r:id="rId11"/>
      <w:footerReference w:type="default" r:id="rId12"/>
      <w:headerReference w:type="first" r:id="rId13"/>
      <w:pgSz w:w="11906" w:h="16838" w:code="9"/>
      <w:pgMar w:top="1418" w:right="851" w:bottom="1418" w:left="1701" w:header="284"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B2D4" w14:textId="77777777" w:rsidR="00750F48" w:rsidRDefault="00750F48" w:rsidP="0029471B">
      <w:pPr>
        <w:spacing w:after="0" w:line="240" w:lineRule="auto"/>
      </w:pPr>
      <w:r>
        <w:separator/>
      </w:r>
    </w:p>
  </w:endnote>
  <w:endnote w:type="continuationSeparator" w:id="0">
    <w:p w14:paraId="4B45C2F4" w14:textId="77777777" w:rsidR="00750F48" w:rsidRDefault="00750F48" w:rsidP="0029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panose1 w:val="02000000000000000000"/>
    <w:charset w:val="BA"/>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366003"/>
      <w:docPartObj>
        <w:docPartGallery w:val="Page Numbers (Bottom of Page)"/>
        <w:docPartUnique/>
      </w:docPartObj>
    </w:sdtPr>
    <w:sdtEndPr/>
    <w:sdtContent>
      <w:sdt>
        <w:sdtPr>
          <w:id w:val="1728636285"/>
          <w:docPartObj>
            <w:docPartGallery w:val="Page Numbers (Top of Page)"/>
            <w:docPartUnique/>
          </w:docPartObj>
        </w:sdtPr>
        <w:sdtEndPr/>
        <w:sdtContent>
          <w:p w14:paraId="00192C34" w14:textId="5D67603E" w:rsidR="009E47B4" w:rsidRDefault="009E47B4">
            <w:pPr>
              <w:pStyle w:val="Jalus"/>
              <w:jc w:val="center"/>
            </w:pPr>
            <w:r w:rsidRPr="009E47B4">
              <w:rPr>
                <w:rFonts w:ascii="Roboto" w:hAnsi="Roboto"/>
              </w:rPr>
              <w:t xml:space="preserve"> </w:t>
            </w:r>
            <w:r w:rsidRPr="009E47B4">
              <w:rPr>
                <w:rFonts w:ascii="Roboto" w:hAnsi="Roboto"/>
              </w:rPr>
              <w:fldChar w:fldCharType="begin"/>
            </w:r>
            <w:r w:rsidRPr="009E47B4">
              <w:rPr>
                <w:rFonts w:ascii="Roboto" w:hAnsi="Roboto"/>
              </w:rPr>
              <w:instrText>PAGE</w:instrText>
            </w:r>
            <w:r w:rsidRPr="009E47B4">
              <w:rPr>
                <w:rFonts w:ascii="Roboto" w:hAnsi="Roboto"/>
              </w:rPr>
              <w:fldChar w:fldCharType="separate"/>
            </w:r>
            <w:r w:rsidRPr="009E47B4">
              <w:rPr>
                <w:rFonts w:ascii="Roboto" w:hAnsi="Roboto"/>
              </w:rPr>
              <w:t>2</w:t>
            </w:r>
            <w:r w:rsidRPr="009E47B4">
              <w:rPr>
                <w:rFonts w:ascii="Roboto" w:hAnsi="Roboto"/>
              </w:rPr>
              <w:fldChar w:fldCharType="end"/>
            </w:r>
            <w:r w:rsidRPr="009E47B4">
              <w:rPr>
                <w:rFonts w:ascii="Roboto" w:hAnsi="Roboto"/>
              </w:rPr>
              <w:t xml:space="preserve"> / </w:t>
            </w:r>
            <w:r w:rsidRPr="009E47B4">
              <w:rPr>
                <w:rFonts w:ascii="Roboto" w:hAnsi="Roboto"/>
              </w:rPr>
              <w:fldChar w:fldCharType="begin"/>
            </w:r>
            <w:r w:rsidRPr="009E47B4">
              <w:rPr>
                <w:rFonts w:ascii="Roboto" w:hAnsi="Roboto"/>
              </w:rPr>
              <w:instrText>NUMPAGES</w:instrText>
            </w:r>
            <w:r w:rsidRPr="009E47B4">
              <w:rPr>
                <w:rFonts w:ascii="Roboto" w:hAnsi="Roboto"/>
              </w:rPr>
              <w:fldChar w:fldCharType="separate"/>
            </w:r>
            <w:r w:rsidRPr="009E47B4">
              <w:rPr>
                <w:rFonts w:ascii="Roboto" w:hAnsi="Roboto"/>
              </w:rPr>
              <w:t>2</w:t>
            </w:r>
            <w:r w:rsidRPr="009E47B4">
              <w:rPr>
                <w:rFonts w:ascii="Roboto" w:hAnsi="Roboto"/>
              </w:rPr>
              <w:fldChar w:fldCharType="end"/>
            </w:r>
          </w:p>
        </w:sdtContent>
      </w:sdt>
    </w:sdtContent>
  </w:sdt>
  <w:p w14:paraId="2C4E5C05" w14:textId="77777777" w:rsidR="009E47B4" w:rsidRDefault="009E47B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9A0F" w14:textId="77777777" w:rsidR="00750F48" w:rsidRDefault="00750F48" w:rsidP="0029471B">
      <w:pPr>
        <w:spacing w:after="0" w:line="240" w:lineRule="auto"/>
      </w:pPr>
      <w:r>
        <w:separator/>
      </w:r>
    </w:p>
  </w:footnote>
  <w:footnote w:type="continuationSeparator" w:id="0">
    <w:p w14:paraId="08F6C98E" w14:textId="77777777" w:rsidR="00750F48" w:rsidRDefault="00750F48" w:rsidP="00294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ABB6" w14:textId="77777777" w:rsidR="00160927" w:rsidRDefault="00160927" w:rsidP="00D43959">
    <w:pPr>
      <w:pStyle w:val="Pis"/>
      <w:ind w:left="-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C2ED" w14:textId="77777777" w:rsidR="00D43959" w:rsidRDefault="00D43959" w:rsidP="00D43959">
    <w:pPr>
      <w:pStyle w:val="Pis"/>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6E1"/>
    <w:multiLevelType w:val="multilevel"/>
    <w:tmpl w:val="5B8C5D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F3B8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751F5B"/>
    <w:multiLevelType w:val="hybridMultilevel"/>
    <w:tmpl w:val="170EF262"/>
    <w:lvl w:ilvl="0" w:tplc="D6D8AAF4">
      <w:start w:val="3"/>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1F0D38"/>
    <w:multiLevelType w:val="multilevel"/>
    <w:tmpl w:val="D1E859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24F7F"/>
    <w:multiLevelType w:val="multilevel"/>
    <w:tmpl w:val="10E2F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0540C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296390"/>
    <w:multiLevelType w:val="multilevel"/>
    <w:tmpl w:val="94482D64"/>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val="0"/>
      </w:rPr>
    </w:lvl>
    <w:lvl w:ilvl="2">
      <w:start w:val="1"/>
      <w:numFmt w:val="decimal"/>
      <w:lvlText w:val="%1.%2.%3."/>
      <w:lvlJc w:val="left"/>
      <w:pPr>
        <w:ind w:left="1225" w:hanging="658"/>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3117A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553A8"/>
    <w:multiLevelType w:val="multilevel"/>
    <w:tmpl w:val="2FD44DF0"/>
    <w:lvl w:ilvl="0">
      <w:start w:val="3"/>
      <w:numFmt w:val="decimal"/>
      <w:lvlText w:val="%1"/>
      <w:lvlJc w:val="left"/>
      <w:pPr>
        <w:ind w:left="435" w:hanging="435"/>
      </w:pPr>
      <w:rPr>
        <w:rFonts w:hint="default"/>
      </w:rPr>
    </w:lvl>
    <w:lvl w:ilvl="1">
      <w:start w:val="1"/>
      <w:numFmt w:val="decimal"/>
      <w:lvlText w:val="%1.%2"/>
      <w:lvlJc w:val="left"/>
      <w:pPr>
        <w:ind w:left="1138" w:hanging="435"/>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 w15:restartNumberingAfterBreak="0">
    <w:nsid w:val="2E9708BA"/>
    <w:multiLevelType w:val="multilevel"/>
    <w:tmpl w:val="7804BD78"/>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B41630"/>
    <w:multiLevelType w:val="multilevel"/>
    <w:tmpl w:val="D52CAFE2"/>
    <w:lvl w:ilvl="0">
      <w:start w:val="3"/>
      <w:numFmt w:val="decimal"/>
      <w:lvlText w:val="%1"/>
      <w:lvlJc w:val="left"/>
      <w:pPr>
        <w:ind w:left="435" w:hanging="435"/>
      </w:pPr>
      <w:rPr>
        <w:rFonts w:ascii="Arial" w:hAnsi="Arial" w:cs="Arial" w:hint="default"/>
        <w:b w:val="0"/>
        <w:sz w:val="20"/>
      </w:rPr>
    </w:lvl>
    <w:lvl w:ilvl="1">
      <w:start w:val="1"/>
      <w:numFmt w:val="decimal"/>
      <w:lvlText w:val="%1.%2"/>
      <w:lvlJc w:val="left"/>
      <w:pPr>
        <w:ind w:left="1138" w:hanging="435"/>
      </w:pPr>
      <w:rPr>
        <w:rFonts w:ascii="Arial" w:hAnsi="Arial" w:cs="Arial" w:hint="default"/>
        <w:b w:val="0"/>
        <w:sz w:val="20"/>
      </w:rPr>
    </w:lvl>
    <w:lvl w:ilvl="2">
      <w:start w:val="1"/>
      <w:numFmt w:val="decimal"/>
      <w:lvlText w:val="%1.%2.%3"/>
      <w:lvlJc w:val="left"/>
      <w:pPr>
        <w:ind w:left="2126" w:hanging="720"/>
      </w:pPr>
      <w:rPr>
        <w:rFonts w:ascii="Arial" w:hAnsi="Arial" w:cs="Arial" w:hint="default"/>
        <w:b w:val="0"/>
        <w:sz w:val="20"/>
      </w:rPr>
    </w:lvl>
    <w:lvl w:ilvl="3">
      <w:start w:val="1"/>
      <w:numFmt w:val="decimal"/>
      <w:lvlText w:val="%1.%2.%3.%4"/>
      <w:lvlJc w:val="left"/>
      <w:pPr>
        <w:ind w:left="2829" w:hanging="720"/>
      </w:pPr>
      <w:rPr>
        <w:rFonts w:ascii="Arial" w:hAnsi="Arial" w:cs="Arial" w:hint="default"/>
        <w:b w:val="0"/>
        <w:sz w:val="20"/>
      </w:rPr>
    </w:lvl>
    <w:lvl w:ilvl="4">
      <w:start w:val="1"/>
      <w:numFmt w:val="decimal"/>
      <w:lvlText w:val="%1.%2.%3.%4.%5"/>
      <w:lvlJc w:val="left"/>
      <w:pPr>
        <w:ind w:left="3892" w:hanging="1080"/>
      </w:pPr>
      <w:rPr>
        <w:rFonts w:ascii="Arial" w:hAnsi="Arial" w:cs="Arial" w:hint="default"/>
        <w:b w:val="0"/>
        <w:sz w:val="20"/>
      </w:rPr>
    </w:lvl>
    <w:lvl w:ilvl="5">
      <w:start w:val="1"/>
      <w:numFmt w:val="decimal"/>
      <w:lvlText w:val="%1.%2.%3.%4.%5.%6"/>
      <w:lvlJc w:val="left"/>
      <w:pPr>
        <w:ind w:left="4595" w:hanging="1080"/>
      </w:pPr>
      <w:rPr>
        <w:rFonts w:ascii="Arial" w:hAnsi="Arial" w:cs="Arial" w:hint="default"/>
        <w:b w:val="0"/>
        <w:sz w:val="20"/>
      </w:rPr>
    </w:lvl>
    <w:lvl w:ilvl="6">
      <w:start w:val="1"/>
      <w:numFmt w:val="decimal"/>
      <w:lvlText w:val="%1.%2.%3.%4.%5.%6.%7"/>
      <w:lvlJc w:val="left"/>
      <w:pPr>
        <w:ind w:left="5658" w:hanging="1440"/>
      </w:pPr>
      <w:rPr>
        <w:rFonts w:ascii="Arial" w:hAnsi="Arial" w:cs="Arial" w:hint="default"/>
        <w:b w:val="0"/>
        <w:sz w:val="20"/>
      </w:rPr>
    </w:lvl>
    <w:lvl w:ilvl="7">
      <w:start w:val="1"/>
      <w:numFmt w:val="decimal"/>
      <w:lvlText w:val="%1.%2.%3.%4.%5.%6.%7.%8"/>
      <w:lvlJc w:val="left"/>
      <w:pPr>
        <w:ind w:left="6361" w:hanging="1440"/>
      </w:pPr>
      <w:rPr>
        <w:rFonts w:ascii="Arial" w:hAnsi="Arial" w:cs="Arial" w:hint="default"/>
        <w:b w:val="0"/>
        <w:sz w:val="20"/>
      </w:rPr>
    </w:lvl>
    <w:lvl w:ilvl="8">
      <w:start w:val="1"/>
      <w:numFmt w:val="decimal"/>
      <w:lvlText w:val="%1.%2.%3.%4.%5.%6.%7.%8.%9"/>
      <w:lvlJc w:val="left"/>
      <w:pPr>
        <w:ind w:left="7424" w:hanging="1800"/>
      </w:pPr>
      <w:rPr>
        <w:rFonts w:ascii="Arial" w:hAnsi="Arial" w:cs="Arial" w:hint="default"/>
        <w:b w:val="0"/>
        <w:sz w:val="20"/>
      </w:rPr>
    </w:lvl>
  </w:abstractNum>
  <w:abstractNum w:abstractNumId="11" w15:restartNumberingAfterBreak="0">
    <w:nsid w:val="31CC188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775C0D"/>
    <w:multiLevelType w:val="multilevel"/>
    <w:tmpl w:val="042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4A52D5B"/>
    <w:multiLevelType w:val="multilevel"/>
    <w:tmpl w:val="E5D26500"/>
    <w:lvl w:ilvl="0">
      <w:start w:val="1"/>
      <w:numFmt w:val="decimal"/>
      <w:lvlText w:val="%1."/>
      <w:lvlJc w:val="left"/>
      <w:pPr>
        <w:tabs>
          <w:tab w:val="num" w:pos="709"/>
        </w:tabs>
        <w:ind w:left="709" w:hanging="709"/>
      </w:pPr>
      <w:rPr>
        <w:rFonts w:ascii="Trebuchet MS" w:hAnsi="Trebuchet MS" w:hint="default"/>
        <w:b/>
        <w:i w:val="0"/>
        <w:sz w:val="20"/>
        <w:szCs w:val="20"/>
      </w:rPr>
    </w:lvl>
    <w:lvl w:ilvl="1">
      <w:start w:val="1"/>
      <w:numFmt w:val="decimal"/>
      <w:lvlText w:val="%1.%2."/>
      <w:lvlJc w:val="left"/>
      <w:pPr>
        <w:tabs>
          <w:tab w:val="num" w:pos="709"/>
        </w:tabs>
        <w:ind w:left="709" w:hanging="709"/>
      </w:pPr>
      <w:rPr>
        <w:rFonts w:ascii="Trebuchet MS" w:hAnsi="Trebuchet MS" w:hint="default"/>
        <w:b w:val="0"/>
        <w:bCs w:val="0"/>
        <w:i w:val="0"/>
        <w:sz w:val="20"/>
        <w:szCs w:val="20"/>
      </w:rPr>
    </w:lvl>
    <w:lvl w:ilvl="2">
      <w:start w:val="1"/>
      <w:numFmt w:val="decimal"/>
      <w:lvlText w:val="%1.%2.%3."/>
      <w:lvlJc w:val="left"/>
      <w:pPr>
        <w:tabs>
          <w:tab w:val="num" w:pos="709"/>
        </w:tabs>
        <w:ind w:left="709" w:hanging="709"/>
      </w:pPr>
      <w:rPr>
        <w:rFonts w:ascii="Trebuchet MS" w:hAnsi="Trebuchet MS" w:hint="default"/>
        <w:b w:val="0"/>
        <w:i w:val="0"/>
        <w:sz w:val="20"/>
        <w:szCs w:val="20"/>
      </w:rPr>
    </w:lvl>
    <w:lvl w:ilvl="3">
      <w:start w:val="1"/>
      <w:numFmt w:val="lowerLetter"/>
      <w:lvlText w:val="(%4)"/>
      <w:lvlJc w:val="left"/>
      <w:pPr>
        <w:tabs>
          <w:tab w:val="num" w:pos="709"/>
        </w:tabs>
        <w:ind w:left="709" w:hanging="709"/>
      </w:pPr>
      <w:rPr>
        <w:rFonts w:ascii="Trebuchet MS" w:hAnsi="Trebuchet MS" w:hint="default"/>
        <w:b w:val="0"/>
        <w:i w:val="0"/>
        <w:sz w:val="20"/>
        <w:szCs w:val="20"/>
      </w:r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14" w15:restartNumberingAfterBreak="0">
    <w:nsid w:val="484A0AB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A2DEB"/>
    <w:multiLevelType w:val="multilevel"/>
    <w:tmpl w:val="512ED7F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FC0A2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D52A27"/>
    <w:multiLevelType w:val="hybridMultilevel"/>
    <w:tmpl w:val="A99C5008"/>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621757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5E09D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F85CE5"/>
    <w:multiLevelType w:val="multilevel"/>
    <w:tmpl w:val="053C26C2"/>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5B576AC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6E5E7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481E42"/>
    <w:multiLevelType w:val="hybridMultilevel"/>
    <w:tmpl w:val="E39EAC3E"/>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3AC7AD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ED424A"/>
    <w:multiLevelType w:val="multilevel"/>
    <w:tmpl w:val="0D9A3E1A"/>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7431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D166F"/>
    <w:multiLevelType w:val="hybridMultilevel"/>
    <w:tmpl w:val="8DB8493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8" w15:restartNumberingAfterBreak="0">
    <w:nsid w:val="7381684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2C06F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7414777">
    <w:abstractNumId w:val="12"/>
  </w:num>
  <w:num w:numId="2" w16cid:durableId="1024668230">
    <w:abstractNumId w:val="25"/>
  </w:num>
  <w:num w:numId="3" w16cid:durableId="1731227060">
    <w:abstractNumId w:val="26"/>
  </w:num>
  <w:num w:numId="4" w16cid:durableId="1486822702">
    <w:abstractNumId w:val="0"/>
  </w:num>
  <w:num w:numId="5" w16cid:durableId="703167891">
    <w:abstractNumId w:val="18"/>
  </w:num>
  <w:num w:numId="6" w16cid:durableId="995374370">
    <w:abstractNumId w:val="16"/>
  </w:num>
  <w:num w:numId="7" w16cid:durableId="602348205">
    <w:abstractNumId w:val="7"/>
  </w:num>
  <w:num w:numId="8" w16cid:durableId="1432554436">
    <w:abstractNumId w:val="29"/>
  </w:num>
  <w:num w:numId="9" w16cid:durableId="1342780800">
    <w:abstractNumId w:val="19"/>
  </w:num>
  <w:num w:numId="10" w16cid:durableId="208999053">
    <w:abstractNumId w:val="23"/>
  </w:num>
  <w:num w:numId="11" w16cid:durableId="1598516502">
    <w:abstractNumId w:val="24"/>
  </w:num>
  <w:num w:numId="12" w16cid:durableId="1432167799">
    <w:abstractNumId w:val="14"/>
  </w:num>
  <w:num w:numId="13" w16cid:durableId="1804616797">
    <w:abstractNumId w:val="28"/>
  </w:num>
  <w:num w:numId="14" w16cid:durableId="1271233342">
    <w:abstractNumId w:val="1"/>
  </w:num>
  <w:num w:numId="15" w16cid:durableId="1996840852">
    <w:abstractNumId w:val="17"/>
  </w:num>
  <w:num w:numId="16" w16cid:durableId="3022055">
    <w:abstractNumId w:val="2"/>
  </w:num>
  <w:num w:numId="17" w16cid:durableId="1852060299">
    <w:abstractNumId w:val="21"/>
  </w:num>
  <w:num w:numId="18" w16cid:durableId="382604177">
    <w:abstractNumId w:val="5"/>
  </w:num>
  <w:num w:numId="19" w16cid:durableId="870799576">
    <w:abstractNumId w:val="22"/>
  </w:num>
  <w:num w:numId="20" w16cid:durableId="134178512">
    <w:abstractNumId w:val="15"/>
  </w:num>
  <w:num w:numId="21" w16cid:durableId="2083525683">
    <w:abstractNumId w:val="20"/>
  </w:num>
  <w:num w:numId="22" w16cid:durableId="1483276372">
    <w:abstractNumId w:val="11"/>
  </w:num>
  <w:num w:numId="23" w16cid:durableId="548688030">
    <w:abstractNumId w:val="3"/>
  </w:num>
  <w:num w:numId="24" w16cid:durableId="1773087873">
    <w:abstractNumId w:val="8"/>
  </w:num>
  <w:num w:numId="25" w16cid:durableId="1481650226">
    <w:abstractNumId w:val="10"/>
  </w:num>
  <w:num w:numId="26" w16cid:durableId="165831317">
    <w:abstractNumId w:val="9"/>
  </w:num>
  <w:num w:numId="27" w16cid:durableId="279528501">
    <w:abstractNumId w:val="6"/>
  </w:num>
  <w:num w:numId="28" w16cid:durableId="893546969">
    <w:abstractNumId w:val="27"/>
  </w:num>
  <w:num w:numId="29" w16cid:durableId="135494832">
    <w:abstractNumId w:val="4"/>
  </w:num>
  <w:num w:numId="30" w16cid:durableId="1022242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05"/>
    <w:rsid w:val="000008D8"/>
    <w:rsid w:val="0001097A"/>
    <w:rsid w:val="0003098B"/>
    <w:rsid w:val="000436EB"/>
    <w:rsid w:val="0005177D"/>
    <w:rsid w:val="000523CD"/>
    <w:rsid w:val="00052A76"/>
    <w:rsid w:val="0005513C"/>
    <w:rsid w:val="00084541"/>
    <w:rsid w:val="000863CB"/>
    <w:rsid w:val="000958AD"/>
    <w:rsid w:val="000B354D"/>
    <w:rsid w:val="000B43A1"/>
    <w:rsid w:val="000C06FE"/>
    <w:rsid w:val="000C28FD"/>
    <w:rsid w:val="000C521E"/>
    <w:rsid w:val="000E27F3"/>
    <w:rsid w:val="000F1377"/>
    <w:rsid w:val="000F7E45"/>
    <w:rsid w:val="001009FE"/>
    <w:rsid w:val="0010252F"/>
    <w:rsid w:val="00111D9E"/>
    <w:rsid w:val="001170EB"/>
    <w:rsid w:val="00125592"/>
    <w:rsid w:val="0012651D"/>
    <w:rsid w:val="00127B10"/>
    <w:rsid w:val="001306C2"/>
    <w:rsid w:val="00145B2B"/>
    <w:rsid w:val="00147216"/>
    <w:rsid w:val="00152FA2"/>
    <w:rsid w:val="00156CBB"/>
    <w:rsid w:val="00156E0D"/>
    <w:rsid w:val="00160927"/>
    <w:rsid w:val="0018147A"/>
    <w:rsid w:val="0018195F"/>
    <w:rsid w:val="0018197C"/>
    <w:rsid w:val="001906A5"/>
    <w:rsid w:val="001A0E14"/>
    <w:rsid w:val="001A6790"/>
    <w:rsid w:val="001B0360"/>
    <w:rsid w:val="001C0B15"/>
    <w:rsid w:val="001C33E7"/>
    <w:rsid w:val="001C52C4"/>
    <w:rsid w:val="001E44E8"/>
    <w:rsid w:val="001E4679"/>
    <w:rsid w:val="002040DF"/>
    <w:rsid w:val="00212723"/>
    <w:rsid w:val="00215AC5"/>
    <w:rsid w:val="0022200F"/>
    <w:rsid w:val="0022358A"/>
    <w:rsid w:val="00225552"/>
    <w:rsid w:val="00227D57"/>
    <w:rsid w:val="00230DBB"/>
    <w:rsid w:val="0023130D"/>
    <w:rsid w:val="00231782"/>
    <w:rsid w:val="002319F9"/>
    <w:rsid w:val="002363FB"/>
    <w:rsid w:val="00236986"/>
    <w:rsid w:val="00240F39"/>
    <w:rsid w:val="00241061"/>
    <w:rsid w:val="00267C21"/>
    <w:rsid w:val="00284048"/>
    <w:rsid w:val="00284734"/>
    <w:rsid w:val="00292029"/>
    <w:rsid w:val="00292444"/>
    <w:rsid w:val="0029471B"/>
    <w:rsid w:val="002A1394"/>
    <w:rsid w:val="002A53F1"/>
    <w:rsid w:val="002B43C2"/>
    <w:rsid w:val="002B4683"/>
    <w:rsid w:val="002D05D3"/>
    <w:rsid w:val="002D4841"/>
    <w:rsid w:val="002D63C5"/>
    <w:rsid w:val="002E4CF7"/>
    <w:rsid w:val="002F02E0"/>
    <w:rsid w:val="002F3F74"/>
    <w:rsid w:val="003010B0"/>
    <w:rsid w:val="00301F1E"/>
    <w:rsid w:val="00320120"/>
    <w:rsid w:val="00325F3F"/>
    <w:rsid w:val="00327D04"/>
    <w:rsid w:val="003318B1"/>
    <w:rsid w:val="00340CA2"/>
    <w:rsid w:val="00341132"/>
    <w:rsid w:val="00345074"/>
    <w:rsid w:val="003574A7"/>
    <w:rsid w:val="00357A88"/>
    <w:rsid w:val="00363E9F"/>
    <w:rsid w:val="00367686"/>
    <w:rsid w:val="00372408"/>
    <w:rsid w:val="003807B6"/>
    <w:rsid w:val="00380AD0"/>
    <w:rsid w:val="00384521"/>
    <w:rsid w:val="00390FE9"/>
    <w:rsid w:val="00395E8F"/>
    <w:rsid w:val="00396409"/>
    <w:rsid w:val="0039683E"/>
    <w:rsid w:val="00397A10"/>
    <w:rsid w:val="003A36F5"/>
    <w:rsid w:val="003A5011"/>
    <w:rsid w:val="003A5DF6"/>
    <w:rsid w:val="003B65CA"/>
    <w:rsid w:val="003B7C48"/>
    <w:rsid w:val="003C01BE"/>
    <w:rsid w:val="003D07A1"/>
    <w:rsid w:val="003E4610"/>
    <w:rsid w:val="004104C6"/>
    <w:rsid w:val="00413244"/>
    <w:rsid w:val="00413405"/>
    <w:rsid w:val="004162F0"/>
    <w:rsid w:val="00416B63"/>
    <w:rsid w:val="00424ED4"/>
    <w:rsid w:val="00427CAB"/>
    <w:rsid w:val="0044229B"/>
    <w:rsid w:val="004474AA"/>
    <w:rsid w:val="004661A4"/>
    <w:rsid w:val="00472F42"/>
    <w:rsid w:val="00475AC0"/>
    <w:rsid w:val="004801BC"/>
    <w:rsid w:val="004822C8"/>
    <w:rsid w:val="00482ED1"/>
    <w:rsid w:val="00492306"/>
    <w:rsid w:val="00493B6F"/>
    <w:rsid w:val="004A4474"/>
    <w:rsid w:val="004B3090"/>
    <w:rsid w:val="004B3906"/>
    <w:rsid w:val="004B425E"/>
    <w:rsid w:val="004C4B8E"/>
    <w:rsid w:val="004D3A48"/>
    <w:rsid w:val="004D6276"/>
    <w:rsid w:val="00504AA9"/>
    <w:rsid w:val="0050508E"/>
    <w:rsid w:val="0050775F"/>
    <w:rsid w:val="00507916"/>
    <w:rsid w:val="00514D0A"/>
    <w:rsid w:val="00522022"/>
    <w:rsid w:val="005274DC"/>
    <w:rsid w:val="0053556F"/>
    <w:rsid w:val="00542567"/>
    <w:rsid w:val="00547B05"/>
    <w:rsid w:val="005503B1"/>
    <w:rsid w:val="005605A5"/>
    <w:rsid w:val="00561F39"/>
    <w:rsid w:val="00575772"/>
    <w:rsid w:val="00585EF1"/>
    <w:rsid w:val="005A1332"/>
    <w:rsid w:val="005C4C65"/>
    <w:rsid w:val="005C7D40"/>
    <w:rsid w:val="005D10F9"/>
    <w:rsid w:val="005D4700"/>
    <w:rsid w:val="005D7A01"/>
    <w:rsid w:val="005E1DB9"/>
    <w:rsid w:val="005E2AE2"/>
    <w:rsid w:val="005E6F70"/>
    <w:rsid w:val="005F1264"/>
    <w:rsid w:val="0061003B"/>
    <w:rsid w:val="00623066"/>
    <w:rsid w:val="00625C31"/>
    <w:rsid w:val="006311A5"/>
    <w:rsid w:val="006413E3"/>
    <w:rsid w:val="00642BA6"/>
    <w:rsid w:val="00645F9B"/>
    <w:rsid w:val="00654B24"/>
    <w:rsid w:val="00661E18"/>
    <w:rsid w:val="006660C9"/>
    <w:rsid w:val="006663B1"/>
    <w:rsid w:val="0066652C"/>
    <w:rsid w:val="00677626"/>
    <w:rsid w:val="00684960"/>
    <w:rsid w:val="00692A81"/>
    <w:rsid w:val="006959DC"/>
    <w:rsid w:val="006A28BF"/>
    <w:rsid w:val="006A4189"/>
    <w:rsid w:val="006B2F44"/>
    <w:rsid w:val="006C48C0"/>
    <w:rsid w:val="006C60B6"/>
    <w:rsid w:val="006F0B90"/>
    <w:rsid w:val="006F2B58"/>
    <w:rsid w:val="0070329C"/>
    <w:rsid w:val="00703863"/>
    <w:rsid w:val="00705B1F"/>
    <w:rsid w:val="00721355"/>
    <w:rsid w:val="00725405"/>
    <w:rsid w:val="00727E80"/>
    <w:rsid w:val="007331BD"/>
    <w:rsid w:val="00736D3C"/>
    <w:rsid w:val="00750F48"/>
    <w:rsid w:val="007519D3"/>
    <w:rsid w:val="00754DC0"/>
    <w:rsid w:val="00760989"/>
    <w:rsid w:val="007610DD"/>
    <w:rsid w:val="00764C3D"/>
    <w:rsid w:val="00764E12"/>
    <w:rsid w:val="00773E24"/>
    <w:rsid w:val="00775037"/>
    <w:rsid w:val="00787628"/>
    <w:rsid w:val="00796AEE"/>
    <w:rsid w:val="007C004F"/>
    <w:rsid w:val="007D0329"/>
    <w:rsid w:val="007D5117"/>
    <w:rsid w:val="007D601E"/>
    <w:rsid w:val="007E01D6"/>
    <w:rsid w:val="007E718B"/>
    <w:rsid w:val="00827C7A"/>
    <w:rsid w:val="00831ACA"/>
    <w:rsid w:val="00831BDD"/>
    <w:rsid w:val="0083232A"/>
    <w:rsid w:val="008378E0"/>
    <w:rsid w:val="008413D1"/>
    <w:rsid w:val="0086384F"/>
    <w:rsid w:val="00867ED6"/>
    <w:rsid w:val="00874B33"/>
    <w:rsid w:val="0088632A"/>
    <w:rsid w:val="00890E14"/>
    <w:rsid w:val="00894CED"/>
    <w:rsid w:val="0089705D"/>
    <w:rsid w:val="008A1F0E"/>
    <w:rsid w:val="008A557C"/>
    <w:rsid w:val="008A55AA"/>
    <w:rsid w:val="008B3717"/>
    <w:rsid w:val="008B5B64"/>
    <w:rsid w:val="008C5C75"/>
    <w:rsid w:val="008D2B7D"/>
    <w:rsid w:val="008E1A9D"/>
    <w:rsid w:val="008F1F12"/>
    <w:rsid w:val="00903DBA"/>
    <w:rsid w:val="00907630"/>
    <w:rsid w:val="0091285C"/>
    <w:rsid w:val="00920575"/>
    <w:rsid w:val="00926DB7"/>
    <w:rsid w:val="00931082"/>
    <w:rsid w:val="00931712"/>
    <w:rsid w:val="009342B8"/>
    <w:rsid w:val="0094009F"/>
    <w:rsid w:val="0094019B"/>
    <w:rsid w:val="00944AA0"/>
    <w:rsid w:val="00945C81"/>
    <w:rsid w:val="00951DD2"/>
    <w:rsid w:val="009561BF"/>
    <w:rsid w:val="00962921"/>
    <w:rsid w:val="0096584A"/>
    <w:rsid w:val="0097337E"/>
    <w:rsid w:val="00974E54"/>
    <w:rsid w:val="00977551"/>
    <w:rsid w:val="00983389"/>
    <w:rsid w:val="00987A2E"/>
    <w:rsid w:val="009A2E12"/>
    <w:rsid w:val="009B1D8D"/>
    <w:rsid w:val="009C02BA"/>
    <w:rsid w:val="009C5F33"/>
    <w:rsid w:val="009D076D"/>
    <w:rsid w:val="009D1E24"/>
    <w:rsid w:val="009E47B4"/>
    <w:rsid w:val="009E48FB"/>
    <w:rsid w:val="009E5957"/>
    <w:rsid w:val="009F0682"/>
    <w:rsid w:val="00A046CE"/>
    <w:rsid w:val="00A11051"/>
    <w:rsid w:val="00A12FD7"/>
    <w:rsid w:val="00A17346"/>
    <w:rsid w:val="00A30B66"/>
    <w:rsid w:val="00A32D4A"/>
    <w:rsid w:val="00A64378"/>
    <w:rsid w:val="00A65D90"/>
    <w:rsid w:val="00A84F86"/>
    <w:rsid w:val="00A916A3"/>
    <w:rsid w:val="00A93C9F"/>
    <w:rsid w:val="00A959ED"/>
    <w:rsid w:val="00A9745B"/>
    <w:rsid w:val="00AA1CCC"/>
    <w:rsid w:val="00AA51CA"/>
    <w:rsid w:val="00AA7E8D"/>
    <w:rsid w:val="00AC18B0"/>
    <w:rsid w:val="00AC4E8E"/>
    <w:rsid w:val="00AC5AC0"/>
    <w:rsid w:val="00AC5D15"/>
    <w:rsid w:val="00AE27A6"/>
    <w:rsid w:val="00AF2A77"/>
    <w:rsid w:val="00AF32CC"/>
    <w:rsid w:val="00B027BC"/>
    <w:rsid w:val="00B02ADB"/>
    <w:rsid w:val="00B03767"/>
    <w:rsid w:val="00B104A1"/>
    <w:rsid w:val="00B23ECC"/>
    <w:rsid w:val="00B24709"/>
    <w:rsid w:val="00B37DEF"/>
    <w:rsid w:val="00B425C0"/>
    <w:rsid w:val="00B43A17"/>
    <w:rsid w:val="00B57C0B"/>
    <w:rsid w:val="00B60E7C"/>
    <w:rsid w:val="00B631F5"/>
    <w:rsid w:val="00B66907"/>
    <w:rsid w:val="00B93E96"/>
    <w:rsid w:val="00B961A2"/>
    <w:rsid w:val="00BA754A"/>
    <w:rsid w:val="00BB3CFE"/>
    <w:rsid w:val="00BB6537"/>
    <w:rsid w:val="00BC2438"/>
    <w:rsid w:val="00BD1A60"/>
    <w:rsid w:val="00BD65F2"/>
    <w:rsid w:val="00BD6672"/>
    <w:rsid w:val="00BE6EB8"/>
    <w:rsid w:val="00BF7378"/>
    <w:rsid w:val="00C0530D"/>
    <w:rsid w:val="00C11871"/>
    <w:rsid w:val="00C16FDE"/>
    <w:rsid w:val="00C329DA"/>
    <w:rsid w:val="00C41426"/>
    <w:rsid w:val="00C44070"/>
    <w:rsid w:val="00C45637"/>
    <w:rsid w:val="00C46FA6"/>
    <w:rsid w:val="00C47704"/>
    <w:rsid w:val="00C71D48"/>
    <w:rsid w:val="00C71DA2"/>
    <w:rsid w:val="00C74E7D"/>
    <w:rsid w:val="00C91A88"/>
    <w:rsid w:val="00C9689B"/>
    <w:rsid w:val="00C9755C"/>
    <w:rsid w:val="00CA495C"/>
    <w:rsid w:val="00CC2D3D"/>
    <w:rsid w:val="00CC4142"/>
    <w:rsid w:val="00CC657E"/>
    <w:rsid w:val="00CD0005"/>
    <w:rsid w:val="00CD7396"/>
    <w:rsid w:val="00CE0821"/>
    <w:rsid w:val="00CE212B"/>
    <w:rsid w:val="00CE3435"/>
    <w:rsid w:val="00CF73D6"/>
    <w:rsid w:val="00CF7D57"/>
    <w:rsid w:val="00D03461"/>
    <w:rsid w:val="00D06CAF"/>
    <w:rsid w:val="00D132BF"/>
    <w:rsid w:val="00D27CA2"/>
    <w:rsid w:val="00D30B50"/>
    <w:rsid w:val="00D35498"/>
    <w:rsid w:val="00D42830"/>
    <w:rsid w:val="00D43959"/>
    <w:rsid w:val="00D5304E"/>
    <w:rsid w:val="00D57043"/>
    <w:rsid w:val="00D6038B"/>
    <w:rsid w:val="00D71140"/>
    <w:rsid w:val="00D75703"/>
    <w:rsid w:val="00D82F20"/>
    <w:rsid w:val="00D92417"/>
    <w:rsid w:val="00D97C64"/>
    <w:rsid w:val="00DA1EA1"/>
    <w:rsid w:val="00DB0064"/>
    <w:rsid w:val="00DB31B2"/>
    <w:rsid w:val="00DB42C8"/>
    <w:rsid w:val="00DB4733"/>
    <w:rsid w:val="00DB5AA3"/>
    <w:rsid w:val="00DB62DF"/>
    <w:rsid w:val="00DB7E89"/>
    <w:rsid w:val="00DC0F75"/>
    <w:rsid w:val="00DC5835"/>
    <w:rsid w:val="00DD2A9C"/>
    <w:rsid w:val="00DE101B"/>
    <w:rsid w:val="00DE439F"/>
    <w:rsid w:val="00DE7F0A"/>
    <w:rsid w:val="00E00DEB"/>
    <w:rsid w:val="00E169B6"/>
    <w:rsid w:val="00E17DD6"/>
    <w:rsid w:val="00E34A60"/>
    <w:rsid w:val="00E3717F"/>
    <w:rsid w:val="00E4336D"/>
    <w:rsid w:val="00E45224"/>
    <w:rsid w:val="00E525CE"/>
    <w:rsid w:val="00E52DCF"/>
    <w:rsid w:val="00E60620"/>
    <w:rsid w:val="00E65305"/>
    <w:rsid w:val="00E6632A"/>
    <w:rsid w:val="00E6708F"/>
    <w:rsid w:val="00E673CC"/>
    <w:rsid w:val="00E732CE"/>
    <w:rsid w:val="00E73DB3"/>
    <w:rsid w:val="00E84BF8"/>
    <w:rsid w:val="00E85AEC"/>
    <w:rsid w:val="00E91DB0"/>
    <w:rsid w:val="00E9358C"/>
    <w:rsid w:val="00E9410A"/>
    <w:rsid w:val="00E978F0"/>
    <w:rsid w:val="00E97E18"/>
    <w:rsid w:val="00EA4AE6"/>
    <w:rsid w:val="00EB6205"/>
    <w:rsid w:val="00EB7350"/>
    <w:rsid w:val="00EC213A"/>
    <w:rsid w:val="00ED0D57"/>
    <w:rsid w:val="00ED37D7"/>
    <w:rsid w:val="00ED4461"/>
    <w:rsid w:val="00EE19D9"/>
    <w:rsid w:val="00EE69FD"/>
    <w:rsid w:val="00EF3EF8"/>
    <w:rsid w:val="00F0774A"/>
    <w:rsid w:val="00F13666"/>
    <w:rsid w:val="00F14FB8"/>
    <w:rsid w:val="00F1504C"/>
    <w:rsid w:val="00F24671"/>
    <w:rsid w:val="00F34F9C"/>
    <w:rsid w:val="00F41EE8"/>
    <w:rsid w:val="00F46CC4"/>
    <w:rsid w:val="00F57406"/>
    <w:rsid w:val="00F6201E"/>
    <w:rsid w:val="00F62C36"/>
    <w:rsid w:val="00F922D2"/>
    <w:rsid w:val="00F9364F"/>
    <w:rsid w:val="00F94607"/>
    <w:rsid w:val="00FA59B5"/>
    <w:rsid w:val="00FB07AF"/>
    <w:rsid w:val="00FB6BF9"/>
    <w:rsid w:val="00FD350D"/>
    <w:rsid w:val="00FF4546"/>
    <w:rsid w:val="00FF6056"/>
    <w:rsid w:val="02DDE1E7"/>
    <w:rsid w:val="09157CF9"/>
    <w:rsid w:val="0C4E2212"/>
    <w:rsid w:val="0FF38DBA"/>
    <w:rsid w:val="1184498A"/>
    <w:rsid w:val="129CD06E"/>
    <w:rsid w:val="1714D991"/>
    <w:rsid w:val="175759D0"/>
    <w:rsid w:val="1B310CF9"/>
    <w:rsid w:val="1F7F1955"/>
    <w:rsid w:val="24116DB5"/>
    <w:rsid w:val="24A83222"/>
    <w:rsid w:val="2DBE6A71"/>
    <w:rsid w:val="2F08587F"/>
    <w:rsid w:val="300ED4ED"/>
    <w:rsid w:val="3261F891"/>
    <w:rsid w:val="34171D93"/>
    <w:rsid w:val="372C6E71"/>
    <w:rsid w:val="38B53C94"/>
    <w:rsid w:val="3938403F"/>
    <w:rsid w:val="39C0DFC2"/>
    <w:rsid w:val="39DBEB64"/>
    <w:rsid w:val="3A67DE9E"/>
    <w:rsid w:val="3E4320C1"/>
    <w:rsid w:val="44BAD4BD"/>
    <w:rsid w:val="48645FE5"/>
    <w:rsid w:val="4B34231C"/>
    <w:rsid w:val="514B834C"/>
    <w:rsid w:val="548340BF"/>
    <w:rsid w:val="576EB050"/>
    <w:rsid w:val="5AC7A86F"/>
    <w:rsid w:val="621EB989"/>
    <w:rsid w:val="64E5A820"/>
    <w:rsid w:val="682B86B1"/>
    <w:rsid w:val="68906569"/>
    <w:rsid w:val="6AD4657D"/>
    <w:rsid w:val="6C400C5B"/>
    <w:rsid w:val="6F57C420"/>
    <w:rsid w:val="6F7D341D"/>
    <w:rsid w:val="78CB470A"/>
    <w:rsid w:val="7DFA30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7939E"/>
  <w15:docId w15:val="{F188E91C-7E02-4A7A-842A-02B39AEC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5F33"/>
  </w:style>
  <w:style w:type="paragraph" w:styleId="Pealkiri1">
    <w:name w:val="heading 1"/>
    <w:basedOn w:val="Normaallaad"/>
    <w:next w:val="Normaallaad"/>
    <w:link w:val="Pealkiri1Mrk"/>
    <w:qFormat/>
    <w:rsid w:val="00725405"/>
    <w:pPr>
      <w:keepNext/>
      <w:tabs>
        <w:tab w:val="num" w:pos="432"/>
      </w:tabs>
      <w:suppressAutoHyphens/>
      <w:spacing w:after="0" w:line="240" w:lineRule="auto"/>
      <w:ind w:left="432" w:hanging="432"/>
      <w:outlineLvl w:val="0"/>
    </w:pPr>
    <w:rPr>
      <w:rFonts w:ascii="Arial" w:eastAsia="Times New Roman" w:hAnsi="Arial" w:cs="Calibri"/>
      <w:b/>
      <w:bCs/>
      <w:sz w:val="20"/>
      <w:szCs w:val="20"/>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9471B"/>
    <w:pPr>
      <w:tabs>
        <w:tab w:val="center" w:pos="4536"/>
        <w:tab w:val="right" w:pos="9072"/>
      </w:tabs>
      <w:spacing w:after="0" w:line="240" w:lineRule="auto"/>
    </w:pPr>
  </w:style>
  <w:style w:type="character" w:customStyle="1" w:styleId="PisMrk">
    <w:name w:val="Päis Märk"/>
    <w:basedOn w:val="Liguvaikefont"/>
    <w:link w:val="Pis"/>
    <w:uiPriority w:val="99"/>
    <w:rsid w:val="0029471B"/>
  </w:style>
  <w:style w:type="paragraph" w:styleId="Jalus">
    <w:name w:val="footer"/>
    <w:basedOn w:val="Normaallaad"/>
    <w:link w:val="JalusMrk"/>
    <w:uiPriority w:val="99"/>
    <w:unhideWhenUsed/>
    <w:rsid w:val="0029471B"/>
    <w:pPr>
      <w:tabs>
        <w:tab w:val="center" w:pos="4536"/>
        <w:tab w:val="right" w:pos="9072"/>
      </w:tabs>
      <w:spacing w:after="0" w:line="240" w:lineRule="auto"/>
    </w:pPr>
  </w:style>
  <w:style w:type="character" w:customStyle="1" w:styleId="JalusMrk">
    <w:name w:val="Jalus Märk"/>
    <w:basedOn w:val="Liguvaikefont"/>
    <w:link w:val="Jalus"/>
    <w:uiPriority w:val="99"/>
    <w:rsid w:val="0029471B"/>
  </w:style>
  <w:style w:type="paragraph" w:styleId="Jutumullitekst">
    <w:name w:val="Balloon Text"/>
    <w:basedOn w:val="Normaallaad"/>
    <w:link w:val="JutumullitekstMrk"/>
    <w:uiPriority w:val="99"/>
    <w:semiHidden/>
    <w:unhideWhenUsed/>
    <w:rsid w:val="0029471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9471B"/>
    <w:rPr>
      <w:rFonts w:ascii="Tahoma" w:hAnsi="Tahoma" w:cs="Tahoma"/>
      <w:sz w:val="16"/>
      <w:szCs w:val="16"/>
    </w:rPr>
  </w:style>
  <w:style w:type="table" w:styleId="Kontuurtabel">
    <w:name w:val="Table Grid"/>
    <w:basedOn w:val="Normaaltabel"/>
    <w:uiPriority w:val="59"/>
    <w:rsid w:val="003B7C48"/>
    <w:pPr>
      <w:spacing w:after="0" w:line="240" w:lineRule="auto"/>
    </w:pPr>
    <w:tblPr/>
  </w:style>
  <w:style w:type="paragraph" w:styleId="Kehatekst2">
    <w:name w:val="Body Text 2"/>
    <w:basedOn w:val="Normaallaad"/>
    <w:link w:val="Kehatekst2Mrk"/>
    <w:rsid w:val="00D42830"/>
    <w:pPr>
      <w:spacing w:after="0" w:line="240" w:lineRule="auto"/>
      <w:jc w:val="both"/>
    </w:pPr>
    <w:rPr>
      <w:rFonts w:ascii="Times New Roman" w:eastAsia="Times New Roman" w:hAnsi="Times New Roman" w:cs="Times New Roman"/>
      <w:i/>
      <w:iCs/>
      <w:sz w:val="24"/>
      <w:szCs w:val="24"/>
      <w:lang w:eastAsia="en-US"/>
    </w:rPr>
  </w:style>
  <w:style w:type="character" w:customStyle="1" w:styleId="Kehatekst2Mrk">
    <w:name w:val="Kehatekst 2 Märk"/>
    <w:basedOn w:val="Liguvaikefont"/>
    <w:link w:val="Kehatekst2"/>
    <w:rsid w:val="00D42830"/>
    <w:rPr>
      <w:rFonts w:ascii="Times New Roman" w:eastAsia="Times New Roman" w:hAnsi="Times New Roman" w:cs="Times New Roman"/>
      <w:i/>
      <w:iCs/>
      <w:sz w:val="24"/>
      <w:szCs w:val="24"/>
      <w:lang w:eastAsia="en-US"/>
    </w:rPr>
  </w:style>
  <w:style w:type="paragraph" w:styleId="Kehatekst">
    <w:name w:val="Body Text"/>
    <w:basedOn w:val="Normaallaad"/>
    <w:link w:val="KehatekstMrk"/>
    <w:rsid w:val="00D42830"/>
    <w:pPr>
      <w:spacing w:after="0" w:line="240" w:lineRule="auto"/>
      <w:jc w:val="both"/>
    </w:pPr>
    <w:rPr>
      <w:rFonts w:ascii="Times New Roman" w:eastAsia="Times New Roman" w:hAnsi="Times New Roman" w:cs="Times New Roman"/>
      <w:sz w:val="24"/>
      <w:szCs w:val="24"/>
      <w:lang w:eastAsia="en-US"/>
    </w:rPr>
  </w:style>
  <w:style w:type="character" w:customStyle="1" w:styleId="KehatekstMrk">
    <w:name w:val="Kehatekst Märk"/>
    <w:basedOn w:val="Liguvaikefont"/>
    <w:link w:val="Kehatekst"/>
    <w:rsid w:val="00D42830"/>
    <w:rPr>
      <w:rFonts w:ascii="Times New Roman" w:eastAsia="Times New Roman" w:hAnsi="Times New Roman" w:cs="Times New Roman"/>
      <w:sz w:val="24"/>
      <w:szCs w:val="24"/>
      <w:lang w:eastAsia="en-US"/>
    </w:rPr>
  </w:style>
  <w:style w:type="character" w:styleId="Kommentaariviide">
    <w:name w:val="annotation reference"/>
    <w:basedOn w:val="Liguvaikefont"/>
    <w:uiPriority w:val="99"/>
    <w:semiHidden/>
    <w:unhideWhenUsed/>
    <w:rsid w:val="0097337E"/>
    <w:rPr>
      <w:sz w:val="16"/>
      <w:szCs w:val="16"/>
    </w:rPr>
  </w:style>
  <w:style w:type="paragraph" w:styleId="Kommentaaritekst">
    <w:name w:val="annotation text"/>
    <w:basedOn w:val="Normaallaad"/>
    <w:link w:val="KommentaaritekstMrk"/>
    <w:uiPriority w:val="99"/>
    <w:unhideWhenUsed/>
    <w:rsid w:val="0097337E"/>
    <w:pPr>
      <w:spacing w:line="240" w:lineRule="auto"/>
    </w:pPr>
    <w:rPr>
      <w:sz w:val="20"/>
      <w:szCs w:val="20"/>
    </w:rPr>
  </w:style>
  <w:style w:type="character" w:customStyle="1" w:styleId="KommentaaritekstMrk">
    <w:name w:val="Kommentaari tekst Märk"/>
    <w:basedOn w:val="Liguvaikefont"/>
    <w:link w:val="Kommentaaritekst"/>
    <w:uiPriority w:val="99"/>
    <w:rsid w:val="0097337E"/>
    <w:rPr>
      <w:sz w:val="20"/>
      <w:szCs w:val="20"/>
    </w:rPr>
  </w:style>
  <w:style w:type="paragraph" w:styleId="Kommentaariteema">
    <w:name w:val="annotation subject"/>
    <w:basedOn w:val="Kommentaaritekst"/>
    <w:next w:val="Kommentaaritekst"/>
    <w:link w:val="KommentaariteemaMrk"/>
    <w:uiPriority w:val="99"/>
    <w:semiHidden/>
    <w:unhideWhenUsed/>
    <w:rsid w:val="0097337E"/>
    <w:rPr>
      <w:b/>
      <w:bCs/>
    </w:rPr>
  </w:style>
  <w:style w:type="character" w:customStyle="1" w:styleId="KommentaariteemaMrk">
    <w:name w:val="Kommentaari teema Märk"/>
    <w:basedOn w:val="KommentaaritekstMrk"/>
    <w:link w:val="Kommentaariteema"/>
    <w:uiPriority w:val="99"/>
    <w:semiHidden/>
    <w:rsid w:val="0097337E"/>
    <w:rPr>
      <w:b/>
      <w:bCs/>
      <w:sz w:val="20"/>
      <w:szCs w:val="20"/>
    </w:rPr>
  </w:style>
  <w:style w:type="character" w:customStyle="1" w:styleId="Pealkiri1Mrk">
    <w:name w:val="Pealkiri 1 Märk"/>
    <w:basedOn w:val="Liguvaikefont"/>
    <w:link w:val="Pealkiri1"/>
    <w:rsid w:val="00725405"/>
    <w:rPr>
      <w:rFonts w:ascii="Arial" w:eastAsia="Times New Roman" w:hAnsi="Arial" w:cs="Calibri"/>
      <w:b/>
      <w:bCs/>
      <w:sz w:val="20"/>
      <w:szCs w:val="20"/>
      <w:lang w:eastAsia="ar-SA"/>
    </w:rPr>
  </w:style>
  <w:style w:type="paragraph" w:styleId="Loendilik">
    <w:name w:val="List Paragraph"/>
    <w:basedOn w:val="Normaallaad"/>
    <w:uiPriority w:val="34"/>
    <w:qFormat/>
    <w:rsid w:val="008A55AA"/>
    <w:pPr>
      <w:ind w:left="720"/>
      <w:contextualSpacing/>
    </w:pPr>
  </w:style>
  <w:style w:type="character" w:styleId="Hperlink">
    <w:name w:val="Hyperlink"/>
    <w:basedOn w:val="Liguvaikefont"/>
    <w:uiPriority w:val="99"/>
    <w:unhideWhenUsed/>
    <w:rsid w:val="00A32D4A"/>
    <w:rPr>
      <w:color w:val="0000FF" w:themeColor="hyperlink"/>
      <w:u w:val="single"/>
    </w:rPr>
  </w:style>
  <w:style w:type="paragraph" w:customStyle="1" w:styleId="Default">
    <w:name w:val="Default"/>
    <w:rsid w:val="00EB7350"/>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Lahendamatamainimine">
    <w:name w:val="Unresolved Mention"/>
    <w:basedOn w:val="Liguvaikefont"/>
    <w:uiPriority w:val="99"/>
    <w:semiHidden/>
    <w:unhideWhenUsed/>
    <w:rsid w:val="00152FA2"/>
    <w:rPr>
      <w:color w:val="605E5C"/>
      <w:shd w:val="clear" w:color="auto" w:fill="E1DFDD"/>
    </w:rPr>
  </w:style>
  <w:style w:type="table" w:customStyle="1" w:styleId="Kontuurtabel1">
    <w:name w:val="Kontuurtabel1"/>
    <w:basedOn w:val="Normaaltabel"/>
    <w:next w:val="Kontuurtabel"/>
    <w:uiPriority w:val="59"/>
    <w:rsid w:val="003318B1"/>
    <w:pPr>
      <w:spacing w:after="0" w:line="240" w:lineRule="auto"/>
    </w:pPr>
    <w:rPr>
      <w:rFonts w:eastAsia="Aptos"/>
      <w:kern w:val="2"/>
      <w:lang w:eastAsia="en-US"/>
      <w14:ligatures w14:val="standardContextual"/>
    </w:rPr>
    <w:tblPr/>
  </w:style>
  <w:style w:type="paragraph" w:styleId="Redaktsioon">
    <w:name w:val="Revision"/>
    <w:hidden/>
    <w:uiPriority w:val="99"/>
    <w:semiHidden/>
    <w:rsid w:val="00413405"/>
    <w:pPr>
      <w:spacing w:after="0" w:line="240" w:lineRule="auto"/>
    </w:pPr>
  </w:style>
  <w:style w:type="paragraph" w:customStyle="1" w:styleId="Normaallaadveeb1">
    <w:name w:val="Normaallaad (veeb)1"/>
    <w:basedOn w:val="Normaallaad"/>
    <w:rsid w:val="00230DBB"/>
    <w:pPr>
      <w:suppressAutoHyphens/>
      <w:spacing w:before="280" w:after="280" w:line="240" w:lineRule="auto"/>
    </w:pPr>
    <w:rPr>
      <w:rFonts w:ascii="Times New Roman" w:hAnsi="Times New Roman" w:cs="Times New Roman"/>
      <w:color w:val="000000"/>
      <w:sz w:val="24"/>
      <w:szCs w:val="24"/>
      <w:lang w:eastAsia="ar-SA"/>
    </w:rPr>
  </w:style>
  <w:style w:type="character" w:styleId="Mainimine">
    <w:name w:val="Mention"/>
    <w:basedOn w:val="Liguvaikefont"/>
    <w:uiPriority w:val="99"/>
    <w:unhideWhenUsed/>
    <w:rsid w:val="00C329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7655">
      <w:bodyDiv w:val="1"/>
      <w:marLeft w:val="0"/>
      <w:marRight w:val="0"/>
      <w:marTop w:val="0"/>
      <w:marBottom w:val="0"/>
      <w:divBdr>
        <w:top w:val="none" w:sz="0" w:space="0" w:color="auto"/>
        <w:left w:val="none" w:sz="0" w:space="0" w:color="auto"/>
        <w:bottom w:val="none" w:sz="0" w:space="0" w:color="auto"/>
        <w:right w:val="none" w:sz="0" w:space="0" w:color="auto"/>
      </w:divBdr>
    </w:div>
    <w:div w:id="428046864">
      <w:bodyDiv w:val="1"/>
      <w:marLeft w:val="0"/>
      <w:marRight w:val="0"/>
      <w:marTop w:val="0"/>
      <w:marBottom w:val="0"/>
      <w:divBdr>
        <w:top w:val="none" w:sz="0" w:space="0" w:color="auto"/>
        <w:left w:val="none" w:sz="0" w:space="0" w:color="auto"/>
        <w:bottom w:val="none" w:sz="0" w:space="0" w:color="auto"/>
        <w:right w:val="none" w:sz="0" w:space="0" w:color="auto"/>
      </w:divBdr>
    </w:div>
    <w:div w:id="479077319">
      <w:bodyDiv w:val="1"/>
      <w:marLeft w:val="0"/>
      <w:marRight w:val="0"/>
      <w:marTop w:val="0"/>
      <w:marBottom w:val="0"/>
      <w:divBdr>
        <w:top w:val="none" w:sz="0" w:space="0" w:color="auto"/>
        <w:left w:val="none" w:sz="0" w:space="0" w:color="auto"/>
        <w:bottom w:val="none" w:sz="0" w:space="0" w:color="auto"/>
        <w:right w:val="none" w:sz="0" w:space="0" w:color="auto"/>
      </w:divBdr>
    </w:div>
    <w:div w:id="602150430">
      <w:bodyDiv w:val="1"/>
      <w:marLeft w:val="0"/>
      <w:marRight w:val="0"/>
      <w:marTop w:val="0"/>
      <w:marBottom w:val="0"/>
      <w:divBdr>
        <w:top w:val="none" w:sz="0" w:space="0" w:color="auto"/>
        <w:left w:val="none" w:sz="0" w:space="0" w:color="auto"/>
        <w:bottom w:val="none" w:sz="0" w:space="0" w:color="auto"/>
        <w:right w:val="none" w:sz="0" w:space="0" w:color="auto"/>
      </w:divBdr>
    </w:div>
    <w:div w:id="652762633">
      <w:bodyDiv w:val="1"/>
      <w:marLeft w:val="0"/>
      <w:marRight w:val="0"/>
      <w:marTop w:val="0"/>
      <w:marBottom w:val="0"/>
      <w:divBdr>
        <w:top w:val="none" w:sz="0" w:space="0" w:color="auto"/>
        <w:left w:val="none" w:sz="0" w:space="0" w:color="auto"/>
        <w:bottom w:val="none" w:sz="0" w:space="0" w:color="auto"/>
        <w:right w:val="none" w:sz="0" w:space="0" w:color="auto"/>
      </w:divBdr>
    </w:div>
    <w:div w:id="1037780374">
      <w:bodyDiv w:val="1"/>
      <w:marLeft w:val="0"/>
      <w:marRight w:val="0"/>
      <w:marTop w:val="0"/>
      <w:marBottom w:val="0"/>
      <w:divBdr>
        <w:top w:val="none" w:sz="0" w:space="0" w:color="auto"/>
        <w:left w:val="none" w:sz="0" w:space="0" w:color="auto"/>
        <w:bottom w:val="none" w:sz="0" w:space="0" w:color="auto"/>
        <w:right w:val="none" w:sz="0" w:space="0" w:color="auto"/>
      </w:divBdr>
    </w:div>
    <w:div w:id="1090468282">
      <w:bodyDiv w:val="1"/>
      <w:marLeft w:val="0"/>
      <w:marRight w:val="0"/>
      <w:marTop w:val="0"/>
      <w:marBottom w:val="0"/>
      <w:divBdr>
        <w:top w:val="none" w:sz="0" w:space="0" w:color="auto"/>
        <w:left w:val="none" w:sz="0" w:space="0" w:color="auto"/>
        <w:bottom w:val="none" w:sz="0" w:space="0" w:color="auto"/>
        <w:right w:val="none" w:sz="0" w:space="0" w:color="auto"/>
      </w:divBdr>
    </w:div>
    <w:div w:id="1394743686">
      <w:bodyDiv w:val="1"/>
      <w:marLeft w:val="0"/>
      <w:marRight w:val="0"/>
      <w:marTop w:val="0"/>
      <w:marBottom w:val="0"/>
      <w:divBdr>
        <w:top w:val="none" w:sz="0" w:space="0" w:color="auto"/>
        <w:left w:val="none" w:sz="0" w:space="0" w:color="auto"/>
        <w:bottom w:val="none" w:sz="0" w:space="0" w:color="auto"/>
        <w:right w:val="none" w:sz="0" w:space="0" w:color="auto"/>
      </w:divBdr>
    </w:div>
    <w:div w:id="1537278728">
      <w:bodyDiv w:val="1"/>
      <w:marLeft w:val="0"/>
      <w:marRight w:val="0"/>
      <w:marTop w:val="0"/>
      <w:marBottom w:val="0"/>
      <w:divBdr>
        <w:top w:val="none" w:sz="0" w:space="0" w:color="auto"/>
        <w:left w:val="none" w:sz="0" w:space="0" w:color="auto"/>
        <w:bottom w:val="none" w:sz="0" w:space="0" w:color="auto"/>
        <w:right w:val="none" w:sz="0" w:space="0" w:color="auto"/>
      </w:divBdr>
    </w:div>
    <w:div w:id="1561015730">
      <w:bodyDiv w:val="1"/>
      <w:marLeft w:val="0"/>
      <w:marRight w:val="0"/>
      <w:marTop w:val="0"/>
      <w:marBottom w:val="0"/>
      <w:divBdr>
        <w:top w:val="none" w:sz="0" w:space="0" w:color="auto"/>
        <w:left w:val="none" w:sz="0" w:space="0" w:color="auto"/>
        <w:bottom w:val="none" w:sz="0" w:space="0" w:color="auto"/>
        <w:right w:val="none" w:sz="0" w:space="0" w:color="auto"/>
      </w:divBdr>
    </w:div>
    <w:div w:id="1656571771">
      <w:bodyDiv w:val="1"/>
      <w:marLeft w:val="0"/>
      <w:marRight w:val="0"/>
      <w:marTop w:val="0"/>
      <w:marBottom w:val="0"/>
      <w:divBdr>
        <w:top w:val="none" w:sz="0" w:space="0" w:color="auto"/>
        <w:left w:val="none" w:sz="0" w:space="0" w:color="auto"/>
        <w:bottom w:val="none" w:sz="0" w:space="0" w:color="auto"/>
        <w:right w:val="none" w:sz="0" w:space="0" w:color="auto"/>
      </w:divBdr>
    </w:div>
    <w:div w:id="2041196255">
      <w:bodyDiv w:val="1"/>
      <w:marLeft w:val="0"/>
      <w:marRight w:val="0"/>
      <w:marTop w:val="0"/>
      <w:marBottom w:val="0"/>
      <w:divBdr>
        <w:top w:val="none" w:sz="0" w:space="0" w:color="auto"/>
        <w:left w:val="none" w:sz="0" w:space="0" w:color="auto"/>
        <w:bottom w:val="none" w:sz="0" w:space="0" w:color="auto"/>
        <w:right w:val="none" w:sz="0" w:space="0" w:color="auto"/>
      </w:divBdr>
    </w:div>
    <w:div w:id="2077387559">
      <w:bodyDiv w:val="1"/>
      <w:marLeft w:val="0"/>
      <w:marRight w:val="0"/>
      <w:marTop w:val="0"/>
      <w:marBottom w:val="0"/>
      <w:divBdr>
        <w:top w:val="none" w:sz="0" w:space="0" w:color="auto"/>
        <w:left w:val="none" w:sz="0" w:space="0" w:color="auto"/>
        <w:bottom w:val="none" w:sz="0" w:space="0" w:color="auto"/>
        <w:right w:val="none" w:sz="0" w:space="0" w:color="auto"/>
      </w:divBdr>
    </w:div>
    <w:div w:id="21302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eb7f009-70e8-448f-b81e-015ede6de033" xsi:nil="true"/>
    <SharedWithUsers xmlns="2eb7f009-70e8-448f-b81e-015ede6de033">
      <UserInfo>
        <DisplayName/>
        <AccountId xsi:nil="true"/>
        <AccountType/>
      </UserInfo>
    </SharedWithUsers>
    <lcf76f155ced4ddcb4097134ff3c332f xmlns="15b00467-c49e-4132-a1ec-e555b4c2ef89">
      <Terms xmlns="http://schemas.microsoft.com/office/infopath/2007/PartnerControls"/>
    </lcf76f155ced4ddcb4097134ff3c332f>
    <Uusveerg xmlns="15b00467-c49e-4132-a1ec-e555b4c2ef89" xsi:nil="true"/>
    <Seisund xmlns="15b00467-c49e-4132-a1ec-e555b4c2ef89" xsi:nil="true"/>
    <NSkuup_x00e4_ev xmlns="15b00467-c49e-4132-a1ec-e555b4c2ef89" xsi:nil="true"/>
    <Sisesta_x0020_rakenduse_x0020_kohta_x0020_k_x00e4_iv_x0020_lisainfo xmlns="15b00467-c49e-4132-a1ec-e555b4c2ef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80901ACC4814191AA4B8106A18EBB" ma:contentTypeVersion="42" ma:contentTypeDescription="Create a new document." ma:contentTypeScope="" ma:versionID="f5645072c849757af4e344604380d37f">
  <xsd:schema xmlns:xsd="http://www.w3.org/2001/XMLSchema" xmlns:xs="http://www.w3.org/2001/XMLSchema" xmlns:p="http://schemas.microsoft.com/office/2006/metadata/properties" xmlns:ns2="15b00467-c49e-4132-a1ec-e555b4c2ef89" xmlns:ns3="2eb7f009-70e8-448f-b81e-015ede6de033" targetNamespace="http://schemas.microsoft.com/office/2006/metadata/properties" ma:root="true" ma:fieldsID="bee877d91eb486aa8621de23e73aeb99" ns2:_="" ns3:_="">
    <xsd:import namespace="15b00467-c49e-4132-a1ec-e555b4c2ef89"/>
    <xsd:import namespace="2eb7f009-70e8-448f-b81e-015ede6de0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Seisund" minOccurs="0"/>
                <xsd:element ref="ns2:Uusveerg" minOccurs="0"/>
                <xsd:element ref="ns2:b5a131db-58fb-4c8d-a2c9-aad6e5c66bd7CountryOrRegion" minOccurs="0"/>
                <xsd:element ref="ns2:b5a131db-58fb-4c8d-a2c9-aad6e5c66bd7State" minOccurs="0"/>
                <xsd:element ref="ns2:b5a131db-58fb-4c8d-a2c9-aad6e5c66bd7City" minOccurs="0"/>
                <xsd:element ref="ns2:b5a131db-58fb-4c8d-a2c9-aad6e5c66bd7PostalCode" minOccurs="0"/>
                <xsd:element ref="ns2:b5a131db-58fb-4c8d-a2c9-aad6e5c66bd7Street" minOccurs="0"/>
                <xsd:element ref="ns2:b5a131db-58fb-4c8d-a2c9-aad6e5c66bd7GeoLoc" minOccurs="0"/>
                <xsd:element ref="ns2:b5a131db-58fb-4c8d-a2c9-aad6e5c66bd7DispName" minOccurs="0"/>
                <xsd:element ref="ns2:MediaServiceBillingMetadata" minOccurs="0"/>
                <xsd:element ref="ns2:NSkuup_x00e4_ev" minOccurs="0"/>
                <xsd:element ref="ns2:Sisesta_x0020_rakenduse_x0020_kohta_x0020_k_x00e4_iv_x0020_lis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00467-c49e-4132-a1ec-e555b4c2e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internalName="MediaLengthInSeconds" ma:readOnly="true">
      <xsd:simpleType>
        <xsd:restriction base="dms:Unknown"/>
      </xsd:simpleType>
    </xsd:element>
    <xsd:element name="Seisund" ma:index="23" nillable="true" ma:displayName="Seisund" ma:format="Dropdown" ma:internalName="Seisund">
      <xsd:simpleType>
        <xsd:restriction base="dms:Text">
          <xsd:maxLength value="255"/>
        </xsd:restriction>
      </xsd:simpleType>
    </xsd:element>
    <xsd:element name="Uusveerg" ma:index="24" nillable="true" ma:displayName="Uus veerg" ma:format="Dropdown" ma:internalName="Uusveerg">
      <xsd:simpleType>
        <xsd:restriction base="dms:Unknown"/>
      </xsd:simpleType>
    </xsd:element>
    <xsd:element name="b5a131db-58fb-4c8d-a2c9-aad6e5c66bd7CountryOrRegion" ma:index="25" nillable="true" ma:displayName="Uus veerg: riik/regioon" ma:internalName="CountryOrRegion" ma:readOnly="true">
      <xsd:simpleType>
        <xsd:restriction base="dms:Text"/>
      </xsd:simpleType>
    </xsd:element>
    <xsd:element name="b5a131db-58fb-4c8d-a2c9-aad6e5c66bd7State" ma:index="26" nillable="true" ma:displayName="Uus veerg: maakond" ma:internalName="State" ma:readOnly="true">
      <xsd:simpleType>
        <xsd:restriction base="dms:Text"/>
      </xsd:simpleType>
    </xsd:element>
    <xsd:element name="b5a131db-58fb-4c8d-a2c9-aad6e5c66bd7City" ma:index="27" nillable="true" ma:displayName="Uus veerg: linn" ma:internalName="City" ma:readOnly="true">
      <xsd:simpleType>
        <xsd:restriction base="dms:Text"/>
      </xsd:simpleType>
    </xsd:element>
    <xsd:element name="b5a131db-58fb-4c8d-a2c9-aad6e5c66bd7PostalCode" ma:index="28" nillable="true" ma:displayName="Uus veerg: sihtnumber" ma:internalName="PostalCode" ma:readOnly="true">
      <xsd:simpleType>
        <xsd:restriction base="dms:Text"/>
      </xsd:simpleType>
    </xsd:element>
    <xsd:element name="b5a131db-58fb-4c8d-a2c9-aad6e5c66bd7Street" ma:index="29" nillable="true" ma:displayName="Uus veerg: tänav" ma:internalName="Street" ma:readOnly="true">
      <xsd:simpleType>
        <xsd:restriction base="dms:Text"/>
      </xsd:simpleType>
    </xsd:element>
    <xsd:element name="b5a131db-58fb-4c8d-a2c9-aad6e5c66bd7GeoLoc" ma:index="30" nillable="true" ma:displayName="Uus veerg: koordinaadid" ma:internalName="GeoLoc" ma:readOnly="true">
      <xsd:simpleType>
        <xsd:restriction base="dms:Unknown"/>
      </xsd:simpleType>
    </xsd:element>
    <xsd:element name="b5a131db-58fb-4c8d-a2c9-aad6e5c66bd7DispName" ma:index="31" nillable="true" ma:displayName="Uus veerg: nimi" ma:internalName="DispName"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NSkuup_x00e4_ev" ma:index="33" nillable="true" ma:displayName="NS kuupäev" ma:format="DateOnly" ma:internalName="NSkuup_x00e4_ev">
      <xsd:simpleType>
        <xsd:restriction base="dms:DateTime"/>
      </xsd:simpleType>
    </xsd:element>
    <xsd:element name="Sisesta_x0020_rakenduse_x0020_kohta_x0020_k_x00e4_iv_x0020_lisainfo" ma:index="34" nillable="true" ma:displayName="Sisesta rakenduse kohta käiv lisainfo" ma:internalName="Sisesta_x0020_rakenduse_x0020_kohta_x0020_k_x00e4_iv_x0020_lisa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7f009-70e8-448f-b81e-015ede6de0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169589-486a-4c73-87fe-e8a499bcc384}" ma:internalName="TaxCatchAll" ma:showField="CatchAllData" ma:web="2eb7f009-70e8-448f-b81e-015ede6de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967C4-0ADC-494A-BC1D-10F45C5B2017}">
  <ds:schemaRefs>
    <ds:schemaRef ds:uri="http://schemas.openxmlformats.org/officeDocument/2006/bibliography"/>
  </ds:schemaRefs>
</ds:datastoreItem>
</file>

<file path=customXml/itemProps2.xml><?xml version="1.0" encoding="utf-8"?>
<ds:datastoreItem xmlns:ds="http://schemas.openxmlformats.org/officeDocument/2006/customXml" ds:itemID="{7701C0BC-728D-483E-A523-EE5CDF89B31F}">
  <ds:schemaRefs>
    <ds:schemaRef ds:uri="http://schemas.microsoft.com/office/2006/metadata/properties"/>
    <ds:schemaRef ds:uri="http://schemas.microsoft.com/office/infopath/2007/PartnerControls"/>
    <ds:schemaRef ds:uri="2eb7f009-70e8-448f-b81e-015ede6de033"/>
    <ds:schemaRef ds:uri="15b00467-c49e-4132-a1ec-e555b4c2ef89"/>
  </ds:schemaRefs>
</ds:datastoreItem>
</file>

<file path=customXml/itemProps3.xml><?xml version="1.0" encoding="utf-8"?>
<ds:datastoreItem xmlns:ds="http://schemas.openxmlformats.org/officeDocument/2006/customXml" ds:itemID="{8C910EB2-BD29-417A-829E-C733B2F45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00467-c49e-4132-a1ec-e555b4c2ef89"/>
    <ds:schemaRef ds:uri="2eb7f009-70e8-448f-b81e-015ede6de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3532F-3B19-4CD9-9D42-EDA1AC1C4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2259</Words>
  <Characters>16224</Characters>
  <Application>Microsoft Office Word</Application>
  <DocSecurity>0</DocSecurity>
  <Lines>270</Lines>
  <Paragraphs>103</Paragraphs>
  <ScaleCrop>false</ScaleCrop>
  <Company>Justiitsministeerium</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Virosiim-Kuhi - RIT</dc:creator>
  <cp:keywords/>
  <cp:lastModifiedBy>Kadri Levand - RIT</cp:lastModifiedBy>
  <cp:revision>7</cp:revision>
  <dcterms:created xsi:type="dcterms:W3CDTF">2026-06-02T04:44:00Z</dcterms:created>
  <dcterms:modified xsi:type="dcterms:W3CDTF">2026-06-02T05:01:00Z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{alus}</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regNumber">
    <vt:lpwstr>{viit}</vt:lpwstr>
  </property>
  <property fmtid="{D5CDD505-2E9C-101B-9397-08002B2CF9AE}" pid="6" name="MSIP_Label_defa4170-0d19-0005-0004-bc88714345d2_Enabled">
    <vt:lpwstr>true</vt:lpwstr>
  </property>
  <property fmtid="{D5CDD505-2E9C-101B-9397-08002B2CF9AE}" pid="7" name="MSIP_Label_defa4170-0d19-0005-0004-bc88714345d2_SetDate">
    <vt:lpwstr>2024-09-26T13:54:43Z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e58e70f8-4e41-4015-9768-6b399963ed33</vt:lpwstr>
  </property>
  <property fmtid="{D5CDD505-2E9C-101B-9397-08002B2CF9AE}" pid="12" name="MSIP_Label_defa4170-0d19-0005-0004-bc88714345d2_ContentBits">
    <vt:lpwstr>0</vt:lpwstr>
  </property>
  <property fmtid="{D5CDD505-2E9C-101B-9397-08002B2CF9AE}" pid="13" name="ContentTypeId">
    <vt:lpwstr>0x0101000FF80901ACC4814191AA4B8106A18EBB</vt:lpwstr>
  </property>
  <property fmtid="{D5CDD505-2E9C-101B-9397-08002B2CF9AE}" pid="14" name="MediaServiceImageTags">
    <vt:lpwstr/>
  </property>
  <property fmtid="{D5CDD505-2E9C-101B-9397-08002B2CF9AE}" pid="15" name="docLang">
    <vt:lpwstr>et</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ies>
</file>