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422D" w14:textId="77777777" w:rsidR="00A25439" w:rsidRDefault="00A25439" w:rsidP="00A25439">
      <w:pPr>
        <w:spacing w:after="0" w:line="276" w:lineRule="auto"/>
        <w:jc w:val="both"/>
        <w:rPr>
          <w:rFonts w:ascii="Arial" w:hAnsi="Arial" w:cs="Arial"/>
          <w:b/>
          <w:bCs/>
          <w:sz w:val="20"/>
          <w:szCs w:val="20"/>
        </w:rPr>
      </w:pPr>
    </w:p>
    <w:p w14:paraId="1B8F88CF" w14:textId="2F02DF8F" w:rsidR="00EC5D70" w:rsidRPr="00A25439" w:rsidRDefault="00A25439" w:rsidP="00A25439">
      <w:pPr>
        <w:spacing w:after="0" w:line="276" w:lineRule="auto"/>
        <w:jc w:val="both"/>
        <w:rPr>
          <w:rFonts w:ascii="Arial" w:hAnsi="Arial" w:cs="Arial"/>
          <w:b/>
          <w:bCs/>
          <w:sz w:val="20"/>
          <w:szCs w:val="20"/>
        </w:rPr>
      </w:pPr>
      <w:r w:rsidRPr="00A25439">
        <w:rPr>
          <w:rFonts w:ascii="Arial" w:hAnsi="Arial" w:cs="Arial"/>
          <w:b/>
          <w:bCs/>
          <w:sz w:val="20"/>
          <w:szCs w:val="20"/>
        </w:rPr>
        <w:t>Konkurentsiamet</w:t>
      </w:r>
    </w:p>
    <w:p w14:paraId="7B1E6C02" w14:textId="68EA552E" w:rsidR="00A25439" w:rsidRDefault="00A25439" w:rsidP="00A25439">
      <w:pPr>
        <w:spacing w:after="0" w:line="276" w:lineRule="auto"/>
        <w:jc w:val="both"/>
        <w:rPr>
          <w:rFonts w:ascii="Arial" w:hAnsi="Arial" w:cs="Arial"/>
          <w:sz w:val="20"/>
          <w:szCs w:val="20"/>
        </w:rPr>
      </w:pPr>
      <w:r>
        <w:rPr>
          <w:rFonts w:ascii="Arial" w:hAnsi="Arial" w:cs="Arial"/>
          <w:sz w:val="20"/>
          <w:szCs w:val="20"/>
        </w:rPr>
        <w:t>Kadri Lepikult</w:t>
      </w:r>
    </w:p>
    <w:p w14:paraId="00D2C146" w14:textId="79439684" w:rsidR="00A25439" w:rsidRPr="00EC5D70" w:rsidRDefault="00A25439" w:rsidP="00A25439">
      <w:pPr>
        <w:spacing w:after="0" w:line="276" w:lineRule="auto"/>
        <w:jc w:val="both"/>
        <w:rPr>
          <w:rFonts w:ascii="Arial" w:eastAsia="Calibri" w:hAnsi="Arial" w:cs="Arial"/>
          <w:b/>
          <w:bCs/>
          <w:sz w:val="20"/>
          <w:szCs w:val="20"/>
        </w:rPr>
      </w:pPr>
      <w:r>
        <w:rPr>
          <w:rFonts w:ascii="Arial" w:hAnsi="Arial" w:cs="Arial"/>
          <w:sz w:val="20"/>
          <w:szCs w:val="20"/>
        </w:rPr>
        <w:t>Enn Robert Kinnas</w:t>
      </w:r>
    </w:p>
    <w:p w14:paraId="66C743ED" w14:textId="77777777" w:rsidR="00A25439" w:rsidRDefault="00A25439" w:rsidP="004D72A3">
      <w:pPr>
        <w:spacing w:line="276" w:lineRule="auto"/>
        <w:jc w:val="right"/>
        <w:rPr>
          <w:rFonts w:ascii="Arial" w:eastAsia="Calibri" w:hAnsi="Arial" w:cs="Arial"/>
          <w:b/>
          <w:bCs/>
          <w:sz w:val="20"/>
          <w:szCs w:val="20"/>
        </w:rPr>
      </w:pPr>
    </w:p>
    <w:p w14:paraId="049F54B5" w14:textId="3A1BC65F" w:rsidR="00EC5D70" w:rsidRPr="00EC5D70" w:rsidRDefault="00C75D2F" w:rsidP="004D72A3">
      <w:pPr>
        <w:spacing w:line="276" w:lineRule="auto"/>
        <w:jc w:val="right"/>
        <w:rPr>
          <w:rFonts w:ascii="Arial" w:eastAsia="Calibri" w:hAnsi="Arial" w:cs="Arial"/>
          <w:b/>
          <w:bCs/>
          <w:sz w:val="20"/>
          <w:szCs w:val="20"/>
        </w:rPr>
      </w:pPr>
      <w:r>
        <w:rPr>
          <w:rFonts w:ascii="Arial" w:eastAsia="Calibri" w:hAnsi="Arial" w:cs="Arial"/>
          <w:b/>
          <w:bCs/>
          <w:sz w:val="20"/>
          <w:szCs w:val="20"/>
        </w:rPr>
        <w:t xml:space="preserve">Nr. </w:t>
      </w:r>
      <w:r w:rsidR="00A25439">
        <w:rPr>
          <w:rFonts w:ascii="Arial" w:eastAsia="Calibri" w:hAnsi="Arial" w:cs="Arial"/>
          <w:b/>
          <w:bCs/>
          <w:sz w:val="20"/>
          <w:szCs w:val="20"/>
        </w:rPr>
        <w:t>9</w:t>
      </w:r>
      <w:r>
        <w:rPr>
          <w:rFonts w:ascii="Arial" w:eastAsia="Calibri" w:hAnsi="Arial" w:cs="Arial"/>
          <w:b/>
          <w:bCs/>
          <w:sz w:val="20"/>
          <w:szCs w:val="20"/>
        </w:rPr>
        <w:t>-0</w:t>
      </w:r>
      <w:r w:rsidR="00A25439">
        <w:rPr>
          <w:rFonts w:ascii="Arial" w:eastAsia="Calibri" w:hAnsi="Arial" w:cs="Arial"/>
          <w:b/>
          <w:bCs/>
          <w:sz w:val="20"/>
          <w:szCs w:val="20"/>
        </w:rPr>
        <w:t>6</w:t>
      </w:r>
      <w:r>
        <w:rPr>
          <w:rFonts w:ascii="Arial" w:eastAsia="Calibri" w:hAnsi="Arial" w:cs="Arial"/>
          <w:b/>
          <w:bCs/>
          <w:sz w:val="20"/>
          <w:szCs w:val="20"/>
        </w:rPr>
        <w:t>-</w:t>
      </w:r>
      <w:r w:rsidR="00A25439">
        <w:rPr>
          <w:rFonts w:ascii="Arial" w:eastAsia="Calibri" w:hAnsi="Arial" w:cs="Arial"/>
          <w:b/>
          <w:bCs/>
          <w:sz w:val="20"/>
          <w:szCs w:val="20"/>
        </w:rPr>
        <w:t>1</w:t>
      </w:r>
      <w:r w:rsidR="00810FD6">
        <w:rPr>
          <w:rFonts w:ascii="Arial" w:eastAsia="Calibri" w:hAnsi="Arial" w:cs="Arial"/>
          <w:b/>
          <w:bCs/>
          <w:sz w:val="20"/>
          <w:szCs w:val="20"/>
        </w:rPr>
        <w:t>9</w:t>
      </w:r>
      <w:r>
        <w:rPr>
          <w:rFonts w:ascii="Arial" w:eastAsia="Calibri" w:hAnsi="Arial" w:cs="Arial"/>
          <w:b/>
          <w:bCs/>
          <w:sz w:val="20"/>
          <w:szCs w:val="20"/>
        </w:rPr>
        <w:t xml:space="preserve">, </w:t>
      </w:r>
      <w:r w:rsidR="00A25439">
        <w:rPr>
          <w:rFonts w:ascii="Arial" w:eastAsia="Calibri" w:hAnsi="Arial" w:cs="Arial"/>
          <w:b/>
          <w:bCs/>
          <w:sz w:val="20"/>
          <w:szCs w:val="20"/>
        </w:rPr>
        <w:t>1</w:t>
      </w:r>
      <w:r w:rsidR="00810FD6">
        <w:rPr>
          <w:rFonts w:ascii="Arial" w:eastAsia="Calibri" w:hAnsi="Arial" w:cs="Arial"/>
          <w:b/>
          <w:bCs/>
          <w:sz w:val="20"/>
          <w:szCs w:val="20"/>
        </w:rPr>
        <w:t>9</w:t>
      </w:r>
      <w:r w:rsidR="00EC5D70" w:rsidRPr="00EC5D70">
        <w:rPr>
          <w:rFonts w:ascii="Arial" w:eastAsia="Calibri" w:hAnsi="Arial" w:cs="Arial"/>
          <w:b/>
          <w:bCs/>
          <w:sz w:val="20"/>
          <w:szCs w:val="20"/>
        </w:rPr>
        <w:t xml:space="preserve">. </w:t>
      </w:r>
      <w:r w:rsidR="00A25439">
        <w:rPr>
          <w:rFonts w:ascii="Arial" w:eastAsia="Calibri" w:hAnsi="Arial" w:cs="Arial"/>
          <w:b/>
          <w:bCs/>
          <w:sz w:val="20"/>
          <w:szCs w:val="20"/>
        </w:rPr>
        <w:t>juuni</w:t>
      </w:r>
      <w:r w:rsidR="00EC5D70" w:rsidRPr="00EC5D70">
        <w:rPr>
          <w:rFonts w:ascii="Arial" w:eastAsia="Calibri" w:hAnsi="Arial" w:cs="Arial"/>
          <w:b/>
          <w:bCs/>
          <w:sz w:val="20"/>
          <w:szCs w:val="20"/>
        </w:rPr>
        <w:t xml:space="preserve"> 2024</w:t>
      </w:r>
    </w:p>
    <w:p w14:paraId="6F815F65" w14:textId="77777777" w:rsidR="00EC5D70" w:rsidRPr="00EC5D70" w:rsidRDefault="00EC5D70" w:rsidP="004D72A3">
      <w:pPr>
        <w:spacing w:line="276" w:lineRule="auto"/>
        <w:jc w:val="both"/>
        <w:rPr>
          <w:rFonts w:ascii="Arial" w:eastAsia="Calibri" w:hAnsi="Arial" w:cs="Arial"/>
          <w:b/>
          <w:bCs/>
          <w:sz w:val="20"/>
          <w:szCs w:val="20"/>
        </w:rPr>
      </w:pPr>
    </w:p>
    <w:p w14:paraId="3D7CC67C" w14:textId="77777777" w:rsidR="00A25439" w:rsidRPr="00A25439" w:rsidRDefault="00A25439" w:rsidP="00A25439">
      <w:pPr>
        <w:spacing w:line="276" w:lineRule="auto"/>
        <w:rPr>
          <w:rFonts w:ascii="Arial" w:eastAsia="Calibri" w:hAnsi="Arial" w:cs="Arial"/>
          <w:b/>
          <w:bCs/>
          <w:sz w:val="20"/>
          <w:szCs w:val="20"/>
        </w:rPr>
      </w:pPr>
      <w:r w:rsidRPr="00A25439">
        <w:rPr>
          <w:rFonts w:ascii="Arial" w:eastAsia="Calibri" w:hAnsi="Arial" w:cs="Arial"/>
          <w:b/>
          <w:bCs/>
          <w:sz w:val="20"/>
          <w:szCs w:val="20"/>
        </w:rPr>
        <w:t xml:space="preserve">SEISUKOHT </w:t>
      </w:r>
    </w:p>
    <w:p w14:paraId="76D74894" w14:textId="40EBC7D2" w:rsidR="00A25439" w:rsidRPr="00A25439" w:rsidRDefault="00A25439" w:rsidP="00A25439">
      <w:pPr>
        <w:spacing w:after="0" w:line="276" w:lineRule="auto"/>
        <w:jc w:val="both"/>
        <w:rPr>
          <w:rFonts w:ascii="Arial" w:eastAsia="Times New Roman" w:hAnsi="Arial" w:cs="Arial"/>
          <w:b/>
          <w:bCs/>
          <w:sz w:val="20"/>
          <w:szCs w:val="20"/>
          <w:lang w:eastAsia="et-EE"/>
          <w14:ligatures w14:val="standardContextual"/>
        </w:rPr>
      </w:pPr>
      <w:r w:rsidRPr="00A25439">
        <w:rPr>
          <w:rFonts w:ascii="Arial" w:eastAsia="Times New Roman" w:hAnsi="Arial" w:cs="Arial"/>
          <w:b/>
          <w:bCs/>
          <w:sz w:val="20"/>
          <w:szCs w:val="20"/>
          <w:lang w:eastAsia="et-EE"/>
          <w14:ligatures w14:val="standardContextual"/>
        </w:rPr>
        <w:t>Konkurentsiameti konkurentsiolukorra analüüs</w:t>
      </w:r>
      <w:r>
        <w:rPr>
          <w:rFonts w:ascii="Arial" w:eastAsia="Times New Roman" w:hAnsi="Arial" w:cs="Arial"/>
          <w:b/>
          <w:bCs/>
          <w:sz w:val="20"/>
          <w:szCs w:val="20"/>
          <w:lang w:eastAsia="et-EE"/>
          <w14:ligatures w14:val="standardContextual"/>
        </w:rPr>
        <w:t xml:space="preserve">i </w:t>
      </w:r>
      <w:r w:rsidR="00B95B91">
        <w:rPr>
          <w:rFonts w:ascii="Arial" w:eastAsia="Times New Roman" w:hAnsi="Arial" w:cs="Arial"/>
          <w:b/>
          <w:bCs/>
          <w:sz w:val="20"/>
          <w:szCs w:val="20"/>
          <w:lang w:eastAsia="et-EE"/>
          <w14:ligatures w14:val="standardContextual"/>
        </w:rPr>
        <w:t>osas</w:t>
      </w:r>
    </w:p>
    <w:p w14:paraId="5BFB82C0" w14:textId="77777777" w:rsidR="00A25439" w:rsidRPr="00A25439" w:rsidRDefault="00A25439" w:rsidP="00A25439">
      <w:pPr>
        <w:spacing w:line="276" w:lineRule="auto"/>
        <w:jc w:val="both"/>
        <w:rPr>
          <w:rFonts w:ascii="Arial" w:hAnsi="Arial" w:cs="Arial"/>
          <w:sz w:val="20"/>
          <w:szCs w:val="20"/>
        </w:rPr>
      </w:pPr>
    </w:p>
    <w:p w14:paraId="09798251" w14:textId="1AA0AF20" w:rsidR="00A25439" w:rsidRPr="00A25439" w:rsidRDefault="00A25439" w:rsidP="00A25439">
      <w:pPr>
        <w:spacing w:line="276" w:lineRule="auto"/>
        <w:jc w:val="both"/>
        <w:rPr>
          <w:rFonts w:ascii="Arial" w:eastAsia="Calibri" w:hAnsi="Arial" w:cs="Arial"/>
          <w:sz w:val="20"/>
          <w:szCs w:val="20"/>
          <w14:ligatures w14:val="standardContextual"/>
        </w:rPr>
      </w:pPr>
      <w:r w:rsidRPr="00765A2A">
        <w:rPr>
          <w:rFonts w:ascii="Arial" w:hAnsi="Arial" w:cs="Arial"/>
          <w:sz w:val="20"/>
          <w:szCs w:val="20"/>
        </w:rPr>
        <w:t xml:space="preserve">Täname, et Konkurentsiamet on analüüsinud </w:t>
      </w:r>
      <w:proofErr w:type="spellStart"/>
      <w:r w:rsidRPr="00765A2A">
        <w:rPr>
          <w:rFonts w:ascii="Arial" w:hAnsi="Arial" w:cs="Arial"/>
          <w:sz w:val="20"/>
          <w:szCs w:val="20"/>
        </w:rPr>
        <w:t>ortodontiliste</w:t>
      </w:r>
      <w:proofErr w:type="spellEnd"/>
      <w:r w:rsidRPr="00765A2A">
        <w:rPr>
          <w:rFonts w:ascii="Arial" w:hAnsi="Arial" w:cs="Arial"/>
          <w:sz w:val="20"/>
          <w:szCs w:val="20"/>
        </w:rPr>
        <w:t xml:space="preserve"> teenuste osutamise</w:t>
      </w:r>
      <w:r w:rsidR="00B95B91">
        <w:rPr>
          <w:rFonts w:ascii="Arial" w:hAnsi="Arial" w:cs="Arial"/>
          <w:sz w:val="20"/>
          <w:szCs w:val="20"/>
        </w:rPr>
        <w:t xml:space="preserve"> ja kättesaadavuse</w:t>
      </w:r>
      <w:r w:rsidRPr="00765A2A">
        <w:rPr>
          <w:rFonts w:ascii="Arial" w:hAnsi="Arial" w:cs="Arial"/>
          <w:sz w:val="20"/>
          <w:szCs w:val="20"/>
        </w:rPr>
        <w:t xml:space="preserve"> konkurentsiolukorda. Läbi viidud kolmeastmeline test kinnitas seda, mida hambaarstide patsiendid on aastaid rääkinud – aegu pole võimalik saada</w:t>
      </w:r>
      <w:r w:rsidR="002E04ED">
        <w:rPr>
          <w:rFonts w:ascii="Arial" w:hAnsi="Arial" w:cs="Arial"/>
          <w:sz w:val="20"/>
          <w:szCs w:val="20"/>
        </w:rPr>
        <w:t xml:space="preserve"> ning teenuse kättesaadavus on äärmiselt madal</w:t>
      </w:r>
      <w:r w:rsidRPr="00765A2A">
        <w:rPr>
          <w:rFonts w:ascii="Arial" w:hAnsi="Arial" w:cs="Arial"/>
          <w:sz w:val="20"/>
          <w:szCs w:val="20"/>
        </w:rPr>
        <w:t xml:space="preserve">. Samuti leidsid kinnitust ka mitmed muud aspektid, millele on Eesti Hambaarstide Liit (edaspidi ka EHL) osundanud, näiteks ravi maksumuse kujunemine suletud turul, patsiendi valikuvabaduse puudumine ning raviteenuse pakkumise ebamõistlik piiramine. </w:t>
      </w:r>
      <w:r w:rsidRPr="00765A2A">
        <w:rPr>
          <w:rFonts w:ascii="Arial" w:eastAsia="Calibri" w:hAnsi="Arial" w:cs="Arial"/>
          <w:sz w:val="20"/>
          <w:szCs w:val="20"/>
          <w14:ligatures w14:val="standardContextual"/>
        </w:rPr>
        <w:t>Alljärgnevalt esitab EHL omapoolsed seisukohad</w:t>
      </w:r>
      <w:r>
        <w:rPr>
          <w:rFonts w:ascii="Arial" w:eastAsia="Calibri" w:hAnsi="Arial" w:cs="Arial"/>
          <w:sz w:val="20"/>
          <w:szCs w:val="20"/>
          <w14:ligatures w14:val="standardContextual"/>
        </w:rPr>
        <w:t xml:space="preserve"> turu olukorra,</w:t>
      </w:r>
      <w:r w:rsidRPr="00765A2A">
        <w:rPr>
          <w:rFonts w:ascii="Arial" w:eastAsia="Calibri" w:hAnsi="Arial" w:cs="Arial"/>
          <w:sz w:val="20"/>
          <w:szCs w:val="20"/>
          <w14:ligatures w14:val="standardContextual"/>
        </w:rPr>
        <w:t xml:space="preserve"> lühianalüüsi tulemuste ja lahenduste osas.</w:t>
      </w:r>
    </w:p>
    <w:p w14:paraId="15890BE2" w14:textId="77777777" w:rsidR="00A25439" w:rsidRPr="00765A2A" w:rsidRDefault="00A25439" w:rsidP="00A25439">
      <w:pPr>
        <w:spacing w:line="276" w:lineRule="auto"/>
        <w:jc w:val="both"/>
        <w:rPr>
          <w:rFonts w:ascii="Arial" w:hAnsi="Arial" w:cs="Arial"/>
          <w:sz w:val="20"/>
          <w:szCs w:val="20"/>
        </w:rPr>
      </w:pPr>
    </w:p>
    <w:p w14:paraId="4599A841" w14:textId="4212A5B7" w:rsidR="00A25439" w:rsidRPr="00F81666" w:rsidRDefault="00A25439" w:rsidP="00A25439">
      <w:pPr>
        <w:numPr>
          <w:ilvl w:val="0"/>
          <w:numId w:val="8"/>
        </w:numPr>
        <w:spacing w:after="0" w:line="276" w:lineRule="auto"/>
        <w:contextualSpacing/>
        <w:jc w:val="both"/>
        <w:rPr>
          <w:rFonts w:ascii="Arial" w:hAnsi="Arial" w:cs="Arial"/>
          <w:b/>
          <w:bCs/>
          <w:sz w:val="20"/>
          <w:szCs w:val="20"/>
        </w:rPr>
      </w:pPr>
      <w:r w:rsidRPr="00F81666">
        <w:rPr>
          <w:rFonts w:ascii="Arial" w:hAnsi="Arial" w:cs="Arial"/>
          <w:b/>
          <w:bCs/>
          <w:sz w:val="20"/>
          <w:szCs w:val="20"/>
        </w:rPr>
        <w:t>Enamikes Euroopa Liidu liikmesriikides on kõikide ortodontia teenuse osutamine hambaarstide</w:t>
      </w:r>
      <w:r>
        <w:rPr>
          <w:rFonts w:ascii="Arial" w:hAnsi="Arial" w:cs="Arial"/>
          <w:b/>
          <w:bCs/>
          <w:sz w:val="20"/>
          <w:szCs w:val="20"/>
        </w:rPr>
        <w:t>le, sh Tartu Ülikooli lõpetanud hambaarstidele,</w:t>
      </w:r>
      <w:r w:rsidRPr="00F81666">
        <w:rPr>
          <w:rFonts w:ascii="Arial" w:hAnsi="Arial" w:cs="Arial"/>
          <w:b/>
          <w:bCs/>
          <w:sz w:val="20"/>
          <w:szCs w:val="20"/>
        </w:rPr>
        <w:t xml:space="preserve"> lubatud</w:t>
      </w:r>
      <w:r>
        <w:rPr>
          <w:rFonts w:ascii="Arial" w:hAnsi="Arial" w:cs="Arial"/>
          <w:b/>
          <w:bCs/>
          <w:sz w:val="20"/>
          <w:szCs w:val="20"/>
        </w:rPr>
        <w:t xml:space="preserve">. </w:t>
      </w:r>
      <w:r w:rsidR="00D664B1">
        <w:rPr>
          <w:rFonts w:ascii="Arial" w:hAnsi="Arial" w:cs="Arial"/>
          <w:b/>
          <w:bCs/>
          <w:sz w:val="20"/>
          <w:szCs w:val="20"/>
        </w:rPr>
        <w:t>Patsiendiohutus on tagatud.</w:t>
      </w:r>
      <w:r w:rsidRPr="00F81666">
        <w:rPr>
          <w:rFonts w:ascii="Arial" w:hAnsi="Arial" w:cs="Arial"/>
          <w:b/>
          <w:bCs/>
          <w:sz w:val="20"/>
          <w:szCs w:val="20"/>
        </w:rPr>
        <w:t xml:space="preserve"> </w:t>
      </w:r>
    </w:p>
    <w:p w14:paraId="3C7B0A87" w14:textId="1AD0BD5A" w:rsidR="00A25439" w:rsidRDefault="00A25439" w:rsidP="00A25439">
      <w:pPr>
        <w:spacing w:line="276" w:lineRule="auto"/>
        <w:jc w:val="both"/>
        <w:rPr>
          <w:rFonts w:ascii="Arial" w:eastAsia="Calibri" w:hAnsi="Arial" w:cs="Arial"/>
          <w:sz w:val="20"/>
          <w:szCs w:val="20"/>
          <w14:ligatures w14:val="standardContextual"/>
        </w:rPr>
      </w:pPr>
      <w:r w:rsidRPr="00F81666">
        <w:rPr>
          <w:rFonts w:ascii="Arial" w:eastAsia="Calibri" w:hAnsi="Arial" w:cs="Arial"/>
          <w:sz w:val="20"/>
          <w:szCs w:val="20"/>
          <w14:ligatures w14:val="standardContextual"/>
        </w:rPr>
        <w:t xml:space="preserve">Enamikes Euroopa ja Skandinaavia riikides on </w:t>
      </w:r>
      <w:r w:rsidRPr="00F81666">
        <w:rPr>
          <w:rFonts w:ascii="Arial" w:eastAsia="Calibri" w:hAnsi="Arial" w:cs="Arial"/>
          <w:sz w:val="20"/>
          <w:szCs w:val="20"/>
          <w:u w:val="single"/>
          <w14:ligatures w14:val="standardContextual"/>
        </w:rPr>
        <w:t>kõikide</w:t>
      </w:r>
      <w:r w:rsidRPr="00F81666">
        <w:rPr>
          <w:rFonts w:ascii="Arial" w:eastAsia="Calibri" w:hAnsi="Arial" w:cs="Arial"/>
          <w:sz w:val="20"/>
          <w:szCs w:val="20"/>
          <w14:ligatures w14:val="standardContextual"/>
        </w:rPr>
        <w:t xml:space="preserve"> ortodontia teenuste osutamine hambaarstile lubatud – arst ja kliinik otsustavad, milliste teenuste osutamiseks neil on olemas vajalik pädevus ja kogemus. Sellisteks riikideks on näiteks Soome, Belgia, Austria, Taani, Prantsusmaa, Saksamaa, Kreeka, Iirimaa, Holland, Ühendkuningriigid, Itaalia, Luksemburg, Portugal, Hispaania, Norra, Rootsi, Šveits.</w:t>
      </w:r>
      <w:r w:rsidRPr="00F81666">
        <w:rPr>
          <w:rFonts w:ascii="Arial" w:eastAsia="Calibri" w:hAnsi="Arial" w:cs="Arial"/>
          <w:sz w:val="20"/>
          <w:szCs w:val="20"/>
          <w:vertAlign w:val="superscript"/>
          <w14:ligatures w14:val="standardContextual"/>
        </w:rPr>
        <w:footnoteReference w:id="1"/>
      </w:r>
      <w:r w:rsidRPr="00F81666">
        <w:rPr>
          <w:rFonts w:ascii="Arial" w:eastAsia="Calibri" w:hAnsi="Arial" w:cs="Arial"/>
          <w:sz w:val="20"/>
          <w:szCs w:val="20"/>
          <w14:ligatures w14:val="standardContextual"/>
        </w:rPr>
        <w:t xml:space="preserve"> </w:t>
      </w:r>
      <w:r w:rsidRPr="00E02DC3">
        <w:rPr>
          <w:rFonts w:ascii="Arial" w:eastAsia="Calibri" w:hAnsi="Arial" w:cs="Arial"/>
          <w:sz w:val="20"/>
          <w:szCs w:val="20"/>
          <w14:ligatures w14:val="standardContextual"/>
        </w:rPr>
        <w:t>Seega kuulub Eesti keelava tõlgendusega üksikute erandite hulka – koos Tšehhi, Slovakkia ja Lätiga.</w:t>
      </w:r>
    </w:p>
    <w:p w14:paraId="26E8BC21" w14:textId="5C361936" w:rsidR="00A25439" w:rsidRDefault="00A25439" w:rsidP="00A25439">
      <w:pPr>
        <w:spacing w:line="276" w:lineRule="auto"/>
        <w:jc w:val="both"/>
        <w:rPr>
          <w:rFonts w:ascii="Arial" w:eastAsia="Calibri" w:hAnsi="Arial" w:cs="Arial"/>
          <w:sz w:val="20"/>
          <w:szCs w:val="20"/>
          <w:lang w:val="en-EE"/>
          <w14:ligatures w14:val="standardContextual"/>
        </w:rPr>
      </w:pPr>
      <w:r w:rsidRPr="00F81666">
        <w:rPr>
          <w:rFonts w:ascii="Arial" w:eastAsia="Calibri" w:hAnsi="Arial" w:cs="Arial"/>
          <w:sz w:val="20"/>
          <w:szCs w:val="20"/>
          <w14:ligatures w14:val="standardContextual"/>
        </w:rPr>
        <w:t xml:space="preserve">Euroopa Liidu õigusest tulenevalt tunnustatakse Eesti hambaarsti kvalifikatsiooni teistes liikmesriikides ja soovi korral saaks Eestis registreeritud hambaarst asuda tööle ja osutada oma pädevusele vastavaid </w:t>
      </w:r>
      <w:proofErr w:type="spellStart"/>
      <w:r w:rsidRPr="00F81666">
        <w:rPr>
          <w:rFonts w:ascii="Arial" w:eastAsia="Calibri" w:hAnsi="Arial" w:cs="Arial"/>
          <w:sz w:val="20"/>
          <w:szCs w:val="20"/>
          <w14:ligatures w14:val="standardContextual"/>
        </w:rPr>
        <w:t>ortodontilisi</w:t>
      </w:r>
      <w:proofErr w:type="spellEnd"/>
      <w:r w:rsidRPr="00F81666">
        <w:rPr>
          <w:rFonts w:ascii="Arial" w:eastAsia="Calibri" w:hAnsi="Arial" w:cs="Arial"/>
          <w:sz w:val="20"/>
          <w:szCs w:val="20"/>
          <w14:ligatures w14:val="standardContextual"/>
        </w:rPr>
        <w:t xml:space="preserve"> teenuseid </w:t>
      </w:r>
      <w:r>
        <w:rPr>
          <w:rFonts w:ascii="Arial" w:eastAsia="Calibri" w:hAnsi="Arial" w:cs="Arial"/>
          <w:sz w:val="20"/>
          <w:szCs w:val="20"/>
          <w14:ligatures w14:val="standardContextual"/>
        </w:rPr>
        <w:t>ülal loetletud riikides</w:t>
      </w:r>
      <w:r w:rsidRPr="00F81666">
        <w:rPr>
          <w:rFonts w:ascii="Arial" w:eastAsia="Calibri" w:hAnsi="Arial" w:cs="Arial"/>
          <w:sz w:val="20"/>
          <w:szCs w:val="20"/>
          <w14:ligatures w14:val="standardContextual"/>
        </w:rPr>
        <w:t xml:space="preserve">. Seega ei ole alust väita, et hambaarsti poolt </w:t>
      </w:r>
      <w:proofErr w:type="spellStart"/>
      <w:r w:rsidRPr="00F81666">
        <w:rPr>
          <w:rFonts w:ascii="Arial" w:eastAsia="Calibri" w:hAnsi="Arial" w:cs="Arial"/>
          <w:sz w:val="20"/>
          <w:szCs w:val="20"/>
          <w14:ligatures w14:val="standardContextual"/>
        </w:rPr>
        <w:t>ortodontiliste</w:t>
      </w:r>
      <w:proofErr w:type="spellEnd"/>
      <w:r w:rsidRPr="00F81666">
        <w:rPr>
          <w:rFonts w:ascii="Arial" w:eastAsia="Calibri" w:hAnsi="Arial" w:cs="Arial"/>
          <w:sz w:val="20"/>
          <w:szCs w:val="20"/>
          <w14:ligatures w14:val="standardContextual"/>
        </w:rPr>
        <w:t xml:space="preserve"> teenuste osutamisega kaasneb automaatselt ohu olukord. Mujal Euroopa liikmesriikides seda ohu olukorraks ei peeta. Soome terviseametilt (</w:t>
      </w:r>
      <w:proofErr w:type="spellStart"/>
      <w:r w:rsidRPr="00F81666">
        <w:rPr>
          <w:rFonts w:ascii="Arial" w:eastAsia="Calibri" w:hAnsi="Arial" w:cs="Arial"/>
          <w:sz w:val="20"/>
          <w:szCs w:val="20"/>
          <w14:ligatures w14:val="standardContextual"/>
        </w:rPr>
        <w:t>Valvira</w:t>
      </w:r>
      <w:proofErr w:type="spellEnd"/>
      <w:r w:rsidRPr="00F81666">
        <w:rPr>
          <w:rFonts w:ascii="Arial" w:eastAsia="Calibri" w:hAnsi="Arial" w:cs="Arial"/>
          <w:sz w:val="20"/>
          <w:szCs w:val="20"/>
          <w14:ligatures w14:val="standardContextual"/>
        </w:rPr>
        <w:t xml:space="preserve">) saadud teabe kohaselt võib Eestis registreeritud hambaarst osutada Soomes </w:t>
      </w:r>
      <w:proofErr w:type="spellStart"/>
      <w:r w:rsidRPr="00F81666">
        <w:rPr>
          <w:rFonts w:ascii="Arial" w:eastAsia="Calibri" w:hAnsi="Arial" w:cs="Arial"/>
          <w:sz w:val="20"/>
          <w:szCs w:val="20"/>
          <w14:ligatures w14:val="standardContextual"/>
        </w:rPr>
        <w:t>ortodontilisi</w:t>
      </w:r>
      <w:proofErr w:type="spellEnd"/>
      <w:r w:rsidRPr="00F81666">
        <w:rPr>
          <w:rFonts w:ascii="Arial" w:eastAsia="Calibri" w:hAnsi="Arial" w:cs="Arial"/>
          <w:sz w:val="20"/>
          <w:szCs w:val="20"/>
          <w14:ligatures w14:val="standardContextual"/>
        </w:rPr>
        <w:t xml:space="preserve"> teenuseid (vastavalt oma pädevusele). Eestis aga Terviseameti tõlgenduse kohaselt sama arst </w:t>
      </w:r>
      <w:proofErr w:type="spellStart"/>
      <w:r w:rsidRPr="00F81666">
        <w:rPr>
          <w:rFonts w:ascii="Arial" w:eastAsia="Calibri" w:hAnsi="Arial" w:cs="Arial"/>
          <w:sz w:val="20"/>
          <w:szCs w:val="20"/>
          <w14:ligatures w14:val="standardContextual"/>
        </w:rPr>
        <w:t>ortodontilisi</w:t>
      </w:r>
      <w:proofErr w:type="spellEnd"/>
      <w:r w:rsidRPr="00F81666">
        <w:rPr>
          <w:rFonts w:ascii="Arial" w:eastAsia="Calibri" w:hAnsi="Arial" w:cs="Arial"/>
          <w:sz w:val="20"/>
          <w:szCs w:val="20"/>
          <w14:ligatures w14:val="standardContextual"/>
        </w:rPr>
        <w:t xml:space="preserve"> teenuseid osutada ei või – Terviseamet ei ole esitanud ühtegi põhjendust selles </w:t>
      </w:r>
      <w:r w:rsidRPr="00F81666">
        <w:rPr>
          <w:rFonts w:ascii="Arial" w:eastAsia="Calibri" w:hAnsi="Arial" w:cs="Arial"/>
          <w:sz w:val="20"/>
          <w:szCs w:val="20"/>
          <w14:ligatures w14:val="standardContextual"/>
        </w:rPr>
        <w:lastRenderedPageBreak/>
        <w:t>osas, kuidas on see arst Eestis automaatselt ohuks patsiendile, samas kui teistes Euroopa Liidu liikmesriikides ta aga seda ei ole</w:t>
      </w:r>
      <w:r>
        <w:rPr>
          <w:rFonts w:ascii="Arial" w:eastAsia="Calibri" w:hAnsi="Arial" w:cs="Arial"/>
          <w:sz w:val="20"/>
          <w:szCs w:val="20"/>
          <w14:ligatures w14:val="standardContextual"/>
        </w:rPr>
        <w:t>.</w:t>
      </w:r>
    </w:p>
    <w:p w14:paraId="6AFEAB90" w14:textId="77777777" w:rsidR="00A25439" w:rsidRPr="00A25439" w:rsidRDefault="00A25439" w:rsidP="00A25439">
      <w:pPr>
        <w:spacing w:line="276" w:lineRule="auto"/>
        <w:jc w:val="both"/>
        <w:rPr>
          <w:rFonts w:ascii="Arial" w:eastAsia="Calibri" w:hAnsi="Arial" w:cs="Arial"/>
          <w:sz w:val="20"/>
          <w:szCs w:val="20"/>
          <w:lang w:val="en-EE"/>
          <w14:ligatures w14:val="standardContextual"/>
        </w:rPr>
      </w:pPr>
    </w:p>
    <w:p w14:paraId="49861475" w14:textId="77777777" w:rsidR="00A25439" w:rsidRPr="00765A2A" w:rsidRDefault="00A25439" w:rsidP="00A25439">
      <w:pPr>
        <w:pStyle w:val="ListParagraph"/>
        <w:numPr>
          <w:ilvl w:val="0"/>
          <w:numId w:val="8"/>
        </w:numPr>
        <w:spacing w:after="0" w:line="276" w:lineRule="auto"/>
        <w:jc w:val="both"/>
        <w:rPr>
          <w:rFonts w:ascii="Arial" w:hAnsi="Arial" w:cs="Arial"/>
          <w:sz w:val="20"/>
          <w:szCs w:val="20"/>
        </w:rPr>
      </w:pPr>
      <w:proofErr w:type="spellStart"/>
      <w:r w:rsidRPr="00765A2A">
        <w:rPr>
          <w:rFonts w:ascii="Arial" w:hAnsi="Arial" w:cs="Arial"/>
          <w:b/>
          <w:bCs/>
          <w:sz w:val="20"/>
          <w:szCs w:val="20"/>
        </w:rPr>
        <w:t>Ortodontiliste</w:t>
      </w:r>
      <w:proofErr w:type="spellEnd"/>
      <w:r w:rsidRPr="00765A2A">
        <w:rPr>
          <w:rFonts w:ascii="Arial" w:hAnsi="Arial" w:cs="Arial"/>
          <w:b/>
          <w:bCs/>
          <w:sz w:val="20"/>
          <w:szCs w:val="20"/>
        </w:rPr>
        <w:t xml:space="preserve"> teenuste osutamine hambaarstide poolt tõstab kõikide </w:t>
      </w:r>
      <w:proofErr w:type="spellStart"/>
      <w:r w:rsidRPr="00765A2A">
        <w:rPr>
          <w:rFonts w:ascii="Arial" w:hAnsi="Arial" w:cs="Arial"/>
          <w:b/>
          <w:bCs/>
          <w:sz w:val="20"/>
          <w:szCs w:val="20"/>
        </w:rPr>
        <w:t>ortodontiliste</w:t>
      </w:r>
      <w:proofErr w:type="spellEnd"/>
      <w:r w:rsidRPr="00765A2A">
        <w:rPr>
          <w:rFonts w:ascii="Arial" w:hAnsi="Arial" w:cs="Arial"/>
          <w:b/>
          <w:bCs/>
          <w:sz w:val="20"/>
          <w:szCs w:val="20"/>
        </w:rPr>
        <w:t xml:space="preserve"> teenuste ajalist ja majanduslikku kättesaadavust.</w:t>
      </w:r>
      <w:r w:rsidRPr="00765A2A">
        <w:rPr>
          <w:rFonts w:ascii="Arial" w:hAnsi="Arial" w:cs="Arial"/>
          <w:sz w:val="20"/>
          <w:szCs w:val="20"/>
        </w:rPr>
        <w:t xml:space="preserve"> </w:t>
      </w:r>
    </w:p>
    <w:p w14:paraId="37CB9782" w14:textId="77777777" w:rsidR="00A25439" w:rsidRPr="00765A2A" w:rsidRDefault="00A25439" w:rsidP="00A25439">
      <w:pPr>
        <w:spacing w:line="276" w:lineRule="auto"/>
        <w:jc w:val="both"/>
        <w:rPr>
          <w:rFonts w:ascii="Arial" w:hAnsi="Arial" w:cs="Arial"/>
          <w:sz w:val="20"/>
          <w:szCs w:val="20"/>
        </w:rPr>
      </w:pPr>
      <w:r w:rsidRPr="00765A2A">
        <w:rPr>
          <w:rFonts w:ascii="Arial" w:hAnsi="Arial" w:cs="Arial"/>
          <w:sz w:val="20"/>
          <w:szCs w:val="20"/>
        </w:rPr>
        <w:t xml:space="preserve">Hetkel on </w:t>
      </w:r>
      <w:proofErr w:type="spellStart"/>
      <w:r w:rsidRPr="00765A2A">
        <w:rPr>
          <w:rFonts w:ascii="Arial" w:hAnsi="Arial" w:cs="Arial"/>
          <w:sz w:val="20"/>
          <w:szCs w:val="20"/>
        </w:rPr>
        <w:t>ortodontiline</w:t>
      </w:r>
      <w:proofErr w:type="spellEnd"/>
      <w:r w:rsidRPr="00765A2A">
        <w:rPr>
          <w:rFonts w:ascii="Arial" w:hAnsi="Arial" w:cs="Arial"/>
          <w:sz w:val="20"/>
          <w:szCs w:val="20"/>
        </w:rPr>
        <w:t xml:space="preserve"> teenus pigem luksusravi, sest see on kallis ja kättesaadav vaid piiratud hulgale patsientidele. </w:t>
      </w:r>
      <w:proofErr w:type="spellStart"/>
      <w:r w:rsidRPr="00765A2A">
        <w:rPr>
          <w:rFonts w:ascii="Arial" w:hAnsi="Arial" w:cs="Arial"/>
          <w:sz w:val="20"/>
          <w:szCs w:val="20"/>
        </w:rPr>
        <w:t>Ortodontiateenus</w:t>
      </w:r>
      <w:proofErr w:type="spellEnd"/>
      <w:r w:rsidRPr="00765A2A">
        <w:rPr>
          <w:rFonts w:ascii="Arial" w:hAnsi="Arial" w:cs="Arial"/>
          <w:sz w:val="20"/>
          <w:szCs w:val="20"/>
        </w:rPr>
        <w:t xml:space="preserve"> peab aga olema kättesaadav </w:t>
      </w:r>
      <w:r w:rsidRPr="00D664B1">
        <w:rPr>
          <w:rFonts w:ascii="Arial" w:hAnsi="Arial" w:cs="Arial"/>
          <w:sz w:val="20"/>
          <w:szCs w:val="20"/>
          <w:u w:val="single"/>
        </w:rPr>
        <w:t>võimalikult paljudele</w:t>
      </w:r>
      <w:r w:rsidRPr="00765A2A">
        <w:rPr>
          <w:rFonts w:ascii="Arial" w:hAnsi="Arial" w:cs="Arial"/>
          <w:sz w:val="20"/>
          <w:szCs w:val="20"/>
        </w:rPr>
        <w:t xml:space="preserve">, sest see on vajalik hambaravi vajavate (ehk siis sisuliselt kõikide) patsientide heaolu, adekvaatse ning pikaaegse ravitulemuse saavutamiseks. </w:t>
      </w:r>
    </w:p>
    <w:p w14:paraId="18802940" w14:textId="3CE76706" w:rsidR="00A25439" w:rsidRDefault="00A25439" w:rsidP="00A25439">
      <w:pPr>
        <w:spacing w:line="276" w:lineRule="auto"/>
        <w:jc w:val="both"/>
        <w:rPr>
          <w:rFonts w:ascii="Arial" w:eastAsia="Calibri" w:hAnsi="Arial" w:cs="Arial"/>
          <w:sz w:val="20"/>
          <w:szCs w:val="20"/>
          <w14:ligatures w14:val="standardContextual"/>
        </w:rPr>
      </w:pPr>
      <w:r w:rsidRPr="00F81666">
        <w:rPr>
          <w:rFonts w:ascii="Arial" w:eastAsia="Calibri" w:hAnsi="Arial" w:cs="Arial"/>
          <w:sz w:val="20"/>
          <w:szCs w:val="20"/>
          <w14:ligatures w14:val="standardContextual"/>
        </w:rPr>
        <w:t>Nagu viidatud</w:t>
      </w:r>
      <w:r w:rsidR="00D664B1">
        <w:rPr>
          <w:rFonts w:ascii="Arial" w:eastAsia="Calibri" w:hAnsi="Arial" w:cs="Arial"/>
          <w:sz w:val="20"/>
          <w:szCs w:val="20"/>
          <w14:ligatures w14:val="standardContextual"/>
        </w:rPr>
        <w:t xml:space="preserve"> seisukoha punktis 1</w:t>
      </w:r>
      <w:r w:rsidRPr="00F81666">
        <w:rPr>
          <w:rFonts w:ascii="Arial" w:eastAsia="Calibri" w:hAnsi="Arial" w:cs="Arial"/>
          <w:sz w:val="20"/>
          <w:szCs w:val="20"/>
          <w14:ligatures w14:val="standardContextual"/>
        </w:rPr>
        <w:t xml:space="preserve">, siis enamikes Euroopa Liidu liikmesriikides ja Skandinaavia riikides (sh Soomes) võivad </w:t>
      </w:r>
      <w:proofErr w:type="spellStart"/>
      <w:r w:rsidRPr="00F81666">
        <w:rPr>
          <w:rFonts w:ascii="Arial" w:eastAsia="Calibri" w:hAnsi="Arial" w:cs="Arial"/>
          <w:sz w:val="20"/>
          <w:szCs w:val="20"/>
          <w14:ligatures w14:val="standardContextual"/>
        </w:rPr>
        <w:t>ortodontilisi</w:t>
      </w:r>
      <w:proofErr w:type="spellEnd"/>
      <w:r w:rsidRPr="00F81666">
        <w:rPr>
          <w:rFonts w:ascii="Arial" w:eastAsia="Calibri" w:hAnsi="Arial" w:cs="Arial"/>
          <w:sz w:val="20"/>
          <w:szCs w:val="20"/>
          <w14:ligatures w14:val="standardContextual"/>
        </w:rPr>
        <w:t xml:space="preserve"> teenuseid osutada ka hambaarstid, kes osutavad sõltuvalt riigist </w:t>
      </w:r>
      <w:r>
        <w:rPr>
          <w:rFonts w:ascii="Arial" w:eastAsia="Calibri" w:hAnsi="Arial" w:cs="Arial"/>
          <w:sz w:val="20"/>
          <w:szCs w:val="20"/>
          <w14:ligatures w14:val="standardContextual"/>
        </w:rPr>
        <w:t xml:space="preserve">kuni </w:t>
      </w:r>
      <w:r w:rsidRPr="00F81666">
        <w:rPr>
          <w:rFonts w:ascii="Arial" w:eastAsia="Calibri" w:hAnsi="Arial" w:cs="Arial"/>
          <w:sz w:val="20"/>
          <w:szCs w:val="20"/>
          <w14:ligatures w14:val="standardContextual"/>
        </w:rPr>
        <w:t xml:space="preserve">50% </w:t>
      </w:r>
      <w:proofErr w:type="spellStart"/>
      <w:r w:rsidRPr="00F81666">
        <w:rPr>
          <w:rFonts w:ascii="Arial" w:eastAsia="Calibri" w:hAnsi="Arial" w:cs="Arial"/>
          <w:sz w:val="20"/>
          <w:szCs w:val="20"/>
          <w14:ligatures w14:val="standardContextual"/>
        </w:rPr>
        <w:t>ortodontilistest</w:t>
      </w:r>
      <w:proofErr w:type="spellEnd"/>
      <w:r w:rsidRPr="00F81666">
        <w:rPr>
          <w:rFonts w:ascii="Arial" w:eastAsia="Calibri" w:hAnsi="Arial" w:cs="Arial"/>
          <w:sz w:val="20"/>
          <w:szCs w:val="20"/>
          <w14:ligatures w14:val="standardContextual"/>
        </w:rPr>
        <w:t xml:space="preserve"> teenustest. </w:t>
      </w:r>
      <w:r w:rsidR="00D664B1">
        <w:rPr>
          <w:rFonts w:ascii="Arial" w:eastAsia="Calibri" w:hAnsi="Arial" w:cs="Arial"/>
          <w:sz w:val="20"/>
          <w:szCs w:val="20"/>
          <w14:ligatures w14:val="standardContextual"/>
        </w:rPr>
        <w:t>S</w:t>
      </w:r>
      <w:r w:rsidRPr="00F81666">
        <w:rPr>
          <w:rFonts w:ascii="Arial" w:eastAsia="Calibri" w:hAnsi="Arial" w:cs="Arial"/>
          <w:sz w:val="20"/>
          <w:szCs w:val="20"/>
          <w14:ligatures w14:val="standardContextual"/>
        </w:rPr>
        <w:t>ellise korrald</w:t>
      </w:r>
      <w:r w:rsidR="00D664B1">
        <w:rPr>
          <w:rFonts w:ascii="Arial" w:eastAsia="Calibri" w:hAnsi="Arial" w:cs="Arial"/>
          <w:sz w:val="20"/>
          <w:szCs w:val="20"/>
          <w14:ligatures w14:val="standardContextual"/>
        </w:rPr>
        <w:t>usega</w:t>
      </w:r>
      <w:r w:rsidRPr="00F81666">
        <w:rPr>
          <w:rFonts w:ascii="Arial" w:eastAsia="Calibri" w:hAnsi="Arial" w:cs="Arial"/>
          <w:sz w:val="20"/>
          <w:szCs w:val="20"/>
          <w14:ligatures w14:val="standardContextual"/>
        </w:rPr>
        <w:t xml:space="preserve"> suureneb patsiendi jaoks oluliselt teenuse nii ajaline kui rahaline kättesaadavus (lühenevad ravijärjekorrad, sh </w:t>
      </w:r>
      <w:proofErr w:type="spellStart"/>
      <w:r w:rsidRPr="00F81666">
        <w:rPr>
          <w:rFonts w:ascii="Arial" w:eastAsia="Calibri" w:hAnsi="Arial" w:cs="Arial"/>
          <w:sz w:val="20"/>
          <w:szCs w:val="20"/>
          <w14:ligatures w14:val="standardContextual"/>
        </w:rPr>
        <w:t>ortodondi</w:t>
      </w:r>
      <w:proofErr w:type="spellEnd"/>
      <w:r w:rsidRPr="00F81666">
        <w:rPr>
          <w:rFonts w:ascii="Arial" w:eastAsia="Calibri" w:hAnsi="Arial" w:cs="Arial"/>
          <w:sz w:val="20"/>
          <w:szCs w:val="20"/>
          <w14:ligatures w14:val="standardContextual"/>
        </w:rPr>
        <w:t xml:space="preserve"> vastuvõtule, ja alaneb ka teenuse hind, kuna konkurents on suurem). Lisaks ravi kättesaadavuse tagamisele on oluline, et ka uued ravimeetodid jõuaksid Eesti inimesteni sama kiiresti kui teistes liikmesriikides.</w:t>
      </w:r>
    </w:p>
    <w:p w14:paraId="2EDD83F0" w14:textId="77777777" w:rsidR="00DF0D25" w:rsidRPr="00765A2A" w:rsidRDefault="00DF0D25" w:rsidP="00A25439">
      <w:pPr>
        <w:spacing w:line="276" w:lineRule="auto"/>
        <w:jc w:val="both"/>
        <w:rPr>
          <w:rFonts w:ascii="Arial" w:hAnsi="Arial" w:cs="Arial"/>
          <w:sz w:val="20"/>
          <w:szCs w:val="20"/>
        </w:rPr>
      </w:pPr>
    </w:p>
    <w:p w14:paraId="20C65680" w14:textId="7B612871" w:rsidR="002E04ED" w:rsidRPr="002E04ED" w:rsidRDefault="00CE1432" w:rsidP="00552B5B">
      <w:pPr>
        <w:pStyle w:val="ListParagraph"/>
        <w:numPr>
          <w:ilvl w:val="0"/>
          <w:numId w:val="8"/>
        </w:numPr>
        <w:spacing w:after="0" w:line="276" w:lineRule="auto"/>
        <w:jc w:val="both"/>
        <w:rPr>
          <w:rFonts w:ascii="Arial" w:hAnsi="Arial" w:cs="Arial"/>
          <w:sz w:val="20"/>
          <w:szCs w:val="20"/>
        </w:rPr>
      </w:pPr>
      <w:r>
        <w:rPr>
          <w:rFonts w:ascii="Arial" w:hAnsi="Arial" w:cs="Arial"/>
          <w:b/>
          <w:bCs/>
          <w:sz w:val="20"/>
          <w:szCs w:val="20"/>
        </w:rPr>
        <w:t>Laste suur r</w:t>
      </w:r>
      <w:r w:rsidR="002E04ED" w:rsidRPr="002E04ED">
        <w:rPr>
          <w:rFonts w:ascii="Arial" w:hAnsi="Arial" w:cs="Arial"/>
          <w:b/>
          <w:bCs/>
          <w:sz w:val="20"/>
          <w:szCs w:val="20"/>
        </w:rPr>
        <w:t xml:space="preserve">avivajadus on tõestatud. </w:t>
      </w:r>
    </w:p>
    <w:p w14:paraId="11FDF0E6" w14:textId="01547713" w:rsidR="002E04ED" w:rsidRDefault="002E04ED" w:rsidP="002E04ED">
      <w:pPr>
        <w:spacing w:after="0" w:line="276" w:lineRule="auto"/>
        <w:jc w:val="both"/>
        <w:rPr>
          <w:rFonts w:ascii="Arial" w:hAnsi="Arial" w:cs="Arial"/>
          <w:sz w:val="20"/>
          <w:szCs w:val="20"/>
        </w:rPr>
      </w:pPr>
      <w:r w:rsidRPr="002E04ED">
        <w:rPr>
          <w:rFonts w:ascii="Arial" w:hAnsi="Arial" w:cs="Arial"/>
          <w:sz w:val="20"/>
          <w:szCs w:val="20"/>
        </w:rPr>
        <w:t>4-5 aastaste</w:t>
      </w:r>
      <w:r w:rsidR="00D664B1">
        <w:rPr>
          <w:rFonts w:ascii="Arial" w:hAnsi="Arial" w:cs="Arial"/>
          <w:sz w:val="20"/>
          <w:szCs w:val="20"/>
        </w:rPr>
        <w:t xml:space="preserve"> laste</w:t>
      </w:r>
      <w:r w:rsidRPr="002E04ED">
        <w:rPr>
          <w:rFonts w:ascii="Arial" w:hAnsi="Arial" w:cs="Arial"/>
          <w:sz w:val="20"/>
          <w:szCs w:val="20"/>
        </w:rPr>
        <w:t xml:space="preserve"> vanuserühmas </w:t>
      </w:r>
      <w:r w:rsidR="00D664B1">
        <w:rPr>
          <w:rFonts w:ascii="Arial" w:hAnsi="Arial" w:cs="Arial"/>
          <w:sz w:val="20"/>
          <w:szCs w:val="20"/>
        </w:rPr>
        <w:t xml:space="preserve">on vaid 7% lastest </w:t>
      </w:r>
      <w:r w:rsidRPr="002E04ED">
        <w:rPr>
          <w:rFonts w:ascii="Arial" w:hAnsi="Arial" w:cs="Arial"/>
          <w:sz w:val="20"/>
          <w:szCs w:val="20"/>
        </w:rPr>
        <w:t xml:space="preserve">hambumusega kõik hästi. </w:t>
      </w:r>
      <w:r w:rsidRPr="002E04ED">
        <w:rPr>
          <w:rFonts w:ascii="Arial" w:hAnsi="Arial" w:cs="Arial"/>
          <w:sz w:val="20"/>
          <w:szCs w:val="20"/>
        </w:rPr>
        <w:t xml:space="preserve">Vahelduvhammaskonnas ehk 7-10 aastaste vanuserühmas on </w:t>
      </w:r>
      <w:proofErr w:type="spellStart"/>
      <w:r w:rsidR="00D664B1">
        <w:rPr>
          <w:rFonts w:ascii="Arial" w:hAnsi="Arial" w:cs="Arial"/>
          <w:sz w:val="20"/>
          <w:szCs w:val="20"/>
        </w:rPr>
        <w:t>ortodontilise</w:t>
      </w:r>
      <w:proofErr w:type="spellEnd"/>
      <w:r w:rsidR="00D664B1">
        <w:rPr>
          <w:rFonts w:ascii="Arial" w:hAnsi="Arial" w:cs="Arial"/>
          <w:sz w:val="20"/>
          <w:szCs w:val="20"/>
        </w:rPr>
        <w:t xml:space="preserve"> </w:t>
      </w:r>
      <w:r w:rsidRPr="002E04ED">
        <w:rPr>
          <w:rFonts w:ascii="Arial" w:hAnsi="Arial" w:cs="Arial"/>
          <w:sz w:val="20"/>
          <w:szCs w:val="20"/>
        </w:rPr>
        <w:t>ravi</w:t>
      </w:r>
      <w:r w:rsidR="00D664B1">
        <w:rPr>
          <w:rFonts w:ascii="Arial" w:hAnsi="Arial" w:cs="Arial"/>
          <w:sz w:val="20"/>
          <w:szCs w:val="20"/>
        </w:rPr>
        <w:t xml:space="preserve"> </w:t>
      </w:r>
      <w:r w:rsidRPr="002E04ED">
        <w:rPr>
          <w:rFonts w:ascii="Arial" w:hAnsi="Arial" w:cs="Arial"/>
          <w:sz w:val="20"/>
          <w:szCs w:val="20"/>
        </w:rPr>
        <w:t>vajadus 64.3%. Seejuures on oluline, et lapsevanemad mõistavad, et</w:t>
      </w:r>
      <w:r w:rsidRPr="002E04ED">
        <w:rPr>
          <w:rFonts w:ascii="Arial" w:hAnsi="Arial" w:cs="Arial"/>
          <w:sz w:val="20"/>
          <w:szCs w:val="20"/>
        </w:rPr>
        <w:t xml:space="preserve"> midagi on lapse hammastega valesti. Nõudluse ja ravi vajaduse (spetsialisti hinnangu põhjal) vahel erinevust ei ole.</w:t>
      </w:r>
      <w:r>
        <w:rPr>
          <w:rStyle w:val="FootnoteReference"/>
          <w:rFonts w:ascii="Arial" w:hAnsi="Arial" w:cs="Arial"/>
          <w:sz w:val="20"/>
          <w:szCs w:val="20"/>
        </w:rPr>
        <w:footnoteReference w:id="2"/>
      </w:r>
    </w:p>
    <w:p w14:paraId="54ABEF94" w14:textId="77777777" w:rsidR="002E04ED" w:rsidRPr="002E04ED" w:rsidRDefault="002E04ED" w:rsidP="002E04ED">
      <w:pPr>
        <w:spacing w:after="0" w:line="276" w:lineRule="auto"/>
        <w:jc w:val="both"/>
        <w:rPr>
          <w:rFonts w:ascii="Arial" w:hAnsi="Arial" w:cs="Arial"/>
          <w:sz w:val="20"/>
          <w:szCs w:val="20"/>
        </w:rPr>
      </w:pPr>
    </w:p>
    <w:p w14:paraId="269A47C4" w14:textId="2CF7B7E7" w:rsidR="002E04ED" w:rsidRDefault="00A25439" w:rsidP="00A25439">
      <w:pPr>
        <w:spacing w:line="276" w:lineRule="auto"/>
        <w:jc w:val="both"/>
        <w:rPr>
          <w:rFonts w:ascii="Arial" w:hAnsi="Arial" w:cs="Arial"/>
          <w:sz w:val="20"/>
          <w:szCs w:val="20"/>
        </w:rPr>
      </w:pPr>
      <w:r>
        <w:rPr>
          <w:rFonts w:ascii="Arial" w:hAnsi="Arial" w:cs="Arial"/>
          <w:sz w:val="20"/>
          <w:szCs w:val="20"/>
        </w:rPr>
        <w:t xml:space="preserve">TAI andmetel külastas 2022. aastal </w:t>
      </w:r>
      <w:proofErr w:type="spellStart"/>
      <w:r>
        <w:rPr>
          <w:rFonts w:ascii="Arial" w:hAnsi="Arial" w:cs="Arial"/>
          <w:sz w:val="20"/>
          <w:szCs w:val="20"/>
        </w:rPr>
        <w:t>ortodonti</w:t>
      </w:r>
      <w:proofErr w:type="spellEnd"/>
      <w:r>
        <w:rPr>
          <w:rFonts w:ascii="Arial" w:hAnsi="Arial" w:cs="Arial"/>
          <w:sz w:val="20"/>
          <w:szCs w:val="20"/>
        </w:rPr>
        <w:t xml:space="preserve"> 23010 kuni 14aastast last. Statistikaameti andmetel oli 2022. aastal selles vanuses lapsi 165 843</w:t>
      </w:r>
      <w:r w:rsidR="00DF0D25">
        <w:rPr>
          <w:rFonts w:ascii="Arial" w:hAnsi="Arial" w:cs="Arial"/>
          <w:sz w:val="20"/>
          <w:szCs w:val="20"/>
        </w:rPr>
        <w:t>.</w:t>
      </w:r>
      <w:r>
        <w:rPr>
          <w:rStyle w:val="FootnoteReference"/>
          <w:rFonts w:ascii="Arial" w:hAnsi="Arial" w:cs="Arial"/>
          <w:sz w:val="20"/>
          <w:szCs w:val="20"/>
        </w:rPr>
        <w:footnoteReference w:id="3"/>
      </w:r>
      <w:r>
        <w:rPr>
          <w:rFonts w:ascii="Arial" w:hAnsi="Arial" w:cs="Arial"/>
          <w:sz w:val="20"/>
          <w:szCs w:val="20"/>
        </w:rPr>
        <w:t xml:space="preserve"> See tähendab, et </w:t>
      </w:r>
      <w:proofErr w:type="spellStart"/>
      <w:r>
        <w:rPr>
          <w:rFonts w:ascii="Arial" w:hAnsi="Arial" w:cs="Arial"/>
          <w:sz w:val="20"/>
          <w:szCs w:val="20"/>
        </w:rPr>
        <w:t>ortodondi</w:t>
      </w:r>
      <w:proofErr w:type="spellEnd"/>
      <w:r>
        <w:rPr>
          <w:rFonts w:ascii="Arial" w:hAnsi="Arial" w:cs="Arial"/>
          <w:sz w:val="20"/>
          <w:szCs w:val="20"/>
        </w:rPr>
        <w:t xml:space="preserve"> vastuvõtule jõudis vaid 13.9%</w:t>
      </w:r>
      <w:r w:rsidR="002E04ED">
        <w:rPr>
          <w:rFonts w:ascii="Arial" w:hAnsi="Arial" w:cs="Arial"/>
          <w:sz w:val="20"/>
          <w:szCs w:val="20"/>
        </w:rPr>
        <w:t xml:space="preserve"> antud vanuserühma</w:t>
      </w:r>
      <w:r>
        <w:rPr>
          <w:rFonts w:ascii="Arial" w:hAnsi="Arial" w:cs="Arial"/>
          <w:sz w:val="20"/>
          <w:szCs w:val="20"/>
        </w:rPr>
        <w:t xml:space="preserve"> lastest</w:t>
      </w:r>
      <w:r w:rsidR="00DF0D25">
        <w:rPr>
          <w:rFonts w:ascii="Arial" w:hAnsi="Arial" w:cs="Arial"/>
          <w:sz w:val="20"/>
          <w:szCs w:val="20"/>
        </w:rPr>
        <w:t xml:space="preserve">, ülejäänute puhul </w:t>
      </w:r>
      <w:r w:rsidR="002E04ED">
        <w:rPr>
          <w:rFonts w:ascii="Arial" w:hAnsi="Arial" w:cs="Arial"/>
          <w:sz w:val="20"/>
          <w:szCs w:val="20"/>
        </w:rPr>
        <w:t>pole</w:t>
      </w:r>
      <w:r w:rsidR="00DF0D25">
        <w:rPr>
          <w:rFonts w:ascii="Arial" w:hAnsi="Arial" w:cs="Arial"/>
          <w:sz w:val="20"/>
          <w:szCs w:val="20"/>
        </w:rPr>
        <w:t xml:space="preserve"> teenus </w:t>
      </w:r>
      <w:r w:rsidR="002E04ED">
        <w:rPr>
          <w:rFonts w:ascii="Arial" w:hAnsi="Arial" w:cs="Arial"/>
          <w:sz w:val="20"/>
          <w:szCs w:val="20"/>
        </w:rPr>
        <w:t xml:space="preserve">olnud ilmselt </w:t>
      </w:r>
      <w:r w:rsidR="00DF0D25">
        <w:rPr>
          <w:rFonts w:ascii="Arial" w:hAnsi="Arial" w:cs="Arial"/>
          <w:sz w:val="20"/>
          <w:szCs w:val="20"/>
        </w:rPr>
        <w:t>kättesaadav</w:t>
      </w:r>
      <w:r>
        <w:rPr>
          <w:rFonts w:ascii="Arial" w:hAnsi="Arial" w:cs="Arial"/>
          <w:sz w:val="20"/>
          <w:szCs w:val="20"/>
        </w:rPr>
        <w:t xml:space="preserve">. </w:t>
      </w:r>
    </w:p>
    <w:p w14:paraId="349E332C" w14:textId="40017F4C" w:rsidR="00A25439" w:rsidRPr="00765A2A" w:rsidRDefault="00A25439" w:rsidP="00A25439">
      <w:pPr>
        <w:spacing w:line="276" w:lineRule="auto"/>
        <w:jc w:val="both"/>
        <w:rPr>
          <w:rFonts w:ascii="Arial" w:hAnsi="Arial" w:cs="Arial"/>
          <w:sz w:val="20"/>
          <w:szCs w:val="20"/>
        </w:rPr>
      </w:pPr>
      <w:r w:rsidRPr="00765A2A">
        <w:rPr>
          <w:rFonts w:ascii="Arial" w:hAnsi="Arial" w:cs="Arial"/>
          <w:sz w:val="20"/>
          <w:szCs w:val="20"/>
        </w:rPr>
        <w:t xml:space="preserve">Eeskuju tuleb võtta Soomest, kus laste </w:t>
      </w:r>
      <w:proofErr w:type="spellStart"/>
      <w:r w:rsidRPr="00765A2A">
        <w:rPr>
          <w:rFonts w:ascii="Arial" w:hAnsi="Arial" w:cs="Arial"/>
          <w:sz w:val="20"/>
          <w:szCs w:val="20"/>
        </w:rPr>
        <w:t>ortodontilise</w:t>
      </w:r>
      <w:proofErr w:type="spellEnd"/>
      <w:r w:rsidRPr="00765A2A">
        <w:rPr>
          <w:rFonts w:ascii="Arial" w:hAnsi="Arial" w:cs="Arial"/>
          <w:sz w:val="20"/>
          <w:szCs w:val="20"/>
        </w:rPr>
        <w:t xml:space="preserve"> ravi vajaduse seire teostatakse vastavalt laste tervise jälgimise juhisele.</w:t>
      </w:r>
      <w:r w:rsidR="00591549">
        <w:rPr>
          <w:rFonts w:ascii="Arial" w:hAnsi="Arial" w:cs="Arial"/>
          <w:sz w:val="20"/>
          <w:szCs w:val="20"/>
        </w:rPr>
        <w:t xml:space="preserve"> </w:t>
      </w:r>
    </w:p>
    <w:p w14:paraId="341DF17B" w14:textId="77777777" w:rsidR="00A25439" w:rsidRPr="00765A2A" w:rsidRDefault="00A25439" w:rsidP="00A25439">
      <w:pPr>
        <w:spacing w:line="276" w:lineRule="auto"/>
        <w:jc w:val="both"/>
        <w:rPr>
          <w:rFonts w:ascii="Arial" w:hAnsi="Arial" w:cs="Arial"/>
          <w:sz w:val="20"/>
          <w:szCs w:val="20"/>
        </w:rPr>
      </w:pPr>
    </w:p>
    <w:p w14:paraId="7BC5D4FF" w14:textId="77777777" w:rsidR="00A25439" w:rsidRPr="00765A2A" w:rsidRDefault="00A25439" w:rsidP="00A25439">
      <w:pPr>
        <w:pStyle w:val="ListParagraph"/>
        <w:numPr>
          <w:ilvl w:val="0"/>
          <w:numId w:val="8"/>
        </w:numPr>
        <w:spacing w:after="0" w:line="276" w:lineRule="auto"/>
        <w:jc w:val="both"/>
        <w:rPr>
          <w:rFonts w:ascii="Arial" w:hAnsi="Arial" w:cs="Arial"/>
          <w:sz w:val="20"/>
          <w:szCs w:val="20"/>
        </w:rPr>
      </w:pPr>
      <w:r w:rsidRPr="00765A2A">
        <w:rPr>
          <w:rFonts w:ascii="Arial" w:hAnsi="Arial" w:cs="Arial"/>
          <w:b/>
          <w:bCs/>
          <w:sz w:val="20"/>
          <w:szCs w:val="20"/>
        </w:rPr>
        <w:t>Aastatega mõõdetavate ravijärjekordade tõttu on oht teenuse kvaliteedilanguseks ja võimalikuks ravivigade kasvuks.</w:t>
      </w:r>
      <w:r w:rsidRPr="00765A2A">
        <w:rPr>
          <w:rFonts w:ascii="Arial" w:hAnsi="Arial" w:cs="Arial"/>
          <w:sz w:val="20"/>
          <w:szCs w:val="20"/>
        </w:rPr>
        <w:t xml:space="preserve"> </w:t>
      </w:r>
    </w:p>
    <w:p w14:paraId="7BDA3BEC" w14:textId="24A32CC4" w:rsidR="00A25439" w:rsidRDefault="00A25439" w:rsidP="00A25439">
      <w:pPr>
        <w:spacing w:line="276" w:lineRule="auto"/>
        <w:jc w:val="both"/>
        <w:rPr>
          <w:rFonts w:ascii="Arial" w:eastAsia="Calibri" w:hAnsi="Arial" w:cs="Arial"/>
          <w:sz w:val="20"/>
          <w:szCs w:val="20"/>
          <w14:ligatures w14:val="standardContextual"/>
        </w:rPr>
      </w:pPr>
      <w:r w:rsidRPr="00F81666">
        <w:rPr>
          <w:rFonts w:ascii="Arial" w:eastAsia="Calibri" w:hAnsi="Arial" w:cs="Arial"/>
          <w:sz w:val="20"/>
          <w:szCs w:val="20"/>
          <w14:ligatures w14:val="standardContextual"/>
        </w:rPr>
        <w:t xml:space="preserve">Hetkel ei suudeta tagada Eesti inimestele õigeaegset </w:t>
      </w:r>
      <w:proofErr w:type="spellStart"/>
      <w:r w:rsidRPr="00F81666">
        <w:rPr>
          <w:rFonts w:ascii="Arial" w:eastAsia="Calibri" w:hAnsi="Arial" w:cs="Arial"/>
          <w:sz w:val="20"/>
          <w:szCs w:val="20"/>
          <w14:ligatures w14:val="standardContextual"/>
        </w:rPr>
        <w:t>ortodontilist</w:t>
      </w:r>
      <w:proofErr w:type="spellEnd"/>
      <w:r w:rsidRPr="00F81666">
        <w:rPr>
          <w:rFonts w:ascii="Arial" w:eastAsia="Calibri" w:hAnsi="Arial" w:cs="Arial"/>
          <w:sz w:val="20"/>
          <w:szCs w:val="20"/>
          <w14:ligatures w14:val="standardContextual"/>
        </w:rPr>
        <w:t xml:space="preserve"> ravi.</w:t>
      </w:r>
      <w:r>
        <w:rPr>
          <w:rFonts w:ascii="Arial" w:eastAsia="Calibri" w:hAnsi="Arial" w:cs="Arial"/>
          <w:sz w:val="20"/>
          <w:szCs w:val="20"/>
          <w14:ligatures w14:val="standardContextual"/>
        </w:rPr>
        <w:t xml:space="preserve"> </w:t>
      </w:r>
      <w:r w:rsidRPr="00765A2A">
        <w:rPr>
          <w:rFonts w:ascii="Arial" w:hAnsi="Arial" w:cs="Arial"/>
          <w:sz w:val="20"/>
          <w:szCs w:val="20"/>
          <w:u w:val="single"/>
        </w:rPr>
        <w:t xml:space="preserve">Kui ravi pole õigeaegselt kättesaadav, kaasneb sellega kompromissravi, mis tähendab, et </w:t>
      </w:r>
      <w:r>
        <w:rPr>
          <w:rFonts w:ascii="Arial" w:hAnsi="Arial" w:cs="Arial"/>
          <w:sz w:val="20"/>
          <w:szCs w:val="20"/>
          <w:u w:val="single"/>
        </w:rPr>
        <w:t xml:space="preserve">parima </w:t>
      </w:r>
      <w:r w:rsidRPr="00765A2A">
        <w:rPr>
          <w:rFonts w:ascii="Arial" w:hAnsi="Arial" w:cs="Arial"/>
          <w:sz w:val="20"/>
          <w:szCs w:val="20"/>
          <w:u w:val="single"/>
        </w:rPr>
        <w:t>tulemus</w:t>
      </w:r>
      <w:r>
        <w:rPr>
          <w:rFonts w:ascii="Arial" w:hAnsi="Arial" w:cs="Arial"/>
          <w:sz w:val="20"/>
          <w:szCs w:val="20"/>
          <w:u w:val="single"/>
        </w:rPr>
        <w:t>e</w:t>
      </w:r>
      <w:r w:rsidRPr="00765A2A">
        <w:rPr>
          <w:rFonts w:ascii="Arial" w:hAnsi="Arial" w:cs="Arial"/>
          <w:sz w:val="20"/>
          <w:szCs w:val="20"/>
          <w:u w:val="single"/>
        </w:rPr>
        <w:t xml:space="preserve"> </w:t>
      </w:r>
      <w:r>
        <w:rPr>
          <w:rFonts w:ascii="Arial" w:hAnsi="Arial" w:cs="Arial"/>
          <w:sz w:val="20"/>
          <w:szCs w:val="20"/>
          <w:u w:val="single"/>
        </w:rPr>
        <w:t>asemel tule</w:t>
      </w:r>
      <w:r w:rsidR="00CE1432">
        <w:rPr>
          <w:rFonts w:ascii="Arial" w:hAnsi="Arial" w:cs="Arial"/>
          <w:sz w:val="20"/>
          <w:szCs w:val="20"/>
          <w:u w:val="single"/>
        </w:rPr>
        <w:t xml:space="preserve">b leppida sellega, mis halvenenud olukorras on võimalik saavutada, seega </w:t>
      </w:r>
      <w:r w:rsidRPr="00765A2A">
        <w:rPr>
          <w:rFonts w:ascii="Arial" w:hAnsi="Arial" w:cs="Arial"/>
          <w:sz w:val="20"/>
          <w:szCs w:val="20"/>
          <w:u w:val="single"/>
        </w:rPr>
        <w:t xml:space="preserve">ravikvaliteet </w:t>
      </w:r>
      <w:r w:rsidRPr="00765A2A">
        <w:rPr>
          <w:rFonts w:ascii="Arial" w:hAnsi="Arial" w:cs="Arial"/>
          <w:sz w:val="20"/>
          <w:szCs w:val="20"/>
          <w:u w:val="single"/>
        </w:rPr>
        <w:lastRenderedPageBreak/>
        <w:t>kannatab</w:t>
      </w:r>
      <w:r w:rsidRPr="00765A2A">
        <w:rPr>
          <w:rFonts w:ascii="Arial" w:hAnsi="Arial" w:cs="Arial"/>
          <w:sz w:val="20"/>
          <w:szCs w:val="20"/>
        </w:rPr>
        <w:t>.</w:t>
      </w:r>
      <w:r>
        <w:rPr>
          <w:rFonts w:ascii="Arial" w:hAnsi="Arial" w:cs="Arial"/>
          <w:sz w:val="20"/>
          <w:szCs w:val="20"/>
        </w:rPr>
        <w:t xml:space="preserve"> </w:t>
      </w:r>
      <w:r w:rsidRPr="00F81666">
        <w:rPr>
          <w:rFonts w:ascii="Arial" w:eastAsia="Calibri" w:hAnsi="Arial" w:cs="Arial"/>
          <w:sz w:val="20"/>
          <w:szCs w:val="20"/>
          <w14:ligatures w14:val="standardContextual"/>
        </w:rPr>
        <w:t>Eriti just näiteks laste puhul</w:t>
      </w:r>
      <w:r w:rsidR="00CE1432">
        <w:rPr>
          <w:rFonts w:ascii="Arial" w:eastAsia="Calibri" w:hAnsi="Arial" w:cs="Arial"/>
          <w:sz w:val="20"/>
          <w:szCs w:val="20"/>
          <w14:ligatures w14:val="standardContextual"/>
        </w:rPr>
        <w:t xml:space="preserve"> </w:t>
      </w:r>
      <w:r w:rsidRPr="00F81666">
        <w:rPr>
          <w:rFonts w:ascii="Arial" w:eastAsia="Calibri" w:hAnsi="Arial" w:cs="Arial"/>
          <w:sz w:val="20"/>
          <w:szCs w:val="20"/>
          <w14:ligatures w14:val="standardContextual"/>
        </w:rPr>
        <w:t xml:space="preserve">ortodontia teenust oodates, lähevad mööda kõik kasvuspurdid, mille ajal saaks hambumust paremini parandada. </w:t>
      </w:r>
    </w:p>
    <w:p w14:paraId="7E39C5BD" w14:textId="77777777" w:rsidR="00A25439" w:rsidRPr="00765A2A" w:rsidRDefault="00A25439" w:rsidP="00A25439">
      <w:pPr>
        <w:spacing w:line="276" w:lineRule="auto"/>
        <w:jc w:val="both"/>
        <w:rPr>
          <w:rFonts w:ascii="Arial" w:hAnsi="Arial" w:cs="Arial"/>
          <w:sz w:val="20"/>
          <w:szCs w:val="20"/>
        </w:rPr>
      </w:pPr>
      <w:r w:rsidRPr="00765A2A">
        <w:rPr>
          <w:rFonts w:ascii="Arial" w:eastAsia="Calibri" w:hAnsi="Arial" w:cs="Arial"/>
          <w:sz w:val="20"/>
          <w:szCs w:val="20"/>
          <w14:ligatures w14:val="standardContextual"/>
        </w:rPr>
        <w:t>Õigeaegselt ravimata hambumusprobleemid võivad tekitada probleeme suuõõnes nagu näiteks üleliigne kulumine või hambakaaries. Nendele lisanduvad edasised tüsistused, mis lõpuks võivad viia hamba kaotuseni, millega kaasnevad nii funktsionaalsed kui ka esteetilised probleemid, lisaks kannatab ka inimese vaimne tervis</w:t>
      </w:r>
      <w:r>
        <w:rPr>
          <w:rFonts w:ascii="Arial" w:eastAsia="Calibri" w:hAnsi="Arial" w:cs="Arial"/>
          <w:sz w:val="20"/>
          <w:szCs w:val="20"/>
          <w14:ligatures w14:val="standardContextual"/>
        </w:rPr>
        <w:t>.</w:t>
      </w:r>
    </w:p>
    <w:p w14:paraId="0963F15A" w14:textId="77777777" w:rsidR="00A25439" w:rsidRPr="00765A2A" w:rsidRDefault="00A25439" w:rsidP="00A25439">
      <w:pPr>
        <w:spacing w:line="276" w:lineRule="auto"/>
        <w:jc w:val="both"/>
        <w:rPr>
          <w:rFonts w:ascii="Arial" w:hAnsi="Arial" w:cs="Arial"/>
          <w:sz w:val="20"/>
          <w:szCs w:val="20"/>
        </w:rPr>
      </w:pPr>
    </w:p>
    <w:p w14:paraId="5A2ECFC1" w14:textId="77777777" w:rsidR="00A25439" w:rsidRPr="00765A2A" w:rsidRDefault="00A25439" w:rsidP="00A25439">
      <w:pPr>
        <w:pStyle w:val="ListParagraph"/>
        <w:numPr>
          <w:ilvl w:val="0"/>
          <w:numId w:val="8"/>
        </w:numPr>
        <w:spacing w:after="0" w:line="276" w:lineRule="auto"/>
        <w:jc w:val="both"/>
        <w:rPr>
          <w:rFonts w:ascii="Arial" w:hAnsi="Arial" w:cs="Arial"/>
          <w:sz w:val="20"/>
          <w:szCs w:val="20"/>
        </w:rPr>
      </w:pPr>
      <w:r w:rsidRPr="00765A2A">
        <w:rPr>
          <w:rFonts w:ascii="Arial" w:hAnsi="Arial" w:cs="Arial"/>
          <w:b/>
          <w:bCs/>
          <w:sz w:val="20"/>
          <w:szCs w:val="20"/>
        </w:rPr>
        <w:t xml:space="preserve">Tänu riiklikule sekkumisele ja ebamõistlikele piirangutele, pole nõudlus ja pakkumine tasakaalus. </w:t>
      </w:r>
    </w:p>
    <w:p w14:paraId="7A3B254D" w14:textId="7C05EDED" w:rsidR="00A25439" w:rsidRDefault="00A25439" w:rsidP="00A25439">
      <w:pPr>
        <w:spacing w:line="276" w:lineRule="auto"/>
        <w:jc w:val="both"/>
        <w:rPr>
          <w:rFonts w:ascii="Arial" w:hAnsi="Arial" w:cs="Arial"/>
          <w:sz w:val="20"/>
          <w:szCs w:val="20"/>
        </w:rPr>
      </w:pPr>
      <w:proofErr w:type="spellStart"/>
      <w:r w:rsidRPr="00765A2A">
        <w:rPr>
          <w:rFonts w:ascii="Arial" w:hAnsi="Arial" w:cs="Arial"/>
          <w:sz w:val="20"/>
          <w:szCs w:val="20"/>
        </w:rPr>
        <w:t>Ortodontide</w:t>
      </w:r>
      <w:proofErr w:type="spellEnd"/>
      <w:r w:rsidRPr="00765A2A">
        <w:rPr>
          <w:rFonts w:ascii="Arial" w:hAnsi="Arial" w:cs="Arial"/>
          <w:sz w:val="20"/>
          <w:szCs w:val="20"/>
        </w:rPr>
        <w:t xml:space="preserve"> vastuseis ja Terviseameti </w:t>
      </w:r>
      <w:r w:rsidR="00DF0D25">
        <w:rPr>
          <w:rFonts w:ascii="Arial" w:hAnsi="Arial" w:cs="Arial"/>
          <w:sz w:val="20"/>
          <w:szCs w:val="20"/>
        </w:rPr>
        <w:t xml:space="preserve">poolne </w:t>
      </w:r>
      <w:r w:rsidRPr="00765A2A">
        <w:rPr>
          <w:rFonts w:ascii="Arial" w:hAnsi="Arial" w:cs="Arial"/>
          <w:sz w:val="20"/>
          <w:szCs w:val="20"/>
        </w:rPr>
        <w:t xml:space="preserve">tervishoiuteenuste korraldamise seaduse tõlgendus piiravad raviteenuse osutamist vastavalt hambaarsti pädevusele. </w:t>
      </w:r>
      <w:r w:rsidRPr="00DF0D25">
        <w:rPr>
          <w:rFonts w:ascii="Arial" w:hAnsi="Arial" w:cs="Arial"/>
          <w:sz w:val="20"/>
          <w:szCs w:val="20"/>
          <w:u w:val="single"/>
        </w:rPr>
        <w:t>Sellised ebamõistlikud piirangud tuleb lõpetada</w:t>
      </w:r>
      <w:r w:rsidRPr="00765A2A">
        <w:rPr>
          <w:rFonts w:ascii="Arial" w:hAnsi="Arial" w:cs="Arial"/>
          <w:sz w:val="20"/>
          <w:szCs w:val="20"/>
        </w:rPr>
        <w:t xml:space="preserve">. </w:t>
      </w:r>
      <w:r w:rsidR="00DF0D25">
        <w:rPr>
          <w:rFonts w:ascii="Arial" w:hAnsi="Arial" w:cs="Arial"/>
          <w:sz w:val="20"/>
          <w:szCs w:val="20"/>
        </w:rPr>
        <w:t>Tänase olukorra, kus p</w:t>
      </w:r>
      <w:r w:rsidRPr="00765A2A">
        <w:rPr>
          <w:rFonts w:ascii="Arial" w:hAnsi="Arial" w:cs="Arial"/>
          <w:sz w:val="20"/>
          <w:szCs w:val="20"/>
        </w:rPr>
        <w:t>atsiendil pole võimalik alternatiivseid otsuseid teha</w:t>
      </w:r>
      <w:r w:rsidR="00DF0D25">
        <w:rPr>
          <w:rFonts w:ascii="Arial" w:hAnsi="Arial" w:cs="Arial"/>
          <w:sz w:val="20"/>
          <w:szCs w:val="20"/>
        </w:rPr>
        <w:t>,</w:t>
      </w:r>
      <w:r w:rsidRPr="00765A2A">
        <w:rPr>
          <w:rFonts w:ascii="Arial" w:hAnsi="Arial" w:cs="Arial"/>
          <w:sz w:val="20"/>
          <w:szCs w:val="20"/>
        </w:rPr>
        <w:t xml:space="preserve"> lahendaks avatud turg, kus raviteenust pakuvad kõik vastava pädevusega hambaarstid. </w:t>
      </w:r>
    </w:p>
    <w:p w14:paraId="0C54799A" w14:textId="77777777" w:rsidR="00DF0D25" w:rsidRPr="00765A2A" w:rsidRDefault="00DF0D25" w:rsidP="00A25439">
      <w:pPr>
        <w:spacing w:line="276" w:lineRule="auto"/>
        <w:jc w:val="both"/>
        <w:rPr>
          <w:rFonts w:ascii="Arial" w:hAnsi="Arial" w:cs="Arial"/>
          <w:sz w:val="20"/>
          <w:szCs w:val="20"/>
        </w:rPr>
      </w:pPr>
    </w:p>
    <w:p w14:paraId="4A12FFBF" w14:textId="77777777" w:rsidR="00A25439" w:rsidRPr="00765A2A" w:rsidRDefault="00A25439" w:rsidP="00A25439">
      <w:pPr>
        <w:pStyle w:val="ListParagraph"/>
        <w:numPr>
          <w:ilvl w:val="0"/>
          <w:numId w:val="8"/>
        </w:numPr>
        <w:spacing w:after="0" w:line="276" w:lineRule="auto"/>
        <w:jc w:val="both"/>
        <w:rPr>
          <w:rFonts w:ascii="Arial" w:hAnsi="Arial" w:cs="Arial"/>
          <w:sz w:val="20"/>
          <w:szCs w:val="20"/>
        </w:rPr>
      </w:pPr>
      <w:r w:rsidRPr="00765A2A">
        <w:rPr>
          <w:rFonts w:ascii="Arial" w:eastAsia="Calibri" w:hAnsi="Arial" w:cs="Arial"/>
          <w:b/>
          <w:bCs/>
          <w:sz w:val="20"/>
          <w:szCs w:val="20"/>
          <w14:ligatures w14:val="standardContextual"/>
        </w:rPr>
        <w:t>K</w:t>
      </w:r>
      <w:r w:rsidRPr="00765A2A">
        <w:rPr>
          <w:rFonts w:ascii="Arial" w:eastAsia="Calibri" w:hAnsi="Arial" w:cs="Arial"/>
          <w:b/>
          <w:bCs/>
          <w:sz w:val="20"/>
          <w:szCs w:val="20"/>
          <w:lang w:eastAsia="et-EE"/>
          <w14:ligatures w14:val="standardContextual"/>
        </w:rPr>
        <w:t xml:space="preserve">valiteetset </w:t>
      </w:r>
      <w:proofErr w:type="spellStart"/>
      <w:r w:rsidRPr="00765A2A">
        <w:rPr>
          <w:rFonts w:ascii="Arial" w:eastAsia="Calibri" w:hAnsi="Arial" w:cs="Arial"/>
          <w:b/>
          <w:bCs/>
          <w:sz w:val="20"/>
          <w:szCs w:val="20"/>
          <w:lang w:eastAsia="et-EE"/>
          <w14:ligatures w14:val="standardContextual"/>
        </w:rPr>
        <w:t>ortodontilise</w:t>
      </w:r>
      <w:proofErr w:type="spellEnd"/>
      <w:r w:rsidRPr="00765A2A">
        <w:rPr>
          <w:rFonts w:ascii="Arial" w:eastAsia="Calibri" w:hAnsi="Arial" w:cs="Arial"/>
          <w:b/>
          <w:bCs/>
          <w:sz w:val="20"/>
          <w:szCs w:val="20"/>
          <w:lang w:eastAsia="et-EE"/>
          <w14:ligatures w14:val="standardContextual"/>
        </w:rPr>
        <w:t xml:space="preserve"> ravi </w:t>
      </w:r>
      <w:r w:rsidRPr="00765A2A">
        <w:rPr>
          <w:rFonts w:ascii="Arial" w:eastAsia="Calibri" w:hAnsi="Arial" w:cs="Arial"/>
          <w:b/>
          <w:bCs/>
          <w:sz w:val="20"/>
          <w:szCs w:val="20"/>
          <w14:ligatures w14:val="standardContextual"/>
        </w:rPr>
        <w:t>teenus</w:t>
      </w:r>
      <w:r w:rsidRPr="00765A2A">
        <w:rPr>
          <w:rFonts w:ascii="Arial" w:eastAsia="Calibri" w:hAnsi="Arial" w:cs="Arial"/>
          <w:b/>
          <w:bCs/>
          <w:sz w:val="20"/>
          <w:szCs w:val="20"/>
          <w:lang w:eastAsia="et-EE"/>
          <w14:ligatures w14:val="standardContextual"/>
        </w:rPr>
        <w:t xml:space="preserve">t </w:t>
      </w:r>
      <w:r w:rsidRPr="00765A2A">
        <w:rPr>
          <w:rFonts w:ascii="Arial" w:eastAsia="Calibri" w:hAnsi="Arial" w:cs="Arial"/>
          <w:b/>
          <w:bCs/>
          <w:sz w:val="20"/>
          <w:szCs w:val="20"/>
          <w14:ligatures w14:val="standardContextual"/>
        </w:rPr>
        <w:t xml:space="preserve">on võimalik </w:t>
      </w:r>
      <w:r w:rsidRPr="00765A2A">
        <w:rPr>
          <w:rFonts w:ascii="Arial" w:eastAsia="Calibri" w:hAnsi="Arial" w:cs="Arial"/>
          <w:b/>
          <w:bCs/>
          <w:sz w:val="20"/>
          <w:szCs w:val="20"/>
          <w:lang w:eastAsia="et-EE"/>
          <w14:ligatures w14:val="standardContextual"/>
        </w:rPr>
        <w:t xml:space="preserve">tagada oluliselt </w:t>
      </w:r>
      <w:r w:rsidRPr="00765A2A">
        <w:rPr>
          <w:rFonts w:ascii="Arial" w:eastAsia="Calibri" w:hAnsi="Arial" w:cs="Arial"/>
          <w:b/>
          <w:bCs/>
          <w:sz w:val="20"/>
          <w:szCs w:val="20"/>
          <w14:ligatures w14:val="standardContextual"/>
        </w:rPr>
        <w:t xml:space="preserve">vähem piiravate meetmetega. </w:t>
      </w:r>
    </w:p>
    <w:p w14:paraId="55EA1721" w14:textId="2AB943D0" w:rsidR="00A25439" w:rsidRPr="00765A2A" w:rsidRDefault="00CE1432" w:rsidP="00A25439">
      <w:pPr>
        <w:spacing w:line="276" w:lineRule="auto"/>
        <w:jc w:val="both"/>
        <w:rPr>
          <w:rFonts w:ascii="Arial" w:hAnsi="Arial" w:cs="Arial"/>
          <w:sz w:val="20"/>
          <w:szCs w:val="20"/>
        </w:rPr>
      </w:pPr>
      <w:r>
        <w:rPr>
          <w:rFonts w:ascii="Arial" w:hAnsi="Arial" w:cs="Arial"/>
          <w:sz w:val="20"/>
          <w:szCs w:val="20"/>
        </w:rPr>
        <w:t>Ekslik on hüpotees</w:t>
      </w:r>
      <w:r w:rsidR="00A25439" w:rsidRPr="00765A2A">
        <w:rPr>
          <w:rFonts w:ascii="Arial" w:hAnsi="Arial" w:cs="Arial"/>
          <w:sz w:val="20"/>
          <w:szCs w:val="20"/>
        </w:rPr>
        <w:t xml:space="preserve">, et hambaarst oskab vaid diagnoosida ja ennetada, kuna põhiõppes ei käsitleta ortodontia valdkonda piisavalt. </w:t>
      </w:r>
      <w:r>
        <w:rPr>
          <w:rFonts w:ascii="Arial" w:hAnsi="Arial" w:cs="Arial"/>
          <w:sz w:val="20"/>
          <w:szCs w:val="20"/>
        </w:rPr>
        <w:t>N</w:t>
      </w:r>
      <w:r w:rsidR="00A25439" w:rsidRPr="00765A2A">
        <w:rPr>
          <w:rFonts w:ascii="Arial" w:hAnsi="Arial" w:cs="Arial"/>
          <w:sz w:val="20"/>
          <w:szCs w:val="20"/>
        </w:rPr>
        <w:t xml:space="preserve">üüdisaegsed täiendõppe võimalused </w:t>
      </w:r>
      <w:r>
        <w:rPr>
          <w:rFonts w:ascii="Arial" w:hAnsi="Arial" w:cs="Arial"/>
          <w:sz w:val="20"/>
          <w:szCs w:val="20"/>
        </w:rPr>
        <w:t xml:space="preserve">pole </w:t>
      </w:r>
      <w:r w:rsidR="00A25439" w:rsidRPr="00765A2A">
        <w:rPr>
          <w:rFonts w:ascii="Arial" w:hAnsi="Arial" w:cs="Arial"/>
          <w:sz w:val="20"/>
          <w:szCs w:val="20"/>
        </w:rPr>
        <w:t xml:space="preserve">enam piiratud pelgalt kodumaiste </w:t>
      </w:r>
      <w:r>
        <w:rPr>
          <w:rFonts w:ascii="Arial" w:hAnsi="Arial" w:cs="Arial"/>
          <w:sz w:val="20"/>
          <w:szCs w:val="20"/>
        </w:rPr>
        <w:t>koolitustega</w:t>
      </w:r>
      <w:r w:rsidR="00A25439" w:rsidRPr="00765A2A">
        <w:rPr>
          <w:rFonts w:ascii="Arial" w:hAnsi="Arial" w:cs="Arial"/>
          <w:sz w:val="20"/>
          <w:szCs w:val="20"/>
        </w:rPr>
        <w:t xml:space="preserve">, vaid pädevust saab tõsta ka välismaal </w:t>
      </w:r>
      <w:r>
        <w:rPr>
          <w:rFonts w:ascii="Arial" w:hAnsi="Arial" w:cs="Arial"/>
          <w:sz w:val="20"/>
          <w:szCs w:val="20"/>
        </w:rPr>
        <w:t xml:space="preserve">osaledes täiendkursustel </w:t>
      </w:r>
      <w:r w:rsidR="00A25439" w:rsidRPr="00765A2A">
        <w:rPr>
          <w:rFonts w:ascii="Arial" w:hAnsi="Arial" w:cs="Arial"/>
          <w:sz w:val="20"/>
          <w:szCs w:val="20"/>
        </w:rPr>
        <w:t>nii kõrgkoolide juures kui ka spetsialistide käe all.</w:t>
      </w:r>
    </w:p>
    <w:p w14:paraId="1086378A" w14:textId="77777777" w:rsidR="00A25439" w:rsidRPr="00765A2A" w:rsidRDefault="00A25439" w:rsidP="00A25439">
      <w:pPr>
        <w:spacing w:line="276" w:lineRule="auto"/>
        <w:jc w:val="both"/>
        <w:rPr>
          <w:rFonts w:ascii="Arial" w:hAnsi="Arial" w:cs="Arial"/>
          <w:sz w:val="20"/>
          <w:szCs w:val="20"/>
        </w:rPr>
      </w:pPr>
    </w:p>
    <w:p w14:paraId="080D67DA" w14:textId="77777777" w:rsidR="00A25439" w:rsidRPr="00765A2A" w:rsidRDefault="00A25439" w:rsidP="00A25439">
      <w:pPr>
        <w:pStyle w:val="ListParagraph"/>
        <w:numPr>
          <w:ilvl w:val="0"/>
          <w:numId w:val="8"/>
        </w:numPr>
        <w:spacing w:after="0" w:line="276" w:lineRule="auto"/>
        <w:jc w:val="both"/>
        <w:rPr>
          <w:rFonts w:ascii="Arial" w:hAnsi="Arial" w:cs="Arial"/>
          <w:sz w:val="20"/>
          <w:szCs w:val="20"/>
        </w:rPr>
      </w:pPr>
      <w:r w:rsidRPr="00765A2A">
        <w:rPr>
          <w:rFonts w:ascii="Arial" w:hAnsi="Arial" w:cs="Arial"/>
          <w:b/>
          <w:bCs/>
          <w:sz w:val="20"/>
          <w:szCs w:val="20"/>
        </w:rPr>
        <w:t xml:space="preserve">Hambaravi kättesaadavus ei lange, kui lubada </w:t>
      </w:r>
      <w:proofErr w:type="spellStart"/>
      <w:r w:rsidRPr="00765A2A">
        <w:rPr>
          <w:rFonts w:ascii="Arial" w:hAnsi="Arial" w:cs="Arial"/>
          <w:b/>
          <w:bCs/>
          <w:sz w:val="20"/>
          <w:szCs w:val="20"/>
        </w:rPr>
        <w:t>ortodontiliste</w:t>
      </w:r>
      <w:proofErr w:type="spellEnd"/>
      <w:r w:rsidRPr="00765A2A">
        <w:rPr>
          <w:rFonts w:ascii="Arial" w:hAnsi="Arial" w:cs="Arial"/>
          <w:b/>
          <w:bCs/>
          <w:sz w:val="20"/>
          <w:szCs w:val="20"/>
        </w:rPr>
        <w:t xml:space="preserve"> raviteenuste osutamist vastava täiendõppe läbinud hambaarstile.</w:t>
      </w:r>
      <w:r w:rsidRPr="00765A2A">
        <w:rPr>
          <w:rFonts w:ascii="Arial" w:hAnsi="Arial" w:cs="Arial"/>
          <w:sz w:val="20"/>
          <w:szCs w:val="20"/>
        </w:rPr>
        <w:t xml:space="preserve"> </w:t>
      </w:r>
    </w:p>
    <w:p w14:paraId="47577AF5" w14:textId="76489240" w:rsidR="00A25439" w:rsidRPr="00765A2A" w:rsidRDefault="00A25439" w:rsidP="00A25439">
      <w:pPr>
        <w:spacing w:line="276" w:lineRule="auto"/>
        <w:jc w:val="both"/>
        <w:rPr>
          <w:rFonts w:ascii="Arial" w:hAnsi="Arial" w:cs="Arial"/>
          <w:sz w:val="20"/>
          <w:szCs w:val="20"/>
        </w:rPr>
      </w:pPr>
      <w:r w:rsidRPr="00765A2A">
        <w:rPr>
          <w:rFonts w:ascii="Arial" w:hAnsi="Arial" w:cs="Arial"/>
          <w:sz w:val="20"/>
          <w:szCs w:val="20"/>
        </w:rPr>
        <w:t xml:space="preserve">Paralleeli saab tuua </w:t>
      </w:r>
      <w:proofErr w:type="spellStart"/>
      <w:r w:rsidRPr="00765A2A">
        <w:rPr>
          <w:rFonts w:ascii="Arial" w:hAnsi="Arial" w:cs="Arial"/>
          <w:sz w:val="20"/>
          <w:szCs w:val="20"/>
        </w:rPr>
        <w:t>implantoloogiaga</w:t>
      </w:r>
      <w:proofErr w:type="spellEnd"/>
      <w:r w:rsidRPr="00765A2A">
        <w:rPr>
          <w:rFonts w:ascii="Arial" w:hAnsi="Arial" w:cs="Arial"/>
          <w:sz w:val="20"/>
          <w:szCs w:val="20"/>
        </w:rPr>
        <w:t xml:space="preserve">, mis on hambaarstile samuti täiendõppe käigus omandatav lisapädevus. Sellega tegeleb ca 100 hambaarsti, mis on 8.1% </w:t>
      </w:r>
      <w:r w:rsidRPr="00765A2A">
        <w:rPr>
          <w:rFonts w:ascii="Arial" w:hAnsi="Arial" w:cs="Arial"/>
          <w:sz w:val="20"/>
          <w:szCs w:val="20"/>
          <w:u w:val="single"/>
        </w:rPr>
        <w:t>töötavatest</w:t>
      </w:r>
      <w:r w:rsidRPr="00765A2A">
        <w:rPr>
          <w:rFonts w:ascii="Arial" w:hAnsi="Arial" w:cs="Arial"/>
          <w:sz w:val="20"/>
          <w:szCs w:val="20"/>
        </w:rPr>
        <w:t xml:space="preserve"> hambaarstidest (TAI 2023. aasta andmetel oli töötavaid hambaarste 1232). Samas pakuvad need hambaarstid jätkuvalt ka kõiki teisi hambaraviteenuseid. </w:t>
      </w:r>
    </w:p>
    <w:p w14:paraId="0214E911" w14:textId="77777777" w:rsidR="00A25439" w:rsidRPr="00765A2A" w:rsidRDefault="00A25439" w:rsidP="00A25439">
      <w:pPr>
        <w:spacing w:line="276" w:lineRule="auto"/>
        <w:jc w:val="both"/>
        <w:rPr>
          <w:rFonts w:ascii="Arial" w:hAnsi="Arial" w:cs="Arial"/>
          <w:sz w:val="20"/>
          <w:szCs w:val="20"/>
        </w:rPr>
      </w:pPr>
      <w:r w:rsidRPr="00765A2A">
        <w:rPr>
          <w:rFonts w:ascii="Arial" w:hAnsi="Arial" w:cs="Arial"/>
          <w:sz w:val="20"/>
          <w:szCs w:val="20"/>
        </w:rPr>
        <w:t xml:space="preserve">Hambaarstide kohustusliku täiendõppe raames saab juba täna soovi korral läbida </w:t>
      </w:r>
      <w:proofErr w:type="spellStart"/>
      <w:r w:rsidRPr="00765A2A">
        <w:rPr>
          <w:rFonts w:ascii="Arial" w:hAnsi="Arial" w:cs="Arial"/>
          <w:sz w:val="20"/>
          <w:szCs w:val="20"/>
        </w:rPr>
        <w:t>ortodontilise</w:t>
      </w:r>
      <w:proofErr w:type="spellEnd"/>
      <w:r w:rsidRPr="00765A2A">
        <w:rPr>
          <w:rFonts w:ascii="Arial" w:hAnsi="Arial" w:cs="Arial"/>
          <w:sz w:val="20"/>
          <w:szCs w:val="20"/>
        </w:rPr>
        <w:t xml:space="preserve"> ravi kursuseid. Paljud hambaarstid on seda ka teinud, mille tagajärjel jõudnud järeldusele, et nad ei hakka kunagi seda raviteenust pakkuma.</w:t>
      </w:r>
    </w:p>
    <w:p w14:paraId="773DDF67" w14:textId="77777777" w:rsidR="00A25439" w:rsidRPr="00765A2A" w:rsidRDefault="00A25439" w:rsidP="00A25439">
      <w:pPr>
        <w:spacing w:line="276" w:lineRule="auto"/>
        <w:jc w:val="both"/>
        <w:rPr>
          <w:rFonts w:ascii="Arial" w:hAnsi="Arial" w:cs="Arial"/>
          <w:sz w:val="20"/>
          <w:szCs w:val="20"/>
        </w:rPr>
      </w:pPr>
    </w:p>
    <w:p w14:paraId="1BB07566" w14:textId="77777777" w:rsidR="00A25439" w:rsidRPr="00765A2A" w:rsidRDefault="00A25439" w:rsidP="00A25439">
      <w:pPr>
        <w:pStyle w:val="ListParagraph"/>
        <w:numPr>
          <w:ilvl w:val="0"/>
          <w:numId w:val="8"/>
        </w:numPr>
        <w:spacing w:after="0" w:line="276" w:lineRule="auto"/>
        <w:jc w:val="both"/>
        <w:rPr>
          <w:rFonts w:ascii="Arial" w:hAnsi="Arial" w:cs="Arial"/>
          <w:b/>
          <w:bCs/>
          <w:sz w:val="20"/>
          <w:szCs w:val="20"/>
        </w:rPr>
      </w:pPr>
      <w:r w:rsidRPr="00765A2A">
        <w:rPr>
          <w:rFonts w:ascii="Arial" w:hAnsi="Arial" w:cs="Arial"/>
          <w:b/>
          <w:bCs/>
          <w:sz w:val="20"/>
          <w:szCs w:val="20"/>
          <w:u w:val="single"/>
        </w:rPr>
        <w:t>EHL ei nõustu Konkurentsiameti pakutud lahendusega</w:t>
      </w:r>
      <w:r w:rsidRPr="00765A2A">
        <w:rPr>
          <w:rFonts w:ascii="Arial" w:hAnsi="Arial" w:cs="Arial"/>
          <w:b/>
          <w:bCs/>
          <w:sz w:val="20"/>
          <w:szCs w:val="20"/>
        </w:rPr>
        <w:t xml:space="preserve">, mille kohaselt võiks laiendada </w:t>
      </w:r>
      <w:proofErr w:type="spellStart"/>
      <w:r w:rsidRPr="00765A2A">
        <w:rPr>
          <w:rFonts w:ascii="Arial" w:hAnsi="Arial" w:cs="Arial"/>
          <w:b/>
          <w:bCs/>
          <w:sz w:val="20"/>
          <w:szCs w:val="20"/>
        </w:rPr>
        <w:t>ortodontiateenuste</w:t>
      </w:r>
      <w:proofErr w:type="spellEnd"/>
      <w:r w:rsidRPr="00765A2A">
        <w:rPr>
          <w:rFonts w:ascii="Arial" w:hAnsi="Arial" w:cs="Arial"/>
          <w:b/>
          <w:bCs/>
          <w:sz w:val="20"/>
          <w:szCs w:val="20"/>
        </w:rPr>
        <w:t xml:space="preserve"> tegevusala või teatud tööülesandeid nendele arstidele, kes oleksid pädeva(-te) ametkonna (-</w:t>
      </w:r>
      <w:proofErr w:type="spellStart"/>
      <w:r w:rsidRPr="00765A2A">
        <w:rPr>
          <w:rFonts w:ascii="Arial" w:hAnsi="Arial" w:cs="Arial"/>
          <w:b/>
          <w:bCs/>
          <w:sz w:val="20"/>
          <w:szCs w:val="20"/>
        </w:rPr>
        <w:t>kondade</w:t>
      </w:r>
      <w:proofErr w:type="spellEnd"/>
      <w:r w:rsidRPr="00765A2A">
        <w:rPr>
          <w:rFonts w:ascii="Arial" w:hAnsi="Arial" w:cs="Arial"/>
          <w:b/>
          <w:bCs/>
          <w:sz w:val="20"/>
          <w:szCs w:val="20"/>
        </w:rPr>
        <w:t>) ja ministeeriumi hinnangul võimelised uusi protseduure läbi viima.</w:t>
      </w:r>
    </w:p>
    <w:p w14:paraId="6B4194D5" w14:textId="591FAB7E" w:rsidR="00A25439" w:rsidRDefault="00A25439" w:rsidP="00A25439">
      <w:pPr>
        <w:spacing w:line="276" w:lineRule="auto"/>
        <w:jc w:val="both"/>
        <w:rPr>
          <w:rFonts w:ascii="Arial" w:hAnsi="Arial" w:cs="Arial"/>
          <w:sz w:val="20"/>
          <w:szCs w:val="20"/>
        </w:rPr>
      </w:pPr>
      <w:r w:rsidRPr="00765A2A">
        <w:rPr>
          <w:rFonts w:ascii="Arial" w:hAnsi="Arial" w:cs="Arial"/>
          <w:sz w:val="20"/>
          <w:szCs w:val="20"/>
        </w:rPr>
        <w:t xml:space="preserve">Selleks puudub täna sisuline vajadus. </w:t>
      </w:r>
      <w:r>
        <w:rPr>
          <w:rFonts w:ascii="Arial" w:eastAsia="Calibri" w:hAnsi="Arial" w:cs="Arial"/>
          <w:sz w:val="20"/>
          <w:szCs w:val="20"/>
          <w14:ligatures w14:val="standardContextual"/>
        </w:rPr>
        <w:t>T</w:t>
      </w:r>
      <w:r w:rsidRPr="00F81666">
        <w:rPr>
          <w:rFonts w:ascii="Arial" w:eastAsia="Calibri" w:hAnsi="Arial" w:cs="Arial"/>
          <w:sz w:val="20"/>
          <w:szCs w:val="20"/>
          <w14:ligatures w14:val="standardContextual"/>
        </w:rPr>
        <w:t>ervishoiuteenuse osutajad vastutavad oma tegevuse eest ja vastutuse mehhanism tagab selle, et</w:t>
      </w:r>
      <w:r>
        <w:rPr>
          <w:rFonts w:ascii="Arial" w:eastAsia="Calibri" w:hAnsi="Arial" w:cs="Arial"/>
          <w:sz w:val="20"/>
          <w:szCs w:val="20"/>
          <w14:ligatures w14:val="standardContextual"/>
        </w:rPr>
        <w:t xml:space="preserve"> hambaarstid ja</w:t>
      </w:r>
      <w:r w:rsidRPr="00F81666">
        <w:rPr>
          <w:rFonts w:ascii="Arial" w:eastAsia="Calibri" w:hAnsi="Arial" w:cs="Arial"/>
          <w:sz w:val="20"/>
          <w:szCs w:val="20"/>
          <w14:ligatures w14:val="standardContextual"/>
        </w:rPr>
        <w:t xml:space="preserve"> kliinikud ei võta asjatuid riske ega osuta </w:t>
      </w:r>
      <w:proofErr w:type="spellStart"/>
      <w:r w:rsidRPr="00F81666">
        <w:rPr>
          <w:rFonts w:ascii="Arial" w:eastAsia="Calibri" w:hAnsi="Arial" w:cs="Arial"/>
          <w:sz w:val="20"/>
          <w:szCs w:val="20"/>
          <w14:ligatures w14:val="standardContextual"/>
        </w:rPr>
        <w:t>ortodontilist</w:t>
      </w:r>
      <w:proofErr w:type="spellEnd"/>
      <w:r w:rsidRPr="00F81666">
        <w:rPr>
          <w:rFonts w:ascii="Arial" w:eastAsia="Calibri" w:hAnsi="Arial" w:cs="Arial"/>
          <w:sz w:val="20"/>
          <w:szCs w:val="20"/>
          <w14:ligatures w14:val="standardContextual"/>
        </w:rPr>
        <w:t xml:space="preserve"> teenust, kui see ületab nende pädevust ja oleks patsiendi jaoks ohtlik.</w:t>
      </w:r>
      <w:r>
        <w:rPr>
          <w:rFonts w:ascii="Arial" w:eastAsia="Calibri" w:hAnsi="Arial" w:cs="Arial"/>
          <w:sz w:val="20"/>
          <w:szCs w:val="20"/>
          <w14:ligatures w14:val="standardContextual"/>
        </w:rPr>
        <w:t xml:space="preserve"> </w:t>
      </w:r>
      <w:r w:rsidRPr="00765A2A">
        <w:rPr>
          <w:rFonts w:ascii="Arial" w:hAnsi="Arial" w:cs="Arial"/>
          <w:sz w:val="20"/>
          <w:szCs w:val="20"/>
        </w:rPr>
        <w:t xml:space="preserve">Hambaarst lähtub raviteenuse osutamisel alati oma pädevusest, teadmistest, oskustest ja </w:t>
      </w:r>
      <w:r w:rsidRPr="00765A2A">
        <w:rPr>
          <w:rFonts w:ascii="Arial" w:hAnsi="Arial" w:cs="Arial"/>
          <w:sz w:val="20"/>
          <w:szCs w:val="20"/>
        </w:rPr>
        <w:lastRenderedPageBreak/>
        <w:t>kogemustest. Hambaarst on suuõõne spetsialist ning on loomulik, et ta valdab kogu suu ravi kompleksselt</w:t>
      </w:r>
      <w:r>
        <w:rPr>
          <w:rFonts w:ascii="Arial" w:hAnsi="Arial" w:cs="Arial"/>
          <w:sz w:val="20"/>
          <w:szCs w:val="20"/>
        </w:rPr>
        <w:t>, osates muu hulgas ka adekvaatselt hinnata oma võimete piire</w:t>
      </w:r>
      <w:r w:rsidRPr="00765A2A">
        <w:rPr>
          <w:rFonts w:ascii="Arial" w:hAnsi="Arial" w:cs="Arial"/>
          <w:sz w:val="20"/>
          <w:szCs w:val="20"/>
        </w:rPr>
        <w:t>.</w:t>
      </w:r>
    </w:p>
    <w:p w14:paraId="4DF7AE88" w14:textId="1401EC0F" w:rsidR="00A25439" w:rsidRPr="009902C3" w:rsidRDefault="00A25439" w:rsidP="00A25439">
      <w:pPr>
        <w:spacing w:line="276" w:lineRule="auto"/>
        <w:jc w:val="both"/>
        <w:rPr>
          <w:rFonts w:ascii="Arial" w:hAnsi="Arial" w:cs="Arial"/>
          <w:sz w:val="20"/>
          <w:szCs w:val="20"/>
          <w:u w:val="single"/>
        </w:rPr>
      </w:pPr>
      <w:r w:rsidRPr="009902C3">
        <w:rPr>
          <w:rFonts w:ascii="Arial" w:hAnsi="Arial" w:cs="Arial"/>
          <w:sz w:val="20"/>
          <w:szCs w:val="20"/>
          <w:u w:val="single"/>
        </w:rPr>
        <w:t>Tegevusala ja ülesannete laiendamist pole tarvis, vaid vaja on ebamõistlikest piirangutest loobumist ning ortodontia käsitlemist analoogselt teistele hambaravi suundadele.</w:t>
      </w:r>
    </w:p>
    <w:p w14:paraId="31EF7AB0" w14:textId="77777777" w:rsidR="00A25439" w:rsidRPr="00765A2A" w:rsidRDefault="00A25439" w:rsidP="00A25439">
      <w:pPr>
        <w:spacing w:line="276" w:lineRule="auto"/>
        <w:jc w:val="both"/>
        <w:rPr>
          <w:rFonts w:ascii="Arial" w:hAnsi="Arial" w:cs="Arial"/>
          <w:sz w:val="20"/>
          <w:szCs w:val="20"/>
        </w:rPr>
      </w:pPr>
    </w:p>
    <w:p w14:paraId="27118F69" w14:textId="1008B285" w:rsidR="00E40AF7" w:rsidRDefault="00E40AF7" w:rsidP="00E40AF7">
      <w:pPr>
        <w:pStyle w:val="ListParagraph"/>
        <w:numPr>
          <w:ilvl w:val="0"/>
          <w:numId w:val="8"/>
        </w:numPr>
        <w:spacing w:after="0" w:line="276" w:lineRule="auto"/>
        <w:jc w:val="both"/>
        <w:rPr>
          <w:rFonts w:ascii="Arial" w:hAnsi="Arial" w:cs="Arial"/>
          <w:sz w:val="20"/>
          <w:szCs w:val="20"/>
        </w:rPr>
      </w:pPr>
      <w:r>
        <w:rPr>
          <w:rFonts w:ascii="Arial" w:hAnsi="Arial" w:cs="Arial"/>
          <w:b/>
          <w:bCs/>
          <w:sz w:val="20"/>
          <w:szCs w:val="20"/>
        </w:rPr>
        <w:t xml:space="preserve">Tihe seotus </w:t>
      </w:r>
      <w:r w:rsidRPr="00B8375E">
        <w:rPr>
          <w:rFonts w:ascii="Arial" w:hAnsi="Arial" w:cs="Arial"/>
          <w:b/>
          <w:bCs/>
          <w:sz w:val="20"/>
          <w:szCs w:val="20"/>
        </w:rPr>
        <w:t xml:space="preserve">Tartu Ülikooli </w:t>
      </w:r>
      <w:r w:rsidRPr="00765A2A">
        <w:rPr>
          <w:rFonts w:ascii="Arial" w:hAnsi="Arial" w:cs="Arial"/>
          <w:b/>
          <w:bCs/>
          <w:sz w:val="20"/>
          <w:szCs w:val="20"/>
        </w:rPr>
        <w:t xml:space="preserve">ja Eesti </w:t>
      </w:r>
      <w:proofErr w:type="spellStart"/>
      <w:r w:rsidRPr="00B8375E">
        <w:rPr>
          <w:rFonts w:ascii="Arial" w:hAnsi="Arial" w:cs="Arial"/>
          <w:b/>
          <w:bCs/>
          <w:sz w:val="20"/>
          <w:szCs w:val="20"/>
        </w:rPr>
        <w:t>Ortodontide</w:t>
      </w:r>
      <w:proofErr w:type="spellEnd"/>
      <w:r w:rsidRPr="00B8375E">
        <w:rPr>
          <w:rFonts w:ascii="Arial" w:hAnsi="Arial" w:cs="Arial"/>
          <w:b/>
          <w:bCs/>
          <w:sz w:val="20"/>
          <w:szCs w:val="20"/>
        </w:rPr>
        <w:t xml:space="preserve"> Seltsi</w:t>
      </w:r>
      <w:r>
        <w:rPr>
          <w:rFonts w:ascii="Arial" w:hAnsi="Arial" w:cs="Arial"/>
          <w:b/>
          <w:bCs/>
          <w:sz w:val="20"/>
          <w:szCs w:val="20"/>
        </w:rPr>
        <w:t xml:space="preserve"> vahel</w:t>
      </w:r>
      <w:r w:rsidRPr="00765A2A">
        <w:rPr>
          <w:rFonts w:ascii="Arial" w:hAnsi="Arial" w:cs="Arial"/>
          <w:b/>
          <w:bCs/>
          <w:sz w:val="20"/>
          <w:szCs w:val="20"/>
        </w:rPr>
        <w:t xml:space="preserve">, kelle käes on valdkonna strateegiliste otsuste raskuskese, </w:t>
      </w:r>
      <w:r w:rsidRPr="00B8375E">
        <w:rPr>
          <w:rFonts w:ascii="Arial" w:hAnsi="Arial" w:cs="Arial"/>
          <w:b/>
          <w:bCs/>
          <w:sz w:val="20"/>
          <w:szCs w:val="20"/>
        </w:rPr>
        <w:t>on</w:t>
      </w:r>
      <w:r w:rsidRPr="00765A2A">
        <w:rPr>
          <w:rFonts w:ascii="Arial" w:hAnsi="Arial" w:cs="Arial"/>
          <w:b/>
          <w:bCs/>
          <w:sz w:val="20"/>
          <w:szCs w:val="20"/>
        </w:rPr>
        <w:t xml:space="preserve"> ohtlik tendents kogu Eesti hambaravi arenguperspektiivi silmas pidades</w:t>
      </w:r>
      <w:r w:rsidRPr="00765A2A">
        <w:rPr>
          <w:rFonts w:ascii="Arial" w:hAnsi="Arial" w:cs="Arial"/>
          <w:sz w:val="20"/>
          <w:szCs w:val="20"/>
        </w:rPr>
        <w:t>.</w:t>
      </w:r>
    </w:p>
    <w:p w14:paraId="3B7A7EA3" w14:textId="206B46F9" w:rsidR="00881B6E" w:rsidRDefault="00881B6E" w:rsidP="00CE1432">
      <w:pPr>
        <w:spacing w:after="0" w:line="276" w:lineRule="auto"/>
        <w:jc w:val="both"/>
        <w:rPr>
          <w:rFonts w:ascii="Arial" w:hAnsi="Arial" w:cs="Arial"/>
          <w:sz w:val="20"/>
          <w:szCs w:val="20"/>
        </w:rPr>
      </w:pPr>
      <w:r w:rsidRPr="00881B6E">
        <w:rPr>
          <w:rFonts w:ascii="Arial" w:hAnsi="Arial" w:cs="Arial"/>
          <w:sz w:val="20"/>
          <w:szCs w:val="20"/>
        </w:rPr>
        <w:t xml:space="preserve">Protsesside suunamine ülikoolis ja valdkondlike otsuste tegemine </w:t>
      </w:r>
      <w:proofErr w:type="spellStart"/>
      <w:r w:rsidRPr="00881B6E">
        <w:rPr>
          <w:rFonts w:ascii="Arial" w:hAnsi="Arial" w:cs="Arial"/>
          <w:sz w:val="20"/>
          <w:szCs w:val="20"/>
        </w:rPr>
        <w:t>ortodontide</w:t>
      </w:r>
      <w:proofErr w:type="spellEnd"/>
      <w:r w:rsidRPr="00881B6E">
        <w:rPr>
          <w:rFonts w:ascii="Arial" w:hAnsi="Arial" w:cs="Arial"/>
          <w:sz w:val="20"/>
          <w:szCs w:val="20"/>
        </w:rPr>
        <w:t xml:space="preserve"> erialaliidus on koondunud samade isikute kätte, mistõttu lähtutakse pigem oma subjektiivsetest huvidest ja hoiakutest, mitte patsientide vajadustest.</w:t>
      </w:r>
    </w:p>
    <w:p w14:paraId="4E8E9214" w14:textId="4E86D804" w:rsidR="00CE1432" w:rsidRDefault="00CE1432" w:rsidP="00881B6E">
      <w:pPr>
        <w:spacing w:after="0" w:line="276" w:lineRule="auto"/>
        <w:ind w:left="360"/>
        <w:jc w:val="both"/>
        <w:rPr>
          <w:rFonts w:ascii="Arial" w:hAnsi="Arial" w:cs="Arial"/>
          <w:sz w:val="20"/>
          <w:szCs w:val="20"/>
        </w:rPr>
      </w:pPr>
    </w:p>
    <w:p w14:paraId="2619E79F" w14:textId="442F6632" w:rsidR="00CE1432" w:rsidRPr="00881B6E" w:rsidRDefault="00CE1432" w:rsidP="00CE1432">
      <w:pPr>
        <w:spacing w:after="0" w:line="276" w:lineRule="auto"/>
        <w:jc w:val="both"/>
        <w:rPr>
          <w:rFonts w:ascii="Arial" w:hAnsi="Arial" w:cs="Arial"/>
          <w:sz w:val="20"/>
          <w:szCs w:val="20"/>
        </w:rPr>
      </w:pPr>
      <w:r w:rsidRPr="00CE1432">
        <w:rPr>
          <w:rFonts w:ascii="Arial" w:hAnsi="Arial" w:cs="Arial"/>
          <w:sz w:val="20"/>
          <w:szCs w:val="20"/>
        </w:rPr>
        <w:t xml:space="preserve">Hambaarstide keeld tegeleda ortodontia teenuste pakkumisega ei tulene otseselt seadusest, vaid on tekkinud Eesti </w:t>
      </w:r>
      <w:proofErr w:type="spellStart"/>
      <w:r w:rsidRPr="00CE1432">
        <w:rPr>
          <w:rFonts w:ascii="Arial" w:hAnsi="Arial" w:cs="Arial"/>
          <w:sz w:val="20"/>
          <w:szCs w:val="20"/>
        </w:rPr>
        <w:t>Ortodontide</w:t>
      </w:r>
      <w:proofErr w:type="spellEnd"/>
      <w:r w:rsidRPr="00CE1432">
        <w:rPr>
          <w:rFonts w:ascii="Arial" w:hAnsi="Arial" w:cs="Arial"/>
          <w:sz w:val="20"/>
          <w:szCs w:val="20"/>
        </w:rPr>
        <w:t xml:space="preserve"> Seltsi ja Terviseameti tõlgenduse najal. Seetõttu tekitab konkurentsi vaatest muret ka see, et ühed turuosalised üritavad kunstlikult hoida turult eemal teisi võimalikke teenusepakkujaid (sisuliselt suruda neid turult välja), ilma et vastav piirang tuleneks otsesõnu seadusest. Sellise tegevuse tagajärjeks on nõudluse ja pakkumise tasakaalust välja viimine ja hinna tõus patsientidele / tarbijatele</w:t>
      </w:r>
    </w:p>
    <w:p w14:paraId="38B545F3" w14:textId="77777777" w:rsidR="00881B6E" w:rsidRDefault="00881B6E" w:rsidP="00881B6E">
      <w:pPr>
        <w:pStyle w:val="ListParagraph"/>
        <w:spacing w:after="0" w:line="276" w:lineRule="auto"/>
        <w:jc w:val="both"/>
        <w:rPr>
          <w:rFonts w:ascii="Arial" w:hAnsi="Arial" w:cs="Arial"/>
          <w:sz w:val="20"/>
          <w:szCs w:val="20"/>
        </w:rPr>
      </w:pPr>
    </w:p>
    <w:p w14:paraId="339822D3" w14:textId="310DF3F1" w:rsidR="00881B6E" w:rsidRDefault="00881B6E" w:rsidP="00E40AF7">
      <w:pPr>
        <w:pStyle w:val="ListParagraph"/>
        <w:numPr>
          <w:ilvl w:val="0"/>
          <w:numId w:val="8"/>
        </w:numPr>
        <w:spacing w:after="0" w:line="276" w:lineRule="auto"/>
        <w:jc w:val="both"/>
        <w:rPr>
          <w:rFonts w:ascii="Arial" w:hAnsi="Arial" w:cs="Arial"/>
          <w:sz w:val="20"/>
          <w:szCs w:val="20"/>
        </w:rPr>
      </w:pPr>
      <w:r>
        <w:rPr>
          <w:rFonts w:ascii="Arial" w:hAnsi="Arial" w:cs="Arial"/>
          <w:b/>
          <w:bCs/>
          <w:sz w:val="20"/>
          <w:szCs w:val="20"/>
        </w:rPr>
        <w:t>Lahendus</w:t>
      </w:r>
      <w:r w:rsidR="00244EF1">
        <w:rPr>
          <w:rFonts w:ascii="Arial" w:hAnsi="Arial" w:cs="Arial"/>
          <w:b/>
          <w:bCs/>
          <w:sz w:val="20"/>
          <w:szCs w:val="20"/>
        </w:rPr>
        <w:t>ed</w:t>
      </w:r>
      <w:r>
        <w:rPr>
          <w:rFonts w:ascii="Arial" w:hAnsi="Arial" w:cs="Arial"/>
          <w:b/>
          <w:bCs/>
          <w:sz w:val="20"/>
          <w:szCs w:val="20"/>
        </w:rPr>
        <w:t xml:space="preserve"> on olemas</w:t>
      </w:r>
      <w:r w:rsidR="00244EF1">
        <w:rPr>
          <w:rFonts w:ascii="Arial" w:hAnsi="Arial" w:cs="Arial"/>
          <w:sz w:val="20"/>
          <w:szCs w:val="20"/>
        </w:rPr>
        <w:t>.</w:t>
      </w:r>
    </w:p>
    <w:p w14:paraId="3CD3A278" w14:textId="7AB6D15B" w:rsidR="00881B6E" w:rsidRPr="00244EF1" w:rsidRDefault="00244EF1" w:rsidP="00244EF1">
      <w:pPr>
        <w:pStyle w:val="ListParagraph"/>
        <w:numPr>
          <w:ilvl w:val="0"/>
          <w:numId w:val="10"/>
        </w:numPr>
        <w:spacing w:line="276" w:lineRule="auto"/>
        <w:jc w:val="both"/>
        <w:rPr>
          <w:rFonts w:ascii="Arial" w:hAnsi="Arial" w:cs="Arial"/>
          <w:b/>
          <w:bCs/>
          <w:sz w:val="20"/>
          <w:szCs w:val="20"/>
        </w:rPr>
      </w:pPr>
      <w:r>
        <w:rPr>
          <w:rFonts w:ascii="Arial" w:hAnsi="Arial" w:cs="Arial"/>
          <w:b/>
          <w:bCs/>
          <w:sz w:val="20"/>
          <w:szCs w:val="20"/>
        </w:rPr>
        <w:t>Tuleb</w:t>
      </w:r>
      <w:r w:rsidR="00881B6E" w:rsidRPr="00244EF1">
        <w:rPr>
          <w:rFonts w:ascii="Arial" w:hAnsi="Arial" w:cs="Arial"/>
          <w:b/>
          <w:bCs/>
          <w:sz w:val="20"/>
          <w:szCs w:val="20"/>
        </w:rPr>
        <w:t xml:space="preserve"> loobuda ebamõistlikest </w:t>
      </w:r>
      <w:r w:rsidR="00CE1432">
        <w:rPr>
          <w:rFonts w:ascii="Arial" w:hAnsi="Arial" w:cs="Arial"/>
          <w:b/>
          <w:bCs/>
          <w:color w:val="000000"/>
          <w:sz w:val="20"/>
          <w:szCs w:val="20"/>
        </w:rPr>
        <w:t>haldus- ja tõlgenduspraktikas tekkinud</w:t>
      </w:r>
      <w:r w:rsidR="00CE1432">
        <w:rPr>
          <w:rFonts w:ascii="Arial" w:hAnsi="Arial" w:cs="Arial"/>
          <w:b/>
          <w:bCs/>
          <w:color w:val="000000"/>
          <w:sz w:val="20"/>
          <w:szCs w:val="20"/>
        </w:rPr>
        <w:t xml:space="preserve"> </w:t>
      </w:r>
      <w:r w:rsidR="00881B6E" w:rsidRPr="00244EF1">
        <w:rPr>
          <w:rFonts w:ascii="Arial" w:hAnsi="Arial" w:cs="Arial"/>
          <w:b/>
          <w:bCs/>
          <w:sz w:val="20"/>
          <w:szCs w:val="20"/>
        </w:rPr>
        <w:t xml:space="preserve">piirangutest ning käsitleda </w:t>
      </w:r>
      <w:proofErr w:type="spellStart"/>
      <w:r w:rsidR="00881B6E" w:rsidRPr="00244EF1">
        <w:rPr>
          <w:rFonts w:ascii="Arial" w:hAnsi="Arial" w:cs="Arial"/>
          <w:b/>
          <w:bCs/>
          <w:sz w:val="20"/>
          <w:szCs w:val="20"/>
        </w:rPr>
        <w:t>ortodontiat</w:t>
      </w:r>
      <w:proofErr w:type="spellEnd"/>
      <w:r w:rsidR="00881B6E" w:rsidRPr="00244EF1">
        <w:rPr>
          <w:rFonts w:ascii="Arial" w:hAnsi="Arial" w:cs="Arial"/>
          <w:b/>
          <w:bCs/>
          <w:sz w:val="20"/>
          <w:szCs w:val="20"/>
        </w:rPr>
        <w:t xml:space="preserve"> analoogselt teistele hambaravi suundadele</w:t>
      </w:r>
      <w:r w:rsidRPr="00244EF1">
        <w:rPr>
          <w:rFonts w:ascii="Arial" w:hAnsi="Arial" w:cs="Arial"/>
          <w:b/>
          <w:bCs/>
          <w:sz w:val="20"/>
          <w:szCs w:val="20"/>
        </w:rPr>
        <w:t>, kus raviteenuse osutamine sõltub hambaarsti pädevusest</w:t>
      </w:r>
      <w:r w:rsidR="00881B6E" w:rsidRPr="00244EF1">
        <w:rPr>
          <w:rFonts w:ascii="Arial" w:hAnsi="Arial" w:cs="Arial"/>
          <w:b/>
          <w:bCs/>
          <w:sz w:val="20"/>
          <w:szCs w:val="20"/>
        </w:rPr>
        <w:t>. See oleks kõige operatiivsem</w:t>
      </w:r>
      <w:r w:rsidR="00C73D73">
        <w:rPr>
          <w:rFonts w:ascii="Arial" w:hAnsi="Arial" w:cs="Arial"/>
          <w:b/>
          <w:bCs/>
          <w:sz w:val="20"/>
          <w:szCs w:val="20"/>
        </w:rPr>
        <w:t>,</w:t>
      </w:r>
      <w:r w:rsidR="00881B6E" w:rsidRPr="00244EF1">
        <w:rPr>
          <w:rFonts w:ascii="Arial" w:hAnsi="Arial" w:cs="Arial"/>
          <w:b/>
          <w:bCs/>
          <w:sz w:val="20"/>
          <w:szCs w:val="20"/>
        </w:rPr>
        <w:t xml:space="preserve"> mõistlikum</w:t>
      </w:r>
      <w:r w:rsidRPr="00244EF1">
        <w:rPr>
          <w:rFonts w:ascii="Arial" w:hAnsi="Arial" w:cs="Arial"/>
          <w:b/>
          <w:bCs/>
          <w:sz w:val="20"/>
          <w:szCs w:val="20"/>
        </w:rPr>
        <w:t xml:space="preserve"> ning Euroopa Liidu praktikaga kooskõlas olev</w:t>
      </w:r>
      <w:r w:rsidR="00881B6E" w:rsidRPr="00244EF1">
        <w:rPr>
          <w:rFonts w:ascii="Arial" w:hAnsi="Arial" w:cs="Arial"/>
          <w:b/>
          <w:bCs/>
          <w:sz w:val="20"/>
          <w:szCs w:val="20"/>
        </w:rPr>
        <w:t xml:space="preserve"> lahendus</w:t>
      </w:r>
      <w:r w:rsidR="00CE1432">
        <w:rPr>
          <w:rFonts w:ascii="Arial" w:hAnsi="Arial" w:cs="Arial"/>
          <w:b/>
          <w:bCs/>
          <w:sz w:val="20"/>
          <w:szCs w:val="20"/>
        </w:rPr>
        <w:t xml:space="preserve">, </w:t>
      </w:r>
      <w:r w:rsidR="00CE1432">
        <w:rPr>
          <w:rFonts w:ascii="Arial" w:hAnsi="Arial" w:cs="Arial"/>
          <w:b/>
          <w:bCs/>
          <w:color w:val="000000"/>
          <w:sz w:val="20"/>
          <w:szCs w:val="20"/>
        </w:rPr>
        <w:t>mis tagaks tervikuna parima teenuse kvaliteedi, teenuse kättesaadavuse ja mõistliku hinn</w:t>
      </w:r>
      <w:r w:rsidR="00CE1432">
        <w:rPr>
          <w:rFonts w:ascii="Arial" w:hAnsi="Arial" w:cs="Arial"/>
          <w:b/>
          <w:bCs/>
          <w:color w:val="000000"/>
          <w:sz w:val="20"/>
          <w:szCs w:val="20"/>
        </w:rPr>
        <w:t>a</w:t>
      </w:r>
      <w:r w:rsidR="00881B6E" w:rsidRPr="00244EF1">
        <w:rPr>
          <w:rFonts w:ascii="Arial" w:hAnsi="Arial" w:cs="Arial"/>
          <w:b/>
          <w:bCs/>
          <w:sz w:val="20"/>
          <w:szCs w:val="20"/>
        </w:rPr>
        <w:t xml:space="preserve">. </w:t>
      </w:r>
    </w:p>
    <w:p w14:paraId="7EF31086" w14:textId="69D72BE2" w:rsidR="00244EF1" w:rsidRPr="00244EF1" w:rsidRDefault="00244EF1" w:rsidP="00244EF1">
      <w:pPr>
        <w:pStyle w:val="ListParagraph"/>
        <w:numPr>
          <w:ilvl w:val="0"/>
          <w:numId w:val="10"/>
        </w:numPr>
        <w:spacing w:line="276" w:lineRule="auto"/>
        <w:jc w:val="both"/>
        <w:rPr>
          <w:rFonts w:ascii="Arial" w:hAnsi="Arial" w:cs="Arial"/>
          <w:b/>
          <w:bCs/>
          <w:sz w:val="20"/>
          <w:szCs w:val="20"/>
        </w:rPr>
      </w:pPr>
      <w:r w:rsidRPr="00244EF1">
        <w:rPr>
          <w:rFonts w:ascii="Arial" w:hAnsi="Arial" w:cs="Arial"/>
          <w:b/>
          <w:bCs/>
          <w:sz w:val="20"/>
          <w:szCs w:val="20"/>
        </w:rPr>
        <w:t>Paralleelselt tuleb suurendada ortodontia õppe osakaalu põhiõppes, mis oleks olukorra pikaajalisem lahendus.</w:t>
      </w:r>
    </w:p>
    <w:p w14:paraId="6A6A9D59" w14:textId="77777777" w:rsidR="00810FD6" w:rsidRPr="00810FD6" w:rsidRDefault="00810FD6" w:rsidP="004D72A3">
      <w:pPr>
        <w:spacing w:line="276" w:lineRule="auto"/>
        <w:jc w:val="both"/>
        <w:rPr>
          <w:rFonts w:ascii="Arial" w:eastAsia="Calibri" w:hAnsi="Arial" w:cs="Arial"/>
          <w:sz w:val="20"/>
          <w:szCs w:val="20"/>
        </w:rPr>
      </w:pPr>
    </w:p>
    <w:p w14:paraId="21461B52" w14:textId="332C5AFE" w:rsidR="00EC5D70" w:rsidRPr="00EC5D70" w:rsidRDefault="00EC5D70" w:rsidP="004D72A3">
      <w:pPr>
        <w:spacing w:line="276" w:lineRule="auto"/>
        <w:jc w:val="both"/>
        <w:rPr>
          <w:rFonts w:ascii="Arial" w:eastAsia="Calibri" w:hAnsi="Arial" w:cs="Arial"/>
          <w:sz w:val="20"/>
          <w:szCs w:val="20"/>
        </w:rPr>
      </w:pPr>
      <w:r w:rsidRPr="00EC5D70">
        <w:rPr>
          <w:rFonts w:ascii="Arial" w:eastAsia="Calibri" w:hAnsi="Arial" w:cs="Arial"/>
          <w:sz w:val="20"/>
          <w:szCs w:val="20"/>
        </w:rPr>
        <w:t xml:space="preserve">Lugupidamisega </w:t>
      </w:r>
    </w:p>
    <w:p w14:paraId="1992E4C5" w14:textId="77777777" w:rsidR="00EC5D70" w:rsidRPr="00EC5D70" w:rsidRDefault="00EC5D70" w:rsidP="004D72A3">
      <w:pPr>
        <w:spacing w:after="0" w:line="276" w:lineRule="auto"/>
        <w:jc w:val="both"/>
        <w:rPr>
          <w:rFonts w:ascii="Arial" w:eastAsia="Calibri" w:hAnsi="Arial" w:cs="Arial"/>
          <w:sz w:val="20"/>
          <w:szCs w:val="20"/>
          <w:u w:val="single"/>
        </w:rPr>
      </w:pPr>
      <w:r w:rsidRPr="00EC5D70">
        <w:rPr>
          <w:rFonts w:ascii="Arial" w:eastAsia="Calibri" w:hAnsi="Arial" w:cs="Arial"/>
          <w:sz w:val="20"/>
          <w:szCs w:val="20"/>
          <w:u w:val="single"/>
        </w:rPr>
        <w:t>/Allkirjastatud digitaalselt/</w:t>
      </w:r>
    </w:p>
    <w:p w14:paraId="335F1416" w14:textId="77777777" w:rsidR="00EC5D70" w:rsidRPr="00EC5D70" w:rsidRDefault="00EC5D70" w:rsidP="004D72A3">
      <w:pPr>
        <w:spacing w:after="0" w:line="276" w:lineRule="auto"/>
        <w:jc w:val="both"/>
        <w:rPr>
          <w:rFonts w:ascii="Arial" w:eastAsia="Calibri" w:hAnsi="Arial" w:cs="Arial"/>
          <w:sz w:val="20"/>
          <w:szCs w:val="20"/>
        </w:rPr>
      </w:pPr>
      <w:r w:rsidRPr="00EC5D70">
        <w:rPr>
          <w:rFonts w:ascii="Arial" w:eastAsia="Calibri" w:hAnsi="Arial" w:cs="Arial"/>
          <w:sz w:val="20"/>
          <w:szCs w:val="20"/>
        </w:rPr>
        <w:t xml:space="preserve">Katrin </w:t>
      </w:r>
      <w:proofErr w:type="spellStart"/>
      <w:r w:rsidRPr="00EC5D70">
        <w:rPr>
          <w:rFonts w:ascii="Arial" w:eastAsia="Calibri" w:hAnsi="Arial" w:cs="Arial"/>
          <w:sz w:val="20"/>
          <w:szCs w:val="20"/>
        </w:rPr>
        <w:t>Metstak</w:t>
      </w:r>
      <w:proofErr w:type="spellEnd"/>
    </w:p>
    <w:p w14:paraId="61926482" w14:textId="77777777" w:rsidR="00EC5D70" w:rsidRPr="00EC5D70" w:rsidRDefault="00EC5D70" w:rsidP="004D72A3">
      <w:pPr>
        <w:spacing w:after="0" w:line="276" w:lineRule="auto"/>
        <w:jc w:val="both"/>
        <w:rPr>
          <w:rFonts w:ascii="Arial" w:eastAsia="Calibri" w:hAnsi="Arial" w:cs="Arial"/>
          <w:sz w:val="20"/>
          <w:szCs w:val="20"/>
        </w:rPr>
      </w:pPr>
      <w:r w:rsidRPr="00EC5D70">
        <w:rPr>
          <w:rFonts w:ascii="Arial" w:eastAsia="Calibri" w:hAnsi="Arial" w:cs="Arial"/>
          <w:sz w:val="20"/>
          <w:szCs w:val="20"/>
        </w:rPr>
        <w:t>President</w:t>
      </w:r>
    </w:p>
    <w:p w14:paraId="4826CB3C" w14:textId="77777777" w:rsidR="00EC5D70" w:rsidRPr="00EC5D70" w:rsidRDefault="00EC5D70" w:rsidP="004D72A3">
      <w:pPr>
        <w:spacing w:after="0" w:line="276" w:lineRule="auto"/>
        <w:jc w:val="both"/>
        <w:rPr>
          <w:rFonts w:ascii="Arial" w:eastAsia="Calibri" w:hAnsi="Arial" w:cs="Arial"/>
          <w:sz w:val="20"/>
          <w:szCs w:val="20"/>
        </w:rPr>
      </w:pPr>
      <w:r w:rsidRPr="00EC5D70">
        <w:rPr>
          <w:rFonts w:ascii="Arial" w:eastAsia="Calibri" w:hAnsi="Arial" w:cs="Arial"/>
          <w:sz w:val="20"/>
          <w:szCs w:val="20"/>
        </w:rPr>
        <w:t>Eesti Hambaarstide Liit</w:t>
      </w:r>
    </w:p>
    <w:p w14:paraId="6A5C8633" w14:textId="77777777" w:rsidR="004D72A3" w:rsidRPr="00EC5D70" w:rsidRDefault="004D72A3">
      <w:pPr>
        <w:spacing w:line="276" w:lineRule="auto"/>
        <w:jc w:val="both"/>
        <w:rPr>
          <w:rFonts w:ascii="Arial" w:hAnsi="Arial" w:cs="Arial"/>
          <w:sz w:val="20"/>
          <w:szCs w:val="20"/>
        </w:rPr>
      </w:pPr>
    </w:p>
    <w:sectPr w:rsidR="004D72A3" w:rsidRPr="00EC5D70" w:rsidSect="004F7B7D">
      <w:headerReference w:type="even" r:id="rId8"/>
      <w:headerReference w:type="default" r:id="rId9"/>
      <w:footerReference w:type="default" r:id="rId10"/>
      <w:headerReference w:type="first" r:id="rId11"/>
      <w:pgSz w:w="11900" w:h="16840"/>
      <w:pgMar w:top="2268" w:right="1800" w:bottom="2268" w:left="1800"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F8BFF" w14:textId="77777777" w:rsidR="009344F4" w:rsidRDefault="009344F4" w:rsidP="006F323F">
      <w:r>
        <w:separator/>
      </w:r>
    </w:p>
  </w:endnote>
  <w:endnote w:type="continuationSeparator" w:id="0">
    <w:p w14:paraId="482B23CF" w14:textId="77777777" w:rsidR="009344F4" w:rsidRDefault="009344F4" w:rsidP="006F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4064" w14:textId="643C2394" w:rsidR="00A446AD" w:rsidRPr="004F7B7D" w:rsidRDefault="00A446AD" w:rsidP="00CC5C56">
    <w:pPr>
      <w:pStyle w:val="Footer"/>
      <w:spacing w:after="0" w:line="240" w:lineRule="auto"/>
      <w:rPr>
        <w:rFonts w:asciiTheme="majorHAnsi" w:hAnsiTheme="majorHAnsi"/>
        <w:color w:val="808080" w:themeColor="background1" w:themeShade="80"/>
      </w:rPr>
    </w:pPr>
    <w:r>
      <w:rPr>
        <w:rFonts w:asciiTheme="majorHAnsi" w:hAnsiTheme="majorHAnsi"/>
        <w:color w:val="808080" w:themeColor="background1" w:themeShade="80"/>
      </w:rPr>
      <w:t>MTÜ Eesti Hambaarstide Liit</w:t>
    </w:r>
    <w:r>
      <w:rPr>
        <w:rFonts w:asciiTheme="majorHAnsi" w:hAnsiTheme="majorHAnsi"/>
        <w:color w:val="808080" w:themeColor="background1" w:themeShade="80"/>
      </w:rPr>
      <w:tab/>
    </w:r>
    <w:r>
      <w:rPr>
        <w:rFonts w:asciiTheme="majorHAnsi" w:hAnsiTheme="majorHAnsi"/>
        <w:color w:val="808080" w:themeColor="background1" w:themeShade="80"/>
      </w:rPr>
      <w:tab/>
      <w:t>Eesti Hambaarstide Liit</w:t>
    </w:r>
  </w:p>
  <w:p w14:paraId="11A6D7B5" w14:textId="0CB73400" w:rsidR="00A446AD" w:rsidRPr="004F7B7D" w:rsidRDefault="00A446AD" w:rsidP="00CC5C56">
    <w:pPr>
      <w:pStyle w:val="Footer"/>
      <w:spacing w:after="0" w:line="240" w:lineRule="auto"/>
      <w:rPr>
        <w:rFonts w:asciiTheme="majorHAnsi" w:hAnsiTheme="majorHAnsi"/>
        <w:color w:val="808080" w:themeColor="background1" w:themeShade="80"/>
      </w:rPr>
    </w:pPr>
    <w:r w:rsidRPr="004F7B7D">
      <w:rPr>
        <w:rFonts w:asciiTheme="majorHAnsi" w:hAnsiTheme="majorHAnsi"/>
        <w:color w:val="808080" w:themeColor="background1" w:themeShade="80"/>
      </w:rPr>
      <w:t>Narva mnt 5-76, Tallinn 10117</w:t>
    </w:r>
    <w:r>
      <w:rPr>
        <w:rFonts w:asciiTheme="majorHAnsi" w:hAnsiTheme="majorHAnsi"/>
        <w:color w:val="808080" w:themeColor="background1" w:themeShade="80"/>
      </w:rPr>
      <w:tab/>
    </w:r>
    <w:r>
      <w:rPr>
        <w:rFonts w:asciiTheme="majorHAnsi" w:hAnsiTheme="majorHAnsi"/>
        <w:color w:val="808080" w:themeColor="background1" w:themeShade="80"/>
      </w:rPr>
      <w:tab/>
    </w:r>
    <w:proofErr w:type="spellStart"/>
    <w:r>
      <w:rPr>
        <w:rFonts w:asciiTheme="majorHAnsi" w:hAnsiTheme="majorHAnsi"/>
        <w:color w:val="808080" w:themeColor="background1" w:themeShade="80"/>
      </w:rPr>
      <w:t>reg</w:t>
    </w:r>
    <w:proofErr w:type="spellEnd"/>
    <w:r>
      <w:rPr>
        <w:rFonts w:asciiTheme="majorHAnsi" w:hAnsiTheme="majorHAnsi"/>
        <w:color w:val="808080" w:themeColor="background1" w:themeShade="80"/>
      </w:rPr>
      <w:t>. nr. 80253809</w:t>
    </w:r>
  </w:p>
  <w:p w14:paraId="13D8C037" w14:textId="1DD0C55E" w:rsidR="00A446AD" w:rsidRDefault="00A446AD" w:rsidP="00CC5C56">
    <w:pPr>
      <w:pStyle w:val="Footer"/>
      <w:spacing w:after="0" w:line="240" w:lineRule="auto"/>
      <w:rPr>
        <w:rFonts w:asciiTheme="majorHAnsi" w:hAnsiTheme="majorHAnsi"/>
        <w:color w:val="808080" w:themeColor="background1" w:themeShade="80"/>
      </w:rPr>
    </w:pPr>
    <w:r w:rsidRPr="004F7B7D">
      <w:rPr>
        <w:rFonts w:asciiTheme="majorHAnsi" w:hAnsiTheme="majorHAnsi"/>
        <w:color w:val="808080" w:themeColor="background1" w:themeShade="80"/>
      </w:rPr>
      <w:t xml:space="preserve">Tel. 645 9001 | </w:t>
    </w:r>
    <w:hyperlink r:id="rId1" w:history="1">
      <w:r w:rsidRPr="006259F3">
        <w:rPr>
          <w:rStyle w:val="Hyperlink"/>
          <w:rFonts w:asciiTheme="majorHAnsi" w:hAnsiTheme="majorHAnsi"/>
          <w:color w:val="000080" w:themeColor="hyperlink" w:themeShade="80"/>
        </w:rPr>
        <w:t>tallinn@ehl.ee</w:t>
      </w:r>
    </w:hyperlink>
    <w:r>
      <w:rPr>
        <w:rFonts w:asciiTheme="majorHAnsi" w:hAnsiTheme="majorHAnsi"/>
        <w:color w:val="808080" w:themeColor="background1" w:themeShade="80"/>
      </w:rPr>
      <w:tab/>
    </w:r>
    <w:r>
      <w:rPr>
        <w:rFonts w:asciiTheme="majorHAnsi" w:hAnsiTheme="majorHAnsi"/>
        <w:color w:val="808080" w:themeColor="background1" w:themeShade="80"/>
      </w:rPr>
      <w:tab/>
      <w:t>SEB EE141010152007519005</w:t>
    </w:r>
  </w:p>
  <w:p w14:paraId="6D307A9E" w14:textId="49579D73" w:rsidR="00A446AD" w:rsidRPr="004F7B7D" w:rsidRDefault="00000000" w:rsidP="00CC5C56">
    <w:pPr>
      <w:pStyle w:val="Footer"/>
      <w:spacing w:after="0" w:line="240" w:lineRule="auto"/>
      <w:rPr>
        <w:rFonts w:asciiTheme="majorHAnsi" w:hAnsiTheme="majorHAnsi"/>
        <w:color w:val="808080" w:themeColor="background1" w:themeShade="80"/>
      </w:rPr>
    </w:pPr>
    <w:hyperlink r:id="rId2" w:history="1">
      <w:r w:rsidR="00A446AD" w:rsidRPr="006259F3">
        <w:rPr>
          <w:rStyle w:val="Hyperlink"/>
          <w:rFonts w:asciiTheme="majorHAnsi" w:hAnsiTheme="majorHAnsi"/>
          <w:color w:val="000080" w:themeColor="hyperlink" w:themeShade="80"/>
        </w:rPr>
        <w:t>www.ehl.ee</w:t>
      </w:r>
    </w:hyperlink>
    <w:r w:rsidR="00A446AD">
      <w:rPr>
        <w:rFonts w:asciiTheme="majorHAnsi" w:hAnsiTheme="majorHAnsi"/>
        <w:color w:val="808080" w:themeColor="background1" w:themeShade="80"/>
      </w:rPr>
      <w:t xml:space="preserve"> </w:t>
    </w:r>
    <w:r w:rsidR="00A446AD">
      <w:rPr>
        <w:rFonts w:asciiTheme="majorHAnsi" w:hAnsiTheme="majorHAnsi"/>
        <w:color w:val="808080" w:themeColor="background1" w:themeShade="80"/>
      </w:rPr>
      <w:tab/>
    </w:r>
    <w:r w:rsidR="00A446AD">
      <w:rPr>
        <w:rFonts w:asciiTheme="majorHAnsi" w:hAnsiTheme="majorHAnsi"/>
        <w:color w:val="808080" w:themeColor="background1" w:themeShade="80"/>
      </w:rPr>
      <w:tab/>
      <w:t>Swedbank EE302200221001164481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179EB" w14:textId="77777777" w:rsidR="009344F4" w:rsidRDefault="009344F4" w:rsidP="006F323F">
      <w:r>
        <w:separator/>
      </w:r>
    </w:p>
  </w:footnote>
  <w:footnote w:type="continuationSeparator" w:id="0">
    <w:p w14:paraId="069C0C09" w14:textId="77777777" w:rsidR="009344F4" w:rsidRDefault="009344F4" w:rsidP="006F323F">
      <w:r>
        <w:continuationSeparator/>
      </w:r>
    </w:p>
  </w:footnote>
  <w:footnote w:id="1">
    <w:p w14:paraId="0958FE8B" w14:textId="77777777" w:rsidR="00A25439" w:rsidRPr="00E02DC3" w:rsidRDefault="00A25439" w:rsidP="002E04ED">
      <w:pPr>
        <w:pStyle w:val="FootnoteText"/>
        <w:jc w:val="both"/>
        <w:rPr>
          <w:rFonts w:ascii="Arial" w:hAnsi="Arial" w:cs="Arial"/>
          <w:sz w:val="16"/>
          <w:szCs w:val="16"/>
        </w:rPr>
      </w:pPr>
      <w:r w:rsidRPr="00E02DC3">
        <w:rPr>
          <w:rStyle w:val="FootnoteReference"/>
          <w:rFonts w:ascii="Arial" w:hAnsi="Arial" w:cs="Arial"/>
          <w:sz w:val="16"/>
          <w:szCs w:val="16"/>
        </w:rPr>
        <w:footnoteRef/>
      </w:r>
      <w:r w:rsidRPr="00E02DC3">
        <w:rPr>
          <w:rFonts w:ascii="Arial" w:hAnsi="Arial" w:cs="Arial"/>
          <w:sz w:val="16"/>
          <w:szCs w:val="16"/>
        </w:rPr>
        <w:t xml:space="preserve"> Kättesaadav: </w:t>
      </w:r>
      <w:hyperlink r:id="rId1" w:history="1">
        <w:r w:rsidRPr="00E02DC3">
          <w:rPr>
            <w:rStyle w:val="Hyperlink"/>
            <w:rFonts w:ascii="Arial" w:hAnsi="Arial" w:cs="Arial"/>
            <w:sz w:val="16"/>
            <w:szCs w:val="16"/>
          </w:rPr>
          <w:t>https://www.efosa.eu/post/european-orthodontic-guide-2013-2014</w:t>
        </w:r>
      </w:hyperlink>
      <w:r w:rsidRPr="00E02DC3">
        <w:rPr>
          <w:rFonts w:ascii="Arial" w:hAnsi="Arial" w:cs="Arial"/>
          <w:sz w:val="16"/>
          <w:szCs w:val="16"/>
        </w:rPr>
        <w:t xml:space="preserve"> ; Raport on küll 10 aastat vana ja uut ei ole veel avaldatud (https://www.efosa.eu/post/european-orthodontic-guide-2023-2024-coming-soon), kuid ei ole tõenäoline, et õiguslik olukord ja praktika oleks oluliselt muutunud).</w:t>
      </w:r>
    </w:p>
  </w:footnote>
  <w:footnote w:id="2">
    <w:p w14:paraId="6647284A" w14:textId="783E52AC" w:rsidR="002E04ED" w:rsidRPr="002E04ED" w:rsidRDefault="002E04ED" w:rsidP="002E04ED">
      <w:pPr>
        <w:pStyle w:val="FootnoteText"/>
        <w:jc w:val="both"/>
        <w:rPr>
          <w:rFonts w:ascii="Arial" w:hAnsi="Arial" w:cs="Arial"/>
          <w:sz w:val="16"/>
          <w:szCs w:val="16"/>
        </w:rPr>
      </w:pPr>
      <w:r w:rsidRPr="002E04ED">
        <w:rPr>
          <w:rStyle w:val="FootnoteReference"/>
          <w:rFonts w:ascii="Arial" w:hAnsi="Arial" w:cs="Arial"/>
          <w:sz w:val="16"/>
          <w:szCs w:val="16"/>
        </w:rPr>
        <w:footnoteRef/>
      </w:r>
      <w:r w:rsidRPr="002E04ED">
        <w:rPr>
          <w:rFonts w:ascii="Arial" w:hAnsi="Arial" w:cs="Arial"/>
          <w:sz w:val="16"/>
          <w:szCs w:val="16"/>
        </w:rPr>
        <w:t xml:space="preserve"> </w:t>
      </w:r>
      <w:r w:rsidRPr="002E04ED">
        <w:rPr>
          <w:rFonts w:ascii="Arial" w:hAnsi="Arial" w:cs="Arial"/>
          <w:sz w:val="16"/>
          <w:szCs w:val="16"/>
        </w:rPr>
        <w:t xml:space="preserve">Sepp, </w:t>
      </w:r>
      <w:proofErr w:type="spellStart"/>
      <w:r w:rsidRPr="002E04ED">
        <w:rPr>
          <w:rFonts w:ascii="Arial" w:hAnsi="Arial" w:cs="Arial"/>
          <w:sz w:val="16"/>
          <w:szCs w:val="16"/>
        </w:rPr>
        <w:t>Hettel</w:t>
      </w:r>
      <w:proofErr w:type="spellEnd"/>
      <w:r w:rsidRPr="002E04ED">
        <w:rPr>
          <w:rFonts w:ascii="Arial" w:hAnsi="Arial" w:cs="Arial"/>
          <w:sz w:val="16"/>
          <w:szCs w:val="16"/>
        </w:rPr>
        <w:t xml:space="preserve"> „</w:t>
      </w:r>
      <w:proofErr w:type="spellStart"/>
      <w:r w:rsidRPr="002E04ED">
        <w:rPr>
          <w:rFonts w:ascii="Arial" w:hAnsi="Arial" w:cs="Arial"/>
          <w:sz w:val="16"/>
          <w:szCs w:val="16"/>
        </w:rPr>
        <w:t>Occlusal</w:t>
      </w:r>
      <w:proofErr w:type="spellEnd"/>
      <w:r w:rsidRPr="002E04ED">
        <w:rPr>
          <w:rFonts w:ascii="Arial" w:hAnsi="Arial" w:cs="Arial"/>
          <w:sz w:val="16"/>
          <w:szCs w:val="16"/>
        </w:rPr>
        <w:t xml:space="preserve"> </w:t>
      </w:r>
      <w:proofErr w:type="spellStart"/>
      <w:r w:rsidRPr="002E04ED">
        <w:rPr>
          <w:rFonts w:ascii="Arial" w:hAnsi="Arial" w:cs="Arial"/>
          <w:sz w:val="16"/>
          <w:szCs w:val="16"/>
        </w:rPr>
        <w:t>Traits</w:t>
      </w:r>
      <w:proofErr w:type="spellEnd"/>
      <w:r w:rsidRPr="002E04ED">
        <w:rPr>
          <w:rFonts w:ascii="Arial" w:hAnsi="Arial" w:cs="Arial"/>
          <w:sz w:val="16"/>
          <w:szCs w:val="16"/>
        </w:rPr>
        <w:t xml:space="preserve">, </w:t>
      </w:r>
      <w:proofErr w:type="spellStart"/>
      <w:r w:rsidRPr="002E04ED">
        <w:rPr>
          <w:rFonts w:ascii="Arial" w:hAnsi="Arial" w:cs="Arial"/>
          <w:sz w:val="16"/>
          <w:szCs w:val="16"/>
        </w:rPr>
        <w:t>Orthodontic</w:t>
      </w:r>
      <w:proofErr w:type="spellEnd"/>
      <w:r w:rsidRPr="002E04ED">
        <w:rPr>
          <w:rFonts w:ascii="Arial" w:hAnsi="Arial" w:cs="Arial"/>
          <w:sz w:val="16"/>
          <w:szCs w:val="16"/>
        </w:rPr>
        <w:t xml:space="preserve"> </w:t>
      </w:r>
      <w:proofErr w:type="spellStart"/>
      <w:r w:rsidRPr="002E04ED">
        <w:rPr>
          <w:rFonts w:ascii="Arial" w:hAnsi="Arial" w:cs="Arial"/>
          <w:sz w:val="16"/>
          <w:szCs w:val="16"/>
        </w:rPr>
        <w:t>Treatment</w:t>
      </w:r>
      <w:proofErr w:type="spellEnd"/>
      <w:r w:rsidRPr="002E04ED">
        <w:rPr>
          <w:rFonts w:ascii="Arial" w:hAnsi="Arial" w:cs="Arial"/>
          <w:sz w:val="16"/>
          <w:szCs w:val="16"/>
        </w:rPr>
        <w:t xml:space="preserve"> Need and </w:t>
      </w:r>
      <w:proofErr w:type="spellStart"/>
      <w:r w:rsidRPr="002E04ED">
        <w:rPr>
          <w:rFonts w:ascii="Arial" w:hAnsi="Arial" w:cs="Arial"/>
          <w:sz w:val="16"/>
          <w:szCs w:val="16"/>
        </w:rPr>
        <w:t>Demand</w:t>
      </w:r>
      <w:proofErr w:type="spellEnd"/>
      <w:r w:rsidRPr="002E04ED">
        <w:rPr>
          <w:rFonts w:ascii="Arial" w:hAnsi="Arial" w:cs="Arial"/>
          <w:sz w:val="16"/>
          <w:szCs w:val="16"/>
        </w:rPr>
        <w:t xml:space="preserve">, and </w:t>
      </w:r>
      <w:proofErr w:type="spellStart"/>
      <w:r w:rsidRPr="002E04ED">
        <w:rPr>
          <w:rFonts w:ascii="Arial" w:hAnsi="Arial" w:cs="Arial"/>
          <w:sz w:val="16"/>
          <w:szCs w:val="16"/>
        </w:rPr>
        <w:t>Mandibular</w:t>
      </w:r>
      <w:proofErr w:type="spellEnd"/>
      <w:r w:rsidRPr="002E04ED">
        <w:rPr>
          <w:rFonts w:ascii="Arial" w:hAnsi="Arial" w:cs="Arial"/>
          <w:sz w:val="16"/>
          <w:szCs w:val="16"/>
        </w:rPr>
        <w:t xml:space="preserve"> </w:t>
      </w:r>
      <w:proofErr w:type="spellStart"/>
      <w:r w:rsidRPr="002E04ED">
        <w:rPr>
          <w:rFonts w:ascii="Arial" w:hAnsi="Arial" w:cs="Arial"/>
          <w:sz w:val="16"/>
          <w:szCs w:val="16"/>
        </w:rPr>
        <w:t>Movement</w:t>
      </w:r>
      <w:proofErr w:type="spellEnd"/>
      <w:r w:rsidRPr="002E04ED">
        <w:rPr>
          <w:rFonts w:ascii="Arial" w:hAnsi="Arial" w:cs="Arial"/>
          <w:sz w:val="16"/>
          <w:szCs w:val="16"/>
        </w:rPr>
        <w:t xml:space="preserve"> </w:t>
      </w:r>
      <w:proofErr w:type="spellStart"/>
      <w:r w:rsidRPr="002E04ED">
        <w:rPr>
          <w:rFonts w:ascii="Arial" w:hAnsi="Arial" w:cs="Arial"/>
          <w:sz w:val="16"/>
          <w:szCs w:val="16"/>
        </w:rPr>
        <w:t>Capacity</w:t>
      </w:r>
      <w:proofErr w:type="spellEnd"/>
      <w:r w:rsidRPr="002E04ED">
        <w:rPr>
          <w:rFonts w:ascii="Arial" w:hAnsi="Arial" w:cs="Arial"/>
          <w:sz w:val="16"/>
          <w:szCs w:val="16"/>
        </w:rPr>
        <w:t xml:space="preserve"> </w:t>
      </w:r>
      <w:proofErr w:type="spellStart"/>
      <w:r w:rsidRPr="002E04ED">
        <w:rPr>
          <w:rFonts w:ascii="Arial" w:hAnsi="Arial" w:cs="Arial"/>
          <w:sz w:val="16"/>
          <w:szCs w:val="16"/>
        </w:rPr>
        <w:t>from</w:t>
      </w:r>
      <w:proofErr w:type="spellEnd"/>
      <w:r w:rsidRPr="002E04ED">
        <w:rPr>
          <w:rFonts w:ascii="Arial" w:hAnsi="Arial" w:cs="Arial"/>
          <w:sz w:val="16"/>
          <w:szCs w:val="16"/>
        </w:rPr>
        <w:t xml:space="preserve"> </w:t>
      </w:r>
      <w:proofErr w:type="spellStart"/>
      <w:r w:rsidRPr="002E04ED">
        <w:rPr>
          <w:rFonts w:ascii="Arial" w:hAnsi="Arial" w:cs="Arial"/>
          <w:sz w:val="16"/>
          <w:szCs w:val="16"/>
        </w:rPr>
        <w:t>Childhood</w:t>
      </w:r>
      <w:proofErr w:type="spellEnd"/>
      <w:r w:rsidRPr="002E04ED">
        <w:rPr>
          <w:rFonts w:ascii="Arial" w:hAnsi="Arial" w:cs="Arial"/>
          <w:sz w:val="16"/>
          <w:szCs w:val="16"/>
        </w:rPr>
        <w:t xml:space="preserve"> </w:t>
      </w:r>
      <w:proofErr w:type="spellStart"/>
      <w:r w:rsidRPr="002E04ED">
        <w:rPr>
          <w:rFonts w:ascii="Arial" w:hAnsi="Arial" w:cs="Arial"/>
          <w:sz w:val="16"/>
          <w:szCs w:val="16"/>
        </w:rPr>
        <w:t>to</w:t>
      </w:r>
      <w:proofErr w:type="spellEnd"/>
      <w:r w:rsidRPr="002E04ED">
        <w:rPr>
          <w:rFonts w:ascii="Arial" w:hAnsi="Arial" w:cs="Arial"/>
          <w:sz w:val="16"/>
          <w:szCs w:val="16"/>
        </w:rPr>
        <w:t xml:space="preserve"> </w:t>
      </w:r>
      <w:proofErr w:type="spellStart"/>
      <w:r w:rsidRPr="002E04ED">
        <w:rPr>
          <w:rFonts w:ascii="Arial" w:hAnsi="Arial" w:cs="Arial"/>
          <w:sz w:val="16"/>
          <w:szCs w:val="16"/>
        </w:rPr>
        <w:t>Adulthood</w:t>
      </w:r>
      <w:proofErr w:type="spellEnd"/>
      <w:r w:rsidRPr="002E04ED">
        <w:rPr>
          <w:rFonts w:ascii="Arial" w:hAnsi="Arial" w:cs="Arial"/>
          <w:sz w:val="16"/>
          <w:szCs w:val="16"/>
        </w:rPr>
        <w:t xml:space="preserve"> in Estonia“ 2024. </w:t>
      </w:r>
      <w:hyperlink r:id="rId2" w:history="1">
        <w:r w:rsidRPr="002E04ED">
          <w:rPr>
            <w:rStyle w:val="Hyperlink"/>
            <w:rFonts w:ascii="Arial" w:hAnsi="Arial" w:cs="Arial"/>
            <w:sz w:val="16"/>
            <w:szCs w:val="16"/>
          </w:rPr>
          <w:t>https://trepo.tuni.fi/bitstream/handle/10024/156177/978-952-03-3428-4.pdf?sequence=2&amp;isAllowed=y</w:t>
        </w:r>
      </w:hyperlink>
      <w:r w:rsidRPr="002E04ED">
        <w:rPr>
          <w:rFonts w:ascii="Arial" w:hAnsi="Arial" w:cs="Arial"/>
          <w:sz w:val="16"/>
          <w:szCs w:val="16"/>
        </w:rPr>
        <w:t>, lk 83</w:t>
      </w:r>
    </w:p>
  </w:footnote>
  <w:footnote w:id="3">
    <w:p w14:paraId="7EBE04E2" w14:textId="77777777" w:rsidR="00A25439" w:rsidRPr="002E04ED" w:rsidRDefault="00A25439" w:rsidP="002E04ED">
      <w:pPr>
        <w:pStyle w:val="FootnoteText"/>
        <w:jc w:val="both"/>
        <w:rPr>
          <w:rFonts w:ascii="Arial" w:hAnsi="Arial" w:cs="Arial"/>
          <w:sz w:val="16"/>
          <w:szCs w:val="16"/>
          <w:lang w:val="en-EE"/>
        </w:rPr>
      </w:pPr>
      <w:r w:rsidRPr="002E04ED">
        <w:rPr>
          <w:rStyle w:val="FootnoteReference"/>
          <w:rFonts w:ascii="Arial" w:hAnsi="Arial" w:cs="Arial"/>
          <w:sz w:val="16"/>
          <w:szCs w:val="16"/>
        </w:rPr>
        <w:footnoteRef/>
      </w:r>
      <w:r w:rsidRPr="002E04ED">
        <w:rPr>
          <w:rFonts w:ascii="Arial" w:hAnsi="Arial" w:cs="Arial"/>
          <w:sz w:val="16"/>
          <w:szCs w:val="16"/>
        </w:rPr>
        <w:t xml:space="preserve"> </w:t>
      </w:r>
      <w:r w:rsidRPr="002E04ED">
        <w:rPr>
          <w:rFonts w:ascii="Arial" w:hAnsi="Arial" w:cs="Arial"/>
          <w:sz w:val="16"/>
          <w:szCs w:val="16"/>
        </w:rPr>
        <w:t xml:space="preserve">Statistikaamet, </w:t>
      </w:r>
      <w:r w:rsidRPr="002E04ED">
        <w:rPr>
          <w:rFonts w:ascii="Arial" w:hAnsi="Arial" w:cs="Arial"/>
          <w:sz w:val="16"/>
          <w:szCs w:val="16"/>
          <w:lang w:val="en-EE"/>
        </w:rPr>
        <w:t>RV0221U: RAHVASTIK SOO, VANUSERÜHMA JA MAAKONNA JÄRGI, 1. JAANUAR. EESTLASED</w:t>
      </w:r>
    </w:p>
    <w:p w14:paraId="5ACE3F92" w14:textId="77777777" w:rsidR="00A25439" w:rsidRPr="0066441A" w:rsidRDefault="00A25439" w:rsidP="002E04ED">
      <w:pPr>
        <w:pStyle w:val="FootnoteText"/>
        <w:jc w:val="both"/>
      </w:pPr>
      <w:r w:rsidRPr="002E04ED">
        <w:rPr>
          <w:rFonts w:ascii="Arial" w:hAnsi="Arial" w:cs="Arial"/>
          <w:sz w:val="16"/>
          <w:szCs w:val="16"/>
        </w:rPr>
        <w:t xml:space="preserve">  </w:t>
      </w:r>
      <w:hyperlink r:id="rId3" w:history="1">
        <w:r w:rsidRPr="002E04ED">
          <w:rPr>
            <w:rStyle w:val="Hyperlink"/>
            <w:rFonts w:ascii="Arial" w:hAnsi="Arial" w:cs="Arial"/>
            <w:sz w:val="16"/>
            <w:szCs w:val="16"/>
          </w:rPr>
          <w:t>https://andmed.stat.ee/et/stat/rahvastik__rahvastikunaitajad-ja-koosseis__rahvaarv-ja-rahvastiku-koosseis/RV0221U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ABBAE" w14:textId="76EA96F3" w:rsidR="00A446AD" w:rsidRDefault="009344F4">
    <w:pPr>
      <w:pStyle w:val="Header"/>
    </w:pPr>
    <w:r>
      <w:rPr>
        <w:noProof/>
      </w:rPr>
      <w:pict w14:anchorId="20ADD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14.95pt;height:409.05pt;z-index:-251653120;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EEA" w14:textId="00223E69" w:rsidR="00A446AD" w:rsidRDefault="009344F4" w:rsidP="004F7B7D">
    <w:pPr>
      <w:pStyle w:val="Header"/>
      <w:ind w:left="-993"/>
    </w:pPr>
    <w:r>
      <w:rPr>
        <w:noProof/>
      </w:rPr>
      <w:pict w14:anchorId="3CC0F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left:0;text-align:left;margin-left:0;margin-top:0;width:414.95pt;height:409.05pt;z-index:-251650048;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r w:rsidR="00A446AD">
      <w:rPr>
        <w:noProof/>
        <w:lang w:val="en-US"/>
      </w:rPr>
      <w:drawing>
        <wp:inline distT="0" distB="0" distL="0" distR="0" wp14:anchorId="50D64EB8" wp14:editId="48A67573">
          <wp:extent cx="3124200" cy="749300"/>
          <wp:effectExtent l="0" t="0" r="0" b="0"/>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2"/>
                  <a:stretch>
                    <a:fillRect/>
                  </a:stretch>
                </pic:blipFill>
                <pic:spPr>
                  <a:xfrm>
                    <a:off x="0" y="0"/>
                    <a:ext cx="3124200" cy="749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D424" w14:textId="237AFFE2" w:rsidR="00A446AD" w:rsidRDefault="009344F4">
    <w:pPr>
      <w:pStyle w:val="Header"/>
    </w:pPr>
    <w:r>
      <w:rPr>
        <w:noProof/>
      </w:rPr>
      <w:pict w14:anchorId="40B74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14.95pt;height:409.05pt;z-index:-251656192;mso-wrap-edited:f;mso-width-percent:0;mso-height-percent:0;mso-position-horizontal:center;mso-position-horizontal-relative:margin;mso-position-vertical:center;mso-position-vertical-relative:margin;mso-width-percent:0;mso-height-percent:0" wrapcoords="-39 0 -39 21520 21600 21520 21600 0 -39 0" o:allowincell="f">
          <v:imagedata r:id="rId1" o:title="ehl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7C5"/>
    <w:multiLevelType w:val="hybridMultilevel"/>
    <w:tmpl w:val="2F120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7F8"/>
    <w:multiLevelType w:val="multilevel"/>
    <w:tmpl w:val="60343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621162"/>
    <w:multiLevelType w:val="hybridMultilevel"/>
    <w:tmpl w:val="B4246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BDC381D"/>
    <w:multiLevelType w:val="hybridMultilevel"/>
    <w:tmpl w:val="03C4DC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F70899"/>
    <w:multiLevelType w:val="hybridMultilevel"/>
    <w:tmpl w:val="F4E6CF70"/>
    <w:lvl w:ilvl="0" w:tplc="F8F8F7B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E65B6E"/>
    <w:multiLevelType w:val="hybridMultilevel"/>
    <w:tmpl w:val="4AA8989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FC18DC"/>
    <w:multiLevelType w:val="hybridMultilevel"/>
    <w:tmpl w:val="23B8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878F7"/>
    <w:multiLevelType w:val="hybridMultilevel"/>
    <w:tmpl w:val="ED8C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995EC6"/>
    <w:multiLevelType w:val="hybridMultilevel"/>
    <w:tmpl w:val="0DA4BC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AA965E8"/>
    <w:multiLevelType w:val="hybridMultilevel"/>
    <w:tmpl w:val="A36E3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366939">
    <w:abstractNumId w:val="6"/>
  </w:num>
  <w:num w:numId="2" w16cid:durableId="235363857">
    <w:abstractNumId w:val="2"/>
  </w:num>
  <w:num w:numId="3" w16cid:durableId="1184325619">
    <w:abstractNumId w:val="7"/>
  </w:num>
  <w:num w:numId="4" w16cid:durableId="1161386930">
    <w:abstractNumId w:val="9"/>
  </w:num>
  <w:num w:numId="5" w16cid:durableId="1140343546">
    <w:abstractNumId w:val="0"/>
  </w:num>
  <w:num w:numId="6" w16cid:durableId="2013363814">
    <w:abstractNumId w:val="1"/>
  </w:num>
  <w:num w:numId="7" w16cid:durableId="178854493">
    <w:abstractNumId w:val="8"/>
  </w:num>
  <w:num w:numId="8" w16cid:durableId="808664865">
    <w:abstractNumId w:val="4"/>
  </w:num>
  <w:num w:numId="9" w16cid:durableId="1271086337">
    <w:abstractNumId w:val="5"/>
  </w:num>
  <w:num w:numId="10" w16cid:durableId="172111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3F"/>
    <w:rsid w:val="00025841"/>
    <w:rsid w:val="000375B1"/>
    <w:rsid w:val="00051093"/>
    <w:rsid w:val="00081278"/>
    <w:rsid w:val="00083269"/>
    <w:rsid w:val="00097F5D"/>
    <w:rsid w:val="000B2B54"/>
    <w:rsid w:val="000F05CE"/>
    <w:rsid w:val="00103241"/>
    <w:rsid w:val="001169A1"/>
    <w:rsid w:val="00140D80"/>
    <w:rsid w:val="00160C15"/>
    <w:rsid w:val="0016138C"/>
    <w:rsid w:val="00170EF9"/>
    <w:rsid w:val="00174148"/>
    <w:rsid w:val="0017583C"/>
    <w:rsid w:val="001A7444"/>
    <w:rsid w:val="001B0F6C"/>
    <w:rsid w:val="001B6D35"/>
    <w:rsid w:val="001C14C5"/>
    <w:rsid w:val="001C7C4B"/>
    <w:rsid w:val="001E0014"/>
    <w:rsid w:val="001E63EE"/>
    <w:rsid w:val="0020446F"/>
    <w:rsid w:val="00244EF1"/>
    <w:rsid w:val="0024588C"/>
    <w:rsid w:val="00264F06"/>
    <w:rsid w:val="00291B5C"/>
    <w:rsid w:val="002D1C2A"/>
    <w:rsid w:val="002E04ED"/>
    <w:rsid w:val="00306644"/>
    <w:rsid w:val="00317B16"/>
    <w:rsid w:val="00337DAF"/>
    <w:rsid w:val="00360A36"/>
    <w:rsid w:val="00361521"/>
    <w:rsid w:val="00362001"/>
    <w:rsid w:val="003B2263"/>
    <w:rsid w:val="003C34B9"/>
    <w:rsid w:val="00400BD9"/>
    <w:rsid w:val="0043062F"/>
    <w:rsid w:val="004345FA"/>
    <w:rsid w:val="0045195A"/>
    <w:rsid w:val="00477B02"/>
    <w:rsid w:val="004821CD"/>
    <w:rsid w:val="00495897"/>
    <w:rsid w:val="004A7CC5"/>
    <w:rsid w:val="004D72A3"/>
    <w:rsid w:val="004F7B7D"/>
    <w:rsid w:val="0050263E"/>
    <w:rsid w:val="00503228"/>
    <w:rsid w:val="005328FE"/>
    <w:rsid w:val="005345A1"/>
    <w:rsid w:val="00553106"/>
    <w:rsid w:val="0056791A"/>
    <w:rsid w:val="00586A65"/>
    <w:rsid w:val="00591549"/>
    <w:rsid w:val="005A56B2"/>
    <w:rsid w:val="005A71DB"/>
    <w:rsid w:val="005B07A6"/>
    <w:rsid w:val="005C13AA"/>
    <w:rsid w:val="005D7DBF"/>
    <w:rsid w:val="005E3FD9"/>
    <w:rsid w:val="006107BE"/>
    <w:rsid w:val="006227C7"/>
    <w:rsid w:val="00624F20"/>
    <w:rsid w:val="00627632"/>
    <w:rsid w:val="00635DD0"/>
    <w:rsid w:val="006A0B5E"/>
    <w:rsid w:val="006A6A0B"/>
    <w:rsid w:val="006C70A2"/>
    <w:rsid w:val="006F323F"/>
    <w:rsid w:val="007068AF"/>
    <w:rsid w:val="00716D9F"/>
    <w:rsid w:val="0072745B"/>
    <w:rsid w:val="007557AB"/>
    <w:rsid w:val="00757196"/>
    <w:rsid w:val="007643B8"/>
    <w:rsid w:val="00777B7B"/>
    <w:rsid w:val="007D2103"/>
    <w:rsid w:val="007E5F35"/>
    <w:rsid w:val="007F4B0F"/>
    <w:rsid w:val="00810FD6"/>
    <w:rsid w:val="0081628D"/>
    <w:rsid w:val="00857C9E"/>
    <w:rsid w:val="00881B6E"/>
    <w:rsid w:val="008E558E"/>
    <w:rsid w:val="008F3C12"/>
    <w:rsid w:val="009344F4"/>
    <w:rsid w:val="00962905"/>
    <w:rsid w:val="00970200"/>
    <w:rsid w:val="00982733"/>
    <w:rsid w:val="00986675"/>
    <w:rsid w:val="009B0428"/>
    <w:rsid w:val="009C513D"/>
    <w:rsid w:val="009D424A"/>
    <w:rsid w:val="009E058A"/>
    <w:rsid w:val="009F204C"/>
    <w:rsid w:val="009F56FC"/>
    <w:rsid w:val="00A25439"/>
    <w:rsid w:val="00A446AD"/>
    <w:rsid w:val="00A5694A"/>
    <w:rsid w:val="00A871F1"/>
    <w:rsid w:val="00AA7AA9"/>
    <w:rsid w:val="00AE0866"/>
    <w:rsid w:val="00AE322A"/>
    <w:rsid w:val="00B104A1"/>
    <w:rsid w:val="00B31BE6"/>
    <w:rsid w:val="00B91687"/>
    <w:rsid w:val="00B95B91"/>
    <w:rsid w:val="00BA4C43"/>
    <w:rsid w:val="00BC05CE"/>
    <w:rsid w:val="00BC4DA7"/>
    <w:rsid w:val="00BD1714"/>
    <w:rsid w:val="00BE10B4"/>
    <w:rsid w:val="00BF7CD8"/>
    <w:rsid w:val="00C00C62"/>
    <w:rsid w:val="00C0532D"/>
    <w:rsid w:val="00C247AA"/>
    <w:rsid w:val="00C37E08"/>
    <w:rsid w:val="00C413CA"/>
    <w:rsid w:val="00C45D81"/>
    <w:rsid w:val="00C50978"/>
    <w:rsid w:val="00C73D73"/>
    <w:rsid w:val="00C75D2F"/>
    <w:rsid w:val="00C85489"/>
    <w:rsid w:val="00CC5C56"/>
    <w:rsid w:val="00CD16DE"/>
    <w:rsid w:val="00CD7AEA"/>
    <w:rsid w:val="00CE018E"/>
    <w:rsid w:val="00CE1432"/>
    <w:rsid w:val="00CE64B4"/>
    <w:rsid w:val="00D01E72"/>
    <w:rsid w:val="00D17445"/>
    <w:rsid w:val="00D664B1"/>
    <w:rsid w:val="00DA5403"/>
    <w:rsid w:val="00DA64E6"/>
    <w:rsid w:val="00DB3E57"/>
    <w:rsid w:val="00DB70E7"/>
    <w:rsid w:val="00DD253A"/>
    <w:rsid w:val="00DD2D61"/>
    <w:rsid w:val="00DF0D25"/>
    <w:rsid w:val="00E06922"/>
    <w:rsid w:val="00E1785A"/>
    <w:rsid w:val="00E21A3A"/>
    <w:rsid w:val="00E3151C"/>
    <w:rsid w:val="00E40AF7"/>
    <w:rsid w:val="00E4609B"/>
    <w:rsid w:val="00E72BD8"/>
    <w:rsid w:val="00EB43E6"/>
    <w:rsid w:val="00EC5793"/>
    <w:rsid w:val="00EC5D70"/>
    <w:rsid w:val="00EE3ACE"/>
    <w:rsid w:val="00EE7A6D"/>
    <w:rsid w:val="00EF2296"/>
    <w:rsid w:val="00F54B62"/>
    <w:rsid w:val="00F6367C"/>
    <w:rsid w:val="00F643FA"/>
    <w:rsid w:val="00F65685"/>
    <w:rsid w:val="00F67470"/>
    <w:rsid w:val="00F961DF"/>
    <w:rsid w:val="00FB4BE5"/>
    <w:rsid w:val="00FD53C3"/>
    <w:rsid w:val="00FF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E7C314"/>
  <w14:defaultImageDpi w14:val="300"/>
  <w15:docId w15:val="{C7EAFF96-D951-AC43-B1A5-2707BD6D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B4"/>
    <w:pPr>
      <w:spacing w:after="160" w:line="259" w:lineRule="auto"/>
    </w:pPr>
    <w:rPr>
      <w:rFonts w:eastAsiaTheme="minorHAnsi"/>
      <w:sz w:val="22"/>
      <w:szCs w:val="22"/>
      <w:lang w:val="et-EE"/>
    </w:rPr>
  </w:style>
  <w:style w:type="paragraph" w:styleId="Heading1">
    <w:name w:val="heading 1"/>
    <w:basedOn w:val="Normal"/>
    <w:next w:val="Normal"/>
    <w:link w:val="Heading1Char"/>
    <w:uiPriority w:val="9"/>
    <w:qFormat/>
    <w:rsid w:val="0045195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23F"/>
    <w:pPr>
      <w:tabs>
        <w:tab w:val="center" w:pos="4320"/>
        <w:tab w:val="right" w:pos="8640"/>
      </w:tabs>
    </w:pPr>
  </w:style>
  <w:style w:type="character" w:customStyle="1" w:styleId="HeaderChar">
    <w:name w:val="Header Char"/>
    <w:basedOn w:val="DefaultParagraphFont"/>
    <w:link w:val="Header"/>
    <w:uiPriority w:val="99"/>
    <w:rsid w:val="006F323F"/>
  </w:style>
  <w:style w:type="paragraph" w:styleId="Footer">
    <w:name w:val="footer"/>
    <w:basedOn w:val="Normal"/>
    <w:link w:val="FooterChar"/>
    <w:uiPriority w:val="99"/>
    <w:unhideWhenUsed/>
    <w:rsid w:val="006F323F"/>
    <w:pPr>
      <w:tabs>
        <w:tab w:val="center" w:pos="4320"/>
        <w:tab w:val="right" w:pos="8640"/>
      </w:tabs>
    </w:pPr>
  </w:style>
  <w:style w:type="character" w:customStyle="1" w:styleId="FooterChar">
    <w:name w:val="Footer Char"/>
    <w:basedOn w:val="DefaultParagraphFont"/>
    <w:link w:val="Footer"/>
    <w:uiPriority w:val="99"/>
    <w:rsid w:val="006F323F"/>
  </w:style>
  <w:style w:type="character" w:styleId="Hyperlink">
    <w:name w:val="Hyperlink"/>
    <w:basedOn w:val="DefaultParagraphFont"/>
    <w:uiPriority w:val="99"/>
    <w:unhideWhenUsed/>
    <w:rsid w:val="004F7B7D"/>
    <w:rPr>
      <w:color w:val="0000FF" w:themeColor="hyperlink"/>
      <w:u w:val="single"/>
    </w:rPr>
  </w:style>
  <w:style w:type="character" w:customStyle="1" w:styleId="UnresolvedMention1">
    <w:name w:val="Unresolved Mention1"/>
    <w:basedOn w:val="DefaultParagraphFont"/>
    <w:uiPriority w:val="99"/>
    <w:semiHidden/>
    <w:unhideWhenUsed/>
    <w:rsid w:val="004F7B7D"/>
    <w:rPr>
      <w:color w:val="605E5C"/>
      <w:shd w:val="clear" w:color="auto" w:fill="E1DFDD"/>
    </w:rPr>
  </w:style>
  <w:style w:type="paragraph" w:styleId="BalloonText">
    <w:name w:val="Balloon Text"/>
    <w:basedOn w:val="Normal"/>
    <w:link w:val="BalloonTextChar"/>
    <w:uiPriority w:val="99"/>
    <w:semiHidden/>
    <w:unhideWhenUsed/>
    <w:rsid w:val="00AE08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0866"/>
    <w:rPr>
      <w:rFonts w:ascii="Lucida Grande" w:hAnsi="Lucida Grande" w:cs="Lucida Grande"/>
      <w:sz w:val="18"/>
      <w:szCs w:val="18"/>
    </w:rPr>
  </w:style>
  <w:style w:type="paragraph" w:styleId="ListParagraph">
    <w:name w:val="List Paragraph"/>
    <w:basedOn w:val="Normal"/>
    <w:uiPriority w:val="34"/>
    <w:qFormat/>
    <w:rsid w:val="003C34B9"/>
    <w:pPr>
      <w:ind w:left="720"/>
      <w:contextualSpacing/>
    </w:pPr>
  </w:style>
  <w:style w:type="paragraph" w:customStyle="1" w:styleId="Default">
    <w:name w:val="Default"/>
    <w:rsid w:val="007068AF"/>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45195A"/>
    <w:rPr>
      <w:rFonts w:asciiTheme="majorHAnsi" w:eastAsiaTheme="majorEastAsia" w:hAnsiTheme="majorHAnsi" w:cstheme="majorBidi"/>
      <w:b/>
      <w:bCs/>
      <w:color w:val="345A8A" w:themeColor="accent1" w:themeShade="B5"/>
      <w:sz w:val="32"/>
      <w:szCs w:val="32"/>
      <w:lang w:val="et-EE"/>
    </w:rPr>
  </w:style>
  <w:style w:type="paragraph" w:customStyle="1" w:styleId="Normal1">
    <w:name w:val="Normal1"/>
    <w:rsid w:val="005A56B2"/>
    <w:pPr>
      <w:spacing w:line="276" w:lineRule="auto"/>
    </w:pPr>
    <w:rPr>
      <w:rFonts w:ascii="Arial" w:eastAsia="Arial" w:hAnsi="Arial" w:cs="Arial"/>
      <w:sz w:val="22"/>
      <w:szCs w:val="22"/>
      <w:lang w:val="et-EE"/>
    </w:rPr>
  </w:style>
  <w:style w:type="paragraph" w:styleId="FootnoteText">
    <w:name w:val="footnote text"/>
    <w:basedOn w:val="Normal"/>
    <w:link w:val="FootnoteTextChar"/>
    <w:uiPriority w:val="99"/>
    <w:semiHidden/>
    <w:unhideWhenUsed/>
    <w:rsid w:val="00CC5C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5C56"/>
    <w:rPr>
      <w:rFonts w:eastAsiaTheme="minorHAnsi"/>
      <w:sz w:val="20"/>
      <w:szCs w:val="20"/>
      <w:lang w:val="et-EE"/>
    </w:rPr>
  </w:style>
  <w:style w:type="character" w:styleId="FootnoteReference">
    <w:name w:val="footnote reference"/>
    <w:basedOn w:val="DefaultParagraphFont"/>
    <w:uiPriority w:val="99"/>
    <w:unhideWhenUsed/>
    <w:rsid w:val="00CC5C56"/>
    <w:rPr>
      <w:vertAlign w:val="superscript"/>
    </w:rPr>
  </w:style>
  <w:style w:type="character" w:styleId="UnresolvedMention">
    <w:name w:val="Unresolved Mention"/>
    <w:basedOn w:val="DefaultParagraphFont"/>
    <w:uiPriority w:val="99"/>
    <w:semiHidden/>
    <w:unhideWhenUsed/>
    <w:rsid w:val="00CE0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6838">
      <w:bodyDiv w:val="1"/>
      <w:marLeft w:val="0"/>
      <w:marRight w:val="0"/>
      <w:marTop w:val="0"/>
      <w:marBottom w:val="0"/>
      <w:divBdr>
        <w:top w:val="none" w:sz="0" w:space="0" w:color="auto"/>
        <w:left w:val="none" w:sz="0" w:space="0" w:color="auto"/>
        <w:bottom w:val="none" w:sz="0" w:space="0" w:color="auto"/>
        <w:right w:val="none" w:sz="0" w:space="0" w:color="auto"/>
      </w:divBdr>
    </w:div>
    <w:div w:id="138890526">
      <w:bodyDiv w:val="1"/>
      <w:marLeft w:val="0"/>
      <w:marRight w:val="0"/>
      <w:marTop w:val="0"/>
      <w:marBottom w:val="0"/>
      <w:divBdr>
        <w:top w:val="none" w:sz="0" w:space="0" w:color="auto"/>
        <w:left w:val="none" w:sz="0" w:space="0" w:color="auto"/>
        <w:bottom w:val="none" w:sz="0" w:space="0" w:color="auto"/>
        <w:right w:val="none" w:sz="0" w:space="0" w:color="auto"/>
      </w:divBdr>
    </w:div>
    <w:div w:id="278727422">
      <w:bodyDiv w:val="1"/>
      <w:marLeft w:val="0"/>
      <w:marRight w:val="0"/>
      <w:marTop w:val="0"/>
      <w:marBottom w:val="0"/>
      <w:divBdr>
        <w:top w:val="none" w:sz="0" w:space="0" w:color="auto"/>
        <w:left w:val="none" w:sz="0" w:space="0" w:color="auto"/>
        <w:bottom w:val="none" w:sz="0" w:space="0" w:color="auto"/>
        <w:right w:val="none" w:sz="0" w:space="0" w:color="auto"/>
      </w:divBdr>
    </w:div>
    <w:div w:id="397631030">
      <w:bodyDiv w:val="1"/>
      <w:marLeft w:val="0"/>
      <w:marRight w:val="0"/>
      <w:marTop w:val="0"/>
      <w:marBottom w:val="0"/>
      <w:divBdr>
        <w:top w:val="none" w:sz="0" w:space="0" w:color="auto"/>
        <w:left w:val="none" w:sz="0" w:space="0" w:color="auto"/>
        <w:bottom w:val="none" w:sz="0" w:space="0" w:color="auto"/>
        <w:right w:val="none" w:sz="0" w:space="0" w:color="auto"/>
      </w:divBdr>
    </w:div>
    <w:div w:id="657274191">
      <w:bodyDiv w:val="1"/>
      <w:marLeft w:val="0"/>
      <w:marRight w:val="0"/>
      <w:marTop w:val="0"/>
      <w:marBottom w:val="0"/>
      <w:divBdr>
        <w:top w:val="none" w:sz="0" w:space="0" w:color="auto"/>
        <w:left w:val="none" w:sz="0" w:space="0" w:color="auto"/>
        <w:bottom w:val="none" w:sz="0" w:space="0" w:color="auto"/>
        <w:right w:val="none" w:sz="0" w:space="0" w:color="auto"/>
      </w:divBdr>
    </w:div>
    <w:div w:id="779645966">
      <w:bodyDiv w:val="1"/>
      <w:marLeft w:val="0"/>
      <w:marRight w:val="0"/>
      <w:marTop w:val="0"/>
      <w:marBottom w:val="0"/>
      <w:divBdr>
        <w:top w:val="none" w:sz="0" w:space="0" w:color="auto"/>
        <w:left w:val="none" w:sz="0" w:space="0" w:color="auto"/>
        <w:bottom w:val="none" w:sz="0" w:space="0" w:color="auto"/>
        <w:right w:val="none" w:sz="0" w:space="0" w:color="auto"/>
      </w:divBdr>
    </w:div>
    <w:div w:id="887499719">
      <w:bodyDiv w:val="1"/>
      <w:marLeft w:val="0"/>
      <w:marRight w:val="0"/>
      <w:marTop w:val="0"/>
      <w:marBottom w:val="0"/>
      <w:divBdr>
        <w:top w:val="none" w:sz="0" w:space="0" w:color="auto"/>
        <w:left w:val="none" w:sz="0" w:space="0" w:color="auto"/>
        <w:bottom w:val="none" w:sz="0" w:space="0" w:color="auto"/>
        <w:right w:val="none" w:sz="0" w:space="0" w:color="auto"/>
      </w:divBdr>
    </w:div>
    <w:div w:id="1068377381">
      <w:bodyDiv w:val="1"/>
      <w:marLeft w:val="0"/>
      <w:marRight w:val="0"/>
      <w:marTop w:val="0"/>
      <w:marBottom w:val="0"/>
      <w:divBdr>
        <w:top w:val="none" w:sz="0" w:space="0" w:color="auto"/>
        <w:left w:val="none" w:sz="0" w:space="0" w:color="auto"/>
        <w:bottom w:val="none" w:sz="0" w:space="0" w:color="auto"/>
        <w:right w:val="none" w:sz="0" w:space="0" w:color="auto"/>
      </w:divBdr>
    </w:div>
    <w:div w:id="1282805184">
      <w:bodyDiv w:val="1"/>
      <w:marLeft w:val="0"/>
      <w:marRight w:val="0"/>
      <w:marTop w:val="0"/>
      <w:marBottom w:val="0"/>
      <w:divBdr>
        <w:top w:val="none" w:sz="0" w:space="0" w:color="auto"/>
        <w:left w:val="none" w:sz="0" w:space="0" w:color="auto"/>
        <w:bottom w:val="none" w:sz="0" w:space="0" w:color="auto"/>
        <w:right w:val="none" w:sz="0" w:space="0" w:color="auto"/>
      </w:divBdr>
    </w:div>
    <w:div w:id="1394229460">
      <w:bodyDiv w:val="1"/>
      <w:marLeft w:val="0"/>
      <w:marRight w:val="0"/>
      <w:marTop w:val="0"/>
      <w:marBottom w:val="0"/>
      <w:divBdr>
        <w:top w:val="none" w:sz="0" w:space="0" w:color="auto"/>
        <w:left w:val="none" w:sz="0" w:space="0" w:color="auto"/>
        <w:bottom w:val="none" w:sz="0" w:space="0" w:color="auto"/>
        <w:right w:val="none" w:sz="0" w:space="0" w:color="auto"/>
      </w:divBdr>
    </w:div>
    <w:div w:id="1471441046">
      <w:bodyDiv w:val="1"/>
      <w:marLeft w:val="0"/>
      <w:marRight w:val="0"/>
      <w:marTop w:val="0"/>
      <w:marBottom w:val="0"/>
      <w:divBdr>
        <w:top w:val="none" w:sz="0" w:space="0" w:color="auto"/>
        <w:left w:val="none" w:sz="0" w:space="0" w:color="auto"/>
        <w:bottom w:val="none" w:sz="0" w:space="0" w:color="auto"/>
        <w:right w:val="none" w:sz="0" w:space="0" w:color="auto"/>
      </w:divBdr>
    </w:div>
    <w:div w:id="1622570573">
      <w:bodyDiv w:val="1"/>
      <w:marLeft w:val="0"/>
      <w:marRight w:val="0"/>
      <w:marTop w:val="0"/>
      <w:marBottom w:val="0"/>
      <w:divBdr>
        <w:top w:val="none" w:sz="0" w:space="0" w:color="auto"/>
        <w:left w:val="none" w:sz="0" w:space="0" w:color="auto"/>
        <w:bottom w:val="none" w:sz="0" w:space="0" w:color="auto"/>
        <w:right w:val="none" w:sz="0" w:space="0" w:color="auto"/>
      </w:divBdr>
    </w:div>
    <w:div w:id="2076270914">
      <w:bodyDiv w:val="1"/>
      <w:marLeft w:val="0"/>
      <w:marRight w:val="0"/>
      <w:marTop w:val="0"/>
      <w:marBottom w:val="0"/>
      <w:divBdr>
        <w:top w:val="none" w:sz="0" w:space="0" w:color="auto"/>
        <w:left w:val="none" w:sz="0" w:space="0" w:color="auto"/>
        <w:bottom w:val="none" w:sz="0" w:space="0" w:color="auto"/>
        <w:right w:val="none" w:sz="0" w:space="0" w:color="auto"/>
      </w:divBdr>
      <w:divsChild>
        <w:div w:id="1646666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758021">
              <w:marLeft w:val="0"/>
              <w:marRight w:val="0"/>
              <w:marTop w:val="0"/>
              <w:marBottom w:val="0"/>
              <w:divBdr>
                <w:top w:val="none" w:sz="0" w:space="0" w:color="auto"/>
                <w:left w:val="none" w:sz="0" w:space="0" w:color="auto"/>
                <w:bottom w:val="none" w:sz="0" w:space="0" w:color="auto"/>
                <w:right w:val="none" w:sz="0" w:space="0" w:color="auto"/>
              </w:divBdr>
              <w:divsChild>
                <w:div w:id="2135978508">
                  <w:marLeft w:val="0"/>
                  <w:marRight w:val="0"/>
                  <w:marTop w:val="0"/>
                  <w:marBottom w:val="0"/>
                  <w:divBdr>
                    <w:top w:val="none" w:sz="0" w:space="0" w:color="auto"/>
                    <w:left w:val="none" w:sz="0" w:space="0" w:color="auto"/>
                    <w:bottom w:val="none" w:sz="0" w:space="0" w:color="auto"/>
                    <w:right w:val="none" w:sz="0" w:space="0" w:color="auto"/>
                  </w:divBdr>
                  <w:divsChild>
                    <w:div w:id="491677901">
                      <w:marLeft w:val="0"/>
                      <w:marRight w:val="0"/>
                      <w:marTop w:val="0"/>
                      <w:marBottom w:val="0"/>
                      <w:divBdr>
                        <w:top w:val="none" w:sz="0" w:space="0" w:color="auto"/>
                        <w:left w:val="none" w:sz="0" w:space="0" w:color="auto"/>
                        <w:bottom w:val="none" w:sz="0" w:space="0" w:color="auto"/>
                        <w:right w:val="none" w:sz="0" w:space="0" w:color="auto"/>
                      </w:divBdr>
                    </w:div>
                    <w:div w:id="492650027">
                      <w:marLeft w:val="0"/>
                      <w:marRight w:val="0"/>
                      <w:marTop w:val="0"/>
                      <w:marBottom w:val="0"/>
                      <w:divBdr>
                        <w:top w:val="none" w:sz="0" w:space="0" w:color="auto"/>
                        <w:left w:val="none" w:sz="0" w:space="0" w:color="auto"/>
                        <w:bottom w:val="none" w:sz="0" w:space="0" w:color="auto"/>
                        <w:right w:val="none" w:sz="0" w:space="0" w:color="auto"/>
                      </w:divBdr>
                    </w:div>
                    <w:div w:id="857600">
                      <w:marLeft w:val="0"/>
                      <w:marRight w:val="0"/>
                      <w:marTop w:val="0"/>
                      <w:marBottom w:val="0"/>
                      <w:divBdr>
                        <w:top w:val="none" w:sz="0" w:space="0" w:color="auto"/>
                        <w:left w:val="none" w:sz="0" w:space="0" w:color="auto"/>
                        <w:bottom w:val="none" w:sz="0" w:space="0" w:color="auto"/>
                        <w:right w:val="none" w:sz="0" w:space="0" w:color="auto"/>
                      </w:divBdr>
                    </w:div>
                    <w:div w:id="138692796">
                      <w:marLeft w:val="0"/>
                      <w:marRight w:val="0"/>
                      <w:marTop w:val="0"/>
                      <w:marBottom w:val="0"/>
                      <w:divBdr>
                        <w:top w:val="none" w:sz="0" w:space="0" w:color="auto"/>
                        <w:left w:val="none" w:sz="0" w:space="0" w:color="auto"/>
                        <w:bottom w:val="none" w:sz="0" w:space="0" w:color="auto"/>
                        <w:right w:val="none" w:sz="0" w:space="0" w:color="auto"/>
                      </w:divBdr>
                    </w:div>
                    <w:div w:id="159404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16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hl.ee" TargetMode="External"/><Relationship Id="rId1" Type="http://schemas.openxmlformats.org/officeDocument/2006/relationships/hyperlink" Target="mailto:tallinn@ehl.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t/stat/rahvastik__rahvastikunaitajad-ja-koosseis__rahvaarv-ja-rahvastiku-koosseis/RV0221U" TargetMode="External"/><Relationship Id="rId2" Type="http://schemas.openxmlformats.org/officeDocument/2006/relationships/hyperlink" Target="https://trepo.tuni.fi/bitstream/handle/10024/156177/978-952-03-3428-4.pdf?sequence=2&amp;isAllowed=y" TargetMode="External"/><Relationship Id="rId1" Type="http://schemas.openxmlformats.org/officeDocument/2006/relationships/hyperlink" Target="https://www.efosa.eu/post/european-orthodontic-guide-2013-201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E7DBA-E7FF-2F42-A272-CCBDB9A1B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K</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dc:creator>
  <cp:keywords/>
  <dc:description/>
  <cp:lastModifiedBy>Helen Lang</cp:lastModifiedBy>
  <cp:revision>5</cp:revision>
  <cp:lastPrinted>2022-06-06T09:39:00Z</cp:lastPrinted>
  <dcterms:created xsi:type="dcterms:W3CDTF">2024-06-18T08:10:00Z</dcterms:created>
  <dcterms:modified xsi:type="dcterms:W3CDTF">2024-06-19T09:43:00Z</dcterms:modified>
</cp:coreProperties>
</file>