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D581" w14:textId="375D7B07" w:rsidR="00025424" w:rsidRPr="00025424" w:rsidRDefault="00025424" w:rsidP="00025424">
      <w:pPr>
        <w:pBdr>
          <w:top w:val="single" w:sz="4" w:space="1" w:color="auto"/>
          <w:left w:val="single" w:sz="4" w:space="4" w:color="auto"/>
          <w:bottom w:val="single" w:sz="4" w:space="1" w:color="auto"/>
          <w:right w:val="single" w:sz="4" w:space="4" w:color="auto"/>
        </w:pBdr>
        <w:shd w:val="clear" w:color="auto" w:fill="BFBFBF"/>
        <w:spacing w:after="200" w:line="276" w:lineRule="auto"/>
        <w:jc w:val="center"/>
        <w:rPr>
          <w:rFonts w:ascii="Times New Roman" w:hAnsi="Times New Roman"/>
          <w:b/>
          <w:kern w:val="0"/>
          <w:sz w:val="32"/>
          <w:szCs w:val="32"/>
          <w:lang w:eastAsia="en-US"/>
        </w:rPr>
      </w:pPr>
      <w:r w:rsidRPr="00025424">
        <w:rPr>
          <w:rFonts w:ascii="Times New Roman" w:hAnsi="Times New Roman"/>
          <w:b/>
          <w:kern w:val="0"/>
          <w:sz w:val="32"/>
          <w:szCs w:val="32"/>
          <w:lang w:eastAsia="en-US"/>
        </w:rPr>
        <w:t xml:space="preserve">Questionnaire </w:t>
      </w:r>
      <w:r w:rsidR="009375F3">
        <w:rPr>
          <w:rFonts w:ascii="Times New Roman" w:hAnsi="Times New Roman"/>
          <w:b/>
          <w:kern w:val="0"/>
          <w:sz w:val="32"/>
          <w:szCs w:val="32"/>
          <w:lang w:eastAsia="en-US"/>
        </w:rPr>
        <w:t xml:space="preserve">by Commission services </w:t>
      </w:r>
      <w:r w:rsidRPr="00025424">
        <w:rPr>
          <w:rFonts w:ascii="Times New Roman" w:hAnsi="Times New Roman"/>
          <w:b/>
          <w:kern w:val="0"/>
          <w:sz w:val="32"/>
          <w:szCs w:val="32"/>
          <w:lang w:eastAsia="en-US"/>
        </w:rPr>
        <w:t xml:space="preserve">on </w:t>
      </w:r>
      <w:r w:rsidRPr="002A0F1D">
        <w:rPr>
          <w:rFonts w:ascii="Times New Roman" w:hAnsi="Times New Roman"/>
          <w:b/>
          <w:kern w:val="0"/>
          <w:sz w:val="32"/>
          <w:szCs w:val="32"/>
          <w:lang w:eastAsia="en-US"/>
        </w:rPr>
        <w:t xml:space="preserve">the implementation of the </w:t>
      </w:r>
      <w:r w:rsidR="00927618">
        <w:rPr>
          <w:rFonts w:ascii="Times New Roman" w:hAnsi="Times New Roman"/>
          <w:b/>
          <w:kern w:val="0"/>
          <w:sz w:val="32"/>
          <w:szCs w:val="32"/>
          <w:lang w:eastAsia="en-US"/>
        </w:rPr>
        <w:t>g</w:t>
      </w:r>
      <w:r w:rsidRPr="002A0F1D">
        <w:rPr>
          <w:rFonts w:ascii="Times New Roman" w:hAnsi="Times New Roman"/>
          <w:b/>
          <w:kern w:val="0"/>
          <w:sz w:val="32"/>
          <w:szCs w:val="32"/>
          <w:lang w:eastAsia="en-US"/>
        </w:rPr>
        <w:t>uidelines on general visa issuance in relation to Russian applicants</w:t>
      </w:r>
    </w:p>
    <w:p w14:paraId="1B8C8DD5" w14:textId="77777777" w:rsidR="00025424" w:rsidRPr="00025424" w:rsidRDefault="002A0F1D" w:rsidP="00025424">
      <w:pPr>
        <w:pBdr>
          <w:top w:val="single" w:sz="4" w:space="1" w:color="auto"/>
          <w:left w:val="single" w:sz="4" w:space="4" w:color="auto"/>
          <w:bottom w:val="single" w:sz="4" w:space="1" w:color="auto"/>
          <w:right w:val="single" w:sz="4" w:space="4" w:color="auto"/>
        </w:pBdr>
        <w:shd w:val="clear" w:color="auto" w:fill="BFBFBF"/>
        <w:spacing w:after="200" w:line="276" w:lineRule="auto"/>
        <w:jc w:val="center"/>
        <w:rPr>
          <w:rFonts w:ascii="Times New Roman" w:hAnsi="Times New Roman"/>
          <w:b/>
          <w:kern w:val="0"/>
          <w:sz w:val="24"/>
          <w:szCs w:val="24"/>
          <w:lang w:eastAsia="en-US"/>
        </w:rPr>
      </w:pPr>
      <w:r>
        <w:rPr>
          <w:rFonts w:ascii="Times New Roman" w:hAnsi="Times New Roman"/>
          <w:b/>
          <w:kern w:val="0"/>
          <w:sz w:val="24"/>
          <w:szCs w:val="24"/>
          <w:lang w:eastAsia="en-US"/>
        </w:rPr>
        <w:t>a</w:t>
      </w:r>
      <w:r w:rsidR="00025424" w:rsidRPr="002A0F1D">
        <w:rPr>
          <w:rFonts w:ascii="Times New Roman" w:hAnsi="Times New Roman"/>
          <w:b/>
          <w:kern w:val="0"/>
          <w:sz w:val="24"/>
          <w:szCs w:val="24"/>
          <w:lang w:eastAsia="en-US"/>
        </w:rPr>
        <w:t xml:space="preserve">ddressed to the Member States and </w:t>
      </w:r>
      <w:bookmarkStart w:id="0" w:name="_Hlk177391137"/>
      <w:r w:rsidR="00025424" w:rsidRPr="002A0F1D">
        <w:rPr>
          <w:rFonts w:ascii="Times New Roman" w:hAnsi="Times New Roman"/>
          <w:b/>
          <w:kern w:val="0"/>
          <w:sz w:val="24"/>
          <w:szCs w:val="24"/>
          <w:lang w:eastAsia="en-US"/>
        </w:rPr>
        <w:t xml:space="preserve">the Schengen Associated Countries </w:t>
      </w:r>
      <w:bookmarkEnd w:id="0"/>
    </w:p>
    <w:p w14:paraId="7A29E14B" w14:textId="77777777" w:rsidR="00856C94" w:rsidRPr="002A0F1D" w:rsidRDefault="00856C94">
      <w:pPr>
        <w:rPr>
          <w:rFonts w:ascii="Times New Roman" w:hAnsi="Times New Roman"/>
          <w:b/>
          <w:bCs/>
          <w:sz w:val="24"/>
          <w:szCs w:val="24"/>
        </w:rPr>
      </w:pPr>
    </w:p>
    <w:p w14:paraId="33B4EDF0" w14:textId="77777777" w:rsidR="00FD04FB" w:rsidRPr="002A0F1D" w:rsidRDefault="00FD04FB" w:rsidP="00A0229F">
      <w:pPr>
        <w:ind w:left="1080"/>
        <w:rPr>
          <w:rFonts w:ascii="Times New Roman" w:hAnsi="Times New Roman"/>
          <w:b/>
          <w:bCs/>
          <w:sz w:val="24"/>
          <w:szCs w:val="24"/>
        </w:rPr>
      </w:pPr>
      <w:r w:rsidRPr="002A0F1D">
        <w:rPr>
          <w:rFonts w:ascii="Times New Roman" w:hAnsi="Times New Roman"/>
          <w:b/>
          <w:bCs/>
          <w:sz w:val="24"/>
          <w:szCs w:val="24"/>
        </w:rPr>
        <w:t xml:space="preserve">Introduction </w:t>
      </w:r>
    </w:p>
    <w:p w14:paraId="2D627AFB" w14:textId="478B9C2F" w:rsidR="008A41D5" w:rsidRDefault="002F06C1" w:rsidP="008A41D5">
      <w:pPr>
        <w:jc w:val="both"/>
        <w:rPr>
          <w:rFonts w:ascii="Times New Roman" w:hAnsi="Times New Roman"/>
          <w:sz w:val="24"/>
          <w:szCs w:val="24"/>
        </w:rPr>
      </w:pPr>
      <w:r>
        <w:rPr>
          <w:rFonts w:ascii="Times New Roman" w:hAnsi="Times New Roman"/>
          <w:sz w:val="24"/>
          <w:szCs w:val="24"/>
        </w:rPr>
        <w:t xml:space="preserve">Following the </w:t>
      </w:r>
      <w:r w:rsidR="00AA66A9">
        <w:rPr>
          <w:rFonts w:ascii="Times New Roman" w:hAnsi="Times New Roman"/>
          <w:sz w:val="24"/>
          <w:szCs w:val="24"/>
        </w:rPr>
        <w:t xml:space="preserve">Russia’s </w:t>
      </w:r>
      <w:r w:rsidRPr="002F06C1">
        <w:rPr>
          <w:rFonts w:ascii="Times New Roman" w:hAnsi="Times New Roman"/>
          <w:sz w:val="24"/>
          <w:szCs w:val="24"/>
        </w:rPr>
        <w:t xml:space="preserve">war </w:t>
      </w:r>
      <w:r w:rsidR="00AA66A9">
        <w:rPr>
          <w:rFonts w:ascii="Times New Roman" w:hAnsi="Times New Roman"/>
          <w:sz w:val="24"/>
          <w:szCs w:val="24"/>
        </w:rPr>
        <w:t xml:space="preserve">of aggression </w:t>
      </w:r>
      <w:r>
        <w:rPr>
          <w:rFonts w:ascii="Times New Roman" w:hAnsi="Times New Roman"/>
          <w:sz w:val="24"/>
          <w:szCs w:val="24"/>
        </w:rPr>
        <w:t>against Ukraine, o</w:t>
      </w:r>
      <w:r w:rsidRPr="002F06C1">
        <w:rPr>
          <w:rFonts w:ascii="Times New Roman" w:hAnsi="Times New Roman"/>
          <w:sz w:val="24"/>
          <w:szCs w:val="24"/>
        </w:rPr>
        <w:t>n 9 September 2022</w:t>
      </w:r>
      <w:r>
        <w:rPr>
          <w:rFonts w:ascii="Times New Roman" w:hAnsi="Times New Roman"/>
          <w:sz w:val="24"/>
          <w:szCs w:val="24"/>
        </w:rPr>
        <w:t xml:space="preserve"> </w:t>
      </w:r>
      <w:r w:rsidRPr="002F06C1">
        <w:rPr>
          <w:rFonts w:ascii="Times New Roman" w:hAnsi="Times New Roman"/>
          <w:sz w:val="24"/>
          <w:szCs w:val="24"/>
        </w:rPr>
        <w:t xml:space="preserve">the Council adopted a Decision on the suspension in whole of the </w:t>
      </w:r>
      <w:r w:rsidR="00E97F6C">
        <w:rPr>
          <w:rFonts w:ascii="Times New Roman" w:hAnsi="Times New Roman"/>
          <w:sz w:val="24"/>
          <w:szCs w:val="24"/>
        </w:rPr>
        <w:t xml:space="preserve">EU-Russian Federation Visa Facilitation </w:t>
      </w:r>
      <w:r w:rsidRPr="002F06C1">
        <w:rPr>
          <w:rFonts w:ascii="Times New Roman" w:hAnsi="Times New Roman"/>
          <w:sz w:val="24"/>
          <w:szCs w:val="24"/>
        </w:rPr>
        <w:t>Agreement (</w:t>
      </w:r>
      <w:r>
        <w:rPr>
          <w:rFonts w:ascii="Times New Roman" w:hAnsi="Times New Roman"/>
          <w:sz w:val="24"/>
          <w:szCs w:val="24"/>
        </w:rPr>
        <w:t>“VFA”).</w:t>
      </w:r>
      <w:r>
        <w:rPr>
          <w:rStyle w:val="FootnoteReference"/>
          <w:rFonts w:ascii="Times New Roman" w:hAnsi="Times New Roman"/>
          <w:sz w:val="24"/>
          <w:szCs w:val="24"/>
        </w:rPr>
        <w:footnoteReference w:id="1"/>
      </w:r>
      <w:r w:rsidRPr="002F06C1">
        <w:t xml:space="preserve"> </w:t>
      </w:r>
      <w:r w:rsidRPr="002F06C1">
        <w:rPr>
          <w:rFonts w:ascii="Times New Roman" w:hAnsi="Times New Roman"/>
          <w:sz w:val="24"/>
          <w:szCs w:val="24"/>
        </w:rPr>
        <w:t>Consequently, the general rules of the Visa Code</w:t>
      </w:r>
      <w:r>
        <w:rPr>
          <w:rStyle w:val="FootnoteReference"/>
          <w:rFonts w:ascii="Times New Roman" w:hAnsi="Times New Roman"/>
          <w:sz w:val="24"/>
          <w:szCs w:val="24"/>
        </w:rPr>
        <w:footnoteReference w:id="2"/>
      </w:r>
      <w:r>
        <w:rPr>
          <w:rFonts w:ascii="Times New Roman" w:hAnsi="Times New Roman"/>
          <w:sz w:val="24"/>
          <w:szCs w:val="24"/>
        </w:rPr>
        <w:t xml:space="preserve"> </w:t>
      </w:r>
      <w:r w:rsidR="00E26F4A">
        <w:rPr>
          <w:rFonts w:ascii="Times New Roman" w:hAnsi="Times New Roman"/>
          <w:sz w:val="24"/>
          <w:szCs w:val="24"/>
        </w:rPr>
        <w:t>apply</w:t>
      </w:r>
      <w:r w:rsidR="000962EA">
        <w:rPr>
          <w:rFonts w:ascii="Times New Roman" w:hAnsi="Times New Roman"/>
          <w:sz w:val="24"/>
          <w:szCs w:val="24"/>
        </w:rPr>
        <w:t xml:space="preserve"> </w:t>
      </w:r>
      <w:r w:rsidRPr="002F06C1">
        <w:rPr>
          <w:rFonts w:ascii="Times New Roman" w:hAnsi="Times New Roman"/>
          <w:sz w:val="24"/>
          <w:szCs w:val="24"/>
        </w:rPr>
        <w:t xml:space="preserve">by default to Russian </w:t>
      </w:r>
      <w:r w:rsidR="00A621DA">
        <w:rPr>
          <w:rFonts w:ascii="Times New Roman" w:hAnsi="Times New Roman"/>
          <w:sz w:val="24"/>
          <w:szCs w:val="24"/>
        </w:rPr>
        <w:t xml:space="preserve">citizens </w:t>
      </w:r>
      <w:r w:rsidRPr="002F06C1">
        <w:rPr>
          <w:rFonts w:ascii="Times New Roman" w:hAnsi="Times New Roman"/>
          <w:sz w:val="24"/>
          <w:szCs w:val="24"/>
        </w:rPr>
        <w:t>applying for short-stay visas.</w:t>
      </w:r>
      <w:r>
        <w:rPr>
          <w:rFonts w:ascii="Times New Roman" w:hAnsi="Times New Roman"/>
          <w:sz w:val="24"/>
          <w:szCs w:val="24"/>
        </w:rPr>
        <w:t xml:space="preserve">  </w:t>
      </w:r>
      <w:r w:rsidRPr="002F06C1">
        <w:rPr>
          <w:rFonts w:ascii="Times New Roman" w:hAnsi="Times New Roman"/>
          <w:sz w:val="24"/>
          <w:szCs w:val="24"/>
        </w:rPr>
        <w:t xml:space="preserve"> </w:t>
      </w:r>
      <w:r w:rsidR="008A41D5">
        <w:rPr>
          <w:rFonts w:ascii="Times New Roman" w:hAnsi="Times New Roman"/>
          <w:sz w:val="24"/>
          <w:szCs w:val="24"/>
        </w:rPr>
        <w:t xml:space="preserve">The Commission Implementing Decision as regards the list of supporting documents </w:t>
      </w:r>
      <w:r w:rsidR="008A41D5" w:rsidRPr="008A41D5">
        <w:rPr>
          <w:rFonts w:ascii="Times New Roman" w:hAnsi="Times New Roman"/>
          <w:sz w:val="24"/>
          <w:szCs w:val="24"/>
        </w:rPr>
        <w:t>to be submitted by applicants in the Russian Federation for short-stay visas</w:t>
      </w:r>
      <w:r w:rsidR="008A41D5">
        <w:rPr>
          <w:rFonts w:ascii="Times New Roman" w:hAnsi="Times New Roman"/>
          <w:sz w:val="24"/>
          <w:szCs w:val="24"/>
        </w:rPr>
        <w:t xml:space="preserve"> was </w:t>
      </w:r>
      <w:r w:rsidR="0097512B">
        <w:rPr>
          <w:rFonts w:ascii="Times New Roman" w:hAnsi="Times New Roman"/>
          <w:sz w:val="24"/>
          <w:szCs w:val="24"/>
        </w:rPr>
        <w:t>revised to reflect the suspension of the VFA and adopted</w:t>
      </w:r>
      <w:r w:rsidR="008A41D5">
        <w:rPr>
          <w:rFonts w:ascii="Times New Roman" w:hAnsi="Times New Roman"/>
          <w:sz w:val="24"/>
          <w:szCs w:val="24"/>
        </w:rPr>
        <w:t xml:space="preserve"> on 11 September 2024.</w:t>
      </w:r>
      <w:r w:rsidR="008A41D5">
        <w:rPr>
          <w:rStyle w:val="FootnoteReference"/>
          <w:rFonts w:ascii="Times New Roman" w:hAnsi="Times New Roman"/>
          <w:sz w:val="24"/>
          <w:szCs w:val="24"/>
        </w:rPr>
        <w:footnoteReference w:id="3"/>
      </w:r>
      <w:r w:rsidR="008A41D5">
        <w:rPr>
          <w:rFonts w:ascii="Times New Roman" w:hAnsi="Times New Roman"/>
          <w:sz w:val="24"/>
          <w:szCs w:val="24"/>
        </w:rPr>
        <w:t xml:space="preserve"> </w:t>
      </w:r>
    </w:p>
    <w:p w14:paraId="023340FC" w14:textId="6DEDF670" w:rsidR="006256C0" w:rsidRDefault="00BD2AF4" w:rsidP="00BD2AF4">
      <w:pPr>
        <w:jc w:val="both"/>
        <w:rPr>
          <w:rFonts w:ascii="Times New Roman" w:hAnsi="Times New Roman"/>
          <w:sz w:val="24"/>
          <w:szCs w:val="24"/>
        </w:rPr>
      </w:pPr>
      <w:r>
        <w:rPr>
          <w:rFonts w:ascii="Times New Roman" w:hAnsi="Times New Roman"/>
          <w:sz w:val="24"/>
          <w:szCs w:val="24"/>
        </w:rPr>
        <w:t xml:space="preserve">On 30 September 2022, </w:t>
      </w:r>
      <w:r w:rsidRPr="00BD2AF4">
        <w:rPr>
          <w:rFonts w:ascii="Times New Roman" w:hAnsi="Times New Roman"/>
          <w:sz w:val="24"/>
          <w:szCs w:val="24"/>
        </w:rPr>
        <w:t>the Commission present</w:t>
      </w:r>
      <w:r>
        <w:rPr>
          <w:rFonts w:ascii="Times New Roman" w:hAnsi="Times New Roman"/>
          <w:sz w:val="24"/>
          <w:szCs w:val="24"/>
        </w:rPr>
        <w:t xml:space="preserve">ed the </w:t>
      </w:r>
      <w:r w:rsidRPr="00BD2AF4">
        <w:rPr>
          <w:rFonts w:ascii="Times New Roman" w:hAnsi="Times New Roman"/>
          <w:sz w:val="24"/>
          <w:szCs w:val="24"/>
        </w:rPr>
        <w:t>updated guidelines</w:t>
      </w:r>
      <w:r w:rsidR="00041B68">
        <w:rPr>
          <w:rStyle w:val="FootnoteReference"/>
          <w:rFonts w:ascii="Times New Roman" w:hAnsi="Times New Roman"/>
          <w:sz w:val="24"/>
          <w:szCs w:val="24"/>
        </w:rPr>
        <w:footnoteReference w:id="4"/>
      </w:r>
      <w:r w:rsidRPr="00BD2AF4">
        <w:rPr>
          <w:rFonts w:ascii="Times New Roman" w:hAnsi="Times New Roman"/>
          <w:sz w:val="24"/>
          <w:szCs w:val="24"/>
        </w:rPr>
        <w:t xml:space="preserve"> to Member States on visa procedures as well as on border controls for Russian citizens at the EU's external borders.</w:t>
      </w:r>
      <w:r w:rsidR="00041B68">
        <w:rPr>
          <w:rStyle w:val="FootnoteReference"/>
          <w:rFonts w:ascii="Times New Roman" w:hAnsi="Times New Roman"/>
          <w:sz w:val="24"/>
          <w:szCs w:val="24"/>
        </w:rPr>
        <w:footnoteReference w:id="5"/>
      </w:r>
      <w:r w:rsidRPr="00BD2AF4">
        <w:rPr>
          <w:rFonts w:ascii="Times New Roman" w:hAnsi="Times New Roman"/>
          <w:sz w:val="24"/>
          <w:szCs w:val="24"/>
        </w:rPr>
        <w:t xml:space="preserve"> These guidelines </w:t>
      </w:r>
      <w:r w:rsidR="000E18F8">
        <w:rPr>
          <w:rFonts w:ascii="Times New Roman" w:hAnsi="Times New Roman"/>
          <w:sz w:val="24"/>
          <w:szCs w:val="24"/>
        </w:rPr>
        <w:t>we</w:t>
      </w:r>
      <w:r>
        <w:rPr>
          <w:rFonts w:ascii="Times New Roman" w:hAnsi="Times New Roman"/>
          <w:sz w:val="24"/>
          <w:szCs w:val="24"/>
        </w:rPr>
        <w:t xml:space="preserve">re </w:t>
      </w:r>
      <w:r w:rsidR="000962EA">
        <w:rPr>
          <w:rFonts w:ascii="Times New Roman" w:hAnsi="Times New Roman"/>
          <w:sz w:val="24"/>
          <w:szCs w:val="24"/>
        </w:rPr>
        <w:t xml:space="preserve">updated </w:t>
      </w:r>
      <w:r w:rsidRPr="00BD2AF4">
        <w:rPr>
          <w:rFonts w:ascii="Times New Roman" w:hAnsi="Times New Roman"/>
          <w:sz w:val="24"/>
          <w:szCs w:val="24"/>
        </w:rPr>
        <w:t xml:space="preserve">in the </w:t>
      </w:r>
      <w:r w:rsidR="000962EA">
        <w:rPr>
          <w:rFonts w:ascii="Times New Roman" w:hAnsi="Times New Roman"/>
          <w:sz w:val="24"/>
          <w:szCs w:val="24"/>
        </w:rPr>
        <w:t xml:space="preserve">light of heightened </w:t>
      </w:r>
      <w:r w:rsidRPr="00BD2AF4">
        <w:rPr>
          <w:rFonts w:ascii="Times New Roman" w:hAnsi="Times New Roman"/>
          <w:sz w:val="24"/>
          <w:szCs w:val="24"/>
        </w:rPr>
        <w:t xml:space="preserve">geopolitical and security </w:t>
      </w:r>
      <w:r w:rsidR="000962EA">
        <w:rPr>
          <w:rFonts w:ascii="Times New Roman" w:hAnsi="Times New Roman"/>
          <w:sz w:val="24"/>
          <w:szCs w:val="24"/>
        </w:rPr>
        <w:t xml:space="preserve">risks </w:t>
      </w:r>
      <w:r w:rsidRPr="00BD2AF4">
        <w:rPr>
          <w:rFonts w:ascii="Times New Roman" w:hAnsi="Times New Roman"/>
          <w:sz w:val="24"/>
          <w:szCs w:val="24"/>
        </w:rPr>
        <w:t>linked to Russia</w:t>
      </w:r>
      <w:r w:rsidR="000962EA">
        <w:rPr>
          <w:rFonts w:ascii="Times New Roman" w:hAnsi="Times New Roman"/>
          <w:sz w:val="24"/>
          <w:szCs w:val="24"/>
        </w:rPr>
        <w:t>n visa applicants</w:t>
      </w:r>
      <w:r w:rsidR="00922223">
        <w:rPr>
          <w:rFonts w:ascii="Times New Roman" w:hAnsi="Times New Roman"/>
          <w:sz w:val="24"/>
          <w:szCs w:val="24"/>
        </w:rPr>
        <w:t xml:space="preserve">, </w:t>
      </w:r>
      <w:r w:rsidR="000962EA">
        <w:rPr>
          <w:rFonts w:ascii="Times New Roman" w:hAnsi="Times New Roman"/>
          <w:sz w:val="24"/>
          <w:szCs w:val="24"/>
        </w:rPr>
        <w:t xml:space="preserve">in particular following </w:t>
      </w:r>
      <w:r w:rsidR="00AA66A9">
        <w:rPr>
          <w:rFonts w:ascii="Times New Roman" w:hAnsi="Times New Roman"/>
          <w:sz w:val="24"/>
          <w:szCs w:val="24"/>
        </w:rPr>
        <w:t xml:space="preserve">the general </w:t>
      </w:r>
      <w:r w:rsidRPr="00BD2AF4">
        <w:rPr>
          <w:rFonts w:ascii="Times New Roman" w:hAnsi="Times New Roman"/>
          <w:sz w:val="24"/>
          <w:szCs w:val="24"/>
        </w:rPr>
        <w:t xml:space="preserve">military mobilisation </w:t>
      </w:r>
      <w:r w:rsidR="000962EA">
        <w:rPr>
          <w:rFonts w:ascii="Times New Roman" w:hAnsi="Times New Roman"/>
          <w:sz w:val="24"/>
          <w:szCs w:val="24"/>
        </w:rPr>
        <w:t xml:space="preserve">in the summer of 2022 </w:t>
      </w:r>
      <w:r w:rsidRPr="00BD2AF4">
        <w:rPr>
          <w:rFonts w:ascii="Times New Roman" w:hAnsi="Times New Roman"/>
          <w:sz w:val="24"/>
          <w:szCs w:val="24"/>
        </w:rPr>
        <w:t xml:space="preserve">and </w:t>
      </w:r>
      <w:r w:rsidR="00AA66A9">
        <w:rPr>
          <w:rFonts w:ascii="Times New Roman" w:hAnsi="Times New Roman"/>
          <w:sz w:val="24"/>
          <w:szCs w:val="24"/>
        </w:rPr>
        <w:t xml:space="preserve">the </w:t>
      </w:r>
      <w:r w:rsidRPr="00BD2AF4">
        <w:rPr>
          <w:rFonts w:ascii="Times New Roman" w:hAnsi="Times New Roman"/>
          <w:sz w:val="24"/>
          <w:szCs w:val="24"/>
        </w:rPr>
        <w:t>sham ‘referenda'</w:t>
      </w:r>
      <w:r w:rsidR="00450071">
        <w:rPr>
          <w:rFonts w:ascii="Times New Roman" w:hAnsi="Times New Roman"/>
          <w:sz w:val="24"/>
          <w:szCs w:val="24"/>
        </w:rPr>
        <w:t xml:space="preserve"> in </w:t>
      </w:r>
      <w:r w:rsidR="006E3B84">
        <w:rPr>
          <w:rFonts w:ascii="Times New Roman" w:hAnsi="Times New Roman"/>
          <w:sz w:val="24"/>
          <w:szCs w:val="24"/>
        </w:rPr>
        <w:t>illegally</w:t>
      </w:r>
      <w:r w:rsidR="00B90F32">
        <w:rPr>
          <w:rFonts w:ascii="Times New Roman" w:hAnsi="Times New Roman"/>
          <w:sz w:val="24"/>
          <w:szCs w:val="24"/>
        </w:rPr>
        <w:t xml:space="preserve"> </w:t>
      </w:r>
      <w:r w:rsidR="00450071">
        <w:rPr>
          <w:rFonts w:ascii="Times New Roman" w:hAnsi="Times New Roman"/>
          <w:sz w:val="24"/>
          <w:szCs w:val="24"/>
        </w:rPr>
        <w:t>occupied territories</w:t>
      </w:r>
      <w:r w:rsidRPr="00BD2AF4">
        <w:rPr>
          <w:rFonts w:ascii="Times New Roman" w:hAnsi="Times New Roman"/>
          <w:sz w:val="24"/>
          <w:szCs w:val="24"/>
        </w:rPr>
        <w:t xml:space="preserve"> </w:t>
      </w:r>
      <w:r w:rsidR="00FF0BE0">
        <w:rPr>
          <w:rFonts w:ascii="Times New Roman" w:hAnsi="Times New Roman"/>
          <w:sz w:val="24"/>
          <w:szCs w:val="24"/>
        </w:rPr>
        <w:t xml:space="preserve">of Ukraine </w:t>
      </w:r>
      <w:r w:rsidR="00922223">
        <w:rPr>
          <w:rFonts w:ascii="Times New Roman" w:hAnsi="Times New Roman"/>
          <w:sz w:val="24"/>
          <w:szCs w:val="24"/>
        </w:rPr>
        <w:t xml:space="preserve">that </w:t>
      </w:r>
      <w:r w:rsidRPr="00BD2AF4">
        <w:rPr>
          <w:rFonts w:ascii="Times New Roman" w:hAnsi="Times New Roman"/>
          <w:sz w:val="24"/>
          <w:szCs w:val="24"/>
        </w:rPr>
        <w:t xml:space="preserve">led to an increase </w:t>
      </w:r>
      <w:r w:rsidR="000962EA">
        <w:rPr>
          <w:rFonts w:ascii="Times New Roman" w:hAnsi="Times New Roman"/>
          <w:sz w:val="24"/>
          <w:szCs w:val="24"/>
        </w:rPr>
        <w:t xml:space="preserve">in the number </w:t>
      </w:r>
      <w:r w:rsidRPr="00BD2AF4">
        <w:rPr>
          <w:rFonts w:ascii="Times New Roman" w:hAnsi="Times New Roman"/>
          <w:sz w:val="24"/>
          <w:szCs w:val="24"/>
        </w:rPr>
        <w:t xml:space="preserve">of </w:t>
      </w:r>
      <w:r w:rsidR="00B90F32">
        <w:rPr>
          <w:rFonts w:ascii="Times New Roman" w:hAnsi="Times New Roman"/>
          <w:sz w:val="24"/>
          <w:szCs w:val="24"/>
        </w:rPr>
        <w:t>people holding Russian passports,</w:t>
      </w:r>
      <w:r w:rsidRPr="00BD2AF4">
        <w:rPr>
          <w:rFonts w:ascii="Times New Roman" w:hAnsi="Times New Roman"/>
          <w:sz w:val="24"/>
          <w:szCs w:val="24"/>
        </w:rPr>
        <w:t xml:space="preserve"> including conscripts and their families</w:t>
      </w:r>
      <w:r w:rsidR="000962EA">
        <w:rPr>
          <w:rFonts w:ascii="Times New Roman" w:hAnsi="Times New Roman"/>
          <w:sz w:val="24"/>
          <w:szCs w:val="24"/>
        </w:rPr>
        <w:t>,</w:t>
      </w:r>
      <w:r w:rsidRPr="00BD2AF4">
        <w:rPr>
          <w:rFonts w:ascii="Times New Roman" w:hAnsi="Times New Roman"/>
          <w:sz w:val="24"/>
          <w:szCs w:val="24"/>
        </w:rPr>
        <w:t xml:space="preserve"> </w:t>
      </w:r>
      <w:r w:rsidR="000962EA">
        <w:rPr>
          <w:rFonts w:ascii="Times New Roman" w:hAnsi="Times New Roman"/>
          <w:sz w:val="24"/>
          <w:szCs w:val="24"/>
        </w:rPr>
        <w:t>applying for Schengen visas</w:t>
      </w:r>
      <w:r w:rsidR="00B90F32">
        <w:rPr>
          <w:rFonts w:ascii="Times New Roman" w:hAnsi="Times New Roman"/>
          <w:sz w:val="24"/>
          <w:szCs w:val="24"/>
        </w:rPr>
        <w:t xml:space="preserve"> to travel to the EU</w:t>
      </w:r>
      <w:r w:rsidRPr="00BD2AF4">
        <w:rPr>
          <w:rFonts w:ascii="Times New Roman" w:hAnsi="Times New Roman"/>
          <w:sz w:val="24"/>
          <w:szCs w:val="24"/>
        </w:rPr>
        <w:t xml:space="preserve">. </w:t>
      </w:r>
    </w:p>
    <w:p w14:paraId="36B2046D" w14:textId="4BED55CD" w:rsidR="00BD2AF4" w:rsidRDefault="00BD2AF4" w:rsidP="00BD2AF4">
      <w:pPr>
        <w:jc w:val="both"/>
        <w:rPr>
          <w:rFonts w:ascii="Times New Roman" w:hAnsi="Times New Roman"/>
          <w:sz w:val="24"/>
          <w:szCs w:val="24"/>
        </w:rPr>
      </w:pPr>
      <w:r w:rsidRPr="00BD2AF4">
        <w:rPr>
          <w:rFonts w:ascii="Times New Roman" w:hAnsi="Times New Roman"/>
          <w:sz w:val="24"/>
          <w:szCs w:val="24"/>
        </w:rPr>
        <w:lastRenderedPageBreak/>
        <w:t xml:space="preserve">The guidelines call for </w:t>
      </w:r>
      <w:r w:rsidRPr="00922223">
        <w:rPr>
          <w:rFonts w:ascii="Times New Roman" w:hAnsi="Times New Roman"/>
          <w:b/>
          <w:bCs/>
          <w:sz w:val="24"/>
          <w:szCs w:val="24"/>
        </w:rPr>
        <w:t>reinforced security scrutiny when issuing visas to Russians</w:t>
      </w:r>
      <w:r w:rsidRPr="00BD2AF4">
        <w:rPr>
          <w:rFonts w:ascii="Times New Roman" w:hAnsi="Times New Roman"/>
          <w:sz w:val="24"/>
          <w:szCs w:val="24"/>
        </w:rPr>
        <w:t xml:space="preserve"> and heightened </w:t>
      </w:r>
      <w:r w:rsidR="00300202">
        <w:rPr>
          <w:rFonts w:ascii="Times New Roman" w:hAnsi="Times New Roman"/>
          <w:sz w:val="24"/>
          <w:szCs w:val="24"/>
        </w:rPr>
        <w:t xml:space="preserve">scrutiny during </w:t>
      </w:r>
      <w:r w:rsidRPr="00BD2AF4">
        <w:rPr>
          <w:rFonts w:ascii="Times New Roman" w:hAnsi="Times New Roman"/>
          <w:sz w:val="24"/>
          <w:szCs w:val="24"/>
        </w:rPr>
        <w:t xml:space="preserve">border controls, while fully respecting EU asylum law. </w:t>
      </w:r>
      <w:r w:rsidR="006256C0">
        <w:rPr>
          <w:rFonts w:ascii="Times New Roman" w:hAnsi="Times New Roman"/>
          <w:sz w:val="24"/>
          <w:szCs w:val="24"/>
        </w:rPr>
        <w:t>C</w:t>
      </w:r>
      <w:r w:rsidR="006256C0" w:rsidRPr="006256C0">
        <w:rPr>
          <w:rFonts w:ascii="Times New Roman" w:hAnsi="Times New Roman"/>
          <w:sz w:val="24"/>
          <w:szCs w:val="24"/>
        </w:rPr>
        <w:t xml:space="preserve">onsulates </w:t>
      </w:r>
      <w:r w:rsidR="0016676F">
        <w:rPr>
          <w:rFonts w:ascii="Times New Roman" w:hAnsi="Times New Roman"/>
          <w:sz w:val="24"/>
          <w:szCs w:val="24"/>
        </w:rPr>
        <w:t>are</w:t>
      </w:r>
      <w:r w:rsidR="0016676F" w:rsidRPr="006256C0">
        <w:rPr>
          <w:rFonts w:ascii="Times New Roman" w:hAnsi="Times New Roman"/>
          <w:sz w:val="24"/>
          <w:szCs w:val="24"/>
        </w:rPr>
        <w:t xml:space="preserve"> </w:t>
      </w:r>
      <w:r w:rsidR="006256C0" w:rsidRPr="006256C0">
        <w:rPr>
          <w:rFonts w:ascii="Times New Roman" w:hAnsi="Times New Roman"/>
          <w:sz w:val="24"/>
          <w:szCs w:val="24"/>
        </w:rPr>
        <w:t xml:space="preserve">encouraged to </w:t>
      </w:r>
      <w:r w:rsidR="000962EA">
        <w:rPr>
          <w:rFonts w:ascii="Times New Roman" w:hAnsi="Times New Roman"/>
          <w:sz w:val="24"/>
          <w:szCs w:val="24"/>
        </w:rPr>
        <w:t xml:space="preserve">introduce priority categories in </w:t>
      </w:r>
      <w:r w:rsidR="006256C0" w:rsidRPr="006256C0">
        <w:rPr>
          <w:rFonts w:ascii="Times New Roman" w:hAnsi="Times New Roman"/>
          <w:sz w:val="24"/>
          <w:szCs w:val="24"/>
        </w:rPr>
        <w:t>the treatment of visa applications, giving lower priority to those applicants that have no urgent or compelling reason to travel to the EU (</w:t>
      </w:r>
      <w:proofErr w:type="gramStart"/>
      <w:r w:rsidR="006256C0" w:rsidRPr="006256C0">
        <w:rPr>
          <w:rFonts w:ascii="Times New Roman" w:hAnsi="Times New Roman"/>
          <w:sz w:val="24"/>
          <w:szCs w:val="24"/>
        </w:rPr>
        <w:t>e.g.</w:t>
      </w:r>
      <w:proofErr w:type="gramEnd"/>
      <w:r w:rsidR="006256C0" w:rsidRPr="006256C0">
        <w:rPr>
          <w:rFonts w:ascii="Times New Roman" w:hAnsi="Times New Roman"/>
          <w:sz w:val="24"/>
          <w:szCs w:val="24"/>
        </w:rPr>
        <w:t xml:space="preserve"> tourists), as well as to refuse visas to those applicants that </w:t>
      </w:r>
      <w:r w:rsidR="000962EA">
        <w:rPr>
          <w:rFonts w:ascii="Times New Roman" w:hAnsi="Times New Roman"/>
          <w:sz w:val="24"/>
          <w:szCs w:val="24"/>
        </w:rPr>
        <w:t>c</w:t>
      </w:r>
      <w:r w:rsidR="000962EA" w:rsidRPr="006256C0">
        <w:rPr>
          <w:rFonts w:ascii="Times New Roman" w:hAnsi="Times New Roman"/>
          <w:sz w:val="24"/>
          <w:szCs w:val="24"/>
        </w:rPr>
        <w:t xml:space="preserve">ould </w:t>
      </w:r>
      <w:r w:rsidR="006256C0" w:rsidRPr="006256C0">
        <w:rPr>
          <w:rFonts w:ascii="Times New Roman" w:hAnsi="Times New Roman"/>
          <w:sz w:val="24"/>
          <w:szCs w:val="24"/>
        </w:rPr>
        <w:t>be considered as posing threats to security, public policy, public order and international relations. On the contrary, priority should be granted to visa applicants travelling for essential purposes, including family members of EU citizens, independent journalists, dissidents, civil society representatives and for other humanitarian reasons. According to the general rules, Member States</w:t>
      </w:r>
      <w:r w:rsidR="00300202">
        <w:rPr>
          <w:rFonts w:ascii="Times New Roman" w:hAnsi="Times New Roman"/>
          <w:sz w:val="24"/>
          <w:szCs w:val="24"/>
        </w:rPr>
        <w:t>’</w:t>
      </w:r>
      <w:r w:rsidR="006256C0" w:rsidRPr="006256C0">
        <w:rPr>
          <w:rFonts w:ascii="Times New Roman" w:hAnsi="Times New Roman"/>
          <w:sz w:val="24"/>
          <w:szCs w:val="24"/>
        </w:rPr>
        <w:t xml:space="preserve"> consulates should continue to examine each visa application on an individual basis and on its own merits.</w:t>
      </w:r>
      <w:r w:rsidR="006256C0">
        <w:rPr>
          <w:rFonts w:ascii="Times New Roman" w:hAnsi="Times New Roman"/>
          <w:sz w:val="24"/>
          <w:szCs w:val="24"/>
        </w:rPr>
        <w:t xml:space="preserve"> </w:t>
      </w:r>
      <w:r w:rsidRPr="00BD2AF4">
        <w:rPr>
          <w:rFonts w:ascii="Times New Roman" w:hAnsi="Times New Roman"/>
          <w:sz w:val="24"/>
          <w:szCs w:val="24"/>
        </w:rPr>
        <w:t xml:space="preserve">The guidelines </w:t>
      </w:r>
      <w:r w:rsidR="00E97F6C">
        <w:rPr>
          <w:rFonts w:ascii="Times New Roman" w:hAnsi="Times New Roman"/>
          <w:sz w:val="24"/>
          <w:szCs w:val="24"/>
        </w:rPr>
        <w:t xml:space="preserve">also </w:t>
      </w:r>
      <w:r w:rsidRPr="00BD2AF4">
        <w:rPr>
          <w:rFonts w:ascii="Times New Roman" w:hAnsi="Times New Roman"/>
          <w:sz w:val="24"/>
          <w:szCs w:val="24"/>
        </w:rPr>
        <w:t>call on Member States' consulates and border authorities to apply a higher degree of security checks and a coordinated approach when carrying out individual assessments of Russian citizens' visa applications and controls at the Union's external borders.</w:t>
      </w:r>
    </w:p>
    <w:p w14:paraId="6660A5FB" w14:textId="20DB3802" w:rsidR="000E18F8" w:rsidRPr="000E18F8" w:rsidRDefault="000E18F8" w:rsidP="000E18F8">
      <w:pPr>
        <w:spacing w:after="240" w:line="240" w:lineRule="auto"/>
        <w:jc w:val="both"/>
        <w:rPr>
          <w:rFonts w:ascii="Times New Roman" w:hAnsi="Times New Roman"/>
          <w:kern w:val="0"/>
          <w:sz w:val="24"/>
          <w:szCs w:val="24"/>
          <w:lang w:val="en-GB"/>
        </w:rPr>
      </w:pPr>
      <w:r>
        <w:rPr>
          <w:rFonts w:ascii="Times New Roman" w:hAnsi="Times New Roman"/>
          <w:kern w:val="0"/>
          <w:sz w:val="24"/>
          <w:szCs w:val="24"/>
          <w:lang w:val="en-GB"/>
        </w:rPr>
        <w:t xml:space="preserve">Looking at the </w:t>
      </w:r>
      <w:r w:rsidR="00B96B09">
        <w:rPr>
          <w:rFonts w:ascii="Times New Roman" w:hAnsi="Times New Roman"/>
          <w:kern w:val="0"/>
          <w:sz w:val="24"/>
          <w:szCs w:val="24"/>
          <w:lang w:val="en-GB"/>
        </w:rPr>
        <w:t>p</w:t>
      </w:r>
      <w:r w:rsidR="00B96B09" w:rsidRPr="00B96B09">
        <w:rPr>
          <w:rFonts w:ascii="Times New Roman" w:hAnsi="Times New Roman"/>
          <w:kern w:val="0"/>
          <w:sz w:val="24"/>
          <w:szCs w:val="24"/>
          <w:lang w:val="en-GB"/>
        </w:rPr>
        <w:t xml:space="preserve">ublicly available </w:t>
      </w:r>
      <w:r w:rsidR="00B96B09" w:rsidRPr="00004C72">
        <w:rPr>
          <w:rFonts w:ascii="Times New Roman" w:hAnsi="Times New Roman"/>
          <w:kern w:val="0"/>
          <w:sz w:val="24"/>
          <w:szCs w:val="24"/>
          <w:u w:val="single"/>
          <w:lang w:val="en-GB"/>
        </w:rPr>
        <w:t>statistics on short-stay visas</w:t>
      </w:r>
      <w:r w:rsidR="00B96B09" w:rsidRPr="00B96B09">
        <w:rPr>
          <w:rFonts w:ascii="Times New Roman" w:hAnsi="Times New Roman"/>
          <w:kern w:val="0"/>
          <w:sz w:val="24"/>
          <w:szCs w:val="24"/>
          <w:lang w:val="en-GB"/>
        </w:rPr>
        <w:t xml:space="preserve"> issued by </w:t>
      </w:r>
      <w:r w:rsidR="00B96B09">
        <w:rPr>
          <w:rFonts w:ascii="Times New Roman" w:hAnsi="Times New Roman"/>
          <w:kern w:val="0"/>
          <w:sz w:val="24"/>
          <w:szCs w:val="24"/>
          <w:lang w:val="en-GB"/>
        </w:rPr>
        <w:t xml:space="preserve">the </w:t>
      </w:r>
      <w:r w:rsidR="00B96B09" w:rsidRPr="00B96B09">
        <w:rPr>
          <w:rFonts w:ascii="Times New Roman" w:hAnsi="Times New Roman"/>
          <w:kern w:val="0"/>
          <w:sz w:val="24"/>
          <w:szCs w:val="24"/>
          <w:lang w:val="en-GB"/>
        </w:rPr>
        <w:t>Schengen countries</w:t>
      </w:r>
      <w:r w:rsidR="00B96B09">
        <w:rPr>
          <w:rFonts w:ascii="Times New Roman" w:hAnsi="Times New Roman"/>
          <w:kern w:val="0"/>
          <w:sz w:val="24"/>
          <w:szCs w:val="24"/>
          <w:lang w:val="en-GB"/>
        </w:rPr>
        <w:t xml:space="preserve">, </w:t>
      </w:r>
      <w:r w:rsidRPr="000E18F8">
        <w:rPr>
          <w:rFonts w:ascii="Times New Roman" w:hAnsi="Times New Roman"/>
          <w:kern w:val="0"/>
          <w:sz w:val="24"/>
          <w:szCs w:val="24"/>
          <w:lang w:val="en-GB"/>
        </w:rPr>
        <w:t xml:space="preserve">Russia remains among the top-5 locations for Schengen consulates, with more than half a million visa applications processed in 2023, representing around 5% of the global number of Schengen visas processed and issued in 2023 (10.3 million visa applications processed, with approximately 8.5 million visas issued). In 2019 (the last ‘regular’ year before the COVID-19 travel restrictions), Russia represented 27% of the total of Schengen visas issued worldwide (4 </w:t>
      </w:r>
      <w:r w:rsidR="000962EA">
        <w:rPr>
          <w:rFonts w:ascii="Times New Roman" w:hAnsi="Times New Roman"/>
          <w:kern w:val="0"/>
          <w:sz w:val="24"/>
          <w:szCs w:val="24"/>
          <w:lang w:val="en-GB"/>
        </w:rPr>
        <w:t xml:space="preserve">million </w:t>
      </w:r>
      <w:r w:rsidRPr="000E18F8">
        <w:rPr>
          <w:rFonts w:ascii="Times New Roman" w:hAnsi="Times New Roman"/>
          <w:kern w:val="0"/>
          <w:sz w:val="24"/>
          <w:szCs w:val="24"/>
          <w:lang w:val="en-GB"/>
        </w:rPr>
        <w:t xml:space="preserve">out of 15 million </w:t>
      </w:r>
      <w:r w:rsidR="00D63E78">
        <w:rPr>
          <w:rFonts w:ascii="Times New Roman" w:hAnsi="Times New Roman"/>
          <w:kern w:val="0"/>
          <w:sz w:val="24"/>
          <w:szCs w:val="24"/>
          <w:lang w:val="en-GB"/>
        </w:rPr>
        <w:t xml:space="preserve">short-stay </w:t>
      </w:r>
      <w:r w:rsidRPr="000E18F8">
        <w:rPr>
          <w:rFonts w:ascii="Times New Roman" w:hAnsi="Times New Roman"/>
          <w:kern w:val="0"/>
          <w:sz w:val="24"/>
          <w:szCs w:val="24"/>
          <w:lang w:val="en-GB"/>
        </w:rPr>
        <w:t>visas issued). Similarly, in 2019</w:t>
      </w:r>
      <w:r w:rsidR="00B96B09">
        <w:rPr>
          <w:rFonts w:ascii="Times New Roman" w:hAnsi="Times New Roman"/>
          <w:kern w:val="0"/>
          <w:sz w:val="24"/>
          <w:szCs w:val="24"/>
          <w:lang w:val="en-GB"/>
        </w:rPr>
        <w:t>,</w:t>
      </w:r>
      <w:r w:rsidRPr="000E18F8">
        <w:rPr>
          <w:rFonts w:ascii="Times New Roman" w:hAnsi="Times New Roman"/>
          <w:kern w:val="0"/>
          <w:sz w:val="24"/>
          <w:szCs w:val="24"/>
          <w:lang w:val="en-GB"/>
        </w:rPr>
        <w:t xml:space="preserve"> the visa refusal rate stood at 1,5%, whereas the visa refusal rate is now 10.6%</w:t>
      </w:r>
      <w:r w:rsidR="00B96B09">
        <w:rPr>
          <w:rFonts w:ascii="Times New Roman" w:hAnsi="Times New Roman"/>
          <w:kern w:val="0"/>
          <w:sz w:val="24"/>
          <w:szCs w:val="24"/>
          <w:lang w:val="en-GB"/>
        </w:rPr>
        <w:t xml:space="preserve">. </w:t>
      </w:r>
      <w:r w:rsidRPr="000E18F8">
        <w:rPr>
          <w:rFonts w:ascii="Times New Roman" w:hAnsi="Times New Roman"/>
          <w:kern w:val="0"/>
          <w:sz w:val="24"/>
          <w:szCs w:val="24"/>
          <w:lang w:val="en-GB"/>
        </w:rPr>
        <w:t>Overall, on 1</w:t>
      </w:r>
      <w:r w:rsidR="00B96B09">
        <w:rPr>
          <w:rFonts w:ascii="Times New Roman" w:hAnsi="Times New Roman"/>
          <w:kern w:val="0"/>
          <w:sz w:val="24"/>
          <w:szCs w:val="24"/>
          <w:lang w:val="en-GB"/>
        </w:rPr>
        <w:t xml:space="preserve"> </w:t>
      </w:r>
      <w:r w:rsidRPr="000E18F8">
        <w:rPr>
          <w:rFonts w:ascii="Times New Roman" w:hAnsi="Times New Roman"/>
          <w:kern w:val="0"/>
          <w:sz w:val="24"/>
          <w:szCs w:val="24"/>
          <w:lang w:val="en-GB"/>
        </w:rPr>
        <w:t>August 2024, there were 527</w:t>
      </w:r>
      <w:r w:rsidR="00952E19">
        <w:rPr>
          <w:rFonts w:ascii="Times New Roman" w:hAnsi="Times New Roman"/>
          <w:kern w:val="0"/>
          <w:sz w:val="24"/>
          <w:szCs w:val="24"/>
          <w:lang w:val="en-GB"/>
        </w:rPr>
        <w:t xml:space="preserve"> </w:t>
      </w:r>
      <w:r w:rsidRPr="000E18F8">
        <w:rPr>
          <w:rFonts w:ascii="Times New Roman" w:hAnsi="Times New Roman"/>
          <w:kern w:val="0"/>
          <w:sz w:val="24"/>
          <w:szCs w:val="24"/>
          <w:lang w:val="en-GB"/>
        </w:rPr>
        <w:t xml:space="preserve">326 valid Schengen visas held by Russian </w:t>
      </w:r>
      <w:r w:rsidR="00A621DA">
        <w:rPr>
          <w:rFonts w:ascii="Times New Roman" w:hAnsi="Times New Roman"/>
          <w:kern w:val="0"/>
          <w:sz w:val="24"/>
          <w:szCs w:val="24"/>
          <w:lang w:val="en-GB"/>
        </w:rPr>
        <w:t>citizens</w:t>
      </w:r>
      <w:r w:rsidRPr="000E18F8">
        <w:rPr>
          <w:rFonts w:ascii="Times New Roman" w:hAnsi="Times New Roman"/>
          <w:kern w:val="0"/>
          <w:sz w:val="24"/>
          <w:szCs w:val="24"/>
          <w:lang w:val="en-GB"/>
        </w:rPr>
        <w:t xml:space="preserve"> (against 857</w:t>
      </w:r>
      <w:r w:rsidR="00952E19">
        <w:rPr>
          <w:rFonts w:ascii="Times New Roman" w:hAnsi="Times New Roman"/>
          <w:kern w:val="0"/>
          <w:sz w:val="24"/>
          <w:szCs w:val="24"/>
          <w:lang w:val="en-GB"/>
        </w:rPr>
        <w:t xml:space="preserve"> </w:t>
      </w:r>
      <w:r w:rsidRPr="000E18F8">
        <w:rPr>
          <w:rFonts w:ascii="Times New Roman" w:hAnsi="Times New Roman"/>
          <w:kern w:val="0"/>
          <w:sz w:val="24"/>
          <w:szCs w:val="24"/>
          <w:lang w:val="en-GB"/>
        </w:rPr>
        <w:t xml:space="preserve">627 on </w:t>
      </w:r>
      <w:r w:rsidR="00B96B09">
        <w:rPr>
          <w:rFonts w:ascii="Times New Roman" w:hAnsi="Times New Roman"/>
          <w:kern w:val="0"/>
          <w:sz w:val="24"/>
          <w:szCs w:val="24"/>
          <w:lang w:val="en-GB"/>
        </w:rPr>
        <w:t xml:space="preserve">1 </w:t>
      </w:r>
      <w:r w:rsidRPr="000E18F8">
        <w:rPr>
          <w:rFonts w:ascii="Times New Roman" w:hAnsi="Times New Roman"/>
          <w:kern w:val="0"/>
          <w:sz w:val="24"/>
          <w:szCs w:val="24"/>
          <w:lang w:val="en-GB"/>
        </w:rPr>
        <w:t xml:space="preserve">January 2023).  </w:t>
      </w:r>
    </w:p>
    <w:p w14:paraId="24CC8CF7" w14:textId="2CC3DEA0" w:rsidR="0013320D" w:rsidRDefault="000962EA" w:rsidP="000E18F8">
      <w:pPr>
        <w:spacing w:after="240" w:line="240" w:lineRule="auto"/>
        <w:jc w:val="both"/>
        <w:rPr>
          <w:rFonts w:ascii="Times New Roman" w:hAnsi="Times New Roman"/>
          <w:kern w:val="0"/>
          <w:sz w:val="24"/>
          <w:szCs w:val="24"/>
          <w:lang w:val="en-GB"/>
        </w:rPr>
      </w:pPr>
      <w:r>
        <w:rPr>
          <w:rFonts w:ascii="Times New Roman" w:hAnsi="Times New Roman"/>
          <w:kern w:val="0"/>
          <w:sz w:val="24"/>
          <w:szCs w:val="24"/>
          <w:lang w:val="en-GB"/>
        </w:rPr>
        <w:t xml:space="preserve">While these statistics </w:t>
      </w:r>
      <w:r w:rsidR="000B41D1">
        <w:rPr>
          <w:rFonts w:ascii="Times New Roman" w:hAnsi="Times New Roman"/>
          <w:kern w:val="0"/>
          <w:sz w:val="24"/>
          <w:szCs w:val="24"/>
          <w:lang w:val="en-GB"/>
        </w:rPr>
        <w:t xml:space="preserve">may </w:t>
      </w:r>
      <w:r>
        <w:rPr>
          <w:rFonts w:ascii="Times New Roman" w:hAnsi="Times New Roman"/>
          <w:kern w:val="0"/>
          <w:sz w:val="24"/>
          <w:szCs w:val="24"/>
          <w:lang w:val="en-GB"/>
        </w:rPr>
        <w:t xml:space="preserve">show a lower volume of issued visas to Russian citizens, </w:t>
      </w:r>
      <w:r w:rsidR="000B41D1">
        <w:rPr>
          <w:rFonts w:ascii="Times New Roman" w:hAnsi="Times New Roman"/>
          <w:kern w:val="0"/>
          <w:sz w:val="24"/>
          <w:szCs w:val="24"/>
          <w:lang w:val="en-GB"/>
        </w:rPr>
        <w:t>several elements also show a</w:t>
      </w:r>
      <w:r w:rsidR="000B41D1" w:rsidRPr="000E18F8">
        <w:rPr>
          <w:rFonts w:ascii="Times New Roman" w:hAnsi="Times New Roman"/>
          <w:kern w:val="0"/>
          <w:sz w:val="24"/>
          <w:szCs w:val="24"/>
          <w:lang w:val="en-GB"/>
        </w:rPr>
        <w:t xml:space="preserve"> </w:t>
      </w:r>
      <w:r w:rsidR="000B41D1">
        <w:rPr>
          <w:rFonts w:ascii="Times New Roman" w:hAnsi="Times New Roman"/>
          <w:kern w:val="0"/>
          <w:sz w:val="24"/>
          <w:szCs w:val="24"/>
          <w:lang w:val="en-GB"/>
        </w:rPr>
        <w:t xml:space="preserve">noticeable divergence among Member States in the </w:t>
      </w:r>
      <w:r w:rsidR="000B41D1" w:rsidRPr="001E4434">
        <w:rPr>
          <w:rFonts w:ascii="Times New Roman" w:hAnsi="Times New Roman"/>
          <w:kern w:val="0"/>
          <w:sz w:val="24"/>
          <w:szCs w:val="24"/>
          <w:lang w:val="en-GB"/>
        </w:rPr>
        <w:t xml:space="preserve">processing </w:t>
      </w:r>
      <w:r w:rsidR="000B41D1">
        <w:rPr>
          <w:rFonts w:ascii="Times New Roman" w:hAnsi="Times New Roman"/>
          <w:kern w:val="0"/>
          <w:sz w:val="24"/>
          <w:szCs w:val="24"/>
          <w:lang w:val="en-GB"/>
        </w:rPr>
        <w:t xml:space="preserve">of visa </w:t>
      </w:r>
      <w:r w:rsidR="000B41D1" w:rsidRPr="001E4434">
        <w:rPr>
          <w:rFonts w:ascii="Times New Roman" w:hAnsi="Times New Roman"/>
          <w:kern w:val="0"/>
          <w:sz w:val="24"/>
          <w:szCs w:val="24"/>
          <w:lang w:val="en-GB"/>
        </w:rPr>
        <w:t>applications</w:t>
      </w:r>
      <w:r w:rsidR="000B41D1">
        <w:rPr>
          <w:rFonts w:ascii="Times New Roman" w:hAnsi="Times New Roman"/>
          <w:kern w:val="0"/>
          <w:sz w:val="24"/>
          <w:szCs w:val="24"/>
          <w:lang w:val="en-GB"/>
        </w:rPr>
        <w:t xml:space="preserve"> for Russian applicants</w:t>
      </w:r>
      <w:r w:rsidR="000B41D1" w:rsidRPr="001E4434">
        <w:rPr>
          <w:rFonts w:ascii="Times New Roman" w:hAnsi="Times New Roman"/>
          <w:kern w:val="0"/>
          <w:sz w:val="24"/>
          <w:szCs w:val="24"/>
          <w:lang w:val="en-GB"/>
        </w:rPr>
        <w:t xml:space="preserve">. </w:t>
      </w:r>
      <w:r w:rsidR="000B41D1">
        <w:rPr>
          <w:rFonts w:ascii="Times New Roman" w:hAnsi="Times New Roman"/>
          <w:kern w:val="0"/>
          <w:sz w:val="24"/>
          <w:szCs w:val="24"/>
          <w:lang w:val="en-GB"/>
        </w:rPr>
        <w:t>T</w:t>
      </w:r>
      <w:r>
        <w:rPr>
          <w:rFonts w:ascii="Times New Roman" w:hAnsi="Times New Roman"/>
          <w:kern w:val="0"/>
          <w:sz w:val="24"/>
          <w:szCs w:val="24"/>
          <w:lang w:val="en-GB"/>
        </w:rPr>
        <w:t xml:space="preserve">he visa </w:t>
      </w:r>
      <w:r w:rsidR="001E260F">
        <w:rPr>
          <w:rFonts w:ascii="Times New Roman" w:hAnsi="Times New Roman"/>
          <w:kern w:val="0"/>
          <w:sz w:val="24"/>
          <w:szCs w:val="24"/>
          <w:lang w:val="en-GB"/>
        </w:rPr>
        <w:t>r</w:t>
      </w:r>
      <w:r w:rsidR="000E18F8" w:rsidRPr="000E18F8">
        <w:rPr>
          <w:rFonts w:ascii="Times New Roman" w:hAnsi="Times New Roman"/>
          <w:kern w:val="0"/>
          <w:sz w:val="24"/>
          <w:szCs w:val="24"/>
          <w:lang w:val="en-GB"/>
        </w:rPr>
        <w:t xml:space="preserve">efusal rates vary significantly </w:t>
      </w:r>
      <w:r w:rsidR="00ED210D">
        <w:rPr>
          <w:rFonts w:ascii="Times New Roman" w:hAnsi="Times New Roman"/>
          <w:kern w:val="0"/>
          <w:sz w:val="24"/>
          <w:szCs w:val="24"/>
          <w:lang w:val="en-GB"/>
        </w:rPr>
        <w:t xml:space="preserve">across </w:t>
      </w:r>
      <w:r w:rsidR="00D63E78">
        <w:rPr>
          <w:rFonts w:ascii="Times New Roman" w:hAnsi="Times New Roman"/>
          <w:kern w:val="0"/>
          <w:sz w:val="24"/>
          <w:szCs w:val="24"/>
          <w:lang w:val="en-GB"/>
        </w:rPr>
        <w:t>Member States and Schengen Associated Countries</w:t>
      </w:r>
      <w:r w:rsidR="00DC5114">
        <w:rPr>
          <w:rFonts w:ascii="Times New Roman" w:hAnsi="Times New Roman"/>
          <w:kern w:val="0"/>
          <w:sz w:val="24"/>
          <w:szCs w:val="24"/>
          <w:lang w:val="en-GB"/>
        </w:rPr>
        <w:t xml:space="preserve"> (SAC)</w:t>
      </w:r>
      <w:r w:rsidR="00D63E78">
        <w:rPr>
          <w:rFonts w:ascii="Times New Roman" w:hAnsi="Times New Roman"/>
          <w:kern w:val="0"/>
          <w:sz w:val="24"/>
          <w:szCs w:val="24"/>
          <w:lang w:val="en-GB"/>
        </w:rPr>
        <w:t xml:space="preserve">, </w:t>
      </w:r>
      <w:r w:rsidR="000E18F8" w:rsidRPr="000E18F8">
        <w:rPr>
          <w:rFonts w:ascii="Times New Roman" w:hAnsi="Times New Roman"/>
          <w:kern w:val="0"/>
          <w:sz w:val="24"/>
          <w:szCs w:val="24"/>
          <w:lang w:val="en-GB"/>
        </w:rPr>
        <w:t xml:space="preserve">from as low as 5% to as high as 40%. </w:t>
      </w:r>
      <w:r w:rsidR="00DC5114">
        <w:rPr>
          <w:rFonts w:ascii="Times New Roman" w:hAnsi="Times New Roman"/>
          <w:kern w:val="0"/>
          <w:sz w:val="24"/>
          <w:szCs w:val="24"/>
          <w:lang w:val="en-GB"/>
        </w:rPr>
        <w:t>Publicly available data show that i</w:t>
      </w:r>
      <w:r w:rsidR="001E4434" w:rsidRPr="001E4434">
        <w:rPr>
          <w:rFonts w:ascii="Times New Roman" w:hAnsi="Times New Roman"/>
          <w:kern w:val="0"/>
          <w:sz w:val="24"/>
          <w:szCs w:val="24"/>
          <w:lang w:val="en-GB"/>
        </w:rPr>
        <w:t>n 2023, a limited number of Member States</w:t>
      </w:r>
      <w:r w:rsidR="001E4434" w:rsidRPr="001F1748">
        <w:rPr>
          <w:rFonts w:ascii="Times New Roman" w:hAnsi="Times New Roman"/>
          <w:sz w:val="24"/>
          <w:szCs w:val="24"/>
        </w:rPr>
        <w:t xml:space="preserve"> </w:t>
      </w:r>
      <w:r w:rsidR="00DC5114">
        <w:rPr>
          <w:rFonts w:ascii="Times New Roman" w:hAnsi="Times New Roman"/>
          <w:sz w:val="24"/>
          <w:szCs w:val="24"/>
        </w:rPr>
        <w:t xml:space="preserve">(5) </w:t>
      </w:r>
      <w:r w:rsidR="001E4434" w:rsidRPr="001E4434">
        <w:rPr>
          <w:rFonts w:ascii="Times New Roman" w:hAnsi="Times New Roman"/>
          <w:kern w:val="0"/>
          <w:sz w:val="24"/>
          <w:szCs w:val="24"/>
          <w:lang w:val="en-GB"/>
        </w:rPr>
        <w:t>processed over 80% of all visa applications in Russia.</w:t>
      </w:r>
      <w:r w:rsidR="004A590D">
        <w:rPr>
          <w:rFonts w:ascii="Times New Roman" w:hAnsi="Times New Roman"/>
          <w:kern w:val="0"/>
          <w:sz w:val="24"/>
          <w:szCs w:val="24"/>
          <w:lang w:val="en-GB"/>
        </w:rPr>
        <w:t xml:space="preserve"> </w:t>
      </w:r>
      <w:r w:rsidR="004A590D" w:rsidRPr="004A590D">
        <w:rPr>
          <w:rFonts w:ascii="Times New Roman" w:hAnsi="Times New Roman"/>
          <w:kern w:val="0"/>
          <w:sz w:val="24"/>
          <w:szCs w:val="24"/>
          <w:lang w:val="en-GB"/>
        </w:rPr>
        <w:t xml:space="preserve">Regarding the purpose of the journey, </w:t>
      </w:r>
      <w:bookmarkStart w:id="1" w:name="_Hlk178091955"/>
      <w:r w:rsidR="004A590D" w:rsidRPr="004A590D">
        <w:rPr>
          <w:rFonts w:ascii="Times New Roman" w:hAnsi="Times New Roman"/>
          <w:kern w:val="0"/>
          <w:sz w:val="24"/>
          <w:szCs w:val="24"/>
          <w:lang w:val="en-GB"/>
        </w:rPr>
        <w:t xml:space="preserve">75% of Russian applicants who </w:t>
      </w:r>
      <w:r w:rsidR="00DC5114">
        <w:rPr>
          <w:rFonts w:ascii="Times New Roman" w:hAnsi="Times New Roman"/>
          <w:kern w:val="0"/>
          <w:sz w:val="24"/>
          <w:szCs w:val="24"/>
          <w:lang w:val="en-GB"/>
        </w:rPr>
        <w:t>obtained</w:t>
      </w:r>
      <w:r w:rsidR="004A590D" w:rsidRPr="004A590D">
        <w:rPr>
          <w:rFonts w:ascii="Times New Roman" w:hAnsi="Times New Roman"/>
          <w:kern w:val="0"/>
          <w:sz w:val="24"/>
          <w:szCs w:val="24"/>
          <w:lang w:val="en-GB"/>
        </w:rPr>
        <w:t xml:space="preserve"> a </w:t>
      </w:r>
      <w:r w:rsidR="00DC5114">
        <w:rPr>
          <w:rFonts w:ascii="Times New Roman" w:hAnsi="Times New Roman"/>
          <w:kern w:val="0"/>
          <w:sz w:val="24"/>
          <w:szCs w:val="24"/>
          <w:lang w:val="en-GB"/>
        </w:rPr>
        <w:t xml:space="preserve">Schengen </w:t>
      </w:r>
      <w:r w:rsidR="004A590D" w:rsidRPr="004A590D">
        <w:rPr>
          <w:rFonts w:ascii="Times New Roman" w:hAnsi="Times New Roman"/>
          <w:kern w:val="0"/>
          <w:sz w:val="24"/>
          <w:szCs w:val="24"/>
          <w:lang w:val="en-GB"/>
        </w:rPr>
        <w:t xml:space="preserve">visa between January 2023 and July 2024 </w:t>
      </w:r>
      <w:r w:rsidR="00DC5114">
        <w:rPr>
          <w:rFonts w:ascii="Times New Roman" w:hAnsi="Times New Roman"/>
          <w:kern w:val="0"/>
          <w:sz w:val="24"/>
          <w:szCs w:val="24"/>
          <w:lang w:val="en-GB"/>
        </w:rPr>
        <w:t xml:space="preserve">had </w:t>
      </w:r>
      <w:r w:rsidR="004A590D" w:rsidRPr="004A590D">
        <w:rPr>
          <w:rFonts w:ascii="Times New Roman" w:hAnsi="Times New Roman"/>
          <w:kern w:val="0"/>
          <w:sz w:val="24"/>
          <w:szCs w:val="24"/>
          <w:lang w:val="en-GB"/>
        </w:rPr>
        <w:t>stated that the purpose of their journey was tourism</w:t>
      </w:r>
      <w:r w:rsidR="004A590D">
        <w:rPr>
          <w:rFonts w:ascii="Times New Roman" w:hAnsi="Times New Roman"/>
          <w:kern w:val="0"/>
          <w:sz w:val="24"/>
          <w:szCs w:val="24"/>
          <w:lang w:val="en-GB"/>
        </w:rPr>
        <w:t>.</w:t>
      </w:r>
      <w:bookmarkEnd w:id="1"/>
      <w:r w:rsidR="004A590D">
        <w:rPr>
          <w:rFonts w:ascii="Times New Roman" w:hAnsi="Times New Roman"/>
          <w:kern w:val="0"/>
          <w:sz w:val="24"/>
          <w:szCs w:val="24"/>
          <w:lang w:val="en-GB"/>
        </w:rPr>
        <w:t xml:space="preserve"> </w:t>
      </w:r>
    </w:p>
    <w:p w14:paraId="5F83AA78" w14:textId="6B017EC6" w:rsidR="007B236C" w:rsidRDefault="007B236C" w:rsidP="000E18F8">
      <w:pPr>
        <w:spacing w:after="240" w:line="240" w:lineRule="auto"/>
        <w:jc w:val="both"/>
        <w:rPr>
          <w:rFonts w:ascii="Times New Roman" w:hAnsi="Times New Roman"/>
          <w:kern w:val="0"/>
          <w:sz w:val="24"/>
          <w:szCs w:val="24"/>
          <w:lang w:val="en-GB"/>
        </w:rPr>
      </w:pPr>
      <w:r w:rsidRPr="007B236C">
        <w:rPr>
          <w:rFonts w:ascii="Times New Roman" w:hAnsi="Times New Roman"/>
          <w:kern w:val="0"/>
          <w:sz w:val="24"/>
          <w:szCs w:val="24"/>
          <w:lang w:val="en-GB"/>
        </w:rPr>
        <w:t>Regarding multiple entry visas (MEVs),</w:t>
      </w:r>
      <w:r w:rsidR="00300202">
        <w:rPr>
          <w:rFonts w:ascii="Times New Roman" w:hAnsi="Times New Roman"/>
          <w:kern w:val="0"/>
          <w:sz w:val="24"/>
          <w:szCs w:val="24"/>
          <w:lang w:val="en-GB"/>
        </w:rPr>
        <w:t xml:space="preserve"> the Commission </w:t>
      </w:r>
      <w:r w:rsidR="0057713D">
        <w:rPr>
          <w:rFonts w:ascii="Times New Roman" w:hAnsi="Times New Roman"/>
          <w:kern w:val="0"/>
          <w:sz w:val="24"/>
          <w:szCs w:val="24"/>
          <w:lang w:val="en-GB"/>
        </w:rPr>
        <w:t xml:space="preserve">recommends </w:t>
      </w:r>
      <w:r w:rsidR="00300202">
        <w:rPr>
          <w:rFonts w:ascii="Times New Roman" w:hAnsi="Times New Roman"/>
          <w:kern w:val="0"/>
          <w:sz w:val="24"/>
          <w:szCs w:val="24"/>
          <w:lang w:val="en-GB"/>
        </w:rPr>
        <w:t xml:space="preserve">Member States to refrain from issuing them due to the likelihood </w:t>
      </w:r>
      <w:r w:rsidR="00300202" w:rsidRPr="00300202">
        <w:rPr>
          <w:rFonts w:ascii="Times New Roman" w:hAnsi="Times New Roman"/>
          <w:kern w:val="0"/>
          <w:sz w:val="24"/>
          <w:szCs w:val="24"/>
          <w:lang w:val="en-GB"/>
        </w:rPr>
        <w:t>that applicants will no longer fulfil entry conditions over time</w:t>
      </w:r>
      <w:r w:rsidR="008A0F74">
        <w:rPr>
          <w:rFonts w:ascii="Times New Roman" w:hAnsi="Times New Roman"/>
          <w:kern w:val="0"/>
          <w:sz w:val="24"/>
          <w:szCs w:val="24"/>
          <w:lang w:val="en-GB"/>
        </w:rPr>
        <w:t xml:space="preserve"> (restrictive measures, political developments, etc.)</w:t>
      </w:r>
      <w:r w:rsidR="00300202">
        <w:rPr>
          <w:rFonts w:ascii="Times New Roman" w:hAnsi="Times New Roman"/>
          <w:kern w:val="0"/>
          <w:sz w:val="24"/>
          <w:szCs w:val="24"/>
          <w:lang w:val="en-GB"/>
        </w:rPr>
        <w:t>.</w:t>
      </w:r>
      <w:r w:rsidRPr="007B236C">
        <w:rPr>
          <w:rFonts w:ascii="Times New Roman" w:hAnsi="Times New Roman"/>
          <w:kern w:val="0"/>
          <w:sz w:val="24"/>
          <w:szCs w:val="24"/>
          <w:lang w:val="en-GB"/>
        </w:rPr>
        <w:t xml:space="preserve"> </w:t>
      </w:r>
      <w:r w:rsidR="00300202">
        <w:rPr>
          <w:rFonts w:ascii="Times New Roman" w:hAnsi="Times New Roman"/>
          <w:kern w:val="0"/>
          <w:sz w:val="24"/>
          <w:szCs w:val="24"/>
          <w:lang w:val="en-GB"/>
        </w:rPr>
        <w:t>O</w:t>
      </w:r>
      <w:r w:rsidR="00300202" w:rsidRPr="007B236C">
        <w:rPr>
          <w:rFonts w:ascii="Times New Roman" w:hAnsi="Times New Roman"/>
          <w:kern w:val="0"/>
          <w:sz w:val="24"/>
          <w:szCs w:val="24"/>
          <w:lang w:val="en-GB"/>
        </w:rPr>
        <w:t xml:space="preserve">ut </w:t>
      </w:r>
      <w:r w:rsidRPr="007B236C">
        <w:rPr>
          <w:rFonts w:ascii="Times New Roman" w:hAnsi="Times New Roman"/>
          <w:kern w:val="0"/>
          <w:sz w:val="24"/>
          <w:szCs w:val="24"/>
          <w:lang w:val="en-GB"/>
        </w:rPr>
        <w:t xml:space="preserve">of 827,812 visas issued in Russia since 1 January 2023, 26% were single entry visas, </w:t>
      </w:r>
      <w:r w:rsidRPr="007C6872">
        <w:rPr>
          <w:rFonts w:ascii="Times New Roman" w:hAnsi="Times New Roman"/>
          <w:b/>
          <w:bCs/>
          <w:kern w:val="0"/>
          <w:sz w:val="24"/>
          <w:szCs w:val="24"/>
          <w:lang w:val="en-GB"/>
        </w:rPr>
        <w:t>63% 1-year MEVs</w:t>
      </w:r>
      <w:r w:rsidRPr="007B236C">
        <w:rPr>
          <w:rFonts w:ascii="Times New Roman" w:hAnsi="Times New Roman"/>
          <w:kern w:val="0"/>
          <w:sz w:val="24"/>
          <w:szCs w:val="24"/>
          <w:lang w:val="en-GB"/>
        </w:rPr>
        <w:t xml:space="preserve">, 4% 2-year MEVs, 1% three-year MEVs and 1% five-year MEVs. </w:t>
      </w:r>
    </w:p>
    <w:p w14:paraId="5648A018" w14:textId="0B4F53F8" w:rsidR="008659C0" w:rsidRDefault="00004C72" w:rsidP="000E18F8">
      <w:pPr>
        <w:spacing w:after="240" w:line="240" w:lineRule="auto"/>
        <w:jc w:val="both"/>
        <w:rPr>
          <w:rFonts w:ascii="Times New Roman" w:hAnsi="Times New Roman"/>
          <w:kern w:val="0"/>
          <w:sz w:val="24"/>
          <w:szCs w:val="24"/>
          <w:lang w:val="en-GB"/>
        </w:rPr>
      </w:pPr>
      <w:r>
        <w:rPr>
          <w:rFonts w:ascii="Times New Roman" w:hAnsi="Times New Roman"/>
          <w:kern w:val="0"/>
          <w:sz w:val="24"/>
          <w:szCs w:val="24"/>
          <w:lang w:val="en-GB"/>
        </w:rPr>
        <w:t xml:space="preserve">Equally, </w:t>
      </w:r>
      <w:r w:rsidR="000B41D1">
        <w:rPr>
          <w:rFonts w:ascii="Times New Roman" w:hAnsi="Times New Roman"/>
          <w:kern w:val="0"/>
          <w:sz w:val="24"/>
          <w:szCs w:val="24"/>
          <w:lang w:val="en-GB"/>
        </w:rPr>
        <w:t xml:space="preserve">115 700 </w:t>
      </w:r>
      <w:r w:rsidR="000B41D1" w:rsidRPr="007C6872">
        <w:rPr>
          <w:rFonts w:ascii="Times New Roman" w:hAnsi="Times New Roman"/>
          <w:b/>
          <w:bCs/>
          <w:kern w:val="0"/>
          <w:sz w:val="24"/>
          <w:szCs w:val="24"/>
          <w:lang w:val="en-GB"/>
        </w:rPr>
        <w:t>first residence permits</w:t>
      </w:r>
      <w:r w:rsidR="000B41D1">
        <w:rPr>
          <w:rFonts w:ascii="Times New Roman" w:hAnsi="Times New Roman"/>
          <w:kern w:val="0"/>
          <w:sz w:val="24"/>
          <w:szCs w:val="24"/>
          <w:lang w:val="en-GB"/>
        </w:rPr>
        <w:t xml:space="preserve"> were issued to Russian citizens </w:t>
      </w:r>
      <w:r w:rsidR="008659C0" w:rsidRPr="008659C0">
        <w:rPr>
          <w:rFonts w:ascii="Times New Roman" w:hAnsi="Times New Roman"/>
          <w:kern w:val="0"/>
          <w:sz w:val="24"/>
          <w:szCs w:val="24"/>
          <w:lang w:val="en-GB"/>
        </w:rPr>
        <w:t xml:space="preserve">in 2023, </w:t>
      </w:r>
      <w:r>
        <w:rPr>
          <w:rFonts w:ascii="Times New Roman" w:hAnsi="Times New Roman"/>
          <w:kern w:val="0"/>
          <w:sz w:val="24"/>
          <w:szCs w:val="24"/>
          <w:lang w:val="en-GB"/>
        </w:rPr>
        <w:t>according to the data from Eurostat</w:t>
      </w:r>
      <w:r w:rsidR="008659C0" w:rsidRPr="008659C0">
        <w:rPr>
          <w:rFonts w:ascii="Times New Roman" w:hAnsi="Times New Roman"/>
          <w:kern w:val="0"/>
          <w:sz w:val="24"/>
          <w:szCs w:val="24"/>
          <w:lang w:val="en-GB"/>
        </w:rPr>
        <w:t>.</w:t>
      </w:r>
      <w:r w:rsidR="008659C0" w:rsidRPr="008659C0">
        <w:t xml:space="preserve"> </w:t>
      </w:r>
      <w:r w:rsidR="008659C0" w:rsidRPr="008659C0">
        <w:rPr>
          <w:rFonts w:ascii="Times New Roman" w:hAnsi="Times New Roman"/>
          <w:kern w:val="0"/>
          <w:sz w:val="24"/>
          <w:szCs w:val="24"/>
          <w:lang w:val="en-GB"/>
        </w:rPr>
        <w:t xml:space="preserve">Family reasons </w:t>
      </w:r>
      <w:r w:rsidR="008659C0">
        <w:rPr>
          <w:rFonts w:ascii="Times New Roman" w:hAnsi="Times New Roman"/>
          <w:kern w:val="0"/>
          <w:sz w:val="24"/>
          <w:szCs w:val="24"/>
          <w:lang w:val="en-GB"/>
        </w:rPr>
        <w:t xml:space="preserve">(39.4%) and employment (25,7%) </w:t>
      </w:r>
      <w:r w:rsidR="008659C0" w:rsidRPr="008659C0">
        <w:rPr>
          <w:rFonts w:ascii="Times New Roman" w:hAnsi="Times New Roman"/>
          <w:kern w:val="0"/>
          <w:sz w:val="24"/>
          <w:szCs w:val="24"/>
          <w:lang w:val="en-GB"/>
        </w:rPr>
        <w:t xml:space="preserve">accounted for the largest share of permits for </w:t>
      </w:r>
      <w:r w:rsidR="00A621DA">
        <w:rPr>
          <w:rFonts w:ascii="Times New Roman" w:hAnsi="Times New Roman"/>
          <w:kern w:val="0"/>
          <w:sz w:val="24"/>
          <w:szCs w:val="24"/>
          <w:lang w:val="en-GB"/>
        </w:rPr>
        <w:t xml:space="preserve">citizens </w:t>
      </w:r>
      <w:r w:rsidR="008659C0" w:rsidRPr="008659C0">
        <w:rPr>
          <w:rFonts w:ascii="Times New Roman" w:hAnsi="Times New Roman"/>
          <w:kern w:val="0"/>
          <w:sz w:val="24"/>
          <w:szCs w:val="24"/>
          <w:lang w:val="en-GB"/>
        </w:rPr>
        <w:t xml:space="preserve">of </w:t>
      </w:r>
      <w:r w:rsidR="008659C0">
        <w:rPr>
          <w:rFonts w:ascii="Times New Roman" w:hAnsi="Times New Roman"/>
          <w:kern w:val="0"/>
          <w:sz w:val="24"/>
          <w:szCs w:val="24"/>
          <w:lang w:val="en-GB"/>
        </w:rPr>
        <w:t>Russia.</w:t>
      </w:r>
      <w:r w:rsidR="008659C0">
        <w:rPr>
          <w:rStyle w:val="FootnoteReference"/>
          <w:rFonts w:ascii="Times New Roman" w:hAnsi="Times New Roman"/>
          <w:kern w:val="0"/>
          <w:sz w:val="24"/>
          <w:szCs w:val="24"/>
          <w:lang w:val="en-GB"/>
        </w:rPr>
        <w:footnoteReference w:id="6"/>
      </w:r>
      <w:r w:rsidR="008659C0">
        <w:rPr>
          <w:rFonts w:ascii="Times New Roman" w:hAnsi="Times New Roman"/>
          <w:kern w:val="0"/>
          <w:sz w:val="24"/>
          <w:szCs w:val="24"/>
          <w:lang w:val="en-GB"/>
        </w:rPr>
        <w:t xml:space="preserve"> </w:t>
      </w:r>
    </w:p>
    <w:p w14:paraId="3B3293AF" w14:textId="67CCCDD7" w:rsidR="00E97F6C" w:rsidRDefault="00E97F6C" w:rsidP="00E97F6C">
      <w:pPr>
        <w:jc w:val="both"/>
        <w:rPr>
          <w:rFonts w:ascii="Times New Roman" w:hAnsi="Times New Roman"/>
          <w:kern w:val="0"/>
          <w:sz w:val="24"/>
          <w:szCs w:val="24"/>
          <w:lang w:val="en-GB"/>
        </w:rPr>
      </w:pPr>
      <w:r>
        <w:rPr>
          <w:rFonts w:ascii="Times New Roman" w:hAnsi="Times New Roman"/>
          <w:sz w:val="24"/>
          <w:szCs w:val="24"/>
        </w:rPr>
        <w:lastRenderedPageBreak/>
        <w:t xml:space="preserve">As </w:t>
      </w:r>
      <w:r w:rsidR="00FF6E10">
        <w:rPr>
          <w:rFonts w:ascii="Times New Roman" w:hAnsi="Times New Roman"/>
          <w:sz w:val="24"/>
          <w:szCs w:val="24"/>
        </w:rPr>
        <w:t xml:space="preserve">indicated </w:t>
      </w:r>
      <w:r>
        <w:rPr>
          <w:rFonts w:ascii="Times New Roman" w:hAnsi="Times New Roman"/>
          <w:sz w:val="24"/>
          <w:szCs w:val="24"/>
        </w:rPr>
        <w:t xml:space="preserve">in the guidelines, the </w:t>
      </w:r>
      <w:r w:rsidRPr="00016929">
        <w:rPr>
          <w:rFonts w:ascii="Times New Roman" w:hAnsi="Times New Roman"/>
          <w:sz w:val="24"/>
          <w:szCs w:val="24"/>
        </w:rPr>
        <w:t xml:space="preserve">Commission </w:t>
      </w:r>
      <w:r>
        <w:rPr>
          <w:rFonts w:ascii="Times New Roman" w:hAnsi="Times New Roman"/>
          <w:sz w:val="24"/>
          <w:szCs w:val="24"/>
        </w:rPr>
        <w:t xml:space="preserve">will </w:t>
      </w:r>
      <w:r w:rsidRPr="00016929">
        <w:rPr>
          <w:rFonts w:ascii="Times New Roman" w:hAnsi="Times New Roman"/>
          <w:sz w:val="24"/>
          <w:szCs w:val="24"/>
        </w:rPr>
        <w:t>keep the</w:t>
      </w:r>
      <w:r>
        <w:rPr>
          <w:rFonts w:ascii="Times New Roman" w:hAnsi="Times New Roman"/>
          <w:sz w:val="24"/>
          <w:szCs w:val="24"/>
        </w:rPr>
        <w:t>ir</w:t>
      </w:r>
      <w:r w:rsidRPr="00016929">
        <w:rPr>
          <w:rFonts w:ascii="Times New Roman" w:hAnsi="Times New Roman"/>
          <w:sz w:val="24"/>
          <w:szCs w:val="24"/>
        </w:rPr>
        <w:t xml:space="preserve"> implementation under constant review, to support rapid and coordinated actions at EU level in addressing all emerging challenges. </w:t>
      </w:r>
      <w:r>
        <w:rPr>
          <w:rFonts w:ascii="Times New Roman" w:hAnsi="Times New Roman"/>
          <w:sz w:val="24"/>
          <w:szCs w:val="24"/>
        </w:rPr>
        <w:t xml:space="preserve">Since </w:t>
      </w:r>
      <w:r w:rsidR="0057713D" w:rsidRPr="00016929">
        <w:rPr>
          <w:rFonts w:ascii="Times New Roman" w:hAnsi="Times New Roman"/>
          <w:kern w:val="0"/>
          <w:sz w:val="24"/>
          <w:szCs w:val="24"/>
          <w:lang w:val="en-GB"/>
        </w:rPr>
        <w:t>the</w:t>
      </w:r>
      <w:r w:rsidR="0057713D">
        <w:rPr>
          <w:rFonts w:ascii="Times New Roman" w:hAnsi="Times New Roman"/>
          <w:kern w:val="0"/>
          <w:sz w:val="24"/>
          <w:szCs w:val="24"/>
          <w:lang w:val="en-GB"/>
        </w:rPr>
        <w:t>ir</w:t>
      </w:r>
      <w:r w:rsidR="0057713D" w:rsidRPr="00016929">
        <w:rPr>
          <w:rFonts w:ascii="Times New Roman" w:hAnsi="Times New Roman"/>
          <w:kern w:val="0"/>
          <w:sz w:val="24"/>
          <w:szCs w:val="24"/>
          <w:lang w:val="en-GB"/>
        </w:rPr>
        <w:t xml:space="preserve"> </w:t>
      </w:r>
      <w:r w:rsidR="0057713D">
        <w:rPr>
          <w:rFonts w:ascii="Times New Roman" w:hAnsi="Times New Roman"/>
          <w:kern w:val="0"/>
          <w:sz w:val="24"/>
          <w:szCs w:val="24"/>
          <w:lang w:val="en-GB"/>
        </w:rPr>
        <w:t xml:space="preserve">adoption </w:t>
      </w:r>
      <w:r>
        <w:rPr>
          <w:rFonts w:ascii="Times New Roman" w:hAnsi="Times New Roman"/>
          <w:kern w:val="0"/>
          <w:sz w:val="24"/>
          <w:szCs w:val="24"/>
          <w:lang w:val="en-GB"/>
        </w:rPr>
        <w:t>in 2022</w:t>
      </w:r>
      <w:r w:rsidRPr="00016929">
        <w:rPr>
          <w:rFonts w:ascii="Times New Roman" w:hAnsi="Times New Roman"/>
          <w:kern w:val="0"/>
          <w:sz w:val="24"/>
          <w:szCs w:val="24"/>
          <w:lang w:val="en-GB"/>
        </w:rPr>
        <w:t xml:space="preserve">, it </w:t>
      </w:r>
      <w:r w:rsidR="00AC2345">
        <w:rPr>
          <w:rFonts w:ascii="Times New Roman" w:hAnsi="Times New Roman"/>
          <w:kern w:val="0"/>
          <w:sz w:val="24"/>
          <w:szCs w:val="24"/>
          <w:lang w:val="en-GB"/>
        </w:rPr>
        <w:t xml:space="preserve">is the right moment </w:t>
      </w:r>
      <w:r w:rsidRPr="00016929">
        <w:rPr>
          <w:rFonts w:ascii="Times New Roman" w:hAnsi="Times New Roman"/>
          <w:kern w:val="0"/>
          <w:sz w:val="24"/>
          <w:szCs w:val="24"/>
          <w:lang w:val="en-GB"/>
        </w:rPr>
        <w:t xml:space="preserve">to </w:t>
      </w:r>
      <w:r w:rsidR="00AC2345">
        <w:rPr>
          <w:rFonts w:ascii="Times New Roman" w:hAnsi="Times New Roman"/>
          <w:kern w:val="0"/>
          <w:sz w:val="24"/>
          <w:szCs w:val="24"/>
          <w:lang w:val="en-GB"/>
        </w:rPr>
        <w:t xml:space="preserve">conduct an </w:t>
      </w:r>
      <w:r>
        <w:rPr>
          <w:rFonts w:ascii="Times New Roman" w:hAnsi="Times New Roman"/>
          <w:kern w:val="0"/>
          <w:sz w:val="24"/>
          <w:szCs w:val="24"/>
          <w:lang w:val="en-GB"/>
        </w:rPr>
        <w:t>in</w:t>
      </w:r>
      <w:r w:rsidRPr="00016929">
        <w:rPr>
          <w:rFonts w:ascii="Times New Roman" w:hAnsi="Times New Roman"/>
          <w:kern w:val="0"/>
          <w:sz w:val="24"/>
          <w:szCs w:val="24"/>
          <w:lang w:val="en-GB"/>
        </w:rPr>
        <w:t>quiry about the</w:t>
      </w:r>
      <w:r>
        <w:rPr>
          <w:rFonts w:ascii="Times New Roman" w:hAnsi="Times New Roman"/>
          <w:kern w:val="0"/>
          <w:sz w:val="24"/>
          <w:szCs w:val="24"/>
          <w:lang w:val="en-GB"/>
        </w:rPr>
        <w:t xml:space="preserve"> guidelines’ </w:t>
      </w:r>
      <w:r w:rsidRPr="00016929">
        <w:rPr>
          <w:rFonts w:ascii="Times New Roman" w:hAnsi="Times New Roman"/>
          <w:kern w:val="0"/>
          <w:sz w:val="24"/>
          <w:szCs w:val="24"/>
          <w:lang w:val="en-GB"/>
        </w:rPr>
        <w:t>implementation</w:t>
      </w:r>
      <w:r w:rsidR="0016676F">
        <w:rPr>
          <w:rFonts w:ascii="Times New Roman" w:hAnsi="Times New Roman"/>
          <w:kern w:val="0"/>
          <w:sz w:val="24"/>
          <w:szCs w:val="24"/>
          <w:lang w:val="en-GB"/>
        </w:rPr>
        <w:t xml:space="preserve"> by means of the questionnaire attached herewith. </w:t>
      </w:r>
    </w:p>
    <w:p w14:paraId="408E6683" w14:textId="37018F97" w:rsidR="00E37402" w:rsidRDefault="0016676F" w:rsidP="00E37402">
      <w:pPr>
        <w:jc w:val="both"/>
        <w:rPr>
          <w:rFonts w:ascii="Times New Roman" w:hAnsi="Times New Roman"/>
          <w:i/>
          <w:iCs/>
          <w:sz w:val="24"/>
          <w:szCs w:val="24"/>
        </w:rPr>
      </w:pPr>
      <w:r>
        <w:rPr>
          <w:rFonts w:ascii="Times New Roman" w:hAnsi="Times New Roman"/>
          <w:i/>
          <w:iCs/>
          <w:sz w:val="24"/>
          <w:szCs w:val="24"/>
        </w:rPr>
        <w:t xml:space="preserve">The </w:t>
      </w:r>
      <w:r w:rsidR="00A0229F">
        <w:rPr>
          <w:rFonts w:ascii="Times New Roman" w:hAnsi="Times New Roman"/>
          <w:i/>
          <w:iCs/>
          <w:sz w:val="24"/>
          <w:szCs w:val="24"/>
        </w:rPr>
        <w:t xml:space="preserve">Commission </w:t>
      </w:r>
      <w:r w:rsidR="009375F3">
        <w:rPr>
          <w:rFonts w:ascii="Times New Roman" w:hAnsi="Times New Roman"/>
          <w:i/>
          <w:iCs/>
          <w:sz w:val="24"/>
          <w:szCs w:val="24"/>
        </w:rPr>
        <w:t xml:space="preserve">services </w:t>
      </w:r>
      <w:r w:rsidR="00A0229F" w:rsidRPr="00A0229F">
        <w:rPr>
          <w:rFonts w:ascii="Times New Roman" w:hAnsi="Times New Roman"/>
          <w:i/>
          <w:iCs/>
          <w:sz w:val="24"/>
          <w:szCs w:val="24"/>
        </w:rPr>
        <w:t>would appreciate if you could send</w:t>
      </w:r>
      <w:r w:rsidR="00A0229F">
        <w:rPr>
          <w:rFonts w:ascii="Times New Roman" w:hAnsi="Times New Roman"/>
          <w:i/>
          <w:iCs/>
          <w:sz w:val="24"/>
          <w:szCs w:val="24"/>
        </w:rPr>
        <w:t xml:space="preserve"> your replies to </w:t>
      </w:r>
      <w:r>
        <w:rPr>
          <w:rFonts w:ascii="Times New Roman" w:hAnsi="Times New Roman"/>
          <w:i/>
          <w:iCs/>
          <w:sz w:val="24"/>
          <w:szCs w:val="24"/>
        </w:rPr>
        <w:t xml:space="preserve">the </w:t>
      </w:r>
      <w:r w:rsidR="00A0229F">
        <w:rPr>
          <w:rFonts w:ascii="Times New Roman" w:hAnsi="Times New Roman"/>
          <w:i/>
          <w:iCs/>
          <w:sz w:val="24"/>
          <w:szCs w:val="24"/>
        </w:rPr>
        <w:t xml:space="preserve">questionnaire </w:t>
      </w:r>
      <w:r w:rsidR="00A0229F" w:rsidRPr="00A0229F">
        <w:rPr>
          <w:rFonts w:ascii="Times New Roman" w:hAnsi="Times New Roman"/>
          <w:i/>
          <w:iCs/>
          <w:sz w:val="24"/>
          <w:szCs w:val="24"/>
        </w:rPr>
        <w:t xml:space="preserve">by email directly to </w:t>
      </w:r>
      <w:r w:rsidR="00AC2345" w:rsidRPr="001F6C93">
        <w:rPr>
          <w:rFonts w:ascii="Times New Roman" w:hAnsi="Times New Roman"/>
          <w:b/>
          <w:bCs/>
          <w:i/>
          <w:iCs/>
          <w:sz w:val="24"/>
          <w:szCs w:val="24"/>
        </w:rPr>
        <w:t xml:space="preserve">DG HOME.B4 - </w:t>
      </w:r>
      <w:r w:rsidR="00A0229F" w:rsidRPr="001F6C93">
        <w:rPr>
          <w:rFonts w:ascii="Times New Roman" w:hAnsi="Times New Roman"/>
          <w:b/>
          <w:bCs/>
          <w:i/>
          <w:iCs/>
          <w:sz w:val="24"/>
          <w:szCs w:val="24"/>
        </w:rPr>
        <w:t>Visa Policy Unit</w:t>
      </w:r>
      <w:r w:rsidR="00A0229F" w:rsidRPr="008F2F75">
        <w:rPr>
          <w:rFonts w:ascii="Times New Roman" w:hAnsi="Times New Roman"/>
          <w:i/>
          <w:iCs/>
          <w:sz w:val="24"/>
          <w:szCs w:val="24"/>
        </w:rPr>
        <w:t xml:space="preserve"> </w:t>
      </w:r>
      <w:r w:rsidR="00FF6E10">
        <w:rPr>
          <w:rFonts w:ascii="Times New Roman" w:hAnsi="Times New Roman"/>
          <w:i/>
          <w:iCs/>
          <w:sz w:val="24"/>
          <w:szCs w:val="24"/>
        </w:rPr>
        <w:t>(</w:t>
      </w:r>
      <w:r w:rsidR="008F2F75" w:rsidRPr="008F2F75">
        <w:rPr>
          <w:rFonts w:ascii="Times New Roman" w:hAnsi="Times New Roman"/>
          <w:i/>
          <w:iCs/>
          <w:sz w:val="24"/>
          <w:szCs w:val="24"/>
        </w:rPr>
        <w:t>HOME-NOTIFICATIONS-B4@ec.europa.eu</w:t>
      </w:r>
      <w:r w:rsidR="00FF6E10">
        <w:rPr>
          <w:rFonts w:ascii="Times New Roman" w:hAnsi="Times New Roman"/>
          <w:i/>
          <w:iCs/>
          <w:sz w:val="24"/>
          <w:szCs w:val="24"/>
        </w:rPr>
        <w:t>)</w:t>
      </w:r>
      <w:r w:rsidR="00A0229F" w:rsidRPr="0082311B">
        <w:rPr>
          <w:rFonts w:ascii="Times New Roman" w:hAnsi="Times New Roman"/>
          <w:i/>
          <w:iCs/>
          <w:sz w:val="24"/>
          <w:szCs w:val="24"/>
        </w:rPr>
        <w:t xml:space="preserve">, </w:t>
      </w:r>
      <w:r w:rsidR="00AC2345">
        <w:rPr>
          <w:rFonts w:ascii="Times New Roman" w:hAnsi="Times New Roman"/>
          <w:i/>
          <w:iCs/>
          <w:sz w:val="24"/>
          <w:szCs w:val="24"/>
        </w:rPr>
        <w:t xml:space="preserve">at the latest </w:t>
      </w:r>
      <w:r w:rsidR="00A0229F" w:rsidRPr="0082311B">
        <w:rPr>
          <w:rFonts w:ascii="Times New Roman" w:hAnsi="Times New Roman"/>
          <w:i/>
          <w:iCs/>
          <w:sz w:val="24"/>
          <w:szCs w:val="24"/>
        </w:rPr>
        <w:t>by</w:t>
      </w:r>
      <w:r w:rsidR="001F6C93">
        <w:rPr>
          <w:rFonts w:ascii="Times New Roman" w:hAnsi="Times New Roman"/>
          <w:i/>
          <w:iCs/>
          <w:sz w:val="24"/>
          <w:szCs w:val="24"/>
        </w:rPr>
        <w:t xml:space="preserve"> </w:t>
      </w:r>
      <w:r w:rsidR="001F6C93" w:rsidRPr="001F6C93">
        <w:rPr>
          <w:rFonts w:ascii="Times New Roman" w:hAnsi="Times New Roman"/>
          <w:b/>
          <w:bCs/>
          <w:i/>
          <w:iCs/>
          <w:sz w:val="24"/>
          <w:szCs w:val="24"/>
        </w:rPr>
        <w:t xml:space="preserve">4 </w:t>
      </w:r>
      <w:r w:rsidR="00A96484">
        <w:rPr>
          <w:rFonts w:ascii="Times New Roman" w:hAnsi="Times New Roman"/>
          <w:b/>
          <w:bCs/>
          <w:i/>
          <w:iCs/>
          <w:sz w:val="24"/>
          <w:szCs w:val="24"/>
        </w:rPr>
        <w:t xml:space="preserve">November </w:t>
      </w:r>
      <w:r w:rsidR="00CA0E26" w:rsidRPr="001F6C93">
        <w:rPr>
          <w:rFonts w:ascii="Times New Roman" w:hAnsi="Times New Roman"/>
          <w:b/>
          <w:bCs/>
          <w:i/>
          <w:iCs/>
          <w:sz w:val="24"/>
          <w:szCs w:val="24"/>
        </w:rPr>
        <w:t>2024</w:t>
      </w:r>
      <w:r w:rsidR="00A0229F" w:rsidRPr="008F2F75">
        <w:rPr>
          <w:rFonts w:ascii="Times New Roman" w:hAnsi="Times New Roman"/>
          <w:i/>
          <w:iCs/>
          <w:sz w:val="24"/>
          <w:szCs w:val="24"/>
        </w:rPr>
        <w:t>.</w:t>
      </w:r>
    </w:p>
    <w:p w14:paraId="68DD0D4F" w14:textId="77777777" w:rsidR="006E3B84" w:rsidRDefault="006E3B84" w:rsidP="00E37402">
      <w:pPr>
        <w:jc w:val="both"/>
        <w:rPr>
          <w:rFonts w:ascii="Times New Roman" w:hAnsi="Times New Roman"/>
          <w:i/>
          <w:iCs/>
          <w:sz w:val="24"/>
          <w:szCs w:val="24"/>
        </w:rPr>
      </w:pPr>
    </w:p>
    <w:p w14:paraId="3F0C21FB" w14:textId="77777777" w:rsidR="006E3B84" w:rsidRDefault="006E3B84" w:rsidP="00E37402">
      <w:pPr>
        <w:jc w:val="both"/>
        <w:rPr>
          <w:rFonts w:ascii="Times New Roman" w:hAnsi="Times New Roman"/>
          <w:i/>
          <w:iCs/>
          <w:sz w:val="24"/>
          <w:szCs w:val="24"/>
        </w:rPr>
      </w:pPr>
    </w:p>
    <w:p w14:paraId="293843E8" w14:textId="77777777" w:rsidR="006E3B84" w:rsidRDefault="006E3B84" w:rsidP="00E37402">
      <w:pPr>
        <w:jc w:val="both"/>
        <w:rPr>
          <w:rFonts w:ascii="Times New Roman" w:hAnsi="Times New Roman"/>
          <w:i/>
          <w:iCs/>
          <w:sz w:val="24"/>
          <w:szCs w:val="24"/>
        </w:rPr>
      </w:pPr>
    </w:p>
    <w:p w14:paraId="5693633B" w14:textId="77777777" w:rsidR="006E3B84" w:rsidRDefault="006E3B84" w:rsidP="00E37402">
      <w:pPr>
        <w:jc w:val="both"/>
        <w:rPr>
          <w:rFonts w:ascii="Times New Roman" w:hAnsi="Times New Roman"/>
          <w:i/>
          <w:iCs/>
          <w:sz w:val="24"/>
          <w:szCs w:val="24"/>
        </w:rPr>
      </w:pPr>
    </w:p>
    <w:p w14:paraId="711D04A6" w14:textId="77777777" w:rsidR="006E3B84" w:rsidRDefault="006E3B84" w:rsidP="00E37402">
      <w:pPr>
        <w:jc w:val="both"/>
        <w:rPr>
          <w:rFonts w:ascii="Times New Roman" w:hAnsi="Times New Roman"/>
          <w:i/>
          <w:iCs/>
          <w:sz w:val="24"/>
          <w:szCs w:val="24"/>
        </w:rPr>
      </w:pPr>
    </w:p>
    <w:p w14:paraId="506FB2CF" w14:textId="77777777" w:rsidR="006E3B84" w:rsidRDefault="006E3B84" w:rsidP="00E37402">
      <w:pPr>
        <w:jc w:val="both"/>
        <w:rPr>
          <w:rFonts w:ascii="Times New Roman" w:hAnsi="Times New Roman"/>
          <w:i/>
          <w:iCs/>
          <w:sz w:val="24"/>
          <w:szCs w:val="24"/>
        </w:rPr>
      </w:pPr>
    </w:p>
    <w:p w14:paraId="1757DA0C" w14:textId="77777777" w:rsidR="006E3B84" w:rsidRDefault="006E3B84" w:rsidP="00E37402">
      <w:pPr>
        <w:jc w:val="both"/>
        <w:rPr>
          <w:rFonts w:ascii="Times New Roman" w:hAnsi="Times New Roman"/>
          <w:i/>
          <w:iCs/>
          <w:sz w:val="24"/>
          <w:szCs w:val="24"/>
        </w:rPr>
      </w:pPr>
    </w:p>
    <w:p w14:paraId="5E431DCE" w14:textId="77777777" w:rsidR="006E3B84" w:rsidRDefault="006E3B84" w:rsidP="00E37402">
      <w:pPr>
        <w:jc w:val="both"/>
        <w:rPr>
          <w:rFonts w:ascii="Times New Roman" w:hAnsi="Times New Roman"/>
          <w:i/>
          <w:iCs/>
          <w:sz w:val="24"/>
          <w:szCs w:val="24"/>
        </w:rPr>
      </w:pPr>
    </w:p>
    <w:p w14:paraId="4EE9F355" w14:textId="77777777" w:rsidR="006E3B84" w:rsidRDefault="006E3B84" w:rsidP="00E37402">
      <w:pPr>
        <w:jc w:val="both"/>
        <w:rPr>
          <w:rFonts w:ascii="Times New Roman" w:hAnsi="Times New Roman"/>
          <w:i/>
          <w:iCs/>
          <w:sz w:val="24"/>
          <w:szCs w:val="24"/>
        </w:rPr>
      </w:pPr>
    </w:p>
    <w:p w14:paraId="288CAED2" w14:textId="77777777" w:rsidR="006E3B84" w:rsidRDefault="006E3B84" w:rsidP="00E37402">
      <w:pPr>
        <w:jc w:val="both"/>
        <w:rPr>
          <w:rFonts w:ascii="Times New Roman" w:hAnsi="Times New Roman"/>
          <w:i/>
          <w:iCs/>
          <w:sz w:val="24"/>
          <w:szCs w:val="24"/>
        </w:rPr>
      </w:pPr>
    </w:p>
    <w:p w14:paraId="6EA4250D" w14:textId="77777777" w:rsidR="006E3B84" w:rsidRDefault="006E3B84" w:rsidP="00E37402">
      <w:pPr>
        <w:jc w:val="both"/>
        <w:rPr>
          <w:rFonts w:ascii="Times New Roman" w:hAnsi="Times New Roman"/>
          <w:i/>
          <w:iCs/>
          <w:sz w:val="24"/>
          <w:szCs w:val="24"/>
        </w:rPr>
      </w:pPr>
    </w:p>
    <w:p w14:paraId="772DA445" w14:textId="77777777" w:rsidR="006E3B84" w:rsidRDefault="006E3B84" w:rsidP="00E37402">
      <w:pPr>
        <w:jc w:val="both"/>
        <w:rPr>
          <w:rFonts w:ascii="Times New Roman" w:hAnsi="Times New Roman"/>
          <w:i/>
          <w:iCs/>
          <w:sz w:val="24"/>
          <w:szCs w:val="24"/>
        </w:rPr>
      </w:pPr>
    </w:p>
    <w:p w14:paraId="55C3EEA5" w14:textId="77777777" w:rsidR="006E3B84" w:rsidRDefault="006E3B84" w:rsidP="00E37402">
      <w:pPr>
        <w:jc w:val="both"/>
        <w:rPr>
          <w:rFonts w:ascii="Times New Roman" w:hAnsi="Times New Roman"/>
          <w:i/>
          <w:iCs/>
          <w:sz w:val="24"/>
          <w:szCs w:val="24"/>
        </w:rPr>
      </w:pPr>
    </w:p>
    <w:p w14:paraId="359A2919" w14:textId="77777777" w:rsidR="006E3B84" w:rsidRDefault="006E3B84" w:rsidP="00E37402">
      <w:pPr>
        <w:jc w:val="both"/>
        <w:rPr>
          <w:rFonts w:ascii="Times New Roman" w:hAnsi="Times New Roman"/>
          <w:i/>
          <w:iCs/>
          <w:sz w:val="24"/>
          <w:szCs w:val="24"/>
        </w:rPr>
      </w:pPr>
    </w:p>
    <w:p w14:paraId="130AE351" w14:textId="77777777" w:rsidR="006E3B84" w:rsidRDefault="006E3B84" w:rsidP="00E37402">
      <w:pPr>
        <w:jc w:val="both"/>
        <w:rPr>
          <w:rFonts w:ascii="Times New Roman" w:hAnsi="Times New Roman"/>
          <w:i/>
          <w:iCs/>
          <w:sz w:val="24"/>
          <w:szCs w:val="24"/>
        </w:rPr>
      </w:pPr>
    </w:p>
    <w:p w14:paraId="7B23AF1D" w14:textId="77777777" w:rsidR="006E3B84" w:rsidRDefault="006E3B84" w:rsidP="00E37402">
      <w:pPr>
        <w:jc w:val="both"/>
        <w:rPr>
          <w:rFonts w:ascii="Times New Roman" w:hAnsi="Times New Roman"/>
          <w:i/>
          <w:iCs/>
          <w:sz w:val="24"/>
          <w:szCs w:val="24"/>
        </w:rPr>
      </w:pPr>
    </w:p>
    <w:p w14:paraId="7616CDD0" w14:textId="77777777" w:rsidR="006E3B84" w:rsidRDefault="006E3B84" w:rsidP="00E37402">
      <w:pPr>
        <w:jc w:val="both"/>
        <w:rPr>
          <w:rFonts w:ascii="Times New Roman" w:hAnsi="Times New Roman"/>
          <w:i/>
          <w:iCs/>
          <w:sz w:val="24"/>
          <w:szCs w:val="24"/>
        </w:rPr>
      </w:pPr>
    </w:p>
    <w:p w14:paraId="0360AB0E" w14:textId="77777777" w:rsidR="006E3B84" w:rsidRDefault="006E3B84" w:rsidP="00E37402">
      <w:pPr>
        <w:jc w:val="both"/>
        <w:rPr>
          <w:rFonts w:ascii="Times New Roman" w:hAnsi="Times New Roman"/>
          <w:i/>
          <w:iCs/>
          <w:sz w:val="24"/>
          <w:szCs w:val="24"/>
        </w:rPr>
      </w:pPr>
    </w:p>
    <w:p w14:paraId="7AD9861E" w14:textId="77777777" w:rsidR="006E3B84" w:rsidRDefault="006E3B84" w:rsidP="00E37402">
      <w:pPr>
        <w:jc w:val="both"/>
        <w:rPr>
          <w:rFonts w:ascii="Times New Roman" w:hAnsi="Times New Roman"/>
          <w:i/>
          <w:iCs/>
          <w:sz w:val="24"/>
          <w:szCs w:val="24"/>
        </w:rPr>
      </w:pPr>
    </w:p>
    <w:p w14:paraId="46205A6E" w14:textId="77777777" w:rsidR="006E3B84" w:rsidRDefault="006E3B84" w:rsidP="00E37402">
      <w:pPr>
        <w:jc w:val="both"/>
        <w:rPr>
          <w:rFonts w:ascii="Times New Roman" w:hAnsi="Times New Roman"/>
          <w:i/>
          <w:iCs/>
          <w:sz w:val="24"/>
          <w:szCs w:val="24"/>
        </w:rPr>
      </w:pPr>
    </w:p>
    <w:p w14:paraId="748A3F3A" w14:textId="77777777" w:rsidR="006E3B84" w:rsidRDefault="006E3B84" w:rsidP="00E37402">
      <w:pPr>
        <w:jc w:val="both"/>
        <w:rPr>
          <w:rFonts w:ascii="Times New Roman" w:hAnsi="Times New Roman"/>
          <w:i/>
          <w:iCs/>
          <w:sz w:val="24"/>
          <w:szCs w:val="24"/>
        </w:rPr>
      </w:pPr>
    </w:p>
    <w:p w14:paraId="21E6B834" w14:textId="77777777" w:rsidR="006E3B84" w:rsidRDefault="006E3B84" w:rsidP="00E37402">
      <w:pPr>
        <w:jc w:val="both"/>
        <w:rPr>
          <w:rFonts w:ascii="Times New Roman" w:hAnsi="Times New Roman"/>
          <w:i/>
          <w:iCs/>
          <w:sz w:val="24"/>
          <w:szCs w:val="24"/>
        </w:rPr>
      </w:pPr>
    </w:p>
    <w:p w14:paraId="456B5081" w14:textId="1E8B4883" w:rsidR="001F6C93" w:rsidRPr="001F6C93" w:rsidRDefault="001F6C93" w:rsidP="001F6C93">
      <w:pPr>
        <w:jc w:val="both"/>
        <w:rPr>
          <w:rFonts w:ascii="Times New Roman" w:hAnsi="Times New Roman"/>
          <w:b/>
          <w:bCs/>
          <w:kern w:val="0"/>
          <w:sz w:val="24"/>
          <w:szCs w:val="24"/>
          <w:u w:val="single"/>
          <w:lang w:val="en-GB"/>
        </w:rPr>
      </w:pPr>
      <w:r w:rsidRPr="001F6C93">
        <w:rPr>
          <w:rFonts w:ascii="Times New Roman" w:hAnsi="Times New Roman"/>
          <w:b/>
          <w:bCs/>
          <w:kern w:val="0"/>
          <w:sz w:val="24"/>
          <w:szCs w:val="24"/>
          <w:u w:val="single"/>
          <w:lang w:val="en-GB"/>
        </w:rPr>
        <w:lastRenderedPageBreak/>
        <w:t xml:space="preserve">PLEASE INDICATE THOSE PARTS OF YOUR REPLIES THAT SHOULD </w:t>
      </w:r>
      <w:r w:rsidR="00A96484">
        <w:rPr>
          <w:rFonts w:ascii="Times New Roman" w:hAnsi="Times New Roman"/>
          <w:b/>
          <w:bCs/>
          <w:kern w:val="0"/>
          <w:sz w:val="24"/>
          <w:szCs w:val="24"/>
          <w:u w:val="single"/>
          <w:lang w:val="en-GB"/>
        </w:rPr>
        <w:t xml:space="preserve">BE </w:t>
      </w:r>
      <w:r w:rsidRPr="001F6C93">
        <w:rPr>
          <w:rFonts w:ascii="Times New Roman" w:hAnsi="Times New Roman"/>
          <w:b/>
          <w:bCs/>
          <w:kern w:val="0"/>
          <w:sz w:val="24"/>
          <w:szCs w:val="24"/>
          <w:u w:val="single"/>
          <w:lang w:val="en-GB"/>
        </w:rPr>
        <w:t>TREAT</w:t>
      </w:r>
      <w:r w:rsidR="00A96484">
        <w:rPr>
          <w:rFonts w:ascii="Times New Roman" w:hAnsi="Times New Roman"/>
          <w:b/>
          <w:bCs/>
          <w:kern w:val="0"/>
          <w:sz w:val="24"/>
          <w:szCs w:val="24"/>
          <w:u w:val="single"/>
          <w:lang w:val="en-GB"/>
        </w:rPr>
        <w:t>ED</w:t>
      </w:r>
      <w:r w:rsidRPr="001F6C93">
        <w:rPr>
          <w:rFonts w:ascii="Times New Roman" w:hAnsi="Times New Roman"/>
          <w:b/>
          <w:bCs/>
          <w:kern w:val="0"/>
          <w:sz w:val="24"/>
          <w:szCs w:val="24"/>
          <w:u w:val="single"/>
          <w:lang w:val="en-GB"/>
        </w:rPr>
        <w:t xml:space="preserve"> AS CONFIDENTIAL.</w:t>
      </w:r>
    </w:p>
    <w:p w14:paraId="31FF8370" w14:textId="77777777" w:rsidR="00CA0E26" w:rsidRDefault="00CA0E26" w:rsidP="00E37402">
      <w:pPr>
        <w:jc w:val="both"/>
        <w:rPr>
          <w:rFonts w:ascii="Times New Roman" w:hAnsi="Times New Roman"/>
          <w:i/>
          <w:iCs/>
          <w:sz w:val="24"/>
          <w:szCs w:val="24"/>
        </w:rPr>
      </w:pPr>
    </w:p>
    <w:p w14:paraId="2F695B95" w14:textId="6B93ED00" w:rsidR="001C2897" w:rsidRPr="00CA1B74" w:rsidRDefault="001C2897" w:rsidP="00D55C0F">
      <w:pPr>
        <w:numPr>
          <w:ilvl w:val="0"/>
          <w:numId w:val="2"/>
        </w:numPr>
        <w:spacing w:after="200" w:line="276" w:lineRule="auto"/>
        <w:ind w:left="357" w:hanging="357"/>
        <w:jc w:val="both"/>
        <w:rPr>
          <w:rFonts w:ascii="Times New Roman" w:hAnsi="Times New Roman"/>
          <w:b/>
          <w:kern w:val="0"/>
          <w:sz w:val="28"/>
          <w:szCs w:val="24"/>
          <w:u w:val="single"/>
          <w:lang w:val="en-GB" w:eastAsia="en-US"/>
        </w:rPr>
      </w:pPr>
      <w:bookmarkStart w:id="2" w:name="_Hlk177486802"/>
      <w:r w:rsidRPr="00CA1B74">
        <w:rPr>
          <w:rFonts w:ascii="Times New Roman" w:hAnsi="Times New Roman"/>
          <w:b/>
          <w:kern w:val="0"/>
          <w:sz w:val="28"/>
          <w:szCs w:val="24"/>
          <w:u w:val="single"/>
          <w:lang w:val="en-GB" w:eastAsia="en-US"/>
        </w:rPr>
        <w:t xml:space="preserve">Competent Member State and consular territorial competence for examining visa </w:t>
      </w:r>
    </w:p>
    <w:bookmarkEnd w:id="2"/>
    <w:p w14:paraId="32B9C96C" w14:textId="1642F089" w:rsidR="00CD475D" w:rsidRPr="006A1A33" w:rsidRDefault="00CD475D" w:rsidP="00CD475D">
      <w:pPr>
        <w:keepNext/>
        <w:numPr>
          <w:ilvl w:val="0"/>
          <w:numId w:val="3"/>
        </w:numPr>
        <w:spacing w:before="240" w:after="200" w:line="276" w:lineRule="auto"/>
        <w:jc w:val="both"/>
        <w:rPr>
          <w:rFonts w:ascii="Times New Roman" w:hAnsi="Times New Roman"/>
          <w:kern w:val="0"/>
          <w:sz w:val="24"/>
          <w:szCs w:val="24"/>
          <w:lang w:val="en-GB" w:eastAsia="en-US"/>
        </w:rPr>
      </w:pPr>
      <w:r w:rsidRPr="006A1A33">
        <w:rPr>
          <w:rFonts w:ascii="Times New Roman" w:hAnsi="Times New Roman"/>
          <w:kern w:val="0"/>
          <w:sz w:val="24"/>
          <w:szCs w:val="24"/>
          <w:lang w:val="en-GB" w:eastAsia="en-US"/>
        </w:rPr>
        <w:t xml:space="preserve">Please provide a list of your </w:t>
      </w:r>
      <w:r w:rsidRPr="006A1A33">
        <w:rPr>
          <w:rFonts w:ascii="Times New Roman" w:hAnsi="Times New Roman"/>
          <w:b/>
          <w:bCs/>
          <w:kern w:val="0"/>
          <w:sz w:val="24"/>
          <w:szCs w:val="24"/>
          <w:u w:val="single"/>
          <w:lang w:val="en-GB" w:eastAsia="en-US"/>
        </w:rPr>
        <w:t>top-5 consular locations outside Russia</w:t>
      </w:r>
      <w:r w:rsidRPr="006A1A33">
        <w:rPr>
          <w:rFonts w:ascii="Times New Roman" w:hAnsi="Times New Roman"/>
          <w:kern w:val="0"/>
          <w:sz w:val="24"/>
          <w:szCs w:val="24"/>
          <w:lang w:val="en-GB" w:eastAsia="en-US"/>
        </w:rPr>
        <w:t xml:space="preserve"> </w:t>
      </w:r>
      <w:r>
        <w:rPr>
          <w:rFonts w:ascii="Times New Roman" w:hAnsi="Times New Roman"/>
          <w:kern w:val="0"/>
          <w:sz w:val="24"/>
          <w:szCs w:val="24"/>
          <w:lang w:val="en-GB" w:eastAsia="en-US"/>
        </w:rPr>
        <w:t xml:space="preserve">in terms of the total </w:t>
      </w:r>
      <w:r w:rsidRPr="006A1A33">
        <w:rPr>
          <w:rFonts w:ascii="Times New Roman" w:hAnsi="Times New Roman"/>
          <w:kern w:val="0"/>
          <w:sz w:val="24"/>
          <w:szCs w:val="24"/>
          <w:lang w:val="en-GB" w:eastAsia="en-US"/>
        </w:rPr>
        <w:t xml:space="preserve">number of visas issued to Russian </w:t>
      </w:r>
      <w:r>
        <w:rPr>
          <w:rFonts w:ascii="Times New Roman" w:hAnsi="Times New Roman"/>
          <w:kern w:val="0"/>
          <w:sz w:val="24"/>
          <w:szCs w:val="24"/>
          <w:lang w:val="en-GB" w:eastAsia="en-US"/>
        </w:rPr>
        <w:t>citizens in the years 2022-2023-2024 (to date)</w:t>
      </w:r>
      <w:r w:rsidRPr="006A1A33">
        <w:rPr>
          <w:rFonts w:ascii="Times New Roman" w:hAnsi="Times New Roman"/>
          <w:kern w:val="0"/>
          <w:sz w:val="24"/>
          <w:szCs w:val="24"/>
          <w:lang w:val="en-GB" w:eastAsia="en-US"/>
        </w:rPr>
        <w:t xml:space="preserve">. Please </w:t>
      </w:r>
      <w:r>
        <w:rPr>
          <w:rFonts w:ascii="Times New Roman" w:hAnsi="Times New Roman"/>
          <w:kern w:val="0"/>
          <w:sz w:val="24"/>
          <w:szCs w:val="24"/>
          <w:lang w:val="en-GB" w:eastAsia="en-US"/>
        </w:rPr>
        <w:t xml:space="preserve">indicate </w:t>
      </w:r>
      <w:r w:rsidRPr="006A1A33">
        <w:rPr>
          <w:rFonts w:ascii="Times New Roman" w:hAnsi="Times New Roman"/>
          <w:kern w:val="0"/>
          <w:sz w:val="24"/>
          <w:szCs w:val="24"/>
          <w:lang w:val="en-GB" w:eastAsia="en-US"/>
        </w:rPr>
        <w:t xml:space="preserve">the </w:t>
      </w:r>
      <w:r>
        <w:rPr>
          <w:rFonts w:ascii="Times New Roman" w:hAnsi="Times New Roman"/>
          <w:kern w:val="0"/>
          <w:sz w:val="24"/>
          <w:szCs w:val="24"/>
          <w:lang w:val="en-GB" w:eastAsia="en-US"/>
        </w:rPr>
        <w:t xml:space="preserve">number </w:t>
      </w:r>
      <w:r w:rsidRPr="006A1A33">
        <w:rPr>
          <w:rFonts w:ascii="Times New Roman" w:hAnsi="Times New Roman"/>
          <w:kern w:val="0"/>
          <w:sz w:val="24"/>
          <w:szCs w:val="24"/>
          <w:lang w:val="en-GB" w:eastAsia="en-US"/>
        </w:rPr>
        <w:t xml:space="preserve">of </w:t>
      </w:r>
      <w:r>
        <w:rPr>
          <w:rFonts w:ascii="Times New Roman" w:hAnsi="Times New Roman"/>
          <w:kern w:val="0"/>
          <w:sz w:val="24"/>
          <w:szCs w:val="24"/>
          <w:lang w:val="en-GB" w:eastAsia="en-US"/>
        </w:rPr>
        <w:t xml:space="preserve">1-year </w:t>
      </w:r>
      <w:r w:rsidRPr="006A1A33">
        <w:rPr>
          <w:rFonts w:ascii="Times New Roman" w:hAnsi="Times New Roman"/>
          <w:kern w:val="0"/>
          <w:sz w:val="24"/>
          <w:szCs w:val="24"/>
          <w:lang w:val="en-GB" w:eastAsia="en-US"/>
        </w:rPr>
        <w:t xml:space="preserve">MEVs </w:t>
      </w:r>
      <w:r>
        <w:rPr>
          <w:rFonts w:ascii="Times New Roman" w:hAnsi="Times New Roman"/>
          <w:kern w:val="0"/>
          <w:sz w:val="24"/>
          <w:szCs w:val="24"/>
          <w:lang w:val="en-GB" w:eastAsia="en-US"/>
        </w:rPr>
        <w:t xml:space="preserve">issued by </w:t>
      </w:r>
      <w:r w:rsidRPr="006A1A33">
        <w:rPr>
          <w:rFonts w:ascii="Times New Roman" w:hAnsi="Times New Roman"/>
          <w:kern w:val="0"/>
          <w:sz w:val="24"/>
          <w:szCs w:val="24"/>
          <w:lang w:val="en-GB" w:eastAsia="en-US"/>
        </w:rPr>
        <w:t>these consulates</w:t>
      </w:r>
      <w:r>
        <w:rPr>
          <w:rFonts w:ascii="Times New Roman" w:hAnsi="Times New Roman"/>
          <w:kern w:val="0"/>
          <w:sz w:val="24"/>
          <w:szCs w:val="24"/>
          <w:lang w:val="en-GB" w:eastAsia="en-US"/>
        </w:rPr>
        <w:t xml:space="preserve"> and of visas refused</w:t>
      </w:r>
      <w:r w:rsidRPr="006A1A33">
        <w:rPr>
          <w:rFonts w:ascii="Times New Roman" w:hAnsi="Times New Roman"/>
          <w:kern w:val="0"/>
          <w:sz w:val="24"/>
          <w:szCs w:val="24"/>
          <w:lang w:val="en-GB" w:eastAsia="en-US"/>
        </w:rPr>
        <w:t>.</w:t>
      </w:r>
    </w:p>
    <w:p w14:paraId="5ADB7A40" w14:textId="7B1821F7" w:rsidR="007C6872" w:rsidRPr="006A1A33" w:rsidRDefault="0057713D" w:rsidP="007C6872">
      <w:pPr>
        <w:keepNext/>
        <w:numPr>
          <w:ilvl w:val="0"/>
          <w:numId w:val="3"/>
        </w:numPr>
        <w:spacing w:before="240" w:after="200" w:line="276" w:lineRule="auto"/>
        <w:jc w:val="both"/>
        <w:rPr>
          <w:rFonts w:ascii="Times New Roman" w:hAnsi="Times New Roman"/>
          <w:kern w:val="0"/>
          <w:sz w:val="24"/>
          <w:szCs w:val="24"/>
          <w:lang w:val="en-GB" w:eastAsia="en-US"/>
        </w:rPr>
      </w:pPr>
      <w:r>
        <w:rPr>
          <w:rFonts w:ascii="Times New Roman" w:hAnsi="Times New Roman"/>
          <w:kern w:val="0"/>
          <w:sz w:val="24"/>
          <w:szCs w:val="24"/>
          <w:lang w:val="en-GB" w:eastAsia="en-US"/>
        </w:rPr>
        <w:t xml:space="preserve">Since September 2022, which </w:t>
      </w:r>
      <w:r w:rsidR="002378F3">
        <w:rPr>
          <w:rFonts w:ascii="Times New Roman" w:hAnsi="Times New Roman"/>
          <w:kern w:val="0"/>
          <w:sz w:val="24"/>
          <w:szCs w:val="24"/>
          <w:lang w:val="en-GB" w:eastAsia="en-US"/>
        </w:rPr>
        <w:t xml:space="preserve">rules </w:t>
      </w:r>
      <w:r w:rsidR="00467374">
        <w:rPr>
          <w:rFonts w:ascii="Times New Roman" w:hAnsi="Times New Roman"/>
          <w:kern w:val="0"/>
          <w:sz w:val="24"/>
          <w:szCs w:val="24"/>
          <w:lang w:val="en-GB" w:eastAsia="en-US"/>
        </w:rPr>
        <w:t>have</w:t>
      </w:r>
      <w:r>
        <w:rPr>
          <w:rFonts w:ascii="Times New Roman" w:hAnsi="Times New Roman"/>
          <w:kern w:val="0"/>
          <w:sz w:val="24"/>
          <w:szCs w:val="24"/>
          <w:lang w:val="en-GB" w:eastAsia="en-US"/>
        </w:rPr>
        <w:t xml:space="preserve"> </w:t>
      </w:r>
      <w:r w:rsidR="009A5FBD">
        <w:rPr>
          <w:rFonts w:ascii="Times New Roman" w:hAnsi="Times New Roman"/>
          <w:kern w:val="0"/>
          <w:sz w:val="24"/>
          <w:szCs w:val="24"/>
          <w:lang w:val="en-GB" w:eastAsia="en-US"/>
        </w:rPr>
        <w:t xml:space="preserve">your </w:t>
      </w:r>
      <w:r w:rsidR="008362A3" w:rsidRPr="00BF1A27">
        <w:rPr>
          <w:rFonts w:ascii="Times New Roman" w:hAnsi="Times New Roman"/>
          <w:kern w:val="0"/>
          <w:sz w:val="24"/>
          <w:szCs w:val="24"/>
          <w:lang w:val="en-GB" w:eastAsia="en-US"/>
        </w:rPr>
        <w:t>consulate</w:t>
      </w:r>
      <w:r w:rsidR="00334190">
        <w:rPr>
          <w:rFonts w:ascii="Times New Roman" w:hAnsi="Times New Roman"/>
          <w:kern w:val="0"/>
          <w:sz w:val="24"/>
          <w:szCs w:val="24"/>
          <w:lang w:val="en-GB" w:eastAsia="en-US"/>
        </w:rPr>
        <w:t>s</w:t>
      </w:r>
      <w:r w:rsidR="009A5FBD">
        <w:rPr>
          <w:rFonts w:ascii="Times New Roman" w:hAnsi="Times New Roman"/>
          <w:kern w:val="0"/>
          <w:sz w:val="24"/>
          <w:szCs w:val="24"/>
          <w:lang w:val="en-GB" w:eastAsia="en-US"/>
        </w:rPr>
        <w:t xml:space="preserve"> </w:t>
      </w:r>
      <w:r w:rsidR="004A1E4D" w:rsidRPr="00BF1A27">
        <w:rPr>
          <w:rFonts w:ascii="Times New Roman" w:hAnsi="Times New Roman"/>
          <w:kern w:val="0"/>
          <w:sz w:val="24"/>
          <w:szCs w:val="24"/>
          <w:lang w:val="en-GB" w:eastAsia="en-US"/>
        </w:rPr>
        <w:t xml:space="preserve">located </w:t>
      </w:r>
      <w:r w:rsidR="009A5FBD">
        <w:rPr>
          <w:rFonts w:ascii="Times New Roman" w:hAnsi="Times New Roman"/>
          <w:kern w:val="0"/>
          <w:sz w:val="24"/>
          <w:szCs w:val="24"/>
          <w:lang w:val="en-GB" w:eastAsia="en-US"/>
        </w:rPr>
        <w:t xml:space="preserve">in a third country </w:t>
      </w:r>
      <w:r w:rsidR="004A1E4D" w:rsidRPr="00BF1A27">
        <w:rPr>
          <w:rFonts w:ascii="Times New Roman" w:hAnsi="Times New Roman"/>
          <w:kern w:val="0"/>
          <w:sz w:val="24"/>
          <w:szCs w:val="24"/>
          <w:lang w:val="en-GB" w:eastAsia="en-US"/>
        </w:rPr>
        <w:t>outside of the Russian Federation</w:t>
      </w:r>
      <w:r w:rsidR="002378F3">
        <w:rPr>
          <w:rFonts w:ascii="Times New Roman" w:hAnsi="Times New Roman"/>
          <w:kern w:val="0"/>
          <w:sz w:val="24"/>
          <w:szCs w:val="24"/>
          <w:lang w:val="en-GB" w:eastAsia="en-US"/>
        </w:rPr>
        <w:t xml:space="preserve"> use</w:t>
      </w:r>
      <w:r w:rsidR="00467374">
        <w:rPr>
          <w:rFonts w:ascii="Times New Roman" w:hAnsi="Times New Roman"/>
          <w:kern w:val="0"/>
          <w:sz w:val="24"/>
          <w:szCs w:val="24"/>
          <w:lang w:val="en-GB" w:eastAsia="en-US"/>
        </w:rPr>
        <w:t>d</w:t>
      </w:r>
      <w:r w:rsidR="002378F3">
        <w:rPr>
          <w:rFonts w:ascii="Times New Roman" w:hAnsi="Times New Roman"/>
          <w:kern w:val="0"/>
          <w:sz w:val="24"/>
          <w:szCs w:val="24"/>
          <w:lang w:val="en-GB" w:eastAsia="en-US"/>
        </w:rPr>
        <w:t xml:space="preserve"> </w:t>
      </w:r>
      <w:r w:rsidR="009C6911">
        <w:rPr>
          <w:rFonts w:ascii="Times New Roman" w:hAnsi="Times New Roman"/>
          <w:kern w:val="0"/>
          <w:sz w:val="24"/>
          <w:szCs w:val="24"/>
          <w:lang w:val="en-GB" w:eastAsia="en-US"/>
        </w:rPr>
        <w:t xml:space="preserve">to </w:t>
      </w:r>
      <w:r w:rsidR="009A5FBD">
        <w:rPr>
          <w:rFonts w:ascii="Times New Roman" w:hAnsi="Times New Roman"/>
          <w:kern w:val="0"/>
          <w:sz w:val="24"/>
          <w:szCs w:val="24"/>
          <w:lang w:val="en-GB" w:eastAsia="en-US"/>
        </w:rPr>
        <w:t xml:space="preserve">establish </w:t>
      </w:r>
      <w:r w:rsidR="002378F3">
        <w:rPr>
          <w:rFonts w:ascii="Times New Roman" w:hAnsi="Times New Roman"/>
          <w:kern w:val="0"/>
          <w:sz w:val="24"/>
          <w:szCs w:val="24"/>
          <w:lang w:val="en-GB" w:eastAsia="en-US"/>
        </w:rPr>
        <w:t xml:space="preserve">competence for </w:t>
      </w:r>
      <w:r w:rsidR="00865E52">
        <w:rPr>
          <w:rFonts w:ascii="Times New Roman" w:hAnsi="Times New Roman"/>
          <w:kern w:val="0"/>
          <w:sz w:val="24"/>
          <w:szCs w:val="24"/>
          <w:lang w:val="en-GB" w:eastAsia="en-US"/>
        </w:rPr>
        <w:t xml:space="preserve">Russian </w:t>
      </w:r>
      <w:r w:rsidR="002378F3">
        <w:rPr>
          <w:rFonts w:ascii="Times New Roman" w:hAnsi="Times New Roman"/>
          <w:kern w:val="0"/>
          <w:sz w:val="24"/>
          <w:szCs w:val="24"/>
          <w:lang w:val="en-GB" w:eastAsia="en-US"/>
        </w:rPr>
        <w:t xml:space="preserve">citizens applying </w:t>
      </w:r>
      <w:r w:rsidR="00E55740">
        <w:rPr>
          <w:rFonts w:ascii="Times New Roman" w:hAnsi="Times New Roman"/>
          <w:kern w:val="0"/>
          <w:sz w:val="24"/>
          <w:szCs w:val="24"/>
          <w:lang w:val="en-GB" w:eastAsia="en-US"/>
        </w:rPr>
        <w:t xml:space="preserve">in </w:t>
      </w:r>
      <w:r w:rsidR="009A5FBD">
        <w:rPr>
          <w:rFonts w:ascii="Times New Roman" w:hAnsi="Times New Roman"/>
          <w:kern w:val="0"/>
          <w:sz w:val="24"/>
          <w:szCs w:val="24"/>
          <w:lang w:val="en-GB" w:eastAsia="en-US"/>
        </w:rPr>
        <w:t xml:space="preserve">the </w:t>
      </w:r>
      <w:r w:rsidR="00E55740">
        <w:rPr>
          <w:rFonts w:ascii="Times New Roman" w:hAnsi="Times New Roman"/>
          <w:kern w:val="0"/>
          <w:sz w:val="24"/>
          <w:szCs w:val="24"/>
          <w:lang w:val="en-GB" w:eastAsia="en-US"/>
        </w:rPr>
        <w:t>third country concerned</w:t>
      </w:r>
      <w:r w:rsidR="002378F3">
        <w:rPr>
          <w:rFonts w:ascii="Times New Roman" w:hAnsi="Times New Roman"/>
          <w:kern w:val="0"/>
          <w:sz w:val="24"/>
          <w:szCs w:val="24"/>
          <w:lang w:val="en-GB" w:eastAsia="en-US"/>
        </w:rPr>
        <w:t xml:space="preserve"> (</w:t>
      </w:r>
      <w:r w:rsidR="008362A3" w:rsidRPr="00BF1A27">
        <w:rPr>
          <w:rFonts w:ascii="Times New Roman" w:hAnsi="Times New Roman"/>
          <w:kern w:val="0"/>
          <w:sz w:val="24"/>
          <w:szCs w:val="24"/>
          <w:lang w:val="en-GB" w:eastAsia="en-US"/>
        </w:rPr>
        <w:t>Article 6(</w:t>
      </w:r>
      <w:r w:rsidR="003D47C8">
        <w:rPr>
          <w:rFonts w:ascii="Times New Roman" w:hAnsi="Times New Roman"/>
          <w:kern w:val="0"/>
          <w:sz w:val="24"/>
          <w:szCs w:val="24"/>
          <w:lang w:val="en-GB" w:eastAsia="en-US"/>
        </w:rPr>
        <w:t>1</w:t>
      </w:r>
      <w:r w:rsidR="008362A3" w:rsidRPr="00BF1A27">
        <w:rPr>
          <w:rFonts w:ascii="Times New Roman" w:hAnsi="Times New Roman"/>
          <w:kern w:val="0"/>
          <w:sz w:val="24"/>
          <w:szCs w:val="24"/>
          <w:lang w:val="en-GB" w:eastAsia="en-US"/>
        </w:rPr>
        <w:t>) of the Visa Code</w:t>
      </w:r>
      <w:r w:rsidR="002378F3">
        <w:rPr>
          <w:rFonts w:ascii="Times New Roman" w:hAnsi="Times New Roman"/>
          <w:kern w:val="0"/>
          <w:sz w:val="24"/>
          <w:szCs w:val="24"/>
          <w:lang w:val="en-GB" w:eastAsia="en-US"/>
        </w:rPr>
        <w:t>)</w:t>
      </w:r>
      <w:r w:rsidR="008362A3" w:rsidRPr="00BF1A27">
        <w:rPr>
          <w:rFonts w:ascii="Times New Roman" w:hAnsi="Times New Roman"/>
          <w:kern w:val="0"/>
          <w:sz w:val="24"/>
          <w:szCs w:val="24"/>
          <w:lang w:val="en-GB" w:eastAsia="en-US"/>
        </w:rPr>
        <w:t xml:space="preserve">? </w:t>
      </w:r>
      <w:bookmarkStart w:id="3" w:name="_Hlk177487094"/>
    </w:p>
    <w:bookmarkEnd w:id="3"/>
    <w:p w14:paraId="7A691631" w14:textId="77777777" w:rsidR="008362A3" w:rsidRPr="00BF1A27" w:rsidRDefault="008362A3" w:rsidP="006A1A33">
      <w:pPr>
        <w:numPr>
          <w:ilvl w:val="0"/>
          <w:numId w:val="2"/>
        </w:numPr>
        <w:spacing w:after="200" w:line="276" w:lineRule="auto"/>
        <w:ind w:left="357" w:hanging="357"/>
        <w:jc w:val="both"/>
        <w:rPr>
          <w:rFonts w:ascii="Times New Roman" w:hAnsi="Times New Roman"/>
          <w:b/>
          <w:kern w:val="0"/>
          <w:sz w:val="28"/>
          <w:szCs w:val="24"/>
          <w:u w:val="single"/>
          <w:lang w:val="en-GB" w:eastAsia="en-US"/>
        </w:rPr>
      </w:pPr>
      <w:r w:rsidRPr="00BF1A27">
        <w:rPr>
          <w:rFonts w:ascii="Times New Roman" w:hAnsi="Times New Roman"/>
          <w:b/>
          <w:kern w:val="0"/>
          <w:sz w:val="28"/>
          <w:szCs w:val="24"/>
          <w:u w:val="single"/>
          <w:lang w:val="en-GB" w:eastAsia="en-US"/>
        </w:rPr>
        <w:t>Procedural aspects for lodging a visa application in Russia in the current situation</w:t>
      </w:r>
    </w:p>
    <w:p w14:paraId="433C9168" w14:textId="4BC7A341" w:rsidR="00952E19" w:rsidRDefault="0057713D" w:rsidP="007C6872">
      <w:pPr>
        <w:keepNext/>
        <w:numPr>
          <w:ilvl w:val="0"/>
          <w:numId w:val="3"/>
        </w:numPr>
        <w:spacing w:after="200" w:line="276" w:lineRule="auto"/>
        <w:ind w:left="641" w:hanging="357"/>
        <w:jc w:val="both"/>
        <w:rPr>
          <w:rFonts w:ascii="Times New Roman" w:hAnsi="Times New Roman"/>
          <w:kern w:val="0"/>
          <w:sz w:val="24"/>
          <w:szCs w:val="24"/>
          <w:lang w:val="en-GB" w:eastAsia="en-US"/>
        </w:rPr>
      </w:pPr>
      <w:bookmarkStart w:id="4" w:name="_Hlk177648007"/>
      <w:bookmarkStart w:id="5" w:name="_Hlk177593144"/>
      <w:r>
        <w:rPr>
          <w:rFonts w:ascii="Times New Roman" w:hAnsi="Times New Roman"/>
          <w:kern w:val="0"/>
          <w:sz w:val="24"/>
          <w:szCs w:val="24"/>
          <w:lang w:val="en-GB" w:eastAsia="en-US"/>
        </w:rPr>
        <w:t xml:space="preserve">Since September 2022, </w:t>
      </w:r>
      <w:r w:rsidR="00467374">
        <w:rPr>
          <w:rFonts w:ascii="Times New Roman" w:hAnsi="Times New Roman"/>
          <w:kern w:val="0"/>
          <w:sz w:val="24"/>
          <w:szCs w:val="24"/>
          <w:lang w:val="en-GB" w:eastAsia="en-US"/>
        </w:rPr>
        <w:t xml:space="preserve">has </w:t>
      </w:r>
      <w:r w:rsidR="00952E19" w:rsidRPr="00952E19">
        <w:rPr>
          <w:rFonts w:ascii="Times New Roman" w:hAnsi="Times New Roman"/>
          <w:kern w:val="0"/>
          <w:sz w:val="24"/>
          <w:szCs w:val="24"/>
          <w:lang w:val="en-GB" w:eastAsia="en-US"/>
        </w:rPr>
        <w:t xml:space="preserve">your consular staff </w:t>
      </w:r>
      <w:bookmarkEnd w:id="4"/>
      <w:r w:rsidR="00CD475D">
        <w:rPr>
          <w:rFonts w:ascii="Times New Roman" w:hAnsi="Times New Roman"/>
          <w:kern w:val="0"/>
          <w:sz w:val="24"/>
          <w:szCs w:val="24"/>
          <w:lang w:val="en-GB" w:eastAsia="en-US"/>
        </w:rPr>
        <w:t xml:space="preserve">regularly </w:t>
      </w:r>
      <w:r w:rsidR="00952E19" w:rsidRPr="00952E19">
        <w:rPr>
          <w:rFonts w:ascii="Times New Roman" w:hAnsi="Times New Roman"/>
          <w:kern w:val="0"/>
          <w:sz w:val="24"/>
          <w:szCs w:val="24"/>
          <w:lang w:val="en-GB" w:eastAsia="en-US"/>
        </w:rPr>
        <w:t>request</w:t>
      </w:r>
      <w:r w:rsidR="00467374">
        <w:rPr>
          <w:rFonts w:ascii="Times New Roman" w:hAnsi="Times New Roman"/>
          <w:kern w:val="0"/>
          <w:sz w:val="24"/>
          <w:szCs w:val="24"/>
          <w:lang w:val="en-GB" w:eastAsia="en-US"/>
        </w:rPr>
        <w:t>ed</w:t>
      </w:r>
      <w:r w:rsidR="00952E19" w:rsidRPr="00952E19">
        <w:rPr>
          <w:rFonts w:ascii="Times New Roman" w:hAnsi="Times New Roman"/>
          <w:kern w:val="0"/>
          <w:sz w:val="24"/>
          <w:szCs w:val="24"/>
          <w:lang w:val="en-GB" w:eastAsia="en-US"/>
        </w:rPr>
        <w:t xml:space="preserve"> additional documents</w:t>
      </w:r>
      <w:r w:rsidR="00915FA5">
        <w:rPr>
          <w:rFonts w:ascii="Times New Roman" w:hAnsi="Times New Roman"/>
          <w:kern w:val="0"/>
          <w:sz w:val="24"/>
          <w:szCs w:val="24"/>
          <w:lang w:val="en-GB" w:eastAsia="en-US"/>
        </w:rPr>
        <w:t xml:space="preserve"> or carr</w:t>
      </w:r>
      <w:r w:rsidR="00467374">
        <w:rPr>
          <w:rFonts w:ascii="Times New Roman" w:hAnsi="Times New Roman"/>
          <w:kern w:val="0"/>
          <w:sz w:val="24"/>
          <w:szCs w:val="24"/>
          <w:lang w:val="en-GB" w:eastAsia="en-US"/>
        </w:rPr>
        <w:t>ied</w:t>
      </w:r>
      <w:r w:rsidR="00915FA5">
        <w:rPr>
          <w:rFonts w:ascii="Times New Roman" w:hAnsi="Times New Roman"/>
          <w:kern w:val="0"/>
          <w:sz w:val="24"/>
          <w:szCs w:val="24"/>
          <w:lang w:val="en-GB" w:eastAsia="en-US"/>
        </w:rPr>
        <w:t xml:space="preserve"> out extra security checks</w:t>
      </w:r>
      <w:r w:rsidR="00952E19" w:rsidRPr="00952E19">
        <w:rPr>
          <w:rFonts w:ascii="Times New Roman" w:hAnsi="Times New Roman"/>
          <w:kern w:val="0"/>
          <w:sz w:val="24"/>
          <w:szCs w:val="24"/>
          <w:lang w:val="en-GB" w:eastAsia="en-US"/>
        </w:rPr>
        <w:t xml:space="preserve"> during the examination of visa applications in respect of certain categories of Russian </w:t>
      </w:r>
      <w:r w:rsidR="00A621DA">
        <w:rPr>
          <w:rFonts w:ascii="Times New Roman" w:hAnsi="Times New Roman"/>
          <w:kern w:val="0"/>
          <w:sz w:val="24"/>
          <w:szCs w:val="24"/>
          <w:lang w:val="en-GB" w:eastAsia="en-US"/>
        </w:rPr>
        <w:t xml:space="preserve">citizens </w:t>
      </w:r>
      <w:r w:rsidR="00D6426E">
        <w:rPr>
          <w:rFonts w:ascii="Times New Roman" w:hAnsi="Times New Roman"/>
          <w:kern w:val="0"/>
          <w:sz w:val="24"/>
          <w:szCs w:val="24"/>
          <w:lang w:val="en-GB" w:eastAsia="en-US"/>
        </w:rPr>
        <w:t xml:space="preserve">in order to ensure a high level of security </w:t>
      </w:r>
      <w:r w:rsidR="00952E19" w:rsidRPr="00952E19">
        <w:rPr>
          <w:rFonts w:ascii="Times New Roman" w:hAnsi="Times New Roman"/>
          <w:kern w:val="0"/>
          <w:sz w:val="24"/>
          <w:szCs w:val="24"/>
          <w:lang w:val="en-GB" w:eastAsia="en-US"/>
        </w:rPr>
        <w:t>(apart from those listed in the harmonised list of supporting documents</w:t>
      </w:r>
      <w:r w:rsidR="00D6426E">
        <w:rPr>
          <w:rFonts w:ascii="Times New Roman" w:hAnsi="Times New Roman"/>
          <w:kern w:val="0"/>
          <w:sz w:val="24"/>
          <w:szCs w:val="24"/>
          <w:lang w:val="en-GB" w:eastAsia="en-US"/>
        </w:rPr>
        <w:t xml:space="preserve"> of 11.9.2024)? </w:t>
      </w:r>
      <w:r w:rsidR="00952E19" w:rsidRPr="00952E19">
        <w:rPr>
          <w:rFonts w:ascii="Times New Roman" w:hAnsi="Times New Roman"/>
          <w:kern w:val="0"/>
          <w:sz w:val="24"/>
          <w:szCs w:val="24"/>
          <w:lang w:val="en-GB" w:eastAsia="en-US"/>
        </w:rPr>
        <w:t xml:space="preserve"> </w:t>
      </w:r>
    </w:p>
    <w:p w14:paraId="05A30CA8" w14:textId="77777777" w:rsidR="00D6426E" w:rsidRPr="00283E4F" w:rsidRDefault="00D6426E" w:rsidP="00D6426E">
      <w:pPr>
        <w:spacing w:after="200" w:line="276" w:lineRule="auto"/>
        <w:ind w:left="720"/>
        <w:contextualSpacing/>
        <w:jc w:val="both"/>
        <w:rPr>
          <w:rFonts w:ascii="Times New Roman" w:hAnsi="Times New Roman"/>
          <w:kern w:val="0"/>
          <w:sz w:val="24"/>
          <w:szCs w:val="24"/>
          <w:lang w:val="en-GB" w:eastAsia="en-US"/>
        </w:rPr>
      </w:pPr>
      <w:bookmarkStart w:id="6" w:name="_Hlk177656177"/>
      <w:r w:rsidRPr="00283E4F">
        <w:rPr>
          <w:rFonts w:ascii="Segoe UI Symbol" w:hAnsi="Segoe UI Symbol" w:cs="Segoe UI Symbol"/>
          <w:kern w:val="0"/>
          <w:sz w:val="24"/>
          <w:szCs w:val="24"/>
          <w:lang w:val="en-GB" w:eastAsia="en-US"/>
        </w:rPr>
        <w:t>☐</w:t>
      </w:r>
      <w:r w:rsidRPr="00283E4F">
        <w:rPr>
          <w:rFonts w:ascii="Times New Roman" w:hAnsi="Times New Roman"/>
          <w:kern w:val="0"/>
          <w:sz w:val="24"/>
          <w:szCs w:val="24"/>
          <w:lang w:val="en-GB" w:eastAsia="en-US"/>
        </w:rPr>
        <w:t>YES</w:t>
      </w:r>
    </w:p>
    <w:p w14:paraId="5B2930F7" w14:textId="77777777" w:rsidR="00D6426E" w:rsidRPr="00283E4F" w:rsidRDefault="00D6426E" w:rsidP="00D6426E">
      <w:pPr>
        <w:spacing w:after="200" w:line="276" w:lineRule="auto"/>
        <w:ind w:left="1440"/>
        <w:contextualSpacing/>
        <w:jc w:val="both"/>
        <w:rPr>
          <w:rFonts w:ascii="Times New Roman" w:hAnsi="Times New Roman"/>
          <w:kern w:val="0"/>
          <w:sz w:val="24"/>
          <w:szCs w:val="24"/>
          <w:lang w:val="en-GB" w:eastAsia="en-US"/>
        </w:rPr>
      </w:pPr>
      <w:r w:rsidRPr="00283E4F">
        <w:rPr>
          <w:rFonts w:ascii="Segoe UI Symbol" w:hAnsi="Segoe UI Symbol" w:cs="Segoe UI Symbol"/>
          <w:kern w:val="0"/>
          <w:sz w:val="24"/>
          <w:szCs w:val="24"/>
          <w:lang w:val="en-GB" w:eastAsia="en-US"/>
        </w:rPr>
        <w:t>☐</w:t>
      </w:r>
      <w:r w:rsidR="00B93098">
        <w:rPr>
          <w:rFonts w:ascii="Times New Roman" w:hAnsi="Times New Roman"/>
          <w:kern w:val="0"/>
          <w:sz w:val="24"/>
          <w:szCs w:val="24"/>
          <w:lang w:val="en-GB" w:eastAsia="en-US"/>
        </w:rPr>
        <w:t>always</w:t>
      </w:r>
    </w:p>
    <w:p w14:paraId="56486CD0" w14:textId="4C0DF26C" w:rsidR="00D6426E" w:rsidRPr="00283E4F" w:rsidRDefault="00D6426E" w:rsidP="00D6426E">
      <w:pPr>
        <w:spacing w:after="200" w:line="276" w:lineRule="auto"/>
        <w:ind w:left="1440"/>
        <w:contextualSpacing/>
        <w:jc w:val="both"/>
        <w:rPr>
          <w:rFonts w:ascii="Times New Roman" w:hAnsi="Times New Roman"/>
          <w:kern w:val="0"/>
          <w:sz w:val="24"/>
          <w:szCs w:val="24"/>
          <w:lang w:val="en-GB" w:eastAsia="en-US"/>
        </w:rPr>
      </w:pPr>
      <w:r w:rsidRPr="00283E4F">
        <w:rPr>
          <w:rFonts w:ascii="Segoe UI Symbol" w:hAnsi="Segoe UI Symbol" w:cs="Segoe UI Symbol"/>
          <w:kern w:val="0"/>
          <w:sz w:val="24"/>
          <w:szCs w:val="24"/>
          <w:lang w:val="en-GB" w:eastAsia="en-US"/>
        </w:rPr>
        <w:t>☐</w:t>
      </w:r>
      <w:r w:rsidRPr="00BF1A27">
        <w:rPr>
          <w:rFonts w:ascii="Times New Roman" w:hAnsi="Times New Roman"/>
          <w:kern w:val="0"/>
          <w:sz w:val="24"/>
          <w:szCs w:val="24"/>
          <w:lang w:val="en-GB" w:eastAsia="en-US"/>
        </w:rPr>
        <w:t xml:space="preserve">only </w:t>
      </w:r>
      <w:r w:rsidR="00B93098">
        <w:rPr>
          <w:rFonts w:ascii="Times New Roman" w:hAnsi="Times New Roman"/>
          <w:kern w:val="0"/>
          <w:sz w:val="24"/>
          <w:szCs w:val="24"/>
          <w:lang w:val="en-GB" w:eastAsia="en-US"/>
        </w:rPr>
        <w:t xml:space="preserve">in respect of certain categories of Russian </w:t>
      </w:r>
      <w:r w:rsidR="00A621DA">
        <w:rPr>
          <w:rFonts w:ascii="Times New Roman" w:hAnsi="Times New Roman"/>
          <w:kern w:val="0"/>
          <w:sz w:val="24"/>
          <w:szCs w:val="24"/>
          <w:lang w:val="en-GB" w:eastAsia="en-US"/>
        </w:rPr>
        <w:t>citizens</w:t>
      </w:r>
      <w:r w:rsidR="00B93098">
        <w:rPr>
          <w:rFonts w:ascii="Times New Roman" w:hAnsi="Times New Roman"/>
          <w:kern w:val="0"/>
          <w:sz w:val="24"/>
          <w:szCs w:val="24"/>
          <w:lang w:val="en-GB" w:eastAsia="en-US"/>
        </w:rPr>
        <w:t xml:space="preserve">. </w:t>
      </w:r>
      <w:r w:rsidRPr="00283E4F">
        <w:rPr>
          <w:rFonts w:ascii="Times New Roman" w:hAnsi="Times New Roman"/>
          <w:kern w:val="0"/>
          <w:sz w:val="24"/>
          <w:szCs w:val="24"/>
          <w:lang w:val="en-GB" w:eastAsia="en-US"/>
        </w:rPr>
        <w:t>Please specify which</w:t>
      </w:r>
      <w:r w:rsidR="00B93098">
        <w:rPr>
          <w:rFonts w:ascii="Times New Roman" w:hAnsi="Times New Roman"/>
          <w:kern w:val="0"/>
          <w:sz w:val="24"/>
          <w:szCs w:val="24"/>
          <w:lang w:val="en-GB" w:eastAsia="en-US"/>
        </w:rPr>
        <w:t xml:space="preserve"> categories</w:t>
      </w:r>
      <w:r w:rsidRPr="00283E4F">
        <w:rPr>
          <w:rFonts w:ascii="Times New Roman" w:hAnsi="Times New Roman"/>
          <w:kern w:val="0"/>
          <w:sz w:val="24"/>
          <w:szCs w:val="24"/>
          <w:lang w:val="en-GB" w:eastAsia="en-US"/>
        </w:rPr>
        <w:t>: …………….</w:t>
      </w:r>
    </w:p>
    <w:p w14:paraId="338355C8" w14:textId="77777777" w:rsidR="00D6426E" w:rsidRDefault="00D6426E" w:rsidP="00D6426E">
      <w:pPr>
        <w:spacing w:after="200" w:line="276" w:lineRule="auto"/>
        <w:ind w:left="720"/>
        <w:contextualSpacing/>
        <w:jc w:val="both"/>
        <w:rPr>
          <w:rFonts w:ascii="Times New Roman" w:hAnsi="Times New Roman"/>
          <w:kern w:val="0"/>
          <w:sz w:val="24"/>
          <w:szCs w:val="24"/>
          <w:lang w:val="en-GB" w:eastAsia="en-US"/>
        </w:rPr>
      </w:pPr>
      <w:r w:rsidRPr="00283E4F">
        <w:rPr>
          <w:rFonts w:ascii="Segoe UI Symbol" w:hAnsi="Segoe UI Symbol" w:cs="Segoe UI Symbol"/>
          <w:kern w:val="0"/>
          <w:sz w:val="24"/>
          <w:szCs w:val="24"/>
          <w:lang w:val="en-GB" w:eastAsia="en-US"/>
        </w:rPr>
        <w:t>☐</w:t>
      </w:r>
      <w:r w:rsidRPr="00283E4F">
        <w:rPr>
          <w:rFonts w:ascii="Times New Roman" w:hAnsi="Times New Roman"/>
          <w:kern w:val="0"/>
          <w:sz w:val="24"/>
          <w:szCs w:val="24"/>
          <w:lang w:val="en-GB" w:eastAsia="en-US"/>
        </w:rPr>
        <w:t>NO</w:t>
      </w:r>
    </w:p>
    <w:p w14:paraId="1ECE9A7B" w14:textId="77777777" w:rsidR="00150FA2" w:rsidRDefault="00150FA2" w:rsidP="00D6426E">
      <w:pPr>
        <w:spacing w:after="200" w:line="276" w:lineRule="auto"/>
        <w:ind w:left="720"/>
        <w:contextualSpacing/>
        <w:jc w:val="both"/>
        <w:rPr>
          <w:rFonts w:ascii="Times New Roman" w:hAnsi="Times New Roman"/>
          <w:kern w:val="0"/>
          <w:sz w:val="24"/>
          <w:szCs w:val="24"/>
          <w:lang w:val="en-GB" w:eastAsia="en-US"/>
        </w:rPr>
      </w:pPr>
    </w:p>
    <w:p w14:paraId="3BBCC308" w14:textId="385B32B9" w:rsidR="00150FA2" w:rsidRPr="00E879A0" w:rsidRDefault="00E879A0" w:rsidP="007C6872">
      <w:pPr>
        <w:numPr>
          <w:ilvl w:val="0"/>
          <w:numId w:val="3"/>
        </w:numPr>
        <w:spacing w:after="200" w:line="276" w:lineRule="auto"/>
        <w:ind w:left="720"/>
        <w:contextualSpacing/>
        <w:jc w:val="both"/>
        <w:rPr>
          <w:rFonts w:ascii="Times New Roman" w:hAnsi="Times New Roman"/>
          <w:kern w:val="0"/>
          <w:sz w:val="24"/>
          <w:szCs w:val="24"/>
          <w:lang w:val="en-GB" w:eastAsia="en-US"/>
        </w:rPr>
      </w:pPr>
      <w:r w:rsidRPr="00E879A0">
        <w:rPr>
          <w:rFonts w:ascii="Times New Roman" w:hAnsi="Times New Roman"/>
          <w:sz w:val="24"/>
          <w:szCs w:val="24"/>
        </w:rPr>
        <w:t>According</w:t>
      </w:r>
      <w:r w:rsidRPr="00491657">
        <w:rPr>
          <w:rFonts w:ascii="Times New Roman" w:hAnsi="Times New Roman"/>
          <w:sz w:val="24"/>
          <w:szCs w:val="24"/>
        </w:rPr>
        <w:t xml:space="preserve"> to the guidelines, </w:t>
      </w:r>
      <w:r w:rsidRPr="00E879A0">
        <w:rPr>
          <w:rFonts w:ascii="Times New Roman" w:hAnsi="Times New Roman"/>
          <w:sz w:val="24"/>
          <w:szCs w:val="24"/>
        </w:rPr>
        <w:t>Member States should, when attributing appointments, give lower priority to Russian applicants who do not have an essential reason to travel to the EU or whose travel is not urgent (e.g.</w:t>
      </w:r>
      <w:r w:rsidR="006A1A33">
        <w:rPr>
          <w:rFonts w:ascii="Times New Roman" w:hAnsi="Times New Roman"/>
          <w:sz w:val="24"/>
          <w:szCs w:val="24"/>
        </w:rPr>
        <w:t>,</w:t>
      </w:r>
      <w:r w:rsidRPr="00E879A0">
        <w:rPr>
          <w:rFonts w:ascii="Times New Roman" w:hAnsi="Times New Roman"/>
          <w:sz w:val="24"/>
          <w:szCs w:val="24"/>
        </w:rPr>
        <w:t xml:space="preserve"> </w:t>
      </w:r>
      <w:r w:rsidRPr="006F7C5A">
        <w:rPr>
          <w:rFonts w:ascii="Times New Roman" w:hAnsi="Times New Roman"/>
          <w:b/>
          <w:bCs/>
          <w:sz w:val="24"/>
          <w:szCs w:val="24"/>
        </w:rPr>
        <w:t>tourists</w:t>
      </w:r>
      <w:r w:rsidRPr="00E879A0">
        <w:rPr>
          <w:rFonts w:ascii="Times New Roman" w:hAnsi="Times New Roman"/>
          <w:sz w:val="24"/>
          <w:szCs w:val="24"/>
        </w:rPr>
        <w:t xml:space="preserve">). </w:t>
      </w:r>
      <w:r>
        <w:rPr>
          <w:rFonts w:ascii="Times New Roman" w:hAnsi="Times New Roman"/>
          <w:sz w:val="24"/>
          <w:szCs w:val="24"/>
        </w:rPr>
        <w:t>S</w:t>
      </w:r>
      <w:r w:rsidRPr="00E879A0">
        <w:rPr>
          <w:rFonts w:ascii="Times New Roman" w:hAnsi="Times New Roman"/>
          <w:sz w:val="24"/>
          <w:szCs w:val="24"/>
        </w:rPr>
        <w:t>tatistics from the VIS show that 75% of Russian applicants who were issued a visa between January 2023 and July 2024 stated that the purpose of their journey was tourism.</w:t>
      </w:r>
      <w:r>
        <w:rPr>
          <w:rFonts w:ascii="Times New Roman" w:hAnsi="Times New Roman"/>
          <w:sz w:val="24"/>
          <w:szCs w:val="24"/>
        </w:rPr>
        <w:t xml:space="preserve"> </w:t>
      </w:r>
      <w:bookmarkStart w:id="7" w:name="_Hlk179968180"/>
      <w:r>
        <w:rPr>
          <w:rFonts w:ascii="Times New Roman" w:hAnsi="Times New Roman"/>
          <w:sz w:val="24"/>
          <w:szCs w:val="24"/>
        </w:rPr>
        <w:t>Please elaborate</w:t>
      </w:r>
      <w:r w:rsidR="006A1A33">
        <w:rPr>
          <w:rFonts w:ascii="Times New Roman" w:hAnsi="Times New Roman"/>
          <w:sz w:val="24"/>
          <w:szCs w:val="24"/>
        </w:rPr>
        <w:t xml:space="preserve"> </w:t>
      </w:r>
      <w:r>
        <w:rPr>
          <w:rFonts w:ascii="Times New Roman" w:hAnsi="Times New Roman"/>
          <w:sz w:val="24"/>
          <w:szCs w:val="24"/>
        </w:rPr>
        <w:t xml:space="preserve">which security </w:t>
      </w:r>
      <w:r w:rsidR="009A5FBD">
        <w:rPr>
          <w:rFonts w:ascii="Times New Roman" w:hAnsi="Times New Roman"/>
          <w:sz w:val="24"/>
          <w:szCs w:val="24"/>
        </w:rPr>
        <w:t xml:space="preserve">screening </w:t>
      </w:r>
      <w:r w:rsidR="00B249B1">
        <w:rPr>
          <w:rFonts w:ascii="Times New Roman" w:hAnsi="Times New Roman"/>
          <w:sz w:val="24"/>
          <w:szCs w:val="24"/>
        </w:rPr>
        <w:t xml:space="preserve">has </w:t>
      </w:r>
      <w:r w:rsidR="0057713D">
        <w:rPr>
          <w:rFonts w:ascii="Times New Roman" w:hAnsi="Times New Roman"/>
          <w:sz w:val="24"/>
          <w:szCs w:val="24"/>
        </w:rPr>
        <w:t>been</w:t>
      </w:r>
      <w:r w:rsidR="009A5FBD">
        <w:rPr>
          <w:rFonts w:ascii="Times New Roman" w:hAnsi="Times New Roman"/>
          <w:sz w:val="24"/>
          <w:szCs w:val="24"/>
        </w:rPr>
        <w:t xml:space="preserve"> conducted by your consulates </w:t>
      </w:r>
      <w:r w:rsidR="0057713D">
        <w:rPr>
          <w:rFonts w:ascii="Times New Roman" w:hAnsi="Times New Roman"/>
          <w:sz w:val="24"/>
          <w:szCs w:val="24"/>
        </w:rPr>
        <w:t xml:space="preserve">since September 2022 </w:t>
      </w:r>
      <w:r w:rsidR="009A5FBD">
        <w:rPr>
          <w:rFonts w:ascii="Times New Roman" w:hAnsi="Times New Roman"/>
          <w:sz w:val="24"/>
          <w:szCs w:val="24"/>
        </w:rPr>
        <w:t xml:space="preserve">and which security concerns </w:t>
      </w:r>
      <w:r w:rsidR="0057713D">
        <w:rPr>
          <w:rFonts w:ascii="Times New Roman" w:hAnsi="Times New Roman"/>
          <w:sz w:val="24"/>
          <w:szCs w:val="24"/>
        </w:rPr>
        <w:t xml:space="preserve">have been </w:t>
      </w:r>
      <w:r w:rsidR="009A5FBD">
        <w:rPr>
          <w:rFonts w:ascii="Times New Roman" w:hAnsi="Times New Roman"/>
          <w:sz w:val="24"/>
          <w:szCs w:val="24"/>
        </w:rPr>
        <w:t xml:space="preserve">considered </w:t>
      </w:r>
      <w:r>
        <w:rPr>
          <w:rFonts w:ascii="Times New Roman" w:hAnsi="Times New Roman"/>
          <w:sz w:val="24"/>
          <w:szCs w:val="24"/>
        </w:rPr>
        <w:t xml:space="preserve">when issuing visas to Russian tourists.  </w:t>
      </w:r>
    </w:p>
    <w:bookmarkEnd w:id="6"/>
    <w:bookmarkEnd w:id="7"/>
    <w:p w14:paraId="507EBAEA" w14:textId="77777777" w:rsidR="00A621DA" w:rsidRPr="00283E4F" w:rsidRDefault="00A621DA" w:rsidP="00D6426E">
      <w:pPr>
        <w:spacing w:after="200" w:line="276" w:lineRule="auto"/>
        <w:ind w:left="720"/>
        <w:contextualSpacing/>
        <w:jc w:val="both"/>
        <w:rPr>
          <w:rFonts w:ascii="Times New Roman" w:hAnsi="Times New Roman"/>
          <w:kern w:val="0"/>
          <w:sz w:val="24"/>
          <w:szCs w:val="24"/>
          <w:lang w:val="en-GB" w:eastAsia="en-US"/>
        </w:rPr>
      </w:pPr>
    </w:p>
    <w:p w14:paraId="1FD031C4" w14:textId="66113510" w:rsidR="0034464C" w:rsidRDefault="00A621DA" w:rsidP="007C6872">
      <w:pPr>
        <w:numPr>
          <w:ilvl w:val="0"/>
          <w:numId w:val="3"/>
        </w:numPr>
        <w:spacing w:after="200" w:line="276" w:lineRule="auto"/>
        <w:contextualSpacing/>
        <w:jc w:val="both"/>
        <w:rPr>
          <w:rFonts w:ascii="Times New Roman" w:hAnsi="Times New Roman"/>
          <w:kern w:val="0"/>
          <w:sz w:val="24"/>
          <w:szCs w:val="24"/>
          <w:lang w:val="en-GB" w:eastAsia="en-US"/>
        </w:rPr>
      </w:pPr>
      <w:r w:rsidRPr="00C63C29">
        <w:rPr>
          <w:rFonts w:ascii="Times New Roman" w:hAnsi="Times New Roman"/>
          <w:kern w:val="0"/>
          <w:sz w:val="24"/>
          <w:szCs w:val="24"/>
          <w:lang w:val="en-GB" w:eastAsia="en-US"/>
        </w:rPr>
        <w:t xml:space="preserve">Please report </w:t>
      </w:r>
      <w:r w:rsidR="00C63C29" w:rsidRPr="00C63C29">
        <w:rPr>
          <w:rFonts w:ascii="Times New Roman" w:hAnsi="Times New Roman"/>
          <w:kern w:val="0"/>
          <w:sz w:val="24"/>
          <w:szCs w:val="24"/>
          <w:lang w:val="en-GB" w:eastAsia="en-US"/>
        </w:rPr>
        <w:t xml:space="preserve">how many </w:t>
      </w:r>
      <w:r w:rsidR="00806124" w:rsidRPr="00671B3E">
        <w:rPr>
          <w:rFonts w:ascii="Times New Roman" w:hAnsi="Times New Roman"/>
          <w:kern w:val="0"/>
          <w:sz w:val="24"/>
          <w:szCs w:val="24"/>
          <w:u w:val="single"/>
          <w:lang w:val="en-GB" w:eastAsia="en-US"/>
        </w:rPr>
        <w:t xml:space="preserve">visa </w:t>
      </w:r>
      <w:r w:rsidR="00C63C29" w:rsidRPr="00671B3E">
        <w:rPr>
          <w:rFonts w:ascii="Times New Roman" w:hAnsi="Times New Roman"/>
          <w:kern w:val="0"/>
          <w:sz w:val="24"/>
          <w:szCs w:val="24"/>
          <w:u w:val="single"/>
          <w:lang w:val="en-GB" w:eastAsia="en-US"/>
        </w:rPr>
        <w:t>refusals</w:t>
      </w:r>
      <w:r w:rsidR="00C63C29" w:rsidRPr="00C63C29">
        <w:rPr>
          <w:rFonts w:ascii="Times New Roman" w:hAnsi="Times New Roman"/>
          <w:kern w:val="0"/>
          <w:sz w:val="24"/>
          <w:szCs w:val="24"/>
          <w:lang w:val="en-GB" w:eastAsia="en-US"/>
        </w:rPr>
        <w:t xml:space="preserve"> for Russian citizens </w:t>
      </w:r>
      <w:r w:rsidR="0057713D">
        <w:rPr>
          <w:rFonts w:ascii="Times New Roman" w:hAnsi="Times New Roman"/>
          <w:kern w:val="0"/>
          <w:sz w:val="24"/>
          <w:szCs w:val="24"/>
          <w:lang w:val="en-GB" w:eastAsia="en-US"/>
        </w:rPr>
        <w:t xml:space="preserve">have </w:t>
      </w:r>
      <w:r w:rsidR="00C63C29" w:rsidRPr="00C63C29">
        <w:rPr>
          <w:rFonts w:ascii="Times New Roman" w:hAnsi="Times New Roman"/>
          <w:kern w:val="0"/>
          <w:sz w:val="24"/>
          <w:szCs w:val="24"/>
          <w:lang w:val="en-GB" w:eastAsia="en-US"/>
        </w:rPr>
        <w:t xml:space="preserve">occurred on the basis of </w:t>
      </w:r>
      <w:r w:rsidR="00902C6C">
        <w:rPr>
          <w:rFonts w:ascii="Times New Roman" w:hAnsi="Times New Roman"/>
          <w:kern w:val="0"/>
          <w:sz w:val="24"/>
          <w:szCs w:val="24"/>
          <w:lang w:val="en-GB" w:eastAsia="en-US"/>
        </w:rPr>
        <w:t>a</w:t>
      </w:r>
      <w:r w:rsidR="00902C6C" w:rsidRPr="00C63C29">
        <w:rPr>
          <w:rFonts w:ascii="Times New Roman" w:hAnsi="Times New Roman"/>
          <w:kern w:val="0"/>
          <w:sz w:val="24"/>
          <w:szCs w:val="24"/>
          <w:lang w:val="en-GB" w:eastAsia="en-US"/>
        </w:rPr>
        <w:t xml:space="preserve"> </w:t>
      </w:r>
      <w:r w:rsidR="00C63C29" w:rsidRPr="00C63C29">
        <w:rPr>
          <w:rFonts w:ascii="Times New Roman" w:hAnsi="Times New Roman"/>
          <w:kern w:val="0"/>
          <w:sz w:val="24"/>
          <w:szCs w:val="24"/>
          <w:lang w:val="en-GB" w:eastAsia="en-US"/>
        </w:rPr>
        <w:t>SIS entry ban</w:t>
      </w:r>
      <w:r w:rsidR="00902C6C">
        <w:rPr>
          <w:rFonts w:ascii="Times New Roman" w:hAnsi="Times New Roman"/>
          <w:kern w:val="0"/>
          <w:sz w:val="24"/>
          <w:szCs w:val="24"/>
          <w:lang w:val="en-GB" w:eastAsia="en-US"/>
        </w:rPr>
        <w:t xml:space="preserve"> in 2022, 2023 and 2024 (to date).</w:t>
      </w:r>
      <w:r w:rsidR="00902C6C" w:rsidRPr="00C63C29">
        <w:rPr>
          <w:rFonts w:ascii="Times New Roman" w:hAnsi="Times New Roman"/>
          <w:kern w:val="0"/>
          <w:sz w:val="24"/>
          <w:szCs w:val="24"/>
          <w:lang w:val="en-GB" w:eastAsia="en-US"/>
        </w:rPr>
        <w:t xml:space="preserve"> </w:t>
      </w:r>
    </w:p>
    <w:p w14:paraId="4B5EC2D3" w14:textId="4DC5900E" w:rsidR="00491657" w:rsidRDefault="00491657" w:rsidP="00491657">
      <w:pPr>
        <w:spacing w:after="200" w:line="276" w:lineRule="auto"/>
        <w:ind w:left="720"/>
        <w:contextualSpacing/>
        <w:jc w:val="both"/>
        <w:rPr>
          <w:rFonts w:ascii="Times New Roman" w:hAnsi="Times New Roman"/>
          <w:kern w:val="0"/>
          <w:sz w:val="24"/>
          <w:szCs w:val="24"/>
          <w:lang w:val="en-GB" w:eastAsia="en-US"/>
        </w:rPr>
      </w:pPr>
    </w:p>
    <w:p w14:paraId="1111F928" w14:textId="377CCDC7" w:rsidR="0034464C" w:rsidRDefault="0034464C" w:rsidP="007C6872">
      <w:pPr>
        <w:numPr>
          <w:ilvl w:val="0"/>
          <w:numId w:val="3"/>
        </w:numPr>
        <w:spacing w:after="200" w:line="276" w:lineRule="auto"/>
        <w:contextualSpacing/>
        <w:jc w:val="both"/>
        <w:rPr>
          <w:rFonts w:ascii="Times New Roman" w:hAnsi="Times New Roman"/>
          <w:kern w:val="0"/>
          <w:sz w:val="24"/>
          <w:szCs w:val="24"/>
          <w:lang w:val="en-GB" w:eastAsia="en-US"/>
        </w:rPr>
      </w:pPr>
      <w:r>
        <w:rPr>
          <w:rFonts w:ascii="Times New Roman" w:hAnsi="Times New Roman"/>
          <w:kern w:val="0"/>
          <w:sz w:val="24"/>
          <w:szCs w:val="24"/>
          <w:lang w:val="en-GB" w:eastAsia="en-US"/>
        </w:rPr>
        <w:t xml:space="preserve">How many </w:t>
      </w:r>
      <w:r w:rsidRPr="00671B3E">
        <w:rPr>
          <w:rFonts w:ascii="Times New Roman" w:hAnsi="Times New Roman"/>
          <w:kern w:val="0"/>
          <w:sz w:val="24"/>
          <w:szCs w:val="24"/>
          <w:u w:val="single"/>
          <w:lang w:val="en-GB" w:eastAsia="en-US"/>
        </w:rPr>
        <w:t>appeals</w:t>
      </w:r>
      <w:r>
        <w:rPr>
          <w:rFonts w:ascii="Times New Roman" w:hAnsi="Times New Roman"/>
          <w:kern w:val="0"/>
          <w:sz w:val="24"/>
          <w:szCs w:val="24"/>
          <w:lang w:val="en-GB" w:eastAsia="en-US"/>
        </w:rPr>
        <w:t xml:space="preserve"> to your national courts have been submitted by Russian citizens whose visa applications were refused by your consulates? </w:t>
      </w:r>
      <w:r w:rsidR="00215185">
        <w:rPr>
          <w:rFonts w:ascii="Times New Roman" w:hAnsi="Times New Roman"/>
          <w:kern w:val="0"/>
          <w:sz w:val="24"/>
          <w:szCs w:val="24"/>
          <w:lang w:val="en-GB" w:eastAsia="en-US"/>
        </w:rPr>
        <w:t>How many of those appeals were submitted regarding applications refused by your consulates on the basis of the SIS entry bans?</w:t>
      </w:r>
    </w:p>
    <w:p w14:paraId="79903BE9" w14:textId="77777777" w:rsidR="0034464C" w:rsidRDefault="0034464C" w:rsidP="00491657">
      <w:pPr>
        <w:spacing w:after="200" w:line="276" w:lineRule="auto"/>
        <w:contextualSpacing/>
        <w:jc w:val="both"/>
        <w:rPr>
          <w:rFonts w:ascii="Times New Roman" w:hAnsi="Times New Roman"/>
          <w:kern w:val="0"/>
          <w:sz w:val="24"/>
          <w:szCs w:val="24"/>
          <w:lang w:val="en-GB" w:eastAsia="en-US"/>
        </w:rPr>
      </w:pPr>
    </w:p>
    <w:bookmarkEnd w:id="5"/>
    <w:p w14:paraId="3848B706" w14:textId="18325537" w:rsidR="00FC79E8" w:rsidRDefault="00FC79E8" w:rsidP="006A1A33">
      <w:pPr>
        <w:numPr>
          <w:ilvl w:val="0"/>
          <w:numId w:val="2"/>
        </w:numPr>
        <w:spacing w:after="200" w:line="276" w:lineRule="auto"/>
        <w:ind w:left="357" w:hanging="357"/>
        <w:jc w:val="both"/>
        <w:rPr>
          <w:rFonts w:ascii="Times New Roman" w:hAnsi="Times New Roman"/>
          <w:b/>
          <w:bCs/>
          <w:kern w:val="0"/>
          <w:sz w:val="28"/>
          <w:szCs w:val="28"/>
          <w:u w:val="single"/>
          <w:lang w:val="en-GB" w:eastAsia="en-US"/>
        </w:rPr>
      </w:pPr>
      <w:r w:rsidRPr="00BF1A27">
        <w:rPr>
          <w:rFonts w:ascii="Times New Roman" w:hAnsi="Times New Roman"/>
          <w:b/>
          <w:bCs/>
          <w:kern w:val="0"/>
          <w:sz w:val="28"/>
          <w:szCs w:val="28"/>
          <w:u w:val="single"/>
          <w:lang w:val="en-GB" w:eastAsia="en-US"/>
        </w:rPr>
        <w:t>Assessment of visa applications lodged by citizens of the Russian Federation or in Russia</w:t>
      </w:r>
    </w:p>
    <w:p w14:paraId="58A22E6E" w14:textId="0973D884" w:rsidR="00514D1B" w:rsidRPr="00DE65CE" w:rsidRDefault="00514D1B" w:rsidP="007C6872">
      <w:pPr>
        <w:numPr>
          <w:ilvl w:val="0"/>
          <w:numId w:val="3"/>
        </w:numPr>
        <w:spacing w:after="200" w:line="276" w:lineRule="auto"/>
        <w:contextualSpacing/>
        <w:jc w:val="both"/>
        <w:rPr>
          <w:rFonts w:ascii="Times New Roman" w:hAnsi="Times New Roman"/>
          <w:kern w:val="0"/>
          <w:sz w:val="24"/>
          <w:szCs w:val="24"/>
          <w:lang w:val="en-GB" w:eastAsia="en-US"/>
        </w:rPr>
      </w:pPr>
      <w:r>
        <w:rPr>
          <w:rFonts w:ascii="Times New Roman" w:hAnsi="Times New Roman"/>
          <w:kern w:val="0"/>
          <w:sz w:val="24"/>
          <w:szCs w:val="24"/>
          <w:lang w:eastAsia="en-US"/>
        </w:rPr>
        <w:t xml:space="preserve">In case of </w:t>
      </w:r>
      <w:r w:rsidR="00F07A09" w:rsidRPr="00514D1B">
        <w:rPr>
          <w:rFonts w:ascii="Times New Roman" w:hAnsi="Times New Roman"/>
          <w:kern w:val="0"/>
          <w:sz w:val="24"/>
          <w:szCs w:val="24"/>
          <w:lang w:eastAsia="en-US"/>
        </w:rPr>
        <w:t xml:space="preserve">a </w:t>
      </w:r>
      <w:r w:rsidRPr="00514D1B">
        <w:rPr>
          <w:rFonts w:ascii="Times New Roman" w:hAnsi="Times New Roman"/>
          <w:kern w:val="0"/>
          <w:sz w:val="24"/>
          <w:szCs w:val="24"/>
          <w:lang w:eastAsia="en-US"/>
        </w:rPr>
        <w:t>reasonable</w:t>
      </w:r>
      <w:r w:rsidR="00F07A09" w:rsidRPr="00514D1B">
        <w:rPr>
          <w:rFonts w:ascii="Times New Roman" w:hAnsi="Times New Roman"/>
          <w:kern w:val="0"/>
          <w:sz w:val="24"/>
          <w:szCs w:val="24"/>
          <w:lang w:eastAsia="en-US"/>
        </w:rPr>
        <w:t xml:space="preserve"> </w:t>
      </w:r>
      <w:r w:rsidRPr="00514D1B">
        <w:rPr>
          <w:rFonts w:ascii="Times New Roman" w:hAnsi="Times New Roman"/>
          <w:kern w:val="0"/>
          <w:sz w:val="24"/>
          <w:szCs w:val="24"/>
          <w:lang w:eastAsia="en-US"/>
        </w:rPr>
        <w:t>doubt</w:t>
      </w:r>
      <w:r w:rsidR="00F07A09" w:rsidRPr="00514D1B">
        <w:rPr>
          <w:rFonts w:ascii="Times New Roman" w:hAnsi="Times New Roman"/>
          <w:kern w:val="0"/>
          <w:sz w:val="24"/>
          <w:szCs w:val="24"/>
          <w:lang w:eastAsia="en-US"/>
        </w:rPr>
        <w:t xml:space="preserve"> </w:t>
      </w:r>
      <w:r w:rsidR="00EB322E">
        <w:rPr>
          <w:rFonts w:ascii="Times New Roman" w:hAnsi="Times New Roman"/>
          <w:kern w:val="0"/>
          <w:sz w:val="24"/>
          <w:szCs w:val="24"/>
          <w:lang w:eastAsia="en-US"/>
        </w:rPr>
        <w:t xml:space="preserve">on </w:t>
      </w:r>
      <w:r>
        <w:rPr>
          <w:rFonts w:ascii="Times New Roman" w:hAnsi="Times New Roman"/>
          <w:kern w:val="0"/>
          <w:sz w:val="24"/>
          <w:szCs w:val="24"/>
          <w:lang w:eastAsia="en-US"/>
        </w:rPr>
        <w:t xml:space="preserve">the fulfilment of </w:t>
      </w:r>
      <w:r w:rsidR="00F07A09" w:rsidRPr="00514D1B">
        <w:rPr>
          <w:rFonts w:ascii="Times New Roman" w:hAnsi="Times New Roman"/>
          <w:kern w:val="0"/>
          <w:sz w:val="24"/>
          <w:szCs w:val="24"/>
          <w:lang w:eastAsia="en-US"/>
        </w:rPr>
        <w:t>entry conditions</w:t>
      </w:r>
      <w:r>
        <w:rPr>
          <w:rFonts w:ascii="Times New Roman" w:hAnsi="Times New Roman"/>
          <w:kern w:val="0"/>
          <w:sz w:val="24"/>
          <w:szCs w:val="24"/>
          <w:lang w:eastAsia="en-US"/>
        </w:rPr>
        <w:t xml:space="preserve"> (Article 24(2a) of the Visa Code)</w:t>
      </w:r>
      <w:r w:rsidRPr="00514D1B">
        <w:rPr>
          <w:rFonts w:ascii="Times New Roman" w:hAnsi="Times New Roman"/>
          <w:kern w:val="0"/>
          <w:sz w:val="24"/>
          <w:szCs w:val="24"/>
          <w:lang w:eastAsia="en-US"/>
        </w:rPr>
        <w:t xml:space="preserve">, which </w:t>
      </w:r>
      <w:r>
        <w:rPr>
          <w:rFonts w:ascii="Times New Roman" w:hAnsi="Times New Roman"/>
          <w:kern w:val="0"/>
          <w:sz w:val="24"/>
          <w:szCs w:val="24"/>
          <w:lang w:eastAsia="en-US"/>
        </w:rPr>
        <w:t xml:space="preserve">security considerations </w:t>
      </w:r>
      <w:r w:rsidR="0057713D">
        <w:rPr>
          <w:rFonts w:ascii="Times New Roman" w:hAnsi="Times New Roman"/>
          <w:kern w:val="0"/>
          <w:sz w:val="24"/>
          <w:szCs w:val="24"/>
          <w:lang w:eastAsia="en-US"/>
        </w:rPr>
        <w:t>have been</w:t>
      </w:r>
      <w:r w:rsidR="0057713D" w:rsidRPr="00514D1B">
        <w:rPr>
          <w:rFonts w:ascii="Times New Roman" w:hAnsi="Times New Roman"/>
          <w:kern w:val="0"/>
          <w:sz w:val="24"/>
          <w:szCs w:val="24"/>
          <w:lang w:eastAsia="en-US"/>
        </w:rPr>
        <w:t xml:space="preserve"> </w:t>
      </w:r>
      <w:r w:rsidRPr="00514D1B">
        <w:rPr>
          <w:rFonts w:ascii="Times New Roman" w:hAnsi="Times New Roman"/>
          <w:kern w:val="0"/>
          <w:sz w:val="24"/>
          <w:szCs w:val="24"/>
          <w:lang w:eastAsia="en-US"/>
        </w:rPr>
        <w:t>taken into account</w:t>
      </w:r>
      <w:r>
        <w:rPr>
          <w:rFonts w:ascii="Times New Roman" w:hAnsi="Times New Roman"/>
          <w:kern w:val="0"/>
          <w:sz w:val="24"/>
          <w:szCs w:val="24"/>
          <w:lang w:eastAsia="en-US"/>
        </w:rPr>
        <w:t xml:space="preserve"> </w:t>
      </w:r>
      <w:r w:rsidRPr="00514D1B">
        <w:rPr>
          <w:rFonts w:ascii="Times New Roman" w:hAnsi="Times New Roman"/>
          <w:kern w:val="0"/>
          <w:sz w:val="24"/>
          <w:szCs w:val="24"/>
          <w:lang w:eastAsia="en-US"/>
        </w:rPr>
        <w:t xml:space="preserve">for </w:t>
      </w:r>
      <w:r w:rsidR="00F07A09" w:rsidRPr="00514D1B">
        <w:rPr>
          <w:rFonts w:ascii="Times New Roman" w:hAnsi="Times New Roman"/>
          <w:kern w:val="0"/>
          <w:sz w:val="24"/>
          <w:szCs w:val="24"/>
          <w:lang w:eastAsia="en-US"/>
        </w:rPr>
        <w:t>issuing visas with shorter validity and/or single-entry visas instead of multiple-entry visas</w:t>
      </w:r>
      <w:r>
        <w:rPr>
          <w:rFonts w:ascii="Times New Roman" w:hAnsi="Times New Roman"/>
          <w:kern w:val="0"/>
          <w:sz w:val="24"/>
          <w:szCs w:val="24"/>
          <w:lang w:eastAsia="en-US"/>
        </w:rPr>
        <w:t xml:space="preserve"> </w:t>
      </w:r>
      <w:r w:rsidR="00FC3A1D">
        <w:rPr>
          <w:rFonts w:ascii="Times New Roman" w:hAnsi="Times New Roman"/>
          <w:kern w:val="0"/>
          <w:sz w:val="24"/>
          <w:szCs w:val="24"/>
          <w:lang w:eastAsia="en-US"/>
        </w:rPr>
        <w:t xml:space="preserve">(MEVs) </w:t>
      </w:r>
      <w:r>
        <w:rPr>
          <w:rFonts w:ascii="Times New Roman" w:hAnsi="Times New Roman"/>
          <w:kern w:val="0"/>
          <w:sz w:val="24"/>
          <w:szCs w:val="24"/>
          <w:lang w:eastAsia="en-US"/>
        </w:rPr>
        <w:t xml:space="preserve">to Russian citizens? </w:t>
      </w:r>
    </w:p>
    <w:p w14:paraId="60DC1637" w14:textId="77777777" w:rsidR="00E5454D" w:rsidRPr="00DA532D" w:rsidRDefault="00E5454D" w:rsidP="00DE65CE">
      <w:pPr>
        <w:spacing w:after="200" w:line="276" w:lineRule="auto"/>
        <w:ind w:left="1080"/>
        <w:contextualSpacing/>
        <w:jc w:val="both"/>
        <w:rPr>
          <w:rFonts w:ascii="Times New Roman" w:hAnsi="Times New Roman"/>
          <w:kern w:val="0"/>
          <w:sz w:val="24"/>
          <w:szCs w:val="24"/>
          <w:lang w:val="en-GB" w:eastAsia="en-US"/>
        </w:rPr>
      </w:pPr>
    </w:p>
    <w:p w14:paraId="764D172A" w14:textId="3E6AD9C6" w:rsidR="00F72D23" w:rsidRDefault="003707DD" w:rsidP="007C6872">
      <w:pPr>
        <w:numPr>
          <w:ilvl w:val="0"/>
          <w:numId w:val="3"/>
        </w:numPr>
        <w:spacing w:after="120" w:line="276" w:lineRule="auto"/>
        <w:ind w:left="641" w:hanging="357"/>
        <w:jc w:val="both"/>
        <w:rPr>
          <w:rFonts w:ascii="Times New Roman" w:hAnsi="Times New Roman"/>
          <w:kern w:val="0"/>
          <w:sz w:val="24"/>
          <w:szCs w:val="24"/>
          <w:lang w:val="en-GB" w:eastAsia="en-US"/>
        </w:rPr>
      </w:pPr>
      <w:r w:rsidRPr="003707DD">
        <w:rPr>
          <w:rFonts w:ascii="Times New Roman" w:hAnsi="Times New Roman"/>
          <w:kern w:val="0"/>
          <w:sz w:val="24"/>
          <w:szCs w:val="24"/>
          <w:lang w:val="en-GB" w:eastAsia="en-US"/>
        </w:rPr>
        <w:t xml:space="preserve">Regarding </w:t>
      </w:r>
      <w:r w:rsidR="00FC3A1D" w:rsidRPr="00F54ADE">
        <w:rPr>
          <w:rFonts w:ascii="Times New Roman" w:hAnsi="Times New Roman"/>
          <w:b/>
          <w:bCs/>
          <w:kern w:val="0"/>
          <w:sz w:val="24"/>
          <w:szCs w:val="24"/>
          <w:lang w:val="en-GB" w:eastAsia="en-US"/>
        </w:rPr>
        <w:t xml:space="preserve">multiple-entry </w:t>
      </w:r>
      <w:r w:rsidRPr="00F54ADE">
        <w:rPr>
          <w:rFonts w:ascii="Times New Roman" w:hAnsi="Times New Roman"/>
          <w:b/>
          <w:bCs/>
          <w:kern w:val="0"/>
          <w:sz w:val="24"/>
          <w:szCs w:val="24"/>
          <w:lang w:val="en-GB" w:eastAsia="en-US"/>
        </w:rPr>
        <w:t>visas</w:t>
      </w:r>
      <w:r w:rsidR="00E5454D" w:rsidRPr="00F54ADE">
        <w:rPr>
          <w:rFonts w:ascii="Times New Roman" w:hAnsi="Times New Roman"/>
          <w:b/>
          <w:bCs/>
          <w:kern w:val="0"/>
          <w:sz w:val="24"/>
          <w:szCs w:val="24"/>
          <w:lang w:val="en-GB" w:eastAsia="en-US"/>
        </w:rPr>
        <w:t xml:space="preserve"> (MEVs)</w:t>
      </w:r>
      <w:r w:rsidRPr="003707DD">
        <w:rPr>
          <w:rFonts w:ascii="Times New Roman" w:hAnsi="Times New Roman"/>
          <w:kern w:val="0"/>
          <w:sz w:val="24"/>
          <w:szCs w:val="24"/>
          <w:lang w:val="en-GB" w:eastAsia="en-US"/>
        </w:rPr>
        <w:t xml:space="preserve">, </w:t>
      </w:r>
      <w:r w:rsidR="0062039A">
        <w:rPr>
          <w:rFonts w:ascii="Times New Roman" w:hAnsi="Times New Roman"/>
          <w:kern w:val="0"/>
          <w:sz w:val="24"/>
          <w:szCs w:val="24"/>
          <w:lang w:val="en-GB" w:eastAsia="en-US"/>
        </w:rPr>
        <w:t xml:space="preserve">the percentage of </w:t>
      </w:r>
      <w:r w:rsidRPr="003707DD">
        <w:rPr>
          <w:rFonts w:ascii="Times New Roman" w:hAnsi="Times New Roman"/>
          <w:kern w:val="0"/>
          <w:sz w:val="24"/>
          <w:szCs w:val="24"/>
          <w:lang w:val="en-GB" w:eastAsia="en-US"/>
        </w:rPr>
        <w:t>1-year MEVs</w:t>
      </w:r>
      <w:r w:rsidR="0062039A">
        <w:rPr>
          <w:rFonts w:ascii="Times New Roman" w:hAnsi="Times New Roman"/>
          <w:kern w:val="0"/>
          <w:sz w:val="24"/>
          <w:szCs w:val="24"/>
          <w:lang w:val="en-GB" w:eastAsia="en-US"/>
        </w:rPr>
        <w:t xml:space="preserve"> (</w:t>
      </w:r>
      <w:r w:rsidR="0062039A" w:rsidRPr="003707DD">
        <w:rPr>
          <w:rFonts w:ascii="Times New Roman" w:hAnsi="Times New Roman"/>
          <w:kern w:val="0"/>
          <w:sz w:val="24"/>
          <w:szCs w:val="24"/>
          <w:lang w:val="en-GB" w:eastAsia="en-US"/>
        </w:rPr>
        <w:t>63%</w:t>
      </w:r>
      <w:r w:rsidR="0062039A">
        <w:rPr>
          <w:rFonts w:ascii="Times New Roman" w:hAnsi="Times New Roman"/>
          <w:kern w:val="0"/>
          <w:sz w:val="24"/>
          <w:szCs w:val="24"/>
          <w:lang w:val="en-GB" w:eastAsia="en-US"/>
        </w:rPr>
        <w:t>)</w:t>
      </w:r>
      <w:r w:rsidR="0062039A" w:rsidRPr="003707DD">
        <w:rPr>
          <w:rFonts w:ascii="Times New Roman" w:hAnsi="Times New Roman"/>
          <w:kern w:val="0"/>
          <w:sz w:val="24"/>
          <w:szCs w:val="24"/>
          <w:lang w:val="en-GB" w:eastAsia="en-US"/>
        </w:rPr>
        <w:t xml:space="preserve"> </w:t>
      </w:r>
      <w:r w:rsidR="0062039A">
        <w:rPr>
          <w:rFonts w:ascii="Times New Roman" w:hAnsi="Times New Roman"/>
          <w:kern w:val="0"/>
          <w:sz w:val="24"/>
          <w:szCs w:val="24"/>
          <w:lang w:val="en-GB" w:eastAsia="en-US"/>
        </w:rPr>
        <w:t xml:space="preserve">is </w:t>
      </w:r>
      <w:r w:rsidR="0072639F">
        <w:rPr>
          <w:rFonts w:ascii="Times New Roman" w:hAnsi="Times New Roman"/>
          <w:kern w:val="0"/>
          <w:sz w:val="24"/>
          <w:szCs w:val="24"/>
          <w:lang w:val="en-GB" w:eastAsia="en-US"/>
        </w:rPr>
        <w:t>unusually</w:t>
      </w:r>
      <w:r w:rsidR="0062039A">
        <w:rPr>
          <w:rFonts w:ascii="Times New Roman" w:hAnsi="Times New Roman"/>
          <w:kern w:val="0"/>
          <w:sz w:val="24"/>
          <w:szCs w:val="24"/>
          <w:lang w:val="en-GB" w:eastAsia="en-US"/>
        </w:rPr>
        <w:t xml:space="preserve"> high, given the circumstances and the guidelines’ recommendations</w:t>
      </w:r>
      <w:r w:rsidRPr="003707DD">
        <w:rPr>
          <w:rFonts w:ascii="Times New Roman" w:hAnsi="Times New Roman"/>
          <w:kern w:val="0"/>
          <w:sz w:val="24"/>
          <w:szCs w:val="24"/>
          <w:lang w:val="en-GB" w:eastAsia="en-US"/>
        </w:rPr>
        <w:t>.</w:t>
      </w:r>
      <w:r>
        <w:rPr>
          <w:rFonts w:ascii="Times New Roman" w:hAnsi="Times New Roman"/>
          <w:kern w:val="0"/>
          <w:sz w:val="24"/>
          <w:szCs w:val="24"/>
          <w:lang w:val="en-GB" w:eastAsia="en-US"/>
        </w:rPr>
        <w:t xml:space="preserve"> </w:t>
      </w:r>
    </w:p>
    <w:p w14:paraId="54B0B776" w14:textId="528A2FD1" w:rsidR="006A1A33" w:rsidRPr="00902C6C" w:rsidRDefault="00EB379A" w:rsidP="006A1A33">
      <w:pPr>
        <w:numPr>
          <w:ilvl w:val="0"/>
          <w:numId w:val="16"/>
        </w:numPr>
        <w:spacing w:after="120" w:line="276" w:lineRule="auto"/>
        <w:jc w:val="both"/>
        <w:rPr>
          <w:rFonts w:ascii="Times New Roman" w:hAnsi="Times New Roman"/>
          <w:kern w:val="0"/>
          <w:sz w:val="24"/>
          <w:szCs w:val="24"/>
          <w:lang w:val="en-GB" w:eastAsia="en-US"/>
        </w:rPr>
      </w:pPr>
      <w:r w:rsidRPr="00902C6C">
        <w:rPr>
          <w:rFonts w:ascii="Times New Roman" w:hAnsi="Times New Roman"/>
          <w:kern w:val="0"/>
          <w:sz w:val="24"/>
          <w:szCs w:val="24"/>
          <w:lang w:val="en-GB" w:eastAsia="en-US"/>
        </w:rPr>
        <w:t xml:space="preserve">Which were the three </w:t>
      </w:r>
      <w:r w:rsidR="00EB322E" w:rsidRPr="007C6872">
        <w:rPr>
          <w:rFonts w:ascii="Times New Roman" w:hAnsi="Times New Roman"/>
          <w:kern w:val="0"/>
          <w:sz w:val="24"/>
          <w:szCs w:val="24"/>
          <w:lang w:val="en-GB" w:eastAsia="en-US"/>
        </w:rPr>
        <w:t xml:space="preserve">main </w:t>
      </w:r>
      <w:r w:rsidRPr="00902C6C">
        <w:rPr>
          <w:rFonts w:ascii="Times New Roman" w:hAnsi="Times New Roman"/>
          <w:kern w:val="0"/>
          <w:sz w:val="24"/>
          <w:szCs w:val="24"/>
          <w:lang w:val="en-GB" w:eastAsia="en-US"/>
        </w:rPr>
        <w:t>travel purposes linked to the 1-year MEVs issued by your consulate</w:t>
      </w:r>
      <w:r w:rsidR="00CA1B74" w:rsidRPr="00902C6C">
        <w:rPr>
          <w:rFonts w:ascii="Times New Roman" w:hAnsi="Times New Roman"/>
          <w:kern w:val="0"/>
          <w:sz w:val="24"/>
          <w:szCs w:val="24"/>
          <w:lang w:val="en-GB" w:eastAsia="en-US"/>
        </w:rPr>
        <w:t>s</w:t>
      </w:r>
      <w:r w:rsidRPr="00902C6C">
        <w:rPr>
          <w:rFonts w:ascii="Times New Roman" w:hAnsi="Times New Roman"/>
          <w:kern w:val="0"/>
          <w:sz w:val="24"/>
          <w:szCs w:val="24"/>
          <w:lang w:val="en-GB" w:eastAsia="en-US"/>
        </w:rPr>
        <w:t xml:space="preserve">? </w:t>
      </w:r>
    </w:p>
    <w:p w14:paraId="185F5824" w14:textId="32768FB5" w:rsidR="00806124" w:rsidRPr="00902C6C" w:rsidRDefault="00EB322E" w:rsidP="006A1A33">
      <w:pPr>
        <w:numPr>
          <w:ilvl w:val="0"/>
          <w:numId w:val="16"/>
        </w:numPr>
        <w:spacing w:after="120" w:line="276" w:lineRule="auto"/>
        <w:jc w:val="both"/>
        <w:rPr>
          <w:rFonts w:ascii="Times New Roman" w:hAnsi="Times New Roman"/>
          <w:kern w:val="0"/>
          <w:sz w:val="24"/>
          <w:szCs w:val="24"/>
          <w:lang w:val="en-GB" w:eastAsia="en-US"/>
        </w:rPr>
      </w:pPr>
      <w:r w:rsidRPr="007C6872">
        <w:rPr>
          <w:rFonts w:ascii="Times New Roman" w:hAnsi="Times New Roman"/>
          <w:kern w:val="0"/>
          <w:sz w:val="24"/>
          <w:szCs w:val="24"/>
          <w:lang w:val="en-GB" w:eastAsia="en-US"/>
        </w:rPr>
        <w:t>W</w:t>
      </w:r>
      <w:r w:rsidR="00795E6A" w:rsidRPr="00902C6C">
        <w:rPr>
          <w:rFonts w:ascii="Times New Roman" w:hAnsi="Times New Roman"/>
          <w:kern w:val="0"/>
          <w:sz w:val="24"/>
          <w:szCs w:val="24"/>
          <w:lang w:val="en-GB" w:eastAsia="en-US"/>
        </w:rPr>
        <w:t xml:space="preserve">hat </w:t>
      </w:r>
      <w:r w:rsidR="0057713D">
        <w:rPr>
          <w:rFonts w:ascii="Times New Roman" w:hAnsi="Times New Roman"/>
          <w:kern w:val="0"/>
          <w:sz w:val="24"/>
          <w:szCs w:val="24"/>
          <w:lang w:val="en-GB" w:eastAsia="en-US"/>
        </w:rPr>
        <w:t>are</w:t>
      </w:r>
      <w:r w:rsidR="0057713D" w:rsidRPr="007C6872">
        <w:rPr>
          <w:rFonts w:ascii="Times New Roman" w:hAnsi="Times New Roman"/>
          <w:kern w:val="0"/>
          <w:sz w:val="24"/>
          <w:szCs w:val="24"/>
          <w:lang w:val="en-GB" w:eastAsia="en-US"/>
        </w:rPr>
        <w:t xml:space="preserve"> </w:t>
      </w:r>
      <w:r w:rsidR="00795E6A" w:rsidRPr="00902C6C">
        <w:rPr>
          <w:rFonts w:ascii="Times New Roman" w:hAnsi="Times New Roman"/>
          <w:kern w:val="0"/>
          <w:sz w:val="24"/>
          <w:szCs w:val="24"/>
          <w:lang w:val="en-GB" w:eastAsia="en-US"/>
        </w:rPr>
        <w:t>the guiding principles followed by your consulates in relation to issuing MEVs to Russian applicants?</w:t>
      </w:r>
    </w:p>
    <w:p w14:paraId="1CC52610" w14:textId="77777777" w:rsidR="00514D1B" w:rsidRPr="00514D1B" w:rsidRDefault="00514D1B" w:rsidP="00514D1B">
      <w:pPr>
        <w:spacing w:after="200" w:line="276" w:lineRule="auto"/>
        <w:ind w:left="720"/>
        <w:contextualSpacing/>
        <w:jc w:val="both"/>
        <w:rPr>
          <w:rFonts w:ascii="Times New Roman" w:hAnsi="Times New Roman"/>
          <w:kern w:val="0"/>
          <w:sz w:val="24"/>
          <w:szCs w:val="24"/>
          <w:lang w:val="en-GB" w:eastAsia="en-US"/>
        </w:rPr>
      </w:pPr>
    </w:p>
    <w:p w14:paraId="5251E424" w14:textId="23812810" w:rsidR="00633026" w:rsidRPr="00925BE8" w:rsidRDefault="00925BE8" w:rsidP="007C6872">
      <w:pPr>
        <w:numPr>
          <w:ilvl w:val="0"/>
          <w:numId w:val="3"/>
        </w:numPr>
        <w:spacing w:after="200" w:line="276" w:lineRule="auto"/>
        <w:contextualSpacing/>
        <w:jc w:val="both"/>
        <w:rPr>
          <w:rFonts w:ascii="Times New Roman" w:hAnsi="Times New Roman"/>
          <w:kern w:val="0"/>
          <w:sz w:val="24"/>
          <w:szCs w:val="24"/>
          <w:lang w:val="en-GB" w:eastAsia="en-US"/>
        </w:rPr>
      </w:pPr>
      <w:r w:rsidRPr="00F54ADE">
        <w:rPr>
          <w:rFonts w:ascii="Times New Roman" w:hAnsi="Times New Roman"/>
          <w:b/>
          <w:bCs/>
          <w:kern w:val="0"/>
          <w:sz w:val="24"/>
          <w:szCs w:val="24"/>
          <w:lang w:val="en-GB" w:eastAsia="en-US"/>
        </w:rPr>
        <w:t>Visas with limited territorial validity</w:t>
      </w:r>
      <w:r w:rsidRPr="00925BE8">
        <w:rPr>
          <w:rFonts w:ascii="Times New Roman" w:hAnsi="Times New Roman"/>
          <w:kern w:val="0"/>
          <w:sz w:val="24"/>
          <w:szCs w:val="24"/>
          <w:lang w:val="en-GB" w:eastAsia="en-US"/>
        </w:rPr>
        <w:t xml:space="preserve"> </w:t>
      </w:r>
      <w:r>
        <w:rPr>
          <w:rFonts w:ascii="Times New Roman" w:hAnsi="Times New Roman"/>
          <w:kern w:val="0"/>
          <w:sz w:val="24"/>
          <w:szCs w:val="24"/>
          <w:lang w:val="en-GB" w:eastAsia="en-US"/>
        </w:rPr>
        <w:t>(</w:t>
      </w:r>
      <w:r w:rsidR="00633026" w:rsidRPr="00925BE8">
        <w:rPr>
          <w:rFonts w:ascii="Times New Roman" w:hAnsi="Times New Roman"/>
          <w:kern w:val="0"/>
          <w:sz w:val="24"/>
          <w:szCs w:val="24"/>
          <w:lang w:val="en-GB" w:eastAsia="en-US"/>
        </w:rPr>
        <w:t>LTVs</w:t>
      </w:r>
      <w:r>
        <w:rPr>
          <w:rFonts w:ascii="Times New Roman" w:hAnsi="Times New Roman"/>
          <w:kern w:val="0"/>
          <w:sz w:val="24"/>
          <w:szCs w:val="24"/>
          <w:lang w:val="en-GB" w:eastAsia="en-US"/>
        </w:rPr>
        <w:t>)</w:t>
      </w:r>
      <w:r w:rsidR="00633026" w:rsidRPr="00925BE8">
        <w:rPr>
          <w:rFonts w:ascii="Times New Roman" w:hAnsi="Times New Roman"/>
          <w:kern w:val="0"/>
          <w:sz w:val="24"/>
          <w:szCs w:val="24"/>
          <w:lang w:val="en-GB" w:eastAsia="en-US"/>
        </w:rPr>
        <w:t xml:space="preserve"> can be issued in very specific circumstances </w:t>
      </w:r>
      <w:r w:rsidR="00633026" w:rsidRPr="001F1748">
        <w:rPr>
          <w:rFonts w:ascii="Times New Roman" w:hAnsi="Times New Roman"/>
          <w:kern w:val="0"/>
          <w:sz w:val="24"/>
          <w:szCs w:val="24"/>
          <w:lang w:val="en-GB" w:eastAsia="en-US"/>
        </w:rPr>
        <w:t xml:space="preserve">according to </w:t>
      </w:r>
      <w:r w:rsidRPr="001F1748">
        <w:rPr>
          <w:rFonts w:ascii="Times New Roman" w:hAnsi="Times New Roman"/>
          <w:kern w:val="0"/>
          <w:sz w:val="24"/>
          <w:szCs w:val="24"/>
          <w:lang w:val="en-GB" w:eastAsia="en-US"/>
        </w:rPr>
        <w:t xml:space="preserve">Article 25 of </w:t>
      </w:r>
      <w:r w:rsidR="00633026" w:rsidRPr="001F1748">
        <w:rPr>
          <w:rFonts w:ascii="Times New Roman" w:hAnsi="Times New Roman"/>
          <w:kern w:val="0"/>
          <w:sz w:val="24"/>
          <w:szCs w:val="24"/>
          <w:lang w:val="en-GB" w:eastAsia="en-US"/>
        </w:rPr>
        <w:t>the Visa Code</w:t>
      </w:r>
      <w:r w:rsidRPr="001F1748">
        <w:rPr>
          <w:rFonts w:ascii="Times New Roman" w:hAnsi="Times New Roman"/>
          <w:kern w:val="0"/>
          <w:sz w:val="24"/>
          <w:szCs w:val="24"/>
          <w:lang w:val="en-GB" w:eastAsia="en-US"/>
        </w:rPr>
        <w:t xml:space="preserve">. According to the statistical data, one can observe a </w:t>
      </w:r>
      <w:r w:rsidR="00633026" w:rsidRPr="001F1748">
        <w:rPr>
          <w:rFonts w:ascii="Times New Roman" w:hAnsi="Times New Roman"/>
          <w:kern w:val="0"/>
          <w:sz w:val="24"/>
          <w:szCs w:val="24"/>
          <w:lang w:val="en-GB" w:eastAsia="en-US"/>
        </w:rPr>
        <w:t>high number of LTVs</w:t>
      </w:r>
      <w:r w:rsidR="00633026" w:rsidRPr="00925BE8">
        <w:rPr>
          <w:rFonts w:ascii="Times New Roman" w:hAnsi="Times New Roman"/>
          <w:kern w:val="0"/>
          <w:sz w:val="24"/>
          <w:szCs w:val="24"/>
          <w:lang w:val="en-GB" w:eastAsia="en-US"/>
        </w:rPr>
        <w:t xml:space="preserve"> issued to Russian applicants in 2023</w:t>
      </w:r>
      <w:r>
        <w:rPr>
          <w:rFonts w:ascii="Times New Roman" w:hAnsi="Times New Roman"/>
          <w:kern w:val="0"/>
          <w:sz w:val="24"/>
          <w:szCs w:val="24"/>
          <w:lang w:val="en-GB" w:eastAsia="en-US"/>
        </w:rPr>
        <w:t xml:space="preserve"> and 20</w:t>
      </w:r>
      <w:r w:rsidR="00633026" w:rsidRPr="00925BE8">
        <w:rPr>
          <w:rFonts w:ascii="Times New Roman" w:hAnsi="Times New Roman"/>
          <w:kern w:val="0"/>
          <w:sz w:val="24"/>
          <w:szCs w:val="24"/>
          <w:lang w:val="en-GB" w:eastAsia="en-US"/>
        </w:rPr>
        <w:t>24</w:t>
      </w:r>
      <w:r w:rsidR="001F1748">
        <w:rPr>
          <w:rFonts w:ascii="Times New Roman" w:hAnsi="Times New Roman"/>
          <w:kern w:val="0"/>
          <w:sz w:val="24"/>
          <w:szCs w:val="24"/>
          <w:lang w:val="en-GB" w:eastAsia="en-US"/>
        </w:rPr>
        <w:t xml:space="preserve">. Namely, </w:t>
      </w:r>
      <w:r w:rsidR="001F1748" w:rsidRPr="001F1748">
        <w:rPr>
          <w:rFonts w:ascii="Times New Roman" w:hAnsi="Times New Roman"/>
          <w:kern w:val="0"/>
          <w:sz w:val="24"/>
          <w:szCs w:val="24"/>
          <w:lang w:val="en-GB" w:eastAsia="en-US"/>
        </w:rPr>
        <w:t>since 1st January 2023</w:t>
      </w:r>
      <w:r w:rsidR="001F1748">
        <w:rPr>
          <w:rFonts w:ascii="Times New Roman" w:hAnsi="Times New Roman"/>
          <w:kern w:val="0"/>
          <w:sz w:val="24"/>
          <w:szCs w:val="24"/>
          <w:lang w:val="en-GB" w:eastAsia="en-US"/>
        </w:rPr>
        <w:t xml:space="preserve">, </w:t>
      </w:r>
      <w:r w:rsidR="001F1748" w:rsidRPr="001F1748">
        <w:rPr>
          <w:rFonts w:ascii="Times New Roman" w:hAnsi="Times New Roman"/>
          <w:kern w:val="0"/>
          <w:sz w:val="24"/>
          <w:szCs w:val="24"/>
          <w:lang w:val="en-GB" w:eastAsia="en-US"/>
        </w:rPr>
        <w:t>almost 67</w:t>
      </w:r>
      <w:r w:rsidR="001F1748">
        <w:rPr>
          <w:rFonts w:ascii="Times New Roman" w:hAnsi="Times New Roman"/>
          <w:kern w:val="0"/>
          <w:sz w:val="24"/>
          <w:szCs w:val="24"/>
          <w:lang w:val="en-GB" w:eastAsia="en-US"/>
        </w:rPr>
        <w:t xml:space="preserve"> </w:t>
      </w:r>
      <w:r w:rsidR="001F1748" w:rsidRPr="001F1748">
        <w:rPr>
          <w:rFonts w:ascii="Times New Roman" w:hAnsi="Times New Roman"/>
          <w:kern w:val="0"/>
          <w:sz w:val="24"/>
          <w:szCs w:val="24"/>
          <w:lang w:val="en-GB" w:eastAsia="en-US"/>
        </w:rPr>
        <w:t>000</w:t>
      </w:r>
      <w:r w:rsidR="001F1748">
        <w:rPr>
          <w:rFonts w:ascii="Times New Roman" w:hAnsi="Times New Roman"/>
          <w:kern w:val="0"/>
          <w:sz w:val="24"/>
          <w:szCs w:val="24"/>
          <w:lang w:val="en-GB" w:eastAsia="en-US"/>
        </w:rPr>
        <w:t xml:space="preserve"> LTVs were issued to Russian applicants. </w:t>
      </w:r>
    </w:p>
    <w:p w14:paraId="2AAA18FD" w14:textId="77777777" w:rsidR="00633026" w:rsidRDefault="00633026" w:rsidP="00633026">
      <w:pPr>
        <w:spacing w:after="200" w:line="276" w:lineRule="auto"/>
        <w:ind w:left="1080"/>
        <w:contextualSpacing/>
        <w:jc w:val="both"/>
        <w:rPr>
          <w:rFonts w:ascii="Times New Roman" w:hAnsi="Times New Roman"/>
          <w:kern w:val="0"/>
          <w:sz w:val="24"/>
          <w:szCs w:val="24"/>
          <w:lang w:val="en-GB" w:eastAsia="en-US"/>
        </w:rPr>
      </w:pPr>
    </w:p>
    <w:p w14:paraId="5A8D6891" w14:textId="0F8FCDCA" w:rsidR="00C95268" w:rsidRPr="00902C6C" w:rsidRDefault="00925BE8" w:rsidP="007C6872">
      <w:pPr>
        <w:numPr>
          <w:ilvl w:val="0"/>
          <w:numId w:val="15"/>
        </w:numPr>
        <w:spacing w:after="0" w:line="276" w:lineRule="auto"/>
        <w:ind w:left="1361"/>
        <w:jc w:val="both"/>
        <w:rPr>
          <w:rFonts w:ascii="Times New Roman" w:hAnsi="Times New Roman"/>
          <w:kern w:val="0"/>
          <w:sz w:val="24"/>
          <w:szCs w:val="24"/>
          <w:lang w:val="en-GB" w:eastAsia="en-US"/>
        </w:rPr>
      </w:pPr>
      <w:r w:rsidRPr="00902C6C">
        <w:rPr>
          <w:rFonts w:ascii="Times New Roman" w:hAnsi="Times New Roman"/>
          <w:kern w:val="0"/>
          <w:sz w:val="24"/>
          <w:szCs w:val="24"/>
          <w:lang w:val="en-GB" w:eastAsia="en-US"/>
        </w:rPr>
        <w:t xml:space="preserve">Please elaborate </w:t>
      </w:r>
      <w:r w:rsidR="00902C6C">
        <w:rPr>
          <w:rFonts w:ascii="Times New Roman" w:hAnsi="Times New Roman"/>
          <w:kern w:val="0"/>
          <w:sz w:val="24"/>
          <w:szCs w:val="24"/>
          <w:lang w:val="en-GB" w:eastAsia="en-US"/>
        </w:rPr>
        <w:t xml:space="preserve">on the </w:t>
      </w:r>
      <w:r w:rsidRPr="00902C6C">
        <w:rPr>
          <w:rFonts w:ascii="Times New Roman" w:hAnsi="Times New Roman"/>
          <w:kern w:val="0"/>
          <w:sz w:val="24"/>
          <w:szCs w:val="24"/>
          <w:lang w:val="en-GB" w:eastAsia="en-US"/>
        </w:rPr>
        <w:t xml:space="preserve">reasons </w:t>
      </w:r>
      <w:r w:rsidR="00EB379A" w:rsidRPr="00902C6C">
        <w:rPr>
          <w:rFonts w:ascii="Times New Roman" w:hAnsi="Times New Roman"/>
          <w:kern w:val="0"/>
          <w:sz w:val="24"/>
          <w:szCs w:val="24"/>
          <w:lang w:val="en-GB" w:eastAsia="en-US"/>
        </w:rPr>
        <w:t xml:space="preserve">your consulates </w:t>
      </w:r>
      <w:r w:rsidR="00CA1B74" w:rsidRPr="00902C6C">
        <w:rPr>
          <w:rFonts w:ascii="Times New Roman" w:hAnsi="Times New Roman"/>
          <w:kern w:val="0"/>
          <w:sz w:val="24"/>
          <w:szCs w:val="24"/>
          <w:lang w:val="en-GB" w:eastAsia="en-US"/>
        </w:rPr>
        <w:t xml:space="preserve">may have </w:t>
      </w:r>
      <w:r w:rsidR="00EB379A" w:rsidRPr="00902C6C">
        <w:rPr>
          <w:rFonts w:ascii="Times New Roman" w:hAnsi="Times New Roman"/>
          <w:kern w:val="0"/>
          <w:sz w:val="24"/>
          <w:szCs w:val="24"/>
          <w:lang w:val="en-GB" w:eastAsia="en-US"/>
        </w:rPr>
        <w:t xml:space="preserve">issued LTVs to Russian applicants instead of </w:t>
      </w:r>
      <w:r w:rsidRPr="00902C6C">
        <w:rPr>
          <w:rFonts w:ascii="Times New Roman" w:hAnsi="Times New Roman"/>
          <w:kern w:val="0"/>
          <w:sz w:val="24"/>
          <w:szCs w:val="24"/>
          <w:lang w:val="en-GB" w:eastAsia="en-US"/>
        </w:rPr>
        <w:t>uniform visa</w:t>
      </w:r>
      <w:r w:rsidR="00EB379A" w:rsidRPr="00902C6C">
        <w:rPr>
          <w:rFonts w:ascii="Times New Roman" w:hAnsi="Times New Roman"/>
          <w:kern w:val="0"/>
          <w:sz w:val="24"/>
          <w:szCs w:val="24"/>
          <w:lang w:val="en-GB" w:eastAsia="en-US"/>
        </w:rPr>
        <w:t>s</w:t>
      </w:r>
      <w:r w:rsidR="00902C6C">
        <w:rPr>
          <w:rFonts w:ascii="Times New Roman" w:hAnsi="Times New Roman"/>
          <w:kern w:val="0"/>
          <w:sz w:val="24"/>
          <w:szCs w:val="24"/>
          <w:lang w:val="en-GB" w:eastAsia="en-US"/>
        </w:rPr>
        <w:t xml:space="preserve"> (for ex., entry conditions were not fulfilled, there were objections linked to prior consultation, other)</w:t>
      </w:r>
      <w:r w:rsidR="001F1748" w:rsidRPr="00902C6C">
        <w:rPr>
          <w:rFonts w:ascii="Times New Roman" w:hAnsi="Times New Roman"/>
          <w:kern w:val="0"/>
          <w:sz w:val="24"/>
          <w:szCs w:val="24"/>
          <w:lang w:val="en-GB" w:eastAsia="en-US"/>
        </w:rPr>
        <w:t xml:space="preserve">. </w:t>
      </w:r>
      <w:r w:rsidRPr="00902C6C">
        <w:rPr>
          <w:rFonts w:ascii="Times New Roman" w:hAnsi="Times New Roman"/>
          <w:kern w:val="0"/>
          <w:sz w:val="24"/>
          <w:szCs w:val="24"/>
          <w:lang w:val="en-GB" w:eastAsia="en-US"/>
        </w:rPr>
        <w:t xml:space="preserve"> </w:t>
      </w:r>
    </w:p>
    <w:p w14:paraId="31CC17DB" w14:textId="49A5780D" w:rsidR="00C95268" w:rsidRPr="00902C6C" w:rsidRDefault="00925BE8" w:rsidP="003A77A5">
      <w:pPr>
        <w:spacing w:after="120" w:line="276" w:lineRule="auto"/>
        <w:ind w:left="720"/>
        <w:jc w:val="both"/>
        <w:rPr>
          <w:rFonts w:ascii="Times New Roman" w:hAnsi="Times New Roman"/>
          <w:kern w:val="0"/>
          <w:sz w:val="24"/>
          <w:szCs w:val="24"/>
          <w:lang w:val="en-GB" w:eastAsia="en-US"/>
        </w:rPr>
      </w:pPr>
      <w:bookmarkStart w:id="8" w:name="_Hlk178112635"/>
      <w:r w:rsidRPr="00902C6C">
        <w:rPr>
          <w:rFonts w:ascii="Times New Roman" w:hAnsi="Times New Roman"/>
          <w:kern w:val="0"/>
          <w:sz w:val="24"/>
          <w:szCs w:val="24"/>
          <w:lang w:val="en-GB" w:eastAsia="en-US"/>
        </w:rPr>
        <w:t xml:space="preserve">Please provide </w:t>
      </w:r>
      <w:r w:rsidR="00C95268" w:rsidRPr="00902C6C">
        <w:rPr>
          <w:rFonts w:ascii="Times New Roman" w:hAnsi="Times New Roman"/>
          <w:kern w:val="0"/>
          <w:sz w:val="24"/>
          <w:szCs w:val="24"/>
          <w:lang w:val="en-GB" w:eastAsia="en-US"/>
        </w:rPr>
        <w:t>% out of the total of LTVs issued</w:t>
      </w:r>
      <w:r w:rsidRPr="00902C6C">
        <w:rPr>
          <w:rFonts w:ascii="Times New Roman" w:hAnsi="Times New Roman"/>
          <w:kern w:val="0"/>
          <w:sz w:val="24"/>
          <w:szCs w:val="24"/>
          <w:lang w:val="en-GB" w:eastAsia="en-US"/>
        </w:rPr>
        <w:t xml:space="preserve"> for each of the above-mentioned reason</w:t>
      </w:r>
      <w:r w:rsidR="001F1748" w:rsidRPr="00902C6C">
        <w:rPr>
          <w:rFonts w:ascii="Times New Roman" w:hAnsi="Times New Roman"/>
          <w:kern w:val="0"/>
          <w:sz w:val="24"/>
          <w:szCs w:val="24"/>
          <w:lang w:val="en-GB" w:eastAsia="en-US"/>
        </w:rPr>
        <w:t xml:space="preserve">. </w:t>
      </w:r>
      <w:bookmarkEnd w:id="8"/>
    </w:p>
    <w:p w14:paraId="317C46A9" w14:textId="77777777" w:rsidR="00F01424" w:rsidRPr="007C6872" w:rsidRDefault="00F01424" w:rsidP="00F01424">
      <w:pPr>
        <w:spacing w:after="200" w:line="276" w:lineRule="auto"/>
        <w:contextualSpacing/>
        <w:jc w:val="both"/>
        <w:rPr>
          <w:rFonts w:ascii="Times New Roman" w:hAnsi="Times New Roman"/>
          <w:kern w:val="0"/>
          <w:sz w:val="24"/>
          <w:szCs w:val="24"/>
          <w:highlight w:val="yellow"/>
          <w:lang w:val="en-GB" w:eastAsia="en-US"/>
        </w:rPr>
      </w:pPr>
    </w:p>
    <w:p w14:paraId="07AF7F5D" w14:textId="253D0F09" w:rsidR="00C95268" w:rsidRPr="00902C6C" w:rsidRDefault="001F1748" w:rsidP="00F54ADE">
      <w:pPr>
        <w:numPr>
          <w:ilvl w:val="0"/>
          <w:numId w:val="15"/>
        </w:numPr>
        <w:spacing w:after="200" w:line="276" w:lineRule="auto"/>
        <w:contextualSpacing/>
        <w:jc w:val="both"/>
        <w:rPr>
          <w:rFonts w:ascii="Times New Roman" w:hAnsi="Times New Roman"/>
          <w:kern w:val="0"/>
          <w:sz w:val="24"/>
          <w:szCs w:val="24"/>
          <w:lang w:val="en-GB" w:eastAsia="en-US"/>
        </w:rPr>
      </w:pPr>
      <w:r w:rsidRPr="00902C6C">
        <w:rPr>
          <w:rFonts w:ascii="Times New Roman" w:hAnsi="Times New Roman"/>
          <w:kern w:val="0"/>
          <w:sz w:val="24"/>
          <w:szCs w:val="24"/>
          <w:lang w:val="en-GB" w:eastAsia="en-US"/>
        </w:rPr>
        <w:t xml:space="preserve">Please elaborate on </w:t>
      </w:r>
      <w:r w:rsidR="00C95268" w:rsidRPr="00902C6C">
        <w:rPr>
          <w:rFonts w:ascii="Times New Roman" w:hAnsi="Times New Roman"/>
          <w:kern w:val="0"/>
          <w:sz w:val="24"/>
          <w:szCs w:val="24"/>
          <w:lang w:val="en-GB" w:eastAsia="en-US"/>
        </w:rPr>
        <w:t xml:space="preserve">which ground the LTVs </w:t>
      </w:r>
      <w:r w:rsidR="0057713D">
        <w:rPr>
          <w:rFonts w:ascii="Times New Roman" w:hAnsi="Times New Roman"/>
          <w:kern w:val="0"/>
          <w:sz w:val="24"/>
          <w:szCs w:val="24"/>
          <w:lang w:val="en-GB" w:eastAsia="en-US"/>
        </w:rPr>
        <w:t>have been</w:t>
      </w:r>
      <w:r w:rsidR="0057713D" w:rsidRPr="00902C6C">
        <w:rPr>
          <w:rFonts w:ascii="Times New Roman" w:hAnsi="Times New Roman"/>
          <w:kern w:val="0"/>
          <w:sz w:val="24"/>
          <w:szCs w:val="24"/>
          <w:lang w:val="en-GB" w:eastAsia="en-US"/>
        </w:rPr>
        <w:t xml:space="preserve"> </w:t>
      </w:r>
      <w:r w:rsidR="00C95268" w:rsidRPr="00902C6C">
        <w:rPr>
          <w:rFonts w:ascii="Times New Roman" w:hAnsi="Times New Roman"/>
          <w:kern w:val="0"/>
          <w:sz w:val="24"/>
          <w:szCs w:val="24"/>
          <w:lang w:val="en-GB" w:eastAsia="en-US"/>
        </w:rPr>
        <w:t>issued</w:t>
      </w:r>
      <w:r w:rsidRPr="00902C6C">
        <w:rPr>
          <w:rFonts w:ascii="Times New Roman" w:hAnsi="Times New Roman"/>
          <w:kern w:val="0"/>
          <w:sz w:val="24"/>
          <w:szCs w:val="24"/>
          <w:lang w:val="en-GB" w:eastAsia="en-US"/>
        </w:rPr>
        <w:t xml:space="preserve"> to Russian applicants</w:t>
      </w:r>
      <w:r w:rsidR="00C95268" w:rsidRPr="00902C6C">
        <w:rPr>
          <w:rFonts w:ascii="Times New Roman" w:hAnsi="Times New Roman"/>
          <w:kern w:val="0"/>
          <w:sz w:val="24"/>
          <w:szCs w:val="24"/>
          <w:lang w:val="en-GB" w:eastAsia="en-US"/>
        </w:rPr>
        <w:t>:</w:t>
      </w:r>
    </w:p>
    <w:p w14:paraId="72B5CE93" w14:textId="005DE55E" w:rsidR="00C95268" w:rsidRPr="00902C6C" w:rsidRDefault="00C95268" w:rsidP="00C95268">
      <w:pPr>
        <w:numPr>
          <w:ilvl w:val="0"/>
          <w:numId w:val="12"/>
        </w:numPr>
        <w:spacing w:after="200" w:line="276" w:lineRule="auto"/>
        <w:contextualSpacing/>
        <w:jc w:val="both"/>
        <w:rPr>
          <w:rFonts w:ascii="Times New Roman" w:hAnsi="Times New Roman"/>
          <w:kern w:val="0"/>
          <w:sz w:val="24"/>
          <w:szCs w:val="24"/>
          <w:lang w:val="en-GB" w:eastAsia="en-US"/>
        </w:rPr>
      </w:pPr>
      <w:r w:rsidRPr="00902C6C">
        <w:rPr>
          <w:rFonts w:ascii="Times New Roman" w:hAnsi="Times New Roman"/>
          <w:kern w:val="0"/>
          <w:sz w:val="24"/>
          <w:szCs w:val="24"/>
          <w:lang w:val="en-GB" w:eastAsia="en-US"/>
        </w:rPr>
        <w:t>Humanitarian grounds</w:t>
      </w:r>
      <w:r w:rsidR="003840F5" w:rsidRPr="00902C6C">
        <w:rPr>
          <w:rFonts w:ascii="Times New Roman" w:hAnsi="Times New Roman"/>
          <w:kern w:val="0"/>
          <w:sz w:val="24"/>
          <w:szCs w:val="24"/>
          <w:lang w:val="en-GB" w:eastAsia="en-US"/>
        </w:rPr>
        <w:t xml:space="preserve"> (please explain in which situations</w:t>
      </w:r>
      <w:r w:rsidR="001F1748" w:rsidRPr="00902C6C">
        <w:rPr>
          <w:rFonts w:ascii="Times New Roman" w:hAnsi="Times New Roman"/>
          <w:kern w:val="0"/>
          <w:sz w:val="24"/>
          <w:szCs w:val="24"/>
          <w:lang w:val="en-GB" w:eastAsia="en-US"/>
        </w:rPr>
        <w:t>: ….</w:t>
      </w:r>
      <w:r w:rsidR="003840F5" w:rsidRPr="00902C6C">
        <w:rPr>
          <w:rFonts w:ascii="Times New Roman" w:hAnsi="Times New Roman"/>
          <w:kern w:val="0"/>
          <w:sz w:val="24"/>
          <w:szCs w:val="24"/>
          <w:lang w:val="en-GB" w:eastAsia="en-US"/>
        </w:rPr>
        <w:t>)</w:t>
      </w:r>
    </w:p>
    <w:p w14:paraId="43C2DBA8" w14:textId="722C3478" w:rsidR="003840F5" w:rsidRPr="00902C6C" w:rsidRDefault="00C95268" w:rsidP="003840F5">
      <w:pPr>
        <w:numPr>
          <w:ilvl w:val="0"/>
          <w:numId w:val="12"/>
        </w:numPr>
        <w:spacing w:after="200" w:line="276" w:lineRule="auto"/>
        <w:contextualSpacing/>
        <w:jc w:val="both"/>
        <w:rPr>
          <w:rFonts w:ascii="Times New Roman" w:hAnsi="Times New Roman"/>
          <w:kern w:val="0"/>
          <w:sz w:val="24"/>
          <w:szCs w:val="24"/>
          <w:lang w:val="en-GB" w:eastAsia="en-US"/>
        </w:rPr>
      </w:pPr>
      <w:r w:rsidRPr="00902C6C">
        <w:rPr>
          <w:rFonts w:ascii="Times New Roman" w:hAnsi="Times New Roman"/>
          <w:kern w:val="0"/>
          <w:sz w:val="24"/>
          <w:szCs w:val="24"/>
          <w:lang w:val="en-GB" w:eastAsia="en-US"/>
        </w:rPr>
        <w:t>Reasons of national interest</w:t>
      </w:r>
      <w:r w:rsidR="003840F5" w:rsidRPr="00902C6C">
        <w:rPr>
          <w:rFonts w:ascii="Times New Roman" w:hAnsi="Times New Roman"/>
          <w:kern w:val="0"/>
          <w:sz w:val="24"/>
          <w:szCs w:val="24"/>
          <w:lang w:val="en-GB" w:eastAsia="en-US"/>
        </w:rPr>
        <w:t xml:space="preserve"> (please explain in which situations</w:t>
      </w:r>
      <w:r w:rsidR="001F1748" w:rsidRPr="00902C6C">
        <w:rPr>
          <w:rFonts w:ascii="Times New Roman" w:hAnsi="Times New Roman"/>
          <w:kern w:val="0"/>
          <w:sz w:val="24"/>
          <w:szCs w:val="24"/>
          <w:lang w:val="en-GB" w:eastAsia="en-US"/>
        </w:rPr>
        <w:t>: …</w:t>
      </w:r>
      <w:r w:rsidR="003840F5" w:rsidRPr="00902C6C">
        <w:rPr>
          <w:rFonts w:ascii="Times New Roman" w:hAnsi="Times New Roman"/>
          <w:kern w:val="0"/>
          <w:sz w:val="24"/>
          <w:szCs w:val="24"/>
          <w:lang w:val="en-GB" w:eastAsia="en-US"/>
        </w:rPr>
        <w:t>)</w:t>
      </w:r>
    </w:p>
    <w:p w14:paraId="11F1194A" w14:textId="642177AE" w:rsidR="003840F5" w:rsidRPr="00902C6C" w:rsidRDefault="00C95268" w:rsidP="003840F5">
      <w:pPr>
        <w:numPr>
          <w:ilvl w:val="0"/>
          <w:numId w:val="12"/>
        </w:numPr>
        <w:spacing w:after="200" w:line="276" w:lineRule="auto"/>
        <w:contextualSpacing/>
        <w:jc w:val="both"/>
        <w:rPr>
          <w:rFonts w:ascii="Times New Roman" w:hAnsi="Times New Roman"/>
          <w:kern w:val="0"/>
          <w:sz w:val="24"/>
          <w:szCs w:val="24"/>
          <w:lang w:val="en-GB" w:eastAsia="en-US"/>
        </w:rPr>
      </w:pPr>
      <w:r w:rsidRPr="00902C6C">
        <w:rPr>
          <w:rFonts w:ascii="Times New Roman" w:hAnsi="Times New Roman"/>
          <w:kern w:val="0"/>
          <w:sz w:val="24"/>
          <w:szCs w:val="24"/>
          <w:lang w:val="en-GB" w:eastAsia="en-US"/>
        </w:rPr>
        <w:t>Internation</w:t>
      </w:r>
      <w:r w:rsidR="001F1748" w:rsidRPr="00902C6C">
        <w:rPr>
          <w:rFonts w:ascii="Times New Roman" w:hAnsi="Times New Roman"/>
          <w:kern w:val="0"/>
          <w:sz w:val="24"/>
          <w:szCs w:val="24"/>
          <w:lang w:val="en-GB" w:eastAsia="en-US"/>
        </w:rPr>
        <w:t>al</w:t>
      </w:r>
      <w:r w:rsidRPr="00902C6C">
        <w:rPr>
          <w:rFonts w:ascii="Times New Roman" w:hAnsi="Times New Roman"/>
          <w:kern w:val="0"/>
          <w:sz w:val="24"/>
          <w:szCs w:val="24"/>
          <w:lang w:val="en-GB" w:eastAsia="en-US"/>
        </w:rPr>
        <w:t xml:space="preserve"> obligations</w:t>
      </w:r>
      <w:r w:rsidR="003840F5" w:rsidRPr="00902C6C">
        <w:rPr>
          <w:rFonts w:ascii="Times New Roman" w:hAnsi="Times New Roman"/>
          <w:kern w:val="0"/>
          <w:sz w:val="24"/>
          <w:szCs w:val="24"/>
          <w:lang w:val="en-GB" w:eastAsia="en-US"/>
        </w:rPr>
        <w:t xml:space="preserve"> (please explain in which situations</w:t>
      </w:r>
      <w:r w:rsidR="001F1748" w:rsidRPr="00902C6C">
        <w:rPr>
          <w:rFonts w:ascii="Times New Roman" w:hAnsi="Times New Roman"/>
          <w:kern w:val="0"/>
          <w:sz w:val="24"/>
          <w:szCs w:val="24"/>
          <w:lang w:val="en-GB" w:eastAsia="en-US"/>
        </w:rPr>
        <w:t>: …</w:t>
      </w:r>
      <w:r w:rsidR="003840F5" w:rsidRPr="00902C6C">
        <w:rPr>
          <w:rFonts w:ascii="Times New Roman" w:hAnsi="Times New Roman"/>
          <w:kern w:val="0"/>
          <w:sz w:val="24"/>
          <w:szCs w:val="24"/>
          <w:lang w:val="en-GB" w:eastAsia="en-US"/>
        </w:rPr>
        <w:t>)</w:t>
      </w:r>
    </w:p>
    <w:p w14:paraId="396B07DA" w14:textId="70871169" w:rsidR="00C95268" w:rsidRDefault="001F1748" w:rsidP="001B54EF">
      <w:pPr>
        <w:spacing w:after="200" w:line="276" w:lineRule="auto"/>
        <w:ind w:left="720"/>
        <w:contextualSpacing/>
        <w:jc w:val="both"/>
        <w:rPr>
          <w:rFonts w:ascii="Times New Roman" w:hAnsi="Times New Roman"/>
          <w:kern w:val="0"/>
          <w:sz w:val="24"/>
          <w:szCs w:val="24"/>
          <w:lang w:val="en-GB" w:eastAsia="en-US"/>
        </w:rPr>
      </w:pPr>
      <w:r w:rsidRPr="00902C6C">
        <w:rPr>
          <w:rFonts w:ascii="Times New Roman" w:hAnsi="Times New Roman"/>
          <w:kern w:val="0"/>
          <w:sz w:val="24"/>
          <w:szCs w:val="24"/>
          <w:lang w:val="en-GB" w:eastAsia="en-US"/>
        </w:rPr>
        <w:t>Please provide % out of the total of LTVs issued for each of the above-mentioned reason.</w:t>
      </w:r>
      <w:r w:rsidRPr="001F1748">
        <w:rPr>
          <w:rFonts w:ascii="Times New Roman" w:hAnsi="Times New Roman"/>
          <w:kern w:val="0"/>
          <w:sz w:val="24"/>
          <w:szCs w:val="24"/>
          <w:lang w:val="en-GB" w:eastAsia="en-US"/>
        </w:rPr>
        <w:t xml:space="preserve"> </w:t>
      </w:r>
    </w:p>
    <w:p w14:paraId="5A18FD4D" w14:textId="77777777" w:rsidR="001B54EF" w:rsidRDefault="001B54EF" w:rsidP="001B54EF">
      <w:pPr>
        <w:spacing w:after="200" w:line="276" w:lineRule="auto"/>
        <w:ind w:left="720"/>
        <w:contextualSpacing/>
        <w:jc w:val="both"/>
        <w:rPr>
          <w:rFonts w:ascii="Times New Roman" w:hAnsi="Times New Roman"/>
          <w:kern w:val="0"/>
          <w:sz w:val="24"/>
          <w:szCs w:val="24"/>
          <w:lang w:val="en-GB" w:eastAsia="en-US"/>
        </w:rPr>
      </w:pPr>
    </w:p>
    <w:p w14:paraId="195B1C4A" w14:textId="3BE0417C" w:rsidR="00902C6C" w:rsidRPr="00902C6C" w:rsidRDefault="00F9366C" w:rsidP="007C6872">
      <w:pPr>
        <w:keepNext/>
        <w:numPr>
          <w:ilvl w:val="0"/>
          <w:numId w:val="3"/>
        </w:numPr>
        <w:spacing w:after="200" w:line="276" w:lineRule="auto"/>
        <w:ind w:left="641" w:hanging="357"/>
        <w:jc w:val="both"/>
        <w:rPr>
          <w:rFonts w:ascii="Times New Roman" w:hAnsi="Times New Roman"/>
          <w:kern w:val="0"/>
          <w:sz w:val="24"/>
          <w:szCs w:val="24"/>
          <w:lang w:val="en-GB" w:eastAsia="en-US"/>
        </w:rPr>
      </w:pPr>
      <w:r>
        <w:rPr>
          <w:rFonts w:ascii="Times New Roman" w:hAnsi="Times New Roman"/>
          <w:kern w:val="0"/>
          <w:sz w:val="24"/>
          <w:szCs w:val="24"/>
          <w:lang w:val="en-GB" w:eastAsia="en-US"/>
        </w:rPr>
        <w:lastRenderedPageBreak/>
        <w:t xml:space="preserve">Have you identified individuals being potential threats </w:t>
      </w:r>
      <w:r w:rsidR="00EC1830">
        <w:rPr>
          <w:rFonts w:ascii="Times New Roman" w:hAnsi="Times New Roman"/>
          <w:kern w:val="0"/>
          <w:sz w:val="24"/>
          <w:szCs w:val="24"/>
          <w:lang w:val="en-GB" w:eastAsia="en-US"/>
        </w:rPr>
        <w:t>to public policy, internal security or to the internation</w:t>
      </w:r>
      <w:r w:rsidR="005C10EE">
        <w:rPr>
          <w:rFonts w:ascii="Times New Roman" w:hAnsi="Times New Roman"/>
          <w:kern w:val="0"/>
          <w:sz w:val="24"/>
          <w:szCs w:val="24"/>
          <w:lang w:val="en-GB" w:eastAsia="en-US"/>
        </w:rPr>
        <w:t>al</w:t>
      </w:r>
      <w:r w:rsidR="00EC1830">
        <w:rPr>
          <w:rFonts w:ascii="Times New Roman" w:hAnsi="Times New Roman"/>
          <w:kern w:val="0"/>
          <w:sz w:val="24"/>
          <w:szCs w:val="24"/>
          <w:lang w:val="en-GB" w:eastAsia="en-US"/>
        </w:rPr>
        <w:t xml:space="preserve"> relations of any of the Member States </w:t>
      </w:r>
      <w:r>
        <w:rPr>
          <w:rFonts w:ascii="Times New Roman" w:hAnsi="Times New Roman"/>
          <w:kern w:val="0"/>
          <w:sz w:val="24"/>
          <w:szCs w:val="24"/>
          <w:lang w:val="en-GB" w:eastAsia="en-US"/>
        </w:rPr>
        <w:t xml:space="preserve">among the Russian visa applicants? </w:t>
      </w:r>
      <w:r w:rsidR="00902C6C" w:rsidRPr="00902C6C">
        <w:rPr>
          <w:rFonts w:ascii="Times New Roman" w:hAnsi="Times New Roman"/>
          <w:kern w:val="0"/>
          <w:sz w:val="24"/>
          <w:szCs w:val="24"/>
          <w:lang w:val="en-GB" w:eastAsia="en-US"/>
        </w:rPr>
        <w:t xml:space="preserve">If yes, which criteria/considerations </w:t>
      </w:r>
      <w:r w:rsidR="0057713D">
        <w:rPr>
          <w:rFonts w:ascii="Times New Roman" w:hAnsi="Times New Roman"/>
          <w:kern w:val="0"/>
          <w:sz w:val="24"/>
          <w:szCs w:val="24"/>
          <w:lang w:val="en-GB" w:eastAsia="en-US"/>
        </w:rPr>
        <w:t>have been</w:t>
      </w:r>
      <w:r w:rsidR="0057713D" w:rsidRPr="00902C6C">
        <w:rPr>
          <w:rFonts w:ascii="Times New Roman" w:hAnsi="Times New Roman"/>
          <w:kern w:val="0"/>
          <w:sz w:val="24"/>
          <w:szCs w:val="24"/>
          <w:lang w:val="en-GB" w:eastAsia="en-US"/>
        </w:rPr>
        <w:t xml:space="preserve"> </w:t>
      </w:r>
      <w:r w:rsidR="00902C6C" w:rsidRPr="00902C6C">
        <w:rPr>
          <w:rFonts w:ascii="Times New Roman" w:hAnsi="Times New Roman"/>
          <w:kern w:val="0"/>
          <w:sz w:val="24"/>
          <w:szCs w:val="24"/>
          <w:lang w:val="en-GB" w:eastAsia="en-US"/>
        </w:rPr>
        <w:t>taken into account during the examination of these applications? Please specify: …………….</w:t>
      </w:r>
    </w:p>
    <w:p w14:paraId="43516FD4" w14:textId="11764FC0" w:rsidR="005819C2" w:rsidRDefault="00FC79E8" w:rsidP="006A1A33">
      <w:pPr>
        <w:numPr>
          <w:ilvl w:val="0"/>
          <w:numId w:val="2"/>
        </w:numPr>
        <w:spacing w:after="200" w:line="276" w:lineRule="auto"/>
        <w:ind w:left="357" w:hanging="357"/>
        <w:jc w:val="both"/>
        <w:rPr>
          <w:rFonts w:ascii="Times New Roman" w:hAnsi="Times New Roman"/>
          <w:b/>
          <w:bCs/>
          <w:kern w:val="0"/>
          <w:sz w:val="28"/>
          <w:szCs w:val="28"/>
          <w:u w:val="single"/>
          <w:lang w:val="en-GB" w:eastAsia="en-US"/>
        </w:rPr>
      </w:pPr>
      <w:r w:rsidRPr="00BF1A27">
        <w:rPr>
          <w:rFonts w:ascii="Times New Roman" w:hAnsi="Times New Roman"/>
          <w:b/>
          <w:bCs/>
          <w:kern w:val="0"/>
          <w:sz w:val="28"/>
          <w:szCs w:val="28"/>
          <w:u w:val="single"/>
          <w:lang w:val="en-GB" w:eastAsia="en-US"/>
        </w:rPr>
        <w:t>Revocation and annulment of valid visas held by Russian citizens</w:t>
      </w:r>
    </w:p>
    <w:p w14:paraId="20F6EBF3" w14:textId="3DC2B0D1" w:rsidR="0072639F" w:rsidRPr="001B5D5F" w:rsidRDefault="0072639F" w:rsidP="007C6872">
      <w:pPr>
        <w:numPr>
          <w:ilvl w:val="0"/>
          <w:numId w:val="3"/>
        </w:numPr>
        <w:spacing w:after="200" w:line="276" w:lineRule="auto"/>
        <w:ind w:left="641" w:hanging="357"/>
        <w:jc w:val="both"/>
        <w:rPr>
          <w:rFonts w:ascii="Times New Roman" w:hAnsi="Times New Roman"/>
          <w:kern w:val="0"/>
          <w:sz w:val="24"/>
          <w:szCs w:val="24"/>
          <w:lang w:val="en-GB" w:eastAsia="en-US"/>
        </w:rPr>
      </w:pPr>
      <w:r w:rsidRPr="001B5D5F">
        <w:rPr>
          <w:rFonts w:ascii="Times New Roman" w:hAnsi="Times New Roman"/>
          <w:kern w:val="0"/>
          <w:sz w:val="24"/>
          <w:szCs w:val="24"/>
          <w:lang w:val="en-GB" w:eastAsia="en-US"/>
        </w:rPr>
        <w:t xml:space="preserve">Have you revoked any valid visas held by Russian </w:t>
      </w:r>
      <w:r w:rsidR="00C33F4B" w:rsidRPr="001B5D5F">
        <w:rPr>
          <w:rFonts w:ascii="Times New Roman" w:hAnsi="Times New Roman"/>
          <w:kern w:val="0"/>
          <w:sz w:val="24"/>
          <w:szCs w:val="24"/>
          <w:lang w:val="en-GB" w:eastAsia="en-US"/>
        </w:rPr>
        <w:t xml:space="preserve">citizens </w:t>
      </w:r>
      <w:r w:rsidRPr="001B5D5F">
        <w:rPr>
          <w:rFonts w:ascii="Times New Roman" w:hAnsi="Times New Roman"/>
          <w:kern w:val="0"/>
          <w:sz w:val="24"/>
          <w:szCs w:val="24"/>
          <w:lang w:val="en-GB" w:eastAsia="en-US"/>
        </w:rPr>
        <w:t>since the beginning of the Russian war of aggression in March 2022? If yes, how many</w:t>
      </w:r>
      <w:r w:rsidR="00EB322E" w:rsidRPr="007C6872">
        <w:rPr>
          <w:rFonts w:ascii="Times New Roman" w:hAnsi="Times New Roman"/>
          <w:kern w:val="0"/>
          <w:sz w:val="24"/>
          <w:szCs w:val="24"/>
          <w:lang w:val="en-GB" w:eastAsia="en-US"/>
        </w:rPr>
        <w:t xml:space="preserve"> and on which grounds</w:t>
      </w:r>
      <w:r w:rsidRPr="001B5D5F">
        <w:rPr>
          <w:rFonts w:ascii="Times New Roman" w:hAnsi="Times New Roman"/>
          <w:kern w:val="0"/>
          <w:sz w:val="24"/>
          <w:szCs w:val="24"/>
          <w:lang w:val="en-GB" w:eastAsia="en-US"/>
        </w:rPr>
        <w:t xml:space="preserve">? </w:t>
      </w:r>
    </w:p>
    <w:p w14:paraId="6E2EB35D" w14:textId="63586AC7" w:rsidR="00BF1429" w:rsidRPr="001B5D5F" w:rsidRDefault="002848D1" w:rsidP="007C6872">
      <w:pPr>
        <w:numPr>
          <w:ilvl w:val="0"/>
          <w:numId w:val="3"/>
        </w:numPr>
        <w:spacing w:after="200" w:line="276" w:lineRule="auto"/>
        <w:ind w:left="641" w:hanging="357"/>
        <w:jc w:val="both"/>
        <w:rPr>
          <w:rFonts w:ascii="Times New Roman" w:hAnsi="Times New Roman"/>
          <w:kern w:val="0"/>
          <w:sz w:val="24"/>
          <w:szCs w:val="24"/>
          <w:lang w:val="en-GB" w:eastAsia="en-US"/>
        </w:rPr>
      </w:pPr>
      <w:r w:rsidRPr="001B5D5F">
        <w:rPr>
          <w:rFonts w:ascii="Times New Roman" w:hAnsi="Times New Roman"/>
          <w:kern w:val="0"/>
          <w:sz w:val="24"/>
          <w:szCs w:val="24"/>
          <w:lang w:val="en-GB" w:eastAsia="en-US"/>
        </w:rPr>
        <w:t xml:space="preserve">How many appeals </w:t>
      </w:r>
      <w:r w:rsidR="00F72D23" w:rsidRPr="001B5D5F">
        <w:rPr>
          <w:rFonts w:ascii="Times New Roman" w:hAnsi="Times New Roman"/>
          <w:kern w:val="0"/>
          <w:sz w:val="24"/>
          <w:szCs w:val="24"/>
          <w:lang w:val="en-GB" w:eastAsia="en-US"/>
        </w:rPr>
        <w:t xml:space="preserve">to your national courts </w:t>
      </w:r>
      <w:r w:rsidRPr="001B5D5F">
        <w:rPr>
          <w:rFonts w:ascii="Times New Roman" w:hAnsi="Times New Roman"/>
          <w:kern w:val="0"/>
          <w:sz w:val="24"/>
          <w:szCs w:val="24"/>
          <w:lang w:val="en-GB" w:eastAsia="en-US"/>
        </w:rPr>
        <w:t xml:space="preserve">have been submitted by Russian citizens whose valid visas have been revoked due to </w:t>
      </w:r>
      <w:r w:rsidR="0072639F" w:rsidRPr="001B5D5F">
        <w:rPr>
          <w:rFonts w:ascii="Times New Roman" w:hAnsi="Times New Roman"/>
          <w:kern w:val="0"/>
          <w:sz w:val="24"/>
          <w:szCs w:val="24"/>
          <w:lang w:val="en-GB" w:eastAsia="en-US"/>
        </w:rPr>
        <w:t xml:space="preserve">a </w:t>
      </w:r>
      <w:r w:rsidR="00BF1429" w:rsidRPr="001B5D5F">
        <w:rPr>
          <w:rFonts w:ascii="Times New Roman" w:hAnsi="Times New Roman"/>
          <w:kern w:val="0"/>
          <w:sz w:val="24"/>
          <w:szCs w:val="24"/>
          <w:lang w:val="en-GB" w:eastAsia="en-US"/>
        </w:rPr>
        <w:t xml:space="preserve">SIS alert on Russian citizens subject to EU restrictive measures? </w:t>
      </w:r>
    </w:p>
    <w:p w14:paraId="7006D1C2" w14:textId="7EBEBFE6" w:rsidR="00FC79E8" w:rsidRDefault="005819C2" w:rsidP="006A1A33">
      <w:pPr>
        <w:numPr>
          <w:ilvl w:val="0"/>
          <w:numId w:val="2"/>
        </w:numPr>
        <w:spacing w:after="200" w:line="276" w:lineRule="auto"/>
        <w:ind w:left="357" w:hanging="357"/>
        <w:jc w:val="both"/>
        <w:rPr>
          <w:rFonts w:ascii="Times New Roman" w:hAnsi="Times New Roman"/>
          <w:b/>
          <w:bCs/>
          <w:kern w:val="0"/>
          <w:sz w:val="28"/>
          <w:szCs w:val="28"/>
          <w:u w:val="single"/>
          <w:lang w:val="en-GB" w:eastAsia="en-US"/>
        </w:rPr>
      </w:pPr>
      <w:r w:rsidRPr="00BF1A27">
        <w:rPr>
          <w:rFonts w:ascii="Times New Roman" w:hAnsi="Times New Roman"/>
          <w:b/>
          <w:bCs/>
          <w:kern w:val="0"/>
          <w:sz w:val="28"/>
          <w:szCs w:val="28"/>
          <w:u w:val="single"/>
          <w:lang w:val="en-GB" w:eastAsia="en-US"/>
        </w:rPr>
        <w:t>Controls of Russian citizens at the external borders pursuant to the Schengen Borders Code</w:t>
      </w:r>
    </w:p>
    <w:p w14:paraId="7DE39A2A" w14:textId="18CCF897" w:rsidR="001B5D5F" w:rsidRPr="00DC744F" w:rsidRDefault="001B5D5F" w:rsidP="007C6872">
      <w:pPr>
        <w:numPr>
          <w:ilvl w:val="0"/>
          <w:numId w:val="3"/>
        </w:numPr>
        <w:spacing w:after="200" w:line="276" w:lineRule="auto"/>
        <w:ind w:left="641" w:hanging="357"/>
        <w:jc w:val="both"/>
        <w:rPr>
          <w:rFonts w:ascii="Times New Roman" w:hAnsi="Times New Roman"/>
          <w:kern w:val="0"/>
          <w:sz w:val="24"/>
          <w:szCs w:val="24"/>
          <w:lang w:val="en-US" w:eastAsia="en-US"/>
        </w:rPr>
      </w:pPr>
      <w:r w:rsidRPr="00A07512">
        <w:rPr>
          <w:rFonts w:ascii="Times New Roman" w:hAnsi="Times New Roman"/>
          <w:kern w:val="0"/>
          <w:sz w:val="24"/>
          <w:szCs w:val="24"/>
          <w:lang w:val="en-US" w:eastAsia="en-US"/>
        </w:rPr>
        <w:t>Wh</w:t>
      </w:r>
      <w:r>
        <w:rPr>
          <w:rFonts w:ascii="Times New Roman" w:hAnsi="Times New Roman"/>
          <w:kern w:val="0"/>
          <w:sz w:val="24"/>
          <w:szCs w:val="24"/>
          <w:lang w:val="en-US" w:eastAsia="en-US"/>
        </w:rPr>
        <w:t>ich</w:t>
      </w:r>
      <w:r w:rsidRPr="00A07512">
        <w:rPr>
          <w:rFonts w:ascii="Times New Roman" w:hAnsi="Times New Roman"/>
          <w:kern w:val="0"/>
          <w:sz w:val="24"/>
          <w:szCs w:val="24"/>
          <w:lang w:val="en-US" w:eastAsia="en-US"/>
        </w:rPr>
        <w:t xml:space="preserve"> instructions have you issued to your border guards about heightened scrutiny checks of Russian citizens according to the guidelines?</w:t>
      </w:r>
    </w:p>
    <w:p w14:paraId="46614DF9" w14:textId="77777777" w:rsidR="001B5D5F" w:rsidRPr="00DC744F" w:rsidRDefault="00DC744F" w:rsidP="007C6872">
      <w:pPr>
        <w:numPr>
          <w:ilvl w:val="0"/>
          <w:numId w:val="3"/>
        </w:numPr>
        <w:spacing w:after="200" w:line="276" w:lineRule="auto"/>
        <w:ind w:left="641" w:hanging="357"/>
        <w:jc w:val="both"/>
        <w:rPr>
          <w:rFonts w:ascii="Times New Roman" w:hAnsi="Times New Roman"/>
          <w:kern w:val="0"/>
          <w:sz w:val="24"/>
          <w:szCs w:val="24"/>
          <w:lang w:val="en-US" w:eastAsia="en-US"/>
        </w:rPr>
      </w:pPr>
      <w:r w:rsidRPr="001B5D5F">
        <w:rPr>
          <w:rFonts w:ascii="Times New Roman" w:hAnsi="Times New Roman"/>
          <w:kern w:val="0"/>
          <w:sz w:val="24"/>
          <w:szCs w:val="24"/>
          <w:lang w:val="en-US" w:eastAsia="en-US"/>
        </w:rPr>
        <w:t>Please report on the numbers of refused entries of Russian citizens and the reasons for refusing entries:</w:t>
      </w:r>
    </w:p>
    <w:p w14:paraId="63F18D73" w14:textId="2FC7261F" w:rsidR="00DC744F" w:rsidRPr="00DC744F" w:rsidRDefault="00DC744F" w:rsidP="00F11C46">
      <w:pPr>
        <w:spacing w:after="120" w:line="276" w:lineRule="auto"/>
        <w:ind w:left="720"/>
        <w:jc w:val="both"/>
        <w:rPr>
          <w:rFonts w:ascii="Times New Roman" w:hAnsi="Times New Roman"/>
          <w:kern w:val="0"/>
          <w:sz w:val="24"/>
          <w:szCs w:val="24"/>
          <w:lang w:val="en-US" w:eastAsia="en-US"/>
        </w:rPr>
      </w:pPr>
      <w:r w:rsidRPr="00DC744F">
        <w:rPr>
          <w:rFonts w:ascii="Times New Roman" w:hAnsi="Times New Roman"/>
          <w:kern w:val="0"/>
          <w:sz w:val="24"/>
          <w:szCs w:val="24"/>
          <w:lang w:val="en-US" w:eastAsia="en-US"/>
        </w:rPr>
        <w:t>In 2022: ……….</w:t>
      </w:r>
      <w:r w:rsidRPr="00DC744F">
        <w:rPr>
          <w:rFonts w:ascii="Times New Roman" w:hAnsi="Times New Roman"/>
          <w:kern w:val="0"/>
          <w:sz w:val="24"/>
          <w:szCs w:val="24"/>
          <w:lang w:val="en-US" w:eastAsia="en-US"/>
        </w:rPr>
        <w:tab/>
        <w:t>for the following reasons (top 3 categories in descending order): ……</w:t>
      </w:r>
      <w:proofErr w:type="gramStart"/>
      <w:r w:rsidRPr="00DC744F">
        <w:rPr>
          <w:rFonts w:ascii="Times New Roman" w:hAnsi="Times New Roman"/>
          <w:kern w:val="0"/>
          <w:sz w:val="24"/>
          <w:szCs w:val="24"/>
          <w:lang w:val="en-US" w:eastAsia="en-US"/>
        </w:rPr>
        <w:t>…..</w:t>
      </w:r>
      <w:proofErr w:type="gramEnd"/>
    </w:p>
    <w:p w14:paraId="6E554508" w14:textId="060E3DAB" w:rsidR="00DC744F" w:rsidRPr="00DC744F" w:rsidRDefault="00DC744F" w:rsidP="00F11C46">
      <w:pPr>
        <w:spacing w:after="120" w:line="276" w:lineRule="auto"/>
        <w:ind w:left="720"/>
        <w:jc w:val="both"/>
        <w:rPr>
          <w:rFonts w:ascii="Times New Roman" w:hAnsi="Times New Roman"/>
          <w:kern w:val="0"/>
          <w:sz w:val="24"/>
          <w:szCs w:val="24"/>
          <w:lang w:val="en-US" w:eastAsia="en-US"/>
        </w:rPr>
      </w:pPr>
      <w:r w:rsidRPr="00DC744F">
        <w:rPr>
          <w:rFonts w:ascii="Times New Roman" w:hAnsi="Times New Roman"/>
          <w:kern w:val="0"/>
          <w:sz w:val="24"/>
          <w:szCs w:val="24"/>
          <w:lang w:val="en-US" w:eastAsia="en-US"/>
        </w:rPr>
        <w:t>In 2023: ……….</w:t>
      </w:r>
      <w:r w:rsidRPr="00DC744F">
        <w:rPr>
          <w:rFonts w:ascii="Times New Roman" w:hAnsi="Times New Roman"/>
          <w:kern w:val="0"/>
          <w:sz w:val="24"/>
          <w:szCs w:val="24"/>
          <w:lang w:val="en-US" w:eastAsia="en-US"/>
        </w:rPr>
        <w:tab/>
        <w:t>for the following reasons (top 3 categories in descending order): ……</w:t>
      </w:r>
      <w:proofErr w:type="gramStart"/>
      <w:r w:rsidRPr="00DC744F">
        <w:rPr>
          <w:rFonts w:ascii="Times New Roman" w:hAnsi="Times New Roman"/>
          <w:kern w:val="0"/>
          <w:sz w:val="24"/>
          <w:szCs w:val="24"/>
          <w:lang w:val="en-US" w:eastAsia="en-US"/>
        </w:rPr>
        <w:t>…..</w:t>
      </w:r>
      <w:proofErr w:type="gramEnd"/>
    </w:p>
    <w:p w14:paraId="18C70DE8" w14:textId="6B608AC2" w:rsidR="00DC744F" w:rsidRPr="00DC744F" w:rsidRDefault="00DC744F" w:rsidP="00DC744F">
      <w:pPr>
        <w:spacing w:after="200" w:line="276" w:lineRule="auto"/>
        <w:ind w:left="720"/>
        <w:contextualSpacing/>
        <w:jc w:val="both"/>
        <w:rPr>
          <w:rFonts w:ascii="Times New Roman" w:hAnsi="Times New Roman"/>
          <w:kern w:val="0"/>
          <w:sz w:val="24"/>
          <w:szCs w:val="24"/>
          <w:lang w:val="en-US" w:eastAsia="en-US"/>
        </w:rPr>
      </w:pPr>
      <w:r w:rsidRPr="00DC744F">
        <w:rPr>
          <w:rFonts w:ascii="Times New Roman" w:hAnsi="Times New Roman"/>
          <w:kern w:val="0"/>
          <w:sz w:val="24"/>
          <w:szCs w:val="24"/>
          <w:lang w:val="en-US" w:eastAsia="en-US"/>
        </w:rPr>
        <w:t>In 2024: ……….</w:t>
      </w:r>
      <w:r w:rsidRPr="00DC744F">
        <w:rPr>
          <w:rFonts w:ascii="Times New Roman" w:hAnsi="Times New Roman"/>
          <w:kern w:val="0"/>
          <w:sz w:val="24"/>
          <w:szCs w:val="24"/>
          <w:lang w:val="en-US" w:eastAsia="en-US"/>
        </w:rPr>
        <w:tab/>
        <w:t>for the following reasons (top 3 categories in descending order): ……</w:t>
      </w:r>
      <w:proofErr w:type="gramStart"/>
      <w:r w:rsidRPr="00DC744F">
        <w:rPr>
          <w:rFonts w:ascii="Times New Roman" w:hAnsi="Times New Roman"/>
          <w:kern w:val="0"/>
          <w:sz w:val="24"/>
          <w:szCs w:val="24"/>
          <w:lang w:val="en-US" w:eastAsia="en-US"/>
        </w:rPr>
        <w:t>…..</w:t>
      </w:r>
      <w:proofErr w:type="gramEnd"/>
    </w:p>
    <w:p w14:paraId="276D4151" w14:textId="77777777" w:rsidR="00DC744F" w:rsidRDefault="00DC744F" w:rsidP="00DC744F">
      <w:pPr>
        <w:spacing w:after="200" w:line="276" w:lineRule="auto"/>
        <w:ind w:left="720"/>
        <w:contextualSpacing/>
        <w:jc w:val="both"/>
        <w:rPr>
          <w:rFonts w:ascii="Times New Roman" w:hAnsi="Times New Roman"/>
          <w:kern w:val="0"/>
          <w:sz w:val="24"/>
          <w:szCs w:val="24"/>
          <w:lang w:val="en-GB" w:eastAsia="en-US"/>
        </w:rPr>
      </w:pPr>
      <w:r w:rsidRPr="00BF1A27">
        <w:rPr>
          <w:rFonts w:ascii="Times New Roman" w:hAnsi="Times New Roman"/>
          <w:kern w:val="0"/>
          <w:sz w:val="24"/>
          <w:szCs w:val="24"/>
          <w:lang w:val="en-GB" w:eastAsia="en-US"/>
        </w:rPr>
        <w:t xml:space="preserve"> </w:t>
      </w:r>
    </w:p>
    <w:p w14:paraId="49ADCC69" w14:textId="77777777" w:rsidR="001B5D5F" w:rsidRPr="00DC744F" w:rsidRDefault="00DC744F" w:rsidP="007C6872">
      <w:pPr>
        <w:numPr>
          <w:ilvl w:val="0"/>
          <w:numId w:val="3"/>
        </w:numPr>
        <w:spacing w:after="200" w:line="276" w:lineRule="auto"/>
        <w:ind w:left="641" w:hanging="357"/>
        <w:jc w:val="both"/>
        <w:rPr>
          <w:rFonts w:ascii="Times New Roman" w:hAnsi="Times New Roman"/>
          <w:kern w:val="0"/>
          <w:sz w:val="24"/>
          <w:szCs w:val="24"/>
          <w:lang w:val="en-US" w:eastAsia="en-US"/>
        </w:rPr>
      </w:pPr>
      <w:r w:rsidRPr="001B5D5F">
        <w:rPr>
          <w:rFonts w:ascii="Times New Roman" w:hAnsi="Times New Roman"/>
          <w:kern w:val="0"/>
          <w:sz w:val="24"/>
          <w:szCs w:val="24"/>
          <w:lang w:val="en-US" w:eastAsia="en-US"/>
        </w:rPr>
        <w:t xml:space="preserve">Please report on the numbers of authorized entry on humanitarian grounds under Article 6(5)(c) of the Schengen Border Code </w:t>
      </w:r>
      <w:proofErr w:type="gramStart"/>
      <w:r w:rsidRPr="001B5D5F">
        <w:rPr>
          <w:rFonts w:ascii="Times New Roman" w:hAnsi="Times New Roman"/>
          <w:kern w:val="0"/>
          <w:sz w:val="24"/>
          <w:szCs w:val="24"/>
          <w:lang w:val="en-US" w:eastAsia="en-US"/>
        </w:rPr>
        <w:t>where</w:t>
      </w:r>
      <w:proofErr w:type="gramEnd"/>
      <w:r w:rsidRPr="001B5D5F">
        <w:rPr>
          <w:rFonts w:ascii="Times New Roman" w:hAnsi="Times New Roman"/>
          <w:kern w:val="0"/>
          <w:sz w:val="24"/>
          <w:szCs w:val="24"/>
          <w:lang w:val="en-US" w:eastAsia="en-US"/>
        </w:rPr>
        <w:t xml:space="preserve"> Russian citizens did not fulfill all entry requirements under Article 6(1) of the Schengen Border Code. Please specify also the reasons for using that derogation:</w:t>
      </w:r>
    </w:p>
    <w:p w14:paraId="0A2DFC34" w14:textId="71B812CF" w:rsidR="00DC744F" w:rsidRPr="00DC744F" w:rsidRDefault="00DC744F" w:rsidP="007C6872">
      <w:pPr>
        <w:spacing w:after="120" w:line="276" w:lineRule="auto"/>
        <w:ind w:left="720"/>
        <w:jc w:val="both"/>
        <w:rPr>
          <w:rFonts w:ascii="Times New Roman" w:hAnsi="Times New Roman"/>
          <w:kern w:val="0"/>
          <w:sz w:val="24"/>
          <w:szCs w:val="24"/>
          <w:lang w:val="en-US" w:eastAsia="en-US"/>
        </w:rPr>
      </w:pPr>
      <w:r w:rsidRPr="00DC744F">
        <w:rPr>
          <w:rFonts w:ascii="Times New Roman" w:hAnsi="Times New Roman"/>
          <w:kern w:val="0"/>
          <w:sz w:val="24"/>
          <w:szCs w:val="24"/>
          <w:lang w:val="en-US" w:eastAsia="en-US"/>
        </w:rPr>
        <w:t>In 2022: ……….</w:t>
      </w:r>
      <w:r w:rsidRPr="00DC744F">
        <w:rPr>
          <w:rFonts w:ascii="Times New Roman" w:hAnsi="Times New Roman"/>
          <w:kern w:val="0"/>
          <w:sz w:val="24"/>
          <w:szCs w:val="24"/>
          <w:lang w:val="en-US" w:eastAsia="en-US"/>
        </w:rPr>
        <w:tab/>
        <w:t>for the following reasons (top 3 categories in descending order): ……</w:t>
      </w:r>
      <w:proofErr w:type="gramStart"/>
      <w:r w:rsidRPr="00DC744F">
        <w:rPr>
          <w:rFonts w:ascii="Times New Roman" w:hAnsi="Times New Roman"/>
          <w:kern w:val="0"/>
          <w:sz w:val="24"/>
          <w:szCs w:val="24"/>
          <w:lang w:val="en-US" w:eastAsia="en-US"/>
        </w:rPr>
        <w:t>…..</w:t>
      </w:r>
      <w:proofErr w:type="gramEnd"/>
    </w:p>
    <w:p w14:paraId="736452ED" w14:textId="3DB6836A" w:rsidR="00DC744F" w:rsidRPr="00DC744F" w:rsidRDefault="00DC744F" w:rsidP="007C6872">
      <w:pPr>
        <w:spacing w:after="120" w:line="276" w:lineRule="auto"/>
        <w:ind w:left="720"/>
        <w:jc w:val="both"/>
        <w:rPr>
          <w:rFonts w:ascii="Times New Roman" w:hAnsi="Times New Roman"/>
          <w:kern w:val="0"/>
          <w:sz w:val="24"/>
          <w:szCs w:val="24"/>
          <w:lang w:val="en-US" w:eastAsia="en-US"/>
        </w:rPr>
      </w:pPr>
      <w:r w:rsidRPr="00DC744F">
        <w:rPr>
          <w:rFonts w:ascii="Times New Roman" w:hAnsi="Times New Roman"/>
          <w:kern w:val="0"/>
          <w:sz w:val="24"/>
          <w:szCs w:val="24"/>
          <w:lang w:val="en-US" w:eastAsia="en-US"/>
        </w:rPr>
        <w:t>In 2023: ……….</w:t>
      </w:r>
      <w:r w:rsidRPr="00DC744F">
        <w:rPr>
          <w:rFonts w:ascii="Times New Roman" w:hAnsi="Times New Roman"/>
          <w:kern w:val="0"/>
          <w:sz w:val="24"/>
          <w:szCs w:val="24"/>
          <w:lang w:val="en-US" w:eastAsia="en-US"/>
        </w:rPr>
        <w:tab/>
        <w:t>for the following reasons (top 3 categories in descending order): ……</w:t>
      </w:r>
      <w:proofErr w:type="gramStart"/>
      <w:r w:rsidRPr="00DC744F">
        <w:rPr>
          <w:rFonts w:ascii="Times New Roman" w:hAnsi="Times New Roman"/>
          <w:kern w:val="0"/>
          <w:sz w:val="24"/>
          <w:szCs w:val="24"/>
          <w:lang w:val="en-US" w:eastAsia="en-US"/>
        </w:rPr>
        <w:t>…..</w:t>
      </w:r>
      <w:proofErr w:type="gramEnd"/>
    </w:p>
    <w:p w14:paraId="0779537B" w14:textId="1DDC48DC" w:rsidR="00DC744F" w:rsidRPr="00DC744F" w:rsidRDefault="00DC744F" w:rsidP="00DC744F">
      <w:pPr>
        <w:spacing w:after="200" w:line="276" w:lineRule="auto"/>
        <w:ind w:left="720"/>
        <w:contextualSpacing/>
        <w:jc w:val="both"/>
        <w:rPr>
          <w:rFonts w:ascii="Times New Roman" w:hAnsi="Times New Roman"/>
          <w:kern w:val="0"/>
          <w:sz w:val="24"/>
          <w:szCs w:val="24"/>
          <w:lang w:val="en-US" w:eastAsia="en-US"/>
        </w:rPr>
      </w:pPr>
      <w:r w:rsidRPr="00DC744F">
        <w:rPr>
          <w:rFonts w:ascii="Times New Roman" w:hAnsi="Times New Roman"/>
          <w:kern w:val="0"/>
          <w:sz w:val="24"/>
          <w:szCs w:val="24"/>
          <w:lang w:val="en-US" w:eastAsia="en-US"/>
        </w:rPr>
        <w:t>In 2024: ……….</w:t>
      </w:r>
      <w:r w:rsidRPr="00DC744F">
        <w:rPr>
          <w:rFonts w:ascii="Times New Roman" w:hAnsi="Times New Roman"/>
          <w:kern w:val="0"/>
          <w:sz w:val="24"/>
          <w:szCs w:val="24"/>
          <w:lang w:val="en-US" w:eastAsia="en-US"/>
        </w:rPr>
        <w:tab/>
        <w:t>for the following reasons (top 3 categories in descending order): ……</w:t>
      </w:r>
      <w:proofErr w:type="gramStart"/>
      <w:r w:rsidRPr="00DC744F">
        <w:rPr>
          <w:rFonts w:ascii="Times New Roman" w:hAnsi="Times New Roman"/>
          <w:kern w:val="0"/>
          <w:sz w:val="24"/>
          <w:szCs w:val="24"/>
          <w:lang w:val="en-US" w:eastAsia="en-US"/>
        </w:rPr>
        <w:t>…..</w:t>
      </w:r>
      <w:proofErr w:type="gramEnd"/>
    </w:p>
    <w:p w14:paraId="5BA3E242" w14:textId="77777777" w:rsidR="00A07512" w:rsidRDefault="00A07512" w:rsidP="00DC744F">
      <w:pPr>
        <w:spacing w:after="200" w:line="276" w:lineRule="auto"/>
        <w:ind w:left="720"/>
        <w:contextualSpacing/>
        <w:jc w:val="both"/>
        <w:rPr>
          <w:rFonts w:ascii="Times New Roman" w:hAnsi="Times New Roman"/>
          <w:kern w:val="0"/>
          <w:sz w:val="24"/>
          <w:szCs w:val="24"/>
          <w:lang w:val="en-US" w:eastAsia="en-US"/>
        </w:rPr>
      </w:pPr>
    </w:p>
    <w:p w14:paraId="091263CB" w14:textId="23063E18" w:rsidR="00F80A8D" w:rsidRPr="00932D71" w:rsidRDefault="00F80A8D" w:rsidP="006A1A33">
      <w:pPr>
        <w:numPr>
          <w:ilvl w:val="0"/>
          <w:numId w:val="2"/>
        </w:numPr>
        <w:spacing w:after="200" w:line="276" w:lineRule="auto"/>
        <w:ind w:left="357" w:hanging="357"/>
        <w:jc w:val="both"/>
        <w:rPr>
          <w:rFonts w:ascii="Times New Roman" w:hAnsi="Times New Roman"/>
          <w:b/>
          <w:bCs/>
          <w:kern w:val="0"/>
          <w:sz w:val="28"/>
          <w:szCs w:val="28"/>
          <w:u w:val="single"/>
          <w:lang w:val="en-GB" w:eastAsia="en-US"/>
        </w:rPr>
      </w:pPr>
      <w:r>
        <w:rPr>
          <w:rFonts w:ascii="Times New Roman" w:hAnsi="Times New Roman"/>
          <w:b/>
          <w:bCs/>
          <w:kern w:val="0"/>
          <w:sz w:val="28"/>
          <w:szCs w:val="28"/>
          <w:u w:val="single"/>
          <w:lang w:val="en-GB" w:eastAsia="en-US"/>
        </w:rPr>
        <w:t>L</w:t>
      </w:r>
      <w:r w:rsidRPr="00932D71">
        <w:rPr>
          <w:rFonts w:ascii="Times New Roman" w:hAnsi="Times New Roman"/>
          <w:b/>
          <w:bCs/>
          <w:kern w:val="0"/>
          <w:sz w:val="28"/>
          <w:szCs w:val="28"/>
          <w:u w:val="single"/>
          <w:lang w:val="en-GB" w:eastAsia="en-US"/>
        </w:rPr>
        <w:t xml:space="preserve">ong-stay visas and residence </w:t>
      </w:r>
      <w:proofErr w:type="gramStart"/>
      <w:r w:rsidRPr="00932D71">
        <w:rPr>
          <w:rFonts w:ascii="Times New Roman" w:hAnsi="Times New Roman"/>
          <w:b/>
          <w:bCs/>
          <w:kern w:val="0"/>
          <w:sz w:val="28"/>
          <w:szCs w:val="28"/>
          <w:u w:val="single"/>
          <w:lang w:val="en-GB" w:eastAsia="en-US"/>
        </w:rPr>
        <w:t>permits</w:t>
      </w:r>
      <w:proofErr w:type="gramEnd"/>
      <w:r w:rsidRPr="00932D71">
        <w:rPr>
          <w:rFonts w:ascii="Times New Roman" w:hAnsi="Times New Roman"/>
          <w:b/>
          <w:bCs/>
          <w:kern w:val="0"/>
          <w:sz w:val="28"/>
          <w:szCs w:val="28"/>
          <w:u w:val="single"/>
          <w:lang w:val="en-GB" w:eastAsia="en-US"/>
        </w:rPr>
        <w:t xml:space="preserve"> for Russian citizens</w:t>
      </w:r>
    </w:p>
    <w:p w14:paraId="3453F0F7" w14:textId="77777777" w:rsidR="001B5D5F" w:rsidRPr="00DC744F" w:rsidRDefault="00E42B19" w:rsidP="007C6872">
      <w:pPr>
        <w:numPr>
          <w:ilvl w:val="0"/>
          <w:numId w:val="3"/>
        </w:numPr>
        <w:spacing w:after="200" w:line="276" w:lineRule="auto"/>
        <w:ind w:left="641" w:hanging="357"/>
        <w:jc w:val="both"/>
        <w:rPr>
          <w:rFonts w:ascii="Times New Roman" w:hAnsi="Times New Roman"/>
          <w:kern w:val="0"/>
          <w:sz w:val="24"/>
          <w:szCs w:val="24"/>
          <w:lang w:val="en-US" w:eastAsia="en-US"/>
        </w:rPr>
      </w:pPr>
      <w:r w:rsidRPr="001B5D5F">
        <w:rPr>
          <w:rFonts w:ascii="Times New Roman" w:hAnsi="Times New Roman"/>
          <w:kern w:val="0"/>
          <w:sz w:val="24"/>
          <w:szCs w:val="24"/>
          <w:lang w:val="en-US" w:eastAsia="en-US"/>
        </w:rPr>
        <w:t xml:space="preserve">How many new applications or applications for renewals for a long-stay visa or residence permit were refused for Russian citizens, </w:t>
      </w:r>
      <w:r w:rsidR="003E3BFF" w:rsidRPr="001B5D5F">
        <w:rPr>
          <w:rFonts w:ascii="Times New Roman" w:hAnsi="Times New Roman"/>
          <w:kern w:val="0"/>
          <w:sz w:val="24"/>
          <w:szCs w:val="24"/>
          <w:lang w:val="en-US" w:eastAsia="en-US"/>
        </w:rPr>
        <w:t xml:space="preserve">in </w:t>
      </w:r>
      <w:r w:rsidRPr="001B5D5F">
        <w:rPr>
          <w:rFonts w:ascii="Times New Roman" w:hAnsi="Times New Roman"/>
          <w:kern w:val="0"/>
          <w:sz w:val="24"/>
          <w:szCs w:val="24"/>
          <w:lang w:val="en-US" w:eastAsia="en-US"/>
        </w:rPr>
        <w:t>the period of 2022-2024, and on what grounds?</w:t>
      </w:r>
    </w:p>
    <w:p w14:paraId="711C8C26" w14:textId="4188DCFC" w:rsidR="00D7269C" w:rsidRPr="00D7269C" w:rsidRDefault="00D7269C" w:rsidP="00932D71">
      <w:pPr>
        <w:ind w:left="720"/>
        <w:jc w:val="both"/>
        <w:rPr>
          <w:rFonts w:ascii="Times New Roman" w:hAnsi="Times New Roman"/>
          <w:sz w:val="24"/>
          <w:szCs w:val="24"/>
        </w:rPr>
      </w:pPr>
      <w:r w:rsidRPr="00D7269C">
        <w:rPr>
          <w:rFonts w:ascii="Times New Roman" w:hAnsi="Times New Roman"/>
          <w:sz w:val="24"/>
          <w:szCs w:val="24"/>
        </w:rPr>
        <w:t xml:space="preserve">In 2022, there were </w:t>
      </w:r>
      <w:proofErr w:type="gramStart"/>
      <w:r w:rsidRPr="00D7269C">
        <w:rPr>
          <w:rFonts w:ascii="Times New Roman" w:hAnsi="Times New Roman"/>
          <w:sz w:val="24"/>
          <w:szCs w:val="24"/>
        </w:rPr>
        <w:t>…..</w:t>
      </w:r>
      <w:proofErr w:type="gramEnd"/>
      <w:r w:rsidRPr="00D7269C">
        <w:rPr>
          <w:rFonts w:ascii="Times New Roman" w:hAnsi="Times New Roman"/>
          <w:sz w:val="24"/>
          <w:szCs w:val="24"/>
        </w:rPr>
        <w:t xml:space="preserve"> new applications or applications for renewals for a long-stay visa or residence permit refused for Russian citizens. Please indicate on what grounds they were refused: </w:t>
      </w:r>
    </w:p>
    <w:p w14:paraId="6F399499" w14:textId="3A928737" w:rsidR="00D7269C" w:rsidRPr="00D7269C" w:rsidRDefault="00D7269C" w:rsidP="00E42B19">
      <w:pPr>
        <w:spacing w:after="200" w:line="276" w:lineRule="auto"/>
        <w:ind w:left="720"/>
        <w:contextualSpacing/>
        <w:jc w:val="both"/>
        <w:rPr>
          <w:rFonts w:ascii="Times New Roman" w:hAnsi="Times New Roman"/>
          <w:sz w:val="24"/>
          <w:szCs w:val="24"/>
        </w:rPr>
      </w:pPr>
      <w:r w:rsidRPr="00D7269C">
        <w:rPr>
          <w:rFonts w:ascii="Times New Roman" w:hAnsi="Times New Roman"/>
          <w:sz w:val="24"/>
          <w:szCs w:val="24"/>
        </w:rPr>
        <w:t xml:space="preserve">In 2023, </w:t>
      </w:r>
      <w:r w:rsidRPr="00652EDF">
        <w:rPr>
          <w:rFonts w:ascii="Times New Roman" w:hAnsi="Times New Roman"/>
          <w:kern w:val="0"/>
          <w:sz w:val="24"/>
          <w:szCs w:val="24"/>
          <w:lang w:val="en-GB" w:eastAsia="en-US"/>
        </w:rPr>
        <w:t>there</w:t>
      </w:r>
      <w:r w:rsidRPr="00D7269C">
        <w:rPr>
          <w:rFonts w:ascii="Times New Roman" w:hAnsi="Times New Roman"/>
          <w:sz w:val="24"/>
          <w:szCs w:val="24"/>
        </w:rPr>
        <w:t xml:space="preserve"> were </w:t>
      </w:r>
      <w:proofErr w:type="gramStart"/>
      <w:r w:rsidRPr="00D7269C">
        <w:rPr>
          <w:rFonts w:ascii="Times New Roman" w:hAnsi="Times New Roman"/>
          <w:sz w:val="24"/>
          <w:szCs w:val="24"/>
        </w:rPr>
        <w:t>…..</w:t>
      </w:r>
      <w:proofErr w:type="gramEnd"/>
      <w:r w:rsidRPr="00D7269C">
        <w:rPr>
          <w:rFonts w:ascii="Times New Roman" w:hAnsi="Times New Roman"/>
          <w:sz w:val="24"/>
          <w:szCs w:val="24"/>
        </w:rPr>
        <w:t xml:space="preserve"> new applications or applications for renewals for a long-stay visa or residence permit refused for Russian citizens. Please indicate on what grounds they were refused:  </w:t>
      </w:r>
    </w:p>
    <w:p w14:paraId="0F06A919" w14:textId="743383C6" w:rsidR="00D7269C" w:rsidRDefault="00D7269C" w:rsidP="007026E2">
      <w:pPr>
        <w:ind w:left="720"/>
        <w:jc w:val="both"/>
        <w:rPr>
          <w:rFonts w:ascii="Times New Roman" w:hAnsi="Times New Roman"/>
          <w:sz w:val="24"/>
          <w:szCs w:val="24"/>
        </w:rPr>
      </w:pPr>
      <w:r w:rsidRPr="00D7269C">
        <w:rPr>
          <w:rFonts w:ascii="Times New Roman" w:hAnsi="Times New Roman"/>
          <w:sz w:val="24"/>
          <w:szCs w:val="24"/>
        </w:rPr>
        <w:t xml:space="preserve">In 2024, there were </w:t>
      </w:r>
      <w:proofErr w:type="gramStart"/>
      <w:r w:rsidRPr="00D7269C">
        <w:rPr>
          <w:rFonts w:ascii="Times New Roman" w:hAnsi="Times New Roman"/>
          <w:sz w:val="24"/>
          <w:szCs w:val="24"/>
        </w:rPr>
        <w:t>…..</w:t>
      </w:r>
      <w:proofErr w:type="gramEnd"/>
      <w:r w:rsidRPr="00D7269C">
        <w:rPr>
          <w:rFonts w:ascii="Times New Roman" w:hAnsi="Times New Roman"/>
          <w:sz w:val="24"/>
          <w:szCs w:val="24"/>
        </w:rPr>
        <w:t xml:space="preserve"> new applications or applications for renewals for a long-stay visa or residence permit refused for Russian citizens. Please indicate on what grounds they were refused:  </w:t>
      </w:r>
    </w:p>
    <w:p w14:paraId="3553AE1C" w14:textId="77777777" w:rsidR="001B5D5F" w:rsidRPr="00DC744F" w:rsidRDefault="00E42B19" w:rsidP="007C6872">
      <w:pPr>
        <w:numPr>
          <w:ilvl w:val="0"/>
          <w:numId w:val="3"/>
        </w:numPr>
        <w:spacing w:after="200" w:line="276" w:lineRule="auto"/>
        <w:ind w:left="641" w:hanging="357"/>
        <w:jc w:val="both"/>
        <w:rPr>
          <w:rFonts w:ascii="Times New Roman" w:hAnsi="Times New Roman"/>
          <w:kern w:val="0"/>
          <w:sz w:val="24"/>
          <w:szCs w:val="24"/>
          <w:lang w:val="en-US" w:eastAsia="en-US"/>
        </w:rPr>
      </w:pPr>
      <w:r w:rsidRPr="001B5D5F">
        <w:rPr>
          <w:rFonts w:ascii="Times New Roman" w:hAnsi="Times New Roman"/>
          <w:kern w:val="0"/>
          <w:sz w:val="24"/>
          <w:szCs w:val="24"/>
          <w:lang w:val="en-US" w:eastAsia="en-US"/>
        </w:rPr>
        <w:t xml:space="preserve">Do your consular staff or other relevant national authorities apply the same checks and safeguards to ensure a high level of security during the examination of applications for long-stay visas and residence permits from Russian citizens than the one described above for short-stay visas? </w:t>
      </w:r>
    </w:p>
    <w:p w14:paraId="0E5E0C33" w14:textId="353EBB92" w:rsidR="007026E2" w:rsidRPr="001B5D5F" w:rsidRDefault="007026E2" w:rsidP="007C6872">
      <w:pPr>
        <w:spacing w:after="0" w:line="276" w:lineRule="auto"/>
        <w:ind w:left="1134"/>
        <w:contextualSpacing/>
        <w:jc w:val="both"/>
        <w:rPr>
          <w:rFonts w:ascii="Times New Roman" w:hAnsi="Times New Roman"/>
          <w:kern w:val="0"/>
          <w:sz w:val="24"/>
          <w:szCs w:val="24"/>
          <w:lang w:val="en-GB" w:eastAsia="en-US"/>
        </w:rPr>
      </w:pPr>
      <w:r w:rsidRPr="001B5D5F">
        <w:rPr>
          <w:rFonts w:ascii="Segoe UI Symbol" w:hAnsi="Segoe UI Symbol" w:cs="Calibri"/>
          <w:kern w:val="0"/>
          <w:sz w:val="24"/>
          <w:szCs w:val="24"/>
          <w:lang w:val="en-GB" w:eastAsia="en-US"/>
        </w:rPr>
        <w:t>☐</w:t>
      </w:r>
      <w:r w:rsidR="00CA1B74" w:rsidRPr="001B5D5F">
        <w:rPr>
          <w:rFonts w:ascii="Segoe UI Symbol" w:hAnsi="Segoe UI Symbol" w:cs="Calibri"/>
          <w:kern w:val="0"/>
          <w:sz w:val="24"/>
          <w:szCs w:val="24"/>
          <w:lang w:val="en-GB" w:eastAsia="en-US"/>
        </w:rPr>
        <w:t xml:space="preserve"> </w:t>
      </w:r>
      <w:r w:rsidRPr="001B5D5F">
        <w:rPr>
          <w:rFonts w:ascii="Times New Roman" w:hAnsi="Times New Roman"/>
          <w:kern w:val="0"/>
          <w:sz w:val="24"/>
          <w:szCs w:val="24"/>
          <w:lang w:val="en-GB" w:eastAsia="en-US"/>
        </w:rPr>
        <w:t>YES</w:t>
      </w:r>
    </w:p>
    <w:p w14:paraId="2059E5DE" w14:textId="308D3BE0" w:rsidR="007026E2" w:rsidRPr="00D026A0" w:rsidRDefault="007026E2" w:rsidP="007C6872">
      <w:pPr>
        <w:spacing w:after="0" w:line="276" w:lineRule="auto"/>
        <w:ind w:left="1134"/>
        <w:contextualSpacing/>
        <w:jc w:val="both"/>
        <w:rPr>
          <w:rFonts w:ascii="Times New Roman" w:hAnsi="Times New Roman"/>
          <w:kern w:val="0"/>
          <w:sz w:val="24"/>
          <w:szCs w:val="24"/>
          <w:lang w:val="en-GB" w:eastAsia="en-US"/>
        </w:rPr>
      </w:pPr>
      <w:r w:rsidRPr="007026E2">
        <w:rPr>
          <w:rFonts w:ascii="Segoe UI Symbol" w:hAnsi="Segoe UI Symbol" w:cs="Calibri"/>
          <w:kern w:val="0"/>
          <w:sz w:val="24"/>
          <w:szCs w:val="24"/>
          <w:lang w:val="en-GB" w:eastAsia="en-US"/>
        </w:rPr>
        <w:t>☐</w:t>
      </w:r>
      <w:r w:rsidR="00CA1B74">
        <w:rPr>
          <w:rFonts w:ascii="Segoe UI Symbol" w:hAnsi="Segoe UI Symbol" w:cs="Calibri"/>
          <w:kern w:val="0"/>
          <w:sz w:val="24"/>
          <w:szCs w:val="24"/>
          <w:lang w:val="en-GB" w:eastAsia="en-US"/>
        </w:rPr>
        <w:t xml:space="preserve"> </w:t>
      </w:r>
      <w:r w:rsidRPr="007026E2">
        <w:rPr>
          <w:rFonts w:ascii="Times New Roman" w:hAnsi="Times New Roman"/>
          <w:kern w:val="0"/>
          <w:sz w:val="24"/>
          <w:szCs w:val="24"/>
          <w:lang w:val="en-GB" w:eastAsia="en-US"/>
        </w:rPr>
        <w:t xml:space="preserve">NO - </w:t>
      </w:r>
      <w:r w:rsidRPr="00D026A0">
        <w:rPr>
          <w:rFonts w:ascii="Times New Roman" w:hAnsi="Times New Roman"/>
          <w:kern w:val="0"/>
          <w:sz w:val="24"/>
          <w:szCs w:val="24"/>
          <w:lang w:val="en-GB" w:eastAsia="en-US"/>
        </w:rPr>
        <w:t>Please indicate:</w:t>
      </w:r>
    </w:p>
    <w:p w14:paraId="33D42EF8" w14:textId="77777777" w:rsidR="007026E2" w:rsidRPr="00D026A0" w:rsidRDefault="007026E2" w:rsidP="007026E2">
      <w:pPr>
        <w:spacing w:after="0" w:line="276" w:lineRule="auto"/>
        <w:ind w:left="1080"/>
        <w:contextualSpacing/>
        <w:jc w:val="both"/>
        <w:rPr>
          <w:rFonts w:ascii="Times New Roman" w:hAnsi="Times New Roman"/>
          <w:kern w:val="0"/>
          <w:sz w:val="24"/>
          <w:szCs w:val="24"/>
          <w:lang w:val="en-GB" w:eastAsia="en-US"/>
        </w:rPr>
      </w:pPr>
    </w:p>
    <w:p w14:paraId="6E9667C4" w14:textId="113BA783" w:rsidR="001B5D5F" w:rsidRPr="00D026A0" w:rsidRDefault="001B5D5F" w:rsidP="007C6872">
      <w:pPr>
        <w:numPr>
          <w:ilvl w:val="0"/>
          <w:numId w:val="20"/>
        </w:numPr>
        <w:spacing w:after="0" w:line="276" w:lineRule="auto"/>
        <w:ind w:left="1701" w:hanging="425"/>
        <w:contextualSpacing/>
        <w:jc w:val="both"/>
        <w:rPr>
          <w:rFonts w:ascii="Times New Roman" w:hAnsi="Times New Roman"/>
          <w:kern w:val="0"/>
          <w:sz w:val="24"/>
          <w:szCs w:val="24"/>
          <w:lang w:val="en-GB" w:eastAsia="en-US"/>
        </w:rPr>
      </w:pPr>
      <w:r>
        <w:rPr>
          <w:rFonts w:ascii="Times New Roman" w:hAnsi="Times New Roman"/>
          <w:kern w:val="0"/>
          <w:sz w:val="24"/>
          <w:szCs w:val="24"/>
          <w:lang w:val="en-GB" w:eastAsia="en-US"/>
        </w:rPr>
        <w:t xml:space="preserve"> </w:t>
      </w:r>
      <w:r>
        <w:rPr>
          <w:rFonts w:ascii="Times New Roman" w:hAnsi="Times New Roman"/>
          <w:kern w:val="0"/>
          <w:sz w:val="24"/>
          <w:szCs w:val="24"/>
          <w:lang w:val="en-GB" w:eastAsia="en-US"/>
        </w:rPr>
        <w:tab/>
      </w:r>
      <w:r w:rsidR="007026E2" w:rsidRPr="00C2409C">
        <w:rPr>
          <w:rFonts w:ascii="Times New Roman" w:hAnsi="Times New Roman"/>
          <w:kern w:val="0"/>
          <w:sz w:val="24"/>
          <w:szCs w:val="24"/>
          <w:lang w:val="en-GB" w:eastAsia="en-US"/>
        </w:rPr>
        <w:t xml:space="preserve">which </w:t>
      </w:r>
      <w:r w:rsidR="007026E2" w:rsidRPr="00D026A0">
        <w:rPr>
          <w:rFonts w:ascii="Times New Roman" w:hAnsi="Times New Roman"/>
          <w:kern w:val="0"/>
          <w:sz w:val="24"/>
          <w:szCs w:val="24"/>
          <w:lang w:val="en-GB" w:eastAsia="en-US"/>
        </w:rPr>
        <w:t xml:space="preserve">checks and safeguards are applied </w:t>
      </w:r>
      <w:r w:rsidR="007026E2" w:rsidRPr="00C2409C">
        <w:rPr>
          <w:rFonts w:ascii="Times New Roman" w:hAnsi="Times New Roman"/>
          <w:kern w:val="0"/>
          <w:sz w:val="24"/>
          <w:szCs w:val="24"/>
          <w:lang w:val="en-GB" w:eastAsia="en-US"/>
        </w:rPr>
        <w:t xml:space="preserve">during the examination of applications for long-stay visas and residence permits from Russian citizens </w:t>
      </w:r>
      <w:r w:rsidR="007026E2" w:rsidRPr="00C2409C">
        <w:rPr>
          <w:rFonts w:ascii="Times New Roman" w:hAnsi="Times New Roman"/>
          <w:kern w:val="0"/>
          <w:sz w:val="24"/>
          <w:szCs w:val="24"/>
          <w:u w:val="single"/>
          <w:lang w:val="en-GB" w:eastAsia="en-US"/>
        </w:rPr>
        <w:t>in addition</w:t>
      </w:r>
      <w:r w:rsidR="007026E2" w:rsidRPr="00C2409C">
        <w:rPr>
          <w:rFonts w:ascii="Times New Roman" w:hAnsi="Times New Roman"/>
          <w:kern w:val="0"/>
          <w:sz w:val="24"/>
          <w:szCs w:val="24"/>
          <w:lang w:val="en-GB" w:eastAsia="en-US"/>
        </w:rPr>
        <w:t xml:space="preserve"> to those short-stay visas </w:t>
      </w:r>
      <w:r w:rsidR="007026E2" w:rsidRPr="00D026A0">
        <w:rPr>
          <w:rFonts w:ascii="Times New Roman" w:hAnsi="Times New Roman"/>
          <w:kern w:val="0"/>
          <w:sz w:val="24"/>
          <w:szCs w:val="24"/>
          <w:lang w:val="en-GB" w:eastAsia="en-US"/>
        </w:rPr>
        <w:t>(e.g. requesting additional documents or performing additional checks etc.): …………….</w:t>
      </w:r>
    </w:p>
    <w:p w14:paraId="1219BA79" w14:textId="77777777" w:rsidR="007026E2" w:rsidRPr="00D026A0" w:rsidRDefault="007026E2" w:rsidP="007C6872">
      <w:pPr>
        <w:spacing w:after="0" w:line="276" w:lineRule="auto"/>
        <w:ind w:left="1701" w:hanging="425"/>
        <w:contextualSpacing/>
        <w:jc w:val="both"/>
        <w:rPr>
          <w:rFonts w:cs="Calibri"/>
          <w:kern w:val="0"/>
          <w:lang w:val="en-GB" w:eastAsia="en-US"/>
        </w:rPr>
      </w:pPr>
    </w:p>
    <w:p w14:paraId="0013791F" w14:textId="3F3E671B" w:rsidR="007026E2" w:rsidRPr="00D026A0" w:rsidRDefault="007026E2" w:rsidP="00F11C46">
      <w:pPr>
        <w:numPr>
          <w:ilvl w:val="0"/>
          <w:numId w:val="20"/>
        </w:numPr>
        <w:spacing w:after="0" w:line="276" w:lineRule="auto"/>
        <w:ind w:left="1701" w:hanging="425"/>
        <w:contextualSpacing/>
        <w:jc w:val="both"/>
        <w:rPr>
          <w:rFonts w:ascii="Times New Roman" w:hAnsi="Times New Roman"/>
          <w:kern w:val="0"/>
          <w:sz w:val="24"/>
          <w:szCs w:val="24"/>
          <w:lang w:val="en-GB" w:eastAsia="en-US"/>
        </w:rPr>
      </w:pPr>
      <w:r w:rsidRPr="00C2409C">
        <w:rPr>
          <w:rFonts w:ascii="Times New Roman" w:hAnsi="Times New Roman"/>
          <w:kern w:val="0"/>
          <w:sz w:val="24"/>
          <w:szCs w:val="24"/>
          <w:lang w:val="en-GB" w:eastAsia="en-US"/>
        </w:rPr>
        <w:t>are those additional checks and safeguards applied uniformly to long-stay visas and residence permits issued on the basis of EU law and those issued on the basis of national law?  </w:t>
      </w:r>
    </w:p>
    <w:sectPr w:rsidR="007026E2" w:rsidRPr="00D026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12EE" w14:textId="77777777" w:rsidR="00335D4E" w:rsidRDefault="00335D4E" w:rsidP="002F06C1">
      <w:pPr>
        <w:spacing w:after="0" w:line="240" w:lineRule="auto"/>
      </w:pPr>
      <w:r>
        <w:separator/>
      </w:r>
    </w:p>
  </w:endnote>
  <w:endnote w:type="continuationSeparator" w:id="0">
    <w:p w14:paraId="0C9792ED" w14:textId="77777777" w:rsidR="00335D4E" w:rsidRDefault="00335D4E" w:rsidP="002F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978D" w14:textId="77777777" w:rsidR="00DC744F" w:rsidRDefault="00DC7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70D5" w14:textId="77777777" w:rsidR="00DC744F" w:rsidRDefault="00DC744F">
    <w:pPr>
      <w:pStyle w:val="Footer"/>
      <w:jc w:val="right"/>
    </w:pPr>
    <w:r>
      <w:fldChar w:fldCharType="begin"/>
    </w:r>
    <w:r>
      <w:instrText xml:space="preserve"> PAGE   \* MERGEFORMAT </w:instrText>
    </w:r>
    <w:r>
      <w:fldChar w:fldCharType="separate"/>
    </w:r>
    <w:r>
      <w:rPr>
        <w:noProof/>
      </w:rPr>
      <w:t>2</w:t>
    </w:r>
    <w:r>
      <w:fldChar w:fldCharType="end"/>
    </w:r>
  </w:p>
  <w:p w14:paraId="600553A6" w14:textId="77777777" w:rsidR="00DC744F" w:rsidRDefault="00DC7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A41C" w14:textId="77777777" w:rsidR="00DC744F" w:rsidRDefault="00DC7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918A" w14:textId="77777777" w:rsidR="00335D4E" w:rsidRDefault="00335D4E" w:rsidP="002F06C1">
      <w:pPr>
        <w:spacing w:after="0" w:line="240" w:lineRule="auto"/>
      </w:pPr>
      <w:r>
        <w:separator/>
      </w:r>
    </w:p>
  </w:footnote>
  <w:footnote w:type="continuationSeparator" w:id="0">
    <w:p w14:paraId="4761EC35" w14:textId="77777777" w:rsidR="00335D4E" w:rsidRDefault="00335D4E" w:rsidP="002F06C1">
      <w:pPr>
        <w:spacing w:after="0" w:line="240" w:lineRule="auto"/>
      </w:pPr>
      <w:r>
        <w:continuationSeparator/>
      </w:r>
    </w:p>
  </w:footnote>
  <w:footnote w:id="1">
    <w:p w14:paraId="1066DF7E" w14:textId="6C1348BE" w:rsidR="006B779F" w:rsidRDefault="002F06C1" w:rsidP="00041B68">
      <w:pPr>
        <w:pStyle w:val="FootnoteText"/>
        <w:jc w:val="both"/>
      </w:pPr>
      <w:r w:rsidRPr="00041B68">
        <w:rPr>
          <w:rStyle w:val="FootnoteReference"/>
          <w:rFonts w:ascii="Times New Roman" w:hAnsi="Times New Roman"/>
        </w:rPr>
        <w:footnoteRef/>
      </w:r>
      <w:r w:rsidRPr="00041B68">
        <w:rPr>
          <w:rFonts w:ascii="Times New Roman" w:hAnsi="Times New Roman"/>
        </w:rPr>
        <w:t xml:space="preserve"> Agreement between the European Community and the Russian Federation on the facilitation of the issuance of visas to the citizens of the European Union and the Russian Federation (OJ L 129, 17.5.2007).</w:t>
      </w:r>
    </w:p>
  </w:footnote>
  <w:footnote w:id="2">
    <w:p w14:paraId="5598A729" w14:textId="77777777" w:rsidR="006B779F" w:rsidRPr="008A41D5" w:rsidRDefault="002F06C1" w:rsidP="008A41D5">
      <w:pPr>
        <w:pStyle w:val="FootnoteText"/>
        <w:jc w:val="both"/>
        <w:rPr>
          <w:rFonts w:ascii="Times New Roman" w:hAnsi="Times New Roman"/>
        </w:rPr>
      </w:pPr>
      <w:r w:rsidRPr="00041B68">
        <w:rPr>
          <w:rStyle w:val="FootnoteReference"/>
          <w:rFonts w:ascii="Times New Roman" w:hAnsi="Times New Roman"/>
        </w:rPr>
        <w:footnoteRef/>
      </w:r>
      <w:r w:rsidRPr="00041B68">
        <w:rPr>
          <w:rFonts w:ascii="Times New Roman" w:hAnsi="Times New Roman"/>
        </w:rPr>
        <w:t xml:space="preserve"> Regulation (EC) 810/2009 of the </w:t>
      </w:r>
      <w:r w:rsidRPr="008A41D5">
        <w:rPr>
          <w:rFonts w:ascii="Times New Roman" w:hAnsi="Times New Roman"/>
        </w:rPr>
        <w:t>European Parliament and the Council of 13 July 2009 establishing a Community Code on Visas, (OJ L 243, 15.9.2009, p.1).</w:t>
      </w:r>
    </w:p>
  </w:footnote>
  <w:footnote w:id="3">
    <w:p w14:paraId="29E31F16" w14:textId="2FC188FB" w:rsidR="008A41D5" w:rsidRPr="008A41D5" w:rsidRDefault="008A41D5" w:rsidP="008A41D5">
      <w:pPr>
        <w:pStyle w:val="FootnoteText"/>
        <w:jc w:val="both"/>
        <w:rPr>
          <w:rFonts w:ascii="Times New Roman" w:hAnsi="Times New Roman"/>
          <w:lang w:val="hr-HR"/>
        </w:rPr>
      </w:pPr>
      <w:r w:rsidRPr="008A41D5">
        <w:rPr>
          <w:rStyle w:val="FootnoteReference"/>
          <w:rFonts w:ascii="Times New Roman" w:hAnsi="Times New Roman"/>
        </w:rPr>
        <w:footnoteRef/>
      </w:r>
      <w:r w:rsidRPr="008A41D5">
        <w:rPr>
          <w:rFonts w:ascii="Times New Roman" w:hAnsi="Times New Roman"/>
        </w:rPr>
        <w:t xml:space="preserve"> COMMISSION IMPLEMENTING DECISION of 11.9.2024 amending Implementing Decision </w:t>
      </w:r>
      <w:proofErr w:type="gramStart"/>
      <w:r w:rsidRPr="008A41D5">
        <w:rPr>
          <w:rFonts w:ascii="Times New Roman" w:hAnsi="Times New Roman"/>
        </w:rPr>
        <w:t>C(</w:t>
      </w:r>
      <w:proofErr w:type="gramEnd"/>
      <w:r w:rsidRPr="008A41D5">
        <w:rPr>
          <w:rFonts w:ascii="Times New Roman" w:hAnsi="Times New Roman"/>
        </w:rPr>
        <w:t>2016) 3347 as regards the list of supporting documents to be submitted by applicants in the Russian Federation for short-stay visas</w:t>
      </w:r>
      <w:r>
        <w:rPr>
          <w:rFonts w:ascii="Times New Roman" w:hAnsi="Times New Roman"/>
        </w:rPr>
        <w:t>, (C(2024) 6136 final</w:t>
      </w:r>
      <w:r w:rsidR="00871EA1">
        <w:rPr>
          <w:rFonts w:ascii="Times New Roman" w:hAnsi="Times New Roman"/>
        </w:rPr>
        <w:t>, 11.9.2024</w:t>
      </w:r>
      <w:r>
        <w:rPr>
          <w:rFonts w:ascii="Times New Roman" w:hAnsi="Times New Roman"/>
        </w:rPr>
        <w:t xml:space="preserve">). </w:t>
      </w:r>
    </w:p>
  </w:footnote>
  <w:footnote w:id="4">
    <w:p w14:paraId="5C51A72F" w14:textId="6D8820EC" w:rsidR="006B779F" w:rsidRDefault="00041B68" w:rsidP="008A41D5">
      <w:pPr>
        <w:pStyle w:val="FootnoteText"/>
        <w:jc w:val="both"/>
      </w:pPr>
      <w:r w:rsidRPr="008A41D5">
        <w:rPr>
          <w:rStyle w:val="FootnoteReference"/>
          <w:rFonts w:ascii="Times New Roman" w:hAnsi="Times New Roman"/>
        </w:rPr>
        <w:footnoteRef/>
      </w:r>
      <w:r w:rsidRPr="008A41D5">
        <w:rPr>
          <w:rFonts w:ascii="Times New Roman" w:hAnsi="Times New Roman"/>
        </w:rPr>
        <w:t xml:space="preserve"> COMMUNICATION FROM THE COMMISSION 1. Updating guidelines on general visa issuance</w:t>
      </w:r>
      <w:r w:rsidRPr="00041B68">
        <w:rPr>
          <w:rFonts w:ascii="Times New Roman" w:hAnsi="Times New Roman"/>
        </w:rPr>
        <w:t xml:space="preserve"> in relation to Russian applicants following Council Decision (EU) 2022/1500 of 9 September 2022 on the suspension in whole of </w:t>
      </w:r>
      <w:r w:rsidRPr="0050263E">
        <w:rPr>
          <w:rFonts w:ascii="Times New Roman" w:hAnsi="Times New Roman"/>
        </w:rPr>
        <w:t xml:space="preserve">the application of the Agreement between the European Community and the Russian Federation on the facilitation of the issuance of visas to the citizens of the European Union and the Russian Federation; and 2. Providing guidelines on controls of Russian citizens at the external borders (C(2022) 7111 final, 30.9.2022).  </w:t>
      </w:r>
    </w:p>
  </w:footnote>
  <w:footnote w:id="5">
    <w:p w14:paraId="4387A75E" w14:textId="1A63F147" w:rsidR="006B779F" w:rsidRDefault="00041B68" w:rsidP="005C3658">
      <w:pPr>
        <w:pStyle w:val="FootnoteText"/>
        <w:jc w:val="both"/>
      </w:pPr>
      <w:r w:rsidRPr="0050263E">
        <w:rPr>
          <w:rStyle w:val="FootnoteReference"/>
          <w:rFonts w:ascii="Times New Roman" w:hAnsi="Times New Roman"/>
        </w:rPr>
        <w:footnoteRef/>
      </w:r>
      <w:r w:rsidRPr="0050263E">
        <w:rPr>
          <w:rFonts w:ascii="Times New Roman" w:hAnsi="Times New Roman"/>
        </w:rPr>
        <w:t xml:space="preserve"> </w:t>
      </w:r>
      <w:r w:rsidR="0050263E" w:rsidRPr="0050263E">
        <w:rPr>
          <w:rFonts w:ascii="Times New Roman" w:hAnsi="Times New Roman"/>
        </w:rPr>
        <w:t>On 5 May 2022, the Commission adopted the guidelines on the partial suspension of the VFA and on general visa issuance</w:t>
      </w:r>
      <w:r w:rsidR="0050263E">
        <w:rPr>
          <w:rFonts w:ascii="Times New Roman" w:hAnsi="Times New Roman"/>
        </w:rPr>
        <w:t xml:space="preserve"> (</w:t>
      </w:r>
      <w:proofErr w:type="gramStart"/>
      <w:r w:rsidR="0050263E" w:rsidRPr="0050263E">
        <w:rPr>
          <w:rFonts w:ascii="Times New Roman" w:hAnsi="Times New Roman"/>
        </w:rPr>
        <w:t>C(</w:t>
      </w:r>
      <w:proofErr w:type="gramEnd"/>
      <w:r w:rsidR="0050263E" w:rsidRPr="0050263E">
        <w:rPr>
          <w:rFonts w:ascii="Times New Roman" w:hAnsi="Times New Roman"/>
        </w:rPr>
        <w:t>2022) 3084 fina</w:t>
      </w:r>
      <w:r w:rsidR="0050263E">
        <w:rPr>
          <w:rFonts w:ascii="Times New Roman" w:hAnsi="Times New Roman"/>
        </w:rPr>
        <w:t xml:space="preserve">l, </w:t>
      </w:r>
      <w:r w:rsidR="0050263E" w:rsidRPr="0050263E">
        <w:rPr>
          <w:rFonts w:ascii="Times New Roman" w:hAnsi="Times New Roman"/>
        </w:rPr>
        <w:t>5.5.2022</w:t>
      </w:r>
      <w:r w:rsidR="0050263E">
        <w:rPr>
          <w:rFonts w:ascii="Times New Roman" w:hAnsi="Times New Roman"/>
        </w:rPr>
        <w:t xml:space="preserve">). </w:t>
      </w:r>
      <w:r w:rsidR="0050263E" w:rsidRPr="0050263E">
        <w:rPr>
          <w:rFonts w:ascii="Times New Roman" w:hAnsi="Times New Roman"/>
        </w:rPr>
        <w:t xml:space="preserve">On 9 September 2022, the Commission presented the (second) guidelines to support Member States’ consulates in handling short-stay visa applications lodged by Russian </w:t>
      </w:r>
      <w:r w:rsidR="00F8769C">
        <w:rPr>
          <w:rFonts w:ascii="Times New Roman" w:hAnsi="Times New Roman"/>
        </w:rPr>
        <w:t>citizens</w:t>
      </w:r>
      <w:r w:rsidR="0050263E" w:rsidRPr="0050263E">
        <w:rPr>
          <w:rFonts w:ascii="Times New Roman" w:hAnsi="Times New Roman"/>
        </w:rPr>
        <w:t xml:space="preserve"> following the partial suspension of the VFA</w:t>
      </w:r>
      <w:r w:rsidR="0050263E">
        <w:rPr>
          <w:rFonts w:ascii="Times New Roman" w:hAnsi="Times New Roman"/>
        </w:rPr>
        <w:t xml:space="preserve"> </w:t>
      </w:r>
      <w:r w:rsidR="005C3658">
        <w:rPr>
          <w:rFonts w:ascii="Times New Roman" w:hAnsi="Times New Roman"/>
        </w:rPr>
        <w:t>(</w:t>
      </w:r>
      <w:proofErr w:type="gramStart"/>
      <w:r w:rsidR="005C3658" w:rsidRPr="005C3658">
        <w:rPr>
          <w:rFonts w:ascii="Times New Roman" w:hAnsi="Times New Roman"/>
        </w:rPr>
        <w:t>C(</w:t>
      </w:r>
      <w:proofErr w:type="gramEnd"/>
      <w:r w:rsidR="005C3658" w:rsidRPr="005C3658">
        <w:rPr>
          <w:rFonts w:ascii="Times New Roman" w:hAnsi="Times New Roman"/>
        </w:rPr>
        <w:t>2022) 6596 final</w:t>
      </w:r>
      <w:r w:rsidR="005C3658">
        <w:rPr>
          <w:rFonts w:ascii="Times New Roman" w:hAnsi="Times New Roman"/>
        </w:rPr>
        <w:t>,</w:t>
      </w:r>
      <w:r w:rsidR="005C3658" w:rsidRPr="005C3658">
        <w:rPr>
          <w:rFonts w:ascii="Times New Roman" w:hAnsi="Times New Roman"/>
        </w:rPr>
        <w:t xml:space="preserve"> 9.9.2022</w:t>
      </w:r>
      <w:r w:rsidR="005C3658">
        <w:rPr>
          <w:rFonts w:ascii="Times New Roman" w:hAnsi="Times New Roman"/>
        </w:rPr>
        <w:t xml:space="preserve">). </w:t>
      </w:r>
      <w:r w:rsidR="0050263E" w:rsidRPr="0050263E">
        <w:rPr>
          <w:rFonts w:ascii="Times New Roman" w:hAnsi="Times New Roman"/>
        </w:rPr>
        <w:t>The guidelines follow the political agreement reached by Foreign Affairs Ministers at their informal meeting of 31 August 2022 on a common and coordinated way forward when it comes to visa issuance for Russian citizens and ensure a consistent approach across consulates.</w:t>
      </w:r>
    </w:p>
  </w:footnote>
  <w:footnote w:id="6">
    <w:p w14:paraId="462C8D33" w14:textId="77777777" w:rsidR="006B779F" w:rsidRDefault="008659C0">
      <w:pPr>
        <w:pStyle w:val="FootnoteText"/>
      </w:pPr>
      <w:r w:rsidRPr="008659C0">
        <w:rPr>
          <w:rStyle w:val="FootnoteReference"/>
          <w:rFonts w:ascii="Times New Roman" w:hAnsi="Times New Roman"/>
        </w:rPr>
        <w:footnoteRef/>
      </w:r>
      <w:r w:rsidRPr="008659C0">
        <w:rPr>
          <w:rFonts w:ascii="Times New Roman" w:hAnsi="Times New Roman"/>
        </w:rPr>
        <w:t xml:space="preserve"> </w:t>
      </w:r>
      <w:hyperlink r:id="rId1" w:history="1">
        <w:r w:rsidRPr="008659C0">
          <w:rPr>
            <w:rStyle w:val="Hyperlink"/>
            <w:rFonts w:ascii="Times New Roman" w:hAnsi="Times New Roman"/>
          </w:rPr>
          <w:t>More than 3.7 million first residence permits in 2023 - Eurostat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BE0" w14:textId="77777777" w:rsidR="00DC744F" w:rsidRDefault="00DC7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12FD" w14:textId="77777777" w:rsidR="00DC744F" w:rsidRDefault="00DC7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9ED3" w14:textId="77777777" w:rsidR="00DC744F" w:rsidRDefault="00DC7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EF0"/>
    <w:multiLevelType w:val="hybridMultilevel"/>
    <w:tmpl w:val="4D4017EE"/>
    <w:lvl w:ilvl="0" w:tplc="18090019">
      <w:start w:val="1"/>
      <w:numFmt w:val="lowerLetter"/>
      <w:lvlText w:val="%1."/>
      <w:lvlJc w:val="left"/>
      <w:pPr>
        <w:ind w:left="1440" w:hanging="72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A30217"/>
    <w:multiLevelType w:val="hybridMultilevel"/>
    <w:tmpl w:val="0972C77C"/>
    <w:lvl w:ilvl="0" w:tplc="5CC8EAFC">
      <w:start w:val="1"/>
      <w:numFmt w:val="decimal"/>
      <w:lvlText w:val="%1."/>
      <w:lvlJc w:val="left"/>
      <w:pPr>
        <w:ind w:left="644" w:hanging="360"/>
      </w:pPr>
      <w:rPr>
        <w:rFonts w:ascii="Times New Roman" w:hAnsi="Times New Roman" w:cs="Times New Roman"/>
        <w:sz w:val="24"/>
      </w:rPr>
    </w:lvl>
    <w:lvl w:ilvl="1" w:tplc="FFFFFFFF">
      <w:start w:val="1"/>
      <w:numFmt w:val="lowerLetter"/>
      <w:lvlText w:val="%2."/>
      <w:lvlJc w:val="left"/>
      <w:pPr>
        <w:ind w:left="1440" w:hanging="360"/>
      </w:pPr>
      <w:rPr>
        <w:rFonts w:ascii="Calibri" w:hAnsi="Calibri"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E202650"/>
    <w:multiLevelType w:val="hybridMultilevel"/>
    <w:tmpl w:val="76D077C6"/>
    <w:lvl w:ilvl="0" w:tplc="FFFFFFFF">
      <w:start w:val="1"/>
      <w:numFmt w:val="decimal"/>
      <w:lvlText w:val="%1."/>
      <w:lvlJc w:val="left"/>
      <w:pPr>
        <w:ind w:left="644" w:hanging="360"/>
      </w:pPr>
      <w:rPr>
        <w:rFonts w:cs="Times New Roman"/>
      </w:rPr>
    </w:lvl>
    <w:lvl w:ilvl="1" w:tplc="FFFFFFFF">
      <w:start w:val="1"/>
      <w:numFmt w:val="lowerLetter"/>
      <w:lvlText w:val="%2."/>
      <w:lvlJc w:val="left"/>
      <w:pPr>
        <w:ind w:left="1440" w:hanging="360"/>
      </w:pPr>
      <w:rPr>
        <w:rFonts w:ascii="Calibri" w:hAnsi="Calibri"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F444A95"/>
    <w:multiLevelType w:val="hybridMultilevel"/>
    <w:tmpl w:val="FFFFFFFF"/>
    <w:lvl w:ilvl="0" w:tplc="5A2A55D0">
      <w:start w:val="5"/>
      <w:numFmt w:val="bullet"/>
      <w:lvlText w:val="-"/>
      <w:lvlJc w:val="left"/>
      <w:pPr>
        <w:ind w:left="1440" w:hanging="360"/>
      </w:pPr>
      <w:rPr>
        <w:rFonts w:ascii="Times New Roman" w:eastAsia="Times New Roman" w:hAnsi="Times New Roman"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07C1A12"/>
    <w:multiLevelType w:val="hybridMultilevel"/>
    <w:tmpl w:val="FFFFFFFF"/>
    <w:lvl w:ilvl="0" w:tplc="2402A3D2">
      <w:start w:val="1"/>
      <w:numFmt w:val="upp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15:restartNumberingAfterBreak="0">
    <w:nsid w:val="15330925"/>
    <w:multiLevelType w:val="hybridMultilevel"/>
    <w:tmpl w:val="FFFFFFFF"/>
    <w:lvl w:ilvl="0" w:tplc="73E0BBD8">
      <w:start w:val="1"/>
      <w:numFmt w:val="lowerRoman"/>
      <w:lvlText w:val="%1)"/>
      <w:lvlJc w:val="left"/>
      <w:pPr>
        <w:ind w:left="2563" w:hanging="720"/>
      </w:pPr>
      <w:rPr>
        <w:rFonts w:cs="Times New Roman" w:hint="default"/>
        <w:color w:val="auto"/>
      </w:rPr>
    </w:lvl>
    <w:lvl w:ilvl="1" w:tplc="18090019" w:tentative="1">
      <w:start w:val="1"/>
      <w:numFmt w:val="lowerLetter"/>
      <w:lvlText w:val="%2."/>
      <w:lvlJc w:val="left"/>
      <w:pPr>
        <w:ind w:left="2923" w:hanging="360"/>
      </w:pPr>
      <w:rPr>
        <w:rFonts w:cs="Times New Roman"/>
      </w:rPr>
    </w:lvl>
    <w:lvl w:ilvl="2" w:tplc="1809001B" w:tentative="1">
      <w:start w:val="1"/>
      <w:numFmt w:val="lowerRoman"/>
      <w:lvlText w:val="%3."/>
      <w:lvlJc w:val="right"/>
      <w:pPr>
        <w:ind w:left="3643" w:hanging="180"/>
      </w:pPr>
      <w:rPr>
        <w:rFonts w:cs="Times New Roman"/>
      </w:rPr>
    </w:lvl>
    <w:lvl w:ilvl="3" w:tplc="1809000F" w:tentative="1">
      <w:start w:val="1"/>
      <w:numFmt w:val="decimal"/>
      <w:lvlText w:val="%4."/>
      <w:lvlJc w:val="left"/>
      <w:pPr>
        <w:ind w:left="4363" w:hanging="360"/>
      </w:pPr>
      <w:rPr>
        <w:rFonts w:cs="Times New Roman"/>
      </w:rPr>
    </w:lvl>
    <w:lvl w:ilvl="4" w:tplc="18090019" w:tentative="1">
      <w:start w:val="1"/>
      <w:numFmt w:val="lowerLetter"/>
      <w:lvlText w:val="%5."/>
      <w:lvlJc w:val="left"/>
      <w:pPr>
        <w:ind w:left="5083" w:hanging="360"/>
      </w:pPr>
      <w:rPr>
        <w:rFonts w:cs="Times New Roman"/>
      </w:rPr>
    </w:lvl>
    <w:lvl w:ilvl="5" w:tplc="1809001B" w:tentative="1">
      <w:start w:val="1"/>
      <w:numFmt w:val="lowerRoman"/>
      <w:lvlText w:val="%6."/>
      <w:lvlJc w:val="right"/>
      <w:pPr>
        <w:ind w:left="5803" w:hanging="180"/>
      </w:pPr>
      <w:rPr>
        <w:rFonts w:cs="Times New Roman"/>
      </w:rPr>
    </w:lvl>
    <w:lvl w:ilvl="6" w:tplc="1809000F" w:tentative="1">
      <w:start w:val="1"/>
      <w:numFmt w:val="decimal"/>
      <w:lvlText w:val="%7."/>
      <w:lvlJc w:val="left"/>
      <w:pPr>
        <w:ind w:left="6523" w:hanging="360"/>
      </w:pPr>
      <w:rPr>
        <w:rFonts w:cs="Times New Roman"/>
      </w:rPr>
    </w:lvl>
    <w:lvl w:ilvl="7" w:tplc="18090019" w:tentative="1">
      <w:start w:val="1"/>
      <w:numFmt w:val="lowerLetter"/>
      <w:lvlText w:val="%8."/>
      <w:lvlJc w:val="left"/>
      <w:pPr>
        <w:ind w:left="7243" w:hanging="360"/>
      </w:pPr>
      <w:rPr>
        <w:rFonts w:cs="Times New Roman"/>
      </w:rPr>
    </w:lvl>
    <w:lvl w:ilvl="8" w:tplc="1809001B" w:tentative="1">
      <w:start w:val="1"/>
      <w:numFmt w:val="lowerRoman"/>
      <w:lvlText w:val="%9."/>
      <w:lvlJc w:val="right"/>
      <w:pPr>
        <w:ind w:left="7963" w:hanging="180"/>
      </w:pPr>
      <w:rPr>
        <w:rFonts w:cs="Times New Roman"/>
      </w:rPr>
    </w:lvl>
  </w:abstractNum>
  <w:abstractNum w:abstractNumId="6" w15:restartNumberingAfterBreak="0">
    <w:nsid w:val="1CFD467F"/>
    <w:multiLevelType w:val="hybridMultilevel"/>
    <w:tmpl w:val="FFFFFFFF"/>
    <w:lvl w:ilvl="0" w:tplc="753AA456">
      <w:start w:val="5"/>
      <w:numFmt w:val="decimal"/>
      <w:lvlText w:val="%1."/>
      <w:lvlJc w:val="left"/>
      <w:pPr>
        <w:ind w:left="1080" w:hanging="36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7" w15:restartNumberingAfterBreak="0">
    <w:nsid w:val="22972BD1"/>
    <w:multiLevelType w:val="hybridMultilevel"/>
    <w:tmpl w:val="76D077C6"/>
    <w:lvl w:ilvl="0" w:tplc="0809000F">
      <w:start w:val="1"/>
      <w:numFmt w:val="decimal"/>
      <w:lvlText w:val="%1."/>
      <w:lvlJc w:val="left"/>
      <w:pPr>
        <w:ind w:left="644" w:hanging="360"/>
      </w:pPr>
      <w:rPr>
        <w:rFonts w:cs="Times New Roman"/>
      </w:rPr>
    </w:lvl>
    <w:lvl w:ilvl="1" w:tplc="595469BA">
      <w:start w:val="1"/>
      <w:numFmt w:val="lowerLetter"/>
      <w:lvlText w:val="%2."/>
      <w:lvlJc w:val="left"/>
      <w:pPr>
        <w:ind w:left="1440" w:hanging="360"/>
      </w:pPr>
      <w:rPr>
        <w:rFonts w:ascii="Calibri" w:hAnsi="Calibri"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7F102C0"/>
    <w:multiLevelType w:val="hybridMultilevel"/>
    <w:tmpl w:val="8C08A128"/>
    <w:lvl w:ilvl="0" w:tplc="B750F74A">
      <w:start w:val="6"/>
      <w:numFmt w:val="decimal"/>
      <w:lvlText w:val="%1."/>
      <w:lvlJc w:val="left"/>
      <w:pPr>
        <w:ind w:left="785"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9" w15:restartNumberingAfterBreak="0">
    <w:nsid w:val="333B1264"/>
    <w:multiLevelType w:val="hybridMultilevel"/>
    <w:tmpl w:val="FFFFFFFF"/>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39646D01"/>
    <w:multiLevelType w:val="hybridMultilevel"/>
    <w:tmpl w:val="1F566E32"/>
    <w:lvl w:ilvl="0" w:tplc="B5AC044C">
      <w:start w:val="1"/>
      <w:numFmt w:val="lowerRoman"/>
      <w:lvlText w:val="(%1)"/>
      <w:lvlJc w:val="left"/>
      <w:pPr>
        <w:ind w:left="1363" w:hanging="720"/>
      </w:pPr>
      <w:rPr>
        <w:rFonts w:hint="default"/>
      </w:r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11" w15:restartNumberingAfterBreak="0">
    <w:nsid w:val="3DA05E0C"/>
    <w:multiLevelType w:val="hybridMultilevel"/>
    <w:tmpl w:val="5C98892C"/>
    <w:lvl w:ilvl="0" w:tplc="4B8A5522">
      <w:start w:val="1"/>
      <w:numFmt w:val="lowerRoman"/>
      <w:lvlText w:val="%1)"/>
      <w:lvlJc w:val="left"/>
      <w:pPr>
        <w:ind w:left="3012" w:hanging="720"/>
      </w:pPr>
      <w:rPr>
        <w:rFonts w:hint="default"/>
      </w:rPr>
    </w:lvl>
    <w:lvl w:ilvl="1" w:tplc="18090019" w:tentative="1">
      <w:start w:val="1"/>
      <w:numFmt w:val="lowerLetter"/>
      <w:lvlText w:val="%2."/>
      <w:lvlJc w:val="left"/>
      <w:pPr>
        <w:ind w:left="3372" w:hanging="360"/>
      </w:pPr>
    </w:lvl>
    <w:lvl w:ilvl="2" w:tplc="1809001B" w:tentative="1">
      <w:start w:val="1"/>
      <w:numFmt w:val="lowerRoman"/>
      <w:lvlText w:val="%3."/>
      <w:lvlJc w:val="right"/>
      <w:pPr>
        <w:ind w:left="4092" w:hanging="180"/>
      </w:pPr>
    </w:lvl>
    <w:lvl w:ilvl="3" w:tplc="1809000F" w:tentative="1">
      <w:start w:val="1"/>
      <w:numFmt w:val="decimal"/>
      <w:lvlText w:val="%4."/>
      <w:lvlJc w:val="left"/>
      <w:pPr>
        <w:ind w:left="4812" w:hanging="360"/>
      </w:pPr>
    </w:lvl>
    <w:lvl w:ilvl="4" w:tplc="18090019" w:tentative="1">
      <w:start w:val="1"/>
      <w:numFmt w:val="lowerLetter"/>
      <w:lvlText w:val="%5."/>
      <w:lvlJc w:val="left"/>
      <w:pPr>
        <w:ind w:left="5532" w:hanging="360"/>
      </w:pPr>
    </w:lvl>
    <w:lvl w:ilvl="5" w:tplc="1809001B" w:tentative="1">
      <w:start w:val="1"/>
      <w:numFmt w:val="lowerRoman"/>
      <w:lvlText w:val="%6."/>
      <w:lvlJc w:val="right"/>
      <w:pPr>
        <w:ind w:left="6252" w:hanging="180"/>
      </w:pPr>
    </w:lvl>
    <w:lvl w:ilvl="6" w:tplc="1809000F" w:tentative="1">
      <w:start w:val="1"/>
      <w:numFmt w:val="decimal"/>
      <w:lvlText w:val="%7."/>
      <w:lvlJc w:val="left"/>
      <w:pPr>
        <w:ind w:left="6972" w:hanging="360"/>
      </w:pPr>
    </w:lvl>
    <w:lvl w:ilvl="7" w:tplc="18090019" w:tentative="1">
      <w:start w:val="1"/>
      <w:numFmt w:val="lowerLetter"/>
      <w:lvlText w:val="%8."/>
      <w:lvlJc w:val="left"/>
      <w:pPr>
        <w:ind w:left="7692" w:hanging="360"/>
      </w:pPr>
    </w:lvl>
    <w:lvl w:ilvl="8" w:tplc="1809001B" w:tentative="1">
      <w:start w:val="1"/>
      <w:numFmt w:val="lowerRoman"/>
      <w:lvlText w:val="%9."/>
      <w:lvlJc w:val="right"/>
      <w:pPr>
        <w:ind w:left="8412" w:hanging="180"/>
      </w:pPr>
    </w:lvl>
  </w:abstractNum>
  <w:abstractNum w:abstractNumId="12" w15:restartNumberingAfterBreak="0">
    <w:nsid w:val="4B7E6088"/>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ascii="Calibri" w:hAnsi="Calibri"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532031C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ascii="Calibri" w:hAnsi="Calibri"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5F7562FE"/>
    <w:multiLevelType w:val="hybridMultilevel"/>
    <w:tmpl w:val="57FE002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018567E"/>
    <w:multiLevelType w:val="hybridMultilevel"/>
    <w:tmpl w:val="FFFFFFFF"/>
    <w:lvl w:ilvl="0" w:tplc="08090013">
      <w:start w:val="1"/>
      <w:numFmt w:val="upperRoman"/>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6326062C"/>
    <w:multiLevelType w:val="hybridMultilevel"/>
    <w:tmpl w:val="FFFFFFFF"/>
    <w:lvl w:ilvl="0" w:tplc="F0C4422A">
      <w:start w:val="1"/>
      <w:numFmt w:val="lowerRoman"/>
      <w:lvlText w:val="%1)"/>
      <w:lvlJc w:val="left"/>
      <w:pPr>
        <w:ind w:left="1800" w:hanging="720"/>
      </w:pPr>
      <w:rPr>
        <w:rFonts w:cs="Times New Roman"/>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17" w15:restartNumberingAfterBreak="0">
    <w:nsid w:val="7DA04606"/>
    <w:multiLevelType w:val="hybridMultilevel"/>
    <w:tmpl w:val="239A0D36"/>
    <w:lvl w:ilvl="0" w:tplc="BD4E0DF8">
      <w:start w:val="1"/>
      <w:numFmt w:val="lowerRoman"/>
      <w:lvlText w:val="(%1)"/>
      <w:lvlJc w:val="left"/>
      <w:pPr>
        <w:ind w:left="2860" w:hanging="720"/>
      </w:pPr>
      <w:rPr>
        <w:rFonts w:hint="default"/>
      </w:rPr>
    </w:lvl>
    <w:lvl w:ilvl="1" w:tplc="18090019" w:tentative="1">
      <w:start w:val="1"/>
      <w:numFmt w:val="lowerLetter"/>
      <w:lvlText w:val="%2."/>
      <w:lvlJc w:val="left"/>
      <w:pPr>
        <w:ind w:left="3220" w:hanging="360"/>
      </w:pPr>
    </w:lvl>
    <w:lvl w:ilvl="2" w:tplc="1809001B" w:tentative="1">
      <w:start w:val="1"/>
      <w:numFmt w:val="lowerRoman"/>
      <w:lvlText w:val="%3."/>
      <w:lvlJc w:val="right"/>
      <w:pPr>
        <w:ind w:left="3940" w:hanging="180"/>
      </w:pPr>
    </w:lvl>
    <w:lvl w:ilvl="3" w:tplc="1809000F" w:tentative="1">
      <w:start w:val="1"/>
      <w:numFmt w:val="decimal"/>
      <w:lvlText w:val="%4."/>
      <w:lvlJc w:val="left"/>
      <w:pPr>
        <w:ind w:left="4660" w:hanging="360"/>
      </w:pPr>
    </w:lvl>
    <w:lvl w:ilvl="4" w:tplc="18090019" w:tentative="1">
      <w:start w:val="1"/>
      <w:numFmt w:val="lowerLetter"/>
      <w:lvlText w:val="%5."/>
      <w:lvlJc w:val="left"/>
      <w:pPr>
        <w:ind w:left="5380" w:hanging="360"/>
      </w:pPr>
    </w:lvl>
    <w:lvl w:ilvl="5" w:tplc="1809001B" w:tentative="1">
      <w:start w:val="1"/>
      <w:numFmt w:val="lowerRoman"/>
      <w:lvlText w:val="%6."/>
      <w:lvlJc w:val="right"/>
      <w:pPr>
        <w:ind w:left="6100" w:hanging="180"/>
      </w:pPr>
    </w:lvl>
    <w:lvl w:ilvl="6" w:tplc="1809000F" w:tentative="1">
      <w:start w:val="1"/>
      <w:numFmt w:val="decimal"/>
      <w:lvlText w:val="%7."/>
      <w:lvlJc w:val="left"/>
      <w:pPr>
        <w:ind w:left="6820" w:hanging="360"/>
      </w:pPr>
    </w:lvl>
    <w:lvl w:ilvl="7" w:tplc="18090019" w:tentative="1">
      <w:start w:val="1"/>
      <w:numFmt w:val="lowerLetter"/>
      <w:lvlText w:val="%8."/>
      <w:lvlJc w:val="left"/>
      <w:pPr>
        <w:ind w:left="7540" w:hanging="360"/>
      </w:pPr>
    </w:lvl>
    <w:lvl w:ilvl="8" w:tplc="1809001B" w:tentative="1">
      <w:start w:val="1"/>
      <w:numFmt w:val="lowerRoman"/>
      <w:lvlText w:val="%9."/>
      <w:lvlJc w:val="right"/>
      <w:pPr>
        <w:ind w:left="8260" w:hanging="180"/>
      </w:pPr>
    </w:lvl>
  </w:abstractNum>
  <w:num w:numId="1">
    <w:abstractNumId w:val="4"/>
  </w:num>
  <w:num w:numId="2">
    <w:abstractNumId w:val="15"/>
  </w:num>
  <w:num w:numId="3">
    <w:abstractNumId w:val="7"/>
  </w:num>
  <w:num w:numId="4">
    <w:abstractNumId w:val="9"/>
  </w:num>
  <w:num w:numId="5">
    <w:abstractNumId w:val="13"/>
  </w:num>
  <w:num w:numId="6">
    <w:abstractNumId w:val="12"/>
  </w:num>
  <w:num w:numId="7">
    <w:abstractNumId w:val="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8"/>
  </w:num>
  <w:num w:numId="14">
    <w:abstractNumId w:val="17"/>
  </w:num>
  <w:num w:numId="15">
    <w:abstractNumId w:val="10"/>
  </w:num>
  <w:num w:numId="16">
    <w:abstractNumId w:val="0"/>
  </w:num>
  <w:num w:numId="17">
    <w:abstractNumId w:val="14"/>
  </w:num>
  <w:num w:numId="18">
    <w:abstractNumId w:val="1"/>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UnUSUHvLeTTs2PBghrQ+2MnpgUEbfacDB6Ev0foGmR9IX+CgHT7tqGlafX9KvIBrzoxXr0rRPsyJMQN2tUOIfA==" w:salt="SWowWXDD4s/iTIHIXkyQfA=="/>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25424"/>
    <w:rsid w:val="00000B10"/>
    <w:rsid w:val="00003DD3"/>
    <w:rsid w:val="00004C72"/>
    <w:rsid w:val="0001480C"/>
    <w:rsid w:val="00016929"/>
    <w:rsid w:val="00024C90"/>
    <w:rsid w:val="00025424"/>
    <w:rsid w:val="00040469"/>
    <w:rsid w:val="00041B68"/>
    <w:rsid w:val="00045375"/>
    <w:rsid w:val="00083F87"/>
    <w:rsid w:val="000962EA"/>
    <w:rsid w:val="000B41D1"/>
    <w:rsid w:val="000E18F8"/>
    <w:rsid w:val="000F697D"/>
    <w:rsid w:val="00101111"/>
    <w:rsid w:val="00106EDB"/>
    <w:rsid w:val="00111998"/>
    <w:rsid w:val="0013320D"/>
    <w:rsid w:val="00150FA2"/>
    <w:rsid w:val="00155F1E"/>
    <w:rsid w:val="0016676F"/>
    <w:rsid w:val="00184027"/>
    <w:rsid w:val="00186DD4"/>
    <w:rsid w:val="001A4CD7"/>
    <w:rsid w:val="001B54EF"/>
    <w:rsid w:val="001B5D5F"/>
    <w:rsid w:val="001C2897"/>
    <w:rsid w:val="001D1C20"/>
    <w:rsid w:val="001E260F"/>
    <w:rsid w:val="001E4434"/>
    <w:rsid w:val="001E7CC8"/>
    <w:rsid w:val="001F1748"/>
    <w:rsid w:val="001F6C93"/>
    <w:rsid w:val="002025E6"/>
    <w:rsid w:val="00215185"/>
    <w:rsid w:val="00237646"/>
    <w:rsid w:val="002378F3"/>
    <w:rsid w:val="00243950"/>
    <w:rsid w:val="00283E4F"/>
    <w:rsid w:val="002848D1"/>
    <w:rsid w:val="002A0F1D"/>
    <w:rsid w:val="002D3074"/>
    <w:rsid w:val="002E1FFD"/>
    <w:rsid w:val="002F06C1"/>
    <w:rsid w:val="00300202"/>
    <w:rsid w:val="00322416"/>
    <w:rsid w:val="00334190"/>
    <w:rsid w:val="00334D4A"/>
    <w:rsid w:val="00335D4E"/>
    <w:rsid w:val="0034464C"/>
    <w:rsid w:val="003707DD"/>
    <w:rsid w:val="003840F5"/>
    <w:rsid w:val="003948DB"/>
    <w:rsid w:val="003A77A5"/>
    <w:rsid w:val="003B053D"/>
    <w:rsid w:val="003D47C8"/>
    <w:rsid w:val="003E3BFF"/>
    <w:rsid w:val="004113E2"/>
    <w:rsid w:val="00432649"/>
    <w:rsid w:val="00435431"/>
    <w:rsid w:val="00450071"/>
    <w:rsid w:val="00467374"/>
    <w:rsid w:val="00490A65"/>
    <w:rsid w:val="00491657"/>
    <w:rsid w:val="004962F1"/>
    <w:rsid w:val="004A1E4D"/>
    <w:rsid w:val="004A590D"/>
    <w:rsid w:val="004B4D15"/>
    <w:rsid w:val="004B79EC"/>
    <w:rsid w:val="004C3603"/>
    <w:rsid w:val="0050263E"/>
    <w:rsid w:val="00514D1B"/>
    <w:rsid w:val="005320A5"/>
    <w:rsid w:val="00537C0A"/>
    <w:rsid w:val="005449F0"/>
    <w:rsid w:val="0057713D"/>
    <w:rsid w:val="005819C2"/>
    <w:rsid w:val="005C10EE"/>
    <w:rsid w:val="005C3658"/>
    <w:rsid w:val="005F2863"/>
    <w:rsid w:val="005F39BD"/>
    <w:rsid w:val="00600C16"/>
    <w:rsid w:val="00602A0B"/>
    <w:rsid w:val="00606B47"/>
    <w:rsid w:val="006148E0"/>
    <w:rsid w:val="0062039A"/>
    <w:rsid w:val="006256C0"/>
    <w:rsid w:val="00633026"/>
    <w:rsid w:val="0063394D"/>
    <w:rsid w:val="006518DA"/>
    <w:rsid w:val="00652EDF"/>
    <w:rsid w:val="00671B3E"/>
    <w:rsid w:val="00694029"/>
    <w:rsid w:val="006A1A33"/>
    <w:rsid w:val="006B779F"/>
    <w:rsid w:val="006C24E5"/>
    <w:rsid w:val="006D18FF"/>
    <w:rsid w:val="006E3B84"/>
    <w:rsid w:val="006F7C5A"/>
    <w:rsid w:val="007026E2"/>
    <w:rsid w:val="00702F65"/>
    <w:rsid w:val="007034A3"/>
    <w:rsid w:val="00703D66"/>
    <w:rsid w:val="00703DA7"/>
    <w:rsid w:val="0072639F"/>
    <w:rsid w:val="00791A68"/>
    <w:rsid w:val="00795E6A"/>
    <w:rsid w:val="00797C61"/>
    <w:rsid w:val="007A494B"/>
    <w:rsid w:val="007B236C"/>
    <w:rsid w:val="007C6872"/>
    <w:rsid w:val="007D0AA2"/>
    <w:rsid w:val="007E02F6"/>
    <w:rsid w:val="007E099A"/>
    <w:rsid w:val="00806124"/>
    <w:rsid w:val="0082311B"/>
    <w:rsid w:val="008357D1"/>
    <w:rsid w:val="008362A3"/>
    <w:rsid w:val="00856C94"/>
    <w:rsid w:val="008659C0"/>
    <w:rsid w:val="00865E52"/>
    <w:rsid w:val="00871EA1"/>
    <w:rsid w:val="008A0F74"/>
    <w:rsid w:val="008A41D5"/>
    <w:rsid w:val="008A5880"/>
    <w:rsid w:val="008C1696"/>
    <w:rsid w:val="008C6ACF"/>
    <w:rsid w:val="008C73AA"/>
    <w:rsid w:val="008F2F75"/>
    <w:rsid w:val="00902C6C"/>
    <w:rsid w:val="00915FA5"/>
    <w:rsid w:val="00922223"/>
    <w:rsid w:val="00925BE8"/>
    <w:rsid w:val="00927618"/>
    <w:rsid w:val="00930DFD"/>
    <w:rsid w:val="00932D71"/>
    <w:rsid w:val="009375F3"/>
    <w:rsid w:val="00952E19"/>
    <w:rsid w:val="00956D11"/>
    <w:rsid w:val="0097512B"/>
    <w:rsid w:val="009805CD"/>
    <w:rsid w:val="00990969"/>
    <w:rsid w:val="009A5FBD"/>
    <w:rsid w:val="009B63AB"/>
    <w:rsid w:val="009C6911"/>
    <w:rsid w:val="009D0378"/>
    <w:rsid w:val="009E463D"/>
    <w:rsid w:val="009F42A1"/>
    <w:rsid w:val="00A0229F"/>
    <w:rsid w:val="00A07512"/>
    <w:rsid w:val="00A10C47"/>
    <w:rsid w:val="00A32526"/>
    <w:rsid w:val="00A60B26"/>
    <w:rsid w:val="00A621DA"/>
    <w:rsid w:val="00A75885"/>
    <w:rsid w:val="00A8057F"/>
    <w:rsid w:val="00A96484"/>
    <w:rsid w:val="00AA66A9"/>
    <w:rsid w:val="00AB7924"/>
    <w:rsid w:val="00AC2345"/>
    <w:rsid w:val="00AC4D27"/>
    <w:rsid w:val="00AD0F8C"/>
    <w:rsid w:val="00B249B1"/>
    <w:rsid w:val="00B40695"/>
    <w:rsid w:val="00B90F32"/>
    <w:rsid w:val="00B93098"/>
    <w:rsid w:val="00B96B09"/>
    <w:rsid w:val="00BB5B29"/>
    <w:rsid w:val="00BB7B3A"/>
    <w:rsid w:val="00BC2DAD"/>
    <w:rsid w:val="00BC58F3"/>
    <w:rsid w:val="00BD2AF4"/>
    <w:rsid w:val="00BD5A58"/>
    <w:rsid w:val="00BD72F2"/>
    <w:rsid w:val="00BE129B"/>
    <w:rsid w:val="00BF1429"/>
    <w:rsid w:val="00BF1A27"/>
    <w:rsid w:val="00BF41D4"/>
    <w:rsid w:val="00C2409C"/>
    <w:rsid w:val="00C33F4B"/>
    <w:rsid w:val="00C61A25"/>
    <w:rsid w:val="00C63C29"/>
    <w:rsid w:val="00C95268"/>
    <w:rsid w:val="00CA0E26"/>
    <w:rsid w:val="00CA1B74"/>
    <w:rsid w:val="00CC5C1B"/>
    <w:rsid w:val="00CD475D"/>
    <w:rsid w:val="00D026A0"/>
    <w:rsid w:val="00D07F39"/>
    <w:rsid w:val="00D40448"/>
    <w:rsid w:val="00D63E78"/>
    <w:rsid w:val="00D6426E"/>
    <w:rsid w:val="00D7269C"/>
    <w:rsid w:val="00DA532D"/>
    <w:rsid w:val="00DA6601"/>
    <w:rsid w:val="00DC5114"/>
    <w:rsid w:val="00DC744F"/>
    <w:rsid w:val="00DE64BF"/>
    <w:rsid w:val="00DE65CE"/>
    <w:rsid w:val="00E239DE"/>
    <w:rsid w:val="00E26F4A"/>
    <w:rsid w:val="00E30491"/>
    <w:rsid w:val="00E33669"/>
    <w:rsid w:val="00E37402"/>
    <w:rsid w:val="00E42B19"/>
    <w:rsid w:val="00E5454D"/>
    <w:rsid w:val="00E55740"/>
    <w:rsid w:val="00E6412C"/>
    <w:rsid w:val="00E879A0"/>
    <w:rsid w:val="00E97F6C"/>
    <w:rsid w:val="00EA2584"/>
    <w:rsid w:val="00EB322E"/>
    <w:rsid w:val="00EB379A"/>
    <w:rsid w:val="00EC1830"/>
    <w:rsid w:val="00EC38C5"/>
    <w:rsid w:val="00ED1BF7"/>
    <w:rsid w:val="00ED210D"/>
    <w:rsid w:val="00ED74C4"/>
    <w:rsid w:val="00EE54A3"/>
    <w:rsid w:val="00EF0E91"/>
    <w:rsid w:val="00F01424"/>
    <w:rsid w:val="00F07A09"/>
    <w:rsid w:val="00F11C46"/>
    <w:rsid w:val="00F17368"/>
    <w:rsid w:val="00F220B4"/>
    <w:rsid w:val="00F3731F"/>
    <w:rsid w:val="00F54ADE"/>
    <w:rsid w:val="00F719C7"/>
    <w:rsid w:val="00F72D23"/>
    <w:rsid w:val="00F7572B"/>
    <w:rsid w:val="00F80A8D"/>
    <w:rsid w:val="00F8678B"/>
    <w:rsid w:val="00F8769C"/>
    <w:rsid w:val="00F9366C"/>
    <w:rsid w:val="00F9696A"/>
    <w:rsid w:val="00FC1142"/>
    <w:rsid w:val="00FC3A1D"/>
    <w:rsid w:val="00FC79E8"/>
    <w:rsid w:val="00FD04FB"/>
    <w:rsid w:val="00FD3A1D"/>
    <w:rsid w:val="00FF0BE0"/>
    <w:rsid w:val="00FF6E1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462506"/>
  <w14:defaultImageDpi w14:val="0"/>
  <w15:docId w15:val="{CC74C6E8-9C8D-44C7-95A8-F4980410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B19"/>
    <w:pPr>
      <w:spacing w:after="160" w:line="259" w:lineRule="auto"/>
    </w:pPr>
    <w:rPr>
      <w:rFonts w:cs="Times New Roman"/>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5424"/>
    <w:rPr>
      <w:rFonts w:cs="Times New Roman"/>
      <w:sz w:val="16"/>
    </w:rPr>
  </w:style>
  <w:style w:type="paragraph" w:styleId="FootnoteText">
    <w:name w:val="footnote text"/>
    <w:basedOn w:val="Normal"/>
    <w:link w:val="FootnoteTextChar"/>
    <w:uiPriority w:val="99"/>
    <w:unhideWhenUsed/>
    <w:rsid w:val="002F06C1"/>
    <w:rPr>
      <w:sz w:val="20"/>
      <w:szCs w:val="20"/>
    </w:rPr>
  </w:style>
  <w:style w:type="character" w:customStyle="1" w:styleId="FootnoteTextChar">
    <w:name w:val="Footnote Text Char"/>
    <w:basedOn w:val="DefaultParagraphFont"/>
    <w:link w:val="FootnoteText"/>
    <w:uiPriority w:val="99"/>
    <w:rsid w:val="002F06C1"/>
    <w:rPr>
      <w:rFonts w:cs="Times New Roman"/>
      <w:sz w:val="20"/>
    </w:rPr>
  </w:style>
  <w:style w:type="character" w:styleId="FootnoteReference">
    <w:name w:val="footnote reference"/>
    <w:basedOn w:val="DefaultParagraphFont"/>
    <w:uiPriority w:val="99"/>
    <w:semiHidden/>
    <w:unhideWhenUsed/>
    <w:rsid w:val="002F06C1"/>
    <w:rPr>
      <w:rFonts w:cs="Times New Roman"/>
      <w:vertAlign w:val="superscript"/>
    </w:rPr>
  </w:style>
  <w:style w:type="character" w:styleId="Hyperlink">
    <w:name w:val="Hyperlink"/>
    <w:basedOn w:val="DefaultParagraphFont"/>
    <w:uiPriority w:val="99"/>
    <w:unhideWhenUsed/>
    <w:rsid w:val="008659C0"/>
    <w:rPr>
      <w:rFonts w:cs="Times New Roman"/>
      <w:color w:val="0000FF"/>
      <w:u w:val="single"/>
    </w:rPr>
  </w:style>
  <w:style w:type="character" w:styleId="UnresolvedMention">
    <w:name w:val="Unresolved Mention"/>
    <w:basedOn w:val="DefaultParagraphFont"/>
    <w:uiPriority w:val="99"/>
    <w:semiHidden/>
    <w:unhideWhenUsed/>
    <w:rsid w:val="00A0229F"/>
    <w:rPr>
      <w:rFonts w:cs="Times New Roman"/>
      <w:color w:val="605E5C"/>
      <w:shd w:val="clear" w:color="auto" w:fill="E1DFDD"/>
    </w:rPr>
  </w:style>
  <w:style w:type="paragraph" w:styleId="ListParagraph">
    <w:name w:val="List Paragraph"/>
    <w:basedOn w:val="Normal"/>
    <w:uiPriority w:val="34"/>
    <w:qFormat/>
    <w:rsid w:val="00FC79E8"/>
    <w:pPr>
      <w:ind w:left="720"/>
    </w:pPr>
  </w:style>
  <w:style w:type="paragraph" w:styleId="CommentText">
    <w:name w:val="annotation text"/>
    <w:basedOn w:val="Normal"/>
    <w:link w:val="CommentTextChar"/>
    <w:uiPriority w:val="99"/>
    <w:unhideWhenUsed/>
    <w:rsid w:val="005819C2"/>
    <w:rPr>
      <w:sz w:val="20"/>
      <w:szCs w:val="20"/>
    </w:rPr>
  </w:style>
  <w:style w:type="character" w:customStyle="1" w:styleId="CommentTextChar">
    <w:name w:val="Comment Text Char"/>
    <w:basedOn w:val="DefaultParagraphFont"/>
    <w:link w:val="CommentText"/>
    <w:uiPriority w:val="99"/>
    <w:rsid w:val="005819C2"/>
    <w:rPr>
      <w:rFonts w:cs="Times New Roman"/>
      <w:sz w:val="20"/>
    </w:rPr>
  </w:style>
  <w:style w:type="paragraph" w:styleId="CommentSubject">
    <w:name w:val="annotation subject"/>
    <w:basedOn w:val="CommentText"/>
    <w:next w:val="CommentText"/>
    <w:link w:val="CommentSubjectChar"/>
    <w:uiPriority w:val="99"/>
    <w:semiHidden/>
    <w:unhideWhenUsed/>
    <w:rsid w:val="005819C2"/>
    <w:rPr>
      <w:b/>
      <w:bCs/>
    </w:rPr>
  </w:style>
  <w:style w:type="character" w:customStyle="1" w:styleId="CommentSubjectChar">
    <w:name w:val="Comment Subject Char"/>
    <w:basedOn w:val="CommentTextChar"/>
    <w:link w:val="CommentSubject"/>
    <w:uiPriority w:val="99"/>
    <w:semiHidden/>
    <w:rsid w:val="005819C2"/>
    <w:rPr>
      <w:rFonts w:cs="Times New Roman"/>
      <w:b/>
      <w:sz w:val="20"/>
    </w:rPr>
  </w:style>
  <w:style w:type="paragraph" w:styleId="Header">
    <w:name w:val="header"/>
    <w:basedOn w:val="Normal"/>
    <w:link w:val="HeaderChar"/>
    <w:uiPriority w:val="99"/>
    <w:unhideWhenUsed/>
    <w:rsid w:val="00DC744F"/>
    <w:pPr>
      <w:tabs>
        <w:tab w:val="center" w:pos="4513"/>
        <w:tab w:val="right" w:pos="9026"/>
      </w:tabs>
    </w:pPr>
  </w:style>
  <w:style w:type="character" w:customStyle="1" w:styleId="HeaderChar">
    <w:name w:val="Header Char"/>
    <w:basedOn w:val="DefaultParagraphFont"/>
    <w:link w:val="Header"/>
    <w:uiPriority w:val="99"/>
    <w:rsid w:val="00DC744F"/>
    <w:rPr>
      <w:rFonts w:cs="Times New Roman"/>
    </w:rPr>
  </w:style>
  <w:style w:type="paragraph" w:styleId="Footer">
    <w:name w:val="footer"/>
    <w:basedOn w:val="Normal"/>
    <w:link w:val="FooterChar"/>
    <w:uiPriority w:val="99"/>
    <w:unhideWhenUsed/>
    <w:rsid w:val="00DC744F"/>
    <w:pPr>
      <w:tabs>
        <w:tab w:val="center" w:pos="4513"/>
        <w:tab w:val="right" w:pos="9026"/>
      </w:tabs>
    </w:pPr>
  </w:style>
  <w:style w:type="character" w:customStyle="1" w:styleId="FooterChar">
    <w:name w:val="Footer Char"/>
    <w:basedOn w:val="DefaultParagraphFont"/>
    <w:link w:val="Footer"/>
    <w:uiPriority w:val="99"/>
    <w:rsid w:val="00DC744F"/>
    <w:rPr>
      <w:rFonts w:cs="Times New Roman"/>
    </w:rPr>
  </w:style>
  <w:style w:type="paragraph" w:styleId="Revision">
    <w:name w:val="Revision"/>
    <w:hidden/>
    <w:uiPriority w:val="99"/>
    <w:semiHidden/>
    <w:rsid w:val="00334190"/>
    <w:rPr>
      <w:rFonts w:cs="Times New Roman"/>
      <w:kern w:val="2"/>
      <w:sz w:val="22"/>
      <w:szCs w:val="22"/>
    </w:rPr>
  </w:style>
  <w:style w:type="table" w:styleId="TableGrid">
    <w:name w:val="Table Grid"/>
    <w:basedOn w:val="TableNormal"/>
    <w:uiPriority w:val="39"/>
    <w:rsid w:val="00BB7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35160">
      <w:marLeft w:val="0"/>
      <w:marRight w:val="0"/>
      <w:marTop w:val="0"/>
      <w:marBottom w:val="0"/>
      <w:divBdr>
        <w:top w:val="none" w:sz="0" w:space="0" w:color="auto"/>
        <w:left w:val="none" w:sz="0" w:space="0" w:color="auto"/>
        <w:bottom w:val="none" w:sz="0" w:space="0" w:color="auto"/>
        <w:right w:val="none" w:sz="0" w:space="0" w:color="auto"/>
      </w:divBdr>
    </w:div>
    <w:div w:id="1808935161">
      <w:marLeft w:val="0"/>
      <w:marRight w:val="0"/>
      <w:marTop w:val="0"/>
      <w:marBottom w:val="0"/>
      <w:divBdr>
        <w:top w:val="none" w:sz="0" w:space="0" w:color="auto"/>
        <w:left w:val="none" w:sz="0" w:space="0" w:color="auto"/>
        <w:bottom w:val="none" w:sz="0" w:space="0" w:color="auto"/>
        <w:right w:val="none" w:sz="0" w:space="0" w:color="auto"/>
      </w:divBdr>
    </w:div>
    <w:div w:id="1808935162">
      <w:marLeft w:val="0"/>
      <w:marRight w:val="0"/>
      <w:marTop w:val="0"/>
      <w:marBottom w:val="0"/>
      <w:divBdr>
        <w:top w:val="none" w:sz="0" w:space="0" w:color="auto"/>
        <w:left w:val="none" w:sz="0" w:space="0" w:color="auto"/>
        <w:bottom w:val="none" w:sz="0" w:space="0" w:color="auto"/>
        <w:right w:val="none" w:sz="0" w:space="0" w:color="auto"/>
      </w:divBdr>
    </w:div>
    <w:div w:id="1808935163">
      <w:marLeft w:val="0"/>
      <w:marRight w:val="0"/>
      <w:marTop w:val="0"/>
      <w:marBottom w:val="0"/>
      <w:divBdr>
        <w:top w:val="none" w:sz="0" w:space="0" w:color="auto"/>
        <w:left w:val="none" w:sz="0" w:space="0" w:color="auto"/>
        <w:bottom w:val="none" w:sz="0" w:space="0" w:color="auto"/>
        <w:right w:val="none" w:sz="0" w:space="0" w:color="auto"/>
      </w:divBdr>
    </w:div>
    <w:div w:id="1808935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products-eurostat-news/w/ddn-202409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C24CB-6234-4996-A348-110E9FC6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1894</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CUTUK Katarina (HOME)</dc:creator>
  <cp:keywords/>
  <dc:description/>
  <cp:lastModifiedBy>Raili Lillemets</cp:lastModifiedBy>
  <cp:revision>2</cp:revision>
  <cp:lastPrinted>2024-10-03T07:45:00Z</cp:lastPrinted>
  <dcterms:created xsi:type="dcterms:W3CDTF">2024-10-17T12:16:00Z</dcterms:created>
  <dcterms:modified xsi:type="dcterms:W3CDTF">2024-10-17T12:16:00Z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2024-09-18T16:57:03Z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e4f158fe-7961-4e90-a913-c0ffbc6c980b</vt:lpwstr>
  </property>
  <property fmtid="{D5CDD505-2E9C-101B-9397-08002B2CF9AE}" pid="8" name="MSIP_Label_6bd9ddd1-4d20-43f6-abfa-fc3c07406f94_ContentBits">
    <vt:lpwstr>0</vt:lpwstr>
  </property>
</Properties>
</file>