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B35D" w14:textId="7615D00F" w:rsidR="00A252B8" w:rsidRPr="00EE3824" w:rsidRDefault="004F05CF" w:rsidP="00EE3824">
      <w:pPr>
        <w:outlineLvl w:val="0"/>
        <w:rPr>
          <w:rFonts w:cs="Arial"/>
          <w:noProof/>
        </w:rPr>
      </w:pPr>
      <w:r w:rsidRPr="0064692B">
        <w:rPr>
          <w:noProof/>
          <w:lang w:val="et-EE" w:eastAsia="et-EE"/>
        </w:rPr>
        <w:drawing>
          <wp:anchor distT="0" distB="0" distL="114300" distR="114300" simplePos="0" relativeHeight="251660288" behindDoc="1" locked="0" layoutInCell="1" allowOverlap="1" wp14:anchorId="3DDBB4D4" wp14:editId="40142924">
            <wp:simplePos x="0" y="0"/>
            <wp:positionH relativeFrom="margin">
              <wp:align>center</wp:align>
            </wp:positionH>
            <wp:positionV relativeFrom="paragraph">
              <wp:posOffset>-2160270</wp:posOffset>
            </wp:positionV>
            <wp:extent cx="2401200" cy="14400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A252B8" w:rsidRPr="00EE3824">
        <w:rPr>
          <w:rFonts w:cs="Arial"/>
          <w:noProof/>
          <w:lang w:val="et-EE" w:eastAsia="et-EE"/>
        </w:rPr>
        <w:drawing>
          <wp:anchor distT="0" distB="0" distL="114300" distR="114300" simplePos="0" relativeHeight="251658240" behindDoc="1" locked="0" layoutInCell="1" allowOverlap="1" wp14:anchorId="0A9D78D5" wp14:editId="0B70811C">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tbl>
      <w:tblPr>
        <w:tblW w:w="6493" w:type="dxa"/>
        <w:tblInd w:w="2835" w:type="dxa"/>
        <w:tblLook w:val="0000" w:firstRow="0" w:lastRow="0" w:firstColumn="0" w:lastColumn="0" w:noHBand="0" w:noVBand="0"/>
      </w:tblPr>
      <w:tblGrid>
        <w:gridCol w:w="1560"/>
        <w:gridCol w:w="1842"/>
        <w:gridCol w:w="715"/>
        <w:gridCol w:w="1412"/>
        <w:gridCol w:w="964"/>
      </w:tblGrid>
      <w:tr w:rsidR="00F44F2E" w:rsidRPr="00C74E7C" w14:paraId="1F04F5F4" w14:textId="5106D2EB" w:rsidTr="009127F1">
        <w:trPr>
          <w:trHeight w:val="338"/>
        </w:trPr>
        <w:tc>
          <w:tcPr>
            <w:tcW w:w="1560" w:type="dxa"/>
            <w:vAlign w:val="center"/>
          </w:tcPr>
          <w:p w14:paraId="1808A740" w14:textId="090E2B1A" w:rsidR="00F44F2E" w:rsidRPr="00C74E7C" w:rsidRDefault="00F44F2E" w:rsidP="008260A6">
            <w:pPr>
              <w:autoSpaceDE w:val="0"/>
              <w:autoSpaceDN w:val="0"/>
              <w:adjustRightInd w:val="0"/>
              <w:jc w:val="right"/>
              <w:rPr>
                <w:rFonts w:cs="Arial"/>
                <w:szCs w:val="20"/>
              </w:rPr>
            </w:pPr>
            <w:bookmarkStart w:id="0" w:name="_Hlk60063564"/>
            <w:r w:rsidRPr="00C74E7C">
              <w:rPr>
                <w:rFonts w:cs="Arial"/>
                <w:szCs w:val="20"/>
              </w:rPr>
              <w:t>Teie</w:t>
            </w:r>
          </w:p>
        </w:tc>
        <w:tc>
          <w:tcPr>
            <w:tcW w:w="1842" w:type="dxa"/>
            <w:tcBorders>
              <w:bottom w:val="single" w:sz="4" w:space="0" w:color="auto"/>
            </w:tcBorders>
            <w:shd w:val="clear" w:color="auto" w:fill="auto"/>
            <w:vAlign w:val="center"/>
          </w:tcPr>
          <w:p w14:paraId="1CBD0B96" w14:textId="489D85BE" w:rsidR="00F44F2E" w:rsidRPr="00C74E7C" w:rsidRDefault="00F44F2E">
            <w:pPr>
              <w:rPr>
                <w:rFonts w:cs="Arial"/>
                <w:szCs w:val="20"/>
              </w:rPr>
            </w:pPr>
          </w:p>
        </w:tc>
        <w:tc>
          <w:tcPr>
            <w:tcW w:w="715" w:type="dxa"/>
            <w:tcBorders>
              <w:left w:val="nil"/>
            </w:tcBorders>
            <w:shd w:val="clear" w:color="auto" w:fill="auto"/>
            <w:vAlign w:val="center"/>
          </w:tcPr>
          <w:p w14:paraId="501FCE74" w14:textId="6290B71D" w:rsidR="00F44F2E" w:rsidRPr="00C74E7C" w:rsidRDefault="00F44F2E">
            <w:pPr>
              <w:rPr>
                <w:rFonts w:cs="Arial"/>
                <w:szCs w:val="20"/>
              </w:rPr>
            </w:pPr>
            <w:r w:rsidRPr="00C74E7C">
              <w:rPr>
                <w:rFonts w:cs="Arial"/>
                <w:szCs w:val="20"/>
              </w:rPr>
              <w:t>a nr</w:t>
            </w:r>
          </w:p>
        </w:tc>
        <w:tc>
          <w:tcPr>
            <w:tcW w:w="1412" w:type="dxa"/>
            <w:tcBorders>
              <w:bottom w:val="single" w:sz="4" w:space="0" w:color="auto"/>
            </w:tcBorders>
            <w:vAlign w:val="center"/>
          </w:tcPr>
          <w:p w14:paraId="14A37765" w14:textId="6385832E" w:rsidR="00F44F2E" w:rsidRPr="00C74E7C" w:rsidRDefault="00F44F2E">
            <w:pPr>
              <w:rPr>
                <w:rFonts w:cs="Arial"/>
                <w:szCs w:val="20"/>
              </w:rPr>
            </w:pPr>
          </w:p>
        </w:tc>
        <w:tc>
          <w:tcPr>
            <w:tcW w:w="964" w:type="dxa"/>
            <w:shd w:val="clear" w:color="auto" w:fill="auto"/>
          </w:tcPr>
          <w:p w14:paraId="0DD667E0" w14:textId="5BD850E0" w:rsidR="00F44F2E" w:rsidRPr="00C74E7C" w:rsidRDefault="00F44F2E">
            <w:pPr>
              <w:rPr>
                <w:rFonts w:cs="Arial"/>
                <w:szCs w:val="20"/>
              </w:rPr>
            </w:pPr>
          </w:p>
        </w:tc>
      </w:tr>
      <w:tr w:rsidR="00F44F2E" w:rsidRPr="00C74E7C" w14:paraId="7C00190A" w14:textId="50AF100B" w:rsidTr="009127F1">
        <w:trPr>
          <w:trHeight w:val="277"/>
        </w:trPr>
        <w:tc>
          <w:tcPr>
            <w:tcW w:w="1560" w:type="dxa"/>
            <w:vAlign w:val="center"/>
          </w:tcPr>
          <w:p w14:paraId="49FFF8FF" w14:textId="6190633E" w:rsidR="00F44F2E" w:rsidRPr="00C74E7C" w:rsidRDefault="00F44F2E" w:rsidP="008260A6">
            <w:pPr>
              <w:autoSpaceDE w:val="0"/>
              <w:autoSpaceDN w:val="0"/>
              <w:adjustRightInd w:val="0"/>
              <w:jc w:val="right"/>
              <w:rPr>
                <w:rFonts w:cs="Arial"/>
                <w:szCs w:val="20"/>
              </w:rPr>
            </w:pPr>
            <w:r w:rsidRPr="00C74E7C">
              <w:rPr>
                <w:rFonts w:cs="Arial"/>
                <w:szCs w:val="20"/>
              </w:rPr>
              <w:t>Meie</w:t>
            </w:r>
          </w:p>
        </w:tc>
        <w:tc>
          <w:tcPr>
            <w:tcW w:w="1842" w:type="dxa"/>
            <w:tcBorders>
              <w:top w:val="single" w:sz="4" w:space="0" w:color="auto"/>
              <w:bottom w:val="single" w:sz="4" w:space="0" w:color="auto"/>
            </w:tcBorders>
            <w:shd w:val="clear" w:color="auto" w:fill="auto"/>
            <w:vAlign w:val="center"/>
          </w:tcPr>
          <w:p w14:paraId="28333130" w14:textId="0F2B64BF" w:rsidR="00F44F2E" w:rsidRPr="00C74E7C" w:rsidRDefault="004443B6" w:rsidP="008260A6">
            <w:pPr>
              <w:rPr>
                <w:rFonts w:cs="Arial"/>
                <w:szCs w:val="20"/>
              </w:rPr>
            </w:pPr>
            <w:r>
              <w:rPr>
                <w:rFonts w:cs="Arial"/>
                <w:szCs w:val="20"/>
              </w:rPr>
              <w:t>12.09.</w:t>
            </w:r>
            <w:r w:rsidR="00A834BD">
              <w:rPr>
                <w:rFonts w:cs="Arial"/>
                <w:szCs w:val="20"/>
              </w:rPr>
              <w:t>2025</w:t>
            </w:r>
          </w:p>
        </w:tc>
        <w:tc>
          <w:tcPr>
            <w:tcW w:w="715" w:type="dxa"/>
            <w:tcBorders>
              <w:left w:val="nil"/>
            </w:tcBorders>
            <w:shd w:val="clear" w:color="auto" w:fill="auto"/>
            <w:vAlign w:val="center"/>
          </w:tcPr>
          <w:p w14:paraId="2B4969C5" w14:textId="33A6B117" w:rsidR="00F44F2E" w:rsidRPr="00C74E7C" w:rsidRDefault="00F44F2E" w:rsidP="008260A6">
            <w:pPr>
              <w:rPr>
                <w:rFonts w:cs="Arial"/>
                <w:szCs w:val="20"/>
              </w:rPr>
            </w:pPr>
            <w:r w:rsidRPr="00C74E7C">
              <w:rPr>
                <w:rFonts w:cs="Arial"/>
                <w:szCs w:val="20"/>
              </w:rPr>
              <w:t>a nr</w:t>
            </w:r>
          </w:p>
        </w:tc>
        <w:tc>
          <w:tcPr>
            <w:tcW w:w="1412" w:type="dxa"/>
            <w:tcBorders>
              <w:top w:val="single" w:sz="4" w:space="0" w:color="auto"/>
              <w:bottom w:val="single" w:sz="4" w:space="0" w:color="auto"/>
            </w:tcBorders>
            <w:vAlign w:val="center"/>
          </w:tcPr>
          <w:p w14:paraId="4529CDA2" w14:textId="14F59B82" w:rsidR="00F44F2E" w:rsidRPr="00C74E7C" w:rsidRDefault="009127F1" w:rsidP="008260A6">
            <w:pPr>
              <w:rPr>
                <w:rFonts w:cs="Arial"/>
                <w:szCs w:val="20"/>
              </w:rPr>
            </w:pPr>
            <w:r w:rsidRPr="00C74E7C">
              <w:rPr>
                <w:rFonts w:cs="Arial"/>
                <w:szCs w:val="20"/>
              </w:rPr>
              <w:t>2-2</w:t>
            </w:r>
            <w:r w:rsidR="004443B6">
              <w:rPr>
                <w:rFonts w:cs="Arial"/>
                <w:szCs w:val="20"/>
              </w:rPr>
              <w:t>5-</w:t>
            </w:r>
            <w:r w:rsidR="00ED5CED">
              <w:rPr>
                <w:rFonts w:cs="Arial"/>
                <w:szCs w:val="20"/>
              </w:rPr>
              <w:t>3860</w:t>
            </w:r>
          </w:p>
        </w:tc>
        <w:tc>
          <w:tcPr>
            <w:tcW w:w="964" w:type="dxa"/>
            <w:shd w:val="clear" w:color="auto" w:fill="auto"/>
          </w:tcPr>
          <w:p w14:paraId="670759E0" w14:textId="5E28253F" w:rsidR="00F44F2E" w:rsidRPr="00C74E7C" w:rsidRDefault="00F44F2E" w:rsidP="008260A6">
            <w:pPr>
              <w:rPr>
                <w:rFonts w:cs="Arial"/>
                <w:szCs w:val="20"/>
              </w:rPr>
            </w:pPr>
          </w:p>
        </w:tc>
      </w:tr>
      <w:bookmarkEnd w:id="0"/>
    </w:tbl>
    <w:p w14:paraId="780A15B9" w14:textId="77777777" w:rsidR="00FA4C85" w:rsidRDefault="00FA4C85" w:rsidP="00FA4C85">
      <w:pPr>
        <w:rPr>
          <w:rFonts w:ascii="Times New Roman" w:hAnsi="Times New Roman" w:cs="Times New Roman"/>
          <w:b/>
          <w:bCs/>
          <w:sz w:val="24"/>
          <w:lang w:val="et-EE"/>
        </w:rPr>
      </w:pPr>
    </w:p>
    <w:p w14:paraId="36A6010A" w14:textId="55756A78" w:rsidR="00871265" w:rsidRDefault="00FB724F" w:rsidP="00871265">
      <w:pPr>
        <w:rPr>
          <w:rFonts w:ascii="Times New Roman" w:hAnsi="Times New Roman" w:cs="Times New Roman"/>
          <w:b/>
          <w:bCs/>
          <w:sz w:val="24"/>
          <w:lang w:val="et-EE"/>
        </w:rPr>
      </w:pPr>
      <w:r w:rsidRPr="00FB724F">
        <w:rPr>
          <w:rFonts w:ascii="Times New Roman" w:hAnsi="Times New Roman" w:cs="Times New Roman"/>
          <w:b/>
          <w:bCs/>
          <w:sz w:val="24"/>
          <w:lang w:val="et-EE"/>
        </w:rPr>
        <w:t>Maksejõuetuse teenistus</w:t>
      </w:r>
    </w:p>
    <w:p w14:paraId="6AF8E59C" w14:textId="39CAC21C" w:rsidR="00FB724F" w:rsidRPr="00FB724F" w:rsidRDefault="00FB724F" w:rsidP="00871265">
      <w:pPr>
        <w:rPr>
          <w:rFonts w:ascii="Times New Roman" w:hAnsi="Times New Roman" w:cs="Times New Roman"/>
          <w:sz w:val="24"/>
          <w:lang w:val="et-EE"/>
        </w:rPr>
      </w:pPr>
      <w:r>
        <w:rPr>
          <w:rFonts w:ascii="Times New Roman" w:hAnsi="Times New Roman" w:cs="Times New Roman"/>
          <w:sz w:val="24"/>
          <w:lang w:val="et-EE"/>
        </w:rPr>
        <w:t xml:space="preserve">e-post: </w:t>
      </w:r>
      <w:hyperlink r:id="rId15" w:history="1">
        <w:r w:rsidRPr="005647C7">
          <w:rPr>
            <w:rStyle w:val="Hperlink"/>
            <w:rFonts w:ascii="Times New Roman" w:hAnsi="Times New Roman" w:cs="Times New Roman"/>
            <w:sz w:val="24"/>
            <w:lang w:val="et-EE"/>
          </w:rPr>
          <w:t>info@konkurentsiamet.ee</w:t>
        </w:r>
      </w:hyperlink>
      <w:r w:rsidRPr="00FB724F">
        <w:rPr>
          <w:rFonts w:ascii="Times New Roman" w:hAnsi="Times New Roman" w:cs="Times New Roman"/>
          <w:sz w:val="24"/>
          <w:lang w:val="et-EE"/>
        </w:rPr>
        <w:t xml:space="preserve"> </w:t>
      </w:r>
    </w:p>
    <w:p w14:paraId="608AB77A" w14:textId="77777777" w:rsidR="00FB724F" w:rsidRDefault="00FB724F" w:rsidP="00871265">
      <w:pPr>
        <w:rPr>
          <w:rFonts w:ascii="Times New Roman" w:hAnsi="Times New Roman" w:cs="Times New Roman"/>
          <w:b/>
          <w:bCs/>
          <w:sz w:val="24"/>
          <w:lang w:val="et-EE"/>
        </w:rPr>
      </w:pPr>
    </w:p>
    <w:p w14:paraId="28CB50AD" w14:textId="77777777" w:rsidR="009028AB" w:rsidRPr="00871265" w:rsidRDefault="009028AB" w:rsidP="00871265">
      <w:pPr>
        <w:rPr>
          <w:rFonts w:ascii="Times New Roman" w:hAnsi="Times New Roman" w:cs="Times New Roman"/>
          <w:b/>
          <w:bCs/>
          <w:sz w:val="24"/>
          <w:lang w:val="et-EE"/>
        </w:rPr>
      </w:pPr>
    </w:p>
    <w:p w14:paraId="7D3CC472" w14:textId="11E69D5E" w:rsidR="005C64F3" w:rsidRPr="00871265" w:rsidRDefault="00FB724F" w:rsidP="00956988">
      <w:pPr>
        <w:spacing w:after="120"/>
        <w:rPr>
          <w:rFonts w:ascii="Times New Roman" w:hAnsi="Times New Roman" w:cs="Times New Roman"/>
          <w:b/>
          <w:sz w:val="24"/>
          <w:lang w:val="et-EE"/>
        </w:rPr>
      </w:pPr>
      <w:r>
        <w:rPr>
          <w:rFonts w:ascii="Times New Roman" w:hAnsi="Times New Roman" w:cs="Times New Roman"/>
          <w:b/>
          <w:sz w:val="24"/>
          <w:lang w:val="et-EE"/>
        </w:rPr>
        <w:t xml:space="preserve">Ettepanek esitada avaldus </w:t>
      </w:r>
      <w:r w:rsidRPr="00FB724F">
        <w:rPr>
          <w:rFonts w:ascii="Times New Roman" w:hAnsi="Times New Roman" w:cs="Times New Roman"/>
          <w:b/>
          <w:sz w:val="24"/>
          <w:lang w:val="et-EE"/>
        </w:rPr>
        <w:t>pankrotimenetluse läbiviimiseks avaliku uurimisena</w:t>
      </w:r>
    </w:p>
    <w:p w14:paraId="084698AC" w14:textId="7187D9F5" w:rsidR="00956988" w:rsidRDefault="00FB724F" w:rsidP="00956988">
      <w:pPr>
        <w:pStyle w:val="Loendilik"/>
        <w:numPr>
          <w:ilvl w:val="0"/>
          <w:numId w:val="6"/>
        </w:numPr>
        <w:spacing w:after="120"/>
        <w:ind w:left="0" w:firstLine="0"/>
        <w:contextualSpacing w:val="0"/>
        <w:jc w:val="both"/>
        <w:rPr>
          <w:rFonts w:ascii="Times New Roman" w:hAnsi="Times New Roman" w:cs="Times New Roman"/>
          <w:sz w:val="24"/>
          <w:lang w:val="et-EE"/>
        </w:rPr>
      </w:pPr>
      <w:r w:rsidRPr="00FB724F">
        <w:rPr>
          <w:rFonts w:ascii="Times New Roman" w:hAnsi="Times New Roman" w:cs="Times New Roman"/>
          <w:sz w:val="24"/>
          <w:lang w:val="et-EE"/>
        </w:rPr>
        <w:t>Tartu Maakohtu</w:t>
      </w:r>
      <w:r>
        <w:rPr>
          <w:rFonts w:ascii="Times New Roman" w:hAnsi="Times New Roman" w:cs="Times New Roman"/>
          <w:sz w:val="24"/>
          <w:lang w:val="et-EE"/>
        </w:rPr>
        <w:t xml:space="preserve"> menetluses tsiviilasjas nr </w:t>
      </w:r>
      <w:r w:rsidR="007A3EA2" w:rsidRPr="007A3EA2">
        <w:rPr>
          <w:rFonts w:ascii="Times New Roman" w:hAnsi="Times New Roman" w:cs="Times New Roman"/>
          <w:sz w:val="24"/>
          <w:lang w:val="et-EE"/>
        </w:rPr>
        <w:t>2-2</w:t>
      </w:r>
      <w:r w:rsidR="00482A6D">
        <w:rPr>
          <w:rFonts w:ascii="Times New Roman" w:hAnsi="Times New Roman" w:cs="Times New Roman"/>
          <w:sz w:val="24"/>
          <w:lang w:val="et-EE"/>
        </w:rPr>
        <w:t>5-</w:t>
      </w:r>
      <w:r w:rsidR="00ED5CED">
        <w:rPr>
          <w:rFonts w:ascii="Times New Roman" w:hAnsi="Times New Roman" w:cs="Times New Roman"/>
          <w:sz w:val="24"/>
          <w:lang w:val="et-EE"/>
        </w:rPr>
        <w:t>3860</w:t>
      </w:r>
      <w:r w:rsidR="00482A6D">
        <w:rPr>
          <w:rFonts w:ascii="Times New Roman" w:hAnsi="Times New Roman" w:cs="Times New Roman"/>
          <w:sz w:val="24"/>
          <w:lang w:val="et-EE"/>
        </w:rPr>
        <w:t xml:space="preserve"> </w:t>
      </w:r>
      <w:r>
        <w:rPr>
          <w:rFonts w:ascii="Times New Roman" w:hAnsi="Times New Roman" w:cs="Times New Roman"/>
          <w:sz w:val="24"/>
          <w:lang w:val="et-EE"/>
        </w:rPr>
        <w:t xml:space="preserve">on </w:t>
      </w:r>
      <w:r w:rsidR="00ED5CED">
        <w:rPr>
          <w:rFonts w:ascii="Times New Roman" w:hAnsi="Times New Roman" w:cs="Times New Roman"/>
          <w:sz w:val="24"/>
          <w:lang w:val="et-EE"/>
        </w:rPr>
        <w:t>Ringi Kirbukas TÜ</w:t>
      </w:r>
      <w:r w:rsidR="008338AA" w:rsidRPr="008338AA">
        <w:rPr>
          <w:rFonts w:ascii="Times New Roman" w:hAnsi="Times New Roman" w:cs="Times New Roman"/>
          <w:sz w:val="24"/>
          <w:lang w:val="et-EE"/>
        </w:rPr>
        <w:t xml:space="preserve"> </w:t>
      </w:r>
      <w:r w:rsidR="003C0D0E" w:rsidRPr="003C0D0E">
        <w:rPr>
          <w:rFonts w:ascii="Times New Roman" w:hAnsi="Times New Roman" w:cs="Times New Roman"/>
          <w:sz w:val="24"/>
          <w:lang w:val="et-EE"/>
        </w:rPr>
        <w:t xml:space="preserve">(registrikood </w:t>
      </w:r>
      <w:r w:rsidR="00ED5CED" w:rsidRPr="00ED5CED">
        <w:rPr>
          <w:rFonts w:ascii="Times New Roman" w:hAnsi="Times New Roman" w:cs="Times New Roman"/>
          <w:sz w:val="24"/>
          <w:lang w:val="et-EE"/>
        </w:rPr>
        <w:t>16713877</w:t>
      </w:r>
      <w:r w:rsidR="003C0D0E" w:rsidRPr="003C0D0E">
        <w:rPr>
          <w:rFonts w:ascii="Times New Roman" w:hAnsi="Times New Roman" w:cs="Times New Roman"/>
          <w:sz w:val="24"/>
          <w:lang w:val="et-EE"/>
        </w:rPr>
        <w:t xml:space="preserve">) </w:t>
      </w:r>
      <w:r w:rsidR="00420A15">
        <w:rPr>
          <w:rFonts w:ascii="Times New Roman" w:hAnsi="Times New Roman" w:cs="Times New Roman"/>
          <w:sz w:val="24"/>
          <w:lang w:val="et-EE"/>
        </w:rPr>
        <w:t xml:space="preserve">(võlgnik) </w:t>
      </w:r>
      <w:r>
        <w:rPr>
          <w:rFonts w:ascii="Times New Roman" w:hAnsi="Times New Roman" w:cs="Times New Roman"/>
          <w:sz w:val="24"/>
          <w:lang w:val="et-EE"/>
        </w:rPr>
        <w:t>avaldus pankroti väljakulutamiseks.</w:t>
      </w:r>
    </w:p>
    <w:p w14:paraId="1AA06EA2" w14:textId="68B2A5BD" w:rsidR="007732B6" w:rsidRPr="000324E6" w:rsidRDefault="00FB724F" w:rsidP="00E94662">
      <w:pPr>
        <w:pStyle w:val="Loendilik"/>
        <w:numPr>
          <w:ilvl w:val="0"/>
          <w:numId w:val="6"/>
        </w:numPr>
        <w:spacing w:after="120"/>
        <w:ind w:left="0" w:firstLine="0"/>
        <w:contextualSpacing w:val="0"/>
        <w:jc w:val="both"/>
        <w:rPr>
          <w:rFonts w:ascii="Times New Roman" w:hAnsi="Times New Roman" w:cs="Times New Roman"/>
          <w:sz w:val="24"/>
          <w:lang w:val="et-EE"/>
        </w:rPr>
      </w:pPr>
      <w:r w:rsidRPr="000324E6">
        <w:rPr>
          <w:rFonts w:ascii="Times New Roman" w:hAnsi="Times New Roman" w:cs="Times New Roman"/>
          <w:sz w:val="24"/>
        </w:rPr>
        <w:t xml:space="preserve">Ajutine haldur </w:t>
      </w:r>
      <w:r w:rsidR="00ED5CED">
        <w:rPr>
          <w:rFonts w:ascii="Times New Roman" w:hAnsi="Times New Roman" w:cs="Times New Roman"/>
          <w:sz w:val="24"/>
        </w:rPr>
        <w:t>Andrus Õnnik</w:t>
      </w:r>
      <w:r w:rsidRPr="000324E6">
        <w:rPr>
          <w:rFonts w:ascii="Times New Roman" w:hAnsi="Times New Roman" w:cs="Times New Roman"/>
          <w:sz w:val="24"/>
        </w:rPr>
        <w:t xml:space="preserve"> </w:t>
      </w:r>
      <w:r w:rsidR="000A4C13" w:rsidRPr="000324E6">
        <w:rPr>
          <w:rFonts w:ascii="Times New Roman" w:hAnsi="Times New Roman" w:cs="Times New Roman"/>
          <w:sz w:val="24"/>
        </w:rPr>
        <w:t xml:space="preserve">(ajutine haldur) </w:t>
      </w:r>
      <w:r w:rsidRPr="000324E6">
        <w:rPr>
          <w:rFonts w:ascii="Times New Roman" w:hAnsi="Times New Roman" w:cs="Times New Roman"/>
          <w:sz w:val="24"/>
        </w:rPr>
        <w:t xml:space="preserve">esitas kohtule aruande, mille kohaselt </w:t>
      </w:r>
      <w:r w:rsidR="00F516FB" w:rsidRPr="000324E6">
        <w:rPr>
          <w:rFonts w:ascii="Times New Roman" w:hAnsi="Times New Roman" w:cs="Times New Roman"/>
          <w:sz w:val="24"/>
        </w:rPr>
        <w:t xml:space="preserve">on </w:t>
      </w:r>
      <w:r w:rsidRPr="000324E6">
        <w:rPr>
          <w:rFonts w:ascii="Times New Roman" w:hAnsi="Times New Roman" w:cs="Times New Roman"/>
          <w:sz w:val="24"/>
        </w:rPr>
        <w:t>võlgnik püsivalt maksejõuetu</w:t>
      </w:r>
      <w:r w:rsidR="007A3EA2" w:rsidRPr="000324E6">
        <w:rPr>
          <w:rFonts w:ascii="Times New Roman" w:hAnsi="Times New Roman" w:cs="Times New Roman"/>
          <w:sz w:val="24"/>
        </w:rPr>
        <w:t xml:space="preserve">. </w:t>
      </w:r>
    </w:p>
    <w:p w14:paraId="56011BBE" w14:textId="77777777" w:rsidR="00E7656A" w:rsidRPr="00E7656A" w:rsidRDefault="00E7656A" w:rsidP="00E7656A">
      <w:pPr>
        <w:spacing w:after="120"/>
        <w:jc w:val="both"/>
        <w:rPr>
          <w:rFonts w:ascii="Times New Roman" w:hAnsi="Times New Roman" w:cs="Times New Roman"/>
          <w:sz w:val="24"/>
          <w:lang w:val="et-EE"/>
        </w:rPr>
      </w:pPr>
      <w:r w:rsidRPr="00E7656A">
        <w:rPr>
          <w:rFonts w:ascii="Times New Roman" w:hAnsi="Times New Roman" w:cs="Times New Roman"/>
          <w:sz w:val="24"/>
          <w:lang w:val="et-EE"/>
        </w:rPr>
        <w:t>Aruande kohaselt ei ole võlgniku vara teada. Võlgnik on kirjavahetuses üürileandjaga leidnud, et üüriruumidesse jäänud vara väärtus oli kokku 1665 eurot. Üürileandja hinnangul oli tegemist turuväärtust mitteomava varaga (kasutatud lihtsamad riiulid, stanged jms).  Ajutise halduri hinnangul on tegemist väheväärtusliku ja üürileandja pandiõigusega koormatud varaga,  mille arvel võiks äärmisel juhul väheneda üürileandja nõuet, kuid see ei muudaks oluliselt kohustuste  üldsummat. Kohustusi on võlgnikul kokku 16 958 eurot 6 senti.</w:t>
      </w:r>
    </w:p>
    <w:p w14:paraId="17B6F222" w14:textId="77777777" w:rsidR="00E7656A" w:rsidRPr="00E7656A" w:rsidRDefault="00E7656A" w:rsidP="00E7656A">
      <w:pPr>
        <w:spacing w:after="120"/>
        <w:jc w:val="both"/>
        <w:rPr>
          <w:rFonts w:ascii="Times New Roman" w:hAnsi="Times New Roman" w:cs="Times New Roman"/>
          <w:sz w:val="24"/>
          <w:lang w:val="et-EE"/>
        </w:rPr>
      </w:pPr>
      <w:r w:rsidRPr="00E7656A">
        <w:rPr>
          <w:rFonts w:ascii="Times New Roman" w:hAnsi="Times New Roman" w:cs="Times New Roman"/>
          <w:sz w:val="24"/>
          <w:lang w:val="et-EE"/>
        </w:rPr>
        <w:t>Tagasivõitmise aluseid ei esine. Tervendamine ei ole võimalik.</w:t>
      </w:r>
    </w:p>
    <w:p w14:paraId="53B704CE" w14:textId="77777777" w:rsidR="00E7656A" w:rsidRPr="00E7656A" w:rsidRDefault="00E7656A" w:rsidP="00E7656A">
      <w:pPr>
        <w:spacing w:after="120"/>
        <w:jc w:val="both"/>
        <w:rPr>
          <w:rFonts w:ascii="Times New Roman" w:hAnsi="Times New Roman" w:cs="Times New Roman"/>
          <w:sz w:val="24"/>
          <w:lang w:val="et-EE"/>
        </w:rPr>
      </w:pPr>
      <w:r w:rsidRPr="00E7656A">
        <w:rPr>
          <w:rFonts w:ascii="Times New Roman" w:hAnsi="Times New Roman" w:cs="Times New Roman"/>
          <w:sz w:val="24"/>
          <w:lang w:val="et-EE"/>
        </w:rPr>
        <w:t>Võlgniku esindaja on teatanud, et võlad said alguse 2024. a-l töötaja kaudu ning probleemid algasid pärast üürilepingu alusel koostöö lõppemist ja elektri väljalülitamist, mis põhjustas olulist kahju, kuna inimesed ei saanud asju kätte. Ajutisele haldurile ei ole esitatud tõendeid ega täpsemaid selgitusi selle kohta, et võlgade  põhjuseks on mõne töötaja tegevus või tegevusetus. Ka üürilepingu lõppemine märtsis 2025 ei  saa olla maksejõuetuse põhjuseks, kuna selleks ajaks oli võlgnik juba maksejõuetu.  Võlgniku maksejõuetuse peamiseks põhjuseks in äriplaani nõrkus ja/või selle ebaõnnestunud elluviimine; täisosaniku nõrgad juhtimisoskused.  Ühing oli maksejõuetu hiljemalt 2024. a lõpus ning tegevus lõppes märtsis 2025.</w:t>
      </w:r>
    </w:p>
    <w:p w14:paraId="4DBF2658" w14:textId="77777777" w:rsidR="00E7656A" w:rsidRPr="00E7656A" w:rsidRDefault="00E7656A" w:rsidP="00E7656A">
      <w:pPr>
        <w:spacing w:after="120"/>
        <w:jc w:val="both"/>
        <w:rPr>
          <w:rFonts w:ascii="Times New Roman" w:hAnsi="Times New Roman" w:cs="Times New Roman"/>
          <w:sz w:val="24"/>
          <w:lang w:val="et-EE"/>
        </w:rPr>
      </w:pPr>
      <w:r w:rsidRPr="00E7656A">
        <w:rPr>
          <w:rFonts w:ascii="Times New Roman" w:hAnsi="Times New Roman" w:cs="Times New Roman"/>
          <w:sz w:val="24"/>
          <w:lang w:val="et-EE"/>
        </w:rPr>
        <w:t>Aruande koostamise ajaks ei ole tuvastatud, et juhtorgani liige oleks tahtlikult või raske hooletuse tõttu oma kohustusi rikkunud või toime pannud kuriteo tunnustega teo.</w:t>
      </w:r>
    </w:p>
    <w:p w14:paraId="08F724A3" w14:textId="7A0F95E1" w:rsidR="007B59F6" w:rsidRDefault="00FB724F" w:rsidP="00DD56B0">
      <w:pPr>
        <w:pStyle w:val="Loendilik"/>
        <w:numPr>
          <w:ilvl w:val="0"/>
          <w:numId w:val="6"/>
        </w:numPr>
        <w:spacing w:after="120"/>
        <w:ind w:left="0" w:firstLine="0"/>
        <w:contextualSpacing w:val="0"/>
        <w:jc w:val="both"/>
        <w:rPr>
          <w:rFonts w:ascii="Times New Roman" w:hAnsi="Times New Roman" w:cs="Times New Roman"/>
          <w:sz w:val="24"/>
          <w:lang w:val="et-EE"/>
        </w:rPr>
      </w:pPr>
      <w:r w:rsidRPr="007B59F6">
        <w:rPr>
          <w:rFonts w:ascii="Times New Roman" w:hAnsi="Times New Roman" w:cs="Times New Roman"/>
          <w:sz w:val="24"/>
          <w:lang w:val="et-EE"/>
        </w:rPr>
        <w:t xml:space="preserve">Võlgnikul </w:t>
      </w:r>
      <w:r w:rsidR="008337E0">
        <w:rPr>
          <w:rFonts w:ascii="Times New Roman" w:hAnsi="Times New Roman" w:cs="Times New Roman"/>
          <w:sz w:val="24"/>
          <w:lang w:val="et-EE"/>
        </w:rPr>
        <w:t xml:space="preserve">pankrotimenetluse kulude katteks piisava </w:t>
      </w:r>
      <w:r w:rsidRPr="007B59F6">
        <w:rPr>
          <w:rFonts w:ascii="Times New Roman" w:hAnsi="Times New Roman" w:cs="Times New Roman"/>
          <w:sz w:val="24"/>
          <w:lang w:val="et-EE"/>
        </w:rPr>
        <w:t xml:space="preserve">vara puudumise tõttu määras kohus </w:t>
      </w:r>
      <w:r w:rsidR="007B59F6" w:rsidRPr="007B59F6">
        <w:rPr>
          <w:rFonts w:ascii="Times New Roman" w:hAnsi="Times New Roman" w:cs="Times New Roman"/>
          <w:sz w:val="24"/>
          <w:lang w:val="et-EE"/>
        </w:rPr>
        <w:t xml:space="preserve">menetluse raugemise vältimiseks pankrotimenetluse kulude katteks kohtu deposiiti makstava summa suuruseks </w:t>
      </w:r>
      <w:r w:rsidR="00521C62">
        <w:rPr>
          <w:rFonts w:ascii="Times New Roman" w:hAnsi="Times New Roman" w:cs="Times New Roman"/>
          <w:sz w:val="24"/>
          <w:lang w:val="et-EE"/>
        </w:rPr>
        <w:t>4</w:t>
      </w:r>
      <w:r w:rsidR="00195421">
        <w:rPr>
          <w:rFonts w:ascii="Times New Roman" w:hAnsi="Times New Roman" w:cs="Times New Roman"/>
          <w:sz w:val="24"/>
          <w:lang w:val="et-EE"/>
        </w:rPr>
        <w:t>0</w:t>
      </w:r>
      <w:r w:rsidR="00521C62">
        <w:rPr>
          <w:rFonts w:ascii="Times New Roman" w:hAnsi="Times New Roman" w:cs="Times New Roman"/>
          <w:sz w:val="24"/>
          <w:lang w:val="et-EE"/>
        </w:rPr>
        <w:t>00</w:t>
      </w:r>
      <w:r w:rsidR="007B59F6" w:rsidRPr="007B59F6">
        <w:rPr>
          <w:rFonts w:ascii="Times New Roman" w:hAnsi="Times New Roman" w:cs="Times New Roman"/>
          <w:sz w:val="24"/>
          <w:lang w:val="et-EE"/>
        </w:rPr>
        <w:t xml:space="preserve"> eurot. Ükski isik ei ole deposii</w:t>
      </w:r>
      <w:r w:rsidR="00103BD2">
        <w:rPr>
          <w:rFonts w:ascii="Times New Roman" w:hAnsi="Times New Roman" w:cs="Times New Roman"/>
          <w:sz w:val="24"/>
          <w:lang w:val="et-EE"/>
        </w:rPr>
        <w:t>ti</w:t>
      </w:r>
      <w:r w:rsidR="007B59F6" w:rsidRPr="007B59F6">
        <w:rPr>
          <w:rFonts w:ascii="Times New Roman" w:hAnsi="Times New Roman" w:cs="Times New Roman"/>
          <w:sz w:val="24"/>
          <w:lang w:val="et-EE"/>
        </w:rPr>
        <w:t xml:space="preserve"> maksnud. Seega on tekkinud PankrS § 29 lg-s 1 sätestatud raugemise olukord. PankrS § 30 lg 5 kohaselt kui sama sätte lõikes 1 nimetatud deposiiti ei maksta, teeb kohus juriidilisest isikust võlgniku puhul maksejõuetuse teenistusele ettepaneku esitada avaldus pankrotimenetluse läbiviimiseks avaliku uurimisena ja annab avalduse esitamiseks mõistliku tähtaja.</w:t>
      </w:r>
    </w:p>
    <w:p w14:paraId="47D3FD4A" w14:textId="082CBCE6" w:rsidR="007B59F6" w:rsidRPr="007B59F6" w:rsidRDefault="007B59F6" w:rsidP="00956988">
      <w:pPr>
        <w:pStyle w:val="Loendilik"/>
        <w:spacing w:after="120"/>
        <w:ind w:left="0"/>
        <w:contextualSpacing w:val="0"/>
        <w:jc w:val="both"/>
        <w:rPr>
          <w:rFonts w:ascii="Times New Roman" w:hAnsi="Times New Roman" w:cs="Times New Roman"/>
          <w:sz w:val="24"/>
          <w:lang w:val="et-EE"/>
        </w:rPr>
      </w:pPr>
      <w:r w:rsidRPr="007B59F6">
        <w:rPr>
          <w:rFonts w:ascii="Times New Roman" w:hAnsi="Times New Roman" w:cs="Times New Roman"/>
          <w:b/>
          <w:bCs/>
          <w:sz w:val="24"/>
          <w:lang w:val="et-EE"/>
        </w:rPr>
        <w:lastRenderedPageBreak/>
        <w:t>Eelnevat arvestades teeb kohus maksejõuetuse teenistusele ettepaneku esitada avaldus pankrotimenetluse läbiviimiseks avaliku uurimise</w:t>
      </w:r>
      <w:r w:rsidR="007A2C79">
        <w:rPr>
          <w:rFonts w:ascii="Times New Roman" w:hAnsi="Times New Roman" w:cs="Times New Roman"/>
          <w:b/>
          <w:bCs/>
          <w:sz w:val="24"/>
          <w:lang w:val="et-EE"/>
        </w:rPr>
        <w:t xml:space="preserve"> kohta</w:t>
      </w:r>
      <w:r w:rsidRPr="007B59F6">
        <w:rPr>
          <w:rFonts w:ascii="Times New Roman" w:hAnsi="Times New Roman" w:cs="Times New Roman"/>
          <w:b/>
          <w:bCs/>
          <w:sz w:val="24"/>
          <w:lang w:val="et-EE"/>
        </w:rPr>
        <w:t xml:space="preserve"> hiljemalt </w:t>
      </w:r>
      <w:r w:rsidR="00421714">
        <w:rPr>
          <w:rFonts w:ascii="Times New Roman" w:hAnsi="Times New Roman" w:cs="Times New Roman"/>
          <w:b/>
          <w:bCs/>
          <w:sz w:val="24"/>
          <w:u w:val="single"/>
          <w:lang w:val="et-EE"/>
        </w:rPr>
        <w:t>1</w:t>
      </w:r>
      <w:r w:rsidR="00F779B2">
        <w:rPr>
          <w:rFonts w:ascii="Times New Roman" w:hAnsi="Times New Roman" w:cs="Times New Roman"/>
          <w:b/>
          <w:bCs/>
          <w:sz w:val="24"/>
          <w:u w:val="single"/>
          <w:lang w:val="et-EE"/>
        </w:rPr>
        <w:t xml:space="preserve">0. oktoobriks </w:t>
      </w:r>
      <w:r w:rsidR="00C3400F">
        <w:rPr>
          <w:rFonts w:ascii="Times New Roman" w:hAnsi="Times New Roman" w:cs="Times New Roman"/>
          <w:b/>
          <w:bCs/>
          <w:sz w:val="24"/>
          <w:u w:val="single"/>
          <w:lang w:val="et-EE"/>
        </w:rPr>
        <w:t>2025</w:t>
      </w:r>
      <w:r w:rsidRPr="007B59F6">
        <w:rPr>
          <w:rFonts w:ascii="Times New Roman" w:hAnsi="Times New Roman" w:cs="Times New Roman"/>
          <w:b/>
          <w:bCs/>
          <w:sz w:val="24"/>
          <w:lang w:val="et-EE"/>
        </w:rPr>
        <w:t>.</w:t>
      </w:r>
      <w:r w:rsidR="00D07B1C">
        <w:rPr>
          <w:rFonts w:ascii="Times New Roman" w:hAnsi="Times New Roman" w:cs="Times New Roman"/>
          <w:b/>
          <w:bCs/>
          <w:sz w:val="24"/>
          <w:lang w:val="et-EE"/>
        </w:rPr>
        <w:t xml:space="preserve"> </w:t>
      </w:r>
    </w:p>
    <w:p w14:paraId="4E34A188" w14:textId="77777777" w:rsidR="00FB724F" w:rsidRDefault="00FB724F" w:rsidP="005C64F3">
      <w:pPr>
        <w:jc w:val="both"/>
        <w:rPr>
          <w:rFonts w:ascii="Times New Roman" w:hAnsi="Times New Roman" w:cs="Times New Roman"/>
          <w:sz w:val="24"/>
          <w:lang w:val="et-EE"/>
        </w:rPr>
      </w:pPr>
    </w:p>
    <w:p w14:paraId="73A2086D" w14:textId="35540F6F" w:rsidR="005C64F3" w:rsidRDefault="005C64F3" w:rsidP="005C64F3">
      <w:pPr>
        <w:jc w:val="both"/>
        <w:rPr>
          <w:rFonts w:ascii="Times New Roman" w:hAnsi="Times New Roman" w:cs="Times New Roman"/>
          <w:sz w:val="24"/>
          <w:lang w:val="et-EE"/>
        </w:rPr>
      </w:pPr>
      <w:r w:rsidRPr="00871265">
        <w:rPr>
          <w:rFonts w:ascii="Times New Roman" w:hAnsi="Times New Roman" w:cs="Times New Roman"/>
          <w:sz w:val="24"/>
          <w:lang w:val="et-EE"/>
        </w:rPr>
        <w:t>Lugupidamisega</w:t>
      </w:r>
    </w:p>
    <w:p w14:paraId="2F640C4F" w14:textId="3784ADD4" w:rsidR="005C64F3" w:rsidRPr="00871265" w:rsidRDefault="008111D5" w:rsidP="005C64F3">
      <w:pPr>
        <w:jc w:val="both"/>
        <w:rPr>
          <w:rFonts w:ascii="Times New Roman" w:hAnsi="Times New Roman" w:cs="Times New Roman"/>
          <w:sz w:val="24"/>
          <w:lang w:val="et-EE"/>
        </w:rPr>
      </w:pPr>
      <w:r w:rsidRPr="00871265">
        <w:rPr>
          <w:rFonts w:ascii="Times New Roman" w:hAnsi="Times New Roman" w:cs="Times New Roman"/>
          <w:sz w:val="24"/>
          <w:lang w:val="et-EE"/>
        </w:rPr>
        <w:t>(</w:t>
      </w:r>
      <w:r w:rsidR="005C64F3" w:rsidRPr="00871265">
        <w:rPr>
          <w:rFonts w:ascii="Times New Roman" w:hAnsi="Times New Roman" w:cs="Times New Roman"/>
          <w:sz w:val="24"/>
          <w:lang w:val="et-EE"/>
        </w:rPr>
        <w:t>allkirjastatud digitaalselt</w:t>
      </w:r>
      <w:r w:rsidRPr="00871265">
        <w:rPr>
          <w:rFonts w:ascii="Times New Roman" w:hAnsi="Times New Roman" w:cs="Times New Roman"/>
          <w:sz w:val="24"/>
          <w:lang w:val="et-EE"/>
        </w:rPr>
        <w:t>)</w:t>
      </w:r>
    </w:p>
    <w:p w14:paraId="4AC7F22A" w14:textId="75804B31" w:rsidR="005C64F3" w:rsidRPr="00871265" w:rsidRDefault="008111D5" w:rsidP="005C64F3">
      <w:pPr>
        <w:jc w:val="both"/>
        <w:rPr>
          <w:rFonts w:ascii="Times New Roman" w:hAnsi="Times New Roman" w:cs="Times New Roman"/>
          <w:sz w:val="24"/>
          <w:lang w:val="et-EE"/>
        </w:rPr>
      </w:pPr>
      <w:r w:rsidRPr="00871265">
        <w:rPr>
          <w:rFonts w:ascii="Times New Roman" w:hAnsi="Times New Roman" w:cs="Times New Roman"/>
          <w:sz w:val="24"/>
          <w:lang w:val="et-EE"/>
        </w:rPr>
        <w:t>Mari S</w:t>
      </w:r>
      <w:r w:rsidR="00894EA1" w:rsidRPr="00871265">
        <w:rPr>
          <w:rFonts w:ascii="Times New Roman" w:hAnsi="Times New Roman" w:cs="Times New Roman"/>
          <w:sz w:val="24"/>
          <w:lang w:val="et-EE"/>
        </w:rPr>
        <w:t>c</w:t>
      </w:r>
      <w:r w:rsidRPr="00871265">
        <w:rPr>
          <w:rFonts w:ascii="Times New Roman" w:hAnsi="Times New Roman" w:cs="Times New Roman"/>
          <w:sz w:val="24"/>
          <w:lang w:val="et-EE"/>
        </w:rPr>
        <w:t>hihalejev</w:t>
      </w:r>
      <w:r w:rsidR="00EF102C">
        <w:rPr>
          <w:rFonts w:ascii="Times New Roman" w:hAnsi="Times New Roman" w:cs="Times New Roman"/>
          <w:sz w:val="24"/>
          <w:lang w:val="et-EE"/>
        </w:rPr>
        <w:t>-Parrest</w:t>
      </w:r>
    </w:p>
    <w:p w14:paraId="5187505F" w14:textId="5FFF6522" w:rsidR="004C54DE" w:rsidRPr="00871265" w:rsidRDefault="008111D5" w:rsidP="005C64F3">
      <w:pPr>
        <w:jc w:val="both"/>
        <w:rPr>
          <w:rFonts w:ascii="Times New Roman" w:hAnsi="Times New Roman" w:cs="Times New Roman"/>
          <w:sz w:val="24"/>
          <w:lang w:val="et-EE"/>
        </w:rPr>
      </w:pPr>
      <w:r w:rsidRPr="00871265">
        <w:rPr>
          <w:rFonts w:ascii="Times New Roman" w:hAnsi="Times New Roman" w:cs="Times New Roman"/>
          <w:sz w:val="24"/>
          <w:lang w:val="et-EE"/>
        </w:rPr>
        <w:t>kohtunik</w:t>
      </w:r>
    </w:p>
    <w:sectPr w:rsidR="004C54DE" w:rsidRPr="00871265" w:rsidSect="0004544D">
      <w:headerReference w:type="default" r:id="rId16"/>
      <w:footerReference w:type="default" r:id="rId17"/>
      <w:pgSz w:w="11900" w:h="16840"/>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A740" w14:textId="77777777" w:rsidR="00B90985" w:rsidRDefault="00B90985" w:rsidP="00DA1915">
      <w:r>
        <w:separator/>
      </w:r>
    </w:p>
  </w:endnote>
  <w:endnote w:type="continuationSeparator" w:id="0">
    <w:p w14:paraId="40B28AFC" w14:textId="77777777" w:rsidR="00B90985" w:rsidRDefault="00B90985"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Jalus"/>
    </w:pPr>
    <w:r>
      <w:rPr>
        <w:noProof/>
        <w:lang w:val="et-EE" w:eastAsia="et-EE"/>
      </w:rPr>
      <mc:AlternateContent>
        <mc:Choice Requires="wps">
          <w:drawing>
            <wp:anchor distT="0" distB="0" distL="114300" distR="114300" simplePos="0" relativeHeight="251661312"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F72349" w14:textId="3F8D84B5" w:rsidR="004F05CF" w:rsidRPr="0064692B" w:rsidRDefault="004F05CF" w:rsidP="004F05CF">
                          <w:pPr>
                            <w:jc w:val="center"/>
                            <w:rPr>
                              <w:rFonts w:cs="Arial"/>
                              <w:color w:val="FFFFFF" w:themeColor="background1"/>
                              <w:sz w:val="19"/>
                              <w:szCs w:val="19"/>
                              <w:shd w:val="clear" w:color="auto" w:fill="FFFFFF"/>
                            </w:rPr>
                          </w:pPr>
                          <w:r w:rsidRPr="0064692B">
                            <w:rPr>
                              <w:rFonts w:eastAsia="Times New Roman" w:cs="Arial"/>
                              <w:color w:val="FFFFFF" w:themeColor="background1"/>
                              <w:sz w:val="19"/>
                              <w:szCs w:val="19"/>
                              <w:lang w:eastAsia="et-EE"/>
                            </w:rPr>
                            <w:t xml:space="preserve">Aadress: Vabaduse 13, Võru, </w:t>
                          </w:r>
                          <w:r w:rsidRPr="0064692B">
                            <w:rPr>
                              <w:rFonts w:cs="Arial"/>
                              <w:color w:val="FFFFFF" w:themeColor="background1"/>
                              <w:sz w:val="19"/>
                              <w:szCs w:val="19"/>
                            </w:rPr>
                            <w:t>65620; regis</w:t>
                          </w:r>
                          <w:r w:rsidR="00E36FA4">
                            <w:rPr>
                              <w:rFonts w:cs="Arial"/>
                              <w:color w:val="FFFFFF" w:themeColor="background1"/>
                              <w:sz w:val="19"/>
                              <w:szCs w:val="19"/>
                            </w:rPr>
                            <w:t>trikood: 74001966; telefon: 620 0100</w:t>
                          </w:r>
                          <w:r w:rsidRPr="0064692B">
                            <w:rPr>
                              <w:rFonts w:cs="Arial"/>
                              <w:color w:val="FFFFFF" w:themeColor="background1"/>
                              <w:sz w:val="19"/>
                              <w:szCs w:val="19"/>
                            </w:rPr>
                            <w:t xml:space="preserve">; faks: 782 1562; e-post: </w:t>
                          </w:r>
                          <w:hyperlink r:id="rId1" w:history="1">
                            <w:r w:rsidR="005F76F2" w:rsidRPr="005F76F2">
                              <w:rPr>
                                <w:rStyle w:val="Hperlink"/>
                                <w:rFonts w:cs="Arial"/>
                                <w:color w:val="FFFFFF" w:themeColor="background1"/>
                                <w:sz w:val="19"/>
                                <w:szCs w:val="19"/>
                              </w:rPr>
                              <w:t>tmkvoru.menetlus@kohus.ee</w:t>
                            </w:r>
                          </w:hyperlink>
                          <w:r w:rsidRPr="0064692B">
                            <w:rPr>
                              <w:rFonts w:cs="Arial"/>
                              <w:color w:val="FFFFFF" w:themeColor="background1"/>
                              <w:sz w:val="19"/>
                              <w:szCs w:val="19"/>
                            </w:rPr>
                            <w:t xml:space="preserve">. </w:t>
                          </w:r>
                        </w:p>
                        <w:p w14:paraId="0E39EBE8" w14:textId="6D67A821" w:rsidR="00FC186C" w:rsidRPr="004F05CF" w:rsidRDefault="004F05CF" w:rsidP="004F05CF">
                          <w:pPr>
                            <w:jc w:val="center"/>
                            <w:rPr>
                              <w:rFonts w:cs="Arial"/>
                              <w:color w:val="FFFFFF" w:themeColor="background1"/>
                              <w:sz w:val="19"/>
                              <w:szCs w:val="19"/>
                            </w:rPr>
                          </w:pPr>
                          <w:r w:rsidRPr="0064692B">
                            <w:rPr>
                              <w:rStyle w:val="Hperlink"/>
                              <w:rFonts w:cs="Arial"/>
                              <w:color w:val="FFFFFF" w:themeColor="background1"/>
                              <w:sz w:val="19"/>
                              <w:szCs w:val="19"/>
                            </w:rPr>
                            <w:t xml:space="preserve">Lisainfo: </w:t>
                          </w:r>
                          <w:hyperlink r:id="rId2" w:history="1">
                            <w:r w:rsidRPr="0064692B">
                              <w:rPr>
                                <w:rStyle w:val="Hperlink"/>
                                <w:rFonts w:cs="Arial"/>
                                <w:color w:val="FFFFFF" w:themeColor="background1"/>
                                <w:sz w:val="19"/>
                                <w:szCs w:val="19"/>
                              </w:rPr>
                              <w:t>www.kohus.ee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4DF72349" w14:textId="3F8D84B5" w:rsidR="004F05CF" w:rsidRPr="0064692B" w:rsidRDefault="004F05CF" w:rsidP="004F05CF">
                    <w:pPr>
                      <w:jc w:val="center"/>
                      <w:rPr>
                        <w:rFonts w:cs="Arial"/>
                        <w:color w:val="FFFFFF" w:themeColor="background1"/>
                        <w:sz w:val="19"/>
                        <w:szCs w:val="19"/>
                        <w:shd w:val="clear" w:color="auto" w:fill="FFFFFF"/>
                      </w:rPr>
                    </w:pPr>
                    <w:r w:rsidRPr="0064692B">
                      <w:rPr>
                        <w:rFonts w:eastAsia="Times New Roman" w:cs="Arial"/>
                        <w:color w:val="FFFFFF" w:themeColor="background1"/>
                        <w:sz w:val="19"/>
                        <w:szCs w:val="19"/>
                        <w:lang w:eastAsia="et-EE"/>
                      </w:rPr>
                      <w:t xml:space="preserve">Aadress: Vabaduse 13, Võru, </w:t>
                    </w:r>
                    <w:r w:rsidRPr="0064692B">
                      <w:rPr>
                        <w:rFonts w:cs="Arial"/>
                        <w:color w:val="FFFFFF" w:themeColor="background1"/>
                        <w:sz w:val="19"/>
                        <w:szCs w:val="19"/>
                      </w:rPr>
                      <w:t>65620; regis</w:t>
                    </w:r>
                    <w:r w:rsidR="00E36FA4">
                      <w:rPr>
                        <w:rFonts w:cs="Arial"/>
                        <w:color w:val="FFFFFF" w:themeColor="background1"/>
                        <w:sz w:val="19"/>
                        <w:szCs w:val="19"/>
                      </w:rPr>
                      <w:t>trikood: 74001966; telefon: 620 0100</w:t>
                    </w:r>
                    <w:r w:rsidRPr="0064692B">
                      <w:rPr>
                        <w:rFonts w:cs="Arial"/>
                        <w:color w:val="FFFFFF" w:themeColor="background1"/>
                        <w:sz w:val="19"/>
                        <w:szCs w:val="19"/>
                      </w:rPr>
                      <w:t xml:space="preserve">; faks: 782 1562; e-post: </w:t>
                    </w:r>
                    <w:hyperlink r:id="rId3" w:history="1">
                      <w:r w:rsidR="005F76F2" w:rsidRPr="005F76F2">
                        <w:rPr>
                          <w:rStyle w:val="Hperlink"/>
                          <w:rFonts w:cs="Arial"/>
                          <w:color w:val="FFFFFF" w:themeColor="background1"/>
                          <w:sz w:val="19"/>
                          <w:szCs w:val="19"/>
                        </w:rPr>
                        <w:t>tmkvoru.menetlus@kohus.ee</w:t>
                      </w:r>
                    </w:hyperlink>
                    <w:r w:rsidRPr="0064692B">
                      <w:rPr>
                        <w:rFonts w:cs="Arial"/>
                        <w:color w:val="FFFFFF" w:themeColor="background1"/>
                        <w:sz w:val="19"/>
                        <w:szCs w:val="19"/>
                      </w:rPr>
                      <w:t xml:space="preserve">. </w:t>
                    </w:r>
                  </w:p>
                  <w:p w14:paraId="0E39EBE8" w14:textId="6D67A821" w:rsidR="00FC186C" w:rsidRPr="004F05CF" w:rsidRDefault="004F05CF" w:rsidP="004F05CF">
                    <w:pPr>
                      <w:jc w:val="center"/>
                      <w:rPr>
                        <w:rFonts w:cs="Arial"/>
                        <w:color w:val="FFFFFF" w:themeColor="background1"/>
                        <w:sz w:val="19"/>
                        <w:szCs w:val="19"/>
                      </w:rPr>
                    </w:pPr>
                    <w:r w:rsidRPr="0064692B">
                      <w:rPr>
                        <w:rStyle w:val="Hperlink"/>
                        <w:rFonts w:cs="Arial"/>
                        <w:color w:val="FFFFFF" w:themeColor="background1"/>
                        <w:sz w:val="19"/>
                        <w:szCs w:val="19"/>
                      </w:rPr>
                      <w:t xml:space="preserve">Lisainfo: </w:t>
                    </w:r>
                    <w:hyperlink r:id="rId4" w:history="1">
                      <w:r w:rsidRPr="0064692B">
                        <w:rPr>
                          <w:rStyle w:val="Hperlink"/>
                          <w:rFonts w:cs="Arial"/>
                          <w:color w:val="FFFFFF" w:themeColor="background1"/>
                          <w:sz w:val="19"/>
                          <w:szCs w:val="19"/>
                        </w:rPr>
                        <w:t>www.kohus.ee</w:t>
                      </w:r>
                    </w:hyperlink>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D0CE" w14:textId="77777777" w:rsidR="00B90985" w:rsidRDefault="00B90985" w:rsidP="00DA1915">
      <w:r>
        <w:separator/>
      </w:r>
    </w:p>
  </w:footnote>
  <w:footnote w:type="continuationSeparator" w:id="0">
    <w:p w14:paraId="7BCD491B" w14:textId="77777777" w:rsidR="00B90985" w:rsidRDefault="00B90985"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Pis"/>
    </w:pPr>
    <w:r>
      <w:rPr>
        <w:noProof/>
        <w:lang w:val="et-EE" w:eastAsia="et-EE"/>
      </w:rPr>
      <mc:AlternateContent>
        <mc:Choice Requires="wps">
          <w:drawing>
            <wp:anchor distT="0" distB="0" distL="114300" distR="114300" simplePos="0" relativeHeight="251659264"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6AB20" id="Rectangle 3" o:spid="_x0000_s1026" style="position:absolute;margin-left:-76pt;margin-top:-35.4pt;width:630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CA3"/>
    <w:multiLevelType w:val="hybridMultilevel"/>
    <w:tmpl w:val="CDDACA38"/>
    <w:lvl w:ilvl="0" w:tplc="51325368">
      <w:start w:val="1"/>
      <w:numFmt w:val="decimal"/>
      <w:suff w:val="space"/>
      <w:lvlText w:val="%1."/>
      <w:lvlJc w:val="left"/>
      <w:pPr>
        <w:ind w:left="0" w:firstLine="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20725DE2"/>
    <w:multiLevelType w:val="hybridMultilevel"/>
    <w:tmpl w:val="7D082648"/>
    <w:lvl w:ilvl="0" w:tplc="EFE240F4">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C0161B9"/>
    <w:multiLevelType w:val="multilevel"/>
    <w:tmpl w:val="96C6D2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0185647"/>
    <w:multiLevelType w:val="hybridMultilevel"/>
    <w:tmpl w:val="30B63206"/>
    <w:lvl w:ilvl="0" w:tplc="81C615D2">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ACD3E82"/>
    <w:multiLevelType w:val="hybridMultilevel"/>
    <w:tmpl w:val="3E6660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BF7009F"/>
    <w:multiLevelType w:val="multilevel"/>
    <w:tmpl w:val="9A0C6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76320">
    <w:abstractNumId w:val="0"/>
  </w:num>
  <w:num w:numId="2" w16cid:durableId="953828197">
    <w:abstractNumId w:val="2"/>
  </w:num>
  <w:num w:numId="3" w16cid:durableId="1961566857">
    <w:abstractNumId w:val="3"/>
  </w:num>
  <w:num w:numId="4" w16cid:durableId="595360137">
    <w:abstractNumId w:val="5"/>
  </w:num>
  <w:num w:numId="5" w16cid:durableId="399327186">
    <w:abstractNumId w:val="4"/>
  </w:num>
  <w:num w:numId="6" w16cid:durableId="1529636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0919"/>
    <w:rsid w:val="000324E6"/>
    <w:rsid w:val="0004544D"/>
    <w:rsid w:val="00046FEE"/>
    <w:rsid w:val="00070E25"/>
    <w:rsid w:val="000725C3"/>
    <w:rsid w:val="0008009A"/>
    <w:rsid w:val="000935D7"/>
    <w:rsid w:val="000A4C13"/>
    <w:rsid w:val="000B39F9"/>
    <w:rsid w:val="000D6D1A"/>
    <w:rsid w:val="000E40C3"/>
    <w:rsid w:val="000E74C5"/>
    <w:rsid w:val="00103BD2"/>
    <w:rsid w:val="00105E02"/>
    <w:rsid w:val="001115CA"/>
    <w:rsid w:val="00130DF8"/>
    <w:rsid w:val="00137D3C"/>
    <w:rsid w:val="0014488E"/>
    <w:rsid w:val="001500A1"/>
    <w:rsid w:val="00163676"/>
    <w:rsid w:val="001651A4"/>
    <w:rsid w:val="00185319"/>
    <w:rsid w:val="00186B85"/>
    <w:rsid w:val="00195421"/>
    <w:rsid w:val="001C262A"/>
    <w:rsid w:val="001C35FC"/>
    <w:rsid w:val="001D04D1"/>
    <w:rsid w:val="001D5882"/>
    <w:rsid w:val="0020326E"/>
    <w:rsid w:val="002204B9"/>
    <w:rsid w:val="00227514"/>
    <w:rsid w:val="00241D58"/>
    <w:rsid w:val="00242C95"/>
    <w:rsid w:val="0024581C"/>
    <w:rsid w:val="002719AB"/>
    <w:rsid w:val="00274EEB"/>
    <w:rsid w:val="002829F7"/>
    <w:rsid w:val="00286663"/>
    <w:rsid w:val="002A7545"/>
    <w:rsid w:val="002C6342"/>
    <w:rsid w:val="002C667D"/>
    <w:rsid w:val="002E20DD"/>
    <w:rsid w:val="002E2756"/>
    <w:rsid w:val="00314EAD"/>
    <w:rsid w:val="00324953"/>
    <w:rsid w:val="003313C8"/>
    <w:rsid w:val="00334036"/>
    <w:rsid w:val="00356FCC"/>
    <w:rsid w:val="003611A3"/>
    <w:rsid w:val="003628F4"/>
    <w:rsid w:val="00363DA3"/>
    <w:rsid w:val="0039346F"/>
    <w:rsid w:val="00394E05"/>
    <w:rsid w:val="003C0D0E"/>
    <w:rsid w:val="003D56C4"/>
    <w:rsid w:val="003E4679"/>
    <w:rsid w:val="003F0460"/>
    <w:rsid w:val="003F41E1"/>
    <w:rsid w:val="003F6F57"/>
    <w:rsid w:val="003F7F42"/>
    <w:rsid w:val="004052AA"/>
    <w:rsid w:val="00412226"/>
    <w:rsid w:val="004174F3"/>
    <w:rsid w:val="00420A15"/>
    <w:rsid w:val="00421714"/>
    <w:rsid w:val="004309DD"/>
    <w:rsid w:val="00432A25"/>
    <w:rsid w:val="00433DF8"/>
    <w:rsid w:val="004365BC"/>
    <w:rsid w:val="004443B6"/>
    <w:rsid w:val="00447A57"/>
    <w:rsid w:val="004547D8"/>
    <w:rsid w:val="004658CD"/>
    <w:rsid w:val="00474EED"/>
    <w:rsid w:val="00482A6D"/>
    <w:rsid w:val="0048417B"/>
    <w:rsid w:val="0048514C"/>
    <w:rsid w:val="004900A5"/>
    <w:rsid w:val="00494C7C"/>
    <w:rsid w:val="004A1192"/>
    <w:rsid w:val="004B3824"/>
    <w:rsid w:val="004B3BBB"/>
    <w:rsid w:val="004C54DE"/>
    <w:rsid w:val="004C66D8"/>
    <w:rsid w:val="004D0249"/>
    <w:rsid w:val="004F05CF"/>
    <w:rsid w:val="004F5833"/>
    <w:rsid w:val="004F62CB"/>
    <w:rsid w:val="0051481A"/>
    <w:rsid w:val="00521C62"/>
    <w:rsid w:val="00537743"/>
    <w:rsid w:val="0055429E"/>
    <w:rsid w:val="00562726"/>
    <w:rsid w:val="005708A1"/>
    <w:rsid w:val="00570C18"/>
    <w:rsid w:val="0057554C"/>
    <w:rsid w:val="00593911"/>
    <w:rsid w:val="005A5618"/>
    <w:rsid w:val="005B43C8"/>
    <w:rsid w:val="005C64F3"/>
    <w:rsid w:val="005D1650"/>
    <w:rsid w:val="005D199D"/>
    <w:rsid w:val="005F76F2"/>
    <w:rsid w:val="006149A1"/>
    <w:rsid w:val="0062638A"/>
    <w:rsid w:val="006422D6"/>
    <w:rsid w:val="00663A0A"/>
    <w:rsid w:val="0066649D"/>
    <w:rsid w:val="00671491"/>
    <w:rsid w:val="006848E6"/>
    <w:rsid w:val="0069618F"/>
    <w:rsid w:val="006B6A9C"/>
    <w:rsid w:val="006C4ACF"/>
    <w:rsid w:val="006D28A8"/>
    <w:rsid w:val="006D28AA"/>
    <w:rsid w:val="006E2A1E"/>
    <w:rsid w:val="006F63AC"/>
    <w:rsid w:val="00707A91"/>
    <w:rsid w:val="00725D88"/>
    <w:rsid w:val="00727D05"/>
    <w:rsid w:val="00731EF5"/>
    <w:rsid w:val="00743A0F"/>
    <w:rsid w:val="00755552"/>
    <w:rsid w:val="00757852"/>
    <w:rsid w:val="007732B6"/>
    <w:rsid w:val="00785ED8"/>
    <w:rsid w:val="007901AC"/>
    <w:rsid w:val="00791DB2"/>
    <w:rsid w:val="00793B23"/>
    <w:rsid w:val="007A2C79"/>
    <w:rsid w:val="007A3EA2"/>
    <w:rsid w:val="007B0701"/>
    <w:rsid w:val="007B59F6"/>
    <w:rsid w:val="007C4458"/>
    <w:rsid w:val="007C5C9D"/>
    <w:rsid w:val="007D5A8A"/>
    <w:rsid w:val="007D6466"/>
    <w:rsid w:val="007E7949"/>
    <w:rsid w:val="007F3814"/>
    <w:rsid w:val="00802F77"/>
    <w:rsid w:val="008111D5"/>
    <w:rsid w:val="0081754F"/>
    <w:rsid w:val="00821502"/>
    <w:rsid w:val="008256C3"/>
    <w:rsid w:val="008260A6"/>
    <w:rsid w:val="00826FD2"/>
    <w:rsid w:val="008337E0"/>
    <w:rsid w:val="008338AA"/>
    <w:rsid w:val="00844AE1"/>
    <w:rsid w:val="008529D4"/>
    <w:rsid w:val="00865059"/>
    <w:rsid w:val="00871265"/>
    <w:rsid w:val="00873A81"/>
    <w:rsid w:val="00883E54"/>
    <w:rsid w:val="00884BD8"/>
    <w:rsid w:val="00894EA1"/>
    <w:rsid w:val="008B1AB4"/>
    <w:rsid w:val="008C2D72"/>
    <w:rsid w:val="008C340E"/>
    <w:rsid w:val="008F0FC9"/>
    <w:rsid w:val="008F5DEF"/>
    <w:rsid w:val="009028AB"/>
    <w:rsid w:val="009127F1"/>
    <w:rsid w:val="00940CFB"/>
    <w:rsid w:val="009436D8"/>
    <w:rsid w:val="00956988"/>
    <w:rsid w:val="00962DBC"/>
    <w:rsid w:val="009A0A7C"/>
    <w:rsid w:val="009B459B"/>
    <w:rsid w:val="009B4DD2"/>
    <w:rsid w:val="009C20A4"/>
    <w:rsid w:val="009E3E23"/>
    <w:rsid w:val="009E7A43"/>
    <w:rsid w:val="00A0226E"/>
    <w:rsid w:val="00A252B8"/>
    <w:rsid w:val="00A32C9A"/>
    <w:rsid w:val="00A44695"/>
    <w:rsid w:val="00A50352"/>
    <w:rsid w:val="00A618F4"/>
    <w:rsid w:val="00A6465E"/>
    <w:rsid w:val="00A64ACE"/>
    <w:rsid w:val="00A75106"/>
    <w:rsid w:val="00A76E30"/>
    <w:rsid w:val="00A834BD"/>
    <w:rsid w:val="00A91787"/>
    <w:rsid w:val="00AA3F1E"/>
    <w:rsid w:val="00AB0871"/>
    <w:rsid w:val="00AB1690"/>
    <w:rsid w:val="00AB63A1"/>
    <w:rsid w:val="00AC7633"/>
    <w:rsid w:val="00AD41FA"/>
    <w:rsid w:val="00AE753C"/>
    <w:rsid w:val="00AF3125"/>
    <w:rsid w:val="00AF6AA0"/>
    <w:rsid w:val="00B1243C"/>
    <w:rsid w:val="00B16574"/>
    <w:rsid w:val="00B24D06"/>
    <w:rsid w:val="00B310B5"/>
    <w:rsid w:val="00B5095F"/>
    <w:rsid w:val="00B57563"/>
    <w:rsid w:val="00B57933"/>
    <w:rsid w:val="00B722FB"/>
    <w:rsid w:val="00B90985"/>
    <w:rsid w:val="00BA5542"/>
    <w:rsid w:val="00BA6108"/>
    <w:rsid w:val="00BB094A"/>
    <w:rsid w:val="00BB2D44"/>
    <w:rsid w:val="00BD5E29"/>
    <w:rsid w:val="00C0402D"/>
    <w:rsid w:val="00C17669"/>
    <w:rsid w:val="00C20180"/>
    <w:rsid w:val="00C3400F"/>
    <w:rsid w:val="00C42387"/>
    <w:rsid w:val="00C558B5"/>
    <w:rsid w:val="00C63C51"/>
    <w:rsid w:val="00C676B3"/>
    <w:rsid w:val="00C730FF"/>
    <w:rsid w:val="00C74E7C"/>
    <w:rsid w:val="00C76B77"/>
    <w:rsid w:val="00C802CE"/>
    <w:rsid w:val="00C8651B"/>
    <w:rsid w:val="00C931B0"/>
    <w:rsid w:val="00CA57E5"/>
    <w:rsid w:val="00CC138E"/>
    <w:rsid w:val="00CD3E78"/>
    <w:rsid w:val="00CD6D1F"/>
    <w:rsid w:val="00CE278A"/>
    <w:rsid w:val="00CF536A"/>
    <w:rsid w:val="00CF6D02"/>
    <w:rsid w:val="00D07B1C"/>
    <w:rsid w:val="00D255B7"/>
    <w:rsid w:val="00D32D7F"/>
    <w:rsid w:val="00D50037"/>
    <w:rsid w:val="00D62AE6"/>
    <w:rsid w:val="00D67E7F"/>
    <w:rsid w:val="00D70B7F"/>
    <w:rsid w:val="00DA1915"/>
    <w:rsid w:val="00DB1446"/>
    <w:rsid w:val="00DD56B0"/>
    <w:rsid w:val="00E116D0"/>
    <w:rsid w:val="00E2778F"/>
    <w:rsid w:val="00E349D5"/>
    <w:rsid w:val="00E35F1C"/>
    <w:rsid w:val="00E36FA4"/>
    <w:rsid w:val="00E504EB"/>
    <w:rsid w:val="00E64EA2"/>
    <w:rsid w:val="00E7252F"/>
    <w:rsid w:val="00E7656A"/>
    <w:rsid w:val="00EA101F"/>
    <w:rsid w:val="00EB0DA6"/>
    <w:rsid w:val="00ED24E6"/>
    <w:rsid w:val="00ED5CED"/>
    <w:rsid w:val="00EE3824"/>
    <w:rsid w:val="00EE667C"/>
    <w:rsid w:val="00EF102C"/>
    <w:rsid w:val="00EF5F43"/>
    <w:rsid w:val="00F14807"/>
    <w:rsid w:val="00F44F2E"/>
    <w:rsid w:val="00F50AFA"/>
    <w:rsid w:val="00F516FB"/>
    <w:rsid w:val="00F557D5"/>
    <w:rsid w:val="00F55B4E"/>
    <w:rsid w:val="00F61A64"/>
    <w:rsid w:val="00F759EE"/>
    <w:rsid w:val="00F779B2"/>
    <w:rsid w:val="00F968A2"/>
    <w:rsid w:val="00FA4C85"/>
    <w:rsid w:val="00FB724F"/>
    <w:rsid w:val="00FC186C"/>
    <w:rsid w:val="00FC58EE"/>
    <w:rsid w:val="00FD2773"/>
    <w:rsid w:val="00FD3949"/>
    <w:rsid w:val="00FE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14807"/>
    <w:rPr>
      <w:rFonts w:ascii="Arial" w:hAnsi="Arial"/>
      <w:sz w:val="20"/>
    </w:rPr>
  </w:style>
  <w:style w:type="paragraph" w:styleId="Pealkiri1">
    <w:name w:val="heading 1"/>
    <w:basedOn w:val="Normaallaad"/>
    <w:next w:val="Normaallaad"/>
    <w:link w:val="Pealkiri1Mrk"/>
    <w:uiPriority w:val="9"/>
    <w:qFormat/>
    <w:rsid w:val="00F14807"/>
    <w:pPr>
      <w:jc w:val="both"/>
      <w:outlineLvl w:val="0"/>
    </w:pPr>
    <w:rPr>
      <w:rFonts w:eastAsiaTheme="minorEastAsia"/>
      <w:b/>
      <w:bCs/>
      <w:szCs w:val="44"/>
      <w:lang w:val="et-EE"/>
    </w:rPr>
  </w:style>
  <w:style w:type="paragraph" w:styleId="Pealkiri2">
    <w:name w:val="heading 2"/>
    <w:basedOn w:val="Normaallaad"/>
    <w:next w:val="Normaallaad"/>
    <w:link w:val="Pealkiri2Mrk"/>
    <w:uiPriority w:val="9"/>
    <w:unhideWhenUsed/>
    <w:qFormat/>
    <w:rsid w:val="00F14807"/>
    <w:pPr>
      <w:jc w:val="both"/>
      <w:outlineLvl w:val="1"/>
    </w:pPr>
    <w:rPr>
      <w:rFonts w:eastAsiaTheme="minorEastAsia"/>
      <w:b/>
      <w:bCs/>
      <w:szCs w:val="28"/>
      <w:lang w:val="et-EE"/>
    </w:rPr>
  </w:style>
  <w:style w:type="paragraph" w:styleId="Pealkiri3">
    <w:name w:val="heading 3"/>
    <w:basedOn w:val="Normaallaad"/>
    <w:next w:val="Normaallaad"/>
    <w:link w:val="Pealkiri3Mrk"/>
    <w:uiPriority w:val="9"/>
    <w:unhideWhenUsed/>
    <w:qFormat/>
    <w:rsid w:val="00F14807"/>
    <w:pPr>
      <w:keepNext/>
      <w:keepLines/>
      <w:spacing w:before="40"/>
      <w:outlineLvl w:val="2"/>
    </w:pPr>
    <w:rPr>
      <w:rFonts w:eastAsiaTheme="majorEastAsia" w:cstheme="majorBidi"/>
      <w:i/>
    </w:rPr>
  </w:style>
  <w:style w:type="paragraph" w:styleId="Pealkiri4">
    <w:name w:val="heading 4"/>
    <w:basedOn w:val="Normaallaad"/>
    <w:next w:val="Normaallaad"/>
    <w:link w:val="Pealkiri4Mrk"/>
    <w:uiPriority w:val="9"/>
    <w:unhideWhenUsed/>
    <w:rsid w:val="00F14807"/>
    <w:pPr>
      <w:keepNext/>
      <w:keepLines/>
      <w:spacing w:before="4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unhideWhenUsed/>
    <w:rsid w:val="00F14807"/>
    <w:pPr>
      <w:keepNext/>
      <w:keepLines/>
      <w:spacing w:before="4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unhideWhenUsed/>
    <w:rsid w:val="00F14807"/>
    <w:pPr>
      <w:keepNext/>
      <w:keepLines/>
      <w:spacing w:before="4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unhideWhenUsed/>
    <w:rsid w:val="00F14807"/>
    <w:pPr>
      <w:keepNext/>
      <w:keepLines/>
      <w:spacing w:before="4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unhideWhenUsed/>
    <w:rsid w:val="00F148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F14807"/>
    <w:rPr>
      <w:rFonts w:ascii="Arial" w:eastAsiaTheme="minorEastAsia" w:hAnsi="Arial"/>
      <w:b/>
      <w:bCs/>
      <w:sz w:val="20"/>
      <w:szCs w:val="44"/>
      <w:lang w:val="et-EE"/>
    </w:rPr>
  </w:style>
  <w:style w:type="paragraph" w:styleId="Vahedeta">
    <w:name w:val="No Spacing"/>
    <w:basedOn w:val="Normaallaad"/>
    <w:uiPriority w:val="1"/>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F14807"/>
    <w:rPr>
      <w:rFonts w:ascii="Arial" w:eastAsiaTheme="minorEastAsia" w:hAnsi="Arial"/>
      <w:b/>
      <w:bCs/>
      <w:sz w:val="20"/>
      <w:szCs w:val="28"/>
      <w:lang w:val="et-EE"/>
    </w:rPr>
  </w:style>
  <w:style w:type="character" w:styleId="Hperlink">
    <w:name w:val="Hyperlink"/>
    <w:basedOn w:val="Liguvaikefont"/>
    <w:uiPriority w:val="99"/>
    <w:unhideWhenUsed/>
    <w:rsid w:val="00A252B8"/>
    <w:rPr>
      <w:color w:val="0563C1" w:themeColor="hyperlink"/>
      <w:u w:val="single"/>
    </w:rPr>
  </w:style>
  <w:style w:type="character" w:customStyle="1" w:styleId="Pealkiri3Mrk">
    <w:name w:val="Pealkiri 3 Märk"/>
    <w:basedOn w:val="Liguvaikefont"/>
    <w:link w:val="Pealkiri3"/>
    <w:uiPriority w:val="9"/>
    <w:rsid w:val="00F14807"/>
    <w:rPr>
      <w:rFonts w:ascii="Arial" w:eastAsiaTheme="majorEastAsia" w:hAnsi="Arial" w:cstheme="majorBidi"/>
      <w:i/>
      <w:sz w:val="20"/>
    </w:rPr>
  </w:style>
  <w:style w:type="character" w:customStyle="1" w:styleId="Pealkiri4Mrk">
    <w:name w:val="Pealkiri 4 Märk"/>
    <w:basedOn w:val="Liguvaikefont"/>
    <w:link w:val="Pealkiri4"/>
    <w:uiPriority w:val="9"/>
    <w:rsid w:val="00F14807"/>
    <w:rPr>
      <w:rFonts w:asciiTheme="majorHAnsi" w:eastAsiaTheme="majorEastAsia" w:hAnsiTheme="majorHAnsi" w:cstheme="majorBidi"/>
      <w:i/>
      <w:iCs/>
      <w:color w:val="2F5496" w:themeColor="accent1" w:themeShade="BF"/>
      <w:sz w:val="20"/>
    </w:rPr>
  </w:style>
  <w:style w:type="character" w:customStyle="1" w:styleId="Pealkiri5Mrk">
    <w:name w:val="Pealkiri 5 Märk"/>
    <w:basedOn w:val="Liguvaikefont"/>
    <w:link w:val="Pealkiri5"/>
    <w:uiPriority w:val="9"/>
    <w:rsid w:val="00F14807"/>
    <w:rPr>
      <w:rFonts w:asciiTheme="majorHAnsi" w:eastAsiaTheme="majorEastAsia" w:hAnsiTheme="majorHAnsi" w:cstheme="majorBidi"/>
      <w:color w:val="2F5496" w:themeColor="accent1" w:themeShade="BF"/>
      <w:sz w:val="20"/>
    </w:rPr>
  </w:style>
  <w:style w:type="character" w:customStyle="1" w:styleId="Pealkiri6Mrk">
    <w:name w:val="Pealkiri 6 Märk"/>
    <w:basedOn w:val="Liguvaikefont"/>
    <w:link w:val="Pealkiri6"/>
    <w:uiPriority w:val="9"/>
    <w:rsid w:val="00F14807"/>
    <w:rPr>
      <w:rFonts w:asciiTheme="majorHAnsi" w:eastAsiaTheme="majorEastAsia" w:hAnsiTheme="majorHAnsi" w:cstheme="majorBidi"/>
      <w:color w:val="1F3763" w:themeColor="accent1" w:themeShade="7F"/>
      <w:sz w:val="20"/>
    </w:rPr>
  </w:style>
  <w:style w:type="character" w:customStyle="1" w:styleId="Pealkiri7Mrk">
    <w:name w:val="Pealkiri 7 Märk"/>
    <w:basedOn w:val="Liguvaikefont"/>
    <w:link w:val="Pealkiri7"/>
    <w:uiPriority w:val="9"/>
    <w:rsid w:val="00F14807"/>
    <w:rPr>
      <w:rFonts w:asciiTheme="majorHAnsi" w:eastAsiaTheme="majorEastAsia" w:hAnsiTheme="majorHAnsi" w:cstheme="majorBidi"/>
      <w:i/>
      <w:iCs/>
      <w:color w:val="1F3763" w:themeColor="accent1" w:themeShade="7F"/>
      <w:sz w:val="20"/>
    </w:rPr>
  </w:style>
  <w:style w:type="character" w:customStyle="1" w:styleId="Pealkiri8Mrk">
    <w:name w:val="Pealkiri 8 Märk"/>
    <w:basedOn w:val="Liguvaikefont"/>
    <w:link w:val="Pealkiri8"/>
    <w:uiPriority w:val="9"/>
    <w:rsid w:val="00F14807"/>
    <w:rPr>
      <w:rFonts w:asciiTheme="majorHAnsi" w:eastAsiaTheme="majorEastAsia" w:hAnsiTheme="majorHAnsi" w:cstheme="majorBidi"/>
      <w:color w:val="272727" w:themeColor="text1" w:themeTint="D8"/>
      <w:sz w:val="21"/>
      <w:szCs w:val="21"/>
    </w:rPr>
  </w:style>
  <w:style w:type="paragraph" w:styleId="Pealkiri">
    <w:name w:val="Title"/>
    <w:basedOn w:val="Normaallaad"/>
    <w:next w:val="Normaallaad"/>
    <w:link w:val="PealkiriMrk"/>
    <w:uiPriority w:val="10"/>
    <w:qFormat/>
    <w:rsid w:val="00F14807"/>
    <w:pPr>
      <w:contextualSpacing/>
    </w:pPr>
    <w:rPr>
      <w:rFonts w:eastAsiaTheme="majorEastAsia" w:cstheme="majorBidi"/>
      <w:b/>
      <w:caps/>
      <w:spacing w:val="-10"/>
      <w:kern w:val="28"/>
      <w:szCs w:val="56"/>
    </w:rPr>
  </w:style>
  <w:style w:type="character" w:customStyle="1" w:styleId="PealkiriMrk">
    <w:name w:val="Pealkiri Märk"/>
    <w:basedOn w:val="Liguvaikefont"/>
    <w:link w:val="Pealkiri"/>
    <w:uiPriority w:val="10"/>
    <w:rsid w:val="00F14807"/>
    <w:rPr>
      <w:rFonts w:ascii="Arial" w:eastAsiaTheme="majorEastAsia" w:hAnsi="Arial" w:cstheme="majorBidi"/>
      <w:b/>
      <w:caps/>
      <w:spacing w:val="-10"/>
      <w:kern w:val="28"/>
      <w:sz w:val="20"/>
      <w:szCs w:val="56"/>
    </w:rPr>
  </w:style>
  <w:style w:type="paragraph" w:styleId="Alapealkiri">
    <w:name w:val="Subtitle"/>
    <w:basedOn w:val="Normaallaad"/>
    <w:next w:val="Normaallaad"/>
    <w:link w:val="AlapealkiriMrk"/>
    <w:uiPriority w:val="11"/>
    <w:qFormat/>
    <w:rsid w:val="00F14807"/>
    <w:pPr>
      <w:numPr>
        <w:ilvl w:val="1"/>
      </w:numPr>
      <w:spacing w:after="160"/>
    </w:pPr>
    <w:rPr>
      <w:rFonts w:eastAsiaTheme="minorEastAsia"/>
      <w:b/>
      <w:spacing w:val="15"/>
      <w:szCs w:val="22"/>
    </w:rPr>
  </w:style>
  <w:style w:type="character" w:customStyle="1" w:styleId="AlapealkiriMrk">
    <w:name w:val="Alapealkiri Märk"/>
    <w:basedOn w:val="Liguvaikefont"/>
    <w:link w:val="Alapealkiri"/>
    <w:uiPriority w:val="11"/>
    <w:rsid w:val="00F14807"/>
    <w:rPr>
      <w:rFonts w:ascii="Arial" w:eastAsiaTheme="minorEastAsia" w:hAnsi="Arial"/>
      <w:b/>
      <w:spacing w:val="15"/>
      <w:sz w:val="20"/>
      <w:szCs w:val="22"/>
    </w:rPr>
  </w:style>
  <w:style w:type="character" w:styleId="Tugev">
    <w:name w:val="Strong"/>
    <w:basedOn w:val="Liguvaikefont"/>
    <w:uiPriority w:val="22"/>
    <w:qFormat/>
    <w:rsid w:val="00F14807"/>
    <w:rPr>
      <w:b/>
      <w:bCs/>
    </w:rPr>
  </w:style>
  <w:style w:type="paragraph" w:styleId="Loendilik">
    <w:name w:val="List Paragraph"/>
    <w:basedOn w:val="Normaallaad"/>
    <w:uiPriority w:val="34"/>
    <w:rsid w:val="00C42387"/>
    <w:pPr>
      <w:ind w:left="720"/>
      <w:contextualSpacing/>
    </w:pPr>
  </w:style>
  <w:style w:type="character" w:styleId="Lahendamatamainimine">
    <w:name w:val="Unresolved Mention"/>
    <w:basedOn w:val="Liguvaikefont"/>
    <w:uiPriority w:val="99"/>
    <w:semiHidden/>
    <w:unhideWhenUsed/>
    <w:rsid w:val="00FB724F"/>
    <w:rPr>
      <w:color w:val="605E5C"/>
      <w:shd w:val="clear" w:color="auto" w:fill="E1DFDD"/>
    </w:rPr>
  </w:style>
  <w:style w:type="paragraph" w:styleId="Normaallaadveeb">
    <w:name w:val="Normal (Web)"/>
    <w:basedOn w:val="Normaallaad"/>
    <w:uiPriority w:val="99"/>
    <w:unhideWhenUsed/>
    <w:rsid w:val="000A4C13"/>
    <w:pPr>
      <w:spacing w:before="100" w:beforeAutospacing="1" w:after="100" w:afterAutospacing="1"/>
    </w:pPr>
    <w:rPr>
      <w:rFonts w:ascii="Times New Roman" w:eastAsia="Times New Roman" w:hAnsi="Times New Roman" w:cs="Times New Roman"/>
      <w:sz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556">
      <w:bodyDiv w:val="1"/>
      <w:marLeft w:val="0"/>
      <w:marRight w:val="0"/>
      <w:marTop w:val="0"/>
      <w:marBottom w:val="0"/>
      <w:divBdr>
        <w:top w:val="none" w:sz="0" w:space="0" w:color="auto"/>
        <w:left w:val="none" w:sz="0" w:space="0" w:color="auto"/>
        <w:bottom w:val="none" w:sz="0" w:space="0" w:color="auto"/>
        <w:right w:val="none" w:sz="0" w:space="0" w:color="auto"/>
      </w:divBdr>
    </w:div>
    <w:div w:id="6684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konkurentsiamet.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3" Type="http://schemas.openxmlformats.org/officeDocument/2006/relationships/hyperlink" Target="mailto:tmkvoru.menetlus@kohus.ee" TargetMode="External"/><Relationship Id="rId2" Type="http://schemas.openxmlformats.org/officeDocument/2006/relationships/hyperlink" Target="http://www.kohus.ee" TargetMode="External"/><Relationship Id="rId1" Type="http://schemas.openxmlformats.org/officeDocument/2006/relationships/hyperlink" Target="mailto:tmkvoru.menetlus@kohus.ee" TargetMode="External"/><Relationship Id="rId4"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2D0C86-DAB8-46AE-B589-8DF78D555F22}">
  <we:reference id="wa104381077" version="1.0.0.4" store="et-EE" storeType="OMEX"/>
  <we:alternateReferences>
    <we:reference id="wa104381077" version="1.0.0.4" store="WA1043810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0" ma:contentTypeDescription="Loo uus dokument" ma:contentTypeScope="" ma:versionID="fdace6e8641ad38f1e02f2032b49b06a">
  <xsd:schema xmlns:xsd="http://www.w3.org/2001/XMLSchema" xmlns:xs="http://www.w3.org/2001/XMLSchema" xmlns:p="http://schemas.microsoft.com/office/2006/metadata/properties" targetNamespace="http://schemas.microsoft.com/office/2006/metadata/properties" ma:root="true" ma:fieldsID="e2eeabc8d101ca697fd6fa36c29f52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F4FE9-3AC0-4AE5-8643-87B92C12529B}">
  <ds:schemaRefs>
    <ds:schemaRef ds:uri="http://schemas.openxmlformats.org/officeDocument/2006/bibliography"/>
  </ds:schemaRefs>
</ds:datastoreItem>
</file>

<file path=customXml/itemProps2.xml><?xml version="1.0" encoding="utf-8"?>
<ds:datastoreItem xmlns:ds="http://schemas.openxmlformats.org/officeDocument/2006/customXml" ds:itemID="{FFEFD4CC-690C-4A07-974E-6BB1E207A428}">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675CF5E-394B-47F2-AC3F-720EF7A67D56}">
  <ds:schemaRefs>
    <ds:schemaRef ds:uri="http://schemas.microsoft.com/sharepoint/v3/contenttype/forms"/>
  </ds:schemaRefs>
</ds:datastoreItem>
</file>

<file path=customXml/itemProps4.xml><?xml version="1.0" encoding="utf-8"?>
<ds:datastoreItem xmlns:ds="http://schemas.openxmlformats.org/officeDocument/2006/customXml" ds:itemID="{39C4FA80-5907-43A0-BC0F-32340A60F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2414</Characters>
  <Application>Microsoft Office Word</Application>
  <DocSecurity>0</DocSecurity>
  <Lines>20</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Mari Schihalejev-Parrest - TMK</cp:lastModifiedBy>
  <cp:revision>5</cp:revision>
  <dcterms:created xsi:type="dcterms:W3CDTF">2025-09-12T13:02:00Z</dcterms:created>
  <dcterms:modified xsi:type="dcterms:W3CDTF">2025-09-12T13:03:00Z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0x010100F52A9D0CA47C8341B2A583663676A393</vt:lpwstr>
  </property>
  <property fmtid="{D5CDD505-2E9C-101B-9397-08002B2CF9AE}" pid="3" name="Order">
    <vt:r8>2270400</vt:r8>
  </property>
  <property fmtid="{D5CDD505-2E9C-101B-9397-08002B2CF9AE}" pid="4" name="MSIP_Label_defa4170-0d19-0005-0004-bc88714345d2_Enabled">
    <vt:lpwstr>true</vt:lpwstr>
  </property>
  <property fmtid="{D5CDD505-2E9C-101B-9397-08002B2CF9AE}" pid="5" name="MSIP_Label_defa4170-0d19-0005-0004-bc88714345d2_SetDate">
    <vt:lpwstr>2025-06-25T13:31:15Z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a36d95fd-3ce0-4e0f-9b4e-07eb3736c596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