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14:paraId="6DBB958E" w14:textId="77777777" w:rsidTr="00094BF0">
        <w:trPr>
          <w:trHeight w:hRule="exact" w:val="2353"/>
        </w:trPr>
        <w:tc>
          <w:tcPr>
            <w:tcW w:w="5062" w:type="dxa"/>
          </w:tcPr>
          <w:p w14:paraId="6DBB9584" w14:textId="77777777" w:rsidR="00EA42AE" w:rsidRPr="00B066FE" w:rsidRDefault="00202D28" w:rsidP="00B066FE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6DBB95B0" wp14:editId="6DBB95B1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6DBB9585" w14:textId="77777777" w:rsidR="00EA42AE" w:rsidRPr="00B066FE" w:rsidRDefault="00EA42AE" w:rsidP="00B066FE">
            <w:pPr>
              <w:rPr>
                <w:sz w:val="20"/>
                <w:szCs w:val="20"/>
              </w:rPr>
            </w:pPr>
          </w:p>
          <w:p w14:paraId="6DBB9586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DBB9587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DBB9588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DBB9589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DBB958A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DBB958B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DBB958C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  <w:p w14:paraId="6DBB958D" w14:textId="77777777" w:rsidR="00D35360" w:rsidRPr="00B066FE" w:rsidRDefault="00D35360" w:rsidP="00B066FE">
            <w:pPr>
              <w:rPr>
                <w:sz w:val="20"/>
                <w:szCs w:val="20"/>
              </w:rPr>
            </w:pPr>
          </w:p>
        </w:tc>
      </w:tr>
      <w:tr w:rsidR="00EA42AE" w14:paraId="6DBB9598" w14:textId="77777777" w:rsidTr="00094BF0">
        <w:trPr>
          <w:trHeight w:hRule="exact" w:val="1531"/>
        </w:trPr>
        <w:tc>
          <w:tcPr>
            <w:tcW w:w="5062" w:type="dxa"/>
          </w:tcPr>
          <w:p w14:paraId="6DBB958F" w14:textId="77777777" w:rsidR="00EA42AE" w:rsidRDefault="00C16907" w:rsidP="00B066FE">
            <w:r>
              <w:t>MINISTRI MÄÄRUS</w:t>
            </w:r>
          </w:p>
        </w:tc>
        <w:tc>
          <w:tcPr>
            <w:tcW w:w="4010" w:type="dxa"/>
          </w:tcPr>
          <w:p w14:paraId="6DBB9590" w14:textId="77777777" w:rsidR="00EA42AE" w:rsidRDefault="00EA42AE" w:rsidP="00B066FE"/>
          <w:p w14:paraId="6DBB9591" w14:textId="77777777" w:rsidR="0009319A" w:rsidRDefault="0009319A" w:rsidP="00B066FE"/>
          <w:p w14:paraId="6DBB9592" w14:textId="77777777" w:rsidR="0009319A" w:rsidRDefault="0009319A" w:rsidP="00B066FE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425DCB" w14:paraId="6DBB9595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6DBB9593" w14:textId="6D8BF3AF" w:rsidR="00C16907" w:rsidRPr="00425DCB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fldChar w:fldCharType="begin"/>
                  </w:r>
                  <w:r w:rsidR="00A61A3C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>
                    <w:rPr>
                      <w:rFonts w:eastAsia="Times New Roman" w:cs="Arial"/>
                    </w:rPr>
                    <w:fldChar w:fldCharType="separate"/>
                  </w:r>
                  <w:r w:rsidR="00A61A3C">
                    <w:rPr>
                      <w:rFonts w:eastAsia="Times New Roman" w:cs="Arial"/>
                    </w:rPr>
                    <w:t>21.02.2025</w:t>
                  </w:r>
                  <w:r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6DBB9594" w14:textId="6D26443E" w:rsidR="00C16907" w:rsidRPr="00425DCB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425DCB">
                    <w:rPr>
                      <w:rFonts w:eastAsia="Times New Roman" w:cs="Arial"/>
                    </w:rPr>
                    <w:t xml:space="preserve">nr </w:t>
                  </w:r>
                  <w:r w:rsidR="00FE755F">
                    <w:rPr>
                      <w:rFonts w:eastAsia="Times New Roman" w:cs="Arial"/>
                    </w:rPr>
                    <w:fldChar w:fldCharType="begin"/>
                  </w:r>
                  <w:r w:rsidR="00A61A3C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>
                    <w:rPr>
                      <w:rFonts w:eastAsia="Times New Roman" w:cs="Arial"/>
                    </w:rPr>
                    <w:fldChar w:fldCharType="separate"/>
                  </w:r>
                  <w:r w:rsidR="00A61A3C">
                    <w:rPr>
                      <w:rFonts w:eastAsia="Times New Roman" w:cs="Arial"/>
                    </w:rPr>
                    <w:t>9</w:t>
                  </w:r>
                  <w:r w:rsidR="00FE755F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6DBB9596" w14:textId="77777777" w:rsidR="0009319A" w:rsidRDefault="0009319A" w:rsidP="00B066FE"/>
          <w:p w14:paraId="6DBB9597" w14:textId="77777777" w:rsidR="0009319A" w:rsidRDefault="0009319A" w:rsidP="00B066FE"/>
        </w:tc>
      </w:tr>
      <w:tr w:rsidR="00EA42AE" w:rsidRPr="002534CF" w14:paraId="6DBB959D" w14:textId="77777777" w:rsidTr="00094BF0">
        <w:trPr>
          <w:trHeight w:val="624"/>
        </w:trPr>
        <w:tc>
          <w:tcPr>
            <w:tcW w:w="5062" w:type="dxa"/>
          </w:tcPr>
          <w:p w14:paraId="6DBB9599" w14:textId="32FB0B04" w:rsidR="00C21D9A" w:rsidRPr="0096135E" w:rsidRDefault="00A260A1" w:rsidP="00B066FE">
            <w:pPr>
              <w:rPr>
                <w:b/>
                <w:bCs/>
              </w:rPr>
            </w:pPr>
            <w:r w:rsidRPr="0096135E">
              <w:rPr>
                <w:b/>
                <w:bCs/>
              </w:rPr>
              <w:fldChar w:fldCharType="begin"/>
            </w:r>
            <w:r w:rsidR="00A61A3C">
              <w:rPr>
                <w:b/>
                <w:bCs/>
              </w:rPr>
              <w:instrText xml:space="preserve"> delta_docName  \* MERGEFORMAT</w:instrText>
            </w:r>
            <w:r w:rsidRPr="0096135E">
              <w:rPr>
                <w:b/>
                <w:bCs/>
              </w:rPr>
              <w:fldChar w:fldCharType="separate"/>
            </w:r>
            <w:r w:rsidR="00A61A3C">
              <w:rPr>
                <w:b/>
                <w:bCs/>
              </w:rPr>
              <w:t>Sotsiaalministri 18. novembri 2020. a määruse nr 47 „Euroopa Liidu liikmesriigis, Euroopa Majanduspiirkonna liikmesriigis või Šveitsis omandatud tervishoiutöötaja kvalifikatsiooni tõendavate dokumentide loetelu ja kvalifikatsiooni vastavuse hindamise kord” muutmine</w:t>
            </w:r>
            <w:r w:rsidRPr="0096135E">
              <w:rPr>
                <w:b/>
                <w:bCs/>
              </w:rPr>
              <w:fldChar w:fldCharType="end"/>
            </w:r>
          </w:p>
          <w:p w14:paraId="6DBB959A" w14:textId="77777777" w:rsidR="00FE4683" w:rsidRPr="002534CF" w:rsidRDefault="00FE4683" w:rsidP="00B066FE">
            <w:pPr>
              <w:rPr>
                <w:rFonts w:cs="Arial"/>
              </w:rPr>
            </w:pPr>
          </w:p>
          <w:p w14:paraId="6DBB959B" w14:textId="77777777" w:rsidR="00FE4683" w:rsidRPr="002534CF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6DBB959C" w14:textId="77777777" w:rsidR="00EA42AE" w:rsidRPr="002534CF" w:rsidRDefault="00EA42AE" w:rsidP="00B066FE"/>
        </w:tc>
      </w:tr>
    </w:tbl>
    <w:p w14:paraId="3BB9A049" w14:textId="3FAF2ECC" w:rsidR="00F762CC" w:rsidRDefault="00F762CC" w:rsidP="00F762CC">
      <w:pPr>
        <w:rPr>
          <w:rFonts w:cs="Arial"/>
        </w:rPr>
      </w:pPr>
      <w:r w:rsidRPr="00381B08">
        <w:t>Määrus kehtestatakse</w:t>
      </w:r>
      <w:r w:rsidR="005C004F">
        <w:t xml:space="preserve"> </w:t>
      </w:r>
      <w:r w:rsidRPr="00381B08">
        <w:t>tervishoiuteenuste korraldamise seaduse § 29 lõike 4 alusel</w:t>
      </w:r>
      <w:r w:rsidR="00EE2D94">
        <w:t>.</w:t>
      </w:r>
    </w:p>
    <w:p w14:paraId="6DBB959F" w14:textId="77777777" w:rsidR="007352AA" w:rsidRDefault="007352AA" w:rsidP="00094BF0">
      <w:pPr>
        <w:rPr>
          <w:rFonts w:cs="Arial"/>
        </w:rPr>
      </w:pPr>
    </w:p>
    <w:p w14:paraId="5538D671" w14:textId="3EA329BE" w:rsidR="00F762CC" w:rsidRPr="005F5A87" w:rsidRDefault="00F762CC" w:rsidP="001E246A">
      <w:pPr>
        <w:jc w:val="both"/>
        <w:rPr>
          <w:rFonts w:cs="Arial"/>
        </w:rPr>
      </w:pPr>
      <w:r w:rsidRPr="005F5A87">
        <w:rPr>
          <w:rFonts w:cs="Arial"/>
          <w:b/>
          <w:bCs/>
        </w:rPr>
        <w:t>Sotsiaalministri 18. novembri 2020. a määruses nr 47 „Euroopa Liidu liikmesriigis, Euroopa Majanduspiirkonna liikmesriigis või Šveitsis omandatud tervishoiutöötaja kvalifikatsiooni tõendavate dokumentide loetelu ja kvalifikatsiooni vastavuse hindamise kord” tehakse järgmised muudatused:</w:t>
      </w:r>
    </w:p>
    <w:p w14:paraId="008795F4" w14:textId="77777777" w:rsidR="00F762CC" w:rsidRPr="005F5A87" w:rsidRDefault="00F762CC" w:rsidP="001E246A">
      <w:pPr>
        <w:jc w:val="both"/>
        <w:rPr>
          <w:rFonts w:cs="Arial"/>
        </w:rPr>
      </w:pPr>
    </w:p>
    <w:p w14:paraId="6C907081" w14:textId="77777777" w:rsidR="00F762CC" w:rsidRPr="005F5A87" w:rsidRDefault="00F762CC" w:rsidP="001E246A">
      <w:pPr>
        <w:jc w:val="both"/>
        <w:rPr>
          <w:rFonts w:cs="Arial"/>
        </w:rPr>
      </w:pPr>
      <w:r w:rsidRPr="005F5A87">
        <w:rPr>
          <w:rFonts w:cs="Arial"/>
          <w:b/>
          <w:bCs/>
        </w:rPr>
        <w:t>1)</w:t>
      </w:r>
      <w:r w:rsidRPr="005F5A87">
        <w:rPr>
          <w:rFonts w:cs="Arial"/>
        </w:rPr>
        <w:t xml:space="preserve"> määruse pealkiri sõnastatakse järgmiselt:</w:t>
      </w:r>
    </w:p>
    <w:p w14:paraId="7C38EDE9" w14:textId="77777777" w:rsidR="00F762CC" w:rsidRPr="005F5A87" w:rsidRDefault="00F762CC" w:rsidP="001E246A">
      <w:pPr>
        <w:jc w:val="both"/>
        <w:rPr>
          <w:rFonts w:cs="Arial"/>
        </w:rPr>
      </w:pPr>
    </w:p>
    <w:p w14:paraId="2F0C025A" w14:textId="77777777" w:rsidR="00F762CC" w:rsidRPr="005F5A87" w:rsidRDefault="00F762CC" w:rsidP="001E246A">
      <w:pPr>
        <w:jc w:val="both"/>
        <w:rPr>
          <w:rFonts w:cs="Arial"/>
        </w:rPr>
      </w:pPr>
      <w:r w:rsidRPr="005F5A87">
        <w:rPr>
          <w:rFonts w:cs="Arial"/>
        </w:rPr>
        <w:t>„</w:t>
      </w:r>
      <w:r w:rsidRPr="005F5A87">
        <w:rPr>
          <w:rFonts w:cs="Arial"/>
          <w:b/>
          <w:bCs/>
        </w:rPr>
        <w:t>Tervishoiutöötaja kvalifikatsiooni tõendavate dokumentide loetelu ja kvalifikatsiooni vastavuse hindamise kord</w:t>
      </w:r>
      <w:r w:rsidRPr="005F5A87">
        <w:rPr>
          <w:rFonts w:cs="Arial"/>
        </w:rPr>
        <w:t>“;</w:t>
      </w:r>
    </w:p>
    <w:p w14:paraId="7AC2F029" w14:textId="77777777" w:rsidR="00F762CC" w:rsidRPr="005F5A87" w:rsidRDefault="00F762CC" w:rsidP="001E246A">
      <w:pPr>
        <w:jc w:val="both"/>
        <w:rPr>
          <w:rFonts w:cs="Arial"/>
        </w:rPr>
      </w:pPr>
    </w:p>
    <w:p w14:paraId="23846150" w14:textId="34CB4665" w:rsidR="00F762CC" w:rsidRDefault="00F762CC" w:rsidP="001E246A">
      <w:pPr>
        <w:jc w:val="both"/>
        <w:rPr>
          <w:rFonts w:cs="Arial"/>
        </w:rPr>
      </w:pPr>
      <w:r w:rsidRPr="005F5A87">
        <w:rPr>
          <w:rFonts w:cs="Arial"/>
          <w:b/>
          <w:bCs/>
        </w:rPr>
        <w:t>2)</w:t>
      </w:r>
      <w:r w:rsidRPr="005F5A87">
        <w:rPr>
          <w:rFonts w:cs="Arial"/>
        </w:rPr>
        <w:t xml:space="preserve"> paragrahvi 12 lõiked 11 ja 12 sõnastatakse järgmiselt:</w:t>
      </w:r>
    </w:p>
    <w:p w14:paraId="673EE21D" w14:textId="77777777" w:rsidR="0038221C" w:rsidRPr="005F5A87" w:rsidRDefault="0038221C" w:rsidP="001E246A">
      <w:pPr>
        <w:jc w:val="both"/>
        <w:rPr>
          <w:rFonts w:cs="Arial"/>
        </w:rPr>
      </w:pPr>
    </w:p>
    <w:p w14:paraId="0C7D5D31" w14:textId="77777777" w:rsidR="0038221C" w:rsidRPr="00E45E28" w:rsidRDefault="0038221C" w:rsidP="0038221C">
      <w:pPr>
        <w:jc w:val="both"/>
      </w:pPr>
      <w:r w:rsidRPr="00E45E28">
        <w:t xml:space="preserve">„(11) Rumeenia Vabariigis välja antud </w:t>
      </w:r>
      <w:proofErr w:type="spellStart"/>
      <w:r w:rsidRPr="00E45E28">
        <w:t>üldõe</w:t>
      </w:r>
      <w:proofErr w:type="spellEnd"/>
      <w:r w:rsidRPr="00E45E28">
        <w:t xml:space="preserve"> kvalifikatsiooni tõendava dokumendina tunnustatakse käesoleva </w:t>
      </w:r>
      <w:r>
        <w:t>paragrahvi</w:t>
      </w:r>
      <w:r w:rsidRPr="00E45E28">
        <w:t xml:space="preserve"> lõigetes 12–12</w:t>
      </w:r>
      <w:r w:rsidRPr="00E45E28">
        <w:rPr>
          <w:vertAlign w:val="superscript"/>
        </w:rPr>
        <w:t>2</w:t>
      </w:r>
      <w:r w:rsidRPr="00E45E28">
        <w:t xml:space="preserve"> nimetatud dokumente.</w:t>
      </w:r>
    </w:p>
    <w:p w14:paraId="406CCC69" w14:textId="77777777" w:rsidR="0038221C" w:rsidRPr="00E45E28" w:rsidRDefault="0038221C" w:rsidP="0038221C">
      <w:pPr>
        <w:jc w:val="both"/>
      </w:pPr>
    </w:p>
    <w:p w14:paraId="28EAA70C" w14:textId="77777777" w:rsidR="0038221C" w:rsidRPr="002C44D3" w:rsidRDefault="0038221C" w:rsidP="0038221C">
      <w:pPr>
        <w:jc w:val="both"/>
      </w:pPr>
      <w:r w:rsidRPr="00E45E28">
        <w:t xml:space="preserve">(12) Rumeenia Vabariigis välja antud </w:t>
      </w:r>
      <w:proofErr w:type="spellStart"/>
      <w:r w:rsidRPr="00E45E28">
        <w:t>üldõe</w:t>
      </w:r>
      <w:proofErr w:type="spellEnd"/>
      <w:r w:rsidRPr="00E45E28">
        <w:t xml:space="preserve"> kvalifikatsiooni tõendava dokumendina tunnustatakse käesoleva lõike punktides 1–3 nimetatud dokumente</w:t>
      </w:r>
      <w:r>
        <w:t xml:space="preserve"> juhul</w:t>
      </w:r>
      <w:r w:rsidRPr="00E45E28">
        <w:t xml:space="preserve">, kui nendega on kaasas </w:t>
      </w:r>
      <w:r w:rsidRPr="002C44D3">
        <w:t xml:space="preserve">Rumeenia Vabariigi pädeva asutuse poolt välja antud tunnistus, mis tõendab, et dokumendi omanik on Rumeenia Vabariigis </w:t>
      </w:r>
      <w:proofErr w:type="spellStart"/>
      <w:r w:rsidRPr="002C44D3">
        <w:t>üldõena</w:t>
      </w:r>
      <w:proofErr w:type="spellEnd"/>
      <w:r w:rsidRPr="002C44D3">
        <w:t xml:space="preserve"> tegutsenud vähemalt kolm järjestikust aastat tunnistuse väljaandmisele eelnenud viie aasta jooksul, sealhulgas kandnud täit vastutust patsientide </w:t>
      </w:r>
      <w:proofErr w:type="spellStart"/>
      <w:r w:rsidRPr="002C44D3">
        <w:t>õendusabi</w:t>
      </w:r>
      <w:proofErr w:type="spellEnd"/>
      <w:r w:rsidRPr="002C44D3">
        <w:t xml:space="preserve"> kavandamise, korraldamise ja teostamise eest:</w:t>
      </w:r>
    </w:p>
    <w:p w14:paraId="4D17351A" w14:textId="77777777" w:rsidR="0038221C" w:rsidRPr="002C44D3" w:rsidRDefault="0038221C" w:rsidP="0038221C">
      <w:pPr>
        <w:jc w:val="both"/>
      </w:pPr>
      <w:r w:rsidRPr="002C44D3">
        <w:t>1) </w:t>
      </w:r>
      <w:proofErr w:type="spellStart"/>
      <w:r w:rsidRPr="002C44D3">
        <w:rPr>
          <w:i/>
          <w:iCs/>
        </w:rPr>
        <w:t>Certificat</w:t>
      </w:r>
      <w:proofErr w:type="spellEnd"/>
      <w:r w:rsidRPr="002C44D3">
        <w:rPr>
          <w:i/>
          <w:iCs/>
        </w:rPr>
        <w:t xml:space="preserve"> de </w:t>
      </w:r>
      <w:proofErr w:type="spellStart"/>
      <w:r w:rsidRPr="002C44D3">
        <w:rPr>
          <w:i/>
          <w:iCs/>
        </w:rPr>
        <w:t>competențe</w:t>
      </w:r>
      <w:proofErr w:type="spellEnd"/>
      <w:r w:rsidRPr="002C44D3">
        <w:rPr>
          <w:i/>
          <w:iCs/>
        </w:rPr>
        <w:t xml:space="preserve"> </w:t>
      </w:r>
      <w:proofErr w:type="spellStart"/>
      <w:r w:rsidRPr="002C44D3">
        <w:rPr>
          <w:i/>
          <w:iCs/>
        </w:rPr>
        <w:t>profesionale</w:t>
      </w:r>
      <w:proofErr w:type="spellEnd"/>
      <w:r w:rsidRPr="002C44D3">
        <w:rPr>
          <w:i/>
          <w:iCs/>
        </w:rPr>
        <w:t xml:space="preserve"> de </w:t>
      </w:r>
      <w:proofErr w:type="spellStart"/>
      <w:r w:rsidRPr="002C44D3">
        <w:rPr>
          <w:i/>
          <w:iCs/>
        </w:rPr>
        <w:t>asistent</w:t>
      </w:r>
      <w:proofErr w:type="spellEnd"/>
      <w:r w:rsidRPr="002C44D3">
        <w:rPr>
          <w:i/>
          <w:iCs/>
        </w:rPr>
        <w:t xml:space="preserve"> </w:t>
      </w:r>
      <w:proofErr w:type="spellStart"/>
      <w:r w:rsidRPr="002C44D3">
        <w:rPr>
          <w:i/>
          <w:iCs/>
        </w:rPr>
        <w:t>medical</w:t>
      </w:r>
      <w:proofErr w:type="spellEnd"/>
      <w:r w:rsidRPr="002C44D3">
        <w:rPr>
          <w:i/>
          <w:iCs/>
        </w:rPr>
        <w:t xml:space="preserve"> </w:t>
      </w:r>
      <w:proofErr w:type="spellStart"/>
      <w:r w:rsidRPr="002C44D3">
        <w:rPr>
          <w:i/>
          <w:iCs/>
        </w:rPr>
        <w:t>generalist</w:t>
      </w:r>
      <w:proofErr w:type="spellEnd"/>
      <w:r w:rsidRPr="002C44D3">
        <w:t xml:space="preserve">, </w:t>
      </w:r>
      <w:bookmarkStart w:id="0" w:name="_Hlk190524478"/>
      <w:r w:rsidRPr="00642AA6">
        <w:rPr>
          <w:color w:val="333333"/>
          <w:shd w:val="clear" w:color="auto" w:fill="FFFFFF"/>
        </w:rPr>
        <w:t>enne 1.</w:t>
      </w:r>
      <w:r>
        <w:rPr>
          <w:color w:val="333333"/>
          <w:shd w:val="clear" w:color="auto" w:fill="FFFFFF"/>
        </w:rPr>
        <w:t> </w:t>
      </w:r>
      <w:r w:rsidRPr="00642AA6">
        <w:rPr>
          <w:color w:val="333333"/>
          <w:shd w:val="clear" w:color="auto" w:fill="FFFFFF"/>
        </w:rPr>
        <w:t>jaanuari 2007</w:t>
      </w:r>
      <w:r>
        <w:rPr>
          <w:color w:val="333333"/>
          <w:shd w:val="clear" w:color="auto" w:fill="FFFFFF"/>
        </w:rPr>
        <w:t>. a</w:t>
      </w:r>
      <w:r w:rsidRPr="00642AA6">
        <w:rPr>
          <w:color w:val="333333"/>
          <w:shd w:val="clear" w:color="auto" w:fill="FFFFFF"/>
        </w:rPr>
        <w:t xml:space="preserve"> alanud keskharidusjärgse hariduse omandamise kohta õppeasutuses</w:t>
      </w:r>
      <w:r>
        <w:rPr>
          <w:color w:val="333333"/>
          <w:shd w:val="clear" w:color="auto" w:fill="FFFFFF"/>
        </w:rPr>
        <w:t xml:space="preserve"> </w:t>
      </w:r>
      <w:proofErr w:type="spellStart"/>
      <w:r w:rsidRPr="00642AA6">
        <w:rPr>
          <w:rStyle w:val="oj-italic"/>
          <w:i/>
          <w:iCs/>
          <w:color w:val="333333"/>
          <w:shd w:val="clear" w:color="auto" w:fill="FFFFFF"/>
        </w:rPr>
        <w:t>școală</w:t>
      </w:r>
      <w:proofErr w:type="spellEnd"/>
      <w:r w:rsidRPr="00642AA6">
        <w:rPr>
          <w:rStyle w:val="oj-italic"/>
          <w:i/>
          <w:iCs/>
          <w:color w:val="333333"/>
          <w:shd w:val="clear" w:color="auto" w:fill="FFFFFF"/>
        </w:rPr>
        <w:t xml:space="preserve"> </w:t>
      </w:r>
      <w:proofErr w:type="spellStart"/>
      <w:r w:rsidRPr="00642AA6">
        <w:rPr>
          <w:rStyle w:val="oj-italic"/>
          <w:i/>
          <w:iCs/>
          <w:color w:val="333333"/>
          <w:shd w:val="clear" w:color="auto" w:fill="FFFFFF"/>
        </w:rPr>
        <w:t>postliceală</w:t>
      </w:r>
      <w:proofErr w:type="spellEnd"/>
      <w:r w:rsidRPr="00642AA6">
        <w:rPr>
          <w:rStyle w:val="oj-italic"/>
          <w:color w:val="333333"/>
          <w:shd w:val="clear" w:color="auto" w:fill="FFFFFF"/>
        </w:rPr>
        <w:t>;</w:t>
      </w:r>
      <w:bookmarkEnd w:id="0"/>
    </w:p>
    <w:p w14:paraId="0E5CF3B3" w14:textId="77777777" w:rsidR="0038221C" w:rsidRPr="002C44D3" w:rsidRDefault="0038221C" w:rsidP="0038221C">
      <w:pPr>
        <w:jc w:val="both"/>
      </w:pPr>
      <w:r w:rsidRPr="002C44D3">
        <w:t>2) </w:t>
      </w:r>
      <w:proofErr w:type="spellStart"/>
      <w:r w:rsidRPr="002C44D3">
        <w:rPr>
          <w:i/>
          <w:iCs/>
        </w:rPr>
        <w:t>Diplomă</w:t>
      </w:r>
      <w:proofErr w:type="spellEnd"/>
      <w:r w:rsidRPr="002C44D3">
        <w:rPr>
          <w:i/>
          <w:iCs/>
        </w:rPr>
        <w:t xml:space="preserve"> de </w:t>
      </w:r>
      <w:proofErr w:type="spellStart"/>
      <w:r w:rsidRPr="002C44D3">
        <w:rPr>
          <w:i/>
          <w:iCs/>
        </w:rPr>
        <w:t>absolvire</w:t>
      </w:r>
      <w:proofErr w:type="spellEnd"/>
      <w:r w:rsidRPr="002C44D3">
        <w:rPr>
          <w:i/>
          <w:iCs/>
        </w:rPr>
        <w:t xml:space="preserve"> de </w:t>
      </w:r>
      <w:proofErr w:type="spellStart"/>
      <w:r w:rsidRPr="002C44D3">
        <w:rPr>
          <w:i/>
          <w:iCs/>
        </w:rPr>
        <w:t>asistent</w:t>
      </w:r>
      <w:proofErr w:type="spellEnd"/>
      <w:r w:rsidRPr="002C44D3">
        <w:rPr>
          <w:i/>
          <w:iCs/>
        </w:rPr>
        <w:t xml:space="preserve"> </w:t>
      </w:r>
      <w:proofErr w:type="spellStart"/>
      <w:r w:rsidRPr="002C44D3">
        <w:rPr>
          <w:i/>
          <w:iCs/>
        </w:rPr>
        <w:t>medical</w:t>
      </w:r>
      <w:proofErr w:type="spellEnd"/>
      <w:r w:rsidRPr="002C44D3">
        <w:rPr>
          <w:i/>
          <w:iCs/>
        </w:rPr>
        <w:t xml:space="preserve"> </w:t>
      </w:r>
      <w:proofErr w:type="spellStart"/>
      <w:r w:rsidRPr="002C44D3">
        <w:rPr>
          <w:i/>
          <w:iCs/>
        </w:rPr>
        <w:t>generalist</w:t>
      </w:r>
      <w:proofErr w:type="spellEnd"/>
      <w:r w:rsidRPr="002C44D3">
        <w:t xml:space="preserve">, </w:t>
      </w:r>
      <w:bookmarkStart w:id="1" w:name="_Hlk190524584"/>
      <w:r>
        <w:t>e</w:t>
      </w:r>
      <w:r w:rsidRPr="00642AA6">
        <w:rPr>
          <w:color w:val="333333"/>
          <w:shd w:val="clear" w:color="auto" w:fill="FFFFFF"/>
        </w:rPr>
        <w:t>nne 1.</w:t>
      </w:r>
      <w:r>
        <w:rPr>
          <w:color w:val="333333"/>
          <w:shd w:val="clear" w:color="auto" w:fill="FFFFFF"/>
        </w:rPr>
        <w:t> </w:t>
      </w:r>
      <w:r w:rsidRPr="00642AA6">
        <w:rPr>
          <w:color w:val="333333"/>
          <w:shd w:val="clear" w:color="auto" w:fill="FFFFFF"/>
        </w:rPr>
        <w:t>oktoobrit 2003</w:t>
      </w:r>
      <w:r>
        <w:rPr>
          <w:color w:val="333333"/>
          <w:shd w:val="clear" w:color="auto" w:fill="FFFFFF"/>
        </w:rPr>
        <w:t>. a</w:t>
      </w:r>
      <w:r w:rsidRPr="00642AA6">
        <w:rPr>
          <w:color w:val="333333"/>
          <w:shd w:val="clear" w:color="auto" w:fill="FFFFFF"/>
        </w:rPr>
        <w:t xml:space="preserve"> alanud lühiajaliste õpingute kohta kõrgharidusasutuses</w:t>
      </w:r>
      <w:r>
        <w:rPr>
          <w:color w:val="333333"/>
          <w:shd w:val="clear" w:color="auto" w:fill="FFFFFF"/>
        </w:rPr>
        <w:t>;</w:t>
      </w:r>
      <w:bookmarkEnd w:id="1"/>
    </w:p>
    <w:p w14:paraId="1EFDD7EC" w14:textId="14852B81" w:rsidR="0038221C" w:rsidRPr="00E45E28" w:rsidRDefault="0038221C" w:rsidP="0038221C">
      <w:pPr>
        <w:jc w:val="both"/>
      </w:pPr>
      <w:r w:rsidRPr="002C44D3">
        <w:t>3) </w:t>
      </w:r>
      <w:proofErr w:type="spellStart"/>
      <w:r w:rsidRPr="002C44D3">
        <w:rPr>
          <w:i/>
          <w:iCs/>
        </w:rPr>
        <w:t>Diplomă</w:t>
      </w:r>
      <w:proofErr w:type="spellEnd"/>
      <w:r w:rsidRPr="002C44D3">
        <w:rPr>
          <w:i/>
          <w:iCs/>
        </w:rPr>
        <w:t xml:space="preserve"> de </w:t>
      </w:r>
      <w:proofErr w:type="spellStart"/>
      <w:r w:rsidRPr="002C44D3">
        <w:rPr>
          <w:i/>
          <w:iCs/>
        </w:rPr>
        <w:t>licență</w:t>
      </w:r>
      <w:proofErr w:type="spellEnd"/>
      <w:r w:rsidRPr="002C44D3">
        <w:rPr>
          <w:i/>
          <w:iCs/>
        </w:rPr>
        <w:t xml:space="preserve"> de </w:t>
      </w:r>
      <w:proofErr w:type="spellStart"/>
      <w:r w:rsidRPr="002C44D3">
        <w:rPr>
          <w:i/>
          <w:iCs/>
        </w:rPr>
        <w:t>asistent</w:t>
      </w:r>
      <w:proofErr w:type="spellEnd"/>
      <w:r w:rsidRPr="002C44D3">
        <w:rPr>
          <w:i/>
          <w:iCs/>
        </w:rPr>
        <w:t xml:space="preserve"> </w:t>
      </w:r>
      <w:proofErr w:type="spellStart"/>
      <w:r w:rsidRPr="002C44D3">
        <w:rPr>
          <w:i/>
          <w:iCs/>
        </w:rPr>
        <w:t>medical</w:t>
      </w:r>
      <w:proofErr w:type="spellEnd"/>
      <w:r w:rsidRPr="002C44D3">
        <w:rPr>
          <w:i/>
          <w:iCs/>
        </w:rPr>
        <w:t xml:space="preserve"> </w:t>
      </w:r>
      <w:proofErr w:type="spellStart"/>
      <w:r w:rsidRPr="002C44D3">
        <w:rPr>
          <w:i/>
          <w:iCs/>
        </w:rPr>
        <w:t>generalist</w:t>
      </w:r>
      <w:proofErr w:type="spellEnd"/>
      <w:r w:rsidRPr="002C44D3">
        <w:t xml:space="preserve">, </w:t>
      </w:r>
      <w:bookmarkStart w:id="2" w:name="_Hlk190524683"/>
      <w:r w:rsidRPr="00642AA6">
        <w:rPr>
          <w:color w:val="333333"/>
          <w:shd w:val="clear" w:color="auto" w:fill="FFFFFF"/>
        </w:rPr>
        <w:t>enne 1. oktoobrit 2003</w:t>
      </w:r>
      <w:r>
        <w:rPr>
          <w:color w:val="333333"/>
          <w:shd w:val="clear" w:color="auto" w:fill="FFFFFF"/>
        </w:rPr>
        <w:t>. a</w:t>
      </w:r>
      <w:r w:rsidRPr="00642AA6">
        <w:rPr>
          <w:color w:val="333333"/>
          <w:shd w:val="clear" w:color="auto" w:fill="FFFFFF"/>
        </w:rPr>
        <w:t xml:space="preserve"> alanud pikaajaliste õpingute kohta kõrgharidusasutuses</w:t>
      </w:r>
      <w:bookmarkEnd w:id="2"/>
      <w:r w:rsidRPr="002C44D3">
        <w:t>.“;</w:t>
      </w:r>
    </w:p>
    <w:p w14:paraId="43B961A3" w14:textId="77777777" w:rsidR="00F762CC" w:rsidRPr="005F5A87" w:rsidRDefault="00F762CC" w:rsidP="001E246A">
      <w:pPr>
        <w:jc w:val="both"/>
        <w:rPr>
          <w:rFonts w:cs="Arial"/>
        </w:rPr>
      </w:pPr>
    </w:p>
    <w:p w14:paraId="1E9C8897" w14:textId="77777777" w:rsidR="00F762CC" w:rsidRPr="005F5A87" w:rsidRDefault="00F762CC" w:rsidP="001E246A">
      <w:pPr>
        <w:jc w:val="both"/>
        <w:rPr>
          <w:rFonts w:cs="Arial"/>
        </w:rPr>
      </w:pPr>
      <w:r w:rsidRPr="005F5A87">
        <w:rPr>
          <w:rFonts w:cs="Arial"/>
          <w:b/>
          <w:bCs/>
        </w:rPr>
        <w:t>3)</w:t>
      </w:r>
      <w:r w:rsidRPr="005F5A87">
        <w:rPr>
          <w:rFonts w:cs="Arial"/>
        </w:rPr>
        <w:t xml:space="preserve"> paragrahvi 12 täiendatakse lõigetega 12</w:t>
      </w:r>
      <w:r w:rsidRPr="005F5A87">
        <w:rPr>
          <w:rFonts w:cs="Arial"/>
          <w:vertAlign w:val="superscript"/>
        </w:rPr>
        <w:t>1</w:t>
      </w:r>
      <w:r w:rsidRPr="005F5A87">
        <w:rPr>
          <w:rFonts w:cs="Arial"/>
        </w:rPr>
        <w:t>–12</w:t>
      </w:r>
      <w:r w:rsidRPr="005F5A87">
        <w:rPr>
          <w:rFonts w:cs="Arial"/>
          <w:vertAlign w:val="superscript"/>
        </w:rPr>
        <w:t>3</w:t>
      </w:r>
      <w:r w:rsidRPr="005F5A87">
        <w:rPr>
          <w:rFonts w:cs="Arial"/>
        </w:rPr>
        <w:t xml:space="preserve"> järgmises sõnastuses:</w:t>
      </w:r>
    </w:p>
    <w:p w14:paraId="7630D32E" w14:textId="77777777" w:rsidR="00F762CC" w:rsidRPr="005F5A87" w:rsidRDefault="00F762CC" w:rsidP="001E246A">
      <w:pPr>
        <w:jc w:val="both"/>
        <w:rPr>
          <w:rFonts w:cs="Arial"/>
        </w:rPr>
      </w:pPr>
    </w:p>
    <w:p w14:paraId="4C534DF3" w14:textId="53E2A04B" w:rsidR="0038221C" w:rsidRDefault="0038221C" w:rsidP="0038221C">
      <w:pPr>
        <w:jc w:val="both"/>
      </w:pPr>
      <w:r w:rsidRPr="00EA776E">
        <w:lastRenderedPageBreak/>
        <w:t>„(12</w:t>
      </w:r>
      <w:r w:rsidRPr="00EA776E">
        <w:rPr>
          <w:vertAlign w:val="superscript"/>
        </w:rPr>
        <w:t>1</w:t>
      </w:r>
      <w:r w:rsidRPr="00EA776E">
        <w:t xml:space="preserve">) Rumeenia Vabariigis välja antud </w:t>
      </w:r>
      <w:proofErr w:type="spellStart"/>
      <w:r w:rsidRPr="00EA776E">
        <w:t>üldõe</w:t>
      </w:r>
      <w:proofErr w:type="spellEnd"/>
      <w:r w:rsidRPr="00EA776E">
        <w:t xml:space="preserve"> kvalifikatsiooni tõendava dokumendina tunnustatakse </w:t>
      </w:r>
      <w:r>
        <w:t>käesoleva paragrahvi</w:t>
      </w:r>
      <w:r w:rsidRPr="00EA776E">
        <w:t xml:space="preserve"> lõike 12 punktides 2 ja 3 </w:t>
      </w:r>
      <w:r>
        <w:t>nimetatud</w:t>
      </w:r>
      <w:r w:rsidRPr="00EA776E">
        <w:t xml:space="preserve"> dokument</w:t>
      </w:r>
      <w:r>
        <w:t>e,</w:t>
      </w:r>
      <w:r w:rsidRPr="00EA776E">
        <w:t xml:space="preserve"> eeldusel et </w:t>
      </w:r>
      <w:r>
        <w:t>sellisele</w:t>
      </w:r>
      <w:r w:rsidRPr="00EA776E">
        <w:t xml:space="preserve"> dokumendile on lisatud spetsiaalse kvalifikatsiooni täiendamise programmi </w:t>
      </w:r>
      <w:r w:rsidRPr="0042504B">
        <w:t>läbimisel saadud järgmine kvalifikatsiooni tõendav dokument</w:t>
      </w:r>
      <w:r>
        <w:t>:</w:t>
      </w:r>
      <w:r w:rsidRPr="00CC4C8B">
        <w:t xml:space="preserve"> </w:t>
      </w:r>
      <w:proofErr w:type="spellStart"/>
      <w:r w:rsidRPr="00CC4C8B">
        <w:rPr>
          <w:i/>
          <w:iCs/>
        </w:rPr>
        <w:t>Diplomă</w:t>
      </w:r>
      <w:proofErr w:type="spellEnd"/>
      <w:r w:rsidRPr="00CC4C8B">
        <w:rPr>
          <w:i/>
          <w:iCs/>
        </w:rPr>
        <w:t xml:space="preserve"> de </w:t>
      </w:r>
      <w:proofErr w:type="spellStart"/>
      <w:r w:rsidRPr="00CC4C8B">
        <w:rPr>
          <w:i/>
          <w:iCs/>
        </w:rPr>
        <w:t>licenţă</w:t>
      </w:r>
      <w:proofErr w:type="spellEnd"/>
      <w:r w:rsidRPr="00CC4C8B">
        <w:t>, millele on osutatud haridusministri</w:t>
      </w:r>
      <w:r>
        <w:t xml:space="preserve"> ja</w:t>
      </w:r>
      <w:r w:rsidRPr="00CC4C8B">
        <w:t xml:space="preserve"> tervishoiuministri </w:t>
      </w:r>
      <w:proofErr w:type="spellStart"/>
      <w:r w:rsidRPr="004D3904">
        <w:t>ühiskorralduse</w:t>
      </w:r>
      <w:proofErr w:type="spellEnd"/>
      <w:r w:rsidRPr="004D3904">
        <w:t xml:space="preserve"> nr 4317/943/</w:t>
      </w:r>
      <w:r w:rsidRPr="00CC4C8B">
        <w:t xml:space="preserve">2014 (mis käsitleb enne 1. jaanuari 2007 keskharidusjärgse hariduse ja kõrghariduse omandanud </w:t>
      </w:r>
      <w:proofErr w:type="spellStart"/>
      <w:r w:rsidRPr="00CC4C8B">
        <w:t>üldõdede</w:t>
      </w:r>
      <w:proofErr w:type="spellEnd"/>
      <w:r w:rsidRPr="00CC4C8B">
        <w:t xml:space="preserve"> esmakutseõppe spetsiaalse kvalifikatsiooni täiendamise programmi heakskiitmist</w:t>
      </w:r>
      <w:r>
        <w:t>:</w:t>
      </w:r>
      <w:r w:rsidRPr="00542675">
        <w:t xml:space="preserve"> Rumeenia ametlik väljaanne nr 624, 26. august 2014</w:t>
      </w:r>
      <w:r w:rsidRPr="00CC4C8B">
        <w:t xml:space="preserve">) </w:t>
      </w:r>
      <w:r w:rsidRPr="002C44D3">
        <w:t>artikli 3 lõikes 2 ja</w:t>
      </w:r>
      <w:r w:rsidRPr="00EA776E">
        <w:t xml:space="preserve"> millele on lisatud akadeemiline õiend, milles kinnitatakse, et üliõpilane on läbinud spetsiaalse kvalifikatsiooni täiendamise programmi.</w:t>
      </w:r>
    </w:p>
    <w:p w14:paraId="2B725557" w14:textId="77777777" w:rsidR="00F762CC" w:rsidRPr="005F5A87" w:rsidRDefault="00F762CC" w:rsidP="001E246A">
      <w:pPr>
        <w:jc w:val="both"/>
        <w:rPr>
          <w:rFonts w:cs="Arial"/>
        </w:rPr>
      </w:pPr>
    </w:p>
    <w:p w14:paraId="6DBB95A1" w14:textId="6580E49D" w:rsidR="00CC5B01" w:rsidRDefault="00F762CC" w:rsidP="001E246A">
      <w:pPr>
        <w:jc w:val="both"/>
        <w:rPr>
          <w:rFonts w:cs="Arial"/>
        </w:rPr>
      </w:pPr>
      <w:r w:rsidRPr="005F5A87">
        <w:rPr>
          <w:rFonts w:cs="Arial"/>
        </w:rPr>
        <w:t>(12</w:t>
      </w:r>
      <w:r w:rsidRPr="005F5A87">
        <w:rPr>
          <w:rFonts w:cs="Arial"/>
          <w:vertAlign w:val="superscript"/>
        </w:rPr>
        <w:t>2</w:t>
      </w:r>
      <w:r w:rsidRPr="005F5A87">
        <w:rPr>
          <w:rFonts w:cs="Arial"/>
        </w:rPr>
        <w:t xml:space="preserve">) Rumeenia Vabariigis välja antud </w:t>
      </w:r>
      <w:proofErr w:type="spellStart"/>
      <w:r w:rsidRPr="005F5A87">
        <w:rPr>
          <w:rFonts w:cs="Arial"/>
        </w:rPr>
        <w:t>üldõe</w:t>
      </w:r>
      <w:proofErr w:type="spellEnd"/>
      <w:r w:rsidRPr="005F5A87">
        <w:rPr>
          <w:rFonts w:cs="Arial"/>
        </w:rPr>
        <w:t xml:space="preserve"> kvalifikatsiooni tõendava dokumendina tunnustatakse keskharidusele järgneval tasemel kvalifikatsiooni tõendavat mis tahes dokumenti, mis on kantud haridusministri korralduse nr 5114/2014 (mis käsitleb enne 1. jaanuari 2007. a keskharidusjärgse hariduse omandanud </w:t>
      </w:r>
      <w:proofErr w:type="spellStart"/>
      <w:r w:rsidRPr="005F5A87">
        <w:rPr>
          <w:rFonts w:cs="Arial"/>
        </w:rPr>
        <w:t>üldõdede</w:t>
      </w:r>
      <w:proofErr w:type="spellEnd"/>
      <w:r w:rsidRPr="005F5A87">
        <w:rPr>
          <w:rFonts w:cs="Arial"/>
        </w:rPr>
        <w:t xml:space="preserve"> esmakutseõppe spetsiaalse kvalifikatsiooni täiendamise programmi ettevalmistamise, korraldamise ja lõpuleviimise metoodika heakskiitmist; Rumeenia ametlik väljaanne nr 5, 6. jaanuar 2015. a) artiklis 4 esitatud nimekirja, eeldusel et sellisele dokumendile on lisatud spetsiaalse kvalifikatsiooni täiendamise programmi läbimisel saadud järgmine kvalifikatsiooni tõendav dokument: </w:t>
      </w:r>
      <w:proofErr w:type="spellStart"/>
      <w:r w:rsidRPr="005F5A87">
        <w:rPr>
          <w:rFonts w:cs="Arial"/>
          <w:i/>
          <w:iCs/>
        </w:rPr>
        <w:t>Certificat</w:t>
      </w:r>
      <w:proofErr w:type="spellEnd"/>
      <w:r w:rsidRPr="005F5A87">
        <w:rPr>
          <w:rFonts w:cs="Arial"/>
          <w:i/>
          <w:iCs/>
        </w:rPr>
        <w:t xml:space="preserve"> de </w:t>
      </w:r>
      <w:proofErr w:type="spellStart"/>
      <w:r w:rsidRPr="005F5A87">
        <w:rPr>
          <w:rFonts w:cs="Arial"/>
          <w:i/>
          <w:iCs/>
        </w:rPr>
        <w:t>revalorizare</w:t>
      </w:r>
      <w:proofErr w:type="spellEnd"/>
      <w:r w:rsidRPr="005F5A87">
        <w:rPr>
          <w:rFonts w:cs="Arial"/>
          <w:i/>
          <w:iCs/>
        </w:rPr>
        <w:t xml:space="preserve"> a </w:t>
      </w:r>
      <w:proofErr w:type="spellStart"/>
      <w:r w:rsidRPr="005F5A87">
        <w:rPr>
          <w:rFonts w:cs="Arial"/>
          <w:i/>
          <w:iCs/>
        </w:rPr>
        <w:t>competenţelor</w:t>
      </w:r>
      <w:proofErr w:type="spellEnd"/>
      <w:r w:rsidRPr="005F5A87">
        <w:rPr>
          <w:rFonts w:cs="Arial"/>
          <w:i/>
          <w:iCs/>
        </w:rPr>
        <w:t xml:space="preserve"> </w:t>
      </w:r>
      <w:proofErr w:type="spellStart"/>
      <w:r w:rsidRPr="005F5A87">
        <w:rPr>
          <w:rFonts w:cs="Arial"/>
          <w:i/>
          <w:iCs/>
        </w:rPr>
        <w:t>profesionale</w:t>
      </w:r>
      <w:proofErr w:type="spellEnd"/>
      <w:r w:rsidRPr="005F5A87">
        <w:rPr>
          <w:rFonts w:cs="Arial"/>
        </w:rPr>
        <w:t xml:space="preserve">, millele on osutatud haridusministri ja tervishoiuministri </w:t>
      </w:r>
      <w:proofErr w:type="spellStart"/>
      <w:r w:rsidRPr="005F5A87">
        <w:rPr>
          <w:rFonts w:cs="Arial"/>
        </w:rPr>
        <w:t>ühiskorralduse</w:t>
      </w:r>
      <w:proofErr w:type="spellEnd"/>
      <w:r w:rsidRPr="005F5A87">
        <w:rPr>
          <w:rFonts w:cs="Arial"/>
        </w:rPr>
        <w:t xml:space="preserve"> nr 4317/943/2014 artikli 3 lõikes 1 ja lisas 3 ning haridusministri korralduse nr 5114/2014 artiklis 16</w:t>
      </w:r>
      <w:r>
        <w:rPr>
          <w:rFonts w:cs="Arial"/>
        </w:rPr>
        <w:t>.</w:t>
      </w:r>
    </w:p>
    <w:p w14:paraId="5890347B" w14:textId="77777777" w:rsidR="00F762CC" w:rsidRDefault="00F762CC" w:rsidP="001E246A">
      <w:pPr>
        <w:jc w:val="both"/>
        <w:rPr>
          <w:rFonts w:cs="Arial"/>
        </w:rPr>
      </w:pPr>
    </w:p>
    <w:p w14:paraId="71350AC6" w14:textId="5C746FA5" w:rsidR="00F762CC" w:rsidRPr="005F5A87" w:rsidRDefault="00F762CC" w:rsidP="001E246A">
      <w:pPr>
        <w:jc w:val="both"/>
        <w:rPr>
          <w:rFonts w:cs="Arial"/>
        </w:rPr>
      </w:pPr>
      <w:r w:rsidRPr="005F5A87">
        <w:rPr>
          <w:rFonts w:cs="Arial"/>
        </w:rPr>
        <w:t>(12</w:t>
      </w:r>
      <w:r w:rsidRPr="005F5A87">
        <w:rPr>
          <w:rFonts w:cs="Arial"/>
          <w:vertAlign w:val="superscript"/>
        </w:rPr>
        <w:t>3</w:t>
      </w:r>
      <w:r w:rsidRPr="005F5A87">
        <w:rPr>
          <w:rFonts w:cs="Arial"/>
        </w:rPr>
        <w:t xml:space="preserve">) Enne 3. märtsi 2024. a Rumeenia Vabariigis omandatud </w:t>
      </w:r>
      <w:proofErr w:type="spellStart"/>
      <w:r w:rsidRPr="005F5A87">
        <w:rPr>
          <w:rFonts w:cs="Arial"/>
        </w:rPr>
        <w:t>üldõe</w:t>
      </w:r>
      <w:proofErr w:type="spellEnd"/>
      <w:r w:rsidRPr="005F5A87">
        <w:rPr>
          <w:rFonts w:cs="Arial"/>
        </w:rPr>
        <w:t xml:space="preserve"> kvalifikatsiooni tõendava dokumendi tunnustamise kehtivus tagatakse ka direktiivi 2005/36/EÜ artikli 33b kohaselt.“;</w:t>
      </w:r>
    </w:p>
    <w:p w14:paraId="1AEB50C2" w14:textId="77777777" w:rsidR="00F762CC" w:rsidRPr="005F5A87" w:rsidRDefault="00F762CC" w:rsidP="001E246A">
      <w:pPr>
        <w:jc w:val="both"/>
        <w:rPr>
          <w:rFonts w:cs="Arial"/>
        </w:rPr>
      </w:pPr>
    </w:p>
    <w:p w14:paraId="5085DBA5" w14:textId="6CBEB8C5" w:rsidR="00F762CC" w:rsidRPr="005F5A87" w:rsidRDefault="0038221C" w:rsidP="0038221C">
      <w:pPr>
        <w:jc w:val="both"/>
        <w:rPr>
          <w:rFonts w:cs="Arial"/>
        </w:rPr>
      </w:pPr>
      <w:r w:rsidRPr="0038221C">
        <w:rPr>
          <w:rFonts w:cs="Arial"/>
          <w:b/>
          <w:bCs/>
        </w:rPr>
        <w:t>4)</w:t>
      </w:r>
      <w:r>
        <w:rPr>
          <w:rFonts w:cs="Arial"/>
        </w:rPr>
        <w:t xml:space="preserve"> </w:t>
      </w:r>
      <w:r w:rsidR="00F762CC" w:rsidRPr="005F5A87">
        <w:rPr>
          <w:rFonts w:cs="Arial"/>
        </w:rPr>
        <w:t>määruse normitehniline märkus sõnastatakse järgmiselt:</w:t>
      </w:r>
    </w:p>
    <w:p w14:paraId="3A48397C" w14:textId="382C526F" w:rsidR="00F762CC" w:rsidRPr="005F5A87" w:rsidRDefault="00F762CC" w:rsidP="001E246A">
      <w:pPr>
        <w:jc w:val="both"/>
        <w:rPr>
          <w:rFonts w:cs="Arial"/>
        </w:rPr>
      </w:pPr>
    </w:p>
    <w:p w14:paraId="29CB3467" w14:textId="77777777" w:rsidR="0038221C" w:rsidRPr="00EB1997" w:rsidRDefault="0038221C" w:rsidP="0038221C">
      <w:pPr>
        <w:jc w:val="both"/>
        <w:rPr>
          <w:rFonts w:cs="Arial"/>
        </w:rPr>
      </w:pPr>
      <w:r w:rsidRPr="00EA776E">
        <w:t>„</w:t>
      </w:r>
      <w:r w:rsidRPr="00EB1997">
        <w:rPr>
          <w:rFonts w:cs="Arial"/>
        </w:rPr>
        <w:t xml:space="preserve">Euroopa Parlamendi ja nõukogu direktiiv 2005/36/EÜ kutsekvalifikatsioonide tunnustamise kohta (ELT L 255, 30.09.2005, lk 22–142); muudetud nõukogu direktiiviga 2006/100/EÜ, millega kohandatakse teatavaid direktiive isikute vaba liikumise valdkonnas seoses Bulgaaria ja Rumeenia ühinemisega (ELT L 363, 20.12.2006, lk 141–237), nõukogu direktiiviga 2013/25/EL, millega kohandatakse teatavaid direktiive asutamisõiguse ja teenuste osutamise vabaduse valdkonnas seoses Horvaatia Vabariigi ühinemisega (ELT L 158, 10.06.2013, lk 368–375), Euroopa Parlamendi ja nõukogu direktiiviga 2013/55/EL, millega muudetakse direktiivi 2005/36/EÜ kutsekvalifikatsioonide tunnustamise kohta ning määrust (EL) nr 1024/2012 siseturu infosüsteemi kaudu tehtava halduskoostöö kohta (IMI määrus) (ELT L 354, 28.12.2013, lk 132–170) </w:t>
      </w:r>
      <w:r w:rsidRPr="004D3904">
        <w:rPr>
          <w:rFonts w:cs="Arial"/>
        </w:rPr>
        <w:t xml:space="preserve">ning Euroopa Parlamendi ja nõukogu direktiiviga 2024/505/EL, millega muudetakse direktiivi 2005/36/EÜ Rumeenia </w:t>
      </w:r>
      <w:proofErr w:type="spellStart"/>
      <w:r w:rsidRPr="004D3904">
        <w:rPr>
          <w:rFonts w:cs="Arial"/>
        </w:rPr>
        <w:t>üldõeks</w:t>
      </w:r>
      <w:proofErr w:type="spellEnd"/>
      <w:r w:rsidRPr="004D3904">
        <w:rPr>
          <w:rFonts w:cs="Arial"/>
        </w:rPr>
        <w:t xml:space="preserve"> õppinute kutsekvalifikatsiooni tunnustamise osas</w:t>
      </w:r>
      <w:r w:rsidRPr="00EB1997">
        <w:rPr>
          <w:rFonts w:cs="Arial"/>
        </w:rPr>
        <w:t>.</w:t>
      </w:r>
      <w:r>
        <w:rPr>
          <w:rFonts w:cs="Arial"/>
        </w:rPr>
        <w:t>“.</w:t>
      </w:r>
    </w:p>
    <w:p w14:paraId="3AB4D8C7" w14:textId="77777777" w:rsidR="00F762CC" w:rsidRDefault="00F762CC" w:rsidP="001E246A">
      <w:pPr>
        <w:jc w:val="both"/>
        <w:rPr>
          <w:rFonts w:cs="Arial"/>
        </w:rPr>
      </w:pPr>
    </w:p>
    <w:p w14:paraId="65B6C341" w14:textId="77777777" w:rsidR="00F762CC" w:rsidRDefault="00F762CC" w:rsidP="001E246A">
      <w:pPr>
        <w:jc w:val="both"/>
        <w:rPr>
          <w:rFonts w:cs="Arial"/>
        </w:rPr>
      </w:pPr>
    </w:p>
    <w:p w14:paraId="6DBB95A2" w14:textId="77777777" w:rsidR="001D53AE" w:rsidRDefault="001D53AE" w:rsidP="00094BF0">
      <w:pPr>
        <w:rPr>
          <w:rFonts w:cs="Arial"/>
        </w:rPr>
        <w:sectPr w:rsidR="001D53AE" w:rsidSect="00E52553">
          <w:headerReference w:type="default" r:id="rId8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6DBB95A5" w14:textId="77777777" w:rsidR="00CC5B01" w:rsidRDefault="00CC5B01" w:rsidP="00094BF0">
      <w:pPr>
        <w:rPr>
          <w:rFonts w:cs="Arial"/>
        </w:rPr>
      </w:pPr>
    </w:p>
    <w:p w14:paraId="6DBB95A6" w14:textId="77777777" w:rsidR="00CC5B01" w:rsidRDefault="00CC5B01" w:rsidP="00094BF0">
      <w:pPr>
        <w:rPr>
          <w:rFonts w:cs="Arial"/>
        </w:rPr>
      </w:pPr>
    </w:p>
    <w:p w14:paraId="6DBB95A7" w14:textId="1780813A" w:rsidR="00E57228" w:rsidRDefault="007C0F7C" w:rsidP="00E57228">
      <w:pPr>
        <w:rPr>
          <w:rFonts w:cs="Arial"/>
        </w:rPr>
      </w:pPr>
      <w:r>
        <w:rPr>
          <w:rFonts w:cs="Arial"/>
        </w:rPr>
        <w:t>(allkirjastatud digitaalselt)</w:t>
      </w:r>
    </w:p>
    <w:p w14:paraId="6DBB95A8" w14:textId="010DFB82" w:rsidR="007B2940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A61A3C">
        <w:rPr>
          <w:rFonts w:cs="Arial"/>
        </w:rPr>
        <w:instrText xml:space="preserve"> delta_signerName  \* MERGEFORMAT</w:instrText>
      </w:r>
      <w:r>
        <w:rPr>
          <w:rFonts w:cs="Arial"/>
        </w:rPr>
        <w:fldChar w:fldCharType="separate"/>
      </w:r>
      <w:r w:rsidR="00A61A3C">
        <w:rPr>
          <w:rFonts w:cs="Arial"/>
        </w:rPr>
        <w:t xml:space="preserve">Riina </w:t>
      </w:r>
      <w:proofErr w:type="spellStart"/>
      <w:r w:rsidR="00A61A3C">
        <w:rPr>
          <w:rFonts w:cs="Arial"/>
        </w:rPr>
        <w:t>Sikkut</w:t>
      </w:r>
      <w:proofErr w:type="spellEnd"/>
      <w:r>
        <w:rPr>
          <w:rFonts w:cs="Arial"/>
        </w:rPr>
        <w:fldChar w:fldCharType="end"/>
      </w:r>
    </w:p>
    <w:p w14:paraId="6DBB95A9" w14:textId="28BECB03" w:rsidR="007C0F7C" w:rsidRDefault="00E57228" w:rsidP="00094BF0">
      <w:pPr>
        <w:rPr>
          <w:rFonts w:cs="Arial"/>
        </w:rPr>
      </w:pPr>
      <w:r>
        <w:rPr>
          <w:rFonts w:cs="Arial"/>
        </w:rPr>
        <w:fldChar w:fldCharType="begin"/>
      </w:r>
      <w:r w:rsidR="00A61A3C">
        <w:rPr>
          <w:rFonts w:cs="Arial"/>
        </w:rPr>
        <w:instrText xml:space="preserve"> delta_signerJobTitle  \* MERGEFORMAT</w:instrText>
      </w:r>
      <w:r>
        <w:rPr>
          <w:rFonts w:cs="Arial"/>
        </w:rPr>
        <w:fldChar w:fldCharType="separate"/>
      </w:r>
      <w:r w:rsidR="00A61A3C">
        <w:rPr>
          <w:rFonts w:cs="Arial"/>
        </w:rPr>
        <w:t>terviseminister</w:t>
      </w:r>
      <w:r>
        <w:rPr>
          <w:rFonts w:cs="Arial"/>
        </w:rPr>
        <w:fldChar w:fldCharType="end"/>
      </w:r>
    </w:p>
    <w:p w14:paraId="6DBB95AA" w14:textId="77777777" w:rsidR="007B2940" w:rsidRDefault="007B2940" w:rsidP="00B066FE">
      <w:pPr>
        <w:rPr>
          <w:rFonts w:cs="Arial"/>
        </w:rPr>
      </w:pPr>
    </w:p>
    <w:p w14:paraId="6DBB95AB" w14:textId="4B7BC006" w:rsidR="00E52553" w:rsidRDefault="00100F1A" w:rsidP="00B066FE">
      <w:r>
        <w:rPr>
          <w:rFonts w:cs="Arial"/>
        </w:rPr>
        <w:br/>
      </w:r>
      <w:r w:rsidR="007B2940">
        <w:rPr>
          <w:rFonts w:cs="Arial"/>
        </w:rPr>
        <w:t>(allkirjastatud digitaalselt)</w:t>
      </w:r>
    </w:p>
    <w:p w14:paraId="6DBB95AC" w14:textId="77777777" w:rsidR="001D53AE" w:rsidRDefault="001D53AE" w:rsidP="00B066FE">
      <w:pPr>
        <w:sectPr w:rsidR="001D53AE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6DBB95AD" w14:textId="35A4DA75" w:rsidR="007B2940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A61A3C">
        <w:rPr>
          <w:rFonts w:cs="Arial"/>
        </w:rPr>
        <w:instrText xml:space="preserve"> delta_secondsignerName  \* MERGEFORMAT</w:instrText>
      </w:r>
      <w:r>
        <w:rPr>
          <w:rFonts w:cs="Arial"/>
        </w:rPr>
        <w:fldChar w:fldCharType="separate"/>
      </w:r>
      <w:proofErr w:type="spellStart"/>
      <w:r w:rsidR="00A61A3C">
        <w:rPr>
          <w:rFonts w:cs="Arial"/>
        </w:rPr>
        <w:t>Maarjo</w:t>
      </w:r>
      <w:proofErr w:type="spellEnd"/>
      <w:r w:rsidR="00A61A3C">
        <w:rPr>
          <w:rFonts w:cs="Arial"/>
        </w:rPr>
        <w:t xml:space="preserve"> Mändmaa</w:t>
      </w:r>
      <w:r>
        <w:rPr>
          <w:rFonts w:cs="Arial"/>
        </w:rPr>
        <w:fldChar w:fldCharType="end"/>
      </w:r>
    </w:p>
    <w:p w14:paraId="6DBB95AE" w14:textId="7A273492" w:rsidR="008476E5" w:rsidRDefault="008476E5" w:rsidP="007B2940">
      <w:pPr>
        <w:rPr>
          <w:rFonts w:cs="Arial"/>
        </w:rPr>
      </w:pPr>
      <w:r>
        <w:rPr>
          <w:rFonts w:cs="Arial"/>
        </w:rPr>
        <w:fldChar w:fldCharType="begin"/>
      </w:r>
      <w:r w:rsidR="00A61A3C">
        <w:rPr>
          <w:rFonts w:cs="Arial"/>
        </w:rPr>
        <w:instrText xml:space="preserve"> delta_secondsignerJobTitle  \* MERGEFORMAT</w:instrText>
      </w:r>
      <w:r>
        <w:rPr>
          <w:rFonts w:cs="Arial"/>
        </w:rPr>
        <w:fldChar w:fldCharType="separate"/>
      </w:r>
      <w:r w:rsidR="00A61A3C">
        <w:rPr>
          <w:rFonts w:cs="Arial"/>
        </w:rPr>
        <w:t>kantsler</w:t>
      </w:r>
      <w:r>
        <w:rPr>
          <w:rFonts w:cs="Arial"/>
        </w:rPr>
        <w:fldChar w:fldCharType="end"/>
      </w:r>
      <w:r w:rsidR="00A61A3C">
        <w:rPr>
          <w:rFonts w:cs="Arial"/>
        </w:rPr>
        <w:t xml:space="preserve"> </w:t>
      </w:r>
    </w:p>
    <w:p w14:paraId="6DBB95AF" w14:textId="77777777" w:rsidR="00E52553" w:rsidRPr="00805BB9" w:rsidRDefault="00E52553" w:rsidP="00B066FE"/>
    <w:sectPr w:rsidR="00E52553" w:rsidRPr="00805BB9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95B4" w14:textId="77777777" w:rsidR="00B45145" w:rsidRDefault="00B45145" w:rsidP="00E52553">
      <w:r>
        <w:separator/>
      </w:r>
    </w:p>
  </w:endnote>
  <w:endnote w:type="continuationSeparator" w:id="0">
    <w:p w14:paraId="6DBB95B5" w14:textId="77777777" w:rsidR="00B45145" w:rsidRDefault="00B45145" w:rsidP="00E5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95B2" w14:textId="77777777" w:rsidR="00B45145" w:rsidRDefault="00B45145" w:rsidP="00E52553">
      <w:r>
        <w:separator/>
      </w:r>
    </w:p>
  </w:footnote>
  <w:footnote w:type="continuationSeparator" w:id="0">
    <w:p w14:paraId="6DBB95B3" w14:textId="77777777" w:rsidR="00B45145" w:rsidRDefault="00B45145" w:rsidP="00E5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DBB95B6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A61A3C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6DBB95B7" w14:textId="77777777" w:rsidR="00E52553" w:rsidRDefault="00E52553">
    <w:pPr>
      <w:pStyle w:val="Pis"/>
    </w:pPr>
  </w:p>
  <w:p w14:paraId="69E77831" w14:textId="77777777" w:rsidR="0096135E" w:rsidRDefault="009613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184"/>
    <w:multiLevelType w:val="hybridMultilevel"/>
    <w:tmpl w:val="2C08AD9A"/>
    <w:lvl w:ilvl="0" w:tplc="91D8AEA6">
      <w:start w:val="4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1227208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45"/>
    <w:rsid w:val="00070153"/>
    <w:rsid w:val="000725E2"/>
    <w:rsid w:val="0009319A"/>
    <w:rsid w:val="00094BF0"/>
    <w:rsid w:val="000C6B61"/>
    <w:rsid w:val="000D0B25"/>
    <w:rsid w:val="000D5DCC"/>
    <w:rsid w:val="000D7732"/>
    <w:rsid w:val="000E125F"/>
    <w:rsid w:val="000E7648"/>
    <w:rsid w:val="00100F1A"/>
    <w:rsid w:val="00113F1F"/>
    <w:rsid w:val="00144C39"/>
    <w:rsid w:val="001604DB"/>
    <w:rsid w:val="001D53AE"/>
    <w:rsid w:val="001E246A"/>
    <w:rsid w:val="00202D28"/>
    <w:rsid w:val="00222719"/>
    <w:rsid w:val="00237927"/>
    <w:rsid w:val="002534CF"/>
    <w:rsid w:val="00293ECF"/>
    <w:rsid w:val="00311234"/>
    <w:rsid w:val="0035268A"/>
    <w:rsid w:val="0038221C"/>
    <w:rsid w:val="003925B0"/>
    <w:rsid w:val="003B3CE2"/>
    <w:rsid w:val="003D70C5"/>
    <w:rsid w:val="00433613"/>
    <w:rsid w:val="00436532"/>
    <w:rsid w:val="00437173"/>
    <w:rsid w:val="0048061D"/>
    <w:rsid w:val="00492545"/>
    <w:rsid w:val="004F1B58"/>
    <w:rsid w:val="00567685"/>
    <w:rsid w:val="00587F56"/>
    <w:rsid w:val="005B6FF3"/>
    <w:rsid w:val="005C004F"/>
    <w:rsid w:val="00604C04"/>
    <w:rsid w:val="00610A9F"/>
    <w:rsid w:val="006305F8"/>
    <w:rsid w:val="007135C5"/>
    <w:rsid w:val="007325C5"/>
    <w:rsid w:val="007352AA"/>
    <w:rsid w:val="007B2940"/>
    <w:rsid w:val="007C0F7C"/>
    <w:rsid w:val="00805127"/>
    <w:rsid w:val="00805BB9"/>
    <w:rsid w:val="00812D03"/>
    <w:rsid w:val="008476E5"/>
    <w:rsid w:val="008532E0"/>
    <w:rsid w:val="00890213"/>
    <w:rsid w:val="008B1F70"/>
    <w:rsid w:val="0096135E"/>
    <w:rsid w:val="009835FB"/>
    <w:rsid w:val="009B2FBE"/>
    <w:rsid w:val="00A07444"/>
    <w:rsid w:val="00A260A1"/>
    <w:rsid w:val="00A31525"/>
    <w:rsid w:val="00A42D4B"/>
    <w:rsid w:val="00A61A3C"/>
    <w:rsid w:val="00A92036"/>
    <w:rsid w:val="00AA6C33"/>
    <w:rsid w:val="00B066FE"/>
    <w:rsid w:val="00B25BF0"/>
    <w:rsid w:val="00B45145"/>
    <w:rsid w:val="00B55121"/>
    <w:rsid w:val="00B81116"/>
    <w:rsid w:val="00BE049C"/>
    <w:rsid w:val="00BF58FB"/>
    <w:rsid w:val="00C16907"/>
    <w:rsid w:val="00C21D9A"/>
    <w:rsid w:val="00C55F57"/>
    <w:rsid w:val="00C6556C"/>
    <w:rsid w:val="00CA5CEE"/>
    <w:rsid w:val="00CC5B01"/>
    <w:rsid w:val="00D321B8"/>
    <w:rsid w:val="00D35360"/>
    <w:rsid w:val="00D85F55"/>
    <w:rsid w:val="00DA3FAA"/>
    <w:rsid w:val="00E52553"/>
    <w:rsid w:val="00E57228"/>
    <w:rsid w:val="00EA42AE"/>
    <w:rsid w:val="00EB023C"/>
    <w:rsid w:val="00EB07A4"/>
    <w:rsid w:val="00EC175B"/>
    <w:rsid w:val="00EE2D94"/>
    <w:rsid w:val="00EF0205"/>
    <w:rsid w:val="00F762CC"/>
    <w:rsid w:val="00FB7A35"/>
    <w:rsid w:val="00FE4683"/>
    <w:rsid w:val="00FE755F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9584"/>
  <w15:chartTrackingRefBased/>
  <w15:docId w15:val="{C3D9BCFE-A7CB-4EB8-9155-174BFF87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character" w:customStyle="1" w:styleId="oj-italic">
    <w:name w:val="oj-italic"/>
    <w:basedOn w:val="Liguvaikefont"/>
    <w:rsid w:val="0038221C"/>
  </w:style>
  <w:style w:type="paragraph" w:styleId="Loendilik">
    <w:name w:val="List Paragraph"/>
    <w:basedOn w:val="Normaallaad"/>
    <w:uiPriority w:val="34"/>
    <w:qFormat/>
    <w:rsid w:val="00382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Merle Järve</cp:lastModifiedBy>
  <cp:revision>2</cp:revision>
  <cp:lastPrinted>2016-11-25T14:21:00Z</cp:lastPrinted>
  <dcterms:created xsi:type="dcterms:W3CDTF">2025-02-21T13:45:00Z</dcterms:created>
  <dcterms:modified xsi:type="dcterms:W3CDTF">2025-02-21T13:45:00Z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2025-02-14T15:55:16Z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704b130f-ffaf-47d3-b2bd-1a42bd9a5cd1</vt:lpwstr>
  </property>
  <property fmtid="{D5CDD505-2E9C-101B-9397-08002B2CF9AE}" pid="15" name="MSIP_Label_defa4170-0d19-0005-0004-bc88714345d2_ContentBits">
    <vt:lpwstr>0</vt:lpwstr>
  </property>
</Properties>
</file>