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DF477" w14:textId="1869CA86" w:rsidR="00D81330" w:rsidRPr="006E64BB" w:rsidRDefault="00F35138" w:rsidP="00750B36">
      <w:pPr>
        <w:spacing w:after="0" w:line="240" w:lineRule="auto"/>
        <w:jc w:val="right"/>
        <w:rPr>
          <w:rFonts w:ascii="Times New Roman" w:hAnsi="Times New Roman" w:cs="Times New Roman"/>
          <w:bCs/>
          <w:sz w:val="24"/>
          <w:szCs w:val="24"/>
        </w:rPr>
      </w:pPr>
      <w:r w:rsidRPr="006E64BB">
        <w:rPr>
          <w:rFonts w:ascii="Times New Roman" w:hAnsi="Times New Roman" w:cs="Times New Roman"/>
          <w:bCs/>
          <w:sz w:val="24"/>
          <w:szCs w:val="24"/>
        </w:rPr>
        <w:t>EELNÕU</w:t>
      </w:r>
    </w:p>
    <w:p w14:paraId="2DFF1CC0" w14:textId="77777777" w:rsidR="00F35138" w:rsidRDefault="00F35138" w:rsidP="00750B36">
      <w:pPr>
        <w:spacing w:after="0" w:line="240" w:lineRule="auto"/>
        <w:jc w:val="right"/>
        <w:rPr>
          <w:rFonts w:ascii="Times New Roman" w:hAnsi="Times New Roman" w:cs="Times New Roman"/>
          <w:b/>
          <w:sz w:val="24"/>
          <w:szCs w:val="24"/>
        </w:rPr>
      </w:pPr>
    </w:p>
    <w:p w14:paraId="678FC55E" w14:textId="77777777" w:rsidR="00322A46" w:rsidRDefault="00322A46" w:rsidP="00750B36">
      <w:pPr>
        <w:spacing w:after="0" w:line="240" w:lineRule="auto"/>
        <w:jc w:val="right"/>
        <w:rPr>
          <w:rFonts w:ascii="Times New Roman" w:hAnsi="Times New Roman" w:cs="Times New Roman"/>
          <w:b/>
          <w:sz w:val="24"/>
          <w:szCs w:val="24"/>
        </w:rPr>
      </w:pPr>
    </w:p>
    <w:p w14:paraId="3E1096D1" w14:textId="193AB5E8" w:rsidR="00BF29C7" w:rsidRPr="00C92B14" w:rsidRDefault="00BF29C7" w:rsidP="00750B36">
      <w:pPr>
        <w:spacing w:after="0" w:line="240" w:lineRule="auto"/>
        <w:jc w:val="center"/>
        <w:rPr>
          <w:rFonts w:ascii="Times New Roman" w:hAnsi="Times New Roman" w:cs="Times New Roman"/>
          <w:b/>
          <w:sz w:val="24"/>
          <w:szCs w:val="24"/>
        </w:rPr>
      </w:pPr>
      <w:r w:rsidRPr="00C92B14">
        <w:rPr>
          <w:rFonts w:ascii="Times New Roman" w:hAnsi="Times New Roman" w:cs="Times New Roman"/>
          <w:b/>
          <w:sz w:val="24"/>
          <w:szCs w:val="24"/>
        </w:rPr>
        <w:t xml:space="preserve">Siseministri käskkirjaga </w:t>
      </w:r>
      <w:r>
        <w:rPr>
          <w:rFonts w:ascii="Times New Roman" w:hAnsi="Times New Roman" w:cs="Times New Roman"/>
          <w:b/>
          <w:sz w:val="24"/>
          <w:szCs w:val="24"/>
        </w:rPr>
        <w:t xml:space="preserve">Varjupaiga-, Rände- ja Integratsioonifondi tegevusmeetme </w:t>
      </w:r>
      <w:r w:rsidR="00C3218B">
        <w:rPr>
          <w:rFonts w:ascii="Times New Roman" w:hAnsi="Times New Roman" w:cs="Times New Roman"/>
          <w:b/>
          <w:sz w:val="24"/>
          <w:szCs w:val="24"/>
        </w:rPr>
        <w:t>3.3</w:t>
      </w:r>
      <w:r>
        <w:rPr>
          <w:rFonts w:ascii="Times New Roman" w:hAnsi="Times New Roman" w:cs="Times New Roman"/>
          <w:b/>
          <w:sz w:val="24"/>
          <w:szCs w:val="24"/>
        </w:rPr>
        <w:t xml:space="preserve"> </w:t>
      </w:r>
      <w:r w:rsidRPr="00C92B14">
        <w:rPr>
          <w:rFonts w:ascii="Times New Roman" w:hAnsi="Times New Roman" w:cs="Times New Roman"/>
          <w:b/>
          <w:sz w:val="24"/>
          <w:szCs w:val="24"/>
        </w:rPr>
        <w:t>„</w:t>
      </w:r>
      <w:r w:rsidR="00C3218B" w:rsidRPr="00C3218B">
        <w:rPr>
          <w:rFonts w:ascii="Times New Roman" w:hAnsi="Times New Roman" w:cs="Times New Roman"/>
          <w:b/>
          <w:sz w:val="24"/>
          <w:szCs w:val="24"/>
        </w:rPr>
        <w:t>Vabatahtliku tagasipöördumise teenus</w:t>
      </w:r>
      <w:r w:rsidRPr="00BF29C7">
        <w:rPr>
          <w:rFonts w:ascii="Times New Roman" w:hAnsi="Times New Roman" w:cs="Times New Roman"/>
          <w:b/>
          <w:sz w:val="24"/>
          <w:szCs w:val="24"/>
        </w:rPr>
        <w:t>“</w:t>
      </w:r>
      <w:r>
        <w:rPr>
          <w:rFonts w:ascii="Times New Roman" w:hAnsi="Times New Roman" w:cs="Times New Roman"/>
          <w:b/>
          <w:sz w:val="24"/>
          <w:szCs w:val="24"/>
        </w:rPr>
        <w:t xml:space="preserve"> </w:t>
      </w:r>
      <w:r w:rsidRPr="00C92B14">
        <w:rPr>
          <w:rFonts w:ascii="Times New Roman" w:hAnsi="Times New Roman" w:cs="Times New Roman"/>
          <w:b/>
          <w:sz w:val="24"/>
          <w:szCs w:val="24"/>
        </w:rPr>
        <w:t>kinnitatavate toetuse andmise tingimuste seletuskiri</w:t>
      </w:r>
    </w:p>
    <w:p w14:paraId="75708536" w14:textId="77777777" w:rsidR="00043530" w:rsidRPr="00B33158" w:rsidRDefault="00043530" w:rsidP="00750B36">
      <w:pPr>
        <w:spacing w:after="0" w:line="240" w:lineRule="auto"/>
        <w:rPr>
          <w:rFonts w:ascii="Times New Roman" w:hAnsi="Times New Roman" w:cs="Times New Roman"/>
          <w:sz w:val="24"/>
          <w:szCs w:val="24"/>
        </w:rPr>
      </w:pPr>
    </w:p>
    <w:p w14:paraId="78B35629" w14:textId="77777777" w:rsidR="00043530" w:rsidRPr="00B33158" w:rsidRDefault="00043530" w:rsidP="00750B36">
      <w:pPr>
        <w:spacing w:after="0" w:line="240" w:lineRule="auto"/>
        <w:rPr>
          <w:rFonts w:ascii="Times New Roman" w:hAnsi="Times New Roman" w:cs="Times New Roman"/>
          <w:b/>
          <w:bCs/>
          <w:sz w:val="24"/>
          <w:szCs w:val="24"/>
        </w:rPr>
      </w:pPr>
      <w:r w:rsidRPr="00B33158">
        <w:rPr>
          <w:rFonts w:ascii="Times New Roman" w:hAnsi="Times New Roman" w:cs="Times New Roman"/>
          <w:b/>
          <w:bCs/>
          <w:sz w:val="24"/>
          <w:szCs w:val="24"/>
        </w:rPr>
        <w:t>I Sissejuhatus</w:t>
      </w:r>
    </w:p>
    <w:p w14:paraId="40E893BB" w14:textId="77777777" w:rsidR="002B6589" w:rsidRDefault="002B6589" w:rsidP="00750B36">
      <w:pPr>
        <w:spacing w:after="0" w:line="240" w:lineRule="auto"/>
        <w:jc w:val="both"/>
        <w:rPr>
          <w:rFonts w:ascii="Times New Roman" w:hAnsi="Times New Roman" w:cs="Times New Roman"/>
          <w:sz w:val="24"/>
          <w:szCs w:val="24"/>
        </w:rPr>
      </w:pPr>
    </w:p>
    <w:p w14:paraId="12FD5251" w14:textId="346A5BF9"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Käskkirja alusel antava toetusega suurendatakse</w:t>
      </w:r>
      <w:r w:rsidR="00C62EC9">
        <w:rPr>
          <w:rFonts w:ascii="Times New Roman" w:hAnsi="Times New Roman" w:cs="Times New Roman"/>
          <w:sz w:val="24"/>
          <w:szCs w:val="24"/>
        </w:rPr>
        <w:t xml:space="preserve"> </w:t>
      </w:r>
      <w:r w:rsidR="00D154E8" w:rsidRPr="00B33158">
        <w:rPr>
          <w:rFonts w:ascii="Times New Roman" w:hAnsi="Times New Roman" w:cs="Times New Roman"/>
          <w:sz w:val="24"/>
          <w:szCs w:val="24"/>
        </w:rPr>
        <w:t>lõimumise</w:t>
      </w:r>
      <w:r w:rsidRPr="00B33158">
        <w:rPr>
          <w:rFonts w:ascii="Times New Roman" w:hAnsi="Times New Roman" w:cs="Times New Roman"/>
          <w:sz w:val="24"/>
          <w:szCs w:val="24"/>
        </w:rPr>
        <w:t xml:space="preserve"> </w:t>
      </w:r>
      <w:r w:rsidR="00B4040C" w:rsidRPr="00B33158">
        <w:rPr>
          <w:rFonts w:ascii="Times New Roman" w:hAnsi="Times New Roman" w:cs="Times New Roman"/>
          <w:sz w:val="24"/>
          <w:szCs w:val="24"/>
        </w:rPr>
        <w:t xml:space="preserve">ja siseturvalisuse </w:t>
      </w:r>
      <w:r w:rsidRPr="00B33158">
        <w:rPr>
          <w:rFonts w:ascii="Times New Roman" w:hAnsi="Times New Roman" w:cs="Times New Roman"/>
          <w:sz w:val="24"/>
          <w:szCs w:val="24"/>
        </w:rPr>
        <w:t xml:space="preserve">valdkonna suutlikkust. Toetuse andmise tingimuste käskkirja (edaspidi </w:t>
      </w:r>
      <w:r w:rsidRPr="00B33158">
        <w:rPr>
          <w:rFonts w:ascii="Times New Roman" w:hAnsi="Times New Roman" w:cs="Times New Roman"/>
          <w:i/>
          <w:iCs/>
          <w:sz w:val="24"/>
          <w:szCs w:val="24"/>
        </w:rPr>
        <w:t>TAT</w:t>
      </w:r>
      <w:r w:rsidRPr="00B33158">
        <w:rPr>
          <w:rFonts w:ascii="Times New Roman" w:hAnsi="Times New Roman" w:cs="Times New Roman"/>
          <w:sz w:val="24"/>
          <w:szCs w:val="24"/>
        </w:rPr>
        <w:t xml:space="preserve">) alusel toetatavad tegevused </w:t>
      </w:r>
      <w:r w:rsidR="00BF29C7">
        <w:rPr>
          <w:rFonts w:ascii="Times New Roman" w:hAnsi="Times New Roman" w:cs="Times New Roman"/>
          <w:sz w:val="24"/>
          <w:szCs w:val="24"/>
        </w:rPr>
        <w:t>panustavad</w:t>
      </w:r>
      <w:r w:rsidR="00BF29C7" w:rsidRPr="00B33158">
        <w:rPr>
          <w:rFonts w:ascii="Times New Roman" w:hAnsi="Times New Roman" w:cs="Times New Roman"/>
          <w:sz w:val="24"/>
          <w:szCs w:val="24"/>
        </w:rPr>
        <w:t xml:space="preserve"> </w:t>
      </w:r>
      <w:r w:rsidRPr="00B33158">
        <w:rPr>
          <w:rFonts w:ascii="Times New Roman" w:hAnsi="Times New Roman" w:cs="Times New Roman"/>
          <w:sz w:val="24"/>
          <w:szCs w:val="24"/>
        </w:rPr>
        <w:t xml:space="preserve">Varjupaiga-, Rände- ja Integratsioonifondi (edaspidi </w:t>
      </w:r>
      <w:r w:rsidRPr="00B33158">
        <w:rPr>
          <w:rFonts w:ascii="Times New Roman" w:hAnsi="Times New Roman" w:cs="Times New Roman"/>
          <w:i/>
          <w:iCs/>
          <w:sz w:val="24"/>
          <w:szCs w:val="24"/>
        </w:rPr>
        <w:t>AMIF</w:t>
      </w:r>
      <w:r w:rsidRPr="00B33158">
        <w:rPr>
          <w:rFonts w:ascii="Times New Roman" w:hAnsi="Times New Roman" w:cs="Times New Roman"/>
          <w:sz w:val="24"/>
          <w:szCs w:val="24"/>
        </w:rPr>
        <w:t xml:space="preserve">) poliitikaeesmärgi „aidata kaasa rändevoogude tõhusale haldamisele ning ühise varjupaigapoliitika ja ühise rändepoliitika rakendamisele, tugevdamisele ja arendamisele vastavalt asjaomasele liidu </w:t>
      </w:r>
      <w:r w:rsidRPr="00B33158">
        <w:rPr>
          <w:rFonts w:ascii="Times New Roman" w:hAnsi="Times New Roman" w:cs="Times New Roman"/>
          <w:i/>
          <w:iCs/>
          <w:sz w:val="24"/>
          <w:szCs w:val="24"/>
        </w:rPr>
        <w:t>acquis</w:t>
      </w:r>
      <w:r w:rsidRPr="00B33158">
        <w:rPr>
          <w:rFonts w:ascii="Times New Roman" w:hAnsi="Times New Roman" w:cs="Times New Roman"/>
          <w:sz w:val="24"/>
          <w:szCs w:val="24"/>
        </w:rPr>
        <w:t>’le ning järgides täielikult liidu ja liikmesriikide rahvusvahelisi kohustusi, mis tulenevad rahvusvahelistest lepingutest, mille osalised nad on</w:t>
      </w:r>
      <w:r w:rsidRPr="00B33158">
        <w:rPr>
          <w:rFonts w:ascii="Times New Roman" w:eastAsia="Times New Roman" w:hAnsi="Times New Roman" w:cs="Times New Roman"/>
          <w:sz w:val="24"/>
          <w:szCs w:val="24"/>
        </w:rPr>
        <w:t xml:space="preserve">“ ning erieesmärgi nr </w:t>
      </w:r>
      <w:r w:rsidR="00D9148F">
        <w:rPr>
          <w:rFonts w:ascii="Times New Roman" w:eastAsia="Times New Roman" w:hAnsi="Times New Roman" w:cs="Times New Roman"/>
          <w:sz w:val="24"/>
          <w:szCs w:val="24"/>
        </w:rPr>
        <w:t>3</w:t>
      </w:r>
      <w:r w:rsidR="00DE6EA9" w:rsidRPr="00B33158">
        <w:rPr>
          <w:rFonts w:ascii="Times New Roman" w:eastAsia="Times New Roman" w:hAnsi="Times New Roman" w:cs="Times New Roman"/>
          <w:sz w:val="24"/>
          <w:szCs w:val="24"/>
        </w:rPr>
        <w:t xml:space="preserve"> </w:t>
      </w:r>
      <w:r w:rsidR="00D9148F" w:rsidRPr="00D9148F">
        <w:rPr>
          <w:rFonts w:ascii="Times New Roman" w:eastAsia="Times New Roman" w:hAnsi="Times New Roman" w:cs="Times New Roman"/>
          <w:sz w:val="24"/>
          <w:szCs w:val="24"/>
        </w:rPr>
        <w:t xml:space="preserve">„aidata võidelda ebaseadusliku rände vastu, edendada tõhusat, turvalist ja väärikat tagasisaatmist ja tagasivõtmist ning edendada ja toetada tulemuslikku esialgset taasintegreerumist kolmandates riikides“ </w:t>
      </w:r>
      <w:r w:rsidR="00DE6EA9" w:rsidRPr="00B33158">
        <w:rPr>
          <w:rFonts w:ascii="Times New Roman" w:eastAsia="Times New Roman" w:hAnsi="Times New Roman" w:cs="Times New Roman"/>
          <w:sz w:val="24"/>
          <w:szCs w:val="24"/>
        </w:rPr>
        <w:t xml:space="preserve"> </w:t>
      </w:r>
      <w:r w:rsidRPr="00B33158">
        <w:rPr>
          <w:rFonts w:ascii="Times New Roman" w:hAnsi="Times New Roman" w:cs="Times New Roman"/>
          <w:sz w:val="24"/>
          <w:szCs w:val="24"/>
        </w:rPr>
        <w:t>täitmis</w:t>
      </w:r>
      <w:r w:rsidR="00BF29C7">
        <w:rPr>
          <w:rFonts w:ascii="Times New Roman" w:hAnsi="Times New Roman" w:cs="Times New Roman"/>
          <w:sz w:val="24"/>
          <w:szCs w:val="24"/>
        </w:rPr>
        <w:t>esse</w:t>
      </w:r>
      <w:r w:rsidRPr="00B33158">
        <w:rPr>
          <w:rFonts w:ascii="Times New Roman" w:hAnsi="Times New Roman" w:cs="Times New Roman"/>
          <w:sz w:val="24"/>
          <w:szCs w:val="24"/>
        </w:rPr>
        <w:t xml:space="preserve">. </w:t>
      </w:r>
    </w:p>
    <w:p w14:paraId="5F8E0AA3" w14:textId="77777777" w:rsidR="002B6589" w:rsidRDefault="002B6589" w:rsidP="00750B36">
      <w:pPr>
        <w:spacing w:after="0" w:line="240" w:lineRule="auto"/>
        <w:jc w:val="both"/>
        <w:rPr>
          <w:rFonts w:ascii="Times New Roman" w:hAnsi="Times New Roman" w:cs="Times New Roman"/>
          <w:sz w:val="24"/>
          <w:szCs w:val="24"/>
        </w:rPr>
      </w:pPr>
      <w:bookmarkStart w:id="0" w:name="_Hlk118193206"/>
    </w:p>
    <w:p w14:paraId="1B4BA4CD" w14:textId="38178895"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 xml:space="preserve">TATi </w:t>
      </w:r>
      <w:bookmarkEnd w:id="0"/>
      <w:r w:rsidRPr="00B33158">
        <w:rPr>
          <w:rFonts w:ascii="Times New Roman" w:hAnsi="Times New Roman" w:cs="Times New Roman"/>
          <w:sz w:val="24"/>
          <w:szCs w:val="24"/>
        </w:rPr>
        <w:t>tegevuste elluviija</w:t>
      </w:r>
      <w:r w:rsidR="00C3218B">
        <w:rPr>
          <w:rFonts w:ascii="Times New Roman" w:hAnsi="Times New Roman" w:cs="Times New Roman"/>
          <w:sz w:val="24"/>
          <w:szCs w:val="24"/>
        </w:rPr>
        <w:t>ks</w:t>
      </w:r>
      <w:r w:rsidRPr="00B33158">
        <w:rPr>
          <w:rFonts w:ascii="Times New Roman" w:hAnsi="Times New Roman" w:cs="Times New Roman"/>
          <w:sz w:val="24"/>
          <w:szCs w:val="24"/>
        </w:rPr>
        <w:t xml:space="preserve"> on </w:t>
      </w:r>
      <w:r w:rsidR="00C3218B">
        <w:rPr>
          <w:rFonts w:ascii="Times New Roman" w:hAnsi="Times New Roman" w:cs="Times New Roman"/>
          <w:sz w:val="24"/>
          <w:szCs w:val="24"/>
        </w:rPr>
        <w:t>Rahvusvaheli</w:t>
      </w:r>
      <w:r w:rsidR="00292095">
        <w:rPr>
          <w:rFonts w:ascii="Times New Roman" w:hAnsi="Times New Roman" w:cs="Times New Roman"/>
          <w:sz w:val="24"/>
          <w:szCs w:val="24"/>
        </w:rPr>
        <w:t>ne</w:t>
      </w:r>
      <w:r w:rsidR="00C3218B">
        <w:rPr>
          <w:rFonts w:ascii="Times New Roman" w:hAnsi="Times New Roman" w:cs="Times New Roman"/>
          <w:sz w:val="24"/>
          <w:szCs w:val="24"/>
        </w:rPr>
        <w:t xml:space="preserve"> Migratsiooniorganisatsioon </w:t>
      </w:r>
      <w:r w:rsidR="00D81330">
        <w:rPr>
          <w:rFonts w:ascii="Times New Roman" w:hAnsi="Times New Roman" w:cs="Times New Roman"/>
          <w:sz w:val="24"/>
          <w:szCs w:val="24"/>
        </w:rPr>
        <w:t xml:space="preserve"> (edaspidi </w:t>
      </w:r>
      <w:r w:rsidR="00C3218B">
        <w:rPr>
          <w:rFonts w:ascii="Times New Roman" w:hAnsi="Times New Roman" w:cs="Times New Roman"/>
          <w:i/>
          <w:iCs/>
          <w:sz w:val="24"/>
          <w:szCs w:val="24"/>
        </w:rPr>
        <w:t>IOM</w:t>
      </w:r>
      <w:r w:rsidR="00D81330">
        <w:rPr>
          <w:rFonts w:ascii="Times New Roman" w:hAnsi="Times New Roman" w:cs="Times New Roman"/>
          <w:sz w:val="24"/>
          <w:szCs w:val="24"/>
        </w:rPr>
        <w:t>)</w:t>
      </w:r>
      <w:r w:rsidRPr="00B33158">
        <w:rPr>
          <w:rFonts w:ascii="Times New Roman" w:hAnsi="Times New Roman" w:cs="Times New Roman"/>
          <w:sz w:val="24"/>
          <w:szCs w:val="24"/>
        </w:rPr>
        <w:t xml:space="preserve">. Tegevusi toetatakse perioodil </w:t>
      </w:r>
      <w:r w:rsidR="00DE6EA9" w:rsidRPr="00B33158">
        <w:rPr>
          <w:rFonts w:ascii="Times New Roman" w:hAnsi="Times New Roman" w:cs="Times New Roman"/>
          <w:sz w:val="24"/>
          <w:szCs w:val="24"/>
        </w:rPr>
        <w:t>01.0</w:t>
      </w:r>
      <w:r w:rsidR="00C3218B">
        <w:rPr>
          <w:rFonts w:ascii="Times New Roman" w:hAnsi="Times New Roman" w:cs="Times New Roman"/>
          <w:sz w:val="24"/>
          <w:szCs w:val="24"/>
        </w:rPr>
        <w:t>1</w:t>
      </w:r>
      <w:r w:rsidR="00DE6EA9" w:rsidRPr="00B33158">
        <w:rPr>
          <w:rFonts w:ascii="Times New Roman" w:hAnsi="Times New Roman" w:cs="Times New Roman"/>
          <w:sz w:val="24"/>
          <w:szCs w:val="24"/>
        </w:rPr>
        <w:t>.202</w:t>
      </w:r>
      <w:r w:rsidR="00C3218B">
        <w:rPr>
          <w:rFonts w:ascii="Times New Roman" w:hAnsi="Times New Roman" w:cs="Times New Roman"/>
          <w:sz w:val="24"/>
          <w:szCs w:val="24"/>
        </w:rPr>
        <w:t>4</w:t>
      </w:r>
      <w:r w:rsidR="00DE6EA9" w:rsidRPr="00B33158">
        <w:rPr>
          <w:rFonts w:ascii="Times New Roman" w:hAnsi="Times New Roman" w:cs="Times New Roman"/>
          <w:sz w:val="24"/>
          <w:szCs w:val="24"/>
        </w:rPr>
        <w:t>–31.1</w:t>
      </w:r>
      <w:r w:rsidR="00C3218B">
        <w:rPr>
          <w:rFonts w:ascii="Times New Roman" w:hAnsi="Times New Roman" w:cs="Times New Roman"/>
          <w:sz w:val="24"/>
          <w:szCs w:val="24"/>
        </w:rPr>
        <w:t>2</w:t>
      </w:r>
      <w:r w:rsidR="00DE6EA9" w:rsidRPr="00B33158">
        <w:rPr>
          <w:rFonts w:ascii="Times New Roman" w:hAnsi="Times New Roman" w:cs="Times New Roman"/>
          <w:sz w:val="24"/>
          <w:szCs w:val="24"/>
        </w:rPr>
        <w:t>.202</w:t>
      </w:r>
      <w:r w:rsidR="00C3218B">
        <w:rPr>
          <w:rFonts w:ascii="Times New Roman" w:hAnsi="Times New Roman" w:cs="Times New Roman"/>
          <w:sz w:val="24"/>
          <w:szCs w:val="24"/>
        </w:rPr>
        <w:t>6</w:t>
      </w:r>
      <w:r w:rsidRPr="00B33158">
        <w:rPr>
          <w:rFonts w:ascii="Times New Roman" w:hAnsi="Times New Roman" w:cs="Times New Roman"/>
          <w:sz w:val="24"/>
          <w:szCs w:val="24"/>
        </w:rPr>
        <w:t>. TAT</w:t>
      </w:r>
      <w:r w:rsidR="00D154E8" w:rsidRPr="00B33158">
        <w:rPr>
          <w:rFonts w:ascii="Times New Roman" w:hAnsi="Times New Roman" w:cs="Times New Roman"/>
          <w:sz w:val="24"/>
          <w:szCs w:val="24"/>
        </w:rPr>
        <w:t>i</w:t>
      </w:r>
      <w:r w:rsidRPr="00B33158">
        <w:rPr>
          <w:rFonts w:ascii="Times New Roman" w:hAnsi="Times New Roman" w:cs="Times New Roman"/>
          <w:sz w:val="24"/>
          <w:szCs w:val="24"/>
        </w:rPr>
        <w:t xml:space="preserve"> eelarve on </w:t>
      </w:r>
      <w:r w:rsidR="00A1147A" w:rsidRPr="00C226C1">
        <w:rPr>
          <w:rFonts w:ascii="Times New Roman" w:hAnsi="Times New Roman" w:cs="Times New Roman"/>
          <w:sz w:val="24"/>
          <w:szCs w:val="24"/>
        </w:rPr>
        <w:t>796 905</w:t>
      </w:r>
      <w:r w:rsidR="009D49BA" w:rsidRPr="00C722C3">
        <w:rPr>
          <w:rFonts w:ascii="Times New Roman" w:hAnsi="Times New Roman" w:cs="Times New Roman"/>
          <w:sz w:val="24"/>
          <w:szCs w:val="24"/>
        </w:rPr>
        <w:t xml:space="preserve"> </w:t>
      </w:r>
      <w:r w:rsidRPr="00C722C3">
        <w:rPr>
          <w:rFonts w:ascii="Times New Roman" w:hAnsi="Times New Roman" w:cs="Times New Roman"/>
          <w:sz w:val="24"/>
          <w:szCs w:val="24"/>
        </w:rPr>
        <w:t>eurot, sh AMIF toetus 75% (</w:t>
      </w:r>
      <w:r w:rsidR="00A1147A" w:rsidRPr="00C226C1">
        <w:rPr>
          <w:rFonts w:ascii="Times New Roman" w:hAnsi="Times New Roman" w:cs="Times New Roman"/>
          <w:sz w:val="24"/>
          <w:szCs w:val="24"/>
        </w:rPr>
        <w:t xml:space="preserve">597 </w:t>
      </w:r>
      <w:r w:rsidR="00C226C1">
        <w:rPr>
          <w:rFonts w:ascii="Times New Roman" w:hAnsi="Times New Roman" w:cs="Times New Roman"/>
          <w:sz w:val="24"/>
          <w:szCs w:val="24"/>
        </w:rPr>
        <w:t>678</w:t>
      </w:r>
      <w:r w:rsidR="00A1147A" w:rsidRPr="00C226C1">
        <w:rPr>
          <w:rFonts w:ascii="Times New Roman" w:hAnsi="Times New Roman" w:cs="Times New Roman"/>
          <w:sz w:val="24"/>
          <w:szCs w:val="24"/>
        </w:rPr>
        <w:t>,75</w:t>
      </w:r>
      <w:r w:rsidRPr="00C722C3">
        <w:rPr>
          <w:rFonts w:ascii="Times New Roman" w:hAnsi="Times New Roman" w:cs="Times New Roman"/>
          <w:sz w:val="24"/>
          <w:szCs w:val="24"/>
        </w:rPr>
        <w:t xml:space="preserve"> eurot), millele lisandub riiklik kaasfinantseering 25% (</w:t>
      </w:r>
      <w:r w:rsidR="00A1147A" w:rsidRPr="00C226C1">
        <w:rPr>
          <w:rFonts w:ascii="Times New Roman" w:hAnsi="Times New Roman" w:cs="Times New Roman"/>
          <w:sz w:val="24"/>
          <w:szCs w:val="24"/>
        </w:rPr>
        <w:t>199 226,25</w:t>
      </w:r>
      <w:r w:rsidR="00A1147A" w:rsidRPr="00C722C3">
        <w:rPr>
          <w:rFonts w:ascii="Times New Roman" w:hAnsi="Times New Roman" w:cs="Times New Roman"/>
          <w:sz w:val="24"/>
          <w:szCs w:val="24"/>
        </w:rPr>
        <w:t xml:space="preserve"> </w:t>
      </w:r>
      <w:r w:rsidR="00C3218B" w:rsidRPr="00C722C3">
        <w:rPr>
          <w:rFonts w:ascii="Times New Roman" w:hAnsi="Times New Roman" w:cs="Times New Roman"/>
          <w:sz w:val="24"/>
          <w:szCs w:val="24"/>
        </w:rPr>
        <w:t>eurot</w:t>
      </w:r>
      <w:r w:rsidRPr="00C722C3">
        <w:rPr>
          <w:rFonts w:ascii="Times New Roman" w:hAnsi="Times New Roman" w:cs="Times New Roman"/>
          <w:sz w:val="24"/>
          <w:szCs w:val="24"/>
        </w:rPr>
        <w:t>).</w:t>
      </w:r>
      <w:r w:rsidR="009D49BA" w:rsidRPr="00B33158">
        <w:rPr>
          <w:rFonts w:ascii="Times New Roman" w:hAnsi="Times New Roman" w:cs="Times New Roman"/>
          <w:sz w:val="24"/>
          <w:szCs w:val="24"/>
        </w:rPr>
        <w:t xml:space="preserve"> </w:t>
      </w:r>
    </w:p>
    <w:p w14:paraId="38320E54" w14:textId="77777777" w:rsidR="002B6589" w:rsidRDefault="002B6589" w:rsidP="00750B36">
      <w:pPr>
        <w:spacing w:after="0" w:line="240" w:lineRule="auto"/>
        <w:jc w:val="both"/>
        <w:rPr>
          <w:rFonts w:ascii="Times New Roman" w:hAnsi="Times New Roman" w:cs="Times New Roman"/>
          <w:sz w:val="24"/>
          <w:szCs w:val="24"/>
        </w:rPr>
      </w:pPr>
    </w:p>
    <w:p w14:paraId="3FFE08DD" w14:textId="7B71E21B" w:rsidR="00043530"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TAT</w:t>
      </w:r>
      <w:r w:rsidR="00D154E8" w:rsidRPr="00B33158">
        <w:rPr>
          <w:rFonts w:ascii="Times New Roman" w:hAnsi="Times New Roman" w:cs="Times New Roman"/>
          <w:sz w:val="24"/>
          <w:szCs w:val="24"/>
        </w:rPr>
        <w:t>i</w:t>
      </w:r>
      <w:r w:rsidRPr="00B33158">
        <w:rPr>
          <w:rFonts w:ascii="Times New Roman" w:hAnsi="Times New Roman" w:cs="Times New Roman"/>
          <w:sz w:val="24"/>
          <w:szCs w:val="24"/>
        </w:rPr>
        <w:t xml:space="preserve"> eelnõu väljatöötamiseks loodi siseministri käskkirjaga töörühm, kuhu kuulusid </w:t>
      </w:r>
      <w:r w:rsidR="00C3218B">
        <w:rPr>
          <w:rFonts w:ascii="Times New Roman" w:hAnsi="Times New Roman" w:cs="Times New Roman"/>
          <w:sz w:val="24"/>
          <w:szCs w:val="24"/>
        </w:rPr>
        <w:t xml:space="preserve">Siseministeeriumi (edaspidi </w:t>
      </w:r>
      <w:r w:rsidR="00C3218B" w:rsidRPr="006E64BB">
        <w:rPr>
          <w:rFonts w:ascii="Times New Roman" w:hAnsi="Times New Roman" w:cs="Times New Roman"/>
          <w:i/>
          <w:iCs/>
          <w:sz w:val="24"/>
          <w:szCs w:val="24"/>
        </w:rPr>
        <w:t>SiM</w:t>
      </w:r>
      <w:r w:rsidR="00C3218B">
        <w:rPr>
          <w:rFonts w:ascii="Times New Roman" w:hAnsi="Times New Roman" w:cs="Times New Roman"/>
          <w:sz w:val="24"/>
          <w:szCs w:val="24"/>
        </w:rPr>
        <w:t xml:space="preserve">) ja Politsei- ja Piirivalveameti (edaspidi </w:t>
      </w:r>
      <w:r w:rsidR="00C3218B" w:rsidRPr="006E64BB">
        <w:rPr>
          <w:rFonts w:ascii="Times New Roman" w:hAnsi="Times New Roman" w:cs="Times New Roman"/>
          <w:i/>
          <w:iCs/>
          <w:sz w:val="24"/>
          <w:szCs w:val="24"/>
        </w:rPr>
        <w:t>PPA</w:t>
      </w:r>
      <w:r w:rsidR="00C3218B">
        <w:rPr>
          <w:rFonts w:ascii="Times New Roman" w:hAnsi="Times New Roman" w:cs="Times New Roman"/>
          <w:sz w:val="24"/>
          <w:szCs w:val="24"/>
        </w:rPr>
        <w:t>)</w:t>
      </w:r>
      <w:r w:rsidRPr="00B33158">
        <w:rPr>
          <w:rFonts w:ascii="Times New Roman" w:hAnsi="Times New Roman" w:cs="Times New Roman"/>
          <w:sz w:val="24"/>
          <w:szCs w:val="24"/>
        </w:rPr>
        <w:t xml:space="preserve"> esindajad. Eelnõu on koostanud </w:t>
      </w:r>
      <w:r w:rsidR="00D81330">
        <w:rPr>
          <w:rFonts w:ascii="Times New Roman" w:hAnsi="Times New Roman" w:cs="Times New Roman"/>
          <w:sz w:val="24"/>
          <w:szCs w:val="24"/>
        </w:rPr>
        <w:t>SiM</w:t>
      </w:r>
      <w:r w:rsidRPr="00B33158">
        <w:rPr>
          <w:rFonts w:ascii="Times New Roman" w:hAnsi="Times New Roman" w:cs="Times New Roman"/>
          <w:sz w:val="24"/>
          <w:szCs w:val="24"/>
        </w:rPr>
        <w:t xml:space="preserve"> välisvahendite osakonna nõunik </w:t>
      </w:r>
      <w:r w:rsidR="009D49BA" w:rsidRPr="00B33158">
        <w:rPr>
          <w:rFonts w:ascii="Times New Roman" w:hAnsi="Times New Roman" w:cs="Times New Roman"/>
          <w:sz w:val="24"/>
          <w:szCs w:val="24"/>
        </w:rPr>
        <w:t>Martin Eber</w:t>
      </w:r>
      <w:r w:rsidRPr="00B33158">
        <w:rPr>
          <w:rFonts w:ascii="Times New Roman" w:hAnsi="Times New Roman" w:cs="Times New Roman"/>
          <w:sz w:val="24"/>
          <w:szCs w:val="24"/>
        </w:rPr>
        <w:t xml:space="preserve"> (tel 612 51</w:t>
      </w:r>
      <w:r w:rsidR="009D49BA" w:rsidRPr="00B33158">
        <w:rPr>
          <w:rFonts w:ascii="Times New Roman" w:hAnsi="Times New Roman" w:cs="Times New Roman"/>
          <w:sz w:val="24"/>
          <w:szCs w:val="24"/>
        </w:rPr>
        <w:t>80</w:t>
      </w:r>
      <w:r w:rsidRPr="00B33158">
        <w:rPr>
          <w:rFonts w:ascii="Times New Roman" w:hAnsi="Times New Roman" w:cs="Times New Roman"/>
          <w:sz w:val="24"/>
          <w:szCs w:val="24"/>
        </w:rPr>
        <w:t xml:space="preserve">, </w:t>
      </w:r>
      <w:hyperlink r:id="rId11" w:history="1">
        <w:r w:rsidR="00C62EC9" w:rsidRPr="00F67A40">
          <w:rPr>
            <w:rStyle w:val="Hyperlink"/>
            <w:rFonts w:ascii="Times New Roman" w:hAnsi="Times New Roman" w:cs="Times New Roman"/>
            <w:sz w:val="24"/>
            <w:szCs w:val="24"/>
          </w:rPr>
          <w:t>martin.eber@siseministeerium.</w:t>
        </w:r>
        <w:r w:rsidR="00C62EC9" w:rsidRPr="00C62EC9">
          <w:rPr>
            <w:rStyle w:val="Hyperlink"/>
            <w:rFonts w:ascii="Times New Roman" w:hAnsi="Times New Roman" w:cs="Times New Roman"/>
            <w:sz w:val="24"/>
            <w:szCs w:val="24"/>
          </w:rPr>
          <w:t>e</w:t>
        </w:r>
        <w:r w:rsidR="00C62EC9" w:rsidRPr="00F67A40">
          <w:rPr>
            <w:rStyle w:val="Hyperlink"/>
            <w:rFonts w:ascii="Times New Roman" w:hAnsi="Times New Roman" w:cs="Times New Roman"/>
            <w:sz w:val="24"/>
            <w:szCs w:val="24"/>
          </w:rPr>
          <w:t>e</w:t>
        </w:r>
      </w:hyperlink>
      <w:r w:rsidRPr="00B33158">
        <w:rPr>
          <w:rFonts w:ascii="Times New Roman" w:hAnsi="Times New Roman" w:cs="Times New Roman"/>
          <w:sz w:val="24"/>
          <w:szCs w:val="24"/>
        </w:rPr>
        <w:t xml:space="preserve">) koostöös asjaomaste partneritega. Käskkirja juriidilise ekspertiisi on teinud SiM õigusosakonna õigusnõunik </w:t>
      </w:r>
      <w:r w:rsidR="00DC0B5E">
        <w:rPr>
          <w:rFonts w:ascii="Times New Roman" w:hAnsi="Times New Roman" w:cs="Times New Roman"/>
          <w:sz w:val="24"/>
          <w:szCs w:val="24"/>
        </w:rPr>
        <w:t>Heli Simson</w:t>
      </w:r>
      <w:r w:rsidR="00B31C4D" w:rsidRPr="00B33158">
        <w:rPr>
          <w:rFonts w:ascii="Times New Roman" w:hAnsi="Times New Roman" w:cs="Times New Roman"/>
          <w:sz w:val="24"/>
          <w:szCs w:val="24"/>
        </w:rPr>
        <w:t xml:space="preserve"> </w:t>
      </w:r>
      <w:r w:rsidRPr="00B33158">
        <w:rPr>
          <w:rFonts w:ascii="Times New Roman" w:hAnsi="Times New Roman" w:cs="Times New Roman"/>
          <w:sz w:val="24"/>
          <w:szCs w:val="24"/>
        </w:rPr>
        <w:t xml:space="preserve">(tel 612 </w:t>
      </w:r>
      <w:r w:rsidR="00DC0B5E" w:rsidRPr="00DC0B5E">
        <w:rPr>
          <w:rFonts w:ascii="Times New Roman" w:hAnsi="Times New Roman" w:cs="Times New Roman"/>
          <w:sz w:val="24"/>
          <w:szCs w:val="24"/>
        </w:rPr>
        <w:t>5042</w:t>
      </w:r>
      <w:r w:rsidR="00B31C4D" w:rsidRPr="00B33158">
        <w:rPr>
          <w:rFonts w:ascii="Times New Roman" w:hAnsi="Times New Roman" w:cs="Times New Roman"/>
          <w:sz w:val="24"/>
          <w:szCs w:val="24"/>
        </w:rPr>
        <w:t xml:space="preserve">, </w:t>
      </w:r>
      <w:hyperlink r:id="rId12" w:history="1">
        <w:r w:rsidR="00DC0B5E" w:rsidRPr="00DC0B5E">
          <w:rPr>
            <w:rStyle w:val="Hyperlink"/>
            <w:rFonts w:ascii="Times New Roman" w:hAnsi="Times New Roman" w:cs="Times New Roman"/>
            <w:sz w:val="24"/>
            <w:szCs w:val="24"/>
          </w:rPr>
          <w:t>heli.simson@siseministeerium.ee</w:t>
        </w:r>
      </w:hyperlink>
      <w:r w:rsidRPr="00B33158">
        <w:rPr>
          <w:rFonts w:ascii="Times New Roman" w:hAnsi="Times New Roman" w:cs="Times New Roman"/>
          <w:sz w:val="24"/>
          <w:szCs w:val="24"/>
        </w:rPr>
        <w:t xml:space="preserve">). </w:t>
      </w:r>
    </w:p>
    <w:p w14:paraId="74115AC7" w14:textId="77777777" w:rsidR="00D9148F" w:rsidRPr="004F56FA" w:rsidRDefault="00D9148F" w:rsidP="00750B36">
      <w:pPr>
        <w:spacing w:after="0" w:line="240" w:lineRule="auto"/>
        <w:jc w:val="both"/>
        <w:rPr>
          <w:rFonts w:ascii="Times New Roman" w:hAnsi="Times New Roman" w:cs="Times New Roman"/>
          <w:sz w:val="24"/>
          <w:szCs w:val="24"/>
          <w:u w:val="single"/>
        </w:rPr>
      </w:pPr>
    </w:p>
    <w:p w14:paraId="0FA6EF90" w14:textId="77777777"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TAT on seotud isikuandmete töötlemisega isikuandmete kaitse üldmääruse tähenduses ning selle kohta on koostatud täpsem mõjuanalüüs käesoleva seletuskirja IV osas.</w:t>
      </w:r>
    </w:p>
    <w:p w14:paraId="4B562CE5" w14:textId="77777777" w:rsidR="002B6589" w:rsidRPr="00CE6AA7" w:rsidRDefault="002B6589" w:rsidP="00750B36">
      <w:pPr>
        <w:spacing w:after="0" w:line="240" w:lineRule="auto"/>
        <w:jc w:val="both"/>
        <w:rPr>
          <w:rFonts w:ascii="Times New Roman" w:hAnsi="Times New Roman" w:cs="Times New Roman"/>
          <w:sz w:val="24"/>
          <w:szCs w:val="24"/>
        </w:rPr>
      </w:pPr>
    </w:p>
    <w:p w14:paraId="0E827809" w14:textId="77777777" w:rsidR="00CE6AA7" w:rsidRDefault="00CE6AA7" w:rsidP="00750B36">
      <w:pPr>
        <w:spacing w:after="0" w:line="240" w:lineRule="auto"/>
        <w:rPr>
          <w:rFonts w:ascii="Times New Roman" w:hAnsi="Times New Roman" w:cs="Times New Roman"/>
          <w:b/>
          <w:sz w:val="24"/>
          <w:szCs w:val="24"/>
        </w:rPr>
      </w:pPr>
    </w:p>
    <w:p w14:paraId="124122A9" w14:textId="31F62780" w:rsidR="00043530" w:rsidRPr="00B33158" w:rsidRDefault="00043530" w:rsidP="00750B36">
      <w:pPr>
        <w:spacing w:after="0" w:line="240" w:lineRule="auto"/>
        <w:rPr>
          <w:rFonts w:ascii="Times New Roman" w:hAnsi="Times New Roman" w:cs="Times New Roman"/>
          <w:b/>
          <w:sz w:val="24"/>
          <w:szCs w:val="24"/>
        </w:rPr>
      </w:pPr>
      <w:r w:rsidRPr="00B33158">
        <w:rPr>
          <w:rFonts w:ascii="Times New Roman" w:hAnsi="Times New Roman" w:cs="Times New Roman"/>
          <w:b/>
          <w:sz w:val="24"/>
          <w:szCs w:val="24"/>
        </w:rPr>
        <w:t xml:space="preserve">II Käskkirja sisu </w:t>
      </w:r>
    </w:p>
    <w:p w14:paraId="15AB8497" w14:textId="77777777" w:rsidR="002B6589" w:rsidRDefault="002B6589" w:rsidP="00750B36">
      <w:pPr>
        <w:spacing w:after="0" w:line="240" w:lineRule="auto"/>
        <w:jc w:val="both"/>
        <w:rPr>
          <w:rFonts w:ascii="Times New Roman" w:hAnsi="Times New Roman" w:cs="Times New Roman"/>
          <w:sz w:val="24"/>
          <w:szCs w:val="24"/>
        </w:rPr>
      </w:pPr>
    </w:p>
    <w:p w14:paraId="67DB5B79" w14:textId="6D4EC09B"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AMIFi 2021–2027 vahendite kasutamise aluseks on 10. oktoobri 2022. a otsusega nr</w:t>
      </w:r>
      <w:r w:rsidR="00BE5DCD">
        <w:rPr>
          <w:rFonts w:ascii="Times New Roman" w:hAnsi="Times New Roman" w:cs="Times New Roman"/>
          <w:sz w:val="24"/>
          <w:szCs w:val="24"/>
        </w:rPr>
        <w:t> </w:t>
      </w:r>
      <w:r w:rsidRPr="00B33158">
        <w:rPr>
          <w:rFonts w:ascii="Times New Roman" w:hAnsi="Times New Roman" w:cs="Times New Roman"/>
          <w:sz w:val="24"/>
          <w:szCs w:val="24"/>
        </w:rPr>
        <w:t>C(2022)7201 Euroopa Komisjon</w:t>
      </w:r>
      <w:r w:rsidR="00E22A59" w:rsidRPr="00B33158">
        <w:rPr>
          <w:rFonts w:ascii="Times New Roman" w:hAnsi="Times New Roman" w:cs="Times New Roman"/>
          <w:sz w:val="24"/>
          <w:szCs w:val="24"/>
        </w:rPr>
        <w:t>i</w:t>
      </w:r>
      <w:r w:rsidRPr="00B33158">
        <w:rPr>
          <w:rFonts w:ascii="Times New Roman" w:hAnsi="Times New Roman" w:cs="Times New Roman"/>
          <w:sz w:val="24"/>
          <w:szCs w:val="24"/>
        </w:rPr>
        <w:t xml:space="preserve"> kinnitatud „Varjupaiga-, Rände- ja Integratsioonifondi rakenduskava perioodiks 2021–2027” (edaspidi </w:t>
      </w:r>
      <w:r w:rsidRPr="00B33158">
        <w:rPr>
          <w:rFonts w:ascii="Times New Roman" w:hAnsi="Times New Roman" w:cs="Times New Roman"/>
          <w:i/>
          <w:sz w:val="24"/>
          <w:szCs w:val="24"/>
        </w:rPr>
        <w:t>rakenduskava</w:t>
      </w:r>
      <w:r w:rsidRPr="00B33158">
        <w:rPr>
          <w:rFonts w:ascii="Times New Roman" w:hAnsi="Times New Roman" w:cs="Times New Roman"/>
          <w:sz w:val="24"/>
          <w:szCs w:val="24"/>
        </w:rPr>
        <w:t xml:space="preserve">), mis on koostatud arvestades </w:t>
      </w:r>
      <w:r w:rsidR="003C5ABD" w:rsidRPr="003C5ABD">
        <w:rPr>
          <w:rFonts w:ascii="Times New Roman" w:hAnsi="Times New Roman" w:cs="Times New Roman"/>
          <w:sz w:val="24"/>
          <w:szCs w:val="24"/>
        </w:rPr>
        <w:t>Euroopa Parlamendi ja nõukogu määruse</w:t>
      </w:r>
      <w:r w:rsidR="003C5ABD">
        <w:rPr>
          <w:rFonts w:ascii="Times New Roman" w:hAnsi="Times New Roman" w:cs="Times New Roman"/>
          <w:sz w:val="24"/>
          <w:szCs w:val="24"/>
        </w:rPr>
        <w:t>s</w:t>
      </w:r>
      <w:r w:rsidR="003C5ABD" w:rsidRPr="003C5ABD">
        <w:rPr>
          <w:rFonts w:ascii="Times New Roman" w:hAnsi="Times New Roman" w:cs="Times New Roman"/>
          <w:sz w:val="24"/>
          <w:szCs w:val="24"/>
        </w:rPr>
        <w:t>, millega loodi Varjupaiga-, Rände- ja Integratsioonifond</w:t>
      </w:r>
      <w:r w:rsidR="003C5ABD" w:rsidRPr="003C5ABD" w:rsidDel="003C5ABD">
        <w:rPr>
          <w:rFonts w:ascii="Times New Roman" w:hAnsi="Times New Roman" w:cs="Times New Roman"/>
          <w:sz w:val="24"/>
          <w:szCs w:val="24"/>
        </w:rPr>
        <w:t xml:space="preserve"> </w:t>
      </w:r>
      <w:r w:rsidR="00D81330" w:rsidRPr="00D81330">
        <w:rPr>
          <w:rFonts w:ascii="Times New Roman" w:hAnsi="Times New Roman" w:cs="Times New Roman"/>
          <w:sz w:val="24"/>
          <w:szCs w:val="24"/>
        </w:rPr>
        <w:t>(EL) 2021/1147</w:t>
      </w:r>
      <w:r w:rsidR="003C5ABD">
        <w:rPr>
          <w:rFonts w:ascii="Times New Roman" w:hAnsi="Times New Roman" w:cs="Times New Roman"/>
          <w:sz w:val="24"/>
          <w:szCs w:val="24"/>
        </w:rPr>
        <w:t xml:space="preserve"> (edaspidi </w:t>
      </w:r>
      <w:r w:rsidR="003C5ABD" w:rsidRPr="003C5ABD">
        <w:rPr>
          <w:rFonts w:ascii="Times New Roman" w:hAnsi="Times New Roman" w:cs="Times New Roman"/>
          <w:i/>
          <w:iCs/>
          <w:sz w:val="24"/>
          <w:szCs w:val="24"/>
        </w:rPr>
        <w:t>AMIFi määrus</w:t>
      </w:r>
      <w:r w:rsidR="003C5ABD">
        <w:rPr>
          <w:rFonts w:ascii="Times New Roman" w:hAnsi="Times New Roman" w:cs="Times New Roman"/>
          <w:sz w:val="24"/>
          <w:szCs w:val="24"/>
        </w:rPr>
        <w:t>)</w:t>
      </w:r>
      <w:r w:rsidR="00D81330" w:rsidRPr="00D81330">
        <w:rPr>
          <w:rFonts w:ascii="Times New Roman" w:hAnsi="Times New Roman" w:cs="Times New Roman"/>
          <w:sz w:val="24"/>
          <w:szCs w:val="24"/>
        </w:rPr>
        <w:t xml:space="preserve"> </w:t>
      </w:r>
      <w:r w:rsidRPr="00B33158">
        <w:rPr>
          <w:rFonts w:ascii="Times New Roman" w:hAnsi="Times New Roman" w:cs="Times New Roman"/>
          <w:sz w:val="24"/>
          <w:szCs w:val="24"/>
        </w:rPr>
        <w:t>toodud nõudeid.</w:t>
      </w:r>
    </w:p>
    <w:p w14:paraId="54B3DFFE" w14:textId="77777777" w:rsidR="002B6589" w:rsidRDefault="002B6589" w:rsidP="00750B36">
      <w:pPr>
        <w:spacing w:after="0" w:line="240" w:lineRule="auto"/>
        <w:jc w:val="both"/>
        <w:rPr>
          <w:rFonts w:ascii="Times New Roman" w:hAnsi="Times New Roman" w:cs="Times New Roman"/>
          <w:sz w:val="24"/>
          <w:szCs w:val="24"/>
        </w:rPr>
      </w:pPr>
    </w:p>
    <w:p w14:paraId="655125FE" w14:textId="1DD8D947"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 xml:space="preserve">Rakenduskava viiakse ellu „Perioodi 2021–2027 Euroopa Liidu ühtekuuluvus- ja siseturvalisuspoliitika fondide rakendamise seaduse“ (edaspidi </w:t>
      </w:r>
      <w:r w:rsidRPr="00B33158">
        <w:rPr>
          <w:rFonts w:ascii="Times New Roman" w:hAnsi="Times New Roman" w:cs="Times New Roman"/>
          <w:i/>
          <w:sz w:val="24"/>
          <w:szCs w:val="24"/>
        </w:rPr>
        <w:t>ÜSS2021_2027</w:t>
      </w:r>
      <w:r w:rsidRPr="00B33158">
        <w:rPr>
          <w:rFonts w:ascii="Times New Roman" w:hAnsi="Times New Roman" w:cs="Times New Roman"/>
          <w:sz w:val="24"/>
          <w:szCs w:val="24"/>
        </w:rPr>
        <w:t xml:space="preserve">) § 1 lõike 1 punkti </w:t>
      </w:r>
      <w:r w:rsidR="00C95292">
        <w:rPr>
          <w:rFonts w:ascii="Times New Roman" w:hAnsi="Times New Roman" w:cs="Times New Roman"/>
          <w:sz w:val="24"/>
          <w:szCs w:val="24"/>
        </w:rPr>
        <w:t>3</w:t>
      </w:r>
      <w:r w:rsidRPr="00B33158">
        <w:rPr>
          <w:rFonts w:ascii="Times New Roman" w:hAnsi="Times New Roman" w:cs="Times New Roman"/>
          <w:sz w:val="24"/>
          <w:szCs w:val="24"/>
        </w:rPr>
        <w:t xml:space="preserve"> alusel. ÜSS2021_2027 § 48 kohaselt on SiM AMIFi korraldusasutuseks (edaspidi </w:t>
      </w:r>
      <w:r w:rsidRPr="00B33158">
        <w:rPr>
          <w:rFonts w:ascii="Times New Roman" w:hAnsi="Times New Roman" w:cs="Times New Roman"/>
          <w:i/>
          <w:sz w:val="24"/>
          <w:szCs w:val="24"/>
        </w:rPr>
        <w:t>KA</w:t>
      </w:r>
      <w:r w:rsidRPr="00B33158">
        <w:rPr>
          <w:rFonts w:ascii="Times New Roman" w:hAnsi="Times New Roman" w:cs="Times New Roman"/>
          <w:sz w:val="24"/>
          <w:szCs w:val="24"/>
        </w:rPr>
        <w:t xml:space="preserve">), rakendusasutuseks (edaspidi </w:t>
      </w:r>
      <w:r w:rsidRPr="00B33158">
        <w:rPr>
          <w:rFonts w:ascii="Times New Roman" w:hAnsi="Times New Roman" w:cs="Times New Roman"/>
          <w:i/>
          <w:sz w:val="24"/>
          <w:szCs w:val="24"/>
        </w:rPr>
        <w:t>RA</w:t>
      </w:r>
      <w:r w:rsidRPr="00B33158">
        <w:rPr>
          <w:rFonts w:ascii="Times New Roman" w:hAnsi="Times New Roman" w:cs="Times New Roman"/>
          <w:sz w:val="24"/>
          <w:szCs w:val="24"/>
        </w:rPr>
        <w:t xml:space="preserve">) ja rakendusüksuseks (edaspidi </w:t>
      </w:r>
      <w:r w:rsidRPr="00B33158">
        <w:rPr>
          <w:rFonts w:ascii="Times New Roman" w:hAnsi="Times New Roman" w:cs="Times New Roman"/>
          <w:i/>
          <w:sz w:val="24"/>
          <w:szCs w:val="24"/>
        </w:rPr>
        <w:t>RÜ</w:t>
      </w:r>
      <w:r w:rsidRPr="00B33158">
        <w:rPr>
          <w:rFonts w:ascii="Times New Roman" w:hAnsi="Times New Roman" w:cs="Times New Roman"/>
          <w:sz w:val="24"/>
          <w:szCs w:val="24"/>
        </w:rPr>
        <w:t xml:space="preserve">). Vastavalt ÜSS2021_2027 § 10 lõikele 2 ja kooskõlas lõikega 4 võib SiM rakenduskavas ja ÜSS2021_2027 § 47 lõike 1 alusel koostatud rahastamiskava eesmärkide ja tulemuste </w:t>
      </w:r>
      <w:r w:rsidRPr="00B33158">
        <w:rPr>
          <w:rFonts w:ascii="Times New Roman" w:hAnsi="Times New Roman" w:cs="Times New Roman"/>
          <w:sz w:val="24"/>
          <w:szCs w:val="24"/>
        </w:rPr>
        <w:lastRenderedPageBreak/>
        <w:t xml:space="preserve">saavutamiseks koostada meetme rakendamiseks TATi ning määrata selle elluviija. TAT sisaldab eesmärkide ja tegevuste kirjeldust, eelarvet, tulemusi, toetatavate tegevuste sihtrühma, seost „Eesti 2035“ sihtide ja arengukavade eesmärkidega ning rakendamise tingimusi. </w:t>
      </w:r>
    </w:p>
    <w:p w14:paraId="0A9FDD36" w14:textId="77777777" w:rsidR="002B6589" w:rsidRDefault="002B6589" w:rsidP="00750B36">
      <w:pPr>
        <w:spacing w:after="0" w:line="240" w:lineRule="auto"/>
        <w:jc w:val="both"/>
        <w:rPr>
          <w:rFonts w:ascii="Times New Roman" w:hAnsi="Times New Roman" w:cs="Times New Roman"/>
          <w:sz w:val="24"/>
          <w:szCs w:val="24"/>
        </w:rPr>
      </w:pPr>
    </w:p>
    <w:p w14:paraId="752B76D5" w14:textId="5AFC2842"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TAT sisaldab 1</w:t>
      </w:r>
      <w:r w:rsidR="00DC0B5E">
        <w:rPr>
          <w:rFonts w:ascii="Times New Roman" w:hAnsi="Times New Roman" w:cs="Times New Roman"/>
          <w:sz w:val="24"/>
          <w:szCs w:val="24"/>
        </w:rPr>
        <w:t>5</w:t>
      </w:r>
      <w:r w:rsidRPr="00B33158">
        <w:rPr>
          <w:rFonts w:ascii="Times New Roman" w:hAnsi="Times New Roman" w:cs="Times New Roman"/>
          <w:sz w:val="24"/>
          <w:szCs w:val="24"/>
        </w:rPr>
        <w:t xml:space="preserve"> punkti: </w:t>
      </w:r>
    </w:p>
    <w:p w14:paraId="1F7AC95C" w14:textId="77777777"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 xml:space="preserve">1. punkt „Reguleerimisala ja seosed Eesti riigi eesmärkidega“; </w:t>
      </w:r>
    </w:p>
    <w:p w14:paraId="448B8B30" w14:textId="455EE4D2"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 xml:space="preserve">2. punkt „Toetatavad </w:t>
      </w:r>
      <w:r w:rsidR="009D6B1B">
        <w:rPr>
          <w:rFonts w:ascii="Times New Roman" w:hAnsi="Times New Roman" w:cs="Times New Roman"/>
          <w:sz w:val="24"/>
          <w:szCs w:val="24"/>
        </w:rPr>
        <w:t xml:space="preserve">tegevused </w:t>
      </w:r>
      <w:r w:rsidRPr="00B33158">
        <w:rPr>
          <w:rFonts w:ascii="Times New Roman" w:hAnsi="Times New Roman" w:cs="Times New Roman"/>
          <w:sz w:val="24"/>
          <w:szCs w:val="24"/>
        </w:rPr>
        <w:t xml:space="preserve">ja eesmärgid“; </w:t>
      </w:r>
    </w:p>
    <w:p w14:paraId="38679631" w14:textId="77777777"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3. punkt „Riigiabi“</w:t>
      </w:r>
    </w:p>
    <w:p w14:paraId="78F9A2E6" w14:textId="77777777"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 xml:space="preserve">4. punkt „Tulemused ja näitajad“; </w:t>
      </w:r>
    </w:p>
    <w:p w14:paraId="1BEB4E3D" w14:textId="2F80196C"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5. punkt „</w:t>
      </w:r>
      <w:r w:rsidR="00BF29C7">
        <w:rPr>
          <w:rFonts w:ascii="Times New Roman" w:hAnsi="Times New Roman" w:cs="Times New Roman"/>
          <w:sz w:val="24"/>
          <w:szCs w:val="24"/>
        </w:rPr>
        <w:t>Projekti</w:t>
      </w:r>
      <w:r w:rsidR="00BF29C7" w:rsidRPr="00B33158">
        <w:rPr>
          <w:rFonts w:ascii="Times New Roman" w:hAnsi="Times New Roman" w:cs="Times New Roman"/>
          <w:sz w:val="24"/>
          <w:szCs w:val="24"/>
        </w:rPr>
        <w:t xml:space="preserve"> </w:t>
      </w:r>
      <w:r w:rsidRPr="00B33158">
        <w:rPr>
          <w:rFonts w:ascii="Times New Roman" w:hAnsi="Times New Roman" w:cs="Times New Roman"/>
          <w:sz w:val="24"/>
          <w:szCs w:val="24"/>
        </w:rPr>
        <w:t xml:space="preserve">eelarve“; </w:t>
      </w:r>
    </w:p>
    <w:p w14:paraId="2D25373A" w14:textId="77777777"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 xml:space="preserve">6. </w:t>
      </w:r>
      <w:bookmarkStart w:id="1" w:name="_Hlk118123417"/>
      <w:r w:rsidRPr="00B33158">
        <w:rPr>
          <w:rFonts w:ascii="Times New Roman" w:hAnsi="Times New Roman" w:cs="Times New Roman"/>
          <w:sz w:val="24"/>
          <w:szCs w:val="24"/>
        </w:rPr>
        <w:t xml:space="preserve">punkt „Korraldusasutus, rakendusasutus, rakendusüksus“; </w:t>
      </w:r>
    </w:p>
    <w:bookmarkEnd w:id="1"/>
    <w:p w14:paraId="07C48756" w14:textId="77777777"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 xml:space="preserve">7. punkt „Kulude abikõlblikkus“; </w:t>
      </w:r>
    </w:p>
    <w:p w14:paraId="1988AADD" w14:textId="77777777"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 xml:space="preserve">8. punkt „Toetuse maksmise tingimused ja kord“; </w:t>
      </w:r>
    </w:p>
    <w:p w14:paraId="2B0F91BD" w14:textId="77777777"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 xml:space="preserve">9. punkt „Elluviija õigused ja kohustused“; </w:t>
      </w:r>
    </w:p>
    <w:p w14:paraId="0F56D502" w14:textId="77777777"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 xml:space="preserve">10. punkt „Aruandlus“; </w:t>
      </w:r>
    </w:p>
    <w:p w14:paraId="11365CEF" w14:textId="3771BC55"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11. punkt „TAT</w:t>
      </w:r>
      <w:r w:rsidR="00D81330">
        <w:rPr>
          <w:rFonts w:ascii="Times New Roman" w:hAnsi="Times New Roman" w:cs="Times New Roman"/>
          <w:sz w:val="24"/>
          <w:szCs w:val="24"/>
        </w:rPr>
        <w:t>i</w:t>
      </w:r>
      <w:r w:rsidRPr="00B33158">
        <w:rPr>
          <w:rFonts w:ascii="Times New Roman" w:hAnsi="Times New Roman" w:cs="Times New Roman"/>
          <w:sz w:val="24"/>
          <w:szCs w:val="24"/>
        </w:rPr>
        <w:t xml:space="preserve"> muutmine“; </w:t>
      </w:r>
    </w:p>
    <w:p w14:paraId="6D9800EE" w14:textId="77777777"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 xml:space="preserve">12. punkt „Finantskorrektsiooni tegemise alused ja kord“; </w:t>
      </w:r>
    </w:p>
    <w:p w14:paraId="7B68AEEE" w14:textId="58AD5B77" w:rsidR="00043530"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13. punkt „</w:t>
      </w:r>
      <w:r w:rsidR="00B21E99">
        <w:rPr>
          <w:rFonts w:ascii="Times New Roman" w:hAnsi="Times New Roman" w:cs="Times New Roman"/>
          <w:sz w:val="24"/>
          <w:szCs w:val="24"/>
        </w:rPr>
        <w:t>Vaidluste</w:t>
      </w:r>
      <w:r w:rsidRPr="00B33158">
        <w:rPr>
          <w:rFonts w:ascii="Times New Roman" w:hAnsi="Times New Roman" w:cs="Times New Roman"/>
          <w:sz w:val="24"/>
          <w:szCs w:val="24"/>
        </w:rPr>
        <w:t xml:space="preserve"> lahendamine“;</w:t>
      </w:r>
    </w:p>
    <w:p w14:paraId="7E21A54F" w14:textId="5DA0006A" w:rsidR="00DC0B5E" w:rsidRPr="00B33158" w:rsidRDefault="00DC0B5E" w:rsidP="00750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 punkt „IOMi staatus“;</w:t>
      </w:r>
    </w:p>
    <w:p w14:paraId="7A0BE60E" w14:textId="605C0858"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1</w:t>
      </w:r>
      <w:r w:rsidR="00DC0B5E">
        <w:rPr>
          <w:rFonts w:ascii="Times New Roman" w:hAnsi="Times New Roman" w:cs="Times New Roman"/>
          <w:sz w:val="24"/>
          <w:szCs w:val="24"/>
        </w:rPr>
        <w:t>5</w:t>
      </w:r>
      <w:r w:rsidRPr="00B33158">
        <w:rPr>
          <w:rFonts w:ascii="Times New Roman" w:hAnsi="Times New Roman" w:cs="Times New Roman"/>
          <w:sz w:val="24"/>
          <w:szCs w:val="24"/>
        </w:rPr>
        <w:t>. punkt „Rakendussätted“.</w:t>
      </w:r>
    </w:p>
    <w:p w14:paraId="3585A232" w14:textId="77777777" w:rsidR="00043530" w:rsidRPr="00B33158" w:rsidRDefault="00043530" w:rsidP="00750B36">
      <w:pPr>
        <w:spacing w:after="0" w:line="240" w:lineRule="auto"/>
        <w:jc w:val="both"/>
        <w:rPr>
          <w:rFonts w:ascii="Times New Roman" w:hAnsi="Times New Roman" w:cs="Times New Roman"/>
          <w:sz w:val="24"/>
          <w:szCs w:val="24"/>
        </w:rPr>
      </w:pPr>
    </w:p>
    <w:p w14:paraId="62AC1C6C" w14:textId="77777777" w:rsidR="00043530" w:rsidRPr="00B33158" w:rsidRDefault="00043530" w:rsidP="00750B36">
      <w:pPr>
        <w:spacing w:after="0" w:line="240" w:lineRule="auto"/>
        <w:jc w:val="both"/>
        <w:rPr>
          <w:rFonts w:ascii="Times New Roman" w:hAnsi="Times New Roman" w:cs="Times New Roman"/>
          <w:b/>
          <w:bCs/>
          <w:sz w:val="24"/>
          <w:szCs w:val="24"/>
        </w:rPr>
      </w:pPr>
      <w:r w:rsidRPr="00B33158">
        <w:rPr>
          <w:rFonts w:ascii="Times New Roman" w:hAnsi="Times New Roman" w:cs="Times New Roman"/>
          <w:b/>
          <w:bCs/>
          <w:sz w:val="24"/>
          <w:szCs w:val="24"/>
        </w:rPr>
        <w:t>Punkt 1 „Reguleerimisala ja seosed Eesti riigi eesmärkidega“</w:t>
      </w:r>
    </w:p>
    <w:p w14:paraId="7FCB4747" w14:textId="24B2CE3C"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Punktis 1 sätestatakse meetme nimetus, TAT</w:t>
      </w:r>
      <w:r w:rsidR="00D154E8" w:rsidRPr="00B33158">
        <w:rPr>
          <w:rFonts w:ascii="Times New Roman" w:hAnsi="Times New Roman" w:cs="Times New Roman"/>
          <w:sz w:val="24"/>
          <w:szCs w:val="24"/>
        </w:rPr>
        <w:t>i</w:t>
      </w:r>
      <w:r w:rsidRPr="00B33158">
        <w:rPr>
          <w:rFonts w:ascii="Times New Roman" w:hAnsi="Times New Roman" w:cs="Times New Roman"/>
          <w:sz w:val="24"/>
          <w:szCs w:val="24"/>
        </w:rPr>
        <w:t xml:space="preserve"> seosed riigi pikaajalise arengustrateegia „Eesti 2035“ sihtidega ja teiste vastavate strateegiliste dokumentidega. TAT on seotud AMIFi erieesmärgiga nr</w:t>
      </w:r>
      <w:r w:rsidR="00D154E8" w:rsidRPr="00B33158">
        <w:rPr>
          <w:rFonts w:ascii="Times New Roman" w:hAnsi="Times New Roman" w:cs="Times New Roman"/>
          <w:sz w:val="24"/>
          <w:szCs w:val="24"/>
        </w:rPr>
        <w:t xml:space="preserve"> </w:t>
      </w:r>
      <w:r w:rsidR="00735B82">
        <w:rPr>
          <w:rFonts w:ascii="Times New Roman" w:hAnsi="Times New Roman" w:cs="Times New Roman"/>
          <w:sz w:val="24"/>
          <w:szCs w:val="24"/>
        </w:rPr>
        <w:t>3</w:t>
      </w:r>
      <w:r w:rsidRPr="00B33158">
        <w:rPr>
          <w:rFonts w:ascii="Times New Roman" w:hAnsi="Times New Roman" w:cs="Times New Roman"/>
          <w:sz w:val="24"/>
          <w:szCs w:val="24"/>
        </w:rPr>
        <w:t xml:space="preserve">.  </w:t>
      </w:r>
    </w:p>
    <w:p w14:paraId="1F062868" w14:textId="77777777" w:rsidR="002B6589" w:rsidRDefault="002B6589" w:rsidP="00750B36">
      <w:pPr>
        <w:spacing w:after="0" w:line="240" w:lineRule="auto"/>
        <w:jc w:val="both"/>
        <w:rPr>
          <w:rFonts w:ascii="Times New Roman" w:hAnsi="Times New Roman" w:cs="Times New Roman"/>
          <w:sz w:val="24"/>
          <w:szCs w:val="24"/>
        </w:rPr>
      </w:pPr>
    </w:p>
    <w:p w14:paraId="347A6C26" w14:textId="0B8F99A6"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TAT</w:t>
      </w:r>
      <w:r w:rsidR="00862BE2" w:rsidRPr="00B33158">
        <w:rPr>
          <w:rFonts w:ascii="Times New Roman" w:hAnsi="Times New Roman" w:cs="Times New Roman"/>
          <w:sz w:val="24"/>
          <w:szCs w:val="24"/>
        </w:rPr>
        <w:t>i</w:t>
      </w:r>
      <w:r w:rsidRPr="00B33158">
        <w:rPr>
          <w:rFonts w:ascii="Times New Roman" w:hAnsi="Times New Roman" w:cs="Times New Roman"/>
          <w:sz w:val="24"/>
          <w:szCs w:val="24"/>
        </w:rPr>
        <w:t xml:space="preserve"> vajalikkuse põhjendus</w:t>
      </w:r>
    </w:p>
    <w:p w14:paraId="6B9E2873" w14:textId="77777777" w:rsidR="002B6589" w:rsidRDefault="002B6589" w:rsidP="00750B36">
      <w:pPr>
        <w:spacing w:after="0" w:line="240" w:lineRule="auto"/>
        <w:jc w:val="both"/>
        <w:rPr>
          <w:rFonts w:ascii="Times New Roman" w:eastAsia="Times New Roman" w:hAnsi="Times New Roman" w:cs="Times New Roman"/>
          <w:sz w:val="24"/>
          <w:szCs w:val="24"/>
        </w:rPr>
      </w:pPr>
    </w:p>
    <w:p w14:paraId="771DB77D" w14:textId="7A9E8C70" w:rsidR="00D9148F" w:rsidRPr="00D9148F" w:rsidRDefault="00D9148F" w:rsidP="00750B36">
      <w:pPr>
        <w:spacing w:after="0" w:line="240" w:lineRule="auto"/>
        <w:jc w:val="both"/>
        <w:rPr>
          <w:rFonts w:ascii="Times New Roman" w:eastAsia="Times New Roman" w:hAnsi="Times New Roman" w:cs="Times New Roman"/>
          <w:sz w:val="24"/>
          <w:szCs w:val="24"/>
        </w:rPr>
      </w:pPr>
      <w:r w:rsidRPr="00D9148F">
        <w:rPr>
          <w:rFonts w:ascii="Times New Roman" w:eastAsia="Times New Roman" w:hAnsi="Times New Roman" w:cs="Times New Roman"/>
          <w:sz w:val="24"/>
          <w:szCs w:val="24"/>
        </w:rPr>
        <w:t>Peamine valdkondlik arengukava, mis hõlmab siseturvalisuse eesmärke, on Siseturvalisuse arengukava 2020</w:t>
      </w:r>
      <w:r w:rsidR="00033E9A">
        <w:rPr>
          <w:rFonts w:ascii="Times New Roman" w:eastAsia="Times New Roman" w:hAnsi="Times New Roman" w:cs="Times New Roman"/>
          <w:sz w:val="24"/>
          <w:szCs w:val="24"/>
        </w:rPr>
        <w:t>–</w:t>
      </w:r>
      <w:r w:rsidRPr="00D9148F">
        <w:rPr>
          <w:rFonts w:ascii="Times New Roman" w:eastAsia="Times New Roman" w:hAnsi="Times New Roman" w:cs="Times New Roman"/>
          <w:sz w:val="24"/>
          <w:szCs w:val="24"/>
        </w:rPr>
        <w:t xml:space="preserve">2030 (edaspidi </w:t>
      </w:r>
      <w:r w:rsidRPr="004702C6">
        <w:rPr>
          <w:rFonts w:ascii="Times New Roman" w:eastAsia="Times New Roman" w:hAnsi="Times New Roman" w:cs="Times New Roman"/>
          <w:i/>
          <w:iCs/>
          <w:sz w:val="24"/>
          <w:szCs w:val="24"/>
        </w:rPr>
        <w:t>STAK</w:t>
      </w:r>
      <w:r w:rsidRPr="00D9148F">
        <w:rPr>
          <w:rFonts w:ascii="Times New Roman" w:eastAsia="Times New Roman" w:hAnsi="Times New Roman" w:cs="Times New Roman"/>
          <w:sz w:val="24"/>
          <w:szCs w:val="24"/>
        </w:rPr>
        <w:t xml:space="preserve">). STAK on töötatud välja tihedas koostöös kõigi asjaomaste valdkondlike partnerite ja sidusrühmadega ning STAKi koostamisel on võetud arvesse seotud Eesti Euroopa Liidu (edaspidi </w:t>
      </w:r>
      <w:r w:rsidRPr="00AF5F2D">
        <w:rPr>
          <w:rFonts w:ascii="Times New Roman" w:eastAsia="Times New Roman" w:hAnsi="Times New Roman" w:cs="Times New Roman"/>
          <w:i/>
          <w:iCs/>
          <w:sz w:val="24"/>
          <w:szCs w:val="24"/>
        </w:rPr>
        <w:t>EL</w:t>
      </w:r>
      <w:r w:rsidRPr="00D9148F">
        <w:rPr>
          <w:rFonts w:ascii="Times New Roman" w:eastAsia="Times New Roman" w:hAnsi="Times New Roman" w:cs="Times New Roman"/>
          <w:sz w:val="24"/>
          <w:szCs w:val="24"/>
        </w:rPr>
        <w:t xml:space="preserve">) poliitikavaldkondi ja eesmärke. STAKi kohaselt on Eesti rändepoliitika peamine eesmärk hõlbustada Eestisse sisenemist välismaalastele, kes pakuvad ühiskonnale suurt lisaväärtust ning kelle riigis viibimine on kooskõlas avalike huvide, EL õiguse ja põhivabadustega. </w:t>
      </w:r>
    </w:p>
    <w:p w14:paraId="4A153FAE" w14:textId="77777777" w:rsidR="00D9148F" w:rsidRPr="00D9148F" w:rsidRDefault="00D9148F" w:rsidP="00750B36">
      <w:pPr>
        <w:spacing w:after="0" w:line="240" w:lineRule="auto"/>
        <w:jc w:val="both"/>
        <w:rPr>
          <w:rFonts w:ascii="Times New Roman" w:eastAsia="Times New Roman" w:hAnsi="Times New Roman" w:cs="Times New Roman"/>
          <w:sz w:val="24"/>
          <w:szCs w:val="24"/>
        </w:rPr>
      </w:pPr>
    </w:p>
    <w:p w14:paraId="62F3E343" w14:textId="7EE98272" w:rsidR="00D9148F" w:rsidRDefault="00D9148F" w:rsidP="00750B36">
      <w:pPr>
        <w:spacing w:after="0" w:line="240" w:lineRule="auto"/>
        <w:jc w:val="both"/>
        <w:rPr>
          <w:rFonts w:ascii="Times New Roman" w:eastAsia="Times New Roman" w:hAnsi="Times New Roman" w:cs="Times New Roman"/>
          <w:sz w:val="24"/>
          <w:szCs w:val="24"/>
        </w:rPr>
      </w:pPr>
      <w:r w:rsidRPr="00D9148F">
        <w:rPr>
          <w:rFonts w:ascii="Times New Roman" w:eastAsia="Times New Roman" w:hAnsi="Times New Roman" w:cs="Times New Roman"/>
          <w:sz w:val="24"/>
          <w:szCs w:val="24"/>
        </w:rPr>
        <w:t xml:space="preserve">Eesti täidab AMIFi eesmärki, mille kohaselt on oluline aidata võidelda ebaseadusliku rände vastu, edendada tõhusat, turvalist ja väärikat tagasisaatmist ja tagasivõtmist ning edendada ja toetada tulemuslikku esialgset taasintegreerumist kolmandates riikides. </w:t>
      </w:r>
    </w:p>
    <w:p w14:paraId="3A63210D" w14:textId="77777777" w:rsidR="00033E9A" w:rsidRDefault="00033E9A" w:rsidP="00750B36">
      <w:pPr>
        <w:spacing w:after="0" w:line="240" w:lineRule="auto"/>
        <w:jc w:val="both"/>
        <w:rPr>
          <w:rFonts w:ascii="Times New Roman" w:eastAsia="Times New Roman" w:hAnsi="Times New Roman" w:cs="Times New Roman"/>
          <w:sz w:val="24"/>
          <w:szCs w:val="24"/>
        </w:rPr>
      </w:pPr>
    </w:p>
    <w:p w14:paraId="72F50047" w14:textId="1498C46D" w:rsidR="00E900D1" w:rsidRDefault="00E900D1" w:rsidP="00750B36">
      <w:pPr>
        <w:widowControl w:val="0"/>
        <w:spacing w:after="0" w:line="240" w:lineRule="auto"/>
        <w:contextualSpacing/>
        <w:jc w:val="both"/>
        <w:outlineLvl w:val="1"/>
        <w:rPr>
          <w:rFonts w:ascii="Times New Roman" w:hAnsi="Times New Roman" w:cs="Times New Roman"/>
          <w:sz w:val="24"/>
          <w:szCs w:val="24"/>
        </w:rPr>
      </w:pPr>
      <w:r w:rsidRPr="00E900D1">
        <w:rPr>
          <w:rFonts w:ascii="Times New Roman" w:hAnsi="Times New Roman" w:cs="Times New Roman"/>
          <w:sz w:val="24"/>
          <w:szCs w:val="24"/>
        </w:rPr>
        <w:t>T</w:t>
      </w:r>
      <w:r w:rsidR="00F12494">
        <w:rPr>
          <w:rFonts w:ascii="Times New Roman" w:hAnsi="Times New Roman" w:cs="Times New Roman"/>
          <w:sz w:val="24"/>
          <w:szCs w:val="24"/>
        </w:rPr>
        <w:t>ATi t</w:t>
      </w:r>
      <w:r w:rsidRPr="00E900D1">
        <w:rPr>
          <w:rFonts w:ascii="Times New Roman" w:hAnsi="Times New Roman" w:cs="Times New Roman"/>
          <w:sz w:val="24"/>
          <w:szCs w:val="24"/>
        </w:rPr>
        <w:t>oetatavate tegevuste puhul on arvestatud ELi vabatahtliku tagasipöördumise ja taasintegreerimise strateegias</w:t>
      </w:r>
      <w:r w:rsidRPr="00F0044B">
        <w:rPr>
          <w:rFonts w:ascii="Times New Roman" w:hAnsi="Times New Roman" w:cs="Times New Roman"/>
          <w:sz w:val="20"/>
          <w:szCs w:val="20"/>
          <w:vertAlign w:val="superscript"/>
        </w:rPr>
        <w:footnoteReference w:id="1"/>
      </w:r>
      <w:r w:rsidRPr="00F0044B">
        <w:rPr>
          <w:rFonts w:ascii="Times New Roman" w:hAnsi="Times New Roman" w:cs="Times New Roman"/>
          <w:sz w:val="20"/>
          <w:szCs w:val="20"/>
        </w:rPr>
        <w:t xml:space="preserve"> </w:t>
      </w:r>
      <w:r w:rsidRPr="00E900D1">
        <w:rPr>
          <w:rFonts w:ascii="Times New Roman" w:hAnsi="Times New Roman" w:cs="Times New Roman"/>
          <w:sz w:val="24"/>
          <w:szCs w:val="24"/>
        </w:rPr>
        <w:t>seatud eesmärkidega. Lisaks Euroopa ja riiklikele prioriteetidele vastavuse saavutamisele aitavad tegevused kaasa sellistele rahvusvahelistele raamistikele nagu kestliku arengu eesmärkides (Sustainable Development Goals) seatud eesmärgid (eelkõige 10.7: soodustada korrapärast, ohutut, regulaarset ja vastutustundlikku rännet ja inimeste liikuvust, sealhulgas kavandatud ja hästi juhitud rändepoliitika rakendamise kaudu</w:t>
      </w:r>
      <w:r w:rsidRPr="00E900D1">
        <w:rPr>
          <w:rFonts w:ascii="Times New Roman" w:hAnsi="Times New Roman" w:cs="Times New Roman"/>
          <w:sz w:val="24"/>
          <w:szCs w:val="24"/>
          <w:vertAlign w:val="superscript"/>
        </w:rPr>
        <w:footnoteReference w:id="2"/>
      </w:r>
      <w:r w:rsidRPr="00E900D1">
        <w:rPr>
          <w:rFonts w:ascii="Times New Roman" w:hAnsi="Times New Roman" w:cs="Times New Roman"/>
          <w:sz w:val="24"/>
          <w:szCs w:val="24"/>
        </w:rPr>
        <w:t xml:space="preserve">) ja </w:t>
      </w:r>
      <w:r w:rsidRPr="00E900D1">
        <w:rPr>
          <w:rFonts w:ascii="Times New Roman" w:hAnsi="Times New Roman" w:cs="Times New Roman"/>
          <w:sz w:val="24"/>
          <w:szCs w:val="24"/>
        </w:rPr>
        <w:lastRenderedPageBreak/>
        <w:t>ülemaailmse ohutu, kavakindla ja korrapärase rände kokkuleppe (GCM (Global Compact on Safe, Orderly and Regular Migration</w:t>
      </w:r>
      <w:r w:rsidRPr="00F0044B">
        <w:rPr>
          <w:rFonts w:ascii="Times New Roman" w:hAnsi="Times New Roman" w:cs="Times New Roman"/>
          <w:sz w:val="20"/>
          <w:szCs w:val="20"/>
          <w:vertAlign w:val="superscript"/>
        </w:rPr>
        <w:footnoteReference w:id="3"/>
      </w:r>
      <w:r w:rsidRPr="00E900D1">
        <w:rPr>
          <w:rFonts w:ascii="Times New Roman" w:hAnsi="Times New Roman" w:cs="Times New Roman"/>
          <w:sz w:val="24"/>
          <w:szCs w:val="24"/>
        </w:rPr>
        <w:t xml:space="preserve">) esimene ja peamine eesmärk 21: teha koostööd turvalise ja väärika tagasipöördumise ning jätkusuutliku taasintegreerimise hõlbustamisel). Need on kooskõlas ka </w:t>
      </w:r>
      <w:r w:rsidR="00F6401A">
        <w:rPr>
          <w:rFonts w:ascii="Times New Roman" w:hAnsi="Times New Roman" w:cs="Times New Roman"/>
          <w:sz w:val="24"/>
          <w:szCs w:val="24"/>
        </w:rPr>
        <w:t xml:space="preserve">Rahvusvahelise Migratsiooniorganisatsiooni (edaspidi </w:t>
      </w:r>
      <w:r w:rsidR="00033E9A" w:rsidRPr="006E64BB">
        <w:rPr>
          <w:rFonts w:ascii="Times New Roman" w:hAnsi="Times New Roman" w:cs="Times New Roman"/>
          <w:i/>
          <w:iCs/>
          <w:sz w:val="24"/>
          <w:szCs w:val="24"/>
        </w:rPr>
        <w:t>IOM</w:t>
      </w:r>
      <w:r w:rsidR="00F6401A">
        <w:rPr>
          <w:rFonts w:ascii="Times New Roman" w:hAnsi="Times New Roman" w:cs="Times New Roman"/>
          <w:sz w:val="24"/>
          <w:szCs w:val="24"/>
        </w:rPr>
        <w:t>)</w:t>
      </w:r>
      <w:r w:rsidRPr="00E900D1">
        <w:rPr>
          <w:rFonts w:ascii="Times New Roman" w:hAnsi="Times New Roman" w:cs="Times New Roman"/>
          <w:sz w:val="24"/>
          <w:szCs w:val="24"/>
        </w:rPr>
        <w:t xml:space="preserve"> missiooni ja strateegilise fookusega, eelkõige IOMi tagasisaatmise, tagasivõtmise ja taasintegreerimise poliitikaga.</w:t>
      </w:r>
    </w:p>
    <w:p w14:paraId="63D9C4F7" w14:textId="77777777" w:rsidR="00E900D1" w:rsidRDefault="00E900D1" w:rsidP="00750B36">
      <w:pPr>
        <w:widowControl w:val="0"/>
        <w:spacing w:after="0" w:line="240" w:lineRule="auto"/>
        <w:contextualSpacing/>
        <w:jc w:val="both"/>
        <w:outlineLvl w:val="1"/>
        <w:rPr>
          <w:rFonts w:ascii="Times New Roman" w:hAnsi="Times New Roman" w:cs="Times New Roman"/>
          <w:sz w:val="24"/>
          <w:szCs w:val="24"/>
        </w:rPr>
      </w:pPr>
    </w:p>
    <w:p w14:paraId="03418C0B" w14:textId="232A53DA" w:rsidR="00E900D1" w:rsidRPr="00B95F39" w:rsidRDefault="00E900D1" w:rsidP="00750B36">
      <w:pPr>
        <w:pStyle w:val="NormalWeb"/>
        <w:kinsoku w:val="0"/>
        <w:overflowPunct w:val="0"/>
        <w:spacing w:before="0" w:beforeAutospacing="0" w:after="0" w:afterAutospacing="0"/>
        <w:jc w:val="both"/>
        <w:textAlignment w:val="baseline"/>
      </w:pPr>
      <w:bookmarkStart w:id="2" w:name="_Hlk152170146"/>
      <w:r w:rsidRPr="006E64BB">
        <w:rPr>
          <w:rFonts w:eastAsiaTheme="minorHAnsi"/>
          <w:lang w:eastAsia="en-US"/>
        </w:rPr>
        <w:t xml:space="preserve">Tõhus tagasisaatmispoliitika on kõikehõlmava rändehalduse oluline osa. Euroopa Parlamendi ja nõukogu 16. detsembri 2008. aasta direktiiv 2008/115/EÜ, millega on kehtestatud ühised nõuded ja kord liikmesriikides ebaseaduslikult viibivate kolmandate riikide kodanike tagasisaatmisel (edaspidi </w:t>
      </w:r>
      <w:r w:rsidRPr="00F0044B">
        <w:rPr>
          <w:rFonts w:eastAsiaTheme="minorHAnsi"/>
          <w:i/>
          <w:iCs/>
          <w:lang w:eastAsia="en-US"/>
        </w:rPr>
        <w:t>tagasisaatmisdirektiiv</w:t>
      </w:r>
      <w:r w:rsidRPr="006E64BB">
        <w:rPr>
          <w:rFonts w:eastAsiaTheme="minorHAnsi"/>
          <w:lang w:eastAsia="en-US"/>
        </w:rPr>
        <w:t>), kohustab liikmesriike eelistama illegaalselt riigis viibivate välismaalaste vabatahtlikku lahkumist sunniviisilisele väljasaatmisele. Selleks peaksid liikmesriigid pakkuma tõhustatud tagasipöördumisalast abi ja nõustamist ning kasutama parimal</w:t>
      </w:r>
      <w:r w:rsidRPr="00B95F39">
        <w:rPr>
          <w:shd w:val="clear" w:color="auto" w:fill="FFFFFF"/>
        </w:rPr>
        <w:t xml:space="preserve"> viisil ära Euroopa Liidu pakutavaid asjakohaseid rahastamisvõimalusi</w:t>
      </w:r>
      <w:r w:rsidRPr="00F0044B">
        <w:rPr>
          <w:rStyle w:val="FootnoteReference"/>
          <w:sz w:val="20"/>
          <w:szCs w:val="20"/>
          <w:shd w:val="clear" w:color="auto" w:fill="FFFFFF"/>
        </w:rPr>
        <w:footnoteReference w:id="4"/>
      </w:r>
      <w:r w:rsidRPr="00B95F39">
        <w:rPr>
          <w:shd w:val="clear" w:color="auto" w:fill="FFFFFF"/>
        </w:rPr>
        <w:t>.</w:t>
      </w:r>
      <w:r w:rsidRPr="00B95F39">
        <w:t xml:space="preserve">  </w:t>
      </w:r>
    </w:p>
    <w:p w14:paraId="04A64390" w14:textId="77777777" w:rsidR="00E900D1" w:rsidRPr="00B95F39" w:rsidRDefault="00E900D1" w:rsidP="00750B36">
      <w:pPr>
        <w:pStyle w:val="NormalWeb"/>
        <w:kinsoku w:val="0"/>
        <w:overflowPunct w:val="0"/>
        <w:spacing w:before="0" w:beforeAutospacing="0" w:after="0" w:afterAutospacing="0"/>
        <w:jc w:val="both"/>
        <w:textAlignment w:val="baseline"/>
      </w:pPr>
    </w:p>
    <w:p w14:paraId="797A9C51" w14:textId="43B43608" w:rsidR="00E900D1" w:rsidRPr="006E64BB" w:rsidRDefault="00E900D1" w:rsidP="00750B36">
      <w:pPr>
        <w:pStyle w:val="NormalWeb"/>
        <w:kinsoku w:val="0"/>
        <w:overflowPunct w:val="0"/>
        <w:spacing w:before="0" w:beforeAutospacing="0" w:after="0" w:afterAutospacing="0"/>
        <w:jc w:val="both"/>
        <w:textAlignment w:val="baseline"/>
        <w:rPr>
          <w:rFonts w:eastAsiaTheme="minorHAnsi"/>
          <w:lang w:eastAsia="en-US"/>
        </w:rPr>
      </w:pPr>
      <w:r w:rsidRPr="006E64BB">
        <w:rPr>
          <w:rFonts w:eastAsiaTheme="minorHAnsi"/>
          <w:lang w:eastAsia="en-US"/>
        </w:rPr>
        <w:t>Kui kehtiv EL õigus ei näe ette raamistikku vabatahtliku tagasipöördumise ja taasintegreerimise programmide loomiseks ning haldamiseks, siis uuesti sõnastatud tagasisaatmisdirektiivis</w:t>
      </w:r>
      <w:r w:rsidRPr="006E64BB">
        <w:rPr>
          <w:rFonts w:eastAsiaTheme="minorHAnsi"/>
          <w:sz w:val="20"/>
          <w:szCs w:val="20"/>
          <w:vertAlign w:val="superscript"/>
          <w:lang w:eastAsia="en-US"/>
        </w:rPr>
        <w:footnoteReference w:id="5"/>
      </w:r>
      <w:r w:rsidRPr="006E64BB">
        <w:rPr>
          <w:rFonts w:eastAsiaTheme="minorHAnsi"/>
          <w:sz w:val="20"/>
          <w:szCs w:val="20"/>
          <w:vertAlign w:val="superscript"/>
          <w:lang w:eastAsia="en-US"/>
        </w:rPr>
        <w:t>,</w:t>
      </w:r>
      <w:r w:rsidRPr="006E64BB">
        <w:rPr>
          <w:rFonts w:eastAsiaTheme="minorHAnsi"/>
          <w:lang w:eastAsia="en-US"/>
        </w:rPr>
        <w:t xml:space="preserve"> mille üle toimuvad triloogid Euroopa Parlamendiga, luuakse õiguslik alus vabatahtliku tagasipöördumise ja taasintegreer</w:t>
      </w:r>
      <w:r w:rsidR="00143EBC">
        <w:rPr>
          <w:rFonts w:eastAsiaTheme="minorHAnsi"/>
          <w:lang w:eastAsia="en-US"/>
        </w:rPr>
        <w:t>u</w:t>
      </w:r>
      <w:r w:rsidRPr="006E64BB">
        <w:rPr>
          <w:rFonts w:eastAsiaTheme="minorHAnsi"/>
          <w:lang w:eastAsia="en-US"/>
        </w:rPr>
        <w:t xml:space="preserve">mise riiklike programmide loomiseks. Eelnõu art 14 lõike 3 kohaselt peavad liikmesriigid kehtestama programmid logistilise, finants- ja muu materiaalse või mitterahalise abi andmiseks oma riigisiseste õigusaktide kohaselt, et toetada nõukogu määruse (EÜ) nr </w:t>
      </w:r>
      <w:r w:rsidR="003E411E">
        <w:rPr>
          <w:rFonts w:eastAsiaTheme="minorHAnsi"/>
          <w:lang w:eastAsia="en-US"/>
        </w:rPr>
        <w:t>2018/1806</w:t>
      </w:r>
      <w:r w:rsidRPr="004702C6">
        <w:rPr>
          <w:rFonts w:eastAsiaTheme="minorHAnsi"/>
          <w:vertAlign w:val="superscript"/>
          <w:lang w:eastAsia="en-US"/>
        </w:rPr>
        <w:footnoteReference w:id="6"/>
      </w:r>
      <w:r w:rsidRPr="004702C6">
        <w:rPr>
          <w:rFonts w:eastAsiaTheme="minorHAnsi"/>
          <w:vertAlign w:val="superscript"/>
          <w:lang w:eastAsia="en-US"/>
        </w:rPr>
        <w:t xml:space="preserve"> </w:t>
      </w:r>
      <w:r w:rsidRPr="006E64BB">
        <w:rPr>
          <w:rFonts w:eastAsiaTheme="minorHAnsi"/>
          <w:lang w:eastAsia="en-US"/>
        </w:rPr>
        <w:t xml:space="preserve">I lisas loetletud kolmandate riikide ebaseaduslikult riigis viibivate kodanike tagasisaatmist. Sellise abi hulka võib kuuluda toetus taasintegreerumiseks kolmandas riigis, kuhu tagasi pöördutakse. </w:t>
      </w:r>
    </w:p>
    <w:p w14:paraId="6FCBB850" w14:textId="77777777" w:rsidR="00E900D1" w:rsidRPr="006E64BB" w:rsidRDefault="00E900D1" w:rsidP="00750B36">
      <w:pPr>
        <w:pStyle w:val="NormalWeb"/>
        <w:kinsoku w:val="0"/>
        <w:overflowPunct w:val="0"/>
        <w:spacing w:before="0" w:beforeAutospacing="0" w:after="0" w:afterAutospacing="0"/>
        <w:jc w:val="both"/>
        <w:textAlignment w:val="baseline"/>
        <w:rPr>
          <w:rFonts w:eastAsiaTheme="minorHAnsi"/>
          <w:lang w:eastAsia="en-US"/>
        </w:rPr>
      </w:pPr>
    </w:p>
    <w:p w14:paraId="756AD184" w14:textId="3ADCA2C7" w:rsidR="00E900D1" w:rsidRPr="006E64BB" w:rsidRDefault="00E900D1" w:rsidP="00750B36">
      <w:pPr>
        <w:pStyle w:val="NormalWeb"/>
        <w:kinsoku w:val="0"/>
        <w:overflowPunct w:val="0"/>
        <w:spacing w:before="0" w:beforeAutospacing="0" w:after="0" w:afterAutospacing="0"/>
        <w:jc w:val="both"/>
        <w:textAlignment w:val="baseline"/>
        <w:rPr>
          <w:rFonts w:eastAsiaTheme="minorHAnsi"/>
          <w:lang w:eastAsia="en-US"/>
        </w:rPr>
      </w:pPr>
      <w:r w:rsidRPr="006E64BB">
        <w:rPr>
          <w:rFonts w:eastAsiaTheme="minorHAnsi"/>
          <w:lang w:eastAsia="en-US"/>
        </w:rPr>
        <w:t>2022. aastal täitis 56% EL</w:t>
      </w:r>
      <w:r w:rsidR="009D6B1B">
        <w:rPr>
          <w:rFonts w:eastAsiaTheme="minorHAnsi"/>
          <w:lang w:eastAsia="en-US"/>
        </w:rPr>
        <w:t>-</w:t>
      </w:r>
      <w:r w:rsidRPr="006E64BB">
        <w:rPr>
          <w:rFonts w:eastAsiaTheme="minorHAnsi"/>
          <w:lang w:eastAsia="en-US"/>
        </w:rPr>
        <w:t xml:space="preserve">s ebaseaduslikult viibinud kolmanda riigi kodanikest oma lahkumiskohustuse vabatahtlikult. Sellele vaatamata on tagasisaatmisotsuste täitmise üldine määr jäänud </w:t>
      </w:r>
      <w:r w:rsidR="00F12494">
        <w:rPr>
          <w:rFonts w:eastAsiaTheme="minorHAnsi"/>
          <w:lang w:eastAsia="en-US"/>
        </w:rPr>
        <w:t>EL</w:t>
      </w:r>
      <w:r w:rsidR="009D6B1B">
        <w:rPr>
          <w:rFonts w:eastAsiaTheme="minorHAnsi"/>
          <w:lang w:eastAsia="en-US"/>
        </w:rPr>
        <w:t>-</w:t>
      </w:r>
      <w:r w:rsidR="00F12494">
        <w:rPr>
          <w:rFonts w:eastAsiaTheme="minorHAnsi"/>
          <w:lang w:eastAsia="en-US"/>
        </w:rPr>
        <w:t>s</w:t>
      </w:r>
      <w:r w:rsidRPr="006E64BB">
        <w:rPr>
          <w:rFonts w:eastAsiaTheme="minorHAnsi"/>
          <w:lang w:eastAsia="en-US"/>
        </w:rPr>
        <w:t xml:space="preserve"> äärmiselt madalaks, 2022. aastal oli see alla 20%. See tähendab, et kui 2022. aastal kohustati Euroopa Liidust lahkuma ca 420 000 kolmanda riigi kodanikku, siis tagasisaatmine õnnestus vaid 78 000 juhul ehk ca 340 000 illegaalselt Euroopa Liidu viibijat jäi jätkuvalt erinevate põhjuste tõttu (pooleliolev kohtuvaidlus või isikutuvastuse menetlus, puuduvad reisidokumendid vms), liikmesriikide territooriumidele. </w:t>
      </w:r>
    </w:p>
    <w:p w14:paraId="1DF4A9EB" w14:textId="77777777" w:rsidR="00E900D1" w:rsidRPr="00B95F39" w:rsidRDefault="00E900D1" w:rsidP="00750B36">
      <w:pPr>
        <w:pStyle w:val="NormalWeb"/>
        <w:kinsoku w:val="0"/>
        <w:overflowPunct w:val="0"/>
        <w:spacing w:before="0" w:beforeAutospacing="0" w:after="0" w:afterAutospacing="0"/>
        <w:jc w:val="both"/>
        <w:textAlignment w:val="baseline"/>
      </w:pPr>
    </w:p>
    <w:p w14:paraId="4E2764AD" w14:textId="01C1A613" w:rsidR="00E900D1" w:rsidRPr="006E64BB" w:rsidRDefault="00E900D1" w:rsidP="00750B36">
      <w:pPr>
        <w:pStyle w:val="NormalWeb"/>
        <w:kinsoku w:val="0"/>
        <w:overflowPunct w:val="0"/>
        <w:spacing w:before="0" w:beforeAutospacing="0" w:after="0" w:afterAutospacing="0"/>
        <w:jc w:val="both"/>
        <w:textAlignment w:val="baseline"/>
        <w:rPr>
          <w:rFonts w:eastAsiaTheme="minorHAnsi"/>
          <w:lang w:eastAsia="en-US"/>
        </w:rPr>
      </w:pPr>
      <w:r w:rsidRPr="006E64BB">
        <w:rPr>
          <w:rFonts w:eastAsiaTheme="minorHAnsi"/>
          <w:lang w:eastAsia="en-US"/>
        </w:rPr>
        <w:t>Euroopa Liidu tagasisaatmispoliitika tõhustamiseks avaldas Euroopa Komisjon 2021. aastal ELi vabatahtliku tagasipöördumise ja taasintegreerimise strateegia</w:t>
      </w:r>
      <w:r w:rsidRPr="006E64BB">
        <w:rPr>
          <w:rFonts w:eastAsiaTheme="minorHAnsi"/>
          <w:vertAlign w:val="superscript"/>
          <w:lang w:eastAsia="en-US"/>
        </w:rPr>
        <w:footnoteReference w:id="7"/>
      </w:r>
      <w:r w:rsidRPr="006E64BB">
        <w:rPr>
          <w:rFonts w:eastAsiaTheme="minorHAnsi"/>
          <w:lang w:eastAsia="en-US"/>
        </w:rPr>
        <w:t xml:space="preserve">. Strateegia eesmärgiks on suurendada vabatahtlike tagasipöördujate arvu ja osakaalu Euroopast ja transiidiriikidest. Selleks tuleb parandada tagasipöördujate toetamise kvaliteeti ja osalemist ning tugevdada ELi </w:t>
      </w:r>
      <w:r w:rsidRPr="006E64BB">
        <w:rPr>
          <w:rFonts w:eastAsiaTheme="minorHAnsi"/>
          <w:lang w:eastAsia="en-US"/>
        </w:rPr>
        <w:lastRenderedPageBreak/>
        <w:t>meetmete sidusust ja juhtimist. Strateegia toob välja, et vabatahtlike tagasipöördumiste puhul on võimalik paremini arvestada tagasisaadetava vajadusi ja ootusi, taasintegreerimise meetmed omakorda võivad tagasisaadetaval aidata ületada sotsiaalmajanduslikke ja psühhosotsiaalseid raskusi, millega nad oma kogukonda tagasi pöördudes kokku puutuvad ja muuta nende tagasipöördumise kestlikumaks</w:t>
      </w:r>
      <w:r w:rsidRPr="00F0044B">
        <w:rPr>
          <w:rFonts w:eastAsiaTheme="minorHAnsi"/>
          <w:sz w:val="20"/>
          <w:szCs w:val="20"/>
          <w:vertAlign w:val="superscript"/>
          <w:lang w:eastAsia="en-US"/>
        </w:rPr>
        <w:footnoteReference w:id="8"/>
      </w:r>
      <w:r w:rsidRPr="006E64BB">
        <w:rPr>
          <w:rFonts w:eastAsiaTheme="minorHAnsi"/>
          <w:lang w:eastAsia="en-US"/>
        </w:rPr>
        <w:t xml:space="preserve">. Seega võimaldavad vabatahtliku tagasipöördumise ja taasintegreerimise programmid tagada ebaseaduslikult ELs viibivate välismaalaste humaansema, tulemuslikuma ja kestlikuma tagasipöördumise.      </w:t>
      </w:r>
    </w:p>
    <w:p w14:paraId="584E258D" w14:textId="77777777" w:rsidR="00E900D1" w:rsidRPr="00B95F39" w:rsidRDefault="00E900D1" w:rsidP="00750B36">
      <w:pPr>
        <w:pStyle w:val="NormalWeb"/>
        <w:kinsoku w:val="0"/>
        <w:overflowPunct w:val="0"/>
        <w:spacing w:before="0" w:beforeAutospacing="0" w:after="0" w:afterAutospacing="0"/>
        <w:jc w:val="both"/>
        <w:textAlignment w:val="baseline"/>
      </w:pPr>
    </w:p>
    <w:p w14:paraId="490370DB" w14:textId="302813E6" w:rsidR="00E900D1" w:rsidRPr="006E64BB" w:rsidRDefault="00E900D1" w:rsidP="00750B36">
      <w:pPr>
        <w:pStyle w:val="NormalWeb"/>
        <w:kinsoku w:val="0"/>
        <w:overflowPunct w:val="0"/>
        <w:spacing w:before="0" w:beforeAutospacing="0" w:after="0" w:afterAutospacing="0"/>
        <w:jc w:val="both"/>
        <w:textAlignment w:val="baseline"/>
        <w:rPr>
          <w:rFonts w:eastAsiaTheme="minorHAnsi"/>
          <w:lang w:eastAsia="en-US"/>
        </w:rPr>
      </w:pPr>
      <w:r w:rsidRPr="006E64BB">
        <w:rPr>
          <w:rFonts w:eastAsiaTheme="minorHAnsi"/>
          <w:lang w:eastAsia="en-US"/>
        </w:rPr>
        <w:t xml:space="preserve">ELi ühtse tagasisaatmissüsteemi tõhustamisel on suur roll Euroopa Piiri- ja Rannikuvalve Ametil (edaspidi </w:t>
      </w:r>
      <w:r w:rsidRPr="006E64BB">
        <w:rPr>
          <w:rFonts w:eastAsiaTheme="minorHAnsi"/>
          <w:i/>
          <w:iCs/>
          <w:lang w:eastAsia="en-US"/>
        </w:rPr>
        <w:t>Frontex</w:t>
      </w:r>
      <w:r w:rsidRPr="006E64BB">
        <w:rPr>
          <w:rFonts w:eastAsiaTheme="minorHAnsi"/>
          <w:lang w:eastAsia="en-US"/>
        </w:rPr>
        <w:t>). Alates 2020. aastast on Frontexil mandaat toetada liikmesriike vabatahtliku tagasipöördumise valdkonnas</w:t>
      </w:r>
      <w:r w:rsidRPr="00F0044B">
        <w:rPr>
          <w:rFonts w:eastAsiaTheme="minorHAnsi"/>
          <w:sz w:val="20"/>
          <w:szCs w:val="20"/>
          <w:vertAlign w:val="superscript"/>
          <w:lang w:eastAsia="en-US"/>
        </w:rPr>
        <w:footnoteReference w:id="9"/>
      </w:r>
      <w:r w:rsidRPr="006E64BB">
        <w:rPr>
          <w:rFonts w:eastAsiaTheme="minorHAnsi"/>
          <w:lang w:eastAsia="en-US"/>
        </w:rPr>
        <w:t xml:space="preserve">. Tänaseks võib Frontex liikmesriigi taotlusel pakkuda tagasisaadetavale </w:t>
      </w:r>
      <w:r w:rsidRPr="00F800C8">
        <w:rPr>
          <w:rFonts w:eastAsiaTheme="minorHAnsi"/>
          <w:lang w:eastAsia="en-US"/>
        </w:rPr>
        <w:t xml:space="preserve">tagasisaatmiseelset, tagasisaatmisega seotud ning saabumisjärgset ja tagasisaatmisele järgnevat abi. </w:t>
      </w:r>
      <w:r w:rsidRPr="007257B9">
        <w:rPr>
          <w:rFonts w:eastAsiaTheme="minorHAnsi"/>
          <w:lang w:eastAsia="en-US"/>
        </w:rPr>
        <w:t xml:space="preserve">Kuigi hetkel suudetakse taasintegreerimise teenuseid pakkuda vaid 37 kolmandas riigis, soovib </w:t>
      </w:r>
      <w:r w:rsidR="008B1A3E" w:rsidRPr="007257B9">
        <w:rPr>
          <w:rFonts w:eastAsiaTheme="minorHAnsi"/>
          <w:lang w:eastAsia="en-US"/>
        </w:rPr>
        <w:t>Frontex</w:t>
      </w:r>
      <w:r w:rsidRPr="007257B9">
        <w:rPr>
          <w:rFonts w:eastAsiaTheme="minorHAnsi"/>
          <w:lang w:eastAsia="en-US"/>
        </w:rPr>
        <w:t xml:space="preserve"> juba 2023. aasta lõpuks teenuste geograafilist ulatust kahekordistada.</w:t>
      </w:r>
      <w:r w:rsidRPr="00F800C8">
        <w:rPr>
          <w:rFonts w:eastAsiaTheme="minorHAnsi"/>
          <w:lang w:eastAsia="en-US"/>
        </w:rPr>
        <w:t xml:space="preserve"> </w:t>
      </w:r>
      <w:r w:rsidRPr="007257B9">
        <w:rPr>
          <w:rFonts w:eastAsiaTheme="minorHAnsi"/>
          <w:lang w:eastAsia="en-US"/>
        </w:rPr>
        <w:t>Tõhustatud tagasisaatmiste operatiivstrateegia teekaardis</w:t>
      </w:r>
      <w:r w:rsidRPr="007257B9">
        <w:rPr>
          <w:rFonts w:eastAsiaTheme="minorHAnsi"/>
          <w:sz w:val="20"/>
          <w:szCs w:val="20"/>
          <w:vertAlign w:val="superscript"/>
          <w:lang w:eastAsia="en-US"/>
        </w:rPr>
        <w:footnoteReference w:id="10"/>
      </w:r>
      <w:r w:rsidRPr="007257B9">
        <w:rPr>
          <w:rFonts w:eastAsiaTheme="minorHAnsi"/>
          <w:lang w:eastAsia="en-US"/>
        </w:rPr>
        <w:t xml:space="preserve"> nähakse ette, et 2023. aasta lõpuks peavad kõik liikmesriigid olema valmis kasutama Frontexi pakutavat vabatahtliku tagasipöördumise ja taasintegreerimise abi.</w:t>
      </w:r>
    </w:p>
    <w:p w14:paraId="040BAA3B" w14:textId="77777777" w:rsidR="008B1A3E" w:rsidRPr="00B95F39" w:rsidRDefault="008B1A3E" w:rsidP="00750B36">
      <w:pPr>
        <w:pStyle w:val="NormalWeb"/>
        <w:kinsoku w:val="0"/>
        <w:overflowPunct w:val="0"/>
        <w:spacing w:before="0" w:beforeAutospacing="0" w:after="0" w:afterAutospacing="0"/>
        <w:jc w:val="both"/>
        <w:textAlignment w:val="baseline"/>
      </w:pPr>
    </w:p>
    <w:p w14:paraId="240D6B36" w14:textId="6B0970E6" w:rsidR="00E900D1" w:rsidRPr="006E64BB" w:rsidRDefault="00E900D1" w:rsidP="00750B36">
      <w:pPr>
        <w:pStyle w:val="NormalWeb"/>
        <w:kinsoku w:val="0"/>
        <w:overflowPunct w:val="0"/>
        <w:spacing w:before="0" w:beforeAutospacing="0" w:after="0" w:afterAutospacing="0"/>
        <w:jc w:val="both"/>
        <w:textAlignment w:val="baseline"/>
        <w:rPr>
          <w:rFonts w:eastAsiaTheme="minorHAnsi"/>
          <w:lang w:eastAsia="en-US"/>
        </w:rPr>
      </w:pPr>
      <w:r w:rsidRPr="006E64BB">
        <w:rPr>
          <w:rFonts w:eastAsiaTheme="minorHAnsi"/>
          <w:lang w:eastAsia="en-US"/>
        </w:rPr>
        <w:t xml:space="preserve">Paljudes </w:t>
      </w:r>
      <w:r w:rsidR="00F12494">
        <w:rPr>
          <w:rFonts w:eastAsiaTheme="minorHAnsi"/>
          <w:lang w:eastAsia="en-US"/>
        </w:rPr>
        <w:t>EL</w:t>
      </w:r>
      <w:r w:rsidRPr="006E64BB">
        <w:rPr>
          <w:rFonts w:eastAsiaTheme="minorHAnsi"/>
          <w:lang w:eastAsia="en-US"/>
        </w:rPr>
        <w:t xml:space="preserve"> liikmesriikides rakendab toetatud vabatahtliku tagaspöördumise ja taasintegreerumise (edaspidi </w:t>
      </w:r>
      <w:r w:rsidRPr="006E64BB">
        <w:rPr>
          <w:rFonts w:eastAsiaTheme="minorHAnsi"/>
          <w:i/>
          <w:iCs/>
          <w:lang w:eastAsia="en-US"/>
        </w:rPr>
        <w:t>VARRE</w:t>
      </w:r>
      <w:r w:rsidRPr="006E64BB">
        <w:rPr>
          <w:rFonts w:eastAsiaTheme="minorHAnsi"/>
          <w:lang w:eastAsia="en-US"/>
        </w:rPr>
        <w:t xml:space="preserve">, ka </w:t>
      </w:r>
      <w:r w:rsidRPr="006E64BB">
        <w:rPr>
          <w:rFonts w:eastAsiaTheme="minorHAnsi"/>
          <w:i/>
          <w:iCs/>
          <w:lang w:eastAsia="en-US"/>
        </w:rPr>
        <w:t>VARRE programm</w:t>
      </w:r>
      <w:r w:rsidRPr="006E64BB">
        <w:rPr>
          <w:rFonts w:eastAsiaTheme="minorHAnsi"/>
          <w:lang w:eastAsia="en-US"/>
        </w:rPr>
        <w:t>) programme</w:t>
      </w:r>
      <w:r w:rsidR="00EA6160" w:rsidRPr="00EA6160">
        <w:t xml:space="preserve"> </w:t>
      </w:r>
      <w:r w:rsidR="00F6401A">
        <w:rPr>
          <w:rFonts w:eastAsiaTheme="minorHAnsi"/>
          <w:lang w:eastAsia="en-US"/>
        </w:rPr>
        <w:t>IOM</w:t>
      </w:r>
      <w:r w:rsidRPr="006E64BB">
        <w:rPr>
          <w:rFonts w:eastAsiaTheme="minorHAnsi"/>
          <w:lang w:eastAsia="en-US"/>
        </w:rPr>
        <w:t xml:space="preserve">. Lisaks panustab IOM ELi projektidesse, millega antakse kolmandatele riikidele abi tagasipöördunute taasintegreerimisel kogukonda, võttes arvesse üksikisiku, </w:t>
      </w:r>
      <w:r w:rsidRPr="00022B74">
        <w:rPr>
          <w:rFonts w:eastAsiaTheme="minorHAnsi"/>
          <w:lang w:eastAsia="en-US"/>
        </w:rPr>
        <w:t xml:space="preserve">kogukonna ja </w:t>
      </w:r>
      <w:r w:rsidRPr="00BF60AD">
        <w:rPr>
          <w:rFonts w:eastAsiaTheme="minorHAnsi"/>
          <w:lang w:eastAsia="en-US"/>
        </w:rPr>
        <w:t>struktuurset tasandit</w:t>
      </w:r>
      <w:r w:rsidRPr="00022B74">
        <w:rPr>
          <w:rFonts w:eastAsiaTheme="minorHAnsi"/>
          <w:lang w:eastAsia="en-US"/>
        </w:rPr>
        <w:t>.</w:t>
      </w:r>
      <w:r w:rsidRPr="006E64BB">
        <w:rPr>
          <w:rFonts w:eastAsiaTheme="minorHAnsi"/>
          <w:lang w:eastAsia="en-US"/>
        </w:rPr>
        <w:t xml:space="preserve"> Näiteks 2016. aastal käivitati ELi hädaolukorra usaldusfondi Aafrika jaoks rahastamisel ELi ja IOM ühisalgatus, millega abistatakse vabatahtlikku tagasipöördumist ja kestlikku taasintegreerimist Saheli ja Tšaadi järve piirkonnas, Aafrika Sarve piirkonnas ning Põhja-Aafrikas. </w:t>
      </w:r>
    </w:p>
    <w:p w14:paraId="31D6AE71" w14:textId="77777777" w:rsidR="00E900D1" w:rsidRPr="006E64BB" w:rsidRDefault="00E900D1" w:rsidP="00750B36">
      <w:pPr>
        <w:pStyle w:val="NormalWeb"/>
        <w:kinsoku w:val="0"/>
        <w:overflowPunct w:val="0"/>
        <w:spacing w:before="0" w:beforeAutospacing="0" w:after="0" w:afterAutospacing="0"/>
        <w:jc w:val="both"/>
        <w:textAlignment w:val="baseline"/>
        <w:rPr>
          <w:rFonts w:eastAsiaTheme="minorHAnsi"/>
          <w:lang w:eastAsia="en-US"/>
        </w:rPr>
      </w:pPr>
    </w:p>
    <w:p w14:paraId="13EEE4E5" w14:textId="77777777" w:rsidR="00E900D1" w:rsidRPr="006E64BB" w:rsidRDefault="00E900D1" w:rsidP="00750B36">
      <w:pPr>
        <w:pStyle w:val="NormalWeb"/>
        <w:kinsoku w:val="0"/>
        <w:overflowPunct w:val="0"/>
        <w:spacing w:before="0" w:beforeAutospacing="0" w:after="0" w:afterAutospacing="0"/>
        <w:jc w:val="both"/>
        <w:textAlignment w:val="baseline"/>
        <w:rPr>
          <w:rFonts w:eastAsiaTheme="minorHAnsi"/>
          <w:lang w:eastAsia="en-US"/>
        </w:rPr>
      </w:pPr>
      <w:r w:rsidRPr="006E64BB">
        <w:rPr>
          <w:rFonts w:eastAsiaTheme="minorHAnsi"/>
          <w:lang w:eastAsia="en-US"/>
        </w:rPr>
        <w:t>IOM tegutseb rohkem kui sajas riigis enam kui 590 esindusega. Sellise tervikliku võrgustiku olemasolu on ülioluline, et luua parem sidusus päritoluriikide riiklike programmide ja algatuste vahel ning julgustada seeläbi partnerriike võtma suuremat vastutust oma kodanike taasintegreerimise, tagasisaatmise ja tagasivõtmise protsessi eest.</w:t>
      </w:r>
    </w:p>
    <w:p w14:paraId="4ECFCF60" w14:textId="77777777" w:rsidR="00E900D1" w:rsidRPr="00B95F39" w:rsidRDefault="00E900D1" w:rsidP="00750B36">
      <w:pPr>
        <w:pStyle w:val="NormalWeb"/>
        <w:kinsoku w:val="0"/>
        <w:overflowPunct w:val="0"/>
        <w:spacing w:before="0" w:beforeAutospacing="0" w:after="0" w:afterAutospacing="0"/>
        <w:jc w:val="both"/>
        <w:textAlignment w:val="baseline"/>
      </w:pPr>
    </w:p>
    <w:p w14:paraId="155379D5" w14:textId="38831918" w:rsidR="00E900D1" w:rsidRDefault="00E900D1" w:rsidP="00750B36">
      <w:pPr>
        <w:pStyle w:val="NormalWeb"/>
        <w:kinsoku w:val="0"/>
        <w:overflowPunct w:val="0"/>
        <w:spacing w:before="0" w:beforeAutospacing="0" w:after="0" w:afterAutospacing="0"/>
        <w:jc w:val="both"/>
        <w:textAlignment w:val="baseline"/>
      </w:pPr>
      <w:r w:rsidRPr="00B95F39">
        <w:t>1951. aastal loodud valitsustevaheline org</w:t>
      </w:r>
      <w:r w:rsidR="00436A84">
        <w:t>a</w:t>
      </w:r>
      <w:r w:rsidRPr="00B95F39">
        <w:t>nisatsioon IOM on juhtiv migratsiooni valdkonnas tegutsev organisatsioon, mis töötab partnerluses nii riiklike, riikidevaheliste kui ka vabaühendustega. IOM on olnud osa Ühinenud Rahvaste Organisatsiooni (</w:t>
      </w:r>
      <w:r>
        <w:t xml:space="preserve">edaspidi </w:t>
      </w:r>
      <w:r w:rsidRPr="00964838">
        <w:rPr>
          <w:i/>
          <w:iCs/>
        </w:rPr>
        <w:t>ÜRO</w:t>
      </w:r>
      <w:r w:rsidRPr="00B95F39">
        <w:t>) süsteemist rändeagentuurina alates 2016. aastast, omades rände kõikehõlmavat mandaati selle kõigis mõõtmetes. IOMil on 175 liikmesriiki ja 8 riiki, millel on vaatleja staatus.</w:t>
      </w:r>
    </w:p>
    <w:p w14:paraId="510FB43F" w14:textId="77777777" w:rsidR="00FA4533" w:rsidRDefault="00FA4533" w:rsidP="00750B36">
      <w:pPr>
        <w:pStyle w:val="NormalWeb"/>
        <w:kinsoku w:val="0"/>
        <w:overflowPunct w:val="0"/>
        <w:spacing w:before="0" w:beforeAutospacing="0" w:after="0" w:afterAutospacing="0"/>
        <w:jc w:val="both"/>
        <w:textAlignment w:val="baseline"/>
      </w:pPr>
    </w:p>
    <w:p w14:paraId="1F655774" w14:textId="2EFC7C59" w:rsidR="00FA4533" w:rsidRPr="00B95F39" w:rsidRDefault="00FA4533" w:rsidP="00750B36">
      <w:pPr>
        <w:pStyle w:val="NormalWeb"/>
        <w:kinsoku w:val="0"/>
        <w:overflowPunct w:val="0"/>
        <w:spacing w:before="0" w:beforeAutospacing="0" w:after="0" w:afterAutospacing="0"/>
        <w:jc w:val="both"/>
        <w:textAlignment w:val="baseline"/>
      </w:pPr>
      <w:r w:rsidRPr="00FA4533">
        <w:t xml:space="preserve">IOMi </w:t>
      </w:r>
      <w:r>
        <w:t xml:space="preserve">lähtub oma tegevustes enda </w:t>
      </w:r>
      <w:r w:rsidRPr="00FA4533">
        <w:t>põhikirjast, liikmesriikide poolt heaks kiidetud IOMi siseprotseduuridest ja reeglitest ning 21.11.1947 ÜRO eriorganisatsioonide eesõiguste ja puutumatuse konventsioonist</w:t>
      </w:r>
      <w:r>
        <w:t>.</w:t>
      </w:r>
    </w:p>
    <w:p w14:paraId="3E759FB2" w14:textId="77777777" w:rsidR="00E900D1" w:rsidRPr="00B95F39" w:rsidRDefault="00E900D1" w:rsidP="00750B36">
      <w:pPr>
        <w:pStyle w:val="NormalWeb"/>
        <w:kinsoku w:val="0"/>
        <w:overflowPunct w:val="0"/>
        <w:spacing w:before="0" w:beforeAutospacing="0" w:after="0" w:afterAutospacing="0"/>
        <w:jc w:val="both"/>
        <w:textAlignment w:val="baseline"/>
      </w:pPr>
    </w:p>
    <w:p w14:paraId="417C35CC" w14:textId="6E0E8906" w:rsidR="00E900D1" w:rsidRPr="00B95F39" w:rsidRDefault="00E900D1" w:rsidP="00750B36">
      <w:pPr>
        <w:pStyle w:val="NormalWeb"/>
        <w:kinsoku w:val="0"/>
        <w:overflowPunct w:val="0"/>
        <w:spacing w:before="0" w:beforeAutospacing="0" w:after="0" w:afterAutospacing="0"/>
        <w:jc w:val="both"/>
        <w:textAlignment w:val="baseline"/>
      </w:pPr>
      <w:r w:rsidRPr="00B95F39">
        <w:lastRenderedPageBreak/>
        <w:t>IOMi laialdased teadmised kajastuvad sellistes raamistikes nagu „Assisted Volunatry Return and Reintegration Framework for Assited Voluntary Return and Reintegration“ (2018), IOMi ametlik tagasisaatmis-, tagasivõtu- ja taasintegreerimispoliitika (2021), samuti IOMi koordineerivas rollis ÜRO rändevõrgustikus, mis on määratletud nii 2019. aastal ilmunud dokumendis „Reintegration Handbook. Practical guidance on the design, implemenattion and monitoring of the Reintegration assistance“ (Taasintegreerimise käsiraamat. Praktilised juhised taasintegreerimisabi kavandamiseks, rakendamiseks ning jälgimiseks) kui ka IOMi käsiraamatus „IOM Handbook on Proetction and Assistance to Migrants Vulerable to Violence, Explotation and Abuse“ (Käsiraamat vägivalla, ärakasutamise ja väärkohtlemise kohta haavatavate migrantide kaitsel ja abistamisel). Nõustamistööriistade komplekt „A Return“ (Tagasipöördumine) ilmus 2022. aastal ning koolituspaketid sidusrühmadele on taasintegreerimise  ning monitooringu teemadel veebis vabavarana saadaval.</w:t>
      </w:r>
    </w:p>
    <w:p w14:paraId="5528AD8C" w14:textId="77777777" w:rsidR="00E900D1" w:rsidRPr="00B95F39" w:rsidRDefault="00E900D1" w:rsidP="00750B36">
      <w:pPr>
        <w:pStyle w:val="NormalWeb"/>
        <w:kinsoku w:val="0"/>
        <w:overflowPunct w:val="0"/>
        <w:spacing w:before="0" w:beforeAutospacing="0" w:after="0" w:afterAutospacing="0"/>
        <w:jc w:val="both"/>
        <w:textAlignment w:val="baseline"/>
      </w:pPr>
    </w:p>
    <w:p w14:paraId="1496B6EB" w14:textId="0C8468D8" w:rsidR="00E900D1" w:rsidRPr="00B95F39" w:rsidRDefault="00E900D1" w:rsidP="00750B36">
      <w:pPr>
        <w:pStyle w:val="NormalWeb"/>
        <w:kinsoku w:val="0"/>
        <w:overflowPunct w:val="0"/>
        <w:spacing w:before="0" w:beforeAutospacing="0" w:after="0" w:afterAutospacing="0"/>
        <w:jc w:val="both"/>
        <w:textAlignment w:val="baseline"/>
      </w:pPr>
      <w:r w:rsidRPr="00B95F39">
        <w:t xml:space="preserve">Olles </w:t>
      </w:r>
      <w:r>
        <w:t>alaliselt</w:t>
      </w:r>
      <w:r w:rsidRPr="00B95F39">
        <w:t xml:space="preserve"> </w:t>
      </w:r>
      <w:r>
        <w:t>rände päritoluriikides</w:t>
      </w:r>
      <w:r w:rsidRPr="00B95F39">
        <w:t xml:space="preserve"> kohapeal, on IOM loonud tiheda koostöövõrgustiku erinevate sidususrühmadega: riiklike ja kohalike ametiasutustega, rahvusvaheliste organisatsioonidega, vabaühendustega, kogukondadega, EL agentuuridega. Seeläbi on IOM</w:t>
      </w:r>
      <w:r w:rsidR="009D6B1B">
        <w:t>-</w:t>
      </w:r>
      <w:r w:rsidRPr="00B95F39">
        <w:t>l võimalik paremini pakkuda teenuseid, mis arvestavad tagasipöörduja aga ka vastuvõtva riigi enda vajadus</w:t>
      </w:r>
      <w:r>
        <w:t>tega</w:t>
      </w:r>
      <w:r w:rsidRPr="00B95F39">
        <w:t xml:space="preserve">. Lisaks saab koostöövõrgustik aidata kaasa programmi (kulu)tõhusamale haldamisele, kuivõrd kohapealsed teenuseosutajad on kõige paremini kursis kohalike olude, väljakutsete ja tavadega ning ka levinud suunamisradadega.  </w:t>
      </w:r>
    </w:p>
    <w:p w14:paraId="74F40DCA" w14:textId="77777777" w:rsidR="00E900D1" w:rsidRPr="00B95F39" w:rsidRDefault="00E900D1" w:rsidP="00750B36">
      <w:pPr>
        <w:pStyle w:val="NormalWeb"/>
        <w:kinsoku w:val="0"/>
        <w:overflowPunct w:val="0"/>
        <w:spacing w:before="0" w:beforeAutospacing="0" w:after="0" w:afterAutospacing="0"/>
        <w:jc w:val="both"/>
        <w:textAlignment w:val="baseline"/>
      </w:pPr>
    </w:p>
    <w:p w14:paraId="51C1F5F8" w14:textId="3EABABC2" w:rsidR="00E900D1" w:rsidRPr="00B95F39" w:rsidRDefault="00E900D1" w:rsidP="00750B36">
      <w:pPr>
        <w:pStyle w:val="NormalWeb"/>
        <w:kinsoku w:val="0"/>
        <w:overflowPunct w:val="0"/>
        <w:spacing w:before="0" w:beforeAutospacing="0" w:after="0" w:afterAutospacing="0"/>
        <w:jc w:val="both"/>
        <w:textAlignment w:val="baseline"/>
        <w:rPr>
          <w:szCs w:val="20"/>
        </w:rPr>
      </w:pPr>
      <w:r w:rsidRPr="00B95F39">
        <w:rPr>
          <w:szCs w:val="20"/>
        </w:rPr>
        <w:t>Eestis viib IOM VARRE programmi ellu juba alates 2010. aastast</w:t>
      </w:r>
      <w:r w:rsidR="008B1A3E">
        <w:rPr>
          <w:szCs w:val="20"/>
        </w:rPr>
        <w:t>, alates 2021. aastast AMIFi otsetoetusega</w:t>
      </w:r>
      <w:r w:rsidRPr="00B95F39">
        <w:rPr>
          <w:szCs w:val="20"/>
        </w:rPr>
        <w:t xml:space="preserve">. Selle kaudu on ebaseaduslikult Eestis viibival kolmanda riigi kodanikul, samuti Eestis rahvusvahelise kaitse taotlejal, rahvusvahelise või ajutise kaitse saajal, kes soovib koduriiki naasta ja kellel puuduvad selleks vajalikud rahalised vahendid, õigus taotleda tagasipöördumisel ja </w:t>
      </w:r>
      <w:r w:rsidR="005D0724">
        <w:rPr>
          <w:szCs w:val="20"/>
        </w:rPr>
        <w:t>taas</w:t>
      </w:r>
      <w:r w:rsidRPr="00B95F39">
        <w:rPr>
          <w:szCs w:val="20"/>
        </w:rPr>
        <w:t>integreerumisel erinevaid teenuseid nõustamisest kuni vajaduspõhise abi osutamiseni.</w:t>
      </w:r>
    </w:p>
    <w:bookmarkEnd w:id="2"/>
    <w:p w14:paraId="1906010A" w14:textId="77777777" w:rsidR="00E900D1" w:rsidRPr="00B95F39" w:rsidRDefault="00E900D1" w:rsidP="00750B36">
      <w:pPr>
        <w:pStyle w:val="NormalWeb"/>
        <w:kinsoku w:val="0"/>
        <w:overflowPunct w:val="0"/>
        <w:spacing w:before="0" w:beforeAutospacing="0" w:after="0" w:afterAutospacing="0"/>
        <w:jc w:val="both"/>
        <w:textAlignment w:val="baseline"/>
      </w:pPr>
    </w:p>
    <w:p w14:paraId="16629D39" w14:textId="2797DD49" w:rsidR="00E900D1" w:rsidRPr="00B95F39" w:rsidRDefault="00E900D1" w:rsidP="00750B36">
      <w:pPr>
        <w:pStyle w:val="NormalWeb"/>
        <w:kinsoku w:val="0"/>
        <w:overflowPunct w:val="0"/>
        <w:spacing w:before="0" w:beforeAutospacing="0" w:after="0" w:afterAutospacing="0"/>
        <w:jc w:val="both"/>
        <w:textAlignment w:val="baseline"/>
      </w:pPr>
      <w:r w:rsidRPr="00B95F39">
        <w:t>Võrreldes Frontexi pakutavate tagasisaatmise ja taasintegreerimise teenustega, on riikliku VARRE programmi geograafiline haare oluliselt laiem. Frontexi tagasisaatmis- ja taasintegreerumisteenust saavad kasutada ainult liik</w:t>
      </w:r>
      <w:r w:rsidR="00E50E74">
        <w:t>m</w:t>
      </w:r>
      <w:r w:rsidRPr="00B95F39">
        <w:t>esriigis ebaseaduslikult viibivad kolmandate riikide kodanikud</w:t>
      </w:r>
      <w:r w:rsidR="005D0724">
        <w:t>,</w:t>
      </w:r>
      <w:r>
        <w:t xml:space="preserve"> aga</w:t>
      </w:r>
      <w:r w:rsidR="00956766">
        <w:t xml:space="preserve"> </w:t>
      </w:r>
      <w:r w:rsidRPr="00B95F39">
        <w:t>VARRE programm võib poten</w:t>
      </w:r>
      <w:r>
        <w:t>t</w:t>
      </w:r>
      <w:r w:rsidRPr="00B95F39">
        <w:t xml:space="preserve">siaalselt pakkuda tuge </w:t>
      </w:r>
      <w:r>
        <w:t xml:space="preserve">ka </w:t>
      </w:r>
      <w:r w:rsidRPr="00B95F39">
        <w:t xml:space="preserve">Eestis </w:t>
      </w:r>
      <w:r w:rsidR="005D0724">
        <w:t xml:space="preserve">rahvusvahelise kaitse või </w:t>
      </w:r>
      <w:r w:rsidRPr="00B95F39">
        <w:t xml:space="preserve">ajutise kaitse saanud </w:t>
      </w:r>
      <w:r w:rsidR="005D0724">
        <w:t xml:space="preserve"> välismaalastele, kes soovivad koduriiki tagasi pöörduda</w:t>
      </w:r>
      <w:r w:rsidRPr="00B95F39">
        <w:t xml:space="preserve">. </w:t>
      </w:r>
      <w:r w:rsidRPr="005A0704">
        <w:t>Koostöö IOM</w:t>
      </w:r>
      <w:r w:rsidR="00710E66">
        <w:t>iga</w:t>
      </w:r>
      <w:r w:rsidRPr="005A0704">
        <w:t xml:space="preserve"> VARRE raames võimaldab seega paindlikumat lähenemist, mis suudab arvestada migrantide ja Eesti valitsuse vajadustega</w:t>
      </w:r>
      <w:r>
        <w:t>,</w:t>
      </w:r>
      <w:r w:rsidRPr="005A0704">
        <w:t xml:space="preserve"> leida kiiremini tagasipöördujale sobivaid lahendusi või kohandada programmi </w:t>
      </w:r>
      <w:r>
        <w:t>vastavalt</w:t>
      </w:r>
      <w:r w:rsidRPr="005A0704">
        <w:t xml:space="preserve"> rändeolukorra</w:t>
      </w:r>
      <w:r>
        <w:t>le</w:t>
      </w:r>
      <w:r w:rsidRPr="005A0704">
        <w:t>.</w:t>
      </w:r>
      <w:r w:rsidRPr="00B95F39">
        <w:t xml:space="preserve"> </w:t>
      </w:r>
    </w:p>
    <w:p w14:paraId="60365D36" w14:textId="77777777" w:rsidR="00E900D1" w:rsidRPr="00B95F39" w:rsidRDefault="00E900D1" w:rsidP="00750B36">
      <w:pPr>
        <w:pStyle w:val="NormalWeb"/>
        <w:kinsoku w:val="0"/>
        <w:overflowPunct w:val="0"/>
        <w:spacing w:before="0" w:beforeAutospacing="0" w:after="0" w:afterAutospacing="0"/>
        <w:ind w:hanging="284"/>
        <w:jc w:val="both"/>
        <w:textAlignment w:val="baseline"/>
      </w:pPr>
    </w:p>
    <w:p w14:paraId="20A2C1BA" w14:textId="02F6CFD6" w:rsidR="00E900D1" w:rsidRPr="00B95F39" w:rsidRDefault="00E900D1" w:rsidP="00750B36">
      <w:pPr>
        <w:pStyle w:val="NormalWeb"/>
        <w:kinsoku w:val="0"/>
        <w:overflowPunct w:val="0"/>
        <w:spacing w:before="0" w:beforeAutospacing="0" w:after="0" w:afterAutospacing="0"/>
        <w:jc w:val="both"/>
        <w:textAlignment w:val="baseline"/>
      </w:pPr>
      <w:r>
        <w:t>Koostöö edukust näitab see</w:t>
      </w:r>
      <w:r w:rsidRPr="00B95F39">
        <w:t>, et VARRE programmi kaudu tagasipöördunud kolmandate riikide kodanike arv on suure</w:t>
      </w:r>
      <w:r w:rsidR="00E07BF0">
        <w:t>ne</w:t>
      </w:r>
      <w:r w:rsidRPr="00B95F39">
        <w:t xml:space="preserve">nud.  Viimaste aastate (2021–2022) madalam toetuste saajate arv tuleneb eeskätt COVID-19 pandeemiast tingitud reisipiirangutest. </w:t>
      </w:r>
    </w:p>
    <w:p w14:paraId="1EEEBFA2" w14:textId="77777777" w:rsidR="00E900D1" w:rsidRPr="00B95F39" w:rsidRDefault="00E900D1" w:rsidP="00750B36">
      <w:pPr>
        <w:pStyle w:val="NormalWeb"/>
        <w:kinsoku w:val="0"/>
        <w:overflowPunct w:val="0"/>
        <w:spacing w:before="0" w:beforeAutospacing="0" w:after="0" w:afterAutospacing="0"/>
        <w:ind w:left="-142" w:hanging="284"/>
        <w:jc w:val="both"/>
        <w:textAlignment w:val="baseline"/>
      </w:pPr>
    </w:p>
    <w:p w14:paraId="483A7322" w14:textId="77777777" w:rsidR="00E900D1" w:rsidRPr="00B95F39" w:rsidRDefault="00E900D1" w:rsidP="00750B36">
      <w:pPr>
        <w:pStyle w:val="NormalWeb"/>
        <w:kinsoku w:val="0"/>
        <w:overflowPunct w:val="0"/>
        <w:spacing w:before="0" w:beforeAutospacing="0" w:after="0" w:afterAutospacing="0"/>
        <w:jc w:val="both"/>
        <w:textAlignment w:val="baseline"/>
      </w:pPr>
      <w:r w:rsidRPr="00046C4E">
        <w:rPr>
          <w:noProof/>
        </w:rPr>
        <w:lastRenderedPageBreak/>
        <w:drawing>
          <wp:inline distT="0" distB="0" distL="0" distR="0" wp14:anchorId="190966BD" wp14:editId="18B73076">
            <wp:extent cx="6211570" cy="2712839"/>
            <wp:effectExtent l="0" t="0" r="17780" b="11430"/>
            <wp:docPr id="1" name="Chart 1">
              <a:extLst xmlns:a="http://schemas.openxmlformats.org/drawingml/2006/main">
                <a:ext uri="{FF2B5EF4-FFF2-40B4-BE49-F238E27FC236}">
                  <a16:creationId xmlns:a16="http://schemas.microsoft.com/office/drawing/2014/main" id="{E43A8E86-6651-4A3A-9CF5-B5A123C566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55FAB8F" w14:textId="77777777" w:rsidR="00E900D1" w:rsidRPr="00B95F39" w:rsidRDefault="00E900D1" w:rsidP="00750B36">
      <w:pPr>
        <w:pStyle w:val="NormalWeb"/>
        <w:kinsoku w:val="0"/>
        <w:overflowPunct w:val="0"/>
        <w:spacing w:before="0" w:beforeAutospacing="0" w:after="0" w:afterAutospacing="0"/>
        <w:ind w:left="-142" w:hanging="284"/>
        <w:jc w:val="both"/>
        <w:textAlignment w:val="baseline"/>
      </w:pPr>
    </w:p>
    <w:p w14:paraId="42453603" w14:textId="77777777" w:rsidR="00E900D1" w:rsidRPr="00B95F39" w:rsidRDefault="00E900D1" w:rsidP="00750B36">
      <w:pPr>
        <w:pStyle w:val="NormalWeb"/>
        <w:kinsoku w:val="0"/>
        <w:overflowPunct w:val="0"/>
        <w:spacing w:before="0" w:beforeAutospacing="0" w:after="0" w:afterAutospacing="0"/>
        <w:jc w:val="both"/>
        <w:textAlignment w:val="baseline"/>
      </w:pPr>
      <w:r w:rsidRPr="00B95F39">
        <w:t>Eestist lahkuma kohustatud välismaalaste arvu silmas pidades on VARRE programmis abistatute hulk jäänud siiski väheseks.</w:t>
      </w:r>
    </w:p>
    <w:p w14:paraId="7435D93E" w14:textId="77777777" w:rsidR="00E900D1" w:rsidRPr="00B95F39" w:rsidRDefault="00E900D1" w:rsidP="00750B36">
      <w:pPr>
        <w:pStyle w:val="NormalWeb"/>
        <w:kinsoku w:val="0"/>
        <w:overflowPunct w:val="0"/>
        <w:spacing w:before="0" w:beforeAutospacing="0" w:after="0" w:afterAutospacing="0"/>
        <w:ind w:left="-142" w:hanging="284"/>
        <w:jc w:val="both"/>
        <w:textAlignment w:val="baseline"/>
      </w:pPr>
    </w:p>
    <w:tbl>
      <w:tblPr>
        <w:tblStyle w:val="TableGrid"/>
        <w:tblW w:w="9067" w:type="dxa"/>
        <w:tblLook w:val="04A0" w:firstRow="1" w:lastRow="0" w:firstColumn="1" w:lastColumn="0" w:noHBand="0" w:noVBand="1"/>
      </w:tblPr>
      <w:tblGrid>
        <w:gridCol w:w="1090"/>
        <w:gridCol w:w="2466"/>
        <w:gridCol w:w="2465"/>
        <w:gridCol w:w="3046"/>
      </w:tblGrid>
      <w:tr w:rsidR="00E900D1" w:rsidRPr="00B95F39" w14:paraId="6FE42DE6" w14:textId="77777777" w:rsidTr="00752641">
        <w:trPr>
          <w:trHeight w:val="1457"/>
        </w:trPr>
        <w:tc>
          <w:tcPr>
            <w:tcW w:w="1090" w:type="dxa"/>
            <w:shd w:val="clear" w:color="auto" w:fill="BDD6EE" w:themeFill="accent5" w:themeFillTint="66"/>
          </w:tcPr>
          <w:p w14:paraId="50DC1CA7" w14:textId="77777777" w:rsidR="00E900D1" w:rsidRPr="00EF4AB2" w:rsidRDefault="00E900D1" w:rsidP="00750B36">
            <w:pPr>
              <w:jc w:val="both"/>
            </w:pPr>
          </w:p>
        </w:tc>
        <w:tc>
          <w:tcPr>
            <w:tcW w:w="2466" w:type="dxa"/>
            <w:shd w:val="clear" w:color="auto" w:fill="BDD6EE" w:themeFill="accent5" w:themeFillTint="66"/>
          </w:tcPr>
          <w:p w14:paraId="274419B2" w14:textId="77777777" w:rsidR="00E900D1" w:rsidRPr="00EF4AB2" w:rsidRDefault="00E900D1" w:rsidP="00750B36">
            <w:pPr>
              <w:jc w:val="both"/>
              <w:rPr>
                <w:b/>
                <w:bCs/>
              </w:rPr>
            </w:pPr>
            <w:bookmarkStart w:id="3" w:name="_Hlk139417546"/>
            <w:r w:rsidRPr="00B95F39">
              <w:rPr>
                <w:b/>
                <w:bCs/>
              </w:rPr>
              <w:t>Sundtäidetava lahkumisettekirjutuse alusel riigist lahkunud</w:t>
            </w:r>
            <w:bookmarkEnd w:id="3"/>
          </w:p>
        </w:tc>
        <w:tc>
          <w:tcPr>
            <w:tcW w:w="2465" w:type="dxa"/>
            <w:shd w:val="clear" w:color="auto" w:fill="BDD6EE" w:themeFill="accent5" w:themeFillTint="66"/>
          </w:tcPr>
          <w:p w14:paraId="7A9A9222" w14:textId="77777777" w:rsidR="00E900D1" w:rsidRPr="00EF4AB2" w:rsidRDefault="00E900D1" w:rsidP="00750B36">
            <w:pPr>
              <w:jc w:val="both"/>
              <w:rPr>
                <w:b/>
                <w:bCs/>
              </w:rPr>
            </w:pPr>
            <w:bookmarkStart w:id="4" w:name="_Hlk139417597"/>
            <w:r w:rsidRPr="00B95F39">
              <w:rPr>
                <w:b/>
                <w:bCs/>
              </w:rPr>
              <w:t xml:space="preserve">Vabatahtliku lahkumisettekirjutuse tähtaja jooksul riigist lahkunud  </w:t>
            </w:r>
            <w:bookmarkEnd w:id="4"/>
          </w:p>
        </w:tc>
        <w:tc>
          <w:tcPr>
            <w:tcW w:w="3046" w:type="dxa"/>
            <w:shd w:val="clear" w:color="auto" w:fill="BDD6EE" w:themeFill="accent5" w:themeFillTint="66"/>
          </w:tcPr>
          <w:p w14:paraId="16E525B4" w14:textId="77777777" w:rsidR="00E900D1" w:rsidRPr="00EF4AB2" w:rsidRDefault="00E900D1" w:rsidP="00750B36">
            <w:pPr>
              <w:jc w:val="both"/>
              <w:rPr>
                <w:b/>
                <w:bCs/>
              </w:rPr>
            </w:pPr>
            <w:r w:rsidRPr="00B95F39">
              <w:rPr>
                <w:b/>
                <w:bCs/>
              </w:rPr>
              <w:t>Toetatud vabatahtliku lahkumise raames riigist lahkunud isikud</w:t>
            </w:r>
          </w:p>
        </w:tc>
      </w:tr>
      <w:tr w:rsidR="00E900D1" w:rsidRPr="00B95F39" w14:paraId="29DA9182" w14:textId="77777777" w:rsidTr="00752641">
        <w:trPr>
          <w:trHeight w:val="334"/>
        </w:trPr>
        <w:tc>
          <w:tcPr>
            <w:tcW w:w="1090" w:type="dxa"/>
            <w:shd w:val="clear" w:color="auto" w:fill="DEEAF6" w:themeFill="accent5" w:themeFillTint="33"/>
          </w:tcPr>
          <w:p w14:paraId="1FC1C3A6" w14:textId="77777777" w:rsidR="00E900D1" w:rsidRPr="00EF4AB2" w:rsidRDefault="00E900D1" w:rsidP="00750B36">
            <w:pPr>
              <w:jc w:val="both"/>
              <w:rPr>
                <w:b/>
                <w:bCs/>
              </w:rPr>
            </w:pPr>
            <w:r w:rsidRPr="00EF4AB2">
              <w:rPr>
                <w:b/>
                <w:bCs/>
              </w:rPr>
              <w:t>2018</w:t>
            </w:r>
          </w:p>
        </w:tc>
        <w:tc>
          <w:tcPr>
            <w:tcW w:w="2466" w:type="dxa"/>
          </w:tcPr>
          <w:p w14:paraId="677B6AC7" w14:textId="77777777" w:rsidR="00E900D1" w:rsidRPr="00EF4AB2" w:rsidRDefault="00E900D1" w:rsidP="00750B36">
            <w:pPr>
              <w:jc w:val="both"/>
            </w:pPr>
            <w:r w:rsidRPr="00EF4AB2">
              <w:t>155</w:t>
            </w:r>
          </w:p>
        </w:tc>
        <w:tc>
          <w:tcPr>
            <w:tcW w:w="2465" w:type="dxa"/>
          </w:tcPr>
          <w:p w14:paraId="04BC4C55" w14:textId="77777777" w:rsidR="00E900D1" w:rsidRPr="00EF4AB2" w:rsidRDefault="00E900D1" w:rsidP="00750B36">
            <w:pPr>
              <w:jc w:val="both"/>
            </w:pPr>
            <w:r w:rsidRPr="00EF4AB2">
              <w:t>666</w:t>
            </w:r>
          </w:p>
        </w:tc>
        <w:tc>
          <w:tcPr>
            <w:tcW w:w="3046" w:type="dxa"/>
          </w:tcPr>
          <w:p w14:paraId="46C90BE8" w14:textId="77777777" w:rsidR="00E900D1" w:rsidRPr="00EF4AB2" w:rsidRDefault="00E900D1" w:rsidP="00750B36">
            <w:pPr>
              <w:jc w:val="both"/>
            </w:pPr>
            <w:r w:rsidRPr="00EF4AB2">
              <w:t>45</w:t>
            </w:r>
          </w:p>
        </w:tc>
      </w:tr>
      <w:tr w:rsidR="00E900D1" w:rsidRPr="00B95F39" w14:paraId="7C49AC34" w14:textId="77777777" w:rsidTr="00752641">
        <w:trPr>
          <w:trHeight w:val="346"/>
        </w:trPr>
        <w:tc>
          <w:tcPr>
            <w:tcW w:w="1090" w:type="dxa"/>
            <w:shd w:val="clear" w:color="auto" w:fill="DEEAF6" w:themeFill="accent5" w:themeFillTint="33"/>
          </w:tcPr>
          <w:p w14:paraId="410CF3FB" w14:textId="77777777" w:rsidR="00E900D1" w:rsidRPr="00EF4AB2" w:rsidRDefault="00E900D1" w:rsidP="00750B36">
            <w:pPr>
              <w:jc w:val="both"/>
              <w:rPr>
                <w:b/>
                <w:bCs/>
              </w:rPr>
            </w:pPr>
            <w:r w:rsidRPr="00EF4AB2">
              <w:rPr>
                <w:b/>
                <w:bCs/>
              </w:rPr>
              <w:t>2019</w:t>
            </w:r>
          </w:p>
        </w:tc>
        <w:tc>
          <w:tcPr>
            <w:tcW w:w="2466" w:type="dxa"/>
          </w:tcPr>
          <w:p w14:paraId="28F8B02A" w14:textId="77777777" w:rsidR="00E900D1" w:rsidRPr="00EF4AB2" w:rsidRDefault="00E900D1" w:rsidP="00750B36">
            <w:pPr>
              <w:jc w:val="both"/>
            </w:pPr>
            <w:r w:rsidRPr="00EF4AB2">
              <w:t>208</w:t>
            </w:r>
          </w:p>
        </w:tc>
        <w:tc>
          <w:tcPr>
            <w:tcW w:w="2465" w:type="dxa"/>
          </w:tcPr>
          <w:p w14:paraId="678AF5C6" w14:textId="77777777" w:rsidR="00E900D1" w:rsidRPr="00EF4AB2" w:rsidRDefault="00E900D1" w:rsidP="00750B36">
            <w:pPr>
              <w:jc w:val="both"/>
            </w:pPr>
            <w:r w:rsidRPr="00EF4AB2">
              <w:t>1000</w:t>
            </w:r>
          </w:p>
        </w:tc>
        <w:tc>
          <w:tcPr>
            <w:tcW w:w="3046" w:type="dxa"/>
          </w:tcPr>
          <w:p w14:paraId="5903A7D0" w14:textId="77777777" w:rsidR="00E900D1" w:rsidRPr="00EF4AB2" w:rsidRDefault="00E900D1" w:rsidP="00750B36">
            <w:pPr>
              <w:jc w:val="both"/>
            </w:pPr>
            <w:r w:rsidRPr="00EF4AB2">
              <w:t>132</w:t>
            </w:r>
          </w:p>
        </w:tc>
      </w:tr>
      <w:tr w:rsidR="00E900D1" w:rsidRPr="00B95F39" w14:paraId="485BE601" w14:textId="77777777" w:rsidTr="00752641">
        <w:trPr>
          <w:trHeight w:val="334"/>
        </w:trPr>
        <w:tc>
          <w:tcPr>
            <w:tcW w:w="1090" w:type="dxa"/>
            <w:shd w:val="clear" w:color="auto" w:fill="DEEAF6" w:themeFill="accent5" w:themeFillTint="33"/>
          </w:tcPr>
          <w:p w14:paraId="31603855" w14:textId="77777777" w:rsidR="00E900D1" w:rsidRPr="00EF4AB2" w:rsidRDefault="00E900D1" w:rsidP="00750B36">
            <w:pPr>
              <w:jc w:val="both"/>
              <w:rPr>
                <w:b/>
                <w:bCs/>
              </w:rPr>
            </w:pPr>
            <w:r w:rsidRPr="00EF4AB2">
              <w:rPr>
                <w:b/>
                <w:bCs/>
              </w:rPr>
              <w:t>2020</w:t>
            </w:r>
          </w:p>
        </w:tc>
        <w:tc>
          <w:tcPr>
            <w:tcW w:w="2466" w:type="dxa"/>
          </w:tcPr>
          <w:p w14:paraId="535DEF04" w14:textId="77777777" w:rsidR="00E900D1" w:rsidRPr="00EF4AB2" w:rsidRDefault="00E900D1" w:rsidP="00750B36">
            <w:pPr>
              <w:jc w:val="both"/>
            </w:pPr>
            <w:r w:rsidRPr="00EF4AB2">
              <w:t>108</w:t>
            </w:r>
          </w:p>
        </w:tc>
        <w:tc>
          <w:tcPr>
            <w:tcW w:w="2465" w:type="dxa"/>
          </w:tcPr>
          <w:p w14:paraId="55A759FF" w14:textId="77777777" w:rsidR="00E900D1" w:rsidRPr="00EF4AB2" w:rsidRDefault="00E900D1" w:rsidP="00750B36">
            <w:pPr>
              <w:jc w:val="both"/>
            </w:pPr>
            <w:r w:rsidRPr="00EF4AB2">
              <w:t>989</w:t>
            </w:r>
          </w:p>
        </w:tc>
        <w:tc>
          <w:tcPr>
            <w:tcW w:w="3046" w:type="dxa"/>
          </w:tcPr>
          <w:p w14:paraId="10347AE9" w14:textId="77777777" w:rsidR="00E900D1" w:rsidRPr="00EF4AB2" w:rsidRDefault="00E900D1" w:rsidP="00750B36">
            <w:pPr>
              <w:jc w:val="both"/>
            </w:pPr>
            <w:r w:rsidRPr="00EF4AB2">
              <w:t>129</w:t>
            </w:r>
          </w:p>
        </w:tc>
      </w:tr>
      <w:tr w:rsidR="00E900D1" w:rsidRPr="00B95F39" w14:paraId="44F4BD56" w14:textId="77777777" w:rsidTr="00752641">
        <w:trPr>
          <w:trHeight w:val="346"/>
        </w:trPr>
        <w:tc>
          <w:tcPr>
            <w:tcW w:w="1090" w:type="dxa"/>
            <w:shd w:val="clear" w:color="auto" w:fill="DEEAF6" w:themeFill="accent5" w:themeFillTint="33"/>
          </w:tcPr>
          <w:p w14:paraId="08939865" w14:textId="77777777" w:rsidR="00E900D1" w:rsidRPr="00EF4AB2" w:rsidRDefault="00E900D1" w:rsidP="00750B36">
            <w:pPr>
              <w:jc w:val="both"/>
              <w:rPr>
                <w:b/>
                <w:bCs/>
              </w:rPr>
            </w:pPr>
            <w:r w:rsidRPr="00EF4AB2">
              <w:rPr>
                <w:b/>
                <w:bCs/>
              </w:rPr>
              <w:t>2021</w:t>
            </w:r>
          </w:p>
        </w:tc>
        <w:tc>
          <w:tcPr>
            <w:tcW w:w="2466" w:type="dxa"/>
          </w:tcPr>
          <w:p w14:paraId="214A20FA" w14:textId="77777777" w:rsidR="00E900D1" w:rsidRPr="00EF4AB2" w:rsidRDefault="00E900D1" w:rsidP="00750B36">
            <w:pPr>
              <w:jc w:val="both"/>
            </w:pPr>
            <w:r w:rsidRPr="00EF4AB2">
              <w:t>104</w:t>
            </w:r>
          </w:p>
        </w:tc>
        <w:tc>
          <w:tcPr>
            <w:tcW w:w="2465" w:type="dxa"/>
          </w:tcPr>
          <w:p w14:paraId="33DFD8D5" w14:textId="77777777" w:rsidR="00E900D1" w:rsidRPr="00EF4AB2" w:rsidRDefault="00E900D1" w:rsidP="00750B36">
            <w:pPr>
              <w:jc w:val="both"/>
            </w:pPr>
            <w:r w:rsidRPr="00EF4AB2">
              <w:t>1089</w:t>
            </w:r>
          </w:p>
        </w:tc>
        <w:tc>
          <w:tcPr>
            <w:tcW w:w="3046" w:type="dxa"/>
          </w:tcPr>
          <w:p w14:paraId="2D8E3E32" w14:textId="77777777" w:rsidR="00E900D1" w:rsidRPr="00EF4AB2" w:rsidRDefault="00E900D1" w:rsidP="00750B36">
            <w:pPr>
              <w:jc w:val="both"/>
            </w:pPr>
            <w:r w:rsidRPr="00EF4AB2">
              <w:t>40</w:t>
            </w:r>
          </w:p>
        </w:tc>
      </w:tr>
      <w:tr w:rsidR="00E900D1" w:rsidRPr="00B95F39" w14:paraId="4CE0AE9D" w14:textId="77777777" w:rsidTr="00752641">
        <w:trPr>
          <w:trHeight w:val="334"/>
        </w:trPr>
        <w:tc>
          <w:tcPr>
            <w:tcW w:w="1090" w:type="dxa"/>
            <w:shd w:val="clear" w:color="auto" w:fill="DEEAF6" w:themeFill="accent5" w:themeFillTint="33"/>
          </w:tcPr>
          <w:p w14:paraId="7C10566B" w14:textId="77777777" w:rsidR="00E900D1" w:rsidRPr="00EF4AB2" w:rsidRDefault="00E900D1" w:rsidP="00750B36">
            <w:pPr>
              <w:jc w:val="both"/>
              <w:rPr>
                <w:b/>
                <w:bCs/>
              </w:rPr>
            </w:pPr>
            <w:r w:rsidRPr="00EF4AB2">
              <w:rPr>
                <w:b/>
                <w:bCs/>
              </w:rPr>
              <w:t>2022</w:t>
            </w:r>
          </w:p>
        </w:tc>
        <w:tc>
          <w:tcPr>
            <w:tcW w:w="2466" w:type="dxa"/>
          </w:tcPr>
          <w:p w14:paraId="19D04055" w14:textId="77777777" w:rsidR="00E900D1" w:rsidRPr="00EF4AB2" w:rsidRDefault="00E900D1" w:rsidP="00750B36">
            <w:pPr>
              <w:jc w:val="both"/>
            </w:pPr>
            <w:r w:rsidRPr="00EF4AB2">
              <w:t>111</w:t>
            </w:r>
          </w:p>
        </w:tc>
        <w:tc>
          <w:tcPr>
            <w:tcW w:w="2465" w:type="dxa"/>
          </w:tcPr>
          <w:p w14:paraId="6540C149" w14:textId="77777777" w:rsidR="00E900D1" w:rsidRPr="00EF4AB2" w:rsidRDefault="00E900D1" w:rsidP="00750B36">
            <w:pPr>
              <w:jc w:val="both"/>
            </w:pPr>
            <w:r w:rsidRPr="00EF4AB2">
              <w:t>971</w:t>
            </w:r>
          </w:p>
        </w:tc>
        <w:tc>
          <w:tcPr>
            <w:tcW w:w="3046" w:type="dxa"/>
          </w:tcPr>
          <w:p w14:paraId="00440782" w14:textId="77777777" w:rsidR="00E900D1" w:rsidRPr="00EF4AB2" w:rsidRDefault="00E900D1" w:rsidP="00750B36">
            <w:pPr>
              <w:jc w:val="both"/>
            </w:pPr>
            <w:r w:rsidRPr="00EF4AB2">
              <w:t>43</w:t>
            </w:r>
          </w:p>
        </w:tc>
      </w:tr>
    </w:tbl>
    <w:p w14:paraId="62979334" w14:textId="77777777" w:rsidR="00E900D1" w:rsidRPr="00B95F39" w:rsidRDefault="00E900D1" w:rsidP="00750B36">
      <w:pPr>
        <w:pStyle w:val="NormalWeb"/>
        <w:kinsoku w:val="0"/>
        <w:overflowPunct w:val="0"/>
        <w:spacing w:before="0" w:beforeAutospacing="0" w:after="0" w:afterAutospacing="0"/>
        <w:ind w:left="-142" w:hanging="284"/>
        <w:jc w:val="both"/>
        <w:textAlignment w:val="baseline"/>
      </w:pPr>
    </w:p>
    <w:p w14:paraId="010B0548" w14:textId="08110BDF" w:rsidR="00E900D1" w:rsidRPr="00B95F39" w:rsidRDefault="00E900D1" w:rsidP="00750B36">
      <w:pPr>
        <w:pStyle w:val="NormalWeb"/>
        <w:kinsoku w:val="0"/>
        <w:overflowPunct w:val="0"/>
        <w:spacing w:before="0" w:beforeAutospacing="0" w:after="0" w:afterAutospacing="0"/>
        <w:jc w:val="both"/>
        <w:textAlignment w:val="baseline"/>
      </w:pPr>
      <w:r w:rsidRPr="00B95F39">
        <w:t xml:space="preserve">VARRE programmi arendamisel </w:t>
      </w:r>
      <w:r w:rsidR="00C61318">
        <w:t xml:space="preserve">on </w:t>
      </w:r>
      <w:r w:rsidRPr="00B95F39">
        <w:t xml:space="preserve">seega oluline võtta arvesse nii programmi </w:t>
      </w:r>
      <w:r>
        <w:t>varasemal</w:t>
      </w:r>
      <w:r w:rsidR="008B1A3E">
        <w:t xml:space="preserve"> </w:t>
      </w:r>
      <w:r w:rsidRPr="00B95F39">
        <w:t xml:space="preserve">rakendamisel saadud kogemusi kui ka ELi vabatahtliku tagasipöördumise ja taasintegreerimise strateegias seatud eesmärke, sh Frontexi laienenud rolli ELi ühtses tagasisaatmissüsteemis. </w:t>
      </w:r>
      <w:r w:rsidR="005D0724">
        <w:t xml:space="preserve">VARRE </w:t>
      </w:r>
      <w:r w:rsidRPr="00B95F39">
        <w:t xml:space="preserve">programmi rakendamisel tuleb tõhustada kõigi tagasisaatmise ja taasintegreerimise protsessis osalejate (eeskätt IOM, PPA, Frontex) vahelist koostööd ja koordinatsiooni tagasisaatmisega seotud abi osutamisel, et vältida tegevuste dubleerimist ja toetuste ostlemist samade teenuste osutamiseks. See eeldab, et erinevate partnerite pakutava abi kvaliteet ja sisu olulisel määral ei erine. </w:t>
      </w:r>
    </w:p>
    <w:p w14:paraId="1ED63F0D" w14:textId="77777777" w:rsidR="00E900D1" w:rsidRPr="00B95F39" w:rsidRDefault="00E900D1" w:rsidP="00750B36">
      <w:pPr>
        <w:pStyle w:val="NormalWeb"/>
        <w:kinsoku w:val="0"/>
        <w:overflowPunct w:val="0"/>
        <w:spacing w:before="0" w:beforeAutospacing="0" w:after="0" w:afterAutospacing="0"/>
        <w:jc w:val="both"/>
        <w:textAlignment w:val="baseline"/>
      </w:pPr>
    </w:p>
    <w:p w14:paraId="1C3D896D" w14:textId="11010F08" w:rsidR="00E900D1" w:rsidRDefault="00E900D1" w:rsidP="00750B36">
      <w:pPr>
        <w:pStyle w:val="NormalWeb"/>
        <w:kinsoku w:val="0"/>
        <w:overflowPunct w:val="0"/>
        <w:spacing w:before="0" w:beforeAutospacing="0" w:after="0" w:afterAutospacing="0"/>
        <w:jc w:val="both"/>
        <w:textAlignment w:val="baseline"/>
      </w:pPr>
      <w:r w:rsidRPr="00B95F39">
        <w:t>VARRE programmi raames pakutavad teenused peavad arvestama tagasisaadetava individuaalseid vajadusi</w:t>
      </w:r>
      <w:r w:rsidR="005D0724">
        <w:t>,</w:t>
      </w:r>
      <w:r w:rsidRPr="00B95F39">
        <w:t xml:space="preserve"> pöörates erilist tähelepanu haavatavatele isikutele ja täitma tagasisaatmispoliitika eesmärke. See tähendab, et tagasisaatmiseelset, tagasisaatmisega</w:t>
      </w:r>
      <w:r w:rsidR="009D6B1B">
        <w:t xml:space="preserve"> </w:t>
      </w:r>
      <w:r w:rsidRPr="00B95F39">
        <w:t xml:space="preserve">seotud ning saabumisjärgset abi võib tagasipöördujale anda vaid juhul, kui isik vajab abi ja tal puuduvad endal rahalised vahendid tagasipöördumise korraldamiseks. VARRE programmiga peavad igal juhul saama liituda ka need ebaseaduslikult Eestis viibivad välismaalased, kes soovivad tagasi pöörduda, kuid kelle lahkumiskohustus on muutunud sundtäidetavaks või kes kuuluvad kohe riigist väljasaatmisele. Taasintegreerumisabi peab jääma vajaduspõhiseks, võimalusega jätta </w:t>
      </w:r>
      <w:r>
        <w:t xml:space="preserve">välja </w:t>
      </w:r>
      <w:r w:rsidRPr="00B95F39">
        <w:t xml:space="preserve">riigid või isikute rühmad, kellele toetus ei pruugi olla valitsuse otsuse </w:t>
      </w:r>
      <w:r w:rsidRPr="00B95F39">
        <w:lastRenderedPageBreak/>
        <w:t xml:space="preserve">kohaselt põhjendatud (näiteks viisavabad kolmandad riigid) või kui see on </w:t>
      </w:r>
      <w:r w:rsidR="00C61318">
        <w:t>SiMi</w:t>
      </w:r>
      <w:r w:rsidR="00C61318" w:rsidRPr="00B95F39">
        <w:t xml:space="preserve"> </w:t>
      </w:r>
      <w:r w:rsidRPr="00B95F39">
        <w:t xml:space="preserve">ettepanekul vajalik toetuse väärkasutamise vältimiseks. </w:t>
      </w:r>
    </w:p>
    <w:p w14:paraId="3F6DE9EE" w14:textId="77777777" w:rsidR="008B1A3E" w:rsidRPr="00B95F39" w:rsidRDefault="008B1A3E" w:rsidP="00750B36">
      <w:pPr>
        <w:pStyle w:val="NormalWeb"/>
        <w:kinsoku w:val="0"/>
        <w:overflowPunct w:val="0"/>
        <w:spacing w:before="0" w:beforeAutospacing="0" w:after="0" w:afterAutospacing="0"/>
        <w:jc w:val="both"/>
        <w:textAlignment w:val="baseline"/>
      </w:pPr>
    </w:p>
    <w:p w14:paraId="7FCDE64F" w14:textId="0A2E70D6" w:rsidR="00E900D1" w:rsidRPr="00B95F39" w:rsidRDefault="00E900D1" w:rsidP="00750B36">
      <w:pPr>
        <w:pStyle w:val="NormalWeb"/>
        <w:kinsoku w:val="0"/>
        <w:overflowPunct w:val="0"/>
        <w:spacing w:before="0" w:beforeAutospacing="0" w:after="0" w:afterAutospacing="0"/>
        <w:jc w:val="both"/>
        <w:textAlignment w:val="baseline"/>
      </w:pPr>
      <w:r w:rsidRPr="00B95F39">
        <w:t>Lisaks tuleb programmi elluviim</w:t>
      </w:r>
      <w:r w:rsidR="006D1E3B">
        <w:t>i</w:t>
      </w:r>
      <w:r w:rsidRPr="00B95F39">
        <w:t>sel arvesse võtta ka IOMi juhiseid teatud riikidesse toetatud vabatahtliku tagasipöördumise piiramise ja peatamise kohta. Abi saab</w:t>
      </w:r>
      <w:r>
        <w:t xml:space="preserve"> anda</w:t>
      </w:r>
      <w:r w:rsidRPr="00B95F39">
        <w:t xml:space="preserve"> vastavalt </w:t>
      </w:r>
      <w:r>
        <w:t xml:space="preserve">tagasipöörduja </w:t>
      </w:r>
      <w:r w:rsidRPr="00B95F39">
        <w:t xml:space="preserve">vajadusele kas osaliselt või erinevate osade kombinatsioonina. </w:t>
      </w:r>
    </w:p>
    <w:p w14:paraId="3CA26107" w14:textId="77777777" w:rsidR="00035DF8" w:rsidRPr="00035DF8" w:rsidRDefault="00035DF8" w:rsidP="00750B36">
      <w:pPr>
        <w:spacing w:after="0" w:line="240" w:lineRule="auto"/>
        <w:jc w:val="both"/>
        <w:rPr>
          <w:rFonts w:ascii="Times New Roman" w:eastAsia="Times New Roman" w:hAnsi="Times New Roman" w:cs="Times New Roman"/>
          <w:sz w:val="24"/>
          <w:szCs w:val="24"/>
        </w:rPr>
      </w:pPr>
    </w:p>
    <w:p w14:paraId="53FCE401" w14:textId="77777777" w:rsidR="00043530" w:rsidRDefault="00043530" w:rsidP="00750B36">
      <w:pPr>
        <w:spacing w:after="0" w:line="240" w:lineRule="auto"/>
        <w:jc w:val="both"/>
        <w:rPr>
          <w:rFonts w:ascii="Times New Roman" w:hAnsi="Times New Roman" w:cs="Times New Roman"/>
          <w:b/>
          <w:sz w:val="24"/>
          <w:szCs w:val="24"/>
        </w:rPr>
      </w:pPr>
      <w:r w:rsidRPr="00B33158">
        <w:rPr>
          <w:rFonts w:ascii="Times New Roman" w:hAnsi="Times New Roman" w:cs="Times New Roman"/>
          <w:b/>
          <w:sz w:val="24"/>
          <w:szCs w:val="24"/>
        </w:rPr>
        <w:t>Punkt 2 „Toetatavad tegevused ja eesmärgid“</w:t>
      </w:r>
    </w:p>
    <w:p w14:paraId="55F5AA19" w14:textId="77777777" w:rsidR="00022B74" w:rsidRPr="00B33158" w:rsidRDefault="00022B74" w:rsidP="00750B36">
      <w:pPr>
        <w:spacing w:after="0" w:line="240" w:lineRule="auto"/>
        <w:jc w:val="both"/>
        <w:rPr>
          <w:rFonts w:ascii="Times New Roman" w:hAnsi="Times New Roman" w:cs="Times New Roman"/>
          <w:b/>
          <w:sz w:val="24"/>
          <w:szCs w:val="24"/>
        </w:rPr>
      </w:pPr>
    </w:p>
    <w:p w14:paraId="27C3CC30" w14:textId="70AA4F0A" w:rsidR="00043530" w:rsidRPr="00B33158" w:rsidRDefault="00043530" w:rsidP="00750B36">
      <w:pPr>
        <w:spacing w:after="0" w:line="240" w:lineRule="auto"/>
        <w:jc w:val="both"/>
        <w:rPr>
          <w:rFonts w:ascii="Times New Roman" w:eastAsia="Times New Roman" w:hAnsi="Times New Roman" w:cs="Times New Roman"/>
          <w:iCs/>
          <w:sz w:val="24"/>
          <w:szCs w:val="24"/>
        </w:rPr>
      </w:pPr>
      <w:r w:rsidRPr="00B33158">
        <w:rPr>
          <w:rFonts w:ascii="Times New Roman" w:hAnsi="Times New Roman" w:cs="Times New Roman"/>
          <w:sz w:val="24"/>
          <w:szCs w:val="24"/>
        </w:rPr>
        <w:t xml:space="preserve">TATi punktis 2 nimetatud tegevused on kooskõlas järgmiste </w:t>
      </w:r>
      <w:r w:rsidRPr="00B33158">
        <w:rPr>
          <w:rFonts w:ascii="Times New Roman" w:eastAsia="Times New Roman" w:hAnsi="Times New Roman" w:cs="Times New Roman"/>
          <w:iCs/>
          <w:sz w:val="24"/>
          <w:szCs w:val="24"/>
        </w:rPr>
        <w:t>AMIFi määruse II lisas toodud meetmete tegevustega:</w:t>
      </w:r>
      <w:r w:rsidR="005B3465" w:rsidRPr="00B33158">
        <w:rPr>
          <w:rFonts w:ascii="Times New Roman" w:eastAsia="Times New Roman" w:hAnsi="Times New Roman" w:cs="Times New Roman"/>
          <w:iCs/>
          <w:sz w:val="24"/>
          <w:szCs w:val="24"/>
        </w:rPr>
        <w:t xml:space="preserve"> </w:t>
      </w:r>
      <w:r w:rsidR="008B1A3E" w:rsidRPr="008B1A3E">
        <w:rPr>
          <w:rFonts w:ascii="Times New Roman" w:eastAsia="Times New Roman" w:hAnsi="Times New Roman" w:cs="Times New Roman"/>
          <w:iCs/>
          <w:sz w:val="24"/>
          <w:szCs w:val="24"/>
        </w:rPr>
        <w:t xml:space="preserve">tagada liidu </w:t>
      </w:r>
      <w:r w:rsidR="008B1A3E" w:rsidRPr="006E64BB">
        <w:rPr>
          <w:rFonts w:ascii="Times New Roman" w:eastAsia="Times New Roman" w:hAnsi="Times New Roman" w:cs="Times New Roman"/>
          <w:i/>
          <w:sz w:val="24"/>
          <w:szCs w:val="24"/>
        </w:rPr>
        <w:t>acquis</w:t>
      </w:r>
      <w:r w:rsidR="008B1A3E" w:rsidRPr="008B1A3E">
        <w:rPr>
          <w:rFonts w:ascii="Times New Roman" w:eastAsia="Times New Roman" w:hAnsi="Times New Roman" w:cs="Times New Roman"/>
          <w:iCs/>
          <w:sz w:val="24"/>
          <w:szCs w:val="24"/>
        </w:rPr>
        <w:t>’ ja poliitiliste prioriteetide ühetaoline kohaldamine seoses taristu, menetluste ja teenustega, toetada integreeritud ja kooskõlastatud käsitust</w:t>
      </w:r>
      <w:r w:rsidR="00143EBC">
        <w:rPr>
          <w:rFonts w:ascii="Times New Roman" w:eastAsia="Times New Roman" w:hAnsi="Times New Roman" w:cs="Times New Roman"/>
          <w:iCs/>
          <w:sz w:val="24"/>
          <w:szCs w:val="24"/>
        </w:rPr>
        <w:t xml:space="preserve"> </w:t>
      </w:r>
      <w:r w:rsidR="008B1A3E" w:rsidRPr="008B1A3E">
        <w:rPr>
          <w:rFonts w:ascii="Times New Roman" w:eastAsia="Times New Roman" w:hAnsi="Times New Roman" w:cs="Times New Roman"/>
          <w:iCs/>
          <w:sz w:val="24"/>
          <w:szCs w:val="24"/>
        </w:rPr>
        <w:t>tagasisaatmise haldamisele liidu ja liikmesriikide tasandil ning tõhusa, väärika ja kestliku tagasisaatmise suutlikkuse arendamisele ning vähendada ebaseadusliku rände stiimuleid, kolmandate riikidega tehtava koostöö ning nende suutlikkuse tugevdamine seoses tagasivõtmise ja kestliku tagasipöördumisega.</w:t>
      </w:r>
    </w:p>
    <w:p w14:paraId="2E0E7F8B" w14:textId="77777777" w:rsidR="00356D3E" w:rsidRDefault="00356D3E" w:rsidP="00750B36">
      <w:pPr>
        <w:spacing w:after="0" w:line="240" w:lineRule="auto"/>
        <w:jc w:val="both"/>
        <w:rPr>
          <w:rFonts w:ascii="Times New Roman" w:hAnsi="Times New Roman" w:cs="Times New Roman"/>
          <w:sz w:val="24"/>
          <w:szCs w:val="24"/>
        </w:rPr>
      </w:pPr>
    </w:p>
    <w:p w14:paraId="1D7D0E67" w14:textId="5BFC19A6"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Punkt 2 viitab ka ÜSS2021_2027 § 2 punkt 7 mõistes Riigikogu poolt riigi pikaajalises arengustrateegias kinnitatud strateegiliste sihtide ja aluspõhimõtete täitmisele. Euroopa Parlamendi ja nõukogu määruse (EL) nr 2021/1060</w:t>
      </w:r>
      <w:r w:rsidRPr="00B33158">
        <w:rPr>
          <w:rStyle w:val="FootnoteReference"/>
          <w:rFonts w:ascii="Times New Roman" w:hAnsi="Times New Roman" w:cs="Times New Roman"/>
          <w:sz w:val="24"/>
          <w:szCs w:val="24"/>
        </w:rPr>
        <w:footnoteReference w:id="11"/>
      </w:r>
      <w:r w:rsidRPr="00B33158">
        <w:rPr>
          <w:rFonts w:ascii="Times New Roman" w:hAnsi="Times New Roman" w:cs="Times New Roman"/>
          <w:sz w:val="24"/>
          <w:szCs w:val="24"/>
        </w:rPr>
        <w:t xml:space="preserve"> </w:t>
      </w:r>
      <w:r w:rsidR="00632714">
        <w:rPr>
          <w:rFonts w:ascii="Times New Roman" w:hAnsi="Times New Roman" w:cs="Times New Roman"/>
          <w:sz w:val="24"/>
          <w:szCs w:val="24"/>
        </w:rPr>
        <w:t xml:space="preserve">(edaspidi </w:t>
      </w:r>
      <w:r w:rsidR="00632714" w:rsidRPr="00632714">
        <w:rPr>
          <w:rFonts w:ascii="Times New Roman" w:hAnsi="Times New Roman" w:cs="Times New Roman"/>
          <w:i/>
          <w:iCs/>
          <w:sz w:val="24"/>
          <w:szCs w:val="24"/>
        </w:rPr>
        <w:t>ÜSM</w:t>
      </w:r>
      <w:r w:rsidR="00632714">
        <w:rPr>
          <w:rFonts w:ascii="Times New Roman" w:hAnsi="Times New Roman" w:cs="Times New Roman"/>
          <w:sz w:val="24"/>
          <w:szCs w:val="24"/>
        </w:rPr>
        <w:t xml:space="preserve">) </w:t>
      </w:r>
      <w:r w:rsidRPr="00B33158">
        <w:rPr>
          <w:rFonts w:ascii="Times New Roman" w:hAnsi="Times New Roman" w:cs="Times New Roman"/>
          <w:sz w:val="24"/>
          <w:szCs w:val="24"/>
        </w:rPr>
        <w:t>artiklis 9 on sätestatud horisontaalsed põhimõtted, millega tuleb tegevuste elluviimisel arvestada.</w:t>
      </w:r>
      <w:r w:rsidR="003352C8" w:rsidRPr="00B33158">
        <w:rPr>
          <w:rFonts w:ascii="Times New Roman" w:hAnsi="Times New Roman" w:cs="Times New Roman"/>
          <w:i/>
          <w:iCs/>
          <w:sz w:val="24"/>
          <w:szCs w:val="24"/>
        </w:rPr>
        <w:t xml:space="preserve"> </w:t>
      </w:r>
      <w:r w:rsidRPr="00B33158">
        <w:rPr>
          <w:rFonts w:ascii="Times New Roman" w:eastAsia="Times New Roman" w:hAnsi="Times New Roman" w:cs="Times New Roman"/>
          <w:noProof/>
          <w:sz w:val="24"/>
          <w:szCs w:val="24"/>
        </w:rPr>
        <w:t>Tegevuste elluviimisel austatakse põhiõiguseid, sealhulgas andmekaitse, sooline võrdõiguslikkus, mittediskrimineerimine, rahvusvaheline kaitse ning haavatavate isikute, sealhulgas laste ja puuetega isikute erivajadused.</w:t>
      </w:r>
      <w:r w:rsidRPr="00B33158">
        <w:rPr>
          <w:rFonts w:ascii="Times New Roman" w:eastAsia="Times New Roman" w:hAnsi="Times New Roman" w:cs="Times New Roman"/>
          <w:sz w:val="24"/>
          <w:szCs w:val="24"/>
        </w:rPr>
        <w:t xml:space="preserve"> </w:t>
      </w:r>
      <w:r w:rsidRPr="00B33158">
        <w:rPr>
          <w:rFonts w:ascii="Times New Roman" w:hAnsi="Times New Roman" w:cs="Times New Roman"/>
          <w:sz w:val="24"/>
          <w:szCs w:val="24"/>
        </w:rPr>
        <w:t>TAT</w:t>
      </w:r>
      <w:r w:rsidR="00BF40B7" w:rsidRPr="00B33158">
        <w:rPr>
          <w:rFonts w:ascii="Times New Roman" w:hAnsi="Times New Roman" w:cs="Times New Roman"/>
          <w:sz w:val="24"/>
          <w:szCs w:val="24"/>
        </w:rPr>
        <w:t>i</w:t>
      </w:r>
      <w:r w:rsidRPr="00B33158">
        <w:rPr>
          <w:rFonts w:ascii="Times New Roman" w:hAnsi="Times New Roman" w:cs="Times New Roman"/>
          <w:sz w:val="24"/>
          <w:szCs w:val="24"/>
        </w:rPr>
        <w:t xml:space="preserve"> koostamisel on arvestatud </w:t>
      </w:r>
      <w:r w:rsidR="00FC5EFE">
        <w:rPr>
          <w:rFonts w:ascii="Times New Roman" w:hAnsi="Times New Roman" w:cs="Times New Roman"/>
          <w:sz w:val="24"/>
          <w:szCs w:val="24"/>
        </w:rPr>
        <w:t>EL</w:t>
      </w:r>
      <w:r w:rsidRPr="00B33158">
        <w:rPr>
          <w:rFonts w:ascii="Times New Roman" w:hAnsi="Times New Roman" w:cs="Times New Roman"/>
          <w:sz w:val="24"/>
          <w:szCs w:val="24"/>
        </w:rPr>
        <w:t xml:space="preserve"> põhiõiguste hartas ja ÜRO puuetega inimeste õiguste konventsioonis sätestatuga. </w:t>
      </w:r>
    </w:p>
    <w:p w14:paraId="11FB9CB0" w14:textId="77777777" w:rsidR="00356D3E" w:rsidRDefault="00356D3E" w:rsidP="00750B36">
      <w:pPr>
        <w:spacing w:after="0" w:line="240" w:lineRule="auto"/>
        <w:jc w:val="both"/>
        <w:rPr>
          <w:rFonts w:ascii="Times New Roman" w:hAnsi="Times New Roman" w:cs="Times New Roman"/>
          <w:sz w:val="24"/>
          <w:szCs w:val="24"/>
        </w:rPr>
      </w:pPr>
    </w:p>
    <w:p w14:paraId="57FA4B45" w14:textId="401FA831" w:rsidR="008F6E5F" w:rsidRPr="00B33158" w:rsidRDefault="008F6E5F" w:rsidP="00750B36">
      <w:pPr>
        <w:spacing w:after="0" w:line="240" w:lineRule="auto"/>
        <w:jc w:val="both"/>
        <w:rPr>
          <w:rFonts w:ascii="Times New Roman" w:hAnsi="Times New Roman" w:cs="Times New Roman"/>
          <w:sz w:val="24"/>
          <w:szCs w:val="24"/>
        </w:rPr>
      </w:pPr>
      <w:r w:rsidRPr="000B45D7">
        <w:rPr>
          <w:rFonts w:ascii="Times New Roman" w:hAnsi="Times New Roman" w:cs="Times New Roman"/>
          <w:sz w:val="24"/>
          <w:szCs w:val="24"/>
        </w:rPr>
        <w:t>Nimetatud põhimõtete hoidmist ja strateegia „Eesti 2035“ sihtide saavutamist soolist võrdõiguslikkust, võrdseid võimalusi ja ligipääsetavust toetaval moel mõõdetakse järgmiste EE 2035 näitajatega</w:t>
      </w:r>
      <w:r w:rsidRPr="00B33158">
        <w:rPr>
          <w:rFonts w:ascii="Times New Roman" w:hAnsi="Times New Roman" w:cs="Times New Roman"/>
          <w:sz w:val="24"/>
          <w:szCs w:val="24"/>
        </w:rPr>
        <w:t>: "Soolise võrdõiguslikkuse indeks", millesse panustatakse soolise võrdõiguslikkuse alase teadlikkuse tõstmise tegevustega; „Hoolivuse ja koostöömeelsuse mõõdik“, millesse panustatakse võrdse kohtlemise alase teadlikkuse tõstmisega ja „Ligipääsetavuse näitaja“, millesse panustatakse erivajadusega inimestele ligipääsetavuse tagamisega</w:t>
      </w:r>
      <w:r w:rsidR="006D66EB">
        <w:rPr>
          <w:rFonts w:ascii="Times New Roman" w:hAnsi="Times New Roman" w:cs="Times New Roman"/>
          <w:sz w:val="24"/>
          <w:szCs w:val="24"/>
        </w:rPr>
        <w:t xml:space="preserve"> füüsilisele ja virtuaalsele keskkonnale ning</w:t>
      </w:r>
      <w:r w:rsidRPr="00B33158">
        <w:rPr>
          <w:rFonts w:ascii="Times New Roman" w:hAnsi="Times New Roman" w:cs="Times New Roman"/>
          <w:sz w:val="24"/>
          <w:szCs w:val="24"/>
        </w:rPr>
        <w:t xml:space="preserve"> ja kommunikatsioonile.</w:t>
      </w:r>
    </w:p>
    <w:p w14:paraId="0B27882E" w14:textId="77777777" w:rsidR="00356D3E" w:rsidRDefault="00356D3E" w:rsidP="00750B36">
      <w:pPr>
        <w:spacing w:after="0" w:line="240" w:lineRule="auto"/>
        <w:jc w:val="both"/>
        <w:rPr>
          <w:rFonts w:ascii="Times New Roman" w:hAnsi="Times New Roman" w:cs="Times New Roman"/>
          <w:sz w:val="24"/>
          <w:szCs w:val="24"/>
        </w:rPr>
      </w:pPr>
    </w:p>
    <w:p w14:paraId="3F8C6BE7" w14:textId="529840E5" w:rsidR="00E17BE6" w:rsidRPr="00B33158" w:rsidRDefault="00E17BE6" w:rsidP="00750B36">
      <w:pPr>
        <w:spacing w:after="0" w:line="240" w:lineRule="auto"/>
        <w:jc w:val="both"/>
        <w:rPr>
          <w:rFonts w:ascii="Times New Roman" w:hAnsi="Times New Roman" w:cs="Times New Roman"/>
          <w:bCs/>
          <w:sz w:val="24"/>
          <w:szCs w:val="24"/>
        </w:rPr>
      </w:pPr>
      <w:r w:rsidRPr="006D66EB">
        <w:rPr>
          <w:rFonts w:ascii="Times New Roman" w:hAnsi="Times New Roman" w:cs="Times New Roman"/>
          <w:sz w:val="24"/>
          <w:szCs w:val="24"/>
        </w:rPr>
        <w:t>Projekti ettevalmistamisel, rakendamisel, seires, aruandluses ja hindamisel lähtutakse ja edendatakse meeste ja naiste võrdõiguslikkust ning arvestatakse soolise aspekti ja sooküsimuste lõimimisega</w:t>
      </w:r>
      <w:r w:rsidRPr="00B33158">
        <w:rPr>
          <w:rFonts w:ascii="Times New Roman" w:hAnsi="Times New Roman" w:cs="Times New Roman"/>
          <w:sz w:val="24"/>
          <w:szCs w:val="24"/>
        </w:rPr>
        <w:t xml:space="preserve">. </w:t>
      </w:r>
      <w:r w:rsidR="00E1127A" w:rsidRPr="00B33158">
        <w:rPr>
          <w:rFonts w:ascii="Times New Roman" w:hAnsi="Times New Roman" w:cs="Times New Roman"/>
          <w:sz w:val="24"/>
          <w:szCs w:val="24"/>
        </w:rPr>
        <w:t>Projektis toimuvate k</w:t>
      </w:r>
      <w:r w:rsidR="00E1127A" w:rsidRPr="00B33158">
        <w:rPr>
          <w:rFonts w:ascii="Times New Roman" w:hAnsi="Times New Roman" w:cs="Times New Roman"/>
          <w:bCs/>
          <w:sz w:val="24"/>
          <w:szCs w:val="24"/>
        </w:rPr>
        <w:t xml:space="preserve">oolituste raames kogutakse vajalikku </w:t>
      </w:r>
      <w:r w:rsidR="00E1127A" w:rsidRPr="006D66EB">
        <w:rPr>
          <w:rFonts w:ascii="Times New Roman" w:hAnsi="Times New Roman" w:cs="Times New Roman"/>
          <w:bCs/>
          <w:sz w:val="24"/>
          <w:szCs w:val="24"/>
        </w:rPr>
        <w:t>infot osalejate soo ja vanuse kohta</w:t>
      </w:r>
      <w:r w:rsidR="00E1127A" w:rsidRPr="00B33158">
        <w:rPr>
          <w:rFonts w:ascii="Times New Roman" w:hAnsi="Times New Roman" w:cs="Times New Roman"/>
          <w:bCs/>
          <w:sz w:val="24"/>
          <w:szCs w:val="24"/>
        </w:rPr>
        <w:t xml:space="preserve">. </w:t>
      </w:r>
      <w:r w:rsidR="00E1127A" w:rsidRPr="006D66EB">
        <w:rPr>
          <w:rFonts w:ascii="Times New Roman" w:hAnsi="Times New Roman" w:cs="Times New Roman"/>
          <w:bCs/>
          <w:sz w:val="24"/>
          <w:szCs w:val="24"/>
        </w:rPr>
        <w:t xml:space="preserve">Kui see </w:t>
      </w:r>
      <w:r w:rsidR="00E1127A">
        <w:rPr>
          <w:rFonts w:ascii="Times New Roman" w:hAnsi="Times New Roman" w:cs="Times New Roman"/>
          <w:bCs/>
          <w:sz w:val="24"/>
          <w:szCs w:val="24"/>
        </w:rPr>
        <w:t xml:space="preserve">toetab </w:t>
      </w:r>
      <w:r w:rsidR="00E1127A" w:rsidRPr="006D66EB">
        <w:rPr>
          <w:rFonts w:ascii="Times New Roman" w:hAnsi="Times New Roman" w:cs="Times New Roman"/>
          <w:bCs/>
          <w:sz w:val="24"/>
          <w:szCs w:val="24"/>
        </w:rPr>
        <w:t xml:space="preserve">koolitustel antavat põhiinfot, jagatakse muuhulgas teadmisi soolise võrdõiguslikkuse ja võrdse kohtlemise, sh ligipääsetavuse, teemadel. </w:t>
      </w:r>
      <w:r w:rsidR="00D14F0B">
        <w:rPr>
          <w:rFonts w:ascii="Times New Roman" w:hAnsi="Times New Roman" w:cs="Times New Roman"/>
          <w:bCs/>
          <w:sz w:val="24"/>
          <w:szCs w:val="24"/>
        </w:rPr>
        <w:t xml:space="preserve">Võimalusel seatakse eesmärgiks tagada </w:t>
      </w:r>
      <w:r w:rsidR="00356D3E" w:rsidRPr="00356D3E">
        <w:rPr>
          <w:rFonts w:ascii="Times New Roman" w:hAnsi="Times New Roman" w:cs="Times New Roman"/>
          <w:bCs/>
          <w:sz w:val="24"/>
          <w:szCs w:val="24"/>
        </w:rPr>
        <w:t>ligipääsetavus koolituste toimumise kohale, koolitusega seotud informatsioonile nii enne kui p</w:t>
      </w:r>
      <w:r w:rsidR="00956766">
        <w:rPr>
          <w:rFonts w:ascii="Times New Roman" w:hAnsi="Times New Roman" w:cs="Times New Roman"/>
          <w:bCs/>
          <w:sz w:val="24"/>
          <w:szCs w:val="24"/>
        </w:rPr>
        <w:t>ärast</w:t>
      </w:r>
      <w:r w:rsidR="00356D3E" w:rsidRPr="00356D3E">
        <w:rPr>
          <w:rFonts w:ascii="Times New Roman" w:hAnsi="Times New Roman" w:cs="Times New Roman"/>
          <w:bCs/>
          <w:sz w:val="24"/>
          <w:szCs w:val="24"/>
        </w:rPr>
        <w:t xml:space="preserve"> sündmust ning koolitusel edastatavale informatsioonile ja õppematerjalidele</w:t>
      </w:r>
      <w:r w:rsidR="00D14F0B">
        <w:rPr>
          <w:rFonts w:ascii="Times New Roman" w:hAnsi="Times New Roman" w:cs="Times New Roman"/>
          <w:bCs/>
          <w:sz w:val="24"/>
          <w:szCs w:val="24"/>
        </w:rPr>
        <w:t xml:space="preserve"> n</w:t>
      </w:r>
      <w:r w:rsidR="00D14F0B" w:rsidRPr="00356D3E">
        <w:rPr>
          <w:rFonts w:ascii="Times New Roman" w:hAnsi="Times New Roman" w:cs="Times New Roman"/>
          <w:bCs/>
          <w:sz w:val="24"/>
          <w:szCs w:val="24"/>
        </w:rPr>
        <w:t>elja peamise erivajadusega (liikumis-, nägemis-, kuulmis- ja intellektipuue) inimestele</w:t>
      </w:r>
      <w:r w:rsidR="00356D3E">
        <w:rPr>
          <w:rFonts w:ascii="Times New Roman" w:hAnsi="Times New Roman" w:cs="Times New Roman"/>
          <w:bCs/>
          <w:sz w:val="24"/>
          <w:szCs w:val="24"/>
        </w:rPr>
        <w:t>.</w:t>
      </w:r>
      <w:r w:rsidR="00E1127A" w:rsidRPr="006D66EB">
        <w:rPr>
          <w:rFonts w:ascii="Times New Roman" w:hAnsi="Times New Roman" w:cs="Times New Roman"/>
          <w:bCs/>
          <w:sz w:val="24"/>
          <w:szCs w:val="24"/>
        </w:rPr>
        <w:t xml:space="preserve">   </w:t>
      </w:r>
    </w:p>
    <w:p w14:paraId="3535A4F5" w14:textId="50A7281F" w:rsidR="00E17BE6" w:rsidRPr="00B33158" w:rsidRDefault="00E61128" w:rsidP="00750B36">
      <w:pPr>
        <w:spacing w:after="0" w:line="240" w:lineRule="auto"/>
        <w:jc w:val="both"/>
        <w:rPr>
          <w:rFonts w:ascii="Times New Roman" w:hAnsi="Times New Roman" w:cs="Times New Roman"/>
          <w:sz w:val="24"/>
          <w:szCs w:val="24"/>
        </w:rPr>
      </w:pPr>
      <w:bookmarkStart w:id="5" w:name="_Hlk122528379"/>
      <w:r>
        <w:rPr>
          <w:rFonts w:ascii="Times New Roman" w:hAnsi="Times New Roman" w:cs="Times New Roman"/>
          <w:sz w:val="24"/>
          <w:szCs w:val="24"/>
        </w:rPr>
        <w:t>ÜSM-i</w:t>
      </w:r>
      <w:r w:rsidR="00E17BE6" w:rsidRPr="00B33158">
        <w:rPr>
          <w:rFonts w:ascii="Times New Roman" w:hAnsi="Times New Roman" w:cs="Times New Roman"/>
          <w:sz w:val="24"/>
          <w:szCs w:val="24"/>
        </w:rPr>
        <w:t xml:space="preserve"> art</w:t>
      </w:r>
      <w:r w:rsidR="00D84247">
        <w:rPr>
          <w:rFonts w:ascii="Times New Roman" w:hAnsi="Times New Roman" w:cs="Times New Roman"/>
          <w:sz w:val="24"/>
          <w:szCs w:val="24"/>
        </w:rPr>
        <w:t>iklis</w:t>
      </w:r>
      <w:r w:rsidR="00E17BE6" w:rsidRPr="00B33158">
        <w:rPr>
          <w:rFonts w:ascii="Times New Roman" w:hAnsi="Times New Roman" w:cs="Times New Roman"/>
          <w:sz w:val="24"/>
          <w:szCs w:val="24"/>
        </w:rPr>
        <w:t xml:space="preserve"> 9 p 4 on sätestatud, et fondide eesmärkide saavutamiseks tegutsetakse mh kooskõlas „ei kahjusta oluliselt“ (edaspidi </w:t>
      </w:r>
      <w:r w:rsidR="00E17BE6" w:rsidRPr="00B33158">
        <w:rPr>
          <w:rFonts w:ascii="Times New Roman" w:hAnsi="Times New Roman" w:cs="Times New Roman"/>
          <w:i/>
          <w:iCs/>
          <w:sz w:val="24"/>
          <w:szCs w:val="24"/>
        </w:rPr>
        <w:t>DNSH</w:t>
      </w:r>
      <w:r w:rsidR="00E17BE6" w:rsidRPr="00B33158">
        <w:rPr>
          <w:rFonts w:ascii="Times New Roman" w:hAnsi="Times New Roman" w:cs="Times New Roman"/>
          <w:sz w:val="24"/>
          <w:szCs w:val="24"/>
        </w:rPr>
        <w:t xml:space="preserve">) põhimõttega. </w:t>
      </w:r>
    </w:p>
    <w:bookmarkEnd w:id="5"/>
    <w:p w14:paraId="71597C98" w14:textId="77777777" w:rsidR="00356D3E" w:rsidRDefault="00356D3E" w:rsidP="00750B36">
      <w:pPr>
        <w:spacing w:after="0" w:line="240" w:lineRule="auto"/>
        <w:jc w:val="both"/>
        <w:rPr>
          <w:rFonts w:ascii="Times New Roman" w:hAnsi="Times New Roman" w:cs="Times New Roman"/>
          <w:sz w:val="24"/>
          <w:szCs w:val="24"/>
        </w:rPr>
      </w:pPr>
    </w:p>
    <w:p w14:paraId="66062298" w14:textId="55BB0FF4" w:rsidR="00E17BE6" w:rsidRPr="00B33158" w:rsidRDefault="00E17BE6"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DNSH hindamiskriteeriumid tulenevad Euroopa Parlamendi ja nõukogu määruse (EL) 2020/852</w:t>
      </w:r>
      <w:r w:rsidRPr="00B33158">
        <w:rPr>
          <w:rStyle w:val="FootnoteReference"/>
          <w:rFonts w:ascii="Times New Roman" w:hAnsi="Times New Roman" w:cs="Times New Roman"/>
          <w:sz w:val="24"/>
          <w:szCs w:val="24"/>
        </w:rPr>
        <w:footnoteReference w:id="12"/>
      </w:r>
      <w:r w:rsidRPr="00B33158">
        <w:rPr>
          <w:rFonts w:ascii="Times New Roman" w:hAnsi="Times New Roman" w:cs="Times New Roman"/>
          <w:sz w:val="24"/>
          <w:szCs w:val="24"/>
        </w:rPr>
        <w:t xml:space="preserve"> artiklist 17. Sellele lisaks tuleb arvesse võtta ka ELi jätkusuutliku arenduse ja Pariisi kliimapakti eesmärke. Projekti rakendamisel järgitakse asjakohaseid keskkonnanõudeid ja keskkonnahoidlike hangete põhimõtteid.</w:t>
      </w:r>
      <w:r w:rsidR="00A3159B">
        <w:rPr>
          <w:rFonts w:ascii="Times New Roman" w:hAnsi="Times New Roman" w:cs="Times New Roman"/>
          <w:sz w:val="24"/>
          <w:szCs w:val="24"/>
        </w:rPr>
        <w:t xml:space="preserve"> </w:t>
      </w:r>
      <w:r w:rsidR="00A3159B" w:rsidRPr="00A3159B">
        <w:rPr>
          <w:rFonts w:ascii="Times New Roman" w:hAnsi="Times New Roman" w:cs="Times New Roman"/>
          <w:sz w:val="24"/>
          <w:szCs w:val="24"/>
        </w:rPr>
        <w:t>Elluviija korralda</w:t>
      </w:r>
      <w:r w:rsidR="000A4C2C">
        <w:rPr>
          <w:rFonts w:ascii="Times New Roman" w:hAnsi="Times New Roman" w:cs="Times New Roman"/>
          <w:sz w:val="24"/>
          <w:szCs w:val="24"/>
        </w:rPr>
        <w:t>b</w:t>
      </w:r>
      <w:r w:rsidR="00A3159B" w:rsidRPr="00A3159B">
        <w:rPr>
          <w:rFonts w:ascii="Times New Roman" w:hAnsi="Times New Roman" w:cs="Times New Roman"/>
          <w:sz w:val="24"/>
          <w:szCs w:val="24"/>
        </w:rPr>
        <w:t xml:space="preserve"> sündmusi keskkonnahoidlikult.</w:t>
      </w:r>
      <w:r w:rsidR="00A3159B">
        <w:rPr>
          <w:rStyle w:val="FootnoteReference"/>
          <w:rFonts w:ascii="Times New Roman" w:hAnsi="Times New Roman" w:cs="Times New Roman"/>
          <w:sz w:val="24"/>
          <w:szCs w:val="24"/>
        </w:rPr>
        <w:footnoteReference w:id="13"/>
      </w:r>
    </w:p>
    <w:p w14:paraId="56897531" w14:textId="77777777" w:rsidR="00356D3E" w:rsidRDefault="00356D3E" w:rsidP="00750B36">
      <w:pPr>
        <w:spacing w:after="0" w:line="240" w:lineRule="auto"/>
        <w:jc w:val="both"/>
        <w:rPr>
          <w:rFonts w:ascii="Times New Roman" w:hAnsi="Times New Roman" w:cs="Times New Roman"/>
          <w:sz w:val="24"/>
          <w:szCs w:val="24"/>
        </w:rPr>
      </w:pPr>
    </w:p>
    <w:p w14:paraId="146A0806" w14:textId="045FDA60" w:rsidR="00E17BE6" w:rsidRPr="00B33158" w:rsidRDefault="00E17BE6"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 xml:space="preserve">TATi tegevused viiakse ellu </w:t>
      </w:r>
      <w:r w:rsidR="00292095">
        <w:rPr>
          <w:rFonts w:ascii="Times New Roman" w:hAnsi="Times New Roman" w:cs="Times New Roman"/>
          <w:sz w:val="24"/>
          <w:szCs w:val="24"/>
        </w:rPr>
        <w:t>elluviija</w:t>
      </w:r>
      <w:r w:rsidR="00292095" w:rsidRPr="00B33158">
        <w:rPr>
          <w:rFonts w:ascii="Times New Roman" w:hAnsi="Times New Roman" w:cs="Times New Roman"/>
          <w:sz w:val="24"/>
          <w:szCs w:val="24"/>
        </w:rPr>
        <w:t xml:space="preserve"> </w:t>
      </w:r>
      <w:r w:rsidRPr="00B33158">
        <w:rPr>
          <w:rFonts w:ascii="Times New Roman" w:hAnsi="Times New Roman" w:cs="Times New Roman"/>
          <w:sz w:val="24"/>
          <w:szCs w:val="24"/>
        </w:rPr>
        <w:t>tavapärase tegevuse raames, mistõttu neil ei ole täiendavat olulist mõju järgmistele EL keskkonnaeesmärkidele:</w:t>
      </w:r>
    </w:p>
    <w:p w14:paraId="42C289BF" w14:textId="77777777" w:rsidR="00E17BE6" w:rsidRPr="00B33158" w:rsidRDefault="00E17BE6" w:rsidP="00750B36">
      <w:pPr>
        <w:pStyle w:val="ListParagraph"/>
        <w:numPr>
          <w:ilvl w:val="0"/>
          <w:numId w:val="6"/>
        </w:num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kliimamuutuste leevendamine;</w:t>
      </w:r>
    </w:p>
    <w:p w14:paraId="3C2B4DBD" w14:textId="77777777" w:rsidR="00E17BE6" w:rsidRPr="00B33158" w:rsidRDefault="00E17BE6" w:rsidP="00750B36">
      <w:pPr>
        <w:pStyle w:val="ListParagraph"/>
        <w:numPr>
          <w:ilvl w:val="0"/>
          <w:numId w:val="6"/>
        </w:num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kliimamuutustega kohanemine;</w:t>
      </w:r>
    </w:p>
    <w:p w14:paraId="64520DF8" w14:textId="77777777" w:rsidR="00E17BE6" w:rsidRPr="00B33158" w:rsidRDefault="00E17BE6" w:rsidP="00750B36">
      <w:pPr>
        <w:pStyle w:val="ListParagraph"/>
        <w:numPr>
          <w:ilvl w:val="0"/>
          <w:numId w:val="6"/>
        </w:num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vee- ja mereressursside säästev kasutamine ja kaitse;</w:t>
      </w:r>
    </w:p>
    <w:p w14:paraId="3AEED9C8" w14:textId="77777777" w:rsidR="00E17BE6" w:rsidRPr="00B33158" w:rsidRDefault="00E17BE6" w:rsidP="00750B36">
      <w:pPr>
        <w:pStyle w:val="ListParagraph"/>
        <w:numPr>
          <w:ilvl w:val="0"/>
          <w:numId w:val="6"/>
        </w:num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ringmajandus;</w:t>
      </w:r>
    </w:p>
    <w:p w14:paraId="78259CB4" w14:textId="77777777" w:rsidR="00E17BE6" w:rsidRPr="00B33158" w:rsidRDefault="00E17BE6" w:rsidP="00750B36">
      <w:pPr>
        <w:pStyle w:val="ListParagraph"/>
        <w:numPr>
          <w:ilvl w:val="0"/>
          <w:numId w:val="6"/>
        </w:num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reostuse vältimine ja kontroll;</w:t>
      </w:r>
    </w:p>
    <w:p w14:paraId="55F9976E" w14:textId="77777777" w:rsidR="00E17BE6" w:rsidRPr="00B33158" w:rsidRDefault="00E17BE6" w:rsidP="00750B36">
      <w:pPr>
        <w:pStyle w:val="ListParagraph"/>
        <w:numPr>
          <w:ilvl w:val="0"/>
          <w:numId w:val="6"/>
        </w:num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 xml:space="preserve">bioloogilise mitmekesisuse ja ökosüsteemide kaitse ning taastamine. </w:t>
      </w:r>
    </w:p>
    <w:p w14:paraId="282639BA" w14:textId="77777777" w:rsidR="00356D3E" w:rsidRDefault="00356D3E" w:rsidP="00750B36">
      <w:pPr>
        <w:tabs>
          <w:tab w:val="left" w:pos="2850"/>
        </w:tabs>
        <w:spacing w:after="0" w:line="240" w:lineRule="auto"/>
        <w:jc w:val="both"/>
        <w:rPr>
          <w:rFonts w:ascii="Times New Roman" w:hAnsi="Times New Roman" w:cs="Times New Roman"/>
          <w:sz w:val="24"/>
          <w:szCs w:val="24"/>
        </w:rPr>
      </w:pPr>
    </w:p>
    <w:p w14:paraId="56CC7C82" w14:textId="5D170A6C" w:rsidR="00043530" w:rsidRPr="00B33158" w:rsidRDefault="00043530" w:rsidP="00750B36">
      <w:pPr>
        <w:tabs>
          <w:tab w:val="left" w:pos="2850"/>
        </w:tabs>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 xml:space="preserve">Lähtuvalt Vabariigi Valitsuse 12. mai 2022. a määrusest nr 55 „Perioodi 2021–2027 Euroopa Liidu ühtekuuluvus- ja siseturvalisuspoliitika fondide rakenduskavade vahendite andmise ja kasutamise üldised tingimused“ (edaspidi </w:t>
      </w:r>
      <w:r w:rsidRPr="00B33158">
        <w:rPr>
          <w:rFonts w:ascii="Times New Roman" w:hAnsi="Times New Roman" w:cs="Times New Roman"/>
          <w:i/>
          <w:iCs/>
          <w:sz w:val="24"/>
          <w:szCs w:val="24"/>
        </w:rPr>
        <w:t>ühendmäärus</w:t>
      </w:r>
      <w:r w:rsidRPr="00B33158">
        <w:rPr>
          <w:rFonts w:ascii="Times New Roman" w:hAnsi="Times New Roman" w:cs="Times New Roman"/>
          <w:sz w:val="24"/>
          <w:szCs w:val="24"/>
        </w:rPr>
        <w:t xml:space="preserve">) § 41 lõike 1 punktist 7 kehtestatakse asjakohasel juhul nõuded, mille kohaselt ei tekitata määruse (EL) 2020/852 artiklis 17 nimetatud olulist kahju ühelegi artiklis 9 sätestatud keskkonnaeesmärgile. Siseministri 6. mai 2022. a käskkirja </w:t>
      </w:r>
      <w:r w:rsidR="00FB2401" w:rsidRPr="00FB2401">
        <w:t xml:space="preserve"> </w:t>
      </w:r>
      <w:r w:rsidR="00FB2401" w:rsidRPr="00FB2401">
        <w:rPr>
          <w:rFonts w:ascii="Times New Roman" w:hAnsi="Times New Roman" w:cs="Times New Roman"/>
          <w:sz w:val="24"/>
          <w:szCs w:val="24"/>
        </w:rPr>
        <w:t xml:space="preserve">nr 1-3/35 „Sisejulgeolekufondi ning Varjupaiga-, Rände- ja Integratsioonifondi 2021–2027 rakenduskavade keskkonnamõju strateegilise hindamise algatamata jätmine“ </w:t>
      </w:r>
      <w:r w:rsidRPr="00B33158">
        <w:rPr>
          <w:rFonts w:ascii="Times New Roman" w:hAnsi="Times New Roman" w:cs="Times New Roman"/>
          <w:sz w:val="24"/>
          <w:szCs w:val="24"/>
        </w:rPr>
        <w:t>alusel otsustati AMIFi rakenduskava keskkonnamõju strateegiline hindamine algatamata jätta, kuna jõuti järeldusele, et AMIFi rakenduskava ei sisalda keskkonnamõju hindamise ja keskkonnajuhtimissüsteemi seaduse § 6 sätestatud olulise keskkonnamõjuga tegevusi. AMIFi rakenduskava tegevused ei tekita potentsiaalselt olulist kahju keskkonnaeesmärkide</w:t>
      </w:r>
      <w:r w:rsidR="00FC5EFE">
        <w:rPr>
          <w:rFonts w:ascii="Times New Roman" w:hAnsi="Times New Roman" w:cs="Times New Roman"/>
          <w:sz w:val="24"/>
          <w:szCs w:val="24"/>
        </w:rPr>
        <w:t xml:space="preserve"> täitmise</w:t>
      </w:r>
      <w:r w:rsidRPr="00B33158">
        <w:rPr>
          <w:rFonts w:ascii="Times New Roman" w:hAnsi="Times New Roman" w:cs="Times New Roman"/>
          <w:sz w:val="24"/>
          <w:szCs w:val="24"/>
        </w:rPr>
        <w:t xml:space="preserve">le ning seega täiendavate nõuete kehtestamiseks puudub vajadus. </w:t>
      </w:r>
    </w:p>
    <w:p w14:paraId="47AF5840" w14:textId="77777777" w:rsidR="00356D3E" w:rsidRDefault="00356D3E" w:rsidP="00750B36">
      <w:pPr>
        <w:spacing w:after="0" w:line="240" w:lineRule="auto"/>
        <w:jc w:val="both"/>
        <w:rPr>
          <w:rFonts w:ascii="Times New Roman" w:hAnsi="Times New Roman" w:cs="Times New Roman"/>
          <w:sz w:val="24"/>
          <w:szCs w:val="24"/>
        </w:rPr>
      </w:pPr>
      <w:bookmarkStart w:id="6" w:name="_Hlk120787028"/>
    </w:p>
    <w:p w14:paraId="7DD15DEA" w14:textId="5D816292"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 xml:space="preserve">Erinevalt </w:t>
      </w:r>
      <w:r w:rsidRPr="002754BB">
        <w:rPr>
          <w:rFonts w:ascii="Times New Roman" w:hAnsi="Times New Roman" w:cs="Times New Roman"/>
          <w:iCs/>
          <w:sz w:val="24"/>
          <w:szCs w:val="24"/>
        </w:rPr>
        <w:t>EL</w:t>
      </w:r>
      <w:r w:rsidRPr="00B33158">
        <w:rPr>
          <w:rFonts w:ascii="Times New Roman" w:hAnsi="Times New Roman" w:cs="Times New Roman"/>
          <w:sz w:val="24"/>
          <w:szCs w:val="24"/>
        </w:rPr>
        <w:t xml:space="preserve"> ühtekuuluvuspoliitikast, mis on osa EL majanduse juhtimise raamistikust ning kuulub seega vahetult EL-i majandus-, eelarve-, töö- ja sotsiaalpoliitika koordineerimise tsükli ehk Euroopa poolaasta protsessi, ei ole AMIF loodud EL ühtekuuluvuspoliitika eesmärkide täitmiseks vaid adresseerib </w:t>
      </w:r>
      <w:bookmarkEnd w:id="6"/>
      <w:r w:rsidRPr="00B33158">
        <w:rPr>
          <w:rFonts w:ascii="Times New Roman" w:hAnsi="Times New Roman" w:cs="Times New Roman"/>
          <w:sz w:val="24"/>
          <w:szCs w:val="24"/>
        </w:rPr>
        <w:t xml:space="preserve">Euroopa ühise varjupaigasüsteemi ja rändepoliitika tugevdamise ja arendamise poliitikaeesmärke. </w:t>
      </w:r>
      <w:bookmarkStart w:id="7" w:name="_Hlk120787244"/>
      <w:r w:rsidRPr="00B33158">
        <w:rPr>
          <w:rFonts w:ascii="Times New Roman" w:hAnsi="Times New Roman" w:cs="Times New Roman"/>
          <w:sz w:val="24"/>
          <w:szCs w:val="24"/>
        </w:rPr>
        <w:t xml:space="preserve">Sellest ning AMIFi määruses sätestatud toetuse kohaldamisalast tulenevalt, ei lahendata toetusega </w:t>
      </w:r>
      <w:r w:rsidRPr="00956766">
        <w:rPr>
          <w:rFonts w:ascii="Times New Roman" w:hAnsi="Times New Roman" w:cs="Times New Roman"/>
          <w:sz w:val="24"/>
          <w:szCs w:val="24"/>
        </w:rPr>
        <w:t>regionaalse arengu juurprobleeme, vaid üksnes aidatakse kaasa riigi pikaajalises arengustrateegias kinnitatud strateegiliste sihtide ja aluspõhimõtete saavutamisele.</w:t>
      </w:r>
      <w:bookmarkEnd w:id="7"/>
    </w:p>
    <w:p w14:paraId="2B67EB9E" w14:textId="77777777" w:rsidR="00356D3E" w:rsidRDefault="00356D3E" w:rsidP="00750B36">
      <w:pPr>
        <w:spacing w:after="0" w:line="240" w:lineRule="auto"/>
        <w:rPr>
          <w:rFonts w:ascii="Times New Roman" w:hAnsi="Times New Roman" w:cs="Times New Roman"/>
          <w:sz w:val="24"/>
          <w:szCs w:val="24"/>
        </w:rPr>
      </w:pPr>
    </w:p>
    <w:p w14:paraId="640CE047" w14:textId="396D7C2E" w:rsidR="00043530" w:rsidRPr="00B33158" w:rsidRDefault="00043530" w:rsidP="00750B36">
      <w:pPr>
        <w:spacing w:after="0" w:line="240" w:lineRule="auto"/>
        <w:rPr>
          <w:rFonts w:ascii="Times New Roman" w:hAnsi="Times New Roman" w:cs="Times New Roman"/>
          <w:sz w:val="24"/>
          <w:szCs w:val="24"/>
        </w:rPr>
      </w:pPr>
      <w:r w:rsidRPr="00B33158">
        <w:rPr>
          <w:rFonts w:ascii="Times New Roman" w:hAnsi="Times New Roman" w:cs="Times New Roman"/>
          <w:sz w:val="24"/>
          <w:szCs w:val="24"/>
        </w:rPr>
        <w:t>TATi raames viiakse ellu projekt, mille mõju ja ulatus on üleriigiline.</w:t>
      </w:r>
    </w:p>
    <w:p w14:paraId="0084FD00" w14:textId="77777777" w:rsidR="00356D3E" w:rsidRDefault="00356D3E" w:rsidP="00750B36">
      <w:pPr>
        <w:spacing w:after="0" w:line="240" w:lineRule="auto"/>
        <w:jc w:val="both"/>
        <w:rPr>
          <w:rFonts w:ascii="Times New Roman" w:hAnsi="Times New Roman" w:cs="Times New Roman"/>
          <w:sz w:val="24"/>
          <w:szCs w:val="24"/>
        </w:rPr>
      </w:pPr>
    </w:p>
    <w:p w14:paraId="4CD4176B" w14:textId="77777777" w:rsidR="00E10ABE"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Punktis 2.1</w:t>
      </w:r>
      <w:r w:rsidR="00D9148F">
        <w:rPr>
          <w:rFonts w:ascii="Times New Roman" w:hAnsi="Times New Roman" w:cs="Times New Roman"/>
          <w:sz w:val="24"/>
          <w:szCs w:val="24"/>
        </w:rPr>
        <w:t xml:space="preserve"> </w:t>
      </w:r>
      <w:r w:rsidRPr="00B33158">
        <w:rPr>
          <w:rFonts w:ascii="Times New Roman" w:hAnsi="Times New Roman" w:cs="Times New Roman"/>
          <w:sz w:val="24"/>
          <w:szCs w:val="24"/>
        </w:rPr>
        <w:t>kirjeldatakse tegevusi TAT</w:t>
      </w:r>
      <w:r w:rsidR="009B6DC3" w:rsidRPr="00B33158">
        <w:rPr>
          <w:rFonts w:ascii="Times New Roman" w:hAnsi="Times New Roman" w:cs="Times New Roman"/>
          <w:sz w:val="24"/>
          <w:szCs w:val="24"/>
        </w:rPr>
        <w:t>i</w:t>
      </w:r>
      <w:r w:rsidRPr="00B33158">
        <w:rPr>
          <w:rFonts w:ascii="Times New Roman" w:hAnsi="Times New Roman" w:cs="Times New Roman"/>
          <w:sz w:val="24"/>
          <w:szCs w:val="24"/>
        </w:rPr>
        <w:t xml:space="preserve"> eesmärkide ja tulemuste saavutamiseks. </w:t>
      </w:r>
      <w:r w:rsidR="00D9148F">
        <w:rPr>
          <w:rFonts w:ascii="Times New Roman" w:hAnsi="Times New Roman" w:cs="Times New Roman"/>
          <w:sz w:val="24"/>
          <w:szCs w:val="24"/>
        </w:rPr>
        <w:t>P</w:t>
      </w:r>
      <w:r w:rsidRPr="00B33158">
        <w:rPr>
          <w:rFonts w:ascii="Times New Roman" w:hAnsi="Times New Roman" w:cs="Times New Roman"/>
          <w:sz w:val="24"/>
          <w:szCs w:val="24"/>
        </w:rPr>
        <w:t xml:space="preserve">rojekti juures näidatakse projekti sisu ja eesmärk, tulemus, abikõlblikkuse periood, sihtrühm ning elluviija. Abikõlblikkuse periood näitab, millal võib tegevustega alustada ning mis ajaks peavad olema tegevused lõpetatud. Abikõlblikud on kulud, mis on tekkinud projekti abikõlblikkuse perioodi jooksul. </w:t>
      </w:r>
    </w:p>
    <w:p w14:paraId="05831B0E" w14:textId="77777777" w:rsidR="00E10ABE" w:rsidRDefault="00E10ABE" w:rsidP="00750B36">
      <w:pPr>
        <w:spacing w:after="0" w:line="240" w:lineRule="auto"/>
        <w:jc w:val="both"/>
        <w:rPr>
          <w:rFonts w:ascii="Times New Roman" w:hAnsi="Times New Roman" w:cs="Times New Roman"/>
          <w:sz w:val="24"/>
          <w:szCs w:val="24"/>
        </w:rPr>
      </w:pPr>
    </w:p>
    <w:p w14:paraId="5D04F0D0" w14:textId="0993C898"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 xml:space="preserve">Projektil puudub omafinantseerimise kohustus. </w:t>
      </w:r>
    </w:p>
    <w:p w14:paraId="3A77133F" w14:textId="77777777" w:rsidR="00FB2401" w:rsidRDefault="00A82F1A" w:rsidP="00FB2401">
      <w:pPr>
        <w:pStyle w:val="NormalWeb"/>
        <w:kinsoku w:val="0"/>
        <w:overflowPunct w:val="0"/>
        <w:spacing w:before="0" w:beforeAutospacing="0" w:after="0" w:afterAutospacing="0"/>
        <w:jc w:val="both"/>
        <w:textAlignment w:val="baseline"/>
      </w:pPr>
      <w:r w:rsidRPr="006E64BB">
        <w:lastRenderedPageBreak/>
        <w:t xml:space="preserve">Punktis 2.1 </w:t>
      </w:r>
      <w:bookmarkStart w:id="8" w:name="_Hlk123223194"/>
      <w:r w:rsidR="00811675" w:rsidRPr="006E64BB">
        <w:t>on kirjeldatud</w:t>
      </w:r>
      <w:r w:rsidR="006D0EEB" w:rsidRPr="006E64BB">
        <w:t xml:space="preserve"> projekti </w:t>
      </w:r>
      <w:r w:rsidRPr="006E64BB">
        <w:t>„</w:t>
      </w:r>
      <w:r w:rsidR="00D9148F" w:rsidRPr="006E64BB">
        <w:t>Vabatahtliku tagasipöördumise ja taasintegreerimise programmi rakendamine</w:t>
      </w:r>
      <w:bookmarkEnd w:id="8"/>
      <w:r w:rsidRPr="006E64BB">
        <w:t xml:space="preserve">“ </w:t>
      </w:r>
      <w:r w:rsidR="006D0EEB" w:rsidRPr="006E64BB">
        <w:t xml:space="preserve">tegevused ja eesmärk. </w:t>
      </w:r>
    </w:p>
    <w:p w14:paraId="58F4AF41" w14:textId="77777777" w:rsidR="00FB2401" w:rsidRDefault="00FB2401" w:rsidP="00FB2401">
      <w:pPr>
        <w:pStyle w:val="NormalWeb"/>
        <w:kinsoku w:val="0"/>
        <w:overflowPunct w:val="0"/>
        <w:spacing w:before="0" w:beforeAutospacing="0" w:after="0" w:afterAutospacing="0"/>
        <w:jc w:val="both"/>
        <w:textAlignment w:val="baseline"/>
      </w:pPr>
    </w:p>
    <w:p w14:paraId="03C83FB6" w14:textId="64422790" w:rsidR="00FB2401" w:rsidRPr="00B95F39" w:rsidRDefault="00FB2401" w:rsidP="00FB2401">
      <w:pPr>
        <w:pStyle w:val="NormalWeb"/>
        <w:kinsoku w:val="0"/>
        <w:overflowPunct w:val="0"/>
        <w:spacing w:before="0" w:beforeAutospacing="0" w:after="0" w:afterAutospacing="0"/>
        <w:jc w:val="both"/>
        <w:textAlignment w:val="baseline"/>
      </w:pPr>
      <w:r>
        <w:t>Projekti raames viiakse ellu seitse peamist tegevust:</w:t>
      </w:r>
    </w:p>
    <w:p w14:paraId="23FF9A7B" w14:textId="77777777" w:rsidR="00A82F1A" w:rsidRPr="00B33158" w:rsidRDefault="00A82F1A" w:rsidP="00750B36">
      <w:pPr>
        <w:widowControl w:val="0"/>
        <w:spacing w:after="0" w:line="240" w:lineRule="auto"/>
        <w:contextualSpacing/>
        <w:jc w:val="both"/>
        <w:outlineLvl w:val="1"/>
        <w:rPr>
          <w:rFonts w:ascii="Times New Roman" w:eastAsia="Times New Roman" w:hAnsi="Times New Roman" w:cs="Times New Roman"/>
          <w:sz w:val="24"/>
          <w:szCs w:val="24"/>
          <w:lang w:eastAsia="et-EE"/>
        </w:rPr>
      </w:pPr>
    </w:p>
    <w:p w14:paraId="278F6D86" w14:textId="443C1C37" w:rsidR="00346B73" w:rsidRPr="00346B73" w:rsidRDefault="00346B73" w:rsidP="004702C6">
      <w:pPr>
        <w:pStyle w:val="ListParagraph"/>
        <w:numPr>
          <w:ilvl w:val="0"/>
          <w:numId w:val="8"/>
        </w:numPr>
        <w:spacing w:line="240" w:lineRule="auto"/>
        <w:rPr>
          <w:rFonts w:ascii="Times New Roman" w:eastAsia="Times New Roman" w:hAnsi="Times New Roman" w:cs="Times New Roman"/>
          <w:b/>
          <w:bCs/>
          <w:sz w:val="24"/>
          <w:szCs w:val="24"/>
          <w:lang w:eastAsia="et-EE"/>
        </w:rPr>
      </w:pPr>
      <w:r w:rsidRPr="00346B73">
        <w:rPr>
          <w:rFonts w:ascii="Times New Roman" w:eastAsia="Times New Roman" w:hAnsi="Times New Roman" w:cs="Times New Roman"/>
          <w:b/>
          <w:bCs/>
          <w:sz w:val="24"/>
          <w:szCs w:val="24"/>
          <w:lang w:eastAsia="et-EE"/>
        </w:rPr>
        <w:t>Individuaalne nõustamine ja teavitustegevus VARRE programmist</w:t>
      </w:r>
    </w:p>
    <w:p w14:paraId="72E77843" w14:textId="718D6FFB" w:rsidR="00346B73" w:rsidRPr="00346B73" w:rsidRDefault="00346B73" w:rsidP="00750B36">
      <w:pPr>
        <w:widowControl w:val="0"/>
        <w:spacing w:after="0" w:line="240" w:lineRule="auto"/>
        <w:jc w:val="both"/>
        <w:outlineLvl w:val="1"/>
        <w:rPr>
          <w:rFonts w:ascii="Times New Roman" w:eastAsia="Times New Roman" w:hAnsi="Times New Roman" w:cs="Times New Roman"/>
          <w:sz w:val="24"/>
          <w:szCs w:val="24"/>
          <w:lang w:eastAsia="et-EE"/>
        </w:rPr>
      </w:pPr>
      <w:r w:rsidRPr="00346B73">
        <w:rPr>
          <w:rFonts w:ascii="Times New Roman" w:eastAsia="Times New Roman" w:hAnsi="Times New Roman" w:cs="Times New Roman"/>
          <w:sz w:val="24"/>
          <w:szCs w:val="24"/>
          <w:lang w:eastAsia="et-EE"/>
        </w:rPr>
        <w:t xml:space="preserve">Tagasipöördumisnõustamise kvaliteedi tõstmiseks on Euroopa Komisjon välja töötanud ELi tagasipöördumisnõustamise raamistiku, millega antakse liikmesriikide organisatsioonidele suunised nõustamisstruktuuride loomiseks, haldamiseks ja arendamiseks liikmesriikides. Raamistikus tehtavaid soovitusi tuleks järgida ka VARRE programmi raames pakutava nõustamistegevuse arendamisel, tagades, et nõustamist pakutakse erinevates rändeprotsessi etappides, sealhulgas rahvusvahelise kaitse taotlemise menetluses, ja kohtades, nt kinnipidamiskohtades, ning erinevatel viisidel (vahetud kohtumised, veebikohtumised, e-posti teel vms). Seejuures on oluline tihe koostöö PPA menetlejate ning nõustajatega, et tagasipöördumise ja taasintegreerimise abi pakkumisel leida kõige sobilikumad lahendused. </w:t>
      </w:r>
    </w:p>
    <w:p w14:paraId="34FD85B2" w14:textId="77777777" w:rsidR="00346B73" w:rsidRPr="00346B73" w:rsidRDefault="00346B73" w:rsidP="00750B36">
      <w:pPr>
        <w:widowControl w:val="0"/>
        <w:spacing w:after="0" w:line="240" w:lineRule="auto"/>
        <w:jc w:val="both"/>
        <w:outlineLvl w:val="1"/>
        <w:rPr>
          <w:rFonts w:ascii="Times New Roman" w:eastAsia="Times New Roman" w:hAnsi="Times New Roman" w:cs="Times New Roman"/>
          <w:sz w:val="24"/>
          <w:szCs w:val="24"/>
          <w:lang w:eastAsia="et-EE"/>
        </w:rPr>
      </w:pPr>
    </w:p>
    <w:p w14:paraId="2EC0E54D" w14:textId="0938E8A5" w:rsidR="00A82F1A" w:rsidRPr="00B33158" w:rsidRDefault="00346B73" w:rsidP="00750B36">
      <w:pPr>
        <w:widowControl w:val="0"/>
        <w:spacing w:after="0" w:line="240" w:lineRule="auto"/>
        <w:jc w:val="both"/>
        <w:outlineLvl w:val="1"/>
        <w:rPr>
          <w:rFonts w:ascii="Times New Roman" w:eastAsia="Times New Roman" w:hAnsi="Times New Roman" w:cs="Times New Roman"/>
          <w:sz w:val="24"/>
          <w:szCs w:val="24"/>
          <w:lang w:eastAsia="et-EE"/>
        </w:rPr>
      </w:pPr>
      <w:r w:rsidRPr="00346B73">
        <w:rPr>
          <w:rFonts w:ascii="Times New Roman" w:eastAsia="Times New Roman" w:hAnsi="Times New Roman" w:cs="Times New Roman"/>
          <w:sz w:val="24"/>
          <w:szCs w:val="24"/>
          <w:lang w:eastAsia="et-EE"/>
        </w:rPr>
        <w:t>Uuringud on näidanud, et mida paremini informeeritud on tagasipöörduja enne tagasipöördumist, seda paremad on tema võim</w:t>
      </w:r>
      <w:r>
        <w:rPr>
          <w:rFonts w:ascii="Times New Roman" w:eastAsia="Times New Roman" w:hAnsi="Times New Roman" w:cs="Times New Roman"/>
          <w:sz w:val="24"/>
          <w:szCs w:val="24"/>
          <w:lang w:eastAsia="et-EE"/>
        </w:rPr>
        <w:t>a</w:t>
      </w:r>
      <w:r w:rsidRPr="00346B73">
        <w:rPr>
          <w:rFonts w:ascii="Times New Roman" w:eastAsia="Times New Roman" w:hAnsi="Times New Roman" w:cs="Times New Roman"/>
          <w:sz w:val="24"/>
          <w:szCs w:val="24"/>
          <w:lang w:eastAsia="et-EE"/>
        </w:rPr>
        <w:t xml:space="preserve">lused taasintegreeruda. </w:t>
      </w:r>
    </w:p>
    <w:p w14:paraId="39298E5E" w14:textId="77777777" w:rsidR="00A82F1A" w:rsidRDefault="00A82F1A" w:rsidP="00750B36">
      <w:pPr>
        <w:widowControl w:val="0"/>
        <w:spacing w:after="0" w:line="240" w:lineRule="auto"/>
        <w:contextualSpacing/>
        <w:jc w:val="both"/>
        <w:outlineLvl w:val="1"/>
        <w:rPr>
          <w:rFonts w:ascii="Times New Roman" w:eastAsia="Times New Roman" w:hAnsi="Times New Roman" w:cs="Times New Roman"/>
          <w:b/>
          <w:bCs/>
          <w:sz w:val="24"/>
          <w:szCs w:val="24"/>
          <w:lang w:eastAsia="et-EE"/>
        </w:rPr>
      </w:pPr>
    </w:p>
    <w:p w14:paraId="5747D431" w14:textId="50F6A70D" w:rsidR="00346B73" w:rsidRPr="00B95F39" w:rsidRDefault="00346B73" w:rsidP="00750B36">
      <w:pPr>
        <w:pStyle w:val="NormalWeb"/>
        <w:kinsoku w:val="0"/>
        <w:overflowPunct w:val="0"/>
        <w:spacing w:before="0" w:beforeAutospacing="0" w:after="0" w:afterAutospacing="0"/>
        <w:jc w:val="both"/>
        <w:textAlignment w:val="baseline"/>
      </w:pPr>
      <w:r w:rsidRPr="00B95F39">
        <w:t>Tagasipöördumisnõustamist antakse abisaajatele silmast silma IOM</w:t>
      </w:r>
      <w:r w:rsidR="00292095">
        <w:t xml:space="preserve">i </w:t>
      </w:r>
      <w:r w:rsidRPr="00B95F39">
        <w:t>büroo ruumides ja/või telefoni ja e-posti teel. See hõlmab vabatahtliku tagasipöördumise üksikasjade ja tingimuste arutelu.</w:t>
      </w:r>
    </w:p>
    <w:p w14:paraId="79A4412D" w14:textId="77777777" w:rsidR="00346B73" w:rsidRPr="00B95F39" w:rsidRDefault="00346B73" w:rsidP="00750B36">
      <w:pPr>
        <w:pStyle w:val="NormalWeb"/>
        <w:kinsoku w:val="0"/>
        <w:overflowPunct w:val="0"/>
        <w:spacing w:before="0" w:beforeAutospacing="0" w:after="0" w:afterAutospacing="0"/>
        <w:ind w:left="-426"/>
        <w:jc w:val="both"/>
        <w:textAlignment w:val="baseline"/>
      </w:pPr>
    </w:p>
    <w:p w14:paraId="2D655256" w14:textId="65C702B0" w:rsidR="00346B73" w:rsidRDefault="00346B73" w:rsidP="00750B36">
      <w:pPr>
        <w:pStyle w:val="NormalWeb"/>
        <w:kinsoku w:val="0"/>
        <w:overflowPunct w:val="0"/>
        <w:spacing w:before="0" w:beforeAutospacing="0" w:after="0" w:afterAutospacing="0"/>
        <w:jc w:val="both"/>
        <w:textAlignment w:val="baseline"/>
      </w:pPr>
      <w:r w:rsidRPr="00B95F39">
        <w:t xml:space="preserve">Vabatahtlike tagasipöördumiste arvu </w:t>
      </w:r>
      <w:r w:rsidRPr="00633ED8">
        <w:t xml:space="preserve">suurendamiseks on lisaks individuaalsele nõustamisele vaja tõsta üldist teadlikkust programmi võimalustest. </w:t>
      </w:r>
      <w:r w:rsidRPr="00DE23CA">
        <w:t xml:space="preserve">Lisaks tagasisaatmissüsteemi peamiste sidusrühmade toetamisele näeb IOM vajadust pakkuda ka ajakohast ja objektiivset teavet VARRE programmi, Eesti vabatahtliku tagasipöördumise ja taasintegreerimise süsteemi ja sellega seotud toetusskeemide ning päritolumaa teabe kohta ka neile osalejatele, kes ei ole tagasisaatmisprotsessiga otseselt seotud, kuid kes on Eestis rändajate jaoks olulise tähtsusega. Nende hulka kuuluvad diasporaa kogukonnad, vabatahtlikud, </w:t>
      </w:r>
      <w:r w:rsidR="00CA0265" w:rsidRPr="00DE23CA">
        <w:t>vabaühendused</w:t>
      </w:r>
      <w:r w:rsidRPr="00DE23CA">
        <w:t xml:space="preserve"> ja </w:t>
      </w:r>
      <w:r w:rsidR="00CA0265" w:rsidRPr="00DE23CA">
        <w:t xml:space="preserve"> teadusasutused</w:t>
      </w:r>
      <w:r w:rsidRPr="00DE23CA">
        <w:t>, ka meditsiinitöötajad, laste</w:t>
      </w:r>
      <w:r w:rsidR="00FB2401">
        <w:t>kaitse</w:t>
      </w:r>
      <w:r w:rsidRPr="00DE23CA">
        <w:t>- ja noor</w:t>
      </w:r>
      <w:r w:rsidR="00FB2401">
        <w:t>soo</w:t>
      </w:r>
      <w:r w:rsidRPr="00DE23CA">
        <w:t xml:space="preserve">töötajad, kes töötavad peamiselt </w:t>
      </w:r>
      <w:r w:rsidR="00FB2401">
        <w:t>kohalikul</w:t>
      </w:r>
      <w:r w:rsidR="00FB2401" w:rsidRPr="00DE23CA">
        <w:t xml:space="preserve"> </w:t>
      </w:r>
      <w:r w:rsidRPr="00DE23CA">
        <w:t>tasandil, välisesindused Eestis jt.</w:t>
      </w:r>
      <w:r w:rsidRPr="00633ED8">
        <w:t xml:space="preserve"> IOM püüab jõuda teavitustegevusega erinevate kasusaajate rühmadeni, sealhulgas</w:t>
      </w:r>
      <w:r w:rsidRPr="00B95F39">
        <w:t xml:space="preserve"> otse rändajateni ja sidusrühmadeni, kes on VARRE programmist võimalikku kasu saavate rändajatega kontaktis. Selleks pakub IOM erinevaid teavitusteenuseid, sealhulgas külastusi Vao ja Vägeva</w:t>
      </w:r>
      <w:r w:rsidR="00987D7A">
        <w:t xml:space="preserve"> varjupaigataotlejate majutuskeskustesse</w:t>
      </w:r>
      <w:r w:rsidRPr="00B95F39">
        <w:t>, võrgustike loomist ja teabe pakkumist VARRE kohta saatkondadele ja diasporaaorganisatsioonidele ning teabe jagamist teistele rände- ja varjupaigavaldkonnas töötavatele isikutele, kes on oma töö kaudu rändajatega otseses kontaktis. Teavitusmaterjal erinevatele sidu</w:t>
      </w:r>
      <w:r>
        <w:t>s</w:t>
      </w:r>
      <w:r w:rsidRPr="00B95F39">
        <w:t>rühmadele ja rändajatele endile tehakse kättesaadavaks sobivas vormis ja sobiva</w:t>
      </w:r>
      <w:r>
        <w:t>id</w:t>
      </w:r>
      <w:r w:rsidRPr="00B95F39">
        <w:t xml:space="preserve"> kanaleid ja tööriistu kasutades,  näiteks sotsiaalmeedia kaudu.</w:t>
      </w:r>
    </w:p>
    <w:p w14:paraId="70246345" w14:textId="77777777" w:rsidR="00346B73" w:rsidRDefault="00346B73" w:rsidP="00750B36">
      <w:pPr>
        <w:pStyle w:val="NormalWeb"/>
        <w:kinsoku w:val="0"/>
        <w:overflowPunct w:val="0"/>
        <w:spacing w:before="0" w:beforeAutospacing="0" w:after="0" w:afterAutospacing="0"/>
        <w:ind w:left="-426"/>
        <w:jc w:val="both"/>
        <w:textAlignment w:val="baseline"/>
      </w:pPr>
    </w:p>
    <w:p w14:paraId="580E89A4" w14:textId="61472471" w:rsidR="00346B73" w:rsidRDefault="00346B73" w:rsidP="00750B36">
      <w:pPr>
        <w:pStyle w:val="NormalWeb"/>
        <w:kinsoku w:val="0"/>
        <w:overflowPunct w:val="0"/>
        <w:spacing w:before="0" w:beforeAutospacing="0" w:after="0" w:afterAutospacing="0"/>
        <w:jc w:val="both"/>
        <w:textAlignment w:val="baseline"/>
      </w:pPr>
      <w:r w:rsidRPr="00B95F39">
        <w:t xml:space="preserve">Kõik projekti raames pakutavad võrgustike loomise ja </w:t>
      </w:r>
      <w:r w:rsidR="00FB2401">
        <w:t>teabevahetuse vormid</w:t>
      </w:r>
      <w:r w:rsidR="00FB2401" w:rsidRPr="00B95F39">
        <w:t xml:space="preserve"> </w:t>
      </w:r>
      <w:r w:rsidRPr="00B95F39">
        <w:t>aitavad luua jätkusuutlikke suhteid ja parandada koostööd paljude vabatahtliku tagasipöördumise ja taasintegreerimise protsessidega otseselt või kaudselt seotud osalist</w:t>
      </w:r>
      <w:r>
        <w:t>e</w:t>
      </w:r>
      <w:r w:rsidRPr="00B95F39">
        <w:t xml:space="preserve"> vahel. Projekti jooksul loodud kontakte ja võrgustikke saab kasutada ka tulevaste algatuste jaoks. IOM</w:t>
      </w:r>
      <w:r w:rsidR="00292095">
        <w:t>i</w:t>
      </w:r>
      <w:r w:rsidRPr="00B95F39">
        <w:t xml:space="preserve"> kodulehte uuendatakse regulaarselt ning see pakub erinevatele sihtrühmadele aja</w:t>
      </w:r>
      <w:r>
        <w:t>-</w:t>
      </w:r>
      <w:r w:rsidRPr="00B95F39">
        <w:t xml:space="preserve"> ja asjakohast teavet Eestist vabatahtliku tagasipöördumise ja taasintegreerumise kohta. </w:t>
      </w:r>
    </w:p>
    <w:p w14:paraId="49E18BA8" w14:textId="77777777" w:rsidR="00541236" w:rsidRDefault="00541236" w:rsidP="00750B36">
      <w:pPr>
        <w:pStyle w:val="NormalWeb"/>
        <w:kinsoku w:val="0"/>
        <w:overflowPunct w:val="0"/>
        <w:spacing w:before="0" w:beforeAutospacing="0" w:after="0" w:afterAutospacing="0"/>
        <w:jc w:val="both"/>
        <w:textAlignment w:val="baseline"/>
      </w:pPr>
    </w:p>
    <w:p w14:paraId="5A9CCAE5" w14:textId="77777777" w:rsidR="00541236" w:rsidRDefault="00541236" w:rsidP="00750B36">
      <w:pPr>
        <w:pStyle w:val="NormalWeb"/>
        <w:kinsoku w:val="0"/>
        <w:overflowPunct w:val="0"/>
        <w:spacing w:before="0" w:beforeAutospacing="0" w:after="0" w:afterAutospacing="0"/>
        <w:jc w:val="both"/>
        <w:textAlignment w:val="baseline"/>
      </w:pPr>
    </w:p>
    <w:p w14:paraId="0A18A881" w14:textId="77777777" w:rsidR="00346B73" w:rsidRPr="00B33158" w:rsidRDefault="00346B73" w:rsidP="00750B36">
      <w:pPr>
        <w:widowControl w:val="0"/>
        <w:spacing w:after="0" w:line="240" w:lineRule="auto"/>
        <w:contextualSpacing/>
        <w:jc w:val="both"/>
        <w:outlineLvl w:val="1"/>
        <w:rPr>
          <w:rFonts w:ascii="Times New Roman" w:eastAsia="Times New Roman" w:hAnsi="Times New Roman" w:cs="Times New Roman"/>
          <w:b/>
          <w:bCs/>
          <w:sz w:val="24"/>
          <w:szCs w:val="24"/>
          <w:lang w:eastAsia="et-EE"/>
        </w:rPr>
      </w:pPr>
    </w:p>
    <w:p w14:paraId="0A478C5C" w14:textId="52BD3F5D" w:rsidR="00A82F1A" w:rsidRPr="004702C6" w:rsidRDefault="00346B73" w:rsidP="00750B36">
      <w:pPr>
        <w:pStyle w:val="ListParagraph"/>
        <w:widowControl w:val="0"/>
        <w:numPr>
          <w:ilvl w:val="0"/>
          <w:numId w:val="8"/>
        </w:numPr>
        <w:spacing w:after="0" w:line="240" w:lineRule="auto"/>
        <w:jc w:val="both"/>
        <w:outlineLvl w:val="1"/>
        <w:rPr>
          <w:rFonts w:ascii="Times New Roman" w:eastAsia="Times New Roman" w:hAnsi="Times New Roman" w:cs="Times New Roman"/>
          <w:b/>
          <w:bCs/>
          <w:sz w:val="24"/>
          <w:szCs w:val="24"/>
          <w:lang w:eastAsia="et-EE"/>
        </w:rPr>
      </w:pPr>
      <w:r w:rsidRPr="004702C6">
        <w:rPr>
          <w:rFonts w:ascii="Times New Roman" w:eastAsia="Times New Roman" w:hAnsi="Times New Roman" w:cs="Times New Roman"/>
          <w:b/>
          <w:bCs/>
          <w:sz w:val="24"/>
          <w:szCs w:val="24"/>
          <w:lang w:eastAsia="et-EE"/>
        </w:rPr>
        <w:lastRenderedPageBreak/>
        <w:t>Tagasisaatmiseelse abi andmine</w:t>
      </w:r>
    </w:p>
    <w:p w14:paraId="75E06196" w14:textId="77777777" w:rsidR="00A82F1A" w:rsidRPr="00B33158" w:rsidRDefault="00A82F1A" w:rsidP="00750B36">
      <w:pPr>
        <w:widowControl w:val="0"/>
        <w:spacing w:after="0" w:line="240" w:lineRule="auto"/>
        <w:contextualSpacing/>
        <w:jc w:val="both"/>
        <w:outlineLvl w:val="1"/>
        <w:rPr>
          <w:rFonts w:ascii="Times New Roman" w:eastAsia="Times New Roman" w:hAnsi="Times New Roman" w:cs="Times New Roman"/>
          <w:sz w:val="24"/>
          <w:szCs w:val="24"/>
          <w:lang w:eastAsia="et-EE"/>
        </w:rPr>
      </w:pPr>
    </w:p>
    <w:p w14:paraId="24BCA093" w14:textId="5D48E457" w:rsidR="00346B73" w:rsidRDefault="00346B73" w:rsidP="00750B36">
      <w:pPr>
        <w:widowControl w:val="0"/>
        <w:spacing w:after="0" w:line="240" w:lineRule="auto"/>
        <w:contextualSpacing/>
        <w:jc w:val="both"/>
        <w:outlineLvl w:val="1"/>
        <w:rPr>
          <w:rFonts w:ascii="Times New Roman" w:eastAsia="Times New Roman" w:hAnsi="Times New Roman" w:cs="Times New Roman"/>
          <w:sz w:val="24"/>
          <w:szCs w:val="24"/>
          <w:lang w:eastAsia="et-EE"/>
        </w:rPr>
      </w:pPr>
      <w:r w:rsidRPr="00346B73">
        <w:rPr>
          <w:rFonts w:ascii="Times New Roman" w:eastAsia="Times New Roman" w:hAnsi="Times New Roman" w:cs="Times New Roman"/>
          <w:sz w:val="24"/>
          <w:szCs w:val="24"/>
          <w:lang w:eastAsia="et-EE"/>
        </w:rPr>
        <w:t xml:space="preserve">Tagasisaatmiseelse toetusena käsitletakse igasugust abi, mida tagasipöörduja Eestis viibides vajab, et oma tagasipöördumist korraldada. Abi võib seisneda tagasipöördumiseks vajalike reisidokumentide, reisikindlustuse, viisade või muude tõendite (nt COVID-19 testi tõend) hankimist või muude tagasipöördumiseks vajalike nõuete täitmist. Samuti võib tagasisaatmiseelse abina võimaldada tagasipöördujale lühiajalist majutamist ja toitlustamist Eestis või tõlkeabi tagasipöördumise korraldamisel.  </w:t>
      </w:r>
    </w:p>
    <w:p w14:paraId="2AF2E7D3" w14:textId="77777777" w:rsidR="00346B73" w:rsidRDefault="00346B73" w:rsidP="00750B36">
      <w:pPr>
        <w:widowControl w:val="0"/>
        <w:spacing w:after="0" w:line="240" w:lineRule="auto"/>
        <w:contextualSpacing/>
        <w:jc w:val="both"/>
        <w:outlineLvl w:val="1"/>
        <w:rPr>
          <w:rFonts w:ascii="Times New Roman" w:eastAsia="Times New Roman" w:hAnsi="Times New Roman" w:cs="Times New Roman"/>
          <w:sz w:val="24"/>
          <w:szCs w:val="24"/>
          <w:lang w:eastAsia="et-EE"/>
        </w:rPr>
      </w:pPr>
    </w:p>
    <w:p w14:paraId="278EA510" w14:textId="49F5A10A" w:rsidR="00346B73" w:rsidRPr="004702C6" w:rsidRDefault="00346B73" w:rsidP="00750B36">
      <w:pPr>
        <w:pStyle w:val="ListParagraph"/>
        <w:widowControl w:val="0"/>
        <w:numPr>
          <w:ilvl w:val="0"/>
          <w:numId w:val="8"/>
        </w:numPr>
        <w:spacing w:after="0" w:line="240" w:lineRule="auto"/>
        <w:jc w:val="both"/>
        <w:outlineLvl w:val="1"/>
        <w:rPr>
          <w:rFonts w:ascii="Times New Roman" w:eastAsia="Times New Roman" w:hAnsi="Times New Roman" w:cs="Times New Roman"/>
          <w:b/>
          <w:bCs/>
          <w:sz w:val="24"/>
          <w:szCs w:val="24"/>
          <w:lang w:eastAsia="et-EE"/>
        </w:rPr>
      </w:pPr>
      <w:r w:rsidRPr="004702C6">
        <w:rPr>
          <w:rFonts w:ascii="Times New Roman" w:eastAsia="Times New Roman" w:hAnsi="Times New Roman" w:cs="Times New Roman"/>
          <w:b/>
          <w:bCs/>
          <w:sz w:val="24"/>
          <w:szCs w:val="24"/>
          <w:lang w:eastAsia="et-EE"/>
        </w:rPr>
        <w:t>Tagasisaatmisega seotud abi andmine</w:t>
      </w:r>
    </w:p>
    <w:p w14:paraId="7B14E33A" w14:textId="77777777" w:rsidR="00346B73" w:rsidRDefault="00346B73" w:rsidP="00750B36">
      <w:pPr>
        <w:widowControl w:val="0"/>
        <w:spacing w:after="0" w:line="240" w:lineRule="auto"/>
        <w:jc w:val="both"/>
        <w:outlineLvl w:val="1"/>
        <w:rPr>
          <w:rFonts w:ascii="Times New Roman" w:eastAsia="Times New Roman" w:hAnsi="Times New Roman" w:cs="Times New Roman"/>
          <w:sz w:val="24"/>
          <w:szCs w:val="24"/>
          <w:lang w:eastAsia="et-EE"/>
        </w:rPr>
      </w:pPr>
    </w:p>
    <w:p w14:paraId="65D8F322" w14:textId="23146905" w:rsidR="00346B73" w:rsidRDefault="00346B73" w:rsidP="00750B36">
      <w:pPr>
        <w:widowControl w:val="0"/>
        <w:spacing w:after="0" w:line="240" w:lineRule="auto"/>
        <w:jc w:val="both"/>
        <w:outlineLvl w:val="1"/>
        <w:rPr>
          <w:rFonts w:ascii="Times New Roman" w:eastAsia="Times New Roman" w:hAnsi="Times New Roman" w:cs="Times New Roman"/>
          <w:sz w:val="24"/>
          <w:szCs w:val="24"/>
          <w:lang w:eastAsia="et-EE"/>
        </w:rPr>
      </w:pPr>
      <w:r w:rsidRPr="00346B73">
        <w:rPr>
          <w:rFonts w:ascii="Times New Roman" w:eastAsia="Times New Roman" w:hAnsi="Times New Roman" w:cs="Times New Roman"/>
          <w:sz w:val="24"/>
          <w:szCs w:val="24"/>
          <w:lang w:eastAsia="et-EE"/>
        </w:rPr>
        <w:t>Tagasisaatmisega seotud abi puhul peetakse silmas tagasipöörduja abistamist reisimisel oma päritoluriiki. Tagasipöördujale võidakse abina hankida sõidupiletid, enam</w:t>
      </w:r>
      <w:r w:rsidR="00FF4E34">
        <w:rPr>
          <w:rFonts w:ascii="Times New Roman" w:eastAsia="Times New Roman" w:hAnsi="Times New Roman" w:cs="Times New Roman"/>
          <w:sz w:val="24"/>
          <w:szCs w:val="24"/>
          <w:lang w:eastAsia="et-EE"/>
        </w:rPr>
        <w:t>asti</w:t>
      </w:r>
      <w:r w:rsidRPr="00346B73">
        <w:rPr>
          <w:rFonts w:ascii="Times New Roman" w:eastAsia="Times New Roman" w:hAnsi="Times New Roman" w:cs="Times New Roman"/>
          <w:sz w:val="24"/>
          <w:szCs w:val="24"/>
          <w:lang w:eastAsia="et-EE"/>
        </w:rPr>
        <w:t xml:space="preserve"> lennupileteid, kuid mõningail juhtudel ka muid reisipileteid. Juhul kui tagasipöördumine toimub transiidiriigi kaudu, võib abi hõlmata majutust ja/või toitlustust läbisõidul. Lisaks tagasipöörduja vajaduste hindamisele ja asjakohaste meetmete kasutamisele kogu tagasisaatmise jooksul võib liikumise ajal osutatav abi (näiteks meditsiinilise tugiteenuse ja/või saatjate näol) olla haavatavas olukorras olevate rändajate jaoks eriti oluline.</w:t>
      </w:r>
    </w:p>
    <w:p w14:paraId="35A386ED" w14:textId="77777777" w:rsidR="00346B73" w:rsidRDefault="00346B73" w:rsidP="00750B36">
      <w:pPr>
        <w:widowControl w:val="0"/>
        <w:spacing w:after="0" w:line="240" w:lineRule="auto"/>
        <w:jc w:val="both"/>
        <w:outlineLvl w:val="1"/>
        <w:rPr>
          <w:rFonts w:ascii="Times New Roman" w:eastAsia="Times New Roman" w:hAnsi="Times New Roman" w:cs="Times New Roman"/>
          <w:sz w:val="24"/>
          <w:szCs w:val="24"/>
          <w:lang w:eastAsia="et-EE"/>
        </w:rPr>
      </w:pPr>
    </w:p>
    <w:p w14:paraId="14F892E2" w14:textId="4BE4A9FC" w:rsidR="00346B73" w:rsidRPr="004702C6" w:rsidRDefault="00346B73" w:rsidP="00750B36">
      <w:pPr>
        <w:pStyle w:val="ListParagraph"/>
        <w:widowControl w:val="0"/>
        <w:numPr>
          <w:ilvl w:val="0"/>
          <w:numId w:val="8"/>
        </w:numPr>
        <w:spacing w:after="0" w:line="240" w:lineRule="auto"/>
        <w:jc w:val="both"/>
        <w:outlineLvl w:val="1"/>
        <w:rPr>
          <w:rFonts w:ascii="Times New Roman" w:eastAsia="Times New Roman" w:hAnsi="Times New Roman" w:cs="Times New Roman"/>
          <w:b/>
          <w:bCs/>
          <w:sz w:val="24"/>
          <w:szCs w:val="24"/>
          <w:lang w:eastAsia="et-EE"/>
        </w:rPr>
      </w:pPr>
      <w:r w:rsidRPr="004702C6">
        <w:rPr>
          <w:rFonts w:ascii="Times New Roman" w:eastAsia="Times New Roman" w:hAnsi="Times New Roman" w:cs="Times New Roman"/>
          <w:b/>
          <w:bCs/>
          <w:sz w:val="24"/>
          <w:szCs w:val="24"/>
          <w:lang w:eastAsia="et-EE"/>
        </w:rPr>
        <w:t>Saabumisjärgse abi andmine</w:t>
      </w:r>
    </w:p>
    <w:p w14:paraId="4E1E22ED" w14:textId="77777777" w:rsidR="00A82F1A" w:rsidRPr="00B33158" w:rsidRDefault="00A82F1A" w:rsidP="00750B36">
      <w:pPr>
        <w:widowControl w:val="0"/>
        <w:spacing w:after="0" w:line="240" w:lineRule="auto"/>
        <w:contextualSpacing/>
        <w:jc w:val="both"/>
        <w:outlineLvl w:val="1"/>
        <w:rPr>
          <w:rFonts w:ascii="Times New Roman" w:eastAsia="Times New Roman" w:hAnsi="Times New Roman" w:cs="Times New Roman"/>
          <w:sz w:val="24"/>
          <w:szCs w:val="24"/>
          <w:lang w:eastAsia="et-EE"/>
        </w:rPr>
      </w:pPr>
    </w:p>
    <w:p w14:paraId="22B6B917" w14:textId="0CFCCB84" w:rsidR="00346B73" w:rsidRDefault="00346B73" w:rsidP="00750B36">
      <w:pPr>
        <w:pStyle w:val="NormalWeb"/>
        <w:kinsoku w:val="0"/>
        <w:overflowPunct w:val="0"/>
        <w:spacing w:before="0" w:beforeAutospacing="0" w:after="0" w:afterAutospacing="0"/>
        <w:jc w:val="both"/>
        <w:textAlignment w:val="baseline"/>
      </w:pPr>
      <w:r w:rsidRPr="00AF5F2D">
        <w:t xml:space="preserve">Lennujaamas pakutav abi sisaldab </w:t>
      </w:r>
      <w:r w:rsidR="00987D7A" w:rsidRPr="00AF5F2D">
        <w:t xml:space="preserve">üldjuhul kuni </w:t>
      </w:r>
      <w:r w:rsidRPr="00AF5F2D">
        <w:t>50 euro suurust rahalist toetust, et katta esmased vajadused, näiteks reisimine lõppsihtkohta päritoluriigis. Täiendavaid toetusi saab eraldada lühiajaliseks majutuseks või arstiabiks, lasteaia- või koolikoha leidmisel vms. Arvestades, et saabumisjärgne abi sõltub suuresti isiklikest vajadustest, võib toetust maksta ka sularahas tingimusel, et makstav summa</w:t>
      </w:r>
      <w:r w:rsidRPr="00987D7A">
        <w:t xml:space="preserve"> ei ületa </w:t>
      </w:r>
      <w:r w:rsidR="00987D7A" w:rsidRPr="00987D7A">
        <w:t xml:space="preserve">üldjuhul </w:t>
      </w:r>
      <w:r w:rsidRPr="00987D7A">
        <w:t>350</w:t>
      </w:r>
      <w:r w:rsidRPr="00AF5F2D">
        <w:t xml:space="preserve"> eurot</w:t>
      </w:r>
      <w:r w:rsidRPr="00987D7A">
        <w:t xml:space="preserve"> tagasipöörduja kohta.</w:t>
      </w:r>
      <w:r w:rsidRPr="00B95F39">
        <w:t xml:space="preserve">  </w:t>
      </w:r>
    </w:p>
    <w:p w14:paraId="184738C0" w14:textId="77777777" w:rsidR="008A21A6" w:rsidRDefault="008A21A6" w:rsidP="00750B36">
      <w:pPr>
        <w:pStyle w:val="NormalWeb"/>
        <w:kinsoku w:val="0"/>
        <w:overflowPunct w:val="0"/>
        <w:spacing w:before="0" w:beforeAutospacing="0" w:after="0" w:afterAutospacing="0"/>
        <w:jc w:val="both"/>
        <w:textAlignment w:val="baseline"/>
      </w:pPr>
    </w:p>
    <w:p w14:paraId="67DA360E" w14:textId="23C8E4B4" w:rsidR="00346B73" w:rsidRPr="004702C6" w:rsidRDefault="00346B73" w:rsidP="00750B36">
      <w:pPr>
        <w:pStyle w:val="NormalWeb"/>
        <w:numPr>
          <w:ilvl w:val="0"/>
          <w:numId w:val="8"/>
        </w:numPr>
        <w:kinsoku w:val="0"/>
        <w:overflowPunct w:val="0"/>
        <w:spacing w:before="0" w:beforeAutospacing="0" w:after="0" w:afterAutospacing="0"/>
        <w:jc w:val="both"/>
        <w:textAlignment w:val="baseline"/>
        <w:rPr>
          <w:b/>
          <w:bCs/>
        </w:rPr>
      </w:pPr>
      <w:r w:rsidRPr="004702C6">
        <w:rPr>
          <w:b/>
          <w:bCs/>
        </w:rPr>
        <w:t>Taasintegreerimise abi andmine</w:t>
      </w:r>
    </w:p>
    <w:p w14:paraId="2C06756D" w14:textId="77777777" w:rsidR="00B31329" w:rsidRDefault="00B31329" w:rsidP="004702C6">
      <w:pPr>
        <w:pStyle w:val="NormalWeb"/>
        <w:kinsoku w:val="0"/>
        <w:overflowPunct w:val="0"/>
        <w:spacing w:before="0" w:beforeAutospacing="0" w:after="0" w:afterAutospacing="0"/>
        <w:ind w:left="720"/>
        <w:jc w:val="both"/>
        <w:textAlignment w:val="baseline"/>
      </w:pPr>
    </w:p>
    <w:p w14:paraId="1228BDAD" w14:textId="117DC26D" w:rsidR="00A82F1A" w:rsidRDefault="00346B73" w:rsidP="00750B36">
      <w:pPr>
        <w:pStyle w:val="NormalWeb"/>
        <w:kinsoku w:val="0"/>
        <w:overflowPunct w:val="0"/>
        <w:spacing w:before="0" w:beforeAutospacing="0" w:after="0" w:afterAutospacing="0"/>
        <w:jc w:val="both"/>
        <w:textAlignment w:val="baseline"/>
      </w:pPr>
      <w:r>
        <w:t>Mitterahalist vajaduspõhist ja isiku kestlikku tagasipöördumist võimaldavat t</w:t>
      </w:r>
      <w:r w:rsidRPr="00346B73">
        <w:t xml:space="preserve">aasintegreerimisabi </w:t>
      </w:r>
      <w:r>
        <w:t xml:space="preserve">saab </w:t>
      </w:r>
      <w:r w:rsidRPr="00346B73">
        <w:t xml:space="preserve">anda selleks, et toetada tagasipöördujat tööturule sisenemisel, sealhulgas oma väikeettevõtte asutamisel,  kvalifikatsiooni tõstmisel või uue eriala omandamisel (koolitused, kutseõpe) vms. Taasintegreerimise abi määr ei või </w:t>
      </w:r>
      <w:r w:rsidR="00305A92">
        <w:t xml:space="preserve">üldjuhul </w:t>
      </w:r>
      <w:r w:rsidRPr="00346B73">
        <w:t xml:space="preserve">ületada </w:t>
      </w:r>
      <w:r w:rsidRPr="00344B7D">
        <w:t>1400 eurot abisaaja</w:t>
      </w:r>
      <w:r w:rsidRPr="00346B73">
        <w:t xml:space="preserve"> kohta. </w:t>
      </w:r>
      <w:r w:rsidR="00305A92">
        <w:t xml:space="preserve">Erandjuhtudel võib pärast SiMiga konsulteerimist ja positiivse tagasiside saamist taasintegreerimise määra tõsta üle 1400 euro abisaaja kohta. </w:t>
      </w:r>
      <w:r w:rsidRPr="00346B73">
        <w:t>Taasintegreerimistoetuste puhul tuleb võimaluse korral arvestada vastuvõtva riigi enda tööturuvajadustega, mistõttu taasintegreerimisteenuste loomisel ja pakkumisel on oluline teha tihedat koostööd päritoluriikide riigiasutuste ja kohalike kogukondadega</w:t>
      </w:r>
      <w:r w:rsidR="002510E1">
        <w:t>.</w:t>
      </w:r>
    </w:p>
    <w:p w14:paraId="31026F80" w14:textId="77777777" w:rsidR="00A724A7" w:rsidRDefault="00A724A7" w:rsidP="00750B36">
      <w:pPr>
        <w:pStyle w:val="NormalWeb"/>
        <w:kinsoku w:val="0"/>
        <w:overflowPunct w:val="0"/>
        <w:spacing w:before="0" w:beforeAutospacing="0" w:after="0" w:afterAutospacing="0"/>
        <w:jc w:val="both"/>
        <w:textAlignment w:val="baseline"/>
      </w:pPr>
    </w:p>
    <w:p w14:paraId="6158C215" w14:textId="59BD3A1D" w:rsidR="00A724A7" w:rsidRPr="00A724A7" w:rsidRDefault="00FB2401" w:rsidP="004702C6">
      <w:pPr>
        <w:widowControl w:val="0"/>
        <w:spacing w:after="0" w:line="240" w:lineRule="auto"/>
        <w:contextualSpacing/>
        <w:jc w:val="both"/>
        <w:outlineLvl w:val="1"/>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T</w:t>
      </w:r>
      <w:r w:rsidR="00A724A7" w:rsidRPr="00A724A7">
        <w:rPr>
          <w:rFonts w:ascii="Times New Roman" w:eastAsia="Times New Roman" w:hAnsi="Times New Roman" w:cs="Times New Roman"/>
          <w:sz w:val="24"/>
          <w:szCs w:val="24"/>
          <w:lang w:eastAsia="et-EE"/>
        </w:rPr>
        <w:t>aasintegreerimise kulud</w:t>
      </w:r>
      <w:r w:rsidR="00E10ABE">
        <w:rPr>
          <w:rFonts w:ascii="Times New Roman" w:eastAsia="Times New Roman" w:hAnsi="Times New Roman" w:cs="Times New Roman"/>
          <w:sz w:val="24"/>
          <w:szCs w:val="24"/>
          <w:lang w:eastAsia="et-EE"/>
        </w:rPr>
        <w:t xml:space="preserve"> katab esialgu </w:t>
      </w:r>
      <w:r w:rsidR="00E10ABE" w:rsidRPr="00A724A7">
        <w:rPr>
          <w:rFonts w:ascii="Times New Roman" w:eastAsia="Times New Roman" w:hAnsi="Times New Roman" w:cs="Times New Roman"/>
          <w:sz w:val="24"/>
          <w:szCs w:val="24"/>
          <w:lang w:eastAsia="et-EE"/>
        </w:rPr>
        <w:t>sihtriigi IOM</w:t>
      </w:r>
      <w:r w:rsidR="00057E02">
        <w:rPr>
          <w:rFonts w:ascii="Times New Roman" w:eastAsia="Times New Roman" w:hAnsi="Times New Roman" w:cs="Times New Roman"/>
          <w:sz w:val="24"/>
          <w:szCs w:val="24"/>
          <w:lang w:eastAsia="et-EE"/>
        </w:rPr>
        <w:t>i</w:t>
      </w:r>
      <w:r w:rsidR="00E10ABE" w:rsidRPr="00A724A7">
        <w:rPr>
          <w:rFonts w:ascii="Times New Roman" w:eastAsia="Times New Roman" w:hAnsi="Times New Roman" w:cs="Times New Roman"/>
          <w:sz w:val="24"/>
          <w:szCs w:val="24"/>
          <w:lang w:eastAsia="et-EE"/>
        </w:rPr>
        <w:t xml:space="preserve"> esindus</w:t>
      </w:r>
      <w:r w:rsidR="00057E02">
        <w:rPr>
          <w:rFonts w:ascii="Times New Roman" w:eastAsia="Times New Roman" w:hAnsi="Times New Roman" w:cs="Times New Roman"/>
          <w:sz w:val="24"/>
          <w:szCs w:val="24"/>
          <w:lang w:eastAsia="et-EE"/>
        </w:rPr>
        <w:t>, mille hüvitab hiljem elluviija</w:t>
      </w:r>
      <w:r w:rsidR="00A724A7" w:rsidRPr="00A724A7">
        <w:rPr>
          <w:rFonts w:ascii="Times New Roman" w:eastAsia="Times New Roman" w:hAnsi="Times New Roman" w:cs="Times New Roman"/>
          <w:sz w:val="24"/>
          <w:szCs w:val="24"/>
          <w:lang w:eastAsia="et-EE"/>
        </w:rPr>
        <w:t xml:space="preserve"> (</w:t>
      </w:r>
      <w:r w:rsidR="00057E02">
        <w:rPr>
          <w:rFonts w:ascii="Times New Roman" w:eastAsia="Times New Roman" w:hAnsi="Times New Roman" w:cs="Times New Roman"/>
          <w:sz w:val="24"/>
          <w:szCs w:val="24"/>
          <w:lang w:eastAsia="et-EE"/>
        </w:rPr>
        <w:t xml:space="preserve">nn </w:t>
      </w:r>
      <w:r w:rsidR="00A724A7" w:rsidRPr="00A724A7">
        <w:rPr>
          <w:rFonts w:ascii="Times New Roman" w:eastAsia="Times New Roman" w:hAnsi="Times New Roman" w:cs="Times New Roman"/>
          <w:sz w:val="24"/>
          <w:szCs w:val="24"/>
          <w:lang w:eastAsia="et-EE"/>
        </w:rPr>
        <w:t xml:space="preserve">toetustasu </w:t>
      </w:r>
      <w:r w:rsidR="00057E02" w:rsidRPr="00057E02">
        <w:rPr>
          <w:rFonts w:ascii="Times New Roman" w:eastAsia="Times New Roman" w:hAnsi="Times New Roman" w:cs="Times New Roman"/>
          <w:sz w:val="24"/>
          <w:szCs w:val="24"/>
          <w:lang w:eastAsia="et-EE"/>
        </w:rPr>
        <w:t>sihtriigi IOM</w:t>
      </w:r>
      <w:r w:rsidR="00057E02">
        <w:rPr>
          <w:rFonts w:ascii="Times New Roman" w:eastAsia="Times New Roman" w:hAnsi="Times New Roman" w:cs="Times New Roman"/>
          <w:sz w:val="24"/>
          <w:szCs w:val="24"/>
          <w:lang w:eastAsia="et-EE"/>
        </w:rPr>
        <w:t>i</w:t>
      </w:r>
      <w:r w:rsidR="00057E02" w:rsidRPr="00057E02">
        <w:rPr>
          <w:rFonts w:ascii="Times New Roman" w:eastAsia="Times New Roman" w:hAnsi="Times New Roman" w:cs="Times New Roman"/>
          <w:sz w:val="24"/>
          <w:szCs w:val="24"/>
          <w:lang w:eastAsia="et-EE"/>
        </w:rPr>
        <w:t xml:space="preserve"> esindus</w:t>
      </w:r>
      <w:r w:rsidR="00A724A7" w:rsidRPr="00A724A7">
        <w:rPr>
          <w:rFonts w:ascii="Times New Roman" w:eastAsia="Times New Roman" w:hAnsi="Times New Roman" w:cs="Times New Roman"/>
          <w:sz w:val="24"/>
          <w:szCs w:val="24"/>
          <w:lang w:eastAsia="et-EE"/>
        </w:rPr>
        <w:t>ele);</w:t>
      </w:r>
    </w:p>
    <w:p w14:paraId="4DEE9552" w14:textId="77777777" w:rsidR="00987D7A" w:rsidRPr="00B33158" w:rsidRDefault="00987D7A" w:rsidP="00750B36">
      <w:pPr>
        <w:pStyle w:val="NormalWeb"/>
        <w:kinsoku w:val="0"/>
        <w:overflowPunct w:val="0"/>
        <w:spacing w:before="0" w:beforeAutospacing="0" w:after="0" w:afterAutospacing="0"/>
        <w:jc w:val="both"/>
        <w:textAlignment w:val="baseline"/>
        <w:rPr>
          <w:rFonts w:ascii="Segoe UI" w:hAnsi="Segoe UI" w:cs="Segoe UI"/>
          <w:sz w:val="21"/>
          <w:szCs w:val="21"/>
        </w:rPr>
      </w:pPr>
    </w:p>
    <w:p w14:paraId="1E5DF960" w14:textId="73D40619" w:rsidR="00987D7A" w:rsidRPr="0009333A" w:rsidRDefault="00987D7A" w:rsidP="00750B36">
      <w:pPr>
        <w:pStyle w:val="Heading4"/>
        <w:spacing w:before="0" w:line="240" w:lineRule="auto"/>
        <w:jc w:val="both"/>
        <w:rPr>
          <w:rFonts w:ascii="Times New Roman" w:eastAsia="Times New Roman" w:hAnsi="Times New Roman" w:cs="Times New Roman"/>
          <w:i w:val="0"/>
          <w:iCs w:val="0"/>
          <w:color w:val="auto"/>
          <w:sz w:val="24"/>
          <w:szCs w:val="24"/>
          <w:lang w:eastAsia="et-EE"/>
        </w:rPr>
      </w:pPr>
      <w:r>
        <w:rPr>
          <w:rFonts w:ascii="Times New Roman" w:eastAsia="Times New Roman" w:hAnsi="Times New Roman" w:cs="Times New Roman"/>
          <w:i w:val="0"/>
          <w:iCs w:val="0"/>
          <w:color w:val="auto"/>
          <w:sz w:val="24"/>
          <w:szCs w:val="24"/>
          <w:lang w:eastAsia="et-EE"/>
        </w:rPr>
        <w:t>Ülalkirjeldatud t</w:t>
      </w:r>
      <w:r w:rsidRPr="004A7820">
        <w:rPr>
          <w:rFonts w:ascii="Times New Roman" w:eastAsia="Times New Roman" w:hAnsi="Times New Roman" w:cs="Times New Roman"/>
          <w:i w:val="0"/>
          <w:iCs w:val="0"/>
          <w:color w:val="auto"/>
          <w:sz w:val="24"/>
          <w:szCs w:val="24"/>
          <w:lang w:eastAsia="et-EE"/>
        </w:rPr>
        <w:t xml:space="preserve">egevuste kavandamisel ja elluviimisel arvestatakse </w:t>
      </w:r>
      <w:r>
        <w:rPr>
          <w:rFonts w:ascii="Times New Roman" w:eastAsia="Times New Roman" w:hAnsi="Times New Roman" w:cs="Times New Roman"/>
          <w:i w:val="0"/>
          <w:iCs w:val="0"/>
          <w:color w:val="auto"/>
          <w:sz w:val="24"/>
          <w:szCs w:val="24"/>
          <w:lang w:eastAsia="et-EE"/>
        </w:rPr>
        <w:t xml:space="preserve">VARRE programmis </w:t>
      </w:r>
      <w:r w:rsidRPr="004A7820">
        <w:rPr>
          <w:rFonts w:ascii="Times New Roman" w:eastAsia="Times New Roman" w:hAnsi="Times New Roman" w:cs="Times New Roman"/>
          <w:i w:val="0"/>
          <w:iCs w:val="0"/>
          <w:color w:val="auto"/>
          <w:sz w:val="24"/>
          <w:szCs w:val="24"/>
          <w:lang w:eastAsia="et-EE"/>
        </w:rPr>
        <w:t xml:space="preserve">osalejate soost, rahvusest, vanusest, usulisest veendumusest, puudest jms  tulenevate võimalike  </w:t>
      </w:r>
      <w:r w:rsidR="002510E1">
        <w:rPr>
          <w:rFonts w:ascii="Times New Roman" w:eastAsia="Times New Roman" w:hAnsi="Times New Roman" w:cs="Times New Roman"/>
          <w:i w:val="0"/>
          <w:iCs w:val="0"/>
          <w:color w:val="auto"/>
          <w:sz w:val="24"/>
          <w:szCs w:val="24"/>
          <w:lang w:eastAsia="et-EE"/>
        </w:rPr>
        <w:t xml:space="preserve">erivajadustega </w:t>
      </w:r>
      <w:r w:rsidRPr="004A7820">
        <w:rPr>
          <w:rFonts w:ascii="Times New Roman" w:eastAsia="Times New Roman" w:hAnsi="Times New Roman" w:cs="Times New Roman"/>
          <w:i w:val="0"/>
          <w:iCs w:val="0"/>
          <w:color w:val="auto"/>
          <w:sz w:val="24"/>
          <w:szCs w:val="24"/>
          <w:lang w:eastAsia="et-EE"/>
        </w:rPr>
        <w:t>ja seatakse eesmärgiks tagada kõigile võrdsed võimalused tegevustes osalemiseks</w:t>
      </w:r>
      <w:r w:rsidR="002510E1">
        <w:rPr>
          <w:rFonts w:ascii="Times New Roman" w:eastAsia="Times New Roman" w:hAnsi="Times New Roman" w:cs="Times New Roman"/>
          <w:i w:val="0"/>
          <w:iCs w:val="0"/>
          <w:color w:val="auto"/>
          <w:sz w:val="24"/>
          <w:szCs w:val="24"/>
          <w:lang w:eastAsia="et-EE"/>
        </w:rPr>
        <w:t>.</w:t>
      </w:r>
    </w:p>
    <w:p w14:paraId="40BA6C63" w14:textId="00FE7711" w:rsidR="5E23B4F5" w:rsidRDefault="5E23B4F5" w:rsidP="00750B36">
      <w:pPr>
        <w:pStyle w:val="NormalWeb"/>
        <w:kinsoku w:val="0"/>
        <w:overflowPunct w:val="0"/>
        <w:spacing w:before="0" w:beforeAutospacing="0" w:after="0" w:afterAutospacing="0"/>
        <w:ind w:left="720"/>
        <w:jc w:val="both"/>
        <w:textAlignment w:val="baseline"/>
      </w:pPr>
    </w:p>
    <w:p w14:paraId="18593760" w14:textId="77777777" w:rsidR="00541236" w:rsidRDefault="00541236" w:rsidP="00750B36">
      <w:pPr>
        <w:pStyle w:val="NormalWeb"/>
        <w:kinsoku w:val="0"/>
        <w:overflowPunct w:val="0"/>
        <w:spacing w:before="0" w:beforeAutospacing="0" w:after="0" w:afterAutospacing="0"/>
        <w:ind w:left="720"/>
        <w:jc w:val="both"/>
        <w:textAlignment w:val="baseline"/>
      </w:pPr>
    </w:p>
    <w:p w14:paraId="7CE5467C" w14:textId="77777777" w:rsidR="00541236" w:rsidRDefault="00541236" w:rsidP="00750B36">
      <w:pPr>
        <w:pStyle w:val="NormalWeb"/>
        <w:kinsoku w:val="0"/>
        <w:overflowPunct w:val="0"/>
        <w:spacing w:before="0" w:beforeAutospacing="0" w:after="0" w:afterAutospacing="0"/>
        <w:ind w:left="720"/>
        <w:jc w:val="both"/>
        <w:textAlignment w:val="baseline"/>
      </w:pPr>
    </w:p>
    <w:p w14:paraId="35ACF0FF" w14:textId="77777777" w:rsidR="00541236" w:rsidRPr="006E64BB" w:rsidRDefault="00541236" w:rsidP="00750B36">
      <w:pPr>
        <w:pStyle w:val="NormalWeb"/>
        <w:kinsoku w:val="0"/>
        <w:overflowPunct w:val="0"/>
        <w:spacing w:before="0" w:beforeAutospacing="0" w:after="0" w:afterAutospacing="0"/>
        <w:ind w:left="720"/>
        <w:jc w:val="both"/>
        <w:textAlignment w:val="baseline"/>
      </w:pPr>
    </w:p>
    <w:p w14:paraId="3C776AED" w14:textId="18109721" w:rsidR="00346B73" w:rsidRPr="004702C6" w:rsidRDefault="00346B73" w:rsidP="00750B36">
      <w:pPr>
        <w:pStyle w:val="NormalWeb"/>
        <w:numPr>
          <w:ilvl w:val="0"/>
          <w:numId w:val="8"/>
        </w:numPr>
        <w:kinsoku w:val="0"/>
        <w:overflowPunct w:val="0"/>
        <w:spacing w:before="0" w:beforeAutospacing="0" w:after="0" w:afterAutospacing="0"/>
        <w:jc w:val="both"/>
        <w:textAlignment w:val="baseline"/>
        <w:rPr>
          <w:b/>
          <w:bCs/>
        </w:rPr>
      </w:pPr>
      <w:r w:rsidRPr="004702C6">
        <w:rPr>
          <w:b/>
          <w:bCs/>
        </w:rPr>
        <w:lastRenderedPageBreak/>
        <w:t>Rände ja rahvusvahelise statistika aruandlus</w:t>
      </w:r>
    </w:p>
    <w:p w14:paraId="77470EED" w14:textId="77777777" w:rsidR="00346B73" w:rsidRPr="00B95F39" w:rsidRDefault="00346B73" w:rsidP="00750B36">
      <w:pPr>
        <w:pStyle w:val="NormalWeb"/>
        <w:kinsoku w:val="0"/>
        <w:overflowPunct w:val="0"/>
        <w:spacing w:before="0" w:beforeAutospacing="0" w:after="0" w:afterAutospacing="0"/>
        <w:ind w:left="-66"/>
        <w:jc w:val="both"/>
        <w:textAlignment w:val="baseline"/>
      </w:pPr>
    </w:p>
    <w:p w14:paraId="7C148C83" w14:textId="2E8B730A" w:rsidR="00346B73" w:rsidRPr="00B95F39" w:rsidRDefault="00346B73" w:rsidP="00750B36">
      <w:pPr>
        <w:pStyle w:val="NormalWeb"/>
        <w:kinsoku w:val="0"/>
        <w:overflowPunct w:val="0"/>
        <w:spacing w:before="0" w:beforeAutospacing="0" w:after="0" w:afterAutospacing="0"/>
        <w:jc w:val="both"/>
        <w:textAlignment w:val="baseline"/>
      </w:pPr>
      <w:bookmarkStart w:id="9" w:name="_Hlk152077139"/>
      <w:r w:rsidRPr="00AF5F2D">
        <w:t>Euroopa Parlamendi ja nõukogu 18. juuni 2020. aasta määrus (EL) 2020/851, millega muudetakse määrust (EÜ) nr 862/2007, mis käsitleb ühenduse rände ja rahvusvahelise kaitse statistikat</w:t>
      </w:r>
      <w:r w:rsidRPr="00AF5F2D">
        <w:rPr>
          <w:rStyle w:val="FootnoteReference"/>
        </w:rPr>
        <w:footnoteReference w:id="14"/>
      </w:r>
      <w:r w:rsidRPr="00AF5F2D">
        <w:t xml:space="preserve">, </w:t>
      </w:r>
      <w:bookmarkStart w:id="10" w:name="_Hlk152077187"/>
      <w:bookmarkEnd w:id="9"/>
      <w:r w:rsidRPr="00AF5F2D">
        <w:t xml:space="preserve">paneb liikmesriikidele kohustuse edastada Eurostatile andmeid tagasisaatmise liigi ja </w:t>
      </w:r>
      <w:r w:rsidRPr="00AF5F2D">
        <w:rPr>
          <w:shd w:val="clear" w:color="auto" w:fill="FFFFFF"/>
        </w:rPr>
        <w:t>saadud abi liigi ning sihtriikide kaupa.</w:t>
      </w:r>
      <w:r w:rsidRPr="00987D7A">
        <w:rPr>
          <w:shd w:val="clear" w:color="auto" w:fill="FFFFFF"/>
        </w:rPr>
        <w:t xml:space="preserve"> </w:t>
      </w:r>
      <w:bookmarkEnd w:id="10"/>
      <w:r w:rsidRPr="00987D7A">
        <w:rPr>
          <w:shd w:val="clear" w:color="auto" w:fill="FFFFFF"/>
        </w:rPr>
        <w:t>Lisaks on alustatud trilooge Eurodac määruse muutmise eelnõu</w:t>
      </w:r>
      <w:r w:rsidRPr="00987D7A">
        <w:rPr>
          <w:rStyle w:val="FootnoteReference"/>
          <w:shd w:val="clear" w:color="auto" w:fill="FFFFFF"/>
        </w:rPr>
        <w:footnoteReference w:id="15"/>
      </w:r>
      <w:r w:rsidRPr="00987D7A">
        <w:rPr>
          <w:shd w:val="clear" w:color="auto" w:fill="FFFFFF"/>
        </w:rPr>
        <w:t xml:space="preserve"> osas, mille kohaselt tuleb Eurodac</w:t>
      </w:r>
      <w:r w:rsidRPr="00B95F39">
        <w:rPr>
          <w:shd w:val="clear" w:color="auto" w:fill="FFFFFF"/>
        </w:rPr>
        <w:t xml:space="preserve">-süsteemi kanda tulevikus teave selle </w:t>
      </w:r>
      <w:r w:rsidRPr="00987D7A">
        <w:rPr>
          <w:shd w:val="clear" w:color="auto" w:fill="FFFFFF"/>
        </w:rPr>
        <w:t xml:space="preserve">kohta, kas tagasisaadetavale on antud vabatahtlikul tagasipöördumisel ja taasintegreerimisel abi. </w:t>
      </w:r>
      <w:bookmarkStart w:id="11" w:name="_Hlk152077205"/>
      <w:r w:rsidRPr="00AF5F2D">
        <w:rPr>
          <w:shd w:val="clear" w:color="auto" w:fill="FFFFFF"/>
        </w:rPr>
        <w:t>Nimetatud EL õigusest tulenevate kohustuste täitmiseks viiakse programmi raames ellu tegevusi, millega parandatakse teabevahetust IOM</w:t>
      </w:r>
      <w:r w:rsidR="00292095">
        <w:rPr>
          <w:shd w:val="clear" w:color="auto" w:fill="FFFFFF"/>
        </w:rPr>
        <w:t>i</w:t>
      </w:r>
      <w:r w:rsidRPr="00AF5F2D">
        <w:rPr>
          <w:shd w:val="clear" w:color="auto" w:fill="FFFFFF"/>
        </w:rPr>
        <w:t xml:space="preserve"> ja PPA vahel ning tõstetakse aruandluskvaliteeti.</w:t>
      </w:r>
      <w:r w:rsidRPr="00987D7A">
        <w:rPr>
          <w:shd w:val="clear" w:color="auto" w:fill="FFFFFF"/>
        </w:rPr>
        <w:t xml:space="preserve"> </w:t>
      </w:r>
      <w:bookmarkEnd w:id="11"/>
      <w:r w:rsidRPr="00987D7A">
        <w:rPr>
          <w:shd w:val="clear" w:color="auto" w:fill="FFFFFF"/>
        </w:rPr>
        <w:t>Selle</w:t>
      </w:r>
      <w:r w:rsidRPr="00B95F39">
        <w:rPr>
          <w:shd w:val="clear" w:color="auto" w:fill="FFFFFF"/>
        </w:rPr>
        <w:t xml:space="preserve"> üksikasjad lepitakse IOM</w:t>
      </w:r>
      <w:r w:rsidR="00292095">
        <w:rPr>
          <w:shd w:val="clear" w:color="auto" w:fill="FFFFFF"/>
        </w:rPr>
        <w:t>i</w:t>
      </w:r>
      <w:r w:rsidRPr="00B95F39">
        <w:rPr>
          <w:shd w:val="clear" w:color="auto" w:fill="FFFFFF"/>
        </w:rPr>
        <w:t xml:space="preserve"> ja PPA vahel ühis</w:t>
      </w:r>
      <w:r>
        <w:rPr>
          <w:shd w:val="clear" w:color="auto" w:fill="FFFFFF"/>
        </w:rPr>
        <w:t>el</w:t>
      </w:r>
      <w:r w:rsidRPr="00B95F39">
        <w:rPr>
          <w:shd w:val="clear" w:color="auto" w:fill="FFFFFF"/>
        </w:rPr>
        <w:t xml:space="preserve">t kokku programmi elluviimise perioodi alguses ja enne infovahetuse algust. </w:t>
      </w:r>
    </w:p>
    <w:p w14:paraId="10F56292" w14:textId="77777777" w:rsidR="00346B73" w:rsidRDefault="00346B73" w:rsidP="00750B36">
      <w:pPr>
        <w:pStyle w:val="NormalWeb"/>
        <w:kinsoku w:val="0"/>
        <w:overflowPunct w:val="0"/>
        <w:spacing w:before="0" w:beforeAutospacing="0" w:after="0" w:afterAutospacing="0"/>
        <w:jc w:val="both"/>
        <w:textAlignment w:val="baseline"/>
      </w:pPr>
    </w:p>
    <w:p w14:paraId="415327FA" w14:textId="4D0891B1" w:rsidR="00346B73" w:rsidRPr="004702C6" w:rsidRDefault="00346B73" w:rsidP="00750B36">
      <w:pPr>
        <w:pStyle w:val="NormalWeb"/>
        <w:numPr>
          <w:ilvl w:val="0"/>
          <w:numId w:val="8"/>
        </w:numPr>
        <w:kinsoku w:val="0"/>
        <w:overflowPunct w:val="0"/>
        <w:spacing w:before="0" w:beforeAutospacing="0" w:after="0" w:afterAutospacing="0"/>
        <w:jc w:val="both"/>
        <w:textAlignment w:val="baseline"/>
        <w:rPr>
          <w:b/>
          <w:bCs/>
        </w:rPr>
      </w:pPr>
      <w:r w:rsidRPr="004702C6">
        <w:rPr>
          <w:b/>
          <w:bCs/>
        </w:rPr>
        <w:t>Koolitused</w:t>
      </w:r>
    </w:p>
    <w:p w14:paraId="77CFD601" w14:textId="77777777" w:rsidR="00346B73" w:rsidRDefault="00346B73" w:rsidP="00750B36">
      <w:pPr>
        <w:pStyle w:val="NormalWeb"/>
        <w:kinsoku w:val="0"/>
        <w:overflowPunct w:val="0"/>
        <w:spacing w:before="0" w:beforeAutospacing="0" w:after="0" w:afterAutospacing="0"/>
        <w:jc w:val="both"/>
        <w:textAlignment w:val="baseline"/>
      </w:pPr>
    </w:p>
    <w:p w14:paraId="6184CAF5" w14:textId="5D3A5044" w:rsidR="00346B73" w:rsidRPr="00B95F39" w:rsidRDefault="00346B73" w:rsidP="00750B36">
      <w:pPr>
        <w:pStyle w:val="NormalWeb"/>
        <w:kinsoku w:val="0"/>
        <w:overflowPunct w:val="0"/>
        <w:spacing w:before="0" w:beforeAutospacing="0" w:after="0" w:afterAutospacing="0"/>
        <w:jc w:val="both"/>
        <w:textAlignment w:val="baseline"/>
      </w:pPr>
      <w:r w:rsidRPr="006E64BB">
        <w:rPr>
          <w:rFonts w:eastAsiaTheme="minorHAnsi"/>
          <w:lang w:eastAsia="en-US"/>
        </w:rPr>
        <w:t xml:space="preserve">IOM pakub koolitusi </w:t>
      </w:r>
      <w:r w:rsidR="00987D7A">
        <w:rPr>
          <w:rFonts w:eastAsiaTheme="minorHAnsi"/>
          <w:lang w:eastAsia="en-US"/>
        </w:rPr>
        <w:t>P</w:t>
      </w:r>
      <w:r w:rsidRPr="006E64BB">
        <w:rPr>
          <w:rFonts w:eastAsiaTheme="minorHAnsi"/>
          <w:lang w:eastAsia="en-US"/>
        </w:rPr>
        <w:t>PA ametnik</w:t>
      </w:r>
      <w:r w:rsidR="00D12B97">
        <w:rPr>
          <w:rFonts w:eastAsiaTheme="minorHAnsi"/>
          <w:lang w:eastAsia="en-US"/>
        </w:rPr>
        <w:t>e</w:t>
      </w:r>
      <w:r w:rsidRPr="006E64BB">
        <w:rPr>
          <w:rFonts w:eastAsiaTheme="minorHAnsi"/>
          <w:lang w:eastAsia="en-US"/>
        </w:rPr>
        <w:t xml:space="preserve">le ning näeb koolitustest võimalikku kasu ka erinevatele rändajatega töötavatele sidusrühmadele. Osa koolitusi on suunatud vaid PPA ametnikele, näiteks koolitused parendamaks tööd haavatavates olukordades olevate rändajatega. IOMil on laialdased teadmised vabatahtliku tagasipöördumise kõigi asjakohaste aspektide koolituste läbiviimisel; IOMil on erinevad koolitusmaterjalid kohe saadaval, mis on kohandatud ja testitud erinevates riikidest lähtuvalt riigi vajadustele ja kontekstile. Materjale saab kohandada ka vastavalt Eesti vajadustele ja kontekstile. Koolitusi saab </w:t>
      </w:r>
      <w:r w:rsidR="002510E1">
        <w:rPr>
          <w:rFonts w:eastAsiaTheme="minorHAnsi"/>
          <w:lang w:eastAsia="en-US"/>
        </w:rPr>
        <w:t xml:space="preserve"> pakkuda teistele tagasisaatmise protsessi kaasatud asutuste või organisatsioonide </w:t>
      </w:r>
      <w:r w:rsidRPr="006E64BB">
        <w:rPr>
          <w:rFonts w:eastAsiaTheme="minorHAnsi"/>
          <w:lang w:eastAsia="en-US"/>
        </w:rPr>
        <w:t xml:space="preserve">töötajatele, samuti saab koolitada ühiselt rändevaldkonnas tegutsevaid ametnikke, erinevate vabaühenduste liikmeid, kohalike omavalitsuste ja saatkondade töötajaid. Sellised ühiskoolitused võivad olla kasulikuks platvormiks erinevate osalejateni jõudmisel ja erinevate spetsialistide vaheliste võrgustike loomisel, millel on vabatahtliku tagasipöördumise toetamisel oma roll, näiteks võimalike kasusaajate suunamisel PPA ja IOMi nõustamisele ja abile. Selline võrgustike loomine ja suutlikkuse suurendamine aitavad tugevdada ka üldist koostööd riiklikus VARRE süsteemis. </w:t>
      </w:r>
    </w:p>
    <w:p w14:paraId="38D2C7AD" w14:textId="77777777" w:rsidR="00C01C6D" w:rsidRPr="00B33158" w:rsidRDefault="00C01C6D" w:rsidP="00750B36">
      <w:pPr>
        <w:widowControl w:val="0"/>
        <w:shd w:val="clear" w:color="auto" w:fill="FFFFFF" w:themeFill="background1"/>
        <w:spacing w:after="0" w:line="240" w:lineRule="auto"/>
        <w:contextualSpacing/>
        <w:jc w:val="both"/>
        <w:rPr>
          <w:rFonts w:ascii="Times New Roman" w:eastAsia="Times New Roman" w:hAnsi="Times New Roman" w:cs="Times New Roman"/>
          <w:b/>
          <w:bCs/>
          <w:sz w:val="24"/>
          <w:szCs w:val="24"/>
        </w:rPr>
      </w:pPr>
    </w:p>
    <w:p w14:paraId="5961E6EF" w14:textId="1D9F1893" w:rsidR="00E1127A" w:rsidRDefault="00967932" w:rsidP="00750B36">
      <w:pPr>
        <w:widowControl w:val="0"/>
        <w:spacing w:after="0" w:line="240" w:lineRule="auto"/>
        <w:jc w:val="both"/>
        <w:outlineLvl w:val="1"/>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Koolitus</w:t>
      </w:r>
      <w:r w:rsidR="00515222">
        <w:rPr>
          <w:rFonts w:ascii="Times New Roman" w:eastAsia="Times New Roman" w:hAnsi="Times New Roman" w:cs="Times New Roman"/>
          <w:sz w:val="24"/>
          <w:szCs w:val="24"/>
          <w:lang w:eastAsia="et-EE"/>
        </w:rPr>
        <w:t>t</w:t>
      </w:r>
      <w:r w:rsidR="00E1127A" w:rsidRPr="4FB51605">
        <w:rPr>
          <w:rFonts w:ascii="Times New Roman" w:eastAsia="Times New Roman" w:hAnsi="Times New Roman" w:cs="Times New Roman"/>
          <w:sz w:val="24"/>
          <w:szCs w:val="24"/>
          <w:lang w:eastAsia="et-EE"/>
        </w:rPr>
        <w:t xml:space="preserve">egevuste tulemusena </w:t>
      </w:r>
      <w:r w:rsidRPr="4FB51605">
        <w:rPr>
          <w:rFonts w:ascii="Times New Roman" w:eastAsia="Times New Roman" w:hAnsi="Times New Roman" w:cs="Times New Roman"/>
          <w:sz w:val="24"/>
          <w:szCs w:val="24"/>
          <w:lang w:eastAsia="et-EE"/>
        </w:rPr>
        <w:t xml:space="preserve">arvestavad oma põhitegevuses </w:t>
      </w:r>
      <w:r w:rsidRPr="00967932">
        <w:rPr>
          <w:rFonts w:ascii="Times New Roman" w:eastAsia="Times New Roman" w:hAnsi="Times New Roman" w:cs="Times New Roman"/>
          <w:sz w:val="24"/>
          <w:szCs w:val="24"/>
          <w:lang w:eastAsia="et-EE"/>
        </w:rPr>
        <w:t>tagasisaatmisvaldkonnas tegutseva</w:t>
      </w:r>
      <w:r>
        <w:rPr>
          <w:rFonts w:ascii="Times New Roman" w:eastAsia="Times New Roman" w:hAnsi="Times New Roman" w:cs="Times New Roman"/>
          <w:sz w:val="24"/>
          <w:szCs w:val="24"/>
          <w:lang w:eastAsia="et-EE"/>
        </w:rPr>
        <w:t>d</w:t>
      </w:r>
      <w:r w:rsidRPr="00967932">
        <w:rPr>
          <w:rFonts w:ascii="Times New Roman" w:eastAsia="Times New Roman" w:hAnsi="Times New Roman" w:cs="Times New Roman"/>
          <w:sz w:val="24"/>
          <w:szCs w:val="24"/>
          <w:lang w:eastAsia="et-EE"/>
        </w:rPr>
        <w:t xml:space="preserve"> ametnik</w:t>
      </w:r>
      <w:r>
        <w:rPr>
          <w:rFonts w:ascii="Times New Roman" w:eastAsia="Times New Roman" w:hAnsi="Times New Roman" w:cs="Times New Roman"/>
          <w:sz w:val="24"/>
          <w:szCs w:val="24"/>
          <w:lang w:eastAsia="et-EE"/>
        </w:rPr>
        <w:t>ud</w:t>
      </w:r>
      <w:r w:rsidRPr="00967932">
        <w:rPr>
          <w:rFonts w:ascii="Times New Roman" w:eastAsia="Times New Roman" w:hAnsi="Times New Roman" w:cs="Times New Roman"/>
          <w:sz w:val="24"/>
          <w:szCs w:val="24"/>
          <w:lang w:eastAsia="et-EE"/>
        </w:rPr>
        <w:t>, kohalike omavalitsuste töötaja</w:t>
      </w:r>
      <w:r w:rsidR="00515222">
        <w:rPr>
          <w:rFonts w:ascii="Times New Roman" w:eastAsia="Times New Roman" w:hAnsi="Times New Roman" w:cs="Times New Roman"/>
          <w:sz w:val="24"/>
          <w:szCs w:val="24"/>
          <w:lang w:eastAsia="et-EE"/>
        </w:rPr>
        <w:t>d</w:t>
      </w:r>
      <w:r w:rsidRPr="00967932">
        <w:rPr>
          <w:rFonts w:ascii="Times New Roman" w:eastAsia="Times New Roman" w:hAnsi="Times New Roman" w:cs="Times New Roman"/>
          <w:sz w:val="24"/>
          <w:szCs w:val="24"/>
          <w:lang w:eastAsia="et-EE"/>
        </w:rPr>
        <w:t>, diasporaade ning teiste rändeprotsessis osalevate isikute</w:t>
      </w:r>
      <w:r w:rsidR="00515222">
        <w:rPr>
          <w:rFonts w:ascii="Times New Roman" w:eastAsia="Times New Roman" w:hAnsi="Times New Roman" w:cs="Times New Roman"/>
          <w:sz w:val="24"/>
          <w:szCs w:val="24"/>
          <w:lang w:eastAsia="et-EE"/>
        </w:rPr>
        <w:t xml:space="preserve"> esindajad</w:t>
      </w:r>
      <w:r w:rsidR="00E1127A" w:rsidRPr="4FB51605">
        <w:rPr>
          <w:rFonts w:ascii="Times New Roman" w:eastAsia="Times New Roman" w:hAnsi="Times New Roman" w:cs="Times New Roman"/>
          <w:sz w:val="24"/>
          <w:szCs w:val="24"/>
          <w:lang w:eastAsia="et-EE"/>
        </w:rPr>
        <w:t xml:space="preserve">, kes puutuvad </w:t>
      </w:r>
      <w:r w:rsidR="00515222">
        <w:rPr>
          <w:rFonts w:ascii="Times New Roman" w:eastAsia="Times New Roman" w:hAnsi="Times New Roman" w:cs="Times New Roman"/>
          <w:sz w:val="24"/>
          <w:szCs w:val="24"/>
          <w:lang w:eastAsia="et-EE"/>
        </w:rPr>
        <w:t xml:space="preserve">või võivad </w:t>
      </w:r>
      <w:r w:rsidR="00E1127A" w:rsidRPr="4FB51605">
        <w:rPr>
          <w:rFonts w:ascii="Times New Roman" w:eastAsia="Times New Roman" w:hAnsi="Times New Roman" w:cs="Times New Roman"/>
          <w:sz w:val="24"/>
          <w:szCs w:val="24"/>
          <w:lang w:eastAsia="et-EE"/>
        </w:rPr>
        <w:t>sihtrühmaga kokku</w:t>
      </w:r>
      <w:r w:rsidR="00515222">
        <w:rPr>
          <w:rFonts w:ascii="Times New Roman" w:eastAsia="Times New Roman" w:hAnsi="Times New Roman" w:cs="Times New Roman"/>
          <w:sz w:val="24"/>
          <w:szCs w:val="24"/>
          <w:lang w:eastAsia="et-EE"/>
        </w:rPr>
        <w:t xml:space="preserve"> puutuda</w:t>
      </w:r>
      <w:r w:rsidR="00E1127A" w:rsidRPr="4FB51605">
        <w:rPr>
          <w:rFonts w:ascii="Times New Roman" w:eastAsia="Times New Roman" w:hAnsi="Times New Roman" w:cs="Times New Roman"/>
          <w:sz w:val="24"/>
          <w:szCs w:val="24"/>
          <w:lang w:eastAsia="et-EE"/>
        </w:rPr>
        <w:t xml:space="preserve">, </w:t>
      </w:r>
      <w:r w:rsidR="00515222" w:rsidRPr="00515222">
        <w:rPr>
          <w:rFonts w:ascii="Times New Roman" w:eastAsia="Times New Roman" w:hAnsi="Times New Roman" w:cs="Times New Roman"/>
          <w:sz w:val="24"/>
          <w:szCs w:val="24"/>
          <w:lang w:eastAsia="et-EE"/>
        </w:rPr>
        <w:t>VARRE eripärad</w:t>
      </w:r>
      <w:r w:rsidR="00515222">
        <w:rPr>
          <w:rFonts w:ascii="Times New Roman" w:eastAsia="Times New Roman" w:hAnsi="Times New Roman" w:cs="Times New Roman"/>
          <w:sz w:val="24"/>
          <w:szCs w:val="24"/>
          <w:lang w:eastAsia="et-EE"/>
        </w:rPr>
        <w:t>ega</w:t>
      </w:r>
      <w:r w:rsidR="00515222" w:rsidRPr="00515222">
        <w:rPr>
          <w:rFonts w:ascii="Times New Roman" w:eastAsia="Times New Roman" w:hAnsi="Times New Roman" w:cs="Times New Roman"/>
          <w:sz w:val="24"/>
          <w:szCs w:val="24"/>
          <w:lang w:eastAsia="et-EE"/>
        </w:rPr>
        <w:t xml:space="preserve">, </w:t>
      </w:r>
      <w:r w:rsidR="00515222">
        <w:rPr>
          <w:rFonts w:ascii="Times New Roman" w:eastAsia="Times New Roman" w:hAnsi="Times New Roman" w:cs="Times New Roman"/>
          <w:sz w:val="24"/>
          <w:szCs w:val="24"/>
          <w:lang w:eastAsia="et-EE"/>
        </w:rPr>
        <w:t xml:space="preserve">teadvustavad </w:t>
      </w:r>
      <w:r w:rsidR="00515222" w:rsidRPr="00515222">
        <w:rPr>
          <w:rFonts w:ascii="Times New Roman" w:eastAsia="Times New Roman" w:hAnsi="Times New Roman" w:cs="Times New Roman"/>
          <w:sz w:val="24"/>
          <w:szCs w:val="24"/>
          <w:lang w:eastAsia="et-EE"/>
        </w:rPr>
        <w:t>vabatahtliku lahkumise eelis</w:t>
      </w:r>
      <w:r w:rsidR="00515222">
        <w:rPr>
          <w:rFonts w:ascii="Times New Roman" w:eastAsia="Times New Roman" w:hAnsi="Times New Roman" w:cs="Times New Roman"/>
          <w:sz w:val="24"/>
          <w:szCs w:val="24"/>
          <w:lang w:eastAsia="et-EE"/>
        </w:rPr>
        <w:t>eid</w:t>
      </w:r>
      <w:r w:rsidR="0013773B">
        <w:rPr>
          <w:rFonts w:ascii="Times New Roman" w:eastAsia="Times New Roman" w:hAnsi="Times New Roman" w:cs="Times New Roman"/>
          <w:sz w:val="24"/>
          <w:szCs w:val="24"/>
          <w:lang w:eastAsia="et-EE"/>
        </w:rPr>
        <w:t xml:space="preserve">, </w:t>
      </w:r>
      <w:r w:rsidR="0013773B" w:rsidRPr="0013773B">
        <w:rPr>
          <w:rFonts w:ascii="Times New Roman" w:eastAsia="Times New Roman" w:hAnsi="Times New Roman" w:cs="Times New Roman"/>
          <w:sz w:val="24"/>
          <w:szCs w:val="24"/>
          <w:lang w:eastAsia="et-EE"/>
        </w:rPr>
        <w:t>sh paranevad oskused sihtrühma liikmete soost, erivajadusest, vanusest, rahvuslikust või usulisest taustast ja veendumustest vms tuleneva erineva olukorra ja vajadustega arvestamiseks ja sihtrühma suhtes stereotüüpsete ja eelarvamuslike hoiakute vältimiseks</w:t>
      </w:r>
      <w:r w:rsidR="00515222">
        <w:rPr>
          <w:rFonts w:ascii="Times New Roman" w:eastAsia="Times New Roman" w:hAnsi="Times New Roman" w:cs="Times New Roman"/>
          <w:sz w:val="24"/>
          <w:szCs w:val="24"/>
          <w:lang w:eastAsia="et-EE"/>
        </w:rPr>
        <w:t>.</w:t>
      </w:r>
    </w:p>
    <w:p w14:paraId="513377B0" w14:textId="77777777" w:rsidR="005F4A72" w:rsidRDefault="005F4A72" w:rsidP="00750B36">
      <w:pPr>
        <w:widowControl w:val="0"/>
        <w:spacing w:after="0" w:line="240" w:lineRule="auto"/>
        <w:jc w:val="both"/>
        <w:outlineLvl w:val="1"/>
        <w:rPr>
          <w:rFonts w:ascii="Times New Roman" w:eastAsia="Times New Roman" w:hAnsi="Times New Roman" w:cs="Times New Roman"/>
          <w:sz w:val="24"/>
          <w:szCs w:val="24"/>
          <w:lang w:eastAsia="et-EE"/>
        </w:rPr>
      </w:pPr>
    </w:p>
    <w:p w14:paraId="5D8DD233" w14:textId="26A47781" w:rsidR="005F4A72" w:rsidRPr="0009333A" w:rsidRDefault="005F4A72" w:rsidP="00750B36">
      <w:pPr>
        <w:widowControl w:val="0"/>
        <w:spacing w:after="0" w:line="240" w:lineRule="auto"/>
        <w:jc w:val="both"/>
        <w:outlineLvl w:val="1"/>
        <w:rPr>
          <w:rFonts w:ascii="Times New Roman" w:eastAsia="Times New Roman" w:hAnsi="Times New Roman" w:cs="Times New Roman"/>
          <w:sz w:val="24"/>
          <w:szCs w:val="24"/>
          <w:lang w:eastAsia="et-EE"/>
        </w:rPr>
      </w:pPr>
      <w:r w:rsidRPr="005F4A72">
        <w:rPr>
          <w:rFonts w:ascii="Times New Roman" w:eastAsia="Times New Roman" w:hAnsi="Times New Roman" w:cs="Times New Roman"/>
          <w:sz w:val="24"/>
          <w:szCs w:val="24"/>
          <w:lang w:eastAsia="et-EE"/>
        </w:rPr>
        <w:t>Elluviija peab tagama tegevustele nii füüsilise (nt kaldtee, ratastooli kasutamise võimalus) kui digitaalse (nt veebikoolitustel osalemise võimalus) ligipääsetavuse.</w:t>
      </w:r>
    </w:p>
    <w:p w14:paraId="73A024D7" w14:textId="1B40D8B5" w:rsidR="00D00007" w:rsidRDefault="00D00007" w:rsidP="00750B36">
      <w:pPr>
        <w:spacing w:after="0" w:line="240" w:lineRule="auto"/>
        <w:jc w:val="both"/>
        <w:rPr>
          <w:rFonts w:ascii="Times New Roman" w:hAnsi="Times New Roman" w:cs="Times New Roman"/>
          <w:b/>
          <w:bCs/>
          <w:sz w:val="24"/>
          <w:szCs w:val="24"/>
        </w:rPr>
      </w:pPr>
    </w:p>
    <w:p w14:paraId="2197406B" w14:textId="30D076AC" w:rsidR="00043530" w:rsidRPr="00B33158" w:rsidRDefault="00043530" w:rsidP="00750B36">
      <w:pPr>
        <w:spacing w:after="0" w:line="240" w:lineRule="auto"/>
        <w:jc w:val="both"/>
        <w:rPr>
          <w:rFonts w:ascii="Times New Roman" w:hAnsi="Times New Roman" w:cs="Times New Roman"/>
          <w:b/>
          <w:bCs/>
          <w:sz w:val="24"/>
          <w:szCs w:val="24"/>
        </w:rPr>
      </w:pPr>
      <w:r w:rsidRPr="00B33158">
        <w:rPr>
          <w:rFonts w:ascii="Times New Roman" w:hAnsi="Times New Roman" w:cs="Times New Roman"/>
          <w:b/>
          <w:bCs/>
          <w:sz w:val="24"/>
          <w:szCs w:val="24"/>
        </w:rPr>
        <w:lastRenderedPageBreak/>
        <w:t>Punkt 3 „Riigiabi“</w:t>
      </w:r>
    </w:p>
    <w:p w14:paraId="413BFCE1" w14:textId="77777777" w:rsidR="00356D3E" w:rsidRDefault="00356D3E" w:rsidP="00750B36">
      <w:pPr>
        <w:spacing w:after="0" w:line="240" w:lineRule="auto"/>
        <w:jc w:val="both"/>
        <w:rPr>
          <w:rFonts w:ascii="Times New Roman" w:hAnsi="Times New Roman" w:cs="Times New Roman"/>
          <w:sz w:val="24"/>
          <w:szCs w:val="24"/>
        </w:rPr>
      </w:pPr>
    </w:p>
    <w:p w14:paraId="6D151673" w14:textId="77777777" w:rsidR="00FB772D" w:rsidRDefault="00D807AB"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 xml:space="preserve">Punkt 3 sätestab, et eelnõu raames antav toetus ei ole riigiabi. </w:t>
      </w:r>
    </w:p>
    <w:p w14:paraId="5B1B7791" w14:textId="4C7538E7" w:rsidR="00615D6D" w:rsidRDefault="00FB772D" w:rsidP="00750B36">
      <w:pPr>
        <w:spacing w:after="0" w:line="240" w:lineRule="auto"/>
        <w:jc w:val="both"/>
        <w:rPr>
          <w:rFonts w:ascii="Times New Roman" w:hAnsi="Times New Roman" w:cs="Times New Roman"/>
          <w:sz w:val="24"/>
          <w:szCs w:val="24"/>
        </w:rPr>
      </w:pPr>
      <w:r w:rsidRPr="00FB772D">
        <w:rPr>
          <w:rFonts w:ascii="Times New Roman" w:hAnsi="Times New Roman" w:cs="Times New Roman"/>
          <w:sz w:val="24"/>
          <w:szCs w:val="24"/>
        </w:rPr>
        <w:t xml:space="preserve">TATi eesmärk on </w:t>
      </w:r>
      <w:r w:rsidR="00710E66">
        <w:rPr>
          <w:rFonts w:ascii="Times New Roman" w:hAnsi="Times New Roman" w:cs="Times New Roman"/>
          <w:sz w:val="24"/>
          <w:szCs w:val="24"/>
        </w:rPr>
        <w:t xml:space="preserve">läbi projekti tegevuste </w:t>
      </w:r>
      <w:r w:rsidR="00710E66" w:rsidRPr="00710E66">
        <w:rPr>
          <w:rFonts w:ascii="Times New Roman" w:hAnsi="Times New Roman" w:cs="Times New Roman"/>
          <w:sz w:val="24"/>
          <w:szCs w:val="24"/>
        </w:rPr>
        <w:t>aidata kaasa kolmandate riikide kodanike vabatahtlikule ja kestlikule lahkumisele Eestist kolmandasse riiki</w:t>
      </w:r>
      <w:r w:rsidRPr="00FB772D">
        <w:rPr>
          <w:rFonts w:ascii="Times New Roman" w:hAnsi="Times New Roman" w:cs="Times New Roman"/>
          <w:sz w:val="24"/>
          <w:szCs w:val="24"/>
        </w:rPr>
        <w:t>. Riigiabi reguleerivad ELi õigusaktid ning riigisiseselt konkurentsiseaduse riigiabi peatükk 6. Vastavalt ELi toimimise lepingu artikli 107 lõikele 1 on igasugune liikmesriigi poolt või riigi ressurssidest ükskõik missugusel kujul antav abi, mis kahjustab või ähvardab kahjustada konkurentsi, soodustades teatud ettevõtjaid või teatud kaupade tootmist, ühisturuga kokkusobimatu niivõrd, kuivõrd see kahjustab liikmesriikide vahelist kaubandust. Seega on esimeseks oluliseks komponendiks enne nelja riigiabi kriteeriumi hindamist teha selgeks, kas abi saaja on ettevõtja. Euroopa Kohtu praktikast tulenevalt tuleb riigiabi kontekstis lugeda ettevõtjaks kõiki üksusi, mis tegelevad järjekindlalt majandustegevusega; seda siiski vaid eeldusel, et isik pakub vastutasu eest mingit kaupa või teenust, mida vähemalt potentsiaalselt võiks turumajanduse tingimustes pakkuda ka konkurendid</w:t>
      </w:r>
      <w:r>
        <w:rPr>
          <w:rFonts w:ascii="Times New Roman" w:hAnsi="Times New Roman" w:cs="Times New Roman"/>
          <w:sz w:val="24"/>
          <w:szCs w:val="24"/>
        </w:rPr>
        <w:t>.</w:t>
      </w:r>
      <w:r w:rsidRPr="00FB772D" w:rsidDel="00FB772D">
        <w:rPr>
          <w:rFonts w:ascii="Times New Roman" w:hAnsi="Times New Roman" w:cs="Times New Roman"/>
          <w:sz w:val="24"/>
          <w:szCs w:val="24"/>
        </w:rPr>
        <w:t xml:space="preserve"> </w:t>
      </w:r>
    </w:p>
    <w:p w14:paraId="4AE93429" w14:textId="77777777" w:rsidR="00FB772D" w:rsidRDefault="00FB772D" w:rsidP="00750B36">
      <w:pPr>
        <w:spacing w:after="0" w:line="240" w:lineRule="auto"/>
        <w:jc w:val="both"/>
        <w:rPr>
          <w:rFonts w:ascii="Times New Roman" w:hAnsi="Times New Roman" w:cs="Times New Roman"/>
          <w:sz w:val="24"/>
          <w:szCs w:val="24"/>
        </w:rPr>
      </w:pPr>
    </w:p>
    <w:p w14:paraId="6FA48E34" w14:textId="658B6046" w:rsidR="00615D6D" w:rsidRDefault="00615D6D" w:rsidP="00750B36">
      <w:pPr>
        <w:spacing w:after="0" w:line="240" w:lineRule="auto"/>
        <w:jc w:val="both"/>
        <w:rPr>
          <w:rFonts w:ascii="Times New Roman" w:hAnsi="Times New Roman" w:cs="Times New Roman"/>
          <w:sz w:val="24"/>
          <w:szCs w:val="24"/>
        </w:rPr>
      </w:pPr>
      <w:r w:rsidRPr="00615D6D">
        <w:rPr>
          <w:rFonts w:ascii="Times New Roman" w:hAnsi="Times New Roman" w:cs="Times New Roman"/>
          <w:sz w:val="24"/>
          <w:szCs w:val="24"/>
        </w:rPr>
        <w:t>Toetatavate tegevuste puhul ei ole tegemist riigiabi ega vähese tähtsusega abi andmisega. Toetust antakse riigi poolt ja toetus on valikuline, kuid toetus ei moonuta konkurentsi ja kaubandust liikmesriikide vahel. Samuti ei anta toetust majandustegevuse toetamiseks.</w:t>
      </w:r>
      <w:r w:rsidR="00FB772D">
        <w:rPr>
          <w:rFonts w:ascii="Times New Roman" w:hAnsi="Times New Roman" w:cs="Times New Roman"/>
          <w:sz w:val="24"/>
          <w:szCs w:val="24"/>
        </w:rPr>
        <w:t xml:space="preserve"> T</w:t>
      </w:r>
      <w:r w:rsidR="00FB772D" w:rsidRPr="00FB772D">
        <w:rPr>
          <w:rFonts w:ascii="Times New Roman" w:hAnsi="Times New Roman" w:cs="Times New Roman"/>
          <w:sz w:val="24"/>
          <w:szCs w:val="24"/>
        </w:rPr>
        <w:t xml:space="preserve">egevused, mis on meetme raames abikõlblikud, on seotud </w:t>
      </w:r>
      <w:r w:rsidR="00FB772D">
        <w:rPr>
          <w:rFonts w:ascii="Times New Roman" w:hAnsi="Times New Roman" w:cs="Times New Roman"/>
          <w:sz w:val="24"/>
          <w:szCs w:val="24"/>
        </w:rPr>
        <w:t>toetatud vabatahtliku tagasipöördumisega</w:t>
      </w:r>
      <w:r w:rsidR="00FB772D" w:rsidRPr="00FB772D">
        <w:rPr>
          <w:rFonts w:ascii="Times New Roman" w:hAnsi="Times New Roman" w:cs="Times New Roman"/>
          <w:sz w:val="24"/>
          <w:szCs w:val="24"/>
        </w:rPr>
        <w:t xml:space="preserve">. Toetus võimaldab </w:t>
      </w:r>
      <w:r w:rsidR="00710E66">
        <w:rPr>
          <w:rFonts w:ascii="Times New Roman" w:hAnsi="Times New Roman" w:cs="Times New Roman"/>
          <w:sz w:val="24"/>
          <w:szCs w:val="24"/>
        </w:rPr>
        <w:t xml:space="preserve">aidata </w:t>
      </w:r>
      <w:r w:rsidR="00FB772D" w:rsidRPr="00FB772D">
        <w:rPr>
          <w:rFonts w:ascii="Times New Roman" w:hAnsi="Times New Roman" w:cs="Times New Roman"/>
          <w:sz w:val="24"/>
          <w:szCs w:val="24"/>
        </w:rPr>
        <w:t xml:space="preserve">elluviijal </w:t>
      </w:r>
      <w:r w:rsidR="00710E66">
        <w:rPr>
          <w:rFonts w:ascii="Times New Roman" w:hAnsi="Times New Roman" w:cs="Times New Roman"/>
          <w:sz w:val="24"/>
          <w:szCs w:val="24"/>
        </w:rPr>
        <w:t>nõustada otsest sihtrühma, aidata neil lahkuda Eestist kolmandasse riiki</w:t>
      </w:r>
      <w:r w:rsidR="00FB772D">
        <w:rPr>
          <w:rFonts w:ascii="Times New Roman" w:hAnsi="Times New Roman" w:cs="Times New Roman"/>
          <w:sz w:val="24"/>
          <w:szCs w:val="24"/>
        </w:rPr>
        <w:t xml:space="preserve"> </w:t>
      </w:r>
      <w:r w:rsidR="00710E66">
        <w:rPr>
          <w:rFonts w:ascii="Times New Roman" w:hAnsi="Times New Roman" w:cs="Times New Roman"/>
          <w:sz w:val="24"/>
          <w:szCs w:val="24"/>
        </w:rPr>
        <w:t>ning tõsta läbi</w:t>
      </w:r>
      <w:r w:rsidR="00FB772D" w:rsidRPr="00FB772D">
        <w:rPr>
          <w:rFonts w:ascii="Times New Roman" w:hAnsi="Times New Roman" w:cs="Times New Roman"/>
          <w:sz w:val="24"/>
          <w:szCs w:val="24"/>
        </w:rPr>
        <w:t xml:space="preserve"> koolit</w:t>
      </w:r>
      <w:r w:rsidR="00FB772D">
        <w:rPr>
          <w:rFonts w:ascii="Times New Roman" w:hAnsi="Times New Roman" w:cs="Times New Roman"/>
          <w:sz w:val="24"/>
          <w:szCs w:val="24"/>
        </w:rPr>
        <w:t>uste valdkonnaga seotud isikute teadlikkust peamisest sihtrühmast ja toetatud vabatahtlikust tagasipöördumisest</w:t>
      </w:r>
      <w:r w:rsidR="00FB772D" w:rsidRPr="00FB772D">
        <w:rPr>
          <w:rFonts w:ascii="Times New Roman" w:hAnsi="Times New Roman" w:cs="Times New Roman"/>
          <w:sz w:val="24"/>
          <w:szCs w:val="24"/>
        </w:rPr>
        <w:t>.</w:t>
      </w:r>
    </w:p>
    <w:p w14:paraId="3B6EF9EA" w14:textId="77777777" w:rsidR="00615D6D" w:rsidRDefault="00615D6D" w:rsidP="00750B36">
      <w:pPr>
        <w:spacing w:after="0" w:line="240" w:lineRule="auto"/>
        <w:jc w:val="both"/>
        <w:rPr>
          <w:rFonts w:ascii="Times New Roman" w:hAnsi="Times New Roman" w:cs="Times New Roman"/>
          <w:sz w:val="24"/>
          <w:szCs w:val="24"/>
        </w:rPr>
      </w:pPr>
    </w:p>
    <w:p w14:paraId="61D74D33" w14:textId="3EBD2F59" w:rsidR="00615D6D" w:rsidRPr="00B33158" w:rsidRDefault="00615D6D" w:rsidP="00750B36">
      <w:pPr>
        <w:spacing w:after="0" w:line="240" w:lineRule="auto"/>
        <w:jc w:val="both"/>
        <w:rPr>
          <w:rFonts w:ascii="Times New Roman" w:hAnsi="Times New Roman" w:cs="Times New Roman"/>
          <w:sz w:val="24"/>
          <w:szCs w:val="24"/>
        </w:rPr>
      </w:pPr>
      <w:r w:rsidRPr="00615D6D">
        <w:rPr>
          <w:rFonts w:ascii="Times New Roman" w:hAnsi="Times New Roman" w:cs="Times New Roman"/>
          <w:sz w:val="24"/>
          <w:szCs w:val="24"/>
        </w:rPr>
        <w:t>Kuigi kaudseteks abi saajateks võivad olla ka ettevõtjad, kellelt elluviija teenuseid tellib, on siinkohal oluline, et sellistel puhkudel on teenuseosutajad leitud ostumenetlusega, mille tulemusena pakub abi saaja vastu teenust turuhinnaga ning ta ei saavuta sellega konkurentsieelist. Seega ei ole tegemist riigiabiga.</w:t>
      </w:r>
    </w:p>
    <w:p w14:paraId="65544D0A" w14:textId="77777777" w:rsidR="00D807AB" w:rsidRPr="00B33158" w:rsidRDefault="00D807AB" w:rsidP="00750B36">
      <w:pPr>
        <w:spacing w:after="0" w:line="240" w:lineRule="auto"/>
        <w:jc w:val="both"/>
      </w:pPr>
    </w:p>
    <w:p w14:paraId="074A749C" w14:textId="77777777" w:rsidR="00043530" w:rsidRPr="00B33158" w:rsidRDefault="00043530" w:rsidP="00750B36">
      <w:pPr>
        <w:spacing w:after="0" w:line="240" w:lineRule="auto"/>
        <w:jc w:val="both"/>
        <w:rPr>
          <w:rFonts w:ascii="Times New Roman" w:hAnsi="Times New Roman" w:cs="Times New Roman"/>
          <w:b/>
          <w:sz w:val="24"/>
          <w:szCs w:val="24"/>
        </w:rPr>
      </w:pPr>
      <w:r w:rsidRPr="00B33158">
        <w:rPr>
          <w:rFonts w:ascii="Times New Roman" w:hAnsi="Times New Roman" w:cs="Times New Roman"/>
          <w:b/>
          <w:sz w:val="24"/>
          <w:szCs w:val="24"/>
        </w:rPr>
        <w:t>Punkt 4 „Tulemused ja näitajad“</w:t>
      </w:r>
    </w:p>
    <w:p w14:paraId="6800BC39" w14:textId="77777777" w:rsidR="00356D3E" w:rsidRDefault="00356D3E" w:rsidP="00750B36">
      <w:pPr>
        <w:spacing w:after="0" w:line="240" w:lineRule="auto"/>
        <w:jc w:val="both"/>
        <w:rPr>
          <w:rFonts w:ascii="Times New Roman" w:hAnsi="Times New Roman" w:cs="Times New Roman"/>
          <w:sz w:val="24"/>
          <w:szCs w:val="24"/>
        </w:rPr>
      </w:pPr>
    </w:p>
    <w:p w14:paraId="4E684602" w14:textId="4B1E4018"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 xml:space="preserve">Punktis 4.1 ja 4.2 toodud tabelites on tegevuste kaupa esitatud väljund- ja tulemusnäitajad ning tulemusnäitajate sihttasemed </w:t>
      </w:r>
      <w:r w:rsidRPr="000A0730">
        <w:rPr>
          <w:rFonts w:ascii="Times New Roman" w:hAnsi="Times New Roman" w:cs="Times New Roman"/>
          <w:sz w:val="24"/>
          <w:szCs w:val="24"/>
        </w:rPr>
        <w:t>aastateks 2024 ja 20</w:t>
      </w:r>
      <w:r w:rsidRPr="00AF5F2D">
        <w:rPr>
          <w:rFonts w:ascii="Times New Roman" w:hAnsi="Times New Roman" w:cs="Times New Roman"/>
          <w:sz w:val="24"/>
          <w:szCs w:val="24"/>
        </w:rPr>
        <w:t>2</w:t>
      </w:r>
      <w:r w:rsidR="00987D7A" w:rsidRPr="000A0730">
        <w:rPr>
          <w:rFonts w:ascii="Times New Roman" w:hAnsi="Times New Roman" w:cs="Times New Roman"/>
          <w:sz w:val="24"/>
          <w:szCs w:val="24"/>
        </w:rPr>
        <w:t>6</w:t>
      </w:r>
      <w:r w:rsidRPr="000A0730">
        <w:rPr>
          <w:rFonts w:ascii="Times New Roman" w:hAnsi="Times New Roman" w:cs="Times New Roman"/>
          <w:sz w:val="24"/>
          <w:szCs w:val="24"/>
        </w:rPr>
        <w:t xml:space="preserve">. Väljundnäitajate puhul näidatakse aastaks </w:t>
      </w:r>
      <w:r w:rsidR="00987D7A" w:rsidRPr="000A0730">
        <w:rPr>
          <w:rFonts w:ascii="Times New Roman" w:hAnsi="Times New Roman" w:cs="Times New Roman"/>
          <w:sz w:val="24"/>
          <w:szCs w:val="24"/>
        </w:rPr>
        <w:t>20</w:t>
      </w:r>
      <w:r w:rsidR="00987D7A" w:rsidRPr="00AF5F2D">
        <w:rPr>
          <w:rFonts w:ascii="Times New Roman" w:hAnsi="Times New Roman" w:cs="Times New Roman"/>
          <w:sz w:val="24"/>
          <w:szCs w:val="24"/>
        </w:rPr>
        <w:t>2</w:t>
      </w:r>
      <w:r w:rsidR="00987D7A" w:rsidRPr="000A0730">
        <w:rPr>
          <w:rFonts w:ascii="Times New Roman" w:hAnsi="Times New Roman" w:cs="Times New Roman"/>
          <w:sz w:val="24"/>
          <w:szCs w:val="24"/>
        </w:rPr>
        <w:t xml:space="preserve">6 </w:t>
      </w:r>
      <w:r w:rsidRPr="000A0730">
        <w:rPr>
          <w:rFonts w:ascii="Times New Roman" w:hAnsi="Times New Roman" w:cs="Times New Roman"/>
          <w:sz w:val="24"/>
          <w:szCs w:val="24"/>
        </w:rPr>
        <w:t xml:space="preserve">saavutatav sihttase. Samuti on esitatud näitajate sisu. </w:t>
      </w:r>
      <w:r w:rsidR="00B92491" w:rsidRPr="000A0730">
        <w:rPr>
          <w:rFonts w:ascii="Times New Roman" w:hAnsi="Times New Roman" w:cs="Times New Roman"/>
          <w:sz w:val="24"/>
          <w:szCs w:val="24"/>
        </w:rPr>
        <w:t xml:space="preserve">TATi tegevustes on </w:t>
      </w:r>
      <w:r w:rsidR="00987D7A" w:rsidRPr="000A0730">
        <w:rPr>
          <w:rFonts w:ascii="Times New Roman" w:hAnsi="Times New Roman" w:cs="Times New Roman"/>
          <w:sz w:val="24"/>
          <w:szCs w:val="24"/>
        </w:rPr>
        <w:t>kaks</w:t>
      </w:r>
      <w:r w:rsidR="00B92491" w:rsidRPr="000A0730">
        <w:rPr>
          <w:rFonts w:ascii="Times New Roman" w:hAnsi="Times New Roman" w:cs="Times New Roman"/>
          <w:sz w:val="24"/>
          <w:szCs w:val="24"/>
        </w:rPr>
        <w:t xml:space="preserve"> AMIFi määrusest tulenev</w:t>
      </w:r>
      <w:r w:rsidR="00EA4E0C" w:rsidRPr="000A0730">
        <w:rPr>
          <w:rFonts w:ascii="Times New Roman" w:hAnsi="Times New Roman" w:cs="Times New Roman"/>
          <w:sz w:val="24"/>
          <w:szCs w:val="24"/>
        </w:rPr>
        <w:t xml:space="preserve"> tulemusnäitaja</w:t>
      </w:r>
      <w:r w:rsidR="00987D7A" w:rsidRPr="000A0730">
        <w:rPr>
          <w:rFonts w:ascii="Times New Roman" w:hAnsi="Times New Roman" w:cs="Times New Roman"/>
          <w:sz w:val="24"/>
          <w:szCs w:val="24"/>
        </w:rPr>
        <w:t>t</w:t>
      </w:r>
      <w:r w:rsidR="00EA4E0C" w:rsidRPr="000A0730">
        <w:rPr>
          <w:rFonts w:ascii="Times New Roman" w:hAnsi="Times New Roman" w:cs="Times New Roman"/>
          <w:sz w:val="24"/>
          <w:szCs w:val="24"/>
        </w:rPr>
        <w:t xml:space="preserve">. </w:t>
      </w:r>
      <w:r w:rsidRPr="000A0730">
        <w:rPr>
          <w:rFonts w:ascii="Times New Roman" w:hAnsi="Times New Roman" w:cs="Times New Roman"/>
          <w:sz w:val="24"/>
          <w:szCs w:val="24"/>
        </w:rPr>
        <w:t>Kõikide</w:t>
      </w:r>
      <w:r w:rsidRPr="00B33158">
        <w:rPr>
          <w:rFonts w:ascii="Times New Roman" w:hAnsi="Times New Roman" w:cs="Times New Roman"/>
          <w:sz w:val="24"/>
          <w:szCs w:val="24"/>
        </w:rPr>
        <w:t xml:space="preserve"> näitajate algtase on 0. </w:t>
      </w:r>
      <w:r w:rsidR="00710E66" w:rsidRPr="00710E66">
        <w:rPr>
          <w:rFonts w:ascii="Times New Roman" w:hAnsi="Times New Roman" w:cs="Times New Roman"/>
          <w:sz w:val="24"/>
          <w:szCs w:val="24"/>
        </w:rPr>
        <w:t>Näitaja</w:t>
      </w:r>
      <w:r w:rsidR="00710E66">
        <w:rPr>
          <w:rFonts w:ascii="Times New Roman" w:hAnsi="Times New Roman" w:cs="Times New Roman"/>
          <w:sz w:val="24"/>
          <w:szCs w:val="24"/>
        </w:rPr>
        <w:t>d</w:t>
      </w:r>
      <w:r w:rsidR="00710E66" w:rsidRPr="00710E66">
        <w:rPr>
          <w:rFonts w:ascii="Times New Roman" w:hAnsi="Times New Roman" w:cs="Times New Roman"/>
          <w:sz w:val="24"/>
          <w:szCs w:val="24"/>
        </w:rPr>
        <w:t xml:space="preserve"> on seatud toetatava tegevuse elluviimise varasema kogemuse alusel, et oleks tagatud järjepidev </w:t>
      </w:r>
      <w:r w:rsidR="00710E66">
        <w:rPr>
          <w:rFonts w:ascii="Times New Roman" w:hAnsi="Times New Roman" w:cs="Times New Roman"/>
          <w:sz w:val="24"/>
          <w:szCs w:val="24"/>
        </w:rPr>
        <w:t>toetatud vabatahtliku tagasipöördumise</w:t>
      </w:r>
      <w:r w:rsidR="00710E66" w:rsidRPr="00710E66">
        <w:rPr>
          <w:rFonts w:ascii="Times New Roman" w:hAnsi="Times New Roman" w:cs="Times New Roman"/>
          <w:sz w:val="24"/>
          <w:szCs w:val="24"/>
        </w:rPr>
        <w:t xml:space="preserve"> teenus ja kajastatud ka AMIF rahastamiskavas</w:t>
      </w:r>
      <w:r w:rsidRPr="00B33158">
        <w:rPr>
          <w:rFonts w:ascii="Times New Roman" w:hAnsi="Times New Roman" w:cs="Times New Roman"/>
          <w:sz w:val="24"/>
          <w:szCs w:val="24"/>
        </w:rPr>
        <w:t>. Vaatamata sellele, et majanduslik keskkond on seoses COVID-19 puhangu ning sõjaga Ukrainas oluliselt muutunud, ei ole Euroopa Komisjoni kinnitatud näitajaid võimalik rakenduskavas vähendada. Juhul, kui sihttaset ei saavutata, peab elluviija seda põhjendama hilisemas aruandluses.</w:t>
      </w:r>
    </w:p>
    <w:p w14:paraId="0379EA36" w14:textId="77777777" w:rsidR="00356D3E" w:rsidRDefault="00356D3E" w:rsidP="00750B36">
      <w:pPr>
        <w:spacing w:after="0" w:line="240" w:lineRule="auto"/>
        <w:jc w:val="both"/>
        <w:rPr>
          <w:rFonts w:ascii="Times New Roman" w:hAnsi="Times New Roman" w:cs="Times New Roman"/>
          <w:sz w:val="24"/>
          <w:szCs w:val="24"/>
        </w:rPr>
      </w:pPr>
    </w:p>
    <w:p w14:paraId="1152A38E" w14:textId="2DE34925"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 xml:space="preserve">TAT </w:t>
      </w:r>
      <w:r w:rsidR="002E7C82" w:rsidRPr="00B33158">
        <w:rPr>
          <w:rFonts w:ascii="Times New Roman" w:hAnsi="Times New Roman" w:cs="Times New Roman"/>
          <w:sz w:val="24"/>
          <w:szCs w:val="24"/>
        </w:rPr>
        <w:t>aitab kaasa</w:t>
      </w:r>
      <w:r w:rsidRPr="00B33158">
        <w:rPr>
          <w:rFonts w:ascii="Times New Roman" w:hAnsi="Times New Roman" w:cs="Times New Roman"/>
          <w:sz w:val="24"/>
          <w:szCs w:val="24"/>
        </w:rPr>
        <w:t xml:space="preserve"> AMIFi määruses toodud ühistesse näitajate</w:t>
      </w:r>
      <w:r w:rsidR="002E7C82" w:rsidRPr="00B33158">
        <w:rPr>
          <w:rFonts w:ascii="Times New Roman" w:hAnsi="Times New Roman" w:cs="Times New Roman"/>
          <w:sz w:val="24"/>
          <w:szCs w:val="24"/>
        </w:rPr>
        <w:t xml:space="preserve"> saavutamisse</w:t>
      </w:r>
      <w:r w:rsidRPr="00B33158">
        <w:rPr>
          <w:rFonts w:ascii="Times New Roman" w:hAnsi="Times New Roman" w:cs="Times New Roman"/>
          <w:sz w:val="24"/>
          <w:szCs w:val="24"/>
        </w:rPr>
        <w:t>sse:</w:t>
      </w:r>
    </w:p>
    <w:p w14:paraId="188E8078" w14:textId="77777777" w:rsidR="00356D3E" w:rsidRDefault="00356D3E" w:rsidP="00750B36">
      <w:pPr>
        <w:spacing w:after="0" w:line="240" w:lineRule="auto"/>
        <w:jc w:val="both"/>
        <w:rPr>
          <w:rFonts w:ascii="Times New Roman" w:hAnsi="Times New Roman" w:cs="Times New Roman"/>
          <w:sz w:val="24"/>
          <w:szCs w:val="24"/>
        </w:rPr>
      </w:pPr>
    </w:p>
    <w:p w14:paraId="2A59367C" w14:textId="7F41C0CD" w:rsidR="00043530" w:rsidRPr="008A21A6" w:rsidRDefault="00043530" w:rsidP="00750B36">
      <w:pPr>
        <w:spacing w:after="0" w:line="240" w:lineRule="auto"/>
        <w:jc w:val="both"/>
        <w:rPr>
          <w:rFonts w:ascii="Times New Roman" w:hAnsi="Times New Roman" w:cs="Times New Roman"/>
          <w:sz w:val="24"/>
          <w:szCs w:val="24"/>
        </w:rPr>
      </w:pPr>
      <w:r w:rsidRPr="008A21A6">
        <w:rPr>
          <w:rFonts w:ascii="Times New Roman" w:hAnsi="Times New Roman" w:cs="Times New Roman"/>
          <w:sz w:val="24"/>
          <w:szCs w:val="24"/>
        </w:rPr>
        <w:t>Väljundnäitajad:</w:t>
      </w:r>
    </w:p>
    <w:p w14:paraId="052CEFCC" w14:textId="5FE7A364" w:rsidR="002C36D8" w:rsidRPr="008A21A6" w:rsidRDefault="008A21A6" w:rsidP="00750B36">
      <w:pPr>
        <w:pStyle w:val="ListParagraph"/>
        <w:numPr>
          <w:ilvl w:val="0"/>
          <w:numId w:val="3"/>
        </w:numPr>
        <w:spacing w:after="0" w:line="240" w:lineRule="auto"/>
        <w:jc w:val="both"/>
        <w:rPr>
          <w:rFonts w:ascii="Times New Roman" w:hAnsi="Times New Roman" w:cs="Times New Roman"/>
          <w:sz w:val="24"/>
          <w:szCs w:val="24"/>
        </w:rPr>
      </w:pPr>
      <w:r w:rsidRPr="008A21A6">
        <w:rPr>
          <w:rFonts w:ascii="Times New Roman" w:hAnsi="Times New Roman" w:cs="Times New Roman"/>
          <w:sz w:val="24"/>
          <w:szCs w:val="24"/>
        </w:rPr>
        <w:t>taasintegreerimise abi saanud tagasipöördujate arv;</w:t>
      </w:r>
    </w:p>
    <w:p w14:paraId="6F659B64" w14:textId="19535D7F" w:rsidR="008A21A6" w:rsidRPr="0073067F" w:rsidRDefault="008A21A6" w:rsidP="00750B36">
      <w:pPr>
        <w:pStyle w:val="ListParagraph"/>
        <w:numPr>
          <w:ilvl w:val="0"/>
          <w:numId w:val="3"/>
        </w:numPr>
        <w:spacing w:after="0" w:line="240" w:lineRule="auto"/>
        <w:jc w:val="both"/>
        <w:rPr>
          <w:rFonts w:ascii="Times New Roman" w:hAnsi="Times New Roman" w:cs="Times New Roman"/>
          <w:sz w:val="24"/>
          <w:szCs w:val="24"/>
        </w:rPr>
      </w:pPr>
      <w:r w:rsidRPr="0073067F">
        <w:rPr>
          <w:rFonts w:ascii="Times New Roman" w:hAnsi="Times New Roman" w:cs="Times New Roman"/>
          <w:sz w:val="24"/>
          <w:szCs w:val="24"/>
        </w:rPr>
        <w:t xml:space="preserve">koolitustegevuses </w:t>
      </w:r>
      <w:r w:rsidR="009B6DC3" w:rsidRPr="0073067F">
        <w:rPr>
          <w:rFonts w:ascii="Times New Roman" w:hAnsi="Times New Roman" w:cs="Times New Roman"/>
          <w:sz w:val="24"/>
          <w:szCs w:val="24"/>
        </w:rPr>
        <w:t>osalejate arv</w:t>
      </w:r>
      <w:r w:rsidRPr="0073067F">
        <w:rPr>
          <w:rFonts w:ascii="Times New Roman" w:hAnsi="Times New Roman" w:cs="Times New Roman"/>
          <w:sz w:val="24"/>
          <w:szCs w:val="24"/>
        </w:rPr>
        <w:t>.</w:t>
      </w:r>
    </w:p>
    <w:p w14:paraId="57F63D83" w14:textId="77777777" w:rsidR="00356D3E" w:rsidRPr="008A21A6" w:rsidRDefault="00356D3E" w:rsidP="00750B36">
      <w:pPr>
        <w:pStyle w:val="ListParagraph"/>
        <w:spacing w:after="0" w:line="240" w:lineRule="auto"/>
        <w:jc w:val="both"/>
        <w:rPr>
          <w:rFonts w:ascii="Times New Roman" w:hAnsi="Times New Roman" w:cs="Times New Roman"/>
          <w:sz w:val="24"/>
          <w:szCs w:val="24"/>
        </w:rPr>
      </w:pPr>
    </w:p>
    <w:p w14:paraId="5924794C" w14:textId="5A0FBFEA" w:rsidR="00043530" w:rsidRPr="008A21A6" w:rsidRDefault="00043530" w:rsidP="00750B36">
      <w:pPr>
        <w:spacing w:after="0" w:line="240" w:lineRule="auto"/>
        <w:jc w:val="both"/>
        <w:rPr>
          <w:rFonts w:ascii="Times New Roman" w:hAnsi="Times New Roman" w:cs="Times New Roman"/>
          <w:sz w:val="24"/>
          <w:szCs w:val="24"/>
        </w:rPr>
      </w:pPr>
      <w:r w:rsidRPr="008A21A6">
        <w:rPr>
          <w:rFonts w:ascii="Times New Roman" w:hAnsi="Times New Roman" w:cs="Times New Roman"/>
          <w:sz w:val="24"/>
          <w:szCs w:val="24"/>
        </w:rPr>
        <w:t xml:space="preserve">Kui sama isik saab eri liiki toetust, tuleb teda projektis arvestada ainult üks kord. Aruandluse puhul tuleb andmed jagada soo ja vanusevahemike järgi (&lt;18, 18–60, &gt;60). </w:t>
      </w:r>
    </w:p>
    <w:p w14:paraId="2A7EB41D" w14:textId="77777777" w:rsidR="00356D3E" w:rsidRPr="008A21A6" w:rsidRDefault="00356D3E" w:rsidP="00750B36">
      <w:pPr>
        <w:autoSpaceDE w:val="0"/>
        <w:autoSpaceDN w:val="0"/>
        <w:adjustRightInd w:val="0"/>
        <w:spacing w:after="0" w:line="240" w:lineRule="auto"/>
        <w:jc w:val="both"/>
        <w:rPr>
          <w:rFonts w:ascii="Times New Roman" w:hAnsi="Times New Roman" w:cs="Times New Roman"/>
          <w:sz w:val="24"/>
          <w:szCs w:val="24"/>
        </w:rPr>
      </w:pPr>
    </w:p>
    <w:p w14:paraId="674E34EB" w14:textId="1CA2BECE" w:rsidR="00043530" w:rsidRPr="00B33158" w:rsidRDefault="00043530" w:rsidP="00750B36">
      <w:pPr>
        <w:autoSpaceDE w:val="0"/>
        <w:autoSpaceDN w:val="0"/>
        <w:adjustRightInd w:val="0"/>
        <w:spacing w:after="0" w:line="240" w:lineRule="auto"/>
        <w:jc w:val="both"/>
        <w:rPr>
          <w:rFonts w:ascii="Times New Roman" w:hAnsi="Times New Roman" w:cs="Times New Roman"/>
          <w:sz w:val="24"/>
          <w:szCs w:val="24"/>
        </w:rPr>
      </w:pPr>
      <w:r w:rsidRPr="008A21A6">
        <w:rPr>
          <w:rFonts w:ascii="Times New Roman" w:hAnsi="Times New Roman" w:cs="Times New Roman"/>
          <w:sz w:val="24"/>
          <w:szCs w:val="24"/>
        </w:rPr>
        <w:lastRenderedPageBreak/>
        <w:t>Tulemusnäitaja</w:t>
      </w:r>
      <w:r w:rsidR="009B6DC3" w:rsidRPr="008A21A6">
        <w:rPr>
          <w:rFonts w:ascii="Times New Roman" w:hAnsi="Times New Roman" w:cs="Times New Roman"/>
          <w:sz w:val="24"/>
          <w:szCs w:val="24"/>
        </w:rPr>
        <w:t>d</w:t>
      </w:r>
      <w:r w:rsidRPr="008A21A6">
        <w:rPr>
          <w:rFonts w:ascii="Times New Roman" w:hAnsi="Times New Roman" w:cs="Times New Roman"/>
          <w:sz w:val="24"/>
          <w:szCs w:val="24"/>
        </w:rPr>
        <w:t>:</w:t>
      </w:r>
    </w:p>
    <w:p w14:paraId="4759B68F" w14:textId="5E0B7BD8" w:rsidR="00043530" w:rsidRPr="00B33158" w:rsidRDefault="008A21A6" w:rsidP="00750B36">
      <w:pPr>
        <w:pStyle w:val="ListParagraph"/>
        <w:numPr>
          <w:ilvl w:val="0"/>
          <w:numId w:val="4"/>
        </w:num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v</w:t>
      </w:r>
      <w:r w:rsidRPr="008A21A6">
        <w:rPr>
          <w:rFonts w:ascii="Times New Roman" w:hAnsi="Times New Roman" w:cs="Times New Roman"/>
          <w:sz w:val="24"/>
          <w:szCs w:val="24"/>
        </w:rPr>
        <w:t>abatahtlikult tagasipöördunute arv</w:t>
      </w:r>
      <w:r>
        <w:rPr>
          <w:rFonts w:ascii="Times New Roman" w:hAnsi="Times New Roman" w:cs="Times New Roman"/>
          <w:sz w:val="24"/>
          <w:szCs w:val="24"/>
        </w:rPr>
        <w:t>;</w:t>
      </w:r>
    </w:p>
    <w:p w14:paraId="2D18013D" w14:textId="46D3B16E" w:rsidR="009B6DC3" w:rsidRPr="00B33158" w:rsidRDefault="008A21A6" w:rsidP="00750B36">
      <w:pPr>
        <w:pStyle w:val="ListParagraph"/>
        <w:numPr>
          <w:ilvl w:val="0"/>
          <w:numId w:val="4"/>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w:t>
      </w:r>
      <w:r w:rsidRPr="008A21A6">
        <w:rPr>
          <w:rFonts w:ascii="Times New Roman" w:hAnsi="Times New Roman" w:cs="Times New Roman"/>
          <w:bCs/>
          <w:sz w:val="24"/>
          <w:szCs w:val="24"/>
        </w:rPr>
        <w:t>älja saadetud tagasipöördujate arv</w:t>
      </w:r>
      <w:r>
        <w:rPr>
          <w:rFonts w:ascii="Times New Roman" w:hAnsi="Times New Roman" w:cs="Times New Roman"/>
          <w:bCs/>
          <w:sz w:val="24"/>
          <w:szCs w:val="24"/>
        </w:rPr>
        <w:t>.</w:t>
      </w:r>
    </w:p>
    <w:p w14:paraId="76240F19" w14:textId="77777777" w:rsidR="00DA64EB" w:rsidRDefault="00DA64EB" w:rsidP="00750B36">
      <w:pPr>
        <w:spacing w:after="0" w:line="240" w:lineRule="auto"/>
        <w:jc w:val="both"/>
        <w:rPr>
          <w:rFonts w:ascii="Times New Roman" w:hAnsi="Times New Roman" w:cs="Times New Roman"/>
          <w:sz w:val="24"/>
          <w:szCs w:val="24"/>
        </w:rPr>
      </w:pPr>
    </w:p>
    <w:p w14:paraId="1C3003C7" w14:textId="767485FF" w:rsidR="002E7C82" w:rsidRDefault="00DA64EB" w:rsidP="00750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Tulemusnä</w:t>
      </w:r>
      <w:r w:rsidR="00DF1639">
        <w:rPr>
          <w:rFonts w:ascii="Times New Roman" w:hAnsi="Times New Roman" w:cs="Times New Roman"/>
          <w:sz w:val="24"/>
          <w:szCs w:val="24"/>
        </w:rPr>
        <w:t>i</w:t>
      </w:r>
      <w:r>
        <w:rPr>
          <w:rFonts w:ascii="Times New Roman" w:hAnsi="Times New Roman" w:cs="Times New Roman"/>
          <w:sz w:val="24"/>
          <w:szCs w:val="24"/>
        </w:rPr>
        <w:t xml:space="preserve">taja „välja saadetud tagasipöördujate arv“ kajastamine TATis tuleneb Euroopa Komisjoni </w:t>
      </w:r>
      <w:r w:rsidR="002211D9">
        <w:rPr>
          <w:rFonts w:ascii="Times New Roman" w:hAnsi="Times New Roman" w:cs="Times New Roman"/>
          <w:sz w:val="24"/>
          <w:szCs w:val="24"/>
        </w:rPr>
        <w:t xml:space="preserve">antud AMIFi </w:t>
      </w:r>
      <w:r>
        <w:rPr>
          <w:rFonts w:ascii="Times New Roman" w:hAnsi="Times New Roman" w:cs="Times New Roman"/>
          <w:sz w:val="24"/>
          <w:szCs w:val="24"/>
        </w:rPr>
        <w:t>väljund- ja tulemusindikaatorite juhistes loodud seosest väljundnäitajaga „taasintegreerimise abi saanud tagasipöördujate arv“. Tulemusnäitaja „välja saadetud tagasipöördujate arv“ andmeid kogub ja raporteerib SiM-le PPA, IOM vastavaid andmeid ei kogu ning raporteerimise kohustus puudub.</w:t>
      </w:r>
    </w:p>
    <w:p w14:paraId="2A04EC52" w14:textId="77777777" w:rsidR="00DA64EB" w:rsidRDefault="00DA64EB" w:rsidP="00750B36">
      <w:pPr>
        <w:spacing w:after="0" w:line="240" w:lineRule="auto"/>
        <w:jc w:val="both"/>
        <w:rPr>
          <w:rFonts w:ascii="Times New Roman" w:hAnsi="Times New Roman" w:cs="Times New Roman"/>
          <w:sz w:val="24"/>
          <w:szCs w:val="24"/>
        </w:rPr>
      </w:pPr>
    </w:p>
    <w:p w14:paraId="20DB5CD8" w14:textId="77777777" w:rsidR="0073067F" w:rsidRPr="00B33158" w:rsidRDefault="0073067F" w:rsidP="00750B36">
      <w:pPr>
        <w:spacing w:after="0" w:line="240" w:lineRule="auto"/>
        <w:jc w:val="both"/>
        <w:rPr>
          <w:rFonts w:ascii="Times New Roman" w:hAnsi="Times New Roman" w:cs="Times New Roman"/>
          <w:sz w:val="24"/>
          <w:szCs w:val="24"/>
        </w:rPr>
      </w:pPr>
    </w:p>
    <w:p w14:paraId="181386C4" w14:textId="3C07BCE5" w:rsidR="00043530" w:rsidRPr="00B33158" w:rsidRDefault="00043530" w:rsidP="00750B36">
      <w:pPr>
        <w:spacing w:after="0" w:line="240" w:lineRule="auto"/>
        <w:jc w:val="both"/>
        <w:rPr>
          <w:rFonts w:ascii="Times New Roman" w:hAnsi="Times New Roman" w:cs="Times New Roman"/>
          <w:b/>
          <w:sz w:val="24"/>
          <w:szCs w:val="24"/>
        </w:rPr>
      </w:pPr>
      <w:r w:rsidRPr="00B33158">
        <w:rPr>
          <w:rFonts w:ascii="Times New Roman" w:hAnsi="Times New Roman" w:cs="Times New Roman"/>
          <w:b/>
          <w:sz w:val="24"/>
          <w:szCs w:val="24"/>
        </w:rPr>
        <w:t>Punkt 5 „</w:t>
      </w:r>
      <w:r w:rsidR="00710E66">
        <w:rPr>
          <w:rFonts w:ascii="Times New Roman" w:hAnsi="Times New Roman" w:cs="Times New Roman"/>
          <w:b/>
          <w:sz w:val="24"/>
          <w:szCs w:val="24"/>
        </w:rPr>
        <w:t>Projekti eelarve</w:t>
      </w:r>
      <w:r w:rsidRPr="00B33158">
        <w:rPr>
          <w:rFonts w:ascii="Times New Roman" w:hAnsi="Times New Roman" w:cs="Times New Roman"/>
          <w:b/>
          <w:sz w:val="24"/>
          <w:szCs w:val="24"/>
        </w:rPr>
        <w:t>“</w:t>
      </w:r>
    </w:p>
    <w:p w14:paraId="0E0EF5E9" w14:textId="77777777" w:rsidR="00356D3E" w:rsidRDefault="00356D3E" w:rsidP="00750B36">
      <w:pPr>
        <w:spacing w:after="0" w:line="240" w:lineRule="auto"/>
        <w:jc w:val="both"/>
        <w:rPr>
          <w:rFonts w:ascii="Times New Roman" w:hAnsi="Times New Roman" w:cs="Times New Roman"/>
          <w:sz w:val="24"/>
          <w:szCs w:val="24"/>
        </w:rPr>
      </w:pPr>
    </w:p>
    <w:p w14:paraId="4025BD62" w14:textId="7B034447" w:rsidR="00043530"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Punktis 5 on toodud TATi punkti</w:t>
      </w:r>
      <w:r w:rsidR="00105B5C">
        <w:rPr>
          <w:rFonts w:ascii="Times New Roman" w:hAnsi="Times New Roman" w:cs="Times New Roman"/>
          <w:sz w:val="24"/>
          <w:szCs w:val="24"/>
        </w:rPr>
        <w:t>s</w:t>
      </w:r>
      <w:r w:rsidRPr="00B33158">
        <w:rPr>
          <w:rFonts w:ascii="Times New Roman" w:hAnsi="Times New Roman" w:cs="Times New Roman"/>
          <w:sz w:val="24"/>
          <w:szCs w:val="24"/>
        </w:rPr>
        <w:t xml:space="preserve"> 2.1</w:t>
      </w:r>
      <w:r w:rsidR="004B3B1B">
        <w:rPr>
          <w:rFonts w:ascii="Times New Roman" w:hAnsi="Times New Roman" w:cs="Times New Roman"/>
          <w:sz w:val="24"/>
          <w:szCs w:val="24"/>
        </w:rPr>
        <w:t>.</w:t>
      </w:r>
      <w:r w:rsidRPr="00B33158">
        <w:rPr>
          <w:rFonts w:ascii="Times New Roman" w:hAnsi="Times New Roman" w:cs="Times New Roman"/>
          <w:sz w:val="24"/>
          <w:szCs w:val="24"/>
        </w:rPr>
        <w:t xml:space="preserve"> nimetatud projekti eelarve ning AMIFi ja riikliku kaasfinantseeringu määr. </w:t>
      </w:r>
    </w:p>
    <w:p w14:paraId="23BEBA0F" w14:textId="77777777" w:rsidR="00A522F2" w:rsidRPr="004702C6" w:rsidRDefault="00A522F2" w:rsidP="00A522F2">
      <w:pPr>
        <w:widowControl w:val="0"/>
        <w:tabs>
          <w:tab w:val="left" w:pos="284"/>
        </w:tabs>
        <w:spacing w:after="0" w:line="240" w:lineRule="auto"/>
        <w:jc w:val="both"/>
        <w:rPr>
          <w:rFonts w:ascii="Times New Roman" w:eastAsia="Times New Roman" w:hAnsi="Times New Roman" w:cs="Times New Roman"/>
          <w:iCs/>
          <w:color w:val="000000" w:themeColor="text1"/>
          <w:sz w:val="24"/>
          <w:szCs w:val="24"/>
          <w:lang w:eastAsia="et-EE"/>
        </w:rPr>
      </w:pPr>
    </w:p>
    <w:p w14:paraId="66F49DA6" w14:textId="77777777" w:rsidR="00A522F2" w:rsidRDefault="00A522F2" w:rsidP="00A522F2">
      <w:pPr>
        <w:widowControl w:val="0"/>
        <w:tabs>
          <w:tab w:val="left" w:pos="284"/>
        </w:tabs>
        <w:spacing w:after="0" w:line="240" w:lineRule="auto"/>
        <w:jc w:val="both"/>
        <w:rPr>
          <w:rFonts w:ascii="Times New Roman" w:eastAsia="Times New Roman" w:hAnsi="Times New Roman" w:cs="Times New Roman"/>
          <w:iCs/>
          <w:color w:val="000000" w:themeColor="text1"/>
          <w:sz w:val="24"/>
          <w:szCs w:val="24"/>
          <w:lang w:eastAsia="et-EE"/>
        </w:rPr>
      </w:pPr>
      <w:r w:rsidRPr="006F3EE6">
        <w:rPr>
          <w:rFonts w:ascii="Times New Roman" w:eastAsia="Times New Roman" w:hAnsi="Times New Roman" w:cs="Times New Roman"/>
          <w:iCs/>
          <w:color w:val="000000" w:themeColor="text1"/>
          <w:sz w:val="24"/>
          <w:szCs w:val="24"/>
          <w:lang w:eastAsia="et-EE"/>
        </w:rPr>
        <w:t>TATi eelarve erinevus siseministri 12. detsembri 2022. a käskkirjaga nr 1-3/96 kinnitatud Varjupaiga-, Rände- ja Integratsioonifondi 2021–2027 rahastamiskava meetme nr 3.</w:t>
      </w:r>
      <w:r>
        <w:rPr>
          <w:rFonts w:ascii="Times New Roman" w:eastAsia="Times New Roman" w:hAnsi="Times New Roman" w:cs="Times New Roman"/>
          <w:iCs/>
          <w:color w:val="000000" w:themeColor="text1"/>
          <w:sz w:val="24"/>
          <w:szCs w:val="24"/>
          <w:lang w:eastAsia="et-EE"/>
        </w:rPr>
        <w:t>3</w:t>
      </w:r>
      <w:r w:rsidRPr="006F3EE6">
        <w:rPr>
          <w:rFonts w:ascii="Times New Roman" w:eastAsia="Times New Roman" w:hAnsi="Times New Roman" w:cs="Times New Roman"/>
          <w:iCs/>
          <w:color w:val="000000" w:themeColor="text1"/>
          <w:sz w:val="24"/>
          <w:szCs w:val="24"/>
          <w:lang w:eastAsia="et-EE"/>
        </w:rPr>
        <w:t xml:space="preserve"> „</w:t>
      </w:r>
      <w:r w:rsidRPr="00D265E0">
        <w:rPr>
          <w:rFonts w:ascii="Times New Roman" w:eastAsia="Times New Roman" w:hAnsi="Times New Roman" w:cs="Times New Roman"/>
          <w:iCs/>
          <w:color w:val="000000" w:themeColor="text1"/>
          <w:sz w:val="24"/>
          <w:szCs w:val="24"/>
          <w:lang w:eastAsia="et-EE"/>
        </w:rPr>
        <w:t>Vabatahtliku tagasipöördumise teenus</w:t>
      </w:r>
      <w:r w:rsidRPr="006F3EE6">
        <w:rPr>
          <w:rFonts w:ascii="Times New Roman" w:eastAsia="Times New Roman" w:hAnsi="Times New Roman" w:cs="Times New Roman"/>
          <w:iCs/>
          <w:color w:val="000000" w:themeColor="text1"/>
          <w:sz w:val="24"/>
          <w:szCs w:val="24"/>
          <w:lang w:eastAsia="et-EE"/>
        </w:rPr>
        <w:t xml:space="preserve">“ eelarvest </w:t>
      </w:r>
      <w:r>
        <w:rPr>
          <w:rFonts w:ascii="Times New Roman" w:eastAsia="Times New Roman" w:hAnsi="Times New Roman" w:cs="Times New Roman"/>
          <w:iCs/>
          <w:color w:val="000000" w:themeColor="text1"/>
          <w:sz w:val="24"/>
          <w:szCs w:val="24"/>
          <w:lang w:eastAsia="et-EE"/>
        </w:rPr>
        <w:t xml:space="preserve">on seotud tegevuse jaotamisega kaheks perioodiks, 2024–2026 ja 2027–2029, millest esimesele perioodile on kavandatud 60% ja teisele 40%. </w:t>
      </w:r>
    </w:p>
    <w:p w14:paraId="72CA2560" w14:textId="77777777" w:rsidR="00293767" w:rsidRPr="003E3095" w:rsidRDefault="00293767" w:rsidP="00A522F2">
      <w:pPr>
        <w:widowControl w:val="0"/>
        <w:tabs>
          <w:tab w:val="left" w:pos="284"/>
        </w:tabs>
        <w:spacing w:after="0" w:line="240" w:lineRule="auto"/>
        <w:jc w:val="both"/>
        <w:rPr>
          <w:rFonts w:ascii="Times New Roman" w:eastAsia="Times New Roman" w:hAnsi="Times New Roman" w:cs="Times New Roman"/>
          <w:iCs/>
          <w:color w:val="000000" w:themeColor="text1"/>
          <w:sz w:val="24"/>
          <w:szCs w:val="24"/>
          <w:lang w:eastAsia="et-EE"/>
        </w:rPr>
      </w:pPr>
    </w:p>
    <w:p w14:paraId="629538B1" w14:textId="0FE66DBE" w:rsidR="00293767" w:rsidRPr="00B33158" w:rsidRDefault="00293767" w:rsidP="00750B36">
      <w:pPr>
        <w:spacing w:after="0" w:line="240" w:lineRule="auto"/>
        <w:jc w:val="both"/>
        <w:rPr>
          <w:rFonts w:ascii="Times New Roman" w:hAnsi="Times New Roman" w:cs="Times New Roman"/>
          <w:sz w:val="24"/>
          <w:szCs w:val="24"/>
        </w:rPr>
      </w:pPr>
      <w:r>
        <w:rPr>
          <w:rFonts w:ascii="Times New Roman" w:eastAsia="Times New Roman" w:hAnsi="Times New Roman" w:cs="Times New Roman"/>
          <w:iCs/>
          <w:color w:val="000000" w:themeColor="text1"/>
          <w:sz w:val="24"/>
          <w:szCs w:val="24"/>
          <w:lang w:eastAsia="et-EE"/>
        </w:rPr>
        <w:t>Maksimaalselt 180 000 eurot kogueelarvest on eraldatud taasintegreerimise abiks,</w:t>
      </w:r>
      <w:r w:rsidR="00DB7521">
        <w:rPr>
          <w:rFonts w:ascii="Times New Roman" w:eastAsia="Times New Roman" w:hAnsi="Times New Roman" w:cs="Times New Roman"/>
          <w:iCs/>
          <w:color w:val="000000" w:themeColor="text1"/>
          <w:sz w:val="24"/>
          <w:szCs w:val="24"/>
          <w:lang w:eastAsia="et-EE"/>
        </w:rPr>
        <w:t xml:space="preserve"> </w:t>
      </w:r>
      <w:r>
        <w:rPr>
          <w:rFonts w:ascii="Times New Roman" w:eastAsia="Times New Roman" w:hAnsi="Times New Roman" w:cs="Times New Roman"/>
          <w:iCs/>
          <w:color w:val="000000" w:themeColor="text1"/>
          <w:sz w:val="24"/>
          <w:szCs w:val="24"/>
          <w:lang w:eastAsia="et-EE"/>
        </w:rPr>
        <w:t>see moodustab 60% rakenduskavas eraldatud taasintegreerimise abist</w:t>
      </w:r>
      <w:r w:rsidR="00DB7521">
        <w:rPr>
          <w:rFonts w:ascii="Times New Roman" w:eastAsia="Times New Roman" w:hAnsi="Times New Roman" w:cs="Times New Roman"/>
          <w:iCs/>
          <w:color w:val="000000" w:themeColor="text1"/>
          <w:sz w:val="24"/>
          <w:szCs w:val="24"/>
          <w:lang w:eastAsia="et-EE"/>
        </w:rPr>
        <w:t>. S</w:t>
      </w:r>
      <w:r>
        <w:rPr>
          <w:rFonts w:ascii="Times New Roman" w:eastAsia="Times New Roman" w:hAnsi="Times New Roman" w:cs="Times New Roman"/>
          <w:iCs/>
          <w:color w:val="000000" w:themeColor="text1"/>
          <w:sz w:val="24"/>
          <w:szCs w:val="24"/>
          <w:lang w:eastAsia="et-EE"/>
        </w:rPr>
        <w:t>ummat pole võimalik suur</w:t>
      </w:r>
      <w:r w:rsidR="00DB7521">
        <w:rPr>
          <w:rFonts w:ascii="Times New Roman" w:eastAsia="Times New Roman" w:hAnsi="Times New Roman" w:cs="Times New Roman"/>
          <w:iCs/>
          <w:color w:val="000000" w:themeColor="text1"/>
          <w:sz w:val="24"/>
          <w:szCs w:val="24"/>
          <w:lang w:eastAsia="et-EE"/>
        </w:rPr>
        <w:t>e</w:t>
      </w:r>
      <w:r>
        <w:rPr>
          <w:rFonts w:ascii="Times New Roman" w:eastAsia="Times New Roman" w:hAnsi="Times New Roman" w:cs="Times New Roman"/>
          <w:iCs/>
          <w:color w:val="000000" w:themeColor="text1"/>
          <w:sz w:val="24"/>
          <w:szCs w:val="24"/>
          <w:lang w:eastAsia="et-EE"/>
        </w:rPr>
        <w:t>ndada rakenduskava muutmata.</w:t>
      </w:r>
    </w:p>
    <w:p w14:paraId="6E93615C" w14:textId="77777777" w:rsidR="00356D3E" w:rsidRDefault="00356D3E" w:rsidP="00750B36">
      <w:pPr>
        <w:spacing w:after="0" w:line="240" w:lineRule="auto"/>
        <w:jc w:val="both"/>
        <w:rPr>
          <w:rFonts w:ascii="Times New Roman" w:hAnsi="Times New Roman" w:cs="Times New Roman"/>
          <w:b/>
          <w:sz w:val="24"/>
          <w:szCs w:val="24"/>
        </w:rPr>
      </w:pPr>
    </w:p>
    <w:p w14:paraId="02DF2A94" w14:textId="6EFCAD5B" w:rsidR="00043530" w:rsidRPr="00B33158" w:rsidRDefault="00043530" w:rsidP="00750B36">
      <w:pPr>
        <w:spacing w:after="0" w:line="240" w:lineRule="auto"/>
        <w:jc w:val="both"/>
        <w:rPr>
          <w:rFonts w:ascii="Times New Roman" w:hAnsi="Times New Roman" w:cs="Times New Roman"/>
          <w:b/>
          <w:sz w:val="24"/>
          <w:szCs w:val="24"/>
        </w:rPr>
      </w:pPr>
      <w:r w:rsidRPr="00B33158">
        <w:rPr>
          <w:rFonts w:ascii="Times New Roman" w:hAnsi="Times New Roman" w:cs="Times New Roman"/>
          <w:b/>
          <w:sz w:val="24"/>
          <w:szCs w:val="24"/>
        </w:rPr>
        <w:t>Punkt 6 „Korraldusasutus, rakendusasutus, rakendusüksus“</w:t>
      </w:r>
    </w:p>
    <w:p w14:paraId="6A9D15CE" w14:textId="77777777" w:rsidR="00356D3E" w:rsidRDefault="00356D3E" w:rsidP="00750B36">
      <w:pPr>
        <w:spacing w:after="0" w:line="240" w:lineRule="auto"/>
        <w:jc w:val="both"/>
        <w:rPr>
          <w:rFonts w:ascii="Times New Roman" w:hAnsi="Times New Roman" w:cs="Times New Roman"/>
          <w:sz w:val="24"/>
          <w:szCs w:val="24"/>
        </w:rPr>
      </w:pPr>
    </w:p>
    <w:p w14:paraId="4671184D" w14:textId="270AF671"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 xml:space="preserve">Punktis 6 on vastavalt ÜSS2021_2027 §-le 48 toodud, et TATi KA, RA ja RÜ ülesandeid täidab SiM. </w:t>
      </w:r>
    </w:p>
    <w:p w14:paraId="52541AD1" w14:textId="77777777" w:rsidR="00356D3E" w:rsidRDefault="00356D3E" w:rsidP="00750B36">
      <w:pPr>
        <w:spacing w:after="0" w:line="240" w:lineRule="auto"/>
        <w:jc w:val="both"/>
        <w:rPr>
          <w:rFonts w:ascii="Times New Roman" w:hAnsi="Times New Roman" w:cs="Times New Roman"/>
          <w:b/>
          <w:bCs/>
          <w:sz w:val="24"/>
          <w:szCs w:val="24"/>
        </w:rPr>
      </w:pPr>
    </w:p>
    <w:p w14:paraId="7BBE2613" w14:textId="275A67FD" w:rsidR="00043530" w:rsidRPr="00B33158" w:rsidRDefault="00043530" w:rsidP="00750B36">
      <w:pPr>
        <w:spacing w:after="0" w:line="240" w:lineRule="auto"/>
        <w:jc w:val="both"/>
        <w:rPr>
          <w:rFonts w:ascii="Times New Roman" w:hAnsi="Times New Roman" w:cs="Times New Roman"/>
          <w:b/>
          <w:bCs/>
          <w:sz w:val="24"/>
          <w:szCs w:val="24"/>
        </w:rPr>
      </w:pPr>
      <w:r w:rsidRPr="00B33158">
        <w:rPr>
          <w:rFonts w:ascii="Times New Roman" w:hAnsi="Times New Roman" w:cs="Times New Roman"/>
          <w:b/>
          <w:bCs/>
          <w:sz w:val="24"/>
          <w:szCs w:val="24"/>
        </w:rPr>
        <w:t xml:space="preserve">Punkt 7 „Kulude abikõlblikkus“ </w:t>
      </w:r>
    </w:p>
    <w:p w14:paraId="3D9C6CFB" w14:textId="77777777" w:rsidR="00356D3E" w:rsidRDefault="00356D3E" w:rsidP="00750B36">
      <w:pPr>
        <w:spacing w:after="0" w:line="240" w:lineRule="auto"/>
        <w:jc w:val="both"/>
        <w:rPr>
          <w:rFonts w:ascii="Times New Roman" w:hAnsi="Times New Roman" w:cs="Times New Roman"/>
          <w:sz w:val="24"/>
          <w:szCs w:val="24"/>
        </w:rPr>
      </w:pPr>
    </w:p>
    <w:p w14:paraId="48C7B185" w14:textId="0928AB27" w:rsidR="00043530" w:rsidRPr="00356D3E"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 xml:space="preserve">Abikõlblike kulude, sh mitteabikõlblike kulude kindlaks määramisel tuleb lähtuda </w:t>
      </w:r>
      <w:r w:rsidRPr="00B33158">
        <w:rPr>
          <w:rFonts w:ascii="Times New Roman" w:hAnsi="Times New Roman" w:cs="Times New Roman"/>
          <w:iCs/>
          <w:sz w:val="24"/>
          <w:szCs w:val="24"/>
        </w:rPr>
        <w:t>ühendmäärusest</w:t>
      </w:r>
      <w:r w:rsidRPr="00B33158">
        <w:rPr>
          <w:rFonts w:ascii="Times New Roman" w:hAnsi="Times New Roman" w:cs="Times New Roman"/>
          <w:sz w:val="24"/>
          <w:szCs w:val="24"/>
        </w:rPr>
        <w:t xml:space="preserve">. Ühendmääruse § 1 lõige </w:t>
      </w:r>
      <w:r w:rsidR="00074D8F">
        <w:rPr>
          <w:rFonts w:ascii="Times New Roman" w:hAnsi="Times New Roman" w:cs="Times New Roman"/>
          <w:sz w:val="24"/>
          <w:szCs w:val="24"/>
        </w:rPr>
        <w:t>2</w:t>
      </w:r>
      <w:r w:rsidRPr="00B33158">
        <w:rPr>
          <w:rFonts w:ascii="Times New Roman" w:hAnsi="Times New Roman" w:cs="Times New Roman"/>
          <w:sz w:val="24"/>
          <w:szCs w:val="24"/>
        </w:rPr>
        <w:t xml:space="preserve"> lubab ühendmääruses sätestatud tingimusi jätta kohaldamata, kui see tuleneb ELi õigusaktidest ja määruses ei ole sätestatud teisiti. </w:t>
      </w:r>
    </w:p>
    <w:p w14:paraId="67ED721E" w14:textId="77777777" w:rsidR="00356D3E" w:rsidRDefault="00356D3E" w:rsidP="00750B36">
      <w:pPr>
        <w:spacing w:after="0" w:line="240" w:lineRule="auto"/>
        <w:jc w:val="both"/>
        <w:rPr>
          <w:rFonts w:ascii="Times New Roman" w:hAnsi="Times New Roman" w:cs="Times New Roman"/>
          <w:sz w:val="24"/>
          <w:szCs w:val="24"/>
        </w:rPr>
      </w:pPr>
    </w:p>
    <w:p w14:paraId="2FF216A8" w14:textId="783AA240"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TATis sätestatakse projekti abikõlblikud kulud. Kulu taha sulgudesse märgitud loetelu on näitlik. Elluviijal on kohustus tõendada TATis nimetamata kulu vajalikkust ning seotust tegevusega, kui projekti kontrollijad seda nõuavad.</w:t>
      </w:r>
    </w:p>
    <w:p w14:paraId="7DD5BC80" w14:textId="77777777" w:rsidR="00356D3E" w:rsidRDefault="00356D3E" w:rsidP="00750B36">
      <w:pPr>
        <w:spacing w:after="0" w:line="240" w:lineRule="auto"/>
        <w:jc w:val="both"/>
        <w:rPr>
          <w:rFonts w:ascii="Times New Roman" w:hAnsi="Times New Roman" w:cs="Times New Roman"/>
          <w:sz w:val="24"/>
          <w:szCs w:val="24"/>
        </w:rPr>
      </w:pPr>
    </w:p>
    <w:p w14:paraId="1FFD49E9" w14:textId="572D05D2" w:rsidR="002C36D8" w:rsidRDefault="00043530" w:rsidP="00750B36">
      <w:pPr>
        <w:spacing w:after="0" w:line="240" w:lineRule="auto"/>
        <w:jc w:val="both"/>
        <w:rPr>
          <w:rFonts w:ascii="Times New Roman" w:hAnsi="Times New Roman" w:cs="Times New Roman"/>
          <w:sz w:val="24"/>
          <w:szCs w:val="24"/>
        </w:rPr>
      </w:pPr>
      <w:r w:rsidRPr="124BB03F">
        <w:rPr>
          <w:rFonts w:ascii="Times New Roman" w:hAnsi="Times New Roman" w:cs="Times New Roman"/>
          <w:sz w:val="24"/>
          <w:szCs w:val="24"/>
        </w:rPr>
        <w:t xml:space="preserve">Tegevuste elluviimisega kaasnevad personalikulud, mis on abikõlblikud </w:t>
      </w:r>
      <w:r w:rsidR="009D543A">
        <w:rPr>
          <w:rFonts w:ascii="Times New Roman" w:hAnsi="Times New Roman" w:cs="Times New Roman"/>
          <w:sz w:val="24"/>
          <w:szCs w:val="24"/>
        </w:rPr>
        <w:t xml:space="preserve">ja millele kohalduvad </w:t>
      </w:r>
      <w:r w:rsidRPr="124BB03F">
        <w:rPr>
          <w:rFonts w:ascii="Times New Roman" w:hAnsi="Times New Roman" w:cs="Times New Roman"/>
          <w:sz w:val="24"/>
          <w:szCs w:val="24"/>
        </w:rPr>
        <w:t>vastavalt ühendmääruse § 16</w:t>
      </w:r>
      <w:r w:rsidR="009D543A">
        <w:rPr>
          <w:rFonts w:ascii="Times New Roman" w:hAnsi="Times New Roman" w:cs="Times New Roman"/>
          <w:sz w:val="24"/>
          <w:szCs w:val="24"/>
        </w:rPr>
        <w:t xml:space="preserve"> lõikele 5 </w:t>
      </w:r>
      <w:r w:rsidR="001F7304">
        <w:rPr>
          <w:rFonts w:ascii="Times New Roman" w:hAnsi="Times New Roman" w:cs="Times New Roman"/>
          <w:sz w:val="24"/>
          <w:szCs w:val="24"/>
        </w:rPr>
        <w:t>erisused</w:t>
      </w:r>
      <w:r w:rsidR="00DB7521">
        <w:rPr>
          <w:rFonts w:ascii="Times New Roman" w:hAnsi="Times New Roman" w:cs="Times New Roman"/>
          <w:sz w:val="24"/>
          <w:szCs w:val="24"/>
        </w:rPr>
        <w:t>.</w:t>
      </w:r>
      <w:r w:rsidRPr="124BB03F">
        <w:rPr>
          <w:rFonts w:ascii="Times New Roman" w:hAnsi="Times New Roman" w:cs="Times New Roman"/>
          <w:sz w:val="24"/>
          <w:szCs w:val="24"/>
        </w:rPr>
        <w:t xml:space="preserve"> </w:t>
      </w:r>
      <w:r w:rsidR="009D543A">
        <w:rPr>
          <w:rFonts w:ascii="Times New Roman" w:hAnsi="Times New Roman" w:cs="Times New Roman"/>
          <w:sz w:val="24"/>
          <w:szCs w:val="24"/>
        </w:rPr>
        <w:t xml:space="preserve">IOMi </w:t>
      </w:r>
      <w:r w:rsidR="00DB7521">
        <w:rPr>
          <w:rFonts w:ascii="Times New Roman" w:hAnsi="Times New Roman" w:cs="Times New Roman"/>
          <w:sz w:val="24"/>
          <w:szCs w:val="24"/>
        </w:rPr>
        <w:t xml:space="preserve">ja TATI projekti kontekstis on erisusteks </w:t>
      </w:r>
      <w:r w:rsidR="009D543A" w:rsidRPr="009D543A">
        <w:rPr>
          <w:rFonts w:ascii="Times New Roman" w:hAnsi="Times New Roman" w:cs="Times New Roman"/>
          <w:sz w:val="24"/>
          <w:szCs w:val="24"/>
        </w:rPr>
        <w:t>panus ÜRO pensionifondi kompensatsiooniplaa</w:t>
      </w:r>
      <w:r w:rsidR="001F7304">
        <w:rPr>
          <w:rFonts w:ascii="Times New Roman" w:hAnsi="Times New Roman" w:cs="Times New Roman"/>
          <w:sz w:val="24"/>
          <w:szCs w:val="24"/>
        </w:rPr>
        <w:t>n</w:t>
      </w:r>
      <w:r w:rsidR="009D543A" w:rsidRPr="009D543A">
        <w:rPr>
          <w:rFonts w:ascii="Times New Roman" w:hAnsi="Times New Roman" w:cs="Times New Roman"/>
          <w:sz w:val="24"/>
          <w:szCs w:val="24"/>
        </w:rPr>
        <w:t>, lapsetoetus</w:t>
      </w:r>
      <w:r w:rsidR="001F7304">
        <w:rPr>
          <w:rFonts w:ascii="Times New Roman" w:hAnsi="Times New Roman" w:cs="Times New Roman"/>
          <w:sz w:val="24"/>
          <w:szCs w:val="24"/>
        </w:rPr>
        <w:t xml:space="preserve">, </w:t>
      </w:r>
      <w:r w:rsidR="009D543A" w:rsidRPr="009D543A">
        <w:rPr>
          <w:rFonts w:ascii="Times New Roman" w:hAnsi="Times New Roman" w:cs="Times New Roman"/>
          <w:sz w:val="24"/>
          <w:szCs w:val="24"/>
        </w:rPr>
        <w:t>IOMi ravikindlustus (</w:t>
      </w:r>
      <w:r w:rsidR="009D543A" w:rsidRPr="004702C6">
        <w:rPr>
          <w:rFonts w:ascii="Times New Roman" w:hAnsi="Times New Roman" w:cs="Times New Roman"/>
          <w:i/>
          <w:iCs/>
          <w:sz w:val="24"/>
          <w:szCs w:val="24"/>
        </w:rPr>
        <w:t>MSP premium floor</w:t>
      </w:r>
      <w:r w:rsidR="009D543A" w:rsidRPr="009D543A">
        <w:rPr>
          <w:rFonts w:ascii="Times New Roman" w:hAnsi="Times New Roman" w:cs="Times New Roman"/>
          <w:sz w:val="24"/>
          <w:szCs w:val="24"/>
        </w:rPr>
        <w:t xml:space="preserve">) MSPga ühinemise kulu, puhkusetasu, </w:t>
      </w:r>
      <w:r w:rsidR="009D543A" w:rsidRPr="004702C6">
        <w:rPr>
          <w:rFonts w:ascii="Times New Roman" w:hAnsi="Times New Roman" w:cs="Times New Roman"/>
          <w:i/>
          <w:iCs/>
          <w:sz w:val="24"/>
          <w:szCs w:val="24"/>
        </w:rPr>
        <w:t>terminal emolument</w:t>
      </w:r>
      <w:r w:rsidR="001F7304">
        <w:rPr>
          <w:rFonts w:ascii="Times New Roman" w:hAnsi="Times New Roman" w:cs="Times New Roman"/>
          <w:i/>
          <w:iCs/>
          <w:sz w:val="24"/>
          <w:szCs w:val="24"/>
        </w:rPr>
        <w:t xml:space="preserve"> </w:t>
      </w:r>
      <w:r w:rsidR="001F7304" w:rsidRPr="004702C6">
        <w:rPr>
          <w:rFonts w:ascii="Times New Roman" w:hAnsi="Times New Roman" w:cs="Times New Roman"/>
          <w:sz w:val="24"/>
          <w:szCs w:val="24"/>
        </w:rPr>
        <w:t>(loetelu pole lõplik)</w:t>
      </w:r>
      <w:r w:rsidR="009D543A">
        <w:rPr>
          <w:rFonts w:ascii="Times New Roman" w:hAnsi="Times New Roman" w:cs="Times New Roman"/>
          <w:sz w:val="24"/>
          <w:szCs w:val="24"/>
        </w:rPr>
        <w:t>.</w:t>
      </w:r>
    </w:p>
    <w:p w14:paraId="21ADB064" w14:textId="6F6C6FD0" w:rsidR="009D543A" w:rsidRDefault="009D543A" w:rsidP="00750B36">
      <w:pPr>
        <w:spacing w:after="0" w:line="240" w:lineRule="auto"/>
        <w:jc w:val="both"/>
        <w:rPr>
          <w:rFonts w:ascii="Times New Roman" w:hAnsi="Times New Roman" w:cs="Times New Roman"/>
          <w:sz w:val="24"/>
          <w:szCs w:val="24"/>
        </w:rPr>
      </w:pPr>
    </w:p>
    <w:p w14:paraId="755BEE9D" w14:textId="224F74AF" w:rsidR="00043530" w:rsidRPr="00B33158" w:rsidRDefault="00043530" w:rsidP="00750B36">
      <w:pPr>
        <w:spacing w:after="0" w:line="240" w:lineRule="auto"/>
        <w:jc w:val="both"/>
        <w:rPr>
          <w:rFonts w:ascii="Times New Roman" w:hAnsi="Times New Roman" w:cs="Times New Roman"/>
          <w:sz w:val="24"/>
          <w:szCs w:val="24"/>
        </w:rPr>
      </w:pPr>
      <w:r w:rsidRPr="124BB03F">
        <w:rPr>
          <w:rFonts w:ascii="Times New Roman" w:hAnsi="Times New Roman" w:cs="Times New Roman"/>
          <w:sz w:val="24"/>
          <w:szCs w:val="24"/>
        </w:rPr>
        <w:t xml:space="preserve">Projekti juhtimise ning tegevuste läbiviimisesse kaasatud ekspertide ja koolitajatega seotud personalikulu on otsene kulu. </w:t>
      </w:r>
      <w:r w:rsidR="009D543A">
        <w:rPr>
          <w:rFonts w:ascii="Times New Roman" w:hAnsi="Times New Roman" w:cs="Times New Roman"/>
          <w:sz w:val="24"/>
          <w:szCs w:val="24"/>
        </w:rPr>
        <w:t xml:space="preserve"> Projekti peamisi tegevusi</w:t>
      </w:r>
      <w:r w:rsidR="001A7EB1">
        <w:rPr>
          <w:rFonts w:ascii="Times New Roman" w:hAnsi="Times New Roman" w:cs="Times New Roman"/>
          <w:sz w:val="24"/>
          <w:szCs w:val="24"/>
        </w:rPr>
        <w:t xml:space="preserve"> (nõustamine, reintegratsioon, koolitamine)</w:t>
      </w:r>
      <w:r w:rsidR="009D543A">
        <w:rPr>
          <w:rFonts w:ascii="Times New Roman" w:hAnsi="Times New Roman" w:cs="Times New Roman"/>
          <w:sz w:val="24"/>
          <w:szCs w:val="24"/>
        </w:rPr>
        <w:t xml:space="preserve"> toetavad ametikohad nagu assistent, finantsjuht loetakse kaudseks kuluks. </w:t>
      </w:r>
      <w:r w:rsidRPr="124BB03F">
        <w:rPr>
          <w:rFonts w:ascii="Times New Roman" w:hAnsi="Times New Roman" w:cs="Times New Roman"/>
          <w:sz w:val="24"/>
          <w:szCs w:val="24"/>
        </w:rPr>
        <w:t xml:space="preserve">Kui projekti heaks töötavad isikud täidavad asutuses ka teisi ülesandeid, peab projekti töö kohta </w:t>
      </w:r>
      <w:r w:rsidRPr="124BB03F">
        <w:rPr>
          <w:rFonts w:ascii="Times New Roman" w:hAnsi="Times New Roman" w:cs="Times New Roman"/>
          <w:sz w:val="24"/>
          <w:szCs w:val="24"/>
        </w:rPr>
        <w:lastRenderedPageBreak/>
        <w:t>täitma tööajatabelit või sätestama projekti heaks töötatud proportsiooni ametisse määramise käskkirjas või muus sellekohases dokumendis. Näiteks, kui projektijuhil on projektis lisaks ka koolituseksperdi</w:t>
      </w:r>
      <w:r w:rsidR="009D543A">
        <w:rPr>
          <w:rFonts w:ascii="Times New Roman" w:hAnsi="Times New Roman" w:cs="Times New Roman"/>
          <w:sz w:val="24"/>
          <w:szCs w:val="24"/>
        </w:rPr>
        <w:t xml:space="preserve"> või nõustaja</w:t>
      </w:r>
      <w:r w:rsidRPr="124BB03F">
        <w:rPr>
          <w:rFonts w:ascii="Times New Roman" w:hAnsi="Times New Roman" w:cs="Times New Roman"/>
          <w:sz w:val="24"/>
          <w:szCs w:val="24"/>
        </w:rPr>
        <w:t xml:space="preserve"> ülesanded ja selle eest soovitakse töötasu, peab eraldi ülesanded ja osakaal palgast olema sätestatud ametisse nimetamise käskkirjas või muus dokumendis. </w:t>
      </w:r>
    </w:p>
    <w:p w14:paraId="1B1228A7" w14:textId="77777777" w:rsidR="00356D3E" w:rsidRDefault="00356D3E" w:rsidP="00750B36">
      <w:pPr>
        <w:spacing w:after="0" w:line="240" w:lineRule="auto"/>
        <w:jc w:val="both"/>
        <w:rPr>
          <w:rFonts w:ascii="Times New Roman" w:hAnsi="Times New Roman" w:cs="Times New Roman"/>
          <w:sz w:val="24"/>
          <w:szCs w:val="24"/>
        </w:rPr>
      </w:pPr>
    </w:p>
    <w:p w14:paraId="62DDF717" w14:textId="0BAD869F"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TAT-is on lubatud välislähetused ja -koolitused olenemata asukohast, kui nende vajalikkus tegevuste elluviimiseks on põhjendatud. Kolmandates riikides toimuvatel koolitustel, seminaridel ja konverentsidel osalemine ning neisse õppevisii</w:t>
      </w:r>
      <w:r w:rsidR="00AC7669" w:rsidRPr="00B33158">
        <w:rPr>
          <w:rFonts w:ascii="Times New Roman" w:hAnsi="Times New Roman" w:cs="Times New Roman"/>
          <w:sz w:val="24"/>
          <w:szCs w:val="24"/>
        </w:rPr>
        <w:t>tide</w:t>
      </w:r>
      <w:r w:rsidRPr="00B33158">
        <w:rPr>
          <w:rFonts w:ascii="Times New Roman" w:hAnsi="Times New Roman" w:cs="Times New Roman"/>
          <w:sz w:val="24"/>
          <w:szCs w:val="24"/>
        </w:rPr>
        <w:t xml:space="preserve"> korraldamine tuleb eelnevalt kooskõlastada SiMiga, kes AMIFi määruse artikli 16 punkti 11 kohaselt peab sellistest tegevustest eelnevalt teavitama Euroopa Komisjoni.</w:t>
      </w:r>
    </w:p>
    <w:p w14:paraId="13BBE524" w14:textId="77777777" w:rsidR="00356D3E" w:rsidRDefault="00356D3E" w:rsidP="00750B36">
      <w:pPr>
        <w:spacing w:after="0" w:line="240" w:lineRule="auto"/>
        <w:jc w:val="both"/>
        <w:rPr>
          <w:rFonts w:ascii="Times New Roman" w:hAnsi="Times New Roman" w:cs="Times New Roman"/>
          <w:sz w:val="24"/>
          <w:szCs w:val="24"/>
        </w:rPr>
      </w:pPr>
    </w:p>
    <w:p w14:paraId="785D2982" w14:textId="283CC989"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Vastavalt ühendmääruse § 17 punktile 8 on kaudsed kulud abikõlblikud ainult ühtse määra alusel. Ühtse määra rakendamisel ei tule tõendada kaudsete kulude tasumist ega kulu aluseks olevaid arvestusmetoodikaid. Samuti ei tule osalise tööajaga administreeriva personali üle pidada arvestust ega raamatupidamisarvestuses eristada ühtse määra alusel hüvitatud kaudseid kulusid. Kaudsed kulud moodustavad kuni 7% tegevuse otsestest kuludest. Täpne kaudne kulu on sätestatud TAT</w:t>
      </w:r>
      <w:r w:rsidR="00AC7669" w:rsidRPr="00B33158">
        <w:rPr>
          <w:rFonts w:ascii="Times New Roman" w:hAnsi="Times New Roman" w:cs="Times New Roman"/>
          <w:sz w:val="24"/>
          <w:szCs w:val="24"/>
        </w:rPr>
        <w:t>i</w:t>
      </w:r>
      <w:r w:rsidRPr="00B33158">
        <w:rPr>
          <w:rFonts w:ascii="Times New Roman" w:hAnsi="Times New Roman" w:cs="Times New Roman"/>
          <w:sz w:val="24"/>
          <w:szCs w:val="24"/>
        </w:rPr>
        <w:t xml:space="preserve"> punkti 5</w:t>
      </w:r>
      <w:r w:rsidR="00AC7669" w:rsidRPr="00B33158">
        <w:rPr>
          <w:rFonts w:ascii="Times New Roman" w:hAnsi="Times New Roman" w:cs="Times New Roman"/>
          <w:sz w:val="24"/>
          <w:szCs w:val="24"/>
        </w:rPr>
        <w:t>.1. tabelis</w:t>
      </w:r>
      <w:r w:rsidRPr="00B33158">
        <w:rPr>
          <w:rFonts w:ascii="Times New Roman" w:hAnsi="Times New Roman" w:cs="Times New Roman"/>
          <w:sz w:val="24"/>
          <w:szCs w:val="24"/>
        </w:rPr>
        <w:t>. Kaudsete kulude protsent jääb samaks kogu tegevuse ajal. Kui kontrolli või auditi tulemusel kuulutatakse otsene kulu osaliselt või täielikult abikõlbmatuks, väheneb proportsionaalselt ka kaudne kulu. Kaudset kulu saab kasutada alles siis, kui otsene kulu on tehtud vastavalt ühendmääruse § 28 lõikele 3. E-toetuse keskkond lisab maksetaotluse esitamisel</w:t>
      </w:r>
      <w:r w:rsidR="00817C41">
        <w:rPr>
          <w:rFonts w:ascii="Times New Roman" w:hAnsi="Times New Roman" w:cs="Times New Roman"/>
          <w:sz w:val="24"/>
          <w:szCs w:val="24"/>
        </w:rPr>
        <w:t xml:space="preserve"> või ettemakse tõendamisel</w:t>
      </w:r>
      <w:r w:rsidRPr="00B33158">
        <w:rPr>
          <w:rFonts w:ascii="Times New Roman" w:hAnsi="Times New Roman" w:cs="Times New Roman"/>
          <w:sz w:val="24"/>
          <w:szCs w:val="24"/>
        </w:rPr>
        <w:t xml:space="preserve"> kaudse kulu kindlaksmääratud protsendi alusel automaatselt.</w:t>
      </w:r>
    </w:p>
    <w:p w14:paraId="1AEEB142" w14:textId="77777777" w:rsidR="00356D3E" w:rsidRDefault="00356D3E" w:rsidP="00750B36">
      <w:pPr>
        <w:spacing w:after="0" w:line="240" w:lineRule="auto"/>
        <w:jc w:val="both"/>
        <w:rPr>
          <w:rFonts w:ascii="Times New Roman" w:hAnsi="Times New Roman" w:cs="Times New Roman"/>
          <w:b/>
          <w:bCs/>
          <w:sz w:val="24"/>
          <w:szCs w:val="24"/>
        </w:rPr>
      </w:pPr>
    </w:p>
    <w:p w14:paraId="27768F0F" w14:textId="75AA2231" w:rsidR="00043530" w:rsidRPr="00B33158" w:rsidRDefault="00043530" w:rsidP="00750B36">
      <w:pPr>
        <w:spacing w:after="0" w:line="240" w:lineRule="auto"/>
        <w:jc w:val="both"/>
        <w:rPr>
          <w:rFonts w:ascii="Times New Roman" w:hAnsi="Times New Roman" w:cs="Times New Roman"/>
          <w:b/>
          <w:bCs/>
          <w:sz w:val="24"/>
          <w:szCs w:val="24"/>
        </w:rPr>
      </w:pPr>
      <w:r w:rsidRPr="00B33158">
        <w:rPr>
          <w:rFonts w:ascii="Times New Roman" w:hAnsi="Times New Roman" w:cs="Times New Roman"/>
          <w:b/>
          <w:bCs/>
          <w:sz w:val="24"/>
          <w:szCs w:val="24"/>
        </w:rPr>
        <w:t>Punkt 8 „Toetuse maksmise tingimused ja kord“</w:t>
      </w:r>
    </w:p>
    <w:p w14:paraId="39AAC9A0" w14:textId="77777777" w:rsidR="00356D3E" w:rsidRDefault="00356D3E" w:rsidP="00750B36">
      <w:pPr>
        <w:spacing w:after="0" w:line="240" w:lineRule="auto"/>
        <w:jc w:val="both"/>
        <w:rPr>
          <w:rFonts w:ascii="Times New Roman" w:hAnsi="Times New Roman" w:cs="Times New Roman"/>
          <w:sz w:val="24"/>
          <w:szCs w:val="24"/>
        </w:rPr>
      </w:pPr>
    </w:p>
    <w:p w14:paraId="67CBCCB9" w14:textId="77777777" w:rsidR="00293767"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Makse saamiseks esitatavate dokumentide kord on sätestatud ühendmääruse § 24 ning makse menetlemine kirjeldatud ühendmääruse § 25. Toetuse väljamaksmine toimub ühendmääruse §</w:t>
      </w:r>
      <w:r w:rsidR="004D330E">
        <w:rPr>
          <w:rFonts w:ascii="Times New Roman" w:hAnsi="Times New Roman" w:cs="Times New Roman"/>
          <w:sz w:val="24"/>
          <w:szCs w:val="24"/>
        </w:rPr>
        <w:t> </w:t>
      </w:r>
      <w:r w:rsidRPr="00B33158">
        <w:rPr>
          <w:rFonts w:ascii="Times New Roman" w:hAnsi="Times New Roman" w:cs="Times New Roman"/>
          <w:sz w:val="24"/>
          <w:szCs w:val="24"/>
        </w:rPr>
        <w:t xml:space="preserve">27 lõike 1 punkti 1 alusel, v.a kaudsete kulude hüvitamine. See tähendab, et toetust makstakse tegelike kulude alusel, mis tähendab, et kulude maksmine toimub siis, kui töö tulemus on kätte saadud ja kulu on täies ulatuses makstud. </w:t>
      </w:r>
    </w:p>
    <w:p w14:paraId="0034A7F4" w14:textId="77777777" w:rsidR="00293767" w:rsidRDefault="00293767" w:rsidP="00750B36">
      <w:pPr>
        <w:spacing w:after="0" w:line="240" w:lineRule="auto"/>
        <w:jc w:val="both"/>
        <w:rPr>
          <w:rFonts w:ascii="Times New Roman" w:hAnsi="Times New Roman" w:cs="Times New Roman"/>
          <w:sz w:val="24"/>
          <w:szCs w:val="24"/>
        </w:rPr>
      </w:pPr>
    </w:p>
    <w:p w14:paraId="3088CF87" w14:textId="1B05E9C9" w:rsidR="00293767" w:rsidRDefault="00293767" w:rsidP="00750B36">
      <w:pPr>
        <w:spacing w:after="0" w:line="240" w:lineRule="auto"/>
        <w:jc w:val="both"/>
        <w:rPr>
          <w:rFonts w:ascii="Times New Roman" w:hAnsi="Times New Roman" w:cs="Times New Roman"/>
          <w:sz w:val="24"/>
          <w:szCs w:val="24"/>
        </w:rPr>
      </w:pPr>
      <w:r w:rsidRPr="00293767">
        <w:rPr>
          <w:rFonts w:ascii="Times New Roman" w:hAnsi="Times New Roman" w:cs="Times New Roman"/>
          <w:sz w:val="24"/>
          <w:szCs w:val="24"/>
        </w:rPr>
        <w:t>Elluviijal on ühendmääruse § 30 kohaselt õigus taotleda mitte riigiabi ettemakset. Arvestades kavandatud tegevuste iseloomu, projekti pikkust</w:t>
      </w:r>
      <w:r w:rsidR="000C32C9">
        <w:rPr>
          <w:rFonts w:ascii="Times New Roman" w:hAnsi="Times New Roman" w:cs="Times New Roman"/>
          <w:sz w:val="24"/>
          <w:szCs w:val="24"/>
        </w:rPr>
        <w:t>, asjaolu, et elluviija saab esitada aastas vaid ühe ettemaksetaotluse</w:t>
      </w:r>
      <w:r w:rsidRPr="00293767">
        <w:rPr>
          <w:rFonts w:ascii="Times New Roman" w:hAnsi="Times New Roman" w:cs="Times New Roman"/>
          <w:sz w:val="24"/>
          <w:szCs w:val="24"/>
        </w:rPr>
        <w:t xml:space="preserve">, on ettemakse maksimaalseks suuruseks </w:t>
      </w:r>
      <w:r w:rsidR="000C32C9">
        <w:rPr>
          <w:rFonts w:ascii="Times New Roman" w:hAnsi="Times New Roman" w:cs="Times New Roman"/>
          <w:sz w:val="24"/>
          <w:szCs w:val="24"/>
        </w:rPr>
        <w:t>40</w:t>
      </w:r>
      <w:r w:rsidRPr="00293767">
        <w:rPr>
          <w:rFonts w:ascii="Times New Roman" w:hAnsi="Times New Roman" w:cs="Times New Roman"/>
          <w:sz w:val="24"/>
          <w:szCs w:val="24"/>
        </w:rPr>
        <w:t>% määratud toetuse summast. Elluviija põhjendab SiMi-le ettemakse vajalikkust. Järgmise ettemakse tegemiseks peab eelmise samal alusel tehtud ettemakse kasutamine olema tõendatud vähemalt 80 protsendi ulatuses. Elluviija esitab SiM-le ettemakse tegemise tingimuste täitmist tõendavad dokumendid hiljemalt TATis ette nähtud ettemakse kasutamisperioodile järgneva 15 kalendripäeva jooksul. Kui elluviija ei ole ettemakse kasutamist TATis sätestatud tähtajaks tõendanud, on elluviija kohustatud tõendamata ettemakse tagastama 15 kalendripäeva jooksul. Tagasimakse tähtaja ületamisel kohaldatakse finantskorrektsiooni ja nõutakse ettemakse tagasi või tasaarveldatakse väljamaksmisele kuuluva toetusega.</w:t>
      </w:r>
      <w:r w:rsidR="00EE6CED">
        <w:rPr>
          <w:rFonts w:ascii="Times New Roman" w:hAnsi="Times New Roman" w:cs="Times New Roman"/>
          <w:sz w:val="24"/>
          <w:szCs w:val="24"/>
        </w:rPr>
        <w:t xml:space="preserve"> </w:t>
      </w:r>
      <w:r w:rsidR="00EE6CED" w:rsidRPr="00EE6CED">
        <w:rPr>
          <w:rFonts w:ascii="Times New Roman" w:hAnsi="Times New Roman" w:cs="Times New Roman"/>
          <w:sz w:val="24"/>
          <w:szCs w:val="24"/>
        </w:rPr>
        <w:t xml:space="preserve">Ettemaksena saab anda </w:t>
      </w:r>
      <w:r w:rsidR="00EE6CED">
        <w:rPr>
          <w:rFonts w:ascii="Times New Roman" w:hAnsi="Times New Roman" w:cs="Times New Roman"/>
          <w:sz w:val="24"/>
          <w:szCs w:val="24"/>
        </w:rPr>
        <w:t>kuni</w:t>
      </w:r>
      <w:r w:rsidR="00EE6CED" w:rsidRPr="00EE6CED">
        <w:rPr>
          <w:rFonts w:ascii="Times New Roman" w:hAnsi="Times New Roman" w:cs="Times New Roman"/>
          <w:sz w:val="24"/>
          <w:szCs w:val="24"/>
        </w:rPr>
        <w:t xml:space="preserve"> 95% toetusest, viimased </w:t>
      </w:r>
      <w:r w:rsidR="00EE6CED">
        <w:rPr>
          <w:rFonts w:ascii="Times New Roman" w:hAnsi="Times New Roman" w:cs="Times New Roman"/>
          <w:sz w:val="24"/>
          <w:szCs w:val="24"/>
        </w:rPr>
        <w:t xml:space="preserve">kuni </w:t>
      </w:r>
      <w:r w:rsidR="00EE6CED" w:rsidRPr="00EE6CED">
        <w:rPr>
          <w:rFonts w:ascii="Times New Roman" w:hAnsi="Times New Roman" w:cs="Times New Roman"/>
          <w:sz w:val="24"/>
          <w:szCs w:val="24"/>
        </w:rPr>
        <w:t xml:space="preserve">5% </w:t>
      </w:r>
      <w:r w:rsidR="00EE6CED">
        <w:rPr>
          <w:rFonts w:ascii="Times New Roman" w:hAnsi="Times New Roman" w:cs="Times New Roman"/>
          <w:sz w:val="24"/>
          <w:szCs w:val="24"/>
        </w:rPr>
        <w:t>toetusest makstakse välja</w:t>
      </w:r>
      <w:r w:rsidR="00EE6CED" w:rsidRPr="00EE6CED">
        <w:rPr>
          <w:rFonts w:ascii="Times New Roman" w:hAnsi="Times New Roman" w:cs="Times New Roman"/>
          <w:sz w:val="24"/>
          <w:szCs w:val="24"/>
        </w:rPr>
        <w:t xml:space="preserve"> pärast tegevuste lõppemist.</w:t>
      </w:r>
    </w:p>
    <w:p w14:paraId="24CB2F00" w14:textId="77777777" w:rsidR="00293767" w:rsidRDefault="00293767" w:rsidP="00750B36">
      <w:pPr>
        <w:spacing w:after="0" w:line="240" w:lineRule="auto"/>
        <w:jc w:val="both"/>
        <w:rPr>
          <w:rFonts w:ascii="Times New Roman" w:hAnsi="Times New Roman" w:cs="Times New Roman"/>
          <w:sz w:val="24"/>
          <w:szCs w:val="24"/>
        </w:rPr>
      </w:pPr>
    </w:p>
    <w:p w14:paraId="0A5AEC73" w14:textId="5EFC1E69"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 xml:space="preserve">Kaudsed kulud hüvitatakse ühtse määra alusel. </w:t>
      </w:r>
      <w:r w:rsidR="009576B7" w:rsidRPr="009576B7">
        <w:rPr>
          <w:rFonts w:ascii="Times New Roman" w:hAnsi="Times New Roman" w:cs="Times New Roman"/>
          <w:sz w:val="24"/>
          <w:szCs w:val="24"/>
        </w:rPr>
        <w:t xml:space="preserve">Kaudseid kulusid ei pea tõendama.  </w:t>
      </w:r>
    </w:p>
    <w:p w14:paraId="775A1D71" w14:textId="77777777" w:rsidR="00293767" w:rsidRDefault="00293767" w:rsidP="00750B36">
      <w:pPr>
        <w:spacing w:after="0" w:line="240" w:lineRule="auto"/>
        <w:jc w:val="both"/>
        <w:rPr>
          <w:rFonts w:ascii="Times New Roman" w:hAnsi="Times New Roman" w:cs="Times New Roman"/>
          <w:sz w:val="24"/>
          <w:szCs w:val="24"/>
        </w:rPr>
      </w:pPr>
    </w:p>
    <w:p w14:paraId="5D2D9B84" w14:textId="2901AAD2"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Maksetaotlusi esitatakse vähemalt kord kuue kuu jooksul, kuid maksimaalselt üks kord kvartalis. Kui kuue kuu jooksul makseid ei tehta, siis null-reaga maksetaotlust esitama ei pea.</w:t>
      </w:r>
      <w:r w:rsidR="000C32C9">
        <w:rPr>
          <w:rFonts w:ascii="Times New Roman" w:hAnsi="Times New Roman" w:cs="Times New Roman"/>
          <w:sz w:val="24"/>
          <w:szCs w:val="24"/>
        </w:rPr>
        <w:t xml:space="preserve"> </w:t>
      </w:r>
      <w:r w:rsidR="000C32C9" w:rsidRPr="000C32C9">
        <w:rPr>
          <w:rFonts w:ascii="Times New Roman" w:hAnsi="Times New Roman" w:cs="Times New Roman"/>
          <w:sz w:val="24"/>
          <w:szCs w:val="24"/>
        </w:rPr>
        <w:t>Maksetaotluste esitamise kohustus puudub, kui elluviija kasutab ettemakset. Ettemakse kasutamise perioodi määramisel on lähtutud maksetaotluse esitamise sageduse analoogiast.</w:t>
      </w:r>
    </w:p>
    <w:p w14:paraId="39B40972" w14:textId="6805C57B" w:rsidR="00043530" w:rsidRPr="00B33158" w:rsidRDefault="00043530" w:rsidP="00750B36">
      <w:pPr>
        <w:spacing w:after="0" w:line="240" w:lineRule="auto"/>
        <w:jc w:val="both"/>
        <w:rPr>
          <w:rFonts w:ascii="Times New Roman" w:hAnsi="Times New Roman" w:cs="Times New Roman"/>
          <w:b/>
          <w:bCs/>
          <w:sz w:val="24"/>
          <w:szCs w:val="24"/>
        </w:rPr>
      </w:pPr>
      <w:r w:rsidRPr="00B33158">
        <w:rPr>
          <w:rFonts w:ascii="Times New Roman" w:hAnsi="Times New Roman" w:cs="Times New Roman"/>
          <w:b/>
          <w:bCs/>
          <w:sz w:val="24"/>
          <w:szCs w:val="24"/>
        </w:rPr>
        <w:lastRenderedPageBreak/>
        <w:t>Punkt 9 „Elluviija õigused ja kohustused“</w:t>
      </w:r>
    </w:p>
    <w:p w14:paraId="7DDEFBB4" w14:textId="77777777" w:rsidR="00356D3E" w:rsidRDefault="00356D3E" w:rsidP="00750B36">
      <w:pPr>
        <w:spacing w:after="0" w:line="240" w:lineRule="auto"/>
        <w:jc w:val="both"/>
        <w:rPr>
          <w:rFonts w:ascii="Times New Roman" w:hAnsi="Times New Roman" w:cs="Times New Roman"/>
          <w:sz w:val="24"/>
          <w:szCs w:val="24"/>
        </w:rPr>
      </w:pPr>
    </w:p>
    <w:p w14:paraId="4ADB22DF" w14:textId="409D04ED" w:rsidR="00043530"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Lisaks TATis sätestatule kohalduvad elluviijale kõik ühendmääruse §-des 10–11 toetuse saajale sätestatud kohustused. Erilist tähelepanu tuleb pöörata ühendmääruse § 11</w:t>
      </w:r>
      <w:r w:rsidR="00C43229">
        <w:rPr>
          <w:rFonts w:ascii="Times New Roman" w:hAnsi="Times New Roman" w:cs="Times New Roman"/>
          <w:sz w:val="24"/>
          <w:szCs w:val="24"/>
        </w:rPr>
        <w:t xml:space="preserve"> </w:t>
      </w:r>
      <w:r w:rsidR="00C43229" w:rsidRPr="00C43229">
        <w:rPr>
          <w:rFonts w:ascii="Times New Roman" w:hAnsi="Times New Roman" w:cs="Times New Roman"/>
          <w:sz w:val="24"/>
          <w:szCs w:val="24"/>
        </w:rPr>
        <w:t>lõigetes 4–7</w:t>
      </w:r>
      <w:r w:rsidRPr="00B33158">
        <w:rPr>
          <w:rFonts w:ascii="Times New Roman" w:hAnsi="Times New Roman" w:cs="Times New Roman"/>
          <w:sz w:val="24"/>
          <w:szCs w:val="24"/>
        </w:rPr>
        <w:t xml:space="preserve"> toodud ostumenetluse põhimõtete järgimisele.</w:t>
      </w:r>
      <w:r w:rsidR="00E15076" w:rsidRPr="00E15076">
        <w:t xml:space="preserve"> </w:t>
      </w:r>
      <w:r w:rsidRPr="00B33158">
        <w:rPr>
          <w:rFonts w:ascii="Times New Roman" w:hAnsi="Times New Roman" w:cs="Times New Roman"/>
          <w:sz w:val="24"/>
          <w:szCs w:val="24"/>
        </w:rPr>
        <w:t xml:space="preserve">Avalikustamisel tuleb lähtuda ÜSS2021_2027 alusel kehtestatud Vabariigi Valitsuse 12. mai 2022. a määrusest nr 54 „Perioodi 2021-2027 ühtekuuluvus- ja siseturvalisuspoliitika fondide vahendite andmisest avalikkuse teavitamine“ ning kasutada määruse lisas 2 toodud logo jooniseid. </w:t>
      </w:r>
    </w:p>
    <w:p w14:paraId="5D4BF721" w14:textId="77777777" w:rsidR="00812A20" w:rsidRDefault="00812A20" w:rsidP="00750B36">
      <w:pPr>
        <w:spacing w:after="0" w:line="240" w:lineRule="auto"/>
        <w:jc w:val="both"/>
        <w:rPr>
          <w:rFonts w:ascii="Times New Roman" w:hAnsi="Times New Roman" w:cs="Times New Roman"/>
          <w:sz w:val="24"/>
          <w:szCs w:val="24"/>
        </w:rPr>
      </w:pPr>
    </w:p>
    <w:p w14:paraId="53D5914A" w14:textId="74408C97" w:rsidR="00043530" w:rsidRPr="00B33158" w:rsidRDefault="00EA3506" w:rsidP="00750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SiM</w:t>
      </w:r>
      <w:r w:rsidRPr="00B33158">
        <w:rPr>
          <w:rFonts w:ascii="Times New Roman" w:hAnsi="Times New Roman" w:cs="Times New Roman"/>
          <w:sz w:val="24"/>
          <w:szCs w:val="24"/>
        </w:rPr>
        <w:t xml:space="preserve"> </w:t>
      </w:r>
      <w:r w:rsidR="00043530" w:rsidRPr="00B33158">
        <w:rPr>
          <w:rFonts w:ascii="Times New Roman" w:hAnsi="Times New Roman" w:cs="Times New Roman"/>
          <w:sz w:val="24"/>
          <w:szCs w:val="24"/>
        </w:rPr>
        <w:t xml:space="preserve">sisestab projekti struktuuritoetuse registrisse. Selleks peab elluviija lisaks TATis sisalduvale informatsioonile esitama e-kirjaga 15 tööpäeva jooksul pärast TATi kinnitamist projekti eelarve jagunemise aastate kaupa eelarveridade (alategevuste) vahel. Kui tegevuste eluviimise käigus tekib vajadus jaotist muuta, esitab elluviija SiMile taotluse. Halduskoormuse optimeerimiseks on projekti eelarvejaotust lubatud muuta maksimaalselt kaks korda aastas – </w:t>
      </w:r>
      <w:r w:rsidR="00043530" w:rsidRPr="00713DF7">
        <w:rPr>
          <w:rFonts w:ascii="Times New Roman" w:hAnsi="Times New Roman" w:cs="Times New Roman"/>
          <w:sz w:val="24"/>
          <w:szCs w:val="24"/>
        </w:rPr>
        <w:t>15. jaanuar</w:t>
      </w:r>
      <w:r w:rsidR="00AC7669" w:rsidRPr="00713DF7">
        <w:rPr>
          <w:rFonts w:ascii="Times New Roman" w:hAnsi="Times New Roman" w:cs="Times New Roman"/>
          <w:sz w:val="24"/>
          <w:szCs w:val="24"/>
        </w:rPr>
        <w:t>iks</w:t>
      </w:r>
      <w:r w:rsidR="00043530" w:rsidRPr="00713DF7">
        <w:rPr>
          <w:rFonts w:ascii="Times New Roman" w:hAnsi="Times New Roman" w:cs="Times New Roman"/>
          <w:sz w:val="24"/>
          <w:szCs w:val="24"/>
        </w:rPr>
        <w:t xml:space="preserve"> ja/või 15. juuni</w:t>
      </w:r>
      <w:r w:rsidR="00AC7669" w:rsidRPr="00713DF7">
        <w:rPr>
          <w:rFonts w:ascii="Times New Roman" w:hAnsi="Times New Roman" w:cs="Times New Roman"/>
          <w:sz w:val="24"/>
          <w:szCs w:val="24"/>
        </w:rPr>
        <w:t>ks</w:t>
      </w:r>
      <w:r w:rsidR="00043530" w:rsidRPr="00B33158">
        <w:rPr>
          <w:rFonts w:ascii="Times New Roman" w:hAnsi="Times New Roman" w:cs="Times New Roman"/>
          <w:sz w:val="24"/>
          <w:szCs w:val="24"/>
        </w:rPr>
        <w:t>. P</w:t>
      </w:r>
      <w:r w:rsidR="00043530" w:rsidRPr="006577A1">
        <w:rPr>
          <w:rFonts w:ascii="Times New Roman" w:hAnsi="Times New Roman" w:cs="Times New Roman"/>
          <w:sz w:val="24"/>
          <w:szCs w:val="24"/>
        </w:rPr>
        <w:t xml:space="preserve">unktis </w:t>
      </w:r>
      <w:r w:rsidR="00043530" w:rsidRPr="00AF5F2D">
        <w:rPr>
          <w:rFonts w:ascii="Times New Roman" w:hAnsi="Times New Roman" w:cs="Times New Roman"/>
          <w:sz w:val="24"/>
          <w:szCs w:val="24"/>
        </w:rPr>
        <w:t>9.</w:t>
      </w:r>
      <w:r w:rsidR="00E15076">
        <w:rPr>
          <w:rFonts w:ascii="Times New Roman" w:hAnsi="Times New Roman" w:cs="Times New Roman"/>
          <w:sz w:val="24"/>
          <w:szCs w:val="24"/>
        </w:rPr>
        <w:t>4</w:t>
      </w:r>
      <w:r w:rsidR="00043530" w:rsidRPr="00AF5F2D">
        <w:rPr>
          <w:rFonts w:ascii="Times New Roman" w:hAnsi="Times New Roman" w:cs="Times New Roman"/>
          <w:sz w:val="24"/>
          <w:szCs w:val="24"/>
        </w:rPr>
        <w:t>.</w:t>
      </w:r>
      <w:r w:rsidR="006577A1" w:rsidRPr="006577A1">
        <w:rPr>
          <w:rFonts w:ascii="Times New Roman" w:hAnsi="Times New Roman" w:cs="Times New Roman"/>
          <w:sz w:val="24"/>
          <w:szCs w:val="24"/>
        </w:rPr>
        <w:t>2</w:t>
      </w:r>
      <w:r w:rsidR="00043530" w:rsidRPr="006577A1">
        <w:rPr>
          <w:rFonts w:ascii="Times New Roman" w:hAnsi="Times New Roman" w:cs="Times New Roman"/>
          <w:sz w:val="24"/>
          <w:szCs w:val="24"/>
        </w:rPr>
        <w:t xml:space="preserve"> on</w:t>
      </w:r>
      <w:r w:rsidR="00043530" w:rsidRPr="00B33158">
        <w:rPr>
          <w:rFonts w:ascii="Times New Roman" w:hAnsi="Times New Roman" w:cs="Times New Roman"/>
          <w:sz w:val="24"/>
          <w:szCs w:val="24"/>
        </w:rPr>
        <w:t xml:space="preserve"> toodud olukorrad, mil ametlikku muudatust taotlema ei pea.</w:t>
      </w:r>
    </w:p>
    <w:p w14:paraId="6D3CDC6B" w14:textId="77777777" w:rsidR="00356D3E" w:rsidRDefault="00356D3E" w:rsidP="00750B36">
      <w:pPr>
        <w:spacing w:after="0" w:line="240" w:lineRule="auto"/>
        <w:jc w:val="both"/>
        <w:rPr>
          <w:rFonts w:ascii="Times New Roman" w:hAnsi="Times New Roman" w:cs="Times New Roman"/>
          <w:sz w:val="24"/>
          <w:szCs w:val="24"/>
        </w:rPr>
      </w:pPr>
    </w:p>
    <w:p w14:paraId="43339A46" w14:textId="1FF0A028" w:rsidR="00043530"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 xml:space="preserve">Kuna AMIFi toetus on osa riigieelarvest, peab SiM selle kasutamise planeerimiseks esitama riigieelarve strateegia protsessis kassapõhise maksete prognoosi. Maksete prognoosi koostamiseks peab projekti elluviija andma sisendi iga projekti aasta </w:t>
      </w:r>
      <w:r w:rsidRPr="00713DF7">
        <w:rPr>
          <w:rFonts w:ascii="Times New Roman" w:hAnsi="Times New Roman" w:cs="Times New Roman"/>
          <w:sz w:val="24"/>
          <w:szCs w:val="24"/>
        </w:rPr>
        <w:t>15. jaanuariks ja 15.</w:t>
      </w:r>
      <w:r w:rsidRPr="00B33158">
        <w:rPr>
          <w:rFonts w:ascii="Times New Roman" w:hAnsi="Times New Roman" w:cs="Times New Roman"/>
          <w:sz w:val="24"/>
          <w:szCs w:val="24"/>
        </w:rPr>
        <w:t xml:space="preserve"> juuniks.</w:t>
      </w:r>
    </w:p>
    <w:p w14:paraId="53F37577" w14:textId="77777777" w:rsidR="00957744" w:rsidRDefault="00957744" w:rsidP="00750B36">
      <w:pPr>
        <w:spacing w:after="0" w:line="240" w:lineRule="auto"/>
        <w:jc w:val="both"/>
        <w:rPr>
          <w:rFonts w:ascii="Times New Roman" w:hAnsi="Times New Roman" w:cs="Times New Roman"/>
          <w:sz w:val="24"/>
          <w:szCs w:val="24"/>
        </w:rPr>
      </w:pPr>
    </w:p>
    <w:p w14:paraId="0D34DC6B" w14:textId="27B6AEC4" w:rsidR="00957744" w:rsidRPr="00B33158" w:rsidRDefault="00957744" w:rsidP="00957744">
      <w:pPr>
        <w:spacing w:after="0" w:line="240" w:lineRule="auto"/>
        <w:jc w:val="both"/>
        <w:rPr>
          <w:rFonts w:ascii="Times New Roman" w:hAnsi="Times New Roman" w:cs="Times New Roman"/>
          <w:b/>
          <w:bCs/>
          <w:sz w:val="24"/>
          <w:szCs w:val="24"/>
        </w:rPr>
      </w:pPr>
      <w:r w:rsidRPr="00B33158">
        <w:rPr>
          <w:rFonts w:ascii="Times New Roman" w:hAnsi="Times New Roman" w:cs="Times New Roman"/>
          <w:b/>
          <w:bCs/>
          <w:sz w:val="24"/>
          <w:szCs w:val="24"/>
        </w:rPr>
        <w:t>Punkt 1</w:t>
      </w:r>
      <w:r>
        <w:rPr>
          <w:rFonts w:ascii="Times New Roman" w:hAnsi="Times New Roman" w:cs="Times New Roman"/>
          <w:b/>
          <w:bCs/>
          <w:sz w:val="24"/>
          <w:szCs w:val="24"/>
        </w:rPr>
        <w:t>0</w:t>
      </w:r>
      <w:r w:rsidRPr="00B33158">
        <w:rPr>
          <w:rFonts w:ascii="Times New Roman" w:hAnsi="Times New Roman" w:cs="Times New Roman"/>
          <w:b/>
          <w:bCs/>
          <w:sz w:val="24"/>
          <w:szCs w:val="24"/>
        </w:rPr>
        <w:t xml:space="preserve"> „</w:t>
      </w:r>
      <w:r w:rsidRPr="00957744">
        <w:rPr>
          <w:rFonts w:ascii="Times New Roman" w:hAnsi="Times New Roman" w:cs="Times New Roman"/>
          <w:b/>
          <w:bCs/>
          <w:sz w:val="24"/>
          <w:szCs w:val="24"/>
        </w:rPr>
        <w:t>Elluviijale kohalduvad juhtimiskontrollid ja auditid</w:t>
      </w:r>
      <w:r w:rsidRPr="00B33158">
        <w:rPr>
          <w:rFonts w:ascii="Times New Roman" w:hAnsi="Times New Roman" w:cs="Times New Roman"/>
          <w:b/>
          <w:bCs/>
          <w:sz w:val="24"/>
          <w:szCs w:val="24"/>
        </w:rPr>
        <w:t>“</w:t>
      </w:r>
    </w:p>
    <w:p w14:paraId="2A6AC99C" w14:textId="77777777" w:rsidR="00957744" w:rsidRPr="00B33158" w:rsidRDefault="00957744" w:rsidP="00750B36">
      <w:pPr>
        <w:spacing w:after="0" w:line="240" w:lineRule="auto"/>
        <w:jc w:val="both"/>
        <w:rPr>
          <w:rFonts w:ascii="Times New Roman" w:hAnsi="Times New Roman" w:cs="Times New Roman"/>
          <w:sz w:val="24"/>
          <w:szCs w:val="24"/>
        </w:rPr>
      </w:pPr>
    </w:p>
    <w:p w14:paraId="1D86F32D" w14:textId="05712D29" w:rsidR="0055159E" w:rsidRDefault="0055159E" w:rsidP="00750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Punktis sätestatakse rahvusvahelisele organisatsioonile</w:t>
      </w:r>
      <w:r w:rsidR="005A5AC3">
        <w:rPr>
          <w:rFonts w:ascii="Times New Roman" w:hAnsi="Times New Roman" w:cs="Times New Roman"/>
          <w:sz w:val="24"/>
          <w:szCs w:val="24"/>
        </w:rPr>
        <w:t>, keda on Euroopa Komisjon kohaselt hinnanud (</w:t>
      </w:r>
      <w:r w:rsidR="005A5AC3" w:rsidRPr="00B413C3">
        <w:rPr>
          <w:rFonts w:ascii="Times New Roman" w:hAnsi="Times New Roman" w:cs="Times New Roman"/>
          <w:i/>
          <w:iCs/>
          <w:sz w:val="24"/>
          <w:szCs w:val="24"/>
        </w:rPr>
        <w:t>pillar assessed</w:t>
      </w:r>
      <w:r w:rsidR="005A5AC3">
        <w:rPr>
          <w:rFonts w:ascii="Times New Roman" w:hAnsi="Times New Roman" w:cs="Times New Roman"/>
          <w:sz w:val="24"/>
          <w:szCs w:val="24"/>
        </w:rPr>
        <w:t>)</w:t>
      </w:r>
      <w:r w:rsidR="00393D6A">
        <w:rPr>
          <w:rStyle w:val="FootnoteReference"/>
          <w:rFonts w:ascii="Times New Roman" w:hAnsi="Times New Roman" w:cs="Times New Roman"/>
          <w:sz w:val="24"/>
          <w:szCs w:val="24"/>
        </w:rPr>
        <w:footnoteReference w:id="16"/>
      </w:r>
      <w:r w:rsidR="005A5AC3">
        <w:rPr>
          <w:rFonts w:ascii="Times New Roman" w:hAnsi="Times New Roman" w:cs="Times New Roman"/>
          <w:sz w:val="24"/>
          <w:szCs w:val="24"/>
        </w:rPr>
        <w:t>,</w:t>
      </w:r>
      <w:r>
        <w:rPr>
          <w:rFonts w:ascii="Times New Roman" w:hAnsi="Times New Roman" w:cs="Times New Roman"/>
          <w:sz w:val="24"/>
          <w:szCs w:val="24"/>
        </w:rPr>
        <w:t xml:space="preserve"> kohalduvad juhtimiskontrollide ja auditite läbiviimise erisused mis tulenevad </w:t>
      </w:r>
      <w:r w:rsidRPr="00983C60">
        <w:rPr>
          <w:rFonts w:ascii="Times New Roman" w:hAnsi="Times New Roman" w:cs="Times New Roman"/>
          <w:sz w:val="24"/>
          <w:szCs w:val="24"/>
        </w:rPr>
        <w:t>Euroopa Parlamendi ja nõukogu määruse</w:t>
      </w:r>
      <w:r w:rsidR="00D324C8">
        <w:rPr>
          <w:rFonts w:ascii="Times New Roman" w:hAnsi="Times New Roman" w:cs="Times New Roman"/>
          <w:sz w:val="24"/>
          <w:szCs w:val="24"/>
        </w:rPr>
        <w:t>st</w:t>
      </w:r>
      <w:r w:rsidRPr="00983C60">
        <w:rPr>
          <w:rFonts w:ascii="Times New Roman" w:hAnsi="Times New Roman" w:cs="Times New Roman"/>
          <w:sz w:val="24"/>
          <w:szCs w:val="24"/>
        </w:rPr>
        <w:t xml:space="preserve"> (EL, Euratom) 2018/1046</w:t>
      </w:r>
      <w:r w:rsidRPr="00983C60">
        <w:rPr>
          <w:rStyle w:val="FootnoteReference"/>
          <w:rFonts w:ascii="Times New Roman" w:hAnsi="Times New Roman" w:cs="Times New Roman"/>
          <w:sz w:val="24"/>
          <w:szCs w:val="24"/>
        </w:rPr>
        <w:footnoteReference w:id="17"/>
      </w:r>
      <w:r w:rsidR="00D324C8">
        <w:rPr>
          <w:rFonts w:ascii="Times New Roman" w:hAnsi="Times New Roman" w:cs="Times New Roman"/>
          <w:sz w:val="24"/>
          <w:szCs w:val="24"/>
        </w:rPr>
        <w:t xml:space="preserve">, </w:t>
      </w:r>
      <w:r w:rsidRPr="00983C60">
        <w:rPr>
          <w:rFonts w:ascii="Times New Roman" w:hAnsi="Times New Roman" w:cs="Times New Roman"/>
          <w:sz w:val="24"/>
          <w:szCs w:val="24"/>
        </w:rPr>
        <w:t xml:space="preserve"> </w:t>
      </w:r>
      <w:r w:rsidR="00D324C8">
        <w:rPr>
          <w:rFonts w:ascii="Times New Roman" w:hAnsi="Times New Roman" w:cs="Times New Roman"/>
          <w:sz w:val="24"/>
          <w:szCs w:val="24"/>
        </w:rPr>
        <w:t>ÜSMist</w:t>
      </w:r>
      <w:r w:rsidR="000571F0">
        <w:rPr>
          <w:rFonts w:ascii="Times New Roman" w:hAnsi="Times New Roman" w:cs="Times New Roman"/>
          <w:sz w:val="24"/>
          <w:szCs w:val="24"/>
        </w:rPr>
        <w:t xml:space="preserve"> ja </w:t>
      </w:r>
      <w:r w:rsidR="00D324C8">
        <w:rPr>
          <w:rFonts w:ascii="Times New Roman" w:hAnsi="Times New Roman" w:cs="Times New Roman"/>
          <w:sz w:val="24"/>
          <w:szCs w:val="24"/>
        </w:rPr>
        <w:t>AMIFi määrusest.</w:t>
      </w:r>
    </w:p>
    <w:p w14:paraId="6F0F7938" w14:textId="77777777" w:rsidR="00A66BA5" w:rsidRDefault="00A66BA5" w:rsidP="00750B36">
      <w:pPr>
        <w:spacing w:after="0" w:line="240" w:lineRule="auto"/>
        <w:jc w:val="both"/>
        <w:rPr>
          <w:rFonts w:ascii="Times New Roman" w:hAnsi="Times New Roman" w:cs="Times New Roman"/>
          <w:sz w:val="24"/>
          <w:szCs w:val="24"/>
        </w:rPr>
      </w:pPr>
    </w:p>
    <w:p w14:paraId="46965223" w14:textId="24411960" w:rsidR="00A66BA5" w:rsidRDefault="00A66BA5" w:rsidP="00750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Sama EK hindamise käigus said kaks sammast negatiivse hinnangu – </w:t>
      </w:r>
      <w:r w:rsidR="00D36966">
        <w:rPr>
          <w:rFonts w:ascii="Times New Roman" w:hAnsi="Times New Roman" w:cs="Times New Roman"/>
          <w:sz w:val="24"/>
          <w:szCs w:val="24"/>
        </w:rPr>
        <w:t xml:space="preserve">7. </w:t>
      </w:r>
      <w:r w:rsidR="000571F0">
        <w:rPr>
          <w:rFonts w:ascii="Times New Roman" w:hAnsi="Times New Roman" w:cs="Times New Roman"/>
          <w:sz w:val="24"/>
          <w:szCs w:val="24"/>
        </w:rPr>
        <w:t xml:space="preserve">Toetuse saamise välistus </w:t>
      </w:r>
      <w:r w:rsidR="006C15A1">
        <w:rPr>
          <w:rFonts w:ascii="Times New Roman" w:hAnsi="Times New Roman" w:cs="Times New Roman"/>
          <w:sz w:val="24"/>
          <w:szCs w:val="24"/>
        </w:rPr>
        <w:t>(</w:t>
      </w:r>
      <w:r w:rsidR="006C15A1" w:rsidRPr="00802FC9">
        <w:rPr>
          <w:rFonts w:ascii="Times New Roman" w:hAnsi="Times New Roman" w:cs="Times New Roman"/>
          <w:i/>
          <w:iCs/>
          <w:sz w:val="24"/>
          <w:szCs w:val="24"/>
        </w:rPr>
        <w:t>e</w:t>
      </w:r>
      <w:r w:rsidRPr="00802FC9">
        <w:rPr>
          <w:rFonts w:ascii="Times New Roman" w:hAnsi="Times New Roman" w:cs="Times New Roman"/>
          <w:i/>
          <w:iCs/>
          <w:sz w:val="24"/>
          <w:szCs w:val="24"/>
        </w:rPr>
        <w:t xml:space="preserve">xclusion from </w:t>
      </w:r>
      <w:r w:rsidR="006C15A1" w:rsidRPr="00802FC9">
        <w:rPr>
          <w:rFonts w:ascii="Times New Roman" w:hAnsi="Times New Roman" w:cs="Times New Roman"/>
          <w:i/>
          <w:iCs/>
          <w:sz w:val="24"/>
          <w:szCs w:val="24"/>
        </w:rPr>
        <w:t>a</w:t>
      </w:r>
      <w:r w:rsidRPr="00802FC9">
        <w:rPr>
          <w:rFonts w:ascii="Times New Roman" w:hAnsi="Times New Roman" w:cs="Times New Roman"/>
          <w:i/>
          <w:iCs/>
          <w:sz w:val="24"/>
          <w:szCs w:val="24"/>
        </w:rPr>
        <w:t>ccess to funding</w:t>
      </w:r>
      <w:r w:rsidR="006C15A1">
        <w:rPr>
          <w:rFonts w:ascii="Times New Roman" w:hAnsi="Times New Roman" w:cs="Times New Roman"/>
          <w:sz w:val="24"/>
          <w:szCs w:val="24"/>
        </w:rPr>
        <w:t>)</w:t>
      </w:r>
      <w:r>
        <w:rPr>
          <w:rFonts w:ascii="Times New Roman" w:hAnsi="Times New Roman" w:cs="Times New Roman"/>
          <w:sz w:val="24"/>
          <w:szCs w:val="24"/>
        </w:rPr>
        <w:t xml:space="preserve"> ja </w:t>
      </w:r>
      <w:r w:rsidR="00D36966">
        <w:rPr>
          <w:rFonts w:ascii="Times New Roman" w:hAnsi="Times New Roman" w:cs="Times New Roman"/>
          <w:sz w:val="24"/>
          <w:szCs w:val="24"/>
        </w:rPr>
        <w:t xml:space="preserve">8. </w:t>
      </w:r>
      <w:r w:rsidR="009B5C01">
        <w:rPr>
          <w:rFonts w:ascii="Times New Roman" w:hAnsi="Times New Roman" w:cs="Times New Roman"/>
          <w:sz w:val="24"/>
          <w:szCs w:val="24"/>
        </w:rPr>
        <w:t>Toetuste</w:t>
      </w:r>
      <w:r w:rsidR="009B5C01" w:rsidRPr="006C15A1">
        <w:rPr>
          <w:rFonts w:ascii="Times New Roman" w:hAnsi="Times New Roman" w:cs="Times New Roman"/>
          <w:sz w:val="24"/>
          <w:szCs w:val="24"/>
        </w:rPr>
        <w:t xml:space="preserve"> </w:t>
      </w:r>
      <w:r w:rsidR="006C15A1" w:rsidRPr="006C15A1">
        <w:rPr>
          <w:rFonts w:ascii="Times New Roman" w:hAnsi="Times New Roman" w:cs="Times New Roman"/>
          <w:sz w:val="24"/>
          <w:szCs w:val="24"/>
        </w:rPr>
        <w:t xml:space="preserve">kohta teabe avaldamine </w:t>
      </w:r>
      <w:r w:rsidR="006C15A1">
        <w:rPr>
          <w:rFonts w:ascii="Times New Roman" w:hAnsi="Times New Roman" w:cs="Times New Roman"/>
          <w:sz w:val="24"/>
          <w:szCs w:val="24"/>
        </w:rPr>
        <w:t>(</w:t>
      </w:r>
      <w:r w:rsidRPr="00802FC9">
        <w:rPr>
          <w:rFonts w:ascii="Times New Roman" w:hAnsi="Times New Roman" w:cs="Times New Roman"/>
          <w:i/>
          <w:iCs/>
          <w:sz w:val="24"/>
          <w:szCs w:val="24"/>
        </w:rPr>
        <w:t>publication on information on recipients</w:t>
      </w:r>
      <w:r w:rsidR="006C15A1">
        <w:rPr>
          <w:rFonts w:ascii="Times New Roman" w:hAnsi="Times New Roman" w:cs="Times New Roman"/>
          <w:sz w:val="24"/>
          <w:szCs w:val="24"/>
        </w:rPr>
        <w:t>)</w:t>
      </w:r>
      <w:r>
        <w:rPr>
          <w:rFonts w:ascii="Times New Roman" w:hAnsi="Times New Roman" w:cs="Times New Roman"/>
          <w:sz w:val="24"/>
          <w:szCs w:val="24"/>
        </w:rPr>
        <w:t>.</w:t>
      </w:r>
    </w:p>
    <w:p w14:paraId="58739809" w14:textId="77777777" w:rsidR="00D36966" w:rsidRDefault="00D36966" w:rsidP="00750B36">
      <w:pPr>
        <w:spacing w:after="0" w:line="240" w:lineRule="auto"/>
        <w:jc w:val="both"/>
        <w:rPr>
          <w:rFonts w:ascii="Times New Roman" w:hAnsi="Times New Roman" w:cs="Times New Roman"/>
          <w:sz w:val="24"/>
          <w:szCs w:val="24"/>
        </w:rPr>
      </w:pPr>
    </w:p>
    <w:p w14:paraId="331B718C" w14:textId="1EDD021D" w:rsidR="00D36966" w:rsidRDefault="00D36966" w:rsidP="00750B36">
      <w:pPr>
        <w:spacing w:after="0" w:line="240" w:lineRule="auto"/>
        <w:jc w:val="both"/>
        <w:rPr>
          <w:rFonts w:ascii="Times New Roman" w:hAnsi="Times New Roman" w:cs="Times New Roman"/>
          <w:sz w:val="24"/>
          <w:szCs w:val="24"/>
        </w:rPr>
      </w:pPr>
      <w:r w:rsidRPr="00D36966">
        <w:rPr>
          <w:rFonts w:ascii="Times New Roman" w:hAnsi="Times New Roman" w:cs="Times New Roman"/>
          <w:sz w:val="24"/>
          <w:szCs w:val="24"/>
        </w:rPr>
        <w:t xml:space="preserve">Kui liikmesriik kavatseb teha koostööd rahvusvahelise organisatsiooniga, mille hinnang on ainult osaliselt positiivne, näiteks IOMi puhul, mille 7. ja 8. sambaga seotud eeskirju, süsteeme ja menetlusi </w:t>
      </w:r>
      <w:r w:rsidR="009B5C01">
        <w:rPr>
          <w:rFonts w:ascii="Times New Roman" w:hAnsi="Times New Roman" w:cs="Times New Roman"/>
          <w:sz w:val="24"/>
          <w:szCs w:val="24"/>
        </w:rPr>
        <w:t xml:space="preserve">on </w:t>
      </w:r>
      <w:r w:rsidRPr="00D36966">
        <w:rPr>
          <w:rFonts w:ascii="Times New Roman" w:hAnsi="Times New Roman" w:cs="Times New Roman"/>
          <w:sz w:val="24"/>
          <w:szCs w:val="24"/>
        </w:rPr>
        <w:t>hinnata</w:t>
      </w:r>
      <w:r w:rsidR="00D038B6">
        <w:rPr>
          <w:rFonts w:ascii="Times New Roman" w:hAnsi="Times New Roman" w:cs="Times New Roman"/>
          <w:sz w:val="24"/>
          <w:szCs w:val="24"/>
        </w:rPr>
        <w:t>t</w:t>
      </w:r>
      <w:r w:rsidR="009B5C01">
        <w:rPr>
          <w:rFonts w:ascii="Times New Roman" w:hAnsi="Times New Roman" w:cs="Times New Roman"/>
          <w:sz w:val="24"/>
          <w:szCs w:val="24"/>
        </w:rPr>
        <w:t>ud</w:t>
      </w:r>
      <w:r w:rsidRPr="00D36966">
        <w:rPr>
          <w:rFonts w:ascii="Times New Roman" w:hAnsi="Times New Roman" w:cs="Times New Roman"/>
          <w:sz w:val="24"/>
          <w:szCs w:val="24"/>
        </w:rPr>
        <w:t xml:space="preserve"> negatiivselt</w:t>
      </w:r>
      <w:r>
        <w:rPr>
          <w:rFonts w:ascii="Times New Roman" w:hAnsi="Times New Roman" w:cs="Times New Roman"/>
          <w:sz w:val="24"/>
          <w:szCs w:val="24"/>
        </w:rPr>
        <w:t xml:space="preserve">, </w:t>
      </w:r>
      <w:r w:rsidRPr="00D36966">
        <w:rPr>
          <w:rFonts w:ascii="Times New Roman" w:hAnsi="Times New Roman" w:cs="Times New Roman"/>
          <w:sz w:val="24"/>
          <w:szCs w:val="24"/>
        </w:rPr>
        <w:t xml:space="preserve">peaks liikmesriik hindama, kas rahvusvahelise organisatsiooniga sõlmitud lepingutesse on vaja lisada järelevalvemeetmed. </w:t>
      </w:r>
    </w:p>
    <w:p w14:paraId="2C409559" w14:textId="77777777" w:rsidR="009B5C01" w:rsidRDefault="009B5C01" w:rsidP="00750B36">
      <w:pPr>
        <w:spacing w:after="0" w:line="240" w:lineRule="auto"/>
        <w:jc w:val="both"/>
        <w:rPr>
          <w:rFonts w:ascii="Times New Roman" w:hAnsi="Times New Roman" w:cs="Times New Roman"/>
          <w:sz w:val="24"/>
          <w:szCs w:val="24"/>
        </w:rPr>
      </w:pPr>
    </w:p>
    <w:p w14:paraId="4563E25D" w14:textId="0A2C8902" w:rsidR="009B5C01" w:rsidRDefault="009B5C01" w:rsidP="00750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Käesoleva TATi raames täiendavaid järelevalvemeetmeid ei kohaldata.</w:t>
      </w:r>
    </w:p>
    <w:p w14:paraId="6EC3682D" w14:textId="77777777" w:rsidR="009B5C01" w:rsidRDefault="009B5C01" w:rsidP="00750B36">
      <w:pPr>
        <w:spacing w:after="0" w:line="240" w:lineRule="auto"/>
        <w:jc w:val="both"/>
        <w:rPr>
          <w:rFonts w:ascii="Times New Roman" w:hAnsi="Times New Roman" w:cs="Times New Roman"/>
          <w:sz w:val="24"/>
          <w:szCs w:val="24"/>
        </w:rPr>
      </w:pPr>
    </w:p>
    <w:p w14:paraId="5A49B754" w14:textId="68C52904" w:rsidR="00D324C8" w:rsidRDefault="00D324C8" w:rsidP="00750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Tulenevalt Euroopa Komisjoni</w:t>
      </w:r>
      <w:r w:rsidR="00D704CB">
        <w:rPr>
          <w:rFonts w:ascii="Times New Roman" w:hAnsi="Times New Roman" w:cs="Times New Roman"/>
          <w:sz w:val="24"/>
          <w:szCs w:val="24"/>
        </w:rPr>
        <w:t xml:space="preserve"> </w:t>
      </w:r>
      <w:r>
        <w:rPr>
          <w:rFonts w:ascii="Times New Roman" w:hAnsi="Times New Roman" w:cs="Times New Roman"/>
          <w:sz w:val="24"/>
          <w:szCs w:val="24"/>
        </w:rPr>
        <w:t>juhistest</w:t>
      </w:r>
      <w:r>
        <w:rPr>
          <w:rStyle w:val="FootnoteReference"/>
          <w:rFonts w:ascii="Times New Roman" w:hAnsi="Times New Roman" w:cs="Times New Roman"/>
          <w:sz w:val="24"/>
          <w:szCs w:val="24"/>
        </w:rPr>
        <w:footnoteReference w:id="18"/>
      </w:r>
      <w:r w:rsidR="00AB314E">
        <w:rPr>
          <w:rFonts w:ascii="Times New Roman" w:hAnsi="Times New Roman" w:cs="Times New Roman"/>
          <w:sz w:val="24"/>
          <w:szCs w:val="24"/>
        </w:rPr>
        <w:t xml:space="preserve"> (edaspidi </w:t>
      </w:r>
      <w:r w:rsidR="00AB314E" w:rsidRPr="004702C6">
        <w:rPr>
          <w:rFonts w:ascii="Times New Roman" w:hAnsi="Times New Roman" w:cs="Times New Roman"/>
          <w:i/>
          <w:iCs/>
          <w:sz w:val="24"/>
          <w:szCs w:val="24"/>
        </w:rPr>
        <w:t>E</w:t>
      </w:r>
      <w:r w:rsidR="00AB314E">
        <w:rPr>
          <w:rFonts w:ascii="Times New Roman" w:hAnsi="Times New Roman" w:cs="Times New Roman"/>
          <w:i/>
          <w:iCs/>
          <w:sz w:val="24"/>
          <w:szCs w:val="24"/>
        </w:rPr>
        <w:t>K</w:t>
      </w:r>
      <w:r w:rsidR="00AB314E" w:rsidRPr="004702C6">
        <w:rPr>
          <w:rFonts w:ascii="Times New Roman" w:hAnsi="Times New Roman" w:cs="Times New Roman"/>
          <w:i/>
          <w:iCs/>
          <w:sz w:val="24"/>
          <w:szCs w:val="24"/>
        </w:rPr>
        <w:t xml:space="preserve"> juhis</w:t>
      </w:r>
      <w:r w:rsidR="00AB314E">
        <w:rPr>
          <w:rFonts w:ascii="Times New Roman" w:hAnsi="Times New Roman" w:cs="Times New Roman"/>
          <w:sz w:val="24"/>
          <w:szCs w:val="24"/>
        </w:rPr>
        <w:t>)</w:t>
      </w:r>
      <w:r w:rsidR="000E2A48">
        <w:rPr>
          <w:rFonts w:ascii="Times New Roman" w:hAnsi="Times New Roman" w:cs="Times New Roman"/>
          <w:sz w:val="24"/>
          <w:szCs w:val="24"/>
        </w:rPr>
        <w:t xml:space="preserve">, mis täpsustavad eelnevalt loetletud õigusaktides sätestatut, </w:t>
      </w:r>
      <w:r w:rsidR="00AB314E">
        <w:rPr>
          <w:rFonts w:ascii="Times New Roman" w:hAnsi="Times New Roman" w:cs="Times New Roman"/>
          <w:sz w:val="24"/>
          <w:szCs w:val="24"/>
        </w:rPr>
        <w:t xml:space="preserve">esitab </w:t>
      </w:r>
      <w:r w:rsidR="00AB314E" w:rsidRPr="00AB314E">
        <w:rPr>
          <w:rFonts w:ascii="Times New Roman" w:hAnsi="Times New Roman" w:cs="Times New Roman"/>
          <w:sz w:val="24"/>
          <w:szCs w:val="24"/>
        </w:rPr>
        <w:t xml:space="preserve">Rahvusvaheline organisatsioon iga aasta 15. oktoobriks </w:t>
      </w:r>
      <w:r w:rsidR="00AB314E">
        <w:rPr>
          <w:rFonts w:ascii="Times New Roman" w:hAnsi="Times New Roman" w:cs="Times New Roman"/>
          <w:sz w:val="24"/>
          <w:szCs w:val="24"/>
        </w:rPr>
        <w:t>KA-le</w:t>
      </w:r>
      <w:r w:rsidR="00AB314E" w:rsidRPr="00AB314E">
        <w:rPr>
          <w:rFonts w:ascii="Times New Roman" w:hAnsi="Times New Roman" w:cs="Times New Roman"/>
          <w:sz w:val="24"/>
          <w:szCs w:val="24"/>
        </w:rPr>
        <w:t xml:space="preserve"> kõigi asjaomase liikmesriigi programmist kaasrahastatud projektidega seotud raamatupidamis</w:t>
      </w:r>
      <w:r w:rsidR="00AB314E">
        <w:rPr>
          <w:rFonts w:ascii="Times New Roman" w:hAnsi="Times New Roman" w:cs="Times New Roman"/>
          <w:sz w:val="24"/>
          <w:szCs w:val="24"/>
        </w:rPr>
        <w:t>e aasta</w:t>
      </w:r>
      <w:r w:rsidR="00AB314E" w:rsidRPr="00AB314E">
        <w:rPr>
          <w:rFonts w:ascii="Times New Roman" w:hAnsi="Times New Roman" w:cs="Times New Roman"/>
          <w:sz w:val="24"/>
          <w:szCs w:val="24"/>
        </w:rPr>
        <w:t>aruanded.</w:t>
      </w:r>
      <w:r w:rsidR="00AB314E">
        <w:rPr>
          <w:rFonts w:ascii="Times New Roman" w:hAnsi="Times New Roman" w:cs="Times New Roman"/>
          <w:sz w:val="24"/>
          <w:szCs w:val="24"/>
        </w:rPr>
        <w:t xml:space="preserve"> See tähendab, </w:t>
      </w:r>
      <w:r w:rsidR="00D704CB">
        <w:rPr>
          <w:rFonts w:ascii="Times New Roman" w:hAnsi="Times New Roman" w:cs="Times New Roman"/>
          <w:sz w:val="24"/>
          <w:szCs w:val="24"/>
        </w:rPr>
        <w:t>et punktis 10.4. kajastatud</w:t>
      </w:r>
      <w:r w:rsidR="00AB314E">
        <w:rPr>
          <w:rFonts w:ascii="Times New Roman" w:hAnsi="Times New Roman" w:cs="Times New Roman"/>
          <w:sz w:val="24"/>
          <w:szCs w:val="24"/>
        </w:rPr>
        <w:t xml:space="preserve"> SiM-le esitatav aruanne ja sõltumatu auditeerimisasutuse arvamus peab kajastama TATist rahastatud projekti infot</w:t>
      </w:r>
      <w:r w:rsidR="00D10AA0">
        <w:rPr>
          <w:rFonts w:ascii="Times New Roman" w:hAnsi="Times New Roman" w:cs="Times New Roman"/>
          <w:sz w:val="24"/>
          <w:szCs w:val="24"/>
        </w:rPr>
        <w:t>.</w:t>
      </w:r>
    </w:p>
    <w:p w14:paraId="3B7D5576" w14:textId="77777777" w:rsidR="00D10AA0" w:rsidRDefault="00D10AA0" w:rsidP="00750B36">
      <w:pPr>
        <w:spacing w:after="0" w:line="240" w:lineRule="auto"/>
        <w:jc w:val="both"/>
        <w:rPr>
          <w:rFonts w:ascii="Times New Roman" w:hAnsi="Times New Roman" w:cs="Times New Roman"/>
          <w:sz w:val="24"/>
          <w:szCs w:val="24"/>
        </w:rPr>
      </w:pPr>
    </w:p>
    <w:p w14:paraId="5F26E36E" w14:textId="3E3980F0" w:rsidR="00D10AA0" w:rsidRDefault="00F96FB0" w:rsidP="00750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Punktis sätestatakse juhud, mil elluviijale rakenduvaid lihtsustusi ei kohaldata. Samuti juhud, mi</w:t>
      </w:r>
      <w:r w:rsidR="007F359A">
        <w:rPr>
          <w:rFonts w:ascii="Times New Roman" w:hAnsi="Times New Roman" w:cs="Times New Roman"/>
          <w:sz w:val="24"/>
          <w:szCs w:val="24"/>
        </w:rPr>
        <w:t>l kontakteerutakse elluviija audiitoriga.</w:t>
      </w:r>
    </w:p>
    <w:p w14:paraId="4C0F7D47" w14:textId="77777777" w:rsidR="00D324C8" w:rsidRDefault="00D324C8" w:rsidP="00750B36">
      <w:pPr>
        <w:spacing w:after="0" w:line="240" w:lineRule="auto"/>
        <w:jc w:val="both"/>
        <w:rPr>
          <w:rFonts w:ascii="Times New Roman" w:hAnsi="Times New Roman" w:cs="Times New Roman"/>
          <w:b/>
          <w:bCs/>
          <w:sz w:val="24"/>
          <w:szCs w:val="24"/>
        </w:rPr>
      </w:pPr>
    </w:p>
    <w:p w14:paraId="2DB259D4" w14:textId="6B5E6C1F" w:rsidR="00043530" w:rsidRPr="00B33158" w:rsidRDefault="00043530" w:rsidP="00750B36">
      <w:pPr>
        <w:spacing w:after="0" w:line="240" w:lineRule="auto"/>
        <w:jc w:val="both"/>
        <w:rPr>
          <w:rFonts w:ascii="Times New Roman" w:hAnsi="Times New Roman" w:cs="Times New Roman"/>
          <w:b/>
          <w:bCs/>
          <w:sz w:val="24"/>
          <w:szCs w:val="24"/>
        </w:rPr>
      </w:pPr>
      <w:r w:rsidRPr="00B33158">
        <w:rPr>
          <w:rFonts w:ascii="Times New Roman" w:hAnsi="Times New Roman" w:cs="Times New Roman"/>
          <w:b/>
          <w:bCs/>
          <w:sz w:val="24"/>
          <w:szCs w:val="24"/>
        </w:rPr>
        <w:t>Punkt 1</w:t>
      </w:r>
      <w:r w:rsidR="00957744">
        <w:rPr>
          <w:rFonts w:ascii="Times New Roman" w:hAnsi="Times New Roman" w:cs="Times New Roman"/>
          <w:b/>
          <w:bCs/>
          <w:sz w:val="24"/>
          <w:szCs w:val="24"/>
        </w:rPr>
        <w:t>1</w:t>
      </w:r>
      <w:r w:rsidRPr="00B33158">
        <w:rPr>
          <w:rFonts w:ascii="Times New Roman" w:hAnsi="Times New Roman" w:cs="Times New Roman"/>
          <w:b/>
          <w:bCs/>
          <w:sz w:val="24"/>
          <w:szCs w:val="24"/>
        </w:rPr>
        <w:t xml:space="preserve"> „Aruandlus“</w:t>
      </w:r>
    </w:p>
    <w:p w14:paraId="4055EA83" w14:textId="77777777" w:rsidR="00356D3E" w:rsidRDefault="00356D3E" w:rsidP="00750B36">
      <w:pPr>
        <w:spacing w:after="0" w:line="240" w:lineRule="auto"/>
        <w:jc w:val="both"/>
        <w:rPr>
          <w:rFonts w:ascii="Times New Roman" w:hAnsi="Times New Roman" w:cs="Times New Roman"/>
          <w:sz w:val="24"/>
          <w:szCs w:val="24"/>
        </w:rPr>
      </w:pPr>
    </w:p>
    <w:p w14:paraId="2E2CF129" w14:textId="2066D76D"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Punktis sätestatakse vahearuannete, lõpparuande ja teatud tingimustel järelaruande esitamise kohustus ja tähtajad ning aruannetes puuduste esinemise korral nende menetlemise kord. Korrapäraselt esitatud aruanded aitavad jälgida TAT projekti edenemist ja tulemuste täitmist ning võimaldavad vajaduse korral tähelepanu juhtida vajakajäämistele, samuti teha tegevuste elluviimises õigeaegseid muudatusi.</w:t>
      </w:r>
    </w:p>
    <w:p w14:paraId="0F773387" w14:textId="1C34638A" w:rsidR="00CD2046" w:rsidRPr="00B33158" w:rsidRDefault="00CD2046"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 xml:space="preserve">Projekti lõpparuandes tuleb lisaks vahearuandes nõutavale infole esitada ka teave elluviidud tegevuste panusest „Eesti 2035“ näitajatesse, millega mõõdetakse punktis 2 kirjeldatud horisontaalsete põhimõtete edenemist.  </w:t>
      </w:r>
    </w:p>
    <w:p w14:paraId="4F573726" w14:textId="77777777" w:rsidR="00356D3E" w:rsidRDefault="00356D3E" w:rsidP="00750B36">
      <w:pPr>
        <w:spacing w:after="0" w:line="240" w:lineRule="auto"/>
        <w:jc w:val="both"/>
        <w:rPr>
          <w:rFonts w:ascii="Times New Roman" w:hAnsi="Times New Roman" w:cs="Times New Roman"/>
          <w:b/>
          <w:bCs/>
          <w:sz w:val="24"/>
          <w:szCs w:val="24"/>
        </w:rPr>
      </w:pPr>
    </w:p>
    <w:p w14:paraId="0D2C6EE4" w14:textId="2463354F" w:rsidR="00043530" w:rsidRPr="00B33158" w:rsidRDefault="00043530" w:rsidP="00750B36">
      <w:pPr>
        <w:spacing w:after="0" w:line="240" w:lineRule="auto"/>
        <w:jc w:val="both"/>
        <w:rPr>
          <w:rFonts w:ascii="Times New Roman" w:hAnsi="Times New Roman" w:cs="Times New Roman"/>
          <w:b/>
          <w:bCs/>
          <w:sz w:val="24"/>
          <w:szCs w:val="24"/>
        </w:rPr>
      </w:pPr>
      <w:r w:rsidRPr="00B33158">
        <w:rPr>
          <w:rFonts w:ascii="Times New Roman" w:hAnsi="Times New Roman" w:cs="Times New Roman"/>
          <w:b/>
          <w:bCs/>
          <w:sz w:val="24"/>
          <w:szCs w:val="24"/>
        </w:rPr>
        <w:t>Punkt 1</w:t>
      </w:r>
      <w:r w:rsidR="00957744">
        <w:rPr>
          <w:rFonts w:ascii="Times New Roman" w:hAnsi="Times New Roman" w:cs="Times New Roman"/>
          <w:b/>
          <w:bCs/>
          <w:sz w:val="24"/>
          <w:szCs w:val="24"/>
        </w:rPr>
        <w:t>2</w:t>
      </w:r>
      <w:r w:rsidRPr="00B33158">
        <w:rPr>
          <w:rFonts w:ascii="Times New Roman" w:hAnsi="Times New Roman" w:cs="Times New Roman"/>
          <w:b/>
          <w:bCs/>
          <w:sz w:val="24"/>
          <w:szCs w:val="24"/>
        </w:rPr>
        <w:t xml:space="preserve"> „TAT</w:t>
      </w:r>
      <w:r w:rsidR="00D81330">
        <w:rPr>
          <w:rFonts w:ascii="Times New Roman" w:hAnsi="Times New Roman" w:cs="Times New Roman"/>
          <w:b/>
          <w:bCs/>
          <w:sz w:val="24"/>
          <w:szCs w:val="24"/>
        </w:rPr>
        <w:t>i</w:t>
      </w:r>
      <w:r w:rsidRPr="00B33158">
        <w:rPr>
          <w:rFonts w:ascii="Times New Roman" w:hAnsi="Times New Roman" w:cs="Times New Roman"/>
          <w:b/>
          <w:bCs/>
          <w:sz w:val="24"/>
          <w:szCs w:val="24"/>
        </w:rPr>
        <w:t xml:space="preserve"> muutmine“ </w:t>
      </w:r>
    </w:p>
    <w:p w14:paraId="6C005DEF" w14:textId="77777777" w:rsidR="00356D3E" w:rsidRDefault="00356D3E" w:rsidP="00750B36">
      <w:pPr>
        <w:spacing w:after="0" w:line="240" w:lineRule="auto"/>
        <w:jc w:val="both"/>
        <w:rPr>
          <w:rFonts w:ascii="Times New Roman" w:hAnsi="Times New Roman" w:cs="Times New Roman"/>
          <w:sz w:val="24"/>
          <w:szCs w:val="24"/>
        </w:rPr>
      </w:pPr>
    </w:p>
    <w:p w14:paraId="7CA6CEC1" w14:textId="0D00E0D5"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Punktis sätestatakse TATi muutmise kord. Muudatusvajadused peavad olema motiveeritud ja aitama kaasa TATi edukale elluviimisele. Sagedamini kui üks kord kuue kuu jooksul ei ole TAT</w:t>
      </w:r>
      <w:r w:rsidR="00AC7669" w:rsidRPr="00B33158">
        <w:rPr>
          <w:rFonts w:ascii="Times New Roman" w:hAnsi="Times New Roman" w:cs="Times New Roman"/>
          <w:sz w:val="24"/>
          <w:szCs w:val="24"/>
        </w:rPr>
        <w:t>i</w:t>
      </w:r>
      <w:r w:rsidRPr="00B33158">
        <w:rPr>
          <w:rFonts w:ascii="Times New Roman" w:hAnsi="Times New Roman" w:cs="Times New Roman"/>
          <w:sz w:val="24"/>
          <w:szCs w:val="24"/>
        </w:rPr>
        <w:t xml:space="preserve"> muutmine mõistlik, arvestades muutmisprotsessi ajamahukust ning sellega kaasnevat halduskoormust. TATid peavad põhinema põhjalikel analüüsidel ja planeerimisel, välistades sagedaste paranduste vajaduse. Samuti peavad vajalikud muudatused olema põhjendatud ja läbi kaalutud. SiMil on õigus TATi muuta, kui selgub, et see on vajalik TATi edukaks elluviimiseks või TATi elluviijal ei ole toetuse kasutamist ettenähtud tingimustel võimalik jätkata. Kui TATi rakendamisel tekib eelarveliste vahendite jääk, võib SiM vähendada TATi eelarvet tingimusel, et see ei takista TATi eesmärkide täitmist. Vastav säte on vajalik olukorras, kui on näha, et TATi projekti elluviimiseks kulub oluliselt vähem vahendeid, kui oli esialgu planeeritud.</w:t>
      </w:r>
    </w:p>
    <w:p w14:paraId="2EC1D04B" w14:textId="77777777" w:rsidR="00356D3E" w:rsidRDefault="00356D3E" w:rsidP="00750B36">
      <w:pPr>
        <w:spacing w:after="0" w:line="240" w:lineRule="auto"/>
        <w:jc w:val="both"/>
        <w:rPr>
          <w:rFonts w:ascii="Times New Roman" w:hAnsi="Times New Roman" w:cs="Times New Roman"/>
          <w:b/>
          <w:bCs/>
          <w:sz w:val="24"/>
          <w:szCs w:val="24"/>
        </w:rPr>
      </w:pPr>
    </w:p>
    <w:p w14:paraId="2656CF94" w14:textId="75BE09A4" w:rsidR="00043530" w:rsidRPr="00B33158" w:rsidRDefault="00043530" w:rsidP="00750B36">
      <w:pPr>
        <w:spacing w:after="0" w:line="240" w:lineRule="auto"/>
        <w:jc w:val="both"/>
        <w:rPr>
          <w:rFonts w:ascii="Times New Roman" w:hAnsi="Times New Roman" w:cs="Times New Roman"/>
          <w:b/>
          <w:bCs/>
          <w:sz w:val="24"/>
          <w:szCs w:val="24"/>
        </w:rPr>
      </w:pPr>
      <w:r w:rsidRPr="00B33158">
        <w:rPr>
          <w:rFonts w:ascii="Times New Roman" w:hAnsi="Times New Roman" w:cs="Times New Roman"/>
          <w:b/>
          <w:bCs/>
          <w:sz w:val="24"/>
          <w:szCs w:val="24"/>
        </w:rPr>
        <w:t>Punkt 1</w:t>
      </w:r>
      <w:r w:rsidR="00957744">
        <w:rPr>
          <w:rFonts w:ascii="Times New Roman" w:hAnsi="Times New Roman" w:cs="Times New Roman"/>
          <w:b/>
          <w:bCs/>
          <w:sz w:val="24"/>
          <w:szCs w:val="24"/>
        </w:rPr>
        <w:t>3</w:t>
      </w:r>
      <w:r w:rsidRPr="00B33158">
        <w:rPr>
          <w:rFonts w:ascii="Times New Roman" w:hAnsi="Times New Roman" w:cs="Times New Roman"/>
          <w:b/>
          <w:bCs/>
          <w:sz w:val="24"/>
          <w:szCs w:val="24"/>
        </w:rPr>
        <w:t xml:space="preserve"> „Finantskorrektsiooni tegemise alused ja kord“ </w:t>
      </w:r>
    </w:p>
    <w:p w14:paraId="7E311FA0" w14:textId="77777777" w:rsidR="00356D3E" w:rsidRDefault="00356D3E" w:rsidP="00750B36">
      <w:pPr>
        <w:spacing w:after="0" w:line="240" w:lineRule="auto"/>
        <w:jc w:val="both"/>
        <w:rPr>
          <w:rFonts w:ascii="Times New Roman" w:hAnsi="Times New Roman" w:cs="Times New Roman"/>
          <w:sz w:val="24"/>
          <w:szCs w:val="24"/>
        </w:rPr>
      </w:pPr>
    </w:p>
    <w:p w14:paraId="6B663834" w14:textId="5C60873D"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Punktis viidatakse finantskorrektsiooni otsuste ja tagasimaksete tegemise reeglistikule.</w:t>
      </w:r>
    </w:p>
    <w:p w14:paraId="6C0A88DA" w14:textId="77777777" w:rsidR="00356D3E" w:rsidRDefault="00356D3E" w:rsidP="00750B36">
      <w:pPr>
        <w:spacing w:after="0" w:line="240" w:lineRule="auto"/>
        <w:jc w:val="both"/>
        <w:rPr>
          <w:rFonts w:ascii="Times New Roman" w:hAnsi="Times New Roman" w:cs="Times New Roman"/>
          <w:b/>
          <w:bCs/>
          <w:sz w:val="24"/>
          <w:szCs w:val="24"/>
        </w:rPr>
      </w:pPr>
    </w:p>
    <w:p w14:paraId="4B87221E" w14:textId="70773DEE" w:rsidR="00043530" w:rsidRPr="00B33158" w:rsidRDefault="00043530" w:rsidP="00750B36">
      <w:pPr>
        <w:spacing w:after="0" w:line="240" w:lineRule="auto"/>
        <w:jc w:val="both"/>
        <w:rPr>
          <w:rFonts w:ascii="Times New Roman" w:hAnsi="Times New Roman" w:cs="Times New Roman"/>
          <w:b/>
          <w:bCs/>
          <w:sz w:val="24"/>
          <w:szCs w:val="24"/>
        </w:rPr>
      </w:pPr>
      <w:r w:rsidRPr="00B33158">
        <w:rPr>
          <w:rFonts w:ascii="Times New Roman" w:hAnsi="Times New Roman" w:cs="Times New Roman"/>
          <w:b/>
          <w:bCs/>
          <w:sz w:val="24"/>
          <w:szCs w:val="24"/>
        </w:rPr>
        <w:t>Punkt 1</w:t>
      </w:r>
      <w:r w:rsidR="00957744">
        <w:rPr>
          <w:rFonts w:ascii="Times New Roman" w:hAnsi="Times New Roman" w:cs="Times New Roman"/>
          <w:b/>
          <w:bCs/>
          <w:sz w:val="24"/>
          <w:szCs w:val="24"/>
        </w:rPr>
        <w:t>4</w:t>
      </w:r>
      <w:r w:rsidRPr="00B33158">
        <w:rPr>
          <w:rFonts w:ascii="Times New Roman" w:hAnsi="Times New Roman" w:cs="Times New Roman"/>
          <w:b/>
          <w:bCs/>
          <w:sz w:val="24"/>
          <w:szCs w:val="24"/>
        </w:rPr>
        <w:t xml:space="preserve"> „</w:t>
      </w:r>
      <w:r w:rsidR="000571F0">
        <w:rPr>
          <w:rFonts w:ascii="Times New Roman" w:hAnsi="Times New Roman" w:cs="Times New Roman"/>
          <w:b/>
          <w:bCs/>
          <w:sz w:val="24"/>
          <w:szCs w:val="24"/>
        </w:rPr>
        <w:t>Vaidluste</w:t>
      </w:r>
      <w:r w:rsidR="000571F0" w:rsidRPr="00B33158">
        <w:rPr>
          <w:rFonts w:ascii="Times New Roman" w:hAnsi="Times New Roman" w:cs="Times New Roman"/>
          <w:b/>
          <w:bCs/>
          <w:sz w:val="24"/>
          <w:szCs w:val="24"/>
        </w:rPr>
        <w:t xml:space="preserve"> </w:t>
      </w:r>
      <w:r w:rsidRPr="00B33158">
        <w:rPr>
          <w:rFonts w:ascii="Times New Roman" w:hAnsi="Times New Roman" w:cs="Times New Roman"/>
          <w:b/>
          <w:bCs/>
          <w:sz w:val="24"/>
          <w:szCs w:val="24"/>
        </w:rPr>
        <w:t>lahendamine“</w:t>
      </w:r>
    </w:p>
    <w:p w14:paraId="52B9B949" w14:textId="77777777" w:rsidR="00356D3E" w:rsidRDefault="00356D3E" w:rsidP="00750B36">
      <w:pPr>
        <w:spacing w:after="0" w:line="240" w:lineRule="auto"/>
        <w:jc w:val="both"/>
        <w:rPr>
          <w:rFonts w:ascii="Times New Roman" w:hAnsi="Times New Roman" w:cs="Times New Roman"/>
          <w:sz w:val="24"/>
          <w:szCs w:val="24"/>
        </w:rPr>
      </w:pPr>
    </w:p>
    <w:p w14:paraId="1A34C339" w14:textId="4780D663"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 xml:space="preserve">Punktis nimetatakse </w:t>
      </w:r>
      <w:r w:rsidR="00D07761">
        <w:rPr>
          <w:rFonts w:ascii="Times New Roman" w:hAnsi="Times New Roman" w:cs="Times New Roman"/>
          <w:sz w:val="24"/>
          <w:szCs w:val="24"/>
        </w:rPr>
        <w:t>t</w:t>
      </w:r>
      <w:r w:rsidR="00D07761" w:rsidRPr="00D07761">
        <w:rPr>
          <w:rFonts w:ascii="Times New Roman" w:hAnsi="Times New Roman" w:cs="Times New Roman"/>
          <w:sz w:val="24"/>
          <w:szCs w:val="24"/>
        </w:rPr>
        <w:t>oetuse andmise ja kasutamisega seotud vaidlus</w:t>
      </w:r>
      <w:r w:rsidR="00D07761">
        <w:rPr>
          <w:rFonts w:ascii="Times New Roman" w:hAnsi="Times New Roman" w:cs="Times New Roman"/>
          <w:sz w:val="24"/>
          <w:szCs w:val="24"/>
        </w:rPr>
        <w:t>t</w:t>
      </w:r>
      <w:r w:rsidR="00D07761" w:rsidRPr="00D07761">
        <w:rPr>
          <w:rFonts w:ascii="Times New Roman" w:hAnsi="Times New Roman" w:cs="Times New Roman"/>
          <w:sz w:val="24"/>
          <w:szCs w:val="24"/>
        </w:rPr>
        <w:t>e lahenda</w:t>
      </w:r>
      <w:r w:rsidR="00D07761">
        <w:rPr>
          <w:rFonts w:ascii="Times New Roman" w:hAnsi="Times New Roman" w:cs="Times New Roman"/>
          <w:sz w:val="24"/>
          <w:szCs w:val="24"/>
        </w:rPr>
        <w:t>mise koht.</w:t>
      </w:r>
    </w:p>
    <w:p w14:paraId="11F74B8C" w14:textId="77777777" w:rsidR="00356D3E" w:rsidRDefault="00356D3E" w:rsidP="00750B36">
      <w:pPr>
        <w:spacing w:after="0" w:line="240" w:lineRule="auto"/>
        <w:jc w:val="both"/>
        <w:rPr>
          <w:rFonts w:ascii="Times New Roman" w:hAnsi="Times New Roman" w:cs="Times New Roman"/>
          <w:b/>
          <w:sz w:val="24"/>
          <w:szCs w:val="24"/>
        </w:rPr>
      </w:pPr>
    </w:p>
    <w:p w14:paraId="753231E1" w14:textId="3F722AD1" w:rsidR="00043530" w:rsidRDefault="00043530" w:rsidP="00750B36">
      <w:pPr>
        <w:spacing w:after="0" w:line="240" w:lineRule="auto"/>
        <w:jc w:val="both"/>
        <w:rPr>
          <w:rFonts w:ascii="Times New Roman" w:hAnsi="Times New Roman" w:cs="Times New Roman"/>
          <w:b/>
          <w:sz w:val="24"/>
          <w:szCs w:val="24"/>
        </w:rPr>
      </w:pPr>
      <w:r w:rsidRPr="00B33158">
        <w:rPr>
          <w:rFonts w:ascii="Times New Roman" w:hAnsi="Times New Roman" w:cs="Times New Roman"/>
          <w:b/>
          <w:sz w:val="24"/>
          <w:szCs w:val="24"/>
        </w:rPr>
        <w:t>Punkt 1</w:t>
      </w:r>
      <w:r w:rsidR="00957744">
        <w:rPr>
          <w:rFonts w:ascii="Times New Roman" w:hAnsi="Times New Roman" w:cs="Times New Roman"/>
          <w:b/>
          <w:sz w:val="24"/>
          <w:szCs w:val="24"/>
        </w:rPr>
        <w:t>5</w:t>
      </w:r>
      <w:r w:rsidRPr="00B33158">
        <w:rPr>
          <w:rFonts w:ascii="Times New Roman" w:hAnsi="Times New Roman" w:cs="Times New Roman"/>
          <w:b/>
          <w:sz w:val="24"/>
          <w:szCs w:val="24"/>
        </w:rPr>
        <w:t xml:space="preserve"> „</w:t>
      </w:r>
      <w:r w:rsidR="00E102C2">
        <w:rPr>
          <w:rFonts w:ascii="Times New Roman" w:hAnsi="Times New Roman" w:cs="Times New Roman"/>
          <w:b/>
          <w:sz w:val="24"/>
          <w:szCs w:val="24"/>
        </w:rPr>
        <w:t>IOMi staatus</w:t>
      </w:r>
      <w:r w:rsidRPr="00B33158">
        <w:rPr>
          <w:rFonts w:ascii="Times New Roman" w:hAnsi="Times New Roman" w:cs="Times New Roman"/>
          <w:b/>
          <w:sz w:val="24"/>
          <w:szCs w:val="24"/>
        </w:rPr>
        <w:t>“</w:t>
      </w:r>
    </w:p>
    <w:p w14:paraId="1076A089" w14:textId="46A63550" w:rsidR="00E102C2" w:rsidRDefault="00541236" w:rsidP="00750B36">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lang w:eastAsia="et-EE"/>
        </w:rPr>
        <w:br/>
      </w:r>
      <w:r w:rsidR="00E102C2" w:rsidRPr="00E102C2">
        <w:rPr>
          <w:rFonts w:ascii="Times New Roman" w:eastAsia="Times New Roman" w:hAnsi="Times New Roman" w:cs="Times New Roman"/>
          <w:sz w:val="24"/>
          <w:szCs w:val="24"/>
          <w:lang w:eastAsia="et-EE"/>
        </w:rPr>
        <w:t xml:space="preserve">TAT võtab arvesse, et  IOMiga ühinemise ning tema põhikirja ja põhikirja muutmise </w:t>
      </w:r>
      <w:r w:rsidR="00E102C2" w:rsidRPr="00E102C2">
        <w:rPr>
          <w:rFonts w:ascii="Times New Roman" w:eastAsia="Times New Roman" w:hAnsi="Times New Roman" w:cs="Times New Roman"/>
          <w:sz w:val="24"/>
          <w:szCs w:val="24"/>
          <w:lang w:eastAsia="et-EE"/>
        </w:rPr>
        <w:lastRenderedPageBreak/>
        <w:t>heakskiitmise seaduse</w:t>
      </w:r>
      <w:r w:rsidR="00E102C2" w:rsidRPr="00E102C2">
        <w:rPr>
          <w:rFonts w:ascii="Times New Roman" w:eastAsia="Times New Roman" w:hAnsi="Times New Roman" w:cs="Times New Roman"/>
          <w:sz w:val="24"/>
          <w:szCs w:val="24"/>
          <w:vertAlign w:val="superscript"/>
          <w:lang w:eastAsia="et-EE"/>
        </w:rPr>
        <w:footnoteReference w:id="19"/>
      </w:r>
      <w:r w:rsidR="00E102C2" w:rsidRPr="00E102C2">
        <w:rPr>
          <w:rFonts w:ascii="Times New Roman" w:eastAsia="Times New Roman" w:hAnsi="Times New Roman" w:cs="Times New Roman"/>
          <w:sz w:val="24"/>
          <w:szCs w:val="24"/>
          <w:lang w:eastAsia="et-EE"/>
        </w:rPr>
        <w:t xml:space="preserve"> kohaselt on Eesti Vabariik ühinenud IOMiga alates 30.11.2004, sealhulgas kehtib Eesti suhtes IOMi põhikiri</w:t>
      </w:r>
      <w:r w:rsidR="00E102C2" w:rsidRPr="00E102C2">
        <w:rPr>
          <w:rFonts w:ascii="Times New Roman" w:eastAsia="Times New Roman" w:hAnsi="Times New Roman" w:cs="Times New Roman"/>
          <w:sz w:val="24"/>
          <w:szCs w:val="24"/>
          <w:vertAlign w:val="superscript"/>
          <w:lang w:eastAsia="et-EE"/>
        </w:rPr>
        <w:footnoteReference w:id="20"/>
      </w:r>
      <w:r w:rsidR="00E102C2" w:rsidRPr="00E102C2">
        <w:rPr>
          <w:rFonts w:ascii="Times New Roman" w:eastAsia="Times New Roman" w:hAnsi="Times New Roman" w:cs="Times New Roman"/>
          <w:sz w:val="24"/>
          <w:szCs w:val="24"/>
          <w:lang w:eastAsia="et-EE"/>
        </w:rPr>
        <w:t>, mille punktid 27 ja 28 määratlevad IOMi õigusliku staatuse, eesõigused ja puutumatuse. Lisaks on Eesti Vabariik ja IOM on sõlminud 23.10.2001 koostöölepingu, mille 3. artikli kohaselt rakendatakse organisatsioonile eesõigusi ja puutumatust 21.11.1947 ÜRO eriorganisatsioonide eesõiguste ja puutumatuse konventsiooni</w:t>
      </w:r>
      <w:r w:rsidR="00E102C2" w:rsidRPr="00E102C2">
        <w:rPr>
          <w:rFonts w:ascii="Times New Roman" w:eastAsia="Times New Roman" w:hAnsi="Times New Roman" w:cs="Times New Roman"/>
          <w:sz w:val="24"/>
          <w:szCs w:val="24"/>
          <w:vertAlign w:val="superscript"/>
          <w:lang w:eastAsia="et-EE"/>
        </w:rPr>
        <w:footnoteReference w:id="21"/>
      </w:r>
      <w:r w:rsidR="00E102C2" w:rsidRPr="00E102C2">
        <w:rPr>
          <w:rFonts w:ascii="Times New Roman" w:eastAsia="Times New Roman" w:hAnsi="Times New Roman" w:cs="Times New Roman"/>
          <w:sz w:val="24"/>
          <w:szCs w:val="24"/>
          <w:lang w:eastAsia="et-EE"/>
        </w:rPr>
        <w:t xml:space="preserve"> kohaselt.</w:t>
      </w:r>
    </w:p>
    <w:p w14:paraId="0ABD5C78" w14:textId="77777777" w:rsidR="00E102C2" w:rsidRDefault="00E102C2" w:rsidP="00750B36">
      <w:pPr>
        <w:spacing w:after="0" w:line="240" w:lineRule="auto"/>
        <w:jc w:val="both"/>
        <w:rPr>
          <w:rFonts w:ascii="Times New Roman" w:hAnsi="Times New Roman" w:cs="Times New Roman"/>
          <w:b/>
          <w:sz w:val="24"/>
          <w:szCs w:val="24"/>
        </w:rPr>
      </w:pPr>
    </w:p>
    <w:p w14:paraId="001BC8DC" w14:textId="42E92CAA" w:rsidR="00E102C2" w:rsidRPr="00B33158" w:rsidRDefault="00E102C2" w:rsidP="00750B36">
      <w:pPr>
        <w:spacing w:after="0" w:line="240" w:lineRule="auto"/>
        <w:jc w:val="both"/>
        <w:rPr>
          <w:rFonts w:ascii="Times New Roman" w:hAnsi="Times New Roman" w:cs="Times New Roman"/>
          <w:b/>
          <w:sz w:val="24"/>
          <w:szCs w:val="24"/>
        </w:rPr>
      </w:pPr>
      <w:r w:rsidRPr="00B33158">
        <w:rPr>
          <w:rFonts w:ascii="Times New Roman" w:hAnsi="Times New Roman" w:cs="Times New Roman"/>
          <w:b/>
          <w:sz w:val="24"/>
          <w:szCs w:val="24"/>
        </w:rPr>
        <w:t>Punkt 1</w:t>
      </w:r>
      <w:r w:rsidR="00957744">
        <w:rPr>
          <w:rFonts w:ascii="Times New Roman" w:hAnsi="Times New Roman" w:cs="Times New Roman"/>
          <w:b/>
          <w:sz w:val="24"/>
          <w:szCs w:val="24"/>
        </w:rPr>
        <w:t>6</w:t>
      </w:r>
      <w:r w:rsidRPr="00B33158">
        <w:rPr>
          <w:rFonts w:ascii="Times New Roman" w:hAnsi="Times New Roman" w:cs="Times New Roman"/>
          <w:b/>
          <w:sz w:val="24"/>
          <w:szCs w:val="24"/>
        </w:rPr>
        <w:t xml:space="preserve"> „Rakendussätted“</w:t>
      </w:r>
    </w:p>
    <w:p w14:paraId="199E8350" w14:textId="77777777" w:rsidR="00356D3E" w:rsidRDefault="00356D3E" w:rsidP="00750B36">
      <w:pPr>
        <w:spacing w:after="0" w:line="240" w:lineRule="auto"/>
        <w:jc w:val="both"/>
        <w:rPr>
          <w:rFonts w:ascii="Times New Roman" w:hAnsi="Times New Roman" w:cs="Times New Roman"/>
          <w:sz w:val="24"/>
          <w:szCs w:val="24"/>
        </w:rPr>
      </w:pPr>
    </w:p>
    <w:p w14:paraId="21B06C37" w14:textId="7B4FBE89"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TAT jõustub tagasiulatuvalt alates 01.0</w:t>
      </w:r>
      <w:r w:rsidR="00C3218B">
        <w:rPr>
          <w:rFonts w:ascii="Times New Roman" w:hAnsi="Times New Roman" w:cs="Times New Roman"/>
          <w:sz w:val="24"/>
          <w:szCs w:val="24"/>
        </w:rPr>
        <w:t>1</w:t>
      </w:r>
      <w:r w:rsidRPr="00B33158">
        <w:rPr>
          <w:rFonts w:ascii="Times New Roman" w:hAnsi="Times New Roman" w:cs="Times New Roman"/>
          <w:sz w:val="24"/>
          <w:szCs w:val="24"/>
        </w:rPr>
        <w:t>.202</w:t>
      </w:r>
      <w:r w:rsidR="00C3218B">
        <w:rPr>
          <w:rFonts w:ascii="Times New Roman" w:hAnsi="Times New Roman" w:cs="Times New Roman"/>
          <w:sz w:val="24"/>
          <w:szCs w:val="24"/>
        </w:rPr>
        <w:t>4</w:t>
      </w:r>
      <w:r w:rsidRPr="00B33158">
        <w:rPr>
          <w:rFonts w:ascii="Times New Roman" w:hAnsi="Times New Roman" w:cs="Times New Roman"/>
          <w:sz w:val="24"/>
          <w:szCs w:val="24"/>
        </w:rPr>
        <w:t>.</w:t>
      </w:r>
    </w:p>
    <w:p w14:paraId="08344DFB" w14:textId="77777777" w:rsidR="00043530" w:rsidRPr="00B33158" w:rsidRDefault="00043530" w:rsidP="00750B36">
      <w:pPr>
        <w:spacing w:after="0" w:line="240" w:lineRule="auto"/>
        <w:jc w:val="both"/>
        <w:rPr>
          <w:rFonts w:ascii="Times New Roman" w:hAnsi="Times New Roman" w:cs="Times New Roman"/>
          <w:sz w:val="24"/>
          <w:szCs w:val="24"/>
        </w:rPr>
      </w:pPr>
    </w:p>
    <w:p w14:paraId="59A03B0C" w14:textId="733256E8"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b/>
          <w:bCs/>
          <w:sz w:val="24"/>
          <w:szCs w:val="24"/>
        </w:rPr>
        <w:t xml:space="preserve">III Käskkirja vastavus </w:t>
      </w:r>
      <w:r w:rsidR="00FC5EFE">
        <w:rPr>
          <w:rFonts w:ascii="Times New Roman" w:hAnsi="Times New Roman" w:cs="Times New Roman"/>
          <w:b/>
          <w:bCs/>
          <w:sz w:val="24"/>
          <w:szCs w:val="24"/>
        </w:rPr>
        <w:t>EL</w:t>
      </w:r>
      <w:r w:rsidRPr="00B33158">
        <w:rPr>
          <w:rFonts w:ascii="Times New Roman" w:hAnsi="Times New Roman" w:cs="Times New Roman"/>
          <w:b/>
          <w:bCs/>
          <w:sz w:val="24"/>
          <w:szCs w:val="24"/>
        </w:rPr>
        <w:t xml:space="preserve"> õigusaktidele</w:t>
      </w:r>
    </w:p>
    <w:p w14:paraId="7F6DBEE7" w14:textId="77777777" w:rsidR="00356D3E" w:rsidRDefault="00356D3E" w:rsidP="00750B36">
      <w:pPr>
        <w:spacing w:after="0" w:line="240" w:lineRule="auto"/>
        <w:jc w:val="both"/>
        <w:rPr>
          <w:rFonts w:ascii="Times New Roman" w:hAnsi="Times New Roman" w:cs="Times New Roman"/>
          <w:sz w:val="24"/>
          <w:szCs w:val="24"/>
        </w:rPr>
      </w:pPr>
    </w:p>
    <w:p w14:paraId="73062348" w14:textId="71204E6E"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 xml:space="preserve">Käskkiri on vastavuses </w:t>
      </w:r>
      <w:r w:rsidR="00FC5EFE">
        <w:rPr>
          <w:rFonts w:ascii="Times New Roman" w:hAnsi="Times New Roman" w:cs="Times New Roman"/>
          <w:sz w:val="24"/>
          <w:szCs w:val="24"/>
        </w:rPr>
        <w:t>EL</w:t>
      </w:r>
      <w:r w:rsidRPr="00B33158">
        <w:rPr>
          <w:rFonts w:ascii="Times New Roman" w:hAnsi="Times New Roman" w:cs="Times New Roman"/>
          <w:sz w:val="24"/>
          <w:szCs w:val="24"/>
        </w:rPr>
        <w:t xml:space="preserve"> õigusega. Käskkirja koostamisel on arvestatud järgmiste </w:t>
      </w:r>
      <w:r w:rsidR="00FC5EFE">
        <w:rPr>
          <w:rFonts w:ascii="Times New Roman" w:hAnsi="Times New Roman" w:cs="Times New Roman"/>
          <w:sz w:val="24"/>
          <w:szCs w:val="24"/>
        </w:rPr>
        <w:t>EL</w:t>
      </w:r>
      <w:r w:rsidRPr="00B33158">
        <w:rPr>
          <w:rFonts w:ascii="Times New Roman" w:hAnsi="Times New Roman" w:cs="Times New Roman"/>
          <w:sz w:val="24"/>
          <w:szCs w:val="24"/>
        </w:rPr>
        <w:t xml:space="preserve"> õigusaktidega:</w:t>
      </w:r>
    </w:p>
    <w:p w14:paraId="4D847EE3" w14:textId="6A598213" w:rsidR="00043530" w:rsidRPr="00F0044B" w:rsidRDefault="00043530" w:rsidP="00750B36">
      <w:pPr>
        <w:pStyle w:val="ListParagraph"/>
        <w:numPr>
          <w:ilvl w:val="0"/>
          <w:numId w:val="12"/>
        </w:numPr>
        <w:spacing w:after="0" w:line="240" w:lineRule="auto"/>
        <w:jc w:val="both"/>
        <w:rPr>
          <w:rFonts w:ascii="Times New Roman" w:hAnsi="Times New Roman" w:cs="Times New Roman"/>
          <w:sz w:val="24"/>
          <w:szCs w:val="24"/>
        </w:rPr>
      </w:pPr>
      <w:r w:rsidRPr="00F0044B">
        <w:rPr>
          <w:rFonts w:ascii="Times New Roman" w:hAnsi="Times New Roman" w:cs="Times New Roman"/>
          <w:sz w:val="24"/>
          <w:szCs w:val="24"/>
        </w:rPr>
        <w:t>Euroopa Parlamendi ja nõukogu määrus (EL) 2021/1060;</w:t>
      </w:r>
    </w:p>
    <w:p w14:paraId="621EEE5B" w14:textId="06E00133" w:rsidR="00F0044B" w:rsidRPr="00F0044B" w:rsidRDefault="00F0044B" w:rsidP="00750B36">
      <w:pPr>
        <w:pStyle w:val="ListParagraph"/>
        <w:numPr>
          <w:ilvl w:val="0"/>
          <w:numId w:val="12"/>
        </w:numPr>
        <w:spacing w:after="0" w:line="240" w:lineRule="auto"/>
        <w:jc w:val="both"/>
        <w:rPr>
          <w:rFonts w:ascii="Times New Roman" w:hAnsi="Times New Roman" w:cs="Times New Roman"/>
          <w:sz w:val="24"/>
          <w:szCs w:val="24"/>
        </w:rPr>
      </w:pPr>
      <w:r w:rsidRPr="00F0044B">
        <w:rPr>
          <w:rFonts w:ascii="Times New Roman" w:hAnsi="Times New Roman" w:cs="Times New Roman"/>
          <w:sz w:val="24"/>
          <w:szCs w:val="24"/>
        </w:rPr>
        <w:t>Euroopa Parlamendi ja nõukogu määrus (EL</w:t>
      </w:r>
      <w:r>
        <w:rPr>
          <w:rFonts w:ascii="Times New Roman" w:hAnsi="Times New Roman" w:cs="Times New Roman"/>
          <w:sz w:val="24"/>
          <w:szCs w:val="24"/>
        </w:rPr>
        <w:t>, Euratom</w:t>
      </w:r>
      <w:r w:rsidRPr="00F0044B">
        <w:rPr>
          <w:rFonts w:ascii="Times New Roman" w:hAnsi="Times New Roman" w:cs="Times New Roman"/>
          <w:sz w:val="24"/>
          <w:szCs w:val="24"/>
        </w:rPr>
        <w:t>) 2018/1046,</w:t>
      </w:r>
    </w:p>
    <w:p w14:paraId="6F049C82" w14:textId="5A9AC363" w:rsidR="00043530" w:rsidRPr="00F0044B" w:rsidRDefault="00043530" w:rsidP="00750B36">
      <w:pPr>
        <w:pStyle w:val="ListParagraph"/>
        <w:numPr>
          <w:ilvl w:val="0"/>
          <w:numId w:val="12"/>
        </w:numPr>
        <w:spacing w:after="0" w:line="240" w:lineRule="auto"/>
        <w:jc w:val="both"/>
        <w:rPr>
          <w:rFonts w:ascii="Times New Roman" w:hAnsi="Times New Roman" w:cs="Times New Roman"/>
          <w:sz w:val="24"/>
          <w:szCs w:val="24"/>
        </w:rPr>
      </w:pPr>
      <w:r w:rsidRPr="00F0044B">
        <w:rPr>
          <w:rFonts w:ascii="Times New Roman" w:hAnsi="Times New Roman" w:cs="Times New Roman"/>
          <w:sz w:val="24"/>
          <w:szCs w:val="24"/>
        </w:rPr>
        <w:t>Euroopa Parlamendi ja nõukogu määrus (EL) 2021/1147.</w:t>
      </w:r>
    </w:p>
    <w:p w14:paraId="61E303C4" w14:textId="77777777" w:rsidR="00356D3E" w:rsidRDefault="00356D3E" w:rsidP="00750B36">
      <w:pPr>
        <w:spacing w:after="0" w:line="240" w:lineRule="auto"/>
        <w:jc w:val="both"/>
        <w:rPr>
          <w:rFonts w:ascii="Times New Roman" w:hAnsi="Times New Roman" w:cs="Times New Roman"/>
          <w:b/>
          <w:bCs/>
          <w:sz w:val="24"/>
          <w:szCs w:val="24"/>
        </w:rPr>
      </w:pPr>
    </w:p>
    <w:p w14:paraId="1EF52376" w14:textId="3041A851" w:rsidR="00043530" w:rsidRPr="00B33158" w:rsidRDefault="00043530" w:rsidP="00750B36">
      <w:pPr>
        <w:spacing w:after="0" w:line="240" w:lineRule="auto"/>
        <w:jc w:val="both"/>
        <w:rPr>
          <w:rFonts w:ascii="Times New Roman" w:hAnsi="Times New Roman" w:cs="Times New Roman"/>
          <w:b/>
          <w:bCs/>
          <w:sz w:val="24"/>
          <w:szCs w:val="24"/>
        </w:rPr>
      </w:pPr>
      <w:r w:rsidRPr="00B33158">
        <w:rPr>
          <w:rFonts w:ascii="Times New Roman" w:hAnsi="Times New Roman" w:cs="Times New Roman"/>
          <w:b/>
          <w:bCs/>
          <w:sz w:val="24"/>
          <w:szCs w:val="24"/>
        </w:rPr>
        <w:t>IV TAT</w:t>
      </w:r>
      <w:r w:rsidR="00EA3506">
        <w:rPr>
          <w:rFonts w:ascii="Times New Roman" w:hAnsi="Times New Roman" w:cs="Times New Roman"/>
          <w:b/>
          <w:bCs/>
          <w:sz w:val="24"/>
          <w:szCs w:val="24"/>
        </w:rPr>
        <w:t>i</w:t>
      </w:r>
      <w:r w:rsidRPr="00B33158">
        <w:rPr>
          <w:rFonts w:ascii="Times New Roman" w:hAnsi="Times New Roman" w:cs="Times New Roman"/>
          <w:b/>
          <w:bCs/>
          <w:sz w:val="24"/>
          <w:szCs w:val="24"/>
        </w:rPr>
        <w:t xml:space="preserve"> mõju</w:t>
      </w:r>
    </w:p>
    <w:p w14:paraId="70329D73" w14:textId="77777777" w:rsidR="00356D3E" w:rsidRDefault="00356D3E" w:rsidP="00750B36">
      <w:pPr>
        <w:spacing w:after="0" w:line="240" w:lineRule="auto"/>
        <w:jc w:val="both"/>
        <w:rPr>
          <w:rFonts w:ascii="Times New Roman" w:hAnsi="Times New Roman" w:cs="Times New Roman"/>
          <w:sz w:val="24"/>
          <w:szCs w:val="24"/>
        </w:rPr>
      </w:pPr>
    </w:p>
    <w:p w14:paraId="6837D406" w14:textId="77777777" w:rsidR="009C428F"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 xml:space="preserve">TAT avaldab positiivset mõju Eesti elanikkonna </w:t>
      </w:r>
      <w:r w:rsidR="00DF18E1">
        <w:rPr>
          <w:rFonts w:ascii="Times New Roman" w:hAnsi="Times New Roman" w:cs="Times New Roman"/>
          <w:sz w:val="24"/>
          <w:szCs w:val="24"/>
        </w:rPr>
        <w:t xml:space="preserve">turvatundele. </w:t>
      </w:r>
      <w:r w:rsidR="00DF18E1" w:rsidRPr="00DF18E1">
        <w:rPr>
          <w:rFonts w:ascii="Times New Roman" w:hAnsi="Times New Roman" w:cs="Times New Roman"/>
          <w:sz w:val="24"/>
          <w:szCs w:val="24"/>
        </w:rPr>
        <w:t>TAT</w:t>
      </w:r>
      <w:r w:rsidR="00DF18E1">
        <w:rPr>
          <w:rFonts w:ascii="Times New Roman" w:hAnsi="Times New Roman" w:cs="Times New Roman"/>
          <w:sz w:val="24"/>
          <w:szCs w:val="24"/>
        </w:rPr>
        <w:t>i</w:t>
      </w:r>
      <w:r w:rsidR="00DF18E1" w:rsidRPr="00DF18E1">
        <w:rPr>
          <w:rFonts w:ascii="Times New Roman" w:hAnsi="Times New Roman" w:cs="Times New Roman"/>
          <w:sz w:val="24"/>
          <w:szCs w:val="24"/>
        </w:rPr>
        <w:t xml:space="preserve"> raames elluviidav projekt on suunatud </w:t>
      </w:r>
      <w:r w:rsidR="00DF18E1">
        <w:rPr>
          <w:rFonts w:ascii="Times New Roman" w:hAnsi="Times New Roman" w:cs="Times New Roman"/>
          <w:sz w:val="24"/>
          <w:szCs w:val="24"/>
        </w:rPr>
        <w:t>vabatahtliku tagasipöördumise</w:t>
      </w:r>
      <w:r w:rsidR="00DF18E1" w:rsidRPr="00DF18E1">
        <w:rPr>
          <w:rFonts w:ascii="Times New Roman" w:hAnsi="Times New Roman" w:cs="Times New Roman"/>
          <w:sz w:val="24"/>
          <w:szCs w:val="24"/>
        </w:rPr>
        <w:t xml:space="preserve"> süsteemi tõhustamisele. </w:t>
      </w:r>
      <w:r w:rsidR="00DF18E1">
        <w:rPr>
          <w:rFonts w:ascii="Times New Roman" w:hAnsi="Times New Roman" w:cs="Times New Roman"/>
          <w:sz w:val="24"/>
          <w:szCs w:val="24"/>
        </w:rPr>
        <w:t>Vabatahtliku tagasipöördumise</w:t>
      </w:r>
      <w:r w:rsidR="00DF18E1" w:rsidRPr="00DF18E1">
        <w:rPr>
          <w:rFonts w:ascii="Times New Roman" w:hAnsi="Times New Roman" w:cs="Times New Roman"/>
          <w:sz w:val="24"/>
          <w:szCs w:val="24"/>
        </w:rPr>
        <w:t xml:space="preserve"> süsteemi tõhustamine aita</w:t>
      </w:r>
      <w:r w:rsidR="00DF18E1">
        <w:rPr>
          <w:rFonts w:ascii="Times New Roman" w:hAnsi="Times New Roman" w:cs="Times New Roman"/>
          <w:sz w:val="24"/>
          <w:szCs w:val="24"/>
        </w:rPr>
        <w:t>b</w:t>
      </w:r>
      <w:r w:rsidR="00DF18E1" w:rsidRPr="00DF18E1">
        <w:rPr>
          <w:rFonts w:ascii="Times New Roman" w:hAnsi="Times New Roman" w:cs="Times New Roman"/>
          <w:sz w:val="24"/>
          <w:szCs w:val="24"/>
        </w:rPr>
        <w:t xml:space="preserve"> kaasa nii tagasi</w:t>
      </w:r>
      <w:r w:rsidR="00DF18E1">
        <w:rPr>
          <w:rFonts w:ascii="Times New Roman" w:hAnsi="Times New Roman" w:cs="Times New Roman"/>
          <w:sz w:val="24"/>
          <w:szCs w:val="24"/>
        </w:rPr>
        <w:t>pöördujate</w:t>
      </w:r>
      <w:r w:rsidR="00DF18E1" w:rsidRPr="00DF18E1">
        <w:rPr>
          <w:rFonts w:ascii="Times New Roman" w:hAnsi="Times New Roman" w:cs="Times New Roman"/>
          <w:sz w:val="24"/>
          <w:szCs w:val="24"/>
        </w:rPr>
        <w:t xml:space="preserve"> õiguste tagamisele kui ressursside optimaalsemale kasutamisele.</w:t>
      </w:r>
    </w:p>
    <w:p w14:paraId="4D518BCF" w14:textId="77777777" w:rsidR="00344B7D" w:rsidRDefault="00344B7D" w:rsidP="00750B36">
      <w:pPr>
        <w:spacing w:after="0" w:line="240" w:lineRule="auto"/>
        <w:jc w:val="both"/>
        <w:rPr>
          <w:rFonts w:ascii="Times New Roman" w:hAnsi="Times New Roman" w:cs="Times New Roman"/>
          <w:sz w:val="24"/>
          <w:szCs w:val="24"/>
        </w:rPr>
      </w:pPr>
    </w:p>
    <w:p w14:paraId="7DAB3ED0" w14:textId="46CA0189" w:rsidR="009C428F" w:rsidRDefault="009C428F" w:rsidP="004702C6">
      <w:pPr>
        <w:spacing w:line="240" w:lineRule="auto"/>
        <w:jc w:val="both"/>
        <w:rPr>
          <w:rFonts w:ascii="Times New Roman" w:hAnsi="Times New Roman" w:cs="Times New Roman"/>
          <w:sz w:val="24"/>
          <w:szCs w:val="24"/>
        </w:rPr>
      </w:pPr>
      <w:r w:rsidRPr="00D35BC2">
        <w:rPr>
          <w:rFonts w:ascii="Times New Roman" w:hAnsi="Times New Roman" w:cs="Times New Roman"/>
          <w:sz w:val="24"/>
          <w:szCs w:val="24"/>
        </w:rPr>
        <w:t>2022. aastal väljastati Euroopa Liidus ca 420 000 tagasisaatmisotsust, millest vaid 78 000 suudeti täitmisele pöörata. Peamine põhjus, miks EL tagasisaatmiste määr on väga madal, seisneb kolmandate riikide tahtmatuses teha koostööd oma kodanike tagasivõtmisel. Mitmed kolmandad riigid on tagasivõtmise tingimuseks seadnud, et isik peab soovima vabatahtlikult oma kodakondusjärgsesse riiki tagasi pöörduda. Seetõttu vabatahtliku tagasipöördumis</w:t>
      </w:r>
      <w:r w:rsidR="004967DC">
        <w:rPr>
          <w:rFonts w:ascii="Times New Roman" w:hAnsi="Times New Roman" w:cs="Times New Roman"/>
          <w:sz w:val="24"/>
          <w:szCs w:val="24"/>
        </w:rPr>
        <w:t>e</w:t>
      </w:r>
      <w:r w:rsidRPr="00D35BC2">
        <w:rPr>
          <w:rFonts w:ascii="Times New Roman" w:hAnsi="Times New Roman" w:cs="Times New Roman"/>
          <w:sz w:val="24"/>
          <w:szCs w:val="24"/>
        </w:rPr>
        <w:t xml:space="preserve"> soodusta</w:t>
      </w:r>
      <w:r w:rsidR="004967DC">
        <w:rPr>
          <w:rFonts w:ascii="Times New Roman" w:hAnsi="Times New Roman" w:cs="Times New Roman"/>
          <w:sz w:val="24"/>
          <w:szCs w:val="24"/>
        </w:rPr>
        <w:t xml:space="preserve">mine </w:t>
      </w:r>
      <w:r w:rsidRPr="00D35BC2">
        <w:rPr>
          <w:rFonts w:ascii="Times New Roman" w:hAnsi="Times New Roman" w:cs="Times New Roman"/>
          <w:sz w:val="24"/>
          <w:szCs w:val="24"/>
        </w:rPr>
        <w:t xml:space="preserve">mitte üksnes ei suurenda </w:t>
      </w:r>
      <w:r>
        <w:rPr>
          <w:rFonts w:ascii="Times New Roman" w:hAnsi="Times New Roman" w:cs="Times New Roman"/>
          <w:sz w:val="24"/>
          <w:szCs w:val="24"/>
        </w:rPr>
        <w:t xml:space="preserve">EL-st </w:t>
      </w:r>
      <w:r w:rsidRPr="00D35BC2">
        <w:rPr>
          <w:rFonts w:ascii="Times New Roman" w:hAnsi="Times New Roman" w:cs="Times New Roman"/>
          <w:sz w:val="24"/>
          <w:szCs w:val="24"/>
        </w:rPr>
        <w:t xml:space="preserve">tagasisaatmiste arvu, vaid </w:t>
      </w:r>
      <w:r w:rsidR="004967DC">
        <w:rPr>
          <w:rFonts w:ascii="Times New Roman" w:hAnsi="Times New Roman" w:cs="Times New Roman"/>
          <w:sz w:val="24"/>
          <w:szCs w:val="24"/>
        </w:rPr>
        <w:t>see</w:t>
      </w:r>
      <w:r>
        <w:rPr>
          <w:rFonts w:ascii="Times New Roman" w:hAnsi="Times New Roman" w:cs="Times New Roman"/>
          <w:sz w:val="24"/>
          <w:szCs w:val="24"/>
        </w:rPr>
        <w:t xml:space="preserve"> on</w:t>
      </w:r>
      <w:r w:rsidR="00321D27">
        <w:rPr>
          <w:rFonts w:ascii="Times New Roman" w:hAnsi="Times New Roman" w:cs="Times New Roman"/>
          <w:sz w:val="24"/>
          <w:szCs w:val="24"/>
        </w:rPr>
        <w:t xml:space="preserve"> tihti</w:t>
      </w:r>
      <w:r>
        <w:rPr>
          <w:rFonts w:ascii="Times New Roman" w:hAnsi="Times New Roman" w:cs="Times New Roman"/>
          <w:sz w:val="24"/>
          <w:szCs w:val="24"/>
        </w:rPr>
        <w:t xml:space="preserve"> ainukeseks võimaluseks </w:t>
      </w:r>
      <w:r w:rsidRPr="00D35BC2">
        <w:rPr>
          <w:rFonts w:ascii="Times New Roman" w:hAnsi="Times New Roman" w:cs="Times New Roman"/>
          <w:sz w:val="24"/>
          <w:szCs w:val="24"/>
        </w:rPr>
        <w:t>tagasisaatmisotsuse</w:t>
      </w:r>
      <w:r>
        <w:rPr>
          <w:rFonts w:ascii="Times New Roman" w:hAnsi="Times New Roman" w:cs="Times New Roman"/>
          <w:sz w:val="24"/>
          <w:szCs w:val="24"/>
        </w:rPr>
        <w:t>id</w:t>
      </w:r>
      <w:r w:rsidRPr="00D35BC2">
        <w:rPr>
          <w:rFonts w:ascii="Times New Roman" w:hAnsi="Times New Roman" w:cs="Times New Roman"/>
          <w:sz w:val="24"/>
          <w:szCs w:val="24"/>
        </w:rPr>
        <w:t xml:space="preserve"> täitmisele pööra</w:t>
      </w:r>
      <w:r>
        <w:rPr>
          <w:rFonts w:ascii="Times New Roman" w:hAnsi="Times New Roman" w:cs="Times New Roman"/>
          <w:sz w:val="24"/>
          <w:szCs w:val="24"/>
        </w:rPr>
        <w:t>ta</w:t>
      </w:r>
      <w:r w:rsidRPr="00D35BC2">
        <w:rPr>
          <w:rFonts w:ascii="Times New Roman" w:hAnsi="Times New Roman" w:cs="Times New Roman"/>
          <w:sz w:val="24"/>
          <w:szCs w:val="24"/>
        </w:rPr>
        <w:t xml:space="preserve">.     </w:t>
      </w:r>
    </w:p>
    <w:p w14:paraId="3D5E1FA3" w14:textId="36E8ECFA" w:rsidR="00043530" w:rsidRDefault="00321D27" w:rsidP="00750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Taasintegreerumise meetmed tagavad, et välismaalase tagasipöördumine on jätkusuutlik. Lisaks </w:t>
      </w:r>
      <w:r w:rsidR="00D35BC2">
        <w:rPr>
          <w:rFonts w:ascii="Times New Roman" w:hAnsi="Times New Roman" w:cs="Times New Roman"/>
          <w:sz w:val="24"/>
          <w:szCs w:val="24"/>
        </w:rPr>
        <w:t>aitavad need</w:t>
      </w:r>
      <w:r>
        <w:rPr>
          <w:rFonts w:ascii="Times New Roman" w:hAnsi="Times New Roman" w:cs="Times New Roman"/>
          <w:sz w:val="24"/>
          <w:szCs w:val="24"/>
        </w:rPr>
        <w:t xml:space="preserve"> </w:t>
      </w:r>
      <w:r w:rsidR="00D35BC2">
        <w:rPr>
          <w:rFonts w:ascii="Times New Roman" w:hAnsi="Times New Roman" w:cs="Times New Roman"/>
          <w:sz w:val="24"/>
          <w:szCs w:val="24"/>
        </w:rPr>
        <w:t xml:space="preserve">suurendada vastuvõtvate kogukondade, erasektori ja kohalike sidususrühmade suutlikkust ebaseadusliku rände algpõhjustega tegelemisel. </w:t>
      </w:r>
      <w:r>
        <w:rPr>
          <w:rFonts w:ascii="Times New Roman" w:hAnsi="Times New Roman" w:cs="Times New Roman"/>
          <w:sz w:val="24"/>
          <w:szCs w:val="24"/>
        </w:rPr>
        <w:t xml:space="preserve"> </w:t>
      </w:r>
    </w:p>
    <w:p w14:paraId="23B0C9BC" w14:textId="77777777" w:rsidR="00DF18E1" w:rsidRPr="00B33158" w:rsidRDefault="00DF18E1" w:rsidP="00750B36">
      <w:pPr>
        <w:spacing w:after="0" w:line="240" w:lineRule="auto"/>
        <w:jc w:val="both"/>
        <w:rPr>
          <w:rFonts w:ascii="Times New Roman" w:hAnsi="Times New Roman" w:cs="Times New Roman"/>
          <w:sz w:val="24"/>
          <w:szCs w:val="24"/>
        </w:rPr>
      </w:pPr>
    </w:p>
    <w:p w14:paraId="5EF08BC7" w14:textId="77777777"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Andmekaitsealane mõjuhinnang</w:t>
      </w:r>
    </w:p>
    <w:p w14:paraId="07B923D6" w14:textId="77777777" w:rsidR="00356D3E" w:rsidRDefault="00356D3E" w:rsidP="00750B36">
      <w:pPr>
        <w:spacing w:after="0" w:line="240" w:lineRule="auto"/>
        <w:jc w:val="both"/>
        <w:rPr>
          <w:rFonts w:ascii="Times New Roman" w:hAnsi="Times New Roman" w:cs="Times New Roman"/>
          <w:sz w:val="24"/>
          <w:szCs w:val="24"/>
        </w:rPr>
      </w:pPr>
    </w:p>
    <w:p w14:paraId="5F11FB83" w14:textId="0F86D78D" w:rsidR="00D27D3C"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Haldusmenetluse käigus töötleb haldusorgan isikuandmeid oma ülesannete täitmiseks. Avalik ülesanne tekib ÜSS2021_2027 § 10 lõike 2 kohaselt RA juhi kinnitatud toetuse andmise tingimuste käskkirja alusel. Seetõttu kohalduvad kõik asjakohased muud avalikku õigust puudutavad sätted nimetatud asutustele. Nii vastutab iga protsessis osaleja andmetöötlemise nõuete eest</w:t>
      </w:r>
      <w:r w:rsidR="0032589F">
        <w:rPr>
          <w:rFonts w:ascii="Times New Roman" w:hAnsi="Times New Roman" w:cs="Times New Roman"/>
          <w:sz w:val="24"/>
          <w:szCs w:val="24"/>
        </w:rPr>
        <w:t>, IOM oma protseduurireeglitele ning SiM</w:t>
      </w:r>
      <w:r w:rsidRPr="00B33158">
        <w:rPr>
          <w:rFonts w:ascii="Times New Roman" w:hAnsi="Times New Roman" w:cs="Times New Roman"/>
          <w:sz w:val="24"/>
          <w:szCs w:val="24"/>
        </w:rPr>
        <w:t xml:space="preserve"> vastavalt isikuandmete kaitset reguleerivatele õigusaktidele (isikuandmete kaitse üldmäärus, isikuandmete kaitse seadus ja </w:t>
      </w:r>
      <w:r w:rsidRPr="00B33158">
        <w:rPr>
          <w:rFonts w:ascii="Times New Roman" w:hAnsi="Times New Roman" w:cs="Times New Roman"/>
          <w:sz w:val="24"/>
          <w:szCs w:val="24"/>
        </w:rPr>
        <w:lastRenderedPageBreak/>
        <w:t xml:space="preserve">valdkondlikud eriseadused). Samuti peab olema tagatud andmete kaitse ja turvalisus. Tegevuste puhul, mis </w:t>
      </w:r>
      <w:r w:rsidR="00812113" w:rsidRPr="00B33158">
        <w:rPr>
          <w:rFonts w:ascii="Times New Roman" w:hAnsi="Times New Roman" w:cs="Times New Roman"/>
          <w:sz w:val="24"/>
          <w:szCs w:val="24"/>
        </w:rPr>
        <w:t>toetavad</w:t>
      </w:r>
      <w:r w:rsidRPr="00B33158">
        <w:rPr>
          <w:rFonts w:ascii="Times New Roman" w:hAnsi="Times New Roman" w:cs="Times New Roman"/>
          <w:sz w:val="24"/>
          <w:szCs w:val="24"/>
        </w:rPr>
        <w:t xml:space="preserve"> näitaja „Koolitustegevuses osalejate arv“ </w:t>
      </w:r>
      <w:r w:rsidR="00812113" w:rsidRPr="00B33158">
        <w:rPr>
          <w:rFonts w:ascii="Times New Roman" w:hAnsi="Times New Roman" w:cs="Times New Roman"/>
          <w:sz w:val="24"/>
          <w:szCs w:val="24"/>
        </w:rPr>
        <w:t xml:space="preserve">saavutamist, </w:t>
      </w:r>
      <w:r w:rsidRPr="00B33158">
        <w:rPr>
          <w:rFonts w:ascii="Times New Roman" w:hAnsi="Times New Roman" w:cs="Times New Roman"/>
          <w:sz w:val="24"/>
          <w:szCs w:val="24"/>
        </w:rPr>
        <w:t xml:space="preserve">kogub elluviija tegevuse raames osalejatelt järgmisi andmeid: eesnimi, perekonnanimi, isikukood, e-posti aadress. Andmeid kogub isik, kes konkreetset tegevust läbi viib. Andmeid kasutab elluviija selleks, et küsida osalejatelt tagasisidet ning esitada näitajate täitmise kohta info SiMile. Elluviija infosüsteemis säilitatakse osalemise tõestamiseks vaid allkirjalehte, kus on </w:t>
      </w:r>
      <w:r w:rsidR="00D27D3C" w:rsidRPr="00B33158">
        <w:rPr>
          <w:rFonts w:ascii="Times New Roman" w:hAnsi="Times New Roman" w:cs="Times New Roman"/>
          <w:sz w:val="24"/>
          <w:szCs w:val="24"/>
        </w:rPr>
        <w:t xml:space="preserve">isikukood, eesnimi, perekonnanimi ja inimese allkiri. </w:t>
      </w:r>
    </w:p>
    <w:p w14:paraId="30CF8D19" w14:textId="77777777" w:rsidR="00344B7D" w:rsidRDefault="00344B7D" w:rsidP="00750B36">
      <w:pPr>
        <w:spacing w:after="0" w:line="240" w:lineRule="auto"/>
        <w:jc w:val="both"/>
        <w:rPr>
          <w:rFonts w:ascii="Times New Roman" w:hAnsi="Times New Roman" w:cs="Times New Roman"/>
          <w:sz w:val="24"/>
          <w:szCs w:val="24"/>
        </w:rPr>
      </w:pPr>
    </w:p>
    <w:p w14:paraId="369D48EB" w14:textId="6FF01714" w:rsidR="00344B7D" w:rsidRPr="00B33158" w:rsidRDefault="00E44C85" w:rsidP="00750B36">
      <w:pPr>
        <w:spacing w:after="0" w:line="240" w:lineRule="auto"/>
        <w:jc w:val="both"/>
        <w:rPr>
          <w:rFonts w:ascii="Times New Roman" w:hAnsi="Times New Roman" w:cs="Times New Roman"/>
          <w:sz w:val="24"/>
          <w:szCs w:val="24"/>
        </w:rPr>
      </w:pPr>
      <w:bookmarkStart w:id="12" w:name="_Hlk169774279"/>
      <w:r>
        <w:rPr>
          <w:rFonts w:ascii="Times New Roman" w:hAnsi="Times New Roman" w:cs="Times New Roman"/>
          <w:sz w:val="24"/>
          <w:szCs w:val="24"/>
        </w:rPr>
        <w:t xml:space="preserve">Väärib märkimist, et IOM on Euroopa Komisjoni läbi viidud hindamise tulemusel saanud </w:t>
      </w:r>
      <w:r w:rsidRPr="00E44C85">
        <w:rPr>
          <w:rFonts w:ascii="Times New Roman" w:hAnsi="Times New Roman" w:cs="Times New Roman"/>
          <w:sz w:val="24"/>
          <w:szCs w:val="24"/>
        </w:rPr>
        <w:t>isikuandmete kaitse sam</w:t>
      </w:r>
      <w:r>
        <w:rPr>
          <w:rFonts w:ascii="Times New Roman" w:hAnsi="Times New Roman" w:cs="Times New Roman"/>
          <w:sz w:val="24"/>
          <w:szCs w:val="24"/>
        </w:rPr>
        <w:t>ba (</w:t>
      </w:r>
      <w:r w:rsidRPr="00BF60AD">
        <w:rPr>
          <w:rFonts w:ascii="Times New Roman" w:hAnsi="Times New Roman" w:cs="Times New Roman"/>
          <w:i/>
          <w:iCs/>
          <w:sz w:val="24"/>
          <w:szCs w:val="24"/>
        </w:rPr>
        <w:t>pillar for protection of per</w:t>
      </w:r>
      <w:r w:rsidR="0061011F">
        <w:rPr>
          <w:rFonts w:ascii="Times New Roman" w:hAnsi="Times New Roman" w:cs="Times New Roman"/>
          <w:i/>
          <w:iCs/>
          <w:sz w:val="24"/>
          <w:szCs w:val="24"/>
        </w:rPr>
        <w:t>s</w:t>
      </w:r>
      <w:r w:rsidRPr="00BF60AD">
        <w:rPr>
          <w:rFonts w:ascii="Times New Roman" w:hAnsi="Times New Roman" w:cs="Times New Roman"/>
          <w:i/>
          <w:iCs/>
          <w:sz w:val="24"/>
          <w:szCs w:val="24"/>
        </w:rPr>
        <w:t>onal data</w:t>
      </w:r>
      <w:r>
        <w:rPr>
          <w:rFonts w:ascii="Times New Roman" w:hAnsi="Times New Roman" w:cs="Times New Roman"/>
          <w:sz w:val="24"/>
          <w:szCs w:val="24"/>
        </w:rPr>
        <w:t>) puhul positiivse tulemuse.</w:t>
      </w:r>
      <w:r w:rsidR="006C15A1">
        <w:rPr>
          <w:rFonts w:ascii="Times New Roman" w:hAnsi="Times New Roman" w:cs="Times New Roman"/>
          <w:sz w:val="24"/>
          <w:szCs w:val="24"/>
        </w:rPr>
        <w:t xml:space="preserve"> </w:t>
      </w:r>
      <w:bookmarkStart w:id="13" w:name="_Hlk169774963"/>
      <w:r w:rsidR="006C15A1">
        <w:rPr>
          <w:rFonts w:ascii="Times New Roman" w:hAnsi="Times New Roman" w:cs="Times New Roman"/>
          <w:sz w:val="24"/>
          <w:szCs w:val="24"/>
        </w:rPr>
        <w:t>Selle kohaselt kohustub IOM k</w:t>
      </w:r>
      <w:r w:rsidR="006C15A1" w:rsidRPr="006C15A1">
        <w:rPr>
          <w:rFonts w:ascii="Times New Roman" w:hAnsi="Times New Roman" w:cs="Times New Roman"/>
          <w:sz w:val="24"/>
          <w:szCs w:val="24"/>
        </w:rPr>
        <w:t>ohalda</w:t>
      </w:r>
      <w:r w:rsidR="006C15A1">
        <w:rPr>
          <w:rFonts w:ascii="Times New Roman" w:hAnsi="Times New Roman" w:cs="Times New Roman"/>
          <w:sz w:val="24"/>
          <w:szCs w:val="24"/>
        </w:rPr>
        <w:t>ma asutusesiseseid</w:t>
      </w:r>
      <w:r w:rsidR="006C15A1" w:rsidRPr="006C15A1">
        <w:rPr>
          <w:rFonts w:ascii="Times New Roman" w:hAnsi="Times New Roman" w:cs="Times New Roman"/>
          <w:sz w:val="24"/>
          <w:szCs w:val="24"/>
        </w:rPr>
        <w:t xml:space="preserve"> isikuandmete kaitse eeskirju ja menetlusi.</w:t>
      </w:r>
      <w:bookmarkEnd w:id="13"/>
    </w:p>
    <w:bookmarkEnd w:id="12"/>
    <w:p w14:paraId="7DFAC8CB" w14:textId="77777777" w:rsidR="00356D3E" w:rsidRDefault="00356D3E" w:rsidP="00750B36">
      <w:pPr>
        <w:spacing w:after="0" w:line="240" w:lineRule="auto"/>
        <w:jc w:val="both"/>
        <w:rPr>
          <w:rFonts w:ascii="Times New Roman" w:hAnsi="Times New Roman" w:cs="Times New Roman"/>
          <w:b/>
          <w:sz w:val="24"/>
          <w:szCs w:val="24"/>
        </w:rPr>
      </w:pPr>
    </w:p>
    <w:p w14:paraId="2562CB5A" w14:textId="64A08AD4" w:rsidR="00043530" w:rsidRDefault="00043530" w:rsidP="00750B36">
      <w:pPr>
        <w:spacing w:after="0" w:line="240" w:lineRule="auto"/>
        <w:jc w:val="both"/>
        <w:rPr>
          <w:rFonts w:ascii="Times New Roman" w:hAnsi="Times New Roman" w:cs="Times New Roman"/>
          <w:b/>
          <w:sz w:val="24"/>
          <w:szCs w:val="24"/>
        </w:rPr>
      </w:pPr>
      <w:r w:rsidRPr="00B33158">
        <w:rPr>
          <w:rFonts w:ascii="Times New Roman" w:hAnsi="Times New Roman" w:cs="Times New Roman"/>
          <w:b/>
          <w:sz w:val="24"/>
          <w:szCs w:val="24"/>
        </w:rPr>
        <w:t>V TAT</w:t>
      </w:r>
      <w:r w:rsidR="00EA3506">
        <w:rPr>
          <w:rFonts w:ascii="Times New Roman" w:hAnsi="Times New Roman" w:cs="Times New Roman"/>
          <w:b/>
          <w:sz w:val="24"/>
          <w:szCs w:val="24"/>
        </w:rPr>
        <w:t>i</w:t>
      </w:r>
      <w:r w:rsidRPr="00B33158">
        <w:rPr>
          <w:rFonts w:ascii="Times New Roman" w:hAnsi="Times New Roman" w:cs="Times New Roman"/>
          <w:b/>
          <w:sz w:val="24"/>
          <w:szCs w:val="24"/>
        </w:rPr>
        <w:t xml:space="preserve"> kooskõla AMIFi üldiste valikukriteeriumitega </w:t>
      </w:r>
    </w:p>
    <w:p w14:paraId="1F1ECA3E" w14:textId="77777777" w:rsidR="00DF18E1" w:rsidRPr="00B33158" w:rsidRDefault="00DF18E1" w:rsidP="00750B36">
      <w:pPr>
        <w:spacing w:after="0" w:line="240" w:lineRule="auto"/>
        <w:jc w:val="both"/>
        <w:rPr>
          <w:rFonts w:ascii="Times New Roman" w:hAnsi="Times New Roman" w:cs="Times New Roman"/>
          <w:b/>
          <w:sz w:val="24"/>
          <w:szCs w:val="24"/>
        </w:rPr>
      </w:pPr>
    </w:p>
    <w:p w14:paraId="5A201289" w14:textId="77777777" w:rsidR="00043530" w:rsidRPr="00B33158" w:rsidRDefault="00043530" w:rsidP="00750B36">
      <w:pPr>
        <w:pStyle w:val="ListParagraph"/>
        <w:numPr>
          <w:ilvl w:val="0"/>
          <w:numId w:val="5"/>
        </w:num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TATi mõju erieesmärgi saavutamisele</w:t>
      </w:r>
    </w:p>
    <w:p w14:paraId="1B73FF9E" w14:textId="77777777" w:rsidR="00043530" w:rsidRPr="00B33158" w:rsidRDefault="00043530" w:rsidP="00750B36">
      <w:pPr>
        <w:pStyle w:val="ListParagraph"/>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 xml:space="preserve">TATi seotud erieesmärgiga on kirjeldatud käskkirja punktis 2. </w:t>
      </w:r>
    </w:p>
    <w:p w14:paraId="4C220ED0" w14:textId="77777777" w:rsidR="00043530" w:rsidRPr="00B33158" w:rsidRDefault="00043530" w:rsidP="00750B36">
      <w:pPr>
        <w:pStyle w:val="ListParagraph"/>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 xml:space="preserve">TATi panust erieesmärgi väljud- ja tulemusnäitajatesse on kirjeldatud käskkirja punktis 4. </w:t>
      </w:r>
    </w:p>
    <w:p w14:paraId="519F272A" w14:textId="77777777" w:rsidR="00043530" w:rsidRPr="00B33158" w:rsidRDefault="00043530" w:rsidP="00750B36">
      <w:pPr>
        <w:pStyle w:val="ListParagraph"/>
        <w:spacing w:after="0" w:line="240" w:lineRule="auto"/>
        <w:jc w:val="both"/>
        <w:rPr>
          <w:rFonts w:ascii="Times New Roman" w:hAnsi="Times New Roman" w:cs="Times New Roman"/>
          <w:sz w:val="24"/>
          <w:szCs w:val="24"/>
        </w:rPr>
      </w:pPr>
    </w:p>
    <w:p w14:paraId="61AE5BC9" w14:textId="77777777" w:rsidR="00043530" w:rsidRPr="00B33158" w:rsidRDefault="00043530" w:rsidP="00750B36">
      <w:pPr>
        <w:pStyle w:val="ListParagraph"/>
        <w:numPr>
          <w:ilvl w:val="0"/>
          <w:numId w:val="5"/>
        </w:num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TATi põhjendatus</w:t>
      </w:r>
    </w:p>
    <w:p w14:paraId="79040C93" w14:textId="46CA0336" w:rsidR="00043530" w:rsidRPr="00B33158" w:rsidRDefault="00043530" w:rsidP="00750B36">
      <w:pPr>
        <w:pStyle w:val="ListParagraph"/>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 xml:space="preserve">TATi tegevused aitavad kaasa AMIFi </w:t>
      </w:r>
      <w:r w:rsidR="00C71DC2">
        <w:rPr>
          <w:rFonts w:ascii="Times New Roman" w:hAnsi="Times New Roman" w:cs="Times New Roman"/>
          <w:sz w:val="24"/>
          <w:szCs w:val="24"/>
        </w:rPr>
        <w:t>3</w:t>
      </w:r>
      <w:r w:rsidRPr="00B33158">
        <w:rPr>
          <w:rFonts w:ascii="Times New Roman" w:hAnsi="Times New Roman" w:cs="Times New Roman"/>
          <w:sz w:val="24"/>
          <w:szCs w:val="24"/>
        </w:rPr>
        <w:t>. erieesmärgi saavutamisele. TATi eesmärgi ja vajalikkuse ning eesmärgi saavutamiseks tehtavate tegevuste kirjeldus on esitatud käskkirja eelnõu punktis 2 ning seletuskirja I ja II peatükis.</w:t>
      </w:r>
    </w:p>
    <w:p w14:paraId="2B636C73" w14:textId="77777777" w:rsidR="00043530" w:rsidRPr="00B33158" w:rsidRDefault="00043530" w:rsidP="00750B36">
      <w:pPr>
        <w:pStyle w:val="ListParagraph"/>
        <w:tabs>
          <w:tab w:val="left" w:pos="1630"/>
          <w:tab w:val="center" w:pos="4895"/>
        </w:tabs>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ab/>
      </w:r>
      <w:r w:rsidRPr="00B33158">
        <w:rPr>
          <w:rFonts w:ascii="Times New Roman" w:hAnsi="Times New Roman" w:cs="Times New Roman"/>
          <w:sz w:val="24"/>
          <w:szCs w:val="24"/>
        </w:rPr>
        <w:tab/>
      </w:r>
    </w:p>
    <w:p w14:paraId="204433CC" w14:textId="77777777" w:rsidR="00043530" w:rsidRPr="00B33158" w:rsidRDefault="00043530" w:rsidP="00750B36">
      <w:pPr>
        <w:pStyle w:val="ListParagraph"/>
        <w:numPr>
          <w:ilvl w:val="0"/>
          <w:numId w:val="5"/>
        </w:num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Kuluefektiivsus</w:t>
      </w:r>
    </w:p>
    <w:p w14:paraId="7383DF8A" w14:textId="5BB66AD3" w:rsidR="00043530" w:rsidRPr="00B33158" w:rsidRDefault="00043530" w:rsidP="00750B36">
      <w:pPr>
        <w:pStyle w:val="ListParagraph"/>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Planeeritud eelarve kujunemist on kirjeldatud seletuskirja punktides 4</w:t>
      </w:r>
      <w:r w:rsidR="005F15BF">
        <w:rPr>
          <w:rFonts w:ascii="Times New Roman" w:hAnsi="Times New Roman" w:cs="Times New Roman"/>
          <w:sz w:val="24"/>
          <w:szCs w:val="24"/>
        </w:rPr>
        <w:t>.</w:t>
      </w:r>
      <w:r w:rsidRPr="00B33158">
        <w:rPr>
          <w:rFonts w:ascii="Times New Roman" w:hAnsi="Times New Roman" w:cs="Times New Roman"/>
          <w:sz w:val="24"/>
          <w:szCs w:val="24"/>
        </w:rPr>
        <w:t xml:space="preserve"> ja 7. </w:t>
      </w:r>
    </w:p>
    <w:p w14:paraId="2523A772" w14:textId="77777777" w:rsidR="00043530" w:rsidRPr="00B33158" w:rsidRDefault="00043530" w:rsidP="00750B36">
      <w:pPr>
        <w:pStyle w:val="ListParagraph"/>
        <w:spacing w:after="0" w:line="240" w:lineRule="auto"/>
        <w:jc w:val="both"/>
        <w:rPr>
          <w:rFonts w:ascii="Times New Roman" w:hAnsi="Times New Roman" w:cs="Times New Roman"/>
          <w:sz w:val="24"/>
          <w:szCs w:val="24"/>
        </w:rPr>
      </w:pPr>
    </w:p>
    <w:p w14:paraId="63DB930F" w14:textId="77777777" w:rsidR="00043530" w:rsidRPr="00B33158" w:rsidRDefault="00043530" w:rsidP="00750B36">
      <w:pPr>
        <w:pStyle w:val="ListParagraph"/>
        <w:numPr>
          <w:ilvl w:val="0"/>
          <w:numId w:val="5"/>
        </w:num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Elluviija ja partneri suutlikkus projekti ellu viia</w:t>
      </w:r>
    </w:p>
    <w:p w14:paraId="79A58DB2" w14:textId="19E17569" w:rsidR="00043530" w:rsidRPr="00B33158" w:rsidRDefault="00043530" w:rsidP="00750B36">
      <w:pPr>
        <w:spacing w:after="0" w:line="240" w:lineRule="auto"/>
        <w:ind w:left="709"/>
        <w:jc w:val="both"/>
        <w:rPr>
          <w:rFonts w:ascii="Times New Roman" w:hAnsi="Times New Roman" w:cs="Times New Roman"/>
          <w:sz w:val="24"/>
          <w:szCs w:val="24"/>
        </w:rPr>
      </w:pPr>
      <w:r w:rsidRPr="00B33158">
        <w:rPr>
          <w:rFonts w:ascii="Times New Roman" w:hAnsi="Times New Roman" w:cs="Times New Roman"/>
          <w:sz w:val="24"/>
          <w:szCs w:val="24"/>
        </w:rPr>
        <w:t>TATi elluviija</w:t>
      </w:r>
      <w:r w:rsidR="00C71DC2">
        <w:rPr>
          <w:rFonts w:ascii="Times New Roman" w:hAnsi="Times New Roman" w:cs="Times New Roman"/>
          <w:sz w:val="24"/>
          <w:szCs w:val="24"/>
        </w:rPr>
        <w:t xml:space="preserve"> IOM</w:t>
      </w:r>
      <w:r w:rsidRPr="00B33158">
        <w:rPr>
          <w:rFonts w:ascii="Times New Roman" w:hAnsi="Times New Roman" w:cs="Times New Roman"/>
          <w:sz w:val="24"/>
          <w:szCs w:val="24"/>
        </w:rPr>
        <w:t>, kelle TATi eesmärkidega seotud põhiülesanded on toodud seletuskirja punkti</w:t>
      </w:r>
      <w:r w:rsidR="00DF18E1">
        <w:rPr>
          <w:rFonts w:ascii="Times New Roman" w:hAnsi="Times New Roman" w:cs="Times New Roman"/>
          <w:sz w:val="24"/>
          <w:szCs w:val="24"/>
        </w:rPr>
        <w:t>de</w:t>
      </w:r>
      <w:r w:rsidRPr="00B33158">
        <w:rPr>
          <w:rFonts w:ascii="Times New Roman" w:hAnsi="Times New Roman" w:cs="Times New Roman"/>
          <w:sz w:val="24"/>
          <w:szCs w:val="24"/>
        </w:rPr>
        <w:t xml:space="preserve">s </w:t>
      </w:r>
      <w:r w:rsidR="00DF18E1">
        <w:rPr>
          <w:rFonts w:ascii="Times New Roman" w:hAnsi="Times New Roman" w:cs="Times New Roman"/>
          <w:sz w:val="24"/>
          <w:szCs w:val="24"/>
        </w:rPr>
        <w:t xml:space="preserve">1. ja </w:t>
      </w:r>
      <w:r w:rsidRPr="00B33158">
        <w:rPr>
          <w:rFonts w:ascii="Times New Roman" w:hAnsi="Times New Roman" w:cs="Times New Roman"/>
          <w:sz w:val="24"/>
          <w:szCs w:val="24"/>
        </w:rPr>
        <w:t xml:space="preserve">2. </w:t>
      </w:r>
    </w:p>
    <w:p w14:paraId="5F39F167" w14:textId="77777777" w:rsidR="00043530" w:rsidRPr="00B33158" w:rsidRDefault="00043530" w:rsidP="00750B36">
      <w:pPr>
        <w:spacing w:after="0" w:line="240" w:lineRule="auto"/>
        <w:ind w:left="709"/>
        <w:jc w:val="both"/>
        <w:rPr>
          <w:rFonts w:ascii="Times New Roman" w:hAnsi="Times New Roman" w:cs="Times New Roman"/>
          <w:sz w:val="24"/>
          <w:szCs w:val="24"/>
        </w:rPr>
      </w:pPr>
    </w:p>
    <w:p w14:paraId="4CEEF37B" w14:textId="60C4FA6E" w:rsidR="00043530" w:rsidRPr="00B33158" w:rsidRDefault="00043530" w:rsidP="00750B36">
      <w:pPr>
        <w:pStyle w:val="ListParagraph"/>
        <w:numPr>
          <w:ilvl w:val="0"/>
          <w:numId w:val="5"/>
        </w:num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TATi mõju Eesti pikaajalise arengustrateegia „Eesti 2035“ aluspõhimõtete ja sihtidega on selgitatud käskkirja eelnõu punkti</w:t>
      </w:r>
      <w:r w:rsidR="008C479A">
        <w:rPr>
          <w:rFonts w:ascii="Times New Roman" w:hAnsi="Times New Roman" w:cs="Times New Roman"/>
          <w:sz w:val="24"/>
          <w:szCs w:val="24"/>
        </w:rPr>
        <w:t>de</w:t>
      </w:r>
      <w:r w:rsidRPr="00B33158">
        <w:rPr>
          <w:rFonts w:ascii="Times New Roman" w:hAnsi="Times New Roman" w:cs="Times New Roman"/>
          <w:sz w:val="24"/>
          <w:szCs w:val="24"/>
        </w:rPr>
        <w:t>s 1</w:t>
      </w:r>
      <w:r w:rsidR="008C479A">
        <w:rPr>
          <w:rFonts w:ascii="Times New Roman" w:hAnsi="Times New Roman" w:cs="Times New Roman"/>
          <w:sz w:val="24"/>
          <w:szCs w:val="24"/>
        </w:rPr>
        <w:t>.1.2. ja 2.</w:t>
      </w:r>
    </w:p>
    <w:p w14:paraId="05FF8137" w14:textId="77777777" w:rsidR="00043530" w:rsidRPr="00B33158" w:rsidRDefault="00043530" w:rsidP="00750B36">
      <w:pPr>
        <w:pStyle w:val="ListParagraph"/>
        <w:spacing w:after="0" w:line="240" w:lineRule="auto"/>
        <w:jc w:val="both"/>
        <w:rPr>
          <w:rFonts w:ascii="Times New Roman" w:hAnsi="Times New Roman" w:cs="Times New Roman"/>
          <w:sz w:val="24"/>
          <w:szCs w:val="24"/>
        </w:rPr>
      </w:pPr>
    </w:p>
    <w:p w14:paraId="7BACDBCF" w14:textId="041BCF8C" w:rsidR="00043530" w:rsidRPr="00B33158" w:rsidRDefault="00043530" w:rsidP="00750B36">
      <w:pPr>
        <w:spacing w:after="0" w:line="240" w:lineRule="auto"/>
        <w:jc w:val="both"/>
        <w:rPr>
          <w:rFonts w:ascii="Times New Roman" w:hAnsi="Times New Roman" w:cs="Times New Roman"/>
          <w:b/>
          <w:sz w:val="24"/>
          <w:szCs w:val="24"/>
        </w:rPr>
      </w:pPr>
      <w:r w:rsidRPr="00B33158">
        <w:rPr>
          <w:rFonts w:ascii="Times New Roman" w:hAnsi="Times New Roman" w:cs="Times New Roman"/>
          <w:b/>
          <w:sz w:val="24"/>
          <w:szCs w:val="24"/>
        </w:rPr>
        <w:t xml:space="preserve">VI TAT rakendamine </w:t>
      </w:r>
    </w:p>
    <w:p w14:paraId="33A4803C" w14:textId="77777777" w:rsidR="00356D3E" w:rsidRDefault="00356D3E" w:rsidP="00750B36">
      <w:pPr>
        <w:spacing w:after="0" w:line="240" w:lineRule="auto"/>
        <w:jc w:val="both"/>
        <w:rPr>
          <w:rFonts w:ascii="Times New Roman" w:hAnsi="Times New Roman" w:cs="Times New Roman"/>
          <w:sz w:val="24"/>
          <w:szCs w:val="24"/>
        </w:rPr>
      </w:pPr>
    </w:p>
    <w:p w14:paraId="31797BAD" w14:textId="013696BB"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TATi rakendatakse tagasiulatuvalt alates 01.0</w:t>
      </w:r>
      <w:r w:rsidR="00C3218B">
        <w:rPr>
          <w:rFonts w:ascii="Times New Roman" w:hAnsi="Times New Roman" w:cs="Times New Roman"/>
          <w:sz w:val="24"/>
          <w:szCs w:val="24"/>
        </w:rPr>
        <w:t>1</w:t>
      </w:r>
      <w:r w:rsidRPr="00B33158">
        <w:rPr>
          <w:rFonts w:ascii="Times New Roman" w:hAnsi="Times New Roman" w:cs="Times New Roman"/>
          <w:sz w:val="24"/>
          <w:szCs w:val="24"/>
        </w:rPr>
        <w:t>.202</w:t>
      </w:r>
      <w:r w:rsidR="00C3218B">
        <w:rPr>
          <w:rFonts w:ascii="Times New Roman" w:hAnsi="Times New Roman" w:cs="Times New Roman"/>
          <w:sz w:val="24"/>
          <w:szCs w:val="24"/>
        </w:rPr>
        <w:t>4</w:t>
      </w:r>
      <w:r w:rsidRPr="00B33158">
        <w:rPr>
          <w:rFonts w:ascii="Times New Roman" w:hAnsi="Times New Roman" w:cs="Times New Roman"/>
          <w:sz w:val="24"/>
          <w:szCs w:val="24"/>
        </w:rPr>
        <w:t>.</w:t>
      </w:r>
    </w:p>
    <w:p w14:paraId="2D1D0B9B" w14:textId="77777777" w:rsidR="00356D3E" w:rsidRDefault="00356D3E" w:rsidP="00750B36">
      <w:pPr>
        <w:spacing w:after="0" w:line="240" w:lineRule="auto"/>
        <w:jc w:val="both"/>
        <w:rPr>
          <w:rFonts w:ascii="Times New Roman" w:hAnsi="Times New Roman" w:cs="Times New Roman"/>
          <w:b/>
          <w:sz w:val="24"/>
          <w:szCs w:val="24"/>
        </w:rPr>
      </w:pPr>
    </w:p>
    <w:p w14:paraId="1C8A6FD8" w14:textId="48D84D5F" w:rsidR="00043530" w:rsidRPr="00B33158" w:rsidRDefault="00043530" w:rsidP="00750B36">
      <w:pPr>
        <w:spacing w:after="0" w:line="240" w:lineRule="auto"/>
        <w:jc w:val="both"/>
        <w:rPr>
          <w:rFonts w:ascii="Times New Roman" w:hAnsi="Times New Roman" w:cs="Times New Roman"/>
          <w:b/>
          <w:sz w:val="24"/>
          <w:szCs w:val="24"/>
        </w:rPr>
      </w:pPr>
      <w:r w:rsidRPr="00B33158">
        <w:rPr>
          <w:rFonts w:ascii="Times New Roman" w:hAnsi="Times New Roman" w:cs="Times New Roman"/>
          <w:b/>
          <w:sz w:val="24"/>
          <w:szCs w:val="24"/>
        </w:rPr>
        <w:t>VII TAT kooskõlastamine</w:t>
      </w:r>
    </w:p>
    <w:p w14:paraId="62605E01" w14:textId="77777777" w:rsidR="00356D3E" w:rsidRDefault="00356D3E" w:rsidP="00750B36">
      <w:pPr>
        <w:spacing w:after="0" w:line="240" w:lineRule="auto"/>
        <w:jc w:val="both"/>
        <w:rPr>
          <w:rFonts w:ascii="Times New Roman" w:hAnsi="Times New Roman" w:cs="Times New Roman"/>
          <w:sz w:val="24"/>
          <w:szCs w:val="24"/>
        </w:rPr>
      </w:pPr>
    </w:p>
    <w:p w14:paraId="05F17CB3" w14:textId="79620825" w:rsidR="00043530" w:rsidRPr="00B33158"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 xml:space="preserve">Eelnõu esitatakse eelnõude infosüsteemi (EIS) kaudu kooskõlastamiseks </w:t>
      </w:r>
      <w:r w:rsidR="0098771B">
        <w:rPr>
          <w:rFonts w:ascii="Times New Roman" w:hAnsi="Times New Roman" w:cs="Times New Roman"/>
          <w:sz w:val="24"/>
          <w:szCs w:val="24"/>
        </w:rPr>
        <w:t>Majandus- ja Kommunikatsiooniministeeriumile</w:t>
      </w:r>
      <w:r w:rsidR="00C3218B">
        <w:rPr>
          <w:rFonts w:ascii="Times New Roman" w:hAnsi="Times New Roman" w:cs="Times New Roman"/>
          <w:sz w:val="24"/>
          <w:szCs w:val="24"/>
        </w:rPr>
        <w:t>, Regionaal- ja Põllumajandusministeeriumile</w:t>
      </w:r>
      <w:r w:rsidR="0098771B" w:rsidRPr="00B33158">
        <w:rPr>
          <w:rFonts w:ascii="Times New Roman" w:hAnsi="Times New Roman" w:cs="Times New Roman"/>
          <w:sz w:val="24"/>
          <w:szCs w:val="24"/>
        </w:rPr>
        <w:t xml:space="preserve"> </w:t>
      </w:r>
      <w:r w:rsidR="00C3218B">
        <w:rPr>
          <w:rFonts w:ascii="Times New Roman" w:hAnsi="Times New Roman" w:cs="Times New Roman"/>
          <w:sz w:val="24"/>
          <w:szCs w:val="24"/>
        </w:rPr>
        <w:t>ning</w:t>
      </w:r>
      <w:r w:rsidRPr="00B33158">
        <w:rPr>
          <w:rFonts w:ascii="Times New Roman" w:hAnsi="Times New Roman" w:cs="Times New Roman"/>
          <w:sz w:val="24"/>
          <w:szCs w:val="24"/>
        </w:rPr>
        <w:t xml:space="preserve"> </w:t>
      </w:r>
      <w:r w:rsidR="0098771B">
        <w:rPr>
          <w:rFonts w:ascii="Times New Roman" w:hAnsi="Times New Roman" w:cs="Times New Roman"/>
          <w:sz w:val="24"/>
          <w:szCs w:val="24"/>
        </w:rPr>
        <w:t>Kliimaministeerumile</w:t>
      </w:r>
      <w:r w:rsidRPr="00B33158">
        <w:rPr>
          <w:rFonts w:ascii="Times New Roman" w:hAnsi="Times New Roman" w:cs="Times New Roman"/>
          <w:sz w:val="24"/>
          <w:szCs w:val="24"/>
        </w:rPr>
        <w:t xml:space="preserve">.  </w:t>
      </w:r>
    </w:p>
    <w:p w14:paraId="1C49A098" w14:textId="77777777" w:rsidR="00043530" w:rsidRPr="00B33158" w:rsidRDefault="00043530" w:rsidP="00750B36">
      <w:pPr>
        <w:spacing w:after="0" w:line="240" w:lineRule="auto"/>
        <w:jc w:val="both"/>
        <w:rPr>
          <w:rFonts w:ascii="Times New Roman" w:hAnsi="Times New Roman" w:cs="Times New Roman"/>
          <w:sz w:val="24"/>
          <w:szCs w:val="24"/>
        </w:rPr>
      </w:pPr>
    </w:p>
    <w:p w14:paraId="4FA29839" w14:textId="77777777" w:rsidR="00043530" w:rsidRPr="008E51E2" w:rsidRDefault="00043530" w:rsidP="00750B36">
      <w:pPr>
        <w:spacing w:after="0" w:line="240" w:lineRule="auto"/>
        <w:jc w:val="both"/>
        <w:rPr>
          <w:rFonts w:ascii="Times New Roman" w:hAnsi="Times New Roman" w:cs="Times New Roman"/>
          <w:sz w:val="24"/>
          <w:szCs w:val="24"/>
        </w:rPr>
      </w:pPr>
      <w:r w:rsidRPr="00B33158">
        <w:rPr>
          <w:rFonts w:ascii="Times New Roman" w:hAnsi="Times New Roman" w:cs="Times New Roman"/>
          <w:sz w:val="24"/>
          <w:szCs w:val="24"/>
        </w:rPr>
        <w:t>Lisa: Põhiõiguste hartaga ja puuetega inimeste õiguste konventsiooniga arvestamise kontroll-leht</w:t>
      </w:r>
      <w:r w:rsidRPr="008E51E2">
        <w:rPr>
          <w:rFonts w:ascii="Times New Roman" w:hAnsi="Times New Roman" w:cs="Times New Roman"/>
          <w:sz w:val="24"/>
          <w:szCs w:val="24"/>
        </w:rPr>
        <w:t xml:space="preserve"> </w:t>
      </w:r>
    </w:p>
    <w:p w14:paraId="2BB6949B" w14:textId="77777777" w:rsidR="00043530" w:rsidRPr="008E51E2" w:rsidRDefault="00043530" w:rsidP="00750B36">
      <w:pPr>
        <w:spacing w:after="0" w:line="240" w:lineRule="auto"/>
        <w:jc w:val="both"/>
        <w:rPr>
          <w:rFonts w:ascii="Times New Roman" w:hAnsi="Times New Roman" w:cs="Times New Roman"/>
          <w:sz w:val="24"/>
          <w:szCs w:val="24"/>
        </w:rPr>
      </w:pPr>
    </w:p>
    <w:p w14:paraId="7936AC01" w14:textId="77777777" w:rsidR="005E2A6A" w:rsidRPr="008E51E2" w:rsidRDefault="005E2A6A" w:rsidP="00750B36">
      <w:pPr>
        <w:spacing w:after="0" w:line="240" w:lineRule="auto"/>
      </w:pPr>
    </w:p>
    <w:sectPr w:rsidR="005E2A6A" w:rsidRPr="008E51E2" w:rsidSect="00311C87">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6C1F9" w14:textId="77777777" w:rsidR="00BA46EA" w:rsidRDefault="00BA46EA" w:rsidP="00043530">
      <w:pPr>
        <w:spacing w:after="0" w:line="240" w:lineRule="auto"/>
      </w:pPr>
      <w:r>
        <w:separator/>
      </w:r>
    </w:p>
  </w:endnote>
  <w:endnote w:type="continuationSeparator" w:id="0">
    <w:p w14:paraId="54E82163" w14:textId="77777777" w:rsidR="00BA46EA" w:rsidRDefault="00BA46EA" w:rsidP="00043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9642610"/>
      <w:docPartObj>
        <w:docPartGallery w:val="Page Numbers (Bottom of Page)"/>
        <w:docPartUnique/>
      </w:docPartObj>
    </w:sdtPr>
    <w:sdtEndPr/>
    <w:sdtContent>
      <w:p w14:paraId="6183B7DB" w14:textId="5C07B687" w:rsidR="00812A20" w:rsidRDefault="00837121">
        <w:pPr>
          <w:pStyle w:val="Footer"/>
          <w:jc w:val="center"/>
        </w:pPr>
        <w:r w:rsidRPr="006E64BB">
          <w:rPr>
            <w:rFonts w:ascii="Times New Roman" w:hAnsi="Times New Roman" w:cs="Times New Roman"/>
          </w:rPr>
          <w:fldChar w:fldCharType="begin"/>
        </w:r>
        <w:r w:rsidRPr="006E64BB">
          <w:rPr>
            <w:rFonts w:ascii="Times New Roman" w:hAnsi="Times New Roman" w:cs="Times New Roman"/>
          </w:rPr>
          <w:instrText>PAGE   \* MERGEFORMAT</w:instrText>
        </w:r>
        <w:r w:rsidRPr="006E64BB">
          <w:rPr>
            <w:rFonts w:ascii="Times New Roman" w:hAnsi="Times New Roman" w:cs="Times New Roman"/>
          </w:rPr>
          <w:fldChar w:fldCharType="separate"/>
        </w:r>
        <w:r w:rsidRPr="006E64BB">
          <w:rPr>
            <w:rFonts w:ascii="Times New Roman" w:hAnsi="Times New Roman" w:cs="Times New Roman"/>
          </w:rPr>
          <w:t>2</w:t>
        </w:r>
        <w:r w:rsidRPr="006E64BB">
          <w:rPr>
            <w:rFonts w:ascii="Times New Roman" w:hAnsi="Times New Roman" w:cs="Times New Roman"/>
          </w:rPr>
          <w:fldChar w:fldCharType="end"/>
        </w:r>
      </w:p>
    </w:sdtContent>
  </w:sdt>
  <w:p w14:paraId="1531323D" w14:textId="77777777" w:rsidR="00812A20" w:rsidRDefault="00812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F40A3" w14:textId="77777777" w:rsidR="00BA46EA" w:rsidRDefault="00BA46EA" w:rsidP="00043530">
      <w:pPr>
        <w:spacing w:after="0" w:line="240" w:lineRule="auto"/>
      </w:pPr>
      <w:r>
        <w:separator/>
      </w:r>
    </w:p>
  </w:footnote>
  <w:footnote w:type="continuationSeparator" w:id="0">
    <w:p w14:paraId="5C61552B" w14:textId="77777777" w:rsidR="00BA46EA" w:rsidRDefault="00BA46EA" w:rsidP="00043530">
      <w:pPr>
        <w:spacing w:after="0" w:line="240" w:lineRule="auto"/>
      </w:pPr>
      <w:r>
        <w:continuationSeparator/>
      </w:r>
    </w:p>
  </w:footnote>
  <w:footnote w:id="1">
    <w:p w14:paraId="3C1897DC" w14:textId="77777777" w:rsidR="00E900D1" w:rsidRPr="006E64BB" w:rsidRDefault="00E900D1" w:rsidP="00E900D1">
      <w:pPr>
        <w:pStyle w:val="FootnoteText"/>
        <w:jc w:val="both"/>
        <w:rPr>
          <w:rFonts w:ascii="Times New Roman" w:hAnsi="Times New Roman" w:cs="Times New Roman"/>
        </w:rPr>
      </w:pPr>
      <w:r w:rsidRPr="006E64BB">
        <w:rPr>
          <w:rStyle w:val="FootnoteReference"/>
          <w:rFonts w:ascii="Times New Roman" w:hAnsi="Times New Roman" w:cs="Times New Roman"/>
        </w:rPr>
        <w:footnoteRef/>
      </w:r>
      <w:r w:rsidRPr="006E64BB">
        <w:rPr>
          <w:rFonts w:ascii="Times New Roman" w:hAnsi="Times New Roman" w:cs="Times New Roman"/>
        </w:rPr>
        <w:t xml:space="preserve"> Komisjoni teatis Euroopa Parlamendile ja Nõukogule ELi vabatahtliku tagasipöördumise ja taasintegreerimise strateegia kohta. COM (2021) 120 final. Kättesaadav: </w:t>
      </w:r>
      <w:hyperlink r:id="rId1" w:history="1">
        <w:r w:rsidRPr="006E64BB">
          <w:rPr>
            <w:rStyle w:val="Hyperlink"/>
            <w:rFonts w:ascii="Times New Roman" w:hAnsi="Times New Roman" w:cs="Times New Roman"/>
          </w:rPr>
          <w:t>https://eur-lex.europa.eu/legal-content/EN/ALL/?uri=CELEX%3A52021DC0120</w:t>
        </w:r>
      </w:hyperlink>
      <w:r w:rsidRPr="006E64BB">
        <w:rPr>
          <w:rStyle w:val="Hyperlink"/>
          <w:rFonts w:ascii="Times New Roman" w:hAnsi="Times New Roman" w:cs="Times New Roman"/>
        </w:rPr>
        <w:t xml:space="preserve"> </w:t>
      </w:r>
    </w:p>
  </w:footnote>
  <w:footnote w:id="2">
    <w:p w14:paraId="16869456" w14:textId="77777777" w:rsidR="00E900D1" w:rsidRPr="006E64BB" w:rsidRDefault="00E900D1" w:rsidP="00E900D1">
      <w:pPr>
        <w:pStyle w:val="FootnoteText"/>
        <w:rPr>
          <w:rFonts w:ascii="Times New Roman" w:hAnsi="Times New Roman" w:cs="Times New Roman"/>
        </w:rPr>
      </w:pPr>
      <w:r w:rsidRPr="006E64BB">
        <w:rPr>
          <w:rStyle w:val="FootnoteReference"/>
          <w:rFonts w:ascii="Times New Roman" w:hAnsi="Times New Roman" w:cs="Times New Roman"/>
        </w:rPr>
        <w:footnoteRef/>
      </w:r>
      <w:r w:rsidRPr="006E64BB">
        <w:rPr>
          <w:rFonts w:ascii="Times New Roman" w:hAnsi="Times New Roman" w:cs="Times New Roman"/>
        </w:rPr>
        <w:t xml:space="preserve"> </w:t>
      </w:r>
      <w:hyperlink r:id="rId2" w:history="1">
        <w:r w:rsidRPr="006E64BB">
          <w:rPr>
            <w:rStyle w:val="Hyperlink"/>
            <w:rFonts w:ascii="Times New Roman" w:hAnsi="Times New Roman" w:cs="Times New Roman"/>
          </w:rPr>
          <w:t>https://www.un.org/sustainabledevelopment/inequality/</w:t>
        </w:r>
      </w:hyperlink>
    </w:p>
  </w:footnote>
  <w:footnote w:id="3">
    <w:p w14:paraId="43F570AC" w14:textId="77777777" w:rsidR="00E900D1" w:rsidRPr="006E64BB" w:rsidRDefault="00E900D1" w:rsidP="00E900D1">
      <w:pPr>
        <w:pStyle w:val="FootnoteText"/>
        <w:rPr>
          <w:rFonts w:ascii="Times New Roman" w:hAnsi="Times New Roman" w:cs="Times New Roman"/>
        </w:rPr>
      </w:pPr>
      <w:r w:rsidRPr="006E64BB">
        <w:rPr>
          <w:rStyle w:val="FootnoteReference"/>
          <w:rFonts w:ascii="Times New Roman" w:hAnsi="Times New Roman" w:cs="Times New Roman"/>
        </w:rPr>
        <w:footnoteRef/>
      </w:r>
      <w:r w:rsidRPr="006E64BB">
        <w:rPr>
          <w:rFonts w:ascii="Times New Roman" w:hAnsi="Times New Roman" w:cs="Times New Roman"/>
        </w:rPr>
        <w:t xml:space="preserve"> </w:t>
      </w:r>
      <w:hyperlink r:id="rId3" w:history="1">
        <w:r w:rsidRPr="006E64BB">
          <w:rPr>
            <w:rStyle w:val="Hyperlink"/>
            <w:rFonts w:ascii="Times New Roman" w:hAnsi="Times New Roman" w:cs="Times New Roman"/>
          </w:rPr>
          <w:t>https://refugeesmigrants.un.org/sites/default/files/180713_agreed_outcome_global_compact_for_migration.pdf</w:t>
        </w:r>
      </w:hyperlink>
    </w:p>
  </w:footnote>
  <w:footnote w:id="4">
    <w:p w14:paraId="391044F5" w14:textId="77777777" w:rsidR="00E900D1" w:rsidRPr="00033E9A" w:rsidRDefault="00E900D1" w:rsidP="00E900D1">
      <w:pPr>
        <w:pStyle w:val="FootnoteText"/>
        <w:jc w:val="both"/>
        <w:rPr>
          <w:rFonts w:ascii="Times New Roman" w:hAnsi="Times New Roman" w:cs="Times New Roman"/>
        </w:rPr>
      </w:pPr>
      <w:r w:rsidRPr="00033E9A">
        <w:rPr>
          <w:rStyle w:val="FootnoteReference"/>
          <w:rFonts w:ascii="Times New Roman" w:hAnsi="Times New Roman" w:cs="Times New Roman"/>
        </w:rPr>
        <w:footnoteRef/>
      </w:r>
      <w:r w:rsidRPr="00033E9A">
        <w:rPr>
          <w:rFonts w:ascii="Times New Roman" w:hAnsi="Times New Roman" w:cs="Times New Roman"/>
        </w:rPr>
        <w:t xml:space="preserve"> Euroopa Parlamendi ja nõukogu 16. detsembri 2008. aasta direktiiv 2008/115/EÜ ühiste nõuete ja korra kohta liikmesriikides ebaseaduslikult viibivate kolmandate riikide kodanike tagasisaatmisel (ELT L 348, 24.12.2008, lk 98), põhjenduspunkt 10. Kättesaadav: </w:t>
      </w:r>
      <w:hyperlink r:id="rId4" w:history="1">
        <w:r w:rsidRPr="00033E9A">
          <w:rPr>
            <w:rStyle w:val="Hyperlink"/>
            <w:rFonts w:ascii="Times New Roman" w:hAnsi="Times New Roman" w:cs="Times New Roman"/>
          </w:rPr>
          <w:t>https://eur-lex.europa.eu/legal-content/ET/TXT/?uri=CELEX%3A32008L0115</w:t>
        </w:r>
      </w:hyperlink>
      <w:r w:rsidRPr="00033E9A">
        <w:rPr>
          <w:rFonts w:ascii="Times New Roman" w:hAnsi="Times New Roman" w:cs="Times New Roman"/>
        </w:rPr>
        <w:t xml:space="preserve"> </w:t>
      </w:r>
    </w:p>
  </w:footnote>
  <w:footnote w:id="5">
    <w:p w14:paraId="40323AA7" w14:textId="77777777" w:rsidR="00E900D1" w:rsidRPr="00033E9A" w:rsidRDefault="00E900D1" w:rsidP="00E900D1">
      <w:pPr>
        <w:pStyle w:val="FootnoteText"/>
        <w:jc w:val="both"/>
        <w:rPr>
          <w:rFonts w:ascii="Times New Roman" w:hAnsi="Times New Roman" w:cs="Times New Roman"/>
        </w:rPr>
      </w:pPr>
      <w:r w:rsidRPr="00033E9A">
        <w:rPr>
          <w:rStyle w:val="FootnoteReference"/>
          <w:rFonts w:ascii="Times New Roman" w:hAnsi="Times New Roman" w:cs="Times New Roman"/>
        </w:rPr>
        <w:footnoteRef/>
      </w:r>
      <w:r w:rsidRPr="00033E9A">
        <w:rPr>
          <w:rFonts w:ascii="Times New Roman" w:hAnsi="Times New Roman" w:cs="Times New Roman"/>
        </w:rPr>
        <w:t xml:space="preserve"> Euroopa Komisjoni ettepanek Euroopa Parlamendi ja nõukogu 16. detsembri 2008. aasta direktiivi 2008/115/EÜ ühiste nõuete ja korra kohta liikmesriikides ebaseaduslikult viibivate kolmandate riikide kodanike tagasisaatmisel muutmiseks. COM (2018) 634 final. Kättesaadav: </w:t>
      </w:r>
      <w:hyperlink r:id="rId5" w:history="1">
        <w:r w:rsidRPr="00033E9A">
          <w:rPr>
            <w:rStyle w:val="Hyperlink"/>
            <w:rFonts w:ascii="Times New Roman" w:hAnsi="Times New Roman" w:cs="Times New Roman"/>
          </w:rPr>
          <w:t>https://eur-lex.europa.eu/resource.html?uri=cellar:829fbece-b661-11e8-99ee-01aa75ed71a1.0018.02/DOC_1&amp;format=PDF</w:t>
        </w:r>
      </w:hyperlink>
      <w:r w:rsidRPr="00033E9A">
        <w:rPr>
          <w:rFonts w:ascii="Times New Roman" w:hAnsi="Times New Roman" w:cs="Times New Roman"/>
        </w:rPr>
        <w:t xml:space="preserve"> </w:t>
      </w:r>
    </w:p>
  </w:footnote>
  <w:footnote w:id="6">
    <w:p w14:paraId="6200F5BA" w14:textId="5FF4154D" w:rsidR="00E900D1" w:rsidRPr="00B95F39" w:rsidRDefault="00E900D1" w:rsidP="00E900D1">
      <w:pPr>
        <w:pStyle w:val="FootnoteText"/>
        <w:jc w:val="both"/>
      </w:pPr>
      <w:r w:rsidRPr="00033E9A">
        <w:rPr>
          <w:rStyle w:val="FootnoteReference"/>
          <w:rFonts w:ascii="Times New Roman" w:hAnsi="Times New Roman" w:cs="Times New Roman"/>
        </w:rPr>
        <w:footnoteRef/>
      </w:r>
      <w:r w:rsidRPr="00033E9A">
        <w:rPr>
          <w:rFonts w:ascii="Times New Roman" w:hAnsi="Times New Roman" w:cs="Times New Roman"/>
        </w:rPr>
        <w:t xml:space="preserve"> Nõukogu </w:t>
      </w:r>
      <w:r w:rsidR="003E411E">
        <w:rPr>
          <w:rFonts w:ascii="Times New Roman" w:hAnsi="Times New Roman" w:cs="Times New Roman"/>
        </w:rPr>
        <w:t>14. novembri 2018.</w:t>
      </w:r>
      <w:r w:rsidRPr="00033E9A">
        <w:rPr>
          <w:rFonts w:ascii="Times New Roman" w:hAnsi="Times New Roman" w:cs="Times New Roman"/>
        </w:rPr>
        <w:t xml:space="preserve"> aasta määrus (EÜ) nr </w:t>
      </w:r>
      <w:r w:rsidR="003E411E">
        <w:rPr>
          <w:rFonts w:ascii="Times New Roman" w:hAnsi="Times New Roman" w:cs="Times New Roman"/>
        </w:rPr>
        <w:t>2018/1806</w:t>
      </w:r>
      <w:r w:rsidRPr="00033E9A">
        <w:rPr>
          <w:rFonts w:ascii="Times New Roman" w:hAnsi="Times New Roman" w:cs="Times New Roman"/>
        </w:rPr>
        <w:t>, milles loetletakse kolmandad riigid, kelle kodanikel peab välispiiride ületamisel olema viisa, ja need kolmandad riigid, kelle kodanikud on sellest nõudest vabastatud</w:t>
      </w:r>
      <w:r w:rsidRPr="004702C6">
        <w:rPr>
          <w:rFonts w:ascii="Times New Roman" w:hAnsi="Times New Roman" w:cs="Times New Roman"/>
          <w:highlight w:val="yellow"/>
        </w:rPr>
        <w:t>.</w:t>
      </w:r>
      <w:r w:rsidRPr="00033E9A">
        <w:rPr>
          <w:rFonts w:ascii="Times New Roman" w:hAnsi="Times New Roman" w:cs="Times New Roman"/>
        </w:rPr>
        <w:t xml:space="preserve"> Kättesaadav: </w:t>
      </w:r>
      <w:r w:rsidR="003E411E" w:rsidRPr="004702C6">
        <w:rPr>
          <w:rFonts w:ascii="Times New Roman" w:hAnsi="Times New Roman" w:cs="Times New Roman"/>
        </w:rPr>
        <w:t>https://eur-lex.europa.eu/legal-content/en/TXT/?uri=CELEX%3A32018R1806</w:t>
      </w:r>
      <w:r w:rsidRPr="00B95F39">
        <w:t xml:space="preserve"> </w:t>
      </w:r>
    </w:p>
  </w:footnote>
  <w:footnote w:id="7">
    <w:p w14:paraId="59DFD156" w14:textId="77777777" w:rsidR="00E900D1" w:rsidRPr="00B95F39" w:rsidRDefault="00E900D1" w:rsidP="00E900D1">
      <w:pPr>
        <w:pStyle w:val="FootnoteText"/>
        <w:rPr>
          <w:rFonts w:ascii="Times New Roman" w:hAnsi="Times New Roman" w:cs="Times New Roman"/>
        </w:rPr>
      </w:pPr>
      <w:r w:rsidRPr="00B95F39">
        <w:rPr>
          <w:rStyle w:val="FootnoteReference"/>
          <w:rFonts w:ascii="Times New Roman" w:hAnsi="Times New Roman" w:cs="Times New Roman"/>
        </w:rPr>
        <w:footnoteRef/>
      </w:r>
      <w:r w:rsidRPr="00B95F39">
        <w:rPr>
          <w:rFonts w:ascii="Times New Roman" w:hAnsi="Times New Roman" w:cs="Times New Roman"/>
        </w:rPr>
        <w:t xml:space="preserve"> Komisjoni teatis Euroopa Parlamendile ja Nõukogule ELi vabatahtliku tagasipöördumise ja taasintegreerimise strateegia kohta. COM (2021) 120 final. Kättesaadav: </w:t>
      </w:r>
      <w:hyperlink r:id="rId6" w:history="1">
        <w:r w:rsidRPr="00B95F39">
          <w:rPr>
            <w:rStyle w:val="Hyperlink"/>
            <w:rFonts w:ascii="Times New Roman" w:hAnsi="Times New Roman" w:cs="Times New Roman"/>
          </w:rPr>
          <w:t>https://eur-lex.europa.eu/legal-content/EN/ALL/?uri=CELEX%3A52021DC0120</w:t>
        </w:r>
      </w:hyperlink>
      <w:r w:rsidRPr="00B95F39">
        <w:rPr>
          <w:rFonts w:ascii="Times New Roman" w:hAnsi="Times New Roman" w:cs="Times New Roman"/>
        </w:rPr>
        <w:t xml:space="preserve"> </w:t>
      </w:r>
    </w:p>
  </w:footnote>
  <w:footnote w:id="8">
    <w:p w14:paraId="7A6EB83D" w14:textId="77777777" w:rsidR="00E900D1" w:rsidRPr="00B95F39" w:rsidRDefault="00E900D1" w:rsidP="00E900D1">
      <w:pPr>
        <w:pStyle w:val="FootnoteText"/>
        <w:rPr>
          <w:rFonts w:ascii="Times New Roman" w:hAnsi="Times New Roman" w:cs="Times New Roman"/>
        </w:rPr>
      </w:pPr>
      <w:r w:rsidRPr="00B95F39">
        <w:rPr>
          <w:rStyle w:val="FootnoteReference"/>
          <w:rFonts w:ascii="Times New Roman" w:hAnsi="Times New Roman" w:cs="Times New Roman"/>
        </w:rPr>
        <w:footnoteRef/>
      </w:r>
      <w:r w:rsidRPr="00B95F39">
        <w:rPr>
          <w:rFonts w:ascii="Times New Roman" w:hAnsi="Times New Roman" w:cs="Times New Roman"/>
        </w:rPr>
        <w:t xml:space="preserve"> Sealsamas, lk 2. </w:t>
      </w:r>
    </w:p>
  </w:footnote>
  <w:footnote w:id="9">
    <w:p w14:paraId="049F00DD" w14:textId="77777777" w:rsidR="00E900D1" w:rsidRPr="00B95F39" w:rsidRDefault="00E900D1" w:rsidP="00E900D1">
      <w:pPr>
        <w:pStyle w:val="FootnoteText"/>
        <w:rPr>
          <w:rFonts w:ascii="Times New Roman" w:hAnsi="Times New Roman" w:cs="Times New Roman"/>
        </w:rPr>
      </w:pPr>
      <w:r w:rsidRPr="00B95F39">
        <w:rPr>
          <w:rStyle w:val="FootnoteReference"/>
          <w:rFonts w:ascii="Times New Roman" w:hAnsi="Times New Roman" w:cs="Times New Roman"/>
        </w:rPr>
        <w:footnoteRef/>
      </w:r>
      <w:r w:rsidRPr="00B95F39">
        <w:rPr>
          <w:rFonts w:ascii="Times New Roman" w:hAnsi="Times New Roman" w:cs="Times New Roman"/>
        </w:rPr>
        <w:t xml:space="preserve"> Euroopa Parlamendi ja nõukogu määrus (EL) 2019/1896, 13. november 2019, mis käsitleb Euroopa piiri- ja rannikuvalvet ning millega tunnistatakse kehtetuks määrused (EL) nr 1052/2013 ning (EL) 2016/1624. Kättesaadav: </w:t>
      </w:r>
      <w:hyperlink r:id="rId7" w:history="1">
        <w:r w:rsidRPr="00B95F39">
          <w:rPr>
            <w:rStyle w:val="Hyperlink"/>
            <w:rFonts w:ascii="Times New Roman" w:hAnsi="Times New Roman" w:cs="Times New Roman"/>
          </w:rPr>
          <w:t>https://eur-lex.europa.eu/legal-content/ET/TXT/PDF/?uri=CELEX:32019R1896</w:t>
        </w:r>
      </w:hyperlink>
      <w:r w:rsidRPr="00B95F39">
        <w:rPr>
          <w:rFonts w:ascii="Times New Roman" w:hAnsi="Times New Roman" w:cs="Times New Roman"/>
        </w:rPr>
        <w:t xml:space="preserve"> </w:t>
      </w:r>
    </w:p>
  </w:footnote>
  <w:footnote w:id="10">
    <w:p w14:paraId="62F0C5C5" w14:textId="77777777" w:rsidR="00E900D1" w:rsidRPr="00B95F39" w:rsidRDefault="00E900D1" w:rsidP="00E900D1">
      <w:pPr>
        <w:pStyle w:val="FootnoteText"/>
        <w:jc w:val="both"/>
        <w:rPr>
          <w:rFonts w:ascii="Times New Roman" w:hAnsi="Times New Roman" w:cs="Times New Roman"/>
        </w:rPr>
      </w:pPr>
      <w:r w:rsidRPr="00B95F39">
        <w:rPr>
          <w:rStyle w:val="FootnoteReference"/>
          <w:rFonts w:ascii="Times New Roman" w:hAnsi="Times New Roman" w:cs="Times New Roman"/>
        </w:rPr>
        <w:footnoteRef/>
      </w:r>
      <w:r w:rsidRPr="00B95F39">
        <w:rPr>
          <w:rFonts w:ascii="Times New Roman" w:hAnsi="Times New Roman" w:cs="Times New Roman"/>
        </w:rPr>
        <w:t xml:space="preserve"> Euroopa Komisjoni 24. jaanuari 2023. a poliitikadokument Tulemuslikuma tagasisaatmise tegevusstrateegia suunas- – COM(2023) 45 final. Kättesaadav: </w:t>
      </w:r>
      <w:hyperlink r:id="rId8" w:history="1">
        <w:r w:rsidRPr="00B95F39">
          <w:rPr>
            <w:rStyle w:val="Hyperlink"/>
            <w:rFonts w:ascii="Times New Roman" w:hAnsi="Times New Roman" w:cs="Times New Roman"/>
          </w:rPr>
          <w:t>https://eur-lex.europa.eu/legal-content/EN/TXT/?uri=COM%3A2023%3A45%3AFIN</w:t>
        </w:r>
      </w:hyperlink>
      <w:r w:rsidRPr="00B95F39">
        <w:rPr>
          <w:rFonts w:ascii="Times New Roman" w:hAnsi="Times New Roman" w:cs="Times New Roman"/>
        </w:rPr>
        <w:t xml:space="preserve"> </w:t>
      </w:r>
    </w:p>
  </w:footnote>
  <w:footnote w:id="11">
    <w:p w14:paraId="67BCB60B" w14:textId="77777777" w:rsidR="00043530" w:rsidRPr="005F15BF" w:rsidRDefault="00043530" w:rsidP="00043530">
      <w:pPr>
        <w:pStyle w:val="FootnoteText"/>
        <w:jc w:val="both"/>
        <w:rPr>
          <w:rFonts w:ascii="Times New Roman" w:hAnsi="Times New Roman" w:cs="Times New Roman"/>
        </w:rPr>
      </w:pPr>
      <w:r w:rsidRPr="005F15BF">
        <w:rPr>
          <w:rStyle w:val="FootnoteReference"/>
          <w:rFonts w:ascii="Times New Roman" w:hAnsi="Times New Roman" w:cs="Times New Roman"/>
        </w:rPr>
        <w:footnoteRef/>
      </w:r>
      <w:r w:rsidRPr="005F15BF">
        <w:rPr>
          <w:rFonts w:ascii="Times New Roman" w:hAnsi="Times New Roman" w:cs="Times New Roman"/>
        </w:rPr>
        <w:t xml:space="preserve"> </w:t>
      </w:r>
      <w:r w:rsidRPr="00972BCC">
        <w:rPr>
          <w:rFonts w:ascii="Times New Roman" w:hAnsi="Times New Roman" w:cs="Times New Roman"/>
        </w:rPr>
        <w:t>Euroopa Parlamendi ja nõukogu 14. juuni 2021. aasta määrus (EL) 2021/1060, millega kehtestatakse ühissätted Euroopa Regionaalarengu Fondi, Euroopa Sotsiaalfond+, Ühtekuuluvusfondi, Õiglase Ülemineku Fondi ja Euroopa Merendus-, Kalandus- ja Vesiviljelusfondi kohta ning nende ja Varjupaiga-, Rände- ja Integratsioonifondi, Sisejulgeolekufondi ning piirihalduse ja viisapoliitika rahastu suhtes kohaldatavad finantsreeglid.</w:t>
      </w:r>
    </w:p>
  </w:footnote>
  <w:footnote w:id="12">
    <w:p w14:paraId="6333427B" w14:textId="77777777" w:rsidR="00E17BE6" w:rsidRPr="00972BCC" w:rsidRDefault="00E17BE6" w:rsidP="00E17BE6">
      <w:pPr>
        <w:pStyle w:val="FootnoteText"/>
        <w:jc w:val="both"/>
        <w:rPr>
          <w:rFonts w:ascii="Times New Roman" w:hAnsi="Times New Roman" w:cs="Times New Roman"/>
        </w:rPr>
      </w:pPr>
      <w:r w:rsidRPr="005F15BF">
        <w:rPr>
          <w:rStyle w:val="FootnoteReference"/>
          <w:rFonts w:ascii="Times New Roman" w:hAnsi="Times New Roman" w:cs="Times New Roman"/>
        </w:rPr>
        <w:footnoteRef/>
      </w:r>
      <w:r w:rsidRPr="005F15BF">
        <w:rPr>
          <w:rFonts w:ascii="Times New Roman" w:hAnsi="Times New Roman" w:cs="Times New Roman"/>
        </w:rPr>
        <w:t xml:space="preserve"> </w:t>
      </w:r>
      <w:r w:rsidRPr="00972BCC">
        <w:rPr>
          <w:rFonts w:ascii="Times New Roman" w:hAnsi="Times New Roman" w:cs="Times New Roman"/>
        </w:rPr>
        <w:t>Euroopa Parlamendi ja nõukogu 18. juuni 2020. aasta  määrus (EL), millega kehtestatakse kestlike investeeringute hõlbustamise raamistik ja muudetakse määrust (EL) 2019/2088.</w:t>
      </w:r>
    </w:p>
  </w:footnote>
  <w:footnote w:id="13">
    <w:p w14:paraId="62B827DC" w14:textId="6DEEC7DA" w:rsidR="00A3159B" w:rsidRPr="00A3159B" w:rsidRDefault="00A3159B">
      <w:pPr>
        <w:pStyle w:val="FootnoteText"/>
        <w:rPr>
          <w:rFonts w:ascii="Times New Roman" w:hAnsi="Times New Roman" w:cs="Times New Roman"/>
        </w:rPr>
      </w:pPr>
      <w:r w:rsidRPr="00972BCC">
        <w:rPr>
          <w:rStyle w:val="FootnoteReference"/>
          <w:rFonts w:ascii="Times New Roman" w:hAnsi="Times New Roman" w:cs="Times New Roman"/>
        </w:rPr>
        <w:footnoteRef/>
      </w:r>
      <w:r w:rsidRPr="00972BCC">
        <w:rPr>
          <w:rFonts w:ascii="Times New Roman" w:hAnsi="Times New Roman" w:cs="Times New Roman"/>
        </w:rPr>
        <w:t xml:space="preserve"> https://kliimaministeerium.ee/keskkonnateadlikkus</w:t>
      </w:r>
    </w:p>
  </w:footnote>
  <w:footnote w:id="14">
    <w:p w14:paraId="34070B8F" w14:textId="77777777" w:rsidR="00346B73" w:rsidRPr="00B95F39" w:rsidRDefault="00346B73" w:rsidP="00346B73">
      <w:pPr>
        <w:pStyle w:val="FootnoteText"/>
        <w:rPr>
          <w:rFonts w:ascii="Times New Roman" w:hAnsi="Times New Roman" w:cs="Times New Roman"/>
        </w:rPr>
      </w:pPr>
      <w:r w:rsidRPr="00B95F39">
        <w:rPr>
          <w:rStyle w:val="FootnoteReference"/>
          <w:rFonts w:ascii="Times New Roman" w:hAnsi="Times New Roman" w:cs="Times New Roman"/>
        </w:rPr>
        <w:footnoteRef/>
      </w:r>
      <w:r w:rsidRPr="00B95F39">
        <w:rPr>
          <w:rFonts w:ascii="Times New Roman" w:hAnsi="Times New Roman" w:cs="Times New Roman"/>
        </w:rPr>
        <w:t xml:space="preserve"> Euroopa Parlamendi ja nõukogu 18. juuni 2020. aasta määrus (EL) 2020/851, millega muudetakse määrust (EÜ) nr 862/2007, mis käsitleb ühenduse rände ja rahvusvahelise kaitse statistikat. ELT L 198, 22.6.2020, lk 1. Kättesaadav: </w:t>
      </w:r>
      <w:hyperlink r:id="rId9" w:history="1">
        <w:r w:rsidRPr="00B95F39">
          <w:rPr>
            <w:rStyle w:val="Hyperlink"/>
            <w:rFonts w:ascii="Times New Roman" w:hAnsi="Times New Roman" w:cs="Times New Roman"/>
          </w:rPr>
          <w:t>https://estlex.ee/?id=76&amp;aktid=213006</w:t>
        </w:r>
      </w:hyperlink>
      <w:r w:rsidRPr="00B95F39">
        <w:rPr>
          <w:rFonts w:ascii="Times New Roman" w:hAnsi="Times New Roman" w:cs="Times New Roman"/>
        </w:rPr>
        <w:t xml:space="preserve"> </w:t>
      </w:r>
    </w:p>
  </w:footnote>
  <w:footnote w:id="15">
    <w:p w14:paraId="0D5330C3" w14:textId="77777777" w:rsidR="00346B73" w:rsidRDefault="00346B73" w:rsidP="00346B73">
      <w:pPr>
        <w:pStyle w:val="FootnoteText"/>
      </w:pPr>
      <w:r w:rsidRPr="00B95F39">
        <w:rPr>
          <w:rStyle w:val="FootnoteReference"/>
          <w:rFonts w:ascii="Times New Roman" w:hAnsi="Times New Roman" w:cs="Times New Roman"/>
        </w:rPr>
        <w:footnoteRef/>
      </w:r>
      <w:r w:rsidRPr="00B95F39">
        <w:rPr>
          <w:rFonts w:ascii="Times New Roman" w:hAnsi="Times New Roman" w:cs="Times New Roman"/>
        </w:rPr>
        <w:t xml:space="preserve"> Euroopa </w:t>
      </w:r>
      <w:r w:rsidRPr="00F800C8">
        <w:rPr>
          <w:rFonts w:ascii="Times New Roman" w:hAnsi="Times New Roman" w:cs="Times New Roman"/>
        </w:rPr>
        <w:t xml:space="preserve">Parlamendi ja nõukogu määrus, millega kehtestatakse biomeetriliste andmete võrdlemise Eurodac-süsteem määruse (EL) nr </w:t>
      </w:r>
      <w:r w:rsidRPr="007257B9">
        <w:rPr>
          <w:rFonts w:ascii="Times New Roman" w:hAnsi="Times New Roman" w:cs="Times New Roman"/>
        </w:rPr>
        <w:t>XXX/XXX</w:t>
      </w:r>
      <w:r w:rsidRPr="00F800C8">
        <w:rPr>
          <w:rFonts w:ascii="Times New Roman" w:hAnsi="Times New Roman" w:cs="Times New Roman"/>
        </w:rPr>
        <w:t xml:space="preserve"> [varjupaiga- ja rändehalduse määrus] ja määruse (EL) nr </w:t>
      </w:r>
      <w:r w:rsidRPr="007257B9">
        <w:rPr>
          <w:rFonts w:ascii="Times New Roman" w:hAnsi="Times New Roman" w:cs="Times New Roman"/>
        </w:rPr>
        <w:t>XXX/XXX</w:t>
      </w:r>
      <w:r w:rsidRPr="00B95F39">
        <w:rPr>
          <w:rFonts w:ascii="Times New Roman" w:hAnsi="Times New Roman" w:cs="Times New Roman"/>
        </w:rPr>
        <w:t xml:space="preserve"> [ümberasustamise määrus] tõhusaks kohaldamiseks, et tuvastada ebaseaduslikult riigis viibivad kolmandate riikide kodanikud ja kodakondsuseta isikud, ning mis käsitleb liikmesriikide õiguskaitseasutuste ja Europoli taotlusi sõrmejälgede andmete võrdlemiseks Eurodac-süsteemi andmetega õiguskaitse eesmärgil ning millega muudetakse määrust (EL) 2018/1240 ja määrust (EL) 2019/818. COM(2020)614 final. Kättesaadav: </w:t>
      </w:r>
      <w:hyperlink r:id="rId10" w:history="1">
        <w:r w:rsidRPr="00B95F39">
          <w:rPr>
            <w:rStyle w:val="Hyperlink"/>
            <w:rFonts w:ascii="Times New Roman" w:hAnsi="Times New Roman" w:cs="Times New Roman"/>
          </w:rPr>
          <w:t>https://eur-lex.europa.eu/resource.html?uri=cellar:267d38e8-ff62-11ea-b31a-01aa75ed71a1.0013.02/DOC_1&amp;format=PDF</w:t>
        </w:r>
      </w:hyperlink>
      <w:r w:rsidRPr="00B95F39">
        <w:t xml:space="preserve"> </w:t>
      </w:r>
    </w:p>
  </w:footnote>
  <w:footnote w:id="16">
    <w:p w14:paraId="078DC996" w14:textId="1614DE63" w:rsidR="00393D6A" w:rsidRPr="004702C6" w:rsidRDefault="00393D6A">
      <w:pPr>
        <w:pStyle w:val="FootnoteText"/>
        <w:rPr>
          <w:rFonts w:ascii="Times New Roman" w:hAnsi="Times New Roman" w:cs="Times New Roman"/>
        </w:rPr>
      </w:pPr>
      <w:r w:rsidRPr="004702C6">
        <w:rPr>
          <w:rStyle w:val="FootnoteReference"/>
          <w:rFonts w:ascii="Times New Roman" w:hAnsi="Times New Roman" w:cs="Times New Roman"/>
        </w:rPr>
        <w:footnoteRef/>
      </w:r>
      <w:r w:rsidRPr="004702C6">
        <w:rPr>
          <w:rFonts w:ascii="Times New Roman" w:hAnsi="Times New Roman" w:cs="Times New Roman"/>
        </w:rPr>
        <w:t xml:space="preserve"> Euroopa Komisjoni</w:t>
      </w:r>
      <w:r>
        <w:rPr>
          <w:rFonts w:ascii="Times New Roman" w:hAnsi="Times New Roman" w:cs="Times New Roman"/>
        </w:rPr>
        <w:t xml:space="preserve"> kiri liikmesriikidele Ref. Ares(2024)2145250 – 21/03/2024 „</w:t>
      </w:r>
      <w:r w:rsidRPr="00393D6A">
        <w:rPr>
          <w:rFonts w:ascii="Times New Roman" w:hAnsi="Times New Roman" w:cs="Times New Roman"/>
        </w:rPr>
        <w:t>Information note on the pillar assessment status of the International Organization for Migration (IOM)</w:t>
      </w:r>
      <w:r>
        <w:rPr>
          <w:rFonts w:ascii="Times New Roman" w:hAnsi="Times New Roman" w:cs="Times New Roman"/>
        </w:rPr>
        <w:t>“</w:t>
      </w:r>
    </w:p>
  </w:footnote>
  <w:footnote w:id="17">
    <w:p w14:paraId="2D9E199D" w14:textId="77777777" w:rsidR="0055159E" w:rsidRPr="00AF5F2D" w:rsidRDefault="0055159E" w:rsidP="0055159E">
      <w:pPr>
        <w:pStyle w:val="FootnoteText"/>
        <w:rPr>
          <w:rFonts w:ascii="Times New Roman" w:hAnsi="Times New Roman" w:cs="Times New Roman"/>
        </w:rPr>
      </w:pPr>
      <w:r w:rsidRPr="00AF5F2D">
        <w:rPr>
          <w:rStyle w:val="FootnoteReference"/>
          <w:rFonts w:ascii="Times New Roman" w:hAnsi="Times New Roman" w:cs="Times New Roman"/>
        </w:rPr>
        <w:footnoteRef/>
      </w:r>
      <w:r w:rsidRPr="00AF5F2D">
        <w:rPr>
          <w:rFonts w:ascii="Times New Roman" w:hAnsi="Times New Roman" w:cs="Times New Roman"/>
        </w:rPr>
        <w:t xml:space="preserve"> Euroopa Parlamendi ja Nõukogu 18. juuli 2018. a määrus (EL, Euratom) 2018/1046, mis käsitleb liidu üldeelarve suhtes kohaldatavaid finantsreegleid ja millega muudetakse määrusi (EL) nr 1296/2013, (EL) nr 1301/2013, (EL) nr 1303/2013, (EL) nr 1304/2013, (EL) nr 1309/2013, (EL) nr 1316/2013, (EL) nr 223/2014 ja (EL) nr 283/2014 ja otsust nr 541/2014/EL ning tunnistatakse kehtetuks määrus (EL, Euratom) nr 966/2012</w:t>
      </w:r>
    </w:p>
  </w:footnote>
  <w:footnote w:id="18">
    <w:p w14:paraId="5F2B82C8" w14:textId="320CA27C" w:rsidR="00D324C8" w:rsidRPr="004702C6" w:rsidRDefault="00D324C8">
      <w:pPr>
        <w:pStyle w:val="FootnoteText"/>
        <w:rPr>
          <w:rFonts w:ascii="Times New Roman" w:hAnsi="Times New Roman" w:cs="Times New Roman"/>
        </w:rPr>
      </w:pPr>
      <w:r w:rsidRPr="004702C6">
        <w:rPr>
          <w:rStyle w:val="FootnoteReference"/>
          <w:rFonts w:ascii="Times New Roman" w:hAnsi="Times New Roman" w:cs="Times New Roman"/>
        </w:rPr>
        <w:footnoteRef/>
      </w:r>
      <w:r w:rsidRPr="004702C6">
        <w:rPr>
          <w:rFonts w:ascii="Times New Roman" w:hAnsi="Times New Roman" w:cs="Times New Roman"/>
        </w:rPr>
        <w:t xml:space="preserve"> Information note on the provisions in the HOME funds concerning management verifications and audits of projects implemented by international organisations</w:t>
      </w:r>
      <w:r>
        <w:rPr>
          <w:rFonts w:ascii="Times New Roman" w:hAnsi="Times New Roman" w:cs="Times New Roman"/>
        </w:rPr>
        <w:t xml:space="preserve">; </w:t>
      </w:r>
      <w:r w:rsidR="000E2A48">
        <w:rPr>
          <w:rFonts w:ascii="Times New Roman" w:hAnsi="Times New Roman" w:cs="Times New Roman"/>
        </w:rPr>
        <w:t>Ref. Ares(2024)3218986 – 02/05/2024</w:t>
      </w:r>
      <w:r w:rsidR="009F68AD">
        <w:rPr>
          <w:rFonts w:ascii="Times New Roman" w:hAnsi="Times New Roman" w:cs="Times New Roman"/>
        </w:rPr>
        <w:t>; edastatud elluviijale 13.05.2024.</w:t>
      </w:r>
    </w:p>
  </w:footnote>
  <w:footnote w:id="19">
    <w:p w14:paraId="5F04B110" w14:textId="77777777" w:rsidR="00E102C2" w:rsidRPr="004702C6" w:rsidRDefault="00E102C2" w:rsidP="00E102C2">
      <w:pPr>
        <w:pStyle w:val="FootnoteText"/>
        <w:rPr>
          <w:rFonts w:ascii="Times New Roman" w:hAnsi="Times New Roman" w:cs="Times New Roman"/>
        </w:rPr>
      </w:pPr>
      <w:r w:rsidRPr="004702C6">
        <w:rPr>
          <w:rStyle w:val="FootnoteReference"/>
          <w:rFonts w:ascii="Times New Roman" w:hAnsi="Times New Roman" w:cs="Times New Roman"/>
        </w:rPr>
        <w:footnoteRef/>
      </w:r>
      <w:r w:rsidRPr="004702C6">
        <w:rPr>
          <w:rFonts w:ascii="Times New Roman" w:hAnsi="Times New Roman" w:cs="Times New Roman"/>
        </w:rPr>
        <w:t xml:space="preserve"> Rahvusvahelise Migratsiooniorganisatsiooniga ühinemise ning tema põhikirja ja põhikirja muutmise heakskiitmise seadus, RT II 2004, 34, 126.</w:t>
      </w:r>
    </w:p>
  </w:footnote>
  <w:footnote w:id="20">
    <w:p w14:paraId="52098E73" w14:textId="77777777" w:rsidR="00E102C2" w:rsidRPr="003F1FEA" w:rsidRDefault="00E102C2" w:rsidP="00E102C2">
      <w:pPr>
        <w:pStyle w:val="FootnoteText"/>
        <w:rPr>
          <w:lang w:val="fr-FR"/>
        </w:rPr>
      </w:pPr>
      <w:r w:rsidRPr="004702C6">
        <w:rPr>
          <w:rStyle w:val="FootnoteReference"/>
          <w:rFonts w:ascii="Times New Roman" w:hAnsi="Times New Roman" w:cs="Times New Roman"/>
        </w:rPr>
        <w:footnoteRef/>
      </w:r>
      <w:r w:rsidRPr="004702C6">
        <w:rPr>
          <w:rFonts w:ascii="Times New Roman" w:hAnsi="Times New Roman" w:cs="Times New Roman"/>
          <w:lang w:val="fr-FR"/>
        </w:rPr>
        <w:t xml:space="preserve"> Rahvusvahelise Migratsiooniorganisatsiooni põhikiri, RT II 2004, 34, 126.</w:t>
      </w:r>
    </w:p>
  </w:footnote>
  <w:footnote w:id="21">
    <w:p w14:paraId="53AAB13C" w14:textId="77777777" w:rsidR="00E102C2" w:rsidRPr="004702C6" w:rsidRDefault="00E102C2" w:rsidP="00E102C2">
      <w:pPr>
        <w:pStyle w:val="FootnoteText"/>
        <w:rPr>
          <w:rFonts w:ascii="Times New Roman" w:hAnsi="Times New Roman" w:cs="Times New Roman"/>
          <w:lang w:val="fr-FR"/>
        </w:rPr>
      </w:pPr>
      <w:r w:rsidRPr="004702C6">
        <w:rPr>
          <w:rStyle w:val="FootnoteReference"/>
          <w:rFonts w:ascii="Times New Roman" w:hAnsi="Times New Roman" w:cs="Times New Roman"/>
        </w:rPr>
        <w:footnoteRef/>
      </w:r>
      <w:r w:rsidRPr="004702C6">
        <w:rPr>
          <w:rFonts w:ascii="Times New Roman" w:hAnsi="Times New Roman" w:cs="Times New Roman"/>
          <w:lang w:val="fr-FR"/>
        </w:rPr>
        <w:t xml:space="preserve"> Ühinenud Rahvaste Organisatsiooni eriorganisatsioonide eesõiguste ja puutumatuse konventsiooni Eesti Vabariigi suhtes kohaldatavate lisade määramise ja parandatud lisade heakskiitmise seadus, RT II 2008, 9, 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765D6"/>
    <w:multiLevelType w:val="hybridMultilevel"/>
    <w:tmpl w:val="0270EC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DA82384"/>
    <w:multiLevelType w:val="hybridMultilevel"/>
    <w:tmpl w:val="956858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DBF0BCF"/>
    <w:multiLevelType w:val="hybridMultilevel"/>
    <w:tmpl w:val="8B584692"/>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F37513C"/>
    <w:multiLevelType w:val="multilevel"/>
    <w:tmpl w:val="FCEA2444"/>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b/>
        <w:bCs/>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6F187E"/>
    <w:multiLevelType w:val="hybridMultilevel"/>
    <w:tmpl w:val="C6F2B536"/>
    <w:lvl w:ilvl="0" w:tplc="25A6BCD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40222F3"/>
    <w:multiLevelType w:val="hybridMultilevel"/>
    <w:tmpl w:val="C0C4C658"/>
    <w:lvl w:ilvl="0" w:tplc="3828D646">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4F84686"/>
    <w:multiLevelType w:val="hybridMultilevel"/>
    <w:tmpl w:val="85D6EE04"/>
    <w:lvl w:ilvl="0" w:tplc="98C4156A">
      <w:start w:val="1"/>
      <w:numFmt w:val="decimal"/>
      <w:lvlText w:val="%1."/>
      <w:lvlJc w:val="left"/>
      <w:pPr>
        <w:ind w:left="720" w:hanging="360"/>
      </w:pPr>
      <w:rPr>
        <w:rFonts w:hint="default"/>
        <w:b/>
        <w:bCs/>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1495D18"/>
    <w:multiLevelType w:val="hybridMultilevel"/>
    <w:tmpl w:val="9D02E86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32B7198"/>
    <w:multiLevelType w:val="hybridMultilevel"/>
    <w:tmpl w:val="ED36E3E0"/>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3CB6BAC"/>
    <w:multiLevelType w:val="multilevel"/>
    <w:tmpl w:val="8AA081B8"/>
    <w:lvl w:ilvl="0">
      <w:start w:val="1"/>
      <w:numFmt w:val="decimal"/>
      <w:lvlText w:val="%1."/>
      <w:lvlJc w:val="left"/>
      <w:pPr>
        <w:ind w:left="1068" w:hanging="360"/>
      </w:pPr>
      <w:rPr>
        <w:b/>
        <w:bCs/>
        <w:i w:val="0"/>
        <w:iCs/>
      </w:rPr>
    </w:lvl>
    <w:lvl w:ilvl="1">
      <w:start w:val="1"/>
      <w:numFmt w:val="decimal"/>
      <w:lvlText w:val="%1.%2."/>
      <w:lvlJc w:val="left"/>
      <w:pPr>
        <w:ind w:left="1500" w:hanging="432"/>
      </w:pPr>
      <w:rPr>
        <w:b w:val="0"/>
        <w:bCs w:val="0"/>
      </w:rPr>
    </w:lvl>
    <w:lvl w:ilvl="2">
      <w:start w:val="1"/>
      <w:numFmt w:val="decimal"/>
      <w:lvlText w:val="%1.%2.%3."/>
      <w:lvlJc w:val="left"/>
      <w:pPr>
        <w:ind w:left="1932" w:hanging="504"/>
      </w:pPr>
      <w:rPr>
        <w:rFonts w:ascii="Times New Roman" w:hAnsi="Times New Roman" w:cs="Times New Roman" w:hint="default"/>
        <w:b w:val="0"/>
        <w:bCs w:val="0"/>
        <w:i w:val="0"/>
        <w:iCs w:val="0"/>
        <w:color w:val="auto"/>
        <w:sz w:val="24"/>
        <w:szCs w:val="24"/>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0" w15:restartNumberingAfterBreak="0">
    <w:nsid w:val="55D81A94"/>
    <w:multiLevelType w:val="hybridMultilevel"/>
    <w:tmpl w:val="DDDCEB4C"/>
    <w:lvl w:ilvl="0" w:tplc="54FA8496">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63C2D8A4"/>
    <w:multiLevelType w:val="hybridMultilevel"/>
    <w:tmpl w:val="9626D9E2"/>
    <w:lvl w:ilvl="0" w:tplc="64406034">
      <w:start w:val="1"/>
      <w:numFmt w:val="bullet"/>
      <w:lvlText w:val="·"/>
      <w:lvlJc w:val="left"/>
      <w:pPr>
        <w:ind w:left="720" w:hanging="360"/>
      </w:pPr>
      <w:rPr>
        <w:rFonts w:ascii="Symbol" w:hAnsi="Symbol" w:hint="default"/>
      </w:rPr>
    </w:lvl>
    <w:lvl w:ilvl="1" w:tplc="42A64C86">
      <w:start w:val="1"/>
      <w:numFmt w:val="bullet"/>
      <w:lvlText w:val="o"/>
      <w:lvlJc w:val="left"/>
      <w:pPr>
        <w:ind w:left="1440" w:hanging="360"/>
      </w:pPr>
      <w:rPr>
        <w:rFonts w:ascii="Courier New" w:hAnsi="Courier New" w:hint="default"/>
      </w:rPr>
    </w:lvl>
    <w:lvl w:ilvl="2" w:tplc="2F342350">
      <w:start w:val="1"/>
      <w:numFmt w:val="bullet"/>
      <w:lvlText w:val=""/>
      <w:lvlJc w:val="left"/>
      <w:pPr>
        <w:ind w:left="2160" w:hanging="360"/>
      </w:pPr>
      <w:rPr>
        <w:rFonts w:ascii="Wingdings" w:hAnsi="Wingdings" w:hint="default"/>
      </w:rPr>
    </w:lvl>
    <w:lvl w:ilvl="3" w:tplc="1D4E8558">
      <w:start w:val="1"/>
      <w:numFmt w:val="bullet"/>
      <w:lvlText w:val=""/>
      <w:lvlJc w:val="left"/>
      <w:pPr>
        <w:ind w:left="2880" w:hanging="360"/>
      </w:pPr>
      <w:rPr>
        <w:rFonts w:ascii="Symbol" w:hAnsi="Symbol" w:hint="default"/>
      </w:rPr>
    </w:lvl>
    <w:lvl w:ilvl="4" w:tplc="FA8C81D8">
      <w:start w:val="1"/>
      <w:numFmt w:val="bullet"/>
      <w:lvlText w:val="o"/>
      <w:lvlJc w:val="left"/>
      <w:pPr>
        <w:ind w:left="3600" w:hanging="360"/>
      </w:pPr>
      <w:rPr>
        <w:rFonts w:ascii="Courier New" w:hAnsi="Courier New" w:hint="default"/>
      </w:rPr>
    </w:lvl>
    <w:lvl w:ilvl="5" w:tplc="CE8A376A">
      <w:start w:val="1"/>
      <w:numFmt w:val="bullet"/>
      <w:lvlText w:val=""/>
      <w:lvlJc w:val="left"/>
      <w:pPr>
        <w:ind w:left="4320" w:hanging="360"/>
      </w:pPr>
      <w:rPr>
        <w:rFonts w:ascii="Wingdings" w:hAnsi="Wingdings" w:hint="default"/>
      </w:rPr>
    </w:lvl>
    <w:lvl w:ilvl="6" w:tplc="5CB0262A">
      <w:start w:val="1"/>
      <w:numFmt w:val="bullet"/>
      <w:lvlText w:val=""/>
      <w:lvlJc w:val="left"/>
      <w:pPr>
        <w:ind w:left="5040" w:hanging="360"/>
      </w:pPr>
      <w:rPr>
        <w:rFonts w:ascii="Symbol" w:hAnsi="Symbol" w:hint="default"/>
      </w:rPr>
    </w:lvl>
    <w:lvl w:ilvl="7" w:tplc="A2F8B54A">
      <w:start w:val="1"/>
      <w:numFmt w:val="bullet"/>
      <w:lvlText w:val="o"/>
      <w:lvlJc w:val="left"/>
      <w:pPr>
        <w:ind w:left="5760" w:hanging="360"/>
      </w:pPr>
      <w:rPr>
        <w:rFonts w:ascii="Courier New" w:hAnsi="Courier New" w:hint="default"/>
      </w:rPr>
    </w:lvl>
    <w:lvl w:ilvl="8" w:tplc="6D40CB0A">
      <w:start w:val="1"/>
      <w:numFmt w:val="bullet"/>
      <w:lvlText w:val=""/>
      <w:lvlJc w:val="left"/>
      <w:pPr>
        <w:ind w:left="6480" w:hanging="360"/>
      </w:pPr>
      <w:rPr>
        <w:rFonts w:ascii="Wingdings" w:hAnsi="Wingdings" w:hint="default"/>
      </w:rPr>
    </w:lvl>
  </w:abstractNum>
  <w:abstractNum w:abstractNumId="12" w15:restartNumberingAfterBreak="0">
    <w:nsid w:val="661521EF"/>
    <w:multiLevelType w:val="hybridMultilevel"/>
    <w:tmpl w:val="CDE09214"/>
    <w:lvl w:ilvl="0" w:tplc="73144D2E">
      <w:start w:val="1"/>
      <w:numFmt w:val="bullet"/>
      <w:lvlText w:val="·"/>
      <w:lvlJc w:val="left"/>
      <w:pPr>
        <w:ind w:left="720" w:hanging="360"/>
      </w:pPr>
      <w:rPr>
        <w:rFonts w:ascii="Symbol" w:hAnsi="Symbol" w:hint="default"/>
      </w:rPr>
    </w:lvl>
    <w:lvl w:ilvl="1" w:tplc="6E7AD484">
      <w:start w:val="1"/>
      <w:numFmt w:val="bullet"/>
      <w:lvlText w:val="o"/>
      <w:lvlJc w:val="left"/>
      <w:pPr>
        <w:ind w:left="1440" w:hanging="360"/>
      </w:pPr>
      <w:rPr>
        <w:rFonts w:ascii="Courier New" w:hAnsi="Courier New" w:hint="default"/>
      </w:rPr>
    </w:lvl>
    <w:lvl w:ilvl="2" w:tplc="8A428388">
      <w:start w:val="1"/>
      <w:numFmt w:val="bullet"/>
      <w:lvlText w:val=""/>
      <w:lvlJc w:val="left"/>
      <w:pPr>
        <w:ind w:left="2160" w:hanging="360"/>
      </w:pPr>
      <w:rPr>
        <w:rFonts w:ascii="Wingdings" w:hAnsi="Wingdings" w:hint="default"/>
      </w:rPr>
    </w:lvl>
    <w:lvl w:ilvl="3" w:tplc="8EA27C3A">
      <w:start w:val="1"/>
      <w:numFmt w:val="bullet"/>
      <w:lvlText w:val=""/>
      <w:lvlJc w:val="left"/>
      <w:pPr>
        <w:ind w:left="2880" w:hanging="360"/>
      </w:pPr>
      <w:rPr>
        <w:rFonts w:ascii="Symbol" w:hAnsi="Symbol" w:hint="default"/>
      </w:rPr>
    </w:lvl>
    <w:lvl w:ilvl="4" w:tplc="211205BE">
      <w:start w:val="1"/>
      <w:numFmt w:val="bullet"/>
      <w:lvlText w:val="o"/>
      <w:lvlJc w:val="left"/>
      <w:pPr>
        <w:ind w:left="3600" w:hanging="360"/>
      </w:pPr>
      <w:rPr>
        <w:rFonts w:ascii="Courier New" w:hAnsi="Courier New" w:hint="default"/>
      </w:rPr>
    </w:lvl>
    <w:lvl w:ilvl="5" w:tplc="A0347952">
      <w:start w:val="1"/>
      <w:numFmt w:val="bullet"/>
      <w:lvlText w:val=""/>
      <w:lvlJc w:val="left"/>
      <w:pPr>
        <w:ind w:left="4320" w:hanging="360"/>
      </w:pPr>
      <w:rPr>
        <w:rFonts w:ascii="Wingdings" w:hAnsi="Wingdings" w:hint="default"/>
      </w:rPr>
    </w:lvl>
    <w:lvl w:ilvl="6" w:tplc="D01A2BE0">
      <w:start w:val="1"/>
      <w:numFmt w:val="bullet"/>
      <w:lvlText w:val=""/>
      <w:lvlJc w:val="left"/>
      <w:pPr>
        <w:ind w:left="5040" w:hanging="360"/>
      </w:pPr>
      <w:rPr>
        <w:rFonts w:ascii="Symbol" w:hAnsi="Symbol" w:hint="default"/>
      </w:rPr>
    </w:lvl>
    <w:lvl w:ilvl="7" w:tplc="94F05A48">
      <w:start w:val="1"/>
      <w:numFmt w:val="bullet"/>
      <w:lvlText w:val="o"/>
      <w:lvlJc w:val="left"/>
      <w:pPr>
        <w:ind w:left="5760" w:hanging="360"/>
      </w:pPr>
      <w:rPr>
        <w:rFonts w:ascii="Courier New" w:hAnsi="Courier New" w:hint="default"/>
      </w:rPr>
    </w:lvl>
    <w:lvl w:ilvl="8" w:tplc="CF8CB4BA">
      <w:start w:val="1"/>
      <w:numFmt w:val="bullet"/>
      <w:lvlText w:val=""/>
      <w:lvlJc w:val="left"/>
      <w:pPr>
        <w:ind w:left="6480" w:hanging="360"/>
      </w:pPr>
      <w:rPr>
        <w:rFonts w:ascii="Wingdings" w:hAnsi="Wingdings" w:hint="default"/>
      </w:rPr>
    </w:lvl>
  </w:abstractNum>
  <w:num w:numId="1" w16cid:durableId="531725509">
    <w:abstractNumId w:val="12"/>
  </w:num>
  <w:num w:numId="2" w16cid:durableId="240256274">
    <w:abstractNumId w:val="11"/>
  </w:num>
  <w:num w:numId="3" w16cid:durableId="764613876">
    <w:abstractNumId w:val="0"/>
  </w:num>
  <w:num w:numId="4" w16cid:durableId="1442802151">
    <w:abstractNumId w:val="1"/>
  </w:num>
  <w:num w:numId="5" w16cid:durableId="210117734">
    <w:abstractNumId w:val="4"/>
  </w:num>
  <w:num w:numId="6" w16cid:durableId="1445224345">
    <w:abstractNumId w:val="10"/>
  </w:num>
  <w:num w:numId="7" w16cid:durableId="1600866623">
    <w:abstractNumId w:val="8"/>
  </w:num>
  <w:num w:numId="8" w16cid:durableId="2093968835">
    <w:abstractNumId w:val="6"/>
  </w:num>
  <w:num w:numId="9" w16cid:durableId="852886920">
    <w:abstractNumId w:val="9"/>
  </w:num>
  <w:num w:numId="10" w16cid:durableId="1503542531">
    <w:abstractNumId w:val="3"/>
  </w:num>
  <w:num w:numId="11" w16cid:durableId="1304776337">
    <w:abstractNumId w:val="5"/>
  </w:num>
  <w:num w:numId="12" w16cid:durableId="1879465204">
    <w:abstractNumId w:val="7"/>
  </w:num>
  <w:num w:numId="13" w16cid:durableId="1051534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530"/>
    <w:rsid w:val="00005585"/>
    <w:rsid w:val="00011172"/>
    <w:rsid w:val="00013E2E"/>
    <w:rsid w:val="00022B74"/>
    <w:rsid w:val="000239AB"/>
    <w:rsid w:val="000251D9"/>
    <w:rsid w:val="00033E9A"/>
    <w:rsid w:val="00035DF8"/>
    <w:rsid w:val="00040660"/>
    <w:rsid w:val="00040FCB"/>
    <w:rsid w:val="0004166A"/>
    <w:rsid w:val="00043530"/>
    <w:rsid w:val="00052BFD"/>
    <w:rsid w:val="000571F0"/>
    <w:rsid w:val="00057E02"/>
    <w:rsid w:val="00063B46"/>
    <w:rsid w:val="0007220A"/>
    <w:rsid w:val="00073DED"/>
    <w:rsid w:val="00073E67"/>
    <w:rsid w:val="00074D8F"/>
    <w:rsid w:val="00081C62"/>
    <w:rsid w:val="00085453"/>
    <w:rsid w:val="0009333A"/>
    <w:rsid w:val="000957D6"/>
    <w:rsid w:val="00097697"/>
    <w:rsid w:val="000A0730"/>
    <w:rsid w:val="000A4C2C"/>
    <w:rsid w:val="000B45D7"/>
    <w:rsid w:val="000C01C5"/>
    <w:rsid w:val="000C06DB"/>
    <w:rsid w:val="000C26B3"/>
    <w:rsid w:val="000C32C9"/>
    <w:rsid w:val="000C4203"/>
    <w:rsid w:val="000C4B47"/>
    <w:rsid w:val="000D42C2"/>
    <w:rsid w:val="000E2A48"/>
    <w:rsid w:val="000F2293"/>
    <w:rsid w:val="001005F1"/>
    <w:rsid w:val="00105B0D"/>
    <w:rsid w:val="00105B5C"/>
    <w:rsid w:val="00107E86"/>
    <w:rsid w:val="00110223"/>
    <w:rsid w:val="00117999"/>
    <w:rsid w:val="0012380D"/>
    <w:rsid w:val="0013237E"/>
    <w:rsid w:val="0013773B"/>
    <w:rsid w:val="0014056D"/>
    <w:rsid w:val="00143EBC"/>
    <w:rsid w:val="00152565"/>
    <w:rsid w:val="00157639"/>
    <w:rsid w:val="0016141B"/>
    <w:rsid w:val="00161657"/>
    <w:rsid w:val="00163A7C"/>
    <w:rsid w:val="001647D9"/>
    <w:rsid w:val="00164CAA"/>
    <w:rsid w:val="0016538D"/>
    <w:rsid w:val="00166AF3"/>
    <w:rsid w:val="00170ADD"/>
    <w:rsid w:val="001763C1"/>
    <w:rsid w:val="00183858"/>
    <w:rsid w:val="00185FAB"/>
    <w:rsid w:val="001A55F5"/>
    <w:rsid w:val="001A5CD7"/>
    <w:rsid w:val="001A7EB1"/>
    <w:rsid w:val="001B378E"/>
    <w:rsid w:val="001E19CE"/>
    <w:rsid w:val="001E47C2"/>
    <w:rsid w:val="001E4940"/>
    <w:rsid w:val="001F3927"/>
    <w:rsid w:val="001F7304"/>
    <w:rsid w:val="00200B7C"/>
    <w:rsid w:val="00201758"/>
    <w:rsid w:val="00201C0E"/>
    <w:rsid w:val="002211D9"/>
    <w:rsid w:val="002300AC"/>
    <w:rsid w:val="00232448"/>
    <w:rsid w:val="00233D71"/>
    <w:rsid w:val="002367C8"/>
    <w:rsid w:val="00236B21"/>
    <w:rsid w:val="00243076"/>
    <w:rsid w:val="002510E1"/>
    <w:rsid w:val="00257560"/>
    <w:rsid w:val="00272449"/>
    <w:rsid w:val="002754BB"/>
    <w:rsid w:val="00292095"/>
    <w:rsid w:val="00293767"/>
    <w:rsid w:val="002A0432"/>
    <w:rsid w:val="002A4E3A"/>
    <w:rsid w:val="002B05BF"/>
    <w:rsid w:val="002B1D99"/>
    <w:rsid w:val="002B6179"/>
    <w:rsid w:val="002B6589"/>
    <w:rsid w:val="002C36D8"/>
    <w:rsid w:val="002C3D0A"/>
    <w:rsid w:val="002C3EBE"/>
    <w:rsid w:val="002E1777"/>
    <w:rsid w:val="002E3A3A"/>
    <w:rsid w:val="002E7C82"/>
    <w:rsid w:val="002F3AC7"/>
    <w:rsid w:val="002F5FAE"/>
    <w:rsid w:val="002F67B9"/>
    <w:rsid w:val="00305A92"/>
    <w:rsid w:val="003060F2"/>
    <w:rsid w:val="00310BCB"/>
    <w:rsid w:val="003160E0"/>
    <w:rsid w:val="003168D4"/>
    <w:rsid w:val="00321D27"/>
    <w:rsid w:val="00322612"/>
    <w:rsid w:val="00322A46"/>
    <w:rsid w:val="0032589F"/>
    <w:rsid w:val="00330DE6"/>
    <w:rsid w:val="0033202A"/>
    <w:rsid w:val="00335031"/>
    <w:rsid w:val="003352C8"/>
    <w:rsid w:val="00344B7D"/>
    <w:rsid w:val="00346B73"/>
    <w:rsid w:val="00356D3E"/>
    <w:rsid w:val="0036444E"/>
    <w:rsid w:val="003665DA"/>
    <w:rsid w:val="00390DE4"/>
    <w:rsid w:val="00391DB0"/>
    <w:rsid w:val="00393D6A"/>
    <w:rsid w:val="003A5E12"/>
    <w:rsid w:val="003B4A30"/>
    <w:rsid w:val="003C0B77"/>
    <w:rsid w:val="003C5ABD"/>
    <w:rsid w:val="003D0752"/>
    <w:rsid w:val="003D148D"/>
    <w:rsid w:val="003D6393"/>
    <w:rsid w:val="003E411E"/>
    <w:rsid w:val="003F1BBF"/>
    <w:rsid w:val="003F5E41"/>
    <w:rsid w:val="00407572"/>
    <w:rsid w:val="004119D4"/>
    <w:rsid w:val="00413315"/>
    <w:rsid w:val="0041479A"/>
    <w:rsid w:val="004246A8"/>
    <w:rsid w:val="00432B37"/>
    <w:rsid w:val="00436A84"/>
    <w:rsid w:val="004452AF"/>
    <w:rsid w:val="004502E7"/>
    <w:rsid w:val="004702C6"/>
    <w:rsid w:val="00471813"/>
    <w:rsid w:val="0049575A"/>
    <w:rsid w:val="004967DC"/>
    <w:rsid w:val="004A3C6B"/>
    <w:rsid w:val="004A7820"/>
    <w:rsid w:val="004B3B1B"/>
    <w:rsid w:val="004B6208"/>
    <w:rsid w:val="004C2165"/>
    <w:rsid w:val="004C61C3"/>
    <w:rsid w:val="004C7A18"/>
    <w:rsid w:val="004D330E"/>
    <w:rsid w:val="004D4DD0"/>
    <w:rsid w:val="004D7F5E"/>
    <w:rsid w:val="004F56FA"/>
    <w:rsid w:val="0050395A"/>
    <w:rsid w:val="00515222"/>
    <w:rsid w:val="00520A3A"/>
    <w:rsid w:val="00521D3C"/>
    <w:rsid w:val="005247F7"/>
    <w:rsid w:val="00537002"/>
    <w:rsid w:val="00541236"/>
    <w:rsid w:val="0054408D"/>
    <w:rsid w:val="00547563"/>
    <w:rsid w:val="0055159E"/>
    <w:rsid w:val="00586A75"/>
    <w:rsid w:val="005971C0"/>
    <w:rsid w:val="00597233"/>
    <w:rsid w:val="005977E0"/>
    <w:rsid w:val="005A11D6"/>
    <w:rsid w:val="005A2753"/>
    <w:rsid w:val="005A5AC3"/>
    <w:rsid w:val="005A618F"/>
    <w:rsid w:val="005B2FDC"/>
    <w:rsid w:val="005B3465"/>
    <w:rsid w:val="005B48AF"/>
    <w:rsid w:val="005C4318"/>
    <w:rsid w:val="005D0724"/>
    <w:rsid w:val="005D2E77"/>
    <w:rsid w:val="005E2A6A"/>
    <w:rsid w:val="005E389A"/>
    <w:rsid w:val="005E5369"/>
    <w:rsid w:val="005E6DFF"/>
    <w:rsid w:val="005E7F93"/>
    <w:rsid w:val="005F15BF"/>
    <w:rsid w:val="005F4A72"/>
    <w:rsid w:val="005F4D1A"/>
    <w:rsid w:val="006050CA"/>
    <w:rsid w:val="0061011F"/>
    <w:rsid w:val="00615D6D"/>
    <w:rsid w:val="006167E8"/>
    <w:rsid w:val="00617256"/>
    <w:rsid w:val="00617ED0"/>
    <w:rsid w:val="00626AF8"/>
    <w:rsid w:val="00632714"/>
    <w:rsid w:val="00633ED8"/>
    <w:rsid w:val="00647615"/>
    <w:rsid w:val="006577A1"/>
    <w:rsid w:val="00660CE2"/>
    <w:rsid w:val="00662726"/>
    <w:rsid w:val="0067021D"/>
    <w:rsid w:val="006722AE"/>
    <w:rsid w:val="0069245A"/>
    <w:rsid w:val="00692B2A"/>
    <w:rsid w:val="00696CB0"/>
    <w:rsid w:val="006A6199"/>
    <w:rsid w:val="006B09FB"/>
    <w:rsid w:val="006C0262"/>
    <w:rsid w:val="006C15A1"/>
    <w:rsid w:val="006C1EC4"/>
    <w:rsid w:val="006C1EEE"/>
    <w:rsid w:val="006D0EEB"/>
    <w:rsid w:val="006D1E3B"/>
    <w:rsid w:val="006D66EB"/>
    <w:rsid w:val="006E0883"/>
    <w:rsid w:val="006E47DD"/>
    <w:rsid w:val="006E64BB"/>
    <w:rsid w:val="006F14EE"/>
    <w:rsid w:val="006F5932"/>
    <w:rsid w:val="00704518"/>
    <w:rsid w:val="00710C34"/>
    <w:rsid w:val="00710E66"/>
    <w:rsid w:val="007112C0"/>
    <w:rsid w:val="00712ABF"/>
    <w:rsid w:val="00713DF7"/>
    <w:rsid w:val="00714174"/>
    <w:rsid w:val="00715448"/>
    <w:rsid w:val="007257B9"/>
    <w:rsid w:val="0073067F"/>
    <w:rsid w:val="00732A7D"/>
    <w:rsid w:val="007340F2"/>
    <w:rsid w:val="00735B82"/>
    <w:rsid w:val="00744AE5"/>
    <w:rsid w:val="00750B36"/>
    <w:rsid w:val="00757240"/>
    <w:rsid w:val="0077458D"/>
    <w:rsid w:val="00784403"/>
    <w:rsid w:val="00787A16"/>
    <w:rsid w:val="00792C57"/>
    <w:rsid w:val="00793C0C"/>
    <w:rsid w:val="007A6BC2"/>
    <w:rsid w:val="007B0E9C"/>
    <w:rsid w:val="007B4CE2"/>
    <w:rsid w:val="007B753B"/>
    <w:rsid w:val="007C271F"/>
    <w:rsid w:val="007C4105"/>
    <w:rsid w:val="007D11E3"/>
    <w:rsid w:val="007D3482"/>
    <w:rsid w:val="007E464C"/>
    <w:rsid w:val="007E519E"/>
    <w:rsid w:val="007F0DFC"/>
    <w:rsid w:val="007F2406"/>
    <w:rsid w:val="007F359A"/>
    <w:rsid w:val="0080241F"/>
    <w:rsid w:val="00802FC9"/>
    <w:rsid w:val="0080462C"/>
    <w:rsid w:val="00811675"/>
    <w:rsid w:val="00812113"/>
    <w:rsid w:val="00812A20"/>
    <w:rsid w:val="00817343"/>
    <w:rsid w:val="00817C41"/>
    <w:rsid w:val="008211DC"/>
    <w:rsid w:val="0082403E"/>
    <w:rsid w:val="00824EBF"/>
    <w:rsid w:val="00826C91"/>
    <w:rsid w:val="00833A53"/>
    <w:rsid w:val="00837121"/>
    <w:rsid w:val="00837924"/>
    <w:rsid w:val="0084042F"/>
    <w:rsid w:val="008409C0"/>
    <w:rsid w:val="0084502D"/>
    <w:rsid w:val="00862BE2"/>
    <w:rsid w:val="00866F4A"/>
    <w:rsid w:val="0087615B"/>
    <w:rsid w:val="00882DD8"/>
    <w:rsid w:val="008842C3"/>
    <w:rsid w:val="00885EC4"/>
    <w:rsid w:val="008870F7"/>
    <w:rsid w:val="008A1109"/>
    <w:rsid w:val="008A21A6"/>
    <w:rsid w:val="008B0761"/>
    <w:rsid w:val="008B1A3E"/>
    <w:rsid w:val="008B2D60"/>
    <w:rsid w:val="008B3B17"/>
    <w:rsid w:val="008B594B"/>
    <w:rsid w:val="008C0276"/>
    <w:rsid w:val="008C479A"/>
    <w:rsid w:val="008E51E2"/>
    <w:rsid w:val="008F6E5F"/>
    <w:rsid w:val="008F79F3"/>
    <w:rsid w:val="008FB70C"/>
    <w:rsid w:val="0090298F"/>
    <w:rsid w:val="0091528D"/>
    <w:rsid w:val="00921F69"/>
    <w:rsid w:val="00924C0A"/>
    <w:rsid w:val="00936F3C"/>
    <w:rsid w:val="009474F1"/>
    <w:rsid w:val="00947827"/>
    <w:rsid w:val="00956133"/>
    <w:rsid w:val="00956766"/>
    <w:rsid w:val="009576B7"/>
    <w:rsid w:val="00957744"/>
    <w:rsid w:val="00957B8B"/>
    <w:rsid w:val="009605FF"/>
    <w:rsid w:val="00967932"/>
    <w:rsid w:val="00972BCC"/>
    <w:rsid w:val="00977003"/>
    <w:rsid w:val="00977BD2"/>
    <w:rsid w:val="00983C60"/>
    <w:rsid w:val="0098771B"/>
    <w:rsid w:val="00987D7A"/>
    <w:rsid w:val="00991E97"/>
    <w:rsid w:val="00993430"/>
    <w:rsid w:val="00996F28"/>
    <w:rsid w:val="009A6DA0"/>
    <w:rsid w:val="009B2DF6"/>
    <w:rsid w:val="009B5C01"/>
    <w:rsid w:val="009B643A"/>
    <w:rsid w:val="009B6DC3"/>
    <w:rsid w:val="009B792E"/>
    <w:rsid w:val="009C1A59"/>
    <w:rsid w:val="009C1D9E"/>
    <w:rsid w:val="009C428F"/>
    <w:rsid w:val="009C7330"/>
    <w:rsid w:val="009D043C"/>
    <w:rsid w:val="009D1017"/>
    <w:rsid w:val="009D49BA"/>
    <w:rsid w:val="009D543A"/>
    <w:rsid w:val="009D5D8A"/>
    <w:rsid w:val="009D6B1B"/>
    <w:rsid w:val="009E36F9"/>
    <w:rsid w:val="009E4F70"/>
    <w:rsid w:val="009F4C8B"/>
    <w:rsid w:val="009F68AD"/>
    <w:rsid w:val="00A1147A"/>
    <w:rsid w:val="00A1400B"/>
    <w:rsid w:val="00A148D5"/>
    <w:rsid w:val="00A15161"/>
    <w:rsid w:val="00A1726B"/>
    <w:rsid w:val="00A212AF"/>
    <w:rsid w:val="00A22CA3"/>
    <w:rsid w:val="00A2554C"/>
    <w:rsid w:val="00A3159B"/>
    <w:rsid w:val="00A3490E"/>
    <w:rsid w:val="00A408E2"/>
    <w:rsid w:val="00A43BBD"/>
    <w:rsid w:val="00A43CEC"/>
    <w:rsid w:val="00A522F2"/>
    <w:rsid w:val="00A561F0"/>
    <w:rsid w:val="00A56956"/>
    <w:rsid w:val="00A642B3"/>
    <w:rsid w:val="00A66BA5"/>
    <w:rsid w:val="00A67A52"/>
    <w:rsid w:val="00A71FD5"/>
    <w:rsid w:val="00A724A7"/>
    <w:rsid w:val="00A74103"/>
    <w:rsid w:val="00A82F1A"/>
    <w:rsid w:val="00A907B1"/>
    <w:rsid w:val="00AA26AA"/>
    <w:rsid w:val="00AB13DD"/>
    <w:rsid w:val="00AB314E"/>
    <w:rsid w:val="00AB39CD"/>
    <w:rsid w:val="00AC2267"/>
    <w:rsid w:val="00AC7669"/>
    <w:rsid w:val="00AD688B"/>
    <w:rsid w:val="00AE1090"/>
    <w:rsid w:val="00AE145D"/>
    <w:rsid w:val="00AF5F2D"/>
    <w:rsid w:val="00B00166"/>
    <w:rsid w:val="00B01431"/>
    <w:rsid w:val="00B11EEB"/>
    <w:rsid w:val="00B171C1"/>
    <w:rsid w:val="00B21E99"/>
    <w:rsid w:val="00B3011D"/>
    <w:rsid w:val="00B31329"/>
    <w:rsid w:val="00B31C4D"/>
    <w:rsid w:val="00B33158"/>
    <w:rsid w:val="00B3526A"/>
    <w:rsid w:val="00B4040C"/>
    <w:rsid w:val="00B43624"/>
    <w:rsid w:val="00B50E5C"/>
    <w:rsid w:val="00B53D87"/>
    <w:rsid w:val="00B5694E"/>
    <w:rsid w:val="00B60E62"/>
    <w:rsid w:val="00B61458"/>
    <w:rsid w:val="00B67E55"/>
    <w:rsid w:val="00B74ACD"/>
    <w:rsid w:val="00B80B1F"/>
    <w:rsid w:val="00B83699"/>
    <w:rsid w:val="00B92491"/>
    <w:rsid w:val="00B96CF8"/>
    <w:rsid w:val="00B97576"/>
    <w:rsid w:val="00BA46EA"/>
    <w:rsid w:val="00BA59B9"/>
    <w:rsid w:val="00BB38A4"/>
    <w:rsid w:val="00BB57D6"/>
    <w:rsid w:val="00BB5A0A"/>
    <w:rsid w:val="00BB5C3C"/>
    <w:rsid w:val="00BB6FD8"/>
    <w:rsid w:val="00BD27C4"/>
    <w:rsid w:val="00BD5B1D"/>
    <w:rsid w:val="00BE4ADB"/>
    <w:rsid w:val="00BE5DCD"/>
    <w:rsid w:val="00BF16F8"/>
    <w:rsid w:val="00BF29C7"/>
    <w:rsid w:val="00BF40B7"/>
    <w:rsid w:val="00BF52EF"/>
    <w:rsid w:val="00BF60AD"/>
    <w:rsid w:val="00C01C6D"/>
    <w:rsid w:val="00C11BEB"/>
    <w:rsid w:val="00C12090"/>
    <w:rsid w:val="00C1603A"/>
    <w:rsid w:val="00C204C6"/>
    <w:rsid w:val="00C217A7"/>
    <w:rsid w:val="00C226C1"/>
    <w:rsid w:val="00C24ED4"/>
    <w:rsid w:val="00C3218B"/>
    <w:rsid w:val="00C32BBC"/>
    <w:rsid w:val="00C3422B"/>
    <w:rsid w:val="00C43229"/>
    <w:rsid w:val="00C609BC"/>
    <w:rsid w:val="00C60C51"/>
    <w:rsid w:val="00C61318"/>
    <w:rsid w:val="00C62EC9"/>
    <w:rsid w:val="00C70AB0"/>
    <w:rsid w:val="00C71DC2"/>
    <w:rsid w:val="00C722C3"/>
    <w:rsid w:val="00C76213"/>
    <w:rsid w:val="00C87F7D"/>
    <w:rsid w:val="00C95292"/>
    <w:rsid w:val="00CA0265"/>
    <w:rsid w:val="00CA2357"/>
    <w:rsid w:val="00CA54AD"/>
    <w:rsid w:val="00CB3C04"/>
    <w:rsid w:val="00CD2046"/>
    <w:rsid w:val="00CD4E6F"/>
    <w:rsid w:val="00CE6AA7"/>
    <w:rsid w:val="00D00007"/>
    <w:rsid w:val="00D038B6"/>
    <w:rsid w:val="00D03AAF"/>
    <w:rsid w:val="00D07761"/>
    <w:rsid w:val="00D10AA0"/>
    <w:rsid w:val="00D11C26"/>
    <w:rsid w:val="00D12B97"/>
    <w:rsid w:val="00D14F0B"/>
    <w:rsid w:val="00D154E8"/>
    <w:rsid w:val="00D209C4"/>
    <w:rsid w:val="00D27D3C"/>
    <w:rsid w:val="00D324C8"/>
    <w:rsid w:val="00D332E7"/>
    <w:rsid w:val="00D35BC2"/>
    <w:rsid w:val="00D36966"/>
    <w:rsid w:val="00D41B56"/>
    <w:rsid w:val="00D52740"/>
    <w:rsid w:val="00D529CD"/>
    <w:rsid w:val="00D704CB"/>
    <w:rsid w:val="00D75F76"/>
    <w:rsid w:val="00D807AB"/>
    <w:rsid w:val="00D81330"/>
    <w:rsid w:val="00D8218B"/>
    <w:rsid w:val="00D84247"/>
    <w:rsid w:val="00D9148F"/>
    <w:rsid w:val="00D94AD2"/>
    <w:rsid w:val="00D97170"/>
    <w:rsid w:val="00DA64EB"/>
    <w:rsid w:val="00DB5CD8"/>
    <w:rsid w:val="00DB5F51"/>
    <w:rsid w:val="00DB7521"/>
    <w:rsid w:val="00DC0B5E"/>
    <w:rsid w:val="00DD1E37"/>
    <w:rsid w:val="00DE23CA"/>
    <w:rsid w:val="00DE6EA9"/>
    <w:rsid w:val="00DF1639"/>
    <w:rsid w:val="00DF18E1"/>
    <w:rsid w:val="00DF72C8"/>
    <w:rsid w:val="00DF73F3"/>
    <w:rsid w:val="00E00B35"/>
    <w:rsid w:val="00E04596"/>
    <w:rsid w:val="00E05393"/>
    <w:rsid w:val="00E07BF0"/>
    <w:rsid w:val="00E07D1B"/>
    <w:rsid w:val="00E102C2"/>
    <w:rsid w:val="00E10ABE"/>
    <w:rsid w:val="00E1127A"/>
    <w:rsid w:val="00E133B6"/>
    <w:rsid w:val="00E15076"/>
    <w:rsid w:val="00E17192"/>
    <w:rsid w:val="00E17BE6"/>
    <w:rsid w:val="00E22A59"/>
    <w:rsid w:val="00E30EC6"/>
    <w:rsid w:val="00E34401"/>
    <w:rsid w:val="00E366C9"/>
    <w:rsid w:val="00E42070"/>
    <w:rsid w:val="00E424C5"/>
    <w:rsid w:val="00E43726"/>
    <w:rsid w:val="00E44C85"/>
    <w:rsid w:val="00E467C0"/>
    <w:rsid w:val="00E50E74"/>
    <w:rsid w:val="00E61128"/>
    <w:rsid w:val="00E66407"/>
    <w:rsid w:val="00E71596"/>
    <w:rsid w:val="00E743CF"/>
    <w:rsid w:val="00E86F27"/>
    <w:rsid w:val="00E900D1"/>
    <w:rsid w:val="00E9191E"/>
    <w:rsid w:val="00E93D67"/>
    <w:rsid w:val="00EA155B"/>
    <w:rsid w:val="00EA2F0E"/>
    <w:rsid w:val="00EA3506"/>
    <w:rsid w:val="00EA4E0C"/>
    <w:rsid w:val="00EA6160"/>
    <w:rsid w:val="00EB582D"/>
    <w:rsid w:val="00EB658C"/>
    <w:rsid w:val="00EC4027"/>
    <w:rsid w:val="00EC4D1A"/>
    <w:rsid w:val="00EC715E"/>
    <w:rsid w:val="00ED1132"/>
    <w:rsid w:val="00ED1594"/>
    <w:rsid w:val="00ED5FF1"/>
    <w:rsid w:val="00ED6C12"/>
    <w:rsid w:val="00EE177C"/>
    <w:rsid w:val="00EE631F"/>
    <w:rsid w:val="00EE639E"/>
    <w:rsid w:val="00EE6AB4"/>
    <w:rsid w:val="00EE6CED"/>
    <w:rsid w:val="00EF4B41"/>
    <w:rsid w:val="00F0044B"/>
    <w:rsid w:val="00F00F79"/>
    <w:rsid w:val="00F01F06"/>
    <w:rsid w:val="00F12494"/>
    <w:rsid w:val="00F13368"/>
    <w:rsid w:val="00F17459"/>
    <w:rsid w:val="00F2212B"/>
    <w:rsid w:val="00F2255E"/>
    <w:rsid w:val="00F35138"/>
    <w:rsid w:val="00F4757C"/>
    <w:rsid w:val="00F536FE"/>
    <w:rsid w:val="00F54675"/>
    <w:rsid w:val="00F55BEC"/>
    <w:rsid w:val="00F56F30"/>
    <w:rsid w:val="00F60B8E"/>
    <w:rsid w:val="00F6401A"/>
    <w:rsid w:val="00F640E5"/>
    <w:rsid w:val="00F6484C"/>
    <w:rsid w:val="00F67A40"/>
    <w:rsid w:val="00F7071C"/>
    <w:rsid w:val="00F800C8"/>
    <w:rsid w:val="00F82E79"/>
    <w:rsid w:val="00F868AD"/>
    <w:rsid w:val="00F93E2C"/>
    <w:rsid w:val="00F96FB0"/>
    <w:rsid w:val="00FA4533"/>
    <w:rsid w:val="00FA623A"/>
    <w:rsid w:val="00FB2401"/>
    <w:rsid w:val="00FB24BB"/>
    <w:rsid w:val="00FB6F56"/>
    <w:rsid w:val="00FB772D"/>
    <w:rsid w:val="00FC5EFE"/>
    <w:rsid w:val="00FC6CE5"/>
    <w:rsid w:val="00FD0693"/>
    <w:rsid w:val="00FE2031"/>
    <w:rsid w:val="00FE3835"/>
    <w:rsid w:val="00FE72A8"/>
    <w:rsid w:val="00FF2B9A"/>
    <w:rsid w:val="00FF4E34"/>
    <w:rsid w:val="0168D0F5"/>
    <w:rsid w:val="0225090B"/>
    <w:rsid w:val="0398AECB"/>
    <w:rsid w:val="03E977B2"/>
    <w:rsid w:val="04598A87"/>
    <w:rsid w:val="04A9D298"/>
    <w:rsid w:val="04D992A1"/>
    <w:rsid w:val="04DC755F"/>
    <w:rsid w:val="06756302"/>
    <w:rsid w:val="068EF006"/>
    <w:rsid w:val="06D04F8D"/>
    <w:rsid w:val="079C3F02"/>
    <w:rsid w:val="0808A123"/>
    <w:rsid w:val="0816B037"/>
    <w:rsid w:val="0841DA8A"/>
    <w:rsid w:val="0888156A"/>
    <w:rsid w:val="09717B58"/>
    <w:rsid w:val="09C1AFB7"/>
    <w:rsid w:val="0A4DF60F"/>
    <w:rsid w:val="0C123D6B"/>
    <w:rsid w:val="0C4B740F"/>
    <w:rsid w:val="0CE4A486"/>
    <w:rsid w:val="0DEAD6F0"/>
    <w:rsid w:val="0F62B00C"/>
    <w:rsid w:val="0FEC548D"/>
    <w:rsid w:val="10574BDB"/>
    <w:rsid w:val="1135E383"/>
    <w:rsid w:val="117E53A5"/>
    <w:rsid w:val="1185D0F1"/>
    <w:rsid w:val="11F31C3C"/>
    <w:rsid w:val="124BB03F"/>
    <w:rsid w:val="12BAB593"/>
    <w:rsid w:val="12E19F39"/>
    <w:rsid w:val="13305004"/>
    <w:rsid w:val="133608A8"/>
    <w:rsid w:val="14F1277B"/>
    <w:rsid w:val="156F558A"/>
    <w:rsid w:val="1597D4D6"/>
    <w:rsid w:val="187AD2DE"/>
    <w:rsid w:val="19FB772D"/>
    <w:rsid w:val="1A9DC224"/>
    <w:rsid w:val="1B11D70C"/>
    <w:rsid w:val="1B37256C"/>
    <w:rsid w:val="1C69F49E"/>
    <w:rsid w:val="1D9499C7"/>
    <w:rsid w:val="1E020F2B"/>
    <w:rsid w:val="1E7816C4"/>
    <w:rsid w:val="1E880DD9"/>
    <w:rsid w:val="1F6B1190"/>
    <w:rsid w:val="1F7C8564"/>
    <w:rsid w:val="2022D771"/>
    <w:rsid w:val="20DC8FF0"/>
    <w:rsid w:val="213D65C1"/>
    <w:rsid w:val="21B559F9"/>
    <w:rsid w:val="22A8D409"/>
    <w:rsid w:val="2329C435"/>
    <w:rsid w:val="236D51E7"/>
    <w:rsid w:val="26CEE581"/>
    <w:rsid w:val="26D63241"/>
    <w:rsid w:val="2878818A"/>
    <w:rsid w:val="2930EEE2"/>
    <w:rsid w:val="29FA4F90"/>
    <w:rsid w:val="2A610404"/>
    <w:rsid w:val="2AF7ADED"/>
    <w:rsid w:val="2D28099F"/>
    <w:rsid w:val="2E0A346D"/>
    <w:rsid w:val="2E49405A"/>
    <w:rsid w:val="2E986457"/>
    <w:rsid w:val="3060E5F4"/>
    <w:rsid w:val="312B14F8"/>
    <w:rsid w:val="316A6FDA"/>
    <w:rsid w:val="3180E11C"/>
    <w:rsid w:val="328DCC6C"/>
    <w:rsid w:val="32A42EBD"/>
    <w:rsid w:val="3300A901"/>
    <w:rsid w:val="34B55AB0"/>
    <w:rsid w:val="35B6DE9E"/>
    <w:rsid w:val="3671F0F1"/>
    <w:rsid w:val="36756727"/>
    <w:rsid w:val="37D11443"/>
    <w:rsid w:val="396F78DB"/>
    <w:rsid w:val="3A923B96"/>
    <w:rsid w:val="3B7849FE"/>
    <w:rsid w:val="3BCE0E04"/>
    <w:rsid w:val="3BD53A5A"/>
    <w:rsid w:val="3C6DC79F"/>
    <w:rsid w:val="3D41CD6D"/>
    <w:rsid w:val="3E4B5C2E"/>
    <w:rsid w:val="3FC8EBBA"/>
    <w:rsid w:val="4003220B"/>
    <w:rsid w:val="40924F8C"/>
    <w:rsid w:val="40F4B4BC"/>
    <w:rsid w:val="417C3F55"/>
    <w:rsid w:val="42152B11"/>
    <w:rsid w:val="42470E2F"/>
    <w:rsid w:val="43180FB6"/>
    <w:rsid w:val="431ECD51"/>
    <w:rsid w:val="4543B579"/>
    <w:rsid w:val="465E996E"/>
    <w:rsid w:val="480E33F0"/>
    <w:rsid w:val="49AA0451"/>
    <w:rsid w:val="4A0347A3"/>
    <w:rsid w:val="4A0EFA35"/>
    <w:rsid w:val="4A1844B4"/>
    <w:rsid w:val="4BBA7910"/>
    <w:rsid w:val="4BDA2D32"/>
    <w:rsid w:val="4C102164"/>
    <w:rsid w:val="4C7B0465"/>
    <w:rsid w:val="4CF493B8"/>
    <w:rsid w:val="4D2070DD"/>
    <w:rsid w:val="4D222BCC"/>
    <w:rsid w:val="4D676EA9"/>
    <w:rsid w:val="4EFA5660"/>
    <w:rsid w:val="4F033F0A"/>
    <w:rsid w:val="4FB51605"/>
    <w:rsid w:val="50A30B7A"/>
    <w:rsid w:val="515E5A4A"/>
    <w:rsid w:val="517650FD"/>
    <w:rsid w:val="51F66EB6"/>
    <w:rsid w:val="524B8426"/>
    <w:rsid w:val="55501038"/>
    <w:rsid w:val="56475867"/>
    <w:rsid w:val="56747F63"/>
    <w:rsid w:val="5705CCEC"/>
    <w:rsid w:val="576321EF"/>
    <w:rsid w:val="57B79977"/>
    <w:rsid w:val="5A1F1E49"/>
    <w:rsid w:val="5B29F032"/>
    <w:rsid w:val="5BD93E0F"/>
    <w:rsid w:val="5C335061"/>
    <w:rsid w:val="5CC45FCD"/>
    <w:rsid w:val="5D45FD8D"/>
    <w:rsid w:val="5E062CDD"/>
    <w:rsid w:val="5E23B4F5"/>
    <w:rsid w:val="5E90B61C"/>
    <w:rsid w:val="5FA7A33C"/>
    <w:rsid w:val="6085B4AD"/>
    <w:rsid w:val="60A1BCCF"/>
    <w:rsid w:val="6163B031"/>
    <w:rsid w:val="636BA4B8"/>
    <w:rsid w:val="63E2309F"/>
    <w:rsid w:val="665D3902"/>
    <w:rsid w:val="67F49B5A"/>
    <w:rsid w:val="69E14DFF"/>
    <w:rsid w:val="6A6D009D"/>
    <w:rsid w:val="6A750B07"/>
    <w:rsid w:val="6B88B3F2"/>
    <w:rsid w:val="6BBC1ED2"/>
    <w:rsid w:val="6D842236"/>
    <w:rsid w:val="6DA9F4D5"/>
    <w:rsid w:val="6F2EF021"/>
    <w:rsid w:val="716B5841"/>
    <w:rsid w:val="71B74306"/>
    <w:rsid w:val="72822B55"/>
    <w:rsid w:val="73962E4F"/>
    <w:rsid w:val="73BBB800"/>
    <w:rsid w:val="7542A652"/>
    <w:rsid w:val="7680BB67"/>
    <w:rsid w:val="76A6A8AA"/>
    <w:rsid w:val="77FC16D8"/>
    <w:rsid w:val="78F7D0D4"/>
    <w:rsid w:val="7A5F9DA8"/>
    <w:rsid w:val="7A6F8373"/>
    <w:rsid w:val="7AFE4B14"/>
    <w:rsid w:val="7B10504B"/>
    <w:rsid w:val="7C35FD5B"/>
    <w:rsid w:val="7CAC20AC"/>
    <w:rsid w:val="7CEA8BD6"/>
    <w:rsid w:val="7D3D753C"/>
    <w:rsid w:val="7D6AA58F"/>
    <w:rsid w:val="7DA72435"/>
    <w:rsid w:val="7E7B3CEB"/>
    <w:rsid w:val="7E83382C"/>
    <w:rsid w:val="7EB3DB9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AE6F1"/>
  <w15:chartTrackingRefBased/>
  <w15:docId w15:val="{5CE5D4D2-162D-4C44-B134-48AEF1F5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744"/>
  </w:style>
  <w:style w:type="paragraph" w:styleId="Heading2">
    <w:name w:val="heading 2"/>
    <w:basedOn w:val="Normal"/>
    <w:next w:val="Normal"/>
    <w:link w:val="Heading2Char"/>
    <w:uiPriority w:val="9"/>
    <w:semiHidden/>
    <w:unhideWhenUsed/>
    <w:qFormat/>
    <w:rsid w:val="00B001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3530"/>
    <w:rPr>
      <w:color w:val="0563C1" w:themeColor="hyperlink"/>
      <w:u w:val="single"/>
    </w:rPr>
  </w:style>
  <w:style w:type="character" w:styleId="CommentReference">
    <w:name w:val="annotation reference"/>
    <w:basedOn w:val="DefaultParagraphFont"/>
    <w:uiPriority w:val="99"/>
    <w:unhideWhenUsed/>
    <w:rsid w:val="00043530"/>
    <w:rPr>
      <w:sz w:val="16"/>
      <w:szCs w:val="16"/>
    </w:rPr>
  </w:style>
  <w:style w:type="paragraph" w:styleId="Footer">
    <w:name w:val="footer"/>
    <w:basedOn w:val="Normal"/>
    <w:link w:val="FooterChar"/>
    <w:uiPriority w:val="99"/>
    <w:unhideWhenUsed/>
    <w:rsid w:val="000435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3530"/>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1,Footnote Text Char Char1,Märk,o"/>
    <w:basedOn w:val="Normal"/>
    <w:link w:val="FootnoteTextChar"/>
    <w:unhideWhenUsed/>
    <w:qFormat/>
    <w:rsid w:val="00043530"/>
    <w:pPr>
      <w:spacing w:after="0" w:line="240" w:lineRule="auto"/>
    </w:pPr>
    <w:rPr>
      <w:sz w:val="20"/>
      <w:szCs w:val="20"/>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ootnote Text Char1 Char"/>
    <w:basedOn w:val="DefaultParagraphFont"/>
    <w:link w:val="FootnoteText"/>
    <w:rsid w:val="00043530"/>
    <w:rPr>
      <w:sz w:val="20"/>
      <w:szCs w:val="20"/>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
    <w:basedOn w:val="DefaultParagraphFont"/>
    <w:link w:val="FootnoteReferneceChar"/>
    <w:unhideWhenUsed/>
    <w:qFormat/>
    <w:rsid w:val="00043530"/>
    <w:rPr>
      <w:vertAlign w:val="superscript"/>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
    <w:link w:val="ListParagraphChar"/>
    <w:uiPriority w:val="34"/>
    <w:qFormat/>
    <w:rsid w:val="00043530"/>
    <w:pPr>
      <w:spacing w:after="200" w:line="276" w:lineRule="auto"/>
      <w:ind w:left="720"/>
      <w:contextualSpacing/>
    </w:p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043530"/>
  </w:style>
  <w:style w:type="paragraph" w:styleId="CommentText">
    <w:name w:val="annotation text"/>
    <w:basedOn w:val="Normal"/>
    <w:link w:val="CommentTextChar"/>
    <w:uiPriority w:val="99"/>
    <w:unhideWhenUsed/>
    <w:rsid w:val="00043530"/>
    <w:pPr>
      <w:spacing w:line="240" w:lineRule="auto"/>
    </w:pPr>
    <w:rPr>
      <w:sz w:val="20"/>
      <w:szCs w:val="20"/>
    </w:rPr>
  </w:style>
  <w:style w:type="character" w:customStyle="1" w:styleId="CommentTextChar">
    <w:name w:val="Comment Text Char"/>
    <w:basedOn w:val="DefaultParagraphFont"/>
    <w:link w:val="CommentText"/>
    <w:uiPriority w:val="99"/>
    <w:rsid w:val="00043530"/>
    <w:rPr>
      <w:sz w:val="20"/>
      <w:szCs w:val="20"/>
    </w:rPr>
  </w:style>
  <w:style w:type="character" w:styleId="UnresolvedMention">
    <w:name w:val="Unresolved Mention"/>
    <w:basedOn w:val="DefaultParagraphFont"/>
    <w:uiPriority w:val="99"/>
    <w:semiHidden/>
    <w:unhideWhenUsed/>
    <w:rsid w:val="00837121"/>
    <w:rPr>
      <w:color w:val="605E5C"/>
      <w:shd w:val="clear" w:color="auto" w:fill="E1DFDD"/>
    </w:rPr>
  </w:style>
  <w:style w:type="paragraph" w:styleId="Revision">
    <w:name w:val="Revision"/>
    <w:hidden/>
    <w:uiPriority w:val="99"/>
    <w:semiHidden/>
    <w:rsid w:val="00547563"/>
    <w:pPr>
      <w:spacing w:after="0" w:line="240" w:lineRule="auto"/>
    </w:pPr>
  </w:style>
  <w:style w:type="paragraph" w:styleId="CommentSubject">
    <w:name w:val="annotation subject"/>
    <w:basedOn w:val="CommentText"/>
    <w:next w:val="CommentText"/>
    <w:link w:val="CommentSubjectChar"/>
    <w:uiPriority w:val="99"/>
    <w:semiHidden/>
    <w:unhideWhenUsed/>
    <w:rsid w:val="00F93E2C"/>
    <w:rPr>
      <w:b/>
      <w:bCs/>
    </w:rPr>
  </w:style>
  <w:style w:type="character" w:customStyle="1" w:styleId="CommentSubjectChar">
    <w:name w:val="Comment Subject Char"/>
    <w:basedOn w:val="CommentTextChar"/>
    <w:link w:val="CommentSubject"/>
    <w:uiPriority w:val="99"/>
    <w:semiHidden/>
    <w:rsid w:val="00F93E2C"/>
    <w:rPr>
      <w:b/>
      <w:bCs/>
      <w:sz w:val="20"/>
      <w:szCs w:val="20"/>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rsid w:val="00A82F1A"/>
    <w:pPr>
      <w:spacing w:before="240" w:line="240" w:lineRule="exact"/>
    </w:pPr>
    <w:rPr>
      <w:vertAlign w:val="superscript"/>
    </w:rPr>
  </w:style>
  <w:style w:type="paragraph" w:styleId="NormalWeb">
    <w:name w:val="Normal (Web)"/>
    <w:basedOn w:val="Normal"/>
    <w:uiPriority w:val="99"/>
    <w:unhideWhenUsed/>
    <w:rsid w:val="00A82F1A"/>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B0016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77BD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77BD2"/>
  </w:style>
  <w:style w:type="table" w:styleId="TableGrid">
    <w:name w:val="Table Grid"/>
    <w:basedOn w:val="TableNormal"/>
    <w:uiPriority w:val="39"/>
    <w:rsid w:val="00E90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5B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967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i.simson@siseministeerium.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eber@siseministeerium.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OM%3A2023%3A45%3AFIN" TargetMode="External"/><Relationship Id="rId3" Type="http://schemas.openxmlformats.org/officeDocument/2006/relationships/hyperlink" Target="https://refugeesmigrants.un.org/sites/default/files/180713_agreed_outcome_global_compact_for_migration.pdf" TargetMode="External"/><Relationship Id="rId7" Type="http://schemas.openxmlformats.org/officeDocument/2006/relationships/hyperlink" Target="https://eur-lex.europa.eu/legal-content/ET/TXT/PDF/?uri=CELEX:32019R1896" TargetMode="External"/><Relationship Id="rId2" Type="http://schemas.openxmlformats.org/officeDocument/2006/relationships/hyperlink" Target="https://www.un.org/sustainabledevelopment/inequality/" TargetMode="External"/><Relationship Id="rId1" Type="http://schemas.openxmlformats.org/officeDocument/2006/relationships/hyperlink" Target="https://eur-lex.europa.eu/legal-content/EN/ALL/?uri=CELEX%3A52021DC0120" TargetMode="External"/><Relationship Id="rId6" Type="http://schemas.openxmlformats.org/officeDocument/2006/relationships/hyperlink" Target="https://eur-lex.europa.eu/legal-content/EN/ALL/?uri=CELEX%3A52021DC0120" TargetMode="External"/><Relationship Id="rId5" Type="http://schemas.openxmlformats.org/officeDocument/2006/relationships/hyperlink" Target="https://eur-lex.europa.eu/resource.html?uri=cellar:829fbece-b661-11e8-99ee-01aa75ed71a1.0018.02/DOC_1&amp;format=PDF" TargetMode="External"/><Relationship Id="rId10" Type="http://schemas.openxmlformats.org/officeDocument/2006/relationships/hyperlink" Target="https://eur-lex.europa.eu/resource.html?uri=cellar:267d38e8-ff62-11ea-b31a-01aa75ed71a1.0013.02/DOC_1&amp;format=PDF" TargetMode="External"/><Relationship Id="rId4" Type="http://schemas.openxmlformats.org/officeDocument/2006/relationships/hyperlink" Target="https://eur-lex.europa.eu/legal-content/ET/TXT/?uri=CELEX%3A32008L0115" TargetMode="External"/><Relationship Id="rId9" Type="http://schemas.openxmlformats.org/officeDocument/2006/relationships/hyperlink" Target="https://estlex.ee/?id=76&amp;aktid=21300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iomint.sharepoint.com/teams/TLL_SP/AVRR/RE.0205%20VARRE%208/Processing%20docs/AVRR%20cas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spc="0" baseline="0">
                <a:solidFill>
                  <a:schemeClr val="tx1">
                    <a:lumMod val="65000"/>
                    <a:lumOff val="35000"/>
                  </a:schemeClr>
                </a:solidFill>
                <a:latin typeface="+mn-lt"/>
                <a:ea typeface="+mn-ea"/>
                <a:cs typeface="+mn-cs"/>
              </a:defRPr>
            </a:pPr>
            <a:r>
              <a:rPr lang="en-GB" sz="1400" b="1" dirty="0" err="1"/>
              <a:t>Tagasipöördumised</a:t>
            </a:r>
            <a:r>
              <a:rPr lang="en-GB" sz="1400" b="1" dirty="0"/>
              <a:t> 2010 - 2022</a:t>
            </a:r>
          </a:p>
        </c:rich>
      </c:tx>
      <c:layout>
        <c:manualLayout>
          <c:xMode val="edge"/>
          <c:yMode val="edge"/>
          <c:x val="5.7456207572593579E-2"/>
          <c:y val="0"/>
        </c:manualLayout>
      </c:layout>
      <c:overlay val="0"/>
      <c:spPr>
        <a:noFill/>
        <a:ln>
          <a:noFill/>
        </a:ln>
        <a:effectLst/>
      </c:spPr>
      <c:txPr>
        <a:bodyPr rot="0" spcFirstLastPara="1" vertOverflow="ellipsis" vert="horz" wrap="square" anchor="ctr" anchorCtr="1"/>
        <a:lstStyle/>
        <a:p>
          <a:pPr>
            <a:defRPr sz="20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manualLayout>
          <c:layoutTarget val="inner"/>
          <c:xMode val="edge"/>
          <c:yMode val="edge"/>
          <c:x val="3.7109411207652619E-2"/>
          <c:y val="8.3114647268183683E-2"/>
          <c:w val="0.94858228468076355"/>
          <c:h val="0.78273621932934889"/>
        </c:manualLayout>
      </c:layout>
      <c:barChart>
        <c:barDir val="col"/>
        <c:grouping val="clustered"/>
        <c:varyColors val="0"/>
        <c:ser>
          <c:idx val="0"/>
          <c:order val="0"/>
          <c:tx>
            <c:strRef>
              <c:f>'stats for SCM'!$C$3</c:f>
              <c:strCache>
                <c:ptCount val="1"/>
                <c:pt idx="0">
                  <c:v>Tagasipöördumised 2010 - 2021</c:v>
                </c:pt>
              </c:strCache>
            </c:strRef>
          </c:tx>
          <c:spPr>
            <a:solidFill>
              <a:schemeClr val="accent1"/>
            </a:solidFill>
            <a:ln>
              <a:noFill/>
            </a:ln>
            <a:effectLst/>
          </c:spPr>
          <c:invertIfNegative val="0"/>
          <c:dLbls>
            <c:dLbl>
              <c:idx val="12"/>
              <c:tx>
                <c:rich>
                  <a:bodyPr/>
                  <a:lstStyle/>
                  <a:p>
                    <a:r>
                      <a:rPr lang="en-US" dirty="0"/>
                      <a:t>43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1C1-4EB2-9651-E86E2B2C893E}"/>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'stats for SCM'!$B$4:$B$16</c:f>
              <c:numCache>
                <c:formatCode>General</c:formatCod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numCache>
            </c:numRef>
          </c:cat>
          <c:val>
            <c:numRef>
              <c:f>'stats for SCM'!$C$4:$C$16</c:f>
              <c:numCache>
                <c:formatCode>General</c:formatCode>
                <c:ptCount val="13"/>
                <c:pt idx="0">
                  <c:v>7</c:v>
                </c:pt>
                <c:pt idx="1">
                  <c:v>8</c:v>
                </c:pt>
                <c:pt idx="2">
                  <c:v>29</c:v>
                </c:pt>
                <c:pt idx="3">
                  <c:v>17</c:v>
                </c:pt>
                <c:pt idx="4">
                  <c:v>23</c:v>
                </c:pt>
                <c:pt idx="5">
                  <c:v>28</c:v>
                </c:pt>
                <c:pt idx="6">
                  <c:v>40</c:v>
                </c:pt>
                <c:pt idx="7">
                  <c:v>82</c:v>
                </c:pt>
                <c:pt idx="8">
                  <c:v>45</c:v>
                </c:pt>
                <c:pt idx="9">
                  <c:v>132</c:v>
                </c:pt>
                <c:pt idx="10">
                  <c:v>129</c:v>
                </c:pt>
                <c:pt idx="11">
                  <c:v>40</c:v>
                </c:pt>
                <c:pt idx="12">
                  <c:v>23</c:v>
                </c:pt>
              </c:numCache>
            </c:numRef>
          </c:val>
          <c:extLst>
            <c:ext xmlns:c16="http://schemas.microsoft.com/office/drawing/2014/chart" uri="{C3380CC4-5D6E-409C-BE32-E72D297353CC}">
              <c16:uniqueId val="{00000001-51C1-4EB2-9651-E86E2B2C893E}"/>
            </c:ext>
          </c:extLst>
        </c:ser>
        <c:dLbls>
          <c:showLegendKey val="0"/>
          <c:showVal val="0"/>
          <c:showCatName val="0"/>
          <c:showSerName val="0"/>
          <c:showPercent val="0"/>
          <c:showBubbleSize val="0"/>
        </c:dLbls>
        <c:gapWidth val="150"/>
        <c:axId val="378675088"/>
        <c:axId val="380338016"/>
      </c:barChart>
      <c:catAx>
        <c:axId val="378675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t-EE"/>
          </a:p>
        </c:txPr>
        <c:crossAx val="380338016"/>
        <c:crosses val="autoZero"/>
        <c:auto val="1"/>
        <c:lblAlgn val="ctr"/>
        <c:lblOffset val="100"/>
        <c:noMultiLvlLbl val="0"/>
      </c:catAx>
      <c:valAx>
        <c:axId val="380338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378675088"/>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2479E3C97DB44AD8806B702C7AA4A" ma:contentTypeVersion="12" ma:contentTypeDescription="Create a new document." ma:contentTypeScope="" ma:versionID="bc743b1cd21da397829f198c96ff72a3">
  <xsd:schema xmlns:xsd="http://www.w3.org/2001/XMLSchema" xmlns:xs="http://www.w3.org/2001/XMLSchema" xmlns:p="http://schemas.microsoft.com/office/2006/metadata/properties" xmlns:ns3="fd99a1a8-01b2-4ce5-a9dd-b4139877b0c5" xmlns:ns4="5f761fb3-a765-40cf-b257-988a289035cc" targetNamespace="http://schemas.microsoft.com/office/2006/metadata/properties" ma:root="true" ma:fieldsID="94e7403bf0249ee8a335d97f3913f643" ns3:_="" ns4:_="">
    <xsd:import namespace="fd99a1a8-01b2-4ce5-a9dd-b4139877b0c5"/>
    <xsd:import namespace="5f761fb3-a765-40cf-b257-988a289035c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9a1a8-01b2-4ce5-a9dd-b4139877b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761fb3-a765-40cf-b257-988a28903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d99a1a8-01b2-4ce5-a9dd-b4139877b0c5" xsi:nil="true"/>
  </documentManagement>
</p:properties>
</file>

<file path=customXml/itemProps1.xml><?xml version="1.0" encoding="utf-8"?>
<ds:datastoreItem xmlns:ds="http://schemas.openxmlformats.org/officeDocument/2006/customXml" ds:itemID="{58238D66-F675-4BFE-96AD-6911DD93A4C9}">
  <ds:schemaRefs>
    <ds:schemaRef ds:uri="http://schemas.microsoft.com/sharepoint/v3/contenttype/forms"/>
  </ds:schemaRefs>
</ds:datastoreItem>
</file>

<file path=customXml/itemProps2.xml><?xml version="1.0" encoding="utf-8"?>
<ds:datastoreItem xmlns:ds="http://schemas.openxmlformats.org/officeDocument/2006/customXml" ds:itemID="{B57895DB-4536-41C1-B4DE-26AF88FB6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9a1a8-01b2-4ce5-a9dd-b4139877b0c5"/>
    <ds:schemaRef ds:uri="5f761fb3-a765-40cf-b257-988a28903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344F6D-1BFD-42B8-8B48-A11486F791F3}">
  <ds:schemaRefs>
    <ds:schemaRef ds:uri="http://schemas.openxmlformats.org/officeDocument/2006/bibliography"/>
  </ds:schemaRefs>
</ds:datastoreItem>
</file>

<file path=customXml/itemProps4.xml><?xml version="1.0" encoding="utf-8"?>
<ds:datastoreItem xmlns:ds="http://schemas.openxmlformats.org/officeDocument/2006/customXml" ds:itemID="{31E92B90-33C3-406B-A2BB-27D1CEA6C9F3}">
  <ds:schemaRefs>
    <ds:schemaRef ds:uri="http://schemas.microsoft.com/office/2006/metadata/properties"/>
    <ds:schemaRef ds:uri="http://schemas.microsoft.com/office/infopath/2007/PartnerControls"/>
    <ds:schemaRef ds:uri="fd99a1a8-01b2-4ce5-a9dd-b4139877b0c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7473</Words>
  <Characters>43345</Characters>
  <Application>Microsoft Office Word</Application>
  <DocSecurity>0</DocSecurity>
  <Lines>361</Lines>
  <Paragraphs>101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50717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Eber</dc:creator>
  <cp:keywords/>
  <dc:description/>
  <cp:lastModifiedBy>Martin Eber</cp:lastModifiedBy>
  <cp:revision>3</cp:revision>
  <dcterms:created xsi:type="dcterms:W3CDTF">2024-07-05T11:55:00Z</dcterms:created>
  <dcterms:modified xsi:type="dcterms:W3CDTF">2024-07-08T14:18:00Z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0x0101008962479E3C97DB44AD8806B702C7AA4A</vt:lpwstr>
  </property>
</Properties>
</file>