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4CF6" w14:textId="77777777" w:rsidR="00BD4561" w:rsidRPr="00B17CD8" w:rsidRDefault="00BD4561" w:rsidP="00BD456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7AAD4C4F" w14:textId="77777777" w:rsidR="00BD4561" w:rsidRPr="00B17CD8" w:rsidRDefault="00BD4561" w:rsidP="00BD4561">
      <w:pPr>
        <w:pStyle w:val="eelnumrge"/>
        <w:rPr>
          <w:lang w:val="fi-FI"/>
        </w:rPr>
      </w:pPr>
      <w:r w:rsidRPr="00B17CD8">
        <w:rPr>
          <w:lang w:val="fi-FI"/>
        </w:rPr>
        <w:t>EELNÕU</w:t>
      </w:r>
    </w:p>
    <w:p w14:paraId="655575D2" w14:textId="77777777" w:rsidR="00BD4561" w:rsidRPr="00B17CD8" w:rsidRDefault="00BD4561" w:rsidP="00BD4561">
      <w:pPr>
        <w:pStyle w:val="eelnumrge"/>
        <w:rPr>
          <w:lang w:val="fi-FI"/>
        </w:rPr>
      </w:pPr>
    </w:p>
    <w:p w14:paraId="1A95F4B3" w14:textId="7F4A19A5" w:rsidR="00BD4561" w:rsidRPr="00CA4804" w:rsidRDefault="00BD4561" w:rsidP="00BD4561">
      <w:pPr>
        <w:pStyle w:val="eelnupealkiri"/>
        <w:spacing w:before="0" w:after="0"/>
        <w:rPr>
          <w:szCs w:val="32"/>
        </w:rPr>
      </w:pPr>
      <w:bookmarkStart w:id="0" w:name="_Hlk40870491"/>
      <w:bookmarkStart w:id="1" w:name="_GoBack"/>
      <w:r>
        <w:rPr>
          <w:szCs w:val="32"/>
        </w:rPr>
        <w:t>Erakonnaseaduse</w:t>
      </w:r>
      <w:r w:rsidR="00BD1CA8">
        <w:rPr>
          <w:szCs w:val="32"/>
        </w:rPr>
        <w:t xml:space="preserve"> ja täitemenetluse seadustiku</w:t>
      </w:r>
      <w:r w:rsidRPr="00CA4804">
        <w:rPr>
          <w:szCs w:val="32"/>
        </w:rPr>
        <w:t xml:space="preserve"> muutmise seadus</w:t>
      </w:r>
    </w:p>
    <w:bookmarkEnd w:id="0"/>
    <w:bookmarkEnd w:id="1"/>
    <w:p w14:paraId="05D930BA" w14:textId="77777777" w:rsidR="00BD4561" w:rsidRPr="00B17CD8" w:rsidRDefault="00BD4561" w:rsidP="00BD4561">
      <w:pPr>
        <w:pStyle w:val="muutmisksk"/>
        <w:spacing w:before="0"/>
      </w:pPr>
    </w:p>
    <w:p w14:paraId="3DCB7E16" w14:textId="77777777" w:rsidR="00BD4561" w:rsidRPr="00B17CD8" w:rsidRDefault="00BD4561" w:rsidP="00BD4561">
      <w:pPr>
        <w:pStyle w:val="muutmisksk"/>
        <w:spacing w:before="0"/>
      </w:pPr>
    </w:p>
    <w:p w14:paraId="42B0D8F3" w14:textId="77777777" w:rsidR="00BD4561" w:rsidRPr="00BD4561" w:rsidRDefault="00BD4561" w:rsidP="00BD4561">
      <w:pPr>
        <w:pStyle w:val="pealkiri"/>
        <w:rPr>
          <w:noProof/>
        </w:rPr>
      </w:pPr>
      <w:r w:rsidRPr="00BD4561">
        <w:t xml:space="preserve"> </w:t>
      </w:r>
      <w:bookmarkStart w:id="2" w:name="_Hlk62075930"/>
      <w:r w:rsidRPr="00BD4561">
        <w:rPr>
          <w:noProof/>
        </w:rPr>
        <w:t xml:space="preserve">§ 1. Erakonnaseaduse muutmine </w:t>
      </w:r>
      <w:bookmarkEnd w:id="2"/>
    </w:p>
    <w:p w14:paraId="79504BA9" w14:textId="1F6F38F8" w:rsidR="000525DD" w:rsidRPr="00514501" w:rsidRDefault="00BD4561" w:rsidP="00514501">
      <w:pPr>
        <w:pStyle w:val="muudatustesissejuhatus"/>
        <w:spacing w:before="280" w:after="280"/>
        <w:rPr>
          <w:bCs/>
          <w:noProof/>
        </w:rPr>
      </w:pPr>
      <w:r w:rsidRPr="00BD4561">
        <w:rPr>
          <w:bCs/>
          <w:noProof/>
        </w:rPr>
        <w:t>Erakonnaseaduses tehakse järgmised muudatused:</w:t>
      </w:r>
    </w:p>
    <w:p w14:paraId="1873899C" w14:textId="605503A1" w:rsidR="000525DD" w:rsidRDefault="00514501" w:rsidP="00BD4561">
      <w:pPr>
        <w:pStyle w:val="muutmisksk"/>
        <w:spacing w:before="0"/>
      </w:pPr>
      <w:r>
        <w:rPr>
          <w:b/>
          <w:bCs/>
        </w:rPr>
        <w:t>1</w:t>
      </w:r>
      <w:r w:rsidR="000525DD" w:rsidRPr="000525DD">
        <w:rPr>
          <w:b/>
          <w:bCs/>
        </w:rPr>
        <w:t xml:space="preserve">) </w:t>
      </w:r>
      <w:bookmarkStart w:id="3" w:name="_Hlk62124282"/>
      <w:r w:rsidR="001246EC" w:rsidRPr="001246EC">
        <w:t>paragrahvi 12</w:t>
      </w:r>
      <w:r w:rsidR="001246EC" w:rsidRPr="001246EC">
        <w:rPr>
          <w:vertAlign w:val="superscript"/>
        </w:rPr>
        <w:t>1</w:t>
      </w:r>
      <w:r w:rsidR="00F40DCF">
        <w:t xml:space="preserve"> lõike 3 esimen</w:t>
      </w:r>
      <w:r w:rsidR="001246EC" w:rsidRPr="001246EC">
        <w:t>e lause muudetakse ja sõnastatakse järgmiselt:</w:t>
      </w:r>
    </w:p>
    <w:bookmarkEnd w:id="3"/>
    <w:p w14:paraId="2372D8DA" w14:textId="77777777" w:rsidR="001246EC" w:rsidRDefault="001246EC" w:rsidP="00BD4561">
      <w:pPr>
        <w:pStyle w:val="muutmisksk"/>
        <w:spacing w:before="0"/>
      </w:pPr>
    </w:p>
    <w:p w14:paraId="07F5D8FF" w14:textId="1A88D370" w:rsidR="001246EC" w:rsidRDefault="00F40DCF" w:rsidP="00BD4561">
      <w:pPr>
        <w:pStyle w:val="muutmisksk"/>
        <w:spacing w:before="0"/>
        <w:rPr>
          <w:b/>
          <w:bCs/>
        </w:rPr>
      </w:pPr>
      <w:bookmarkStart w:id="4" w:name="_Hlk62067558"/>
      <w:r>
        <w:t>„</w:t>
      </w:r>
      <w:r w:rsidR="001246EC">
        <w:t xml:space="preserve">(3) </w:t>
      </w:r>
      <w:r w:rsidR="001246EC" w:rsidRPr="001246EC">
        <w:t>Erakonnal on keelatud kasutada erakonna</w:t>
      </w:r>
      <w:r w:rsidR="00856E12">
        <w:t>, erakonna liikme</w:t>
      </w:r>
      <w:r w:rsidR="001246EC" w:rsidRPr="001246EC">
        <w:t xml:space="preserve"> või erakonna nimekirjas kandideeriva isiku </w:t>
      </w:r>
      <w:r w:rsidR="001246EC">
        <w:t>poliitilise</w:t>
      </w:r>
      <w:r w:rsidR="00856E12">
        <w:t>ks</w:t>
      </w:r>
      <w:r w:rsidR="001246EC">
        <w:t xml:space="preserve"> tegevuse</w:t>
      </w:r>
      <w:r w:rsidR="00856E12">
        <w:t>ks</w:t>
      </w:r>
      <w:r w:rsidR="001246EC" w:rsidRPr="001246EC">
        <w:t xml:space="preserve"> avalikke vahendeid, välja arvatud käesoleva seaduse alusel makstavaid riigieelarvelisi eraldisi</w:t>
      </w:r>
      <w:r w:rsidR="004524A6">
        <w:t>.“;</w:t>
      </w:r>
    </w:p>
    <w:bookmarkEnd w:id="4"/>
    <w:p w14:paraId="1EE6FC49" w14:textId="77777777" w:rsidR="001927AA" w:rsidRDefault="001927AA" w:rsidP="001927AA">
      <w:pPr>
        <w:pStyle w:val="muutmisksk"/>
        <w:spacing w:before="0"/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3FFBAC2E" w14:textId="1B1DF72A" w:rsidR="00BD4561" w:rsidRDefault="00514501" w:rsidP="00CE4341">
      <w:pPr>
        <w:pStyle w:val="muutmisksk"/>
        <w:spacing w:before="0"/>
      </w:pPr>
      <w:r>
        <w:rPr>
          <w:b/>
          <w:bCs/>
          <w:color w:val="202020"/>
          <w:shd w:val="clear" w:color="auto" w:fill="FFFFFF"/>
        </w:rPr>
        <w:t>2</w:t>
      </w:r>
      <w:r w:rsidR="001927AA" w:rsidRPr="001927AA">
        <w:rPr>
          <w:b/>
          <w:bCs/>
          <w:color w:val="202020"/>
          <w:shd w:val="clear" w:color="auto" w:fill="FFFFFF"/>
        </w:rPr>
        <w:t xml:space="preserve">) </w:t>
      </w:r>
      <w:bookmarkStart w:id="5" w:name="_Hlk53521655"/>
      <w:bookmarkStart w:id="6" w:name="_Hlk54690936"/>
      <w:r w:rsidR="00CE4341" w:rsidRPr="00CE4341">
        <w:t>paragrahvi 12</w:t>
      </w:r>
      <w:r w:rsidR="00CE4341" w:rsidRPr="00CE4341">
        <w:rPr>
          <w:vertAlign w:val="superscript"/>
        </w:rPr>
        <w:t>1</w:t>
      </w:r>
      <w:r w:rsidR="00CE4341" w:rsidRPr="00CE4341">
        <w:t xml:space="preserve"> lõige 5 muudetakse ja sõnastatakse järgmiselt:</w:t>
      </w:r>
    </w:p>
    <w:p w14:paraId="00C99C25" w14:textId="1022CA8A" w:rsidR="00CE4341" w:rsidRDefault="00CE4341" w:rsidP="00CE4341">
      <w:pPr>
        <w:pStyle w:val="muutmisksk"/>
        <w:spacing w:before="0"/>
      </w:pPr>
    </w:p>
    <w:p w14:paraId="21C0BCF1" w14:textId="58607F27" w:rsidR="00CE4341" w:rsidRDefault="00CE4341" w:rsidP="00CE4341">
      <w:pPr>
        <w:pStyle w:val="muutmisksk"/>
        <w:spacing w:before="0"/>
      </w:pPr>
      <w:r>
        <w:t xml:space="preserve">„(5) </w:t>
      </w:r>
      <w:bookmarkStart w:id="7" w:name="_Hlk62223833"/>
      <w:r w:rsidRPr="00CE4341">
        <w:t>Erakond</w:t>
      </w:r>
      <w:r w:rsidR="00D07B44">
        <w:t xml:space="preserve"> </w:t>
      </w:r>
      <w:r w:rsidRPr="00CE4341">
        <w:t>avalikustab ka annetuse, mis</w:t>
      </w:r>
      <w:r w:rsidR="008229DB">
        <w:t xml:space="preserve"> on</w:t>
      </w:r>
      <w:r w:rsidRPr="00CE4341">
        <w:t xml:space="preserve"> kantud riigieelarvesse </w:t>
      </w:r>
      <w:bookmarkEnd w:id="7"/>
      <w:r w:rsidRPr="00CE4341">
        <w:t>käesoleva seaduse § 12</w:t>
      </w:r>
      <w:r w:rsidR="00006A98">
        <w:rPr>
          <w:vertAlign w:val="superscript"/>
        </w:rPr>
        <w:t>4</w:t>
      </w:r>
      <w:r w:rsidRPr="00CE4341">
        <w:t xml:space="preserve"> lõigete </w:t>
      </w:r>
      <w:r w:rsidR="00F27E38">
        <w:t>2 ja 3</w:t>
      </w:r>
      <w:r w:rsidRPr="00CE4341">
        <w:t xml:space="preserve"> kohaselt.</w:t>
      </w:r>
      <w:r w:rsidR="00006A98">
        <w:t>“;</w:t>
      </w:r>
    </w:p>
    <w:p w14:paraId="2EFEC3D7" w14:textId="7EABE75E" w:rsidR="00EC69D0" w:rsidRDefault="00EC69D0" w:rsidP="00CE4341">
      <w:pPr>
        <w:pStyle w:val="muutmisksk"/>
        <w:spacing w:before="0"/>
      </w:pPr>
    </w:p>
    <w:p w14:paraId="23D8004E" w14:textId="6CEA0D4D" w:rsidR="00EC69D0" w:rsidRDefault="00514501" w:rsidP="00CE4341">
      <w:pPr>
        <w:pStyle w:val="muutmisksk"/>
        <w:spacing w:before="0"/>
      </w:pPr>
      <w:r>
        <w:rPr>
          <w:b/>
          <w:bCs/>
        </w:rPr>
        <w:t>3</w:t>
      </w:r>
      <w:r w:rsidR="00EC69D0" w:rsidRPr="00EC69D0">
        <w:rPr>
          <w:b/>
          <w:bCs/>
        </w:rPr>
        <w:t>)</w:t>
      </w:r>
      <w:r w:rsidR="00EC69D0">
        <w:rPr>
          <w:b/>
          <w:bCs/>
        </w:rPr>
        <w:t xml:space="preserve"> </w:t>
      </w:r>
      <w:bookmarkStart w:id="8" w:name="_Hlk62123772"/>
      <w:r w:rsidR="00EC69D0" w:rsidRPr="00006A98">
        <w:t>paragrahvi 12</w:t>
      </w:r>
      <w:r w:rsidR="00EC69D0">
        <w:rPr>
          <w:vertAlign w:val="superscript"/>
        </w:rPr>
        <w:t>3</w:t>
      </w:r>
      <w:r w:rsidR="00EC69D0">
        <w:t xml:space="preserve"> </w:t>
      </w:r>
      <w:r w:rsidR="00EC69D0" w:rsidRPr="00006A98">
        <w:t xml:space="preserve">lõige 1 </w:t>
      </w:r>
      <w:r w:rsidR="00EC69D0">
        <w:t>muudetakse ja sõnastatakse järgmiselt:</w:t>
      </w:r>
      <w:bookmarkEnd w:id="8"/>
    </w:p>
    <w:p w14:paraId="05D495E6" w14:textId="4787394C" w:rsidR="00EC69D0" w:rsidRDefault="00EC69D0" w:rsidP="00CE4341">
      <w:pPr>
        <w:pStyle w:val="muutmisksk"/>
        <w:spacing w:before="0"/>
      </w:pPr>
    </w:p>
    <w:p w14:paraId="29AE00E9" w14:textId="76615C52" w:rsidR="00EC69D0" w:rsidRDefault="00EC69D0" w:rsidP="00CE4341">
      <w:pPr>
        <w:pStyle w:val="muutmisksk"/>
        <w:spacing w:before="0"/>
      </w:pPr>
      <w:r>
        <w:t xml:space="preserve">„(1) </w:t>
      </w:r>
      <w:r w:rsidRPr="00EC69D0">
        <w:t xml:space="preserve"> Annetus käesoleva seaduse tähenduses on Eesti Vabariigi kodakondsusega,</w:t>
      </w:r>
      <w:r w:rsidR="00DB615A">
        <w:t xml:space="preserve"> </w:t>
      </w:r>
      <w:r w:rsidRPr="00EC69D0">
        <w:t xml:space="preserve">Eestis alalise elamisõiguse </w:t>
      </w:r>
      <w:r w:rsidR="00F40DCF">
        <w:t>või</w:t>
      </w:r>
      <w:r w:rsidRPr="00D34271">
        <w:t xml:space="preserve"> </w:t>
      </w:r>
      <w:r w:rsidRPr="00EC69D0">
        <w:t>pikaajalise elaniku staatusega füüsilisest isikust annetaja poolt vabatahtlikult oma vara arvelt erakonna tegevuse toetamiseks erakonnale või erakonna liikmele</w:t>
      </w:r>
      <w:r w:rsidR="00D07B44">
        <w:t xml:space="preserve"> </w:t>
      </w:r>
      <w:r w:rsidRPr="00EC69D0">
        <w:t>loovutatav rahaliselt hinnatav hüve, sealhulgas teenus, kuid välja arvatud vabatahtlik töö.</w:t>
      </w:r>
      <w:r w:rsidR="002C1DA6">
        <w:t>“;</w:t>
      </w:r>
    </w:p>
    <w:p w14:paraId="321A9861" w14:textId="2807B934" w:rsidR="00006A98" w:rsidRDefault="00006A98" w:rsidP="00CE4341">
      <w:pPr>
        <w:pStyle w:val="muutmisksk"/>
        <w:spacing w:before="0"/>
      </w:pPr>
    </w:p>
    <w:p w14:paraId="4B58D66F" w14:textId="1A41423D" w:rsidR="00006A98" w:rsidRDefault="00514501" w:rsidP="00CE4341">
      <w:pPr>
        <w:pStyle w:val="muutmisksk"/>
        <w:spacing w:before="0"/>
      </w:pPr>
      <w:r>
        <w:rPr>
          <w:b/>
          <w:bCs/>
        </w:rPr>
        <w:t>4</w:t>
      </w:r>
      <w:r w:rsidR="00006A98" w:rsidRPr="00006A98">
        <w:rPr>
          <w:b/>
          <w:bCs/>
        </w:rPr>
        <w:t>)</w:t>
      </w:r>
      <w:r w:rsidR="00006A98">
        <w:rPr>
          <w:b/>
          <w:bCs/>
        </w:rPr>
        <w:t xml:space="preserve"> </w:t>
      </w:r>
      <w:bookmarkStart w:id="9" w:name="_Hlk62073559"/>
      <w:r w:rsidR="00006A98" w:rsidRPr="00006A98">
        <w:t>paragrahvi 12</w:t>
      </w:r>
      <w:r w:rsidR="00006A98" w:rsidRPr="00006A98">
        <w:rPr>
          <w:vertAlign w:val="superscript"/>
        </w:rPr>
        <w:t>4</w:t>
      </w:r>
      <w:r w:rsidR="00006A98" w:rsidRPr="00006A98">
        <w:t xml:space="preserve"> lõige 1 tunnistatakse kehtetuks;</w:t>
      </w:r>
      <w:bookmarkEnd w:id="9"/>
    </w:p>
    <w:p w14:paraId="310F5E54" w14:textId="35A290A9" w:rsidR="00006A98" w:rsidRDefault="00006A98" w:rsidP="00CE4341">
      <w:pPr>
        <w:pStyle w:val="muutmisksk"/>
        <w:spacing w:before="0"/>
      </w:pPr>
    </w:p>
    <w:p w14:paraId="38947C8F" w14:textId="39094AFB" w:rsidR="00006A98" w:rsidRPr="00F2331B" w:rsidRDefault="00514501" w:rsidP="00CE4341">
      <w:pPr>
        <w:pStyle w:val="muutmisksk"/>
        <w:spacing w:before="0"/>
      </w:pPr>
      <w:bookmarkStart w:id="10" w:name="_Hlk62228329"/>
      <w:r w:rsidRPr="00F2331B">
        <w:rPr>
          <w:b/>
          <w:bCs/>
        </w:rPr>
        <w:t>5</w:t>
      </w:r>
      <w:r w:rsidR="00006A98" w:rsidRPr="00F2331B">
        <w:rPr>
          <w:b/>
          <w:bCs/>
        </w:rPr>
        <w:t xml:space="preserve">) </w:t>
      </w:r>
      <w:r w:rsidR="00006A98" w:rsidRPr="00F2331B">
        <w:t>paragrahvi 12</w:t>
      </w:r>
      <w:r w:rsidR="00006A98" w:rsidRPr="00F2331B">
        <w:rPr>
          <w:vertAlign w:val="superscript"/>
        </w:rPr>
        <w:t>4</w:t>
      </w:r>
      <w:r w:rsidR="00006A98" w:rsidRPr="00F2331B">
        <w:t xml:space="preserve"> lõige 2 muudetakse ja sõnastatakse järgnevalt;</w:t>
      </w:r>
    </w:p>
    <w:p w14:paraId="7A241985" w14:textId="55F3F1AF" w:rsidR="00006A98" w:rsidRPr="00F2331B" w:rsidRDefault="00006A98" w:rsidP="00CE4341">
      <w:pPr>
        <w:pStyle w:val="muutmisksk"/>
        <w:spacing w:before="0"/>
      </w:pPr>
    </w:p>
    <w:p w14:paraId="0A8BB5D9" w14:textId="454FE122" w:rsidR="00006A98" w:rsidRDefault="00006A98" w:rsidP="00CE4341">
      <w:pPr>
        <w:pStyle w:val="muutmisksk"/>
        <w:spacing w:before="0"/>
      </w:pPr>
      <w:r w:rsidRPr="00F2331B">
        <w:t>„(2) Erakond</w:t>
      </w:r>
      <w:bookmarkStart w:id="11" w:name="_Hlk62124363"/>
      <w:r w:rsidR="00F40DCF" w:rsidRPr="00F2331B">
        <w:t xml:space="preserve"> </w:t>
      </w:r>
      <w:r w:rsidR="00EC69D0" w:rsidRPr="00F2331B">
        <w:t xml:space="preserve">on </w:t>
      </w:r>
      <w:bookmarkEnd w:id="11"/>
      <w:r w:rsidRPr="00F2331B">
        <w:t>kohustatud kandma rahalise keelatud annetuse viivitamata riigieelarvesse.“;</w:t>
      </w:r>
    </w:p>
    <w:bookmarkEnd w:id="10"/>
    <w:p w14:paraId="0D5FDCAC" w14:textId="31A162BD" w:rsidR="007B0231" w:rsidRDefault="007B0231" w:rsidP="00CE4341">
      <w:pPr>
        <w:pStyle w:val="muutmisksk"/>
        <w:spacing w:before="0"/>
      </w:pPr>
    </w:p>
    <w:p w14:paraId="1755C59A" w14:textId="5555DD34" w:rsidR="007B0231" w:rsidRDefault="00514501" w:rsidP="00CE4341">
      <w:pPr>
        <w:pStyle w:val="muutmisksk"/>
        <w:spacing w:before="0"/>
        <w:rPr>
          <w:b/>
          <w:bCs/>
        </w:rPr>
      </w:pPr>
      <w:bookmarkStart w:id="12" w:name="_Hlk62228490"/>
      <w:r>
        <w:rPr>
          <w:b/>
          <w:bCs/>
        </w:rPr>
        <w:t>6</w:t>
      </w:r>
      <w:r w:rsidR="007B0231" w:rsidRPr="007B0231">
        <w:rPr>
          <w:b/>
          <w:bCs/>
        </w:rPr>
        <w:t>)</w:t>
      </w:r>
      <w:r w:rsidR="007B0231">
        <w:rPr>
          <w:b/>
          <w:bCs/>
        </w:rPr>
        <w:t xml:space="preserve"> </w:t>
      </w:r>
      <w:r w:rsidR="007B0231" w:rsidRPr="007B0231">
        <w:t>paragrahvi 12</w:t>
      </w:r>
      <w:r w:rsidR="007B0231" w:rsidRPr="007B0231">
        <w:rPr>
          <w:vertAlign w:val="superscript"/>
        </w:rPr>
        <w:t>4</w:t>
      </w:r>
      <w:r w:rsidR="007B0231" w:rsidRPr="007B0231">
        <w:t xml:space="preserve"> täiendatakse lõike 8 järgmises sõnastuses:</w:t>
      </w:r>
    </w:p>
    <w:p w14:paraId="32A9D5DC" w14:textId="387E390E" w:rsidR="007B0231" w:rsidRDefault="007B0231" w:rsidP="00CE4341">
      <w:pPr>
        <w:pStyle w:val="muutmisksk"/>
        <w:spacing w:before="0"/>
        <w:rPr>
          <w:b/>
          <w:bCs/>
        </w:rPr>
      </w:pPr>
    </w:p>
    <w:p w14:paraId="5D5FA9A6" w14:textId="3D25507B" w:rsidR="007B0231" w:rsidRDefault="007B0231" w:rsidP="00CE4341">
      <w:pPr>
        <w:pStyle w:val="muutmisksk"/>
        <w:spacing w:before="0"/>
      </w:pPr>
      <w:r w:rsidRPr="003C53DF">
        <w:t xml:space="preserve">„(8) </w:t>
      </w:r>
      <w:r w:rsidR="00F40DCF" w:rsidRPr="003C53DF">
        <w:t>Kui keelatud annetuse tegijat või</w:t>
      </w:r>
      <w:r w:rsidRPr="003C53DF">
        <w:t xml:space="preserve"> vastuvõtjat on karistatud </w:t>
      </w:r>
      <w:r w:rsidR="00F40DCF" w:rsidRPr="003C53DF">
        <w:t>karistusseadustiku</w:t>
      </w:r>
      <w:r w:rsidRPr="003C53DF">
        <w:t xml:space="preserve"> § 402</w:t>
      </w:r>
      <w:r w:rsidRPr="003C53DF">
        <w:rPr>
          <w:vertAlign w:val="superscript"/>
        </w:rPr>
        <w:t>1</w:t>
      </w:r>
      <w:r w:rsidR="000A3646" w:rsidRPr="003C53DF">
        <w:t xml:space="preserve"> alusel</w:t>
      </w:r>
      <w:r w:rsidR="00B301C8" w:rsidRPr="003C53DF">
        <w:t>,</w:t>
      </w:r>
      <w:r w:rsidRPr="003C53DF">
        <w:t xml:space="preserve"> ei tohi</w:t>
      </w:r>
      <w:r w:rsidR="00A71A1E">
        <w:t xml:space="preserve"> nad karistuse jõustumisest kolme aasta jooksul</w:t>
      </w:r>
      <w:r w:rsidRPr="003C53DF">
        <w:t xml:space="preserve"> teha annetusi ja neid vastu võtta.</w:t>
      </w:r>
      <w:r w:rsidR="00D07B44" w:rsidRPr="003C53DF">
        <w:t xml:space="preserve"> </w:t>
      </w:r>
      <w:r w:rsidR="00A71A1E">
        <w:t>Selline annetus</w:t>
      </w:r>
      <w:r w:rsidR="00D07B44" w:rsidRPr="003C53DF">
        <w:t xml:space="preserve"> on keelatud annetus ning kantakse riigieelarvesse viivitamatult.“;</w:t>
      </w:r>
    </w:p>
    <w:bookmarkEnd w:id="12"/>
    <w:p w14:paraId="161EE2A5" w14:textId="53105699" w:rsidR="00F534C6" w:rsidRDefault="00F534C6" w:rsidP="00CE4341">
      <w:pPr>
        <w:pStyle w:val="muutmisksk"/>
        <w:spacing w:before="0"/>
      </w:pPr>
    </w:p>
    <w:p w14:paraId="34D70533" w14:textId="49859140" w:rsidR="00F534C6" w:rsidRDefault="00514501" w:rsidP="00CE4341">
      <w:pPr>
        <w:pStyle w:val="muutmisksk"/>
        <w:spacing w:before="0"/>
      </w:pPr>
      <w:bookmarkStart w:id="13" w:name="_Hlk62228605"/>
      <w:r>
        <w:rPr>
          <w:b/>
          <w:bCs/>
        </w:rPr>
        <w:t>7</w:t>
      </w:r>
      <w:r w:rsidR="00F534C6" w:rsidRPr="00F534C6">
        <w:rPr>
          <w:b/>
          <w:bCs/>
        </w:rPr>
        <w:t>)</w:t>
      </w:r>
      <w:r w:rsidR="00F534C6">
        <w:rPr>
          <w:b/>
          <w:bCs/>
        </w:rPr>
        <w:t xml:space="preserve"> </w:t>
      </w:r>
      <w:r w:rsidR="00F534C6" w:rsidRPr="00F534C6">
        <w:t>paragrahvi 12</w:t>
      </w:r>
      <w:r w:rsidR="00F534C6" w:rsidRPr="00F534C6">
        <w:rPr>
          <w:vertAlign w:val="superscript"/>
        </w:rPr>
        <w:t>10</w:t>
      </w:r>
      <w:r w:rsidR="00F534C6" w:rsidRPr="00F534C6">
        <w:t xml:space="preserve"> lõige 1 muudetakse ja sõnastatakse järgmiselt:</w:t>
      </w:r>
    </w:p>
    <w:p w14:paraId="60E56FD1" w14:textId="5CFF7D44" w:rsidR="00F534C6" w:rsidRDefault="00F534C6" w:rsidP="00CE4341">
      <w:pPr>
        <w:pStyle w:val="muutmisksk"/>
        <w:spacing w:before="0"/>
      </w:pPr>
    </w:p>
    <w:p w14:paraId="50757976" w14:textId="65443105" w:rsidR="00F534C6" w:rsidRPr="00272444" w:rsidRDefault="00F534C6" w:rsidP="00CE4341">
      <w:pPr>
        <w:pStyle w:val="muutmisksk"/>
        <w:spacing w:before="0"/>
        <w:rPr>
          <w:b/>
          <w:bCs/>
        </w:rPr>
      </w:pPr>
      <w:r>
        <w:t xml:space="preserve">„(1) </w:t>
      </w:r>
      <w:r w:rsidRPr="00F534C6">
        <w:t xml:space="preserve">Erakondade rahastamise </w:t>
      </w:r>
      <w:r w:rsidRPr="00272444">
        <w:t xml:space="preserve">järelevalve komisjon kontrollib, kas erakond, </w:t>
      </w:r>
      <w:bookmarkStart w:id="14" w:name="_Hlk62123352"/>
      <w:r w:rsidRPr="00272444">
        <w:t xml:space="preserve">erakonna nimekirjas kandideerinud isik, valimisliit, valimisliidu nimekirjas kandideerinud isik ja üksikkandidaat </w:t>
      </w:r>
      <w:bookmarkEnd w:id="14"/>
      <w:r w:rsidRPr="00272444">
        <w:t>järgivad käesolevas seaduses sätestatud nõudeid.“;</w:t>
      </w:r>
    </w:p>
    <w:bookmarkEnd w:id="13"/>
    <w:p w14:paraId="179036F6" w14:textId="12994B05" w:rsidR="00691157" w:rsidRDefault="00691157" w:rsidP="00CE4341">
      <w:pPr>
        <w:pStyle w:val="muutmisksk"/>
        <w:spacing w:before="0"/>
      </w:pPr>
    </w:p>
    <w:p w14:paraId="1DDFB584" w14:textId="36ABA9D7" w:rsidR="00691157" w:rsidRDefault="00F534C6" w:rsidP="00CE4341">
      <w:pPr>
        <w:pStyle w:val="muutmisksk"/>
        <w:spacing w:before="0"/>
        <w:rPr>
          <w:b/>
          <w:bCs/>
        </w:rPr>
      </w:pPr>
      <w:bookmarkStart w:id="15" w:name="_Hlk62230718"/>
      <w:r>
        <w:rPr>
          <w:b/>
          <w:bCs/>
        </w:rPr>
        <w:t>8</w:t>
      </w:r>
      <w:r w:rsidR="00691157" w:rsidRPr="00691157">
        <w:rPr>
          <w:b/>
          <w:bCs/>
        </w:rPr>
        <w:t>)</w:t>
      </w:r>
      <w:r w:rsidR="00691157">
        <w:rPr>
          <w:b/>
          <w:bCs/>
        </w:rPr>
        <w:t xml:space="preserve"> </w:t>
      </w:r>
      <w:r w:rsidR="00691157" w:rsidRPr="00691157">
        <w:t>paragrahvi 12</w:t>
      </w:r>
      <w:r w:rsidR="00691157" w:rsidRPr="00691157">
        <w:rPr>
          <w:vertAlign w:val="superscript"/>
        </w:rPr>
        <w:t>10</w:t>
      </w:r>
      <w:r w:rsidR="00691157" w:rsidRPr="00691157">
        <w:t xml:space="preserve"> täiendatakse lõikega 12 järgmises sõnastuses:</w:t>
      </w:r>
    </w:p>
    <w:p w14:paraId="5EFE9864" w14:textId="68291057" w:rsidR="00691157" w:rsidRDefault="00691157" w:rsidP="00CE4341">
      <w:pPr>
        <w:pStyle w:val="muutmisksk"/>
        <w:spacing w:before="0"/>
        <w:rPr>
          <w:b/>
          <w:bCs/>
        </w:rPr>
      </w:pPr>
    </w:p>
    <w:p w14:paraId="0A64B58C" w14:textId="1390ADC4" w:rsidR="00691157" w:rsidRPr="00691157" w:rsidRDefault="00691157" w:rsidP="00CE4341">
      <w:pPr>
        <w:pStyle w:val="muutmisksk"/>
        <w:spacing w:before="0"/>
      </w:pPr>
      <w:r w:rsidRPr="00691157">
        <w:t>„(12)</w:t>
      </w:r>
      <w:r>
        <w:t xml:space="preserve"> </w:t>
      </w:r>
      <w:r w:rsidRPr="00B436FB">
        <w:t>Erakondade rahastamise järelevalve komisjon</w:t>
      </w:r>
      <w:r>
        <w:t>i</w:t>
      </w:r>
      <w:r w:rsidR="00D07B44">
        <w:t xml:space="preserve">l on iseseisev eelarve. </w:t>
      </w:r>
      <w:r w:rsidR="00D07B44" w:rsidRPr="00D07B44">
        <w:t xml:space="preserve">Riigieelarvega </w:t>
      </w:r>
      <w:r w:rsidR="00D07B44" w:rsidRPr="00D07B44">
        <w:lastRenderedPageBreak/>
        <w:t xml:space="preserve">eraldatakse igal aastal </w:t>
      </w:r>
      <w:r w:rsidR="00D07B44">
        <w:t xml:space="preserve">komisjoni </w:t>
      </w:r>
      <w:r w:rsidR="00D07B44" w:rsidRPr="00D07B44">
        <w:t>tegevuskuludeks vähemalt 5</w:t>
      </w:r>
      <w:r w:rsidR="00A71A1E">
        <w:t xml:space="preserve"> protsenti</w:t>
      </w:r>
      <w:r w:rsidR="00D07B44" w:rsidRPr="00D07B44">
        <w:t xml:space="preserve"> erakondadele riigieelarvest eraldatavast summast</w:t>
      </w:r>
      <w:r w:rsidR="00D07B44">
        <w:t>.“;</w:t>
      </w:r>
    </w:p>
    <w:bookmarkEnd w:id="15"/>
    <w:p w14:paraId="1AB2A5D3" w14:textId="52904BBE" w:rsidR="00392B8B" w:rsidRDefault="00392B8B" w:rsidP="00CE4341">
      <w:pPr>
        <w:pStyle w:val="muutmisksk"/>
        <w:spacing w:before="0"/>
      </w:pPr>
    </w:p>
    <w:p w14:paraId="04B6ABCB" w14:textId="52A6CF14" w:rsidR="00392B8B" w:rsidRDefault="00F534C6" w:rsidP="00CE4341">
      <w:pPr>
        <w:pStyle w:val="muutmisksk"/>
        <w:spacing w:before="0"/>
      </w:pPr>
      <w:r>
        <w:rPr>
          <w:b/>
          <w:bCs/>
        </w:rPr>
        <w:t>9</w:t>
      </w:r>
      <w:r w:rsidR="00392B8B" w:rsidRPr="00392B8B">
        <w:rPr>
          <w:b/>
          <w:bCs/>
        </w:rPr>
        <w:t xml:space="preserve">) </w:t>
      </w:r>
      <w:r w:rsidR="00392B8B">
        <w:rPr>
          <w:b/>
          <w:bCs/>
        </w:rPr>
        <w:t xml:space="preserve"> </w:t>
      </w:r>
      <w:bookmarkStart w:id="16" w:name="_Hlk62124075"/>
      <w:bookmarkStart w:id="17" w:name="_Hlk62230906"/>
      <w:r w:rsidR="00392B8B" w:rsidRPr="00392B8B">
        <w:t>paragrahvi 12</w:t>
      </w:r>
      <w:r w:rsidR="00392B8B" w:rsidRPr="00392B8B">
        <w:rPr>
          <w:vertAlign w:val="superscript"/>
        </w:rPr>
        <w:t>11</w:t>
      </w:r>
      <w:r w:rsidR="00392B8B" w:rsidRPr="00392B8B">
        <w:t xml:space="preserve"> lõike 1 punkt 2 tunnistatakse kehtetuks;</w:t>
      </w:r>
      <w:bookmarkEnd w:id="16"/>
    </w:p>
    <w:bookmarkEnd w:id="17"/>
    <w:p w14:paraId="7ED58F22" w14:textId="61E10901" w:rsidR="00006A98" w:rsidRDefault="00006A98" w:rsidP="00CE4341">
      <w:pPr>
        <w:pStyle w:val="muutmisksk"/>
        <w:spacing w:before="0"/>
      </w:pPr>
    </w:p>
    <w:p w14:paraId="11235CBC" w14:textId="0A7F1099" w:rsidR="00006A98" w:rsidRDefault="00514501" w:rsidP="00CE4341">
      <w:pPr>
        <w:pStyle w:val="muutmisksk"/>
        <w:spacing w:before="0"/>
      </w:pPr>
      <w:r>
        <w:rPr>
          <w:b/>
          <w:bCs/>
        </w:rPr>
        <w:t>10</w:t>
      </w:r>
      <w:r w:rsidR="00006A98" w:rsidRPr="00006A98">
        <w:rPr>
          <w:b/>
          <w:bCs/>
        </w:rPr>
        <w:t>)</w:t>
      </w:r>
      <w:r w:rsidR="00F62369">
        <w:rPr>
          <w:b/>
          <w:bCs/>
        </w:rPr>
        <w:t xml:space="preserve"> </w:t>
      </w:r>
      <w:bookmarkStart w:id="18" w:name="_Hlk62074105"/>
      <w:bookmarkStart w:id="19" w:name="_Hlk62232156"/>
      <w:r w:rsidR="00F62369" w:rsidRPr="00F62369">
        <w:t>paragrahvi 12</w:t>
      </w:r>
      <w:r w:rsidR="00F62369" w:rsidRPr="00F62369">
        <w:rPr>
          <w:vertAlign w:val="superscript"/>
        </w:rPr>
        <w:t>11</w:t>
      </w:r>
      <w:r w:rsidR="00F62369">
        <w:t xml:space="preserve"> lõi</w:t>
      </w:r>
      <w:r w:rsidR="002C1DA6">
        <w:t>ke 2 punkt 2</w:t>
      </w:r>
      <w:r w:rsidR="00F62369">
        <w:rPr>
          <w:vertAlign w:val="superscript"/>
        </w:rPr>
        <w:t xml:space="preserve"> </w:t>
      </w:r>
      <w:r w:rsidR="00F62369">
        <w:t xml:space="preserve"> muudetakse ja sõnastatakse järgmiselt:</w:t>
      </w:r>
      <w:bookmarkEnd w:id="18"/>
    </w:p>
    <w:bookmarkEnd w:id="19"/>
    <w:p w14:paraId="3C33992D" w14:textId="22883A74" w:rsidR="002C1DA6" w:rsidRDefault="002C1DA6" w:rsidP="00CE4341">
      <w:pPr>
        <w:pStyle w:val="muutmisksk"/>
        <w:spacing w:before="0"/>
      </w:pPr>
    </w:p>
    <w:p w14:paraId="5F373C38" w14:textId="0C9C4FC6" w:rsidR="002C1DA6" w:rsidRDefault="002C1DA6" w:rsidP="00CE4341">
      <w:pPr>
        <w:pStyle w:val="muutmisksk"/>
        <w:spacing w:before="0"/>
      </w:pPr>
      <w:r>
        <w:t xml:space="preserve">„2) </w:t>
      </w:r>
      <w:r w:rsidRPr="002C1DA6">
        <w:t>kandma annetuse ühel käesoleva seaduse § 12</w:t>
      </w:r>
      <w:r>
        <w:rPr>
          <w:vertAlign w:val="superscript"/>
        </w:rPr>
        <w:t xml:space="preserve">4 </w:t>
      </w:r>
      <w:r w:rsidRPr="002C1DA6">
        <w:t xml:space="preserve"> lõigetes </w:t>
      </w:r>
      <w:r>
        <w:t>2 ja 3</w:t>
      </w:r>
      <w:r w:rsidRPr="002C1DA6">
        <w:t xml:space="preserve"> nimetatud viisil komisjoni määratud tähtpäevaks riigieelarvesse.</w:t>
      </w:r>
      <w:r>
        <w:t>“;</w:t>
      </w:r>
    </w:p>
    <w:p w14:paraId="63AD2908" w14:textId="050C0A67" w:rsidR="000B4F03" w:rsidRDefault="000B4F03" w:rsidP="00CE4341">
      <w:pPr>
        <w:pStyle w:val="muutmisksk"/>
        <w:spacing w:before="0"/>
      </w:pPr>
    </w:p>
    <w:p w14:paraId="116D4D1C" w14:textId="7BEABA89" w:rsidR="000B4F03" w:rsidRDefault="000B4F03" w:rsidP="000B4F03">
      <w:pPr>
        <w:pStyle w:val="muutmisksk"/>
        <w:spacing w:before="0"/>
      </w:pPr>
      <w:r w:rsidRPr="000B4F03">
        <w:rPr>
          <w:b/>
          <w:bCs/>
        </w:rPr>
        <w:t>1</w:t>
      </w:r>
      <w:r w:rsidR="00514501">
        <w:rPr>
          <w:b/>
          <w:bCs/>
        </w:rPr>
        <w:t>1</w:t>
      </w:r>
      <w:r w:rsidRPr="000B4F03">
        <w:rPr>
          <w:b/>
          <w:bCs/>
        </w:rPr>
        <w:t>)</w:t>
      </w:r>
      <w:r>
        <w:t xml:space="preserve"> </w:t>
      </w:r>
      <w:bookmarkStart w:id="20" w:name="_Hlk62585624"/>
      <w:r w:rsidRPr="00F62369">
        <w:t>paragrahvi 12</w:t>
      </w:r>
      <w:r w:rsidRPr="00F62369">
        <w:rPr>
          <w:vertAlign w:val="superscript"/>
        </w:rPr>
        <w:t>11</w:t>
      </w:r>
      <w:r>
        <w:t xml:space="preserve"> lõige 2</w:t>
      </w:r>
      <w:r>
        <w:rPr>
          <w:vertAlign w:val="superscript"/>
        </w:rPr>
        <w:t xml:space="preserve">1 </w:t>
      </w:r>
      <w:r>
        <w:t>muudetakse ja sõnastatakse järgmiselt:</w:t>
      </w:r>
      <w:bookmarkEnd w:id="20"/>
    </w:p>
    <w:p w14:paraId="39F7B383" w14:textId="77777777" w:rsidR="000B4F03" w:rsidRDefault="000B4F03" w:rsidP="00CE4341">
      <w:pPr>
        <w:pStyle w:val="muutmisksk"/>
        <w:spacing w:before="0"/>
      </w:pPr>
    </w:p>
    <w:p w14:paraId="3750E934" w14:textId="08CA6C84" w:rsidR="00F62369" w:rsidRPr="003C53DF" w:rsidRDefault="00F62369" w:rsidP="00CE4341">
      <w:pPr>
        <w:pStyle w:val="muutmisksk"/>
        <w:spacing w:before="0"/>
        <w:rPr>
          <w:shd w:val="clear" w:color="auto" w:fill="FFFFFF"/>
        </w:rPr>
      </w:pPr>
      <w:r w:rsidRPr="000B4F03">
        <w:t>„(2</w:t>
      </w:r>
      <w:r w:rsidRPr="000B4F03">
        <w:rPr>
          <w:vertAlign w:val="superscript"/>
        </w:rPr>
        <w:t>1</w:t>
      </w:r>
      <w:r w:rsidRPr="000B4F03">
        <w:t xml:space="preserve">) </w:t>
      </w:r>
      <w:bookmarkStart w:id="21" w:name="para12b11lg2b1"/>
      <w:r w:rsidRPr="000B4F03">
        <w:rPr>
          <w:bdr w:val="none" w:sz="0" w:space="0" w:color="auto" w:frame="1"/>
          <w:shd w:val="clear" w:color="auto" w:fill="FFFFFF"/>
        </w:rPr>
        <w:t> </w:t>
      </w:r>
      <w:bookmarkEnd w:id="21"/>
      <w:r w:rsidRPr="000B4F03">
        <w:rPr>
          <w:shd w:val="clear" w:color="auto" w:fill="FFFFFF"/>
        </w:rPr>
        <w:t>Kui riigieelarvest eraldisi saav erakond või erakonna nimekirjas kandideerinud isik ei ole kandnud annetust ühel käesoleva seaduse § 12</w:t>
      </w:r>
      <w:r w:rsidRPr="000B4F03">
        <w:rPr>
          <w:bdr w:val="none" w:sz="0" w:space="0" w:color="auto" w:frame="1"/>
          <w:shd w:val="clear" w:color="auto" w:fill="FFFFFF"/>
          <w:vertAlign w:val="superscript"/>
        </w:rPr>
        <w:t>4</w:t>
      </w:r>
      <w:r w:rsidRPr="000B4F03">
        <w:rPr>
          <w:shd w:val="clear" w:color="auto" w:fill="FFFFFF"/>
        </w:rPr>
        <w:t xml:space="preserve"> lõigetes </w:t>
      </w:r>
      <w:r w:rsidR="00F27E38" w:rsidRPr="000B4F03">
        <w:rPr>
          <w:shd w:val="clear" w:color="auto" w:fill="FFFFFF"/>
        </w:rPr>
        <w:t xml:space="preserve">2 ja 3 </w:t>
      </w:r>
      <w:r w:rsidRPr="000B4F03">
        <w:rPr>
          <w:shd w:val="clear" w:color="auto" w:fill="FFFFFF"/>
        </w:rPr>
        <w:t xml:space="preserve"> nimetatud viisil komisjoni määratud tähtpäevaks riigieelarvesse, vähendab käesoleva seaduse § 12</w:t>
      </w:r>
      <w:r w:rsidRPr="000B4F03">
        <w:rPr>
          <w:bdr w:val="none" w:sz="0" w:space="0" w:color="auto" w:frame="1"/>
          <w:shd w:val="clear" w:color="auto" w:fill="FFFFFF"/>
          <w:vertAlign w:val="superscript"/>
        </w:rPr>
        <w:t>7</w:t>
      </w:r>
      <w:r w:rsidRPr="000B4F03">
        <w:rPr>
          <w:shd w:val="clear" w:color="auto" w:fill="FFFFFF"/>
        </w:rPr>
        <w:t> lõike 4 alusel määratud valitsusasutus</w:t>
      </w:r>
      <w:r w:rsidR="002E4DE8" w:rsidRPr="000B4F03">
        <w:rPr>
          <w:shd w:val="clear" w:color="auto" w:fill="FFFFFF"/>
        </w:rPr>
        <w:t xml:space="preserve"> igakuiselt</w:t>
      </w:r>
      <w:r w:rsidRPr="000B4F03">
        <w:rPr>
          <w:shd w:val="clear" w:color="auto" w:fill="FFFFFF"/>
        </w:rPr>
        <w:t xml:space="preserve"> käesoleva seaduse § 12</w:t>
      </w:r>
      <w:r w:rsidRPr="000B4F03">
        <w:rPr>
          <w:bdr w:val="none" w:sz="0" w:space="0" w:color="auto" w:frame="1"/>
          <w:shd w:val="clear" w:color="auto" w:fill="FFFFFF"/>
          <w:vertAlign w:val="superscript"/>
        </w:rPr>
        <w:t>7</w:t>
      </w:r>
      <w:r w:rsidRPr="000B4F03">
        <w:rPr>
          <w:shd w:val="clear" w:color="auto" w:fill="FFFFFF"/>
        </w:rPr>
        <w:t xml:space="preserve"> lõigete 1 ja 2 alusel makstavat toetust ettekirjutuses märgitud annetuse summa kolmekordses ulatuses, kuid mitte rohkem kui 20 protsendi toetuse ulatuses </w:t>
      </w:r>
      <w:r w:rsidRPr="003C53DF">
        <w:rPr>
          <w:shd w:val="clear" w:color="auto" w:fill="FFFFFF"/>
        </w:rPr>
        <w:t>kuni ettekirjutuse täitmiseni.“;</w:t>
      </w:r>
    </w:p>
    <w:p w14:paraId="71F2E3A0" w14:textId="77777777" w:rsidR="00684554" w:rsidRDefault="00684554" w:rsidP="00CE4341">
      <w:pPr>
        <w:pStyle w:val="muutmisksk"/>
        <w:spacing w:before="0"/>
        <w:rPr>
          <w:b/>
          <w:bCs/>
        </w:rPr>
      </w:pPr>
    </w:p>
    <w:p w14:paraId="088295A7" w14:textId="592BAF23" w:rsidR="0069292C" w:rsidRPr="00A71A1E" w:rsidRDefault="0069292C" w:rsidP="00CE4341">
      <w:pPr>
        <w:pStyle w:val="muutmisksk"/>
        <w:spacing w:before="0"/>
      </w:pPr>
      <w:bookmarkStart w:id="22" w:name="_Hlk62396186"/>
      <w:r w:rsidRPr="00A71A1E">
        <w:rPr>
          <w:b/>
          <w:bCs/>
        </w:rPr>
        <w:t>(</w:t>
      </w:r>
      <w:r w:rsidR="009B2508" w:rsidRPr="00A71A1E">
        <w:rPr>
          <w:b/>
          <w:bCs/>
        </w:rPr>
        <w:t>12</w:t>
      </w:r>
      <w:r w:rsidRPr="00A71A1E">
        <w:rPr>
          <w:b/>
          <w:bCs/>
        </w:rPr>
        <w:t xml:space="preserve">) </w:t>
      </w:r>
      <w:r w:rsidRPr="00A71A1E">
        <w:t>paragrahvi 12</w:t>
      </w:r>
      <w:r w:rsidRPr="00A71A1E">
        <w:rPr>
          <w:vertAlign w:val="superscript"/>
        </w:rPr>
        <w:t xml:space="preserve">11 </w:t>
      </w:r>
      <w:r w:rsidRPr="00A71A1E">
        <w:t xml:space="preserve">täiendatakse lõikega </w:t>
      </w:r>
      <w:r w:rsidR="001C1C28" w:rsidRPr="00A71A1E">
        <w:t>2</w:t>
      </w:r>
      <w:r w:rsidR="001C1C28" w:rsidRPr="00A71A1E">
        <w:rPr>
          <w:vertAlign w:val="superscript"/>
        </w:rPr>
        <w:t>2</w:t>
      </w:r>
      <w:r w:rsidRPr="00A71A1E">
        <w:rPr>
          <w:vertAlign w:val="superscript"/>
        </w:rPr>
        <w:t xml:space="preserve"> </w:t>
      </w:r>
      <w:r w:rsidRPr="00A71A1E">
        <w:t>järgmises sõnastuses:</w:t>
      </w:r>
    </w:p>
    <w:p w14:paraId="25AD266D" w14:textId="7EA7F74A" w:rsidR="0069292C" w:rsidRPr="00A71A1E" w:rsidRDefault="0069292C" w:rsidP="00CE4341">
      <w:pPr>
        <w:pStyle w:val="muutmisksk"/>
        <w:spacing w:before="0"/>
      </w:pPr>
    </w:p>
    <w:p w14:paraId="0CC6CDF8" w14:textId="73433B3C" w:rsidR="0069292C" w:rsidRDefault="0069292C" w:rsidP="00CE4341">
      <w:pPr>
        <w:pStyle w:val="muutmisksk"/>
        <w:spacing w:before="0"/>
      </w:pPr>
      <w:r w:rsidRPr="00A71A1E">
        <w:t>„(2</w:t>
      </w:r>
      <w:r w:rsidR="001C1C28" w:rsidRPr="00A71A1E">
        <w:rPr>
          <w:vertAlign w:val="superscript"/>
        </w:rPr>
        <w:t>2</w:t>
      </w:r>
      <w:r w:rsidRPr="00A71A1E">
        <w:t xml:space="preserve">) Käesoleva </w:t>
      </w:r>
      <w:r w:rsidR="00515B42" w:rsidRPr="00A71A1E">
        <w:t>paragrahvi</w:t>
      </w:r>
      <w:r w:rsidRPr="00A71A1E">
        <w:t xml:space="preserve">  lõike 1 punktis 4 sätestatud ettekirjutuse täitmata jätmise korral on</w:t>
      </w:r>
      <w:r w:rsidR="00515B42" w:rsidRPr="00A71A1E">
        <w:t xml:space="preserve"> </w:t>
      </w:r>
      <w:r w:rsidR="009B2508" w:rsidRPr="00A71A1E">
        <w:t xml:space="preserve">erakondade rahastamise järelevalve </w:t>
      </w:r>
      <w:r w:rsidR="00515B42" w:rsidRPr="00A71A1E">
        <w:t>komisjonil õigus anda ettekirjutus sundtäitmiseks täitemenetluse seadustikus sätestatud korras.</w:t>
      </w:r>
      <w:r w:rsidR="009B2508" w:rsidRPr="00A71A1E">
        <w:t>“;</w:t>
      </w:r>
    </w:p>
    <w:p w14:paraId="554C50B2" w14:textId="77777777" w:rsidR="0069292C" w:rsidRDefault="0069292C" w:rsidP="00CE4341">
      <w:pPr>
        <w:pStyle w:val="muutmisksk"/>
        <w:spacing w:before="0"/>
        <w:rPr>
          <w:b/>
          <w:bCs/>
        </w:rPr>
      </w:pPr>
    </w:p>
    <w:p w14:paraId="07D573EA" w14:textId="1B4A0037" w:rsidR="00F62369" w:rsidRPr="003C53DF" w:rsidRDefault="007B0231" w:rsidP="00CE4341">
      <w:pPr>
        <w:pStyle w:val="muutmisksk"/>
        <w:spacing w:before="0"/>
        <w:rPr>
          <w:b/>
          <w:bCs/>
        </w:rPr>
      </w:pPr>
      <w:r w:rsidRPr="003C53DF">
        <w:rPr>
          <w:b/>
          <w:bCs/>
        </w:rPr>
        <w:t>1</w:t>
      </w:r>
      <w:r w:rsidR="009B2508">
        <w:rPr>
          <w:b/>
          <w:bCs/>
        </w:rPr>
        <w:t>3</w:t>
      </w:r>
      <w:r w:rsidR="00F62369" w:rsidRPr="003C53DF">
        <w:rPr>
          <w:b/>
          <w:bCs/>
        </w:rPr>
        <w:t xml:space="preserve">) </w:t>
      </w:r>
      <w:bookmarkStart w:id="23" w:name="_Hlk62077583"/>
      <w:r w:rsidR="00F62369" w:rsidRPr="003C53DF">
        <w:t>paragrahvi 12</w:t>
      </w:r>
      <w:r w:rsidR="00F62369" w:rsidRPr="003C53DF">
        <w:rPr>
          <w:vertAlign w:val="superscript"/>
        </w:rPr>
        <w:t>11</w:t>
      </w:r>
      <w:r w:rsidR="00DE0595" w:rsidRPr="003C53DF">
        <w:t xml:space="preserve"> lõige 5 sõnastatakse järgmiselt</w:t>
      </w:r>
      <w:r w:rsidR="00F62369" w:rsidRPr="003C53DF">
        <w:t>:</w:t>
      </w:r>
    </w:p>
    <w:bookmarkEnd w:id="23"/>
    <w:p w14:paraId="5B460426" w14:textId="0A6AFC41" w:rsidR="00006A98" w:rsidRPr="003C53DF" w:rsidRDefault="00006A98" w:rsidP="00CE4341">
      <w:pPr>
        <w:pStyle w:val="muutmisksk"/>
        <w:spacing w:before="0"/>
        <w:rPr>
          <w:b/>
          <w:bCs/>
        </w:rPr>
      </w:pPr>
    </w:p>
    <w:p w14:paraId="455C106C" w14:textId="4F5FB95E" w:rsidR="00F62369" w:rsidRDefault="00DE0595" w:rsidP="00CE4341">
      <w:pPr>
        <w:pStyle w:val="muutmisksk"/>
        <w:spacing w:before="0"/>
      </w:pPr>
      <w:r w:rsidRPr="003C53DF">
        <w:t xml:space="preserve">„(5) Ettekirjutusele kirjutab alla erakondade rahastamise järelevalve komisjoni esimees või aseesimees. </w:t>
      </w:r>
      <w:r w:rsidR="00F62369" w:rsidRPr="003C53DF">
        <w:t>Ettekirjut</w:t>
      </w:r>
      <w:r w:rsidRPr="003C53DF">
        <w:t>us avaldatakse</w:t>
      </w:r>
      <w:r w:rsidR="00F62369" w:rsidRPr="003C53DF">
        <w:t xml:space="preserve"> </w:t>
      </w:r>
      <w:r w:rsidRPr="003C53DF">
        <w:t xml:space="preserve">viivitamata </w:t>
      </w:r>
      <w:r w:rsidR="00002AAA" w:rsidRPr="003C53DF">
        <w:t>erakondade rahastamise järelevalve komisjoni veebilehel.</w:t>
      </w:r>
      <w:r w:rsidRPr="003C53DF">
        <w:t xml:space="preserve"> Ettekirjutuse </w:t>
      </w:r>
      <w:r w:rsidR="00A71A1E">
        <w:t>saaja</w:t>
      </w:r>
      <w:r w:rsidR="008421B8">
        <w:t xml:space="preserve"> </w:t>
      </w:r>
      <w:r w:rsidRPr="003C53DF">
        <w:t>soovil lisatakse ettekirjutuse avaldamisel sellele</w:t>
      </w:r>
      <w:r w:rsidR="001D5D20">
        <w:t xml:space="preserve"> tema</w:t>
      </w:r>
      <w:r w:rsidRPr="003C53DF">
        <w:t xml:space="preserve"> kirjalik </w:t>
      </w:r>
      <w:r w:rsidR="001D5D20">
        <w:t>vastulause</w:t>
      </w:r>
      <w:r w:rsidRPr="003C53DF">
        <w:t>.</w:t>
      </w:r>
      <w:r w:rsidR="00002AAA" w:rsidRPr="003C53DF">
        <w:t>“;</w:t>
      </w:r>
    </w:p>
    <w:bookmarkEnd w:id="22"/>
    <w:p w14:paraId="2B8D1F6B" w14:textId="5FFB0FAE" w:rsidR="00815C64" w:rsidRDefault="00815C64" w:rsidP="00CE4341">
      <w:pPr>
        <w:pStyle w:val="muutmisksk"/>
        <w:spacing w:before="0"/>
      </w:pPr>
    </w:p>
    <w:p w14:paraId="3D956ED0" w14:textId="1BF04ECF" w:rsidR="00815C64" w:rsidRDefault="00691157" w:rsidP="00CE4341">
      <w:pPr>
        <w:pStyle w:val="muutmisksk"/>
        <w:spacing w:before="0"/>
      </w:pPr>
      <w:bookmarkStart w:id="24" w:name="_Hlk62399841"/>
      <w:r>
        <w:rPr>
          <w:b/>
          <w:bCs/>
        </w:rPr>
        <w:t>1</w:t>
      </w:r>
      <w:r w:rsidR="009B2508">
        <w:rPr>
          <w:b/>
          <w:bCs/>
        </w:rPr>
        <w:t>4</w:t>
      </w:r>
      <w:r w:rsidR="00815C64" w:rsidRPr="00815C64">
        <w:rPr>
          <w:b/>
          <w:bCs/>
        </w:rPr>
        <w:t>)</w:t>
      </w:r>
      <w:r w:rsidR="00815C64">
        <w:rPr>
          <w:b/>
          <w:bCs/>
        </w:rPr>
        <w:t xml:space="preserve"> </w:t>
      </w:r>
      <w:r w:rsidR="00815C64" w:rsidRPr="00815C64">
        <w:t>paragrahvi 12</w:t>
      </w:r>
      <w:r w:rsidR="00815C64" w:rsidRPr="00815C64">
        <w:rPr>
          <w:vertAlign w:val="superscript"/>
        </w:rPr>
        <w:t>11</w:t>
      </w:r>
      <w:r w:rsidR="00815C64" w:rsidRPr="00815C64">
        <w:t xml:space="preserve"> täiendatakse lõi</w:t>
      </w:r>
      <w:r w:rsidR="00D07B44">
        <w:t>getega</w:t>
      </w:r>
      <w:r w:rsidR="00815C64" w:rsidRPr="00815C64">
        <w:t xml:space="preserve"> 7</w:t>
      </w:r>
      <w:r w:rsidR="00C7212E">
        <w:t>-9</w:t>
      </w:r>
      <w:r w:rsidR="00815C64" w:rsidRPr="00815C64">
        <w:t xml:space="preserve"> järgmises sõnastuses:</w:t>
      </w:r>
    </w:p>
    <w:p w14:paraId="7973820E" w14:textId="5F5156CF" w:rsidR="00815C64" w:rsidRDefault="00815C64" w:rsidP="00CE4341">
      <w:pPr>
        <w:pStyle w:val="muutmisksk"/>
        <w:spacing w:before="0"/>
      </w:pPr>
    </w:p>
    <w:p w14:paraId="4E7C29A0" w14:textId="3CD20489" w:rsidR="00815C64" w:rsidRDefault="00815C64" w:rsidP="00CE4341">
      <w:pPr>
        <w:pStyle w:val="muutmisksk"/>
        <w:spacing w:before="0"/>
      </w:pPr>
      <w:r>
        <w:t xml:space="preserve">„(7) </w:t>
      </w:r>
      <w:bookmarkStart w:id="25" w:name="_Hlk62079050"/>
      <w:r w:rsidRPr="00815C64">
        <w:t xml:space="preserve">Erakondade rahastamise järelevalve komisjonil </w:t>
      </w:r>
      <w:bookmarkEnd w:id="25"/>
      <w:r w:rsidRPr="00815C64">
        <w:t xml:space="preserve">on õigus </w:t>
      </w:r>
      <w:r w:rsidR="000F471B" w:rsidRPr="000F471B">
        <w:t xml:space="preserve">oma ülesannete </w:t>
      </w:r>
      <w:r w:rsidR="000F471B">
        <w:t>täitmiseks küsida d</w:t>
      </w:r>
      <w:r w:rsidRPr="00815C64">
        <w:t>okumente</w:t>
      </w:r>
      <w:r>
        <w:t xml:space="preserve"> ja </w:t>
      </w:r>
      <w:r w:rsidR="000F471B">
        <w:t xml:space="preserve">saada </w:t>
      </w:r>
      <w:r>
        <w:t>teavet</w:t>
      </w:r>
      <w:r w:rsidRPr="00815C64">
        <w:t xml:space="preserve"> k</w:t>
      </w:r>
      <w:r>
        <w:t>a kõikidelt kolmandatelt isikutelt</w:t>
      </w:r>
      <w:r w:rsidR="00C7212E">
        <w:t xml:space="preserve">, kes </w:t>
      </w:r>
      <w:r w:rsidR="00C7212E" w:rsidRPr="00C7212E">
        <w:t>on kohustatud väljastama vajalikku teavet ning võimaldama teha dokumentidest koopiaid, ärakirju ja väljavõtteid</w:t>
      </w:r>
      <w:r w:rsidR="00C7212E">
        <w:t xml:space="preserve">. </w:t>
      </w:r>
    </w:p>
    <w:p w14:paraId="598DC6CB" w14:textId="2F102F17" w:rsidR="00C7212E" w:rsidRDefault="00C7212E" w:rsidP="00CE4341">
      <w:pPr>
        <w:pStyle w:val="muutmisksk"/>
        <w:spacing w:before="0"/>
      </w:pPr>
    </w:p>
    <w:p w14:paraId="1AEB5AED" w14:textId="3FA107F1" w:rsidR="00C7212E" w:rsidRDefault="00C7212E" w:rsidP="00CE4341">
      <w:pPr>
        <w:pStyle w:val="muutmisksk"/>
        <w:spacing w:before="0"/>
      </w:pPr>
      <w:r>
        <w:t xml:space="preserve">(8) </w:t>
      </w:r>
      <w:r w:rsidRPr="00C7212E">
        <w:t xml:space="preserve">Erakondade rahastamise järelevalve komisjoni taotlusel abistavad riigiasutused ja kohalikud omavalitsuse üksused </w:t>
      </w:r>
      <w:r>
        <w:t>komisjoni</w:t>
      </w:r>
      <w:r w:rsidRPr="00C7212E">
        <w:t xml:space="preserve"> vajalike andmete saamisel.</w:t>
      </w:r>
    </w:p>
    <w:p w14:paraId="21BE294E" w14:textId="174353D4" w:rsidR="00C7212E" w:rsidRDefault="00C7212E" w:rsidP="00CE4341">
      <w:pPr>
        <w:pStyle w:val="muutmisksk"/>
        <w:spacing w:before="0"/>
      </w:pPr>
    </w:p>
    <w:p w14:paraId="0CF3B23A" w14:textId="7CFB92E5" w:rsidR="00C7212E" w:rsidRDefault="00C7212E" w:rsidP="00CE4341">
      <w:pPr>
        <w:pStyle w:val="muutmisksk"/>
        <w:spacing w:before="0"/>
      </w:pPr>
      <w:r>
        <w:t xml:space="preserve">(9) </w:t>
      </w:r>
      <w:r w:rsidRPr="00C7212E">
        <w:t xml:space="preserve"> Erakondade rahastamise järelevalve komisjoni nõudmisel on k</w:t>
      </w:r>
      <w:r>
        <w:t xml:space="preserve">olmas isik </w:t>
      </w:r>
      <w:r w:rsidRPr="00C7212E">
        <w:t xml:space="preserve">kohustatud andma </w:t>
      </w:r>
      <w:r>
        <w:t xml:space="preserve">komisjoni </w:t>
      </w:r>
      <w:r w:rsidRPr="00C7212E">
        <w:t xml:space="preserve">määratud mõistliku tähtaja jooksul kirjalikke ja suulisi seletusi </w:t>
      </w:r>
      <w:r>
        <w:t>komisjoni</w:t>
      </w:r>
      <w:r w:rsidRPr="00C7212E">
        <w:t xml:space="preserve"> esitatud küsimustes. </w:t>
      </w:r>
      <w:r>
        <w:t>Komisjon</w:t>
      </w:r>
      <w:r w:rsidRPr="00C7212E">
        <w:t xml:space="preserve"> võib nõuda, et k</w:t>
      </w:r>
      <w:r>
        <w:t>olmas isik</w:t>
      </w:r>
      <w:r w:rsidRPr="00C7212E">
        <w:t xml:space="preserve"> ilmuks seletust andma </w:t>
      </w:r>
      <w:r w:rsidR="00DE0595">
        <w:t>e</w:t>
      </w:r>
      <w:r w:rsidRPr="00C7212E">
        <w:t>rakondade rahastamise järelevalve komisjoni asukohta.</w:t>
      </w:r>
      <w:r w:rsidR="00017CDE">
        <w:t>“;</w:t>
      </w:r>
    </w:p>
    <w:bookmarkEnd w:id="24"/>
    <w:p w14:paraId="06284B1E" w14:textId="52D67079" w:rsidR="00B436FB" w:rsidRDefault="00B436FB" w:rsidP="00CE4341">
      <w:pPr>
        <w:pStyle w:val="muutmisksk"/>
        <w:spacing w:before="0"/>
      </w:pPr>
    </w:p>
    <w:p w14:paraId="07A5C31A" w14:textId="047BEA6D" w:rsidR="00B436FB" w:rsidRPr="00B436FB" w:rsidRDefault="00815C64" w:rsidP="00CE4341">
      <w:pPr>
        <w:pStyle w:val="muutmisksk"/>
        <w:spacing w:before="0"/>
      </w:pPr>
      <w:r>
        <w:rPr>
          <w:b/>
          <w:bCs/>
        </w:rPr>
        <w:t>1</w:t>
      </w:r>
      <w:r w:rsidR="009B2508">
        <w:rPr>
          <w:b/>
          <w:bCs/>
        </w:rPr>
        <w:t>5</w:t>
      </w:r>
      <w:r w:rsidR="00B436FB" w:rsidRPr="00B436FB">
        <w:rPr>
          <w:b/>
          <w:bCs/>
        </w:rPr>
        <w:t>)</w:t>
      </w:r>
      <w:r w:rsidR="00B436FB">
        <w:rPr>
          <w:b/>
          <w:bCs/>
        </w:rPr>
        <w:t xml:space="preserve"> </w:t>
      </w:r>
      <w:bookmarkStart w:id="26" w:name="_Hlk62075096"/>
      <w:r w:rsidR="00B436FB" w:rsidRPr="00B436FB">
        <w:t xml:space="preserve">paragrahvi </w:t>
      </w:r>
      <w:bookmarkStart w:id="27" w:name="_Hlk62584785"/>
      <w:r w:rsidR="00B436FB" w:rsidRPr="00B436FB">
        <w:t>12</w:t>
      </w:r>
      <w:r w:rsidR="00B436FB" w:rsidRPr="00B436FB">
        <w:rPr>
          <w:vertAlign w:val="superscript"/>
        </w:rPr>
        <w:t>12</w:t>
      </w:r>
      <w:r w:rsidR="00B436FB" w:rsidRPr="00B436FB">
        <w:t xml:space="preserve"> lõige 1 muudetakse ja sõnastatakse järgmiselt:</w:t>
      </w:r>
      <w:bookmarkEnd w:id="26"/>
    </w:p>
    <w:bookmarkEnd w:id="27"/>
    <w:p w14:paraId="5665D582" w14:textId="1BBCB70B" w:rsidR="00B436FB" w:rsidRDefault="00B436FB" w:rsidP="00CE4341">
      <w:pPr>
        <w:pStyle w:val="muutmisksk"/>
        <w:spacing w:before="0"/>
        <w:rPr>
          <w:b/>
          <w:bCs/>
        </w:rPr>
      </w:pPr>
    </w:p>
    <w:p w14:paraId="31C6F12C" w14:textId="2C8F8CBE" w:rsidR="00B436FB" w:rsidRDefault="00B436FB" w:rsidP="00CE4341">
      <w:pPr>
        <w:pStyle w:val="muutmisksk"/>
        <w:spacing w:before="0"/>
      </w:pPr>
      <w:r w:rsidRPr="00B436FB">
        <w:t xml:space="preserve">„(1) </w:t>
      </w:r>
      <w:bookmarkStart w:id="28" w:name="_Hlk62080151"/>
      <w:r w:rsidRPr="00B436FB">
        <w:t xml:space="preserve">Erakondade rahastamise järelevalve komisjon </w:t>
      </w:r>
      <w:bookmarkEnd w:id="28"/>
      <w:r w:rsidRPr="00B436FB">
        <w:t xml:space="preserve">võib määrata käesoleva seaduse </w:t>
      </w:r>
      <w:bookmarkStart w:id="29" w:name="_Hlk62406449"/>
      <w:r w:rsidRPr="00B436FB">
        <w:t>§ 12</w:t>
      </w:r>
      <w:r>
        <w:rPr>
          <w:vertAlign w:val="superscript"/>
        </w:rPr>
        <w:t>11</w:t>
      </w:r>
      <w:r w:rsidRPr="00B436FB">
        <w:t xml:space="preserve"> lõike 1 punktides 1</w:t>
      </w:r>
      <w:r w:rsidR="005D7C3C">
        <w:t>,</w:t>
      </w:r>
      <w:r w:rsidRPr="00B436FB">
        <w:t xml:space="preserve">3, 5 ja 6 sätestatud ettekirjutuse täitmata jätmise korral </w:t>
      </w:r>
      <w:bookmarkEnd w:id="29"/>
      <w:r w:rsidRPr="00B436FB">
        <w:t xml:space="preserve">sunniraha asendustäitmise </w:t>
      </w:r>
      <w:r w:rsidRPr="00B436FB">
        <w:lastRenderedPageBreak/>
        <w:t>ja sunniraha seaduses sätestatud korras kuni 15 000 eurot.</w:t>
      </w:r>
      <w:r w:rsidR="005D7C3C">
        <w:t>“;</w:t>
      </w:r>
    </w:p>
    <w:p w14:paraId="1A1717A3" w14:textId="02F28E0D" w:rsidR="005D7C3C" w:rsidRDefault="005D7C3C" w:rsidP="00CE4341">
      <w:pPr>
        <w:pStyle w:val="muutmisksk"/>
        <w:spacing w:before="0"/>
      </w:pPr>
    </w:p>
    <w:p w14:paraId="2E40474A" w14:textId="5D7CCCDD" w:rsidR="005D7C3C" w:rsidRPr="00E73FA1" w:rsidRDefault="005D7C3C" w:rsidP="00CE4341">
      <w:pPr>
        <w:pStyle w:val="muutmisksk"/>
        <w:spacing w:before="0"/>
      </w:pPr>
      <w:bookmarkStart w:id="30" w:name="_Hlk62404012"/>
      <w:r w:rsidRPr="00E73FA1">
        <w:rPr>
          <w:b/>
          <w:bCs/>
        </w:rPr>
        <w:t>1</w:t>
      </w:r>
      <w:r w:rsidR="009B2508">
        <w:rPr>
          <w:b/>
          <w:bCs/>
        </w:rPr>
        <w:t>6</w:t>
      </w:r>
      <w:r w:rsidRPr="00E73FA1">
        <w:rPr>
          <w:b/>
          <w:bCs/>
        </w:rPr>
        <w:t>)</w:t>
      </w:r>
      <w:r w:rsidRPr="00E73FA1">
        <w:t xml:space="preserve"> </w:t>
      </w:r>
      <w:bookmarkStart w:id="31" w:name="_Hlk62596805"/>
      <w:r w:rsidRPr="00E73FA1">
        <w:t xml:space="preserve">paragrahvi </w:t>
      </w:r>
      <w:bookmarkStart w:id="32" w:name="_Hlk62413285"/>
      <w:r w:rsidRPr="00E73FA1">
        <w:t>12</w:t>
      </w:r>
      <w:r w:rsidRPr="00E73FA1">
        <w:rPr>
          <w:vertAlign w:val="superscript"/>
        </w:rPr>
        <w:t xml:space="preserve">12 </w:t>
      </w:r>
      <w:r w:rsidRPr="00E73FA1">
        <w:t xml:space="preserve"> lõi</w:t>
      </w:r>
      <w:r w:rsidR="00F40DCF" w:rsidRPr="00E73FA1">
        <w:t>get 2 täiendatakse</w:t>
      </w:r>
      <w:r w:rsidR="00E73FA1" w:rsidRPr="00E73FA1">
        <w:t xml:space="preserve"> pärast esimest lauset lausega järgmises sõnastuses:</w:t>
      </w:r>
      <w:bookmarkEnd w:id="32"/>
    </w:p>
    <w:p w14:paraId="07231565" w14:textId="67F87EBC" w:rsidR="005D7C3C" w:rsidRPr="00E73FA1" w:rsidRDefault="005D7C3C" w:rsidP="00CE4341">
      <w:pPr>
        <w:pStyle w:val="muutmisksk"/>
        <w:spacing w:before="0"/>
      </w:pPr>
    </w:p>
    <w:p w14:paraId="4322D13B" w14:textId="405CE58B" w:rsidR="005D7C3C" w:rsidRPr="00E73FA1" w:rsidRDefault="00F40DCF" w:rsidP="00CE4341">
      <w:pPr>
        <w:pStyle w:val="muutmisksk"/>
        <w:spacing w:before="0"/>
      </w:pPr>
      <w:r w:rsidRPr="00E73FA1">
        <w:t>„</w:t>
      </w:r>
      <w:r w:rsidR="00E60CC7" w:rsidRPr="00E73FA1">
        <w:t>Viiv</w:t>
      </w:r>
      <w:r w:rsidRPr="00E73FA1">
        <w:t xml:space="preserve">ise </w:t>
      </w:r>
      <w:r w:rsidR="00A52240">
        <w:t>mittetasumisel</w:t>
      </w:r>
      <w:r w:rsidR="00E60CC7" w:rsidRPr="00E73FA1">
        <w:t xml:space="preserve"> </w:t>
      </w:r>
      <w:r w:rsidR="00F85B20" w:rsidRPr="00E73FA1">
        <w:t xml:space="preserve">teeb </w:t>
      </w:r>
      <w:bookmarkStart w:id="33" w:name="_Hlk62076445"/>
      <w:r w:rsidR="00514501" w:rsidRPr="00E73FA1">
        <w:t>e</w:t>
      </w:r>
      <w:r w:rsidR="005D7C3C" w:rsidRPr="00E73FA1">
        <w:t>rakondade rahastamise järelevalve komisjon</w:t>
      </w:r>
      <w:bookmarkEnd w:id="33"/>
      <w:r w:rsidR="00A52240">
        <w:t xml:space="preserve"> erakonnale</w:t>
      </w:r>
      <w:r w:rsidR="005D7C3C" w:rsidRPr="00E73FA1">
        <w:t xml:space="preserve"> ettekirjutus</w:t>
      </w:r>
      <w:r w:rsidR="00E60CC7" w:rsidRPr="00E73FA1">
        <w:t>e</w:t>
      </w:r>
      <w:r w:rsidR="0074520A" w:rsidRPr="00E73FA1">
        <w:t xml:space="preserve"> </w:t>
      </w:r>
      <w:r w:rsidR="0074520A" w:rsidRPr="00E73FA1">
        <w:rPr>
          <w:noProof/>
        </w:rPr>
        <w:t>r</w:t>
      </w:r>
      <w:r w:rsidR="0074520A" w:rsidRPr="00E73FA1">
        <w:rPr>
          <w:shd w:val="clear" w:color="auto" w:fill="FFFFFF"/>
        </w:rPr>
        <w:t>ahalise kohustuse täitmiseks</w:t>
      </w:r>
      <w:bookmarkStart w:id="34" w:name="_Hlk62404292"/>
      <w:r w:rsidR="00A52240">
        <w:rPr>
          <w:shd w:val="clear" w:color="auto" w:fill="FFFFFF"/>
        </w:rPr>
        <w:t xml:space="preserve">, mis kuulub </w:t>
      </w:r>
      <w:r w:rsidR="00A52240" w:rsidRPr="005D7C3C">
        <w:t>sundtäitmise</w:t>
      </w:r>
      <w:r w:rsidR="00A52240">
        <w:t>le</w:t>
      </w:r>
      <w:r w:rsidR="00A52240" w:rsidRPr="005D7C3C">
        <w:t xml:space="preserve"> </w:t>
      </w:r>
      <w:bookmarkStart w:id="35" w:name="_Hlk62597471"/>
      <w:r w:rsidR="00A52240" w:rsidRPr="005D7C3C">
        <w:t>täitemenetluse seadustikus sätestatud korras</w:t>
      </w:r>
      <w:r w:rsidR="005D7C3C" w:rsidRPr="00E73FA1">
        <w:t>.“;</w:t>
      </w:r>
      <w:bookmarkEnd w:id="34"/>
    </w:p>
    <w:bookmarkEnd w:id="31"/>
    <w:bookmarkEnd w:id="35"/>
    <w:p w14:paraId="4D38D318" w14:textId="67DF9084" w:rsidR="008E1958" w:rsidRDefault="008E1958" w:rsidP="00CE4341">
      <w:pPr>
        <w:pStyle w:val="muutmisksk"/>
        <w:spacing w:before="0"/>
      </w:pPr>
    </w:p>
    <w:bookmarkEnd w:id="30"/>
    <w:p w14:paraId="5D9ADF8B" w14:textId="197ECCB0" w:rsidR="00AB4CF4" w:rsidRDefault="00AB4CF4" w:rsidP="00CE4341">
      <w:pPr>
        <w:pStyle w:val="muutmisksk"/>
        <w:spacing w:before="0"/>
      </w:pPr>
    </w:p>
    <w:p w14:paraId="35E23C4A" w14:textId="05052E9F" w:rsidR="00AB4CF4" w:rsidRDefault="00AB4CF4" w:rsidP="00CE4341">
      <w:pPr>
        <w:pStyle w:val="muutmisksk"/>
        <w:spacing w:before="0"/>
        <w:rPr>
          <w:b/>
          <w:bCs/>
          <w:noProof/>
        </w:rPr>
      </w:pPr>
      <w:bookmarkStart w:id="36" w:name="_Hlk62410316"/>
      <w:r w:rsidRPr="00AB4CF4">
        <w:rPr>
          <w:b/>
          <w:bCs/>
          <w:noProof/>
        </w:rPr>
        <w:t>§ 2. Täitemenetluse seadustiku muutmine</w:t>
      </w:r>
    </w:p>
    <w:p w14:paraId="32DA2B8E" w14:textId="76C5BD5A" w:rsidR="00C574E1" w:rsidRDefault="00C574E1" w:rsidP="00CE4341">
      <w:pPr>
        <w:pStyle w:val="muutmisksk"/>
        <w:spacing w:before="0"/>
        <w:rPr>
          <w:b/>
          <w:bCs/>
          <w:noProof/>
        </w:rPr>
      </w:pPr>
    </w:p>
    <w:p w14:paraId="1AFE0C93" w14:textId="3EDC2F0B" w:rsidR="00C574E1" w:rsidRPr="0074520A" w:rsidRDefault="00C574E1" w:rsidP="00CE4341">
      <w:pPr>
        <w:pStyle w:val="muutmisksk"/>
        <w:spacing w:before="0"/>
        <w:rPr>
          <w:noProof/>
        </w:rPr>
      </w:pPr>
      <w:r w:rsidRPr="0074520A">
        <w:rPr>
          <w:noProof/>
        </w:rPr>
        <w:t>Täitemenetluse seadustiku § 2 lõiget 1 täiendatakse punktiga 28 järgmises sõnastuses</w:t>
      </w:r>
    </w:p>
    <w:p w14:paraId="200593E3" w14:textId="11072B9B" w:rsidR="00C574E1" w:rsidRPr="0074520A" w:rsidRDefault="00C574E1" w:rsidP="00CE4341">
      <w:pPr>
        <w:pStyle w:val="muutmisksk"/>
        <w:spacing w:before="0"/>
        <w:rPr>
          <w:noProof/>
        </w:rPr>
      </w:pPr>
    </w:p>
    <w:p w14:paraId="5B209F5D" w14:textId="459882CC" w:rsidR="00C574E1" w:rsidRPr="0074520A" w:rsidRDefault="00C574E1" w:rsidP="00CE4341">
      <w:pPr>
        <w:pStyle w:val="muutmisksk"/>
        <w:spacing w:before="0"/>
        <w:rPr>
          <w:noProof/>
        </w:rPr>
      </w:pPr>
      <w:r w:rsidRPr="0074520A">
        <w:rPr>
          <w:noProof/>
        </w:rPr>
        <w:t xml:space="preserve">„28) Erakondade rahastamise järelevalve komisjoni ettekirjutus </w:t>
      </w:r>
      <w:bookmarkStart w:id="37" w:name="_Hlk62408323"/>
      <w:r w:rsidRPr="0074520A">
        <w:rPr>
          <w:noProof/>
        </w:rPr>
        <w:t>r</w:t>
      </w:r>
      <w:r w:rsidRPr="0074520A">
        <w:rPr>
          <w:shd w:val="clear" w:color="auto" w:fill="FFFFFF"/>
        </w:rPr>
        <w:t>ahalise kohustuse täitmiseks</w:t>
      </w:r>
      <w:bookmarkEnd w:id="37"/>
      <w:r w:rsidRPr="0074520A">
        <w:rPr>
          <w:shd w:val="clear" w:color="auto" w:fill="FFFFFF"/>
        </w:rPr>
        <w:t>;</w:t>
      </w:r>
      <w:r w:rsidR="00B75BC3" w:rsidRPr="0074520A">
        <w:rPr>
          <w:shd w:val="clear" w:color="auto" w:fill="FFFFFF"/>
        </w:rPr>
        <w:t>“.</w:t>
      </w:r>
    </w:p>
    <w:bookmarkEnd w:id="36"/>
    <w:p w14:paraId="0807EB7F" w14:textId="32E228C6" w:rsidR="00AB4CF4" w:rsidRDefault="00AB4CF4" w:rsidP="00CE4341">
      <w:pPr>
        <w:pStyle w:val="muutmisksk"/>
        <w:spacing w:before="0"/>
        <w:rPr>
          <w:b/>
          <w:bCs/>
          <w:noProof/>
        </w:rPr>
      </w:pPr>
    </w:p>
    <w:bookmarkEnd w:id="5"/>
    <w:bookmarkEnd w:id="6"/>
    <w:p w14:paraId="6F0A4582" w14:textId="77777777" w:rsidR="00BD4561" w:rsidRDefault="00BD4561" w:rsidP="00BD4561">
      <w:pPr>
        <w:pStyle w:val="muutmisksk"/>
        <w:spacing w:before="0"/>
      </w:pPr>
    </w:p>
    <w:p w14:paraId="78198F33" w14:textId="5709B787" w:rsidR="00BD4561" w:rsidRDefault="00BD456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2AD28C83" w14:textId="44F8C4A2" w:rsidR="004B3711" w:rsidRDefault="004B371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169C5511" w14:textId="06783B54" w:rsidR="00E73FA1" w:rsidRDefault="00E73FA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4D88CA4D" w14:textId="13C5BC13" w:rsidR="00E73FA1" w:rsidRDefault="00E73FA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23CCDF0C" w14:textId="77777777" w:rsidR="00E73FA1" w:rsidRDefault="00E73FA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4A9EC23D" w14:textId="478E81E4" w:rsidR="004B3711" w:rsidRDefault="004B371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4119D89A" w14:textId="77777777" w:rsidR="004B3711" w:rsidRDefault="004B371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079784DA" w14:textId="77777777" w:rsidR="00BD4561" w:rsidRPr="00B17CD8" w:rsidRDefault="00BD456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5AD05345" w14:textId="77777777" w:rsidR="00BD4561" w:rsidRPr="00B17CD8" w:rsidRDefault="00BD4561" w:rsidP="00BD4561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Henn Põlluaas</w:t>
      </w:r>
    </w:p>
    <w:p w14:paraId="05176120" w14:textId="77777777" w:rsidR="00BD4561" w:rsidRPr="00B17CD8" w:rsidRDefault="00BD4561" w:rsidP="00BD4561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6CF5C10B" w14:textId="77777777" w:rsidR="00BD4561" w:rsidRPr="00B17CD8" w:rsidRDefault="00BD456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2AFBBA95" w14:textId="77777777" w:rsidR="00BD4561" w:rsidRDefault="00BD4561" w:rsidP="00BD4561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21</w:t>
      </w:r>
    </w:p>
    <w:p w14:paraId="1631BC13" w14:textId="77777777" w:rsidR="00BD4561" w:rsidRPr="00B17CD8" w:rsidRDefault="00BD4561" w:rsidP="00BD4561">
      <w:pPr>
        <w:spacing w:after="0"/>
        <w:rPr>
          <w:rFonts w:ascii="Times New Roman" w:hAnsi="Times New Roman"/>
          <w:sz w:val="24"/>
          <w:szCs w:val="24"/>
        </w:rPr>
      </w:pPr>
    </w:p>
    <w:p w14:paraId="0D08E57E" w14:textId="77777777" w:rsidR="00BD4561" w:rsidRPr="00B17CD8" w:rsidRDefault="00BD4561" w:rsidP="00BD4561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2958DC48" w14:textId="7218C26A" w:rsidR="00BD4561" w:rsidRPr="00B17CD8" w:rsidRDefault="00BD4561" w:rsidP="00BD4561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Algata</w:t>
      </w:r>
      <w:r w:rsidR="00AC4078">
        <w:rPr>
          <w:rFonts w:ascii="Times New Roman" w:hAnsi="Times New Roman"/>
          <w:sz w:val="24"/>
          <w:szCs w:val="24"/>
        </w:rPr>
        <w:t xml:space="preserve">vad </w:t>
      </w:r>
      <w:r w:rsidRPr="00B17CD8">
        <w:rPr>
          <w:rFonts w:ascii="Times New Roman" w:hAnsi="Times New Roman"/>
          <w:sz w:val="24"/>
          <w:szCs w:val="24"/>
        </w:rPr>
        <w:t xml:space="preserve"> </w:t>
      </w:r>
      <w:bookmarkStart w:id="38" w:name="_Hlk62118428"/>
      <w:r w:rsidRPr="00B17CD8">
        <w:rPr>
          <w:rFonts w:ascii="Times New Roman" w:hAnsi="Times New Roman"/>
          <w:sz w:val="24"/>
          <w:szCs w:val="24"/>
        </w:rPr>
        <w:t xml:space="preserve">Sotsiaaldemokraatliku Erakonna fraktsioon </w:t>
      </w:r>
      <w:r>
        <w:rPr>
          <w:rFonts w:ascii="Times New Roman" w:hAnsi="Times New Roman"/>
          <w:sz w:val="24"/>
          <w:szCs w:val="24"/>
        </w:rPr>
        <w:t>ja Raimond Kaljulaid</w:t>
      </w:r>
      <w:r w:rsidRPr="00B17CD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.01</w:t>
      </w:r>
      <w:r w:rsidRPr="00435CF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435CFC">
        <w:rPr>
          <w:rFonts w:ascii="Times New Roman" w:hAnsi="Times New Roman"/>
          <w:sz w:val="24"/>
          <w:szCs w:val="24"/>
        </w:rPr>
        <w:t>. a.</w:t>
      </w:r>
    </w:p>
    <w:bookmarkEnd w:id="38"/>
    <w:p w14:paraId="510770E6" w14:textId="64EF2B40" w:rsidR="00D25C46" w:rsidRDefault="00D25C46"/>
    <w:p w14:paraId="465B11F6" w14:textId="2ECCF0CC" w:rsidR="00BD1CA8" w:rsidRDefault="00BD1CA8"/>
    <w:p w14:paraId="073E8134" w14:textId="03EF591F" w:rsidR="00BD1CA8" w:rsidRDefault="00BD1CA8"/>
    <w:p w14:paraId="0D779591" w14:textId="257100F3" w:rsidR="00BD1CA8" w:rsidRDefault="00BD1CA8" w:rsidP="00BD1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E3E45" w14:textId="1DE7CEA9" w:rsidR="003138A7" w:rsidRDefault="003138A7" w:rsidP="00BD1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FEAF5" w14:textId="77777777" w:rsidR="003138A7" w:rsidRDefault="003138A7" w:rsidP="00BD1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19A9E" w14:textId="02749A94" w:rsidR="00BD1CA8" w:rsidRDefault="00F67513" w:rsidP="00BD1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(allkirjastatud digitaalselt)</w:t>
      </w:r>
    </w:p>
    <w:p w14:paraId="1B85690E" w14:textId="77777777" w:rsidR="00BD1CA8" w:rsidRPr="00353ECE" w:rsidRDefault="00BD1CA8" w:rsidP="00BD1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87505" w14:textId="7A22D5CD" w:rsidR="003138A7" w:rsidRPr="003138A7" w:rsidRDefault="003138A7" w:rsidP="003138A7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3138A7">
        <w:rPr>
          <w:rFonts w:ascii="Times New Roman" w:hAnsi="Times New Roman" w:cs="Times New Roman"/>
          <w:sz w:val="24"/>
          <w:szCs w:val="24"/>
        </w:rPr>
        <w:t>Indrek Saar</w:t>
      </w:r>
      <w:r w:rsidRPr="003138A7">
        <w:rPr>
          <w:rFonts w:ascii="Times New Roman" w:hAnsi="Times New Roman" w:cs="Times New Roman"/>
          <w:sz w:val="24"/>
          <w:szCs w:val="24"/>
        </w:rPr>
        <w:tab/>
      </w:r>
      <w:r w:rsidRPr="003138A7">
        <w:rPr>
          <w:rFonts w:ascii="Times New Roman" w:hAnsi="Times New Roman" w:cs="Times New Roman"/>
          <w:sz w:val="24"/>
          <w:szCs w:val="24"/>
        </w:rPr>
        <w:tab/>
      </w:r>
      <w:r w:rsidRPr="003138A7">
        <w:rPr>
          <w:rFonts w:ascii="Times New Roman" w:hAnsi="Times New Roman" w:cs="Times New Roman"/>
          <w:sz w:val="24"/>
          <w:szCs w:val="24"/>
        </w:rPr>
        <w:tab/>
      </w:r>
      <w:r w:rsidRPr="003138A7">
        <w:rPr>
          <w:rFonts w:ascii="Times New Roman" w:hAnsi="Times New Roman" w:cs="Times New Roman"/>
          <w:sz w:val="24"/>
          <w:szCs w:val="24"/>
        </w:rPr>
        <w:tab/>
      </w:r>
      <w:r w:rsidRPr="003138A7">
        <w:rPr>
          <w:rFonts w:ascii="Times New Roman" w:hAnsi="Times New Roman" w:cs="Times New Roman"/>
          <w:sz w:val="24"/>
          <w:szCs w:val="24"/>
        </w:rPr>
        <w:tab/>
      </w:r>
      <w:r w:rsidRPr="003138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138A7">
        <w:rPr>
          <w:rFonts w:ascii="Times New Roman" w:hAnsi="Times New Roman" w:cs="Times New Roman"/>
          <w:sz w:val="24"/>
          <w:szCs w:val="24"/>
        </w:rPr>
        <w:t>Raimond Kaljulaid</w:t>
      </w:r>
      <w:r w:rsidRPr="003138A7">
        <w:rPr>
          <w:rFonts w:ascii="Times New Roman" w:hAnsi="Times New Roman" w:cs="Times New Roman"/>
          <w:sz w:val="24"/>
          <w:szCs w:val="24"/>
        </w:rPr>
        <w:br/>
        <w:t xml:space="preserve">Sotsiaaldemokraatliku Erakonna </w:t>
      </w:r>
      <w:r w:rsidRPr="003138A7">
        <w:rPr>
          <w:rFonts w:ascii="Times New Roman" w:hAnsi="Times New Roman" w:cs="Times New Roman"/>
          <w:sz w:val="24"/>
          <w:szCs w:val="24"/>
        </w:rPr>
        <w:tab/>
      </w:r>
      <w:r w:rsidRPr="003138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38A7">
        <w:rPr>
          <w:rFonts w:ascii="Times New Roman" w:hAnsi="Times New Roman" w:cs="Times New Roman"/>
          <w:sz w:val="24"/>
          <w:szCs w:val="24"/>
        </w:rPr>
        <w:t>Riigikogu liige</w:t>
      </w:r>
      <w:r w:rsidRPr="003138A7">
        <w:rPr>
          <w:rFonts w:ascii="Times New Roman" w:hAnsi="Times New Roman" w:cs="Times New Roman"/>
          <w:sz w:val="24"/>
          <w:szCs w:val="24"/>
        </w:rPr>
        <w:br/>
        <w:t>fraktsiooni esimees</w:t>
      </w:r>
    </w:p>
    <w:p w14:paraId="419AC8FA" w14:textId="043C4946" w:rsidR="00026176" w:rsidRDefault="00026176"/>
    <w:p w14:paraId="268B45C5" w14:textId="77777777" w:rsidR="00BD1CA8" w:rsidRPr="00026176" w:rsidRDefault="00BD1CA8" w:rsidP="00026176">
      <w:pPr>
        <w:jc w:val="center"/>
      </w:pPr>
    </w:p>
    <w:sectPr w:rsidR="00BD1CA8" w:rsidRPr="0002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E3AF" w14:textId="77777777" w:rsidR="009626CF" w:rsidRDefault="009626CF" w:rsidP="00BD1CA8">
      <w:pPr>
        <w:spacing w:after="0" w:line="240" w:lineRule="auto"/>
      </w:pPr>
      <w:r>
        <w:separator/>
      </w:r>
    </w:p>
  </w:endnote>
  <w:endnote w:type="continuationSeparator" w:id="0">
    <w:p w14:paraId="6C53D23F" w14:textId="77777777" w:rsidR="009626CF" w:rsidRDefault="009626CF" w:rsidP="00BD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341D1" w14:textId="77777777" w:rsidR="009626CF" w:rsidRDefault="009626CF" w:rsidP="00BD1CA8">
      <w:pPr>
        <w:spacing w:after="0" w:line="240" w:lineRule="auto"/>
      </w:pPr>
      <w:r>
        <w:separator/>
      </w:r>
    </w:p>
  </w:footnote>
  <w:footnote w:type="continuationSeparator" w:id="0">
    <w:p w14:paraId="0E0FAE4A" w14:textId="77777777" w:rsidR="009626CF" w:rsidRDefault="009626CF" w:rsidP="00BD1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DC"/>
    <w:rsid w:val="00002AAA"/>
    <w:rsid w:val="00006A98"/>
    <w:rsid w:val="00017CDE"/>
    <w:rsid w:val="00026176"/>
    <w:rsid w:val="00036241"/>
    <w:rsid w:val="000525DD"/>
    <w:rsid w:val="000945F8"/>
    <w:rsid w:val="000A3646"/>
    <w:rsid w:val="000B4F03"/>
    <w:rsid w:val="000B7034"/>
    <w:rsid w:val="000F471B"/>
    <w:rsid w:val="001036CC"/>
    <w:rsid w:val="00106744"/>
    <w:rsid w:val="00120A43"/>
    <w:rsid w:val="001246EC"/>
    <w:rsid w:val="00126BAE"/>
    <w:rsid w:val="00136633"/>
    <w:rsid w:val="00177C87"/>
    <w:rsid w:val="001927AA"/>
    <w:rsid w:val="001C1C28"/>
    <w:rsid w:val="001D5D20"/>
    <w:rsid w:val="002054B3"/>
    <w:rsid w:val="002116E9"/>
    <w:rsid w:val="00232B62"/>
    <w:rsid w:val="0024625F"/>
    <w:rsid w:val="00272444"/>
    <w:rsid w:val="002C1DA6"/>
    <w:rsid w:val="002E4DE8"/>
    <w:rsid w:val="003138A7"/>
    <w:rsid w:val="00342C61"/>
    <w:rsid w:val="00353433"/>
    <w:rsid w:val="00390117"/>
    <w:rsid w:val="00392B8B"/>
    <w:rsid w:val="003C53DF"/>
    <w:rsid w:val="003F4666"/>
    <w:rsid w:val="004524A6"/>
    <w:rsid w:val="004B3711"/>
    <w:rsid w:val="004E4EAC"/>
    <w:rsid w:val="00514501"/>
    <w:rsid w:val="00515B42"/>
    <w:rsid w:val="00527D07"/>
    <w:rsid w:val="00571058"/>
    <w:rsid w:val="00571B9E"/>
    <w:rsid w:val="00571F3D"/>
    <w:rsid w:val="00582DED"/>
    <w:rsid w:val="00591FBA"/>
    <w:rsid w:val="005D7C3C"/>
    <w:rsid w:val="00602A91"/>
    <w:rsid w:val="00607678"/>
    <w:rsid w:val="00642AF9"/>
    <w:rsid w:val="00642EDE"/>
    <w:rsid w:val="00650E87"/>
    <w:rsid w:val="00663F6C"/>
    <w:rsid w:val="006831A2"/>
    <w:rsid w:val="00684554"/>
    <w:rsid w:val="00691157"/>
    <w:rsid w:val="0069292C"/>
    <w:rsid w:val="006A1595"/>
    <w:rsid w:val="006B60D9"/>
    <w:rsid w:val="0074520A"/>
    <w:rsid w:val="00762C0B"/>
    <w:rsid w:val="007910F5"/>
    <w:rsid w:val="007A3ACD"/>
    <w:rsid w:val="007B0231"/>
    <w:rsid w:val="007C166E"/>
    <w:rsid w:val="007E31F5"/>
    <w:rsid w:val="00815C64"/>
    <w:rsid w:val="008229DB"/>
    <w:rsid w:val="00832F15"/>
    <w:rsid w:val="0084165B"/>
    <w:rsid w:val="008421B8"/>
    <w:rsid w:val="00856E12"/>
    <w:rsid w:val="008C24C7"/>
    <w:rsid w:val="008E1958"/>
    <w:rsid w:val="0091230B"/>
    <w:rsid w:val="009130FF"/>
    <w:rsid w:val="00931E01"/>
    <w:rsid w:val="0093246E"/>
    <w:rsid w:val="009346AB"/>
    <w:rsid w:val="00955732"/>
    <w:rsid w:val="009626CF"/>
    <w:rsid w:val="00973EEA"/>
    <w:rsid w:val="00974D2A"/>
    <w:rsid w:val="009A7899"/>
    <w:rsid w:val="009B2508"/>
    <w:rsid w:val="009C543F"/>
    <w:rsid w:val="00A36B42"/>
    <w:rsid w:val="00A52240"/>
    <w:rsid w:val="00A71A1E"/>
    <w:rsid w:val="00A86739"/>
    <w:rsid w:val="00A94D9A"/>
    <w:rsid w:val="00AA69A5"/>
    <w:rsid w:val="00AB1ABF"/>
    <w:rsid w:val="00AB4CF4"/>
    <w:rsid w:val="00AC4078"/>
    <w:rsid w:val="00AD046A"/>
    <w:rsid w:val="00B301C8"/>
    <w:rsid w:val="00B436FB"/>
    <w:rsid w:val="00B75A63"/>
    <w:rsid w:val="00B75BC3"/>
    <w:rsid w:val="00B81164"/>
    <w:rsid w:val="00BB14DC"/>
    <w:rsid w:val="00BD1CA8"/>
    <w:rsid w:val="00BD4561"/>
    <w:rsid w:val="00BE10CA"/>
    <w:rsid w:val="00C03284"/>
    <w:rsid w:val="00C06C94"/>
    <w:rsid w:val="00C23A51"/>
    <w:rsid w:val="00C47D28"/>
    <w:rsid w:val="00C574E1"/>
    <w:rsid w:val="00C7212E"/>
    <w:rsid w:val="00C95B43"/>
    <w:rsid w:val="00CB38FA"/>
    <w:rsid w:val="00CB4AC1"/>
    <w:rsid w:val="00CE4341"/>
    <w:rsid w:val="00D07B44"/>
    <w:rsid w:val="00D25C46"/>
    <w:rsid w:val="00D34271"/>
    <w:rsid w:val="00D43D86"/>
    <w:rsid w:val="00D66BE1"/>
    <w:rsid w:val="00DB615A"/>
    <w:rsid w:val="00DC0F28"/>
    <w:rsid w:val="00DD1A5D"/>
    <w:rsid w:val="00DE0595"/>
    <w:rsid w:val="00E42D76"/>
    <w:rsid w:val="00E60CC7"/>
    <w:rsid w:val="00E71D02"/>
    <w:rsid w:val="00E72F7E"/>
    <w:rsid w:val="00E73FA1"/>
    <w:rsid w:val="00EC2F05"/>
    <w:rsid w:val="00EC69D0"/>
    <w:rsid w:val="00F1215C"/>
    <w:rsid w:val="00F211C0"/>
    <w:rsid w:val="00F2331B"/>
    <w:rsid w:val="00F27E38"/>
    <w:rsid w:val="00F40DCF"/>
    <w:rsid w:val="00F534C6"/>
    <w:rsid w:val="00F62369"/>
    <w:rsid w:val="00F67513"/>
    <w:rsid w:val="00F67A72"/>
    <w:rsid w:val="00F8272D"/>
    <w:rsid w:val="00F85B20"/>
    <w:rsid w:val="00F86EEA"/>
    <w:rsid w:val="00FA02F9"/>
    <w:rsid w:val="00F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6B2D"/>
  <w15:chartTrackingRefBased/>
  <w15:docId w15:val="{0C035778-2A95-4363-960B-551FF1D9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D4561"/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pealkiri">
    <w:name w:val="eelnõu pealkiri"/>
    <w:basedOn w:val="Normaallaad"/>
    <w:qFormat/>
    <w:rsid w:val="00BD4561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BD4561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BD4561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customStyle="1" w:styleId="pealkiri">
    <w:name w:val="§_pealkiri"/>
    <w:basedOn w:val="Normaallaad"/>
    <w:qFormat/>
    <w:rsid w:val="00BD4561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b/>
      <w:sz w:val="24"/>
      <w:szCs w:val="24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BD4561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524A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524A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524A6"/>
    <w:rPr>
      <w:rFonts w:eastAsia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24A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24A6"/>
    <w:rPr>
      <w:rFonts w:eastAsia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24A6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973E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973EE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1CA8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1C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D1CA8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02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26176"/>
    <w:rPr>
      <w:rFonts w:eastAsia="Times New Roman" w:cs="Times New Roman"/>
    </w:rPr>
  </w:style>
  <w:style w:type="paragraph" w:styleId="Jalus">
    <w:name w:val="footer"/>
    <w:basedOn w:val="Normaallaad"/>
    <w:link w:val="JalusMrk"/>
    <w:uiPriority w:val="99"/>
    <w:unhideWhenUsed/>
    <w:rsid w:val="0002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26176"/>
    <w:rPr>
      <w:rFonts w:eastAsia="Times New Roman" w:cs="Times New Roman"/>
    </w:rPr>
  </w:style>
  <w:style w:type="paragraph" w:customStyle="1" w:styleId="Normal1">
    <w:name w:val="Normal1"/>
    <w:rsid w:val="003138A7"/>
    <w:pPr>
      <w:spacing w:after="0" w:line="276" w:lineRule="auto"/>
    </w:pPr>
    <w:rPr>
      <w:rFonts w:ascii="Arial" w:eastAsia="Arial" w:hAnsi="Arial" w:cs="Arial"/>
      <w:color w:val="00000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C0F3-5FAB-4538-B576-A59A6EB4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Viivika Sirelpu</dc:creator>
  <cp:keywords/>
  <dc:description/>
  <cp:lastModifiedBy>Raina Liiv</cp:lastModifiedBy>
  <cp:revision>2</cp:revision>
  <cp:lastPrinted>2021-01-27T08:31:00Z</cp:lastPrinted>
  <dcterms:created xsi:type="dcterms:W3CDTF">2021-01-27T12:34:00Z</dcterms:created>
  <dcterms:modified xsi:type="dcterms:W3CDTF">2021-01-27T12:34:00Z</dcterms:modified>
</cp:coreProperties>
</file>