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D5AD" w14:textId="43507CE6" w:rsidR="00101167" w:rsidRPr="00101167" w:rsidRDefault="00492602" w:rsidP="0010116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Piirülese a</w:t>
      </w:r>
      <w:r w:rsidR="00101167" w:rsidRPr="00101167">
        <w:rPr>
          <w:b/>
          <w:bCs/>
          <w:sz w:val="28"/>
          <w:szCs w:val="28"/>
        </w:rPr>
        <w:t>sendusemaduse keelustamise seaduse</w:t>
      </w:r>
    </w:p>
    <w:p w14:paraId="0E0027FD" w14:textId="77777777" w:rsidR="00101167" w:rsidRPr="00101167" w:rsidRDefault="00101167" w:rsidP="0010116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1167">
        <w:rPr>
          <w:b/>
          <w:bCs/>
          <w:color w:val="auto"/>
          <w:sz w:val="28"/>
          <w:szCs w:val="28"/>
        </w:rPr>
        <w:t>eelnõu seletuskiri</w:t>
      </w:r>
    </w:p>
    <w:p w14:paraId="42C7062C" w14:textId="77777777" w:rsidR="006A6D29" w:rsidRPr="00101167" w:rsidRDefault="006A6D29" w:rsidP="008E26E1">
      <w:pPr>
        <w:pStyle w:val="p1"/>
        <w:rPr>
          <w:sz w:val="28"/>
          <w:szCs w:val="28"/>
        </w:rPr>
      </w:pPr>
    </w:p>
    <w:p w14:paraId="182BBA75" w14:textId="16463B96" w:rsidR="008E26E1" w:rsidRDefault="00492602" w:rsidP="008E26E1">
      <w:pPr>
        <w:pStyle w:val="p1"/>
      </w:pPr>
      <w:r>
        <w:rPr>
          <w:b/>
          <w:bCs/>
        </w:rPr>
        <w:t>1</w:t>
      </w:r>
      <w:r w:rsidR="008E26E1">
        <w:rPr>
          <w:b/>
          <w:bCs/>
        </w:rPr>
        <w:t>. Sissejuhatus</w:t>
      </w:r>
    </w:p>
    <w:p w14:paraId="7D62A7A6" w14:textId="2248984D" w:rsidR="008E26E1" w:rsidRDefault="008E26E1" w:rsidP="008E26E1">
      <w:pPr>
        <w:pStyle w:val="p3"/>
      </w:pPr>
      <w:r>
        <w:t xml:space="preserve">Käesoleva eelnõu eesmärk on keelustada Eestis nii </w:t>
      </w:r>
      <w:r w:rsidR="00101167">
        <w:rPr>
          <w:rStyle w:val="s1"/>
          <w:rFonts w:eastAsiaTheme="majorEastAsia"/>
          <w:b/>
          <w:bCs/>
        </w:rPr>
        <w:t>riigisisene</w:t>
      </w:r>
      <w:r>
        <w:rPr>
          <w:rStyle w:val="s1"/>
          <w:rFonts w:eastAsiaTheme="majorEastAsia"/>
          <w:b/>
          <w:bCs/>
        </w:rPr>
        <w:t xml:space="preserve"> kui piiriülene </w:t>
      </w:r>
      <w:r w:rsidR="00101167">
        <w:rPr>
          <w:rStyle w:val="s1"/>
          <w:rFonts w:eastAsiaTheme="majorEastAsia"/>
          <w:b/>
          <w:bCs/>
        </w:rPr>
        <w:t>asendus</w:t>
      </w:r>
      <w:r>
        <w:rPr>
          <w:rStyle w:val="s1"/>
          <w:rFonts w:eastAsiaTheme="majorEastAsia"/>
          <w:b/>
          <w:bCs/>
        </w:rPr>
        <w:softHyphen/>
        <w:t>emadus</w:t>
      </w:r>
      <w:r>
        <w:t xml:space="preserve"> ning määratleda õiguslik raamistik olukordades, kus Eesti kodanikud või elanikud osalevad </w:t>
      </w:r>
      <w:r w:rsidR="00101167">
        <w:t>asendus</w:t>
      </w:r>
      <w:r>
        <w:t>emaduse protsessis välismaal.</w:t>
      </w:r>
      <w:r w:rsidR="008B0CE3">
        <w:t xml:space="preserve"> </w:t>
      </w:r>
      <w:r w:rsidR="008B0CE3">
        <w:rPr>
          <w:rStyle w:val="s2"/>
          <w:rFonts w:eastAsiaTheme="majorEastAsia"/>
        </w:rPr>
        <w:t xml:space="preserve">Eelnõu </w:t>
      </w:r>
      <w:r w:rsidR="008B0CE3">
        <w:rPr>
          <w:b/>
          <w:bCs/>
        </w:rPr>
        <w:t xml:space="preserve">ei </w:t>
      </w:r>
      <w:proofErr w:type="spellStart"/>
      <w:r w:rsidR="008B0CE3">
        <w:rPr>
          <w:b/>
          <w:bCs/>
        </w:rPr>
        <w:t>kriminaliseeri</w:t>
      </w:r>
      <w:proofErr w:type="spellEnd"/>
      <w:r w:rsidR="008B0CE3">
        <w:rPr>
          <w:b/>
          <w:bCs/>
        </w:rPr>
        <w:t xml:space="preserve"> last ega </w:t>
      </w:r>
      <w:r w:rsidR="008901DA">
        <w:rPr>
          <w:b/>
          <w:bCs/>
        </w:rPr>
        <w:t>asendus</w:t>
      </w:r>
      <w:r w:rsidR="008B0CE3">
        <w:rPr>
          <w:b/>
          <w:bCs/>
        </w:rPr>
        <w:t>ema</w:t>
      </w:r>
      <w:r w:rsidR="008B0CE3">
        <w:rPr>
          <w:rStyle w:val="s2"/>
          <w:rFonts w:eastAsiaTheme="majorEastAsia"/>
        </w:rPr>
        <w:t xml:space="preserve">, vaid keskendub </w:t>
      </w:r>
      <w:r w:rsidR="008B0CE3">
        <w:rPr>
          <w:b/>
          <w:bCs/>
        </w:rPr>
        <w:t>tellija ja vahendaja vastutusele</w:t>
      </w:r>
      <w:r w:rsidR="008B0CE3">
        <w:rPr>
          <w:rStyle w:val="s2"/>
          <w:rFonts w:eastAsiaTheme="majorEastAsia"/>
        </w:rPr>
        <w:t>.</w:t>
      </w:r>
    </w:p>
    <w:p w14:paraId="4CC694B9" w14:textId="29706BA2" w:rsidR="008E26E1" w:rsidRDefault="008E26E1" w:rsidP="008E26E1">
      <w:pPr>
        <w:pStyle w:val="p3"/>
      </w:pPr>
      <w:r>
        <w:t xml:space="preserve">Eelnõu tugineb </w:t>
      </w:r>
      <w:proofErr w:type="spellStart"/>
      <w:r>
        <w:t>inimväärikuse</w:t>
      </w:r>
      <w:proofErr w:type="spellEnd"/>
      <w:r>
        <w:t xml:space="preserve">, </w:t>
      </w:r>
      <w:r w:rsidR="00101167">
        <w:t xml:space="preserve">emade ja laste kaitsmise </w:t>
      </w:r>
      <w:r>
        <w:t>põhimõtetele, nagu need on sätestatud Eesti põhiseaduses (§ 10, § 18 ja § 27) ning rahvusvahelistes konventsioonides (nt ÜRO lapse õiguste konventsioon).</w:t>
      </w:r>
    </w:p>
    <w:p w14:paraId="4E89F07F" w14:textId="6CA91285" w:rsidR="008E26E1" w:rsidRDefault="00101167" w:rsidP="008E26E1">
      <w:pPr>
        <w:pStyle w:val="p3"/>
      </w:pPr>
      <w:r>
        <w:t>Asendus</w:t>
      </w:r>
      <w:r w:rsidR="008E26E1">
        <w:softHyphen/>
        <w:t>emadus on toonud kaasa rea õiguslikke, eetilisi ja sotsiaalseid probleeme, mis ohustavad nii lapse kui</w:t>
      </w:r>
      <w:r>
        <w:t xml:space="preserve"> asendus</w:t>
      </w:r>
      <w:r w:rsidR="008E26E1">
        <w:softHyphen/>
        <w:t>ema õigusi ja heaolu.</w:t>
      </w:r>
    </w:p>
    <w:p w14:paraId="1CDC0E15" w14:textId="4C0C2815" w:rsidR="008E26E1" w:rsidRDefault="008E26E1" w:rsidP="008E26E1">
      <w:pPr>
        <w:pStyle w:val="p3"/>
      </w:pPr>
      <w:r>
        <w:t>Eelnõu eesmärk on</w:t>
      </w:r>
      <w:r w:rsidR="00E27415">
        <w:t xml:space="preserve"> </w:t>
      </w:r>
      <w:r>
        <w:t xml:space="preserve">riskide ennetamine ja selge õigusliku vastutuse kehtestamine </w:t>
      </w:r>
      <w:r w:rsidR="00E27415">
        <w:t xml:space="preserve">asendusemaduse </w:t>
      </w:r>
      <w:r>
        <w:t>tellijate, vahendajate ja teenusepakkujate jaoks.</w:t>
      </w:r>
    </w:p>
    <w:p w14:paraId="4114FC38" w14:textId="23BEDC92" w:rsidR="008E26E1" w:rsidRDefault="00492602" w:rsidP="008E26E1">
      <w:pPr>
        <w:pStyle w:val="p1"/>
      </w:pPr>
      <w:r>
        <w:rPr>
          <w:b/>
          <w:bCs/>
        </w:rPr>
        <w:t>2</w:t>
      </w:r>
      <w:r w:rsidR="008E26E1">
        <w:rPr>
          <w:b/>
          <w:bCs/>
        </w:rPr>
        <w:t xml:space="preserve">. </w:t>
      </w:r>
      <w:r>
        <w:rPr>
          <w:b/>
          <w:bCs/>
        </w:rPr>
        <w:t>Eelnõu sisu ja võrdlev analüüs</w:t>
      </w:r>
    </w:p>
    <w:p w14:paraId="56A8552A" w14:textId="7A244481" w:rsidR="008E26E1" w:rsidRDefault="00E27415" w:rsidP="008E26E1">
      <w:pPr>
        <w:pStyle w:val="p3"/>
      </w:pPr>
      <w:r>
        <w:t xml:space="preserve">Eestis on seni reguleeritud ebaseadusliku asendusemadusena </w:t>
      </w:r>
      <w:proofErr w:type="spellStart"/>
      <w:r>
        <w:t>karistusseadustlikus</w:t>
      </w:r>
      <w:proofErr w:type="spellEnd"/>
      <w:r>
        <w:t xml:space="preserve"> olukord, kui v</w:t>
      </w:r>
      <w:r w:rsidRPr="00E27415">
        <w:t xml:space="preserve">õõra munaraku või sellest valmistatud </w:t>
      </w:r>
      <w:proofErr w:type="spellStart"/>
      <w:r w:rsidRPr="00E27415">
        <w:t>inimloo</w:t>
      </w:r>
      <w:r>
        <w:t>de</w:t>
      </w:r>
      <w:proofErr w:type="spellEnd"/>
      <w:r w:rsidRPr="00E27415">
        <w:t xml:space="preserve"> </w:t>
      </w:r>
      <w:r>
        <w:t xml:space="preserve">kantakse </w:t>
      </w:r>
      <w:r w:rsidRPr="00E27415">
        <w:t>üle</w:t>
      </w:r>
      <w:r>
        <w:t xml:space="preserve"> </w:t>
      </w:r>
      <w:r w:rsidRPr="00E27415">
        <w:t>naisele, kelle kohta on teada, et ta kavatseb sellest arenenud lapse pärast sündi ära anda</w:t>
      </w:r>
      <w:r>
        <w:t xml:space="preserve">, mille eest </w:t>
      </w:r>
      <w:r w:rsidRPr="00E27415">
        <w:t>karistatakse rahalise karistusega.</w:t>
      </w:r>
      <w:r>
        <w:t xml:space="preserve"> Karistatav on ka juriidilise isiku tegevus asendusemaduse korraldamisel. Samas puudub karistusnorm, mis reguleeriks välismaal toimuvat asendusemaduse kasutamist Eesti kodanike ja alaliste elanike poolt. </w:t>
      </w:r>
      <w:r w:rsidR="008E26E1">
        <w:t xml:space="preserve">Seda õiguslünka on praktikas kasutatud – Eesti kodanikud on sõlminud </w:t>
      </w:r>
      <w:r>
        <w:t xml:space="preserve">asendusemaduse </w:t>
      </w:r>
      <w:r w:rsidR="008E26E1">
        <w:t>lepinguid välismaal, peamiselt riikides, kus teenus on lubatud (nt USA, Ukraina, Gruusia).</w:t>
      </w:r>
      <w:r>
        <w:t xml:space="preserve"> </w:t>
      </w:r>
      <w:r w:rsidR="008E26E1">
        <w:t>Tagasipöördumisel Eestisse tekivad</w:t>
      </w:r>
      <w:r w:rsidR="008E26E1" w:rsidRPr="00E27415">
        <w:t xml:space="preserve"> aga </w:t>
      </w:r>
      <w:r w:rsidR="008E26E1" w:rsidRPr="00E27415">
        <w:rPr>
          <w:rStyle w:val="s1"/>
          <w:rFonts w:eastAsiaTheme="majorEastAsia"/>
        </w:rPr>
        <w:t>õiguslikud probleemid</w:t>
      </w:r>
      <w:r w:rsidR="008E26E1" w:rsidRPr="00E27415">
        <w:t xml:space="preserve"> lapse </w:t>
      </w:r>
      <w:proofErr w:type="spellStart"/>
      <w:r w:rsidR="008E26E1" w:rsidRPr="00E27415">
        <w:t>vanemluse</w:t>
      </w:r>
      <w:proofErr w:type="spellEnd"/>
      <w:r w:rsidR="008E26E1" w:rsidRPr="00E27415">
        <w:t>, kodakondsuse ja perekonnaseisu registreerimisel.</w:t>
      </w:r>
      <w:r>
        <w:t xml:space="preserve"> </w:t>
      </w:r>
      <w:r w:rsidR="008E26E1">
        <w:t xml:space="preserve">Rahvusvahelises võrdluses on mitmed Euroopa riigid (nt </w:t>
      </w:r>
      <w:r w:rsidR="008E26E1">
        <w:rPr>
          <w:rStyle w:val="s1"/>
          <w:rFonts w:eastAsiaTheme="majorEastAsia"/>
          <w:b/>
          <w:bCs/>
        </w:rPr>
        <w:t>Šveits, Norra, Saksamaa, Prantsusmaa</w:t>
      </w:r>
      <w:r w:rsidR="008E26E1">
        <w:t xml:space="preserve">) kehtestanud </w:t>
      </w:r>
      <w:r w:rsidR="008E26E1">
        <w:rPr>
          <w:rStyle w:val="s1"/>
          <w:rFonts w:eastAsiaTheme="majorEastAsia"/>
          <w:b/>
          <w:bCs/>
        </w:rPr>
        <w:t xml:space="preserve">täieliku </w:t>
      </w:r>
      <w:r>
        <w:rPr>
          <w:rStyle w:val="s1"/>
          <w:rFonts w:eastAsiaTheme="majorEastAsia"/>
          <w:b/>
          <w:bCs/>
        </w:rPr>
        <w:t>asendusemaduse</w:t>
      </w:r>
      <w:r w:rsidR="008E26E1">
        <w:rPr>
          <w:rStyle w:val="s1"/>
          <w:rFonts w:eastAsiaTheme="majorEastAsia"/>
          <w:b/>
          <w:bCs/>
        </w:rPr>
        <w:t xml:space="preserve"> keelu</w:t>
      </w:r>
      <w:r w:rsidR="008E26E1">
        <w:t>, mis laieneb ka piiriülestele juhtumitele.</w:t>
      </w:r>
      <w:r>
        <w:t xml:space="preserve"> </w:t>
      </w:r>
      <w:r w:rsidR="008E26E1">
        <w:t>Need riigid lähtuvad seisukohast, et surrogaat</w:t>
      </w:r>
      <w:r w:rsidR="008E26E1">
        <w:softHyphen/>
        <w:t xml:space="preserve">emadus rikub </w:t>
      </w:r>
      <w:proofErr w:type="spellStart"/>
      <w:r w:rsidR="008E26E1">
        <w:t>inimväärikust</w:t>
      </w:r>
      <w:proofErr w:type="spellEnd"/>
      <w:r w:rsidR="008E26E1">
        <w:t xml:space="preserve"> ja ohustab </w:t>
      </w:r>
      <w:r w:rsidR="00562225">
        <w:t xml:space="preserve">naiste ja </w:t>
      </w:r>
      <w:r w:rsidR="008E26E1">
        <w:t>la</w:t>
      </w:r>
      <w:r w:rsidR="00562225">
        <w:t>ste</w:t>
      </w:r>
      <w:r w:rsidR="008E26E1">
        <w:t xml:space="preserve"> õigus</w:t>
      </w:r>
      <w:r w:rsidR="00562225">
        <w:t>i</w:t>
      </w:r>
      <w:r w:rsidR="008E26E1">
        <w:t>.</w:t>
      </w:r>
    </w:p>
    <w:p w14:paraId="0502DA0F" w14:textId="19EE6900" w:rsidR="008E26E1" w:rsidRDefault="008E26E1" w:rsidP="008E26E1">
      <w:pPr>
        <w:pStyle w:val="p4"/>
      </w:pPr>
      <w:r>
        <w:t>Rahvusvaheline kogemus (nt India, Ukraina, Gruusia) näitab, et</w:t>
      </w:r>
      <w:r w:rsidR="00B7109F">
        <w:t xml:space="preserve"> asendus</w:t>
      </w:r>
      <w:r>
        <w:softHyphen/>
        <w:t xml:space="preserve">emadus </w:t>
      </w:r>
      <w:r w:rsidR="00B7109F">
        <w:t xml:space="preserve">kahjustab naiste ja laste õigusi. </w:t>
      </w:r>
    </w:p>
    <w:p w14:paraId="59741EDB" w14:textId="5927CE13" w:rsidR="008E26E1" w:rsidRDefault="008E26E1" w:rsidP="008E26E1">
      <w:pPr>
        <w:pStyle w:val="p4"/>
      </w:pPr>
      <w:r>
        <w:t xml:space="preserve">Majanduslikult haavatavad naised nõustuvad rasedust kandma tasu eest, sageli piiratud arusaamisega </w:t>
      </w:r>
      <w:r w:rsidR="00B7109F">
        <w:t>tervise</w:t>
      </w:r>
      <w:r>
        <w:t>riskidest</w:t>
      </w:r>
      <w:r w:rsidR="00B7109F">
        <w:t xml:space="preserve"> ning enda õigustest. </w:t>
      </w:r>
    </w:p>
    <w:p w14:paraId="56D0943E" w14:textId="61E7EFA7" w:rsidR="008E26E1" w:rsidRDefault="008E26E1" w:rsidP="008E26E1">
      <w:pPr>
        <w:pStyle w:val="p4"/>
      </w:pPr>
      <w:r>
        <w:t xml:space="preserve">Tegu on olukorraga, kus </w:t>
      </w:r>
      <w:r>
        <w:rPr>
          <w:rStyle w:val="s1"/>
          <w:rFonts w:eastAsiaTheme="majorEastAsia"/>
          <w:b/>
          <w:bCs/>
        </w:rPr>
        <w:t>keha ja viljakus muutuvad kaubaks</w:t>
      </w:r>
      <w:r>
        <w:t xml:space="preserve">, mis on vastuolus </w:t>
      </w:r>
      <w:proofErr w:type="spellStart"/>
      <w:r>
        <w:t>inimväärikuse</w:t>
      </w:r>
      <w:proofErr w:type="spellEnd"/>
      <w:r>
        <w:t xml:space="preserve"> põhimõtte</w:t>
      </w:r>
      <w:r w:rsidR="00B7109F">
        <w:t xml:space="preserve"> ning paljude teiste eetiliste põhimõtetega. </w:t>
      </w:r>
      <w:r>
        <w:t xml:space="preserve"> </w:t>
      </w:r>
    </w:p>
    <w:p w14:paraId="3366A114" w14:textId="60E3A055" w:rsidR="008E26E1" w:rsidRDefault="00B7109F" w:rsidP="008E26E1">
      <w:pPr>
        <w:pStyle w:val="p4"/>
      </w:pPr>
      <w:r>
        <w:t>S</w:t>
      </w:r>
      <w:r w:rsidR="008E26E1">
        <w:t>urrogaat</w:t>
      </w:r>
      <w:r w:rsidR="008E26E1">
        <w:softHyphen/>
        <w:t xml:space="preserve">emadel esineb </w:t>
      </w:r>
      <w:r>
        <w:t>rohkem</w:t>
      </w:r>
      <w:r w:rsidR="008E26E1">
        <w:t xml:space="preserve"> </w:t>
      </w:r>
      <w:r>
        <w:t xml:space="preserve">tüsistusi, samuti </w:t>
      </w:r>
      <w:r w:rsidR="008E26E1">
        <w:t>sünnitusjärg</w:t>
      </w:r>
      <w:r>
        <w:t>set</w:t>
      </w:r>
      <w:r w:rsidR="008E26E1">
        <w:t xml:space="preserve"> depressioon</w:t>
      </w:r>
      <w:r>
        <w:t xml:space="preserve">i. </w:t>
      </w:r>
      <w:r w:rsidR="008E26E1">
        <w:t xml:space="preserve">Pärast lapse loovutamist tekib sageli </w:t>
      </w:r>
      <w:r w:rsidR="008E26E1">
        <w:rPr>
          <w:rStyle w:val="s1"/>
          <w:rFonts w:eastAsiaTheme="majorEastAsia"/>
          <w:b/>
          <w:bCs/>
        </w:rPr>
        <w:t>emotsionaalne trauma</w:t>
      </w:r>
      <w:r w:rsidR="008E26E1">
        <w:t xml:space="preserve"> või süütunne.</w:t>
      </w:r>
    </w:p>
    <w:p w14:paraId="0F75BF64" w14:textId="299A865D" w:rsidR="008E26E1" w:rsidRDefault="008E26E1" w:rsidP="00B7109F">
      <w:pPr>
        <w:pStyle w:val="p4"/>
      </w:pPr>
      <w:r>
        <w:lastRenderedPageBreak/>
        <w:t>Uuringud näitavad, et juba sünnieelsed sidemed mõjutavad lapse varajast arengut.</w:t>
      </w:r>
      <w:r w:rsidR="00B7109F">
        <w:t xml:space="preserve"> </w:t>
      </w:r>
      <w:r>
        <w:t xml:space="preserve">Lapse eraldamine sünnitanud naisest kohe pärast sündi võib põhjustada </w:t>
      </w:r>
      <w:r>
        <w:rPr>
          <w:rStyle w:val="s1"/>
          <w:rFonts w:eastAsiaTheme="majorEastAsia"/>
          <w:b/>
          <w:bCs/>
        </w:rPr>
        <w:t>kiindumushäireid ja identiteediprobleeme</w:t>
      </w:r>
      <w:r>
        <w:t>.</w:t>
      </w:r>
    </w:p>
    <w:p w14:paraId="2947646D" w14:textId="258C3530" w:rsidR="008E26E1" w:rsidRDefault="008E26E1" w:rsidP="00B7109F">
      <w:pPr>
        <w:pStyle w:val="p3"/>
      </w:pPr>
      <w:r>
        <w:rPr>
          <w:b/>
          <w:bCs/>
        </w:rPr>
        <w:t>Lapse „</w:t>
      </w:r>
      <w:proofErr w:type="spellStart"/>
      <w:r>
        <w:rPr>
          <w:b/>
          <w:bCs/>
        </w:rPr>
        <w:t>kau</w:t>
      </w:r>
      <w:r w:rsidR="008F1015">
        <w:rPr>
          <w:b/>
          <w:bCs/>
        </w:rPr>
        <w:t>b</w:t>
      </w:r>
      <w:r>
        <w:rPr>
          <w:b/>
          <w:bCs/>
        </w:rPr>
        <w:t>astumine</w:t>
      </w:r>
      <w:proofErr w:type="spellEnd"/>
      <w:r>
        <w:rPr>
          <w:b/>
          <w:bCs/>
        </w:rPr>
        <w:t>” ja inimkaubanduse risk</w:t>
      </w:r>
      <w:r w:rsidR="00B7109F">
        <w:rPr>
          <w:b/>
          <w:bCs/>
        </w:rPr>
        <w:t xml:space="preserve">. </w:t>
      </w:r>
      <w:r>
        <w:t xml:space="preserve">Piiriülese </w:t>
      </w:r>
      <w:proofErr w:type="spellStart"/>
      <w:r>
        <w:t>surrogaatluse</w:t>
      </w:r>
      <w:proofErr w:type="spellEnd"/>
      <w:r>
        <w:t xml:space="preserve"> korral on dokumenteeritud juhtumeid, kus lapsi on käsitletud kui „lepingulis</w:t>
      </w:r>
      <w:r w:rsidR="00B7109F">
        <w:t>i</w:t>
      </w:r>
      <w:r>
        <w:t xml:space="preserve"> tooteid”.</w:t>
      </w:r>
    </w:p>
    <w:p w14:paraId="17720C20" w14:textId="7F05F5A6" w:rsidR="008E26E1" w:rsidRDefault="008E26E1" w:rsidP="00B7109F">
      <w:pPr>
        <w:pStyle w:val="p4"/>
      </w:pPr>
      <w:r>
        <w:t xml:space="preserve">Sellised praktikad on lähedased </w:t>
      </w:r>
      <w:r>
        <w:rPr>
          <w:rStyle w:val="s1"/>
          <w:rFonts w:eastAsiaTheme="majorEastAsia"/>
          <w:b/>
          <w:bCs/>
        </w:rPr>
        <w:t>inimkaubanduse definitsioonile</w:t>
      </w:r>
      <w:r>
        <w:t xml:space="preserve"> (</w:t>
      </w:r>
      <w:proofErr w:type="spellStart"/>
      <w:r>
        <w:t>Palermo</w:t>
      </w:r>
      <w:proofErr w:type="spellEnd"/>
      <w:r>
        <w:t xml:space="preserve"> konventsioon).</w:t>
      </w:r>
      <w:r w:rsidR="00B7109F">
        <w:t xml:space="preserve"> Asendusemaduse r</w:t>
      </w:r>
      <w:r>
        <w:t>ahvusvaheline reguleerimatus suurendab ohtu lapsele ja sünnitajale.</w:t>
      </w:r>
      <w:r w:rsidR="00B7109F">
        <w:t xml:space="preserve"> </w:t>
      </w:r>
      <w:r>
        <w:t xml:space="preserve">Eelnõu </w:t>
      </w:r>
      <w:r w:rsidR="00B7109F">
        <w:t>kinnitab</w:t>
      </w:r>
      <w:r>
        <w:t xml:space="preserve"> lapse õigust </w:t>
      </w:r>
      <w:r>
        <w:rPr>
          <w:rStyle w:val="s1"/>
          <w:rFonts w:eastAsiaTheme="majorEastAsia"/>
          <w:b/>
          <w:bCs/>
        </w:rPr>
        <w:t>t</w:t>
      </w:r>
      <w:r w:rsidR="00B7109F">
        <w:rPr>
          <w:rStyle w:val="s1"/>
          <w:rFonts w:eastAsiaTheme="majorEastAsia"/>
          <w:b/>
          <w:bCs/>
        </w:rPr>
        <w:t>eada</w:t>
      </w:r>
      <w:r>
        <w:rPr>
          <w:rStyle w:val="s1"/>
          <w:rFonts w:eastAsiaTheme="majorEastAsia"/>
          <w:b/>
          <w:bCs/>
        </w:rPr>
        <w:t xml:space="preserve"> oma bioloogilist päritolu</w:t>
      </w:r>
      <w:r>
        <w:t xml:space="preserve"> ja </w:t>
      </w:r>
      <w:r>
        <w:rPr>
          <w:rStyle w:val="s1"/>
          <w:rFonts w:eastAsiaTheme="majorEastAsia"/>
          <w:b/>
          <w:bCs/>
        </w:rPr>
        <w:t>säilitada side sünnitanud emaga</w:t>
      </w:r>
      <w:r>
        <w:t>, vastavalt ÜRO lapse õiguste konventsiooni artiklitele 7 ja 8.</w:t>
      </w:r>
      <w:r w:rsidR="00B7109F">
        <w:t xml:space="preserve"> Asendusemaduse keeld </w:t>
      </w:r>
      <w:r>
        <w:t>vähendab majanduslikku ja sotsiaalset survet haavatavatele naistele ning takistab nende tervise kommertsialiseerimist.</w:t>
      </w:r>
    </w:p>
    <w:p w14:paraId="189C06E5" w14:textId="0832217A" w:rsidR="008E26E1" w:rsidRDefault="008E26E1" w:rsidP="008E26E1">
      <w:pPr>
        <w:pStyle w:val="p4"/>
      </w:pPr>
      <w:r>
        <w:t>Eelnõu suurendab õigusselgust, vähendab halli tsooni pereõiguses ja aitab vältida vaidlusi rahvastikuregistris ja kohtus.</w:t>
      </w:r>
      <w:r w:rsidR="00B7109F">
        <w:t xml:space="preserve">  Eelnõu </w:t>
      </w:r>
      <w:r>
        <w:t>kaitseb lapse ja naise õigusi ning väldib inimkaubanduse ohtu.</w:t>
      </w:r>
      <w:r w:rsidR="00B7109F">
        <w:t xml:space="preserve"> </w:t>
      </w:r>
    </w:p>
    <w:p w14:paraId="228CE065" w14:textId="7417D687" w:rsidR="00492602" w:rsidRPr="00CC61F1" w:rsidRDefault="00492602" w:rsidP="0049260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CC61F1">
        <w:rPr>
          <w:rFonts w:ascii="Times New Roman" w:hAnsi="Times New Roman" w:cs="Times New Roman"/>
          <w:b/>
          <w:bCs/>
        </w:rPr>
        <w:t>. Eelnõu vastavus Euroopa Liidu õigusele</w:t>
      </w:r>
    </w:p>
    <w:p w14:paraId="11895737" w14:textId="77777777" w:rsidR="00492602" w:rsidRPr="00CC61F1" w:rsidRDefault="00492602" w:rsidP="00492602">
      <w:pPr>
        <w:jc w:val="both"/>
        <w:rPr>
          <w:rFonts w:ascii="Times New Roman" w:hAnsi="Times New Roman" w:cs="Times New Roman"/>
        </w:rPr>
      </w:pPr>
      <w:r w:rsidRPr="00CC61F1">
        <w:rPr>
          <w:rFonts w:ascii="Times New Roman" w:hAnsi="Times New Roman" w:cs="Times New Roman"/>
        </w:rPr>
        <w:t>Eelnõul ei ole puutumust Euroopa Liidu õigusega.</w:t>
      </w:r>
    </w:p>
    <w:p w14:paraId="59EA1E97" w14:textId="064FDD89" w:rsidR="008E26E1" w:rsidRDefault="00492602" w:rsidP="008E26E1">
      <w:pPr>
        <w:pStyle w:val="p1"/>
      </w:pPr>
      <w:r>
        <w:rPr>
          <w:b/>
          <w:bCs/>
        </w:rPr>
        <w:t>4</w:t>
      </w:r>
      <w:r w:rsidR="008E26E1">
        <w:rPr>
          <w:b/>
          <w:bCs/>
        </w:rPr>
        <w:t>. Seaduse jõustumine</w:t>
      </w:r>
    </w:p>
    <w:p w14:paraId="0D8BC4EF" w14:textId="30EA7021" w:rsidR="008E26E1" w:rsidRDefault="008E26E1" w:rsidP="008E26E1">
      <w:pPr>
        <w:pStyle w:val="p3"/>
      </w:pPr>
      <w:r>
        <w:t xml:space="preserve">Seadus jõustub 1. </w:t>
      </w:r>
      <w:r w:rsidR="00D90C3C">
        <w:t>juuni</w:t>
      </w:r>
      <w:r w:rsidR="007329B9">
        <w:t>l</w:t>
      </w:r>
      <w:r>
        <w:t xml:space="preserve"> 2026.</w:t>
      </w:r>
    </w:p>
    <w:p w14:paraId="15BEBCD1" w14:textId="77777777" w:rsidR="00971968" w:rsidRDefault="00971968" w:rsidP="00971968">
      <w:pPr>
        <w:spacing w:after="120"/>
        <w:rPr>
          <w:rFonts w:ascii="Times New Roman" w:hAnsi="Times New Roman" w:cs="Times New Roman"/>
        </w:rPr>
      </w:pPr>
    </w:p>
    <w:p w14:paraId="2C28F9CA" w14:textId="0F88CDE2" w:rsidR="00971968" w:rsidRDefault="00971968" w:rsidP="0097196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532A3047" w14:textId="515E5D2A" w:rsidR="00971968" w:rsidRPr="006A6D29" w:rsidRDefault="00971968" w:rsidP="00971968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Algatab </w:t>
      </w:r>
      <w:r w:rsidRPr="001025D4">
        <w:rPr>
          <w:rFonts w:ascii="Times New Roman" w:hAnsi="Times New Roman" w:cs="Times New Roman"/>
        </w:rPr>
        <w:t xml:space="preserve">Eesti Konservatiivse Rahvaerakonna fraktsioon </w:t>
      </w:r>
      <w:r>
        <w:rPr>
          <w:rFonts w:ascii="Times New Roman" w:hAnsi="Times New Roman" w:cs="Times New Roman"/>
        </w:rPr>
        <w:t>17.11.2025. a.</w:t>
      </w:r>
    </w:p>
    <w:p w14:paraId="148AF7FA" w14:textId="77777777" w:rsidR="00971968" w:rsidRDefault="00971968" w:rsidP="00971968">
      <w:pPr>
        <w:pStyle w:val="p1"/>
      </w:pPr>
    </w:p>
    <w:p w14:paraId="3257DFAD" w14:textId="77777777" w:rsidR="00971968" w:rsidRPr="001025D4" w:rsidRDefault="00971968" w:rsidP="00971968">
      <w:pPr>
        <w:spacing w:after="0"/>
        <w:rPr>
          <w:rFonts w:ascii="Times New Roman" w:hAnsi="Times New Roman" w:cs="Times New Roman"/>
        </w:rPr>
      </w:pPr>
      <w:r w:rsidRPr="001025D4">
        <w:rPr>
          <w:rFonts w:ascii="Times New Roman" w:hAnsi="Times New Roman" w:cs="Times New Roman"/>
        </w:rPr>
        <w:t>Martin Helme</w:t>
      </w:r>
    </w:p>
    <w:p w14:paraId="702CCFFA" w14:textId="77777777" w:rsidR="00971968" w:rsidRPr="00650B7A" w:rsidRDefault="00971968" w:rsidP="00971968">
      <w:pPr>
        <w:rPr>
          <w:rFonts w:ascii="Times New Roman" w:hAnsi="Times New Roman" w:cs="Times New Roman"/>
        </w:rPr>
      </w:pPr>
      <w:r w:rsidRPr="001025D4">
        <w:rPr>
          <w:rFonts w:ascii="Times New Roman" w:hAnsi="Times New Roman" w:cs="Times New Roman"/>
        </w:rPr>
        <w:t>Eesti Konservatiivse Rahvaerakonna fraktsiooni esimees</w:t>
      </w:r>
    </w:p>
    <w:p w14:paraId="0233ABC0" w14:textId="77777777" w:rsidR="00971968" w:rsidRDefault="00971968" w:rsidP="00971968">
      <w:pPr>
        <w:pStyle w:val="p1"/>
      </w:pPr>
    </w:p>
    <w:p w14:paraId="113DAB94" w14:textId="77777777" w:rsidR="00D90C3C" w:rsidRDefault="00D90C3C" w:rsidP="008E26E1">
      <w:pPr>
        <w:pStyle w:val="p1"/>
        <w:rPr>
          <w:b/>
          <w:bCs/>
        </w:rPr>
      </w:pPr>
    </w:p>
    <w:p w14:paraId="02566850" w14:textId="77777777" w:rsidR="00310805" w:rsidRDefault="00310805"/>
    <w:sectPr w:rsidR="00310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05"/>
    <w:rsid w:val="00062510"/>
    <w:rsid w:val="00101167"/>
    <w:rsid w:val="001051B5"/>
    <w:rsid w:val="001216D3"/>
    <w:rsid w:val="001244E1"/>
    <w:rsid w:val="00310805"/>
    <w:rsid w:val="0032315A"/>
    <w:rsid w:val="00375E9B"/>
    <w:rsid w:val="00391069"/>
    <w:rsid w:val="0039533E"/>
    <w:rsid w:val="003A0102"/>
    <w:rsid w:val="003E75C6"/>
    <w:rsid w:val="00453754"/>
    <w:rsid w:val="00492602"/>
    <w:rsid w:val="00502FE6"/>
    <w:rsid w:val="00562225"/>
    <w:rsid w:val="00660DB1"/>
    <w:rsid w:val="006A6D29"/>
    <w:rsid w:val="006D0DA2"/>
    <w:rsid w:val="007329B9"/>
    <w:rsid w:val="008901DA"/>
    <w:rsid w:val="008B0CE3"/>
    <w:rsid w:val="008E26E1"/>
    <w:rsid w:val="008F1015"/>
    <w:rsid w:val="00966B38"/>
    <w:rsid w:val="00971968"/>
    <w:rsid w:val="00B7109F"/>
    <w:rsid w:val="00BB7EA7"/>
    <w:rsid w:val="00BE5E7F"/>
    <w:rsid w:val="00D6238C"/>
    <w:rsid w:val="00D90C3C"/>
    <w:rsid w:val="00E27415"/>
    <w:rsid w:val="00F12992"/>
    <w:rsid w:val="00FA3CDA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A92D"/>
  <w15:chartTrackingRefBased/>
  <w15:docId w15:val="{C7BB454E-A658-9940-A949-4D335201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1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0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0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0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0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0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0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1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1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1080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080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1080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080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08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Liguvaikefont"/>
    <w:rsid w:val="00310805"/>
  </w:style>
  <w:style w:type="paragraph" w:customStyle="1" w:styleId="p2">
    <w:name w:val="p2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Liguvaikefont"/>
    <w:rsid w:val="00310805"/>
  </w:style>
  <w:style w:type="paragraph" w:customStyle="1" w:styleId="p3">
    <w:name w:val="p3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allaad"/>
    <w:rsid w:val="0031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Liguvaikefont"/>
    <w:rsid w:val="00310805"/>
  </w:style>
  <w:style w:type="paragraph" w:customStyle="1" w:styleId="p5">
    <w:name w:val="p5"/>
    <w:basedOn w:val="Normaallaad"/>
    <w:rsid w:val="008E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fault">
    <w:name w:val="Default"/>
    <w:rsid w:val="00101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E274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0DE3-19B1-45B7-B12D-04419406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epoolamets@gmail.com</dc:creator>
  <cp:keywords/>
  <dc:description/>
  <cp:lastModifiedBy>Raina Liiv</cp:lastModifiedBy>
  <cp:revision>3</cp:revision>
  <dcterms:created xsi:type="dcterms:W3CDTF">2025-11-17T13:37:00Z</dcterms:created>
  <dcterms:modified xsi:type="dcterms:W3CDTF">2025-11-17T13:42:00Z</dcterms:modified>
</cp:coreProperties>
</file>