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1D4F7" w14:textId="77777777" w:rsidR="00DB2BE9" w:rsidRPr="006C6087" w:rsidRDefault="00DB2BE9" w:rsidP="00DB2BE9">
      <w:pPr>
        <w:pStyle w:val="Kehatekst2"/>
        <w:jc w:val="center"/>
        <w:outlineLvl w:val="0"/>
        <w:rPr>
          <w:rFonts w:ascii="Times New Roman" w:hAnsi="Times New Roman"/>
          <w:color w:val="000000" w:themeColor="text1"/>
        </w:rPr>
      </w:pPr>
      <w:r w:rsidRPr="006C6087">
        <w:rPr>
          <w:rFonts w:ascii="Times New Roman" w:hAnsi="Times New Roman"/>
          <w:color w:val="000000" w:themeColor="text1"/>
        </w:rPr>
        <w:t>Seletuskiri</w:t>
      </w:r>
    </w:p>
    <w:p w14:paraId="33D3F653" w14:textId="1876F4E7" w:rsidR="00DB2BE9" w:rsidRPr="006C6087" w:rsidRDefault="00DB2BE9" w:rsidP="00DB2BE9">
      <w:pPr>
        <w:pStyle w:val="Kehatekst2"/>
        <w:jc w:val="center"/>
        <w:outlineLvl w:val="0"/>
        <w:rPr>
          <w:rFonts w:ascii="Times New Roman" w:hAnsi="Times New Roman"/>
          <w:color w:val="000000" w:themeColor="text1"/>
        </w:rPr>
      </w:pPr>
      <w:r w:rsidRPr="006C6087">
        <w:rPr>
          <w:rFonts w:ascii="Times New Roman" w:hAnsi="Times New Roman"/>
          <w:color w:val="000000" w:themeColor="text1"/>
        </w:rPr>
        <w:t xml:space="preserve">haridus- ja teadusministri </w:t>
      </w:r>
      <w:r w:rsidR="00810449">
        <w:rPr>
          <w:rFonts w:ascii="Times New Roman" w:hAnsi="Times New Roman"/>
          <w:color w:val="000000" w:themeColor="text1"/>
        </w:rPr>
        <w:t xml:space="preserve">käskkirja </w:t>
      </w:r>
    </w:p>
    <w:p w14:paraId="659DABE3" w14:textId="279E8A95" w:rsidR="00DB2BE9" w:rsidRPr="006C6087" w:rsidRDefault="00DB2BE9" w:rsidP="00DB2BE9">
      <w:pPr>
        <w:contextualSpacing/>
        <w:jc w:val="center"/>
        <w:outlineLvl w:val="0"/>
        <w:rPr>
          <w:b/>
          <w:color w:val="000000" w:themeColor="text1"/>
          <w:szCs w:val="24"/>
        </w:rPr>
      </w:pPr>
      <w:r w:rsidRPr="006C6087">
        <w:rPr>
          <w:b/>
          <w:color w:val="000000" w:themeColor="text1"/>
          <w:szCs w:val="24"/>
        </w:rPr>
        <w:t>„</w:t>
      </w:r>
      <w:r w:rsidR="00810449" w:rsidRPr="00810449">
        <w:rPr>
          <w:b/>
          <w:color w:val="000000" w:themeColor="text1"/>
          <w:szCs w:val="24"/>
        </w:rPr>
        <w:t>„Toetuse andmise tingimuste kehtestamine tegevuse „</w:t>
      </w:r>
      <w:r w:rsidR="00920463">
        <w:rPr>
          <w:b/>
          <w:color w:val="000000" w:themeColor="text1"/>
          <w:szCs w:val="24"/>
        </w:rPr>
        <w:t>P</w:t>
      </w:r>
      <w:r w:rsidR="00810449" w:rsidRPr="00810449">
        <w:rPr>
          <w:b/>
          <w:color w:val="000000" w:themeColor="text1"/>
          <w:szCs w:val="24"/>
        </w:rPr>
        <w:t>õhikoolivõrgu korrastamine perioodil 2021–2027“ elluviimiseks</w:t>
      </w:r>
      <w:r w:rsidR="00810449">
        <w:rPr>
          <w:b/>
          <w:color w:val="000000" w:themeColor="text1"/>
          <w:szCs w:val="24"/>
        </w:rPr>
        <w:t>“</w:t>
      </w:r>
      <w:r w:rsidRPr="006C6087">
        <w:rPr>
          <w:b/>
          <w:color w:val="000000" w:themeColor="text1"/>
          <w:szCs w:val="24"/>
        </w:rPr>
        <w:t xml:space="preserve"> eelnõu juurde</w:t>
      </w:r>
    </w:p>
    <w:p w14:paraId="6CD80638" w14:textId="77777777" w:rsidR="00DB2BE9" w:rsidRPr="006C6087" w:rsidRDefault="00DB2BE9" w:rsidP="00DB2BE9">
      <w:pPr>
        <w:pStyle w:val="Kehatekst2"/>
        <w:jc w:val="both"/>
        <w:rPr>
          <w:rFonts w:ascii="Times New Roman" w:hAnsi="Times New Roman"/>
          <w:color w:val="000000" w:themeColor="text1"/>
        </w:rPr>
      </w:pPr>
    </w:p>
    <w:p w14:paraId="36737B9E" w14:textId="7837DB1A" w:rsidR="00DB2BE9" w:rsidRPr="006C6087" w:rsidRDefault="00FD742A" w:rsidP="00DB2BE9">
      <w:pPr>
        <w:jc w:val="both"/>
        <w:outlineLvl w:val="0"/>
        <w:rPr>
          <w:b/>
          <w:color w:val="000000" w:themeColor="text1"/>
          <w:szCs w:val="24"/>
        </w:rPr>
      </w:pPr>
      <w:r w:rsidRPr="006C6087">
        <w:rPr>
          <w:b/>
          <w:bCs/>
          <w:color w:val="000000" w:themeColor="text1"/>
          <w:szCs w:val="24"/>
        </w:rPr>
        <w:t>1.</w:t>
      </w:r>
      <w:r w:rsidR="00DB2BE9" w:rsidRPr="006C6087">
        <w:rPr>
          <w:b/>
          <w:color w:val="000000" w:themeColor="text1"/>
          <w:szCs w:val="24"/>
        </w:rPr>
        <w:t xml:space="preserve"> Sissejuhatus</w:t>
      </w:r>
    </w:p>
    <w:p w14:paraId="075A3E2F" w14:textId="77777777" w:rsidR="00DB2BE9" w:rsidRPr="006C6087" w:rsidRDefault="00DB2BE9" w:rsidP="00DB2BE9">
      <w:pPr>
        <w:jc w:val="both"/>
        <w:rPr>
          <w:color w:val="000000" w:themeColor="text1"/>
          <w:szCs w:val="24"/>
        </w:rPr>
      </w:pPr>
    </w:p>
    <w:p w14:paraId="2C104620" w14:textId="24835794" w:rsidR="00DB2BE9" w:rsidRPr="006C6087" w:rsidRDefault="00DB2BE9" w:rsidP="00DB2BE9">
      <w:pPr>
        <w:jc w:val="both"/>
        <w:rPr>
          <w:color w:val="000000" w:themeColor="text1"/>
          <w:szCs w:val="24"/>
        </w:rPr>
      </w:pPr>
      <w:r w:rsidRPr="006C6087">
        <w:rPr>
          <w:color w:val="000000" w:themeColor="text1"/>
          <w:szCs w:val="24"/>
        </w:rPr>
        <w:t xml:space="preserve">Eelnõu koostamise aluseks on </w:t>
      </w:r>
      <w:r w:rsidR="00FD742A" w:rsidRPr="006C6087">
        <w:rPr>
          <w:color w:val="000000" w:themeColor="text1"/>
          <w:szCs w:val="24"/>
        </w:rPr>
        <w:t>„</w:t>
      </w:r>
      <w:r w:rsidRPr="006C6087">
        <w:rPr>
          <w:color w:val="000000" w:themeColor="text1"/>
          <w:szCs w:val="24"/>
        </w:rPr>
        <w:t xml:space="preserve">Perioodi 2021–2027 Euroopa Liidu ühtekuuluvus- ja </w:t>
      </w:r>
      <w:proofErr w:type="spellStart"/>
      <w:r w:rsidRPr="006C6087">
        <w:rPr>
          <w:color w:val="000000" w:themeColor="text1"/>
          <w:szCs w:val="24"/>
        </w:rPr>
        <w:t>siseturvalisuspoliitika</w:t>
      </w:r>
      <w:proofErr w:type="spellEnd"/>
      <w:r w:rsidRPr="006C6087">
        <w:rPr>
          <w:color w:val="000000" w:themeColor="text1"/>
          <w:szCs w:val="24"/>
        </w:rPr>
        <w:t xml:space="preserve"> fondide rakendamise seadus” (ÜSS</w:t>
      </w:r>
      <w:r w:rsidR="00D76AD1">
        <w:rPr>
          <w:color w:val="000000" w:themeColor="text1"/>
          <w:szCs w:val="24"/>
        </w:rPr>
        <w:t>2021_2027</w:t>
      </w:r>
      <w:r w:rsidRPr="006C6087">
        <w:rPr>
          <w:color w:val="000000" w:themeColor="text1"/>
          <w:szCs w:val="24"/>
        </w:rPr>
        <w:t>) § 10 lg 2</w:t>
      </w:r>
      <w:r w:rsidR="00810449">
        <w:rPr>
          <w:color w:val="000000" w:themeColor="text1"/>
          <w:szCs w:val="24"/>
        </w:rPr>
        <w:t xml:space="preserve"> ja lg 4</w:t>
      </w:r>
      <w:r w:rsidRPr="006C6087">
        <w:rPr>
          <w:color w:val="000000" w:themeColor="text1"/>
          <w:szCs w:val="24"/>
        </w:rPr>
        <w:t xml:space="preserve">. </w:t>
      </w:r>
    </w:p>
    <w:p w14:paraId="075F042F" w14:textId="77777777" w:rsidR="00DB2BE9" w:rsidRPr="006C6087" w:rsidRDefault="00DB2BE9" w:rsidP="00DB2BE9">
      <w:pPr>
        <w:jc w:val="both"/>
        <w:rPr>
          <w:color w:val="000000" w:themeColor="text1"/>
          <w:szCs w:val="24"/>
        </w:rPr>
      </w:pPr>
    </w:p>
    <w:p w14:paraId="76B2498D" w14:textId="4CADF23B" w:rsidR="00506C3E" w:rsidRPr="006C6087" w:rsidRDefault="00DA3671" w:rsidP="004C1799">
      <w:pPr>
        <w:pStyle w:val="Kehatekst"/>
        <w:rPr>
          <w:color w:val="000000" w:themeColor="text1"/>
        </w:rPr>
      </w:pPr>
      <w:r>
        <w:rPr>
          <w:color w:val="000000" w:themeColor="text1"/>
        </w:rPr>
        <w:t>Sekkumise</w:t>
      </w:r>
      <w:r w:rsidRPr="006C6087">
        <w:rPr>
          <w:color w:val="000000" w:themeColor="text1"/>
        </w:rPr>
        <w:t xml:space="preserve"> </w:t>
      </w:r>
      <w:r w:rsidR="00DB2BE9" w:rsidRPr="006C6087">
        <w:rPr>
          <w:color w:val="000000" w:themeColor="text1"/>
        </w:rPr>
        <w:t xml:space="preserve">eesmärk on </w:t>
      </w:r>
      <w:r w:rsidR="004C1799">
        <w:rPr>
          <w:color w:val="000000" w:themeColor="text1"/>
        </w:rPr>
        <w:t>korrastada terviklikult Ida-Virumaa omavalitsuste põhikoolide võrk</w:t>
      </w:r>
      <w:r w:rsidR="002564DB">
        <w:rPr>
          <w:color w:val="000000" w:themeColor="text1"/>
        </w:rPr>
        <w:t xml:space="preserve"> ning toetada põhikoolide õppehoonete nüüdisajastamist</w:t>
      </w:r>
      <w:r w:rsidR="004C1799">
        <w:rPr>
          <w:color w:val="000000" w:themeColor="text1"/>
        </w:rPr>
        <w:t xml:space="preserve">. </w:t>
      </w:r>
      <w:r w:rsidR="003A58B1">
        <w:rPr>
          <w:color w:val="000000" w:themeColor="text1"/>
        </w:rPr>
        <w:t>Uue perioodi sekkumise tulemusena on k</w:t>
      </w:r>
      <w:r w:rsidR="004C1799">
        <w:rPr>
          <w:color w:val="000000" w:themeColor="text1"/>
        </w:rPr>
        <w:t xml:space="preserve">oos varasemate toetuste perioodide tegevustega </w:t>
      </w:r>
      <w:r w:rsidR="009B6C33">
        <w:rPr>
          <w:color w:val="000000" w:themeColor="text1"/>
        </w:rPr>
        <w:t xml:space="preserve">korrastatud </w:t>
      </w:r>
      <w:r w:rsidR="004C1799">
        <w:rPr>
          <w:color w:val="000000" w:themeColor="text1"/>
        </w:rPr>
        <w:t>maakond</w:t>
      </w:r>
      <w:r w:rsidR="009B6C33">
        <w:rPr>
          <w:color w:val="000000" w:themeColor="text1"/>
        </w:rPr>
        <w:t xml:space="preserve">a hõlmav </w:t>
      </w:r>
      <w:r w:rsidR="004C1799">
        <w:rPr>
          <w:color w:val="000000" w:themeColor="text1"/>
        </w:rPr>
        <w:t>koolivõrk, kus keskhariduse vastutus on üle antud riigile</w:t>
      </w:r>
      <w:r w:rsidR="002564DB">
        <w:rPr>
          <w:color w:val="000000" w:themeColor="text1"/>
        </w:rPr>
        <w:t xml:space="preserve">, </w:t>
      </w:r>
      <w:r w:rsidR="004C1799">
        <w:rPr>
          <w:color w:val="000000" w:themeColor="text1"/>
        </w:rPr>
        <w:t>põhikoolide võrk on korrastatud ja valdav osa hoonetest on nüüdisajastatud.</w:t>
      </w:r>
    </w:p>
    <w:p w14:paraId="6FFC7493" w14:textId="77777777" w:rsidR="00DB2BE9" w:rsidRDefault="00DB2BE9" w:rsidP="00DB2BE9">
      <w:pPr>
        <w:jc w:val="both"/>
        <w:rPr>
          <w:rFonts w:eastAsia="Calibri"/>
          <w:color w:val="000000" w:themeColor="text1"/>
          <w:szCs w:val="24"/>
          <w:u w:val="single"/>
        </w:rPr>
      </w:pPr>
    </w:p>
    <w:p w14:paraId="25681C7A" w14:textId="4D7630F8" w:rsidR="00C77689" w:rsidRPr="006C6087" w:rsidRDefault="00727334" w:rsidP="00C77689">
      <w:pPr>
        <w:jc w:val="both"/>
        <w:rPr>
          <w:szCs w:val="24"/>
        </w:rPr>
      </w:pPr>
      <w:bookmarkStart w:id="0" w:name="_Hlk121409437"/>
      <w:r w:rsidRPr="00166488">
        <w:rPr>
          <w:color w:val="000000" w:themeColor="text1"/>
          <w:szCs w:val="24"/>
        </w:rPr>
        <w:t>2023.</w:t>
      </w:r>
      <w:r w:rsidR="009B6C33" w:rsidRPr="00166488">
        <w:rPr>
          <w:color w:val="000000" w:themeColor="text1"/>
          <w:szCs w:val="24"/>
        </w:rPr>
        <w:t xml:space="preserve"> </w:t>
      </w:r>
      <w:r w:rsidRPr="00166488">
        <w:rPr>
          <w:color w:val="000000" w:themeColor="text1"/>
          <w:szCs w:val="24"/>
        </w:rPr>
        <w:t xml:space="preserve">a koostas Haridus- ja Teadusministeerium </w:t>
      </w:r>
      <w:r w:rsidR="003A58B1" w:rsidRPr="00166488">
        <w:rPr>
          <w:color w:val="000000" w:themeColor="text1"/>
          <w:szCs w:val="24"/>
        </w:rPr>
        <w:t xml:space="preserve">(edaspidi ka HTM) </w:t>
      </w:r>
      <w:r w:rsidR="00C77689" w:rsidRPr="00166488">
        <w:rPr>
          <w:color w:val="000000" w:themeColor="text1"/>
          <w:szCs w:val="24"/>
        </w:rPr>
        <w:t xml:space="preserve">analüüsi </w:t>
      </w:r>
      <w:r w:rsidRPr="00166488">
        <w:rPr>
          <w:color w:val="000000" w:themeColor="text1"/>
          <w:szCs w:val="24"/>
        </w:rPr>
        <w:t>Ida-Virumaa senistest muutustest ning eesootavatest vajadustest (seletuskirja lisa 1)</w:t>
      </w:r>
      <w:r w:rsidR="003A58B1" w:rsidRPr="00166488">
        <w:rPr>
          <w:color w:val="000000" w:themeColor="text1"/>
          <w:szCs w:val="24"/>
        </w:rPr>
        <w:t xml:space="preserve">. </w:t>
      </w:r>
      <w:r w:rsidR="008B6F2F" w:rsidRPr="00166488">
        <w:rPr>
          <w:color w:val="000000" w:themeColor="text1"/>
          <w:szCs w:val="24"/>
        </w:rPr>
        <w:t xml:space="preserve">Rakenduskava kohaselt on toetuse andmise eesmärk kahanevas piirkonnas õppekohtade vastavusse viimiseks demograafiliste muutustega ning </w:t>
      </w:r>
      <w:r w:rsidR="00117680" w:rsidRPr="00166488">
        <w:rPr>
          <w:color w:val="000000" w:themeColor="text1"/>
          <w:szCs w:val="24"/>
        </w:rPr>
        <w:t>Ida-Virumaa rahvaarv on viimase 30 aastaga langenud kõige enam ja Statistikaameti prognooside kohaselt jätkab rahvastik vähenemist (vt seletuskirja lisa 1).</w:t>
      </w:r>
      <w:r w:rsidR="00166488" w:rsidRPr="00166488">
        <w:rPr>
          <w:color w:val="000000" w:themeColor="text1"/>
          <w:szCs w:val="24"/>
        </w:rPr>
        <w:t xml:space="preserve"> Samuti on Eesti Hariduse Infosüsteemi andmete kohaselt Ida-Virumaa munitsipaalkoolide haridustaristu</w:t>
      </w:r>
      <w:r w:rsidR="00166488">
        <w:rPr>
          <w:color w:val="000000" w:themeColor="text1"/>
          <w:szCs w:val="24"/>
        </w:rPr>
        <w:t xml:space="preserve"> Eesti keskmisest oluliselt halvemas seisus. Kui </w:t>
      </w:r>
      <w:r w:rsidR="00166488" w:rsidRPr="00166488">
        <w:rPr>
          <w:color w:val="000000" w:themeColor="text1"/>
          <w:szCs w:val="24"/>
        </w:rPr>
        <w:t>2023/24 õppaasta</w:t>
      </w:r>
      <w:r w:rsidR="00166488">
        <w:rPr>
          <w:color w:val="000000" w:themeColor="text1"/>
          <w:szCs w:val="24"/>
        </w:rPr>
        <w:t xml:space="preserve"> andmetel on </w:t>
      </w:r>
      <w:r w:rsidR="00166488" w:rsidRPr="00166488">
        <w:rPr>
          <w:color w:val="000000" w:themeColor="text1"/>
          <w:szCs w:val="24"/>
        </w:rPr>
        <w:t xml:space="preserve">Eesti keskmisena </w:t>
      </w:r>
      <w:r w:rsidR="00166488">
        <w:rPr>
          <w:color w:val="000000" w:themeColor="text1"/>
          <w:szCs w:val="24"/>
        </w:rPr>
        <w:t>ca 25%</w:t>
      </w:r>
      <w:r w:rsidR="00166488" w:rsidRPr="00166488">
        <w:rPr>
          <w:color w:val="000000" w:themeColor="text1"/>
          <w:szCs w:val="24"/>
        </w:rPr>
        <w:t xml:space="preserve"> KOV üldharidustaristust loomuliku ventilatsiooniga, siis Ida-Virumaal on loomuliku ventilatsiooniga pinna osakaal 57%</w:t>
      </w:r>
      <w:r w:rsidR="00166488">
        <w:rPr>
          <w:color w:val="000000" w:themeColor="text1"/>
          <w:szCs w:val="24"/>
        </w:rPr>
        <w:t>.</w:t>
      </w:r>
      <w:r w:rsidR="00166488" w:rsidRPr="00166488">
        <w:rPr>
          <w:color w:val="000000" w:themeColor="text1"/>
          <w:szCs w:val="24"/>
        </w:rPr>
        <w:t xml:space="preserve"> </w:t>
      </w:r>
      <w:r w:rsidR="00117680">
        <w:rPr>
          <w:color w:val="000000" w:themeColor="text1"/>
          <w:szCs w:val="24"/>
        </w:rPr>
        <w:t xml:space="preserve"> </w:t>
      </w:r>
      <w:r w:rsidR="003A58B1">
        <w:rPr>
          <w:color w:val="000000" w:themeColor="text1"/>
          <w:szCs w:val="24"/>
        </w:rPr>
        <w:t>06.04.2023 tutvustasime Ida-Virumaa Omavalitsusliidu arutelul analüüsi ning kavandatavaid tegevusi. Juunis 2023 esitas HTM viiele omavalitsusele ettepaneku</w:t>
      </w:r>
      <w:r w:rsidR="002564DB">
        <w:rPr>
          <w:color w:val="000000" w:themeColor="text1"/>
          <w:szCs w:val="24"/>
        </w:rPr>
        <w:t>d</w:t>
      </w:r>
      <w:r w:rsidR="003A58B1">
        <w:rPr>
          <w:color w:val="000000" w:themeColor="text1"/>
          <w:szCs w:val="24"/>
        </w:rPr>
        <w:t xml:space="preserve"> läbirääkimiste alustamiseks</w:t>
      </w:r>
      <w:r w:rsidR="009B6C33">
        <w:rPr>
          <w:color w:val="000000" w:themeColor="text1"/>
          <w:szCs w:val="24"/>
        </w:rPr>
        <w:t xml:space="preserve"> </w:t>
      </w:r>
      <w:r w:rsidR="00E26FBA">
        <w:rPr>
          <w:color w:val="000000" w:themeColor="text1"/>
          <w:szCs w:val="24"/>
        </w:rPr>
        <w:t xml:space="preserve">koolivõrgu korrastamiseks ja </w:t>
      </w:r>
      <w:r w:rsidR="009B6C33">
        <w:rPr>
          <w:color w:val="000000" w:themeColor="text1"/>
          <w:szCs w:val="24"/>
        </w:rPr>
        <w:t>põhikoolide õppehoonete investeeringute tegemiseks</w:t>
      </w:r>
      <w:r w:rsidR="003A58B1">
        <w:rPr>
          <w:color w:val="000000" w:themeColor="text1"/>
          <w:szCs w:val="24"/>
        </w:rPr>
        <w:t xml:space="preserve">. Varasema analüüsi ning </w:t>
      </w:r>
      <w:r w:rsidR="00500729">
        <w:rPr>
          <w:color w:val="000000" w:themeColor="text1"/>
          <w:szCs w:val="24"/>
        </w:rPr>
        <w:t>2023.</w:t>
      </w:r>
      <w:r w:rsidR="009B6C33">
        <w:rPr>
          <w:color w:val="000000" w:themeColor="text1"/>
          <w:szCs w:val="24"/>
        </w:rPr>
        <w:t xml:space="preserve"> </w:t>
      </w:r>
      <w:r w:rsidR="00500729">
        <w:rPr>
          <w:color w:val="000000" w:themeColor="text1"/>
          <w:szCs w:val="24"/>
        </w:rPr>
        <w:t xml:space="preserve">a jooksul saadud </w:t>
      </w:r>
      <w:r w:rsidR="009B6C33">
        <w:rPr>
          <w:color w:val="000000" w:themeColor="text1"/>
          <w:szCs w:val="24"/>
        </w:rPr>
        <w:t xml:space="preserve">omavalitsuste </w:t>
      </w:r>
      <w:r w:rsidR="003A58B1">
        <w:rPr>
          <w:color w:val="000000" w:themeColor="text1"/>
          <w:szCs w:val="24"/>
        </w:rPr>
        <w:t>nõustumuste alusel koostati</w:t>
      </w:r>
      <w:r w:rsidR="003A58B1" w:rsidRPr="003A58B1">
        <w:rPr>
          <w:color w:val="000000" w:themeColor="text1"/>
          <w:szCs w:val="24"/>
        </w:rPr>
        <w:t xml:space="preserve"> Haridus ja</w:t>
      </w:r>
      <w:r w:rsidR="003A58B1">
        <w:rPr>
          <w:color w:val="000000" w:themeColor="text1"/>
          <w:szCs w:val="24"/>
        </w:rPr>
        <w:t xml:space="preserve"> </w:t>
      </w:r>
      <w:proofErr w:type="spellStart"/>
      <w:r w:rsidR="003A58B1" w:rsidRPr="003A58B1">
        <w:rPr>
          <w:color w:val="000000" w:themeColor="text1"/>
          <w:szCs w:val="24"/>
        </w:rPr>
        <w:t>noorteprogrammi</w:t>
      </w:r>
      <w:proofErr w:type="spellEnd"/>
      <w:r w:rsidR="002564DB">
        <w:rPr>
          <w:rStyle w:val="Allmrkuseviide"/>
          <w:color w:val="000000" w:themeColor="text1"/>
          <w:szCs w:val="24"/>
        </w:rPr>
        <w:footnoteReference w:id="2"/>
      </w:r>
      <w:r w:rsidR="003A58B1" w:rsidRPr="003A58B1">
        <w:rPr>
          <w:color w:val="000000" w:themeColor="text1"/>
          <w:szCs w:val="24"/>
        </w:rPr>
        <w:t xml:space="preserve"> lisa 3</w:t>
      </w:r>
      <w:r w:rsidR="002564DB">
        <w:rPr>
          <w:rStyle w:val="Allmrkuseviide"/>
          <w:color w:val="000000" w:themeColor="text1"/>
          <w:szCs w:val="24"/>
        </w:rPr>
        <w:footnoteReference w:id="3"/>
      </w:r>
      <w:r w:rsidR="003A58B1" w:rsidRPr="003A58B1">
        <w:rPr>
          <w:color w:val="000000" w:themeColor="text1"/>
          <w:szCs w:val="24"/>
        </w:rPr>
        <w:t xml:space="preserve"> (Lisa 3 </w:t>
      </w:r>
      <w:r w:rsidR="003A58B1">
        <w:rPr>
          <w:color w:val="000000" w:themeColor="text1"/>
          <w:szCs w:val="24"/>
        </w:rPr>
        <w:t>„</w:t>
      </w:r>
      <w:r w:rsidR="003A58B1" w:rsidRPr="003A58B1">
        <w:rPr>
          <w:color w:val="000000" w:themeColor="text1"/>
          <w:szCs w:val="24"/>
        </w:rPr>
        <w:t>Üleriigilise ja piirkondliku tähtsusega</w:t>
      </w:r>
      <w:r w:rsidR="003A58B1">
        <w:rPr>
          <w:color w:val="000000" w:themeColor="text1"/>
          <w:szCs w:val="24"/>
        </w:rPr>
        <w:t xml:space="preserve"> </w:t>
      </w:r>
      <w:r w:rsidR="003A58B1" w:rsidRPr="003A58B1">
        <w:rPr>
          <w:color w:val="000000" w:themeColor="text1"/>
          <w:szCs w:val="24"/>
        </w:rPr>
        <w:t>investeeringuprojektid investeeringud Ida</w:t>
      </w:r>
      <w:r w:rsidR="009B6C33">
        <w:rPr>
          <w:color w:val="000000" w:themeColor="text1"/>
          <w:szCs w:val="24"/>
        </w:rPr>
        <w:t>-</w:t>
      </w:r>
      <w:r w:rsidR="003A58B1" w:rsidRPr="003A58B1">
        <w:rPr>
          <w:color w:val="000000" w:themeColor="text1"/>
          <w:szCs w:val="24"/>
        </w:rPr>
        <w:t>Virumaa põhikoolivõrgu ümberkorraldamiseks,</w:t>
      </w:r>
      <w:r w:rsidR="003A58B1">
        <w:rPr>
          <w:color w:val="000000" w:themeColor="text1"/>
          <w:szCs w:val="24"/>
        </w:rPr>
        <w:t xml:space="preserve"> </w:t>
      </w:r>
      <w:r w:rsidR="003A58B1" w:rsidRPr="003A58B1">
        <w:rPr>
          <w:color w:val="000000" w:themeColor="text1"/>
          <w:szCs w:val="24"/>
        </w:rPr>
        <w:t>mis võimaldavad uuendada haridustaristut, et korraldada ümber ja optimeerida põhihariduse</w:t>
      </w:r>
      <w:r w:rsidR="003A58B1">
        <w:rPr>
          <w:color w:val="000000" w:themeColor="text1"/>
          <w:szCs w:val="24"/>
        </w:rPr>
        <w:t xml:space="preserve"> </w:t>
      </w:r>
      <w:r w:rsidR="003A58B1" w:rsidRPr="003A58B1">
        <w:rPr>
          <w:color w:val="000000" w:themeColor="text1"/>
          <w:szCs w:val="24"/>
        </w:rPr>
        <w:t>pakkumist ning ennetavalt leevendada demograafiliste muutuste mõju (tegevus: haridusvõrgu</w:t>
      </w:r>
      <w:r w:rsidR="003A58B1">
        <w:rPr>
          <w:color w:val="000000" w:themeColor="text1"/>
          <w:szCs w:val="24"/>
        </w:rPr>
        <w:t xml:space="preserve"> </w:t>
      </w:r>
      <w:r w:rsidR="003A58B1" w:rsidRPr="003A58B1">
        <w:rPr>
          <w:color w:val="000000" w:themeColor="text1"/>
          <w:szCs w:val="24"/>
        </w:rPr>
        <w:t>korrastamine ja arendamine</w:t>
      </w:r>
      <w:r w:rsidR="003A58B1">
        <w:rPr>
          <w:color w:val="000000" w:themeColor="text1"/>
          <w:szCs w:val="24"/>
        </w:rPr>
        <w:t>“</w:t>
      </w:r>
      <w:r w:rsidR="003A58B1" w:rsidRPr="003A58B1">
        <w:rPr>
          <w:color w:val="000000" w:themeColor="text1"/>
          <w:szCs w:val="24"/>
        </w:rPr>
        <w:t>)</w:t>
      </w:r>
      <w:r w:rsidR="009B6C33">
        <w:rPr>
          <w:color w:val="000000" w:themeColor="text1"/>
          <w:szCs w:val="24"/>
        </w:rPr>
        <w:t>)</w:t>
      </w:r>
      <w:r w:rsidR="003A58B1" w:rsidRPr="003A58B1">
        <w:rPr>
          <w:color w:val="000000" w:themeColor="text1"/>
          <w:szCs w:val="24"/>
        </w:rPr>
        <w:t xml:space="preserve">. </w:t>
      </w:r>
      <w:bookmarkEnd w:id="0"/>
      <w:r w:rsidR="00C77689">
        <w:rPr>
          <w:rFonts w:eastAsia="Calibri"/>
          <w:color w:val="000000" w:themeColor="text1"/>
          <w:szCs w:val="24"/>
        </w:rPr>
        <w:t>Sillamäe, Lüganuse ja Jõhvi omavalitsuste väljajäämine käesolevast investeeringute kavast on põhjendatud eelviidatud analüüsis</w:t>
      </w:r>
      <w:r w:rsidR="008B6F2F">
        <w:rPr>
          <w:rFonts w:eastAsia="Calibri"/>
          <w:color w:val="000000" w:themeColor="text1"/>
          <w:szCs w:val="24"/>
        </w:rPr>
        <w:t xml:space="preserve"> seletuskirja lisas</w:t>
      </w:r>
      <w:r w:rsidR="00C77689">
        <w:rPr>
          <w:rFonts w:eastAsia="Calibri"/>
          <w:color w:val="000000" w:themeColor="text1"/>
          <w:szCs w:val="24"/>
        </w:rPr>
        <w:t xml:space="preserve">. Lisaks käesolevale meetmele on kõigil omavalitsustel võimalik taotleda vahendeid </w:t>
      </w:r>
      <w:r w:rsidR="002564DB">
        <w:rPr>
          <w:rFonts w:eastAsia="Calibri"/>
          <w:color w:val="000000" w:themeColor="text1"/>
          <w:szCs w:val="24"/>
        </w:rPr>
        <w:t xml:space="preserve">uue perioodi </w:t>
      </w:r>
      <w:r w:rsidR="00C77689">
        <w:rPr>
          <w:rFonts w:eastAsia="Calibri"/>
          <w:color w:val="000000" w:themeColor="text1"/>
          <w:szCs w:val="24"/>
        </w:rPr>
        <w:t>kaasava hariduse meetmest.</w:t>
      </w:r>
      <w:r w:rsidR="00A67C4A">
        <w:rPr>
          <w:rFonts w:eastAsia="Calibri"/>
          <w:color w:val="000000" w:themeColor="text1"/>
          <w:szCs w:val="24"/>
        </w:rPr>
        <w:t xml:space="preserve"> Euroopa Sotsiaalfondi meetmetega on kõige suurem kooskõla sekkumistega </w:t>
      </w:r>
      <w:r w:rsidR="00A67C4A" w:rsidRPr="00A67C4A">
        <w:rPr>
          <w:rFonts w:eastAsia="Calibri"/>
          <w:color w:val="000000" w:themeColor="text1"/>
          <w:szCs w:val="24"/>
        </w:rPr>
        <w:t xml:space="preserve">„Teaduspõhine õppekavade ja õppevara arendamine ning rakendamine ja õppekvaliteedi hindamine, personaalsed õpiteed ja </w:t>
      </w:r>
      <w:proofErr w:type="spellStart"/>
      <w:r w:rsidR="00A67C4A" w:rsidRPr="00A67C4A">
        <w:rPr>
          <w:rFonts w:eastAsia="Calibri"/>
          <w:color w:val="000000" w:themeColor="text1"/>
          <w:szCs w:val="24"/>
        </w:rPr>
        <w:t>õpianalüütika</w:t>
      </w:r>
      <w:proofErr w:type="spellEnd"/>
      <w:r w:rsidR="00A67C4A" w:rsidRPr="00A67C4A">
        <w:rPr>
          <w:rFonts w:eastAsia="Calibri"/>
          <w:color w:val="000000" w:themeColor="text1"/>
          <w:szCs w:val="24"/>
        </w:rPr>
        <w:t xml:space="preserve">“ ning „Haridus- ja </w:t>
      </w:r>
      <w:proofErr w:type="spellStart"/>
      <w:r w:rsidR="00A67C4A" w:rsidRPr="00A67C4A">
        <w:rPr>
          <w:rFonts w:eastAsia="Calibri"/>
          <w:color w:val="000000" w:themeColor="text1"/>
          <w:szCs w:val="24"/>
        </w:rPr>
        <w:t>noortevaldkonna</w:t>
      </w:r>
      <w:proofErr w:type="spellEnd"/>
      <w:r w:rsidR="00A67C4A" w:rsidRPr="00A67C4A">
        <w:rPr>
          <w:rFonts w:eastAsia="Calibri"/>
          <w:color w:val="000000" w:themeColor="text1"/>
          <w:szCs w:val="24"/>
        </w:rPr>
        <w:t xml:space="preserve"> töötajate esma- ja täiendusõpe ning järelkasv“</w:t>
      </w:r>
      <w:r w:rsidR="00A67C4A">
        <w:rPr>
          <w:rFonts w:eastAsia="Calibri"/>
          <w:color w:val="000000" w:themeColor="text1"/>
          <w:szCs w:val="24"/>
        </w:rPr>
        <w:t xml:space="preserve">, </w:t>
      </w:r>
      <w:r w:rsidR="00A67C4A" w:rsidRPr="00A67C4A">
        <w:rPr>
          <w:rFonts w:eastAsia="Calibri"/>
          <w:color w:val="000000" w:themeColor="text1"/>
          <w:szCs w:val="24"/>
        </w:rPr>
        <w:t>„Eesti keele õpe ja keeleõppe arendamine“,</w:t>
      </w:r>
      <w:r w:rsidR="00A67C4A">
        <w:rPr>
          <w:rFonts w:eastAsia="Calibri"/>
          <w:color w:val="000000" w:themeColor="text1"/>
          <w:szCs w:val="24"/>
        </w:rPr>
        <w:t xml:space="preserve"> </w:t>
      </w:r>
      <w:r w:rsidR="00A67C4A" w:rsidRPr="00A67C4A">
        <w:rPr>
          <w:rFonts w:eastAsia="Calibri"/>
          <w:color w:val="000000" w:themeColor="text1"/>
          <w:szCs w:val="24"/>
        </w:rPr>
        <w:t>"Eesti keele õpe ja keeleõppe arendamine"</w:t>
      </w:r>
      <w:r w:rsidR="00A67C4A">
        <w:rPr>
          <w:rFonts w:eastAsia="Calibri"/>
          <w:color w:val="000000" w:themeColor="text1"/>
          <w:szCs w:val="24"/>
        </w:rPr>
        <w:t>.</w:t>
      </w:r>
    </w:p>
    <w:p w14:paraId="3E1C90BD" w14:textId="77777777" w:rsidR="00891CBF" w:rsidRPr="006C6087" w:rsidRDefault="00891CBF" w:rsidP="00DB2BE9">
      <w:pPr>
        <w:jc w:val="both"/>
        <w:rPr>
          <w:rFonts w:eastAsia="Calibri"/>
          <w:color w:val="000000" w:themeColor="text1"/>
          <w:szCs w:val="24"/>
        </w:rPr>
      </w:pPr>
    </w:p>
    <w:p w14:paraId="55FA6046" w14:textId="03808213" w:rsidR="00DB2BE9" w:rsidRDefault="00DB2BE9" w:rsidP="00DB2BE9">
      <w:pPr>
        <w:jc w:val="both"/>
        <w:rPr>
          <w:rFonts w:eastAsia="Calibri"/>
          <w:color w:val="000000" w:themeColor="text1"/>
          <w:szCs w:val="24"/>
        </w:rPr>
      </w:pPr>
      <w:r w:rsidRPr="006C6087">
        <w:rPr>
          <w:rFonts w:eastAsia="Calibri"/>
          <w:color w:val="000000" w:themeColor="text1"/>
          <w:szCs w:val="24"/>
        </w:rPr>
        <w:t>Eelnõu</w:t>
      </w:r>
      <w:r w:rsidR="00866FAD" w:rsidRPr="006C6087">
        <w:rPr>
          <w:rFonts w:eastAsia="Calibri"/>
          <w:color w:val="000000" w:themeColor="text1"/>
          <w:szCs w:val="24"/>
        </w:rPr>
        <w:t xml:space="preserve">ga panustatakse </w:t>
      </w:r>
      <w:r w:rsidR="003A5EF3" w:rsidRPr="006C6087">
        <w:rPr>
          <w:rFonts w:eastAsia="Calibri"/>
          <w:color w:val="000000" w:themeColor="text1"/>
          <w:szCs w:val="24"/>
        </w:rPr>
        <w:t xml:space="preserve">riigi pikaajalise </w:t>
      </w:r>
      <w:r w:rsidR="00B06907" w:rsidRPr="006C6087">
        <w:rPr>
          <w:rFonts w:eastAsia="Calibri"/>
          <w:color w:val="000000" w:themeColor="text1"/>
          <w:szCs w:val="24"/>
        </w:rPr>
        <w:t>strateegia Eesti 2035</w:t>
      </w:r>
      <w:r w:rsidR="00C77689">
        <w:rPr>
          <w:rFonts w:eastAsia="Calibri"/>
          <w:color w:val="000000" w:themeColor="text1"/>
          <w:szCs w:val="24"/>
        </w:rPr>
        <w:t xml:space="preserve"> ja</w:t>
      </w:r>
      <w:r w:rsidR="00B06907" w:rsidRPr="006C6087">
        <w:rPr>
          <w:rFonts w:eastAsia="Calibri"/>
          <w:color w:val="000000" w:themeColor="text1"/>
          <w:szCs w:val="24"/>
        </w:rPr>
        <w:t xml:space="preserve"> </w:t>
      </w:r>
      <w:bookmarkStart w:id="1" w:name="_Hlk139535773"/>
      <w:r w:rsidR="003A5EF3" w:rsidRPr="006C6087">
        <w:rPr>
          <w:rStyle w:val="Tugev"/>
          <w:rFonts w:eastAsiaTheme="minorEastAsia"/>
          <w:b w:val="0"/>
          <w:color w:val="000000" w:themeColor="text1"/>
          <w:szCs w:val="24"/>
        </w:rPr>
        <w:t>H</w:t>
      </w:r>
      <w:r w:rsidRPr="006C6087">
        <w:rPr>
          <w:rStyle w:val="Tugev"/>
          <w:rFonts w:eastAsiaTheme="minorEastAsia"/>
          <w:b w:val="0"/>
          <w:color w:val="000000" w:themeColor="text1"/>
          <w:szCs w:val="24"/>
        </w:rPr>
        <w:t>aridusvaldkonna arengukava</w:t>
      </w:r>
      <w:r w:rsidR="00B06907" w:rsidRPr="006C6087">
        <w:rPr>
          <w:rStyle w:val="Tugev"/>
          <w:rFonts w:eastAsiaTheme="minorEastAsia"/>
          <w:b w:val="0"/>
          <w:color w:val="000000" w:themeColor="text1"/>
          <w:szCs w:val="24"/>
        </w:rPr>
        <w:t xml:space="preserve"> 2021-2035</w:t>
      </w:r>
      <w:bookmarkEnd w:id="1"/>
      <w:r w:rsidR="00866FAD" w:rsidRPr="006C6087">
        <w:rPr>
          <w:rStyle w:val="Tugev"/>
          <w:rFonts w:eastAsiaTheme="minorEastAsia"/>
          <w:b w:val="0"/>
          <w:bCs w:val="0"/>
          <w:color w:val="000000" w:themeColor="text1"/>
          <w:szCs w:val="24"/>
        </w:rPr>
        <w:t xml:space="preserve"> eesmärkide saavutamisse</w:t>
      </w:r>
      <w:r w:rsidRPr="006C6087">
        <w:rPr>
          <w:rFonts w:eastAsia="Calibri"/>
          <w:color w:val="000000" w:themeColor="text1"/>
          <w:szCs w:val="24"/>
        </w:rPr>
        <w:t>.</w:t>
      </w:r>
    </w:p>
    <w:p w14:paraId="54212B7C" w14:textId="77777777" w:rsidR="00A67C4A" w:rsidRDefault="00A67C4A" w:rsidP="00DB2BE9">
      <w:pPr>
        <w:jc w:val="both"/>
        <w:rPr>
          <w:rFonts w:eastAsia="Calibri"/>
          <w:color w:val="000000" w:themeColor="text1"/>
          <w:szCs w:val="24"/>
        </w:rPr>
      </w:pPr>
    </w:p>
    <w:p w14:paraId="630B2E15" w14:textId="44E4628B" w:rsidR="00DB2BE9" w:rsidRPr="006C6087" w:rsidRDefault="00DB2BE9" w:rsidP="00DB2BE9">
      <w:pPr>
        <w:jc w:val="both"/>
        <w:rPr>
          <w:color w:val="000000" w:themeColor="text1"/>
          <w:szCs w:val="24"/>
        </w:rPr>
      </w:pPr>
      <w:r w:rsidRPr="006C6087">
        <w:rPr>
          <w:color w:val="000000" w:themeColor="text1"/>
          <w:szCs w:val="24"/>
        </w:rPr>
        <w:t>Eelnõu koostasid Haridus- ja Teadusministeeriumi riigivara</w:t>
      </w:r>
      <w:r w:rsidR="000F245B" w:rsidRPr="006C6087">
        <w:rPr>
          <w:color w:val="000000" w:themeColor="text1"/>
          <w:szCs w:val="24"/>
        </w:rPr>
        <w:t xml:space="preserve"> valitsemise </w:t>
      </w:r>
      <w:r w:rsidRPr="006C6087">
        <w:rPr>
          <w:color w:val="000000" w:themeColor="text1"/>
          <w:szCs w:val="24"/>
        </w:rPr>
        <w:t xml:space="preserve">valdkonna juht Indrek Riisaar (tel 735 0185, e-post: </w:t>
      </w:r>
      <w:hyperlink r:id="rId11" w:history="1">
        <w:r w:rsidRPr="006C6087">
          <w:rPr>
            <w:rStyle w:val="Hperlink"/>
            <w:rFonts w:eastAsiaTheme="majorEastAsia"/>
            <w:color w:val="000000" w:themeColor="text1"/>
            <w:szCs w:val="24"/>
          </w:rPr>
          <w:t>Indrek.Riisaar@hm.ee</w:t>
        </w:r>
      </w:hyperlink>
      <w:r w:rsidRPr="006C6087">
        <w:rPr>
          <w:color w:val="000000" w:themeColor="text1"/>
          <w:szCs w:val="24"/>
        </w:rPr>
        <w:t>)</w:t>
      </w:r>
      <w:r w:rsidR="0084695E">
        <w:rPr>
          <w:color w:val="000000" w:themeColor="text1"/>
          <w:szCs w:val="24"/>
        </w:rPr>
        <w:t xml:space="preserve"> ja nõunik Marianne Rohulaid-Kuusik (tel 735 0184, Marianne.Rohulaid@hm.ee)</w:t>
      </w:r>
      <w:r w:rsidRPr="006C6087">
        <w:rPr>
          <w:color w:val="000000" w:themeColor="text1"/>
          <w:szCs w:val="24"/>
        </w:rPr>
        <w:t xml:space="preserve">, </w:t>
      </w:r>
      <w:r w:rsidR="00351FC0" w:rsidRPr="006C6087">
        <w:rPr>
          <w:color w:val="000000" w:themeColor="text1"/>
          <w:szCs w:val="24"/>
        </w:rPr>
        <w:t xml:space="preserve">üldhariduspoliitika osakonna nõunik </w:t>
      </w:r>
      <w:r w:rsidR="00C77689">
        <w:rPr>
          <w:color w:val="000000" w:themeColor="text1"/>
          <w:szCs w:val="24"/>
        </w:rPr>
        <w:t xml:space="preserve">Kadi </w:t>
      </w:r>
      <w:proofErr w:type="spellStart"/>
      <w:r w:rsidR="00C77689">
        <w:rPr>
          <w:color w:val="000000" w:themeColor="text1"/>
          <w:szCs w:val="24"/>
        </w:rPr>
        <w:t>Serbak</w:t>
      </w:r>
      <w:proofErr w:type="spellEnd"/>
      <w:r w:rsidR="00351FC0" w:rsidRPr="006C6087">
        <w:rPr>
          <w:color w:val="000000" w:themeColor="text1"/>
          <w:szCs w:val="24"/>
        </w:rPr>
        <w:t xml:space="preserve"> (tel </w:t>
      </w:r>
      <w:r w:rsidR="00351FC0" w:rsidRPr="006C6087">
        <w:rPr>
          <w:color w:val="000000" w:themeColor="text1"/>
          <w:szCs w:val="24"/>
        </w:rPr>
        <w:lastRenderedPageBreak/>
        <w:t>73</w:t>
      </w:r>
      <w:r w:rsidR="00C77689">
        <w:rPr>
          <w:color w:val="000000" w:themeColor="text1"/>
          <w:szCs w:val="24"/>
        </w:rPr>
        <w:t>5</w:t>
      </w:r>
      <w:r w:rsidR="00351FC0" w:rsidRPr="006C6087">
        <w:rPr>
          <w:color w:val="000000" w:themeColor="text1"/>
          <w:szCs w:val="24"/>
        </w:rPr>
        <w:t xml:space="preserve"> </w:t>
      </w:r>
      <w:r w:rsidR="00C77689">
        <w:rPr>
          <w:color w:val="000000" w:themeColor="text1"/>
          <w:szCs w:val="24"/>
        </w:rPr>
        <w:t>4059</w:t>
      </w:r>
      <w:r w:rsidR="00351FC0" w:rsidRPr="006C6087">
        <w:rPr>
          <w:color w:val="000000" w:themeColor="text1"/>
          <w:szCs w:val="24"/>
        </w:rPr>
        <w:t xml:space="preserve">, </w:t>
      </w:r>
      <w:r w:rsidR="00C77689">
        <w:rPr>
          <w:color w:val="000000" w:themeColor="text1"/>
          <w:szCs w:val="24"/>
        </w:rPr>
        <w:t>Kadi.Serbak@hm.ee</w:t>
      </w:r>
      <w:r w:rsidR="00351FC0" w:rsidRPr="006C6087">
        <w:rPr>
          <w:color w:val="000000" w:themeColor="text1"/>
          <w:szCs w:val="24"/>
        </w:rPr>
        <w:t>)</w:t>
      </w:r>
      <w:r w:rsidR="0084695E">
        <w:rPr>
          <w:color w:val="000000" w:themeColor="text1"/>
          <w:szCs w:val="24"/>
        </w:rPr>
        <w:t>,</w:t>
      </w:r>
      <w:r w:rsidR="00351FC0" w:rsidRPr="006C6087">
        <w:rPr>
          <w:color w:val="000000" w:themeColor="text1"/>
          <w:szCs w:val="24"/>
        </w:rPr>
        <w:t xml:space="preserve"> </w:t>
      </w:r>
      <w:r w:rsidR="00EE1C9D" w:rsidRPr="006C6087">
        <w:rPr>
          <w:color w:val="000000" w:themeColor="text1"/>
          <w:szCs w:val="24"/>
        </w:rPr>
        <w:t>strateegili</w:t>
      </w:r>
      <w:r w:rsidR="00B06907" w:rsidRPr="006C6087">
        <w:rPr>
          <w:color w:val="000000" w:themeColor="text1"/>
          <w:szCs w:val="24"/>
        </w:rPr>
        <w:t>s</w:t>
      </w:r>
      <w:r w:rsidR="00EE1C9D" w:rsidRPr="006C6087">
        <w:rPr>
          <w:color w:val="000000" w:themeColor="text1"/>
          <w:szCs w:val="24"/>
        </w:rPr>
        <w:t>e planeerimi</w:t>
      </w:r>
      <w:r w:rsidR="00FC62A3" w:rsidRPr="006C6087">
        <w:rPr>
          <w:color w:val="000000" w:themeColor="text1"/>
          <w:szCs w:val="24"/>
        </w:rPr>
        <w:t>s</w:t>
      </w:r>
      <w:r w:rsidR="00EE1C9D" w:rsidRPr="006C6087">
        <w:rPr>
          <w:color w:val="000000" w:themeColor="text1"/>
          <w:szCs w:val="24"/>
        </w:rPr>
        <w:t xml:space="preserve">e ja kommunikatsiooni osakonna </w:t>
      </w:r>
      <w:proofErr w:type="spellStart"/>
      <w:r w:rsidRPr="006C6087">
        <w:rPr>
          <w:color w:val="000000" w:themeColor="text1"/>
          <w:szCs w:val="24"/>
        </w:rPr>
        <w:t>välisvahendite</w:t>
      </w:r>
      <w:proofErr w:type="spellEnd"/>
      <w:r w:rsidRPr="006C6087">
        <w:rPr>
          <w:color w:val="000000" w:themeColor="text1"/>
          <w:szCs w:val="24"/>
        </w:rPr>
        <w:t xml:space="preserve"> </w:t>
      </w:r>
      <w:r w:rsidR="00515528" w:rsidRPr="006C6087">
        <w:rPr>
          <w:color w:val="000000" w:themeColor="text1"/>
          <w:szCs w:val="24"/>
        </w:rPr>
        <w:t>planeerimise</w:t>
      </w:r>
      <w:r w:rsidRPr="006C6087">
        <w:rPr>
          <w:color w:val="000000" w:themeColor="text1"/>
          <w:szCs w:val="24"/>
        </w:rPr>
        <w:t xml:space="preserve"> juht Inge </w:t>
      </w:r>
      <w:proofErr w:type="spellStart"/>
      <w:r w:rsidRPr="006C6087">
        <w:rPr>
          <w:color w:val="000000" w:themeColor="text1"/>
          <w:szCs w:val="24"/>
        </w:rPr>
        <w:t>Oopkaup</w:t>
      </w:r>
      <w:proofErr w:type="spellEnd"/>
      <w:r w:rsidRPr="006C6087">
        <w:rPr>
          <w:color w:val="000000" w:themeColor="text1"/>
          <w:szCs w:val="24"/>
        </w:rPr>
        <w:t xml:space="preserve"> (tel 735 0279, e-post </w:t>
      </w:r>
      <w:r w:rsidR="00506C3E" w:rsidRPr="006C6087">
        <w:rPr>
          <w:szCs w:val="24"/>
        </w:rPr>
        <w:t>Inge.Oopkaup@hm.ee</w:t>
      </w:r>
      <w:hyperlink r:id="rId12" w:history="1">
        <w:r w:rsidR="0052175A" w:rsidRPr="006C6087">
          <w:rPr>
            <w:rStyle w:val="Hperlink"/>
            <w:szCs w:val="24"/>
          </w:rPr>
          <w:t>:</w:t>
        </w:r>
      </w:hyperlink>
      <w:r w:rsidRPr="006C6087">
        <w:rPr>
          <w:color w:val="000000" w:themeColor="text1"/>
          <w:szCs w:val="24"/>
        </w:rPr>
        <w:t>)</w:t>
      </w:r>
      <w:r w:rsidR="00843BE6" w:rsidRPr="006C6087">
        <w:rPr>
          <w:color w:val="000000" w:themeColor="text1"/>
          <w:szCs w:val="24"/>
        </w:rPr>
        <w:t xml:space="preserve">, </w:t>
      </w:r>
      <w:r w:rsidR="00351FC0" w:rsidRPr="006C6087">
        <w:rPr>
          <w:color w:val="000000" w:themeColor="text1"/>
          <w:szCs w:val="24"/>
        </w:rPr>
        <w:t xml:space="preserve">sama osakonna </w:t>
      </w:r>
      <w:proofErr w:type="spellStart"/>
      <w:r w:rsidR="00843BE6" w:rsidRPr="006C6087">
        <w:rPr>
          <w:color w:val="000000" w:themeColor="text1"/>
          <w:szCs w:val="24"/>
        </w:rPr>
        <w:t>välisvahendite</w:t>
      </w:r>
      <w:proofErr w:type="spellEnd"/>
      <w:r w:rsidR="00843BE6" w:rsidRPr="006C6087">
        <w:rPr>
          <w:color w:val="000000" w:themeColor="text1"/>
          <w:szCs w:val="24"/>
        </w:rPr>
        <w:t xml:space="preserve"> nõunik Ragne </w:t>
      </w:r>
      <w:proofErr w:type="spellStart"/>
      <w:r w:rsidR="00843BE6" w:rsidRPr="006C6087">
        <w:rPr>
          <w:color w:val="000000" w:themeColor="text1"/>
          <w:szCs w:val="24"/>
        </w:rPr>
        <w:t>Hoff</w:t>
      </w:r>
      <w:proofErr w:type="spellEnd"/>
      <w:r w:rsidR="00843BE6" w:rsidRPr="006C6087">
        <w:rPr>
          <w:color w:val="000000" w:themeColor="text1"/>
          <w:szCs w:val="24"/>
        </w:rPr>
        <w:t xml:space="preserve"> (tel 735 0306, e-post Ragne.Hoff@hm.ee)</w:t>
      </w:r>
      <w:r w:rsidR="00FD742A" w:rsidRPr="006C6087">
        <w:rPr>
          <w:color w:val="000000" w:themeColor="text1"/>
          <w:szCs w:val="24"/>
        </w:rPr>
        <w:t xml:space="preserve"> ja</w:t>
      </w:r>
      <w:r w:rsidR="00EE1C9D" w:rsidRPr="006C6087">
        <w:rPr>
          <w:color w:val="000000" w:themeColor="text1"/>
          <w:szCs w:val="24"/>
        </w:rPr>
        <w:t xml:space="preserve"> õigus</w:t>
      </w:r>
      <w:r w:rsidR="000F245B" w:rsidRPr="006C6087">
        <w:rPr>
          <w:color w:val="000000" w:themeColor="text1"/>
          <w:szCs w:val="24"/>
        </w:rPr>
        <w:t>- ja personali</w:t>
      </w:r>
      <w:r w:rsidR="00EE1C9D" w:rsidRPr="006C6087">
        <w:rPr>
          <w:color w:val="000000" w:themeColor="text1"/>
          <w:szCs w:val="24"/>
        </w:rPr>
        <w:t>poliitika osakonna õigusnõunik Kadi Mölder (tel 735 0234, e-post Kadi.Molder@hm.ee)</w:t>
      </w:r>
      <w:r w:rsidRPr="006C6087">
        <w:rPr>
          <w:color w:val="000000" w:themeColor="text1"/>
          <w:szCs w:val="24"/>
        </w:rPr>
        <w:t xml:space="preserve">. </w:t>
      </w:r>
    </w:p>
    <w:p w14:paraId="7FB76ACA" w14:textId="77777777" w:rsidR="00EE1C9D" w:rsidRPr="006C6087" w:rsidRDefault="00EE1C9D" w:rsidP="00DB2BE9">
      <w:pPr>
        <w:jc w:val="both"/>
        <w:rPr>
          <w:color w:val="000000" w:themeColor="text1"/>
          <w:szCs w:val="24"/>
        </w:rPr>
      </w:pPr>
    </w:p>
    <w:p w14:paraId="3EF3CBCC" w14:textId="684FCD1D" w:rsidR="00DB2BE9" w:rsidRPr="006C6087" w:rsidRDefault="00FD742A" w:rsidP="00DB2BE9">
      <w:pPr>
        <w:jc w:val="both"/>
        <w:outlineLvl w:val="0"/>
        <w:rPr>
          <w:b/>
          <w:color w:val="000000" w:themeColor="text1"/>
          <w:szCs w:val="24"/>
        </w:rPr>
      </w:pPr>
      <w:r w:rsidRPr="006C6087">
        <w:rPr>
          <w:b/>
          <w:bCs/>
          <w:color w:val="000000" w:themeColor="text1"/>
          <w:szCs w:val="24"/>
        </w:rPr>
        <w:t>2.</w:t>
      </w:r>
      <w:r w:rsidR="00DB2BE9" w:rsidRPr="006C6087">
        <w:rPr>
          <w:b/>
          <w:color w:val="000000" w:themeColor="text1"/>
          <w:szCs w:val="24"/>
        </w:rPr>
        <w:t xml:space="preserve"> Eelnõu sisu ja võrdlev analüüs</w:t>
      </w:r>
    </w:p>
    <w:p w14:paraId="0DB2DD37" w14:textId="59B006AD" w:rsidR="00DB2BE9" w:rsidRPr="006C6087" w:rsidRDefault="00DB2BE9" w:rsidP="004B6C72">
      <w:pPr>
        <w:jc w:val="both"/>
        <w:rPr>
          <w:color w:val="000000" w:themeColor="text1"/>
          <w:szCs w:val="24"/>
        </w:rPr>
      </w:pPr>
      <w:r w:rsidRPr="006C6087">
        <w:rPr>
          <w:color w:val="000000" w:themeColor="text1"/>
          <w:szCs w:val="24"/>
        </w:rPr>
        <w:t xml:space="preserve">Eelnõu koosneb </w:t>
      </w:r>
      <w:r w:rsidR="00500729">
        <w:rPr>
          <w:color w:val="000000" w:themeColor="text1"/>
          <w:szCs w:val="24"/>
        </w:rPr>
        <w:t>12</w:t>
      </w:r>
      <w:r w:rsidRPr="006C6087">
        <w:rPr>
          <w:color w:val="000000" w:themeColor="text1"/>
          <w:szCs w:val="24"/>
        </w:rPr>
        <w:t>-st</w:t>
      </w:r>
      <w:r w:rsidR="00500729">
        <w:rPr>
          <w:color w:val="000000" w:themeColor="text1"/>
          <w:szCs w:val="24"/>
        </w:rPr>
        <w:t xml:space="preserve"> punktist</w:t>
      </w:r>
      <w:r w:rsidRPr="006C6087">
        <w:rPr>
          <w:color w:val="000000" w:themeColor="text1"/>
          <w:szCs w:val="24"/>
        </w:rPr>
        <w:t xml:space="preserve">. </w:t>
      </w:r>
    </w:p>
    <w:p w14:paraId="21DD4925" w14:textId="77777777" w:rsidR="00DB2BE9" w:rsidRPr="006C6087" w:rsidRDefault="00DB2BE9" w:rsidP="00DB2BE9">
      <w:pPr>
        <w:pStyle w:val="Vahedeta"/>
        <w:jc w:val="both"/>
        <w:rPr>
          <w:rFonts w:ascii="Times New Roman" w:hAnsi="Times New Roman"/>
          <w:color w:val="000000" w:themeColor="text1"/>
          <w:sz w:val="24"/>
          <w:szCs w:val="24"/>
        </w:rPr>
      </w:pPr>
    </w:p>
    <w:p w14:paraId="06072FA2" w14:textId="72F1BC2F" w:rsidR="00DB2BE9" w:rsidRPr="006C6087" w:rsidRDefault="00DB2BE9" w:rsidP="00DB2BE9">
      <w:pPr>
        <w:jc w:val="both"/>
        <w:rPr>
          <w:rFonts w:eastAsia="Arial Unicode MS"/>
          <w:color w:val="000000" w:themeColor="text1"/>
          <w:szCs w:val="24"/>
        </w:rPr>
      </w:pPr>
      <w:r w:rsidRPr="006C6087">
        <w:rPr>
          <w:rFonts w:eastAsia="Arial Unicode MS"/>
          <w:color w:val="000000" w:themeColor="text1"/>
          <w:szCs w:val="24"/>
          <w:u w:val="single"/>
        </w:rPr>
        <w:t xml:space="preserve">Eelnõu </w:t>
      </w:r>
      <w:r w:rsidR="00500729">
        <w:rPr>
          <w:rFonts w:eastAsia="Arial Unicode MS"/>
          <w:color w:val="000000" w:themeColor="text1"/>
          <w:szCs w:val="24"/>
          <w:u w:val="single"/>
        </w:rPr>
        <w:t xml:space="preserve">punkti 1 alapunktide </w:t>
      </w:r>
      <w:r w:rsidRPr="006C6087">
        <w:rPr>
          <w:rFonts w:eastAsia="Arial Unicode MS"/>
          <w:color w:val="000000" w:themeColor="text1"/>
          <w:szCs w:val="24"/>
          <w:u w:val="single"/>
        </w:rPr>
        <w:t>1-</w:t>
      </w:r>
      <w:r w:rsidR="00331DF0" w:rsidRPr="006C6087">
        <w:rPr>
          <w:rFonts w:eastAsia="Arial Unicode MS"/>
          <w:color w:val="000000" w:themeColor="text1"/>
          <w:szCs w:val="24"/>
          <w:u w:val="single"/>
        </w:rPr>
        <w:t>3</w:t>
      </w:r>
      <w:r w:rsidRPr="006C6087">
        <w:rPr>
          <w:rFonts w:eastAsia="Arial Unicode MS"/>
          <w:color w:val="000000" w:themeColor="text1"/>
          <w:szCs w:val="24"/>
        </w:rPr>
        <w:t xml:space="preserve"> kohaselt </w:t>
      </w:r>
      <w:r w:rsidR="00331DF0" w:rsidRPr="006C6087">
        <w:rPr>
          <w:rFonts w:eastAsia="Arial Unicode MS"/>
          <w:color w:val="000000" w:themeColor="text1"/>
          <w:szCs w:val="24"/>
        </w:rPr>
        <w:t xml:space="preserve">aitab </w:t>
      </w:r>
      <w:r w:rsidRPr="006C6087">
        <w:rPr>
          <w:rFonts w:eastAsia="Arial Unicode MS"/>
          <w:color w:val="000000" w:themeColor="text1"/>
          <w:szCs w:val="24"/>
        </w:rPr>
        <w:t>käesolev</w:t>
      </w:r>
      <w:r w:rsidR="00BB25CD" w:rsidRPr="006C6087">
        <w:rPr>
          <w:rFonts w:eastAsia="Arial Unicode MS"/>
          <w:color w:val="000000" w:themeColor="text1"/>
          <w:szCs w:val="24"/>
        </w:rPr>
        <w:t xml:space="preserve">a </w:t>
      </w:r>
      <w:r w:rsidR="00DA3671">
        <w:rPr>
          <w:rFonts w:eastAsia="Arial Unicode MS"/>
          <w:color w:val="000000" w:themeColor="text1"/>
          <w:szCs w:val="24"/>
        </w:rPr>
        <w:t>sekkumise</w:t>
      </w:r>
      <w:r w:rsidR="00DA3671" w:rsidRPr="006C6087" w:rsidDel="00BB25CD">
        <w:rPr>
          <w:rFonts w:eastAsia="Arial Unicode MS"/>
          <w:szCs w:val="24"/>
        </w:rPr>
        <w:t xml:space="preserve"> </w:t>
      </w:r>
      <w:r w:rsidR="00331DF0" w:rsidRPr="006C6087">
        <w:rPr>
          <w:iCs/>
          <w:szCs w:val="24"/>
        </w:rPr>
        <w:t xml:space="preserve">rahastamine kaasa Euroopa Regionaalarengu Fondist Ühtekuuluvuspoliitika fondide rakenduskava perioodiks 2021-2027 poliitikaeesmärgi „Sotsiaalsem Eesti“ erieesmärgi „Hariduse, koolituse ja elukestva õppe valdkonna kaasavatele ja kvaliteetsetele teenustele võrdse juurdepääsu parandamine, arendades juurdepääsetavat taristut, sealhulgas tugevdades vastupidavust seoses </w:t>
      </w:r>
      <w:proofErr w:type="spellStart"/>
      <w:r w:rsidR="00331DF0" w:rsidRPr="006C6087">
        <w:rPr>
          <w:iCs/>
          <w:szCs w:val="24"/>
        </w:rPr>
        <w:t>kaug</w:t>
      </w:r>
      <w:proofErr w:type="spellEnd"/>
      <w:r w:rsidR="00331DF0" w:rsidRPr="006C6087">
        <w:rPr>
          <w:iCs/>
          <w:szCs w:val="24"/>
        </w:rPr>
        <w:t xml:space="preserve">- ja e-õppe ja -koolitusega“ saavutamisele, panustatakse Eesti 2035 </w:t>
      </w:r>
      <w:r w:rsidR="00866FAD" w:rsidRPr="006C6087">
        <w:rPr>
          <w:iCs/>
          <w:szCs w:val="24"/>
        </w:rPr>
        <w:t>strateegilisse sihti „Eestis elavad arukad, tegusad ja tervist hoidvad inimesed“</w:t>
      </w:r>
      <w:r w:rsidR="00500729">
        <w:rPr>
          <w:iCs/>
          <w:szCs w:val="24"/>
        </w:rPr>
        <w:t xml:space="preserve"> ja</w:t>
      </w:r>
      <w:r w:rsidR="00866FAD" w:rsidRPr="006C6087">
        <w:rPr>
          <w:iCs/>
          <w:szCs w:val="24"/>
        </w:rPr>
        <w:t xml:space="preserve"> „Haridusvaldkonna arengukava 2021-2035“ eesmärkide saavutamisse.</w:t>
      </w:r>
      <w:r w:rsidR="00500729" w:rsidRPr="00500729">
        <w:t xml:space="preserve"> </w:t>
      </w:r>
      <w:r w:rsidR="00500729" w:rsidRPr="00500729">
        <w:rPr>
          <w:iCs/>
          <w:szCs w:val="24"/>
        </w:rPr>
        <w:t>Rahastatavad projektid aitavad edendada tasakaalustatud regionaalarengut, keskkonna-</w:t>
      </w:r>
      <w:r w:rsidR="00500729">
        <w:rPr>
          <w:iCs/>
          <w:szCs w:val="24"/>
        </w:rPr>
        <w:t xml:space="preserve"> ja </w:t>
      </w:r>
      <w:r w:rsidR="00500729" w:rsidRPr="00500729">
        <w:rPr>
          <w:iCs/>
          <w:szCs w:val="24"/>
        </w:rPr>
        <w:t xml:space="preserve">kliimaeesmärke ja ligipääsetavust ning nende mõju hinnatakse järgmiste „Eesti 2035” näitajatega: „Rahulolu </w:t>
      </w:r>
      <w:proofErr w:type="spellStart"/>
      <w:r w:rsidR="00500729" w:rsidRPr="00500729">
        <w:rPr>
          <w:iCs/>
          <w:szCs w:val="24"/>
        </w:rPr>
        <w:t>KOVi</w:t>
      </w:r>
      <w:proofErr w:type="spellEnd"/>
      <w:r w:rsidR="00500729" w:rsidRPr="00500729">
        <w:rPr>
          <w:iCs/>
          <w:szCs w:val="24"/>
        </w:rPr>
        <w:t xml:space="preserve"> teenustega”, „</w:t>
      </w:r>
      <w:r w:rsidR="002B4B57">
        <w:rPr>
          <w:iCs/>
          <w:szCs w:val="24"/>
        </w:rPr>
        <w:t>Elamute ja mitteelamute energiatarve</w:t>
      </w:r>
      <w:r w:rsidR="00500729" w:rsidRPr="00500729">
        <w:rPr>
          <w:iCs/>
          <w:szCs w:val="24"/>
        </w:rPr>
        <w:t>“ ja „</w:t>
      </w:r>
      <w:r w:rsidR="002B4B57">
        <w:rPr>
          <w:iCs/>
          <w:szCs w:val="24"/>
        </w:rPr>
        <w:t>L</w:t>
      </w:r>
      <w:r w:rsidR="00500729" w:rsidRPr="00500729">
        <w:rPr>
          <w:iCs/>
          <w:szCs w:val="24"/>
        </w:rPr>
        <w:t>igipääsetavuse näitaja”.</w:t>
      </w:r>
    </w:p>
    <w:p w14:paraId="2B69E2A6" w14:textId="77777777" w:rsidR="004C4382" w:rsidRPr="006C6087" w:rsidRDefault="004C4382" w:rsidP="00DB2BE9">
      <w:pPr>
        <w:pStyle w:val="VahedetaTimes12"/>
        <w:jc w:val="both"/>
        <w:rPr>
          <w:color w:val="000000" w:themeColor="text1"/>
          <w:u w:val="single"/>
        </w:rPr>
      </w:pPr>
    </w:p>
    <w:p w14:paraId="441EEE14" w14:textId="77777777" w:rsidR="00500729" w:rsidRDefault="00DB2BE9" w:rsidP="00DB2BE9">
      <w:pPr>
        <w:pStyle w:val="VahedetaTimes12"/>
        <w:jc w:val="both"/>
        <w:rPr>
          <w:bCs/>
          <w:color w:val="000000" w:themeColor="text1"/>
        </w:rPr>
      </w:pPr>
      <w:r w:rsidRPr="006C6087">
        <w:rPr>
          <w:color w:val="000000" w:themeColor="text1"/>
          <w:u w:val="single"/>
        </w:rPr>
        <w:t xml:space="preserve">Eelnõu </w:t>
      </w:r>
      <w:r w:rsidR="00500729">
        <w:rPr>
          <w:color w:val="000000" w:themeColor="text1"/>
          <w:u w:val="single"/>
        </w:rPr>
        <w:t xml:space="preserve">punkti 2 alapunktitega </w:t>
      </w:r>
      <w:r w:rsidRPr="006C6087">
        <w:rPr>
          <w:color w:val="000000" w:themeColor="text1"/>
          <w:u w:val="single"/>
        </w:rPr>
        <w:t xml:space="preserve">1–2 </w:t>
      </w:r>
      <w:r w:rsidRPr="006C6087">
        <w:rPr>
          <w:color w:val="000000" w:themeColor="text1"/>
        </w:rPr>
        <w:t xml:space="preserve">määratletakse </w:t>
      </w:r>
      <w:r w:rsidRPr="006C6087">
        <w:rPr>
          <w:bCs/>
          <w:color w:val="000000" w:themeColor="text1"/>
        </w:rPr>
        <w:t>toetuse andmise eesmärk ja oodatavad tulemused vastavalt rakenduskava</w:t>
      </w:r>
      <w:r w:rsidR="00500729">
        <w:rPr>
          <w:bCs/>
          <w:color w:val="000000" w:themeColor="text1"/>
        </w:rPr>
        <w:t>s toodule</w:t>
      </w:r>
      <w:r w:rsidRPr="006C6087">
        <w:rPr>
          <w:bCs/>
          <w:color w:val="000000" w:themeColor="text1"/>
        </w:rPr>
        <w:t xml:space="preserve">. </w:t>
      </w:r>
      <w:bookmarkStart w:id="2" w:name="_Hlk134516817"/>
    </w:p>
    <w:p w14:paraId="2CBFDF3A" w14:textId="57189FAE" w:rsidR="00500729" w:rsidRDefault="00F42D5E" w:rsidP="00F42D5E">
      <w:pPr>
        <w:pStyle w:val="VahedetaTimes12"/>
        <w:jc w:val="both"/>
        <w:rPr>
          <w:bCs/>
          <w:color w:val="000000" w:themeColor="text1"/>
        </w:rPr>
      </w:pPr>
      <w:r w:rsidRPr="00F42D5E">
        <w:rPr>
          <w:bCs/>
          <w:color w:val="000000" w:themeColor="text1"/>
        </w:rPr>
        <w:t>Rahastamise eesmärk on terviklikult korrastada Ida-Virumaa kohalike omavalitsuste üksuste koolivõrk viies üldhariduskoolide arvu ning õppekoh</w:t>
      </w:r>
      <w:r w:rsidR="009B6C33">
        <w:rPr>
          <w:bCs/>
          <w:color w:val="000000" w:themeColor="text1"/>
        </w:rPr>
        <w:t>tade arvu õppehoonetes</w:t>
      </w:r>
      <w:r w:rsidRPr="00F42D5E">
        <w:rPr>
          <w:bCs/>
          <w:color w:val="000000" w:themeColor="text1"/>
        </w:rPr>
        <w:t xml:space="preserve"> vastavusse demograafiliste muutustega. </w:t>
      </w:r>
      <w:r>
        <w:rPr>
          <w:bCs/>
          <w:color w:val="000000" w:themeColor="text1"/>
        </w:rPr>
        <w:t>R</w:t>
      </w:r>
      <w:r w:rsidRPr="00F42D5E">
        <w:rPr>
          <w:bCs/>
          <w:color w:val="000000" w:themeColor="text1"/>
        </w:rPr>
        <w:t xml:space="preserve">ahastatavate projektide elluviijatelt oodatavad tulemused </w:t>
      </w:r>
      <w:r>
        <w:rPr>
          <w:bCs/>
          <w:color w:val="000000" w:themeColor="text1"/>
        </w:rPr>
        <w:t xml:space="preserve">elluviijate kaupa </w:t>
      </w:r>
      <w:r w:rsidRPr="00F42D5E">
        <w:rPr>
          <w:bCs/>
          <w:color w:val="000000" w:themeColor="text1"/>
        </w:rPr>
        <w:t xml:space="preserve">on toodud </w:t>
      </w:r>
      <w:r w:rsidR="00876AC6">
        <w:rPr>
          <w:bCs/>
          <w:color w:val="000000" w:themeColor="text1"/>
        </w:rPr>
        <w:t>investeeringute kavas</w:t>
      </w:r>
      <w:r w:rsidR="009B6C33">
        <w:rPr>
          <w:bCs/>
          <w:color w:val="000000" w:themeColor="text1"/>
        </w:rPr>
        <w:t xml:space="preserve"> (ministri käskkirja lisa 2)</w:t>
      </w:r>
      <w:r w:rsidRPr="00F42D5E">
        <w:rPr>
          <w:bCs/>
          <w:color w:val="000000" w:themeColor="text1"/>
        </w:rPr>
        <w:t>.</w:t>
      </w:r>
    </w:p>
    <w:p w14:paraId="32534FA7" w14:textId="46DFB626" w:rsidR="00F42D5E" w:rsidRPr="007B5F93" w:rsidRDefault="00F42D5E" w:rsidP="00DB2BE9">
      <w:pPr>
        <w:pStyle w:val="VahedetaTimes12"/>
        <w:jc w:val="both"/>
        <w:rPr>
          <w:bCs/>
          <w:color w:val="000000" w:themeColor="text1"/>
        </w:rPr>
      </w:pPr>
      <w:r>
        <w:rPr>
          <w:bCs/>
          <w:color w:val="000000" w:themeColor="text1"/>
        </w:rPr>
        <w:t xml:space="preserve">Projektide elluviijatelt oodatakse kompleksseid </w:t>
      </w:r>
      <w:r w:rsidR="002564DB">
        <w:rPr>
          <w:bCs/>
          <w:color w:val="000000" w:themeColor="text1"/>
        </w:rPr>
        <w:t xml:space="preserve">tegevusi ja nende </w:t>
      </w:r>
      <w:r>
        <w:rPr>
          <w:bCs/>
          <w:color w:val="000000" w:themeColor="text1"/>
        </w:rPr>
        <w:t xml:space="preserve">tulemusi, mis hõlmavad koolivõrgu korrastamise otsuste tegemist volikogudes, õppehoonete ehitamist (sh on võimalikud nii uusehitised kui olemasolevate hoonete rekonstrueerimised) ja kasutuseta jäävate endiste õppehoonete või nende osade lammutamine. Seejuures on mitmed omavalitsused peale </w:t>
      </w:r>
      <w:r w:rsidRPr="007B5F93">
        <w:rPr>
          <w:bCs/>
          <w:color w:val="000000" w:themeColor="text1"/>
        </w:rPr>
        <w:t>HTM ettepaneku saamist koolivõrgu korrastamise otsused volikogudes vastu võtnud (nt Alutaguse, Toila) või on seda lähiajal tegemas.</w:t>
      </w:r>
    </w:p>
    <w:p w14:paraId="1033ED82" w14:textId="77777777" w:rsidR="002A078D" w:rsidRPr="007B5F93" w:rsidRDefault="002A078D" w:rsidP="00DB2BE9">
      <w:pPr>
        <w:pStyle w:val="VahedetaTimes12"/>
        <w:jc w:val="both"/>
        <w:rPr>
          <w:bCs/>
          <w:color w:val="000000" w:themeColor="text1"/>
        </w:rPr>
      </w:pPr>
    </w:p>
    <w:p w14:paraId="47144594" w14:textId="4FE1EA43" w:rsidR="0084695E" w:rsidRPr="00D04F05" w:rsidRDefault="0084695E" w:rsidP="00D04F05">
      <w:pPr>
        <w:pStyle w:val="VahedetaTimes12"/>
      </w:pPr>
      <w:r w:rsidRPr="00D04F05">
        <w:t>Taustaanalüüsi koostamisel, kohalikele omavalitsustele ettepanekute saatmisel ning omavalitsustega läbirääkimistel on HTM silmas pidanud projektide üldisi valikukriteeriume:</w:t>
      </w:r>
    </w:p>
    <w:p w14:paraId="7BB576F2" w14:textId="77777777" w:rsidR="006248F5" w:rsidRPr="007B5F93" w:rsidRDefault="006248F5" w:rsidP="007B5F93">
      <w:pPr>
        <w:pStyle w:val="VahedetaTimes12"/>
      </w:pPr>
    </w:p>
    <w:p w14:paraId="198209A9" w14:textId="0BB0C962" w:rsidR="006248F5" w:rsidRPr="007B5F93" w:rsidRDefault="007B5F93" w:rsidP="00D04F05">
      <w:pPr>
        <w:pStyle w:val="VahedetaTimes12"/>
        <w:jc w:val="both"/>
        <w:rPr>
          <w:b/>
        </w:rPr>
      </w:pPr>
      <w:r>
        <w:rPr>
          <w:b/>
        </w:rPr>
        <w:t xml:space="preserve">1. </w:t>
      </w:r>
      <w:r w:rsidR="006248F5" w:rsidRPr="007B5F93">
        <w:rPr>
          <w:b/>
        </w:rPr>
        <w:t>Projekti</w:t>
      </w:r>
      <w:r w:rsidR="00BD1DF0">
        <w:rPr>
          <w:b/>
        </w:rPr>
        <w:t>de</w:t>
      </w:r>
      <w:r w:rsidR="006248F5" w:rsidRPr="007B5F93">
        <w:rPr>
          <w:b/>
        </w:rPr>
        <w:t xml:space="preserve"> kooskõla valdkondlike arengukavadega, mõju rakenduskava erieesmärgi ja meetme eesmärkide saavutamisele. </w:t>
      </w:r>
    </w:p>
    <w:p w14:paraId="78543D82" w14:textId="056D4CCC" w:rsidR="006248F5" w:rsidRDefault="007B5F93" w:rsidP="00D04F05">
      <w:pPr>
        <w:pStyle w:val="VahedetaTimes12"/>
        <w:jc w:val="both"/>
      </w:pPr>
      <w:r>
        <w:t>Kõik projektid on kooskõlas rakenduskava erieesmärgiga, milleks on</w:t>
      </w:r>
      <w:r w:rsidR="006248F5" w:rsidRPr="007B5F93">
        <w:t xml:space="preserve">: hariduse, koolituse ja elukestva õppe valdkonna kaasavatele ja kvaliteetsetele teenustele võrdse juurdepääsu parandamine, arendades juurdepääsetavat taristut, sealhulgas tugevdades vastupidavust seoses </w:t>
      </w:r>
      <w:proofErr w:type="spellStart"/>
      <w:r w:rsidR="006248F5" w:rsidRPr="007B5F93">
        <w:t>kaug</w:t>
      </w:r>
      <w:proofErr w:type="spellEnd"/>
      <w:r w:rsidR="006248F5" w:rsidRPr="007B5F93">
        <w:t>- ja e-õppe ja -koolitusega</w:t>
      </w:r>
      <w:r>
        <w:t xml:space="preserve">. </w:t>
      </w:r>
    </w:p>
    <w:p w14:paraId="27A1E078" w14:textId="54340851" w:rsidR="00BD1DF0" w:rsidRDefault="00BD1DF0" w:rsidP="00D04F05">
      <w:pPr>
        <w:pStyle w:val="VahedetaTimes12"/>
        <w:jc w:val="both"/>
      </w:pPr>
      <w:r>
        <w:t xml:space="preserve">Kõik projektid on kooskõlas haridusvaldkonna arengukava 2021-2035 suundade ja tegevuskavaga. </w:t>
      </w:r>
      <w:r w:rsidR="002D6367">
        <w:t xml:space="preserve">Arengukava </w:t>
      </w:r>
      <w:r>
        <w:t>kohaselt on võetud eesmärgiks, et loodud on kvaliteetset haridust pakkuv, kaasav ja kestlik õppeasutuste võrk ja taristu. Arengukava koolivõrku puudutav siht aastaks 2035 on võimalik Ida-Virumaa puhul käesoleva sekkumise abil saavutada: „õppekeskkonnad toetavad kvaliteetse ja tulevikku suunatud hariduse kättesaadavust. Taristu vastab ruumikvaliteedi põhimõtetele, suureneb taristu ühiskasutus ja ressursitõhusus.“.</w:t>
      </w:r>
    </w:p>
    <w:p w14:paraId="5FED6A26" w14:textId="31303168" w:rsidR="006248F5" w:rsidRPr="007B5F93" w:rsidRDefault="00A47F78" w:rsidP="00D04F05">
      <w:pPr>
        <w:pStyle w:val="VahedetaTimes12"/>
        <w:jc w:val="both"/>
        <w:rPr>
          <w:i/>
          <w:iCs/>
        </w:rPr>
      </w:pPr>
      <w:r w:rsidRPr="00A47F78">
        <w:lastRenderedPageBreak/>
        <w:t>Projektid on kooskõlas ka Viru maakonnaplaneeringus 2030+</w:t>
      </w:r>
      <w:r>
        <w:rPr>
          <w:rStyle w:val="Allmrkuseviide"/>
        </w:rPr>
        <w:footnoteReference w:id="4"/>
      </w:r>
      <w:r w:rsidRPr="00A47F78">
        <w:t xml:space="preserve">  kavandatud asustusstruktuuri ja asustuse suunamise lahendustega, samuti Ida-Viru maakonna kohalike omavalitsuste üldplaneeringutega. Ida-Viru maakonnaplaneeringu kohaselt tuleb toetada koole, mis paiknevad jätkusuutlikes asukohtades arvestades keskuste võrgustikku, rahvastikuprotsesse ning kooli paiknemist asulas, sh säästlikku ja tervislikku juurde- ja ligipääsetavust jalgsi ja rattaga, samuti seotust soodsate ühistranspordiühendustega</w:t>
      </w:r>
      <w:r>
        <w:t xml:space="preserve">. </w:t>
      </w:r>
      <w:r w:rsidR="007B5F93">
        <w:t xml:space="preserve">Kõik projektid panustavad </w:t>
      </w:r>
      <w:r w:rsidR="009B2AF2">
        <w:t xml:space="preserve">Ida-Virumaa kesksetes asulates ruumiliselt </w:t>
      </w:r>
      <w:r w:rsidR="007B5F93">
        <w:t xml:space="preserve">parimates asukohtades hoonetesse, mis on uusehitised või oluliselt rekonstrueeritud. Hoonetes on tagatud juurdepääsetavus (elluviijad peavad esitama selle kohta ka eraldiseisva kinnituse, </w:t>
      </w:r>
      <w:r w:rsidR="009B2AF2">
        <w:t>vt ka kirjeldu</w:t>
      </w:r>
      <w:r w:rsidR="009B2AF2" w:rsidRPr="00166488">
        <w:t>s seletuskirja lk</w:t>
      </w:r>
      <w:r w:rsidR="00166488" w:rsidRPr="00166488">
        <w:t xml:space="preserve"> 4</w:t>
      </w:r>
      <w:r w:rsidR="009B2AF2">
        <w:t xml:space="preserve"> ning </w:t>
      </w:r>
      <w:proofErr w:type="spellStart"/>
      <w:r w:rsidR="009B2AF2">
        <w:t>ptk</w:t>
      </w:r>
      <w:proofErr w:type="spellEnd"/>
      <w:r w:rsidR="009B2AF2">
        <w:t xml:space="preserve"> 4 Käskkirja mõjud). </w:t>
      </w:r>
      <w:r w:rsidR="00BD1DF0">
        <w:t xml:space="preserve">Kõikide taotlejatega on läbi räägitud vajadused ja mahud kaasava hariduse põhimõtete järgmiseks. </w:t>
      </w:r>
      <w:r w:rsidR="009B2AF2">
        <w:t>Taustaanalüüsi tegemisel ning läbirääkimistel on arvestatud Statistikaameti rahvastikuprognoosi</w:t>
      </w:r>
      <w:r w:rsidR="009B2AF2">
        <w:rPr>
          <w:rStyle w:val="Allmrkuseviide"/>
        </w:rPr>
        <w:footnoteReference w:id="5"/>
      </w:r>
      <w:r w:rsidR="009B2AF2">
        <w:t xml:space="preserve"> ning Tartu Ülikooli loodud rändekalkulaatori</w:t>
      </w:r>
      <w:r w:rsidR="009B2AF2">
        <w:rPr>
          <w:rStyle w:val="Allmrkuseviide"/>
        </w:rPr>
        <w:footnoteReference w:id="6"/>
      </w:r>
      <w:r w:rsidR="009B2AF2">
        <w:t xml:space="preserve"> andmetega. Seetõttu on tagatud projektide tulemused ja näitajad, mille puhul nende projektide rakendamise ja jätkusuutlikkuse riskid on minimeeritud. Projektide panused </w:t>
      </w:r>
      <w:r w:rsidR="003544BC">
        <w:t xml:space="preserve">rakenduskava ja meetmete nimekirja </w:t>
      </w:r>
      <w:r w:rsidR="009B2AF2">
        <w:t xml:space="preserve">väljund- ja tulemusnäitajatesse on toodud investeeringute kavas ning kogumina tagavad </w:t>
      </w:r>
      <w:r w:rsidR="00BC2439">
        <w:t xml:space="preserve">need </w:t>
      </w:r>
      <w:r w:rsidR="009B2AF2">
        <w:t>kokkulepitud näitajate täitmise.</w:t>
      </w:r>
      <w:r w:rsidR="00460AC6">
        <w:t xml:space="preserve"> Tulemusnäitajad on vastavalt rakenduskavale arvestatud 90% vastavatest väljundnäitajatest.</w:t>
      </w:r>
    </w:p>
    <w:p w14:paraId="71A5950E" w14:textId="77777777" w:rsidR="006248F5" w:rsidRPr="007B5F93" w:rsidRDefault="006248F5" w:rsidP="00D04F05">
      <w:pPr>
        <w:pStyle w:val="VahedetaTimes12"/>
        <w:jc w:val="both"/>
      </w:pPr>
    </w:p>
    <w:p w14:paraId="0E26613D" w14:textId="0FEEF207" w:rsidR="006248F5" w:rsidRPr="007B5F93" w:rsidRDefault="009B2AF2" w:rsidP="00D04F05">
      <w:pPr>
        <w:pStyle w:val="VahedetaTimes12"/>
        <w:jc w:val="both"/>
        <w:rPr>
          <w:b/>
        </w:rPr>
      </w:pPr>
      <w:r w:rsidRPr="00D04F05">
        <w:rPr>
          <w:b/>
        </w:rPr>
        <w:t>2</w:t>
      </w:r>
      <w:r>
        <w:rPr>
          <w:b/>
        </w:rPr>
        <w:t xml:space="preserve">. </w:t>
      </w:r>
      <w:r w:rsidR="006248F5" w:rsidRPr="007B5F93">
        <w:rPr>
          <w:b/>
        </w:rPr>
        <w:t>Projekti</w:t>
      </w:r>
      <w:r w:rsidR="00BD1DF0">
        <w:rPr>
          <w:b/>
        </w:rPr>
        <w:t>de</w:t>
      </w:r>
      <w:r w:rsidR="006248F5" w:rsidRPr="00D04F05">
        <w:rPr>
          <w:b/>
        </w:rPr>
        <w:t xml:space="preserve"> põhjendatus</w:t>
      </w:r>
    </w:p>
    <w:p w14:paraId="66C0D56F" w14:textId="77777777" w:rsidR="009B2AF2" w:rsidRDefault="009B2AF2" w:rsidP="00D04F05">
      <w:pPr>
        <w:pStyle w:val="VahedetaTimes12"/>
        <w:jc w:val="both"/>
        <w:rPr>
          <w:rFonts w:eastAsiaTheme="minorHAnsi"/>
          <w:lang w:eastAsia="en-US"/>
        </w:rPr>
      </w:pPr>
    </w:p>
    <w:p w14:paraId="77CE51E5" w14:textId="7C2B29A6" w:rsidR="006248F5" w:rsidRPr="007B5F93" w:rsidRDefault="00BD1DF0" w:rsidP="00D04F05">
      <w:pPr>
        <w:pStyle w:val="VahedetaTimes12"/>
        <w:jc w:val="both"/>
        <w:rPr>
          <w:rFonts w:eastAsiaTheme="minorHAnsi"/>
          <w:lang w:eastAsia="en-US"/>
        </w:rPr>
      </w:pPr>
      <w:r>
        <w:rPr>
          <w:rFonts w:eastAsiaTheme="minorHAnsi"/>
          <w:lang w:eastAsia="en-US"/>
        </w:rPr>
        <w:t xml:space="preserve">Investeeringute kava ning selles toodud projektide aluseks olnud eesmärgipüstitus on toodud taustaanalüüsis (seletuskirja lisa 1) ning käesoleva seletuskirja sissejuhatuses lk 1. Koolihoonete ehitamine (oluline rekonstrueerimine või uusehitised) võimaldab pakkuda juurdepääsetavat, kvaliteetset ja kaasavat haridust Ida-Virumaa kesksetes asulates, pakkudes õpivõimalusi </w:t>
      </w:r>
      <w:r w:rsidR="002D6367">
        <w:rPr>
          <w:rFonts w:eastAsiaTheme="minorHAnsi"/>
          <w:lang w:eastAsia="en-US"/>
        </w:rPr>
        <w:t>laiema</w:t>
      </w:r>
      <w:r w:rsidR="00A47F78">
        <w:rPr>
          <w:rFonts w:eastAsiaTheme="minorHAnsi"/>
          <w:lang w:eastAsia="en-US"/>
        </w:rPr>
        <w:t>lt kogu maakonnas</w:t>
      </w:r>
      <w:r w:rsidR="002D6367">
        <w:rPr>
          <w:rFonts w:eastAsiaTheme="minorHAnsi"/>
          <w:lang w:eastAsia="en-US"/>
        </w:rPr>
        <w:t xml:space="preserve"> elavatele õpilastele. Projektide valiku ja läbirääkimiste aluseks on olnud taustaanalüüs ning kohtumised omavalitsuste ning Ida-Virumaa Omavalitsuste Liiduga. </w:t>
      </w:r>
      <w:r>
        <w:rPr>
          <w:rFonts w:eastAsiaTheme="minorHAnsi"/>
          <w:lang w:eastAsia="en-US"/>
        </w:rPr>
        <w:t xml:space="preserve">Koolivõrgu ümberkorraldamine, koolide arvu ja hoonete pindade vähendamine </w:t>
      </w:r>
      <w:r w:rsidR="00A47F78">
        <w:rPr>
          <w:rFonts w:eastAsiaTheme="minorHAnsi"/>
          <w:lang w:eastAsia="en-US"/>
        </w:rPr>
        <w:t xml:space="preserve">suurendab </w:t>
      </w:r>
      <w:r w:rsidR="002D6367">
        <w:rPr>
          <w:rFonts w:eastAsiaTheme="minorHAnsi"/>
          <w:lang w:eastAsia="en-US"/>
        </w:rPr>
        <w:t>omavalitsuste võimekust kvaliteetset koolivõrku pidada ja arendada, sh toetab üleminekut eestikeelsele õppele. Investeeringud selles piirkonnas on olulised Euroopa Liidu ja Eesti riigi olemasolu ja panuse näitamiseks.</w:t>
      </w:r>
    </w:p>
    <w:p w14:paraId="3FAE6101" w14:textId="14679737" w:rsidR="006248F5" w:rsidRPr="007B5F93" w:rsidRDefault="002D6367" w:rsidP="00D04F05">
      <w:pPr>
        <w:pStyle w:val="VahedetaTimes12"/>
        <w:jc w:val="both"/>
        <w:rPr>
          <w:rFonts w:eastAsiaTheme="minorHAnsi"/>
          <w:lang w:eastAsia="en-US"/>
        </w:rPr>
      </w:pPr>
      <w:r>
        <w:rPr>
          <w:rFonts w:eastAsiaTheme="minorHAnsi"/>
          <w:lang w:eastAsia="en-US"/>
        </w:rPr>
        <w:t xml:space="preserve">Investeeringute kavas </w:t>
      </w:r>
      <w:r w:rsidR="006248F5" w:rsidRPr="007B5F93">
        <w:rPr>
          <w:rFonts w:eastAsiaTheme="minorHAnsi"/>
          <w:lang w:eastAsia="en-US"/>
        </w:rPr>
        <w:t>ettenähtud tegevused</w:t>
      </w:r>
      <w:r>
        <w:rPr>
          <w:rFonts w:eastAsiaTheme="minorHAnsi"/>
          <w:lang w:eastAsia="en-US"/>
        </w:rPr>
        <w:t xml:space="preserve"> </w:t>
      </w:r>
      <w:r w:rsidR="006248F5" w:rsidRPr="007B5F93">
        <w:rPr>
          <w:rFonts w:eastAsiaTheme="minorHAnsi"/>
          <w:lang w:eastAsia="en-US"/>
        </w:rPr>
        <w:t>võimaldavad saavutada projekti</w:t>
      </w:r>
      <w:r>
        <w:rPr>
          <w:rFonts w:eastAsiaTheme="minorHAnsi"/>
          <w:lang w:eastAsia="en-US"/>
        </w:rPr>
        <w:t>de</w:t>
      </w:r>
      <w:r w:rsidR="006248F5" w:rsidRPr="007B5F93">
        <w:rPr>
          <w:rFonts w:eastAsiaTheme="minorHAnsi"/>
          <w:lang w:eastAsia="en-US"/>
        </w:rPr>
        <w:t xml:space="preserve"> eesmär</w:t>
      </w:r>
      <w:r>
        <w:rPr>
          <w:rFonts w:eastAsiaTheme="minorHAnsi"/>
          <w:lang w:eastAsia="en-US"/>
        </w:rPr>
        <w:t>ke.  P</w:t>
      </w:r>
      <w:r w:rsidR="006248F5" w:rsidRPr="007B5F93">
        <w:rPr>
          <w:rFonts w:eastAsiaTheme="minorHAnsi"/>
          <w:lang w:eastAsia="en-US"/>
        </w:rPr>
        <w:t>laneeritud väljund</w:t>
      </w:r>
      <w:r>
        <w:rPr>
          <w:rFonts w:eastAsiaTheme="minorHAnsi"/>
          <w:lang w:eastAsia="en-US"/>
        </w:rPr>
        <w:t>e</w:t>
      </w:r>
      <w:r w:rsidR="006248F5" w:rsidRPr="007B5F93">
        <w:rPr>
          <w:rFonts w:eastAsiaTheme="minorHAnsi"/>
          <w:lang w:eastAsia="en-US"/>
        </w:rPr>
        <w:t>id ja tulemus</w:t>
      </w:r>
      <w:r>
        <w:rPr>
          <w:rFonts w:eastAsiaTheme="minorHAnsi"/>
          <w:lang w:eastAsia="en-US"/>
        </w:rPr>
        <w:t>i ei ole võimalik saavutada muul moel.</w:t>
      </w:r>
    </w:p>
    <w:p w14:paraId="0113BF03" w14:textId="452F99A3" w:rsidR="006248F5" w:rsidRPr="007B5F93" w:rsidRDefault="002D6367" w:rsidP="00D04F05">
      <w:pPr>
        <w:pStyle w:val="VahedetaTimes12"/>
        <w:jc w:val="both"/>
      </w:pPr>
      <w:r>
        <w:rPr>
          <w:rFonts w:eastAsiaTheme="minorHAnsi"/>
          <w:lang w:eastAsia="en-US"/>
        </w:rPr>
        <w:t>Investeeringute kava projektide elluviimise t</w:t>
      </w:r>
      <w:r w:rsidR="006248F5" w:rsidRPr="007B5F93">
        <w:rPr>
          <w:rFonts w:eastAsiaTheme="minorHAnsi"/>
          <w:lang w:eastAsia="en-US"/>
        </w:rPr>
        <w:t>egevuse</w:t>
      </w:r>
      <w:r>
        <w:rPr>
          <w:rFonts w:eastAsiaTheme="minorHAnsi"/>
          <w:lang w:eastAsia="en-US"/>
        </w:rPr>
        <w:t xml:space="preserve">d aastani 2029 on saavutatavad ning elluviijad on neid asunud ette valmistama. Tegevused on kavandatud tulenevalt </w:t>
      </w:r>
      <w:r w:rsidR="006248F5" w:rsidRPr="007B5F93">
        <w:rPr>
          <w:rFonts w:eastAsiaTheme="minorHAnsi"/>
          <w:lang w:eastAsia="en-US"/>
        </w:rPr>
        <w:t>omavahelis</w:t>
      </w:r>
      <w:r>
        <w:rPr>
          <w:rFonts w:eastAsiaTheme="minorHAnsi"/>
          <w:lang w:eastAsia="en-US"/>
        </w:rPr>
        <w:t>test</w:t>
      </w:r>
      <w:r w:rsidR="006248F5" w:rsidRPr="007B5F93">
        <w:rPr>
          <w:rFonts w:eastAsiaTheme="minorHAnsi"/>
          <w:lang w:eastAsia="en-US"/>
        </w:rPr>
        <w:t xml:space="preserve"> seos</w:t>
      </w:r>
      <w:r>
        <w:rPr>
          <w:rFonts w:eastAsiaTheme="minorHAnsi"/>
          <w:lang w:eastAsia="en-US"/>
        </w:rPr>
        <w:t>test</w:t>
      </w:r>
      <w:r w:rsidR="006248F5" w:rsidRPr="007B5F93">
        <w:rPr>
          <w:rFonts w:eastAsiaTheme="minorHAnsi"/>
          <w:lang w:eastAsia="en-US"/>
        </w:rPr>
        <w:t xml:space="preserve"> ja</w:t>
      </w:r>
      <w:r>
        <w:rPr>
          <w:rFonts w:eastAsiaTheme="minorHAnsi"/>
          <w:lang w:eastAsia="en-US"/>
        </w:rPr>
        <w:t xml:space="preserve"> </w:t>
      </w:r>
      <w:r w:rsidR="006248F5" w:rsidRPr="007B5F93">
        <w:rPr>
          <w:rFonts w:eastAsiaTheme="minorHAnsi"/>
          <w:lang w:eastAsia="en-US"/>
        </w:rPr>
        <w:t>ajalis</w:t>
      </w:r>
      <w:r>
        <w:rPr>
          <w:rFonts w:eastAsiaTheme="minorHAnsi"/>
          <w:lang w:eastAsia="en-US"/>
        </w:rPr>
        <w:t>es</w:t>
      </w:r>
      <w:r w:rsidR="006248F5" w:rsidRPr="007B5F93">
        <w:rPr>
          <w:rFonts w:eastAsiaTheme="minorHAnsi"/>
          <w:lang w:eastAsia="en-US"/>
        </w:rPr>
        <w:t>t järgnevus</w:t>
      </w:r>
      <w:r>
        <w:rPr>
          <w:rFonts w:eastAsiaTheme="minorHAnsi"/>
          <w:lang w:eastAsia="en-US"/>
        </w:rPr>
        <w:t>es</w:t>
      </w:r>
      <w:r w:rsidR="006248F5" w:rsidRPr="007B5F93">
        <w:rPr>
          <w:rFonts w:eastAsiaTheme="minorHAnsi"/>
          <w:lang w:eastAsia="en-US"/>
        </w:rPr>
        <w:t>t.</w:t>
      </w:r>
    </w:p>
    <w:p w14:paraId="33581547" w14:textId="77777777" w:rsidR="002D6367" w:rsidRDefault="002D6367" w:rsidP="00D04F05">
      <w:pPr>
        <w:pStyle w:val="VahedetaTimes12"/>
        <w:jc w:val="both"/>
        <w:rPr>
          <w:b/>
        </w:rPr>
      </w:pPr>
    </w:p>
    <w:p w14:paraId="4EB860DE" w14:textId="117486C8" w:rsidR="006248F5" w:rsidRPr="007B5F93" w:rsidRDefault="002D6367" w:rsidP="00D04F05">
      <w:pPr>
        <w:pStyle w:val="VahedetaTimes12"/>
        <w:jc w:val="both"/>
        <w:rPr>
          <w:b/>
        </w:rPr>
      </w:pPr>
      <w:r>
        <w:rPr>
          <w:b/>
        </w:rPr>
        <w:t xml:space="preserve">3. </w:t>
      </w:r>
      <w:r w:rsidR="006248F5" w:rsidRPr="007B5F93">
        <w:rPr>
          <w:b/>
        </w:rPr>
        <w:t>Projekti</w:t>
      </w:r>
      <w:r w:rsidR="001B60C1">
        <w:rPr>
          <w:b/>
        </w:rPr>
        <w:t>de</w:t>
      </w:r>
      <w:r w:rsidR="006248F5" w:rsidRPr="007B5F93">
        <w:rPr>
          <w:b/>
        </w:rPr>
        <w:t xml:space="preserve"> kuluefektiivsus</w:t>
      </w:r>
    </w:p>
    <w:p w14:paraId="61375B2D" w14:textId="77777777" w:rsidR="00BC6BB9" w:rsidRDefault="00BC6BB9" w:rsidP="00D04F05">
      <w:pPr>
        <w:pStyle w:val="VahedetaTimes12"/>
        <w:jc w:val="both"/>
      </w:pPr>
    </w:p>
    <w:p w14:paraId="6C6C7FE1" w14:textId="2081187D" w:rsidR="006248F5" w:rsidRPr="00D04F05" w:rsidRDefault="001B60C1" w:rsidP="004F0050">
      <w:pPr>
        <w:pStyle w:val="VahedetaTimes12"/>
        <w:jc w:val="both"/>
      </w:pPr>
      <w:r>
        <w:t xml:space="preserve">Koolivõrgu ümberkorraldamine tulenevalt muutustest rahvaarvus ja paiknemises, uute energiasäästlike ning ligipääsetavete hoonete ehitamine ja sisustamine </w:t>
      </w:r>
      <w:r w:rsidR="00BC6BB9">
        <w:t xml:space="preserve">ning endiste õppehoonete lammutamine </w:t>
      </w:r>
      <w:r>
        <w:t xml:space="preserve">on ainuke viis </w:t>
      </w:r>
      <w:r w:rsidR="006248F5" w:rsidRPr="007B5F93">
        <w:t>planeeritud tulemuste saavutamiseks</w:t>
      </w:r>
      <w:r w:rsidR="00BC6BB9">
        <w:t>. Projektide arv ja nende maht (õppekohtade arv)</w:t>
      </w:r>
      <w:r w:rsidR="00BC6BB9" w:rsidRPr="00D04F05">
        <w:t xml:space="preserve"> tuleneb taustaanalüüsist</w:t>
      </w:r>
      <w:r w:rsidR="00BC6BB9">
        <w:t xml:space="preserve"> ning omavalitsustega peetud läbirääkimistest. Täpse</w:t>
      </w:r>
      <w:r w:rsidR="00BC6BB9" w:rsidRPr="00166488">
        <w:t xml:space="preserve">malt vt seletuskirja lk </w:t>
      </w:r>
      <w:r w:rsidR="00166488" w:rsidRPr="00166488">
        <w:t>5</w:t>
      </w:r>
      <w:r w:rsidR="00BC6BB9" w:rsidRPr="00166488">
        <w:t>-</w:t>
      </w:r>
      <w:r w:rsidR="00166488" w:rsidRPr="00166488">
        <w:t>7</w:t>
      </w:r>
      <w:r w:rsidR="00166488">
        <w:t xml:space="preserve"> </w:t>
      </w:r>
      <w:r w:rsidR="00BC6BB9">
        <w:t>(omavalitsustega peetud läbirääkimiste kokkuvõtted).</w:t>
      </w:r>
    </w:p>
    <w:p w14:paraId="345024E9" w14:textId="38239C37" w:rsidR="00A47F78" w:rsidRDefault="00BC6BB9" w:rsidP="00D04F05">
      <w:pPr>
        <w:pStyle w:val="VahedetaTimes12"/>
        <w:jc w:val="both"/>
      </w:pPr>
      <w:r>
        <w:t xml:space="preserve">Tegevusteks </w:t>
      </w:r>
      <w:r w:rsidR="006248F5" w:rsidRPr="007B5F93">
        <w:t>planeeritud eelarve on realistlik ja mõistlik</w:t>
      </w:r>
      <w:r>
        <w:t xml:space="preserve">. Eelarve kujunemist on selgitatud seletuskirjas </w:t>
      </w:r>
      <w:r w:rsidR="00A47F78">
        <w:t xml:space="preserve">toetuse andmise tingimuste </w:t>
      </w:r>
      <w:r>
        <w:t>p</w:t>
      </w:r>
      <w:r w:rsidR="00A47F78">
        <w:t>.</w:t>
      </w:r>
      <w:r>
        <w:t xml:space="preserve"> 7 selgituste</w:t>
      </w:r>
      <w:r w:rsidRPr="00166488">
        <w:t xml:space="preserve">s (lk </w:t>
      </w:r>
      <w:r w:rsidR="00166488" w:rsidRPr="00166488">
        <w:t>9</w:t>
      </w:r>
      <w:r>
        <w:t xml:space="preserve">). </w:t>
      </w:r>
      <w:r w:rsidR="00A47F78">
        <w:t>Toetuse andmise tingimustes on piiritletud, millised kulud on abikõlblikud, rõhutades, et kulud peavad olema vajalikud.</w:t>
      </w:r>
    </w:p>
    <w:p w14:paraId="0AC16692" w14:textId="19204FD1" w:rsidR="006248F5" w:rsidRPr="007B5F93" w:rsidRDefault="00A47F78" w:rsidP="00D04F05">
      <w:pPr>
        <w:pStyle w:val="VahedetaTimes12"/>
        <w:jc w:val="both"/>
      </w:pPr>
      <w:r>
        <w:lastRenderedPageBreak/>
        <w:t>Arvestades, et tegemist on olemasoleva koolivõrgu ümberkorraldamise ja amortiseerunud hoonete nüüdisajastamisega mõistlikus suuruses, siis täiendavaid püsikulusid elluviijatel ei teki. Projektide elluviimine on suunatud püsikulude vähendamisele ja seeläbi elluviijate võimekuse kasvule.</w:t>
      </w:r>
    </w:p>
    <w:p w14:paraId="3E64279C" w14:textId="77777777" w:rsidR="008C1C5E" w:rsidRPr="008C1C5E" w:rsidRDefault="008C1C5E" w:rsidP="00D04F05">
      <w:pPr>
        <w:pStyle w:val="VahedetaTimes12"/>
        <w:jc w:val="both"/>
        <w:rPr>
          <w:bCs/>
        </w:rPr>
      </w:pPr>
    </w:p>
    <w:p w14:paraId="60ABE70C" w14:textId="77777777" w:rsidR="008C1C5E" w:rsidRDefault="008C1C5E" w:rsidP="00D04F05">
      <w:pPr>
        <w:pStyle w:val="VahedetaTimes12"/>
        <w:jc w:val="both"/>
        <w:rPr>
          <w:b/>
        </w:rPr>
      </w:pPr>
    </w:p>
    <w:p w14:paraId="685B1F01" w14:textId="3B69D625" w:rsidR="006248F5" w:rsidRPr="007B5F93" w:rsidRDefault="00A47F78" w:rsidP="00D04F05">
      <w:pPr>
        <w:pStyle w:val="VahedetaTimes12"/>
        <w:jc w:val="both"/>
        <w:rPr>
          <w:b/>
        </w:rPr>
      </w:pPr>
      <w:r>
        <w:rPr>
          <w:b/>
        </w:rPr>
        <w:t>4. Elluviijate</w:t>
      </w:r>
      <w:r w:rsidRPr="00D04F05">
        <w:rPr>
          <w:b/>
        </w:rPr>
        <w:t xml:space="preserve"> </w:t>
      </w:r>
      <w:r w:rsidR="006248F5" w:rsidRPr="00D04F05">
        <w:rPr>
          <w:b/>
        </w:rPr>
        <w:t>suutlikkus projekti ellu viia</w:t>
      </w:r>
    </w:p>
    <w:p w14:paraId="48DF92CD" w14:textId="77777777" w:rsidR="00A47F78" w:rsidRDefault="00A47F78" w:rsidP="00D04F05">
      <w:pPr>
        <w:pStyle w:val="VahedetaTimes12"/>
        <w:jc w:val="both"/>
        <w:rPr>
          <w:i/>
          <w:iCs/>
        </w:rPr>
      </w:pPr>
    </w:p>
    <w:p w14:paraId="263A173F" w14:textId="24790381" w:rsidR="00A47F78" w:rsidRDefault="00A47F78" w:rsidP="00D04F05">
      <w:pPr>
        <w:pStyle w:val="VahedetaTimes12"/>
        <w:jc w:val="both"/>
      </w:pPr>
      <w:r>
        <w:t xml:space="preserve">Investeeringute kava koostamisel on </w:t>
      </w:r>
      <w:r w:rsidRPr="00A47F78">
        <w:t>Regionaal- ja Põllumajandusministeerium</w:t>
      </w:r>
      <w:r>
        <w:t xml:space="preserve"> hinnanud, et elluviija</w:t>
      </w:r>
      <w:r w:rsidR="003673EB">
        <w:t>tel</w:t>
      </w:r>
      <w:r>
        <w:t xml:space="preserve"> on </w:t>
      </w:r>
      <w:r w:rsidRPr="00A47F78">
        <w:t>ühendmääruse § 3 lõikes 4 sätestatud tingimustel projekti</w:t>
      </w:r>
      <w:r>
        <w:t xml:space="preserve">de </w:t>
      </w:r>
      <w:r w:rsidRPr="00A47F78">
        <w:t>omafinantseerimise võimekus</w:t>
      </w:r>
      <w:r w:rsidR="003673EB">
        <w:t xml:space="preserve"> ning kuni </w:t>
      </w:r>
      <w:r w:rsidRPr="00A47F78">
        <w:t>projekti</w:t>
      </w:r>
      <w:r w:rsidR="003673EB">
        <w:t>de</w:t>
      </w:r>
      <w:r w:rsidRPr="00A47F78">
        <w:t xml:space="preserve"> tulemusliku lõpetamiseni </w:t>
      </w:r>
      <w:r w:rsidR="003673EB">
        <w:t xml:space="preserve">on nad võimelised maksma </w:t>
      </w:r>
      <w:r w:rsidRPr="00A47F78">
        <w:t xml:space="preserve">abikõlblike kulude eest toetusega katmata määras ja </w:t>
      </w:r>
      <w:r w:rsidR="003673EB">
        <w:t xml:space="preserve">mõistlike </w:t>
      </w:r>
      <w:r w:rsidRPr="00A47F78">
        <w:t>abikõlbmatute kulude eest.</w:t>
      </w:r>
    </w:p>
    <w:p w14:paraId="44275EF0" w14:textId="78C828A5" w:rsidR="006248F5" w:rsidRDefault="003673EB" w:rsidP="00D04F05">
      <w:pPr>
        <w:pStyle w:val="VahedetaTimes12"/>
        <w:jc w:val="both"/>
      </w:pPr>
      <w:r>
        <w:t xml:space="preserve">Kõikidel elluviijatel on olemas varasemate </w:t>
      </w:r>
      <w:proofErr w:type="spellStart"/>
      <w:r>
        <w:t>välisvahenditest</w:t>
      </w:r>
      <w:proofErr w:type="spellEnd"/>
      <w:r>
        <w:t xml:space="preserve"> rahastatud projektide elluviimise kogemus ning nad on moodustanud vajalike pädevuste ja oskustega meeskonna projektide elluviimiseks. Samuti on neil olemas kogemused ja pädevus ehitatavate õppehoonete edasiseks ekspluateerimiseks ning haldamiseks. </w:t>
      </w:r>
    </w:p>
    <w:p w14:paraId="51123CA4" w14:textId="583F22DA" w:rsidR="003673EB" w:rsidRPr="007B5F93" w:rsidRDefault="003673EB" w:rsidP="00D04F05">
      <w:pPr>
        <w:pStyle w:val="VahedetaTimes12"/>
        <w:jc w:val="both"/>
        <w:rPr>
          <w:i/>
          <w:iCs/>
        </w:rPr>
      </w:pPr>
      <w:r>
        <w:t xml:space="preserve">Riigiabi analüüs on </w:t>
      </w:r>
      <w:r w:rsidRPr="00733E77">
        <w:t>toodud seletuskirja lk 8</w:t>
      </w:r>
      <w:r>
        <w:t>. Kõik elluviijad on avaliku sektori hankijad riigihangete seaduse tähenduses.</w:t>
      </w:r>
    </w:p>
    <w:p w14:paraId="028B68C8" w14:textId="77777777" w:rsidR="003673EB" w:rsidRDefault="003673EB" w:rsidP="00D04F05">
      <w:pPr>
        <w:pStyle w:val="VahedetaTimes12"/>
        <w:jc w:val="both"/>
        <w:rPr>
          <w:i/>
          <w:iCs/>
        </w:rPr>
      </w:pPr>
    </w:p>
    <w:p w14:paraId="665C96BA" w14:textId="2707FDAB" w:rsidR="006248F5" w:rsidRPr="007B5F93" w:rsidRDefault="003673EB" w:rsidP="00D04F05">
      <w:pPr>
        <w:pStyle w:val="VahedetaTimes12"/>
        <w:jc w:val="both"/>
      </w:pPr>
      <w:r>
        <w:rPr>
          <w:rFonts w:eastAsiaTheme="minorHAnsi"/>
          <w:b/>
          <w:lang w:eastAsia="en-US"/>
        </w:rPr>
        <w:t xml:space="preserve">5. </w:t>
      </w:r>
      <w:r w:rsidR="006248F5" w:rsidRPr="007B5F93">
        <w:rPr>
          <w:rFonts w:eastAsiaTheme="minorHAnsi"/>
          <w:b/>
          <w:lang w:eastAsia="en-US"/>
        </w:rPr>
        <w:t>Projekti</w:t>
      </w:r>
      <w:r>
        <w:rPr>
          <w:rFonts w:eastAsiaTheme="minorHAnsi"/>
          <w:b/>
          <w:lang w:eastAsia="en-US"/>
        </w:rPr>
        <w:t>de</w:t>
      </w:r>
      <w:r w:rsidR="006248F5" w:rsidRPr="007B5F93">
        <w:rPr>
          <w:rFonts w:eastAsiaTheme="minorHAnsi"/>
          <w:b/>
          <w:lang w:eastAsia="en-US"/>
        </w:rPr>
        <w:t xml:space="preserve"> kooskõla Eesti pikaajalise arengustrateegia aluspõhimõtete ja sihtidega</w:t>
      </w:r>
    </w:p>
    <w:p w14:paraId="772B62D8" w14:textId="77777777" w:rsidR="003673EB" w:rsidRDefault="003673EB" w:rsidP="00D04F05">
      <w:pPr>
        <w:pStyle w:val="VahedetaTimes12"/>
        <w:jc w:val="both"/>
        <w:rPr>
          <w:rFonts w:eastAsiaTheme="minorHAnsi"/>
          <w:i/>
          <w:iCs/>
          <w:lang w:eastAsia="en-US"/>
        </w:rPr>
      </w:pPr>
    </w:p>
    <w:p w14:paraId="61736A59" w14:textId="77777777" w:rsidR="003673EB" w:rsidRDefault="003673EB" w:rsidP="00D04F05">
      <w:pPr>
        <w:pStyle w:val="VahedetaTimes12"/>
        <w:jc w:val="both"/>
        <w:rPr>
          <w:rFonts w:eastAsiaTheme="minorHAnsi"/>
          <w:lang w:eastAsia="en-US"/>
        </w:rPr>
      </w:pPr>
      <w:r>
        <w:rPr>
          <w:rFonts w:eastAsiaTheme="minorHAnsi"/>
          <w:lang w:eastAsia="en-US"/>
        </w:rPr>
        <w:t xml:space="preserve">Projektid on kooskõlas </w:t>
      </w:r>
      <w:r w:rsidRPr="003673EB">
        <w:rPr>
          <w:rFonts w:eastAsiaTheme="minorHAnsi"/>
          <w:lang w:eastAsia="en-US"/>
        </w:rPr>
        <w:t>riigi pikaajali</w:t>
      </w:r>
      <w:r>
        <w:rPr>
          <w:rFonts w:eastAsiaTheme="minorHAnsi"/>
          <w:lang w:eastAsia="en-US"/>
        </w:rPr>
        <w:t xml:space="preserve">se </w:t>
      </w:r>
      <w:r w:rsidRPr="003673EB">
        <w:rPr>
          <w:rFonts w:eastAsiaTheme="minorHAnsi"/>
          <w:lang w:eastAsia="en-US"/>
        </w:rPr>
        <w:t>arengustrateegia</w:t>
      </w:r>
      <w:r>
        <w:rPr>
          <w:rFonts w:eastAsiaTheme="minorHAnsi"/>
          <w:lang w:eastAsia="en-US"/>
        </w:rPr>
        <w:t>ga</w:t>
      </w:r>
      <w:r w:rsidRPr="003673EB">
        <w:rPr>
          <w:rFonts w:eastAsiaTheme="minorHAnsi"/>
          <w:i/>
          <w:iCs/>
          <w:lang w:eastAsia="en-US"/>
        </w:rPr>
        <w:t xml:space="preserve"> </w:t>
      </w:r>
      <w:r w:rsidRPr="003673EB">
        <w:rPr>
          <w:rFonts w:eastAsiaTheme="minorHAnsi"/>
          <w:lang w:eastAsia="en-US"/>
        </w:rPr>
        <w:t>„Eesti 2035“</w:t>
      </w:r>
      <w:r>
        <w:rPr>
          <w:rFonts w:eastAsiaTheme="minorHAnsi"/>
          <w:lang w:eastAsia="en-US"/>
        </w:rPr>
        <w:t>.</w:t>
      </w:r>
    </w:p>
    <w:p w14:paraId="37CFEE76" w14:textId="15615DCA" w:rsidR="009D5F60" w:rsidRPr="009D5F60" w:rsidRDefault="003673EB" w:rsidP="00D04F05">
      <w:pPr>
        <w:pStyle w:val="VahedetaTimes12"/>
        <w:jc w:val="both"/>
        <w:rPr>
          <w:rFonts w:eastAsiaTheme="minorHAnsi"/>
          <w:lang w:eastAsia="en-US"/>
        </w:rPr>
      </w:pPr>
      <w:r>
        <w:rPr>
          <w:rFonts w:eastAsiaTheme="minorHAnsi"/>
          <w:lang w:eastAsia="en-US"/>
        </w:rPr>
        <w:t xml:space="preserve">Arengustrateegia „Oskuste ja tööturu“ peatükis on viidatud vajadusele jätkata koolivõrgu optimeerimist. </w:t>
      </w:r>
      <w:r w:rsidR="009D5F60">
        <w:rPr>
          <w:rFonts w:eastAsiaTheme="minorHAnsi"/>
          <w:lang w:eastAsia="en-US"/>
        </w:rPr>
        <w:t>„Ruumi ja liikuvuse“ peatükis on rõhutatud vajadust p</w:t>
      </w:r>
      <w:r w:rsidR="009D5F60" w:rsidRPr="009D5F60">
        <w:rPr>
          <w:rFonts w:eastAsiaTheme="minorHAnsi"/>
          <w:lang w:eastAsia="en-US"/>
        </w:rPr>
        <w:t>laneeri</w:t>
      </w:r>
      <w:r w:rsidR="009D5F60">
        <w:rPr>
          <w:rFonts w:eastAsiaTheme="minorHAnsi"/>
          <w:lang w:eastAsia="en-US"/>
        </w:rPr>
        <w:t>da</w:t>
      </w:r>
      <w:r w:rsidR="009D5F60" w:rsidRPr="009D5F60">
        <w:rPr>
          <w:rFonts w:eastAsiaTheme="minorHAnsi"/>
          <w:lang w:eastAsia="en-US"/>
        </w:rPr>
        <w:t xml:space="preserve"> ja uuenda</w:t>
      </w:r>
      <w:r w:rsidR="009D5F60">
        <w:rPr>
          <w:rFonts w:eastAsiaTheme="minorHAnsi"/>
          <w:lang w:eastAsia="en-US"/>
        </w:rPr>
        <w:t>da</w:t>
      </w:r>
      <w:r w:rsidR="009D5F60" w:rsidRPr="009D5F60">
        <w:rPr>
          <w:rFonts w:eastAsiaTheme="minorHAnsi"/>
          <w:lang w:eastAsia="en-US"/>
        </w:rPr>
        <w:t xml:space="preserve"> ruumi terviklikult ja kvaliteetselt</w:t>
      </w:r>
      <w:r w:rsidR="009D5F60">
        <w:rPr>
          <w:rFonts w:eastAsiaTheme="minorHAnsi"/>
          <w:lang w:eastAsia="en-US"/>
        </w:rPr>
        <w:t xml:space="preserve"> </w:t>
      </w:r>
      <w:r w:rsidR="009D5F60" w:rsidRPr="009D5F60">
        <w:rPr>
          <w:rFonts w:eastAsiaTheme="minorHAnsi"/>
          <w:lang w:eastAsia="en-US"/>
        </w:rPr>
        <w:t>ning ühiskonna vajaduste, rahvastiku- muutuste, tervise ja</w:t>
      </w:r>
    </w:p>
    <w:p w14:paraId="524E74F4" w14:textId="3E9EB1DE" w:rsidR="003673EB" w:rsidRDefault="009D5F60" w:rsidP="00D04F05">
      <w:pPr>
        <w:pStyle w:val="VahedetaTimes12"/>
        <w:jc w:val="both"/>
        <w:rPr>
          <w:rFonts w:eastAsiaTheme="minorHAnsi"/>
          <w:lang w:eastAsia="en-US"/>
        </w:rPr>
      </w:pPr>
      <w:r w:rsidRPr="009D5F60">
        <w:rPr>
          <w:rFonts w:eastAsiaTheme="minorHAnsi"/>
          <w:lang w:eastAsia="en-US"/>
        </w:rPr>
        <w:t>keskkonnahoiuga arvestavalt</w:t>
      </w:r>
      <w:r>
        <w:rPr>
          <w:rFonts w:eastAsiaTheme="minorHAnsi"/>
          <w:lang w:eastAsia="en-US"/>
        </w:rPr>
        <w:t>. Arvestades, et põhihariduse andmine on Põhiseaduse kohaselt üks kohaliku omavalitsuse põhikohustustest, siis on kohane viide „Riigivalitsemise“ peatükis, et tuleb p</w:t>
      </w:r>
      <w:r w:rsidRPr="009D5F60">
        <w:rPr>
          <w:rFonts w:eastAsiaTheme="minorHAnsi"/>
          <w:lang w:eastAsia="en-US"/>
        </w:rPr>
        <w:t>aranda</w:t>
      </w:r>
      <w:r>
        <w:rPr>
          <w:rFonts w:eastAsiaTheme="minorHAnsi"/>
          <w:lang w:eastAsia="en-US"/>
        </w:rPr>
        <w:t>da</w:t>
      </w:r>
      <w:r w:rsidRPr="009D5F60">
        <w:rPr>
          <w:rFonts w:eastAsiaTheme="minorHAnsi"/>
          <w:lang w:eastAsia="en-US"/>
        </w:rPr>
        <w:t xml:space="preserve"> riigi ja kohaliku omavalitsuse üksuste</w:t>
      </w:r>
      <w:r>
        <w:rPr>
          <w:rFonts w:eastAsiaTheme="minorHAnsi"/>
          <w:lang w:eastAsia="en-US"/>
        </w:rPr>
        <w:t xml:space="preserve"> </w:t>
      </w:r>
      <w:r w:rsidRPr="009D5F60">
        <w:rPr>
          <w:rFonts w:eastAsiaTheme="minorHAnsi"/>
          <w:lang w:eastAsia="en-US"/>
        </w:rPr>
        <w:t>teenuste kvaliteeti ja kättesaadavust ning vaa</w:t>
      </w:r>
      <w:r>
        <w:rPr>
          <w:rFonts w:eastAsiaTheme="minorHAnsi"/>
          <w:lang w:eastAsia="en-US"/>
        </w:rPr>
        <w:t>d</w:t>
      </w:r>
      <w:r w:rsidRPr="009D5F60">
        <w:rPr>
          <w:rFonts w:eastAsiaTheme="minorHAnsi"/>
          <w:lang w:eastAsia="en-US"/>
        </w:rPr>
        <w:t>a</w:t>
      </w:r>
      <w:r>
        <w:rPr>
          <w:rFonts w:eastAsiaTheme="minorHAnsi"/>
          <w:lang w:eastAsia="en-US"/>
        </w:rPr>
        <w:t>ta</w:t>
      </w:r>
      <w:r w:rsidRPr="009D5F60">
        <w:rPr>
          <w:rFonts w:eastAsiaTheme="minorHAnsi"/>
          <w:lang w:eastAsia="en-US"/>
        </w:rPr>
        <w:t xml:space="preserve"> üle</w:t>
      </w:r>
      <w:r>
        <w:rPr>
          <w:rFonts w:eastAsiaTheme="minorHAnsi"/>
          <w:lang w:eastAsia="en-US"/>
        </w:rPr>
        <w:t xml:space="preserve"> </w:t>
      </w:r>
      <w:r w:rsidRPr="009D5F60">
        <w:rPr>
          <w:rFonts w:eastAsiaTheme="minorHAnsi"/>
          <w:lang w:eastAsia="en-US"/>
        </w:rPr>
        <w:t>vastutuse jaotumi</w:t>
      </w:r>
      <w:r>
        <w:rPr>
          <w:rFonts w:eastAsiaTheme="minorHAnsi"/>
          <w:lang w:eastAsia="en-US"/>
        </w:rPr>
        <w:t>ne. Projekte toetatakse omavalitsustes, kus on sõlmitud kokkulepped keskhariduse vastutuse üleandmises riigile.</w:t>
      </w:r>
    </w:p>
    <w:p w14:paraId="20D0A6A4" w14:textId="77777777" w:rsidR="009D5F60" w:rsidRDefault="009D5F60" w:rsidP="009D5F60">
      <w:pPr>
        <w:jc w:val="both"/>
        <w:rPr>
          <w:color w:val="000000" w:themeColor="text1"/>
          <w:szCs w:val="24"/>
        </w:rPr>
      </w:pPr>
    </w:p>
    <w:p w14:paraId="13F1D339" w14:textId="23EF2435" w:rsidR="006248F5" w:rsidRDefault="009D5F60" w:rsidP="009D5F60">
      <w:pPr>
        <w:jc w:val="both"/>
        <w:rPr>
          <w:color w:val="000000" w:themeColor="text1"/>
          <w:szCs w:val="24"/>
        </w:rPr>
      </w:pPr>
      <w:r w:rsidRPr="006C6087">
        <w:rPr>
          <w:color w:val="000000" w:themeColor="text1"/>
          <w:szCs w:val="24"/>
        </w:rPr>
        <w:t xml:space="preserve">Koolivõrgu korrastamine ning </w:t>
      </w:r>
      <w:r>
        <w:rPr>
          <w:color w:val="000000" w:themeColor="text1"/>
          <w:szCs w:val="24"/>
        </w:rPr>
        <w:t>nüüdisaegsete õppetingimuste loomine Ida-Virumaal</w:t>
      </w:r>
      <w:r w:rsidRPr="006C6087">
        <w:rPr>
          <w:color w:val="000000" w:themeColor="text1"/>
          <w:szCs w:val="24"/>
        </w:rPr>
        <w:t xml:space="preserve"> on otseselt seotud regionaalse arenguga. </w:t>
      </w:r>
      <w:r>
        <w:rPr>
          <w:color w:val="000000" w:themeColor="text1"/>
          <w:szCs w:val="24"/>
        </w:rPr>
        <w:t xml:space="preserve">Investeeringute kava toetab otseselt piirkonna kohalike omavalitsuse võimekuse tõstmist ning põhihariduse, kui kohaliku omavalitsuse põhikohustuse kvaliteedi parandamist. </w:t>
      </w:r>
      <w:r w:rsidRPr="006C6087">
        <w:rPr>
          <w:color w:val="000000" w:themeColor="text1"/>
          <w:szCs w:val="24"/>
        </w:rPr>
        <w:t xml:space="preserve">Meetme rakendumisel paigutuvad </w:t>
      </w:r>
      <w:r>
        <w:rPr>
          <w:color w:val="000000" w:themeColor="text1"/>
          <w:szCs w:val="24"/>
        </w:rPr>
        <w:t xml:space="preserve">tänapäevaseid õppetingimusi pakkuvad </w:t>
      </w:r>
      <w:r w:rsidRPr="006C6087">
        <w:rPr>
          <w:color w:val="000000" w:themeColor="text1"/>
          <w:szCs w:val="24"/>
        </w:rPr>
        <w:t>koolid piirkonniti vajaduspõhisemalt, edendades piirkon</w:t>
      </w:r>
      <w:r>
        <w:rPr>
          <w:color w:val="000000" w:themeColor="text1"/>
          <w:szCs w:val="24"/>
        </w:rPr>
        <w:t>na</w:t>
      </w:r>
      <w:r w:rsidRPr="006C6087">
        <w:rPr>
          <w:color w:val="000000" w:themeColor="text1"/>
          <w:szCs w:val="24"/>
        </w:rPr>
        <w:t xml:space="preserve"> kestlikku ja ühtlasemat arengut. </w:t>
      </w:r>
    </w:p>
    <w:p w14:paraId="1A7A8ADF" w14:textId="3CBDD3E3" w:rsidR="009D5F60" w:rsidRPr="006C6087" w:rsidRDefault="009D5F60" w:rsidP="009D5F60">
      <w:pPr>
        <w:jc w:val="both"/>
        <w:rPr>
          <w:color w:val="000000" w:themeColor="text1"/>
          <w:szCs w:val="24"/>
        </w:rPr>
      </w:pPr>
      <w:r w:rsidRPr="006C6087">
        <w:rPr>
          <w:color w:val="000000" w:themeColor="text1"/>
          <w:szCs w:val="24"/>
        </w:rPr>
        <w:t>Tegevused panustavad kaasava hariduse põhimõtete rakendumisele tasemeharidus</w:t>
      </w:r>
      <w:r>
        <w:rPr>
          <w:color w:val="000000" w:themeColor="text1"/>
          <w:szCs w:val="24"/>
        </w:rPr>
        <w:t>es</w:t>
      </w:r>
      <w:r w:rsidRPr="006C6087">
        <w:rPr>
          <w:color w:val="000000" w:themeColor="text1"/>
          <w:szCs w:val="24"/>
        </w:rPr>
        <w:t xml:space="preserve">. Tegevused aitavad kaasa erivajadusega lastele võrdsete võimaluste loomisesse haridusele juurdepääsul, samuti suurendatakse </w:t>
      </w:r>
      <w:r>
        <w:rPr>
          <w:color w:val="000000" w:themeColor="text1"/>
          <w:szCs w:val="24"/>
        </w:rPr>
        <w:t xml:space="preserve">uute hoonete ehitamise kaudu </w:t>
      </w:r>
      <w:r w:rsidRPr="006C6087">
        <w:rPr>
          <w:color w:val="000000" w:themeColor="text1"/>
          <w:szCs w:val="24"/>
        </w:rPr>
        <w:t>ligipääsetavust erinevate, sh intellekti-, liikumis-, nägemis</w:t>
      </w:r>
      <w:r>
        <w:rPr>
          <w:color w:val="000000" w:themeColor="text1"/>
          <w:szCs w:val="24"/>
        </w:rPr>
        <w:t>-</w:t>
      </w:r>
      <w:r w:rsidRPr="006C6087">
        <w:rPr>
          <w:color w:val="000000" w:themeColor="text1"/>
          <w:szCs w:val="24"/>
        </w:rPr>
        <w:t>, või kuulmispuudega õpilastele või nende pereliikmetele.</w:t>
      </w:r>
    </w:p>
    <w:p w14:paraId="6A2E56BD" w14:textId="77777777" w:rsidR="009D5F60" w:rsidRDefault="009D5F60" w:rsidP="009D5F60">
      <w:pPr>
        <w:jc w:val="both"/>
        <w:rPr>
          <w:color w:val="000000" w:themeColor="text1"/>
          <w:szCs w:val="24"/>
        </w:rPr>
      </w:pPr>
      <w:r w:rsidRPr="006C6087">
        <w:rPr>
          <w:color w:val="000000" w:themeColor="text1"/>
          <w:szCs w:val="24"/>
        </w:rPr>
        <w:t>Tegevuste</w:t>
      </w:r>
      <w:r>
        <w:rPr>
          <w:color w:val="000000" w:themeColor="text1"/>
          <w:szCs w:val="24"/>
        </w:rPr>
        <w:t xml:space="preserve"> tulemusena </w:t>
      </w:r>
      <w:r w:rsidRPr="006C6087">
        <w:rPr>
          <w:color w:val="000000" w:themeColor="text1"/>
          <w:szCs w:val="24"/>
        </w:rPr>
        <w:t xml:space="preserve">on elukohajärgsetes koolides loodud tingimused </w:t>
      </w:r>
      <w:r>
        <w:rPr>
          <w:color w:val="000000" w:themeColor="text1"/>
          <w:szCs w:val="24"/>
        </w:rPr>
        <w:t xml:space="preserve">kõikidele, sh </w:t>
      </w:r>
      <w:r w:rsidRPr="006C6087">
        <w:rPr>
          <w:color w:val="000000" w:themeColor="text1"/>
          <w:szCs w:val="24"/>
        </w:rPr>
        <w:t>haridusliku erivajadusega õpilastele</w:t>
      </w:r>
      <w:r>
        <w:rPr>
          <w:color w:val="000000" w:themeColor="text1"/>
          <w:szCs w:val="24"/>
        </w:rPr>
        <w:t>,</w:t>
      </w:r>
      <w:r w:rsidRPr="006C6087">
        <w:rPr>
          <w:color w:val="000000" w:themeColor="text1"/>
          <w:szCs w:val="24"/>
        </w:rPr>
        <w:t xml:space="preserve"> vajalike meetmete rakendamiseks, on loodud sobilik keskkond.</w:t>
      </w:r>
    </w:p>
    <w:p w14:paraId="467891B4" w14:textId="395C6EAC" w:rsidR="009D5F60" w:rsidRDefault="009D5F60" w:rsidP="00D04F05">
      <w:pPr>
        <w:jc w:val="both"/>
        <w:rPr>
          <w:color w:val="000000" w:themeColor="text1"/>
        </w:rPr>
      </w:pPr>
      <w:r w:rsidRPr="009D5F60">
        <w:rPr>
          <w:color w:val="000000" w:themeColor="text1"/>
          <w:szCs w:val="24"/>
        </w:rPr>
        <w:t>Mõju hoonete energiatõhususele</w:t>
      </w:r>
      <w:r>
        <w:rPr>
          <w:color w:val="000000" w:themeColor="text1"/>
          <w:szCs w:val="24"/>
        </w:rPr>
        <w:t xml:space="preserve"> ja </w:t>
      </w:r>
      <w:r w:rsidRPr="009D5F60">
        <w:rPr>
          <w:color w:val="000000" w:themeColor="text1"/>
          <w:szCs w:val="24"/>
        </w:rPr>
        <w:t>keskkonnamuutuste</w:t>
      </w:r>
      <w:r w:rsidR="002D5671">
        <w:rPr>
          <w:color w:val="000000" w:themeColor="text1"/>
          <w:szCs w:val="24"/>
        </w:rPr>
        <w:t>ga kohanemisele ja nende</w:t>
      </w:r>
      <w:r w:rsidRPr="009D5F60">
        <w:rPr>
          <w:color w:val="000000" w:themeColor="text1"/>
          <w:szCs w:val="24"/>
        </w:rPr>
        <w:t xml:space="preserve"> leevendamisel on otsene, kuna tegevuste elluviimisel väheneb oluliselt üldhariduskoolide kasutuses olev pind ning uued õppehooned peavad vastama energiatõhususe nõuetele. Uutes õppehoonetes võetakse kasutusele jäätmete </w:t>
      </w:r>
      <w:r w:rsidR="002D5671">
        <w:rPr>
          <w:color w:val="000000" w:themeColor="text1"/>
          <w:szCs w:val="24"/>
        </w:rPr>
        <w:t xml:space="preserve">liigiti kogumise </w:t>
      </w:r>
      <w:r w:rsidRPr="009D5F60">
        <w:rPr>
          <w:color w:val="000000" w:themeColor="text1"/>
          <w:szCs w:val="24"/>
        </w:rPr>
        <w:t>süsteemid.</w:t>
      </w:r>
    </w:p>
    <w:p w14:paraId="69352AB6" w14:textId="77777777" w:rsidR="009D5F60" w:rsidRPr="00D04F05" w:rsidRDefault="009D5F60" w:rsidP="00D04F05">
      <w:pPr>
        <w:jc w:val="both"/>
        <w:rPr>
          <w:rFonts w:eastAsiaTheme="minorHAnsi"/>
          <w:i/>
        </w:rPr>
      </w:pPr>
    </w:p>
    <w:p w14:paraId="4D6BEFC9" w14:textId="1E9203AC" w:rsidR="004B5BB7" w:rsidRPr="00D04F05" w:rsidRDefault="004B5BB7" w:rsidP="004F0050">
      <w:pPr>
        <w:pStyle w:val="VahedetaTimes12"/>
        <w:jc w:val="both"/>
      </w:pPr>
      <w:r w:rsidRPr="00D04F05">
        <w:t>Uute õppehoonete ehitamisel on horisontaalsetest põhimõtetest oluline rõhutada ligipääsetavust, see on alapunkti 10.5</w:t>
      </w:r>
      <w:r w:rsidR="00917E66">
        <w:t>.</w:t>
      </w:r>
      <w:r w:rsidR="005A54B3">
        <w:t>8</w:t>
      </w:r>
      <w:r w:rsidR="00917E66">
        <w:t>.</w:t>
      </w:r>
      <w:r>
        <w:t xml:space="preserve"> kohaselt ka eraldi välja toodud elluviija kohustusena.</w:t>
      </w:r>
      <w:r w:rsidR="00582B95" w:rsidRPr="00582B95">
        <w:t xml:space="preserve"> Projekt </w:t>
      </w:r>
      <w:r w:rsidR="00582B95">
        <w:t xml:space="preserve">peab </w:t>
      </w:r>
      <w:r w:rsidR="00582B95" w:rsidRPr="00582B95">
        <w:t>vasta</w:t>
      </w:r>
      <w:r w:rsidR="00582B95">
        <w:t>ma</w:t>
      </w:r>
      <w:r w:rsidR="00582B95" w:rsidRPr="00582B95">
        <w:t xml:space="preserve"> määruse 28 </w:t>
      </w:r>
      <w:r w:rsidR="008C1C5E">
        <w:t>„</w:t>
      </w:r>
      <w:r w:rsidR="00582B95" w:rsidRPr="00582B95">
        <w:t>Puudega inimeste erivajadustest tulenevad nõuded ehitisele</w:t>
      </w:r>
      <w:r w:rsidR="008C1C5E">
        <w:t>“</w:t>
      </w:r>
      <w:r w:rsidR="00582B95" w:rsidRPr="00582B95">
        <w:t xml:space="preserve"> </w:t>
      </w:r>
      <w:r w:rsidR="00582B95" w:rsidRPr="00582B95">
        <w:lastRenderedPageBreak/>
        <w:t xml:space="preserve">nõuetele. Kui ehitise arhitektuurilise lahenduse saamiseks korraldatakse arhitektuurikonkurss, siis võiks lähteülesanne sisaldada universaalse disaini põhimõtetega arvestamise nõuet. Sama nõue võiks sisalduda ka projekteerimise </w:t>
      </w:r>
      <w:r w:rsidR="00BC41CE">
        <w:t>riigi</w:t>
      </w:r>
      <w:r w:rsidR="00582B95" w:rsidRPr="00582B95">
        <w:t>hankes</w:t>
      </w:r>
      <w:r w:rsidR="00582B95">
        <w:t>.</w:t>
      </w:r>
      <w:r w:rsidRPr="00D04F05">
        <w:t xml:space="preserve"> Tegevuste tegemisel tuleb lähtuda universaalse disaini määratlusest, niikaua kui see on sihtgruppi arvestades asjakohane. Universaalset disaini määratletakse enamasti kui toodete ja keskkondade kujundamist nii, et need oleksid võimalikult suures ulatuses kasutatavad kõigile inimestele, ilma et oleks vaja kohandamist või spetsiaalset disaini. Universaalset disaini iseloomustab 7 põhimõtet, mis on välja töötatud 1989. aastal asutatud Põhja-Carolina Universaalse Disaini Keskuse poolt:</w:t>
      </w:r>
    </w:p>
    <w:p w14:paraId="40DACC4F" w14:textId="77777777" w:rsidR="004B5BB7" w:rsidRPr="004B5BB7" w:rsidRDefault="004B5BB7" w:rsidP="00784974">
      <w:pPr>
        <w:pStyle w:val="VahedetaTimes12"/>
        <w:tabs>
          <w:tab w:val="left" w:pos="270"/>
        </w:tabs>
        <w:jc w:val="both"/>
        <w:rPr>
          <w:bCs/>
          <w:color w:val="000000" w:themeColor="text1"/>
        </w:rPr>
      </w:pPr>
      <w:r w:rsidRPr="004B5BB7">
        <w:rPr>
          <w:bCs/>
          <w:color w:val="000000" w:themeColor="text1"/>
        </w:rPr>
        <w:t>1.</w:t>
      </w:r>
      <w:r w:rsidRPr="004B5BB7">
        <w:rPr>
          <w:bCs/>
          <w:color w:val="000000" w:themeColor="text1"/>
        </w:rPr>
        <w:tab/>
        <w:t>Võrdsus: disainist saavad kasu erinevate võimetega inimesed (näiteks automaatselt avanevad uksed, kohandatud istekohad jne).</w:t>
      </w:r>
    </w:p>
    <w:p w14:paraId="24DCC7D2" w14:textId="77777777" w:rsidR="004B5BB7" w:rsidRPr="004B5BB7" w:rsidRDefault="004B5BB7" w:rsidP="00784974">
      <w:pPr>
        <w:pStyle w:val="VahedetaTimes12"/>
        <w:tabs>
          <w:tab w:val="left" w:pos="270"/>
        </w:tabs>
        <w:jc w:val="both"/>
        <w:rPr>
          <w:bCs/>
          <w:color w:val="000000" w:themeColor="text1"/>
        </w:rPr>
      </w:pPr>
      <w:r w:rsidRPr="004B5BB7">
        <w:rPr>
          <w:bCs/>
          <w:color w:val="000000" w:themeColor="text1"/>
        </w:rPr>
        <w:t>2.</w:t>
      </w:r>
      <w:r w:rsidRPr="004B5BB7">
        <w:rPr>
          <w:bCs/>
          <w:color w:val="000000" w:themeColor="text1"/>
        </w:rPr>
        <w:tab/>
        <w:t>Paindlikkus: disain hõlmab laia valikut individuaalseid eelistusi ja võimeid (näiteks arvestab nii parema- kui vasakukäeliste inimeste vajadustega).</w:t>
      </w:r>
    </w:p>
    <w:p w14:paraId="44EA83F4" w14:textId="77777777" w:rsidR="004B5BB7" w:rsidRPr="004B5BB7" w:rsidRDefault="004B5BB7" w:rsidP="00784974">
      <w:pPr>
        <w:pStyle w:val="VahedetaTimes12"/>
        <w:tabs>
          <w:tab w:val="left" w:pos="270"/>
          <w:tab w:val="left" w:pos="450"/>
          <w:tab w:val="left" w:pos="1170"/>
        </w:tabs>
        <w:jc w:val="both"/>
        <w:rPr>
          <w:bCs/>
          <w:color w:val="000000" w:themeColor="text1"/>
        </w:rPr>
      </w:pPr>
      <w:r w:rsidRPr="004B5BB7">
        <w:rPr>
          <w:bCs/>
          <w:color w:val="000000" w:themeColor="text1"/>
        </w:rPr>
        <w:t>3.</w:t>
      </w:r>
      <w:r w:rsidRPr="004B5BB7">
        <w:rPr>
          <w:bCs/>
          <w:color w:val="000000" w:themeColor="text1"/>
        </w:rPr>
        <w:tab/>
        <w:t>Lihtsus ja intuitiivsus: kasutamine on kergesti arusaadav, sõltumata kasutaja varasemast kogemusest, teadmistest, keeleoskusest, hetkelisest tähelepanuvõimest jne (näiteks lihtsad kasutusjuhendid toodete juures).</w:t>
      </w:r>
    </w:p>
    <w:p w14:paraId="73D4F81C" w14:textId="77777777" w:rsidR="004B5BB7" w:rsidRPr="004B5BB7" w:rsidRDefault="004B5BB7" w:rsidP="00784974">
      <w:pPr>
        <w:pStyle w:val="VahedetaTimes12"/>
        <w:tabs>
          <w:tab w:val="left" w:pos="270"/>
        </w:tabs>
        <w:jc w:val="both"/>
        <w:rPr>
          <w:bCs/>
          <w:color w:val="000000" w:themeColor="text1"/>
        </w:rPr>
      </w:pPr>
      <w:r w:rsidRPr="004B5BB7">
        <w:rPr>
          <w:bCs/>
          <w:color w:val="000000" w:themeColor="text1"/>
        </w:rPr>
        <w:t>4.</w:t>
      </w:r>
      <w:r w:rsidRPr="004B5BB7">
        <w:rPr>
          <w:bCs/>
          <w:color w:val="000000" w:themeColor="text1"/>
        </w:rPr>
        <w:tab/>
      </w:r>
      <w:proofErr w:type="spellStart"/>
      <w:r w:rsidRPr="004B5BB7">
        <w:rPr>
          <w:bCs/>
          <w:color w:val="000000" w:themeColor="text1"/>
        </w:rPr>
        <w:t>Tajutavus</w:t>
      </w:r>
      <w:proofErr w:type="spellEnd"/>
      <w:r w:rsidRPr="004B5BB7">
        <w:rPr>
          <w:bCs/>
          <w:color w:val="000000" w:themeColor="text1"/>
        </w:rPr>
        <w:t>: edastab kasutajale vajalikku teavet sõltumata ümbritsevatest tingimustest või kasutaja sensoorsetest võimetest (näiteks tajumine mitme erineva meele abil, kontrastsus, ühilduvus erinevate seadmetega jne).</w:t>
      </w:r>
    </w:p>
    <w:p w14:paraId="4C3F4D85" w14:textId="77777777" w:rsidR="004B5BB7" w:rsidRPr="004B5BB7" w:rsidRDefault="004B5BB7" w:rsidP="00784974">
      <w:pPr>
        <w:pStyle w:val="VahedetaTimes12"/>
        <w:tabs>
          <w:tab w:val="left" w:pos="270"/>
        </w:tabs>
        <w:jc w:val="both"/>
        <w:rPr>
          <w:bCs/>
          <w:color w:val="000000" w:themeColor="text1"/>
        </w:rPr>
      </w:pPr>
      <w:r w:rsidRPr="004B5BB7">
        <w:rPr>
          <w:bCs/>
          <w:color w:val="000000" w:themeColor="text1"/>
        </w:rPr>
        <w:t>5.</w:t>
      </w:r>
      <w:r w:rsidRPr="004B5BB7">
        <w:rPr>
          <w:bCs/>
          <w:color w:val="000000" w:themeColor="text1"/>
        </w:rPr>
        <w:tab/>
        <w:t>Veataluvus: hoiab ohtude ja kahjulike tagajärgede eest (näiteks ohtlike komponentide isoleerimine, hoiatused, tõrkekindluse tagamine, vigade korrigeerimise võimalus jne).</w:t>
      </w:r>
    </w:p>
    <w:p w14:paraId="338DD131" w14:textId="77777777" w:rsidR="004B5BB7" w:rsidRPr="004B5BB7" w:rsidRDefault="004B5BB7" w:rsidP="00784974">
      <w:pPr>
        <w:pStyle w:val="VahedetaTimes12"/>
        <w:tabs>
          <w:tab w:val="left" w:pos="270"/>
        </w:tabs>
        <w:jc w:val="both"/>
        <w:rPr>
          <w:bCs/>
          <w:color w:val="000000" w:themeColor="text1"/>
        </w:rPr>
      </w:pPr>
      <w:r w:rsidRPr="004B5BB7">
        <w:rPr>
          <w:bCs/>
          <w:color w:val="000000" w:themeColor="text1"/>
        </w:rPr>
        <w:t>6.</w:t>
      </w:r>
      <w:r w:rsidRPr="004B5BB7">
        <w:rPr>
          <w:bCs/>
          <w:color w:val="000000" w:themeColor="text1"/>
        </w:rPr>
        <w:tab/>
        <w:t>Vähene füüsiline pingutus: tõhus ja mugav kasutamine (näiteks mugava kehaasendi tagamine, vähene vajadus jõudu kasutada, mugavad ukselingid jne).</w:t>
      </w:r>
    </w:p>
    <w:p w14:paraId="7FEC26C0" w14:textId="629F1187" w:rsidR="004B5BB7" w:rsidRPr="00E62DC5" w:rsidRDefault="004B5BB7" w:rsidP="00784974">
      <w:pPr>
        <w:pStyle w:val="VahedetaTimes12"/>
        <w:tabs>
          <w:tab w:val="left" w:pos="270"/>
        </w:tabs>
        <w:jc w:val="both"/>
        <w:rPr>
          <w:bCs/>
          <w:color w:val="000000" w:themeColor="text1"/>
        </w:rPr>
      </w:pPr>
      <w:r w:rsidRPr="004B5BB7">
        <w:rPr>
          <w:bCs/>
          <w:color w:val="000000" w:themeColor="text1"/>
        </w:rPr>
        <w:t>7.</w:t>
      </w:r>
      <w:r w:rsidRPr="004B5BB7">
        <w:rPr>
          <w:bCs/>
          <w:color w:val="000000" w:themeColor="text1"/>
        </w:rPr>
        <w:tab/>
        <w:t>Sobivad mõõdud: kasutaja kasvust, kehaasendist või liikuvusest sõltumatu kasutusmugavus (näiteks piisav ruum ratastoolile, piisav vaateväli, lülitite käepärane paigutus jne).</w:t>
      </w:r>
    </w:p>
    <w:p w14:paraId="4D0047EA" w14:textId="77777777" w:rsidR="00F42D5E" w:rsidRPr="00E62DC5" w:rsidRDefault="00F42D5E" w:rsidP="00DB2BE9">
      <w:pPr>
        <w:pStyle w:val="VahedetaTimes12"/>
        <w:jc w:val="both"/>
        <w:rPr>
          <w:bCs/>
          <w:color w:val="000000" w:themeColor="text1"/>
        </w:rPr>
      </w:pPr>
    </w:p>
    <w:bookmarkEnd w:id="2"/>
    <w:p w14:paraId="1F499F9B" w14:textId="47905623" w:rsidR="00F42D5E" w:rsidRDefault="00500729" w:rsidP="00BC2439">
      <w:pPr>
        <w:pStyle w:val="VahedetaTimes12"/>
        <w:jc w:val="both"/>
        <w:rPr>
          <w:bCs/>
          <w:color w:val="000000" w:themeColor="text1"/>
        </w:rPr>
      </w:pPr>
      <w:r w:rsidRPr="00E62DC5">
        <w:rPr>
          <w:bCs/>
          <w:color w:val="000000" w:themeColor="text1"/>
        </w:rPr>
        <w:t xml:space="preserve">Alapunktites 2.3 ja 2.4 </w:t>
      </w:r>
      <w:r w:rsidR="00966DF9" w:rsidRPr="00E62DC5">
        <w:rPr>
          <w:bCs/>
          <w:color w:val="000000" w:themeColor="text1"/>
        </w:rPr>
        <w:t>on toodud välja</w:t>
      </w:r>
      <w:r w:rsidRPr="00E62DC5">
        <w:rPr>
          <w:bCs/>
          <w:color w:val="000000" w:themeColor="text1"/>
        </w:rPr>
        <w:t xml:space="preserve"> </w:t>
      </w:r>
      <w:r w:rsidR="00BC2439">
        <w:rPr>
          <w:bCs/>
          <w:color w:val="000000" w:themeColor="text1"/>
        </w:rPr>
        <w:t xml:space="preserve">rakenduskava ja meetmete nimekirja </w:t>
      </w:r>
      <w:r w:rsidRPr="00E62DC5">
        <w:rPr>
          <w:bCs/>
          <w:color w:val="000000" w:themeColor="text1"/>
        </w:rPr>
        <w:t>väljund- ja</w:t>
      </w:r>
      <w:r>
        <w:rPr>
          <w:bCs/>
          <w:color w:val="000000" w:themeColor="text1"/>
        </w:rPr>
        <w:t xml:space="preserve"> tulemusnäitajad</w:t>
      </w:r>
      <w:r w:rsidR="00966DF9" w:rsidRPr="006C6087">
        <w:rPr>
          <w:bCs/>
          <w:color w:val="000000" w:themeColor="text1"/>
        </w:rPr>
        <w:t xml:space="preserve">, </w:t>
      </w:r>
      <w:r>
        <w:rPr>
          <w:bCs/>
          <w:color w:val="000000" w:themeColor="text1"/>
        </w:rPr>
        <w:t xml:space="preserve">millesse projektid peavad panustama. </w:t>
      </w:r>
      <w:r w:rsidR="00BC2439">
        <w:rPr>
          <w:bCs/>
          <w:color w:val="000000" w:themeColor="text1"/>
        </w:rPr>
        <w:t>N</w:t>
      </w:r>
      <w:r w:rsidR="00BC2439" w:rsidRPr="00BC2439">
        <w:rPr>
          <w:bCs/>
          <w:color w:val="000000" w:themeColor="text1"/>
        </w:rPr>
        <w:t>äitajate mõõtmismetoodika, sihttasemete seadmise alused jm detailne</w:t>
      </w:r>
      <w:r w:rsidR="00BC2439">
        <w:rPr>
          <w:bCs/>
          <w:color w:val="000000" w:themeColor="text1"/>
        </w:rPr>
        <w:t xml:space="preserve"> </w:t>
      </w:r>
      <w:r w:rsidR="00BC2439" w:rsidRPr="00BC2439">
        <w:rPr>
          <w:bCs/>
          <w:color w:val="000000" w:themeColor="text1"/>
        </w:rPr>
        <w:t>info on leitav Rahandusministeeriumi</w:t>
      </w:r>
      <w:r w:rsidR="00BC2439">
        <w:rPr>
          <w:bCs/>
          <w:color w:val="000000" w:themeColor="text1"/>
        </w:rPr>
        <w:t xml:space="preserve"> koostatud </w:t>
      </w:r>
      <w:r w:rsidR="00447945">
        <w:rPr>
          <w:bCs/>
          <w:color w:val="000000" w:themeColor="text1"/>
        </w:rPr>
        <w:t xml:space="preserve">perioodi </w:t>
      </w:r>
      <w:r w:rsidR="00BC2439">
        <w:rPr>
          <w:bCs/>
          <w:color w:val="000000" w:themeColor="text1"/>
        </w:rPr>
        <w:t>2</w:t>
      </w:r>
      <w:r w:rsidR="00BC2439" w:rsidRPr="00BC2439">
        <w:rPr>
          <w:bCs/>
          <w:color w:val="000000" w:themeColor="text1"/>
        </w:rPr>
        <w:t>021-2027 näitajate metoodika tabelitest</w:t>
      </w:r>
      <w:r w:rsidR="00BC2439">
        <w:rPr>
          <w:rStyle w:val="Allmrkuseviide"/>
          <w:bCs/>
          <w:color w:val="000000" w:themeColor="text1"/>
        </w:rPr>
        <w:footnoteReference w:id="7"/>
      </w:r>
      <w:r w:rsidR="00BC2439" w:rsidRPr="00BC2439">
        <w:rPr>
          <w:bCs/>
          <w:color w:val="000000" w:themeColor="text1"/>
        </w:rPr>
        <w:t>.</w:t>
      </w:r>
      <w:r w:rsidR="00BC2439" w:rsidRPr="00BC2439">
        <w:rPr>
          <w:bCs/>
          <w:color w:val="000000" w:themeColor="text1"/>
        </w:rPr>
        <w:cr/>
      </w:r>
      <w:r>
        <w:rPr>
          <w:bCs/>
          <w:color w:val="000000" w:themeColor="text1"/>
        </w:rPr>
        <w:t>V</w:t>
      </w:r>
      <w:r w:rsidRPr="00500729">
        <w:rPr>
          <w:bCs/>
          <w:color w:val="000000" w:themeColor="text1"/>
        </w:rPr>
        <w:t>äljundnäitaja „Uute või ajakohastatud haridusasutuste klassiruumide mahutavus” vahe-sihttase</w:t>
      </w:r>
      <w:r w:rsidR="00447945">
        <w:rPr>
          <w:bCs/>
          <w:color w:val="000000" w:themeColor="text1"/>
        </w:rPr>
        <w:t>meks</w:t>
      </w:r>
      <w:r w:rsidRPr="00500729">
        <w:rPr>
          <w:bCs/>
          <w:color w:val="000000" w:themeColor="text1"/>
        </w:rPr>
        <w:t xml:space="preserve"> aastaks 2024 o</w:t>
      </w:r>
      <w:r>
        <w:rPr>
          <w:bCs/>
          <w:color w:val="000000" w:themeColor="text1"/>
        </w:rPr>
        <w:t xml:space="preserve">li </w:t>
      </w:r>
      <w:r w:rsidR="00447945">
        <w:rPr>
          <w:bCs/>
          <w:color w:val="000000" w:themeColor="text1"/>
        </w:rPr>
        <w:t xml:space="preserve">rakenduskavas </w:t>
      </w:r>
      <w:r>
        <w:rPr>
          <w:bCs/>
          <w:color w:val="000000" w:themeColor="text1"/>
        </w:rPr>
        <w:t>seatud 2</w:t>
      </w:r>
      <w:r w:rsidRPr="00500729">
        <w:rPr>
          <w:bCs/>
          <w:color w:val="000000" w:themeColor="text1"/>
        </w:rPr>
        <w:t>00</w:t>
      </w:r>
      <w:r>
        <w:rPr>
          <w:bCs/>
          <w:color w:val="000000" w:themeColor="text1"/>
        </w:rPr>
        <w:t>,</w:t>
      </w:r>
      <w:r w:rsidR="00BC2439">
        <w:rPr>
          <w:bCs/>
          <w:color w:val="000000" w:themeColor="text1"/>
        </w:rPr>
        <w:t xml:space="preserve"> kuid</w:t>
      </w:r>
      <w:r>
        <w:rPr>
          <w:bCs/>
          <w:color w:val="000000" w:themeColor="text1"/>
        </w:rPr>
        <w:t xml:space="preserve"> selle saavutamine ei ole realistlik. Peamised põhjused on eelmise perioodi lõpetamise keerukus</w:t>
      </w:r>
      <w:r w:rsidR="00F42D5E">
        <w:rPr>
          <w:bCs/>
          <w:color w:val="000000" w:themeColor="text1"/>
        </w:rPr>
        <w:t xml:space="preserve"> ning omavalitsuste valmisolek alustada uusi projekte (ja neid finantseerida). </w:t>
      </w:r>
      <w:r w:rsidR="00BC2439">
        <w:rPr>
          <w:bCs/>
          <w:color w:val="000000" w:themeColor="text1"/>
        </w:rPr>
        <w:t>2029. aastaks seatud s</w:t>
      </w:r>
      <w:r w:rsidR="00F42D5E">
        <w:rPr>
          <w:bCs/>
          <w:color w:val="000000" w:themeColor="text1"/>
        </w:rPr>
        <w:t>ihttaseme</w:t>
      </w:r>
      <w:r w:rsidR="00BC2439">
        <w:rPr>
          <w:bCs/>
          <w:color w:val="000000" w:themeColor="text1"/>
        </w:rPr>
        <w:t xml:space="preserve"> 1700</w:t>
      </w:r>
      <w:r w:rsidR="00F42D5E">
        <w:rPr>
          <w:bCs/>
          <w:color w:val="000000" w:themeColor="text1"/>
        </w:rPr>
        <w:t xml:space="preserve"> täitmist see ei mõjuta (vt täpsemalt </w:t>
      </w:r>
      <w:r w:rsidR="00876AC6">
        <w:rPr>
          <w:bCs/>
          <w:color w:val="000000" w:themeColor="text1"/>
        </w:rPr>
        <w:t xml:space="preserve">investeeringute kavas </w:t>
      </w:r>
      <w:r w:rsidR="00F42D5E">
        <w:rPr>
          <w:bCs/>
          <w:color w:val="000000" w:themeColor="text1"/>
        </w:rPr>
        <w:t>toodud tulemusnäitajad elluviijate kaupa).</w:t>
      </w:r>
    </w:p>
    <w:p w14:paraId="0EF3916A" w14:textId="13DDA8E4" w:rsidR="004F0CEB" w:rsidRDefault="004F0CEB" w:rsidP="00BC2439">
      <w:pPr>
        <w:pStyle w:val="VahedetaTimes12"/>
        <w:jc w:val="both"/>
        <w:rPr>
          <w:bCs/>
          <w:color w:val="000000" w:themeColor="text1"/>
        </w:rPr>
      </w:pPr>
      <w:r>
        <w:rPr>
          <w:bCs/>
          <w:color w:val="000000" w:themeColor="text1"/>
        </w:rPr>
        <w:t>Investeeringute kavas toodud projektid ületavad kavandatud näitajaid maandamaks riske, et rakenduskavas lubatud tulemusi ei ole võimalik saavutada.</w:t>
      </w:r>
      <w:r w:rsidR="00671A73">
        <w:rPr>
          <w:bCs/>
          <w:color w:val="000000" w:themeColor="text1"/>
        </w:rPr>
        <w:t xml:space="preserve"> Ministeerium hindab perioodiliselt projektide edenemist ning teeb vajadusel ettepaneku näitajate muutmiseks.</w:t>
      </w:r>
    </w:p>
    <w:p w14:paraId="5C6B1497" w14:textId="77777777" w:rsidR="00F42D5E" w:rsidRDefault="00F42D5E" w:rsidP="00DB2BE9">
      <w:pPr>
        <w:jc w:val="both"/>
        <w:rPr>
          <w:rFonts w:eastAsia="Arial Unicode MS"/>
          <w:color w:val="000000" w:themeColor="text1"/>
          <w:szCs w:val="24"/>
          <w:u w:val="single"/>
        </w:rPr>
      </w:pPr>
    </w:p>
    <w:p w14:paraId="0CEA38FD" w14:textId="01D65FC4" w:rsidR="00DB2BE9" w:rsidRPr="006C6087" w:rsidRDefault="00DB2BE9" w:rsidP="00DB2BE9">
      <w:pPr>
        <w:jc w:val="both"/>
        <w:rPr>
          <w:rFonts w:eastAsia="Arial Unicode MS"/>
          <w:color w:val="000000" w:themeColor="text1"/>
          <w:szCs w:val="24"/>
        </w:rPr>
      </w:pPr>
      <w:r w:rsidRPr="006C6087">
        <w:rPr>
          <w:rFonts w:eastAsia="Arial Unicode MS"/>
          <w:color w:val="000000" w:themeColor="text1"/>
          <w:szCs w:val="24"/>
          <w:u w:val="single"/>
        </w:rPr>
        <w:t xml:space="preserve">Eelnõu </w:t>
      </w:r>
      <w:r w:rsidR="00F42D5E">
        <w:rPr>
          <w:rFonts w:eastAsia="Arial Unicode MS"/>
          <w:color w:val="000000" w:themeColor="text1"/>
          <w:szCs w:val="24"/>
          <w:u w:val="single"/>
        </w:rPr>
        <w:t>punkt</w:t>
      </w:r>
      <w:r w:rsidRPr="006C6087">
        <w:rPr>
          <w:rFonts w:eastAsia="Arial Unicode MS"/>
          <w:color w:val="000000" w:themeColor="text1"/>
          <w:szCs w:val="24"/>
          <w:u w:val="single"/>
        </w:rPr>
        <w:t xml:space="preserve"> 3</w:t>
      </w:r>
      <w:r w:rsidRPr="006C6087">
        <w:rPr>
          <w:rFonts w:eastAsia="Arial Unicode MS"/>
          <w:color w:val="000000" w:themeColor="text1"/>
          <w:szCs w:val="24"/>
        </w:rPr>
        <w:t xml:space="preserve"> nimetab </w:t>
      </w:r>
      <w:r w:rsidR="0040386E" w:rsidRPr="006C6087">
        <w:rPr>
          <w:rFonts w:eastAsia="Arial Unicode MS"/>
          <w:color w:val="000000" w:themeColor="text1"/>
          <w:szCs w:val="24"/>
        </w:rPr>
        <w:t>tegevuse</w:t>
      </w:r>
      <w:r w:rsidR="00AA5FBF">
        <w:rPr>
          <w:rFonts w:eastAsia="Arial Unicode MS"/>
          <w:color w:val="000000" w:themeColor="text1"/>
          <w:szCs w:val="24"/>
        </w:rPr>
        <w:t xml:space="preserve"> </w:t>
      </w:r>
      <w:r w:rsidRPr="006C6087">
        <w:rPr>
          <w:rFonts w:eastAsia="Arial Unicode MS"/>
          <w:color w:val="000000" w:themeColor="text1"/>
          <w:szCs w:val="24"/>
        </w:rPr>
        <w:t xml:space="preserve">rakendusasutuse ja rakendusüksuse. Perioodil 2021-2027 on rakendusasutuseks Haridus- ja Teadusministeerium ja rakendusüksuse ülesanded </w:t>
      </w:r>
      <w:r w:rsidR="004B6C72" w:rsidRPr="006C6087">
        <w:rPr>
          <w:rFonts w:eastAsia="Arial Unicode MS"/>
          <w:color w:val="000000" w:themeColor="text1"/>
          <w:szCs w:val="24"/>
        </w:rPr>
        <w:t>on</w:t>
      </w:r>
      <w:r w:rsidRPr="006C6087">
        <w:rPr>
          <w:rFonts w:eastAsia="Arial Unicode MS"/>
          <w:color w:val="000000" w:themeColor="text1"/>
          <w:szCs w:val="24"/>
        </w:rPr>
        <w:t xml:space="preserve"> Riigi Tugiteenuste Keskus</w:t>
      </w:r>
      <w:r w:rsidR="004B6C72" w:rsidRPr="006C6087">
        <w:rPr>
          <w:rFonts w:eastAsia="Arial Unicode MS"/>
          <w:color w:val="000000" w:themeColor="text1"/>
          <w:szCs w:val="24"/>
        </w:rPr>
        <w:t>el</w:t>
      </w:r>
      <w:r w:rsidRPr="006C6087">
        <w:rPr>
          <w:rFonts w:eastAsia="Arial Unicode MS"/>
          <w:color w:val="000000" w:themeColor="text1"/>
          <w:szCs w:val="24"/>
        </w:rPr>
        <w:t xml:space="preserve">. </w:t>
      </w:r>
    </w:p>
    <w:p w14:paraId="55A078EE" w14:textId="77777777" w:rsidR="00DB2BE9" w:rsidRPr="006C6087" w:rsidRDefault="00DB2BE9" w:rsidP="00DB2BE9">
      <w:pPr>
        <w:pStyle w:val="VahedetaTimes12"/>
        <w:jc w:val="both"/>
        <w:rPr>
          <w:bCs/>
          <w:color w:val="000000" w:themeColor="text1"/>
        </w:rPr>
      </w:pPr>
    </w:p>
    <w:p w14:paraId="70744696" w14:textId="3F54F6C8" w:rsidR="00F42D5E" w:rsidRDefault="00DB2BE9" w:rsidP="00DB2BE9">
      <w:pPr>
        <w:jc w:val="both"/>
        <w:rPr>
          <w:rFonts w:eastAsia="Arial Unicode MS"/>
          <w:color w:val="000000" w:themeColor="text1"/>
          <w:szCs w:val="24"/>
        </w:rPr>
      </w:pPr>
      <w:r w:rsidRPr="006C6087">
        <w:rPr>
          <w:color w:val="000000" w:themeColor="text1"/>
          <w:szCs w:val="24"/>
          <w:u w:val="single"/>
        </w:rPr>
        <w:t xml:space="preserve">Eelnõu </w:t>
      </w:r>
      <w:r w:rsidR="00F42D5E">
        <w:rPr>
          <w:color w:val="000000" w:themeColor="text1"/>
          <w:szCs w:val="24"/>
          <w:u w:val="single"/>
        </w:rPr>
        <w:t xml:space="preserve">punkt 4 </w:t>
      </w:r>
      <w:r w:rsidRPr="006C6087">
        <w:rPr>
          <w:rFonts w:eastAsia="Arial Unicode MS"/>
          <w:color w:val="000000" w:themeColor="text1"/>
          <w:szCs w:val="24"/>
        </w:rPr>
        <w:t xml:space="preserve">määratleb ära projekti </w:t>
      </w:r>
      <w:r w:rsidR="00F42D5E">
        <w:rPr>
          <w:rFonts w:eastAsia="Arial Unicode MS"/>
          <w:color w:val="000000" w:themeColor="text1"/>
          <w:szCs w:val="24"/>
        </w:rPr>
        <w:t xml:space="preserve">elluviijad ja partneri. Projektide elluviijateks saavad olla vaid kohalikud omavalitsused, sest vaid neil on õigus </w:t>
      </w:r>
      <w:r w:rsidR="00231D2A">
        <w:rPr>
          <w:rFonts w:eastAsia="Arial Unicode MS"/>
          <w:color w:val="000000" w:themeColor="text1"/>
          <w:szCs w:val="24"/>
        </w:rPr>
        <w:t>munitsipaalkoolide võrku korrastada ning munitsipaalkoolide kasutuses olevat munitsipaalvara ehitada või lammutada.</w:t>
      </w:r>
    </w:p>
    <w:p w14:paraId="6438D319" w14:textId="228F5C4F" w:rsidR="00231D2A" w:rsidRDefault="00231D2A" w:rsidP="00DB2BE9">
      <w:pPr>
        <w:jc w:val="both"/>
        <w:rPr>
          <w:rFonts w:eastAsia="Arial Unicode MS"/>
          <w:color w:val="000000" w:themeColor="text1"/>
          <w:szCs w:val="24"/>
        </w:rPr>
      </w:pPr>
      <w:r>
        <w:rPr>
          <w:rFonts w:eastAsia="Arial Unicode MS"/>
          <w:color w:val="000000" w:themeColor="text1"/>
          <w:szCs w:val="24"/>
        </w:rPr>
        <w:t xml:space="preserve">Kohtla-Järve linna partneriks on HTM. </w:t>
      </w:r>
      <w:r w:rsidR="00AB58FA">
        <w:rPr>
          <w:rFonts w:eastAsia="Arial Unicode MS"/>
          <w:color w:val="000000" w:themeColor="text1"/>
          <w:szCs w:val="24"/>
        </w:rPr>
        <w:t xml:space="preserve">Juunis 2022 sõlmisid Kohtla-Järve linn ja HTM halduslepingu Kohtla-Järve Järve Kooli pidamise üleandmiseks riigile, et tagada eestikeelse hariduse andmise jätkusuutlikkus ja areng. Seetõttu osaleb käesolevas tegevuses HTM Kohtla-Järve Järve Kooli pidajana uue õppehoone ehitamises (sh projektis omafinantseeringu </w:t>
      </w:r>
      <w:r w:rsidR="00AB58FA">
        <w:rPr>
          <w:rFonts w:eastAsia="Arial Unicode MS"/>
          <w:color w:val="000000" w:themeColor="text1"/>
          <w:szCs w:val="24"/>
        </w:rPr>
        <w:lastRenderedPageBreak/>
        <w:t xml:space="preserve">kandmine) ja </w:t>
      </w:r>
      <w:r w:rsidR="000F44B7">
        <w:rPr>
          <w:rFonts w:eastAsia="Arial Unicode MS"/>
          <w:color w:val="000000" w:themeColor="text1"/>
          <w:szCs w:val="24"/>
        </w:rPr>
        <w:t xml:space="preserve">selle õppehoone ehitamise tulemusena </w:t>
      </w:r>
      <w:r w:rsidR="00AB58FA">
        <w:rPr>
          <w:rFonts w:eastAsia="Arial Unicode MS"/>
          <w:color w:val="000000" w:themeColor="text1"/>
          <w:szCs w:val="24"/>
        </w:rPr>
        <w:t>vabanevate endiste õppehoonete lammutuses.</w:t>
      </w:r>
    </w:p>
    <w:p w14:paraId="3A3ABFD7" w14:textId="77777777" w:rsidR="0084695E" w:rsidRDefault="0084695E" w:rsidP="00DB2BE9">
      <w:pPr>
        <w:jc w:val="both"/>
        <w:rPr>
          <w:rFonts w:eastAsia="Arial Unicode MS"/>
          <w:color w:val="000000" w:themeColor="text1"/>
          <w:szCs w:val="24"/>
        </w:rPr>
      </w:pPr>
    </w:p>
    <w:p w14:paraId="1CF0684B" w14:textId="132518FF" w:rsidR="0084695E" w:rsidRPr="00E62DC5" w:rsidRDefault="0084695E" w:rsidP="0084695E">
      <w:pPr>
        <w:pStyle w:val="VahedetaTimes12"/>
        <w:jc w:val="both"/>
        <w:rPr>
          <w:bCs/>
          <w:color w:val="000000" w:themeColor="text1"/>
        </w:rPr>
      </w:pPr>
      <w:r w:rsidRPr="00E62DC5">
        <w:rPr>
          <w:bCs/>
          <w:color w:val="000000" w:themeColor="text1"/>
        </w:rPr>
        <w:t>Kohalike omavalitsustele ettepanekute esitamisel ja läbirääkimistel on lähtutud perioodi 2014-2021 rakendamiseks koostatud ning 13.06.2017.a HTM juhtkonnas kinnitatud ruumimudelitest.</w:t>
      </w:r>
      <w:r w:rsidR="00BE4288" w:rsidRPr="00E62DC5">
        <w:rPr>
          <w:bCs/>
          <w:color w:val="000000" w:themeColor="text1"/>
        </w:rPr>
        <w:t xml:space="preserve"> Ruumimudelid olid osa</w:t>
      </w:r>
      <w:r w:rsidR="00E62DC5" w:rsidRPr="00E62DC5">
        <w:rPr>
          <w:bCs/>
          <w:color w:val="000000" w:themeColor="text1"/>
        </w:rPr>
        <w:t xml:space="preserve"> meetme „Põhikoolivõrgu korrastamine perioodil 2014–2020“ hindamismetoodikast. </w:t>
      </w:r>
      <w:r w:rsidRPr="00E62DC5">
        <w:rPr>
          <w:bCs/>
          <w:color w:val="000000" w:themeColor="text1"/>
        </w:rPr>
        <w:t>Ettepanekud lähtusid samadest ruumimudelitest. Ettepanekus esitatud indikatiivne ruutmeetrite arv põhines arvestuskäigul: täissajalisteni ümardatud mudeli kohane ruutmeetrite arv kuni koefitsiendiga 1,15 korrutatud mudelikohane ruutmeetrite arv.</w:t>
      </w:r>
    </w:p>
    <w:p w14:paraId="37A3EF1D" w14:textId="77777777" w:rsidR="000F44B7" w:rsidRDefault="000F44B7" w:rsidP="00E62DC5">
      <w:pPr>
        <w:pStyle w:val="VahedetaTimes12"/>
        <w:jc w:val="both"/>
        <w:rPr>
          <w:bCs/>
          <w:color w:val="000000" w:themeColor="text1"/>
        </w:rPr>
      </w:pPr>
    </w:p>
    <w:p w14:paraId="18B46B8E" w14:textId="70D50815" w:rsidR="00E62DC5" w:rsidRDefault="00E62DC5" w:rsidP="00E62DC5">
      <w:pPr>
        <w:pStyle w:val="VahedetaTimes12"/>
        <w:jc w:val="both"/>
        <w:rPr>
          <w:bCs/>
          <w:color w:val="000000" w:themeColor="text1"/>
        </w:rPr>
      </w:pPr>
      <w:r>
        <w:rPr>
          <w:bCs/>
          <w:color w:val="000000" w:themeColor="text1"/>
        </w:rPr>
        <w:t>Kohalike omavalitsustega peetud läbirääkimiste lühikokkuvõtted:</w:t>
      </w:r>
    </w:p>
    <w:p w14:paraId="0201F2D1" w14:textId="77777777" w:rsidR="000F44B7" w:rsidRPr="000F44B7" w:rsidRDefault="00CF35CA" w:rsidP="00E62DC5">
      <w:pPr>
        <w:pStyle w:val="VahedetaTimes12"/>
        <w:jc w:val="both"/>
        <w:rPr>
          <w:bCs/>
          <w:color w:val="000000" w:themeColor="text1"/>
          <w:u w:val="single"/>
        </w:rPr>
      </w:pPr>
      <w:r w:rsidRPr="000F44B7">
        <w:rPr>
          <w:bCs/>
          <w:color w:val="000000" w:themeColor="text1"/>
          <w:u w:val="single"/>
        </w:rPr>
        <w:t xml:space="preserve">Läbivad teemad kõigi omavalitsustega: </w:t>
      </w:r>
    </w:p>
    <w:p w14:paraId="37D78E28" w14:textId="1FB2067B" w:rsidR="00CF35CA" w:rsidRDefault="00CF35CA" w:rsidP="00E62DC5">
      <w:pPr>
        <w:pStyle w:val="VahedetaTimes12"/>
        <w:jc w:val="both"/>
        <w:rPr>
          <w:bCs/>
          <w:color w:val="000000" w:themeColor="text1"/>
        </w:rPr>
      </w:pPr>
      <w:r>
        <w:rPr>
          <w:bCs/>
          <w:color w:val="000000" w:themeColor="text1"/>
        </w:rPr>
        <w:t xml:space="preserve">kaasava hariduse põhimõtete rakendamine, väikeklasside arv ja mahutavus. Õppekohtade arv väikeklassides lisandub üldisele õppekohtade arvule; </w:t>
      </w:r>
      <w:r w:rsidR="000F44B7">
        <w:rPr>
          <w:bCs/>
          <w:color w:val="000000" w:themeColor="text1"/>
        </w:rPr>
        <w:t xml:space="preserve">ruumiprogrammi vajadused ning olemasoleva avaliku taristu </w:t>
      </w:r>
      <w:r w:rsidR="00BB0729">
        <w:rPr>
          <w:bCs/>
          <w:color w:val="000000" w:themeColor="text1"/>
        </w:rPr>
        <w:t xml:space="preserve">(kultuurimajad, spordihooned, raamatukogud jne) </w:t>
      </w:r>
      <w:r w:rsidR="000F44B7">
        <w:rPr>
          <w:bCs/>
          <w:color w:val="000000" w:themeColor="text1"/>
        </w:rPr>
        <w:t xml:space="preserve">kasutamise võimalused; </w:t>
      </w:r>
      <w:r>
        <w:rPr>
          <w:bCs/>
          <w:color w:val="000000" w:themeColor="text1"/>
        </w:rPr>
        <w:t>HTM soovitus varases staadiumis kaasata arhitektid, kaaluda arhitektuurivõistluste läbiviimist</w:t>
      </w:r>
      <w:r w:rsidR="00BB0729">
        <w:rPr>
          <w:bCs/>
          <w:color w:val="000000" w:themeColor="text1"/>
        </w:rPr>
        <w:t>;</w:t>
      </w:r>
      <w:r>
        <w:rPr>
          <w:bCs/>
          <w:color w:val="000000" w:themeColor="text1"/>
        </w:rPr>
        <w:t xml:space="preserve"> </w:t>
      </w:r>
      <w:r w:rsidR="00BB0729">
        <w:rPr>
          <w:bCs/>
          <w:color w:val="000000" w:themeColor="text1"/>
        </w:rPr>
        <w:t>p</w:t>
      </w:r>
      <w:r>
        <w:rPr>
          <w:bCs/>
          <w:color w:val="000000" w:themeColor="text1"/>
        </w:rPr>
        <w:t>laneeringutes ja eskiisides arvestada võimalusega tulevikus täiendavate õppekohtade loomiseks</w:t>
      </w:r>
      <w:r w:rsidR="00BB0729">
        <w:rPr>
          <w:bCs/>
          <w:color w:val="000000" w:themeColor="text1"/>
        </w:rPr>
        <w:t>; s</w:t>
      </w:r>
      <w:r>
        <w:rPr>
          <w:bCs/>
          <w:color w:val="000000" w:themeColor="text1"/>
        </w:rPr>
        <w:t xml:space="preserve">porditaristu ja neid teenindavad ruumid saab lahendada erineva projektiga (taotledes vahendeid </w:t>
      </w:r>
      <w:r w:rsidR="000F44B7">
        <w:rPr>
          <w:bCs/>
          <w:color w:val="000000" w:themeColor="text1"/>
        </w:rPr>
        <w:t>mh</w:t>
      </w:r>
      <w:r>
        <w:rPr>
          <w:bCs/>
          <w:color w:val="000000" w:themeColor="text1"/>
        </w:rPr>
        <w:t xml:space="preserve"> nn CO2/moderniseerimisfondi vahenditest), st selle osa olemasolevast taristust võib jätta projekti käigus lammutamata</w:t>
      </w:r>
      <w:r w:rsidR="00BB0729">
        <w:rPr>
          <w:bCs/>
          <w:color w:val="000000" w:themeColor="text1"/>
        </w:rPr>
        <w:t>; r</w:t>
      </w:r>
      <w:r>
        <w:rPr>
          <w:bCs/>
          <w:color w:val="000000" w:themeColor="text1"/>
        </w:rPr>
        <w:t>istkasutus (huvikoolid, noortekeskused, raamatukogud jpt), kui see ei suurenda hoone mahtu</w:t>
      </w:r>
      <w:r w:rsidR="000F44B7">
        <w:rPr>
          <w:bCs/>
          <w:color w:val="000000" w:themeColor="text1"/>
        </w:rPr>
        <w:t>,</w:t>
      </w:r>
      <w:r>
        <w:rPr>
          <w:bCs/>
          <w:color w:val="000000" w:themeColor="text1"/>
        </w:rPr>
        <w:t xml:space="preserve"> on soodustatav.</w:t>
      </w:r>
    </w:p>
    <w:p w14:paraId="2B699B8A" w14:textId="5AF31E02" w:rsidR="00E62DC5" w:rsidRPr="0041630C" w:rsidRDefault="00E62DC5" w:rsidP="00E62DC5">
      <w:pPr>
        <w:pStyle w:val="VahedetaTimes12"/>
        <w:jc w:val="both"/>
        <w:rPr>
          <w:bCs/>
          <w:color w:val="000000" w:themeColor="text1"/>
          <w:u w:val="single"/>
        </w:rPr>
      </w:pPr>
      <w:r w:rsidRPr="0041630C">
        <w:rPr>
          <w:bCs/>
          <w:color w:val="000000" w:themeColor="text1"/>
          <w:u w:val="single"/>
        </w:rPr>
        <w:t>Alutaguse vald</w:t>
      </w:r>
    </w:p>
    <w:p w14:paraId="2E8EB164" w14:textId="35D0B43C" w:rsidR="0041630C" w:rsidRDefault="00E62DC5" w:rsidP="00E62DC5">
      <w:pPr>
        <w:pStyle w:val="VahedetaTimes12"/>
        <w:jc w:val="both"/>
        <w:rPr>
          <w:bCs/>
          <w:color w:val="000000" w:themeColor="text1"/>
        </w:rPr>
      </w:pPr>
      <w:r w:rsidRPr="00E62DC5">
        <w:rPr>
          <w:bCs/>
          <w:color w:val="000000" w:themeColor="text1"/>
        </w:rPr>
        <w:t xml:space="preserve">Kohtumised Alutaguse valla esindajatega toimusid 9.01.2024 ja 6.02.2024. Arutati koolivõrgu korrastamist, gümnaasiumiastme </w:t>
      </w:r>
      <w:r>
        <w:rPr>
          <w:bCs/>
          <w:color w:val="000000" w:themeColor="text1"/>
        </w:rPr>
        <w:t>tegevuse lõpetamist</w:t>
      </w:r>
      <w:r w:rsidRPr="00E62DC5">
        <w:rPr>
          <w:bCs/>
          <w:color w:val="000000" w:themeColor="text1"/>
        </w:rPr>
        <w:t>, põhikoolilõpetajatele gümnaasiumi</w:t>
      </w:r>
      <w:r>
        <w:rPr>
          <w:bCs/>
          <w:color w:val="000000" w:themeColor="text1"/>
        </w:rPr>
        <w:softHyphen/>
      </w:r>
      <w:r w:rsidRPr="00E62DC5">
        <w:rPr>
          <w:bCs/>
          <w:color w:val="000000" w:themeColor="text1"/>
        </w:rPr>
        <w:t xml:space="preserve">kohtade tagamist, haridustaristu vähendamise läbi </w:t>
      </w:r>
      <w:proofErr w:type="spellStart"/>
      <w:r w:rsidRPr="00E62DC5">
        <w:rPr>
          <w:bCs/>
          <w:color w:val="000000" w:themeColor="text1"/>
        </w:rPr>
        <w:t>KOVi</w:t>
      </w:r>
      <w:proofErr w:type="spellEnd"/>
      <w:r w:rsidRPr="00E62DC5">
        <w:rPr>
          <w:bCs/>
          <w:color w:val="000000" w:themeColor="text1"/>
        </w:rPr>
        <w:t xml:space="preserve"> finantsvõimekuse suurendamist, uue hoone ruumiprogrammi, ruumide ristkasutust</w:t>
      </w:r>
      <w:r>
        <w:rPr>
          <w:bCs/>
          <w:color w:val="000000" w:themeColor="text1"/>
        </w:rPr>
        <w:t xml:space="preserve"> huvitegevuste ja -kooliga</w:t>
      </w:r>
      <w:r w:rsidRPr="00E62DC5">
        <w:rPr>
          <w:bCs/>
          <w:color w:val="000000" w:themeColor="text1"/>
        </w:rPr>
        <w:t>, kaasava hariduse põhimõtete rakendamise vajalikkust, rahastamisküsimusi ning arhitek</w:t>
      </w:r>
      <w:r>
        <w:rPr>
          <w:bCs/>
          <w:color w:val="000000" w:themeColor="text1"/>
        </w:rPr>
        <w:t>tide kaasatust varajastes etappides</w:t>
      </w:r>
      <w:r w:rsidRPr="00E62DC5">
        <w:rPr>
          <w:bCs/>
          <w:color w:val="000000" w:themeColor="text1"/>
        </w:rPr>
        <w:t xml:space="preserve">. </w:t>
      </w:r>
    </w:p>
    <w:p w14:paraId="4ABAE2CF" w14:textId="4402ADC2" w:rsidR="0041630C" w:rsidRDefault="00E62DC5" w:rsidP="00E62DC5">
      <w:pPr>
        <w:pStyle w:val="VahedetaTimes12"/>
        <w:jc w:val="both"/>
        <w:rPr>
          <w:bCs/>
          <w:color w:val="000000" w:themeColor="text1"/>
        </w:rPr>
      </w:pPr>
      <w:r w:rsidRPr="00E62DC5">
        <w:rPr>
          <w:bCs/>
          <w:color w:val="000000" w:themeColor="text1"/>
        </w:rPr>
        <w:t>Kohtumiste tulemusel lepiti kokku, et rajatakse 135 õppekohaga hoone (</w:t>
      </w:r>
      <w:r>
        <w:rPr>
          <w:bCs/>
          <w:color w:val="000000" w:themeColor="text1"/>
        </w:rPr>
        <w:t xml:space="preserve"> abikõlblik pind </w:t>
      </w:r>
      <w:r w:rsidRPr="00E62DC5">
        <w:rPr>
          <w:bCs/>
          <w:color w:val="000000" w:themeColor="text1"/>
        </w:rPr>
        <w:t xml:space="preserve">1800 m2), mis võetakse kasutusele eeldatavalt </w:t>
      </w:r>
      <w:r>
        <w:rPr>
          <w:bCs/>
          <w:color w:val="000000" w:themeColor="text1"/>
        </w:rPr>
        <w:t>0</w:t>
      </w:r>
      <w:r w:rsidRPr="00E62DC5">
        <w:rPr>
          <w:bCs/>
          <w:color w:val="000000" w:themeColor="text1"/>
        </w:rPr>
        <w:t>1.09.2028. Lammutatakse ebavajalikuks muutunud koolihoone</w:t>
      </w:r>
      <w:r>
        <w:rPr>
          <w:bCs/>
          <w:color w:val="000000" w:themeColor="text1"/>
        </w:rPr>
        <w:t xml:space="preserve"> osa. Samas hoones tegutseva õpilaskodu, noortekeskuse, huvikooli, sporditaristu (sh võimla ja lasketiir) </w:t>
      </w:r>
      <w:r w:rsidR="0041630C">
        <w:rPr>
          <w:bCs/>
          <w:color w:val="000000" w:themeColor="text1"/>
        </w:rPr>
        <w:t>hooneosade puhul teeb omavalitsus otsustused hiljem, kas need osas lammutatakse või säilitatakse</w:t>
      </w:r>
      <w:r w:rsidRPr="00E62DC5">
        <w:rPr>
          <w:bCs/>
          <w:color w:val="000000" w:themeColor="text1"/>
        </w:rPr>
        <w:t xml:space="preserve">. </w:t>
      </w:r>
    </w:p>
    <w:p w14:paraId="2131723D" w14:textId="6353A951" w:rsidR="00E62DC5" w:rsidRPr="0041630C" w:rsidRDefault="0041630C" w:rsidP="00E62DC5">
      <w:pPr>
        <w:pStyle w:val="VahedetaTimes12"/>
        <w:jc w:val="both"/>
        <w:rPr>
          <w:bCs/>
          <w:color w:val="000000" w:themeColor="text1"/>
          <w:u w:val="single"/>
        </w:rPr>
      </w:pPr>
      <w:r>
        <w:rPr>
          <w:bCs/>
          <w:color w:val="000000" w:themeColor="text1"/>
        </w:rPr>
        <w:t>Alutaguse volikogu võttis 29.02.2024.a vastu otsuse „</w:t>
      </w:r>
      <w:r w:rsidRPr="0041630C">
        <w:rPr>
          <w:bCs/>
          <w:color w:val="000000" w:themeColor="text1"/>
        </w:rPr>
        <w:t>Iisaku Gümnaasiumi ümberkorraldamine</w:t>
      </w:r>
      <w:r>
        <w:rPr>
          <w:bCs/>
          <w:color w:val="000000" w:themeColor="text1"/>
        </w:rPr>
        <w:t>“ ning on ette valmistamas arhitektuurikonkurssi.</w:t>
      </w:r>
      <w:r w:rsidRPr="0041630C">
        <w:rPr>
          <w:bCs/>
          <w:color w:val="000000" w:themeColor="text1"/>
        </w:rPr>
        <w:cr/>
      </w:r>
      <w:r w:rsidR="00E62DC5" w:rsidRPr="0041630C">
        <w:rPr>
          <w:bCs/>
          <w:color w:val="000000" w:themeColor="text1"/>
          <w:u w:val="single"/>
        </w:rPr>
        <w:t>Narva-Jõesuu linn</w:t>
      </w:r>
    </w:p>
    <w:p w14:paraId="63527E1A" w14:textId="4F10477F" w:rsidR="0041630C" w:rsidRDefault="00E62DC5" w:rsidP="00E62DC5">
      <w:pPr>
        <w:pStyle w:val="VahedetaTimes12"/>
        <w:jc w:val="both"/>
        <w:rPr>
          <w:bCs/>
          <w:color w:val="000000" w:themeColor="text1"/>
        </w:rPr>
      </w:pPr>
      <w:r w:rsidRPr="00E62DC5">
        <w:rPr>
          <w:bCs/>
          <w:color w:val="000000" w:themeColor="text1"/>
        </w:rPr>
        <w:t>Kohtumi</w:t>
      </w:r>
      <w:r w:rsidR="0041630C">
        <w:rPr>
          <w:bCs/>
          <w:color w:val="000000" w:themeColor="text1"/>
        </w:rPr>
        <w:t>sed</w:t>
      </w:r>
      <w:r w:rsidRPr="00E62DC5">
        <w:rPr>
          <w:bCs/>
          <w:color w:val="000000" w:themeColor="text1"/>
        </w:rPr>
        <w:t xml:space="preserve"> Narva-Jõesuu linna esindajate toimus</w:t>
      </w:r>
      <w:r w:rsidR="0041630C">
        <w:rPr>
          <w:bCs/>
          <w:color w:val="000000" w:themeColor="text1"/>
        </w:rPr>
        <w:t>id</w:t>
      </w:r>
      <w:r w:rsidRPr="00E62DC5">
        <w:rPr>
          <w:bCs/>
          <w:color w:val="000000" w:themeColor="text1"/>
        </w:rPr>
        <w:t xml:space="preserve"> </w:t>
      </w:r>
      <w:r w:rsidR="0041630C">
        <w:rPr>
          <w:bCs/>
          <w:color w:val="000000" w:themeColor="text1"/>
        </w:rPr>
        <w:t>0</w:t>
      </w:r>
      <w:r w:rsidRPr="00E62DC5">
        <w:rPr>
          <w:bCs/>
          <w:color w:val="000000" w:themeColor="text1"/>
        </w:rPr>
        <w:t>9.01.2024</w:t>
      </w:r>
      <w:r w:rsidR="0041630C">
        <w:rPr>
          <w:bCs/>
          <w:color w:val="000000" w:themeColor="text1"/>
        </w:rPr>
        <w:t xml:space="preserve"> ja 30.01.2024</w:t>
      </w:r>
      <w:r w:rsidRPr="00E62DC5">
        <w:rPr>
          <w:bCs/>
          <w:color w:val="000000" w:themeColor="text1"/>
        </w:rPr>
        <w:t xml:space="preserve">. Räägiti läbi haridustaristu vähendamise vajadus, haridustaristu vähendamise läbi </w:t>
      </w:r>
      <w:proofErr w:type="spellStart"/>
      <w:r w:rsidRPr="00E62DC5">
        <w:rPr>
          <w:bCs/>
          <w:color w:val="000000" w:themeColor="text1"/>
        </w:rPr>
        <w:t>KOVi</w:t>
      </w:r>
      <w:proofErr w:type="spellEnd"/>
      <w:r w:rsidRPr="00E62DC5">
        <w:rPr>
          <w:bCs/>
          <w:color w:val="000000" w:themeColor="text1"/>
        </w:rPr>
        <w:t xml:space="preserve"> finantsvõimekuse suurenemine, kulude abikõlblikkus, kaasava hariduse põhimõtete rakendamise vajalikkus, ruumiprogrammi ning ruumide ristkasutuse põhimõtted</w:t>
      </w:r>
      <w:r w:rsidR="0041630C">
        <w:rPr>
          <w:bCs/>
          <w:color w:val="000000" w:themeColor="text1"/>
        </w:rPr>
        <w:t>, detailplaneeringuga antav ehitusõiguse maht ja hoonestusala</w:t>
      </w:r>
      <w:r w:rsidRPr="00E62DC5">
        <w:rPr>
          <w:bCs/>
          <w:color w:val="000000" w:themeColor="text1"/>
        </w:rPr>
        <w:t>. Linn arhitektuurikonkurssi korraldada ei plaani</w:t>
      </w:r>
      <w:r w:rsidR="000F44B7">
        <w:rPr>
          <w:bCs/>
          <w:color w:val="000000" w:themeColor="text1"/>
        </w:rPr>
        <w:t xml:space="preserve">, kuid koostöös arhitektidega hinnatakse projekteerimise </w:t>
      </w:r>
      <w:r w:rsidR="00BC41CE">
        <w:rPr>
          <w:bCs/>
          <w:color w:val="000000" w:themeColor="text1"/>
        </w:rPr>
        <w:t>riigi</w:t>
      </w:r>
      <w:r w:rsidR="000F44B7">
        <w:rPr>
          <w:bCs/>
          <w:color w:val="000000" w:themeColor="text1"/>
        </w:rPr>
        <w:t>hankes peale hinna veel teisi kriteeriume</w:t>
      </w:r>
      <w:r w:rsidRPr="00E62DC5">
        <w:rPr>
          <w:bCs/>
          <w:color w:val="000000" w:themeColor="text1"/>
        </w:rPr>
        <w:t xml:space="preserve">. Kohtumise tulemusel lepiti kokku, et rajatakse </w:t>
      </w:r>
      <w:r w:rsidR="000F44B7">
        <w:rPr>
          <w:bCs/>
          <w:color w:val="000000" w:themeColor="text1"/>
        </w:rPr>
        <w:t xml:space="preserve">olemasolevale kinnistule uus </w:t>
      </w:r>
      <w:r w:rsidRPr="00E62DC5">
        <w:rPr>
          <w:bCs/>
          <w:color w:val="000000" w:themeColor="text1"/>
        </w:rPr>
        <w:t xml:space="preserve">135 õppekohaga </w:t>
      </w:r>
      <w:r w:rsidR="000F44B7">
        <w:rPr>
          <w:bCs/>
          <w:color w:val="000000" w:themeColor="text1"/>
        </w:rPr>
        <w:t>õppe</w:t>
      </w:r>
      <w:r w:rsidRPr="00E62DC5">
        <w:rPr>
          <w:bCs/>
          <w:color w:val="000000" w:themeColor="text1"/>
        </w:rPr>
        <w:t>hoone (</w:t>
      </w:r>
      <w:r w:rsidR="0041630C">
        <w:rPr>
          <w:bCs/>
          <w:color w:val="000000" w:themeColor="text1"/>
        </w:rPr>
        <w:t>abikõlblik pind</w:t>
      </w:r>
      <w:r w:rsidRPr="00E62DC5">
        <w:rPr>
          <w:bCs/>
          <w:color w:val="000000" w:themeColor="text1"/>
        </w:rPr>
        <w:t xml:space="preserve"> 1800 m2), mis võetakse kasutusele eeldatavalt 1.09.2028. Lammutatakse ebavajalikuks muutunud koolihoone osa.</w:t>
      </w:r>
    </w:p>
    <w:p w14:paraId="00F842B0" w14:textId="4508DAF0" w:rsidR="00E62DC5" w:rsidRPr="00E62DC5" w:rsidRDefault="0041630C" w:rsidP="00E62DC5">
      <w:pPr>
        <w:pStyle w:val="VahedetaTimes12"/>
        <w:jc w:val="both"/>
        <w:rPr>
          <w:bCs/>
          <w:color w:val="000000" w:themeColor="text1"/>
        </w:rPr>
      </w:pPr>
      <w:r>
        <w:rPr>
          <w:bCs/>
          <w:color w:val="000000" w:themeColor="text1"/>
        </w:rPr>
        <w:t xml:space="preserve">Linn on algatanud detailplaneeringu ehitusõiguse muutmiseks </w:t>
      </w:r>
      <w:r w:rsidR="002C76FC">
        <w:rPr>
          <w:bCs/>
          <w:color w:val="000000" w:themeColor="text1"/>
        </w:rPr>
        <w:t xml:space="preserve">ja </w:t>
      </w:r>
      <w:r>
        <w:rPr>
          <w:bCs/>
          <w:color w:val="000000" w:themeColor="text1"/>
        </w:rPr>
        <w:t>hoonestusala muutmiseks.</w:t>
      </w:r>
    </w:p>
    <w:p w14:paraId="4F231A13" w14:textId="77777777" w:rsidR="00E62DC5" w:rsidRPr="0041630C" w:rsidRDefault="00E62DC5" w:rsidP="00E62DC5">
      <w:pPr>
        <w:pStyle w:val="VahedetaTimes12"/>
        <w:jc w:val="both"/>
        <w:rPr>
          <w:bCs/>
          <w:color w:val="000000" w:themeColor="text1"/>
          <w:u w:val="single"/>
        </w:rPr>
      </w:pPr>
      <w:r w:rsidRPr="0041630C">
        <w:rPr>
          <w:bCs/>
          <w:color w:val="000000" w:themeColor="text1"/>
          <w:u w:val="single"/>
        </w:rPr>
        <w:t>Kohtla-Järve linn</w:t>
      </w:r>
    </w:p>
    <w:p w14:paraId="64407169" w14:textId="45EDB97D" w:rsidR="00BB0729" w:rsidRDefault="00E62DC5" w:rsidP="00E62DC5">
      <w:pPr>
        <w:pStyle w:val="VahedetaTimes12"/>
        <w:jc w:val="both"/>
        <w:rPr>
          <w:bCs/>
          <w:color w:val="000000" w:themeColor="text1"/>
        </w:rPr>
      </w:pPr>
      <w:r w:rsidRPr="00E62DC5">
        <w:rPr>
          <w:bCs/>
          <w:color w:val="000000" w:themeColor="text1"/>
        </w:rPr>
        <w:t>Kohtumised Kohtla-Järve linna esindajatega toimusid 17.01.2024, 6.02.2024, 28.02.2024, 6.03.2024, 8.03.2024, 19.03.2024</w:t>
      </w:r>
      <w:r w:rsidR="002C76FC">
        <w:rPr>
          <w:bCs/>
          <w:color w:val="000000" w:themeColor="text1"/>
        </w:rPr>
        <w:t>, 23.04.2024</w:t>
      </w:r>
      <w:r w:rsidRPr="00E62DC5">
        <w:rPr>
          <w:bCs/>
          <w:color w:val="000000" w:themeColor="text1"/>
        </w:rPr>
        <w:t>. Arutati koolivõrgu korrastamist</w:t>
      </w:r>
      <w:r w:rsidR="0041630C">
        <w:rPr>
          <w:bCs/>
          <w:color w:val="000000" w:themeColor="text1"/>
        </w:rPr>
        <w:t xml:space="preserve">, </w:t>
      </w:r>
      <w:r w:rsidRPr="00E62DC5">
        <w:rPr>
          <w:bCs/>
          <w:color w:val="000000" w:themeColor="text1"/>
        </w:rPr>
        <w:t>sh täiskasvanute gümnaasiumi üleandmist riigi pidamisele al</w:t>
      </w:r>
      <w:r w:rsidR="0041630C">
        <w:rPr>
          <w:bCs/>
          <w:color w:val="000000" w:themeColor="text1"/>
        </w:rPr>
        <w:t>ates</w:t>
      </w:r>
      <w:r w:rsidRPr="00E62DC5">
        <w:rPr>
          <w:bCs/>
          <w:color w:val="000000" w:themeColor="text1"/>
        </w:rPr>
        <w:t xml:space="preserve"> 2024 sügisest</w:t>
      </w:r>
      <w:r w:rsidR="0041630C">
        <w:rPr>
          <w:bCs/>
          <w:color w:val="000000" w:themeColor="text1"/>
        </w:rPr>
        <w:t xml:space="preserve">; põhikoolide ühendamist Ahtme linnaosas </w:t>
      </w:r>
      <w:r w:rsidR="000F44B7">
        <w:rPr>
          <w:bCs/>
          <w:color w:val="000000" w:themeColor="text1"/>
        </w:rPr>
        <w:t>ning</w:t>
      </w:r>
      <w:r w:rsidR="0041630C">
        <w:rPr>
          <w:bCs/>
          <w:color w:val="000000" w:themeColor="text1"/>
        </w:rPr>
        <w:t xml:space="preserve"> munitsipaal ja riigikooli ühist toimimist Järve linnaosas. Lisaks arutati </w:t>
      </w:r>
      <w:r w:rsidRPr="00E62DC5">
        <w:rPr>
          <w:bCs/>
          <w:color w:val="000000" w:themeColor="text1"/>
        </w:rPr>
        <w:t xml:space="preserve">haridustaristu vähendamise läbi </w:t>
      </w:r>
      <w:proofErr w:type="spellStart"/>
      <w:r w:rsidRPr="00E62DC5">
        <w:rPr>
          <w:bCs/>
          <w:color w:val="000000" w:themeColor="text1"/>
        </w:rPr>
        <w:t>KOVi</w:t>
      </w:r>
      <w:proofErr w:type="spellEnd"/>
      <w:r w:rsidRPr="00E62DC5">
        <w:rPr>
          <w:bCs/>
          <w:color w:val="000000" w:themeColor="text1"/>
        </w:rPr>
        <w:t xml:space="preserve"> finantsvõimekuse suurendamist, uute </w:t>
      </w:r>
      <w:r w:rsidRPr="00E62DC5">
        <w:rPr>
          <w:bCs/>
          <w:color w:val="000000" w:themeColor="text1"/>
        </w:rPr>
        <w:lastRenderedPageBreak/>
        <w:t>hoonete ruumiprogrammi,</w:t>
      </w:r>
      <w:r w:rsidR="000F44B7">
        <w:rPr>
          <w:bCs/>
          <w:color w:val="000000" w:themeColor="text1"/>
        </w:rPr>
        <w:t xml:space="preserve"> olemasolevate avalike teenuste hoonete parimat kasutust,</w:t>
      </w:r>
      <w:r w:rsidRPr="00E62DC5">
        <w:rPr>
          <w:bCs/>
          <w:color w:val="000000" w:themeColor="text1"/>
        </w:rPr>
        <w:t xml:space="preserve"> ruumide ristkasutust ning kaasava hariduse põhimõtete rakendamise vajalikkust. </w:t>
      </w:r>
    </w:p>
    <w:p w14:paraId="128A1185" w14:textId="46A872A9" w:rsidR="00F42CA7" w:rsidRDefault="00E62DC5" w:rsidP="00E62DC5">
      <w:pPr>
        <w:pStyle w:val="VahedetaTimes12"/>
        <w:jc w:val="both"/>
        <w:rPr>
          <w:bCs/>
          <w:color w:val="000000" w:themeColor="text1"/>
        </w:rPr>
      </w:pPr>
      <w:r w:rsidRPr="00E62DC5">
        <w:rPr>
          <w:bCs/>
          <w:color w:val="000000" w:themeColor="text1"/>
        </w:rPr>
        <w:t>Kohtumise tulemusel lepiti kokku täiskasvanute gümnaasium</w:t>
      </w:r>
      <w:r w:rsidR="000F44B7">
        <w:rPr>
          <w:bCs/>
          <w:color w:val="000000" w:themeColor="text1"/>
        </w:rPr>
        <w:t>i pidamise</w:t>
      </w:r>
      <w:r w:rsidRPr="00E62DC5">
        <w:rPr>
          <w:bCs/>
          <w:color w:val="000000" w:themeColor="text1"/>
        </w:rPr>
        <w:t xml:space="preserve"> </w:t>
      </w:r>
      <w:r w:rsidR="000F44B7">
        <w:rPr>
          <w:bCs/>
          <w:color w:val="000000" w:themeColor="text1"/>
        </w:rPr>
        <w:t>üleandmises</w:t>
      </w:r>
      <w:r w:rsidRPr="00E62DC5">
        <w:rPr>
          <w:bCs/>
          <w:color w:val="000000" w:themeColor="text1"/>
        </w:rPr>
        <w:t xml:space="preserve"> riigi pidamisele</w:t>
      </w:r>
      <w:r w:rsidR="000F44B7">
        <w:rPr>
          <w:bCs/>
          <w:color w:val="000000" w:themeColor="text1"/>
        </w:rPr>
        <w:t xml:space="preserve">, </w:t>
      </w:r>
      <w:r w:rsidRPr="00E62DC5">
        <w:rPr>
          <w:bCs/>
          <w:color w:val="000000" w:themeColor="text1"/>
        </w:rPr>
        <w:t xml:space="preserve">Järve linnaosas ühendatakse 2 </w:t>
      </w:r>
      <w:r w:rsidR="0041630C">
        <w:rPr>
          <w:bCs/>
          <w:color w:val="000000" w:themeColor="text1"/>
        </w:rPr>
        <w:t>munitsipaal</w:t>
      </w:r>
      <w:r w:rsidRPr="00E62DC5">
        <w:rPr>
          <w:bCs/>
          <w:color w:val="000000" w:themeColor="text1"/>
        </w:rPr>
        <w:t>põhikooli ning uus hoone ehitatakse Kohtla-Järve Järve Koolile (</w:t>
      </w:r>
      <w:r w:rsidR="00F42CA7">
        <w:rPr>
          <w:bCs/>
          <w:color w:val="000000" w:themeColor="text1"/>
        </w:rPr>
        <w:t xml:space="preserve">2 paralleeli, so </w:t>
      </w:r>
      <w:r w:rsidRPr="00E62DC5">
        <w:rPr>
          <w:bCs/>
          <w:color w:val="000000" w:themeColor="text1"/>
        </w:rPr>
        <w:t xml:space="preserve">432 õppekohta, </w:t>
      </w:r>
      <w:r w:rsidR="00F42CA7">
        <w:rPr>
          <w:bCs/>
          <w:color w:val="000000" w:themeColor="text1"/>
        </w:rPr>
        <w:t>abikõlblik pind</w:t>
      </w:r>
      <w:r w:rsidRPr="00E62DC5">
        <w:rPr>
          <w:bCs/>
          <w:color w:val="000000" w:themeColor="text1"/>
        </w:rPr>
        <w:t xml:space="preserve"> 3500 m2)</w:t>
      </w:r>
      <w:r w:rsidR="000F44B7">
        <w:rPr>
          <w:bCs/>
          <w:color w:val="000000" w:themeColor="text1"/>
        </w:rPr>
        <w:t xml:space="preserve">, </w:t>
      </w:r>
      <w:r w:rsidRPr="00E62DC5">
        <w:rPr>
          <w:bCs/>
          <w:color w:val="000000" w:themeColor="text1"/>
        </w:rPr>
        <w:t xml:space="preserve">Ahtme linnaosas ühendatakse 3 </w:t>
      </w:r>
      <w:r w:rsidR="00F42CA7">
        <w:rPr>
          <w:bCs/>
          <w:color w:val="000000" w:themeColor="text1"/>
        </w:rPr>
        <w:t>munitsipaal</w:t>
      </w:r>
      <w:r w:rsidRPr="00E62DC5">
        <w:rPr>
          <w:bCs/>
          <w:color w:val="000000" w:themeColor="text1"/>
        </w:rPr>
        <w:t>põhikooli ning uus hoone (</w:t>
      </w:r>
      <w:r w:rsidR="00F42CA7">
        <w:rPr>
          <w:bCs/>
          <w:color w:val="000000" w:themeColor="text1"/>
        </w:rPr>
        <w:t xml:space="preserve">3 paralleeli, so </w:t>
      </w:r>
      <w:r w:rsidRPr="00E62DC5">
        <w:rPr>
          <w:bCs/>
          <w:color w:val="000000" w:themeColor="text1"/>
        </w:rPr>
        <w:t xml:space="preserve">648 õppekohta, </w:t>
      </w:r>
      <w:r w:rsidR="00F42CA7">
        <w:rPr>
          <w:bCs/>
          <w:color w:val="000000" w:themeColor="text1"/>
        </w:rPr>
        <w:t>abikõlblik pind</w:t>
      </w:r>
      <w:r w:rsidRPr="00E62DC5">
        <w:rPr>
          <w:bCs/>
          <w:color w:val="000000" w:themeColor="text1"/>
        </w:rPr>
        <w:t xml:space="preserve"> 4500 m2) ehitatakse Kohtla-Järve Maleva Põhikooli kinnistule</w:t>
      </w:r>
      <w:r w:rsidR="004F0CEB">
        <w:rPr>
          <w:bCs/>
          <w:color w:val="000000" w:themeColor="text1"/>
        </w:rPr>
        <w:t xml:space="preserve">. Uued koolihooned </w:t>
      </w:r>
      <w:r w:rsidR="004F0CEB" w:rsidRPr="00E62DC5">
        <w:rPr>
          <w:bCs/>
          <w:color w:val="000000" w:themeColor="text1"/>
        </w:rPr>
        <w:t>võetakse kasutusele eeldatavalt 1.09.2028</w:t>
      </w:r>
      <w:r w:rsidR="004F0CEB">
        <w:rPr>
          <w:bCs/>
          <w:color w:val="000000" w:themeColor="text1"/>
        </w:rPr>
        <w:t>.</w:t>
      </w:r>
      <w:r w:rsidRPr="00E62DC5">
        <w:rPr>
          <w:bCs/>
          <w:color w:val="000000" w:themeColor="text1"/>
        </w:rPr>
        <w:t xml:space="preserve"> </w:t>
      </w:r>
    </w:p>
    <w:p w14:paraId="10AC3754" w14:textId="3EA672AC" w:rsidR="00E62DC5" w:rsidRDefault="00F42CA7" w:rsidP="00E62DC5">
      <w:pPr>
        <w:pStyle w:val="VahedetaTimes12"/>
        <w:jc w:val="both"/>
        <w:rPr>
          <w:bCs/>
          <w:color w:val="000000" w:themeColor="text1"/>
        </w:rPr>
      </w:pPr>
      <w:r>
        <w:rPr>
          <w:bCs/>
          <w:color w:val="000000" w:themeColor="text1"/>
        </w:rPr>
        <w:t>Järve linnaosas lammutatakse peale uue õppehoone valmimist senine Järve Kooli kasutuses olev õppehoone ning õ</w:t>
      </w:r>
      <w:r w:rsidR="00E62DC5" w:rsidRPr="00E62DC5">
        <w:rPr>
          <w:bCs/>
          <w:color w:val="000000" w:themeColor="text1"/>
        </w:rPr>
        <w:t xml:space="preserve">pilaste arvu vähenemisel uute hoonete õppekohtade arvuni </w:t>
      </w:r>
      <w:r>
        <w:rPr>
          <w:bCs/>
          <w:color w:val="000000" w:themeColor="text1"/>
        </w:rPr>
        <w:t xml:space="preserve">(so Kesklinna Kooli ja uue Järve Kooli õppehoonetes õppekohtade arvuni) </w:t>
      </w:r>
      <w:r w:rsidR="00E62DC5" w:rsidRPr="00E62DC5">
        <w:rPr>
          <w:bCs/>
          <w:color w:val="000000" w:themeColor="text1"/>
        </w:rPr>
        <w:t xml:space="preserve">lammutatakse </w:t>
      </w:r>
      <w:r>
        <w:rPr>
          <w:bCs/>
          <w:color w:val="000000" w:themeColor="text1"/>
        </w:rPr>
        <w:t xml:space="preserve">tänase Slaavi Kooli kasutuses olev </w:t>
      </w:r>
      <w:r w:rsidR="00E62DC5" w:rsidRPr="00E62DC5">
        <w:rPr>
          <w:bCs/>
          <w:color w:val="000000" w:themeColor="text1"/>
        </w:rPr>
        <w:t xml:space="preserve">koolihoone. </w:t>
      </w:r>
    </w:p>
    <w:p w14:paraId="7B2AA48B" w14:textId="0F568508" w:rsidR="00F42CA7" w:rsidRDefault="00F42CA7" w:rsidP="00E62DC5">
      <w:pPr>
        <w:pStyle w:val="VahedetaTimes12"/>
        <w:jc w:val="both"/>
        <w:rPr>
          <w:bCs/>
          <w:color w:val="000000" w:themeColor="text1"/>
        </w:rPr>
      </w:pPr>
      <w:r>
        <w:rPr>
          <w:bCs/>
          <w:color w:val="000000" w:themeColor="text1"/>
        </w:rPr>
        <w:t>Ahtme linnaosas lammutatakse peale uue õppehoone valmimist või selle käigus Tammiku ja Maleva põhikoolide kasutuses olevad õppehooned ning lisaks uuele põhikoolile jääb õpilaste arvu vähenemiseni kasutusse Ahtme Põhikooli kasutuses olev õppehoone</w:t>
      </w:r>
    </w:p>
    <w:p w14:paraId="1D0649C6" w14:textId="59EC4D7F" w:rsidR="00F42CA7" w:rsidRPr="00E62DC5" w:rsidRDefault="00F42CA7" w:rsidP="00E62DC5">
      <w:pPr>
        <w:pStyle w:val="VahedetaTimes12"/>
        <w:jc w:val="both"/>
        <w:rPr>
          <w:bCs/>
          <w:color w:val="000000" w:themeColor="text1"/>
        </w:rPr>
      </w:pPr>
      <w:r>
        <w:rPr>
          <w:bCs/>
          <w:color w:val="000000" w:themeColor="text1"/>
        </w:rPr>
        <w:t>Peale kohtumisi on peetud kirjavahetust Järve linnaossa ehitatava Järve Kooli uue õppehoone parima asukoha täpsustamiseks.</w:t>
      </w:r>
    </w:p>
    <w:p w14:paraId="39D34A16" w14:textId="57FEFE1E" w:rsidR="00E62DC5" w:rsidRPr="00F42CA7" w:rsidRDefault="00E62DC5" w:rsidP="00E62DC5">
      <w:pPr>
        <w:pStyle w:val="VahedetaTimes12"/>
        <w:jc w:val="both"/>
        <w:rPr>
          <w:bCs/>
          <w:color w:val="000000" w:themeColor="text1"/>
          <w:u w:val="single"/>
        </w:rPr>
      </w:pPr>
      <w:r w:rsidRPr="00F42CA7">
        <w:rPr>
          <w:bCs/>
          <w:color w:val="000000" w:themeColor="text1"/>
          <w:u w:val="single"/>
        </w:rPr>
        <w:t>Toila vald</w:t>
      </w:r>
    </w:p>
    <w:p w14:paraId="3EAB6D65" w14:textId="77777777" w:rsidR="00F42CA7" w:rsidRDefault="00E62DC5" w:rsidP="00E62DC5">
      <w:pPr>
        <w:pStyle w:val="VahedetaTimes12"/>
        <w:jc w:val="both"/>
        <w:rPr>
          <w:bCs/>
          <w:color w:val="000000" w:themeColor="text1"/>
        </w:rPr>
      </w:pPr>
      <w:r w:rsidRPr="00E62DC5">
        <w:rPr>
          <w:bCs/>
          <w:color w:val="000000" w:themeColor="text1"/>
        </w:rPr>
        <w:t xml:space="preserve">Kohtumised Toila valla esindajatega toimusid 17.01.2024 ja 6.02.2024. Arutati koolivõrgu korrastamist ja gümnaasiumiastme sulgemise vajadust, põhikoolilõpetajatele gümnaasiumikohtade tagamist, haridustaristu vähendamise läbi </w:t>
      </w:r>
      <w:proofErr w:type="spellStart"/>
      <w:r w:rsidRPr="00E62DC5">
        <w:rPr>
          <w:bCs/>
          <w:color w:val="000000" w:themeColor="text1"/>
        </w:rPr>
        <w:t>KOVi</w:t>
      </w:r>
      <w:proofErr w:type="spellEnd"/>
      <w:r w:rsidRPr="00E62DC5">
        <w:rPr>
          <w:bCs/>
          <w:color w:val="000000" w:themeColor="text1"/>
        </w:rPr>
        <w:t xml:space="preserve"> finantsvõimekuse suurendamist, uue hoone ruumiprogrammi, ruumide ristkasutust, kaasava hariduse põhimõtete rakendamise vajalikkust, rahastamisküsimusi ning soovitasime </w:t>
      </w:r>
      <w:r w:rsidR="00F42CA7">
        <w:rPr>
          <w:bCs/>
          <w:color w:val="000000" w:themeColor="text1"/>
        </w:rPr>
        <w:t xml:space="preserve">varases staadiumis kaasata </w:t>
      </w:r>
      <w:r w:rsidRPr="00E62DC5">
        <w:rPr>
          <w:bCs/>
          <w:color w:val="000000" w:themeColor="text1"/>
        </w:rPr>
        <w:t>arhitekt</w:t>
      </w:r>
      <w:r w:rsidR="00F42CA7">
        <w:rPr>
          <w:bCs/>
          <w:color w:val="000000" w:themeColor="text1"/>
        </w:rPr>
        <w:t>id</w:t>
      </w:r>
      <w:r w:rsidRPr="00E62DC5">
        <w:rPr>
          <w:bCs/>
          <w:color w:val="000000" w:themeColor="text1"/>
        </w:rPr>
        <w:t>. Kohtumiste tulemusel lepiti kokku, et rajatakse 180 õppekohaga hoone (</w:t>
      </w:r>
      <w:proofErr w:type="spellStart"/>
      <w:r w:rsidRPr="00E62DC5">
        <w:rPr>
          <w:bCs/>
          <w:color w:val="000000" w:themeColor="text1"/>
        </w:rPr>
        <w:t>max</w:t>
      </w:r>
      <w:proofErr w:type="spellEnd"/>
      <w:r w:rsidRPr="00E62DC5">
        <w:rPr>
          <w:bCs/>
          <w:color w:val="000000" w:themeColor="text1"/>
        </w:rPr>
        <w:t xml:space="preserve"> 2050 m2), mis võetakse kasutusele eeldatavalt 1.09.2028. </w:t>
      </w:r>
    </w:p>
    <w:p w14:paraId="508997BD" w14:textId="7E943B05" w:rsidR="00BB0729" w:rsidRDefault="00BB0729" w:rsidP="00E62DC5">
      <w:pPr>
        <w:pStyle w:val="VahedetaTimes12"/>
        <w:jc w:val="both"/>
        <w:rPr>
          <w:bCs/>
          <w:color w:val="000000" w:themeColor="text1"/>
        </w:rPr>
      </w:pPr>
      <w:r>
        <w:rPr>
          <w:bCs/>
          <w:color w:val="000000" w:themeColor="text1"/>
        </w:rPr>
        <w:t xml:space="preserve">Algselt viimase 3 aasta sündide alusel prognoositud 35 õppekohaga asemel 180 õppekohaga õppehoone on vajalik, arvestades tänast õpilaste arvu, kes uue õppehoone valmimise ajaks koolis õpivad. </w:t>
      </w:r>
    </w:p>
    <w:p w14:paraId="79CE0D26" w14:textId="6BFC5EF7" w:rsidR="00E62DC5" w:rsidRDefault="00E62DC5" w:rsidP="00E62DC5">
      <w:pPr>
        <w:pStyle w:val="VahedetaTimes12"/>
        <w:jc w:val="both"/>
        <w:rPr>
          <w:bCs/>
          <w:color w:val="000000" w:themeColor="text1"/>
        </w:rPr>
      </w:pPr>
      <w:r w:rsidRPr="00E62DC5">
        <w:rPr>
          <w:bCs/>
          <w:color w:val="000000" w:themeColor="text1"/>
        </w:rPr>
        <w:t xml:space="preserve">Lammutatakse ebavajalikuks muutunud koolihoone (osa). </w:t>
      </w:r>
      <w:r w:rsidR="00F42CA7">
        <w:rPr>
          <w:bCs/>
          <w:color w:val="000000" w:themeColor="text1"/>
        </w:rPr>
        <w:t>Sealjuures vald veel kaalu</w:t>
      </w:r>
      <w:r w:rsidR="000F44B7">
        <w:rPr>
          <w:bCs/>
          <w:color w:val="000000" w:themeColor="text1"/>
        </w:rPr>
        <w:t>b</w:t>
      </w:r>
      <w:r w:rsidR="00F42CA7">
        <w:rPr>
          <w:bCs/>
          <w:color w:val="000000" w:themeColor="text1"/>
        </w:rPr>
        <w:t xml:space="preserve">, kas arhitektuurivõistluse esemeks on uusehitis või võib ruumiprogrammi kaasata ka ajaloolise koolihoone, st lammutatava hooneosa maht on sõltuvuses sellest, mis mahus olemasolevat </w:t>
      </w:r>
      <w:proofErr w:type="spellStart"/>
      <w:r w:rsidR="00F42CA7">
        <w:rPr>
          <w:bCs/>
          <w:color w:val="000000" w:themeColor="text1"/>
        </w:rPr>
        <w:t>hoonestut</w:t>
      </w:r>
      <w:proofErr w:type="spellEnd"/>
      <w:r w:rsidR="00F42CA7">
        <w:rPr>
          <w:bCs/>
          <w:color w:val="000000" w:themeColor="text1"/>
        </w:rPr>
        <w:t xml:space="preserve"> ära kasutatakse.</w:t>
      </w:r>
    </w:p>
    <w:p w14:paraId="02763D91" w14:textId="440D25AB" w:rsidR="00F42CA7" w:rsidRPr="00E62DC5" w:rsidRDefault="00F42CA7" w:rsidP="00E62DC5">
      <w:pPr>
        <w:pStyle w:val="VahedetaTimes12"/>
        <w:jc w:val="both"/>
        <w:rPr>
          <w:bCs/>
          <w:color w:val="000000" w:themeColor="text1"/>
        </w:rPr>
      </w:pPr>
      <w:r>
        <w:rPr>
          <w:bCs/>
          <w:color w:val="000000" w:themeColor="text1"/>
        </w:rPr>
        <w:t>Toila volikogu võttis 27.03.2024.a vastu otsuse „Toila Gümnaasiumi ümberkorraldamine“.</w:t>
      </w:r>
    </w:p>
    <w:p w14:paraId="70DB5EDE" w14:textId="77777777" w:rsidR="00E62DC5" w:rsidRPr="00F42CA7" w:rsidRDefault="00E62DC5" w:rsidP="00E62DC5">
      <w:pPr>
        <w:pStyle w:val="VahedetaTimes12"/>
        <w:jc w:val="both"/>
        <w:rPr>
          <w:bCs/>
          <w:color w:val="000000" w:themeColor="text1"/>
          <w:u w:val="single"/>
        </w:rPr>
      </w:pPr>
      <w:r w:rsidRPr="00F42CA7">
        <w:rPr>
          <w:bCs/>
          <w:color w:val="000000" w:themeColor="text1"/>
          <w:u w:val="single"/>
        </w:rPr>
        <w:t>Narva linn</w:t>
      </w:r>
    </w:p>
    <w:p w14:paraId="2AD3526D" w14:textId="4D0DBA97" w:rsidR="00E62DC5" w:rsidRPr="00E62DC5" w:rsidRDefault="00E62DC5" w:rsidP="00E62DC5">
      <w:pPr>
        <w:pStyle w:val="VahedetaTimes12"/>
        <w:jc w:val="both"/>
        <w:rPr>
          <w:bCs/>
          <w:color w:val="000000" w:themeColor="text1"/>
        </w:rPr>
      </w:pPr>
      <w:r w:rsidRPr="00E62DC5">
        <w:rPr>
          <w:bCs/>
          <w:color w:val="000000" w:themeColor="text1"/>
        </w:rPr>
        <w:t>Kohtumised Narva linna esindajatega toimusid 23.01.2024, 6.02.2024, 08.02.2024, 16.02.2024, 5.03.2024. Arutati koolivõrgu korrastamist (sh täiskasvanute gümnaasiumi üleandmist riigi pidamisele al</w:t>
      </w:r>
      <w:r w:rsidR="00C10B58">
        <w:rPr>
          <w:bCs/>
          <w:color w:val="000000" w:themeColor="text1"/>
        </w:rPr>
        <w:t>ates</w:t>
      </w:r>
      <w:r w:rsidRPr="00E62DC5">
        <w:rPr>
          <w:bCs/>
          <w:color w:val="000000" w:themeColor="text1"/>
        </w:rPr>
        <w:t xml:space="preserve"> 2024 sügisest), haridustaristu vähendamise läbi </w:t>
      </w:r>
      <w:proofErr w:type="spellStart"/>
      <w:r w:rsidRPr="00E62DC5">
        <w:rPr>
          <w:bCs/>
          <w:color w:val="000000" w:themeColor="text1"/>
        </w:rPr>
        <w:t>KOVi</w:t>
      </w:r>
      <w:proofErr w:type="spellEnd"/>
      <w:r w:rsidRPr="00E62DC5">
        <w:rPr>
          <w:bCs/>
          <w:color w:val="000000" w:themeColor="text1"/>
        </w:rPr>
        <w:t xml:space="preserve"> finantsvõimekuse suurendamist, uue hoone ruumiprogrammi</w:t>
      </w:r>
      <w:r w:rsidR="000D2728">
        <w:rPr>
          <w:bCs/>
          <w:color w:val="000000" w:themeColor="text1"/>
        </w:rPr>
        <w:t xml:space="preserve"> (</w:t>
      </w:r>
      <w:r w:rsidR="00CF35CA">
        <w:rPr>
          <w:bCs/>
          <w:color w:val="000000" w:themeColor="text1"/>
        </w:rPr>
        <w:t xml:space="preserve">sh </w:t>
      </w:r>
      <w:r w:rsidR="000D2728">
        <w:rPr>
          <w:bCs/>
          <w:color w:val="000000" w:themeColor="text1"/>
        </w:rPr>
        <w:t>tänase Paju Kooli HÕK ja TÕK õppekava mahus)</w:t>
      </w:r>
      <w:r w:rsidRPr="00E62DC5">
        <w:rPr>
          <w:bCs/>
          <w:color w:val="000000" w:themeColor="text1"/>
        </w:rPr>
        <w:t>, ruumide ristkasutust ning kaasava hariduse põhimõtete rakendamise vajalikkust. Kohtumise tulemusel lepiti kokku</w:t>
      </w:r>
      <w:r w:rsidR="00C10B58">
        <w:rPr>
          <w:bCs/>
          <w:color w:val="000000" w:themeColor="text1"/>
        </w:rPr>
        <w:t>:</w:t>
      </w:r>
      <w:r w:rsidRPr="00E62DC5">
        <w:rPr>
          <w:bCs/>
          <w:color w:val="000000" w:themeColor="text1"/>
        </w:rPr>
        <w:t xml:space="preserve"> täiskasvanute gümnaasium</w:t>
      </w:r>
      <w:r w:rsidR="00C10B58">
        <w:rPr>
          <w:bCs/>
          <w:color w:val="000000" w:themeColor="text1"/>
        </w:rPr>
        <w:t xml:space="preserve">i pidamine </w:t>
      </w:r>
      <w:r w:rsidRPr="00E62DC5">
        <w:rPr>
          <w:bCs/>
          <w:color w:val="000000" w:themeColor="text1"/>
        </w:rPr>
        <w:t>antakse riigi</w:t>
      </w:r>
      <w:r w:rsidR="00C10B58">
        <w:rPr>
          <w:bCs/>
          <w:color w:val="000000" w:themeColor="text1"/>
        </w:rPr>
        <w:t>le üle</w:t>
      </w:r>
      <w:r w:rsidRPr="00E62DC5">
        <w:rPr>
          <w:bCs/>
          <w:color w:val="000000" w:themeColor="text1"/>
        </w:rPr>
        <w:t xml:space="preserve">, </w:t>
      </w:r>
      <w:r w:rsidR="00193E28">
        <w:rPr>
          <w:bCs/>
          <w:color w:val="000000" w:themeColor="text1"/>
        </w:rPr>
        <w:t xml:space="preserve">uues koolihoones hakkavad tegutsema </w:t>
      </w:r>
      <w:r w:rsidRPr="00E62DC5">
        <w:rPr>
          <w:bCs/>
          <w:color w:val="000000" w:themeColor="text1"/>
        </w:rPr>
        <w:t>kolm</w:t>
      </w:r>
      <w:r w:rsidR="00193E28">
        <w:rPr>
          <w:bCs/>
          <w:color w:val="000000" w:themeColor="text1"/>
        </w:rPr>
        <w:t xml:space="preserve"> tänast munitsipaalkooli: </w:t>
      </w:r>
      <w:r w:rsidRPr="00E62DC5">
        <w:rPr>
          <w:bCs/>
          <w:color w:val="000000" w:themeColor="text1"/>
        </w:rPr>
        <w:t>Narva Paju Kool, Narva Pähklimäe Kool, Narva 6. Kool</w:t>
      </w:r>
      <w:r w:rsidR="00193E28">
        <w:rPr>
          <w:bCs/>
          <w:color w:val="000000" w:themeColor="text1"/>
        </w:rPr>
        <w:t xml:space="preserve">, millest kaks viimast ühendatakse uueks munitsipaalkooliks ja Paju Kool jääb tegutsema iseseisva koolina. Ehitatakse </w:t>
      </w:r>
      <w:r w:rsidR="004F0CEB">
        <w:rPr>
          <w:bCs/>
          <w:color w:val="000000" w:themeColor="text1"/>
        </w:rPr>
        <w:t>6</w:t>
      </w:r>
      <w:r w:rsidRPr="00E62DC5">
        <w:rPr>
          <w:bCs/>
          <w:color w:val="000000" w:themeColor="text1"/>
        </w:rPr>
        <w:t xml:space="preserve">48 õppekohaga </w:t>
      </w:r>
      <w:r w:rsidR="000D2728">
        <w:rPr>
          <w:bCs/>
          <w:color w:val="000000" w:themeColor="text1"/>
        </w:rPr>
        <w:t>ja</w:t>
      </w:r>
      <w:r w:rsidR="00BB0729">
        <w:rPr>
          <w:bCs/>
          <w:color w:val="000000" w:themeColor="text1"/>
        </w:rPr>
        <w:t xml:space="preserve"> lisaks</w:t>
      </w:r>
      <w:r w:rsidR="000D2728">
        <w:rPr>
          <w:bCs/>
          <w:color w:val="000000" w:themeColor="text1"/>
        </w:rPr>
        <w:t xml:space="preserve"> väikeklassidega</w:t>
      </w:r>
      <w:r w:rsidR="00CF35CA">
        <w:rPr>
          <w:bCs/>
          <w:color w:val="000000" w:themeColor="text1"/>
        </w:rPr>
        <w:t xml:space="preserve">, sh </w:t>
      </w:r>
      <w:r w:rsidR="000D2728">
        <w:rPr>
          <w:bCs/>
          <w:color w:val="000000" w:themeColor="text1"/>
        </w:rPr>
        <w:t xml:space="preserve"> </w:t>
      </w:r>
      <w:r w:rsidR="004F0CEB">
        <w:rPr>
          <w:bCs/>
          <w:color w:val="000000" w:themeColor="text1"/>
        </w:rPr>
        <w:t xml:space="preserve">eri- ja tõhustatud toe vajadusega õpilastele </w:t>
      </w:r>
      <w:r w:rsidR="000F44B7">
        <w:rPr>
          <w:bCs/>
          <w:color w:val="000000" w:themeColor="text1"/>
        </w:rPr>
        <w:t xml:space="preserve">sobilik </w:t>
      </w:r>
      <w:r w:rsidRPr="00E62DC5">
        <w:rPr>
          <w:bCs/>
          <w:color w:val="000000" w:themeColor="text1"/>
        </w:rPr>
        <w:t>hoone (</w:t>
      </w:r>
      <w:r w:rsidR="00193E28">
        <w:rPr>
          <w:bCs/>
          <w:color w:val="000000" w:themeColor="text1"/>
        </w:rPr>
        <w:t>abikõlblik pind</w:t>
      </w:r>
      <w:r w:rsidRPr="00E62DC5">
        <w:rPr>
          <w:bCs/>
          <w:color w:val="000000" w:themeColor="text1"/>
        </w:rPr>
        <w:t xml:space="preserve"> 5300 m2), mis võetakse kasutusele eeldatavalt</w:t>
      </w:r>
      <w:r w:rsidR="00193E28">
        <w:rPr>
          <w:bCs/>
          <w:color w:val="000000" w:themeColor="text1"/>
        </w:rPr>
        <w:t xml:space="preserve"> </w:t>
      </w:r>
      <w:r w:rsidRPr="00E62DC5">
        <w:rPr>
          <w:bCs/>
          <w:color w:val="000000" w:themeColor="text1"/>
        </w:rPr>
        <w:t xml:space="preserve">1.09.2028. </w:t>
      </w:r>
      <w:r w:rsidR="00193E28">
        <w:rPr>
          <w:bCs/>
          <w:color w:val="000000" w:themeColor="text1"/>
        </w:rPr>
        <w:t xml:space="preserve">Peale ehitustöid või ehitustööde käigus lammutatakse Paju Kooli tänane õppehoone, Pähklimäe Kooli õppehoone ja </w:t>
      </w:r>
      <w:r w:rsidR="000D2728">
        <w:rPr>
          <w:bCs/>
          <w:color w:val="000000" w:themeColor="text1"/>
        </w:rPr>
        <w:t xml:space="preserve">6. Kooli </w:t>
      </w:r>
      <w:r w:rsidR="000F44B7">
        <w:rPr>
          <w:bCs/>
          <w:color w:val="000000" w:themeColor="text1"/>
        </w:rPr>
        <w:t xml:space="preserve">õppehoone </w:t>
      </w:r>
      <w:r w:rsidR="000D2728">
        <w:rPr>
          <w:bCs/>
          <w:color w:val="000000" w:themeColor="text1"/>
        </w:rPr>
        <w:t>juurdeehitus</w:t>
      </w:r>
      <w:r w:rsidRPr="00E62DC5">
        <w:rPr>
          <w:bCs/>
          <w:color w:val="000000" w:themeColor="text1"/>
        </w:rPr>
        <w:t xml:space="preserve">. </w:t>
      </w:r>
    </w:p>
    <w:p w14:paraId="609F47A0" w14:textId="77777777" w:rsidR="00E62DC5" w:rsidRPr="00E62DC5" w:rsidRDefault="00E62DC5" w:rsidP="0084695E">
      <w:pPr>
        <w:pStyle w:val="VahedetaTimes12"/>
        <w:jc w:val="both"/>
        <w:rPr>
          <w:bCs/>
          <w:color w:val="000000" w:themeColor="text1"/>
        </w:rPr>
      </w:pPr>
    </w:p>
    <w:p w14:paraId="56DDE01C" w14:textId="65C2F63E" w:rsidR="00AB58FA" w:rsidRPr="00AB58FA" w:rsidRDefault="00AB58FA" w:rsidP="00AB58FA">
      <w:pPr>
        <w:jc w:val="both"/>
        <w:rPr>
          <w:rFonts w:eastAsia="Arial Unicode MS"/>
          <w:color w:val="000000" w:themeColor="text1"/>
          <w:szCs w:val="24"/>
        </w:rPr>
      </w:pPr>
      <w:r w:rsidRPr="00E62DC5">
        <w:rPr>
          <w:rFonts w:eastAsia="Arial Unicode MS"/>
          <w:color w:val="000000" w:themeColor="text1"/>
          <w:szCs w:val="24"/>
          <w:u w:val="single"/>
        </w:rPr>
        <w:t>Eelnõu punkti 5</w:t>
      </w:r>
      <w:r w:rsidRPr="00E62DC5">
        <w:rPr>
          <w:rFonts w:eastAsia="Arial Unicode MS"/>
          <w:color w:val="000000" w:themeColor="text1"/>
          <w:szCs w:val="24"/>
        </w:rPr>
        <w:t xml:space="preserve"> alapunktis 5.1. on toodud </w:t>
      </w:r>
      <w:r w:rsidR="00DB2BE9" w:rsidRPr="00E62DC5">
        <w:rPr>
          <w:rFonts w:eastAsia="Arial Unicode MS"/>
          <w:color w:val="000000" w:themeColor="text1"/>
          <w:szCs w:val="24"/>
        </w:rPr>
        <w:t xml:space="preserve">toetatavad tegevused. </w:t>
      </w:r>
      <w:r w:rsidRPr="00E62DC5">
        <w:rPr>
          <w:rFonts w:eastAsia="Arial Unicode MS"/>
          <w:color w:val="000000" w:themeColor="text1"/>
          <w:szCs w:val="24"/>
        </w:rPr>
        <w:t>Panustama peab käskkirja</w:t>
      </w:r>
      <w:r w:rsidRPr="00AB58FA">
        <w:rPr>
          <w:rFonts w:eastAsia="Arial Unicode MS"/>
          <w:color w:val="000000" w:themeColor="text1"/>
          <w:szCs w:val="24"/>
        </w:rPr>
        <w:t xml:space="preserve"> punktis 2 nimetatud eesmärgi, oodatavate tulemuste ja väljundnäitaja sihttaseme saavutamisse ja </w:t>
      </w:r>
      <w:r>
        <w:rPr>
          <w:rFonts w:eastAsia="Arial Unicode MS"/>
          <w:color w:val="000000" w:themeColor="text1"/>
          <w:szCs w:val="24"/>
        </w:rPr>
        <w:t xml:space="preserve">projektide </w:t>
      </w:r>
      <w:r w:rsidRPr="00AB58FA">
        <w:rPr>
          <w:rFonts w:eastAsia="Arial Unicode MS"/>
          <w:color w:val="000000" w:themeColor="text1"/>
          <w:szCs w:val="24"/>
        </w:rPr>
        <w:t xml:space="preserve">raames </w:t>
      </w:r>
      <w:r>
        <w:rPr>
          <w:rFonts w:eastAsia="Arial Unicode MS"/>
          <w:color w:val="000000" w:themeColor="text1"/>
          <w:szCs w:val="24"/>
        </w:rPr>
        <w:t xml:space="preserve">tuleb </w:t>
      </w:r>
      <w:r w:rsidRPr="00AB58FA">
        <w:rPr>
          <w:rFonts w:eastAsia="Arial Unicode MS"/>
          <w:color w:val="000000" w:themeColor="text1"/>
          <w:szCs w:val="24"/>
        </w:rPr>
        <w:t>teha ühte või mitut järgnevatest tegevustest mis aitavad kaasa kohaliku omavalitsuse koolivõrgu ümberkorraldamisele:</w:t>
      </w:r>
    </w:p>
    <w:p w14:paraId="18EB6B0A" w14:textId="77777777" w:rsidR="00AB58FA" w:rsidRPr="00AB58FA" w:rsidRDefault="00AB58FA" w:rsidP="00AB58FA">
      <w:pPr>
        <w:jc w:val="both"/>
        <w:rPr>
          <w:rFonts w:eastAsia="Arial Unicode MS"/>
          <w:color w:val="000000" w:themeColor="text1"/>
          <w:szCs w:val="24"/>
        </w:rPr>
      </w:pPr>
      <w:r w:rsidRPr="00AB58FA">
        <w:rPr>
          <w:rFonts w:eastAsia="Arial Unicode MS"/>
          <w:color w:val="000000" w:themeColor="text1"/>
          <w:szCs w:val="24"/>
        </w:rPr>
        <w:lastRenderedPageBreak/>
        <w:t>1) olemasoleva õppehoone rekonstrueerimine või uue õppehoone ehitamine ning selle sisustamine;</w:t>
      </w:r>
    </w:p>
    <w:p w14:paraId="0E80D70B" w14:textId="77777777" w:rsidR="00AB58FA" w:rsidRDefault="00AB58FA" w:rsidP="00AB58FA">
      <w:pPr>
        <w:jc w:val="both"/>
        <w:rPr>
          <w:rFonts w:eastAsia="Arial Unicode MS"/>
          <w:color w:val="000000" w:themeColor="text1"/>
          <w:szCs w:val="24"/>
        </w:rPr>
      </w:pPr>
      <w:r w:rsidRPr="00AB58FA">
        <w:rPr>
          <w:rFonts w:eastAsia="Arial Unicode MS"/>
          <w:color w:val="000000" w:themeColor="text1"/>
          <w:szCs w:val="24"/>
        </w:rPr>
        <w:t>2) endise õppehoone või selle osa lammutamine.</w:t>
      </w:r>
    </w:p>
    <w:p w14:paraId="7C6EEC1E" w14:textId="6BE143EC" w:rsidR="00AB58FA" w:rsidRDefault="00AB58FA" w:rsidP="00AB58FA">
      <w:pPr>
        <w:jc w:val="both"/>
        <w:rPr>
          <w:rFonts w:eastAsia="Arial Unicode MS"/>
          <w:color w:val="000000" w:themeColor="text1"/>
          <w:szCs w:val="24"/>
        </w:rPr>
      </w:pPr>
      <w:r>
        <w:rPr>
          <w:rFonts w:eastAsia="Arial Unicode MS"/>
          <w:color w:val="000000" w:themeColor="text1"/>
          <w:szCs w:val="24"/>
        </w:rPr>
        <w:t xml:space="preserve">Täpsemalt on elluviijate kaupa toetatavad tegevused ja oodatavad tulemused toodud </w:t>
      </w:r>
      <w:r w:rsidR="00876AC6">
        <w:rPr>
          <w:rFonts w:eastAsia="Arial Unicode MS"/>
          <w:color w:val="000000" w:themeColor="text1"/>
          <w:szCs w:val="24"/>
        </w:rPr>
        <w:t>investeeringute kavas</w:t>
      </w:r>
      <w:r>
        <w:rPr>
          <w:rFonts w:eastAsia="Arial Unicode MS"/>
          <w:color w:val="000000" w:themeColor="text1"/>
          <w:szCs w:val="24"/>
        </w:rPr>
        <w:t>.</w:t>
      </w:r>
    </w:p>
    <w:p w14:paraId="3D4D3CAF" w14:textId="77777777" w:rsidR="002B4B57" w:rsidRDefault="002B4B57" w:rsidP="00AB58FA">
      <w:pPr>
        <w:jc w:val="both"/>
        <w:rPr>
          <w:rFonts w:eastAsia="Arial Unicode MS"/>
          <w:color w:val="000000" w:themeColor="text1"/>
          <w:szCs w:val="24"/>
        </w:rPr>
      </w:pPr>
    </w:p>
    <w:p w14:paraId="13B38C48" w14:textId="47C5017A" w:rsidR="002B4B57" w:rsidRPr="00FF4226" w:rsidRDefault="003F137E" w:rsidP="002B4B57">
      <w:pPr>
        <w:jc w:val="both"/>
        <w:rPr>
          <w:color w:val="000000" w:themeColor="text1"/>
          <w:szCs w:val="24"/>
        </w:rPr>
      </w:pPr>
      <w:r w:rsidRPr="00FF4226">
        <w:rPr>
          <w:rFonts w:eastAsia="Arial Unicode MS"/>
          <w:color w:val="000000" w:themeColor="text1"/>
          <w:szCs w:val="24"/>
        </w:rPr>
        <w:t>Arvestades, et tegemist on oluliste investeeringutega, on alapunktites 5.2 ja 5.3 toodud nõuded, et tegevused peavad vastama kliimakindluse ja ei kahjusta oluliselt põhimõtetele</w:t>
      </w:r>
      <w:r w:rsidR="007A53AB" w:rsidRPr="00FF4226">
        <w:rPr>
          <w:rStyle w:val="Allmrkuseviide"/>
          <w:rFonts w:eastAsia="Arial Unicode MS"/>
          <w:color w:val="000000" w:themeColor="text1"/>
          <w:szCs w:val="24"/>
        </w:rPr>
        <w:footnoteReference w:id="8"/>
      </w:r>
      <w:r w:rsidRPr="00FF4226">
        <w:rPr>
          <w:rFonts w:eastAsia="Arial Unicode MS"/>
          <w:color w:val="000000" w:themeColor="text1"/>
          <w:szCs w:val="24"/>
        </w:rPr>
        <w:t xml:space="preserve">. </w:t>
      </w:r>
      <w:r w:rsidR="00BC41CE" w:rsidRPr="00FF4226">
        <w:rPr>
          <w:rFonts w:eastAsia="Arial Unicode MS"/>
          <w:color w:val="000000" w:themeColor="text1"/>
          <w:szCs w:val="24"/>
        </w:rPr>
        <w:t xml:space="preserve">Kliimakindluse tagamine on protsess, mille eesmärk on vältida taristu vastuvõtlikkust võimalikele pikaajalistele kliimamõjudele, tagades samas, et järgitakse energiatõhususe esikohale seadmise põhimõtet ja et projektist tulenevate kasvuhoonegaaside heitkoguste tase on kooskõlas 2050. aastaks saavutatava kliimaneutraalsuse eesmärgiga. </w:t>
      </w:r>
      <w:r w:rsidRPr="00FF4226">
        <w:rPr>
          <w:rFonts w:eastAsia="Arial Unicode MS"/>
          <w:color w:val="000000" w:themeColor="text1"/>
          <w:szCs w:val="24"/>
        </w:rPr>
        <w:t xml:space="preserve">Elluviijatele esitatavad asjakohased nõuded on toodud punktis 10. </w:t>
      </w:r>
      <w:r w:rsidR="0025302C" w:rsidRPr="00FF4226">
        <w:rPr>
          <w:rFonts w:eastAsia="Arial Unicode MS"/>
          <w:color w:val="000000" w:themeColor="text1"/>
          <w:szCs w:val="24"/>
        </w:rPr>
        <w:t xml:space="preserve">Kõik selleks vajalikud kulud on ka abikõlblikud. </w:t>
      </w:r>
      <w:r w:rsidR="0025302C" w:rsidRPr="00FF4226">
        <w:rPr>
          <w:color w:val="000000" w:themeColor="text1"/>
          <w:szCs w:val="24"/>
        </w:rPr>
        <w:t>Elluviimise käigus on taristuprojekti kliimakindluse hin</w:t>
      </w:r>
      <w:r w:rsidR="002B4B57" w:rsidRPr="00FF4226">
        <w:rPr>
          <w:color w:val="000000" w:themeColor="text1"/>
          <w:szCs w:val="24"/>
        </w:rPr>
        <w:t xml:space="preserve">nangu andmine </w:t>
      </w:r>
      <w:r w:rsidR="0025302C" w:rsidRPr="00FF4226">
        <w:rPr>
          <w:color w:val="000000" w:themeColor="text1"/>
          <w:szCs w:val="24"/>
        </w:rPr>
        <w:t>vajalik</w:t>
      </w:r>
      <w:r w:rsidR="002B4B57" w:rsidRPr="00FF4226">
        <w:rPr>
          <w:color w:val="000000" w:themeColor="text1"/>
          <w:szCs w:val="24"/>
        </w:rPr>
        <w:t xml:space="preserve">. Hinnang tuleb esitada koos esimese väljamaksetaotlusega, mis hõlmab projekteerimiskulusid või ehituskulusid, kui projekteerimiskulusid väljamakseteks ei esitata. </w:t>
      </w:r>
      <w:r w:rsidR="00BC41CE" w:rsidRPr="00FF4226">
        <w:rPr>
          <w:color w:val="000000" w:themeColor="text1"/>
          <w:szCs w:val="24"/>
        </w:rPr>
        <w:t xml:space="preserve"> Hoone rekonstrueerimisel ja uue õppehoone ehitamisel peab silmas pidama hoonete energiatõhususe miinimumnõudeid.</w:t>
      </w:r>
      <w:r w:rsidR="002B4B57" w:rsidRPr="00FF4226">
        <w:rPr>
          <w:color w:val="000000" w:themeColor="text1"/>
          <w:szCs w:val="24"/>
        </w:rPr>
        <w:t xml:space="preserve"> Taristuprojektide puhul on vaja arvestada energiatõhususe esikohale seadmise põhimõttega, mis tähendab, et taristuprojektidel on oluline suurendada energiatõhusust, et seeläbi kokku hoida energiakulult ning toetada kliima- ja keskkonnaeesmärkide saavutamist.</w:t>
      </w:r>
      <w:r w:rsidR="006A3CD3" w:rsidRPr="006A3CD3">
        <w:t xml:space="preserve"> </w:t>
      </w:r>
      <w:r w:rsidR="006A3CD3" w:rsidRPr="006A3CD3">
        <w:rPr>
          <w:color w:val="000000" w:themeColor="text1"/>
          <w:szCs w:val="24"/>
        </w:rPr>
        <w:t>Elluvii</w:t>
      </w:r>
      <w:r w:rsidR="006A3CD3">
        <w:rPr>
          <w:color w:val="000000" w:themeColor="text1"/>
          <w:szCs w:val="24"/>
        </w:rPr>
        <w:t xml:space="preserve">jad annavad rakendusüksusele kinnituse, et projekti käigus järgitakse </w:t>
      </w:r>
      <w:r w:rsidR="006A3CD3" w:rsidRPr="006A3CD3">
        <w:rPr>
          <w:color w:val="000000" w:themeColor="text1"/>
          <w:szCs w:val="24"/>
        </w:rPr>
        <w:t>„ei kahjusta oluliselt“ põhimõte</w:t>
      </w:r>
      <w:r w:rsidR="006A3CD3">
        <w:rPr>
          <w:color w:val="000000" w:themeColor="text1"/>
          <w:szCs w:val="24"/>
        </w:rPr>
        <w:t>t</w:t>
      </w:r>
      <w:r w:rsidR="006A3CD3" w:rsidRPr="006A3CD3">
        <w:rPr>
          <w:color w:val="000000" w:themeColor="text1"/>
          <w:szCs w:val="24"/>
        </w:rPr>
        <w:t>.</w:t>
      </w:r>
    </w:p>
    <w:p w14:paraId="481829FA" w14:textId="3A8F2048" w:rsidR="0025302C" w:rsidRPr="00FF4226" w:rsidRDefault="002B4B57" w:rsidP="0025302C">
      <w:pPr>
        <w:jc w:val="both"/>
        <w:rPr>
          <w:color w:val="000000" w:themeColor="text1"/>
          <w:szCs w:val="24"/>
        </w:rPr>
      </w:pPr>
      <w:r w:rsidRPr="00FF4226">
        <w:rPr>
          <w:color w:val="000000" w:themeColor="text1"/>
          <w:szCs w:val="24"/>
        </w:rPr>
        <w:t xml:space="preserve">Sisustuse hankimisel tuleb lähtuda </w:t>
      </w:r>
      <w:r w:rsidR="006A3CD3">
        <w:rPr>
          <w:color w:val="000000" w:themeColor="text1"/>
          <w:szCs w:val="24"/>
        </w:rPr>
        <w:t xml:space="preserve">õigusaktides sätestatud </w:t>
      </w:r>
      <w:r w:rsidRPr="00FF4226">
        <w:rPr>
          <w:color w:val="000000" w:themeColor="text1"/>
          <w:szCs w:val="24"/>
        </w:rPr>
        <w:t xml:space="preserve">keskkonnahoidlike riigihangete tingimustest ning ehitus- ja lammutusjäätmed tuleb </w:t>
      </w:r>
      <w:r w:rsidR="00D34A03">
        <w:rPr>
          <w:color w:val="000000" w:themeColor="text1"/>
          <w:szCs w:val="24"/>
        </w:rPr>
        <w:t>käidelda</w:t>
      </w:r>
      <w:r w:rsidR="00D34A03" w:rsidRPr="00FF4226">
        <w:rPr>
          <w:color w:val="000000" w:themeColor="text1"/>
          <w:szCs w:val="24"/>
        </w:rPr>
        <w:t xml:space="preserve"> </w:t>
      </w:r>
      <w:r w:rsidRPr="00FF4226">
        <w:rPr>
          <w:color w:val="000000" w:themeColor="text1"/>
          <w:szCs w:val="24"/>
        </w:rPr>
        <w:t>omavalitsuse kehtestatud nõuete kohaselt.</w:t>
      </w:r>
    </w:p>
    <w:p w14:paraId="239EF333" w14:textId="77777777" w:rsidR="002B4B57" w:rsidRDefault="002B4B57" w:rsidP="0025302C">
      <w:pPr>
        <w:jc w:val="both"/>
        <w:rPr>
          <w:color w:val="000000" w:themeColor="text1"/>
          <w:szCs w:val="24"/>
          <w:highlight w:val="yellow"/>
        </w:rPr>
      </w:pPr>
    </w:p>
    <w:p w14:paraId="706C1F51" w14:textId="602A605D" w:rsidR="002B4B57" w:rsidRDefault="002B4B57" w:rsidP="002B4B57">
      <w:r>
        <w:t xml:space="preserve">Ei toetata Euroopa Parlamendi ja nõukogu määruse (EL) 2021/1058, 24. juuni 2021 artiklis 7, mis käsitleb </w:t>
      </w:r>
      <w:proofErr w:type="spellStart"/>
      <w:r>
        <w:t>ERFi</w:t>
      </w:r>
      <w:proofErr w:type="spellEnd"/>
      <w:r>
        <w:t xml:space="preserve"> ja Ühtekuuluvusfondi kohaldamisalast väljajätmist, nimetatud tegevusi.   Vastavalt Euroopa Parlamendi ja nõukogu määruse (EL) 2021/1058 artikli 7 alusel ei toetata investeeringuid fossiilsetel kütustel põhinevatesse lahendustesse, koolide õppehoonete puhul on oluline vaadata küttesüsteemide lahendusi.</w:t>
      </w:r>
    </w:p>
    <w:p w14:paraId="35C5F1F4" w14:textId="77777777" w:rsidR="000F44B7" w:rsidRDefault="000F44B7" w:rsidP="003F137E">
      <w:pPr>
        <w:jc w:val="both"/>
        <w:rPr>
          <w:rFonts w:eastAsia="Arial Unicode MS"/>
          <w:color w:val="000000" w:themeColor="text1"/>
          <w:szCs w:val="24"/>
        </w:rPr>
      </w:pPr>
    </w:p>
    <w:p w14:paraId="618EC775" w14:textId="07E97789" w:rsidR="009B6C33" w:rsidRDefault="003F137E" w:rsidP="003F137E">
      <w:pPr>
        <w:jc w:val="both"/>
        <w:rPr>
          <w:rFonts w:eastAsia="Arial Unicode MS"/>
          <w:color w:val="000000" w:themeColor="text1"/>
          <w:szCs w:val="24"/>
        </w:rPr>
      </w:pPr>
      <w:r>
        <w:rPr>
          <w:rFonts w:eastAsia="Arial Unicode MS"/>
          <w:color w:val="000000" w:themeColor="text1"/>
          <w:szCs w:val="24"/>
        </w:rPr>
        <w:t>Alapunktis 5.</w:t>
      </w:r>
      <w:r w:rsidR="00544422">
        <w:rPr>
          <w:rFonts w:eastAsia="Arial Unicode MS"/>
          <w:color w:val="000000" w:themeColor="text1"/>
          <w:szCs w:val="24"/>
        </w:rPr>
        <w:t>5</w:t>
      </w:r>
      <w:r>
        <w:rPr>
          <w:rFonts w:eastAsia="Arial Unicode MS"/>
          <w:color w:val="000000" w:themeColor="text1"/>
          <w:szCs w:val="24"/>
        </w:rPr>
        <w:t xml:space="preserve"> on nimetatud, et rakenduspiirkonnaks on Ida-Virumaa</w:t>
      </w:r>
      <w:r w:rsidR="009B6C33">
        <w:rPr>
          <w:rFonts w:eastAsia="Arial Unicode MS"/>
          <w:color w:val="000000" w:themeColor="text1"/>
          <w:szCs w:val="24"/>
        </w:rPr>
        <w:t>.</w:t>
      </w:r>
    </w:p>
    <w:p w14:paraId="5DE4397C" w14:textId="77777777" w:rsidR="009B6C33" w:rsidRDefault="009B6C33" w:rsidP="003F137E">
      <w:pPr>
        <w:jc w:val="both"/>
        <w:rPr>
          <w:rFonts w:eastAsia="Arial Unicode MS"/>
          <w:color w:val="000000" w:themeColor="text1"/>
          <w:szCs w:val="24"/>
        </w:rPr>
      </w:pPr>
    </w:p>
    <w:p w14:paraId="539E4A7A" w14:textId="7C026374" w:rsidR="003F137E" w:rsidRPr="003F137E" w:rsidRDefault="009B6C33" w:rsidP="003F137E">
      <w:pPr>
        <w:jc w:val="both"/>
        <w:rPr>
          <w:rFonts w:eastAsia="Arial Unicode MS"/>
          <w:color w:val="000000" w:themeColor="text1"/>
          <w:szCs w:val="24"/>
        </w:rPr>
      </w:pPr>
      <w:r>
        <w:rPr>
          <w:rFonts w:eastAsia="Arial Unicode MS"/>
          <w:color w:val="000000" w:themeColor="text1"/>
          <w:szCs w:val="24"/>
        </w:rPr>
        <w:t>Alapunktis 5.</w:t>
      </w:r>
      <w:r w:rsidR="00544422">
        <w:rPr>
          <w:rFonts w:eastAsia="Arial Unicode MS"/>
          <w:color w:val="000000" w:themeColor="text1"/>
          <w:szCs w:val="24"/>
        </w:rPr>
        <w:t>6</w:t>
      </w:r>
      <w:r>
        <w:rPr>
          <w:rFonts w:eastAsia="Arial Unicode MS"/>
          <w:color w:val="000000" w:themeColor="text1"/>
          <w:szCs w:val="24"/>
        </w:rPr>
        <w:t xml:space="preserve"> on toodud,</w:t>
      </w:r>
      <w:r w:rsidR="003F137E">
        <w:rPr>
          <w:rFonts w:eastAsia="Arial Unicode MS"/>
          <w:color w:val="000000" w:themeColor="text1"/>
          <w:szCs w:val="24"/>
        </w:rPr>
        <w:t xml:space="preserve"> et antud toetuse puhul ei ole tegemist riigiabiga. </w:t>
      </w:r>
      <w:r w:rsidR="003F137E" w:rsidRPr="003F137E">
        <w:rPr>
          <w:rFonts w:eastAsia="Arial Unicode MS"/>
          <w:color w:val="000000" w:themeColor="text1"/>
          <w:szCs w:val="24"/>
        </w:rPr>
        <w:t xml:space="preserve">Riigiabi reeglistiku eesmärk on välistada igasugune Euroopa Liidu (EL) siseturu kaitset kahjustav ja konkurentsi moonutav abi ettevõtjatele riigi poolt, mis on keelatud. Riigiabi reguleerivad ELi õigusaktid ning siseriiklikul tasandil konkurentsiseaduse riigiabi peatükk (6. </w:t>
      </w:r>
      <w:proofErr w:type="spellStart"/>
      <w:r w:rsidR="003F137E" w:rsidRPr="003F137E">
        <w:rPr>
          <w:rFonts w:eastAsia="Arial Unicode MS"/>
          <w:color w:val="000000" w:themeColor="text1"/>
          <w:szCs w:val="24"/>
        </w:rPr>
        <w:t>ptk</w:t>
      </w:r>
      <w:proofErr w:type="spellEnd"/>
      <w:r w:rsidR="003F137E" w:rsidRPr="003F137E">
        <w:rPr>
          <w:rFonts w:eastAsia="Arial Unicode MS"/>
          <w:color w:val="000000" w:themeColor="text1"/>
          <w:szCs w:val="24"/>
        </w:rPr>
        <w:t xml:space="preserve">). Vastavalt ELi toimimise lepingu artikkel 107 lõikele 1 on igasugune liikmesriigi poolt või riigi ressurssidest ükskõik missugusel kujul antav abi, mis kahjustab või ähvardab kahjustada konkurentsi, soodustades teatud ettevõtjaid või teatud kaupade tootmist, </w:t>
      </w:r>
      <w:proofErr w:type="spellStart"/>
      <w:r w:rsidR="003F137E" w:rsidRPr="003F137E">
        <w:rPr>
          <w:rFonts w:eastAsia="Arial Unicode MS"/>
          <w:color w:val="000000" w:themeColor="text1"/>
          <w:szCs w:val="24"/>
        </w:rPr>
        <w:t>ühisturuga</w:t>
      </w:r>
      <w:proofErr w:type="spellEnd"/>
      <w:r w:rsidR="003F137E" w:rsidRPr="003F137E">
        <w:rPr>
          <w:rFonts w:eastAsia="Arial Unicode MS"/>
          <w:color w:val="000000" w:themeColor="text1"/>
          <w:szCs w:val="24"/>
        </w:rPr>
        <w:t xml:space="preserve"> kokkusobimatu niivõrd, kuivõrd see kahjustab liikmesriikide vahelist kaubandust.</w:t>
      </w:r>
    </w:p>
    <w:p w14:paraId="4FA2FBB1" w14:textId="77777777" w:rsidR="003F137E" w:rsidRPr="003F137E" w:rsidRDefault="003F137E" w:rsidP="003F137E">
      <w:pPr>
        <w:jc w:val="both"/>
        <w:rPr>
          <w:rFonts w:eastAsia="Arial Unicode MS"/>
          <w:color w:val="000000" w:themeColor="text1"/>
          <w:szCs w:val="24"/>
        </w:rPr>
      </w:pPr>
      <w:r w:rsidRPr="003F137E">
        <w:rPr>
          <w:rFonts w:eastAsia="Arial Unicode MS"/>
          <w:color w:val="000000" w:themeColor="text1"/>
          <w:szCs w:val="24"/>
        </w:rPr>
        <w:t>Otsustamisel, kas tegemist on riigiabiga, tuleb toetusmeedet hinnata viie kriteeriumi alusel:</w:t>
      </w:r>
    </w:p>
    <w:p w14:paraId="3A9EA791" w14:textId="77777777" w:rsidR="003F137E" w:rsidRPr="003F137E" w:rsidRDefault="003F137E" w:rsidP="00784974">
      <w:pPr>
        <w:tabs>
          <w:tab w:val="left" w:pos="360"/>
        </w:tabs>
        <w:jc w:val="both"/>
        <w:rPr>
          <w:rFonts w:eastAsia="Arial Unicode MS"/>
          <w:color w:val="000000" w:themeColor="text1"/>
          <w:szCs w:val="24"/>
        </w:rPr>
      </w:pPr>
      <w:r w:rsidRPr="003F137E">
        <w:rPr>
          <w:rFonts w:eastAsia="Arial Unicode MS"/>
          <w:color w:val="000000" w:themeColor="text1"/>
          <w:szCs w:val="24"/>
        </w:rPr>
        <w:t>1)</w:t>
      </w:r>
      <w:r w:rsidRPr="003F137E">
        <w:rPr>
          <w:rFonts w:eastAsia="Arial Unicode MS"/>
          <w:color w:val="000000" w:themeColor="text1"/>
          <w:szCs w:val="24"/>
        </w:rPr>
        <w:tab/>
        <w:t>abi antakse riigi, linna või valla vahenditest;</w:t>
      </w:r>
    </w:p>
    <w:p w14:paraId="738F3F96" w14:textId="77777777" w:rsidR="003F137E" w:rsidRPr="003F137E" w:rsidRDefault="003F137E" w:rsidP="00784974">
      <w:pPr>
        <w:tabs>
          <w:tab w:val="left" w:pos="360"/>
        </w:tabs>
        <w:jc w:val="both"/>
        <w:rPr>
          <w:rFonts w:eastAsia="Arial Unicode MS"/>
          <w:color w:val="000000" w:themeColor="text1"/>
          <w:szCs w:val="24"/>
        </w:rPr>
      </w:pPr>
      <w:r w:rsidRPr="003F137E">
        <w:rPr>
          <w:rFonts w:eastAsia="Arial Unicode MS"/>
          <w:color w:val="000000" w:themeColor="text1"/>
          <w:szCs w:val="24"/>
        </w:rPr>
        <w:t>2)</w:t>
      </w:r>
      <w:r w:rsidRPr="003F137E">
        <w:rPr>
          <w:rFonts w:eastAsia="Arial Unicode MS"/>
          <w:color w:val="000000" w:themeColor="text1"/>
          <w:szCs w:val="24"/>
        </w:rPr>
        <w:tab/>
        <w:t>abi antakse ettevõtjale;</w:t>
      </w:r>
    </w:p>
    <w:p w14:paraId="59875C7F" w14:textId="77777777" w:rsidR="003F137E" w:rsidRPr="003F137E" w:rsidRDefault="003F137E" w:rsidP="00784974">
      <w:pPr>
        <w:tabs>
          <w:tab w:val="left" w:pos="360"/>
        </w:tabs>
        <w:jc w:val="both"/>
        <w:rPr>
          <w:rFonts w:eastAsia="Arial Unicode MS"/>
          <w:color w:val="000000" w:themeColor="text1"/>
          <w:szCs w:val="24"/>
        </w:rPr>
      </w:pPr>
      <w:r w:rsidRPr="003F137E">
        <w:rPr>
          <w:rFonts w:eastAsia="Arial Unicode MS"/>
          <w:color w:val="000000" w:themeColor="text1"/>
          <w:szCs w:val="24"/>
        </w:rPr>
        <w:t>3)</w:t>
      </w:r>
      <w:r w:rsidRPr="003F137E">
        <w:rPr>
          <w:rFonts w:eastAsia="Arial Unicode MS"/>
          <w:color w:val="000000" w:themeColor="text1"/>
          <w:szCs w:val="24"/>
        </w:rPr>
        <w:tab/>
        <w:t>abimeetmel on valikuline iseloom;</w:t>
      </w:r>
    </w:p>
    <w:p w14:paraId="38F4497B" w14:textId="77777777" w:rsidR="003F137E" w:rsidRPr="003F137E" w:rsidRDefault="003F137E" w:rsidP="00784974">
      <w:pPr>
        <w:tabs>
          <w:tab w:val="left" w:pos="360"/>
        </w:tabs>
        <w:jc w:val="both"/>
        <w:rPr>
          <w:rFonts w:eastAsia="Arial Unicode MS"/>
          <w:color w:val="000000" w:themeColor="text1"/>
          <w:szCs w:val="24"/>
        </w:rPr>
      </w:pPr>
      <w:r w:rsidRPr="003F137E">
        <w:rPr>
          <w:rFonts w:eastAsia="Arial Unicode MS"/>
          <w:color w:val="000000" w:themeColor="text1"/>
          <w:szCs w:val="24"/>
        </w:rPr>
        <w:t>4)</w:t>
      </w:r>
      <w:r w:rsidRPr="003F137E">
        <w:rPr>
          <w:rFonts w:eastAsia="Arial Unicode MS"/>
          <w:color w:val="000000" w:themeColor="text1"/>
          <w:szCs w:val="24"/>
        </w:rPr>
        <w:tab/>
        <w:t>abimeede annab abi saajale majandusliku eelise;</w:t>
      </w:r>
    </w:p>
    <w:p w14:paraId="0EB3C941" w14:textId="77777777" w:rsidR="003F137E" w:rsidRPr="003F137E" w:rsidRDefault="003F137E" w:rsidP="00784974">
      <w:pPr>
        <w:tabs>
          <w:tab w:val="left" w:pos="360"/>
        </w:tabs>
        <w:jc w:val="both"/>
        <w:rPr>
          <w:rFonts w:eastAsia="Arial Unicode MS"/>
          <w:color w:val="000000" w:themeColor="text1"/>
          <w:szCs w:val="24"/>
        </w:rPr>
      </w:pPr>
      <w:r w:rsidRPr="003F137E">
        <w:rPr>
          <w:rFonts w:eastAsia="Arial Unicode MS"/>
          <w:color w:val="000000" w:themeColor="text1"/>
          <w:szCs w:val="24"/>
        </w:rPr>
        <w:t>5)</w:t>
      </w:r>
      <w:r w:rsidRPr="003F137E">
        <w:rPr>
          <w:rFonts w:eastAsia="Arial Unicode MS"/>
          <w:color w:val="000000" w:themeColor="text1"/>
          <w:szCs w:val="24"/>
        </w:rPr>
        <w:tab/>
        <w:t>abimeede moonutab või võib moonutada konkurentsi ja kahjustab kaubandust Euroopa Liidu riikide vahel.</w:t>
      </w:r>
    </w:p>
    <w:p w14:paraId="07094552" w14:textId="41FB9227" w:rsidR="003F137E" w:rsidRPr="003F137E" w:rsidRDefault="003F137E" w:rsidP="003F137E">
      <w:pPr>
        <w:jc w:val="both"/>
        <w:rPr>
          <w:rFonts w:eastAsia="Arial Unicode MS"/>
          <w:color w:val="000000" w:themeColor="text1"/>
          <w:szCs w:val="24"/>
        </w:rPr>
      </w:pPr>
      <w:r w:rsidRPr="003F137E">
        <w:rPr>
          <w:rFonts w:eastAsia="Arial Unicode MS"/>
          <w:color w:val="000000" w:themeColor="text1"/>
          <w:szCs w:val="24"/>
        </w:rPr>
        <w:lastRenderedPageBreak/>
        <w:t>Üksnes juhul, kui abi vastab kõigile kriteeriumile, on tegemist riigiabiga. Toetust antakse küll riigi vahenditest, kuid toetus</w:t>
      </w:r>
      <w:r w:rsidR="00582B95">
        <w:rPr>
          <w:rFonts w:eastAsia="Arial Unicode MS"/>
          <w:color w:val="000000" w:themeColor="text1"/>
          <w:szCs w:val="24"/>
        </w:rPr>
        <w:t xml:space="preserve">t ei anta ettevõtjatele ega see ei anna </w:t>
      </w:r>
      <w:r w:rsidRPr="003F137E">
        <w:rPr>
          <w:rFonts w:eastAsia="Arial Unicode MS"/>
          <w:color w:val="000000" w:themeColor="text1"/>
          <w:szCs w:val="24"/>
        </w:rPr>
        <w:t xml:space="preserve">saajale majanduslikku eelist.  </w:t>
      </w:r>
    </w:p>
    <w:p w14:paraId="02C00F11" w14:textId="77777777" w:rsidR="003F137E" w:rsidRPr="003F137E" w:rsidRDefault="003F137E" w:rsidP="003F137E">
      <w:pPr>
        <w:jc w:val="both"/>
        <w:rPr>
          <w:rFonts w:eastAsia="Arial Unicode MS"/>
          <w:color w:val="000000" w:themeColor="text1"/>
          <w:szCs w:val="24"/>
        </w:rPr>
      </w:pPr>
      <w:r w:rsidRPr="003F137E">
        <w:rPr>
          <w:rFonts w:eastAsia="Arial Unicode MS"/>
          <w:color w:val="000000" w:themeColor="text1"/>
          <w:szCs w:val="24"/>
        </w:rPr>
        <w:t xml:space="preserve">Euroopa Komisjoni riigiabi mõiste teatise p 28 kohaselt  võib riikliku haridussüsteemi raames korraldatavat ja riigi järelevalve all olevat riiklikku haridusteenust lugeda mittemajanduslikuks tegevuseks.  Euroopa Kohus on leidnud, et: „[riigil] ei olnud üldreeglina riigieelarvest ja mitte õppijate või nende vanemate poolt rahastatava riikliku haridussüsteemi loomisel ja ülalpidamisel kavatsust arendada tasulist tegevust, vaid ta täitis oma sotsiaalseid, kultuurilisi ja haridusalaseid ülesandeid oma elanike suhtes“. Toetuse kaudu suurendatakse  kaasava hariduse andmise põhimõtetele vastava ajakohastatud taristuga haridusasutuste hulka, mis pakuvad riiklikku haridusteenust ning mille puhul ei ole tegemist majandustegevuse toetamisega. </w:t>
      </w:r>
    </w:p>
    <w:p w14:paraId="595E3187" w14:textId="2AE65E7E" w:rsidR="003F137E" w:rsidRPr="003F137E" w:rsidRDefault="00582B95" w:rsidP="003F137E">
      <w:pPr>
        <w:jc w:val="both"/>
        <w:rPr>
          <w:rFonts w:eastAsia="Arial Unicode MS"/>
          <w:color w:val="000000" w:themeColor="text1"/>
          <w:szCs w:val="24"/>
        </w:rPr>
      </w:pPr>
      <w:r>
        <w:rPr>
          <w:rFonts w:eastAsia="Arial Unicode MS"/>
          <w:color w:val="000000" w:themeColor="text1"/>
          <w:szCs w:val="24"/>
        </w:rPr>
        <w:t xml:space="preserve">Kui ehitatavaid hooneid </w:t>
      </w:r>
      <w:proofErr w:type="spellStart"/>
      <w:r>
        <w:rPr>
          <w:rFonts w:eastAsia="Arial Unicode MS"/>
          <w:color w:val="000000" w:themeColor="text1"/>
          <w:szCs w:val="24"/>
        </w:rPr>
        <w:t>ristkasutatakse</w:t>
      </w:r>
      <w:proofErr w:type="spellEnd"/>
      <w:r>
        <w:rPr>
          <w:rFonts w:eastAsia="Arial Unicode MS"/>
          <w:color w:val="000000" w:themeColor="text1"/>
          <w:szCs w:val="24"/>
        </w:rPr>
        <w:t xml:space="preserve"> huvihariduse ja noorsootöö korraldamisega, siis h</w:t>
      </w:r>
      <w:r w:rsidR="003F137E" w:rsidRPr="003F137E">
        <w:rPr>
          <w:rFonts w:eastAsia="Arial Unicode MS"/>
          <w:color w:val="000000" w:themeColor="text1"/>
          <w:szCs w:val="24"/>
        </w:rPr>
        <w:t>uvihariduse ja noorsootöö korraldamine on kohaliku elu küsimus (vt kohaliku omavalitsuse korralduse seaduse § 6 lõiked 1-2, põhiseaduse kommentaarid). Sellistel juhtudel ei ole kriteerium „abimeede moonutab või võib moonutada konkurentsi ja kahjustab kaubandust Euroopa Liidu riikide vahel“ täidetud, seega ei ole tegemist riigiabiga ning edasine hindamine ei ole vajalik.</w:t>
      </w:r>
    </w:p>
    <w:p w14:paraId="13F3FE19" w14:textId="26E16385" w:rsidR="003F137E" w:rsidRDefault="003F137E" w:rsidP="003F137E">
      <w:pPr>
        <w:jc w:val="both"/>
        <w:rPr>
          <w:rFonts w:eastAsia="Arial Unicode MS"/>
          <w:color w:val="000000" w:themeColor="text1"/>
          <w:szCs w:val="24"/>
        </w:rPr>
      </w:pPr>
      <w:r w:rsidRPr="003F137E">
        <w:rPr>
          <w:rFonts w:eastAsia="Arial Unicode MS"/>
          <w:color w:val="000000" w:themeColor="text1"/>
          <w:szCs w:val="24"/>
        </w:rPr>
        <w:t>Eeltoodust tulenevalt ja vastavalt ELi toimimise lepingu artikkel 107 lõikele 1 ei ole käesoleval juhul tegemist riigiabi andmisega.</w:t>
      </w:r>
    </w:p>
    <w:p w14:paraId="337E70D3" w14:textId="77777777" w:rsidR="003F137E" w:rsidRDefault="003F137E" w:rsidP="00AB58FA">
      <w:pPr>
        <w:jc w:val="both"/>
        <w:rPr>
          <w:rFonts w:eastAsia="Arial Unicode MS"/>
          <w:color w:val="000000" w:themeColor="text1"/>
          <w:szCs w:val="24"/>
        </w:rPr>
      </w:pPr>
    </w:p>
    <w:p w14:paraId="3891BCCE" w14:textId="2366D89C" w:rsidR="003F137E" w:rsidRDefault="003F137E" w:rsidP="00AB58FA">
      <w:pPr>
        <w:jc w:val="both"/>
        <w:rPr>
          <w:rFonts w:eastAsia="Arial Unicode MS"/>
          <w:color w:val="000000" w:themeColor="text1"/>
          <w:szCs w:val="24"/>
        </w:rPr>
      </w:pPr>
      <w:r w:rsidRPr="00212DE2">
        <w:rPr>
          <w:rFonts w:eastAsia="Arial Unicode MS"/>
          <w:color w:val="000000" w:themeColor="text1"/>
          <w:szCs w:val="24"/>
          <w:u w:val="single"/>
        </w:rPr>
        <w:t>Eelnõu punktis 6</w:t>
      </w:r>
      <w:r w:rsidRPr="003F137E">
        <w:rPr>
          <w:rFonts w:eastAsia="Arial Unicode MS"/>
          <w:color w:val="000000" w:themeColor="text1"/>
          <w:szCs w:val="24"/>
        </w:rPr>
        <w:t xml:space="preserve"> on nimetatud abikõlblikkuse periood. Projekti abikõlblikkuse periood on ajaperiood, millal projekti tegevused algavad ja lõppevad ning projekti teostamiseks vajalikud kulud tekivad. Projekti abikõlblikkuse periood </w:t>
      </w:r>
      <w:r w:rsidR="009120AC">
        <w:rPr>
          <w:rFonts w:eastAsia="Arial Unicode MS"/>
          <w:color w:val="000000" w:themeColor="text1"/>
          <w:szCs w:val="24"/>
        </w:rPr>
        <w:t xml:space="preserve">on </w:t>
      </w:r>
      <w:r w:rsidR="009120AC" w:rsidRPr="009120AC">
        <w:rPr>
          <w:rFonts w:eastAsia="Arial Unicode MS"/>
          <w:color w:val="000000" w:themeColor="text1"/>
          <w:szCs w:val="24"/>
        </w:rPr>
        <w:t>01.07.2023 kuni 31.12.2029.</w:t>
      </w:r>
      <w:r w:rsidR="009120AC">
        <w:rPr>
          <w:rFonts w:eastAsia="Arial Unicode MS"/>
          <w:color w:val="000000" w:themeColor="text1"/>
          <w:szCs w:val="24"/>
        </w:rPr>
        <w:t xml:space="preserve"> Abikõlblikkuse perioodi algusaja</w:t>
      </w:r>
      <w:r w:rsidR="00212DE2">
        <w:rPr>
          <w:rFonts w:eastAsia="Arial Unicode MS"/>
          <w:color w:val="000000" w:themeColor="text1"/>
          <w:szCs w:val="24"/>
        </w:rPr>
        <w:t xml:space="preserve">ks on seatud 01.07.2023, mil omavalitsused said kätte HTM ettepaneku läbirääkimisteks ja investeerimisettepaneku esitamiseks. </w:t>
      </w:r>
      <w:r w:rsidRPr="003F137E">
        <w:rPr>
          <w:rFonts w:eastAsia="Arial Unicode MS"/>
          <w:color w:val="000000" w:themeColor="text1"/>
          <w:szCs w:val="24"/>
        </w:rPr>
        <w:t>Abikõlblikkuse periood</w:t>
      </w:r>
      <w:r w:rsidR="00212DE2">
        <w:rPr>
          <w:rFonts w:eastAsia="Arial Unicode MS"/>
          <w:color w:val="000000" w:themeColor="text1"/>
          <w:szCs w:val="24"/>
        </w:rPr>
        <w:t>i lõpp</w:t>
      </w:r>
      <w:r w:rsidRPr="003F137E">
        <w:rPr>
          <w:rFonts w:eastAsia="Arial Unicode MS"/>
          <w:color w:val="000000" w:themeColor="text1"/>
          <w:szCs w:val="24"/>
        </w:rPr>
        <w:t xml:space="preserve"> on maksimaal</w:t>
      </w:r>
      <w:r w:rsidR="00212DE2">
        <w:rPr>
          <w:rFonts w:eastAsia="Arial Unicode MS"/>
          <w:color w:val="000000" w:themeColor="text1"/>
          <w:szCs w:val="24"/>
        </w:rPr>
        <w:t>ne</w:t>
      </w:r>
      <w:r w:rsidRPr="003F137E">
        <w:rPr>
          <w:rFonts w:eastAsia="Arial Unicode MS"/>
          <w:color w:val="000000" w:themeColor="text1"/>
          <w:szCs w:val="24"/>
        </w:rPr>
        <w:t xml:space="preserve"> võimalik</w:t>
      </w:r>
      <w:r w:rsidR="00212DE2">
        <w:rPr>
          <w:rFonts w:eastAsia="Arial Unicode MS"/>
          <w:color w:val="000000" w:themeColor="text1"/>
          <w:szCs w:val="24"/>
        </w:rPr>
        <w:t>.</w:t>
      </w:r>
    </w:p>
    <w:p w14:paraId="3DD34F8C" w14:textId="77777777" w:rsidR="003F137E" w:rsidRDefault="003F137E" w:rsidP="00AB58FA">
      <w:pPr>
        <w:jc w:val="both"/>
        <w:rPr>
          <w:rFonts w:eastAsia="Arial Unicode MS"/>
          <w:color w:val="000000" w:themeColor="text1"/>
          <w:szCs w:val="24"/>
        </w:rPr>
      </w:pPr>
    </w:p>
    <w:p w14:paraId="3368DEF6" w14:textId="5436E7F9" w:rsidR="00212DE2" w:rsidRDefault="00212DE2" w:rsidP="00AB58FA">
      <w:pPr>
        <w:jc w:val="both"/>
        <w:rPr>
          <w:rFonts w:eastAsia="Arial Unicode MS"/>
          <w:color w:val="000000" w:themeColor="text1"/>
          <w:szCs w:val="24"/>
        </w:rPr>
      </w:pPr>
      <w:r w:rsidRPr="00921134">
        <w:rPr>
          <w:rFonts w:eastAsia="Arial Unicode MS"/>
          <w:color w:val="000000" w:themeColor="text1"/>
          <w:szCs w:val="24"/>
          <w:u w:val="single"/>
        </w:rPr>
        <w:t>Eelnõu punktis 7</w:t>
      </w:r>
      <w:r>
        <w:rPr>
          <w:rFonts w:eastAsia="Arial Unicode MS"/>
          <w:color w:val="000000" w:themeColor="text1"/>
          <w:szCs w:val="24"/>
        </w:rPr>
        <w:t xml:space="preserve"> on toodud tegevuste eelarve.</w:t>
      </w:r>
    </w:p>
    <w:p w14:paraId="345AEA81" w14:textId="748DA685" w:rsidR="008734F1" w:rsidRDefault="008734F1" w:rsidP="00AB58FA">
      <w:pPr>
        <w:jc w:val="both"/>
        <w:rPr>
          <w:rFonts w:eastAsia="Arial Unicode MS"/>
          <w:color w:val="000000" w:themeColor="text1"/>
          <w:szCs w:val="24"/>
        </w:rPr>
      </w:pPr>
      <w:r w:rsidRPr="008734F1">
        <w:rPr>
          <w:rFonts w:eastAsia="Arial Unicode MS"/>
          <w:color w:val="000000" w:themeColor="text1"/>
          <w:szCs w:val="24"/>
        </w:rPr>
        <w:t>Käesoleva käskkirjaga reguleeritakse tegevusi Ida-Virumaa põhikoolivõrgu korrastamine perioodil 2021–2027. Meetme Õpivõimalused ja hariduse korraldus kogueelarve on meetmete nimekirjas 95 714 286 eurot, millest käesoleva käskkirjaga võetakse kasutusse 71 341 176 eurot. Ülejäänud meetme tegevuste osas on kehtestatud üks ministri määrus „Kaasava hariduse põhimõtete rakendamine perioodil 2021-2027“, mille eelarve on kogusummas 14 285 714 eurot ning planeerimisel on veel üks TAT kogueelarvega 10 087 396 eurot.</w:t>
      </w:r>
    </w:p>
    <w:p w14:paraId="72B4ADEE" w14:textId="7FDF4B5B" w:rsidR="00212DE2" w:rsidRDefault="002B661D" w:rsidP="00AB58FA">
      <w:pPr>
        <w:jc w:val="both"/>
        <w:rPr>
          <w:rFonts w:eastAsia="Arial Unicode MS"/>
          <w:color w:val="000000" w:themeColor="text1"/>
          <w:szCs w:val="24"/>
        </w:rPr>
      </w:pPr>
      <w:r>
        <w:rPr>
          <w:rFonts w:eastAsia="Arial Unicode MS"/>
          <w:color w:val="000000" w:themeColor="text1"/>
          <w:szCs w:val="24"/>
        </w:rPr>
        <w:t xml:space="preserve">Eelarve jaotus, mille eest vastutab elluviija on toodud </w:t>
      </w:r>
      <w:r w:rsidR="00876AC6">
        <w:rPr>
          <w:rFonts w:eastAsia="Arial Unicode MS"/>
          <w:color w:val="000000" w:themeColor="text1"/>
          <w:szCs w:val="24"/>
        </w:rPr>
        <w:t>investeeringute kavas</w:t>
      </w:r>
      <w:r>
        <w:rPr>
          <w:rFonts w:eastAsia="Arial Unicode MS"/>
          <w:color w:val="000000" w:themeColor="text1"/>
          <w:szCs w:val="24"/>
        </w:rPr>
        <w:t>. Kasutada olev toetus on jagatud proportsionaalselt ehitatavate õppehoonete eeldatava suletud netopinna alusel elluviijatele vahel ning seda on võrreldud viimaste aastate riigikoolide õppehoonete ehitamise hinnaga.</w:t>
      </w:r>
      <w:r w:rsidR="006F4AC4">
        <w:rPr>
          <w:rFonts w:eastAsia="Arial Unicode MS"/>
          <w:color w:val="000000" w:themeColor="text1"/>
          <w:szCs w:val="24"/>
        </w:rPr>
        <w:t xml:space="preserve"> Selle tulemusena on käesoleva käskkirjaga kinnitatavas investeeringute kavas toodud t</w:t>
      </w:r>
      <w:r w:rsidR="006F4AC4" w:rsidRPr="006F4AC4">
        <w:rPr>
          <w:rFonts w:eastAsia="Arial Unicode MS"/>
          <w:color w:val="000000" w:themeColor="text1"/>
          <w:szCs w:val="24"/>
        </w:rPr>
        <w:t>egevuste kogumaksumus on 7</w:t>
      </w:r>
      <w:r w:rsidR="006F4AC4">
        <w:rPr>
          <w:rFonts w:eastAsia="Arial Unicode MS"/>
          <w:color w:val="000000" w:themeColor="text1"/>
          <w:szCs w:val="24"/>
        </w:rPr>
        <w:t>1</w:t>
      </w:r>
      <w:r w:rsidR="006F4AC4" w:rsidRPr="006F4AC4">
        <w:rPr>
          <w:rFonts w:eastAsia="Arial Unicode MS"/>
          <w:color w:val="000000" w:themeColor="text1"/>
          <w:szCs w:val="24"/>
        </w:rPr>
        <w:t xml:space="preserve"> 341 176 eurot, millest EL toetuse osakaal on 70% ehk  49 938 824 eurot ja riikliku kaasfinantseeringu osakaal on 15% ehk 10 701 176 eurot. </w:t>
      </w:r>
    </w:p>
    <w:p w14:paraId="468ABF5D" w14:textId="07767B85" w:rsidR="00136E8D" w:rsidRDefault="00136E8D" w:rsidP="00AB58FA">
      <w:pPr>
        <w:jc w:val="both"/>
        <w:rPr>
          <w:rFonts w:eastAsia="Arial Unicode MS"/>
          <w:color w:val="000000" w:themeColor="text1"/>
          <w:szCs w:val="24"/>
        </w:rPr>
      </w:pPr>
      <w:r w:rsidRPr="00136E8D">
        <w:rPr>
          <w:rFonts w:eastAsia="Arial Unicode MS"/>
          <w:color w:val="000000" w:themeColor="text1"/>
          <w:szCs w:val="24"/>
        </w:rPr>
        <w:t>Tegevuste kogumaksumus</w:t>
      </w:r>
      <w:r>
        <w:rPr>
          <w:rFonts w:eastAsia="Arial Unicode MS"/>
          <w:color w:val="000000" w:themeColor="text1"/>
          <w:szCs w:val="24"/>
        </w:rPr>
        <w:t>est</w:t>
      </w:r>
      <w:r w:rsidRPr="00136E8D">
        <w:rPr>
          <w:rFonts w:eastAsia="Arial Unicode MS"/>
          <w:color w:val="000000" w:themeColor="text1"/>
          <w:szCs w:val="24"/>
        </w:rPr>
        <w:t xml:space="preserve"> toetuse osakaal on </w:t>
      </w:r>
      <w:r w:rsidR="006F4AC4">
        <w:rPr>
          <w:rFonts w:eastAsia="Arial Unicode MS"/>
          <w:color w:val="000000" w:themeColor="text1"/>
          <w:szCs w:val="24"/>
        </w:rPr>
        <w:t xml:space="preserve">kokku </w:t>
      </w:r>
      <w:r w:rsidRPr="00136E8D">
        <w:rPr>
          <w:rFonts w:eastAsia="Arial Unicode MS"/>
          <w:color w:val="000000" w:themeColor="text1"/>
          <w:szCs w:val="24"/>
        </w:rPr>
        <w:t>70% ja riikliku kaasfinantseeringu osakaal on 15%. Tegevuse elluviijatelt nõutav omafinantseeringu osakaal on vähemalt 15% iga projekti abikõlblikest kuludest.</w:t>
      </w:r>
    </w:p>
    <w:p w14:paraId="55FECDE7" w14:textId="77777777" w:rsidR="00921134" w:rsidRDefault="00921134" w:rsidP="00AB58FA">
      <w:pPr>
        <w:jc w:val="both"/>
        <w:rPr>
          <w:rFonts w:eastAsia="Arial Unicode MS"/>
          <w:color w:val="000000" w:themeColor="text1"/>
          <w:szCs w:val="24"/>
        </w:rPr>
      </w:pPr>
    </w:p>
    <w:p w14:paraId="72D4AD81" w14:textId="7C6E214D" w:rsidR="002B661D" w:rsidRPr="002B661D" w:rsidRDefault="002B661D" w:rsidP="00AB58FA">
      <w:pPr>
        <w:jc w:val="both"/>
        <w:rPr>
          <w:rFonts w:eastAsia="Arial Unicode MS"/>
          <w:color w:val="000000" w:themeColor="text1"/>
          <w:szCs w:val="24"/>
        </w:rPr>
      </w:pPr>
      <w:r w:rsidRPr="002B661D">
        <w:rPr>
          <w:rFonts w:eastAsia="Arial Unicode MS"/>
          <w:color w:val="000000" w:themeColor="text1"/>
          <w:szCs w:val="24"/>
          <w:u w:val="single"/>
        </w:rPr>
        <w:t xml:space="preserve">Eelnõu punktis 8 </w:t>
      </w:r>
      <w:r w:rsidRPr="002B661D">
        <w:rPr>
          <w:rFonts w:eastAsia="Arial Unicode MS"/>
          <w:color w:val="000000" w:themeColor="text1"/>
          <w:szCs w:val="24"/>
        </w:rPr>
        <w:t>on kirjeldatud kulude abikõlblikkust.</w:t>
      </w:r>
    </w:p>
    <w:p w14:paraId="6EE8EF29" w14:textId="548FF9EF" w:rsidR="009A40FF" w:rsidRDefault="002B661D" w:rsidP="009A40FF">
      <w:pPr>
        <w:jc w:val="both"/>
        <w:rPr>
          <w:rFonts w:eastAsia="Arial Unicode MS"/>
          <w:color w:val="000000" w:themeColor="text1"/>
          <w:szCs w:val="24"/>
        </w:rPr>
      </w:pPr>
      <w:r>
        <w:rPr>
          <w:rFonts w:eastAsia="Arial Unicode MS"/>
          <w:color w:val="000000" w:themeColor="text1"/>
          <w:szCs w:val="24"/>
        </w:rPr>
        <w:t>A</w:t>
      </w:r>
      <w:r w:rsidR="003F137E">
        <w:rPr>
          <w:rFonts w:eastAsia="Arial Unicode MS"/>
          <w:color w:val="000000" w:themeColor="text1"/>
          <w:szCs w:val="24"/>
        </w:rPr>
        <w:t>lapunkt</w:t>
      </w:r>
      <w:r w:rsidR="009A40FF">
        <w:rPr>
          <w:rFonts w:eastAsia="Arial Unicode MS"/>
          <w:color w:val="000000" w:themeColor="text1"/>
          <w:szCs w:val="24"/>
        </w:rPr>
        <w:t xml:space="preserve">ites </w:t>
      </w:r>
      <w:r w:rsidR="00940B1A">
        <w:rPr>
          <w:rFonts w:eastAsia="Arial Unicode MS"/>
          <w:color w:val="000000" w:themeColor="text1"/>
          <w:szCs w:val="24"/>
        </w:rPr>
        <w:t xml:space="preserve">8.1. </w:t>
      </w:r>
      <w:r w:rsidR="009A40FF">
        <w:rPr>
          <w:rFonts w:eastAsia="Arial Unicode MS"/>
          <w:color w:val="000000" w:themeColor="text1"/>
          <w:szCs w:val="24"/>
        </w:rPr>
        <w:t>ja 8.2. on</w:t>
      </w:r>
      <w:r w:rsidR="009A40FF" w:rsidRPr="009A40FF">
        <w:rPr>
          <w:rFonts w:eastAsia="Arial Unicode MS"/>
          <w:color w:val="000000" w:themeColor="text1"/>
          <w:szCs w:val="24"/>
        </w:rPr>
        <w:t xml:space="preserve"> toodud kulude abikõlblikuks lugemise üldtingimused ja käesoleva </w:t>
      </w:r>
      <w:r w:rsidR="009A40FF">
        <w:rPr>
          <w:rFonts w:eastAsia="Arial Unicode MS"/>
          <w:color w:val="000000" w:themeColor="text1"/>
          <w:szCs w:val="24"/>
        </w:rPr>
        <w:t xml:space="preserve">käskkirja </w:t>
      </w:r>
      <w:r w:rsidR="009A40FF" w:rsidRPr="009A40FF">
        <w:rPr>
          <w:rFonts w:eastAsia="Arial Unicode MS"/>
          <w:color w:val="000000" w:themeColor="text1"/>
          <w:szCs w:val="24"/>
        </w:rPr>
        <w:t xml:space="preserve">alusel ellu viidavate tegevuste tarbeks abikõlblikud kulud. Rahastamiseks on abikõlblikud kõik toetatava tegevuse elluviimiseks vajalikud kulud. Hinnang kulude vajalikkusele ja mõistlikkusele tugineb </w:t>
      </w:r>
      <w:r w:rsidR="009A40FF">
        <w:rPr>
          <w:rFonts w:eastAsia="Arial Unicode MS"/>
          <w:color w:val="000000" w:themeColor="text1"/>
          <w:szCs w:val="24"/>
        </w:rPr>
        <w:t>alapunktis 8.2 toodud loetelule</w:t>
      </w:r>
      <w:r w:rsidR="009A40FF" w:rsidRPr="009A40FF">
        <w:rPr>
          <w:rFonts w:eastAsia="Arial Unicode MS"/>
          <w:color w:val="000000" w:themeColor="text1"/>
          <w:szCs w:val="24"/>
        </w:rPr>
        <w:t>.</w:t>
      </w:r>
    </w:p>
    <w:p w14:paraId="4B6CE712" w14:textId="12502507" w:rsidR="00CD7941" w:rsidRDefault="00CD7941" w:rsidP="009A40FF">
      <w:pPr>
        <w:jc w:val="both"/>
        <w:rPr>
          <w:rFonts w:eastAsia="Arial Unicode MS"/>
          <w:color w:val="000000" w:themeColor="text1"/>
          <w:szCs w:val="24"/>
        </w:rPr>
      </w:pPr>
      <w:r>
        <w:rPr>
          <w:rFonts w:eastAsia="Arial Unicode MS"/>
          <w:color w:val="000000" w:themeColor="text1"/>
          <w:szCs w:val="24"/>
        </w:rPr>
        <w:t>Hoonete lammutamisel tuleb lähtuda omavalitsuste jäätmehoolduseeskirjadest ning e</w:t>
      </w:r>
      <w:r w:rsidRPr="00CD7941">
        <w:rPr>
          <w:rFonts w:eastAsia="Arial Unicode MS"/>
          <w:color w:val="000000" w:themeColor="text1"/>
          <w:szCs w:val="24"/>
        </w:rPr>
        <w:t xml:space="preserve">hitus- ja lammutusjäätmed peaksid olema võimalikult suures mahus liigiti kogutud ning suunatud korduskasutusse ja ringlussevõtuks. </w:t>
      </w:r>
      <w:r>
        <w:rPr>
          <w:rFonts w:eastAsia="Arial Unicode MS"/>
          <w:color w:val="000000" w:themeColor="text1"/>
          <w:szCs w:val="24"/>
        </w:rPr>
        <w:t>O</w:t>
      </w:r>
      <w:r w:rsidRPr="00CD7941">
        <w:rPr>
          <w:rFonts w:eastAsia="Arial Unicode MS"/>
          <w:color w:val="000000" w:themeColor="text1"/>
          <w:szCs w:val="24"/>
        </w:rPr>
        <w:t>htlikud jäätmed tuleb kõrvaldada</w:t>
      </w:r>
      <w:r>
        <w:rPr>
          <w:rFonts w:eastAsia="Arial Unicode MS"/>
          <w:color w:val="000000" w:themeColor="text1"/>
          <w:szCs w:val="24"/>
        </w:rPr>
        <w:t xml:space="preserve"> õigusaktides ettenähtud korras</w:t>
      </w:r>
      <w:r w:rsidRPr="00CD7941">
        <w:rPr>
          <w:rFonts w:eastAsia="Arial Unicode MS"/>
          <w:color w:val="000000" w:themeColor="text1"/>
          <w:szCs w:val="24"/>
        </w:rPr>
        <w:t>.</w:t>
      </w:r>
    </w:p>
    <w:p w14:paraId="2047019D" w14:textId="46302387" w:rsidR="00FA7898" w:rsidRDefault="00FA7898" w:rsidP="009A40FF">
      <w:pPr>
        <w:jc w:val="both"/>
        <w:rPr>
          <w:rFonts w:eastAsia="Arial Unicode MS"/>
          <w:color w:val="000000" w:themeColor="text1"/>
          <w:szCs w:val="24"/>
        </w:rPr>
      </w:pPr>
      <w:r>
        <w:rPr>
          <w:rFonts w:eastAsia="Arial Unicode MS"/>
          <w:color w:val="000000" w:themeColor="text1"/>
          <w:szCs w:val="24"/>
        </w:rPr>
        <w:lastRenderedPageBreak/>
        <w:t>Kliimamuutustega kohanemiseks peaks arvestama ka kõrghaljastuse rajamisega. Selleks on p 8.2.10 rõhutatud haljastuse abikõlblikkust. Liikuvuse arendamiseks on samas välja toodud rattaparklad.</w:t>
      </w:r>
    </w:p>
    <w:p w14:paraId="5D359255" w14:textId="2364E6CB" w:rsidR="001B235A" w:rsidRDefault="001B235A" w:rsidP="009A40FF">
      <w:pPr>
        <w:jc w:val="both"/>
        <w:rPr>
          <w:rFonts w:eastAsia="Arial Unicode MS"/>
          <w:color w:val="000000" w:themeColor="text1"/>
          <w:szCs w:val="24"/>
        </w:rPr>
      </w:pPr>
      <w:r>
        <w:rPr>
          <w:rFonts w:eastAsia="Arial Unicode MS"/>
          <w:color w:val="000000" w:themeColor="text1"/>
          <w:szCs w:val="24"/>
        </w:rPr>
        <w:t xml:space="preserve">Projekteerimine hõlmab ka sellele eelnevat arhitektuurikonkurssi koos kõigi vajalike mõistlike kuludega. Arhitektuurivõistluste teostamine on kooskõlas ka Euroopa komisjoni uue Euroopa </w:t>
      </w:r>
      <w:proofErr w:type="spellStart"/>
      <w:r>
        <w:rPr>
          <w:rFonts w:eastAsia="Arial Unicode MS"/>
          <w:color w:val="000000" w:themeColor="text1"/>
          <w:szCs w:val="24"/>
        </w:rPr>
        <w:t>Bauhaus</w:t>
      </w:r>
      <w:proofErr w:type="spellEnd"/>
      <w:r>
        <w:rPr>
          <w:rFonts w:eastAsia="Arial Unicode MS"/>
          <w:color w:val="000000" w:themeColor="text1"/>
          <w:szCs w:val="24"/>
        </w:rPr>
        <w:t xml:space="preserve"> algatusega.</w:t>
      </w:r>
    </w:p>
    <w:p w14:paraId="1C43C426" w14:textId="77777777" w:rsidR="00671A73" w:rsidRPr="009A40FF" w:rsidRDefault="00671A73" w:rsidP="009A40FF">
      <w:pPr>
        <w:jc w:val="both"/>
        <w:rPr>
          <w:rFonts w:eastAsia="Arial Unicode MS"/>
          <w:color w:val="000000" w:themeColor="text1"/>
          <w:szCs w:val="24"/>
        </w:rPr>
      </w:pPr>
    </w:p>
    <w:p w14:paraId="7345291B" w14:textId="580DDAE2" w:rsidR="00DB2BE9" w:rsidRDefault="009A40FF" w:rsidP="009A40FF">
      <w:pPr>
        <w:jc w:val="both"/>
        <w:rPr>
          <w:rFonts w:eastAsia="Arial Unicode MS"/>
          <w:color w:val="000000" w:themeColor="text1"/>
          <w:szCs w:val="24"/>
        </w:rPr>
      </w:pPr>
      <w:r>
        <w:rPr>
          <w:rFonts w:eastAsia="Arial Unicode MS"/>
          <w:color w:val="000000" w:themeColor="text1"/>
          <w:szCs w:val="24"/>
        </w:rPr>
        <w:t xml:space="preserve">Alapunktis 8.3. </w:t>
      </w:r>
      <w:r w:rsidRPr="009A40FF">
        <w:rPr>
          <w:rFonts w:eastAsia="Arial Unicode MS"/>
          <w:color w:val="000000" w:themeColor="text1"/>
          <w:szCs w:val="24"/>
        </w:rPr>
        <w:t>on ära toodud abikõlb</w:t>
      </w:r>
      <w:r w:rsidR="00FF4226">
        <w:rPr>
          <w:rFonts w:eastAsia="Arial Unicode MS"/>
          <w:color w:val="000000" w:themeColor="text1"/>
          <w:szCs w:val="24"/>
        </w:rPr>
        <w:t>matud</w:t>
      </w:r>
      <w:r w:rsidRPr="009A40FF">
        <w:rPr>
          <w:rFonts w:eastAsia="Arial Unicode MS"/>
          <w:color w:val="000000" w:themeColor="text1"/>
          <w:szCs w:val="24"/>
        </w:rPr>
        <w:t xml:space="preserve"> kulud. </w:t>
      </w:r>
      <w:r w:rsidR="00FF4226">
        <w:rPr>
          <w:rFonts w:eastAsia="Arial Unicode MS"/>
          <w:color w:val="000000" w:themeColor="text1"/>
          <w:szCs w:val="24"/>
        </w:rPr>
        <w:t>A</w:t>
      </w:r>
      <w:r w:rsidRPr="009A40FF">
        <w:rPr>
          <w:rFonts w:eastAsia="Arial Unicode MS"/>
          <w:color w:val="000000" w:themeColor="text1"/>
          <w:szCs w:val="24"/>
        </w:rPr>
        <w:t>bikõlb</w:t>
      </w:r>
      <w:r w:rsidR="00FF4226">
        <w:rPr>
          <w:rFonts w:eastAsia="Arial Unicode MS"/>
          <w:color w:val="000000" w:themeColor="text1"/>
          <w:szCs w:val="24"/>
        </w:rPr>
        <w:t>matud</w:t>
      </w:r>
      <w:r w:rsidRPr="009A40FF">
        <w:rPr>
          <w:rFonts w:eastAsia="Arial Unicode MS"/>
          <w:color w:val="000000" w:themeColor="text1"/>
          <w:szCs w:val="24"/>
        </w:rPr>
        <w:t xml:space="preserve"> on lisaks ühendmääruses loetletud kuludele ehitise hooldusremont või tarvikute ost.</w:t>
      </w:r>
      <w:r>
        <w:rPr>
          <w:rFonts w:eastAsia="Arial Unicode MS"/>
          <w:color w:val="000000" w:themeColor="text1"/>
          <w:szCs w:val="24"/>
        </w:rPr>
        <w:t xml:space="preserve"> Käibemaksu osas erisusi käesoleva käskkirjaga ei teht</w:t>
      </w:r>
      <w:r w:rsidR="004B5BB7">
        <w:rPr>
          <w:rFonts w:eastAsia="Arial Unicode MS"/>
          <w:color w:val="000000" w:themeColor="text1"/>
          <w:szCs w:val="24"/>
        </w:rPr>
        <w:t>a</w:t>
      </w:r>
      <w:r>
        <w:rPr>
          <w:rFonts w:eastAsia="Arial Unicode MS"/>
          <w:color w:val="000000" w:themeColor="text1"/>
          <w:szCs w:val="24"/>
        </w:rPr>
        <w:t xml:space="preserve">, seega </w:t>
      </w:r>
      <w:r w:rsidR="004B5BB7">
        <w:rPr>
          <w:rFonts w:eastAsia="Arial Unicode MS"/>
          <w:color w:val="000000" w:themeColor="text1"/>
          <w:szCs w:val="24"/>
        </w:rPr>
        <w:t>ei ole</w:t>
      </w:r>
      <w:r>
        <w:rPr>
          <w:rFonts w:eastAsia="Arial Unicode MS"/>
          <w:color w:val="000000" w:themeColor="text1"/>
          <w:szCs w:val="24"/>
        </w:rPr>
        <w:t xml:space="preserve"> käibemaks abikõlblik </w:t>
      </w:r>
      <w:r w:rsidR="004B5BB7">
        <w:rPr>
          <w:rFonts w:eastAsia="Arial Unicode MS"/>
          <w:color w:val="000000" w:themeColor="text1"/>
          <w:szCs w:val="24"/>
        </w:rPr>
        <w:t>juhul, kui see</w:t>
      </w:r>
      <w:r w:rsidR="004B5BB7" w:rsidRPr="004B5BB7">
        <w:rPr>
          <w:rFonts w:eastAsia="Arial Unicode MS"/>
          <w:color w:val="000000" w:themeColor="text1"/>
          <w:szCs w:val="24"/>
        </w:rPr>
        <w:t xml:space="preserve"> on käibemaksuseaduse alusel tagasi saadav</w:t>
      </w:r>
      <w:r w:rsidR="004B5BB7">
        <w:rPr>
          <w:rStyle w:val="Allmrkuseviide"/>
          <w:rFonts w:eastAsia="Arial Unicode MS"/>
          <w:color w:val="000000" w:themeColor="text1"/>
          <w:szCs w:val="24"/>
        </w:rPr>
        <w:footnoteReference w:id="9"/>
      </w:r>
      <w:r w:rsidR="004B5BB7">
        <w:rPr>
          <w:rFonts w:eastAsia="Arial Unicode MS"/>
          <w:color w:val="000000" w:themeColor="text1"/>
          <w:szCs w:val="24"/>
        </w:rPr>
        <w:t xml:space="preserve">. Seejuures ei ole osad kõnealused omavalitsused </w:t>
      </w:r>
      <w:r w:rsidRPr="009A40FF">
        <w:rPr>
          <w:rFonts w:eastAsia="Arial Unicode MS"/>
          <w:color w:val="000000" w:themeColor="text1"/>
          <w:szCs w:val="24"/>
        </w:rPr>
        <w:t>käibemaksukohustuslased</w:t>
      </w:r>
      <w:r w:rsidR="004B5BB7">
        <w:rPr>
          <w:rFonts w:eastAsia="Arial Unicode MS"/>
          <w:color w:val="000000" w:themeColor="text1"/>
          <w:szCs w:val="24"/>
        </w:rPr>
        <w:t xml:space="preserve"> kuid osad </w:t>
      </w:r>
      <w:r w:rsidRPr="009A40FF">
        <w:rPr>
          <w:rFonts w:eastAsia="Arial Unicode MS"/>
          <w:color w:val="000000" w:themeColor="text1"/>
          <w:szCs w:val="24"/>
        </w:rPr>
        <w:t>on käibemaksukohustuslased</w:t>
      </w:r>
      <w:r w:rsidR="004B5BB7">
        <w:rPr>
          <w:rFonts w:eastAsia="Arial Unicode MS"/>
          <w:color w:val="000000" w:themeColor="text1"/>
          <w:szCs w:val="24"/>
        </w:rPr>
        <w:t xml:space="preserve">. Viimastel tuleb esitada tõendid, kas nad on </w:t>
      </w:r>
      <w:r w:rsidRPr="009A40FF">
        <w:rPr>
          <w:rFonts w:eastAsia="Arial Unicode MS"/>
          <w:color w:val="000000" w:themeColor="text1"/>
          <w:szCs w:val="24"/>
        </w:rPr>
        <w:t>piiratud käibemaksukohustuslased</w:t>
      </w:r>
      <w:r w:rsidR="004B5BB7">
        <w:rPr>
          <w:rFonts w:eastAsia="Arial Unicode MS"/>
          <w:color w:val="000000" w:themeColor="text1"/>
          <w:szCs w:val="24"/>
        </w:rPr>
        <w:t xml:space="preserve"> ja kuidas on käibemaksuarvestuse reeglid kehtestatud.</w:t>
      </w:r>
      <w:r w:rsidRPr="009A40FF">
        <w:rPr>
          <w:rFonts w:eastAsia="Arial Unicode MS"/>
          <w:color w:val="000000" w:themeColor="text1"/>
          <w:szCs w:val="24"/>
        </w:rPr>
        <w:t xml:space="preserve"> </w:t>
      </w:r>
    </w:p>
    <w:p w14:paraId="40894E11" w14:textId="5BAF4675" w:rsidR="00CD7941" w:rsidRPr="006C6087" w:rsidRDefault="00CD7941" w:rsidP="009A40FF">
      <w:pPr>
        <w:jc w:val="both"/>
        <w:rPr>
          <w:color w:val="000000" w:themeColor="text1"/>
        </w:rPr>
      </w:pPr>
      <w:r>
        <w:rPr>
          <w:rFonts w:eastAsia="Arial Unicode MS"/>
          <w:color w:val="000000" w:themeColor="text1"/>
          <w:szCs w:val="24"/>
        </w:rPr>
        <w:t xml:space="preserve">Keskkonnanõuete edendamiseks ei ole abikõlblik ehitus- ja lammutusjäätmete </w:t>
      </w:r>
      <w:r w:rsidR="00C50EF6">
        <w:rPr>
          <w:rFonts w:eastAsia="Arial Unicode MS"/>
          <w:color w:val="000000" w:themeColor="text1"/>
          <w:szCs w:val="24"/>
        </w:rPr>
        <w:t xml:space="preserve">prügilatesse </w:t>
      </w:r>
      <w:r>
        <w:rPr>
          <w:rFonts w:eastAsia="Arial Unicode MS"/>
          <w:color w:val="000000" w:themeColor="text1"/>
          <w:szCs w:val="24"/>
        </w:rPr>
        <w:t>ladestami</w:t>
      </w:r>
      <w:r w:rsidR="00054B0E">
        <w:rPr>
          <w:rFonts w:eastAsia="Arial Unicode MS"/>
          <w:color w:val="000000" w:themeColor="text1"/>
          <w:szCs w:val="24"/>
        </w:rPr>
        <w:t>se kulu</w:t>
      </w:r>
      <w:r>
        <w:rPr>
          <w:rFonts w:eastAsia="Arial Unicode MS"/>
          <w:color w:val="000000" w:themeColor="text1"/>
          <w:szCs w:val="24"/>
        </w:rPr>
        <w:t>.</w:t>
      </w:r>
    </w:p>
    <w:p w14:paraId="2BD4C59F" w14:textId="77777777" w:rsidR="009A40FF" w:rsidRDefault="009A40FF" w:rsidP="00DB2BE9">
      <w:pPr>
        <w:pStyle w:val="VahedetaTimes12"/>
        <w:jc w:val="both"/>
        <w:rPr>
          <w:color w:val="000000" w:themeColor="text1"/>
        </w:rPr>
      </w:pPr>
    </w:p>
    <w:p w14:paraId="63E0819E" w14:textId="775B8821" w:rsidR="00DB2BE9" w:rsidRDefault="00B14816" w:rsidP="00784974">
      <w:pPr>
        <w:jc w:val="both"/>
        <w:rPr>
          <w:rFonts w:eastAsia="Calibri"/>
          <w:color w:val="000000" w:themeColor="text1"/>
          <w:szCs w:val="24"/>
        </w:rPr>
      </w:pPr>
      <w:r w:rsidRPr="00B14816">
        <w:rPr>
          <w:rFonts w:eastAsia="Calibri"/>
          <w:color w:val="000000" w:themeColor="text1"/>
          <w:szCs w:val="24"/>
          <w:u w:val="single"/>
        </w:rPr>
        <w:t>Eelnõu punkt 9</w:t>
      </w:r>
      <w:r>
        <w:rPr>
          <w:rFonts w:eastAsia="Calibri"/>
          <w:color w:val="000000" w:themeColor="text1"/>
          <w:szCs w:val="24"/>
        </w:rPr>
        <w:t xml:space="preserve"> käsitleb toetuse maksmise korda ja tingimusi.</w:t>
      </w:r>
    </w:p>
    <w:p w14:paraId="7959877F" w14:textId="0DADC228" w:rsidR="00B14816" w:rsidRDefault="00B14816" w:rsidP="00784974">
      <w:pPr>
        <w:jc w:val="both"/>
        <w:rPr>
          <w:b/>
          <w:bCs/>
          <w:szCs w:val="24"/>
        </w:rPr>
      </w:pPr>
      <w:r>
        <w:t xml:space="preserve">Toetus makstakse välja tegelike kulude alusel. </w:t>
      </w:r>
      <w:r>
        <w:rPr>
          <w:szCs w:val="24"/>
        </w:rPr>
        <w:t xml:space="preserve">Maksetaotlus esitatakse e-keskkonna kaudu vähemalt kord kvartalis kuid mitte tihedamini kui kord kuus ning lõppmakse taotlusega koos esitatakse lõpparuanne. Lõppmakse teeb rakendusüksus pärast lõpparuande kinnitamist. </w:t>
      </w:r>
    </w:p>
    <w:p w14:paraId="582FC933" w14:textId="77777777" w:rsidR="00B14816" w:rsidRDefault="00B14816" w:rsidP="00DB2BE9">
      <w:pPr>
        <w:jc w:val="both"/>
        <w:rPr>
          <w:rFonts w:eastAsia="Calibri"/>
          <w:color w:val="000000" w:themeColor="text1"/>
          <w:szCs w:val="24"/>
        </w:rPr>
      </w:pPr>
    </w:p>
    <w:p w14:paraId="7DB3FA52" w14:textId="0F3FF65E" w:rsidR="00B14816" w:rsidRDefault="00B14816" w:rsidP="00DB2BE9">
      <w:pPr>
        <w:jc w:val="both"/>
        <w:rPr>
          <w:rFonts w:eastAsia="Calibri"/>
          <w:color w:val="000000" w:themeColor="text1"/>
          <w:szCs w:val="24"/>
        </w:rPr>
      </w:pPr>
      <w:r w:rsidRPr="00B14816">
        <w:rPr>
          <w:rFonts w:eastAsia="Calibri"/>
          <w:color w:val="000000" w:themeColor="text1"/>
          <w:szCs w:val="24"/>
          <w:u w:val="single"/>
        </w:rPr>
        <w:t>Eelnõu punktis 10</w:t>
      </w:r>
      <w:r>
        <w:rPr>
          <w:rFonts w:eastAsia="Calibri"/>
          <w:color w:val="000000" w:themeColor="text1"/>
          <w:szCs w:val="24"/>
        </w:rPr>
        <w:t xml:space="preserve"> on toodud elluviija ja partneri kohustused,</w:t>
      </w:r>
    </w:p>
    <w:p w14:paraId="2B52225D" w14:textId="0D022D04" w:rsidR="00B14816" w:rsidRDefault="00B14816" w:rsidP="00DB2BE9">
      <w:pPr>
        <w:jc w:val="both"/>
        <w:rPr>
          <w:rFonts w:eastAsia="Calibri"/>
          <w:color w:val="000000" w:themeColor="text1"/>
          <w:szCs w:val="24"/>
        </w:rPr>
      </w:pPr>
      <w:r w:rsidRPr="00B14816">
        <w:rPr>
          <w:rFonts w:eastAsia="Calibri"/>
          <w:color w:val="000000" w:themeColor="text1"/>
          <w:szCs w:val="24"/>
        </w:rPr>
        <w:t>Elluviija</w:t>
      </w:r>
      <w:r>
        <w:rPr>
          <w:rFonts w:eastAsia="Calibri"/>
          <w:color w:val="000000" w:themeColor="text1"/>
          <w:szCs w:val="24"/>
        </w:rPr>
        <w:t xml:space="preserve">tel on kompleksne </w:t>
      </w:r>
      <w:r w:rsidRPr="00B14816">
        <w:rPr>
          <w:rFonts w:eastAsia="Calibri"/>
          <w:color w:val="000000" w:themeColor="text1"/>
          <w:szCs w:val="24"/>
        </w:rPr>
        <w:t>vastut</w:t>
      </w:r>
      <w:r>
        <w:rPr>
          <w:rFonts w:eastAsia="Calibri"/>
          <w:color w:val="000000" w:themeColor="text1"/>
          <w:szCs w:val="24"/>
        </w:rPr>
        <w:t>us</w:t>
      </w:r>
      <w:r w:rsidRPr="00B14816">
        <w:rPr>
          <w:rFonts w:eastAsia="Calibri"/>
          <w:color w:val="000000" w:themeColor="text1"/>
          <w:szCs w:val="24"/>
        </w:rPr>
        <w:t xml:space="preserve"> </w:t>
      </w:r>
      <w:r w:rsidR="00876AC6">
        <w:rPr>
          <w:rFonts w:eastAsia="Calibri"/>
          <w:color w:val="000000" w:themeColor="text1"/>
          <w:szCs w:val="24"/>
        </w:rPr>
        <w:t xml:space="preserve">investeeringute kavas </w:t>
      </w:r>
      <w:r w:rsidRPr="00B14816">
        <w:rPr>
          <w:rFonts w:eastAsia="Calibri"/>
          <w:color w:val="000000" w:themeColor="text1"/>
          <w:szCs w:val="24"/>
        </w:rPr>
        <w:t xml:space="preserve">nimetatud eelarve ulatuses </w:t>
      </w:r>
      <w:r>
        <w:rPr>
          <w:rFonts w:eastAsia="Calibri"/>
          <w:color w:val="000000" w:themeColor="text1"/>
          <w:szCs w:val="24"/>
        </w:rPr>
        <w:t xml:space="preserve">ja samas </w:t>
      </w:r>
      <w:r w:rsidRPr="00B14816">
        <w:rPr>
          <w:rFonts w:eastAsia="Calibri"/>
          <w:color w:val="000000" w:themeColor="text1"/>
          <w:szCs w:val="24"/>
        </w:rPr>
        <w:t>nimetatud projektide tegevuste tegemise ja tulemuste saavutamise eest ning neile kohaldatakse toetuse saaja kohta sätestatut.</w:t>
      </w:r>
      <w:r>
        <w:rPr>
          <w:rFonts w:eastAsia="Calibri"/>
          <w:color w:val="000000" w:themeColor="text1"/>
          <w:szCs w:val="24"/>
        </w:rPr>
        <w:t xml:space="preserve"> Partnerina on kaasatud HTM, kelle kohustused on toodud käskkirja punktis 4.2. ja </w:t>
      </w:r>
      <w:r w:rsidR="00876AC6">
        <w:rPr>
          <w:rFonts w:eastAsia="Calibri"/>
          <w:color w:val="000000" w:themeColor="text1"/>
          <w:szCs w:val="24"/>
        </w:rPr>
        <w:t>investeeringute kavas</w:t>
      </w:r>
      <w:r>
        <w:rPr>
          <w:rFonts w:eastAsia="Calibri"/>
          <w:color w:val="000000" w:themeColor="text1"/>
          <w:szCs w:val="24"/>
        </w:rPr>
        <w:t>.</w:t>
      </w:r>
    </w:p>
    <w:p w14:paraId="61F7AB7E" w14:textId="3BDF8F5F" w:rsidR="000F4AEB" w:rsidRDefault="000F4AEB" w:rsidP="00DB2BE9">
      <w:pPr>
        <w:jc w:val="both"/>
        <w:rPr>
          <w:rFonts w:eastAsia="Calibri"/>
          <w:color w:val="000000" w:themeColor="text1"/>
          <w:szCs w:val="24"/>
        </w:rPr>
      </w:pPr>
      <w:r>
        <w:rPr>
          <w:rFonts w:eastAsia="Calibri"/>
          <w:color w:val="000000" w:themeColor="text1"/>
          <w:szCs w:val="24"/>
        </w:rPr>
        <w:t xml:space="preserve">Alapunktites 10.3. ja 10.4. on nimetatud, et elluviijad ja partnerid peavad vastama ühendmääruses esitatud nõuetele ning olema </w:t>
      </w:r>
      <w:r w:rsidRPr="000F4AEB">
        <w:rPr>
          <w:rFonts w:eastAsia="Calibri"/>
          <w:color w:val="000000" w:themeColor="text1"/>
          <w:szCs w:val="24"/>
        </w:rPr>
        <w:t>taotletava ehitustegevusega hõlmatud kinnisasja omanik või omama kinnisasja kasutusõigust vähemalt kestvuse nõude kehtivuse lõpuni</w:t>
      </w:r>
      <w:r>
        <w:rPr>
          <w:rFonts w:eastAsia="Calibri"/>
          <w:color w:val="000000" w:themeColor="text1"/>
          <w:szCs w:val="24"/>
        </w:rPr>
        <w:t xml:space="preserve">. </w:t>
      </w:r>
      <w:r w:rsidR="00D77D6D">
        <w:rPr>
          <w:rFonts w:eastAsia="Calibri"/>
          <w:color w:val="000000" w:themeColor="text1"/>
          <w:szCs w:val="24"/>
        </w:rPr>
        <w:t>Eelnõu koos</w:t>
      </w:r>
      <w:r w:rsidR="008A55E4">
        <w:rPr>
          <w:rFonts w:eastAsia="Calibri"/>
          <w:color w:val="000000" w:themeColor="text1"/>
          <w:szCs w:val="24"/>
        </w:rPr>
        <w:t xml:space="preserve">kõlastamisel </w:t>
      </w:r>
      <w:r w:rsidR="00D77D6D">
        <w:rPr>
          <w:rFonts w:eastAsia="Calibri"/>
          <w:color w:val="000000" w:themeColor="text1"/>
          <w:szCs w:val="24"/>
        </w:rPr>
        <w:t>on Regionaal- ja põllumajandusministeerium hinnanud, et elluviijatel on omafinantseeringu katmise võimekus olemas.  Elluviijad on läbirääkimistel kinnitanud ning varasemate projektide näitel tõendanud, et neil on vajalikud oskused ja teadmised projektide elluviimiseks.</w:t>
      </w:r>
    </w:p>
    <w:p w14:paraId="1C13A550" w14:textId="2885DD8D" w:rsidR="009708F8" w:rsidRDefault="000F4AEB" w:rsidP="009708F8">
      <w:pPr>
        <w:jc w:val="both"/>
        <w:rPr>
          <w:rFonts w:eastAsia="Calibri"/>
          <w:szCs w:val="24"/>
        </w:rPr>
      </w:pPr>
      <w:r>
        <w:rPr>
          <w:rFonts w:eastAsia="Calibri"/>
          <w:color w:val="000000" w:themeColor="text1"/>
          <w:szCs w:val="24"/>
        </w:rPr>
        <w:t xml:space="preserve">Alapunktis 10.5. on toodud elluviija kohustused lisaks ühendmääruse § 10 toodule. Eraldi on rõhutatud vajadus esitada </w:t>
      </w:r>
      <w:r w:rsidR="00FF4226">
        <w:rPr>
          <w:rFonts w:eastAsia="Calibri"/>
          <w:color w:val="000000" w:themeColor="text1"/>
          <w:szCs w:val="24"/>
        </w:rPr>
        <w:t xml:space="preserve">kestvuse tagamise kinnitus, </w:t>
      </w:r>
      <w:r>
        <w:rPr>
          <w:rFonts w:eastAsia="Calibri"/>
          <w:color w:val="000000" w:themeColor="text1"/>
          <w:szCs w:val="24"/>
        </w:rPr>
        <w:t xml:space="preserve">ligipääsetavuse </w:t>
      </w:r>
      <w:r w:rsidR="00FF4226">
        <w:rPr>
          <w:rFonts w:eastAsia="Calibri"/>
          <w:color w:val="000000" w:themeColor="text1"/>
          <w:szCs w:val="24"/>
        </w:rPr>
        <w:t xml:space="preserve">nõuetega arvestamise </w:t>
      </w:r>
      <w:r>
        <w:rPr>
          <w:rFonts w:eastAsia="Calibri"/>
          <w:color w:val="000000" w:themeColor="text1"/>
          <w:szCs w:val="24"/>
        </w:rPr>
        <w:t xml:space="preserve">kinnitus, </w:t>
      </w:r>
      <w:r w:rsidR="00FF4226">
        <w:rPr>
          <w:rFonts w:eastAsia="Calibri"/>
          <w:color w:val="000000" w:themeColor="text1"/>
          <w:szCs w:val="24"/>
        </w:rPr>
        <w:t xml:space="preserve">jäätmete liigiti kogumise kinnitus, </w:t>
      </w:r>
      <w:r>
        <w:rPr>
          <w:rFonts w:eastAsia="Calibri"/>
          <w:color w:val="000000" w:themeColor="text1"/>
          <w:szCs w:val="24"/>
        </w:rPr>
        <w:t xml:space="preserve">kliimakindluse tagamise hinnang ning </w:t>
      </w:r>
      <w:r w:rsidR="00544422">
        <w:rPr>
          <w:rFonts w:eastAsia="Calibri"/>
          <w:color w:val="000000" w:themeColor="text1"/>
          <w:szCs w:val="24"/>
        </w:rPr>
        <w:t xml:space="preserve">kinnitus, et arvestatakse </w:t>
      </w:r>
      <w:r>
        <w:rPr>
          <w:rFonts w:eastAsia="Calibri"/>
          <w:color w:val="000000" w:themeColor="text1"/>
          <w:szCs w:val="24"/>
        </w:rPr>
        <w:t>„ei kahjusta oluliselt“</w:t>
      </w:r>
      <w:r w:rsidR="00FF4226">
        <w:rPr>
          <w:rFonts w:eastAsia="Calibri"/>
          <w:color w:val="000000" w:themeColor="text1"/>
          <w:szCs w:val="24"/>
        </w:rPr>
        <w:t xml:space="preserve"> põhimõttega</w:t>
      </w:r>
      <w:r>
        <w:rPr>
          <w:rFonts w:eastAsia="Calibri"/>
          <w:color w:val="000000" w:themeColor="text1"/>
          <w:szCs w:val="24"/>
        </w:rPr>
        <w:t>.</w:t>
      </w:r>
      <w:r w:rsidR="006A3CD3">
        <w:rPr>
          <w:rFonts w:eastAsia="Calibri"/>
          <w:color w:val="000000" w:themeColor="text1"/>
          <w:szCs w:val="24"/>
        </w:rPr>
        <w:t xml:space="preserve"> </w:t>
      </w:r>
      <w:r w:rsidR="000344F4" w:rsidRPr="00FF4226">
        <w:rPr>
          <w:rFonts w:eastAsia="Calibri"/>
          <w:szCs w:val="24"/>
        </w:rPr>
        <w:t>P</w:t>
      </w:r>
      <w:r w:rsidR="003630DD" w:rsidRPr="00FF4226">
        <w:rPr>
          <w:rFonts w:eastAsia="Calibri"/>
          <w:szCs w:val="24"/>
        </w:rPr>
        <w:t xml:space="preserve">erioodi 2021–2027 Euroopa Liidu ühtekuuluvuspoliitika fondide rakenduskava </w:t>
      </w:r>
      <w:r w:rsidR="00784C1B" w:rsidRPr="00FF4226">
        <w:rPr>
          <w:rFonts w:eastAsia="Calibri"/>
          <w:szCs w:val="24"/>
        </w:rPr>
        <w:t>DNSH hindamise kohaselt</w:t>
      </w:r>
      <w:r w:rsidR="00FF4226" w:rsidRPr="00FF4226">
        <w:rPr>
          <w:rFonts w:eastAsia="Calibri"/>
          <w:szCs w:val="24"/>
        </w:rPr>
        <w:t xml:space="preserve"> puudub </w:t>
      </w:r>
      <w:r w:rsidR="00784C1B" w:rsidRPr="00FF4226">
        <w:rPr>
          <w:rFonts w:eastAsia="Calibri"/>
          <w:szCs w:val="24"/>
        </w:rPr>
        <w:t>toetatavatel tegevustel oluline kahjulik mõju keskkonnaeesmärkidele.</w:t>
      </w:r>
      <w:r w:rsidR="00FF4226" w:rsidRPr="00FF4226">
        <w:rPr>
          <w:rFonts w:eastAsia="Calibri"/>
          <w:szCs w:val="24"/>
        </w:rPr>
        <w:t xml:space="preserve"> </w:t>
      </w:r>
      <w:r w:rsidR="00784C1B" w:rsidRPr="00FF4226">
        <w:rPr>
          <w:rFonts w:eastAsia="Calibri"/>
          <w:szCs w:val="24"/>
        </w:rPr>
        <w:t xml:space="preserve">Informeeritud kinnituse andmiseks on rakendusüksuse veebilehel "ei kahjusta oluliselt" põhimõtte kohta teabeleht. </w:t>
      </w:r>
      <w:r w:rsidR="009708F8" w:rsidRPr="00FF4226">
        <w:rPr>
          <w:rFonts w:eastAsia="Calibri"/>
          <w:szCs w:val="24"/>
        </w:rPr>
        <w:t>Kliimamuutuste</w:t>
      </w:r>
      <w:r w:rsidR="009708F8" w:rsidRPr="0044707F">
        <w:rPr>
          <w:rFonts w:eastAsia="Calibri"/>
          <w:szCs w:val="24"/>
        </w:rPr>
        <w:t xml:space="preserve"> leevendamiseks on </w:t>
      </w:r>
      <w:r w:rsidR="00544422">
        <w:rPr>
          <w:rFonts w:eastAsia="Calibri"/>
          <w:szCs w:val="24"/>
        </w:rPr>
        <w:t>vajalik</w:t>
      </w:r>
      <w:r w:rsidR="009708F8" w:rsidRPr="0044707F">
        <w:rPr>
          <w:rFonts w:eastAsia="Calibri"/>
          <w:szCs w:val="24"/>
        </w:rPr>
        <w:t xml:space="preserve"> juba varajases staadiumis</w:t>
      </w:r>
      <w:r w:rsidR="00544422">
        <w:rPr>
          <w:rFonts w:eastAsia="Calibri"/>
          <w:szCs w:val="24"/>
        </w:rPr>
        <w:t xml:space="preserve"> (detailplaneeringud, arhitektuurivõistlused)</w:t>
      </w:r>
      <w:r w:rsidR="009708F8" w:rsidRPr="0044707F">
        <w:rPr>
          <w:rFonts w:eastAsia="Calibri"/>
          <w:szCs w:val="24"/>
        </w:rPr>
        <w:t xml:space="preserve"> mõelda leevendusmeetmete peale.  </w:t>
      </w:r>
      <w:r w:rsidR="009025B9" w:rsidRPr="0044707F">
        <w:rPr>
          <w:rFonts w:eastAsia="Calibri"/>
          <w:szCs w:val="24"/>
        </w:rPr>
        <w:t>Kliimakindlad lahendused on energiatõhusad ning ei ole oluliselt mõjutatud tuleviku kliimaohtudest, nagu kuumus, üleujutused, paduvihmad, tormid ja rohked külmumis-sulamistsüklid</w:t>
      </w:r>
      <w:r w:rsidR="00033E7D" w:rsidRPr="0044707F">
        <w:rPr>
          <w:rFonts w:eastAsia="Calibri"/>
          <w:szCs w:val="24"/>
        </w:rPr>
        <w:t>.</w:t>
      </w:r>
    </w:p>
    <w:p w14:paraId="0A8020F8" w14:textId="77777777" w:rsidR="00DC5802" w:rsidRDefault="00DC5802" w:rsidP="00DC5802">
      <w:pPr>
        <w:jc w:val="both"/>
      </w:pPr>
      <w:r w:rsidRPr="00372332">
        <w:t xml:space="preserve">„Uus Euroopa </w:t>
      </w:r>
      <w:proofErr w:type="spellStart"/>
      <w:r w:rsidRPr="00372332">
        <w:t>Bauhaus</w:t>
      </w:r>
      <w:proofErr w:type="spellEnd"/>
      <w:r w:rsidRPr="00372332">
        <w:t xml:space="preserve">” on </w:t>
      </w:r>
      <w:r>
        <w:t xml:space="preserve">Euroopa Komisjoni </w:t>
      </w:r>
      <w:r w:rsidRPr="00372332">
        <w:t xml:space="preserve">algatus, mille eesmärk on hõlbustada terviklikke, koostööl põhinevaid ja </w:t>
      </w:r>
      <w:proofErr w:type="spellStart"/>
      <w:r w:rsidRPr="00372332">
        <w:t>valdkondadevahelisi</w:t>
      </w:r>
      <w:proofErr w:type="spellEnd"/>
      <w:r w:rsidRPr="00372332">
        <w:t xml:space="preserve"> ühiskondlikke muutusi kolmes </w:t>
      </w:r>
      <w:r w:rsidRPr="00372332">
        <w:lastRenderedPageBreak/>
        <w:t>mõõtmes, mis on ruumikogemuse kvaliteet, kestlikkus ja kliimakindlus ning kaasamine</w:t>
      </w:r>
      <w:r>
        <w:t>. Euroopa Komisjonil on sellekohane veebileht.</w:t>
      </w:r>
      <w:r>
        <w:rPr>
          <w:rStyle w:val="Allmrkuseviide"/>
        </w:rPr>
        <w:footnoteReference w:id="10"/>
      </w:r>
    </w:p>
    <w:p w14:paraId="238A2FDA" w14:textId="709EA439" w:rsidR="00671A73" w:rsidRPr="00884EAE" w:rsidRDefault="00671A73" w:rsidP="00671A73">
      <w:pPr>
        <w:jc w:val="both"/>
        <w:rPr>
          <w:rFonts w:eastAsia="Calibri"/>
        </w:rPr>
      </w:pPr>
      <w:r w:rsidRPr="00671A73">
        <w:rPr>
          <w:rFonts w:eastAsia="Calibri"/>
        </w:rPr>
        <w:t>Kvaliteetse ruumi põhialused töötati välja Rahandusministeeriumi juures</w:t>
      </w:r>
      <w:r>
        <w:rPr>
          <w:rFonts w:eastAsia="Calibri"/>
        </w:rPr>
        <w:t xml:space="preserve"> </w:t>
      </w:r>
      <w:r w:rsidRPr="00671A73">
        <w:rPr>
          <w:rFonts w:eastAsia="Calibri"/>
        </w:rPr>
        <w:t>2019. aastal tegutsenud ruumiloome töörühma eestvedamisel kui</w:t>
      </w:r>
      <w:r>
        <w:rPr>
          <w:rFonts w:eastAsia="Calibri"/>
        </w:rPr>
        <w:t xml:space="preserve"> </w:t>
      </w:r>
      <w:r w:rsidRPr="00671A73">
        <w:rPr>
          <w:rFonts w:eastAsia="Calibri"/>
        </w:rPr>
        <w:t>üldised suunised ja hea tava kvaliteetse ruumi kujundamisel, mille</w:t>
      </w:r>
      <w:r>
        <w:rPr>
          <w:rFonts w:eastAsia="Calibri"/>
        </w:rPr>
        <w:t xml:space="preserve"> </w:t>
      </w:r>
      <w:r w:rsidRPr="00671A73">
        <w:rPr>
          <w:rFonts w:eastAsia="Calibri"/>
        </w:rPr>
        <w:t>peamine eesmärk on tõsta ja ühtlustada erinevate osapoolte arusaamist</w:t>
      </w:r>
      <w:r>
        <w:rPr>
          <w:rFonts w:eastAsia="Calibri"/>
        </w:rPr>
        <w:t xml:space="preserve"> </w:t>
      </w:r>
      <w:r w:rsidRPr="00671A73">
        <w:rPr>
          <w:rFonts w:eastAsia="Calibri"/>
        </w:rPr>
        <w:t>kvaliteetsest ruumist ja seda mõjutavatest teguritest.</w:t>
      </w:r>
      <w:r>
        <w:rPr>
          <w:rStyle w:val="Allmrkuseviide"/>
          <w:rFonts w:eastAsia="Calibri"/>
        </w:rPr>
        <w:footnoteReference w:id="11"/>
      </w:r>
    </w:p>
    <w:p w14:paraId="363E2035" w14:textId="38B9B2FF" w:rsidR="003630DD" w:rsidRPr="0044707F" w:rsidRDefault="003630DD" w:rsidP="00CD3A9C">
      <w:pPr>
        <w:jc w:val="both"/>
        <w:rPr>
          <w:rFonts w:eastAsia="Calibri"/>
          <w:szCs w:val="24"/>
        </w:rPr>
      </w:pPr>
    </w:p>
    <w:p w14:paraId="1A049133" w14:textId="6A166FD3" w:rsidR="00DB2BE9" w:rsidRPr="006C6087" w:rsidRDefault="0044707F" w:rsidP="00DB2BE9">
      <w:pPr>
        <w:pStyle w:val="VahedetaTimes12"/>
        <w:jc w:val="both"/>
        <w:rPr>
          <w:rFonts w:eastAsia="Arial Unicode MS"/>
          <w:color w:val="000000" w:themeColor="text1"/>
        </w:rPr>
      </w:pPr>
      <w:r w:rsidRPr="0044707F">
        <w:rPr>
          <w:rFonts w:eastAsia="Arial Unicode MS"/>
          <w:color w:val="000000" w:themeColor="text1"/>
          <w:u w:val="single"/>
        </w:rPr>
        <w:t>Eelnõu punktis 11</w:t>
      </w:r>
      <w:r>
        <w:rPr>
          <w:rFonts w:eastAsia="Arial Unicode MS"/>
          <w:color w:val="000000" w:themeColor="text1"/>
        </w:rPr>
        <w:t xml:space="preserve"> </w:t>
      </w:r>
      <w:r w:rsidR="001F03DF" w:rsidRPr="006C6087">
        <w:rPr>
          <w:rFonts w:eastAsia="Arial Unicode MS"/>
          <w:color w:val="000000" w:themeColor="text1"/>
        </w:rPr>
        <w:t>r</w:t>
      </w:r>
      <w:r w:rsidR="0020469F" w:rsidRPr="006C6087">
        <w:rPr>
          <w:rFonts w:eastAsia="Arial Unicode MS"/>
          <w:color w:val="000000" w:themeColor="text1"/>
        </w:rPr>
        <w:t xml:space="preserve">eguleeritakse </w:t>
      </w:r>
      <w:r w:rsidR="00DB2BE9" w:rsidRPr="006C6087">
        <w:rPr>
          <w:rFonts w:eastAsia="Arial Unicode MS"/>
          <w:color w:val="000000" w:themeColor="text1"/>
        </w:rPr>
        <w:t xml:space="preserve">aruannete esitamist. </w:t>
      </w:r>
    </w:p>
    <w:p w14:paraId="73A217D5" w14:textId="71190D0E" w:rsidR="00DB2BE9" w:rsidRPr="006C6087" w:rsidRDefault="00DB2BE9" w:rsidP="00DB2BE9">
      <w:pPr>
        <w:pStyle w:val="VahedetaTimes12"/>
        <w:jc w:val="both"/>
        <w:rPr>
          <w:rFonts w:eastAsia="Arial Unicode MS"/>
          <w:color w:val="000000" w:themeColor="text1"/>
        </w:rPr>
      </w:pPr>
      <w:r w:rsidRPr="006C6087">
        <w:rPr>
          <w:rFonts w:eastAsia="Arial Unicode MS"/>
          <w:color w:val="000000" w:themeColor="text1"/>
        </w:rPr>
        <w:t xml:space="preserve">Eelnõu </w:t>
      </w:r>
      <w:r w:rsidR="0044707F">
        <w:rPr>
          <w:rFonts w:eastAsia="Arial Unicode MS"/>
          <w:color w:val="000000" w:themeColor="text1"/>
        </w:rPr>
        <w:t>k</w:t>
      </w:r>
      <w:r w:rsidR="0020469F" w:rsidRPr="006C6087">
        <w:rPr>
          <w:rFonts w:eastAsia="Arial Unicode MS"/>
          <w:color w:val="000000" w:themeColor="text1"/>
        </w:rPr>
        <w:t xml:space="preserve">ohaselt toimub kogu </w:t>
      </w:r>
      <w:r w:rsidR="0008047A">
        <w:rPr>
          <w:rFonts w:eastAsia="Arial Unicode MS"/>
          <w:color w:val="000000" w:themeColor="text1"/>
        </w:rPr>
        <w:t xml:space="preserve">aruandluse </w:t>
      </w:r>
      <w:r w:rsidR="0020469F" w:rsidRPr="006C6087">
        <w:rPr>
          <w:rFonts w:eastAsia="Arial Unicode MS"/>
          <w:color w:val="000000" w:themeColor="text1"/>
        </w:rPr>
        <w:t>menetlus struktuuritoetuse registri</w:t>
      </w:r>
      <w:r w:rsidR="0008047A">
        <w:rPr>
          <w:rFonts w:eastAsia="Arial Unicode MS"/>
          <w:color w:val="000000" w:themeColor="text1"/>
        </w:rPr>
        <w:t xml:space="preserve"> e-toetuse keskkonnas</w:t>
      </w:r>
      <w:r w:rsidR="0020469F" w:rsidRPr="006C6087">
        <w:rPr>
          <w:rFonts w:eastAsia="Arial Unicode MS"/>
          <w:color w:val="000000" w:themeColor="text1"/>
        </w:rPr>
        <w:t xml:space="preserve"> sarnaselt taotluse ja maksetaotluse esitamisele. Toetuse saaja peab esitama projekti aruande</w:t>
      </w:r>
      <w:r w:rsidR="0008047A">
        <w:rPr>
          <w:rFonts w:eastAsia="Arial Unicode MS"/>
          <w:color w:val="000000" w:themeColor="text1"/>
        </w:rPr>
        <w:t>i</w:t>
      </w:r>
      <w:r w:rsidR="0020469F" w:rsidRPr="006C6087">
        <w:rPr>
          <w:rFonts w:eastAsia="Arial Unicode MS"/>
          <w:color w:val="000000" w:themeColor="text1"/>
        </w:rPr>
        <w:t>d ka rakendusüksuse nõudmisel.</w:t>
      </w:r>
      <w:r w:rsidRPr="006C6087">
        <w:rPr>
          <w:rFonts w:eastAsia="Arial Unicode MS"/>
          <w:color w:val="000000" w:themeColor="text1"/>
        </w:rPr>
        <w:t xml:space="preserve"> </w:t>
      </w:r>
    </w:p>
    <w:p w14:paraId="2C793B1E" w14:textId="77777777" w:rsidR="00DB2BE9" w:rsidRPr="006C6087" w:rsidRDefault="00DB2BE9" w:rsidP="00DB2BE9">
      <w:pPr>
        <w:pStyle w:val="VahedetaTimes12"/>
        <w:jc w:val="both"/>
        <w:rPr>
          <w:rFonts w:eastAsia="Arial Unicode MS"/>
          <w:b/>
          <w:color w:val="000000" w:themeColor="text1"/>
        </w:rPr>
      </w:pPr>
    </w:p>
    <w:p w14:paraId="7559BF9F" w14:textId="25BD7326" w:rsidR="00083D57" w:rsidRPr="006C6087" w:rsidRDefault="0044707F" w:rsidP="00083D57">
      <w:pPr>
        <w:pStyle w:val="VahedetaTimes12"/>
        <w:jc w:val="both"/>
        <w:rPr>
          <w:rFonts w:eastAsia="Arial Unicode MS"/>
          <w:color w:val="000000" w:themeColor="text1"/>
        </w:rPr>
      </w:pPr>
      <w:r w:rsidRPr="0044707F">
        <w:rPr>
          <w:rFonts w:eastAsia="Arial Unicode MS"/>
          <w:color w:val="000000" w:themeColor="text1"/>
          <w:u w:val="single"/>
        </w:rPr>
        <w:t>Eelnõu punktis 12</w:t>
      </w:r>
      <w:r>
        <w:rPr>
          <w:rFonts w:eastAsia="Arial Unicode MS"/>
          <w:color w:val="000000" w:themeColor="text1"/>
        </w:rPr>
        <w:t xml:space="preserve"> käsitletakse </w:t>
      </w:r>
      <w:r w:rsidR="00083D57" w:rsidRPr="006C6087">
        <w:rPr>
          <w:rFonts w:eastAsia="Arial Unicode MS"/>
          <w:color w:val="000000" w:themeColor="text1"/>
        </w:rPr>
        <w:t>finantskorrektsiooni tegemist</w:t>
      </w:r>
    </w:p>
    <w:p w14:paraId="0FC40C38" w14:textId="1A76325E" w:rsidR="00DB2BE9" w:rsidRPr="006C6087" w:rsidRDefault="0044707F" w:rsidP="00DB2BE9">
      <w:pPr>
        <w:pStyle w:val="VahedetaTimes12"/>
        <w:jc w:val="both"/>
        <w:rPr>
          <w:rFonts w:eastAsia="Arial Unicode MS"/>
          <w:b/>
          <w:color w:val="000000" w:themeColor="text1"/>
        </w:rPr>
      </w:pPr>
      <w:r>
        <w:rPr>
          <w:rFonts w:eastAsia="Arial Unicode MS"/>
          <w:color w:val="000000" w:themeColor="text1"/>
        </w:rPr>
        <w:t>S</w:t>
      </w:r>
      <w:r w:rsidR="00DB2BE9" w:rsidRPr="006C6087">
        <w:rPr>
          <w:rFonts w:eastAsia="Arial Unicode MS"/>
          <w:color w:val="000000" w:themeColor="text1"/>
        </w:rPr>
        <w:t>ätestatakse finantskorrektsioonide tegemise vastavalt ÜSS</w:t>
      </w:r>
      <w:r w:rsidR="00083D57" w:rsidRPr="006C6087">
        <w:rPr>
          <w:rFonts w:eastAsia="Arial Unicode MS"/>
          <w:color w:val="000000" w:themeColor="text1"/>
        </w:rPr>
        <w:t xml:space="preserve"> </w:t>
      </w:r>
      <w:r w:rsidR="00DB2BE9" w:rsidRPr="006C6087">
        <w:rPr>
          <w:rFonts w:eastAsia="Arial Unicode MS"/>
          <w:color w:val="000000" w:themeColor="text1"/>
        </w:rPr>
        <w:t>§ 28</w:t>
      </w:r>
      <w:r w:rsidR="00083D57" w:rsidRPr="006C6087">
        <w:rPr>
          <w:rFonts w:eastAsia="Arial Unicode MS"/>
          <w:color w:val="000000" w:themeColor="text1"/>
        </w:rPr>
        <w:t>-30</w:t>
      </w:r>
      <w:r w:rsidR="00DB2BE9" w:rsidRPr="006C6087">
        <w:rPr>
          <w:rFonts w:eastAsia="Arial Unicode MS"/>
          <w:color w:val="000000" w:themeColor="text1"/>
        </w:rPr>
        <w:t xml:space="preserve"> ja ühendmääruse </w:t>
      </w:r>
      <w:r w:rsidR="00083D57" w:rsidRPr="006C6087">
        <w:rPr>
          <w:rFonts w:eastAsia="Arial Unicode MS"/>
          <w:color w:val="000000" w:themeColor="text1"/>
        </w:rPr>
        <w:t>§ 34-38</w:t>
      </w:r>
      <w:r w:rsidR="00DB2BE9" w:rsidRPr="006C6087">
        <w:rPr>
          <w:rFonts w:eastAsia="Arial Unicode MS"/>
          <w:color w:val="000000" w:themeColor="text1"/>
        </w:rPr>
        <w:t xml:space="preserve">. </w:t>
      </w:r>
    </w:p>
    <w:p w14:paraId="6F158B92" w14:textId="77777777" w:rsidR="00DB2BE9" w:rsidRPr="006C6087" w:rsidRDefault="00DB2BE9" w:rsidP="00DB2BE9">
      <w:pPr>
        <w:jc w:val="both"/>
        <w:rPr>
          <w:rFonts w:eastAsia="Calibri"/>
          <w:color w:val="000000" w:themeColor="text1"/>
          <w:szCs w:val="24"/>
        </w:rPr>
      </w:pPr>
    </w:p>
    <w:p w14:paraId="2A5DF467" w14:textId="3C3F6D28" w:rsidR="00083D57" w:rsidRPr="006C6087" w:rsidRDefault="00083D57" w:rsidP="00DB2BE9">
      <w:pPr>
        <w:jc w:val="both"/>
        <w:rPr>
          <w:rFonts w:eastAsia="Calibri"/>
          <w:color w:val="000000" w:themeColor="text1"/>
          <w:szCs w:val="24"/>
        </w:rPr>
      </w:pPr>
      <w:r w:rsidRPr="006C6087">
        <w:rPr>
          <w:rFonts w:eastAsia="Calibri"/>
          <w:color w:val="000000" w:themeColor="text1"/>
          <w:szCs w:val="24"/>
          <w:u w:val="single"/>
        </w:rPr>
        <w:t>Eelnõu</w:t>
      </w:r>
      <w:r w:rsidR="00FA4CDC">
        <w:rPr>
          <w:rFonts w:eastAsia="Calibri"/>
          <w:color w:val="000000" w:themeColor="text1"/>
          <w:szCs w:val="24"/>
          <w:u w:val="single"/>
        </w:rPr>
        <w:t xml:space="preserve"> punkt 13</w:t>
      </w:r>
      <w:r w:rsidRPr="006C6087">
        <w:rPr>
          <w:rFonts w:eastAsia="Calibri"/>
          <w:color w:val="000000" w:themeColor="text1"/>
          <w:szCs w:val="24"/>
        </w:rPr>
        <w:t xml:space="preserve"> sätestab vaiete menetlemise korra. Rakendusüksuse toimingu või otsuse peale </w:t>
      </w:r>
      <w:r w:rsidR="0020469F" w:rsidRPr="006C6087">
        <w:rPr>
          <w:rFonts w:eastAsia="Calibri"/>
          <w:color w:val="000000" w:themeColor="text1"/>
          <w:szCs w:val="24"/>
        </w:rPr>
        <w:t>tuleb vaie</w:t>
      </w:r>
      <w:r w:rsidRPr="006C6087">
        <w:rPr>
          <w:rFonts w:eastAsia="Calibri"/>
          <w:color w:val="000000" w:themeColor="text1"/>
          <w:szCs w:val="24"/>
        </w:rPr>
        <w:t xml:space="preserve"> esitada rakendusüksusele ning vaie vaadatakse läbi haldusmenetluse seaduses sätestatud korras. Juhul, kui vaie esitatakse rakendusasutuse toimingu või otsuse peale, esitatakse vaie rakendusasutusele.</w:t>
      </w:r>
    </w:p>
    <w:p w14:paraId="5DB65FE7" w14:textId="77777777" w:rsidR="00083D57" w:rsidRPr="006C6087" w:rsidRDefault="00083D57" w:rsidP="00DB2BE9">
      <w:pPr>
        <w:jc w:val="both"/>
        <w:rPr>
          <w:rFonts w:eastAsia="Calibri"/>
          <w:color w:val="000000" w:themeColor="text1"/>
          <w:szCs w:val="24"/>
        </w:rPr>
      </w:pPr>
    </w:p>
    <w:p w14:paraId="289847F7" w14:textId="701D4395" w:rsidR="00DB2BE9" w:rsidRPr="006C6087" w:rsidRDefault="0020469F" w:rsidP="00DB2BE9">
      <w:pPr>
        <w:pStyle w:val="Pis"/>
        <w:tabs>
          <w:tab w:val="left" w:pos="708"/>
        </w:tabs>
        <w:jc w:val="both"/>
        <w:outlineLvl w:val="0"/>
        <w:rPr>
          <w:b/>
          <w:color w:val="000000" w:themeColor="text1"/>
          <w:szCs w:val="24"/>
        </w:rPr>
      </w:pPr>
      <w:r w:rsidRPr="006C6087">
        <w:rPr>
          <w:b/>
          <w:bCs/>
          <w:color w:val="000000" w:themeColor="text1"/>
          <w:szCs w:val="24"/>
        </w:rPr>
        <w:t>3.</w:t>
      </w:r>
      <w:r w:rsidR="00DB2BE9" w:rsidRPr="006C6087">
        <w:rPr>
          <w:b/>
          <w:color w:val="000000" w:themeColor="text1"/>
          <w:szCs w:val="24"/>
        </w:rPr>
        <w:t xml:space="preserve"> Eelnõu vastavus Euroopa Liidu õigusele </w:t>
      </w:r>
    </w:p>
    <w:p w14:paraId="750DA62B" w14:textId="200E16AB" w:rsidR="00DB2BE9" w:rsidRPr="006C6087" w:rsidRDefault="00DB2BE9" w:rsidP="00DB2BE9">
      <w:pPr>
        <w:jc w:val="both"/>
        <w:rPr>
          <w:color w:val="000000" w:themeColor="text1"/>
          <w:szCs w:val="24"/>
        </w:rPr>
      </w:pPr>
      <w:r w:rsidRPr="006C6087">
        <w:rPr>
          <w:color w:val="000000" w:themeColor="text1"/>
          <w:szCs w:val="24"/>
        </w:rPr>
        <w:t xml:space="preserve">Käesoleva eelnõu aluseks on </w:t>
      </w:r>
      <w:r w:rsidR="00083D57" w:rsidRPr="006C6087">
        <w:rPr>
          <w:color w:val="000000" w:themeColor="text1"/>
          <w:szCs w:val="24"/>
        </w:rPr>
        <w:t xml:space="preserve">perioodi 2021−2027 Euroopa Liidu ühtekuuluvus- ja </w:t>
      </w:r>
      <w:proofErr w:type="spellStart"/>
      <w:r w:rsidR="00083D57" w:rsidRPr="006C6087">
        <w:rPr>
          <w:color w:val="000000" w:themeColor="text1"/>
          <w:szCs w:val="24"/>
        </w:rPr>
        <w:t>siseturvalisuspoliitika</w:t>
      </w:r>
      <w:proofErr w:type="spellEnd"/>
      <w:r w:rsidR="00083D57" w:rsidRPr="006C6087">
        <w:rPr>
          <w:color w:val="000000" w:themeColor="text1"/>
          <w:szCs w:val="24"/>
        </w:rPr>
        <w:t xml:space="preserve"> fondide rakendamise seadus</w:t>
      </w:r>
      <w:r w:rsidRPr="006C6087">
        <w:rPr>
          <w:color w:val="000000" w:themeColor="text1"/>
          <w:szCs w:val="24"/>
        </w:rPr>
        <w:t xml:space="preserve"> ja selle alusel kehtestatud Vabariigi Valitsuse määrused. Käesolev eelnõu on kooskõlas ka </w:t>
      </w:r>
      <w:r w:rsidR="00083D57" w:rsidRPr="006C6087">
        <w:rPr>
          <w:color w:val="000000" w:themeColor="text1"/>
          <w:szCs w:val="24"/>
        </w:rPr>
        <w:t>Eesti siseriiklike õigus</w:t>
      </w:r>
      <w:r w:rsidR="00C6110D">
        <w:rPr>
          <w:color w:val="000000" w:themeColor="text1"/>
          <w:szCs w:val="24"/>
        </w:rPr>
        <w:t>a</w:t>
      </w:r>
      <w:r w:rsidR="00083D57" w:rsidRPr="006C6087">
        <w:rPr>
          <w:color w:val="000000" w:themeColor="text1"/>
          <w:szCs w:val="24"/>
        </w:rPr>
        <w:t>ktide</w:t>
      </w:r>
      <w:r w:rsidRPr="006C6087">
        <w:rPr>
          <w:color w:val="000000" w:themeColor="text1"/>
          <w:szCs w:val="24"/>
        </w:rPr>
        <w:t xml:space="preserve"> aluseks oleva Euroopa Liidu õigusega.</w:t>
      </w:r>
    </w:p>
    <w:p w14:paraId="27ACBEDA" w14:textId="77777777" w:rsidR="00DB2BE9" w:rsidRPr="006C6087" w:rsidRDefault="00DB2BE9" w:rsidP="00DB2BE9">
      <w:pPr>
        <w:jc w:val="both"/>
        <w:rPr>
          <w:color w:val="000000" w:themeColor="text1"/>
          <w:szCs w:val="24"/>
        </w:rPr>
      </w:pPr>
      <w:r w:rsidRPr="006C6087">
        <w:rPr>
          <w:color w:val="000000" w:themeColor="text1"/>
          <w:szCs w:val="24"/>
        </w:rPr>
        <w:t xml:space="preserve"> </w:t>
      </w:r>
    </w:p>
    <w:p w14:paraId="29227528" w14:textId="1FE13385" w:rsidR="00DB2BE9" w:rsidRPr="006C6087" w:rsidRDefault="001C3629" w:rsidP="00DB2BE9">
      <w:pPr>
        <w:pStyle w:val="Pealkiri1"/>
        <w:rPr>
          <w:b w:val="0"/>
          <w:color w:val="000000" w:themeColor="text1"/>
          <w:szCs w:val="24"/>
        </w:rPr>
      </w:pPr>
      <w:r w:rsidRPr="006C6087">
        <w:rPr>
          <w:color w:val="000000" w:themeColor="text1"/>
          <w:szCs w:val="24"/>
        </w:rPr>
        <w:t>4.</w:t>
      </w:r>
      <w:r w:rsidR="00DB2BE9" w:rsidRPr="006C6087">
        <w:rPr>
          <w:color w:val="000000" w:themeColor="text1"/>
          <w:szCs w:val="24"/>
        </w:rPr>
        <w:t xml:space="preserve"> </w:t>
      </w:r>
      <w:r w:rsidR="00C50EF6">
        <w:rPr>
          <w:color w:val="000000" w:themeColor="text1"/>
          <w:szCs w:val="24"/>
        </w:rPr>
        <w:t>Käskkirja</w:t>
      </w:r>
      <w:r w:rsidR="00C50EF6" w:rsidRPr="006C6087">
        <w:rPr>
          <w:color w:val="000000" w:themeColor="text1"/>
          <w:szCs w:val="24"/>
        </w:rPr>
        <w:t xml:space="preserve"> </w:t>
      </w:r>
      <w:r w:rsidR="00DB2BE9" w:rsidRPr="006C6087">
        <w:rPr>
          <w:color w:val="000000" w:themeColor="text1"/>
          <w:szCs w:val="24"/>
        </w:rPr>
        <w:t>mõjud</w:t>
      </w:r>
    </w:p>
    <w:p w14:paraId="6FB6B633" w14:textId="06DDB0F3" w:rsidR="000B42A3" w:rsidRDefault="00DB2BE9" w:rsidP="00DB2BE9">
      <w:pPr>
        <w:jc w:val="both"/>
        <w:rPr>
          <w:color w:val="000000" w:themeColor="text1"/>
          <w:szCs w:val="24"/>
        </w:rPr>
      </w:pPr>
      <w:r w:rsidRPr="006C6087">
        <w:rPr>
          <w:color w:val="000000" w:themeColor="text1"/>
          <w:szCs w:val="24"/>
        </w:rPr>
        <w:t xml:space="preserve">Käesolev </w:t>
      </w:r>
      <w:r w:rsidR="000B42A3">
        <w:rPr>
          <w:color w:val="000000" w:themeColor="text1"/>
          <w:szCs w:val="24"/>
        </w:rPr>
        <w:t>sekkumine</w:t>
      </w:r>
      <w:r w:rsidRPr="006C6087">
        <w:rPr>
          <w:color w:val="000000" w:themeColor="text1"/>
          <w:szCs w:val="24"/>
        </w:rPr>
        <w:t xml:space="preserve"> koostoimes </w:t>
      </w:r>
      <w:r w:rsidR="00083D57" w:rsidRPr="006C6087">
        <w:rPr>
          <w:color w:val="000000" w:themeColor="text1"/>
          <w:szCs w:val="24"/>
        </w:rPr>
        <w:t xml:space="preserve">jätkuva </w:t>
      </w:r>
      <w:r w:rsidR="004C4382" w:rsidRPr="006C6087">
        <w:rPr>
          <w:color w:val="000000" w:themeColor="text1"/>
          <w:szCs w:val="24"/>
        </w:rPr>
        <w:t xml:space="preserve">haridusvaldkonna arengukavas määratletud </w:t>
      </w:r>
      <w:r w:rsidR="00083D57" w:rsidRPr="006C6087">
        <w:rPr>
          <w:color w:val="000000" w:themeColor="text1"/>
          <w:szCs w:val="24"/>
        </w:rPr>
        <w:t>koolivõrgu nin</w:t>
      </w:r>
      <w:r w:rsidR="001C3629" w:rsidRPr="006C6087">
        <w:rPr>
          <w:color w:val="000000" w:themeColor="text1"/>
          <w:szCs w:val="24"/>
        </w:rPr>
        <w:t>g</w:t>
      </w:r>
      <w:r w:rsidR="00083D57" w:rsidRPr="006C6087">
        <w:rPr>
          <w:color w:val="000000" w:themeColor="text1"/>
          <w:szCs w:val="24"/>
        </w:rPr>
        <w:t xml:space="preserve"> haridustasemeti vastutuse</w:t>
      </w:r>
      <w:r w:rsidRPr="006C6087">
        <w:rPr>
          <w:color w:val="000000" w:themeColor="text1"/>
          <w:szCs w:val="24"/>
        </w:rPr>
        <w:t xml:space="preserve"> </w:t>
      </w:r>
      <w:r w:rsidR="00904613" w:rsidRPr="006C6087">
        <w:rPr>
          <w:color w:val="000000" w:themeColor="text1"/>
          <w:szCs w:val="24"/>
        </w:rPr>
        <w:t xml:space="preserve">korrastamisega </w:t>
      </w:r>
      <w:r w:rsidR="000B42A3">
        <w:rPr>
          <w:color w:val="000000" w:themeColor="text1"/>
          <w:szCs w:val="24"/>
        </w:rPr>
        <w:t xml:space="preserve">ning kaasava hariduse meetmega </w:t>
      </w:r>
      <w:r w:rsidRPr="006C6087">
        <w:rPr>
          <w:color w:val="000000" w:themeColor="text1"/>
          <w:szCs w:val="24"/>
        </w:rPr>
        <w:t>toetab Ühtekuuluvuspoliitika fondide rakenduskavas 20</w:t>
      </w:r>
      <w:r w:rsidR="00AD2F3A" w:rsidRPr="006C6087">
        <w:rPr>
          <w:color w:val="000000" w:themeColor="text1"/>
          <w:szCs w:val="24"/>
        </w:rPr>
        <w:t>2</w:t>
      </w:r>
      <w:r w:rsidRPr="006C6087">
        <w:rPr>
          <w:color w:val="000000" w:themeColor="text1"/>
          <w:szCs w:val="24"/>
        </w:rPr>
        <w:t>1–202</w:t>
      </w:r>
      <w:r w:rsidR="00AD2F3A" w:rsidRPr="006C6087">
        <w:rPr>
          <w:color w:val="000000" w:themeColor="text1"/>
          <w:szCs w:val="24"/>
        </w:rPr>
        <w:t>7</w:t>
      </w:r>
      <w:r w:rsidRPr="006C6087">
        <w:rPr>
          <w:color w:val="000000" w:themeColor="text1"/>
          <w:szCs w:val="24"/>
        </w:rPr>
        <w:t xml:space="preserve"> nimetatud </w:t>
      </w:r>
      <w:r w:rsidR="00AD2F3A" w:rsidRPr="006C6087">
        <w:rPr>
          <w:color w:val="000000" w:themeColor="text1"/>
          <w:szCs w:val="24"/>
        </w:rPr>
        <w:t>erieesmärki parandada hariduse, koolituse ja elukestva õppe valdkonna kaasavatele ja kvaliteetsetele teenustele võrdset juurdepääsu</w:t>
      </w:r>
      <w:r w:rsidR="00904613" w:rsidRPr="006C6087">
        <w:rPr>
          <w:color w:val="000000" w:themeColor="text1"/>
          <w:szCs w:val="24"/>
        </w:rPr>
        <w:t>.</w:t>
      </w:r>
    </w:p>
    <w:p w14:paraId="29F54FB5" w14:textId="6002E405" w:rsidR="00DB2BE9" w:rsidRPr="006C6087" w:rsidRDefault="00DB2BE9" w:rsidP="00DB2BE9">
      <w:pPr>
        <w:jc w:val="both"/>
        <w:rPr>
          <w:color w:val="000000" w:themeColor="text1"/>
          <w:szCs w:val="24"/>
        </w:rPr>
      </w:pPr>
      <w:r w:rsidRPr="006C6087">
        <w:rPr>
          <w:color w:val="000000" w:themeColor="text1"/>
          <w:szCs w:val="24"/>
        </w:rPr>
        <w:t>Käesoleva</w:t>
      </w:r>
      <w:r w:rsidR="000B42A3">
        <w:rPr>
          <w:color w:val="000000" w:themeColor="text1"/>
          <w:szCs w:val="24"/>
        </w:rPr>
        <w:t>id</w:t>
      </w:r>
      <w:r w:rsidRPr="006C6087">
        <w:rPr>
          <w:color w:val="000000" w:themeColor="text1"/>
          <w:szCs w:val="24"/>
        </w:rPr>
        <w:t xml:space="preserve"> vahendeid kasutades viiakse </w:t>
      </w:r>
      <w:r w:rsidR="000B42A3">
        <w:rPr>
          <w:color w:val="000000" w:themeColor="text1"/>
          <w:szCs w:val="24"/>
        </w:rPr>
        <w:t xml:space="preserve">viie omavalitsuse </w:t>
      </w:r>
      <w:r w:rsidR="004C4382" w:rsidRPr="006C6087">
        <w:rPr>
          <w:color w:val="000000" w:themeColor="text1"/>
          <w:szCs w:val="24"/>
        </w:rPr>
        <w:t xml:space="preserve">haridusasutuste </w:t>
      </w:r>
      <w:r w:rsidRPr="006C6087">
        <w:rPr>
          <w:color w:val="000000" w:themeColor="text1"/>
          <w:szCs w:val="24"/>
        </w:rPr>
        <w:t>taristud vastavusse sihtgrupi vajadustega ning universaalse disaini</w:t>
      </w:r>
      <w:r w:rsidR="00D83A83" w:rsidRPr="006C6087">
        <w:rPr>
          <w:rStyle w:val="Allmrkuseviide"/>
          <w:color w:val="000000" w:themeColor="text1"/>
          <w:szCs w:val="24"/>
        </w:rPr>
        <w:footnoteReference w:id="12"/>
      </w:r>
      <w:r w:rsidRPr="006C6087">
        <w:rPr>
          <w:color w:val="000000" w:themeColor="text1"/>
          <w:szCs w:val="24"/>
        </w:rPr>
        <w:t xml:space="preserve"> põhimõtetega. </w:t>
      </w:r>
    </w:p>
    <w:p w14:paraId="42FF93DE" w14:textId="77777777" w:rsidR="00DB2BE9" w:rsidRPr="006C6087" w:rsidRDefault="00DB2BE9" w:rsidP="00DB2BE9">
      <w:pPr>
        <w:jc w:val="both"/>
        <w:rPr>
          <w:b/>
          <w:color w:val="000000" w:themeColor="text1"/>
          <w:szCs w:val="24"/>
        </w:rPr>
      </w:pPr>
    </w:p>
    <w:p w14:paraId="61D87F91" w14:textId="77777777" w:rsidR="00DB2BE9" w:rsidRPr="006C6087" w:rsidRDefault="00DB2BE9" w:rsidP="00DB2BE9">
      <w:pPr>
        <w:jc w:val="both"/>
        <w:rPr>
          <w:b/>
          <w:color w:val="000000" w:themeColor="text1"/>
          <w:szCs w:val="24"/>
        </w:rPr>
      </w:pPr>
      <w:r w:rsidRPr="006C6087">
        <w:rPr>
          <w:b/>
          <w:color w:val="000000" w:themeColor="text1"/>
          <w:szCs w:val="24"/>
        </w:rPr>
        <w:t>Regionaalne areng</w:t>
      </w:r>
    </w:p>
    <w:p w14:paraId="49A2C84C" w14:textId="4CFC8677" w:rsidR="00DB2BE9" w:rsidRDefault="00DB2BE9" w:rsidP="00DB2BE9">
      <w:pPr>
        <w:jc w:val="both"/>
        <w:rPr>
          <w:color w:val="000000" w:themeColor="text1"/>
          <w:szCs w:val="24"/>
        </w:rPr>
      </w:pPr>
      <w:r w:rsidRPr="006C6087">
        <w:rPr>
          <w:color w:val="000000" w:themeColor="text1"/>
          <w:szCs w:val="24"/>
        </w:rPr>
        <w:t xml:space="preserve">Koolivõrgu korrastamine </w:t>
      </w:r>
      <w:r w:rsidR="00AD2F3A" w:rsidRPr="006C6087">
        <w:rPr>
          <w:color w:val="000000" w:themeColor="text1"/>
          <w:szCs w:val="24"/>
        </w:rPr>
        <w:t xml:space="preserve">ning </w:t>
      </w:r>
      <w:r w:rsidR="000B42A3">
        <w:rPr>
          <w:color w:val="000000" w:themeColor="text1"/>
          <w:szCs w:val="24"/>
        </w:rPr>
        <w:t>nüüdisaegsete õppetingimuste loomine Ida-Virumaal</w:t>
      </w:r>
      <w:r w:rsidRPr="006C6087">
        <w:rPr>
          <w:color w:val="000000" w:themeColor="text1"/>
          <w:szCs w:val="24"/>
        </w:rPr>
        <w:t xml:space="preserve"> on otseselt seotud regionaalse arenguga. Meetme rakendumisel paigutuvad </w:t>
      </w:r>
      <w:r w:rsidR="000B42A3">
        <w:rPr>
          <w:color w:val="000000" w:themeColor="text1"/>
          <w:szCs w:val="24"/>
        </w:rPr>
        <w:t xml:space="preserve">tänapäevased </w:t>
      </w:r>
      <w:r w:rsidRPr="006C6087">
        <w:rPr>
          <w:color w:val="000000" w:themeColor="text1"/>
          <w:szCs w:val="24"/>
        </w:rPr>
        <w:t>koolid piirkonniti vajaduspõhisemalt, edendades piirkon</w:t>
      </w:r>
      <w:r w:rsidR="000B42A3">
        <w:rPr>
          <w:color w:val="000000" w:themeColor="text1"/>
          <w:szCs w:val="24"/>
        </w:rPr>
        <w:t>na</w:t>
      </w:r>
      <w:r w:rsidRPr="006C6087">
        <w:rPr>
          <w:color w:val="000000" w:themeColor="text1"/>
          <w:szCs w:val="24"/>
        </w:rPr>
        <w:t xml:space="preserve"> kestlikku ja ühtlasemat arengut. </w:t>
      </w:r>
    </w:p>
    <w:p w14:paraId="5CE9BE27" w14:textId="64535947" w:rsidR="000B42A3" w:rsidRPr="006C6087" w:rsidRDefault="000B42A3" w:rsidP="00DB2BE9">
      <w:pPr>
        <w:jc w:val="both"/>
        <w:rPr>
          <w:color w:val="000000" w:themeColor="text1"/>
          <w:szCs w:val="24"/>
        </w:rPr>
      </w:pPr>
      <w:r>
        <w:rPr>
          <w:color w:val="000000" w:themeColor="text1"/>
          <w:szCs w:val="24"/>
        </w:rPr>
        <w:t>Kavandatavad tegevused hõlmavad vaid Ida-Virumaad.</w:t>
      </w:r>
    </w:p>
    <w:p w14:paraId="5BF97F55" w14:textId="77777777" w:rsidR="00AD2F3A" w:rsidRPr="006C6087" w:rsidRDefault="00AD2F3A" w:rsidP="00DB2BE9">
      <w:pPr>
        <w:jc w:val="both"/>
        <w:rPr>
          <w:b/>
          <w:color w:val="000000" w:themeColor="text1"/>
          <w:szCs w:val="24"/>
        </w:rPr>
      </w:pPr>
    </w:p>
    <w:p w14:paraId="04EAF7A9" w14:textId="77777777" w:rsidR="00DB2BE9" w:rsidRPr="006C6087" w:rsidRDefault="00DB2BE9" w:rsidP="00DB2BE9">
      <w:pPr>
        <w:jc w:val="both"/>
        <w:rPr>
          <w:b/>
          <w:color w:val="000000" w:themeColor="text1"/>
          <w:szCs w:val="24"/>
        </w:rPr>
      </w:pPr>
      <w:r w:rsidRPr="006C6087">
        <w:rPr>
          <w:b/>
          <w:color w:val="000000" w:themeColor="text1"/>
          <w:szCs w:val="24"/>
        </w:rPr>
        <w:t>Infoühiskonna edendamine</w:t>
      </w:r>
    </w:p>
    <w:p w14:paraId="452BBF06" w14:textId="31F3B525" w:rsidR="00DB2BE9" w:rsidRPr="006C6087" w:rsidRDefault="00DB2BE9" w:rsidP="00DB2BE9">
      <w:pPr>
        <w:jc w:val="both"/>
        <w:rPr>
          <w:color w:val="000000" w:themeColor="text1"/>
          <w:szCs w:val="24"/>
        </w:rPr>
      </w:pPr>
      <w:r w:rsidRPr="006C6087">
        <w:rPr>
          <w:color w:val="000000" w:themeColor="text1"/>
          <w:szCs w:val="24"/>
        </w:rPr>
        <w:t>Kavandatud tegevused</w:t>
      </w:r>
      <w:r w:rsidR="00F34720">
        <w:rPr>
          <w:color w:val="000000" w:themeColor="text1"/>
          <w:szCs w:val="24"/>
        </w:rPr>
        <w:t xml:space="preserve"> </w:t>
      </w:r>
      <w:r w:rsidRPr="006C6087">
        <w:rPr>
          <w:color w:val="000000" w:themeColor="text1"/>
          <w:szCs w:val="24"/>
        </w:rPr>
        <w:t>on põhiosas neutraal</w:t>
      </w:r>
      <w:r w:rsidR="00A63CF7">
        <w:rPr>
          <w:color w:val="000000" w:themeColor="text1"/>
          <w:szCs w:val="24"/>
        </w:rPr>
        <w:t>s</w:t>
      </w:r>
      <w:r w:rsidR="00DA3671">
        <w:rPr>
          <w:color w:val="000000" w:themeColor="text1"/>
          <w:szCs w:val="24"/>
        </w:rPr>
        <w:t>e</w:t>
      </w:r>
      <w:r w:rsidR="00A63CF7">
        <w:rPr>
          <w:color w:val="000000" w:themeColor="text1"/>
          <w:szCs w:val="24"/>
        </w:rPr>
        <w:t>d</w:t>
      </w:r>
      <w:r w:rsidRPr="006C6087">
        <w:rPr>
          <w:color w:val="000000" w:themeColor="text1"/>
          <w:szCs w:val="24"/>
        </w:rPr>
        <w:t xml:space="preserve"> </w:t>
      </w:r>
      <w:r w:rsidR="004C4382" w:rsidRPr="006C6087">
        <w:rPr>
          <w:color w:val="000000" w:themeColor="text1"/>
          <w:szCs w:val="24"/>
        </w:rPr>
        <w:t xml:space="preserve">aga pigem positiivse iseloomuga </w:t>
      </w:r>
      <w:r w:rsidRPr="006C6087">
        <w:rPr>
          <w:color w:val="000000" w:themeColor="text1"/>
          <w:szCs w:val="24"/>
        </w:rPr>
        <w:t xml:space="preserve">infoühiskonna edendamisele. </w:t>
      </w:r>
      <w:r w:rsidR="000B42A3">
        <w:rPr>
          <w:color w:val="000000" w:themeColor="text1"/>
          <w:szCs w:val="24"/>
        </w:rPr>
        <w:t xml:space="preserve">Uutes õppehoonetes arvestatakse tänapäevaste IKT lahendustega, elluviijad saavad toetust kasutada IKT </w:t>
      </w:r>
      <w:r w:rsidR="00BC41CE">
        <w:rPr>
          <w:color w:val="000000" w:themeColor="text1"/>
          <w:szCs w:val="24"/>
        </w:rPr>
        <w:t>riigi</w:t>
      </w:r>
      <w:r w:rsidR="000B42A3">
        <w:rPr>
          <w:color w:val="000000" w:themeColor="text1"/>
          <w:szCs w:val="24"/>
        </w:rPr>
        <w:t>hangeteks</w:t>
      </w:r>
      <w:r w:rsidRPr="006C6087">
        <w:rPr>
          <w:color w:val="000000" w:themeColor="text1"/>
          <w:szCs w:val="24"/>
        </w:rPr>
        <w:t xml:space="preserve">. </w:t>
      </w:r>
    </w:p>
    <w:p w14:paraId="6ECC268F" w14:textId="77777777" w:rsidR="00AD2F3A" w:rsidRPr="006C6087" w:rsidRDefault="00AD2F3A" w:rsidP="00DB2BE9">
      <w:pPr>
        <w:jc w:val="both"/>
        <w:rPr>
          <w:b/>
          <w:color w:val="000000" w:themeColor="text1"/>
          <w:szCs w:val="24"/>
        </w:rPr>
      </w:pPr>
    </w:p>
    <w:p w14:paraId="3A4C1E99" w14:textId="77777777" w:rsidR="00DB2BE9" w:rsidRPr="006C6087" w:rsidRDefault="00DB2BE9" w:rsidP="00DB2BE9">
      <w:pPr>
        <w:jc w:val="both"/>
        <w:rPr>
          <w:b/>
          <w:color w:val="000000" w:themeColor="text1"/>
          <w:szCs w:val="24"/>
        </w:rPr>
      </w:pPr>
      <w:r w:rsidRPr="006C6087">
        <w:rPr>
          <w:b/>
          <w:color w:val="000000" w:themeColor="text1"/>
          <w:szCs w:val="24"/>
        </w:rPr>
        <w:lastRenderedPageBreak/>
        <w:t>Võrdsete võimaluste tagamine</w:t>
      </w:r>
    </w:p>
    <w:p w14:paraId="153EB01F" w14:textId="0F3D3FC9" w:rsidR="00DB2BE9" w:rsidRPr="006C6087" w:rsidRDefault="00DB2BE9" w:rsidP="00DB2BE9">
      <w:pPr>
        <w:jc w:val="both"/>
        <w:rPr>
          <w:color w:val="000000" w:themeColor="text1"/>
          <w:szCs w:val="24"/>
        </w:rPr>
      </w:pPr>
      <w:r w:rsidRPr="006C6087">
        <w:rPr>
          <w:color w:val="000000" w:themeColor="text1"/>
          <w:szCs w:val="24"/>
        </w:rPr>
        <w:t>Tegevused panustavad kaasava hariduse põhimõtete rakendumisele</w:t>
      </w:r>
      <w:r w:rsidR="00AD2F3A" w:rsidRPr="006C6087">
        <w:rPr>
          <w:color w:val="000000" w:themeColor="text1"/>
          <w:szCs w:val="24"/>
        </w:rPr>
        <w:t xml:space="preserve"> tasemeharidus</w:t>
      </w:r>
      <w:r w:rsidR="000B42A3">
        <w:rPr>
          <w:color w:val="000000" w:themeColor="text1"/>
          <w:szCs w:val="24"/>
        </w:rPr>
        <w:t>es</w:t>
      </w:r>
      <w:r w:rsidRPr="006C6087">
        <w:rPr>
          <w:color w:val="000000" w:themeColor="text1"/>
          <w:szCs w:val="24"/>
        </w:rPr>
        <w:t>. Kaasava hariduse all on peetud silmas põhikooli- ja gümnaasiumiseaduse definitsioon</w:t>
      </w:r>
      <w:r w:rsidR="000B42A3">
        <w:rPr>
          <w:color w:val="000000" w:themeColor="text1"/>
          <w:szCs w:val="24"/>
        </w:rPr>
        <w:t>i</w:t>
      </w:r>
      <w:r w:rsidRPr="006C6087">
        <w:rPr>
          <w:color w:val="000000" w:themeColor="text1"/>
          <w:szCs w:val="24"/>
        </w:rPr>
        <w:t xml:space="preserve">. </w:t>
      </w:r>
      <w:r w:rsidR="00582B95" w:rsidRPr="00582B95">
        <w:rPr>
          <w:color w:val="000000" w:themeColor="text1"/>
          <w:szCs w:val="24"/>
        </w:rPr>
        <w:t>Tegevused aitavad kaasa erivajadusega lastele võrdsete võimaluste loomisesse hariduses, samuti suurendatakse uute hoonete ehitamise või olemasolevate hoonete rekonstrueerimise kaudu ligipääsetavust erinevate, sh intellekti-, liikumis-, nägemis-, või kuulmispuudega õpilastele või nende pereliikmetele. Toetavates tegevustes järgitakse universaalse disaini põhimõtteid</w:t>
      </w:r>
      <w:r w:rsidR="00C15E7A" w:rsidRPr="006C6087">
        <w:rPr>
          <w:color w:val="000000" w:themeColor="text1"/>
          <w:szCs w:val="24"/>
        </w:rPr>
        <w:t>.</w:t>
      </w:r>
    </w:p>
    <w:p w14:paraId="514A81A1" w14:textId="09CA32A1" w:rsidR="007A53AB" w:rsidRPr="006C6087" w:rsidRDefault="000B42A3" w:rsidP="000B42A3">
      <w:pPr>
        <w:jc w:val="both"/>
        <w:rPr>
          <w:color w:val="000000" w:themeColor="text1"/>
          <w:szCs w:val="24"/>
        </w:rPr>
      </w:pPr>
      <w:r w:rsidRPr="006C6087">
        <w:rPr>
          <w:color w:val="000000" w:themeColor="text1"/>
          <w:szCs w:val="24"/>
        </w:rPr>
        <w:t>Tegevuste</w:t>
      </w:r>
      <w:r>
        <w:rPr>
          <w:color w:val="000000" w:themeColor="text1"/>
          <w:szCs w:val="24"/>
        </w:rPr>
        <w:t xml:space="preserve"> tulemusena </w:t>
      </w:r>
      <w:r w:rsidRPr="006C6087">
        <w:rPr>
          <w:color w:val="000000" w:themeColor="text1"/>
          <w:szCs w:val="24"/>
        </w:rPr>
        <w:t xml:space="preserve">on elukohajärgsetes koolides loodud tingimused </w:t>
      </w:r>
      <w:r>
        <w:rPr>
          <w:color w:val="000000" w:themeColor="text1"/>
          <w:szCs w:val="24"/>
        </w:rPr>
        <w:t xml:space="preserve">kõikidele, sh </w:t>
      </w:r>
      <w:r w:rsidRPr="006C6087">
        <w:rPr>
          <w:color w:val="000000" w:themeColor="text1"/>
          <w:szCs w:val="24"/>
        </w:rPr>
        <w:t>haridusliku erivajadusega õpilastele</w:t>
      </w:r>
      <w:r w:rsidR="007A53AB">
        <w:rPr>
          <w:color w:val="000000" w:themeColor="text1"/>
          <w:szCs w:val="24"/>
        </w:rPr>
        <w:t>,</w:t>
      </w:r>
      <w:r w:rsidRPr="006C6087">
        <w:rPr>
          <w:color w:val="000000" w:themeColor="text1"/>
          <w:szCs w:val="24"/>
        </w:rPr>
        <w:t xml:space="preserve"> vajalike meetmete rakendamiseks, on loodud sobilik keskkond.</w:t>
      </w:r>
      <w:r w:rsidR="00E74483">
        <w:rPr>
          <w:color w:val="000000" w:themeColor="text1"/>
          <w:szCs w:val="24"/>
        </w:rPr>
        <w:t xml:space="preserve"> P</w:t>
      </w:r>
      <w:r w:rsidR="007A53AB">
        <w:rPr>
          <w:color w:val="000000" w:themeColor="text1"/>
          <w:szCs w:val="24"/>
        </w:rPr>
        <w:t xml:space="preserve">rojekti elluviimisel </w:t>
      </w:r>
      <w:r w:rsidR="00E74483">
        <w:rPr>
          <w:color w:val="000000" w:themeColor="text1"/>
          <w:szCs w:val="24"/>
        </w:rPr>
        <w:t xml:space="preserve">tuleb </w:t>
      </w:r>
      <w:r w:rsidR="007A53AB">
        <w:rPr>
          <w:color w:val="000000" w:themeColor="text1"/>
          <w:szCs w:val="24"/>
        </w:rPr>
        <w:t xml:space="preserve">läbi mõelda soolise </w:t>
      </w:r>
      <w:r w:rsidR="007A53AB" w:rsidRPr="007A53AB">
        <w:rPr>
          <w:color w:val="000000" w:themeColor="text1"/>
          <w:szCs w:val="24"/>
        </w:rPr>
        <w:t>võrds</w:t>
      </w:r>
      <w:r w:rsidR="007A53AB">
        <w:rPr>
          <w:color w:val="000000" w:themeColor="text1"/>
          <w:szCs w:val="24"/>
        </w:rPr>
        <w:t>use</w:t>
      </w:r>
      <w:r w:rsidR="00E74483">
        <w:rPr>
          <w:color w:val="000000" w:themeColor="text1"/>
          <w:szCs w:val="24"/>
        </w:rPr>
        <w:t xml:space="preserve"> (eeskätt riietus- ja tualettruumid)</w:t>
      </w:r>
      <w:r w:rsidR="007A53AB">
        <w:rPr>
          <w:color w:val="000000" w:themeColor="text1"/>
          <w:szCs w:val="24"/>
        </w:rPr>
        <w:t xml:space="preserve"> </w:t>
      </w:r>
      <w:r w:rsidR="007A53AB" w:rsidRPr="007A53AB">
        <w:rPr>
          <w:color w:val="000000" w:themeColor="text1"/>
          <w:szCs w:val="24"/>
        </w:rPr>
        <w:t>tagami</w:t>
      </w:r>
      <w:r w:rsidR="007A53AB">
        <w:rPr>
          <w:color w:val="000000" w:themeColor="text1"/>
          <w:szCs w:val="24"/>
        </w:rPr>
        <w:t>ne.</w:t>
      </w:r>
    </w:p>
    <w:p w14:paraId="33012A76" w14:textId="77777777" w:rsidR="006C6087" w:rsidRDefault="006C6087" w:rsidP="00DB2BE9">
      <w:pPr>
        <w:jc w:val="both"/>
        <w:rPr>
          <w:b/>
          <w:bCs/>
          <w:color w:val="000000" w:themeColor="text1"/>
          <w:szCs w:val="24"/>
        </w:rPr>
      </w:pPr>
    </w:p>
    <w:p w14:paraId="66BBD98E" w14:textId="06D84CA6" w:rsidR="003630DD" w:rsidRPr="006C6087" w:rsidRDefault="003630DD" w:rsidP="00DB2BE9">
      <w:pPr>
        <w:jc w:val="both"/>
        <w:rPr>
          <w:b/>
          <w:bCs/>
          <w:color w:val="000000" w:themeColor="text1"/>
          <w:szCs w:val="24"/>
        </w:rPr>
      </w:pPr>
      <w:r w:rsidRPr="006C6087">
        <w:rPr>
          <w:b/>
          <w:bCs/>
          <w:color w:val="000000" w:themeColor="text1"/>
          <w:szCs w:val="24"/>
        </w:rPr>
        <w:t>Keskkond ja kliima</w:t>
      </w:r>
    </w:p>
    <w:p w14:paraId="5FC7B6E2" w14:textId="49D80C77" w:rsidR="003630DD" w:rsidRPr="006C6087" w:rsidRDefault="003630DD" w:rsidP="003630DD">
      <w:pPr>
        <w:jc w:val="both"/>
        <w:rPr>
          <w:color w:val="000000" w:themeColor="text1"/>
          <w:szCs w:val="24"/>
        </w:rPr>
      </w:pPr>
      <w:r w:rsidRPr="006C6087">
        <w:rPr>
          <w:color w:val="000000" w:themeColor="text1"/>
          <w:szCs w:val="24"/>
        </w:rPr>
        <w:t>Mõju hoonete energiatõhususele, keskkonnamuutuste leevendamisele (kasvuhoonegaaside heide), vee- ja mereressursside kasutamisele</w:t>
      </w:r>
      <w:r w:rsidR="00321843" w:rsidRPr="006C6087">
        <w:rPr>
          <w:color w:val="000000" w:themeColor="text1"/>
          <w:szCs w:val="24"/>
        </w:rPr>
        <w:t xml:space="preserve">. Mõju </w:t>
      </w:r>
      <w:r w:rsidR="000B42A3">
        <w:rPr>
          <w:color w:val="000000" w:themeColor="text1"/>
          <w:szCs w:val="24"/>
        </w:rPr>
        <w:t xml:space="preserve">on otsene, kuna tegevuste elluviimisel väheneb oluliselt üldhariduskoolide kasutuses olev pind ning uued õppehooned peavad </w:t>
      </w:r>
      <w:r w:rsidR="00784C1B">
        <w:rPr>
          <w:color w:val="000000" w:themeColor="text1"/>
          <w:szCs w:val="24"/>
        </w:rPr>
        <w:t xml:space="preserve">Ehitusseadustiku § 65 lg 1 kohaselt </w:t>
      </w:r>
      <w:r w:rsidR="000B42A3">
        <w:rPr>
          <w:color w:val="000000" w:themeColor="text1"/>
          <w:szCs w:val="24"/>
        </w:rPr>
        <w:t>vastama energiatõhususe nõuetele.</w:t>
      </w:r>
      <w:r w:rsidRPr="006C6087">
        <w:rPr>
          <w:color w:val="000000" w:themeColor="text1"/>
          <w:szCs w:val="24"/>
        </w:rPr>
        <w:t xml:space="preserve"> </w:t>
      </w:r>
    </w:p>
    <w:p w14:paraId="5CAFAB7E" w14:textId="488496E9" w:rsidR="003630DD" w:rsidRPr="006C6087" w:rsidRDefault="003630DD" w:rsidP="003630DD">
      <w:pPr>
        <w:jc w:val="both"/>
        <w:rPr>
          <w:color w:val="000000" w:themeColor="text1"/>
          <w:szCs w:val="24"/>
        </w:rPr>
      </w:pPr>
      <w:r w:rsidRPr="006C6087">
        <w:rPr>
          <w:color w:val="000000" w:themeColor="text1"/>
          <w:szCs w:val="24"/>
        </w:rPr>
        <w:t>Mõju keskkonnamuutustega kohanemisele</w:t>
      </w:r>
      <w:r w:rsidR="000B42A3">
        <w:rPr>
          <w:color w:val="000000" w:themeColor="text1"/>
          <w:szCs w:val="24"/>
        </w:rPr>
        <w:t xml:space="preserve">. Mõju on </w:t>
      </w:r>
      <w:r w:rsidRPr="006C6087">
        <w:rPr>
          <w:color w:val="000000" w:themeColor="text1"/>
          <w:szCs w:val="24"/>
        </w:rPr>
        <w:t>positiivne</w:t>
      </w:r>
      <w:r w:rsidR="00112CCD">
        <w:rPr>
          <w:color w:val="000000" w:themeColor="text1"/>
          <w:szCs w:val="24"/>
        </w:rPr>
        <w:t>. U</w:t>
      </w:r>
      <w:r w:rsidR="007A53AB">
        <w:rPr>
          <w:color w:val="000000" w:themeColor="text1"/>
          <w:szCs w:val="24"/>
        </w:rPr>
        <w:t xml:space="preserve">ute õppehoonete </w:t>
      </w:r>
      <w:r w:rsidR="00112CCD">
        <w:rPr>
          <w:color w:val="000000" w:themeColor="text1"/>
          <w:szCs w:val="24"/>
        </w:rPr>
        <w:t xml:space="preserve">projekteerimisel tuleb keskkonnamuutustega kohanemist arvesse võtta tervisekaitsenõuete ja standardite vastavuse tagamiseks, sh </w:t>
      </w:r>
      <w:r w:rsidRPr="006C6087">
        <w:rPr>
          <w:color w:val="000000" w:themeColor="text1"/>
          <w:szCs w:val="24"/>
        </w:rPr>
        <w:t>ruumides liigse päikesevalguse varjestamine</w:t>
      </w:r>
      <w:r w:rsidR="000B42A3">
        <w:rPr>
          <w:color w:val="000000" w:themeColor="text1"/>
          <w:szCs w:val="24"/>
        </w:rPr>
        <w:t>, aktiivsed või passiivsed jahutuss</w:t>
      </w:r>
      <w:r w:rsidR="00112CCD">
        <w:rPr>
          <w:color w:val="000000" w:themeColor="text1"/>
          <w:szCs w:val="24"/>
        </w:rPr>
        <w:t>ü</w:t>
      </w:r>
      <w:r w:rsidR="000B42A3">
        <w:rPr>
          <w:color w:val="000000" w:themeColor="text1"/>
          <w:szCs w:val="24"/>
        </w:rPr>
        <w:t>steemid jne</w:t>
      </w:r>
      <w:r w:rsidRPr="006C6087">
        <w:rPr>
          <w:color w:val="000000" w:themeColor="text1"/>
          <w:szCs w:val="24"/>
        </w:rPr>
        <w:t>.</w:t>
      </w:r>
    </w:p>
    <w:p w14:paraId="1014DC40" w14:textId="5BC71EEB" w:rsidR="003630DD" w:rsidRPr="006C6087" w:rsidRDefault="003630DD" w:rsidP="00321843">
      <w:pPr>
        <w:jc w:val="both"/>
        <w:rPr>
          <w:color w:val="000000" w:themeColor="text1"/>
          <w:szCs w:val="24"/>
        </w:rPr>
      </w:pPr>
      <w:r w:rsidRPr="006C6087">
        <w:rPr>
          <w:color w:val="000000" w:themeColor="text1"/>
          <w:szCs w:val="24"/>
        </w:rPr>
        <w:t>Üleminek ringmajandusele, saastuse vältimine ja tõrje</w:t>
      </w:r>
      <w:r w:rsidR="00321843" w:rsidRPr="006C6087">
        <w:rPr>
          <w:color w:val="000000" w:themeColor="text1"/>
          <w:szCs w:val="24"/>
        </w:rPr>
        <w:t xml:space="preserve">. </w:t>
      </w:r>
      <w:r w:rsidR="001147A2">
        <w:rPr>
          <w:color w:val="000000" w:themeColor="text1"/>
          <w:szCs w:val="24"/>
        </w:rPr>
        <w:t xml:space="preserve">Eelnõus on nõue esitada kinnitus, et </w:t>
      </w:r>
      <w:r w:rsidR="00112CCD">
        <w:rPr>
          <w:color w:val="000000" w:themeColor="text1"/>
          <w:szCs w:val="24"/>
        </w:rPr>
        <w:t>u</w:t>
      </w:r>
      <w:r w:rsidR="000B42A3">
        <w:rPr>
          <w:color w:val="000000" w:themeColor="text1"/>
          <w:szCs w:val="24"/>
        </w:rPr>
        <w:t xml:space="preserve">utes õppehoonetes </w:t>
      </w:r>
      <w:r w:rsidR="001147A2">
        <w:rPr>
          <w:color w:val="000000" w:themeColor="text1"/>
          <w:szCs w:val="24"/>
        </w:rPr>
        <w:t xml:space="preserve">võetakse </w:t>
      </w:r>
      <w:r w:rsidR="000B42A3">
        <w:rPr>
          <w:color w:val="000000" w:themeColor="text1"/>
          <w:szCs w:val="24"/>
        </w:rPr>
        <w:t xml:space="preserve">kasutusele jäätmete </w:t>
      </w:r>
      <w:r w:rsidR="00112CCD">
        <w:rPr>
          <w:color w:val="000000" w:themeColor="text1"/>
          <w:szCs w:val="24"/>
        </w:rPr>
        <w:t xml:space="preserve">liigiti kogumise </w:t>
      </w:r>
      <w:r w:rsidR="000B42A3">
        <w:rPr>
          <w:color w:val="000000" w:themeColor="text1"/>
          <w:szCs w:val="24"/>
        </w:rPr>
        <w:t>süsteemid</w:t>
      </w:r>
      <w:r w:rsidR="001147A2">
        <w:rPr>
          <w:color w:val="000000" w:themeColor="text1"/>
          <w:szCs w:val="24"/>
        </w:rPr>
        <w:t>, seda eeldab ka „ei kahjusta oluliselt“ põhimõtte järgmine</w:t>
      </w:r>
      <w:r w:rsidR="000B42A3">
        <w:rPr>
          <w:color w:val="000000" w:themeColor="text1"/>
          <w:szCs w:val="24"/>
        </w:rPr>
        <w:t xml:space="preserve">. </w:t>
      </w:r>
      <w:r w:rsidR="00784C1B">
        <w:rPr>
          <w:color w:val="000000" w:themeColor="text1"/>
          <w:szCs w:val="24"/>
        </w:rPr>
        <w:t xml:space="preserve">Kohaliku omavalitsuse kehtestatud jäätmehoolduseeskirjades sätestatud tingimustel kogutakse ja suunatakse </w:t>
      </w:r>
      <w:r w:rsidR="00112CCD">
        <w:rPr>
          <w:color w:val="000000" w:themeColor="text1"/>
          <w:szCs w:val="24"/>
        </w:rPr>
        <w:t>e</w:t>
      </w:r>
      <w:r w:rsidR="00112CCD" w:rsidRPr="00784C1B">
        <w:rPr>
          <w:color w:val="000000" w:themeColor="text1"/>
          <w:szCs w:val="24"/>
        </w:rPr>
        <w:t xml:space="preserve">hitus- ja lammutusjäätmed </w:t>
      </w:r>
      <w:r w:rsidR="00784C1B" w:rsidRPr="00784C1B">
        <w:rPr>
          <w:color w:val="000000" w:themeColor="text1"/>
          <w:szCs w:val="24"/>
        </w:rPr>
        <w:t>liigiti korduskasutusse ning ringlussevõtuks</w:t>
      </w:r>
      <w:r w:rsidR="00112CCD">
        <w:rPr>
          <w:color w:val="000000" w:themeColor="text1"/>
          <w:szCs w:val="24"/>
        </w:rPr>
        <w:t xml:space="preserve">, välja arvatud </w:t>
      </w:r>
      <w:r w:rsidR="00784C1B" w:rsidRPr="00784C1B">
        <w:rPr>
          <w:color w:val="000000" w:themeColor="text1"/>
          <w:szCs w:val="24"/>
        </w:rPr>
        <w:t xml:space="preserve">ohtlikud jäätmed, mis tuleb kõrvaldada. </w:t>
      </w:r>
      <w:r w:rsidR="000B42A3">
        <w:rPr>
          <w:color w:val="000000" w:themeColor="text1"/>
          <w:szCs w:val="24"/>
        </w:rPr>
        <w:t xml:space="preserve">Uute õppehoonete sisustuse </w:t>
      </w:r>
      <w:r w:rsidR="00BC41CE">
        <w:rPr>
          <w:color w:val="000000" w:themeColor="text1"/>
          <w:szCs w:val="24"/>
        </w:rPr>
        <w:t>riigi</w:t>
      </w:r>
      <w:r w:rsidR="000B42A3">
        <w:rPr>
          <w:color w:val="000000" w:themeColor="text1"/>
          <w:szCs w:val="24"/>
        </w:rPr>
        <w:t>hangetele kohalduvad keskkonnahoidlikkuse nõuded</w:t>
      </w:r>
      <w:r w:rsidR="00203FC2">
        <w:rPr>
          <w:color w:val="000000" w:themeColor="text1"/>
          <w:szCs w:val="24"/>
        </w:rPr>
        <w:t xml:space="preserve"> tulenevalt keskkonnaministri 29. juuni 2021.a määrusest nr 23 „</w:t>
      </w:r>
      <w:r w:rsidR="00203FC2" w:rsidRPr="00203FC2">
        <w:rPr>
          <w:color w:val="000000" w:themeColor="text1"/>
          <w:szCs w:val="24"/>
        </w:rPr>
        <w:t>Hankelepingu esemeks olevate toodete ja teenuste keskkonnahoidlikud kriteeriumid ja nende kohta riigihanke alusdokumentides kehtestavad tingimused</w:t>
      </w:r>
      <w:r w:rsidR="00203FC2">
        <w:rPr>
          <w:color w:val="000000" w:themeColor="text1"/>
          <w:szCs w:val="24"/>
        </w:rPr>
        <w:t>“.</w:t>
      </w:r>
    </w:p>
    <w:p w14:paraId="0B523A8D" w14:textId="541B891B" w:rsidR="003630DD" w:rsidRDefault="003630DD" w:rsidP="003630DD">
      <w:pPr>
        <w:jc w:val="both"/>
        <w:rPr>
          <w:color w:val="000000" w:themeColor="text1"/>
          <w:szCs w:val="24"/>
        </w:rPr>
      </w:pPr>
      <w:r w:rsidRPr="006C6087">
        <w:rPr>
          <w:color w:val="000000" w:themeColor="text1"/>
          <w:szCs w:val="24"/>
        </w:rPr>
        <w:t>Elurikkuse ja ökosüsteemide kaitse</w:t>
      </w:r>
      <w:r w:rsidR="00321843" w:rsidRPr="006C6087">
        <w:rPr>
          <w:color w:val="000000" w:themeColor="text1"/>
          <w:szCs w:val="24"/>
        </w:rPr>
        <w:t>. M</w:t>
      </w:r>
      <w:r w:rsidRPr="006C6087">
        <w:rPr>
          <w:color w:val="000000" w:themeColor="text1"/>
          <w:szCs w:val="24"/>
        </w:rPr>
        <w:t xml:space="preserve">õju </w:t>
      </w:r>
      <w:r w:rsidR="00203FC2">
        <w:rPr>
          <w:color w:val="000000" w:themeColor="text1"/>
          <w:szCs w:val="24"/>
        </w:rPr>
        <w:t>on vähesel määral positiivne</w:t>
      </w:r>
      <w:r w:rsidRPr="006C6087">
        <w:rPr>
          <w:color w:val="000000" w:themeColor="text1"/>
          <w:szCs w:val="24"/>
        </w:rPr>
        <w:t>, kuna uus</w:t>
      </w:r>
      <w:r w:rsidR="00A63CF7">
        <w:rPr>
          <w:color w:val="000000" w:themeColor="text1"/>
          <w:szCs w:val="24"/>
        </w:rPr>
        <w:t>i</w:t>
      </w:r>
      <w:r w:rsidRPr="006C6087">
        <w:rPr>
          <w:color w:val="000000" w:themeColor="text1"/>
          <w:szCs w:val="24"/>
        </w:rPr>
        <w:t xml:space="preserve"> alasid ei võeta kasutusele</w:t>
      </w:r>
      <w:r w:rsidR="00203FC2">
        <w:rPr>
          <w:color w:val="000000" w:themeColor="text1"/>
          <w:szCs w:val="24"/>
        </w:rPr>
        <w:t>, summaarselt koolihoonete alune pind väheneb, toetatakse välialade lahendamist (sh kõrghaljastust, mh kliimamuutustega kohanemiseks). Projektides võib ette näha liigirikkuse suurendamist koolide välialadel.</w:t>
      </w:r>
    </w:p>
    <w:p w14:paraId="47887700" w14:textId="77777777" w:rsidR="003630DD" w:rsidRPr="006C6087" w:rsidRDefault="003630DD" w:rsidP="00DB2BE9">
      <w:pPr>
        <w:jc w:val="both"/>
        <w:rPr>
          <w:color w:val="000000" w:themeColor="text1"/>
          <w:szCs w:val="24"/>
        </w:rPr>
      </w:pPr>
    </w:p>
    <w:p w14:paraId="483B9DE4" w14:textId="77777777" w:rsidR="003630DD" w:rsidRPr="006C6087" w:rsidRDefault="003630DD" w:rsidP="00DB2BE9">
      <w:pPr>
        <w:jc w:val="both"/>
        <w:rPr>
          <w:color w:val="000000" w:themeColor="text1"/>
          <w:szCs w:val="24"/>
        </w:rPr>
      </w:pPr>
    </w:p>
    <w:p w14:paraId="2EA24603" w14:textId="04B66531" w:rsidR="00DB2BE9" w:rsidRPr="006C6087" w:rsidRDefault="001C3629" w:rsidP="00DB2BE9">
      <w:pPr>
        <w:pStyle w:val="Pis"/>
        <w:tabs>
          <w:tab w:val="left" w:pos="708"/>
        </w:tabs>
        <w:jc w:val="both"/>
        <w:outlineLvl w:val="0"/>
        <w:rPr>
          <w:b/>
          <w:color w:val="000000" w:themeColor="text1"/>
          <w:szCs w:val="24"/>
        </w:rPr>
      </w:pPr>
      <w:r w:rsidRPr="006C6087">
        <w:rPr>
          <w:b/>
          <w:bCs/>
          <w:color w:val="000000" w:themeColor="text1"/>
          <w:szCs w:val="24"/>
        </w:rPr>
        <w:t>5.</w:t>
      </w:r>
      <w:r w:rsidR="00DB2BE9" w:rsidRPr="006C6087">
        <w:rPr>
          <w:b/>
          <w:color w:val="000000" w:themeColor="text1"/>
          <w:szCs w:val="24"/>
        </w:rPr>
        <w:t xml:space="preserve"> </w:t>
      </w:r>
      <w:r w:rsidR="00C50EF6">
        <w:rPr>
          <w:b/>
          <w:color w:val="000000" w:themeColor="text1"/>
          <w:szCs w:val="24"/>
        </w:rPr>
        <w:t>Käskkirja</w:t>
      </w:r>
      <w:r w:rsidR="00C50EF6" w:rsidRPr="006C6087">
        <w:rPr>
          <w:b/>
          <w:color w:val="000000" w:themeColor="text1"/>
          <w:szCs w:val="24"/>
        </w:rPr>
        <w:t xml:space="preserve"> </w:t>
      </w:r>
      <w:r w:rsidR="00DB2BE9" w:rsidRPr="006C6087">
        <w:rPr>
          <w:b/>
          <w:color w:val="000000" w:themeColor="text1"/>
          <w:szCs w:val="24"/>
        </w:rPr>
        <w:t>rakendamiseks vajalikud kulutused ja korralduse rakendamise eeldatavad tulud</w:t>
      </w:r>
    </w:p>
    <w:p w14:paraId="2264A128" w14:textId="23E616BD" w:rsidR="00DB2BE9" w:rsidRPr="00D04F05" w:rsidRDefault="00DB2BE9" w:rsidP="00DB2BE9">
      <w:pPr>
        <w:jc w:val="both"/>
      </w:pPr>
      <w:r w:rsidRPr="006C6087">
        <w:rPr>
          <w:color w:val="000000" w:themeColor="text1"/>
          <w:szCs w:val="24"/>
        </w:rPr>
        <w:t>Korralduse rakendamiseks vajalikud vahendid on ette nähtud kooskõlas Vabariigi Valitsuse otsusega kinnitatud Ühtekuuluvuspoliitika fondide rakenduskavale 20</w:t>
      </w:r>
      <w:r w:rsidR="00AD2F3A" w:rsidRPr="006C6087">
        <w:rPr>
          <w:color w:val="000000" w:themeColor="text1"/>
          <w:szCs w:val="24"/>
        </w:rPr>
        <w:t>2</w:t>
      </w:r>
      <w:r w:rsidRPr="006C6087">
        <w:rPr>
          <w:color w:val="000000" w:themeColor="text1"/>
          <w:szCs w:val="24"/>
        </w:rPr>
        <w:t>1-202</w:t>
      </w:r>
      <w:r w:rsidR="00AD2F3A" w:rsidRPr="006C6087">
        <w:rPr>
          <w:color w:val="000000" w:themeColor="text1"/>
          <w:szCs w:val="24"/>
        </w:rPr>
        <w:t>7</w:t>
      </w:r>
      <w:r w:rsidRPr="006C6087">
        <w:rPr>
          <w:color w:val="000000" w:themeColor="text1"/>
          <w:szCs w:val="24"/>
        </w:rPr>
        <w:t xml:space="preserve"> riigieelarve</w:t>
      </w:r>
      <w:r w:rsidR="00A8622B" w:rsidRPr="006C6087">
        <w:rPr>
          <w:color w:val="000000" w:themeColor="text1"/>
          <w:szCs w:val="24"/>
        </w:rPr>
        <w:softHyphen/>
      </w:r>
      <w:r w:rsidRPr="006C6087">
        <w:rPr>
          <w:color w:val="000000" w:themeColor="text1"/>
          <w:szCs w:val="24"/>
        </w:rPr>
        <w:t xml:space="preserve">strateegias. </w:t>
      </w:r>
      <w:r w:rsidR="0050537D" w:rsidRPr="006C6087">
        <w:rPr>
          <w:color w:val="000000" w:themeColor="text1"/>
          <w:szCs w:val="24"/>
        </w:rPr>
        <w:t xml:space="preserve">Meetme kogueelarve on 67 000 000 eurot Euroopa Liidu toetust, millele lisandub 15 888 571 eurot riiklikku kaasfinantseerimist. </w:t>
      </w:r>
      <w:r w:rsidRPr="006C6087">
        <w:rPr>
          <w:color w:val="000000" w:themeColor="text1"/>
          <w:szCs w:val="24"/>
        </w:rPr>
        <w:t>Käesoleva määrusega kavandatava</w:t>
      </w:r>
      <w:r w:rsidR="00DA3671">
        <w:rPr>
          <w:color w:val="000000" w:themeColor="text1"/>
          <w:szCs w:val="24"/>
        </w:rPr>
        <w:t xml:space="preserve"> </w:t>
      </w:r>
      <w:r w:rsidRPr="006C6087">
        <w:rPr>
          <w:color w:val="000000" w:themeColor="text1"/>
          <w:szCs w:val="24"/>
        </w:rPr>
        <w:t xml:space="preserve">tegevuse elluviimiseks on kasutada </w:t>
      </w:r>
      <w:r w:rsidR="00582B95">
        <w:rPr>
          <w:color w:val="000000" w:themeColor="text1"/>
          <w:szCs w:val="24"/>
        </w:rPr>
        <w:t xml:space="preserve">kuni </w:t>
      </w:r>
      <w:r w:rsidR="000B42A3">
        <w:rPr>
          <w:color w:val="000000" w:themeColor="text1"/>
          <w:szCs w:val="24"/>
        </w:rPr>
        <w:t>5</w:t>
      </w:r>
      <w:r w:rsidRPr="006C6087">
        <w:rPr>
          <w:color w:val="000000" w:themeColor="text1"/>
          <w:szCs w:val="24"/>
        </w:rPr>
        <w:t>0 000 000 eurot</w:t>
      </w:r>
      <w:r w:rsidR="00041B14" w:rsidRPr="006C6087">
        <w:rPr>
          <w:color w:val="000000" w:themeColor="text1"/>
          <w:szCs w:val="24"/>
        </w:rPr>
        <w:t xml:space="preserve"> Euroopa Liidu toetust</w:t>
      </w:r>
      <w:r w:rsidR="00DA3671">
        <w:rPr>
          <w:color w:val="000000" w:themeColor="text1"/>
          <w:szCs w:val="24"/>
        </w:rPr>
        <w:t>,</w:t>
      </w:r>
      <w:r w:rsidR="00041B14" w:rsidRPr="006C6087">
        <w:rPr>
          <w:color w:val="000000" w:themeColor="text1"/>
          <w:szCs w:val="24"/>
        </w:rPr>
        <w:t xml:space="preserve"> millele lisandub 15% riiklikku kaasfinantseeringut abikõlblikest kuludest</w:t>
      </w:r>
      <w:r w:rsidRPr="006C6087">
        <w:rPr>
          <w:color w:val="000000" w:themeColor="text1"/>
          <w:szCs w:val="24"/>
        </w:rPr>
        <w:t>.</w:t>
      </w:r>
      <w:r w:rsidR="00041B14" w:rsidRPr="006C6087">
        <w:rPr>
          <w:color w:val="000000" w:themeColor="text1"/>
          <w:szCs w:val="24"/>
        </w:rPr>
        <w:t xml:space="preserve"> Vähemalt 15% abikõlblikest kuludest tuleb katta omafinantseeringuna taotlejal või tema partneritel. Seega on kogu abikõlbliku tegevuse</w:t>
      </w:r>
      <w:r w:rsidR="00F34720">
        <w:rPr>
          <w:color w:val="000000" w:themeColor="text1"/>
          <w:szCs w:val="24"/>
        </w:rPr>
        <w:t xml:space="preserve"> </w:t>
      </w:r>
      <w:r w:rsidR="00041B14" w:rsidRPr="006C6087">
        <w:rPr>
          <w:color w:val="000000" w:themeColor="text1"/>
          <w:szCs w:val="24"/>
        </w:rPr>
        <w:t xml:space="preserve">eelarve vähemalt </w:t>
      </w:r>
      <w:r w:rsidR="000B42A3" w:rsidRPr="000B42A3">
        <w:rPr>
          <w:color w:val="000000" w:themeColor="text1"/>
          <w:szCs w:val="24"/>
        </w:rPr>
        <w:t>71 428 571 eurot</w:t>
      </w:r>
      <w:r w:rsidR="00041B14" w:rsidRPr="006C6087">
        <w:rPr>
          <w:color w:val="000000" w:themeColor="text1"/>
          <w:szCs w:val="24"/>
        </w:rPr>
        <w:t>.</w:t>
      </w:r>
      <w:r w:rsidR="00582B95">
        <w:rPr>
          <w:color w:val="000000" w:themeColor="text1"/>
          <w:szCs w:val="24"/>
        </w:rPr>
        <w:t xml:space="preserve"> Käesoleva investeeringute kavaga </w:t>
      </w:r>
      <w:r w:rsidR="00203FC2">
        <w:rPr>
          <w:color w:val="000000" w:themeColor="text1"/>
          <w:szCs w:val="24"/>
        </w:rPr>
        <w:t xml:space="preserve">on elluviijate tegevusteks kavandatud </w:t>
      </w:r>
      <w:r w:rsidR="00203FC2" w:rsidRPr="00203FC2">
        <w:rPr>
          <w:color w:val="000000" w:themeColor="text1"/>
          <w:szCs w:val="24"/>
        </w:rPr>
        <w:t xml:space="preserve">kogumaksumus 71 341 176 eurot, millest EL toetuse osakaal on 70% ehk  49 938 824 eurot ja riikliku kaasfinantseeringu osakaal on 15% ehk 10 701 176 eurot. </w:t>
      </w:r>
      <w:r w:rsidR="00203FC2">
        <w:rPr>
          <w:color w:val="000000" w:themeColor="text1"/>
          <w:szCs w:val="24"/>
        </w:rPr>
        <w:t>K</w:t>
      </w:r>
      <w:r w:rsidR="00582B95">
        <w:rPr>
          <w:color w:val="000000" w:themeColor="text1"/>
          <w:szCs w:val="24"/>
        </w:rPr>
        <w:t xml:space="preserve">asutamata jääv võimalik toetus </w:t>
      </w:r>
      <w:r w:rsidR="00582B95" w:rsidRPr="00DE7ACF">
        <w:t xml:space="preserve">74 286 </w:t>
      </w:r>
      <w:r w:rsidR="00582B95">
        <w:t>eurot kasutatakse ära sama meetme hariduskeskuste tegevuses</w:t>
      </w:r>
      <w:r w:rsidR="00582B95" w:rsidRPr="00D04F05">
        <w:t>.</w:t>
      </w:r>
    </w:p>
    <w:p w14:paraId="23A5EAC9" w14:textId="77777777" w:rsidR="006A3CD3" w:rsidRDefault="006A3CD3" w:rsidP="00DB2BE9">
      <w:pPr>
        <w:jc w:val="both"/>
      </w:pPr>
    </w:p>
    <w:p w14:paraId="684DC1DF" w14:textId="50CAB28E" w:rsidR="006A3CD3" w:rsidRPr="006C6087" w:rsidRDefault="006A3CD3" w:rsidP="00DB2BE9">
      <w:pPr>
        <w:jc w:val="both"/>
        <w:rPr>
          <w:color w:val="000000" w:themeColor="text1"/>
          <w:szCs w:val="24"/>
        </w:rPr>
      </w:pPr>
      <w:r>
        <w:lastRenderedPageBreak/>
        <w:t>Arvestades, et investeeringute kavas olevate projektidega asendatakse olemasolevaid hooneid ning nende maht väheneb, siis elluviijatel täiendavaid püsikulusid ei kaasne.</w:t>
      </w:r>
    </w:p>
    <w:p w14:paraId="6576B1D7" w14:textId="15916E3C" w:rsidR="00AD2F3A" w:rsidRPr="006C6087" w:rsidRDefault="00AD2F3A" w:rsidP="00DB2BE9">
      <w:pPr>
        <w:jc w:val="both"/>
        <w:rPr>
          <w:color w:val="000000" w:themeColor="text1"/>
          <w:szCs w:val="24"/>
        </w:rPr>
      </w:pPr>
    </w:p>
    <w:p w14:paraId="23E0BD5B" w14:textId="640FABC4" w:rsidR="00DB2BE9" w:rsidRPr="006C6087" w:rsidRDefault="00C565F8" w:rsidP="00DB2BE9">
      <w:pPr>
        <w:pStyle w:val="Pealkiri1"/>
        <w:rPr>
          <w:b w:val="0"/>
          <w:color w:val="000000" w:themeColor="text1"/>
          <w:szCs w:val="24"/>
        </w:rPr>
      </w:pPr>
      <w:r w:rsidRPr="006C6087">
        <w:rPr>
          <w:color w:val="000000" w:themeColor="text1"/>
          <w:szCs w:val="24"/>
        </w:rPr>
        <w:t>6.</w:t>
      </w:r>
      <w:r w:rsidR="00DB2BE9" w:rsidRPr="006C6087">
        <w:rPr>
          <w:color w:val="000000" w:themeColor="text1"/>
          <w:szCs w:val="24"/>
        </w:rPr>
        <w:t xml:space="preserve"> </w:t>
      </w:r>
      <w:r w:rsidR="00C50EF6">
        <w:rPr>
          <w:color w:val="000000" w:themeColor="text1"/>
          <w:szCs w:val="24"/>
        </w:rPr>
        <w:t>Käskkirja</w:t>
      </w:r>
      <w:r w:rsidR="00C50EF6" w:rsidRPr="006C6087">
        <w:rPr>
          <w:color w:val="000000" w:themeColor="text1"/>
          <w:szCs w:val="24"/>
        </w:rPr>
        <w:t xml:space="preserve"> </w:t>
      </w:r>
      <w:r w:rsidR="000B1DE6">
        <w:rPr>
          <w:color w:val="000000" w:themeColor="text1"/>
          <w:szCs w:val="24"/>
        </w:rPr>
        <w:t>kehtivus</w:t>
      </w:r>
    </w:p>
    <w:p w14:paraId="7FCD0C7E" w14:textId="60427D38" w:rsidR="00DB2BE9" w:rsidRPr="006C6087" w:rsidRDefault="000B1DE6" w:rsidP="00DB2BE9">
      <w:pPr>
        <w:jc w:val="both"/>
        <w:rPr>
          <w:color w:val="000000" w:themeColor="text1"/>
          <w:szCs w:val="24"/>
        </w:rPr>
      </w:pPr>
      <w:r>
        <w:rPr>
          <w:color w:val="000000" w:themeColor="text1"/>
          <w:szCs w:val="24"/>
        </w:rPr>
        <w:t xml:space="preserve">Käskkiri hakkab kehtima üldises korras. Käskkirja rakendatakse 1. juulist 2023. a, </w:t>
      </w:r>
      <w:r w:rsidR="00254C19">
        <w:rPr>
          <w:color w:val="000000" w:themeColor="text1"/>
          <w:szCs w:val="24"/>
        </w:rPr>
        <w:t xml:space="preserve">kui algab kulude abikõlblikkuse </w:t>
      </w:r>
      <w:r w:rsidR="00C82D59">
        <w:rPr>
          <w:color w:val="000000" w:themeColor="text1"/>
          <w:szCs w:val="24"/>
        </w:rPr>
        <w:t>periood.</w:t>
      </w:r>
    </w:p>
    <w:p w14:paraId="78654611" w14:textId="77777777" w:rsidR="00DB2BE9" w:rsidRPr="006C6087" w:rsidRDefault="00DB2BE9" w:rsidP="00DB2BE9">
      <w:pPr>
        <w:pStyle w:val="Kehatekst3"/>
        <w:jc w:val="both"/>
        <w:rPr>
          <w:rFonts w:ascii="Times New Roman" w:hAnsi="Times New Roman"/>
          <w:b/>
          <w:bCs/>
          <w:color w:val="000000" w:themeColor="text1"/>
          <w:szCs w:val="24"/>
        </w:rPr>
      </w:pPr>
    </w:p>
    <w:p w14:paraId="603DE399" w14:textId="07FFFA5C" w:rsidR="00DB2BE9" w:rsidRPr="006C6087" w:rsidRDefault="00C565F8" w:rsidP="00DB2BE9">
      <w:pPr>
        <w:pStyle w:val="Pealkiri1"/>
        <w:rPr>
          <w:b w:val="0"/>
          <w:color w:val="000000" w:themeColor="text1"/>
          <w:szCs w:val="24"/>
        </w:rPr>
      </w:pPr>
      <w:r w:rsidRPr="006C6087">
        <w:rPr>
          <w:color w:val="000000" w:themeColor="text1"/>
          <w:szCs w:val="24"/>
        </w:rPr>
        <w:t>7.</w:t>
      </w:r>
      <w:r w:rsidR="00DB2BE9" w:rsidRPr="006C6087">
        <w:rPr>
          <w:color w:val="000000" w:themeColor="text1"/>
          <w:szCs w:val="24"/>
        </w:rPr>
        <w:t xml:space="preserve"> Eelnõu kooskõlastamine</w:t>
      </w:r>
    </w:p>
    <w:p w14:paraId="4151544D" w14:textId="039C09E8" w:rsidR="00DB2BE9" w:rsidRPr="006C6087" w:rsidRDefault="00DB2BE9" w:rsidP="00DB2BE9">
      <w:pPr>
        <w:pStyle w:val="Kehatekst3"/>
        <w:jc w:val="both"/>
        <w:rPr>
          <w:rFonts w:ascii="Times New Roman" w:hAnsi="Times New Roman"/>
          <w:bCs/>
          <w:color w:val="000000" w:themeColor="text1"/>
          <w:szCs w:val="24"/>
        </w:rPr>
      </w:pPr>
      <w:r w:rsidRPr="006C6087">
        <w:rPr>
          <w:rFonts w:ascii="Times New Roman" w:hAnsi="Times New Roman"/>
          <w:bCs/>
          <w:color w:val="000000" w:themeColor="text1"/>
          <w:szCs w:val="24"/>
        </w:rPr>
        <w:t>Eelnõu esitat</w:t>
      </w:r>
      <w:r w:rsidR="000C1313">
        <w:rPr>
          <w:rFonts w:ascii="Times New Roman" w:hAnsi="Times New Roman"/>
          <w:bCs/>
          <w:color w:val="000000" w:themeColor="text1"/>
          <w:szCs w:val="24"/>
        </w:rPr>
        <w:t>i</w:t>
      </w:r>
      <w:r w:rsidR="000B42A3">
        <w:rPr>
          <w:rFonts w:ascii="Times New Roman" w:hAnsi="Times New Roman"/>
          <w:bCs/>
          <w:color w:val="000000" w:themeColor="text1"/>
          <w:szCs w:val="24"/>
        </w:rPr>
        <w:t xml:space="preserve"> </w:t>
      </w:r>
      <w:r w:rsidRPr="006C6087">
        <w:rPr>
          <w:rFonts w:ascii="Times New Roman" w:hAnsi="Times New Roman"/>
          <w:bCs/>
          <w:color w:val="000000" w:themeColor="text1"/>
          <w:szCs w:val="24"/>
        </w:rPr>
        <w:t xml:space="preserve">kooskõlastamiseks </w:t>
      </w:r>
      <w:r w:rsidR="00863DBA" w:rsidRPr="006C6087">
        <w:rPr>
          <w:rFonts w:ascii="Times New Roman" w:hAnsi="Times New Roman"/>
          <w:bCs/>
          <w:color w:val="000000" w:themeColor="text1"/>
          <w:szCs w:val="24"/>
        </w:rPr>
        <w:t>Rahandus</w:t>
      </w:r>
      <w:r w:rsidRPr="006C6087">
        <w:rPr>
          <w:rFonts w:ascii="Times New Roman" w:hAnsi="Times New Roman"/>
          <w:bCs/>
          <w:color w:val="000000" w:themeColor="text1"/>
          <w:szCs w:val="24"/>
        </w:rPr>
        <w:t>ministeeriumile,</w:t>
      </w:r>
      <w:r w:rsidR="00863DBA" w:rsidRPr="006C6087">
        <w:rPr>
          <w:rFonts w:ascii="Times New Roman" w:hAnsi="Times New Roman"/>
          <w:bCs/>
          <w:color w:val="000000" w:themeColor="text1"/>
          <w:szCs w:val="24"/>
        </w:rPr>
        <w:t xml:space="preserve">  Regionaal- ja </w:t>
      </w:r>
      <w:r w:rsidR="00237F38">
        <w:rPr>
          <w:rFonts w:ascii="Times New Roman" w:hAnsi="Times New Roman"/>
          <w:bCs/>
          <w:color w:val="000000" w:themeColor="text1"/>
          <w:szCs w:val="24"/>
        </w:rPr>
        <w:t>Põllumajandusministeeriumile</w:t>
      </w:r>
      <w:r w:rsidR="00863DBA" w:rsidRPr="006C6087">
        <w:rPr>
          <w:rFonts w:ascii="Times New Roman" w:hAnsi="Times New Roman"/>
          <w:bCs/>
          <w:color w:val="000000" w:themeColor="text1"/>
          <w:szCs w:val="24"/>
        </w:rPr>
        <w:t>, Kliimaministeeriumile</w:t>
      </w:r>
      <w:r w:rsidRPr="006C6087">
        <w:rPr>
          <w:rFonts w:ascii="Times New Roman" w:hAnsi="Times New Roman"/>
          <w:bCs/>
          <w:color w:val="000000" w:themeColor="text1"/>
          <w:szCs w:val="24"/>
        </w:rPr>
        <w:t xml:space="preserve">, </w:t>
      </w:r>
      <w:r w:rsidR="00E454E4">
        <w:rPr>
          <w:rFonts w:ascii="Times New Roman" w:hAnsi="Times New Roman"/>
          <w:bCs/>
          <w:color w:val="000000" w:themeColor="text1"/>
          <w:szCs w:val="24"/>
        </w:rPr>
        <w:t xml:space="preserve">Majandus- ja Kommunikatsiooniministeeriumile ning </w:t>
      </w:r>
      <w:r w:rsidRPr="006C6087">
        <w:rPr>
          <w:rFonts w:ascii="Times New Roman" w:hAnsi="Times New Roman"/>
          <w:bCs/>
          <w:color w:val="000000" w:themeColor="text1"/>
          <w:szCs w:val="24"/>
        </w:rPr>
        <w:t>Eesti Linnade ja Valdade Liidule</w:t>
      </w:r>
      <w:r w:rsidR="00C50EF6">
        <w:rPr>
          <w:rFonts w:ascii="Times New Roman" w:hAnsi="Times New Roman"/>
          <w:bCs/>
          <w:color w:val="000000" w:themeColor="text1"/>
          <w:szCs w:val="24"/>
        </w:rPr>
        <w:t xml:space="preserve"> ning </w:t>
      </w:r>
      <w:r w:rsidR="00F12156">
        <w:rPr>
          <w:rFonts w:ascii="Times New Roman" w:hAnsi="Times New Roman"/>
          <w:bCs/>
          <w:color w:val="000000" w:themeColor="text1"/>
          <w:szCs w:val="24"/>
        </w:rPr>
        <w:t xml:space="preserve">arvamuse avaldamiseks Riigi Tugiteenuste Keskusele ja </w:t>
      </w:r>
      <w:r w:rsidR="00C50EF6">
        <w:rPr>
          <w:rFonts w:ascii="Times New Roman" w:hAnsi="Times New Roman"/>
          <w:bCs/>
          <w:color w:val="000000" w:themeColor="text1"/>
          <w:szCs w:val="24"/>
        </w:rPr>
        <w:t>elluviijatele</w:t>
      </w:r>
      <w:r w:rsidR="000B42A3">
        <w:rPr>
          <w:rFonts w:ascii="Times New Roman" w:hAnsi="Times New Roman"/>
          <w:bCs/>
          <w:color w:val="000000" w:themeColor="text1"/>
          <w:szCs w:val="24"/>
        </w:rPr>
        <w:t>.</w:t>
      </w:r>
      <w:r w:rsidR="000C1313">
        <w:rPr>
          <w:rFonts w:ascii="Times New Roman" w:hAnsi="Times New Roman"/>
          <w:bCs/>
          <w:color w:val="000000" w:themeColor="text1"/>
          <w:szCs w:val="24"/>
        </w:rPr>
        <w:t xml:space="preserve"> Ministeeriumid kooskõlastasid eelnõu märkusteta. Elluviijate ettepanekud on läbi elluviijatega läbi arutatud ja tagasisidestatud.</w:t>
      </w:r>
    </w:p>
    <w:p w14:paraId="681BE124" w14:textId="77777777" w:rsidR="00DB2BE9" w:rsidRPr="006C6087" w:rsidRDefault="00DB2BE9" w:rsidP="00DB2BE9">
      <w:pPr>
        <w:pStyle w:val="Kehatekst3"/>
        <w:jc w:val="both"/>
        <w:rPr>
          <w:rFonts w:ascii="Times New Roman" w:hAnsi="Times New Roman"/>
          <w:bCs/>
          <w:color w:val="000000" w:themeColor="text1"/>
          <w:szCs w:val="24"/>
        </w:rPr>
      </w:pPr>
    </w:p>
    <w:p w14:paraId="109913BF" w14:textId="58C77038" w:rsidR="00DB2BE9" w:rsidRPr="006C6087" w:rsidRDefault="00DB2BE9" w:rsidP="00DB2BE9">
      <w:pPr>
        <w:pStyle w:val="Kehatekst3"/>
        <w:jc w:val="both"/>
        <w:rPr>
          <w:rFonts w:ascii="Times New Roman" w:hAnsi="Times New Roman"/>
          <w:bCs/>
          <w:color w:val="000000" w:themeColor="text1"/>
          <w:szCs w:val="24"/>
        </w:rPr>
      </w:pPr>
    </w:p>
    <w:p w14:paraId="63921C60" w14:textId="7757869B" w:rsidR="00170A28" w:rsidRPr="006C6087" w:rsidRDefault="00170A28" w:rsidP="00DB2BE9">
      <w:pPr>
        <w:pStyle w:val="Kehatekst3"/>
        <w:jc w:val="both"/>
        <w:rPr>
          <w:rFonts w:ascii="Times New Roman" w:hAnsi="Times New Roman"/>
          <w:bCs/>
          <w:color w:val="000000" w:themeColor="text1"/>
          <w:szCs w:val="24"/>
        </w:rPr>
      </w:pPr>
    </w:p>
    <w:p w14:paraId="5B974EEA" w14:textId="7EC5B738" w:rsidR="00C56209" w:rsidRPr="006C6087" w:rsidRDefault="000B42A3" w:rsidP="00DB2BE9">
      <w:pPr>
        <w:pStyle w:val="Kehatekst3"/>
        <w:jc w:val="both"/>
        <w:rPr>
          <w:rFonts w:ascii="Times New Roman" w:hAnsi="Times New Roman"/>
          <w:bCs/>
          <w:color w:val="000000" w:themeColor="text1"/>
          <w:szCs w:val="24"/>
        </w:rPr>
      </w:pPr>
      <w:r>
        <w:rPr>
          <w:rFonts w:ascii="Times New Roman" w:hAnsi="Times New Roman"/>
          <w:bCs/>
          <w:color w:val="000000" w:themeColor="text1"/>
          <w:szCs w:val="24"/>
        </w:rPr>
        <w:t>Indrek Riisaar</w:t>
      </w:r>
    </w:p>
    <w:p w14:paraId="7C5403DD" w14:textId="5AE11E4A" w:rsidR="008C1C5E" w:rsidRDefault="000B42A3" w:rsidP="00DB2BE9">
      <w:pPr>
        <w:pStyle w:val="Kehatekst3"/>
        <w:jc w:val="both"/>
        <w:rPr>
          <w:rFonts w:ascii="Times New Roman" w:hAnsi="Times New Roman"/>
          <w:bCs/>
          <w:color w:val="000000" w:themeColor="text1"/>
          <w:szCs w:val="24"/>
        </w:rPr>
      </w:pPr>
      <w:r>
        <w:rPr>
          <w:rFonts w:ascii="Times New Roman" w:hAnsi="Times New Roman"/>
          <w:bCs/>
          <w:color w:val="000000" w:themeColor="text1"/>
          <w:szCs w:val="24"/>
        </w:rPr>
        <w:t>Riigivara</w:t>
      </w:r>
      <w:r w:rsidR="00420777">
        <w:rPr>
          <w:rFonts w:ascii="Times New Roman" w:hAnsi="Times New Roman"/>
          <w:bCs/>
          <w:color w:val="000000" w:themeColor="text1"/>
          <w:szCs w:val="24"/>
        </w:rPr>
        <w:t xml:space="preserve"> </w:t>
      </w:r>
      <w:r>
        <w:rPr>
          <w:rFonts w:ascii="Times New Roman" w:hAnsi="Times New Roman"/>
          <w:bCs/>
          <w:color w:val="000000" w:themeColor="text1"/>
          <w:szCs w:val="24"/>
        </w:rPr>
        <w:t xml:space="preserve">valdkonna juht riigikoolide ja </w:t>
      </w:r>
    </w:p>
    <w:p w14:paraId="5768D1FD" w14:textId="12EBB456" w:rsidR="00DC1513" w:rsidRDefault="008C1C5E" w:rsidP="00DB2BE9">
      <w:pPr>
        <w:pStyle w:val="Kehatekst3"/>
        <w:jc w:val="both"/>
        <w:rPr>
          <w:rFonts w:ascii="Times New Roman" w:hAnsi="Times New Roman"/>
          <w:bCs/>
          <w:color w:val="000000" w:themeColor="text1"/>
          <w:szCs w:val="24"/>
        </w:rPr>
      </w:pPr>
      <w:r>
        <w:rPr>
          <w:rFonts w:ascii="Times New Roman" w:hAnsi="Times New Roman"/>
          <w:bCs/>
          <w:color w:val="000000" w:themeColor="text1"/>
          <w:szCs w:val="24"/>
        </w:rPr>
        <w:t>riigi</w:t>
      </w:r>
      <w:r w:rsidR="000B42A3">
        <w:rPr>
          <w:rFonts w:ascii="Times New Roman" w:hAnsi="Times New Roman"/>
          <w:bCs/>
          <w:color w:val="000000" w:themeColor="text1"/>
          <w:szCs w:val="24"/>
        </w:rPr>
        <w:t>vara osakonna juhataja kohustes</w:t>
      </w:r>
    </w:p>
    <w:p w14:paraId="1E31BE3D" w14:textId="77777777" w:rsidR="00DC1513" w:rsidRDefault="00DC1513" w:rsidP="00DB2BE9">
      <w:pPr>
        <w:pStyle w:val="Kehatekst3"/>
        <w:jc w:val="both"/>
        <w:rPr>
          <w:rFonts w:ascii="Times New Roman" w:hAnsi="Times New Roman"/>
          <w:bCs/>
          <w:color w:val="000000" w:themeColor="text1"/>
          <w:szCs w:val="24"/>
        </w:rPr>
      </w:pPr>
    </w:p>
    <w:p w14:paraId="6D447425" w14:textId="0AA65FEC" w:rsidR="00DC1513" w:rsidRDefault="00DC1513" w:rsidP="00DB2BE9">
      <w:pPr>
        <w:pStyle w:val="Kehatekst3"/>
        <w:jc w:val="both"/>
        <w:rPr>
          <w:rFonts w:ascii="Times New Roman" w:hAnsi="Times New Roman"/>
          <w:bCs/>
          <w:color w:val="000000" w:themeColor="text1"/>
          <w:szCs w:val="24"/>
        </w:rPr>
      </w:pPr>
      <w:r>
        <w:rPr>
          <w:rFonts w:ascii="Times New Roman" w:hAnsi="Times New Roman"/>
          <w:bCs/>
          <w:color w:val="000000" w:themeColor="text1"/>
          <w:szCs w:val="24"/>
        </w:rPr>
        <w:t>Lisad:</w:t>
      </w:r>
    </w:p>
    <w:p w14:paraId="06610CD3" w14:textId="50A56FA5" w:rsidR="000B42A3" w:rsidRDefault="00DC1513" w:rsidP="00DB2BE9">
      <w:pPr>
        <w:pStyle w:val="Kehatekst3"/>
        <w:jc w:val="both"/>
        <w:rPr>
          <w:rFonts w:ascii="Times New Roman" w:hAnsi="Times New Roman"/>
          <w:bCs/>
          <w:color w:val="000000" w:themeColor="text1"/>
          <w:szCs w:val="24"/>
        </w:rPr>
      </w:pPr>
      <w:r>
        <w:rPr>
          <w:rFonts w:ascii="Times New Roman" w:hAnsi="Times New Roman"/>
          <w:bCs/>
          <w:color w:val="000000" w:themeColor="text1"/>
          <w:szCs w:val="24"/>
        </w:rPr>
        <w:t xml:space="preserve">Lisa 1 </w:t>
      </w:r>
      <w:r w:rsidR="00420777">
        <w:rPr>
          <w:rFonts w:ascii="Times New Roman" w:hAnsi="Times New Roman"/>
          <w:bCs/>
          <w:color w:val="000000" w:themeColor="text1"/>
          <w:szCs w:val="24"/>
        </w:rPr>
        <w:t>„</w:t>
      </w:r>
      <w:r w:rsidR="00420777" w:rsidRPr="00420777">
        <w:rPr>
          <w:rFonts w:ascii="Times New Roman" w:hAnsi="Times New Roman"/>
          <w:bCs/>
          <w:color w:val="000000" w:themeColor="text1"/>
          <w:szCs w:val="24"/>
        </w:rPr>
        <w:t>Haridus- ja Teadusministeerium</w:t>
      </w:r>
      <w:r w:rsidR="00420777">
        <w:rPr>
          <w:rFonts w:ascii="Times New Roman" w:hAnsi="Times New Roman"/>
          <w:bCs/>
          <w:color w:val="000000" w:themeColor="text1"/>
          <w:szCs w:val="24"/>
        </w:rPr>
        <w:t>i</w:t>
      </w:r>
      <w:r w:rsidR="00420777" w:rsidRPr="00420777">
        <w:rPr>
          <w:rFonts w:ascii="Times New Roman" w:hAnsi="Times New Roman"/>
          <w:bCs/>
          <w:color w:val="000000" w:themeColor="text1"/>
          <w:szCs w:val="24"/>
        </w:rPr>
        <w:t xml:space="preserve"> analüüsi Ida-Virumaa senistest muutustest ning eesootavatest vajadustest</w:t>
      </w:r>
      <w:r w:rsidR="00420777">
        <w:rPr>
          <w:rFonts w:ascii="Times New Roman" w:hAnsi="Times New Roman"/>
          <w:bCs/>
          <w:color w:val="000000" w:themeColor="text1"/>
          <w:szCs w:val="24"/>
        </w:rPr>
        <w:t>“</w:t>
      </w:r>
    </w:p>
    <w:p w14:paraId="18B80C44" w14:textId="0A649B45" w:rsidR="00DC1513" w:rsidRDefault="000B42A3" w:rsidP="00DB2BE9">
      <w:pPr>
        <w:pStyle w:val="Kehatekst3"/>
        <w:jc w:val="both"/>
        <w:rPr>
          <w:rFonts w:ascii="Times New Roman" w:hAnsi="Times New Roman"/>
          <w:bCs/>
          <w:color w:val="000000" w:themeColor="text1"/>
          <w:szCs w:val="24"/>
        </w:rPr>
      </w:pPr>
      <w:r>
        <w:rPr>
          <w:rFonts w:ascii="Times New Roman" w:hAnsi="Times New Roman"/>
          <w:bCs/>
          <w:color w:val="000000" w:themeColor="text1"/>
          <w:szCs w:val="24"/>
        </w:rPr>
        <w:t xml:space="preserve">Lisa 2 </w:t>
      </w:r>
      <w:r w:rsidR="00DC1513">
        <w:rPr>
          <w:rFonts w:ascii="Times New Roman" w:hAnsi="Times New Roman"/>
          <w:bCs/>
          <w:color w:val="000000" w:themeColor="text1"/>
          <w:szCs w:val="24"/>
        </w:rPr>
        <w:t>„</w:t>
      </w:r>
      <w:r w:rsidR="00DC1513" w:rsidRPr="00DC1513">
        <w:rPr>
          <w:rFonts w:ascii="Times New Roman" w:hAnsi="Times New Roman"/>
          <w:bCs/>
          <w:color w:val="000000" w:themeColor="text1"/>
          <w:szCs w:val="24"/>
        </w:rPr>
        <w:t>Põhiõiguste hartaga ja puuetega inimeste õiguste konventsiooniga arvestamise kontroll-leht“</w:t>
      </w:r>
    </w:p>
    <w:p w14:paraId="66B3DC75" w14:textId="542429CE" w:rsidR="00DC1513" w:rsidRDefault="00DC1513" w:rsidP="00DB2BE9">
      <w:pPr>
        <w:pStyle w:val="Kehatekst3"/>
        <w:jc w:val="both"/>
        <w:rPr>
          <w:rFonts w:ascii="Times New Roman" w:hAnsi="Times New Roman"/>
          <w:bCs/>
          <w:color w:val="000000" w:themeColor="text1"/>
          <w:szCs w:val="24"/>
        </w:rPr>
      </w:pPr>
      <w:r>
        <w:rPr>
          <w:rFonts w:ascii="Times New Roman" w:hAnsi="Times New Roman"/>
          <w:bCs/>
          <w:color w:val="000000" w:themeColor="text1"/>
          <w:szCs w:val="24"/>
        </w:rPr>
        <w:t xml:space="preserve">Lisa </w:t>
      </w:r>
      <w:r w:rsidR="000B42A3">
        <w:rPr>
          <w:rFonts w:ascii="Times New Roman" w:hAnsi="Times New Roman"/>
          <w:bCs/>
          <w:color w:val="000000" w:themeColor="text1"/>
          <w:szCs w:val="24"/>
        </w:rPr>
        <w:t>3</w:t>
      </w:r>
      <w:r>
        <w:rPr>
          <w:rFonts w:ascii="Times New Roman" w:hAnsi="Times New Roman"/>
          <w:bCs/>
          <w:color w:val="000000" w:themeColor="text1"/>
          <w:szCs w:val="24"/>
        </w:rPr>
        <w:t xml:space="preserve"> „</w:t>
      </w:r>
      <w:r w:rsidRPr="00DC1513">
        <w:rPr>
          <w:rFonts w:ascii="Times New Roman" w:hAnsi="Times New Roman"/>
          <w:bCs/>
          <w:color w:val="000000" w:themeColor="text1"/>
          <w:szCs w:val="24"/>
        </w:rPr>
        <w:t>Riskihindamise tabel“</w:t>
      </w:r>
    </w:p>
    <w:p w14:paraId="69AB7C44" w14:textId="08C04BAF" w:rsidR="00DC1513" w:rsidRPr="006C6087" w:rsidRDefault="00DC1513" w:rsidP="00DB2BE9">
      <w:pPr>
        <w:pStyle w:val="Kehatekst3"/>
        <w:jc w:val="both"/>
        <w:rPr>
          <w:rFonts w:ascii="Times New Roman" w:hAnsi="Times New Roman"/>
          <w:bCs/>
          <w:color w:val="000000" w:themeColor="text1"/>
          <w:szCs w:val="24"/>
        </w:rPr>
      </w:pPr>
    </w:p>
    <w:sectPr w:rsidR="00DC1513" w:rsidRPr="006C6087" w:rsidSect="00903194">
      <w:headerReference w:type="default" r:id="rId13"/>
      <w:footerReference w:type="default" r:id="rId14"/>
      <w:pgSz w:w="11906" w:h="16838" w:code="9"/>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9564" w14:textId="77777777" w:rsidR="00433A91" w:rsidRDefault="00433A91" w:rsidP="00DB2BE9">
      <w:r>
        <w:separator/>
      </w:r>
    </w:p>
  </w:endnote>
  <w:endnote w:type="continuationSeparator" w:id="0">
    <w:p w14:paraId="7AF50AE9" w14:textId="77777777" w:rsidR="00433A91" w:rsidRDefault="00433A91" w:rsidP="00DB2BE9">
      <w:r>
        <w:continuationSeparator/>
      </w:r>
    </w:p>
  </w:endnote>
  <w:endnote w:type="continuationNotice" w:id="1">
    <w:p w14:paraId="01D8C9FE" w14:textId="77777777" w:rsidR="00433A91" w:rsidRDefault="00433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B9D" w14:textId="77777777" w:rsidR="006C6087" w:rsidRDefault="006C6087" w:rsidP="006C6087">
    <w:pPr>
      <w:pStyle w:val="Jalus"/>
      <w:jc w:val="center"/>
      <w:rPr>
        <w:rStyle w:val="Lehekljenumber"/>
        <w:sz w:val="22"/>
        <w:szCs w:val="22"/>
      </w:rPr>
    </w:pPr>
  </w:p>
  <w:p w14:paraId="49B3052D" w14:textId="5A58924B" w:rsidR="004875E9" w:rsidRPr="006C6087" w:rsidRDefault="00DB2BE9" w:rsidP="006C6087">
    <w:pPr>
      <w:pStyle w:val="Jalus"/>
      <w:jc w:val="center"/>
      <w:rPr>
        <w:sz w:val="22"/>
        <w:szCs w:val="22"/>
      </w:rPr>
    </w:pPr>
    <w:r w:rsidRPr="006C6087">
      <w:rPr>
        <w:rStyle w:val="Lehekljenumber"/>
        <w:sz w:val="22"/>
        <w:szCs w:val="22"/>
      </w:rPr>
      <w:fldChar w:fldCharType="begin"/>
    </w:r>
    <w:r w:rsidRPr="006C6087">
      <w:rPr>
        <w:rStyle w:val="Lehekljenumber"/>
        <w:sz w:val="22"/>
        <w:szCs w:val="22"/>
      </w:rPr>
      <w:instrText xml:space="preserve"> PAGE </w:instrText>
    </w:r>
    <w:r w:rsidRPr="006C6087">
      <w:rPr>
        <w:rStyle w:val="Lehekljenumber"/>
        <w:sz w:val="22"/>
        <w:szCs w:val="22"/>
      </w:rPr>
      <w:fldChar w:fldCharType="separate"/>
    </w:r>
    <w:r w:rsidR="000848B7" w:rsidRPr="006C6087">
      <w:rPr>
        <w:rStyle w:val="Lehekljenumber"/>
        <w:noProof/>
        <w:sz w:val="22"/>
        <w:szCs w:val="22"/>
      </w:rPr>
      <w:t>9</w:t>
    </w:r>
    <w:r w:rsidRPr="006C6087">
      <w:rPr>
        <w:rStyle w:val="Lehekljenumber"/>
        <w:sz w:val="22"/>
        <w:szCs w:val="22"/>
      </w:rPr>
      <w:fldChar w:fldCharType="end"/>
    </w:r>
    <w:r w:rsidR="006C6087" w:rsidRPr="006C6087">
      <w:rPr>
        <w:rStyle w:val="Lehekljenumber"/>
        <w:sz w:val="22"/>
        <w:szCs w:val="22"/>
      </w:rPr>
      <w:t>(</w:t>
    </w:r>
    <w:r w:rsidRPr="006C6087">
      <w:rPr>
        <w:rStyle w:val="Lehekljenumber"/>
        <w:sz w:val="22"/>
        <w:szCs w:val="22"/>
      </w:rPr>
      <w:fldChar w:fldCharType="begin"/>
    </w:r>
    <w:r w:rsidRPr="006C6087">
      <w:rPr>
        <w:rStyle w:val="Lehekljenumber"/>
        <w:sz w:val="22"/>
        <w:szCs w:val="22"/>
      </w:rPr>
      <w:instrText xml:space="preserve"> NUMPAGES </w:instrText>
    </w:r>
    <w:r w:rsidRPr="006C6087">
      <w:rPr>
        <w:rStyle w:val="Lehekljenumber"/>
        <w:sz w:val="22"/>
        <w:szCs w:val="22"/>
      </w:rPr>
      <w:fldChar w:fldCharType="separate"/>
    </w:r>
    <w:r w:rsidR="000848B7" w:rsidRPr="006C6087">
      <w:rPr>
        <w:rStyle w:val="Lehekljenumber"/>
        <w:noProof/>
        <w:sz w:val="22"/>
        <w:szCs w:val="22"/>
      </w:rPr>
      <w:t>9</w:t>
    </w:r>
    <w:r w:rsidRPr="006C6087">
      <w:rPr>
        <w:rStyle w:val="Lehekljenumber"/>
        <w:sz w:val="22"/>
        <w:szCs w:val="22"/>
      </w:rPr>
      <w:fldChar w:fldCharType="end"/>
    </w:r>
    <w:r w:rsidR="006C6087" w:rsidRPr="006C6087">
      <w:rPr>
        <w:rStyle w:val="Lehekljenumbe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7EC3" w14:textId="77777777" w:rsidR="00433A91" w:rsidRDefault="00433A91" w:rsidP="00DB2BE9">
      <w:r>
        <w:separator/>
      </w:r>
    </w:p>
  </w:footnote>
  <w:footnote w:type="continuationSeparator" w:id="0">
    <w:p w14:paraId="3FD5B629" w14:textId="77777777" w:rsidR="00433A91" w:rsidRDefault="00433A91" w:rsidP="00DB2BE9">
      <w:r>
        <w:continuationSeparator/>
      </w:r>
    </w:p>
  </w:footnote>
  <w:footnote w:type="continuationNotice" w:id="1">
    <w:p w14:paraId="7299CDB7" w14:textId="77777777" w:rsidR="00433A91" w:rsidRDefault="00433A91"/>
  </w:footnote>
  <w:footnote w:id="2">
    <w:p w14:paraId="22A32450" w14:textId="5EB247C3" w:rsidR="002564DB" w:rsidRDefault="002564DB">
      <w:pPr>
        <w:pStyle w:val="Allmrkusetekst"/>
      </w:pPr>
      <w:r>
        <w:rPr>
          <w:rStyle w:val="Allmrkuseviide"/>
        </w:rPr>
        <w:footnoteRef/>
      </w:r>
      <w:r>
        <w:t xml:space="preserve"> </w:t>
      </w:r>
      <w:hyperlink r:id="rId1" w:history="1">
        <w:r w:rsidRPr="00E92D26">
          <w:rPr>
            <w:rStyle w:val="Hperlink"/>
          </w:rPr>
          <w:t>https://www.hm.ee/sites/default/files/documents/2024-03/Haridus-%20ja%20noorteprogramm%202024-2027%20%281%29.pdf</w:t>
        </w:r>
      </w:hyperlink>
      <w:r>
        <w:t xml:space="preserve"> </w:t>
      </w:r>
    </w:p>
  </w:footnote>
  <w:footnote w:id="3">
    <w:p w14:paraId="291012EE" w14:textId="3EBF88B1" w:rsidR="002564DB" w:rsidRDefault="002564DB">
      <w:pPr>
        <w:pStyle w:val="Allmrkusetekst"/>
      </w:pPr>
      <w:r>
        <w:rPr>
          <w:rStyle w:val="Allmrkuseviide"/>
        </w:rPr>
        <w:footnoteRef/>
      </w:r>
      <w:r>
        <w:t xml:space="preserve"> </w:t>
      </w:r>
      <w:hyperlink r:id="rId2" w:history="1">
        <w:r w:rsidRPr="00E92D26">
          <w:rPr>
            <w:rStyle w:val="Hperlink"/>
          </w:rPr>
          <w:t>https://hm.ee/sites/default/files/documents/2024-03/Haridus-%20ja%20noorteprogrammi%20lisa.pdf</w:t>
        </w:r>
      </w:hyperlink>
      <w:r>
        <w:t xml:space="preserve"> </w:t>
      </w:r>
    </w:p>
  </w:footnote>
  <w:footnote w:id="4">
    <w:p w14:paraId="6C7FD598" w14:textId="439DFF2A" w:rsidR="00A47F78" w:rsidRDefault="00A47F78">
      <w:pPr>
        <w:pStyle w:val="Allmrkusetekst"/>
      </w:pPr>
      <w:r>
        <w:rPr>
          <w:rStyle w:val="Allmrkuseviide"/>
        </w:rPr>
        <w:footnoteRef/>
      </w:r>
      <w:r>
        <w:t xml:space="preserve"> </w:t>
      </w:r>
      <w:hyperlink r:id="rId3" w:history="1">
        <w:r>
          <w:rPr>
            <w:rStyle w:val="Hperlink"/>
          </w:rPr>
          <w:t>Ida-Viru maakonnaplaneering 2030+ - Maakonnaplaneering.ee</w:t>
        </w:r>
      </w:hyperlink>
    </w:p>
  </w:footnote>
  <w:footnote w:id="5">
    <w:p w14:paraId="79FB8418" w14:textId="78EAC9EF" w:rsidR="009B2AF2" w:rsidRDefault="009B2AF2">
      <w:pPr>
        <w:pStyle w:val="Allmrkusetekst"/>
      </w:pPr>
      <w:r>
        <w:rPr>
          <w:rStyle w:val="Allmrkuseviide"/>
        </w:rPr>
        <w:footnoteRef/>
      </w:r>
      <w:r>
        <w:t xml:space="preserve"> </w:t>
      </w:r>
      <w:hyperlink r:id="rId4" w:history="1">
        <w:r w:rsidRPr="00123AE8">
          <w:rPr>
            <w:rStyle w:val="Hperlink"/>
          </w:rPr>
          <w:t>https://www.stat.ee/et/avasta-statistikat/valdkonnad/rahvastik/rahvastikuprognoos</w:t>
        </w:r>
      </w:hyperlink>
      <w:r>
        <w:t xml:space="preserve"> </w:t>
      </w:r>
    </w:p>
  </w:footnote>
  <w:footnote w:id="6">
    <w:p w14:paraId="4D51C97A" w14:textId="2EEA84B7" w:rsidR="009B2AF2" w:rsidRDefault="009B2AF2">
      <w:pPr>
        <w:pStyle w:val="Allmrkusetekst"/>
      </w:pPr>
      <w:r>
        <w:rPr>
          <w:rStyle w:val="Allmrkuseviide"/>
        </w:rPr>
        <w:footnoteRef/>
      </w:r>
      <w:r>
        <w:t xml:space="preserve"> </w:t>
      </w:r>
      <w:hyperlink r:id="rId5" w:history="1">
        <w:r w:rsidRPr="00123AE8">
          <w:rPr>
            <w:rStyle w:val="Hperlink"/>
          </w:rPr>
          <w:t>https://imo.ut.ee/teenused/randekalkulaator/</w:t>
        </w:r>
      </w:hyperlink>
      <w:r>
        <w:t xml:space="preserve"> </w:t>
      </w:r>
    </w:p>
  </w:footnote>
  <w:footnote w:id="7">
    <w:p w14:paraId="0CBE259F" w14:textId="2369DA38" w:rsidR="00BC2439" w:rsidRDefault="00BC2439">
      <w:pPr>
        <w:pStyle w:val="Allmrkusetekst"/>
      </w:pPr>
      <w:r>
        <w:rPr>
          <w:rStyle w:val="Allmrkuseviide"/>
        </w:rPr>
        <w:footnoteRef/>
      </w:r>
      <w:r>
        <w:t xml:space="preserve"> </w:t>
      </w:r>
      <w:r w:rsidRPr="00BC2439">
        <w:t>SF ekstranet: Juhendid&gt; 2021-2027&gt; Seire&gt; Näitajate metoodika 2021-2027</w:t>
      </w:r>
    </w:p>
  </w:footnote>
  <w:footnote w:id="8">
    <w:p w14:paraId="02E232C9" w14:textId="24CE3B60" w:rsidR="007A53AB" w:rsidRDefault="007A53AB">
      <w:pPr>
        <w:pStyle w:val="Allmrkusetekst"/>
      </w:pPr>
      <w:r>
        <w:rPr>
          <w:rStyle w:val="Allmrkuseviide"/>
        </w:rPr>
        <w:footnoteRef/>
      </w:r>
      <w:r>
        <w:t xml:space="preserve"> </w:t>
      </w:r>
      <w:hyperlink r:id="rId6" w:history="1">
        <w:r w:rsidRPr="00E92D26">
          <w:rPr>
            <w:rStyle w:val="Hperlink"/>
          </w:rPr>
          <w:t>https://www.rtk.ee/toetused-ja-taotlemine/taotlejale-ja-toetuse-saajale/keskkonnanouded</w:t>
        </w:r>
      </w:hyperlink>
      <w:r>
        <w:t xml:space="preserve"> </w:t>
      </w:r>
    </w:p>
  </w:footnote>
  <w:footnote w:id="9">
    <w:p w14:paraId="3897B691" w14:textId="6EF1F35B" w:rsidR="004B5BB7" w:rsidRDefault="004B5BB7">
      <w:pPr>
        <w:pStyle w:val="Allmrkusetekst"/>
      </w:pPr>
      <w:r>
        <w:rPr>
          <w:rStyle w:val="Allmrkuseviide"/>
        </w:rPr>
        <w:footnoteRef/>
      </w:r>
      <w:r>
        <w:t xml:space="preserve"> </w:t>
      </w:r>
      <w:r>
        <w:t xml:space="preserve">Ühendmääruse § 17 </w:t>
      </w:r>
      <w:r w:rsidR="00FF4226">
        <w:t>p 1</w:t>
      </w:r>
      <w:r>
        <w:t>3.</w:t>
      </w:r>
    </w:p>
  </w:footnote>
  <w:footnote w:id="10">
    <w:p w14:paraId="707D9266" w14:textId="77777777" w:rsidR="00DC5802" w:rsidRDefault="00DC5802" w:rsidP="00DC5802">
      <w:pPr>
        <w:pStyle w:val="Allmrkusetekst"/>
      </w:pPr>
      <w:r>
        <w:rPr>
          <w:rStyle w:val="Allmrkuseviide"/>
        </w:rPr>
        <w:footnoteRef/>
      </w:r>
      <w:r>
        <w:t xml:space="preserve"> </w:t>
      </w:r>
      <w:hyperlink r:id="rId7" w:history="1">
        <w:r w:rsidRPr="00A61403">
          <w:rPr>
            <w:rStyle w:val="Hperlink"/>
          </w:rPr>
          <w:t>https://new-european-bauhaus.europa.eu/index_en?prefLang=et</w:t>
        </w:r>
      </w:hyperlink>
      <w:r>
        <w:t xml:space="preserve"> </w:t>
      </w:r>
    </w:p>
  </w:footnote>
  <w:footnote w:id="11">
    <w:p w14:paraId="110F255C" w14:textId="0829D9AE" w:rsidR="00671A73" w:rsidRDefault="00671A73">
      <w:pPr>
        <w:pStyle w:val="Allmrkusetekst"/>
      </w:pPr>
      <w:r>
        <w:rPr>
          <w:rStyle w:val="Allmrkuseviide"/>
        </w:rPr>
        <w:footnoteRef/>
      </w:r>
      <w:r>
        <w:t xml:space="preserve"> </w:t>
      </w:r>
      <w:hyperlink r:id="rId8" w:history="1">
        <w:r w:rsidRPr="00B139D3">
          <w:rPr>
            <w:rStyle w:val="Hperlink"/>
          </w:rPr>
          <w:t>https://kul.ee/media/60/download</w:t>
        </w:r>
      </w:hyperlink>
      <w:r>
        <w:t xml:space="preserve"> </w:t>
      </w:r>
    </w:p>
  </w:footnote>
  <w:footnote w:id="12">
    <w:p w14:paraId="603209C3" w14:textId="60C60439" w:rsidR="00D83A83" w:rsidRDefault="00D83A83">
      <w:pPr>
        <w:pStyle w:val="Allmrkusetekst"/>
      </w:pPr>
      <w:r>
        <w:rPr>
          <w:rStyle w:val="Allmrkuseviide"/>
        </w:rPr>
        <w:footnoteRef/>
      </w:r>
      <w:r>
        <w:t xml:space="preserve"> </w:t>
      </w:r>
      <w:hyperlink r:id="rId9" w:history="1">
        <w:r w:rsidRPr="00E972A4">
          <w:rPr>
            <w:rStyle w:val="Hperlink"/>
          </w:rPr>
          <w:t>https://kompetentsikeskus.sm.ee/et/vordsed-voimalused/ligipaasetavus/mis-see/pohimoisted/universaalne-disain-ja-kaasav-disain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7D6E" w14:textId="77777777" w:rsidR="006025D1" w:rsidRDefault="006025D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F74"/>
    <w:multiLevelType w:val="hybridMultilevel"/>
    <w:tmpl w:val="AA5291BC"/>
    <w:lvl w:ilvl="0" w:tplc="95DE0A4E">
      <w:start w:val="2016"/>
      <w:numFmt w:val="bullet"/>
      <w:lvlText w:val=""/>
      <w:lvlJc w:val="left"/>
      <w:pPr>
        <w:ind w:left="720" w:hanging="360"/>
      </w:pPr>
      <w:rPr>
        <w:rFonts w:ascii="Symbol" w:eastAsiaTheme="minorHAns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083205CA"/>
    <w:multiLevelType w:val="hybridMultilevel"/>
    <w:tmpl w:val="DC6A8C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8E28C2"/>
    <w:multiLevelType w:val="hybridMultilevel"/>
    <w:tmpl w:val="E26027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FF4F3A"/>
    <w:multiLevelType w:val="multilevel"/>
    <w:tmpl w:val="34389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17177"/>
    <w:multiLevelType w:val="hybridMultilevel"/>
    <w:tmpl w:val="67D6D8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35135892"/>
    <w:multiLevelType w:val="hybridMultilevel"/>
    <w:tmpl w:val="6C5C97CE"/>
    <w:lvl w:ilvl="0" w:tplc="1966D1FC">
      <w:numFmt w:val="bullet"/>
      <w:lvlText w:val=""/>
      <w:lvlJc w:val="left"/>
      <w:pPr>
        <w:ind w:left="720" w:hanging="360"/>
      </w:pPr>
      <w:rPr>
        <w:rFonts w:ascii="Symbol" w:eastAsia="SimSu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2DB69F3"/>
    <w:multiLevelType w:val="hybridMultilevel"/>
    <w:tmpl w:val="1C5AFF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CE62D84"/>
    <w:multiLevelType w:val="hybridMultilevel"/>
    <w:tmpl w:val="C8EA40D0"/>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8" w15:restartNumberingAfterBreak="0">
    <w:nsid w:val="61647C0A"/>
    <w:multiLevelType w:val="hybridMultilevel"/>
    <w:tmpl w:val="9E0E033A"/>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9" w15:restartNumberingAfterBreak="0">
    <w:nsid w:val="62D12CB5"/>
    <w:multiLevelType w:val="hybridMultilevel"/>
    <w:tmpl w:val="2BB64C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B7A74F7"/>
    <w:multiLevelType w:val="multilevel"/>
    <w:tmpl w:val="CBAE6B9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7E637F"/>
    <w:multiLevelType w:val="hybridMultilevel"/>
    <w:tmpl w:val="01DEE3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C5B13AE"/>
    <w:multiLevelType w:val="hybridMultilevel"/>
    <w:tmpl w:val="A9B4E466"/>
    <w:lvl w:ilvl="0" w:tplc="1B54EF1C">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00422313">
    <w:abstractNumId w:val="4"/>
  </w:num>
  <w:num w:numId="2" w16cid:durableId="1042099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736152">
    <w:abstractNumId w:val="0"/>
  </w:num>
  <w:num w:numId="4" w16cid:durableId="2136290672">
    <w:abstractNumId w:val="11"/>
  </w:num>
  <w:num w:numId="5" w16cid:durableId="938954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5816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5895688">
    <w:abstractNumId w:val="5"/>
  </w:num>
  <w:num w:numId="8" w16cid:durableId="1436435641">
    <w:abstractNumId w:val="1"/>
  </w:num>
  <w:num w:numId="9" w16cid:durableId="2976861">
    <w:abstractNumId w:val="6"/>
  </w:num>
  <w:num w:numId="10" w16cid:durableId="624392552">
    <w:abstractNumId w:val="3"/>
  </w:num>
  <w:num w:numId="11" w16cid:durableId="2146310423">
    <w:abstractNumId w:val="12"/>
  </w:num>
  <w:num w:numId="12" w16cid:durableId="1917008626">
    <w:abstractNumId w:val="10"/>
  </w:num>
  <w:num w:numId="13" w16cid:durableId="1288773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09"/>
    <w:rsid w:val="00016CA3"/>
    <w:rsid w:val="00025941"/>
    <w:rsid w:val="00031C1C"/>
    <w:rsid w:val="00033A1C"/>
    <w:rsid w:val="00033E7D"/>
    <w:rsid w:val="000344F4"/>
    <w:rsid w:val="00041B14"/>
    <w:rsid w:val="00044885"/>
    <w:rsid w:val="00051328"/>
    <w:rsid w:val="00054B0E"/>
    <w:rsid w:val="0006218F"/>
    <w:rsid w:val="00072F61"/>
    <w:rsid w:val="0008047A"/>
    <w:rsid w:val="00083D57"/>
    <w:rsid w:val="000848B7"/>
    <w:rsid w:val="000918C0"/>
    <w:rsid w:val="000A1639"/>
    <w:rsid w:val="000B1DE6"/>
    <w:rsid w:val="000B42A3"/>
    <w:rsid w:val="000B5219"/>
    <w:rsid w:val="000B701F"/>
    <w:rsid w:val="000C1313"/>
    <w:rsid w:val="000C7245"/>
    <w:rsid w:val="000D2728"/>
    <w:rsid w:val="000D618D"/>
    <w:rsid w:val="000E47F5"/>
    <w:rsid w:val="000E5DC5"/>
    <w:rsid w:val="000F0F45"/>
    <w:rsid w:val="000F245B"/>
    <w:rsid w:val="000F44B7"/>
    <w:rsid w:val="000F4AEB"/>
    <w:rsid w:val="00102107"/>
    <w:rsid w:val="00112CCD"/>
    <w:rsid w:val="001147A2"/>
    <w:rsid w:val="001158D6"/>
    <w:rsid w:val="00117680"/>
    <w:rsid w:val="00123FB0"/>
    <w:rsid w:val="0012424A"/>
    <w:rsid w:val="00134BC5"/>
    <w:rsid w:val="00136E8D"/>
    <w:rsid w:val="00145F7E"/>
    <w:rsid w:val="00166488"/>
    <w:rsid w:val="001709EA"/>
    <w:rsid w:val="00170A28"/>
    <w:rsid w:val="00187652"/>
    <w:rsid w:val="00193E28"/>
    <w:rsid w:val="00194FE2"/>
    <w:rsid w:val="001B08C2"/>
    <w:rsid w:val="001B235A"/>
    <w:rsid w:val="001B42C2"/>
    <w:rsid w:val="001B60C1"/>
    <w:rsid w:val="001C3629"/>
    <w:rsid w:val="001D22D3"/>
    <w:rsid w:val="001D5253"/>
    <w:rsid w:val="001E4CB2"/>
    <w:rsid w:val="001F03DF"/>
    <w:rsid w:val="001F3C40"/>
    <w:rsid w:val="001F4459"/>
    <w:rsid w:val="002016D1"/>
    <w:rsid w:val="002022BD"/>
    <w:rsid w:val="00203FC2"/>
    <w:rsid w:val="0020469F"/>
    <w:rsid w:val="00212DE2"/>
    <w:rsid w:val="00221C22"/>
    <w:rsid w:val="00231D2A"/>
    <w:rsid w:val="00234EEE"/>
    <w:rsid w:val="00236F66"/>
    <w:rsid w:val="00237F38"/>
    <w:rsid w:val="0025302C"/>
    <w:rsid w:val="00254C19"/>
    <w:rsid w:val="002564DB"/>
    <w:rsid w:val="0025650B"/>
    <w:rsid w:val="002571ED"/>
    <w:rsid w:val="002577E7"/>
    <w:rsid w:val="00266CB5"/>
    <w:rsid w:val="00270B02"/>
    <w:rsid w:val="00274571"/>
    <w:rsid w:val="00276D2A"/>
    <w:rsid w:val="0028060A"/>
    <w:rsid w:val="00280EBF"/>
    <w:rsid w:val="0029399E"/>
    <w:rsid w:val="002A078D"/>
    <w:rsid w:val="002B1537"/>
    <w:rsid w:val="002B4B57"/>
    <w:rsid w:val="002B661D"/>
    <w:rsid w:val="002B6E4D"/>
    <w:rsid w:val="002C76FC"/>
    <w:rsid w:val="002D0856"/>
    <w:rsid w:val="002D449A"/>
    <w:rsid w:val="002D5671"/>
    <w:rsid w:val="002D6367"/>
    <w:rsid w:val="002E26DD"/>
    <w:rsid w:val="002F4BC1"/>
    <w:rsid w:val="0031070B"/>
    <w:rsid w:val="0031479E"/>
    <w:rsid w:val="00321843"/>
    <w:rsid w:val="00331DF0"/>
    <w:rsid w:val="00341652"/>
    <w:rsid w:val="00342431"/>
    <w:rsid w:val="00343674"/>
    <w:rsid w:val="00351FC0"/>
    <w:rsid w:val="003544BC"/>
    <w:rsid w:val="003630DD"/>
    <w:rsid w:val="00366F5D"/>
    <w:rsid w:val="003673EB"/>
    <w:rsid w:val="0038531A"/>
    <w:rsid w:val="0038699F"/>
    <w:rsid w:val="003949C0"/>
    <w:rsid w:val="00397257"/>
    <w:rsid w:val="003A58B1"/>
    <w:rsid w:val="003A5EF3"/>
    <w:rsid w:val="003B650C"/>
    <w:rsid w:val="003C1E08"/>
    <w:rsid w:val="003D233B"/>
    <w:rsid w:val="003E4F1C"/>
    <w:rsid w:val="003F137E"/>
    <w:rsid w:val="0040386E"/>
    <w:rsid w:val="0041630C"/>
    <w:rsid w:val="00420777"/>
    <w:rsid w:val="0042545A"/>
    <w:rsid w:val="00433A91"/>
    <w:rsid w:val="00434E15"/>
    <w:rsid w:val="00435D25"/>
    <w:rsid w:val="00436CC6"/>
    <w:rsid w:val="00437C45"/>
    <w:rsid w:val="00440F59"/>
    <w:rsid w:val="0044366B"/>
    <w:rsid w:val="00446CDE"/>
    <w:rsid w:val="0044707F"/>
    <w:rsid w:val="00447945"/>
    <w:rsid w:val="00460AC6"/>
    <w:rsid w:val="00477CA9"/>
    <w:rsid w:val="00480250"/>
    <w:rsid w:val="004830A2"/>
    <w:rsid w:val="0048359F"/>
    <w:rsid w:val="00483B67"/>
    <w:rsid w:val="004875E9"/>
    <w:rsid w:val="004B5BB7"/>
    <w:rsid w:val="004B6C72"/>
    <w:rsid w:val="004C1799"/>
    <w:rsid w:val="004C4382"/>
    <w:rsid w:val="004C45F5"/>
    <w:rsid w:val="004F0050"/>
    <w:rsid w:val="004F0CEB"/>
    <w:rsid w:val="004F2AD3"/>
    <w:rsid w:val="004F7C30"/>
    <w:rsid w:val="00500729"/>
    <w:rsid w:val="0050537D"/>
    <w:rsid w:val="00506C3E"/>
    <w:rsid w:val="00515528"/>
    <w:rsid w:val="005214D1"/>
    <w:rsid w:val="0052175A"/>
    <w:rsid w:val="00530C04"/>
    <w:rsid w:val="00544422"/>
    <w:rsid w:val="00573E6C"/>
    <w:rsid w:val="00575CFA"/>
    <w:rsid w:val="0058239E"/>
    <w:rsid w:val="00582B95"/>
    <w:rsid w:val="0058683F"/>
    <w:rsid w:val="00590186"/>
    <w:rsid w:val="00592703"/>
    <w:rsid w:val="0059607F"/>
    <w:rsid w:val="005A03B7"/>
    <w:rsid w:val="005A54B3"/>
    <w:rsid w:val="005C443F"/>
    <w:rsid w:val="005C5644"/>
    <w:rsid w:val="005D1485"/>
    <w:rsid w:val="005D711A"/>
    <w:rsid w:val="005E3978"/>
    <w:rsid w:val="005F1084"/>
    <w:rsid w:val="005F283F"/>
    <w:rsid w:val="006025D1"/>
    <w:rsid w:val="00605B99"/>
    <w:rsid w:val="006154C8"/>
    <w:rsid w:val="00622FAC"/>
    <w:rsid w:val="006248F5"/>
    <w:rsid w:val="00631617"/>
    <w:rsid w:val="006340F1"/>
    <w:rsid w:val="00643400"/>
    <w:rsid w:val="00660F6D"/>
    <w:rsid w:val="00664F24"/>
    <w:rsid w:val="00671A73"/>
    <w:rsid w:val="006747E3"/>
    <w:rsid w:val="006815CD"/>
    <w:rsid w:val="006A3CD3"/>
    <w:rsid w:val="006B53A2"/>
    <w:rsid w:val="006C2DF5"/>
    <w:rsid w:val="006C6087"/>
    <w:rsid w:val="006D162D"/>
    <w:rsid w:val="006D284B"/>
    <w:rsid w:val="006E4B76"/>
    <w:rsid w:val="006E68FE"/>
    <w:rsid w:val="006F4AC4"/>
    <w:rsid w:val="006F5412"/>
    <w:rsid w:val="007016A5"/>
    <w:rsid w:val="00714BBC"/>
    <w:rsid w:val="00727334"/>
    <w:rsid w:val="0073156F"/>
    <w:rsid w:val="00733E77"/>
    <w:rsid w:val="00743658"/>
    <w:rsid w:val="00752EFA"/>
    <w:rsid w:val="00761728"/>
    <w:rsid w:val="00770BA5"/>
    <w:rsid w:val="00776E4D"/>
    <w:rsid w:val="00777BF3"/>
    <w:rsid w:val="00781414"/>
    <w:rsid w:val="00784974"/>
    <w:rsid w:val="00784C1B"/>
    <w:rsid w:val="007911BB"/>
    <w:rsid w:val="00791CBB"/>
    <w:rsid w:val="007A53AB"/>
    <w:rsid w:val="007B5F93"/>
    <w:rsid w:val="007D3E4F"/>
    <w:rsid w:val="007F1DEB"/>
    <w:rsid w:val="007F6A55"/>
    <w:rsid w:val="00800DF8"/>
    <w:rsid w:val="00802C08"/>
    <w:rsid w:val="00805552"/>
    <w:rsid w:val="00810449"/>
    <w:rsid w:val="008104BA"/>
    <w:rsid w:val="00822B66"/>
    <w:rsid w:val="00833E54"/>
    <w:rsid w:val="00837792"/>
    <w:rsid w:val="00843BE6"/>
    <w:rsid w:val="0084695E"/>
    <w:rsid w:val="008567C9"/>
    <w:rsid w:val="00863DBA"/>
    <w:rsid w:val="0086500C"/>
    <w:rsid w:val="00866DFF"/>
    <w:rsid w:val="00866FAD"/>
    <w:rsid w:val="008734F1"/>
    <w:rsid w:val="00876AC6"/>
    <w:rsid w:val="00876CA9"/>
    <w:rsid w:val="008838FF"/>
    <w:rsid w:val="00891CBF"/>
    <w:rsid w:val="008A55E4"/>
    <w:rsid w:val="008A6B76"/>
    <w:rsid w:val="008B6F2F"/>
    <w:rsid w:val="008C1C5E"/>
    <w:rsid w:val="008C2C33"/>
    <w:rsid w:val="008E0891"/>
    <w:rsid w:val="008E575F"/>
    <w:rsid w:val="008E76AF"/>
    <w:rsid w:val="008F28EC"/>
    <w:rsid w:val="008F71C3"/>
    <w:rsid w:val="00901B51"/>
    <w:rsid w:val="009025B9"/>
    <w:rsid w:val="00903194"/>
    <w:rsid w:val="00904613"/>
    <w:rsid w:val="00910980"/>
    <w:rsid w:val="00911675"/>
    <w:rsid w:val="009120AC"/>
    <w:rsid w:val="00917E66"/>
    <w:rsid w:val="00920463"/>
    <w:rsid w:val="0092052F"/>
    <w:rsid w:val="00921134"/>
    <w:rsid w:val="009252A3"/>
    <w:rsid w:val="009339AE"/>
    <w:rsid w:val="00934D18"/>
    <w:rsid w:val="00940B1A"/>
    <w:rsid w:val="00943808"/>
    <w:rsid w:val="009451E8"/>
    <w:rsid w:val="009471FF"/>
    <w:rsid w:val="00960840"/>
    <w:rsid w:val="00960D30"/>
    <w:rsid w:val="00963896"/>
    <w:rsid w:val="00966DF9"/>
    <w:rsid w:val="009708F8"/>
    <w:rsid w:val="00985139"/>
    <w:rsid w:val="009A25B4"/>
    <w:rsid w:val="009A3E4A"/>
    <w:rsid w:val="009A40FF"/>
    <w:rsid w:val="009A58F6"/>
    <w:rsid w:val="009A6DD5"/>
    <w:rsid w:val="009B0CFD"/>
    <w:rsid w:val="009B2AF2"/>
    <w:rsid w:val="009B41EA"/>
    <w:rsid w:val="009B6C33"/>
    <w:rsid w:val="009D5F60"/>
    <w:rsid w:val="009E17F5"/>
    <w:rsid w:val="00A02844"/>
    <w:rsid w:val="00A11603"/>
    <w:rsid w:val="00A15399"/>
    <w:rsid w:val="00A155E3"/>
    <w:rsid w:val="00A17AA4"/>
    <w:rsid w:val="00A328EC"/>
    <w:rsid w:val="00A370EE"/>
    <w:rsid w:val="00A452C1"/>
    <w:rsid w:val="00A455CE"/>
    <w:rsid w:val="00A47F78"/>
    <w:rsid w:val="00A51386"/>
    <w:rsid w:val="00A55946"/>
    <w:rsid w:val="00A559FB"/>
    <w:rsid w:val="00A579B7"/>
    <w:rsid w:val="00A60AF6"/>
    <w:rsid w:val="00A63CF7"/>
    <w:rsid w:val="00A64405"/>
    <w:rsid w:val="00A67C4A"/>
    <w:rsid w:val="00A77AB9"/>
    <w:rsid w:val="00A8622B"/>
    <w:rsid w:val="00AA5438"/>
    <w:rsid w:val="00AA5FBF"/>
    <w:rsid w:val="00AB0D2A"/>
    <w:rsid w:val="00AB58FA"/>
    <w:rsid w:val="00AC6593"/>
    <w:rsid w:val="00AC67FC"/>
    <w:rsid w:val="00AD2F3A"/>
    <w:rsid w:val="00AF03AD"/>
    <w:rsid w:val="00AF09A3"/>
    <w:rsid w:val="00B06835"/>
    <w:rsid w:val="00B06907"/>
    <w:rsid w:val="00B141A3"/>
    <w:rsid w:val="00B14816"/>
    <w:rsid w:val="00B2492F"/>
    <w:rsid w:val="00B67BDF"/>
    <w:rsid w:val="00B71D5E"/>
    <w:rsid w:val="00B75140"/>
    <w:rsid w:val="00B754CB"/>
    <w:rsid w:val="00B80745"/>
    <w:rsid w:val="00B835AA"/>
    <w:rsid w:val="00B9041C"/>
    <w:rsid w:val="00BB0729"/>
    <w:rsid w:val="00BB25CD"/>
    <w:rsid w:val="00BB3BBA"/>
    <w:rsid w:val="00BC1AC1"/>
    <w:rsid w:val="00BC2439"/>
    <w:rsid w:val="00BC41CE"/>
    <w:rsid w:val="00BC6BB9"/>
    <w:rsid w:val="00BC738B"/>
    <w:rsid w:val="00BD1DF0"/>
    <w:rsid w:val="00BE2FCA"/>
    <w:rsid w:val="00BE4162"/>
    <w:rsid w:val="00BE4288"/>
    <w:rsid w:val="00C00B55"/>
    <w:rsid w:val="00C10B58"/>
    <w:rsid w:val="00C131B2"/>
    <w:rsid w:val="00C15E7A"/>
    <w:rsid w:val="00C4259A"/>
    <w:rsid w:val="00C451AA"/>
    <w:rsid w:val="00C46B71"/>
    <w:rsid w:val="00C50EF6"/>
    <w:rsid w:val="00C554A6"/>
    <w:rsid w:val="00C56209"/>
    <w:rsid w:val="00C565F8"/>
    <w:rsid w:val="00C6110D"/>
    <w:rsid w:val="00C65C0A"/>
    <w:rsid w:val="00C77689"/>
    <w:rsid w:val="00C8128F"/>
    <w:rsid w:val="00C82D59"/>
    <w:rsid w:val="00C83959"/>
    <w:rsid w:val="00C93B3C"/>
    <w:rsid w:val="00CA793B"/>
    <w:rsid w:val="00CB3D51"/>
    <w:rsid w:val="00CB5FBF"/>
    <w:rsid w:val="00CC5131"/>
    <w:rsid w:val="00CD0DB7"/>
    <w:rsid w:val="00CD3A9C"/>
    <w:rsid w:val="00CD7941"/>
    <w:rsid w:val="00CE0046"/>
    <w:rsid w:val="00CF35CA"/>
    <w:rsid w:val="00D04F05"/>
    <w:rsid w:val="00D23752"/>
    <w:rsid w:val="00D260F4"/>
    <w:rsid w:val="00D34A03"/>
    <w:rsid w:val="00D5132C"/>
    <w:rsid w:val="00D649EE"/>
    <w:rsid w:val="00D7474E"/>
    <w:rsid w:val="00D76AD1"/>
    <w:rsid w:val="00D772F9"/>
    <w:rsid w:val="00D77D6D"/>
    <w:rsid w:val="00D83A83"/>
    <w:rsid w:val="00DA3671"/>
    <w:rsid w:val="00DB114A"/>
    <w:rsid w:val="00DB2BE9"/>
    <w:rsid w:val="00DB37AA"/>
    <w:rsid w:val="00DB6006"/>
    <w:rsid w:val="00DC1513"/>
    <w:rsid w:val="00DC423E"/>
    <w:rsid w:val="00DC5802"/>
    <w:rsid w:val="00DD286D"/>
    <w:rsid w:val="00DD4C9B"/>
    <w:rsid w:val="00DD6C48"/>
    <w:rsid w:val="00DD7AEE"/>
    <w:rsid w:val="00E05A31"/>
    <w:rsid w:val="00E26FBA"/>
    <w:rsid w:val="00E4378B"/>
    <w:rsid w:val="00E44D9D"/>
    <w:rsid w:val="00E454E4"/>
    <w:rsid w:val="00E47A5C"/>
    <w:rsid w:val="00E50C70"/>
    <w:rsid w:val="00E548C1"/>
    <w:rsid w:val="00E54A52"/>
    <w:rsid w:val="00E561DB"/>
    <w:rsid w:val="00E62DC5"/>
    <w:rsid w:val="00E66224"/>
    <w:rsid w:val="00E74483"/>
    <w:rsid w:val="00E92AD2"/>
    <w:rsid w:val="00E95DCC"/>
    <w:rsid w:val="00E9712B"/>
    <w:rsid w:val="00EA364A"/>
    <w:rsid w:val="00EB36EA"/>
    <w:rsid w:val="00EB5235"/>
    <w:rsid w:val="00EB7591"/>
    <w:rsid w:val="00EC54C8"/>
    <w:rsid w:val="00ED6E94"/>
    <w:rsid w:val="00EE1C9D"/>
    <w:rsid w:val="00EE5437"/>
    <w:rsid w:val="00F044AB"/>
    <w:rsid w:val="00F120F9"/>
    <w:rsid w:val="00F12156"/>
    <w:rsid w:val="00F13C87"/>
    <w:rsid w:val="00F17FF7"/>
    <w:rsid w:val="00F2357C"/>
    <w:rsid w:val="00F34720"/>
    <w:rsid w:val="00F37AC0"/>
    <w:rsid w:val="00F42CA7"/>
    <w:rsid w:val="00F42D5E"/>
    <w:rsid w:val="00F62228"/>
    <w:rsid w:val="00F82DA6"/>
    <w:rsid w:val="00FA1734"/>
    <w:rsid w:val="00FA4CDC"/>
    <w:rsid w:val="00FA7898"/>
    <w:rsid w:val="00FC094B"/>
    <w:rsid w:val="00FC62A3"/>
    <w:rsid w:val="00FD5746"/>
    <w:rsid w:val="00FD742A"/>
    <w:rsid w:val="00FF045F"/>
    <w:rsid w:val="00FF28EC"/>
    <w:rsid w:val="00FF42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D4B9"/>
  <w15:chartTrackingRefBased/>
  <w15:docId w15:val="{7996EF9F-6639-4E7D-A0A1-04096255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0745"/>
    <w:pPr>
      <w:spacing w:after="0" w:line="240" w:lineRule="auto"/>
    </w:pPr>
    <w:rPr>
      <w:rFonts w:ascii="Times New Roman" w:eastAsia="Times New Roman" w:hAnsi="Times New Roman" w:cs="Times New Roman"/>
      <w:sz w:val="24"/>
      <w:szCs w:val="20"/>
      <w:lang w:eastAsia="et-EE"/>
    </w:rPr>
  </w:style>
  <w:style w:type="paragraph" w:styleId="Pealkiri1">
    <w:name w:val="heading 1"/>
    <w:basedOn w:val="Normaallaad"/>
    <w:next w:val="Normaallaad"/>
    <w:link w:val="Pealkiri1Mrk"/>
    <w:qFormat/>
    <w:rsid w:val="00B80745"/>
    <w:pPr>
      <w:keepNext/>
      <w:outlineLvl w:val="0"/>
    </w:pPr>
    <w:rPr>
      <w:b/>
    </w:rPr>
  </w:style>
  <w:style w:type="paragraph" w:styleId="Pealkiri2">
    <w:name w:val="heading 2"/>
    <w:basedOn w:val="Normaallaad"/>
    <w:next w:val="Normaallaad"/>
    <w:link w:val="Pealkiri2Mrk"/>
    <w:uiPriority w:val="9"/>
    <w:semiHidden/>
    <w:unhideWhenUsed/>
    <w:qFormat/>
    <w:rsid w:val="00DB2BE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B80745"/>
    <w:rPr>
      <w:rFonts w:ascii="Times New Roman" w:eastAsia="Times New Roman" w:hAnsi="Times New Roman" w:cs="Times New Roman"/>
      <w:b/>
      <w:sz w:val="24"/>
      <w:szCs w:val="20"/>
      <w:lang w:eastAsia="et-EE"/>
    </w:rPr>
  </w:style>
  <w:style w:type="paragraph" w:styleId="Pis">
    <w:name w:val="header"/>
    <w:basedOn w:val="Normaallaad"/>
    <w:link w:val="PisMrk"/>
    <w:unhideWhenUsed/>
    <w:rsid w:val="00B80745"/>
    <w:pPr>
      <w:tabs>
        <w:tab w:val="center" w:pos="4536"/>
        <w:tab w:val="right" w:pos="9072"/>
      </w:tabs>
    </w:pPr>
  </w:style>
  <w:style w:type="character" w:customStyle="1" w:styleId="PisMrk">
    <w:name w:val="Päis Märk"/>
    <w:basedOn w:val="Liguvaikefont"/>
    <w:link w:val="Pis"/>
    <w:rsid w:val="00B80745"/>
    <w:rPr>
      <w:rFonts w:ascii="Times New Roman" w:eastAsia="Times New Roman" w:hAnsi="Times New Roman" w:cs="Times New Roman"/>
      <w:noProof/>
      <w:sz w:val="24"/>
      <w:szCs w:val="20"/>
      <w:lang w:eastAsia="et-EE"/>
    </w:rPr>
  </w:style>
  <w:style w:type="character" w:customStyle="1" w:styleId="tyhik">
    <w:name w:val="tyhik"/>
    <w:basedOn w:val="Liguvaikefont"/>
    <w:rsid w:val="00B80745"/>
  </w:style>
  <w:style w:type="character" w:styleId="Hperlink">
    <w:name w:val="Hyperlink"/>
    <w:basedOn w:val="Liguvaikefont"/>
    <w:uiPriority w:val="99"/>
    <w:unhideWhenUsed/>
    <w:rsid w:val="00B80745"/>
    <w:rPr>
      <w:color w:val="0000FF"/>
      <w:u w:val="single"/>
    </w:rPr>
  </w:style>
  <w:style w:type="character" w:styleId="Tugev">
    <w:name w:val="Strong"/>
    <w:basedOn w:val="Liguvaikefont"/>
    <w:uiPriority w:val="22"/>
    <w:qFormat/>
    <w:rsid w:val="00B80745"/>
    <w:rPr>
      <w:b/>
      <w:bCs/>
    </w:rPr>
  </w:style>
  <w:style w:type="character" w:customStyle="1" w:styleId="Lahendamatamainimine1">
    <w:name w:val="Lahendamata mainimine1"/>
    <w:basedOn w:val="Liguvaikefont"/>
    <w:uiPriority w:val="99"/>
    <w:semiHidden/>
    <w:unhideWhenUsed/>
    <w:rsid w:val="00B80745"/>
    <w:rPr>
      <w:color w:val="605E5C"/>
      <w:shd w:val="clear" w:color="auto" w:fill="E1DFDD"/>
    </w:rPr>
  </w:style>
  <w:style w:type="character" w:styleId="Kohatitetekst">
    <w:name w:val="Placeholder Text"/>
    <w:basedOn w:val="Liguvaikefont"/>
    <w:uiPriority w:val="99"/>
    <w:semiHidden/>
    <w:rsid w:val="00F17FF7"/>
    <w:rPr>
      <w:color w:val="808080"/>
    </w:rPr>
  </w:style>
  <w:style w:type="character" w:customStyle="1" w:styleId="Pealkiri2Mrk">
    <w:name w:val="Pealkiri 2 Märk"/>
    <w:basedOn w:val="Liguvaikefont"/>
    <w:link w:val="Pealkiri2"/>
    <w:uiPriority w:val="9"/>
    <w:semiHidden/>
    <w:rsid w:val="00DB2BE9"/>
    <w:rPr>
      <w:rFonts w:asciiTheme="majorHAnsi" w:eastAsiaTheme="majorEastAsia" w:hAnsiTheme="majorHAnsi" w:cstheme="majorBidi"/>
      <w:noProof/>
      <w:color w:val="2F5496" w:themeColor="accent1" w:themeShade="BF"/>
      <w:sz w:val="26"/>
      <w:szCs w:val="26"/>
      <w:lang w:eastAsia="et-E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semiHidden/>
    <w:rsid w:val="00DB2BE9"/>
    <w:pPr>
      <w:widowControl w:val="0"/>
      <w:autoSpaceDN w:val="0"/>
      <w:adjustRightInd w:val="0"/>
      <w:spacing w:after="120"/>
      <w:jc w:val="both"/>
    </w:pPr>
    <w:rPr>
      <w:sz w:val="20"/>
      <w:lang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semiHidden/>
    <w:rsid w:val="00DB2BE9"/>
    <w:rPr>
      <w:rFonts w:ascii="Times New Roman" w:eastAsia="Times New Roman" w:hAnsi="Times New Roman" w:cs="Times New Roman"/>
      <w:sz w:val="20"/>
      <w:szCs w:val="20"/>
    </w:rPr>
  </w:style>
  <w:style w:type="paragraph" w:styleId="Kehatekst2">
    <w:name w:val="Body Text 2"/>
    <w:basedOn w:val="Normaallaad"/>
    <w:link w:val="Kehatekst2Mrk"/>
    <w:uiPriority w:val="99"/>
    <w:rsid w:val="00DB2BE9"/>
    <w:rPr>
      <w:rFonts w:ascii="Arial Narrow" w:hAnsi="Arial Narrow"/>
      <w:b/>
      <w:bCs/>
      <w:szCs w:val="24"/>
      <w:lang w:eastAsia="en-US"/>
    </w:rPr>
  </w:style>
  <w:style w:type="character" w:customStyle="1" w:styleId="Kehatekst2Mrk">
    <w:name w:val="Kehatekst 2 Märk"/>
    <w:basedOn w:val="Liguvaikefont"/>
    <w:link w:val="Kehatekst2"/>
    <w:uiPriority w:val="99"/>
    <w:rsid w:val="00DB2BE9"/>
    <w:rPr>
      <w:rFonts w:ascii="Arial Narrow" w:eastAsia="Times New Roman" w:hAnsi="Arial Narrow" w:cs="Times New Roman"/>
      <w:b/>
      <w:bCs/>
      <w:sz w:val="24"/>
      <w:szCs w:val="24"/>
    </w:rPr>
  </w:style>
  <w:style w:type="character" w:styleId="Kommentaariviide">
    <w:name w:val="annotation reference"/>
    <w:basedOn w:val="Liguvaikefont"/>
    <w:uiPriority w:val="99"/>
    <w:rsid w:val="00DB2BE9"/>
    <w:rPr>
      <w:rFonts w:cs="Times New Roman"/>
      <w:sz w:val="16"/>
      <w:szCs w:val="16"/>
    </w:rPr>
  </w:style>
  <w:style w:type="paragraph" w:styleId="Kommentaaritekst">
    <w:name w:val="annotation text"/>
    <w:basedOn w:val="Normaallaad"/>
    <w:link w:val="KommentaaritekstMrk"/>
    <w:uiPriority w:val="99"/>
    <w:rsid w:val="00DB2BE9"/>
    <w:rPr>
      <w:sz w:val="20"/>
      <w:lang w:eastAsia="en-US"/>
    </w:rPr>
  </w:style>
  <w:style w:type="character" w:customStyle="1" w:styleId="KommentaaritekstMrk">
    <w:name w:val="Kommentaari tekst Märk"/>
    <w:basedOn w:val="Liguvaikefont"/>
    <w:link w:val="Kommentaaritekst"/>
    <w:uiPriority w:val="99"/>
    <w:rsid w:val="00DB2BE9"/>
    <w:rPr>
      <w:rFonts w:ascii="Times New Roman" w:eastAsia="Times New Roman" w:hAnsi="Times New Roman" w:cs="Times New Roman"/>
      <w:sz w:val="20"/>
      <w:szCs w:val="20"/>
    </w:rPr>
  </w:style>
  <w:style w:type="paragraph" w:styleId="Jalus">
    <w:name w:val="footer"/>
    <w:basedOn w:val="Normaallaad"/>
    <w:link w:val="JalusMrk"/>
    <w:uiPriority w:val="99"/>
    <w:rsid w:val="00DB2BE9"/>
    <w:pPr>
      <w:tabs>
        <w:tab w:val="center" w:pos="4153"/>
        <w:tab w:val="right" w:pos="8306"/>
      </w:tabs>
    </w:pPr>
    <w:rPr>
      <w:szCs w:val="24"/>
      <w:lang w:eastAsia="en-US"/>
    </w:rPr>
  </w:style>
  <w:style w:type="character" w:customStyle="1" w:styleId="JalusMrk">
    <w:name w:val="Jalus Märk"/>
    <w:basedOn w:val="Liguvaikefont"/>
    <w:link w:val="Jalus"/>
    <w:uiPriority w:val="99"/>
    <w:rsid w:val="00DB2BE9"/>
    <w:rPr>
      <w:rFonts w:ascii="Times New Roman" w:eastAsia="Times New Roman" w:hAnsi="Times New Roman" w:cs="Times New Roman"/>
      <w:sz w:val="24"/>
      <w:szCs w:val="24"/>
    </w:rPr>
  </w:style>
  <w:style w:type="paragraph" w:styleId="Kehatekst">
    <w:name w:val="Body Text"/>
    <w:basedOn w:val="Normaallaad"/>
    <w:link w:val="KehatekstMrk"/>
    <w:uiPriority w:val="99"/>
    <w:rsid w:val="00DB2BE9"/>
    <w:pPr>
      <w:autoSpaceDE w:val="0"/>
      <w:autoSpaceDN w:val="0"/>
      <w:jc w:val="both"/>
    </w:pPr>
    <w:rPr>
      <w:szCs w:val="24"/>
      <w:lang w:eastAsia="en-US"/>
    </w:rPr>
  </w:style>
  <w:style w:type="character" w:customStyle="1" w:styleId="KehatekstMrk">
    <w:name w:val="Kehatekst Märk"/>
    <w:basedOn w:val="Liguvaikefont"/>
    <w:link w:val="Kehatekst"/>
    <w:uiPriority w:val="99"/>
    <w:rsid w:val="00DB2BE9"/>
    <w:rPr>
      <w:rFonts w:ascii="Times New Roman" w:eastAsia="Times New Roman" w:hAnsi="Times New Roman" w:cs="Times New Roman"/>
      <w:sz w:val="24"/>
      <w:szCs w:val="24"/>
    </w:rPr>
  </w:style>
  <w:style w:type="character" w:styleId="Lehekljenumber">
    <w:name w:val="page number"/>
    <w:basedOn w:val="Liguvaikefont"/>
    <w:uiPriority w:val="99"/>
    <w:rsid w:val="00DB2BE9"/>
    <w:rPr>
      <w:rFonts w:cs="Times New Roman"/>
    </w:rPr>
  </w:style>
  <w:style w:type="paragraph" w:styleId="Kehatekst3">
    <w:name w:val="Body Text 3"/>
    <w:basedOn w:val="Normaallaad"/>
    <w:link w:val="Kehatekst3Mrk"/>
    <w:uiPriority w:val="99"/>
    <w:rsid w:val="00DB2BE9"/>
    <w:rPr>
      <w:rFonts w:ascii="Arial Narrow" w:hAnsi="Arial Narrow"/>
      <w:color w:val="000000"/>
      <w:lang w:eastAsia="en-US"/>
    </w:rPr>
  </w:style>
  <w:style w:type="character" w:customStyle="1" w:styleId="Kehatekst3Mrk">
    <w:name w:val="Kehatekst 3 Märk"/>
    <w:basedOn w:val="Liguvaikefont"/>
    <w:link w:val="Kehatekst3"/>
    <w:uiPriority w:val="99"/>
    <w:rsid w:val="00DB2BE9"/>
    <w:rPr>
      <w:rFonts w:ascii="Arial Narrow" w:eastAsia="Times New Roman" w:hAnsi="Arial Narrow" w:cs="Times New Roman"/>
      <w:color w:val="000000"/>
      <w:sz w:val="24"/>
      <w:szCs w:val="20"/>
    </w:rPr>
  </w:style>
  <w:style w:type="character" w:styleId="Allmrkuseviide">
    <w:name w:val="footnote reference"/>
    <w:basedOn w:val="Liguvaikefont"/>
    <w:semiHidden/>
    <w:rsid w:val="00DB2BE9"/>
    <w:rPr>
      <w:rFonts w:cs="Times New Roman"/>
      <w:vertAlign w:val="superscript"/>
    </w:rPr>
  </w:style>
  <w:style w:type="paragraph" w:styleId="Loendilik">
    <w:name w:val="List Paragraph"/>
    <w:aliases w:val="Mummuga loetelu"/>
    <w:basedOn w:val="Normaallaad"/>
    <w:link w:val="LoendilikMrk"/>
    <w:uiPriority w:val="34"/>
    <w:qFormat/>
    <w:rsid w:val="00DB2BE9"/>
    <w:pPr>
      <w:widowControl w:val="0"/>
      <w:adjustRightInd w:val="0"/>
      <w:spacing w:line="360" w:lineRule="atLeast"/>
      <w:ind w:left="720"/>
      <w:contextualSpacing/>
      <w:jc w:val="both"/>
      <w:textAlignment w:val="baseline"/>
    </w:pPr>
    <w:rPr>
      <w:rFonts w:eastAsia="SimSun"/>
      <w:szCs w:val="24"/>
    </w:rPr>
  </w:style>
  <w:style w:type="paragraph" w:styleId="Vahedeta">
    <w:name w:val="No Spacing"/>
    <w:uiPriority w:val="1"/>
    <w:qFormat/>
    <w:rsid w:val="00DB2BE9"/>
    <w:pPr>
      <w:spacing w:after="0" w:line="240" w:lineRule="auto"/>
    </w:pPr>
    <w:rPr>
      <w:rFonts w:ascii="Calibri" w:eastAsia="Times New Roman" w:hAnsi="Calibri" w:cs="Times New Roman"/>
    </w:rPr>
  </w:style>
  <w:style w:type="paragraph" w:customStyle="1" w:styleId="VahedetaTimes12">
    <w:name w:val="Vahedeta Times 12"/>
    <w:basedOn w:val="Vahedeta"/>
    <w:link w:val="VahedetaTimes12Mrk"/>
    <w:qFormat/>
    <w:rsid w:val="00DB2BE9"/>
    <w:rPr>
      <w:rFonts w:ascii="Times New Roman" w:eastAsia="Calibri" w:hAnsi="Times New Roman"/>
      <w:sz w:val="24"/>
      <w:szCs w:val="24"/>
      <w:lang w:eastAsia="et-EE"/>
    </w:rPr>
  </w:style>
  <w:style w:type="character" w:customStyle="1" w:styleId="VahedetaTimes12Mrk">
    <w:name w:val="Vahedeta Times 12 Märk"/>
    <w:basedOn w:val="Liguvaikefont"/>
    <w:link w:val="VahedetaTimes12"/>
    <w:rsid w:val="00DB2BE9"/>
    <w:rPr>
      <w:rFonts w:ascii="Times New Roman" w:eastAsia="Calibri" w:hAnsi="Times New Roman" w:cs="Times New Roman"/>
      <w:sz w:val="24"/>
      <w:szCs w:val="24"/>
      <w:lang w:eastAsia="et-EE"/>
    </w:rPr>
  </w:style>
  <w:style w:type="character" w:customStyle="1" w:styleId="LoendilikMrk">
    <w:name w:val="Loendi lõik Märk"/>
    <w:aliases w:val="Mummuga loetelu Märk"/>
    <w:basedOn w:val="Liguvaikefont"/>
    <w:link w:val="Loendilik"/>
    <w:uiPriority w:val="34"/>
    <w:locked/>
    <w:rsid w:val="00DB2BE9"/>
    <w:rPr>
      <w:rFonts w:ascii="Times New Roman" w:eastAsia="SimSun" w:hAnsi="Times New Roman" w:cs="Times New Roman"/>
      <w:sz w:val="24"/>
      <w:szCs w:val="24"/>
      <w:lang w:eastAsia="et-EE"/>
    </w:rPr>
  </w:style>
  <w:style w:type="paragraph" w:styleId="Jutumullitekst">
    <w:name w:val="Balloon Text"/>
    <w:basedOn w:val="Normaallaad"/>
    <w:link w:val="JutumullitekstMrk"/>
    <w:uiPriority w:val="99"/>
    <w:semiHidden/>
    <w:unhideWhenUsed/>
    <w:rsid w:val="0080555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05552"/>
    <w:rPr>
      <w:rFonts w:ascii="Segoe UI" w:eastAsia="Times New Roman" w:hAnsi="Segoe UI" w:cs="Segoe UI"/>
      <w:noProof/>
      <w:sz w:val="18"/>
      <w:szCs w:val="18"/>
      <w:lang w:eastAsia="et-EE"/>
    </w:rPr>
  </w:style>
  <w:style w:type="paragraph" w:styleId="Kommentaariteema">
    <w:name w:val="annotation subject"/>
    <w:basedOn w:val="Kommentaaritekst"/>
    <w:next w:val="Kommentaaritekst"/>
    <w:link w:val="KommentaariteemaMrk"/>
    <w:uiPriority w:val="99"/>
    <w:semiHidden/>
    <w:unhideWhenUsed/>
    <w:rsid w:val="00805552"/>
    <w:rPr>
      <w:b/>
      <w:bCs/>
      <w:noProof/>
      <w:lang w:eastAsia="et-EE"/>
    </w:rPr>
  </w:style>
  <w:style w:type="character" w:customStyle="1" w:styleId="KommentaariteemaMrk">
    <w:name w:val="Kommentaari teema Märk"/>
    <w:basedOn w:val="KommentaaritekstMrk"/>
    <w:link w:val="Kommentaariteema"/>
    <w:uiPriority w:val="99"/>
    <w:semiHidden/>
    <w:rsid w:val="00805552"/>
    <w:rPr>
      <w:rFonts w:ascii="Times New Roman" w:eastAsia="Times New Roman" w:hAnsi="Times New Roman" w:cs="Times New Roman"/>
      <w:b/>
      <w:bCs/>
      <w:noProof/>
      <w:sz w:val="20"/>
      <w:szCs w:val="20"/>
      <w:lang w:eastAsia="et-EE"/>
    </w:rPr>
  </w:style>
  <w:style w:type="paragraph" w:styleId="Redaktsioon">
    <w:name w:val="Revision"/>
    <w:hidden/>
    <w:uiPriority w:val="99"/>
    <w:semiHidden/>
    <w:rsid w:val="00DB6006"/>
    <w:pPr>
      <w:spacing w:after="0" w:line="240" w:lineRule="auto"/>
    </w:pPr>
    <w:rPr>
      <w:rFonts w:ascii="Times New Roman" w:eastAsia="Times New Roman" w:hAnsi="Times New Roman" w:cs="Times New Roman"/>
      <w:noProof/>
      <w:sz w:val="24"/>
      <w:szCs w:val="20"/>
      <w:lang w:eastAsia="et-EE"/>
    </w:rPr>
  </w:style>
  <w:style w:type="character" w:styleId="Lahendamatamainimine">
    <w:name w:val="Unresolved Mention"/>
    <w:basedOn w:val="Liguvaikefont"/>
    <w:uiPriority w:val="99"/>
    <w:semiHidden/>
    <w:unhideWhenUsed/>
    <w:rsid w:val="002B6E4D"/>
    <w:rPr>
      <w:color w:val="605E5C"/>
      <w:shd w:val="clear" w:color="auto" w:fill="E1DFDD"/>
    </w:rPr>
  </w:style>
  <w:style w:type="character" w:customStyle="1" w:styleId="font-size-sm-vp">
    <w:name w:val="font-size-sm-vp"/>
    <w:basedOn w:val="Liguvaikefont"/>
    <w:rsid w:val="002B6E4D"/>
  </w:style>
  <w:style w:type="character" w:styleId="Klastatudhperlink">
    <w:name w:val="FollowedHyperlink"/>
    <w:basedOn w:val="Liguvaikefont"/>
    <w:uiPriority w:val="99"/>
    <w:semiHidden/>
    <w:unhideWhenUsed/>
    <w:rsid w:val="002B6E4D"/>
    <w:rPr>
      <w:color w:val="954F72" w:themeColor="followedHyperlink"/>
      <w:u w:val="single"/>
    </w:rPr>
  </w:style>
  <w:style w:type="table" w:styleId="Kontuurtabel">
    <w:name w:val="Table Grid"/>
    <w:basedOn w:val="Normaaltabel"/>
    <w:uiPriority w:val="39"/>
    <w:rsid w:val="0043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4198">
      <w:bodyDiv w:val="1"/>
      <w:marLeft w:val="0"/>
      <w:marRight w:val="0"/>
      <w:marTop w:val="0"/>
      <w:marBottom w:val="0"/>
      <w:divBdr>
        <w:top w:val="none" w:sz="0" w:space="0" w:color="auto"/>
        <w:left w:val="none" w:sz="0" w:space="0" w:color="auto"/>
        <w:bottom w:val="none" w:sz="0" w:space="0" w:color="auto"/>
        <w:right w:val="none" w:sz="0" w:space="0" w:color="auto"/>
      </w:divBdr>
    </w:div>
    <w:div w:id="315768413">
      <w:bodyDiv w:val="1"/>
      <w:marLeft w:val="0"/>
      <w:marRight w:val="0"/>
      <w:marTop w:val="0"/>
      <w:marBottom w:val="0"/>
      <w:divBdr>
        <w:top w:val="none" w:sz="0" w:space="0" w:color="auto"/>
        <w:left w:val="none" w:sz="0" w:space="0" w:color="auto"/>
        <w:bottom w:val="none" w:sz="0" w:space="0" w:color="auto"/>
        <w:right w:val="none" w:sz="0" w:space="0" w:color="auto"/>
      </w:divBdr>
    </w:div>
    <w:div w:id="344791818">
      <w:bodyDiv w:val="1"/>
      <w:marLeft w:val="0"/>
      <w:marRight w:val="0"/>
      <w:marTop w:val="0"/>
      <w:marBottom w:val="0"/>
      <w:divBdr>
        <w:top w:val="none" w:sz="0" w:space="0" w:color="auto"/>
        <w:left w:val="none" w:sz="0" w:space="0" w:color="auto"/>
        <w:bottom w:val="none" w:sz="0" w:space="0" w:color="auto"/>
        <w:right w:val="none" w:sz="0" w:space="0" w:color="auto"/>
      </w:divBdr>
    </w:div>
    <w:div w:id="409355101">
      <w:bodyDiv w:val="1"/>
      <w:marLeft w:val="0"/>
      <w:marRight w:val="0"/>
      <w:marTop w:val="0"/>
      <w:marBottom w:val="0"/>
      <w:divBdr>
        <w:top w:val="none" w:sz="0" w:space="0" w:color="auto"/>
        <w:left w:val="none" w:sz="0" w:space="0" w:color="auto"/>
        <w:bottom w:val="none" w:sz="0" w:space="0" w:color="auto"/>
        <w:right w:val="none" w:sz="0" w:space="0" w:color="auto"/>
      </w:divBdr>
    </w:div>
    <w:div w:id="790903624">
      <w:bodyDiv w:val="1"/>
      <w:marLeft w:val="0"/>
      <w:marRight w:val="0"/>
      <w:marTop w:val="0"/>
      <w:marBottom w:val="0"/>
      <w:divBdr>
        <w:top w:val="none" w:sz="0" w:space="0" w:color="auto"/>
        <w:left w:val="none" w:sz="0" w:space="0" w:color="auto"/>
        <w:bottom w:val="none" w:sz="0" w:space="0" w:color="auto"/>
        <w:right w:val="none" w:sz="0" w:space="0" w:color="auto"/>
      </w:divBdr>
    </w:div>
    <w:div w:id="936016272">
      <w:bodyDiv w:val="1"/>
      <w:marLeft w:val="0"/>
      <w:marRight w:val="0"/>
      <w:marTop w:val="0"/>
      <w:marBottom w:val="0"/>
      <w:divBdr>
        <w:top w:val="none" w:sz="0" w:space="0" w:color="auto"/>
        <w:left w:val="none" w:sz="0" w:space="0" w:color="auto"/>
        <w:bottom w:val="none" w:sz="0" w:space="0" w:color="auto"/>
        <w:right w:val="none" w:sz="0" w:space="0" w:color="auto"/>
      </w:divBdr>
    </w:div>
    <w:div w:id="1111895172">
      <w:bodyDiv w:val="1"/>
      <w:marLeft w:val="0"/>
      <w:marRight w:val="0"/>
      <w:marTop w:val="0"/>
      <w:marBottom w:val="0"/>
      <w:divBdr>
        <w:top w:val="none" w:sz="0" w:space="0" w:color="auto"/>
        <w:left w:val="none" w:sz="0" w:space="0" w:color="auto"/>
        <w:bottom w:val="none" w:sz="0" w:space="0" w:color="auto"/>
        <w:right w:val="none" w:sz="0" w:space="0" w:color="auto"/>
      </w:divBdr>
    </w:div>
    <w:div w:id="1231769572">
      <w:bodyDiv w:val="1"/>
      <w:marLeft w:val="0"/>
      <w:marRight w:val="0"/>
      <w:marTop w:val="0"/>
      <w:marBottom w:val="0"/>
      <w:divBdr>
        <w:top w:val="none" w:sz="0" w:space="0" w:color="auto"/>
        <w:left w:val="none" w:sz="0" w:space="0" w:color="auto"/>
        <w:bottom w:val="none" w:sz="0" w:space="0" w:color="auto"/>
        <w:right w:val="none" w:sz="0" w:space="0" w:color="auto"/>
      </w:divBdr>
    </w:div>
    <w:div w:id="1515337708">
      <w:bodyDiv w:val="1"/>
      <w:marLeft w:val="0"/>
      <w:marRight w:val="0"/>
      <w:marTop w:val="0"/>
      <w:marBottom w:val="0"/>
      <w:divBdr>
        <w:top w:val="none" w:sz="0" w:space="0" w:color="auto"/>
        <w:left w:val="none" w:sz="0" w:space="0" w:color="auto"/>
        <w:bottom w:val="none" w:sz="0" w:space="0" w:color="auto"/>
        <w:right w:val="none" w:sz="0" w:space="0" w:color="auto"/>
      </w:divBdr>
    </w:div>
    <w:div w:id="1537962719">
      <w:bodyDiv w:val="1"/>
      <w:marLeft w:val="0"/>
      <w:marRight w:val="0"/>
      <w:marTop w:val="0"/>
      <w:marBottom w:val="0"/>
      <w:divBdr>
        <w:top w:val="none" w:sz="0" w:space="0" w:color="auto"/>
        <w:left w:val="none" w:sz="0" w:space="0" w:color="auto"/>
        <w:bottom w:val="none" w:sz="0" w:space="0" w:color="auto"/>
        <w:right w:val="none" w:sz="0" w:space="0" w:color="auto"/>
      </w:divBdr>
    </w:div>
    <w:div w:id="1539272786">
      <w:bodyDiv w:val="1"/>
      <w:marLeft w:val="0"/>
      <w:marRight w:val="0"/>
      <w:marTop w:val="0"/>
      <w:marBottom w:val="0"/>
      <w:divBdr>
        <w:top w:val="none" w:sz="0" w:space="0" w:color="auto"/>
        <w:left w:val="none" w:sz="0" w:space="0" w:color="auto"/>
        <w:bottom w:val="none" w:sz="0" w:space="0" w:color="auto"/>
        <w:right w:val="none" w:sz="0" w:space="0" w:color="auto"/>
      </w:divBdr>
    </w:div>
    <w:div w:id="1590504148">
      <w:bodyDiv w:val="1"/>
      <w:marLeft w:val="0"/>
      <w:marRight w:val="0"/>
      <w:marTop w:val="0"/>
      <w:marBottom w:val="0"/>
      <w:divBdr>
        <w:top w:val="none" w:sz="0" w:space="0" w:color="auto"/>
        <w:left w:val="none" w:sz="0" w:space="0" w:color="auto"/>
        <w:bottom w:val="none" w:sz="0" w:space="0" w:color="auto"/>
        <w:right w:val="none" w:sz="0" w:space="0" w:color="auto"/>
      </w:divBdr>
    </w:div>
    <w:div w:id="1687172494">
      <w:bodyDiv w:val="1"/>
      <w:marLeft w:val="0"/>
      <w:marRight w:val="0"/>
      <w:marTop w:val="0"/>
      <w:marBottom w:val="0"/>
      <w:divBdr>
        <w:top w:val="none" w:sz="0" w:space="0" w:color="auto"/>
        <w:left w:val="none" w:sz="0" w:space="0" w:color="auto"/>
        <w:bottom w:val="none" w:sz="0" w:space="0" w:color="auto"/>
        <w:right w:val="none" w:sz="0" w:space="0" w:color="auto"/>
      </w:divBdr>
    </w:div>
    <w:div w:id="199676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rek.Riisaar@hm.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kul.ee/media/60/download" TargetMode="External"/><Relationship Id="rId3" Type="http://schemas.openxmlformats.org/officeDocument/2006/relationships/hyperlink" Target="https://maakonnaplaneering.ee/maakonna-planeeringud/ida-virumaa/ida-viru-maakonnaplaneering-2030/" TargetMode="External"/><Relationship Id="rId7" Type="http://schemas.openxmlformats.org/officeDocument/2006/relationships/hyperlink" Target="https://new-european-bauhaus.europa.eu/index_en?prefLang=et" TargetMode="External"/><Relationship Id="rId2" Type="http://schemas.openxmlformats.org/officeDocument/2006/relationships/hyperlink" Target="https://hm.ee/sites/default/files/documents/2024-03/Haridus-%20ja%20noorteprogrammi%20lisa.pdf" TargetMode="External"/><Relationship Id="rId1" Type="http://schemas.openxmlformats.org/officeDocument/2006/relationships/hyperlink" Target="https://www.hm.ee/sites/default/files/documents/2024-03/Haridus-%20ja%20noorteprogramm%202024-2027%20%281%29.pdf" TargetMode="External"/><Relationship Id="rId6" Type="http://schemas.openxmlformats.org/officeDocument/2006/relationships/hyperlink" Target="https://www.rtk.ee/toetused-ja-taotlemine/taotlejale-ja-toetuse-saajale/keskkonnanouded" TargetMode="External"/><Relationship Id="rId5" Type="http://schemas.openxmlformats.org/officeDocument/2006/relationships/hyperlink" Target="https://imo.ut.ee/teenused/randekalkulaator/" TargetMode="External"/><Relationship Id="rId4" Type="http://schemas.openxmlformats.org/officeDocument/2006/relationships/hyperlink" Target="https://www.stat.ee/et/avasta-statistikat/valdkonnad/rahvastik/rahvastikuprognoos" TargetMode="External"/><Relationship Id="rId9" Type="http://schemas.openxmlformats.org/officeDocument/2006/relationships/hyperlink" Target="https://kompetentsikeskus.sm.ee/et/vordsed-voimalused/ligipaasetavus/mis-see/pohimoisted/universaalne-disain-ja-kaasav-disain"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xmlns:xsi="http://www.w3.org/2001/XMLSchema-instance">
    <RMUniqueID xmlns="0648f8a9-9e2e-4dae-8005-ea159df4402f">0c3dd6a9-d12b-4359-8a47-81de519da29f</RMUniqueID>
    <RMTitle xmlns="0648f8a9-9e2e-4dae-8005-ea159df4402f"/>
    <RMRegistrationDate xmlns="0648f8a9-9e2e-4dae-8005-ea159df4402f" xsi:nil="true"/>
    <RMReferenceCode xmlns="0648f8a9-9e2e-4dae-8005-ea159df4402f" xsi:nil="true"/>
    <RMOrderPosition xmlns="0648f8a9-9e2e-4dae-8005-ea159df4402f" xsi:nil="true"/>
    <RMInSigningContainer xmlns="0648f8a9-9e2e-4dae-8005-ea159df4402f" xsi:nil="true"/>
    <ContactId xmlns="0648f8a9-9e2e-4dae-8005-ea159df4402f" xsi:nil="true"/>
    <Asutus xmlns="0648f8a9-9e2e-4dae-8005-ea159df4402f" xsi:nil="true"/>
    <Isik_x0020__x0028_läheb_x0020_ADR-i_x0029_ xmlns="0648f8a9-9e2e-4dae-8005-ea159df4402f" xsi:nil="true"/>
    <Koostaja xmlns="0648f8a9-9e2e-4dae-8005-ea159df4402f" xsi:nil="true"/>
    <Koostaja_x0020_isik xmlns="0648f8a9-9e2e-4dae-8005-ea159df4402f" xsi:nil="true"/>
    <Koostaja_x0020_ametinimetus xmlns="0648f8a9-9e2e-4dae-8005-ea159df4402f" xsi:nil="true"/>
    <Aruande_x0020_liik xmlns="0648f8a9-9e2e-4dae-8005-ea159df4402f" xsi:nil="true"/>
    <RMVirtualFolderNames xmlns="0648f8a9-9e2e-4dae-8005-ea159df4402f" xsi:nil="true"/>
    <RMInheritedFields xmlns="0648f8a9-9e2e-4dae-8005-ea159df4402f">RMAccessRestrictionLevel;RMAccessRestrictionReason;RMAccessRestrictionDate;RMAccessRestrictionDuration;RMAccessRestrictionEndEvent</RMInheritedFields>
    <RMAccessRestrictedFrom xmlns="0648f8a9-9e2e-4dae-8005-ea159df4402f" xsi:nil="true"/>
    <RMAccessRestrictedUntil xmlns="0648f8a9-9e2e-4dae-8005-ea159df4402f" xsi:nil="true"/>
    <RMAccessRestrictionLevel xmlns="0648f8a9-9e2e-4dae-8005-ea159df4402f">Avalik</RMAccessRestrictionLevel>
    <RMAccessRestrictionReason xmlns="0648f8a9-9e2e-4dae-8005-ea159df4402f" xsi:nil="true"/>
    <RMAccessRestrictionPublishingLevel xmlns="0648f8a9-9e2e-4dae-8005-ea159df4402f">0</RMAccessRestrictionPublishingLevel>
    <RMAccessRestrictionDate xmlns="0648f8a9-9e2e-4dae-8005-ea159df4402f" xsi:nil="true"/>
    <RMAccessRestrictionDuration xmlns="0648f8a9-9e2e-4dae-8005-ea159df4402f" xsi:nil="true"/>
    <RMAccessRestrictionNotificationTime xmlns="0648f8a9-9e2e-4dae-8005-ea159df4402f" xsi:nil="true"/>
    <RMAccessRestrictionEndEvent xmlns="0648f8a9-9e2e-4dae-8005-ea159df4402f" xsi:nil="true"/>
    <Allkirjastaja xmlns="0648f8a9-9e2e-4dae-8005-ea159df4402f" xsi:nil="true"/>
    <RMPublishedDocumentUniqueId xmlns="0648f8a9-9e2e-4dae-8005-ea159df4402f" xsi:nil="true"/>
    <RMRevisionStatus xmlns="0648f8a9-9e2e-4dae-8005-ea159df4402f" xsi:nil="true"/>
    <RMRevisionNumber xmlns="0648f8a9-9e2e-4dae-8005-ea159df4402f" xsi:nil="true"/>
    <RMPublishedFrom xmlns="0648f8a9-9e2e-4dae-8005-ea159df4402f" xsi:nil="true"/>
    <RMPublishedUntil xmlns="0648f8a9-9e2e-4dae-8005-ea159df4402f" xsi:nil="true"/>
    <Isik xmlns="0648f8a9-9e2e-4dae-8005-ea159df4402f" xsi:nil="true"/>
    <Saatmisviis xmlns="0648f8a9-9e2e-4dae-8005-ea159df4402f"/>
    <Kuupäev xmlns="0648f8a9-9e2e-4dae-8005-ea159df4402f" xsi:nil="true"/>
    <Saatja_x0020_kirja_x0020_number xmlns="0648f8a9-9e2e-4dae-8005-ea159df4402f" xsi:nil="true"/>
    <Lisad xmlns="0648f8a9-9e2e-4dae-8005-ea159df4402f" xsi:nil="true"/>
    <Akti_x0020_liik xmlns="0648f8a9-9e2e-4dae-8005-ea159df4402f" xsi:nil="true"/>
    <RMAddDocumentDataToFileName xmlns="0648f8a9-9e2e-4dae-8005-ea159df4402f">false</RMAddDocumentDataToFileName>
    <RMAccessRestrictionOwnerTemp xmlns="0648f8a9-9e2e-4dae-8005-ea159df4402f" xsi:nil="true"/>
    <RMAccessRestrictionOwnerTempUntil xmlns="0648f8a9-9e2e-4dae-8005-ea159df4402f" xsi:nil="true"/>
    <RMAccessRestrictionExtended xmlns="0648f8a9-9e2e-4dae-8005-ea159df4402f" xsi:nil="true"/>
    <Link_x0020_avalikus_x0020_veebis xmlns="0648f8a9-9e2e-4dae-8005-ea159df4402f" xsi:nil="true"/>
    <RMAccessRestrictionLastExtensionResolution xmlns="0648f8a9-9e2e-4dae-8005-ea159df4402f" xsi:nil="true"/>
    <RMAccessRestrictionFromSender xmlns="0648f8a9-9e2e-4dae-8005-ea159df4402f" xsi:nil="true"/>
    <RMDocumentExpirationDate xmlns="0648f8a9-9e2e-4dae-8005-ea159df4402f" xsi:nil="true"/>
    <RMRetentionDeadline xmlns="0648f8a9-9e2e-4dae-8005-ea159df4402f" xsi:nil="true"/>
    <RMNotes xmlns="0648f8a9-9e2e-4dae-8005-ea159df4402f" xsi:nil="true"/>
    <RMShouldArchiveFilesOnRegistration xmlns="0648f8a9-9e2e-4dae-8005-ea159df4402f">false</RMShouldArchiveFilesOnRegistration>
    <RMKeywords xmlns="0648f8a9-9e2e-4dae-8005-ea159df4402f" xsi:nil="true"/>
    <RMStatus xmlns="0648f8a9-9e2e-4dae-8005-ea159df4402f">Captured</RMStatus>
  </documentManagement>
</p:properties>
</file>

<file path=customXml/item2.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FF012D02" ma:contentTypeVersion="11067" fp:containerId="228b4970-73de-44a4-83e2-9513be360001" fp:lcid="1061" ma:contentTypeName="HTM_Käskkirja_aruanne">
  <xs:schema xmlns:f="0648f8a9-9e2e-4dae-8005-ea159df4402f"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OrderPosition" minOccurs="0"/>
                <xs:element ref="f:RMInSigningContainer" minOccurs="0"/>
                <xs:element ref="f:ContactId" minOccurs="0"/>
                <xs:element ref="f:Asutus" minOccurs="0"/>
                <xs:element ref="f:Isik_x0020__x0028_läheb_x0020_ADR-i_x0029_" minOccurs="0"/>
                <xs:element ref="f:Koostaja" minOccurs="0"/>
                <xs:element ref="f:Koostaja_x0020_isik" minOccurs="0"/>
                <xs:element ref="f:Koostaja_x0020_ametinimetus" minOccurs="0"/>
                <xs:element ref="f:Aruande_x0020_liik" minOccurs="0"/>
                <xs:element ref="f:RMVirtualFolderNames"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Date" minOccurs="0"/>
                <xs:element ref="f:RMAccessRestrictionDuration" minOccurs="0"/>
                <xs:element ref="f:RMAccessRestrictionNotificationTime" minOccurs="0"/>
                <xs:element ref="f:RMAccessRestrictionEndEvent" minOccurs="0"/>
                <xs:element ref="f:Allkirjastaja" minOccurs="0"/>
                <xs:element ref="f:RMPublishedDocumentUniqueId" minOccurs="0"/>
                <xs:element ref="f:RMRevisionStatus" minOccurs="0"/>
                <xs:element ref="f:RMRevisionNumber" minOccurs="0"/>
                <xs:element ref="f:RMPublishedFrom" minOccurs="0"/>
                <xs:element ref="f:RMPublishedUntil" minOccurs="0"/>
                <xs:element ref="f:Isik" minOccurs="0"/>
                <xs:element ref="f:Saatmisviis" minOccurs="0"/>
                <xs:element ref="f:Kuupäev" minOccurs="0"/>
                <xs:element ref="f:Saatja_x0020_kirja_x0020_number" minOccurs="0"/>
                <xs:element ref="f:Lisad" minOccurs="0"/>
                <xs:element ref="f:Akti_x0020_liik" minOccurs="0"/>
                <xs:element ref="f:RMAddDocumentDataToFileName" minOccurs="0"/>
                <xs:element ref="f:RMAccessRestrictionOwnerTemp" minOccurs="0"/>
                <xs:element ref="f:RMAccessRestrictionOwnerTempUntil" minOccurs="0"/>
                <xs:element ref="f:RMAccessRestrictionExtended" minOccurs="0"/>
                <xs:element ref="f:Link_x0020_avalikus_x0020_veebis" minOccurs="0"/>
                <xs:element ref="f:RMAccessRestrictionLastExtensionResolution" minOccurs="0"/>
                <xs:element ref="f:RMAccessRestrictionFromSender" minOccurs="0"/>
                <xs:element ref="f:RMDocumentExpirationDat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0648f8a9-9e2e-4dae-8005-ea159df4402f"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OrderPosition" ma:displayName="Kausta dokumendi järjekorra number" ma:index="4"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5" ma:internalName="RMInSigningContainer" nillable="true" ma:readOnly="true" fp:namespace="228B497073DE44A483E29513BE360001" fp:type="Boolean">
      <xs:simpleType>
        <xs:restriction base="dms:Boolean"/>
      </xs:simpleType>
    </xs:element>
    <xs:element name="ContactId" ma:displayName="Saaja" ma:index="6" ma:internalName="ContactId" nillable="true" fp:namespace="228B497073DE44A483E29513BE360001" fp:type="Int32">
      <xs:simpleType>
        <xs:restriction base="dms:Number">
          <xs:minInclusive value="-2147483648"/>
          <xs:maxInclusive value="2147483647"/>
          <xs:pattern value="(-?\d+)?"/>
        </xs:restriction>
      </xs:simpleType>
    </xs:element>
    <xs:element name="Asutus" ma:displayName="Asutus" ma:index="7" ma:internalName="Asutus" nillable="true" fp:namespace="228B497073DE44A483E29513BE360001" fp:type="String">
      <xs:simpleType>
        <xs:restriction base="dms:Text"/>
      </xs:simpleType>
    </xs:element>
    <xs:element name="Isik_x0020__x0028_läheb_x0020_ADR-i_x0029_" ma:displayName="Isik (läheb ADR-i)" ma:index="8" ma:internalName="Isik_x0020__x0028_läheb_x0020_ADR-i_x0029_" nillable="true" fp:namespace="228B497073DE44A483E29513BE360001" fp:type="String">
      <xs:simpleType>
        <xs:restriction base="dms:Text"/>
      </xs:simpleType>
    </xs:element>
    <xs:element name="Koostaja" ma:displayName="Koostaja" ma:index="9" ma:internalName="Koostaja" nillable="true" ma:readOnly="true" fp:namespace="228B497073DE44A483E29513BE360001" fp:type="String">
      <xs:simpleType>
        <xs:restriction base="dms:Text"/>
      </xs:simpleType>
    </xs:element>
    <xs:element name="Koostaja_x0020_isik" ma:displayName="Koostaja isik" ma:index="10" ma:internalName="Koostaja_x0020_isik" nillable="true" ma:readOnly="true" fp:namespace="228B497073DE44A483E29513BE360001" fp:type="String">
      <xs:simpleType>
        <xs:restriction base="dms:Text"/>
      </xs:simpleType>
    </xs:element>
    <xs:element name="Koostaja_x0020_ametinimetus" ma:displayName="Koostaja ametinimetus" ma:index="11" ma:internalName="Koostaja_x0020_ametinimetus" nillable="true" ma:readOnly="true" fp:namespace="228B497073DE44A483E29513BE360001" fp:type="String">
      <xs:simpleType>
        <xs:restriction base="dms:Text"/>
      </xs:simpleType>
    </xs:element>
    <xs:element name="Aruande_x0020_liik" ma:displayName="Aruande liik" ma:index="12" ma:internalName="Aruande_x0020_liik" nillable="true" fp:namespace="228B497073DE44A483E29513BE360001" fp:type="String">
      <xs:simpleType>
        <xs:restriction base="dms:Choice">
          <xs:enumeration value="Lõpparuanne"/>
          <xs:enumeration value="Vahearuanne"/>
        </xs:restriction>
      </xs:simpleType>
    </xs:element>
    <xs:element name="RMVirtualFolderNames" ma:displayName="Taotlustoimikud" ma:index="13" ma:internalName="RMVirtualFolderNames" nillable="true" ma:readOnly="true" fp:namespace="228B497073DE44A483E29513BE360001" fp:type="String">
      <xs:simpleType>
        <xs:restriction base="dms:Text"/>
      </xs:simpleType>
    </xs:element>
    <xs:element name="RMInheritedFields" ma:displayName="RMInheritedFields" ma:index="14" ma:internalName="RMInheritedFields" nillable="true" ma:readOnly="true" fp:namespace="228B497073DE44A483E29513BE360001" fp:type="String">
      <xs:simpleType>
        <xs:restriction base="dms:Text"/>
      </xs:simpleType>
    </xs:element>
    <xs:element name="RMAccessRestrictedFrom" ma:displayName="Kehtiv alates" ma:index="15" ma:internalName="RMAccessRestrictedFrom" nillable="true" ma:readOnly="true" fp:namespace="228B497073DE44A483E29513BE360001" ma:format="DateOnly" fp:type="DateTime">
      <xs:simpleType>
        <xs:restriction base="dms:DateTime"/>
      </xs:simpleType>
    </xs:element>
    <xs:element name="RMAccessRestrictedUntil" ma:displayName="Kehtiv kuni" ma:index="16"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7"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8" ma:internalName="RMAccessRestrictionReason" nillable="true" ma:readOnly="true" fp:namespace="228B497073DE44A483E29513BE360001" fp:type="String">
      <xs:simpleType>
        <xs:restriction base="dms:Text"/>
      </xs:simpleType>
    </xs:element>
    <xs:element name="RMAccessRestrictionPublishingLevel" ma:displayName="Avalikustamine" ma:index="19"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Date" ma:displayName="Fikseeritud lõppkuupäev" ma:index="20" ma:internalName="RMAccessRestrictionDate" nillable="true" ma:readOnly="true" fp:namespace="228B497073DE44A483E29513BE360001" ma:format="DateOnly" fp:type="DateTime">
      <xs:simpleType>
        <xs:restriction base="dms:DateTime"/>
      </xs:simpleType>
    </xs:element>
    <xs:element name="RMAccessRestrictionDuration" ma:displayName="Kestus" ma:index="21"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22"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23" ma:internalName="RMAccessRestrictionEndEvent" nillable="true" ma:readOnly="true" fp:namespace="228B497073DE44A483E29513BE360001" fp:type="String">
      <xs:simpleType>
        <xs:restriction base="dms:Text"/>
      </xs:simpleType>
    </xs:element>
    <xs:element name="Allkirjastaja" ma:displayName="Allkirjastaja" ma:index="24" ma:internalName="Allkirjastaja" nillable="true" ma:readOnly="true" fp:namespace="228B497073DE44A483E29513BE360001" fp:type="String">
      <xs:simpleType>
        <xs:restriction base="dms:Text"/>
      </xs:simpleType>
    </xs:element>
    <xs:element name="RMPublishedDocumentUniqueId" ma:displayName="Viide avaldatud dokumendile" ma:index="25"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6"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7"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8" ma:internalName="RMPublishedFrom" nillable="true" ma:readOnly="true" fp:namespace="228B497073DE44A483E29513BE360001" ma:format="DateOnly" fp:type="DateTime">
      <xs:simpleType>
        <xs:restriction base="dms:DateTime"/>
      </xs:simpleType>
    </xs:element>
    <xs:element name="RMPublishedUntil" ma:displayName="Kehtiv kuni" ma:index="29" ma:internalName="RMPublishedUntil" nillable="true" ma:readOnly="true" fp:namespace="228B497073DE44A483E29513BE360001" ma:format="DateOnly" fp:type="DateTime">
      <xs:simpleType>
        <xs:restriction base="dms:DateTime"/>
      </xs:simpleType>
    </xs:element>
    <xs:element name="Isik" ma:displayName="Isik (EI lähe ADR-i)" ma:index="30" ma:internalName="Isik" nillable="true" ma:readOnly="true" fp:namespace="228B497073DE44A483E29513BE360001" fp:type="String">
      <xs:simpleType>
        <xs:restriction base="dms:Text"/>
      </xs:simpleType>
    </xs:element>
    <xs:element name="Saatmisviis" ma:displayName="Saatmisviis" ma:index="31" ma:internalName="Saatmisviis" fp:namespace="228B497073DE44A483E29513BE360001" fp:type="String">
      <xs:simpleType>
        <xs:restriction base="dms:Choice">
          <xs:enumeration value="DHX"/>
          <xs:enumeration value="e-post"/>
          <xs:enumeration value="faks"/>
          <xs:enumeration value="kullerpost"/>
          <xs:enumeration value="käsipost"/>
          <xs:enumeration value="post"/>
          <xs:enumeration value="tähitult"/>
          <xs:enumeration value="kodulehe kaudu"/>
          <xs:enumeration value="telefoni kaudu"/>
          <xs:enumeration value="EHISe kaudu"/>
          <xs:enumeration value="EIS kooskõlastamine"/>
          <xs:enumeration value="EIS kooskõlastamiseks"/>
          <xs:enumeration value="EIS istungile"/>
          <xs:enumeration value="EIS seisukoht"/>
          <xs:enumeration value="E-toimik"/>
          <xs:enumeration value="Asutuses kohapeal"/>
          <xs:enumeration value="sotsiaalmeedia kaudu"/>
        </xs:restriction>
      </xs:simpleType>
    </xs:element>
    <xs:element name="Kuupäev" ma:displayName="Kuupäev" ma:index="32" ma:internalName="Kuupäev" nillable="true" ma:readOnly="true" fp:namespace="228B497073DE44A483E29513BE360001" ma:format="DateOnly" fp:type="DateTime">
      <xs:simpleType>
        <xs:restriction base="dms:DateTime"/>
      </xs:simpleType>
    </xs:element>
    <xs:element name="Saatja_x0020_kirja_x0020_number" ma:displayName="Saatja kirja number" ma:index="33" ma:internalName="Saatja_x0020_kirja_x0020_number" nillable="true" ma:readOnly="true" fp:namespace="228B497073DE44A483E29513BE360001" fp:type="String">
      <xs:simpleType>
        <xs:restriction base="dms:Text"/>
      </xs:simpleType>
    </xs:element>
    <xs:element name="Lisad" ma:displayName="Lisad" ma:index="34" ma:internalName="Lisad" nillable="true" fp:namespace="228B497073DE44A483E29513BE360001" fp:type="String">
      <xs:simpleType>
        <xs:restriction base="dms:Text"/>
      </xs:simpleType>
    </xs:element>
    <xs:element name="Akti_x0020_liik" ma:displayName="Akti liik" ma:index="35" ma:internalName="Akti_x0020_liik" nillable="true" fp:namespace="228B497073DE44A483E29513BE360001" fp:type="String">
      <xs:simpleType>
        <xs:restriction base="dms:Choice">
          <xs:enumeration value="Akt"/>
          <xs:enumeration value="Töö üleandmise-vastuvõtmise akt"/>
          <xs:enumeration value="Varade arvelevõtmise akt"/>
          <xs:enumeration value="Varade üleandmise akt"/>
          <xs:enumeration value="Varade mahakandmise akt"/>
          <xs:enumeration value="Asjaajamise üleandmise-vastuvõtmise akt"/>
          <xs:enumeration value="Asjaajamise üleandmise-vastuvõtmise akt asutuse juhtimise üleandmisel"/>
          <xs:enumeration value="Hävitamise akt"/>
          <xs:enumeration value="Arhivaalide üleandmise-vastuvõtmise akt"/>
          <xs:enumeration value="Arhivaalide deponeerimise akt"/>
          <xs:enumeration value="Nõuete mahakandmise akt"/>
        </xs:restriction>
      </xs:simpleType>
    </xs:element>
    <xs:element name="RMAddDocumentDataToFileName" ma:displayName="Täienda faili pealkirja dokumendi andmetega" ma:index="36"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37"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38"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39" ma:internalName="RMAccessRestrictionExtended" nillable="true" ma:readOnly="true" fp:namespace="228B497073DE44A483E29513BE360001" ma:format="DateTime" fp:type="DateTime">
      <xs:simpleType>
        <xs:restriction base="dms:DateTime"/>
      </xs:simpleType>
    </xs:element>
    <xs:element name="Link_x0020_avalikus_x0020_veebis" ma:displayName="Link avalikus veebis (ADR)" ma:index="40" ma:internalName="Link_x0020_avalikus_x0020_veebis" nillable="true" fp:namespace="228B497073DE44A483E29513BE360001" fp:type="String">
      <xs:simpleType>
        <xs:restriction base="dms:Text">
          <xs:maxLength value="255"/>
        </xs:restriction>
      </xs:simpleType>
    </xs:element>
    <xs:element name="RMAccessRestrictionLastExtensionResolution" ma:displayName="Juurdepääsupiirang töövoo kaudu pikendatud" ma:index="41"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42"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43" ma:internalName="RMDocumentExpirationDate" nillable="true" fp:namespace="228B497073DE44A483E29513BE360001" ma:format="DateOnly" fp:type="DateTime">
      <xs:simpleType>
        <xs:restriction base="dms:DateTime"/>
      </xs:simpleType>
    </xs:element>
    <xs:element name="RMRetentionDeadline" ma:displayName="Säilitustähtaeg" ma:index="44" ma:internalName="RMRetentionDeadline" nillable="true" ma:readOnly="true" fp:namespace="228B497073DE44A483E29513BE360001" ma:format="DateOnly" fp:type="DateTime">
      <xs:simpleType>
        <xs:restriction base="dms:DateTime"/>
      </xs:simpleType>
    </xs:element>
    <xs:element name="RMNotes" ma:displayName="Märkused" ma:index="45" ma:internalName="RMNotes" nillable="true" fp:namespace="228B497073DE44A483E29513BE360001" fp:type="String">
      <xs:simpleType>
        <xs:restriction base="dms:Text"/>
      </xs:simpleType>
    </xs:element>
    <xs:element name="RMShouldArchiveFilesOnRegistration" ma:displayName="Teisendada registreerimisel arhiivivormingusse" ma:index="46" ma:internalName="RMShouldArchiveFilesOnRegistration" nillable="true" ma:readOnly="true" fp:namespace="228B497073DE44A483E29513BE360001" fp:type="Boolean">
      <xs:simpleType>
        <xs:restriction base="dms:Boolean"/>
      </xs:simpleType>
    </xs:element>
    <xs:element name="RMKeywords" ma:displayName="Märksõnad" ma:index="47" ma:internalName="RMKeywords" nillable="true" fp:namespace="228B497073DE44A483E29513BE360001" fp:type="String">
      <xs:simpleType>
        <xs:restriction base="dms:Text"/>
      </xs:simpleType>
    </xs:element>
    <xs:element name="RMStatus" ma:displayName="Seisundi kood" ma:index="48"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5D4403A7-E926-42B8-9993-1EBC061C6F20}">
  <ds:schemaRefs>
    <ds:schemaRef ds:uri="http://schemas.microsoft.com/office/2006/metadata/properties"/>
    <ds:schemaRef ds:uri="0648f8a9-9e2e-4dae-8005-ea159df4402f"/>
  </ds:schemaRefs>
</ds:datastoreItem>
</file>

<file path=customXml/itemProps2.xml><?xml version="1.0" encoding="utf-8"?>
<ds:datastoreItem xmlns:ds="http://schemas.openxmlformats.org/officeDocument/2006/customXml" ds:itemID="{040C5D64-E25B-4B07-90FA-315627025892}">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0648f8a9-9e2e-4dae-8005-ea159df4402f"/>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13FCC2F9-C6C3-4D93-8653-4F00C292627B}">
  <ds:schemaRefs>
    <ds:schemaRef ds:uri="http://schemas.openxmlformats.org/officeDocument/2006/bibliography"/>
  </ds:schemaRefs>
</ds:datastoreItem>
</file>

<file path=customXml/itemProps4.xml><?xml version="1.0" encoding="utf-8"?>
<ds:datastoreItem xmlns:ds="http://schemas.openxmlformats.org/officeDocument/2006/customXml" ds:itemID="{ED3B53BE-82F2-4F91-B711-5098627B4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6414</Words>
  <Characters>37206</Characters>
  <Application>Microsoft Office Word</Application>
  <DocSecurity>0</DocSecurity>
  <Lines>310</Lines>
  <Paragraphs>87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Seletuskiri</vt:lpstr>
      <vt:lpstr>1_Seletuskiri</vt:lpstr>
    </vt:vector>
  </TitlesOfParts>
  <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Ragne Hoff</dc:creator>
  <dc:description/>
  <cp:lastModifiedBy>Kristi Pent</cp:lastModifiedBy>
  <cp:revision>2</cp:revision>
  <dcterms:created xsi:type="dcterms:W3CDTF">2024-07-01T14:31:00Z</dcterms:created>
  <dcterms:modified xsi:type="dcterms:W3CDTF">2024-07-01T14:31:00Z</dcterms:modified>
</cp:coreProperties>
</file>