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DA30D" w14:textId="77777777" w:rsidR="00964F37" w:rsidRDefault="00964F37" w:rsidP="001B558B">
      <w:pPr>
        <w:spacing w:after="0"/>
        <w:jc w:val="right"/>
        <w:rPr>
          <w:rFonts w:ascii="Times New Roman" w:hAnsi="Times New Roman" w:cs="Times New Roman"/>
          <w:sz w:val="18"/>
          <w:szCs w:val="18"/>
        </w:rPr>
      </w:pPr>
      <w:r>
        <w:rPr>
          <w:rFonts w:ascii="Times New Roman" w:hAnsi="Times New Roman" w:cs="Times New Roman"/>
          <w:sz w:val="18"/>
          <w:szCs w:val="18"/>
        </w:rPr>
        <w:t>A</w:t>
      </w:r>
      <w:r w:rsidRPr="00964F37">
        <w:rPr>
          <w:rFonts w:ascii="Times New Roman" w:hAnsi="Times New Roman" w:cs="Times New Roman"/>
          <w:sz w:val="18"/>
          <w:szCs w:val="18"/>
        </w:rPr>
        <w:t>tmosfääriõhu kaitse seaduse ja teiste seaduste muutmise</w:t>
      </w:r>
    </w:p>
    <w:p w14:paraId="7732C9B6" w14:textId="77777777" w:rsidR="00964F37" w:rsidRDefault="00964F37" w:rsidP="001B558B">
      <w:pPr>
        <w:spacing w:after="0"/>
        <w:jc w:val="right"/>
        <w:rPr>
          <w:rFonts w:ascii="Times New Roman" w:hAnsi="Times New Roman" w:cs="Times New Roman"/>
          <w:sz w:val="18"/>
          <w:szCs w:val="18"/>
        </w:rPr>
      </w:pPr>
      <w:r w:rsidRPr="00964F37">
        <w:rPr>
          <w:rFonts w:ascii="Times New Roman" w:hAnsi="Times New Roman" w:cs="Times New Roman"/>
          <w:sz w:val="18"/>
          <w:szCs w:val="18"/>
        </w:rPr>
        <w:t xml:space="preserve"> seadus (taastuvenergia direktiivi muudatuste ülevõtmine) </w:t>
      </w:r>
    </w:p>
    <w:p w14:paraId="1B1B4F6E" w14:textId="20A50EBA" w:rsidR="001B558B" w:rsidRPr="00887D4C" w:rsidRDefault="00964F37" w:rsidP="001B558B">
      <w:pPr>
        <w:spacing w:after="0"/>
        <w:jc w:val="right"/>
        <w:rPr>
          <w:rFonts w:ascii="Times New Roman" w:hAnsi="Times New Roman" w:cs="Times New Roman"/>
          <w:sz w:val="18"/>
          <w:szCs w:val="18"/>
        </w:rPr>
      </w:pPr>
      <w:r w:rsidRPr="00964F37">
        <w:rPr>
          <w:rFonts w:ascii="Times New Roman" w:hAnsi="Times New Roman" w:cs="Times New Roman"/>
          <w:sz w:val="18"/>
          <w:szCs w:val="18"/>
        </w:rPr>
        <w:t xml:space="preserve">eelnõu </w:t>
      </w:r>
      <w:r w:rsidR="001B558B" w:rsidRPr="00887D4C">
        <w:rPr>
          <w:rFonts w:ascii="Times New Roman" w:hAnsi="Times New Roman" w:cs="Times New Roman"/>
          <w:sz w:val="18"/>
          <w:szCs w:val="18"/>
        </w:rPr>
        <w:t xml:space="preserve">seletuskiri </w:t>
      </w:r>
    </w:p>
    <w:p w14:paraId="01C2EFA1" w14:textId="77777777" w:rsidR="001B558B" w:rsidRPr="00887D4C" w:rsidRDefault="001B558B" w:rsidP="001B558B">
      <w:pPr>
        <w:jc w:val="right"/>
        <w:rPr>
          <w:rFonts w:ascii="Times New Roman" w:hAnsi="Times New Roman" w:cs="Times New Roman"/>
          <w:sz w:val="18"/>
          <w:szCs w:val="18"/>
        </w:rPr>
      </w:pPr>
      <w:r w:rsidRPr="00887D4C">
        <w:rPr>
          <w:rFonts w:ascii="Times New Roman" w:hAnsi="Times New Roman" w:cs="Times New Roman"/>
          <w:sz w:val="18"/>
          <w:szCs w:val="18"/>
        </w:rPr>
        <w:t xml:space="preserve">Lisa 1 </w:t>
      </w:r>
    </w:p>
    <w:p w14:paraId="2E6F9D99" w14:textId="3B7A8503" w:rsidR="001B558B" w:rsidRPr="00887D4C" w:rsidRDefault="001B558B" w:rsidP="001B558B">
      <w:pPr>
        <w:jc w:val="center"/>
        <w:rPr>
          <w:rFonts w:ascii="Times New Roman" w:hAnsi="Times New Roman" w:cs="Times New Roman"/>
          <w:b/>
          <w:sz w:val="18"/>
          <w:szCs w:val="18"/>
        </w:rPr>
      </w:pPr>
      <w:r w:rsidRPr="00D845C1">
        <w:rPr>
          <w:rFonts w:ascii="Times New Roman" w:hAnsi="Times New Roman" w:cs="Times New Roman"/>
          <w:b/>
          <w:sz w:val="24"/>
          <w:szCs w:val="24"/>
        </w:rPr>
        <w:t>Euroopa</w:t>
      </w:r>
      <w:r w:rsidRPr="00887D4C">
        <w:rPr>
          <w:rFonts w:ascii="Times New Roman" w:hAnsi="Times New Roman" w:cs="Times New Roman"/>
          <w:b/>
          <w:sz w:val="18"/>
          <w:szCs w:val="18"/>
        </w:rPr>
        <w:t xml:space="preserve"> </w:t>
      </w:r>
      <w:r w:rsidRPr="00D845C1">
        <w:rPr>
          <w:rFonts w:ascii="Times New Roman" w:hAnsi="Times New Roman" w:cs="Times New Roman"/>
          <w:b/>
          <w:sz w:val="24"/>
          <w:szCs w:val="24"/>
        </w:rPr>
        <w:t xml:space="preserve">Liidu taastuvenergia direktiivi (EL 2023/2413) ja </w:t>
      </w:r>
      <w:r w:rsidR="00964F37" w:rsidRPr="00D845C1">
        <w:rPr>
          <w:rFonts w:ascii="Times New Roman" w:hAnsi="Times New Roman" w:cs="Times New Roman"/>
          <w:b/>
          <w:sz w:val="24"/>
          <w:szCs w:val="24"/>
        </w:rPr>
        <w:t xml:space="preserve">atmosfääriõhu kaitse seaduse ja teiste seaduste muutmise seadus (taastuvenergia direktiivi muudatuste ülevõtmine) eelnõu </w:t>
      </w:r>
      <w:r w:rsidRPr="00D845C1">
        <w:rPr>
          <w:rFonts w:ascii="Times New Roman" w:hAnsi="Times New Roman" w:cs="Times New Roman"/>
          <w:b/>
          <w:sz w:val="24"/>
          <w:szCs w:val="24"/>
        </w:rPr>
        <w:t>vastavustabel</w:t>
      </w:r>
    </w:p>
    <w:p w14:paraId="0AFDD393" w14:textId="77777777" w:rsidR="001B558B" w:rsidRPr="00887D4C" w:rsidRDefault="001B558B" w:rsidP="001B558B">
      <w:pPr>
        <w:rPr>
          <w:rFonts w:ascii="Times New Roman" w:hAnsi="Times New Roman" w:cs="Times New Roman"/>
          <w:sz w:val="18"/>
          <w:szCs w:val="18"/>
        </w:rPr>
      </w:pPr>
    </w:p>
    <w:tbl>
      <w:tblPr>
        <w:tblStyle w:val="Kontuurtabel"/>
        <w:tblW w:w="0" w:type="auto"/>
        <w:tblLook w:val="04A0" w:firstRow="1" w:lastRow="0" w:firstColumn="1" w:lastColumn="0" w:noHBand="0" w:noVBand="1"/>
      </w:tblPr>
      <w:tblGrid>
        <w:gridCol w:w="2872"/>
        <w:gridCol w:w="1719"/>
        <w:gridCol w:w="1493"/>
        <w:gridCol w:w="1777"/>
        <w:gridCol w:w="6359"/>
      </w:tblGrid>
      <w:tr w:rsidR="001B558B" w:rsidRPr="00887D4C" w14:paraId="5419E58E" w14:textId="77777777" w:rsidTr="00CF4113">
        <w:trPr>
          <w:trHeight w:val="290"/>
        </w:trPr>
        <w:tc>
          <w:tcPr>
            <w:tcW w:w="2870" w:type="dxa"/>
            <w:vMerge w:val="restart"/>
            <w:noWrap/>
            <w:hideMark/>
          </w:tcPr>
          <w:p w14:paraId="46AA627A" w14:textId="77777777" w:rsidR="001B558B" w:rsidRPr="00887D4C" w:rsidRDefault="001B558B" w:rsidP="00CF4113">
            <w:pPr>
              <w:rPr>
                <w:rFonts w:ascii="Times New Roman" w:hAnsi="Times New Roman" w:cs="Times New Roman"/>
                <w:b/>
                <w:bCs/>
                <w:sz w:val="18"/>
                <w:szCs w:val="18"/>
              </w:rPr>
            </w:pPr>
            <w:r w:rsidRPr="00887D4C">
              <w:rPr>
                <w:rFonts w:ascii="Times New Roman" w:hAnsi="Times New Roman" w:cs="Times New Roman"/>
                <w:b/>
                <w:sz w:val="18"/>
                <w:szCs w:val="18"/>
              </w:rPr>
              <w:t>EL 2023/2413</w:t>
            </w:r>
          </w:p>
        </w:tc>
        <w:tc>
          <w:tcPr>
            <w:tcW w:w="0" w:type="auto"/>
            <w:vMerge w:val="restart"/>
          </w:tcPr>
          <w:p w14:paraId="1190C561" w14:textId="77777777" w:rsidR="001B558B" w:rsidRPr="00887D4C" w:rsidRDefault="001B558B" w:rsidP="00CF4113">
            <w:pPr>
              <w:jc w:val="center"/>
              <w:rPr>
                <w:rFonts w:ascii="Times New Roman" w:hAnsi="Times New Roman" w:cs="Times New Roman"/>
                <w:b/>
                <w:sz w:val="18"/>
                <w:szCs w:val="18"/>
              </w:rPr>
            </w:pPr>
            <w:r w:rsidRPr="00887D4C">
              <w:rPr>
                <w:rFonts w:ascii="Times New Roman" w:hAnsi="Times New Roman" w:cs="Times New Roman"/>
                <w:b/>
                <w:sz w:val="18"/>
                <w:szCs w:val="18"/>
              </w:rPr>
              <w:t>EL 2023/2413</w:t>
            </w:r>
          </w:p>
          <w:p w14:paraId="79F0D2A8" w14:textId="77777777" w:rsidR="001B558B" w:rsidRPr="00887D4C" w:rsidRDefault="001B558B" w:rsidP="00CF4113">
            <w:pPr>
              <w:rPr>
                <w:rFonts w:ascii="Times New Roman" w:hAnsi="Times New Roman" w:cs="Times New Roman"/>
                <w:b/>
                <w:bCs/>
                <w:sz w:val="18"/>
                <w:szCs w:val="18"/>
              </w:rPr>
            </w:pPr>
            <w:r w:rsidRPr="00887D4C">
              <w:rPr>
                <w:rFonts w:ascii="Times New Roman" w:hAnsi="Times New Roman" w:cs="Times New Roman"/>
                <w:b/>
                <w:sz w:val="18"/>
                <w:szCs w:val="18"/>
              </w:rPr>
              <w:t>ülevõtmise kohustus (jah, ei, valikuline)</w:t>
            </w:r>
          </w:p>
        </w:tc>
        <w:tc>
          <w:tcPr>
            <w:tcW w:w="0" w:type="auto"/>
            <w:gridSpan w:val="2"/>
          </w:tcPr>
          <w:p w14:paraId="26CE6E9E" w14:textId="77777777" w:rsidR="001B558B" w:rsidRPr="00887D4C" w:rsidRDefault="001B558B" w:rsidP="00CF4113">
            <w:pPr>
              <w:rPr>
                <w:rFonts w:ascii="Times New Roman" w:hAnsi="Times New Roman" w:cs="Times New Roman"/>
                <w:b/>
                <w:bCs/>
                <w:sz w:val="18"/>
                <w:szCs w:val="18"/>
              </w:rPr>
            </w:pPr>
            <w:r w:rsidRPr="00887D4C">
              <w:rPr>
                <w:rFonts w:ascii="Times New Roman" w:hAnsi="Times New Roman" w:cs="Times New Roman"/>
                <w:b/>
                <w:sz w:val="18"/>
                <w:szCs w:val="18"/>
              </w:rPr>
              <w:t>EL 2023/2413 sisuliseks rakendamiseks kehtestatavad riigisisesed õigusaktid</w:t>
            </w:r>
          </w:p>
        </w:tc>
        <w:tc>
          <w:tcPr>
            <w:tcW w:w="0" w:type="auto"/>
            <w:vMerge w:val="restart"/>
          </w:tcPr>
          <w:p w14:paraId="58767957" w14:textId="77777777" w:rsidR="001B558B" w:rsidRPr="00887D4C" w:rsidRDefault="001B558B" w:rsidP="00CF4113">
            <w:pPr>
              <w:rPr>
                <w:rFonts w:ascii="Times New Roman" w:hAnsi="Times New Roman" w:cs="Times New Roman"/>
                <w:b/>
                <w:bCs/>
                <w:sz w:val="18"/>
                <w:szCs w:val="18"/>
              </w:rPr>
            </w:pPr>
            <w:r w:rsidRPr="00887D4C">
              <w:rPr>
                <w:rFonts w:ascii="Times New Roman" w:hAnsi="Times New Roman" w:cs="Times New Roman"/>
                <w:b/>
                <w:sz w:val="18"/>
                <w:szCs w:val="18"/>
              </w:rPr>
              <w:t>Kommentaarid</w:t>
            </w:r>
          </w:p>
        </w:tc>
      </w:tr>
      <w:tr w:rsidR="001B558B" w:rsidRPr="00887D4C" w14:paraId="3ED36963" w14:textId="77777777" w:rsidTr="00CF4113">
        <w:trPr>
          <w:trHeight w:val="290"/>
        </w:trPr>
        <w:tc>
          <w:tcPr>
            <w:tcW w:w="2870" w:type="dxa"/>
            <w:vMerge/>
            <w:noWrap/>
          </w:tcPr>
          <w:p w14:paraId="00886875" w14:textId="77777777" w:rsidR="001B558B" w:rsidRPr="00887D4C" w:rsidRDefault="001B558B" w:rsidP="00CF4113">
            <w:pPr>
              <w:rPr>
                <w:rFonts w:ascii="Times New Roman" w:hAnsi="Times New Roman" w:cs="Times New Roman"/>
                <w:b/>
                <w:sz w:val="18"/>
                <w:szCs w:val="18"/>
              </w:rPr>
            </w:pPr>
          </w:p>
        </w:tc>
        <w:tc>
          <w:tcPr>
            <w:tcW w:w="0" w:type="auto"/>
            <w:vMerge/>
          </w:tcPr>
          <w:p w14:paraId="0C1C0B40" w14:textId="77777777" w:rsidR="001B558B" w:rsidRPr="00887D4C" w:rsidRDefault="001B558B" w:rsidP="00CF4113">
            <w:pPr>
              <w:jc w:val="center"/>
              <w:rPr>
                <w:rFonts w:ascii="Times New Roman" w:hAnsi="Times New Roman" w:cs="Times New Roman"/>
                <w:b/>
                <w:sz w:val="18"/>
                <w:szCs w:val="18"/>
              </w:rPr>
            </w:pPr>
          </w:p>
        </w:tc>
        <w:tc>
          <w:tcPr>
            <w:tcW w:w="0" w:type="auto"/>
          </w:tcPr>
          <w:p w14:paraId="2AE85950" w14:textId="77777777" w:rsidR="001B558B" w:rsidRPr="00887D4C" w:rsidRDefault="001B558B" w:rsidP="00CF4113">
            <w:pPr>
              <w:rPr>
                <w:rFonts w:ascii="Times New Roman" w:hAnsi="Times New Roman" w:cs="Times New Roman"/>
                <w:b/>
                <w:sz w:val="18"/>
                <w:szCs w:val="18"/>
              </w:rPr>
            </w:pPr>
            <w:r w:rsidRPr="00887D4C">
              <w:rPr>
                <w:rFonts w:ascii="Times New Roman" w:hAnsi="Times New Roman" w:cs="Times New Roman"/>
                <w:b/>
                <w:sz w:val="18"/>
                <w:szCs w:val="18"/>
              </w:rPr>
              <w:t>Paragrahv,</w:t>
            </w:r>
          </w:p>
          <w:p w14:paraId="2EB726D8" w14:textId="77777777" w:rsidR="001B558B" w:rsidRPr="00887D4C" w:rsidRDefault="001B558B" w:rsidP="00CF4113">
            <w:pPr>
              <w:rPr>
                <w:rFonts w:ascii="Times New Roman" w:hAnsi="Times New Roman" w:cs="Times New Roman"/>
                <w:b/>
                <w:bCs/>
                <w:sz w:val="18"/>
                <w:szCs w:val="18"/>
              </w:rPr>
            </w:pPr>
            <w:r w:rsidRPr="00887D4C">
              <w:rPr>
                <w:rFonts w:ascii="Times New Roman" w:hAnsi="Times New Roman" w:cs="Times New Roman"/>
                <w:b/>
                <w:sz w:val="18"/>
                <w:szCs w:val="18"/>
              </w:rPr>
              <w:t>lõige, punkt</w:t>
            </w:r>
          </w:p>
        </w:tc>
        <w:tc>
          <w:tcPr>
            <w:tcW w:w="0" w:type="auto"/>
          </w:tcPr>
          <w:p w14:paraId="435A0752" w14:textId="77777777" w:rsidR="001B558B" w:rsidRPr="00887D4C" w:rsidRDefault="001B558B" w:rsidP="00CF4113">
            <w:pPr>
              <w:rPr>
                <w:rFonts w:ascii="Times New Roman" w:hAnsi="Times New Roman" w:cs="Times New Roman"/>
                <w:b/>
                <w:bCs/>
                <w:sz w:val="18"/>
                <w:szCs w:val="18"/>
              </w:rPr>
            </w:pPr>
            <w:r w:rsidRPr="00887D4C">
              <w:rPr>
                <w:rFonts w:ascii="Times New Roman" w:hAnsi="Times New Roman" w:cs="Times New Roman"/>
                <w:b/>
                <w:sz w:val="18"/>
                <w:szCs w:val="18"/>
              </w:rPr>
              <w:t>Pealkiri</w:t>
            </w:r>
          </w:p>
        </w:tc>
        <w:tc>
          <w:tcPr>
            <w:tcW w:w="0" w:type="auto"/>
            <w:vMerge/>
          </w:tcPr>
          <w:p w14:paraId="6FD7A49F" w14:textId="77777777" w:rsidR="001B558B" w:rsidRPr="00887D4C" w:rsidRDefault="001B558B" w:rsidP="00CF4113">
            <w:pPr>
              <w:rPr>
                <w:rFonts w:ascii="Times New Roman" w:hAnsi="Times New Roman" w:cs="Times New Roman"/>
                <w:b/>
                <w:bCs/>
                <w:sz w:val="18"/>
                <w:szCs w:val="18"/>
              </w:rPr>
            </w:pPr>
          </w:p>
        </w:tc>
      </w:tr>
      <w:tr w:rsidR="001B558B" w:rsidRPr="00887D4C" w14:paraId="511B2478" w14:textId="77777777" w:rsidTr="00CF4113">
        <w:trPr>
          <w:trHeight w:val="340"/>
        </w:trPr>
        <w:tc>
          <w:tcPr>
            <w:tcW w:w="14220" w:type="dxa"/>
            <w:gridSpan w:val="5"/>
          </w:tcPr>
          <w:p w14:paraId="4F7EDE18" w14:textId="77777777" w:rsidR="001B558B" w:rsidRPr="00C473FF" w:rsidRDefault="001B558B" w:rsidP="00CF4113">
            <w:pPr>
              <w:jc w:val="center"/>
              <w:rPr>
                <w:rFonts w:ascii="Times New Roman" w:hAnsi="Times New Roman" w:cs="Times New Roman"/>
                <w:b/>
                <w:bCs/>
                <w:sz w:val="18"/>
                <w:szCs w:val="18"/>
              </w:rPr>
            </w:pPr>
            <w:r w:rsidRPr="00C473FF">
              <w:rPr>
                <w:rFonts w:ascii="Times New Roman" w:hAnsi="Times New Roman" w:cs="Times New Roman"/>
                <w:b/>
                <w:bCs/>
                <w:sz w:val="18"/>
                <w:szCs w:val="18"/>
              </w:rPr>
              <w:t>Artikkel 1</w:t>
            </w:r>
          </w:p>
        </w:tc>
      </w:tr>
      <w:tr w:rsidR="001B558B" w:rsidRPr="00887D4C" w14:paraId="439AF6C5" w14:textId="77777777" w:rsidTr="00CF4113">
        <w:trPr>
          <w:trHeight w:val="1701"/>
        </w:trPr>
        <w:tc>
          <w:tcPr>
            <w:tcW w:w="2870" w:type="dxa"/>
            <w:hideMark/>
          </w:tcPr>
          <w:p w14:paraId="19530310"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„taastuvatest energiaallikatest toodetud energia“ või „taastuvenergia“ – taastuvatest mittefossiilsetest allikatest pärit energia, nimelt tuuleenergia, päikeseenergia (päikese soojusenergia ja fotoelektriliselt saadud päikeseenergia), geotermiline energia, osmootne energia, ümbritseva keskkonna energia, loodete, lainete ja muu ookeanienergia, hüdroenergia ning biomassist, prügilagaasist, reoveepuhasti gaasist ja biogaasist toodetud energia;</w:t>
            </w:r>
          </w:p>
        </w:tc>
        <w:tc>
          <w:tcPr>
            <w:tcW w:w="0" w:type="auto"/>
          </w:tcPr>
          <w:p w14:paraId="20A92CC5"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15273EA3"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2 p 26</w:t>
            </w:r>
            <w:r w:rsidRPr="00887D4C">
              <w:rPr>
                <w:rFonts w:ascii="Times New Roman" w:hAnsi="Times New Roman" w:cs="Times New Roman"/>
                <w:sz w:val="18"/>
                <w:szCs w:val="18"/>
                <w:vertAlign w:val="superscript"/>
              </w:rPr>
              <w:t>5</w:t>
            </w:r>
          </w:p>
        </w:tc>
        <w:tc>
          <w:tcPr>
            <w:tcW w:w="0" w:type="auto"/>
          </w:tcPr>
          <w:p w14:paraId="1D9AA81E"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EnKS</w:t>
            </w:r>
          </w:p>
        </w:tc>
        <w:tc>
          <w:tcPr>
            <w:tcW w:w="0" w:type="auto"/>
          </w:tcPr>
          <w:p w14:paraId="51304384" w14:textId="77777777" w:rsidR="001B558B" w:rsidRPr="00887D4C" w:rsidRDefault="001B558B" w:rsidP="00CF4113">
            <w:pPr>
              <w:rPr>
                <w:rFonts w:ascii="Times New Roman" w:hAnsi="Times New Roman" w:cs="Times New Roman"/>
                <w:sz w:val="18"/>
                <w:szCs w:val="18"/>
              </w:rPr>
            </w:pPr>
          </w:p>
        </w:tc>
      </w:tr>
      <w:tr w:rsidR="001B558B" w:rsidRPr="00887D4C" w14:paraId="3A60FFFA" w14:textId="77777777" w:rsidTr="00CF4113">
        <w:trPr>
          <w:trHeight w:val="1531"/>
        </w:trPr>
        <w:tc>
          <w:tcPr>
            <w:tcW w:w="2870" w:type="dxa"/>
            <w:hideMark/>
          </w:tcPr>
          <w:p w14:paraId="2AF9B8E9"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1a) „tööstuslik ümarpuit“ – saepalgid, vineeripakud, paberipuit (ümar või lõhutud), samuti kogu muu tööstuslikuks otstarbeks sobiv ümarpuit, välja arvatud ümarpuit, mille omadused, näiteks puuliik, mõõtmed, kõverus ja okslikkus, muudavad selle tööstuslikuks kasutamiseks sobimatuks, mille liikmesriigid on vastavalt asjakohastele metsa- ja turutingimustele kindlaks teinud ja </w:t>
            </w:r>
            <w:r w:rsidRPr="00887D4C">
              <w:rPr>
                <w:rFonts w:ascii="Times New Roman" w:hAnsi="Times New Roman" w:cs="Times New Roman"/>
                <w:sz w:val="18"/>
                <w:szCs w:val="18"/>
              </w:rPr>
              <w:lastRenderedPageBreak/>
              <w:t>igakülgselt põhjendanud;</w:t>
            </w:r>
          </w:p>
        </w:tc>
        <w:tc>
          <w:tcPr>
            <w:tcW w:w="0" w:type="auto"/>
          </w:tcPr>
          <w:p w14:paraId="49379836"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Jah</w:t>
            </w:r>
          </w:p>
        </w:tc>
        <w:tc>
          <w:tcPr>
            <w:tcW w:w="0" w:type="auto"/>
          </w:tcPr>
          <w:p w14:paraId="74D73A16" w14:textId="62313015"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2 p 27</w:t>
            </w:r>
            <w:r w:rsidR="006B6801">
              <w:rPr>
                <w:rFonts w:ascii="Times New Roman" w:hAnsi="Times New Roman" w:cs="Times New Roman"/>
                <w:sz w:val="18"/>
                <w:szCs w:val="18"/>
                <w:vertAlign w:val="superscript"/>
              </w:rPr>
              <w:t>2</w:t>
            </w:r>
          </w:p>
        </w:tc>
        <w:tc>
          <w:tcPr>
            <w:tcW w:w="0" w:type="auto"/>
          </w:tcPr>
          <w:p w14:paraId="7FDC6276"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EnKS</w:t>
            </w:r>
          </w:p>
        </w:tc>
        <w:tc>
          <w:tcPr>
            <w:tcW w:w="0" w:type="auto"/>
          </w:tcPr>
          <w:p w14:paraId="44BA4E77" w14:textId="77777777" w:rsidR="001B558B" w:rsidRPr="00887D4C" w:rsidRDefault="001B558B" w:rsidP="00CF4113">
            <w:pPr>
              <w:rPr>
                <w:rFonts w:ascii="Times New Roman" w:hAnsi="Times New Roman" w:cs="Times New Roman"/>
                <w:sz w:val="18"/>
                <w:szCs w:val="18"/>
              </w:rPr>
            </w:pPr>
          </w:p>
        </w:tc>
      </w:tr>
      <w:tr w:rsidR="001B558B" w:rsidRPr="00887D4C" w14:paraId="7C44FC71" w14:textId="77777777" w:rsidTr="00CF4113">
        <w:trPr>
          <w:trHeight w:val="1361"/>
        </w:trPr>
        <w:tc>
          <w:tcPr>
            <w:tcW w:w="2870" w:type="dxa"/>
            <w:hideMark/>
          </w:tcPr>
          <w:p w14:paraId="3648DE02"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„summaarne energia lõpptarbimine“ – energiatooted, mida tarnitakse energia saamise eesmärgil tööstusele, transpordisektorile, majapidamistele, teenuste-, sealhulgas avalike teenuste sektorile, põllumajandus-, metsandus- ja kalandussektorile, elektrienergia ja soojuse tarbimine energiasektoris elektrienergia ja soojuse tootmiseks ning elektri- ja soojuskaod jaotamisel ja ülekandmisel;“;</w:t>
            </w:r>
          </w:p>
        </w:tc>
        <w:tc>
          <w:tcPr>
            <w:tcW w:w="0" w:type="auto"/>
          </w:tcPr>
          <w:p w14:paraId="2479B172"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6B991729" w14:textId="361DDE74"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 2 p </w:t>
            </w:r>
            <w:r w:rsidR="006B6801">
              <w:rPr>
                <w:rFonts w:ascii="Times New Roman" w:hAnsi="Times New Roman" w:cs="Times New Roman"/>
                <w:sz w:val="18"/>
                <w:szCs w:val="18"/>
              </w:rPr>
              <w:t>7</w:t>
            </w:r>
            <w:r w:rsidRPr="00887D4C">
              <w:rPr>
                <w:rFonts w:ascii="Times New Roman" w:hAnsi="Times New Roman" w:cs="Times New Roman"/>
                <w:sz w:val="18"/>
                <w:szCs w:val="18"/>
                <w:vertAlign w:val="superscript"/>
              </w:rPr>
              <w:t>3</w:t>
            </w:r>
          </w:p>
        </w:tc>
        <w:tc>
          <w:tcPr>
            <w:tcW w:w="0" w:type="auto"/>
          </w:tcPr>
          <w:p w14:paraId="6B1A7B4D"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EnKS</w:t>
            </w:r>
          </w:p>
        </w:tc>
        <w:tc>
          <w:tcPr>
            <w:tcW w:w="0" w:type="auto"/>
          </w:tcPr>
          <w:p w14:paraId="71F9191A" w14:textId="77777777" w:rsidR="001B558B" w:rsidRPr="00887D4C" w:rsidRDefault="001B558B" w:rsidP="00CF4113">
            <w:pPr>
              <w:rPr>
                <w:rFonts w:ascii="Times New Roman" w:hAnsi="Times New Roman" w:cs="Times New Roman"/>
                <w:sz w:val="18"/>
                <w:szCs w:val="18"/>
              </w:rPr>
            </w:pPr>
          </w:p>
        </w:tc>
      </w:tr>
      <w:tr w:rsidR="001B558B" w:rsidRPr="00887D4C" w14:paraId="25003A89" w14:textId="77777777" w:rsidTr="00B97480">
        <w:trPr>
          <w:trHeight w:val="737"/>
        </w:trPr>
        <w:tc>
          <w:tcPr>
            <w:tcW w:w="2870" w:type="dxa"/>
            <w:shd w:val="clear" w:color="auto" w:fill="auto"/>
            <w:hideMark/>
          </w:tcPr>
          <w:p w14:paraId="7D9580F2"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9a) „taastuvenergia eelisarendusala“ – konkreetne asukoht või ala maismaal, meres või siseveekogus, mille liikmesriik on määranud taastuvenergiajaamade rajamiseks kõige sobivamaks alaks;</w:t>
            </w:r>
          </w:p>
        </w:tc>
        <w:tc>
          <w:tcPr>
            <w:tcW w:w="0" w:type="auto"/>
          </w:tcPr>
          <w:p w14:paraId="6B80B487"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439A9F8C"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32</w:t>
            </w:r>
            <w:r w:rsidRPr="00887D4C">
              <w:rPr>
                <w:rFonts w:ascii="Times New Roman" w:hAnsi="Times New Roman" w:cs="Times New Roman"/>
                <w:sz w:val="18"/>
                <w:szCs w:val="18"/>
                <w:vertAlign w:val="superscript"/>
              </w:rPr>
              <w:t>1</w:t>
            </w:r>
            <w:r>
              <w:rPr>
                <w:rFonts w:ascii="Times New Roman" w:hAnsi="Times New Roman" w:cs="Times New Roman"/>
                <w:sz w:val="18"/>
                <w:szCs w:val="18"/>
                <w:vertAlign w:val="superscript"/>
              </w:rPr>
              <w:t>5</w:t>
            </w:r>
            <w:r w:rsidRPr="00887D4C">
              <w:rPr>
                <w:rFonts w:ascii="Times New Roman" w:hAnsi="Times New Roman" w:cs="Times New Roman"/>
                <w:sz w:val="18"/>
                <w:szCs w:val="18"/>
              </w:rPr>
              <w:t xml:space="preserve"> lg 3</w:t>
            </w:r>
          </w:p>
        </w:tc>
        <w:tc>
          <w:tcPr>
            <w:tcW w:w="0" w:type="auto"/>
          </w:tcPr>
          <w:p w14:paraId="1DE7851E"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EnKS</w:t>
            </w:r>
          </w:p>
        </w:tc>
        <w:tc>
          <w:tcPr>
            <w:tcW w:w="0" w:type="auto"/>
          </w:tcPr>
          <w:p w14:paraId="55EA9FC5" w14:textId="77777777" w:rsidR="001B558B" w:rsidRPr="00887D4C" w:rsidRDefault="001B558B" w:rsidP="00CF4113">
            <w:pPr>
              <w:rPr>
                <w:rFonts w:ascii="Times New Roman" w:hAnsi="Times New Roman" w:cs="Times New Roman"/>
                <w:sz w:val="18"/>
                <w:szCs w:val="18"/>
              </w:rPr>
            </w:pPr>
          </w:p>
        </w:tc>
      </w:tr>
      <w:tr w:rsidR="001B558B" w:rsidRPr="00887D4C" w14:paraId="74EC9622" w14:textId="77777777" w:rsidTr="00B97480">
        <w:trPr>
          <w:trHeight w:val="810"/>
        </w:trPr>
        <w:tc>
          <w:tcPr>
            <w:tcW w:w="2870" w:type="dxa"/>
            <w:shd w:val="clear" w:color="auto" w:fill="auto"/>
            <w:hideMark/>
          </w:tcPr>
          <w:p w14:paraId="14D257D0"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9b) „päikeseenergiaseadmed“ – seadmed, mis muundavad päikeseenergia soojus- või elektrienergiaks, eelkõige päikesesoojusenergia seadmed ja fotoelektriliselt saadava päikeseenergia seadmed;</w:t>
            </w:r>
          </w:p>
        </w:tc>
        <w:tc>
          <w:tcPr>
            <w:tcW w:w="0" w:type="auto"/>
          </w:tcPr>
          <w:p w14:paraId="647F8952"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0BC408ED" w14:textId="2D8BCF78"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2 p 26</w:t>
            </w:r>
            <w:r w:rsidR="00B97480">
              <w:rPr>
                <w:rFonts w:ascii="Times New Roman" w:hAnsi="Times New Roman" w:cs="Times New Roman"/>
                <w:sz w:val="18"/>
                <w:szCs w:val="18"/>
                <w:vertAlign w:val="superscript"/>
              </w:rPr>
              <w:t>7</w:t>
            </w:r>
            <w:r w:rsidRPr="00887D4C">
              <w:rPr>
                <w:rFonts w:ascii="Times New Roman" w:hAnsi="Times New Roman" w:cs="Times New Roman"/>
                <w:sz w:val="18"/>
                <w:szCs w:val="18"/>
              </w:rPr>
              <w:t xml:space="preserve"> </w:t>
            </w:r>
          </w:p>
        </w:tc>
        <w:tc>
          <w:tcPr>
            <w:tcW w:w="0" w:type="auto"/>
          </w:tcPr>
          <w:p w14:paraId="7A97226B"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EnKS</w:t>
            </w:r>
          </w:p>
        </w:tc>
        <w:tc>
          <w:tcPr>
            <w:tcW w:w="0" w:type="auto"/>
          </w:tcPr>
          <w:p w14:paraId="1310572A" w14:textId="77777777" w:rsidR="001B558B" w:rsidRPr="00887D4C" w:rsidRDefault="001B558B" w:rsidP="00CF4113">
            <w:pPr>
              <w:rPr>
                <w:rFonts w:ascii="Times New Roman" w:hAnsi="Times New Roman" w:cs="Times New Roman"/>
                <w:sz w:val="18"/>
                <w:szCs w:val="18"/>
              </w:rPr>
            </w:pPr>
          </w:p>
        </w:tc>
      </w:tr>
      <w:tr w:rsidR="001B558B" w:rsidRPr="00887D4C" w14:paraId="7F52EB39" w14:textId="77777777" w:rsidTr="00CF4113">
        <w:trPr>
          <w:trHeight w:val="510"/>
        </w:trPr>
        <w:tc>
          <w:tcPr>
            <w:tcW w:w="2870" w:type="dxa"/>
            <w:hideMark/>
          </w:tcPr>
          <w:p w14:paraId="3348992D"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„„pakkumisvöönd“ – Euroopa Parlamendi ja nõukogu määruse (EL) 2019/943 ( 5 ) artikli 2 punktis 65 määratletud pakkumisvöönd;</w:t>
            </w:r>
          </w:p>
        </w:tc>
        <w:tc>
          <w:tcPr>
            <w:tcW w:w="0" w:type="auto"/>
          </w:tcPr>
          <w:p w14:paraId="032932E3" w14:textId="708CE79F" w:rsidR="001B558B" w:rsidRPr="00887D4C" w:rsidRDefault="00D24927" w:rsidP="00CF4113">
            <w:pPr>
              <w:rPr>
                <w:rFonts w:ascii="Times New Roman" w:hAnsi="Times New Roman" w:cs="Times New Roman"/>
                <w:sz w:val="18"/>
                <w:szCs w:val="18"/>
              </w:rPr>
            </w:pPr>
            <w:r>
              <w:rPr>
                <w:rFonts w:ascii="Times New Roman" w:hAnsi="Times New Roman" w:cs="Times New Roman"/>
                <w:sz w:val="18"/>
                <w:szCs w:val="18"/>
              </w:rPr>
              <w:t>Jah</w:t>
            </w:r>
          </w:p>
        </w:tc>
        <w:tc>
          <w:tcPr>
            <w:tcW w:w="0" w:type="auto"/>
          </w:tcPr>
          <w:p w14:paraId="5E91D247" w14:textId="77777777" w:rsidR="001B558B" w:rsidRPr="00887D4C" w:rsidRDefault="001B558B" w:rsidP="00CF4113">
            <w:pPr>
              <w:rPr>
                <w:rFonts w:ascii="Times New Roman" w:hAnsi="Times New Roman" w:cs="Times New Roman"/>
                <w:sz w:val="18"/>
                <w:szCs w:val="18"/>
              </w:rPr>
            </w:pPr>
          </w:p>
        </w:tc>
        <w:tc>
          <w:tcPr>
            <w:tcW w:w="0" w:type="auto"/>
          </w:tcPr>
          <w:p w14:paraId="1B3CE742" w14:textId="77777777" w:rsidR="001B558B" w:rsidRPr="00887D4C" w:rsidRDefault="001B558B" w:rsidP="00CF4113">
            <w:pPr>
              <w:rPr>
                <w:rFonts w:ascii="Times New Roman" w:hAnsi="Times New Roman" w:cs="Times New Roman"/>
                <w:sz w:val="18"/>
                <w:szCs w:val="18"/>
              </w:rPr>
            </w:pPr>
          </w:p>
        </w:tc>
        <w:tc>
          <w:tcPr>
            <w:tcW w:w="0" w:type="auto"/>
          </w:tcPr>
          <w:p w14:paraId="0A8083F4"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 xml:space="preserve">Ei ole tarvilik kohaldada. </w:t>
            </w:r>
            <w:r w:rsidRPr="37D44CED">
              <w:rPr>
                <w:rFonts w:ascii="Times New Roman" w:hAnsi="Times New Roman" w:cs="Times New Roman"/>
                <w:sz w:val="18"/>
                <w:szCs w:val="18"/>
              </w:rPr>
              <w:t>Pakkumisvöönd on sama mis hinnapiirkond</w:t>
            </w:r>
            <w:r>
              <w:rPr>
                <w:rFonts w:ascii="Times New Roman" w:hAnsi="Times New Roman" w:cs="Times New Roman"/>
                <w:sz w:val="18"/>
                <w:szCs w:val="18"/>
              </w:rPr>
              <w:t xml:space="preserve"> ELTS-is.</w:t>
            </w:r>
          </w:p>
        </w:tc>
      </w:tr>
      <w:tr w:rsidR="001B558B" w:rsidRPr="00887D4C" w14:paraId="109706C1" w14:textId="77777777" w:rsidTr="00CF4113">
        <w:trPr>
          <w:trHeight w:val="680"/>
        </w:trPr>
        <w:tc>
          <w:tcPr>
            <w:tcW w:w="2870" w:type="dxa"/>
            <w:hideMark/>
          </w:tcPr>
          <w:p w14:paraId="2B16E3C4"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14b) „uuenduslik taastuvenergiatehnoloogia“ – taastuvenergia tootmise tehnoloogia, mis parandab võrreldavat tipptasemel taastuvenergia tehnoloogiat vähemalt ühel viisil või </w:t>
            </w:r>
            <w:r w:rsidRPr="00887D4C">
              <w:rPr>
                <w:rFonts w:ascii="Times New Roman" w:hAnsi="Times New Roman" w:cs="Times New Roman"/>
                <w:sz w:val="18"/>
                <w:szCs w:val="18"/>
              </w:rPr>
              <w:lastRenderedPageBreak/>
              <w:t>muudab kasutatavaks veel täielikult turustamata või selget riskitaset hõlmava taastuvenergiatehnoloogia;</w:t>
            </w:r>
          </w:p>
        </w:tc>
        <w:tc>
          <w:tcPr>
            <w:tcW w:w="0" w:type="auto"/>
          </w:tcPr>
          <w:p w14:paraId="282CABFF"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Jah</w:t>
            </w:r>
          </w:p>
        </w:tc>
        <w:tc>
          <w:tcPr>
            <w:tcW w:w="0" w:type="auto"/>
          </w:tcPr>
          <w:p w14:paraId="54CF2EA7" w14:textId="4059229D" w:rsidR="001B558B" w:rsidRPr="00887D4C" w:rsidRDefault="001B558B" w:rsidP="00CF4113">
            <w:pPr>
              <w:rPr>
                <w:rFonts w:ascii="Times New Roman" w:hAnsi="Times New Roman" w:cs="Times New Roman"/>
                <w:sz w:val="18"/>
                <w:szCs w:val="18"/>
              </w:rPr>
            </w:pPr>
          </w:p>
        </w:tc>
        <w:tc>
          <w:tcPr>
            <w:tcW w:w="0" w:type="auto"/>
          </w:tcPr>
          <w:p w14:paraId="2B3D8E6B" w14:textId="269CA041" w:rsidR="001B558B" w:rsidRPr="00887D4C" w:rsidRDefault="006B6801" w:rsidP="00CF4113">
            <w:pPr>
              <w:rPr>
                <w:rFonts w:ascii="Times New Roman" w:hAnsi="Times New Roman" w:cs="Times New Roman"/>
                <w:sz w:val="18"/>
                <w:szCs w:val="18"/>
              </w:rPr>
            </w:pPr>
            <w:r>
              <w:rPr>
                <w:rFonts w:ascii="Times New Roman" w:hAnsi="Times New Roman" w:cs="Times New Roman"/>
                <w:sz w:val="18"/>
                <w:szCs w:val="18"/>
              </w:rPr>
              <w:t>ENMAK</w:t>
            </w:r>
          </w:p>
        </w:tc>
        <w:tc>
          <w:tcPr>
            <w:tcW w:w="0" w:type="auto"/>
          </w:tcPr>
          <w:p w14:paraId="738D58DD" w14:textId="03871F7F" w:rsidR="001B558B" w:rsidRPr="00887D4C" w:rsidRDefault="006B6801" w:rsidP="00CF4113">
            <w:pPr>
              <w:rPr>
                <w:rFonts w:ascii="Times New Roman" w:hAnsi="Times New Roman" w:cs="Times New Roman"/>
                <w:sz w:val="18"/>
                <w:szCs w:val="18"/>
              </w:rPr>
            </w:pPr>
            <w:r>
              <w:rPr>
                <w:rFonts w:ascii="Times New Roman" w:hAnsi="Times New Roman" w:cs="Times New Roman"/>
                <w:sz w:val="18"/>
                <w:szCs w:val="18"/>
              </w:rPr>
              <w:t xml:space="preserve">Kirjeldatud </w:t>
            </w:r>
            <w:proofErr w:type="spellStart"/>
            <w:r>
              <w:rPr>
                <w:rFonts w:ascii="Times New Roman" w:hAnsi="Times New Roman" w:cs="Times New Roman"/>
                <w:sz w:val="18"/>
                <w:szCs w:val="18"/>
              </w:rPr>
              <w:t>ENMAKis</w:t>
            </w:r>
            <w:proofErr w:type="spellEnd"/>
            <w:r>
              <w:rPr>
                <w:rFonts w:ascii="Times New Roman" w:hAnsi="Times New Roman" w:cs="Times New Roman"/>
                <w:sz w:val="18"/>
                <w:szCs w:val="18"/>
              </w:rPr>
              <w:t>.</w:t>
            </w:r>
          </w:p>
        </w:tc>
      </w:tr>
      <w:tr w:rsidR="001B558B" w:rsidRPr="00887D4C" w14:paraId="292B6CED" w14:textId="77777777" w:rsidTr="00CF4113">
        <w:trPr>
          <w:trHeight w:val="907"/>
        </w:trPr>
        <w:tc>
          <w:tcPr>
            <w:tcW w:w="2870" w:type="dxa"/>
            <w:hideMark/>
          </w:tcPr>
          <w:p w14:paraId="0CEAE652"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14c) </w:t>
            </w:r>
            <w:r w:rsidRPr="00887D4C">
              <w:rPr>
                <w:rFonts w:ascii="Times New Roman" w:hAnsi="Times New Roman" w:cs="Times New Roman"/>
                <w:sz w:val="18"/>
                <w:szCs w:val="18"/>
              </w:rPr>
              <w:br/>
              <w:t>„nutiarvestisüsteem“ – Euroopa Parlamendi ja nõukogu direktiivi (EL) 2019/944 ( 6 ) artikli 2 punktis 23 määratletud nutiarvestisüsteem;</w:t>
            </w:r>
          </w:p>
        </w:tc>
        <w:tc>
          <w:tcPr>
            <w:tcW w:w="0" w:type="auto"/>
          </w:tcPr>
          <w:p w14:paraId="2A9280DA" w14:textId="4203F1F8" w:rsidR="001B558B" w:rsidRPr="00887D4C" w:rsidRDefault="00D24927" w:rsidP="00CF4113">
            <w:pPr>
              <w:rPr>
                <w:rFonts w:ascii="Times New Roman" w:hAnsi="Times New Roman" w:cs="Times New Roman"/>
                <w:sz w:val="18"/>
                <w:szCs w:val="18"/>
              </w:rPr>
            </w:pPr>
            <w:r>
              <w:rPr>
                <w:rFonts w:ascii="Times New Roman" w:hAnsi="Times New Roman" w:cs="Times New Roman"/>
                <w:sz w:val="18"/>
                <w:szCs w:val="18"/>
              </w:rPr>
              <w:t>Jah</w:t>
            </w:r>
          </w:p>
        </w:tc>
        <w:tc>
          <w:tcPr>
            <w:tcW w:w="0" w:type="auto"/>
          </w:tcPr>
          <w:p w14:paraId="5165F35A" w14:textId="77777777" w:rsidR="001B558B" w:rsidRPr="00887D4C" w:rsidRDefault="001B558B" w:rsidP="00CF4113">
            <w:pPr>
              <w:rPr>
                <w:rFonts w:ascii="Times New Roman" w:hAnsi="Times New Roman" w:cs="Times New Roman"/>
                <w:sz w:val="18"/>
                <w:szCs w:val="18"/>
              </w:rPr>
            </w:pPr>
          </w:p>
        </w:tc>
        <w:tc>
          <w:tcPr>
            <w:tcW w:w="0" w:type="auto"/>
          </w:tcPr>
          <w:p w14:paraId="4F359A76" w14:textId="77777777" w:rsidR="001B558B" w:rsidRPr="00887D4C" w:rsidRDefault="001B558B" w:rsidP="00CF4113">
            <w:pPr>
              <w:rPr>
                <w:rFonts w:ascii="Times New Roman" w:hAnsi="Times New Roman" w:cs="Times New Roman"/>
                <w:sz w:val="18"/>
                <w:szCs w:val="18"/>
              </w:rPr>
            </w:pPr>
          </w:p>
        </w:tc>
        <w:tc>
          <w:tcPr>
            <w:tcW w:w="0" w:type="auto"/>
          </w:tcPr>
          <w:p w14:paraId="567387BE"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Sisaldub juba Eesti õigussüsteemis EnKS § 2 p 22 (nutiarvesti) ja ELTS § 3 p 12 (</w:t>
            </w:r>
            <w:proofErr w:type="spellStart"/>
            <w:r w:rsidRPr="00887D4C">
              <w:rPr>
                <w:rFonts w:ascii="Times New Roman" w:hAnsi="Times New Roman" w:cs="Times New Roman"/>
                <w:sz w:val="18"/>
                <w:szCs w:val="18"/>
              </w:rPr>
              <w:t>kauglugemisseade</w:t>
            </w:r>
            <w:proofErr w:type="spellEnd"/>
            <w:r w:rsidRPr="00887D4C">
              <w:rPr>
                <w:rFonts w:ascii="Times New Roman" w:hAnsi="Times New Roman" w:cs="Times New Roman"/>
                <w:sz w:val="18"/>
                <w:szCs w:val="18"/>
              </w:rPr>
              <w:t>)</w:t>
            </w:r>
          </w:p>
        </w:tc>
      </w:tr>
      <w:tr w:rsidR="001B558B" w:rsidRPr="00887D4C" w14:paraId="2EDF9E4F" w14:textId="77777777" w:rsidTr="00CF4113">
        <w:trPr>
          <w:trHeight w:val="680"/>
        </w:trPr>
        <w:tc>
          <w:tcPr>
            <w:tcW w:w="2870" w:type="dxa"/>
            <w:hideMark/>
          </w:tcPr>
          <w:p w14:paraId="01FE7EF7"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14d) </w:t>
            </w:r>
            <w:r w:rsidRPr="00887D4C">
              <w:rPr>
                <w:rFonts w:ascii="Times New Roman" w:hAnsi="Times New Roman" w:cs="Times New Roman"/>
                <w:sz w:val="18"/>
                <w:szCs w:val="18"/>
              </w:rPr>
              <w:br/>
              <w:t>„laadimispunkt“ – Euroopa Parlamendi ja nõukogu määruse (EL) 2023/1804 ( 7 ) artikli 2 punktis 48 määratletud laadimispunkt;</w:t>
            </w:r>
          </w:p>
        </w:tc>
        <w:tc>
          <w:tcPr>
            <w:tcW w:w="0" w:type="auto"/>
          </w:tcPr>
          <w:p w14:paraId="1B598C6B" w14:textId="3B15BB1C" w:rsidR="001B558B" w:rsidRPr="00887D4C" w:rsidRDefault="00D24927" w:rsidP="00CF4113">
            <w:pPr>
              <w:rPr>
                <w:rFonts w:ascii="Times New Roman" w:hAnsi="Times New Roman" w:cs="Times New Roman"/>
                <w:sz w:val="18"/>
                <w:szCs w:val="18"/>
              </w:rPr>
            </w:pPr>
            <w:r>
              <w:rPr>
                <w:rFonts w:ascii="Times New Roman" w:hAnsi="Times New Roman" w:cs="Times New Roman"/>
                <w:sz w:val="18"/>
                <w:szCs w:val="18"/>
              </w:rPr>
              <w:t>Jah</w:t>
            </w:r>
          </w:p>
        </w:tc>
        <w:tc>
          <w:tcPr>
            <w:tcW w:w="0" w:type="auto"/>
          </w:tcPr>
          <w:p w14:paraId="556CB1AD" w14:textId="77777777" w:rsidR="001B558B" w:rsidRPr="00887D4C" w:rsidRDefault="001B558B" w:rsidP="00CF4113">
            <w:pPr>
              <w:rPr>
                <w:rFonts w:ascii="Times New Roman" w:hAnsi="Times New Roman" w:cs="Times New Roman"/>
                <w:sz w:val="18"/>
                <w:szCs w:val="18"/>
              </w:rPr>
            </w:pPr>
          </w:p>
        </w:tc>
        <w:tc>
          <w:tcPr>
            <w:tcW w:w="0" w:type="auto"/>
          </w:tcPr>
          <w:p w14:paraId="45E90B4B" w14:textId="77777777" w:rsidR="001B558B" w:rsidRPr="00887D4C" w:rsidRDefault="001B558B" w:rsidP="00CF4113">
            <w:pPr>
              <w:rPr>
                <w:rFonts w:ascii="Times New Roman" w:hAnsi="Times New Roman" w:cs="Times New Roman"/>
                <w:sz w:val="18"/>
                <w:szCs w:val="18"/>
              </w:rPr>
            </w:pPr>
          </w:p>
        </w:tc>
        <w:tc>
          <w:tcPr>
            <w:tcW w:w="0" w:type="auto"/>
          </w:tcPr>
          <w:p w14:paraId="18632719"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Sisaldub juba Eesti õigussüsteemis ELTS § 3 p 13</w:t>
            </w:r>
            <w:r w:rsidRPr="00887D4C">
              <w:rPr>
                <w:rFonts w:ascii="Times New Roman" w:hAnsi="Times New Roman" w:cs="Times New Roman"/>
                <w:sz w:val="18"/>
                <w:szCs w:val="18"/>
                <w:vertAlign w:val="superscript"/>
              </w:rPr>
              <w:t>1</w:t>
            </w:r>
            <w:r w:rsidRPr="00887D4C">
              <w:rPr>
                <w:rFonts w:ascii="Times New Roman" w:hAnsi="Times New Roman" w:cs="Times New Roman"/>
                <w:sz w:val="18"/>
                <w:szCs w:val="18"/>
              </w:rPr>
              <w:t xml:space="preserve"> </w:t>
            </w:r>
          </w:p>
        </w:tc>
      </w:tr>
      <w:tr w:rsidR="001B558B" w:rsidRPr="00887D4C" w14:paraId="510407DE" w14:textId="77777777" w:rsidTr="00CF4113">
        <w:trPr>
          <w:trHeight w:val="5896"/>
        </w:trPr>
        <w:tc>
          <w:tcPr>
            <w:tcW w:w="2870" w:type="dxa"/>
            <w:hideMark/>
          </w:tcPr>
          <w:p w14:paraId="53C90754"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14e) „turuosaline“ – määruse (EL) 2019/943 artikli 2 punktis 25 määratletud turuosaline;</w:t>
            </w:r>
          </w:p>
        </w:tc>
        <w:tc>
          <w:tcPr>
            <w:tcW w:w="0" w:type="auto"/>
          </w:tcPr>
          <w:p w14:paraId="622AF80E" w14:textId="5F20E754" w:rsidR="001B558B" w:rsidRPr="00887D4C" w:rsidRDefault="00D24927" w:rsidP="00CF4113">
            <w:pPr>
              <w:rPr>
                <w:rFonts w:ascii="Times New Roman" w:hAnsi="Times New Roman" w:cs="Times New Roman"/>
                <w:sz w:val="18"/>
                <w:szCs w:val="18"/>
              </w:rPr>
            </w:pPr>
            <w:r>
              <w:rPr>
                <w:rFonts w:ascii="Times New Roman" w:hAnsi="Times New Roman" w:cs="Times New Roman"/>
                <w:sz w:val="18"/>
                <w:szCs w:val="18"/>
              </w:rPr>
              <w:t>Jah</w:t>
            </w:r>
          </w:p>
        </w:tc>
        <w:tc>
          <w:tcPr>
            <w:tcW w:w="0" w:type="auto"/>
          </w:tcPr>
          <w:p w14:paraId="257B296C" w14:textId="77777777" w:rsidR="001B558B" w:rsidRPr="00887D4C" w:rsidRDefault="001B558B" w:rsidP="00CF4113">
            <w:pPr>
              <w:rPr>
                <w:rFonts w:ascii="Times New Roman" w:hAnsi="Times New Roman" w:cs="Times New Roman"/>
                <w:sz w:val="18"/>
                <w:szCs w:val="18"/>
              </w:rPr>
            </w:pPr>
          </w:p>
        </w:tc>
        <w:tc>
          <w:tcPr>
            <w:tcW w:w="0" w:type="auto"/>
          </w:tcPr>
          <w:p w14:paraId="00F0E323" w14:textId="77777777" w:rsidR="001B558B" w:rsidRPr="00887D4C" w:rsidRDefault="001B558B" w:rsidP="00CF4113">
            <w:pPr>
              <w:rPr>
                <w:rFonts w:ascii="Times New Roman" w:hAnsi="Times New Roman" w:cs="Times New Roman"/>
                <w:sz w:val="18"/>
                <w:szCs w:val="18"/>
              </w:rPr>
            </w:pPr>
          </w:p>
        </w:tc>
        <w:tc>
          <w:tcPr>
            <w:tcW w:w="0" w:type="auto"/>
          </w:tcPr>
          <w:p w14:paraId="34467375"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Sisaldub juba Eesti õigussüsteemis. </w:t>
            </w:r>
          </w:p>
          <w:p w14:paraId="0DC81CC2"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ELTS § 5: „Turuosalised on elektriettevõtja, tarbija, energiakogukond, bilansihaldur ja elektribörsi korraldaja.“</w:t>
            </w:r>
            <w:r w:rsidRPr="00887D4C">
              <w:rPr>
                <w:rFonts w:ascii="Times New Roman" w:hAnsi="Times New Roman" w:cs="Times New Roman"/>
                <w:sz w:val="18"/>
                <w:szCs w:val="18"/>
              </w:rPr>
              <w:br/>
              <w:t>ELTS § 6 lg 1: „Elektriettevõtja on füüsiline või juriidiline isik, kes ei ole tarbija ja kes tegeleb elektrienergia:</w:t>
            </w:r>
            <w:r w:rsidRPr="00887D4C">
              <w:rPr>
                <w:rFonts w:ascii="Times New Roman" w:hAnsi="Times New Roman" w:cs="Times New Roman"/>
                <w:sz w:val="18"/>
                <w:szCs w:val="18"/>
              </w:rPr>
              <w:br/>
              <w:t xml:space="preserve">  1) tootmisega;</w:t>
            </w:r>
            <w:r w:rsidRPr="00887D4C">
              <w:rPr>
                <w:rFonts w:ascii="Times New Roman" w:hAnsi="Times New Roman" w:cs="Times New Roman"/>
                <w:sz w:val="18"/>
                <w:szCs w:val="18"/>
              </w:rPr>
              <w:br/>
              <w:t xml:space="preserve">  2) ülekandmisega;</w:t>
            </w:r>
            <w:r w:rsidRPr="00887D4C">
              <w:rPr>
                <w:rFonts w:ascii="Times New Roman" w:hAnsi="Times New Roman" w:cs="Times New Roman"/>
                <w:sz w:val="18"/>
                <w:szCs w:val="18"/>
              </w:rPr>
              <w:br/>
              <w:t xml:space="preserve">  3) jaotamisega;</w:t>
            </w:r>
            <w:r w:rsidRPr="00887D4C">
              <w:rPr>
                <w:rFonts w:ascii="Times New Roman" w:hAnsi="Times New Roman" w:cs="Times New Roman"/>
                <w:sz w:val="18"/>
                <w:szCs w:val="18"/>
              </w:rPr>
              <w:br/>
              <w:t xml:space="preserve">  4) agregeerimisega;</w:t>
            </w:r>
            <w:r w:rsidRPr="00887D4C">
              <w:rPr>
                <w:rFonts w:ascii="Times New Roman" w:hAnsi="Times New Roman" w:cs="Times New Roman"/>
                <w:sz w:val="18"/>
                <w:szCs w:val="18"/>
              </w:rPr>
              <w:br/>
              <w:t xml:space="preserve">  5) tarbimise juhtimisega;</w:t>
            </w:r>
            <w:r w:rsidRPr="00887D4C">
              <w:rPr>
                <w:rFonts w:ascii="Times New Roman" w:hAnsi="Times New Roman" w:cs="Times New Roman"/>
                <w:sz w:val="18"/>
                <w:szCs w:val="18"/>
              </w:rPr>
              <w:br/>
              <w:t xml:space="preserve">  6) salvestamisega;</w:t>
            </w:r>
            <w:r w:rsidRPr="00887D4C">
              <w:rPr>
                <w:rFonts w:ascii="Times New Roman" w:hAnsi="Times New Roman" w:cs="Times New Roman"/>
                <w:sz w:val="18"/>
                <w:szCs w:val="18"/>
              </w:rPr>
              <w:br/>
              <w:t xml:space="preserve">  7) müümisega või</w:t>
            </w:r>
            <w:r w:rsidRPr="00887D4C">
              <w:rPr>
                <w:rFonts w:ascii="Times New Roman" w:hAnsi="Times New Roman" w:cs="Times New Roman"/>
                <w:sz w:val="18"/>
                <w:szCs w:val="18"/>
              </w:rPr>
              <w:br/>
              <w:t xml:space="preserve">  8) ostmisega.“</w:t>
            </w:r>
            <w:r w:rsidRPr="00887D4C">
              <w:rPr>
                <w:rFonts w:ascii="Times New Roman" w:hAnsi="Times New Roman" w:cs="Times New Roman"/>
                <w:sz w:val="18"/>
                <w:szCs w:val="18"/>
              </w:rPr>
              <w:br/>
              <w:t>ELTS § 7 lg 1: „Tootja on elektriettevõtja, kes toodab elektrienergiat ühe või mitme tootmisseadme abil.“</w:t>
            </w:r>
            <w:r w:rsidRPr="00887D4C">
              <w:rPr>
                <w:rFonts w:ascii="Times New Roman" w:hAnsi="Times New Roman" w:cs="Times New Roman"/>
                <w:sz w:val="18"/>
                <w:szCs w:val="18"/>
              </w:rPr>
              <w:br/>
              <w:t>ELTS § 8 lg 1: „Võrguettevõtja on elektriettevõtja, kes osutab võrguteenust võrgu kaudu.“</w:t>
            </w:r>
            <w:r w:rsidRPr="00887D4C">
              <w:rPr>
                <w:rFonts w:ascii="Times New Roman" w:hAnsi="Times New Roman" w:cs="Times New Roman"/>
                <w:sz w:val="18"/>
                <w:szCs w:val="18"/>
              </w:rPr>
              <w:br/>
              <w:t>ELTS § 8 lg 2: „Põhivõrguettevõtja on elektriettevõtja, kes osutab võrguteenust põhivõrgu kaudu.“</w:t>
            </w:r>
            <w:r w:rsidRPr="00887D4C">
              <w:rPr>
                <w:rFonts w:ascii="Times New Roman" w:hAnsi="Times New Roman" w:cs="Times New Roman"/>
                <w:sz w:val="18"/>
                <w:szCs w:val="18"/>
              </w:rPr>
              <w:br/>
              <w:t>ELTS § 10: „Müüja on elektrienergiat müüv elektriettevõtja.“</w:t>
            </w:r>
            <w:r w:rsidRPr="00887D4C">
              <w:rPr>
                <w:rFonts w:ascii="Times New Roman" w:hAnsi="Times New Roman" w:cs="Times New Roman"/>
                <w:sz w:val="18"/>
                <w:szCs w:val="18"/>
              </w:rPr>
              <w:br/>
              <w:t>ELTS § 3 lg 1</w:t>
            </w:r>
            <w:r w:rsidRPr="00887D4C">
              <w:rPr>
                <w:rFonts w:ascii="Times New Roman" w:hAnsi="Times New Roman" w:cs="Times New Roman"/>
                <w:sz w:val="18"/>
                <w:szCs w:val="18"/>
                <w:vertAlign w:val="superscript"/>
              </w:rPr>
              <w:t>2</w:t>
            </w:r>
            <w:r w:rsidRPr="00887D4C">
              <w:rPr>
                <w:rFonts w:ascii="Times New Roman" w:hAnsi="Times New Roman" w:cs="Times New Roman"/>
                <w:sz w:val="18"/>
                <w:szCs w:val="18"/>
              </w:rPr>
              <w:t>: „</w:t>
            </w:r>
            <w:proofErr w:type="spellStart"/>
            <w:r w:rsidRPr="00887D4C">
              <w:rPr>
                <w:rFonts w:ascii="Times New Roman" w:hAnsi="Times New Roman" w:cs="Times New Roman"/>
                <w:sz w:val="18"/>
                <w:szCs w:val="18"/>
              </w:rPr>
              <w:t>agregaator</w:t>
            </w:r>
            <w:proofErr w:type="spellEnd"/>
            <w:r w:rsidRPr="00887D4C">
              <w:rPr>
                <w:rFonts w:ascii="Times New Roman" w:hAnsi="Times New Roman" w:cs="Times New Roman"/>
                <w:sz w:val="18"/>
                <w:szCs w:val="18"/>
              </w:rPr>
              <w:t xml:space="preserve"> – isik, kes osutab agregeerimise teenust ja võib samal ajal olla müüja või bilansihaldur“</w:t>
            </w:r>
            <w:r w:rsidRPr="00887D4C">
              <w:rPr>
                <w:rFonts w:ascii="Times New Roman" w:hAnsi="Times New Roman" w:cs="Times New Roman"/>
                <w:sz w:val="18"/>
                <w:szCs w:val="18"/>
              </w:rPr>
              <w:br/>
              <w:t>ELTS § 3 lg 1</w:t>
            </w:r>
            <w:r w:rsidRPr="00887D4C">
              <w:rPr>
                <w:rFonts w:ascii="Times New Roman" w:hAnsi="Times New Roman" w:cs="Times New Roman"/>
                <w:sz w:val="18"/>
                <w:szCs w:val="18"/>
                <w:vertAlign w:val="superscript"/>
              </w:rPr>
              <w:t>4</w:t>
            </w:r>
            <w:r w:rsidRPr="00887D4C">
              <w:rPr>
                <w:rFonts w:ascii="Times New Roman" w:hAnsi="Times New Roman" w:cs="Times New Roman"/>
                <w:sz w:val="18"/>
                <w:szCs w:val="18"/>
              </w:rPr>
              <w:t>: „aktiivne võrguteenuse kasutaja – tarbija või tarbijate rühm, kes tarbib, salvestab või müüb elektrienergiat, mis on toodetud tema omandis oleval kinnistul (edaspidi omatoodetud elektrienergia), osutab paindlikkusteenust või osaleb omatoodetud elektrienergiaga hoone energiatõhususe parendamises, tingimusel, et selline tegevus ei ole tema peamine äri- või kutsetegevus;“</w:t>
            </w:r>
          </w:p>
        </w:tc>
      </w:tr>
      <w:tr w:rsidR="001B558B" w:rsidRPr="00887D4C" w14:paraId="1215E1F1" w14:textId="77777777" w:rsidTr="00CF4113">
        <w:trPr>
          <w:trHeight w:val="510"/>
        </w:trPr>
        <w:tc>
          <w:tcPr>
            <w:tcW w:w="2870" w:type="dxa"/>
            <w:hideMark/>
          </w:tcPr>
          <w:p w14:paraId="22AEB97D"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14f) „elektriturg“ – direktiivi (EL) 2019/944 artikli 2 punktis 9 määratletud elektriturg;</w:t>
            </w:r>
          </w:p>
        </w:tc>
        <w:tc>
          <w:tcPr>
            <w:tcW w:w="0" w:type="auto"/>
          </w:tcPr>
          <w:p w14:paraId="240EA683" w14:textId="3C1F1F48" w:rsidR="001B558B" w:rsidRPr="00887D4C" w:rsidRDefault="00D24927" w:rsidP="00CF4113">
            <w:pPr>
              <w:rPr>
                <w:rFonts w:ascii="Times New Roman" w:hAnsi="Times New Roman" w:cs="Times New Roman"/>
                <w:sz w:val="18"/>
                <w:szCs w:val="18"/>
              </w:rPr>
            </w:pPr>
            <w:r>
              <w:rPr>
                <w:rFonts w:ascii="Times New Roman" w:hAnsi="Times New Roman" w:cs="Times New Roman"/>
                <w:sz w:val="18"/>
                <w:szCs w:val="18"/>
              </w:rPr>
              <w:t>Jah</w:t>
            </w:r>
          </w:p>
        </w:tc>
        <w:tc>
          <w:tcPr>
            <w:tcW w:w="0" w:type="auto"/>
          </w:tcPr>
          <w:p w14:paraId="6116A89C" w14:textId="77777777" w:rsidR="001B558B" w:rsidRPr="00887D4C" w:rsidRDefault="001B558B" w:rsidP="00CF4113">
            <w:pPr>
              <w:rPr>
                <w:rFonts w:ascii="Times New Roman" w:hAnsi="Times New Roman" w:cs="Times New Roman"/>
                <w:sz w:val="18"/>
                <w:szCs w:val="18"/>
              </w:rPr>
            </w:pPr>
          </w:p>
        </w:tc>
        <w:tc>
          <w:tcPr>
            <w:tcW w:w="0" w:type="auto"/>
          </w:tcPr>
          <w:p w14:paraId="3D4F4B47" w14:textId="77777777" w:rsidR="001B558B" w:rsidRPr="00887D4C" w:rsidRDefault="001B558B" w:rsidP="00CF4113">
            <w:pPr>
              <w:rPr>
                <w:rFonts w:ascii="Times New Roman" w:hAnsi="Times New Roman" w:cs="Times New Roman"/>
                <w:sz w:val="18"/>
                <w:szCs w:val="18"/>
              </w:rPr>
            </w:pPr>
          </w:p>
        </w:tc>
        <w:tc>
          <w:tcPr>
            <w:tcW w:w="0" w:type="auto"/>
          </w:tcPr>
          <w:p w14:paraId="2607BE22"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Sisaldub juba Eesti õigussüsteemis. ELTS § 3 p 7</w:t>
            </w:r>
            <w:r w:rsidRPr="00887D4C">
              <w:rPr>
                <w:rFonts w:ascii="Times New Roman" w:hAnsi="Times New Roman" w:cs="Times New Roman"/>
                <w:sz w:val="18"/>
                <w:szCs w:val="18"/>
                <w:vertAlign w:val="superscript"/>
              </w:rPr>
              <w:t>2</w:t>
            </w:r>
          </w:p>
        </w:tc>
      </w:tr>
      <w:tr w:rsidR="001B558B" w:rsidRPr="00887D4C" w14:paraId="6A48910C" w14:textId="77777777" w:rsidTr="00CF4113">
        <w:trPr>
          <w:trHeight w:val="1191"/>
        </w:trPr>
        <w:tc>
          <w:tcPr>
            <w:tcW w:w="2870" w:type="dxa"/>
            <w:hideMark/>
          </w:tcPr>
          <w:p w14:paraId="6C8987E1" w14:textId="77777777" w:rsidR="001B558B" w:rsidRPr="00887D4C" w:rsidRDefault="001B558B" w:rsidP="00CF4113">
            <w:pPr>
              <w:rPr>
                <w:rFonts w:ascii="Times New Roman" w:hAnsi="Times New Roman" w:cs="Times New Roman"/>
                <w:sz w:val="18"/>
                <w:szCs w:val="18"/>
              </w:rPr>
            </w:pPr>
            <w:r w:rsidRPr="00514879">
              <w:rPr>
                <w:rFonts w:ascii="Times New Roman" w:hAnsi="Times New Roman" w:cs="Times New Roman"/>
                <w:sz w:val="18"/>
                <w:szCs w:val="18"/>
              </w:rPr>
              <w:t>14g) „kodumajapidamistes kasutatav aku“ – eraldiseisev aku, mille nimimahutavus vastab energiahulgale üle 2 kWh ja mis sobib kodukeskkonnas paigaldamiseks ja kasutamiseks;</w:t>
            </w:r>
          </w:p>
        </w:tc>
        <w:tc>
          <w:tcPr>
            <w:tcW w:w="0" w:type="auto"/>
          </w:tcPr>
          <w:p w14:paraId="732EBED1"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635B5055" w14:textId="130E0632"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 </w:t>
            </w:r>
            <w:r>
              <w:rPr>
                <w:rFonts w:ascii="Times New Roman" w:hAnsi="Times New Roman" w:cs="Times New Roman"/>
                <w:sz w:val="18"/>
                <w:szCs w:val="18"/>
              </w:rPr>
              <w:t xml:space="preserve">2 p </w:t>
            </w:r>
            <w:r w:rsidR="00B97480">
              <w:rPr>
                <w:rFonts w:ascii="Times New Roman" w:hAnsi="Times New Roman" w:cs="Times New Roman"/>
                <w:sz w:val="18"/>
                <w:szCs w:val="18"/>
              </w:rPr>
              <w:t>5</w:t>
            </w:r>
          </w:p>
        </w:tc>
        <w:tc>
          <w:tcPr>
            <w:tcW w:w="0" w:type="auto"/>
          </w:tcPr>
          <w:p w14:paraId="4125C92F"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Kliimaministri määrus „</w:t>
            </w:r>
            <w:r w:rsidRPr="0066313F">
              <w:rPr>
                <w:rFonts w:ascii="Times New Roman" w:hAnsi="Times New Roman" w:cs="Times New Roman"/>
                <w:sz w:val="18"/>
                <w:szCs w:val="18"/>
              </w:rPr>
              <w:t>Akude tootjatele esitatavad nõuded</w:t>
            </w:r>
            <w:r>
              <w:rPr>
                <w:rFonts w:ascii="Times New Roman" w:hAnsi="Times New Roman" w:cs="Times New Roman"/>
                <w:sz w:val="18"/>
                <w:szCs w:val="18"/>
              </w:rPr>
              <w:t>“</w:t>
            </w:r>
          </w:p>
        </w:tc>
        <w:tc>
          <w:tcPr>
            <w:tcW w:w="0" w:type="auto"/>
          </w:tcPr>
          <w:p w14:paraId="61A3F706" w14:textId="77777777" w:rsidR="001B558B" w:rsidRPr="00887D4C" w:rsidRDefault="001B558B" w:rsidP="00CF4113">
            <w:pPr>
              <w:rPr>
                <w:rFonts w:ascii="Times New Roman" w:hAnsi="Times New Roman" w:cs="Times New Roman"/>
                <w:sz w:val="18"/>
                <w:szCs w:val="18"/>
              </w:rPr>
            </w:pPr>
          </w:p>
        </w:tc>
      </w:tr>
      <w:tr w:rsidR="001B558B" w:rsidRPr="00887D4C" w14:paraId="339AD917" w14:textId="77777777" w:rsidTr="00CF4113">
        <w:trPr>
          <w:trHeight w:val="510"/>
        </w:trPr>
        <w:tc>
          <w:tcPr>
            <w:tcW w:w="2870" w:type="dxa"/>
            <w:hideMark/>
          </w:tcPr>
          <w:p w14:paraId="7CF15A77"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14h) „elektrisõidukiaku“ – Euroopa Parlamendi ja nõukogu määruse (EL)2023/1542 ( 8 ) artikli 3 lõike 1 punktis 14 määratletud elektrisõidukiaku;</w:t>
            </w:r>
          </w:p>
        </w:tc>
        <w:tc>
          <w:tcPr>
            <w:tcW w:w="0" w:type="auto"/>
          </w:tcPr>
          <w:p w14:paraId="522870A7" w14:textId="0DF6A15E" w:rsidR="001B558B" w:rsidRPr="00887D4C" w:rsidRDefault="00D24927" w:rsidP="00CF4113">
            <w:pPr>
              <w:rPr>
                <w:rFonts w:ascii="Times New Roman" w:hAnsi="Times New Roman" w:cs="Times New Roman"/>
                <w:sz w:val="18"/>
                <w:szCs w:val="18"/>
              </w:rPr>
            </w:pPr>
            <w:r>
              <w:rPr>
                <w:rFonts w:ascii="Times New Roman" w:hAnsi="Times New Roman" w:cs="Times New Roman"/>
                <w:sz w:val="18"/>
                <w:szCs w:val="18"/>
              </w:rPr>
              <w:t>Jah</w:t>
            </w:r>
          </w:p>
        </w:tc>
        <w:tc>
          <w:tcPr>
            <w:tcW w:w="0" w:type="auto"/>
          </w:tcPr>
          <w:p w14:paraId="7476A662" w14:textId="77777777" w:rsidR="001B558B" w:rsidRPr="00887D4C" w:rsidRDefault="001B558B" w:rsidP="00CF4113">
            <w:pPr>
              <w:rPr>
                <w:rFonts w:ascii="Times New Roman" w:hAnsi="Times New Roman" w:cs="Times New Roman"/>
                <w:sz w:val="18"/>
                <w:szCs w:val="18"/>
              </w:rPr>
            </w:pPr>
          </w:p>
        </w:tc>
        <w:tc>
          <w:tcPr>
            <w:tcW w:w="0" w:type="auto"/>
          </w:tcPr>
          <w:p w14:paraId="06D9F724" w14:textId="77777777" w:rsidR="001B558B" w:rsidRPr="00887D4C" w:rsidRDefault="001B558B" w:rsidP="00CF4113">
            <w:pPr>
              <w:rPr>
                <w:rFonts w:ascii="Times New Roman" w:hAnsi="Times New Roman" w:cs="Times New Roman"/>
                <w:sz w:val="18"/>
                <w:szCs w:val="18"/>
              </w:rPr>
            </w:pPr>
          </w:p>
        </w:tc>
        <w:tc>
          <w:tcPr>
            <w:tcW w:w="0" w:type="auto"/>
          </w:tcPr>
          <w:p w14:paraId="72EAC52A"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Sisaldub juba Eesti õigussüsteemis. Määruse "</w:t>
            </w:r>
            <w:r w:rsidRPr="00887D4C">
              <w:rPr>
                <w:rFonts w:ascii="Times New Roman" w:hAnsi="Times New Roman" w:cs="Times New Roman"/>
                <w:i/>
                <w:iCs/>
                <w:sz w:val="18"/>
                <w:szCs w:val="18"/>
              </w:rPr>
              <w:t xml:space="preserve">Mootorsõiduki ja selle haagise </w:t>
            </w:r>
            <w:proofErr w:type="spellStart"/>
            <w:r w:rsidRPr="00887D4C">
              <w:rPr>
                <w:rFonts w:ascii="Times New Roman" w:hAnsi="Times New Roman" w:cs="Times New Roman"/>
                <w:i/>
                <w:iCs/>
                <w:sz w:val="18"/>
                <w:szCs w:val="18"/>
              </w:rPr>
              <w:t>tehnonõuded</w:t>
            </w:r>
            <w:proofErr w:type="spellEnd"/>
            <w:r w:rsidRPr="00887D4C">
              <w:rPr>
                <w:rFonts w:ascii="Times New Roman" w:hAnsi="Times New Roman" w:cs="Times New Roman"/>
                <w:i/>
                <w:iCs/>
                <w:sz w:val="18"/>
                <w:szCs w:val="18"/>
              </w:rPr>
              <w:t xml:space="preserve"> ning nõuded varustusele</w:t>
            </w:r>
            <w:r w:rsidRPr="00887D4C">
              <w:rPr>
                <w:rFonts w:ascii="Times New Roman" w:hAnsi="Times New Roman" w:cs="Times New Roman"/>
                <w:sz w:val="18"/>
                <w:szCs w:val="18"/>
              </w:rPr>
              <w:t>" § 3 p 119. Ei ole vajalik eraldi defineerida, kuna mõiste on defineeritud siseriiklikus määruses.</w:t>
            </w:r>
            <w:r w:rsidRPr="00887D4C">
              <w:rPr>
                <w:rFonts w:ascii="Times New Roman" w:hAnsi="Times New Roman" w:cs="Times New Roman"/>
                <w:sz w:val="18"/>
                <w:szCs w:val="18"/>
              </w:rPr>
              <w:br/>
            </w:r>
            <w:r w:rsidRPr="00887D4C">
              <w:rPr>
                <w:rFonts w:ascii="Times New Roman" w:hAnsi="Times New Roman" w:cs="Times New Roman"/>
                <w:sz w:val="18"/>
                <w:szCs w:val="18"/>
              </w:rPr>
              <w:br/>
              <w:t xml:space="preserve">Elektrisõidukitel on kahte tüüpi akud, üks nendest on </w:t>
            </w:r>
            <w:proofErr w:type="spellStart"/>
            <w:r w:rsidRPr="00887D4C">
              <w:rPr>
                <w:rFonts w:ascii="Times New Roman" w:hAnsi="Times New Roman" w:cs="Times New Roman"/>
                <w:sz w:val="18"/>
                <w:szCs w:val="18"/>
              </w:rPr>
              <w:t>veoaku</w:t>
            </w:r>
            <w:proofErr w:type="spellEnd"/>
            <w:r w:rsidRPr="00887D4C">
              <w:rPr>
                <w:rFonts w:ascii="Times New Roman" w:hAnsi="Times New Roman" w:cs="Times New Roman"/>
                <w:sz w:val="18"/>
                <w:szCs w:val="18"/>
              </w:rPr>
              <w:t>. RED3 on eeldatavasti mõeldud veoakut. Teisest ei ole mõtet rääkida, kuna see on sama nagu tavalise mootorsõiduki aku.</w:t>
            </w:r>
          </w:p>
        </w:tc>
      </w:tr>
      <w:tr w:rsidR="001B558B" w:rsidRPr="00887D4C" w14:paraId="08872EA3" w14:textId="77777777" w:rsidTr="00CF4113">
        <w:trPr>
          <w:trHeight w:val="1134"/>
        </w:trPr>
        <w:tc>
          <w:tcPr>
            <w:tcW w:w="2870" w:type="dxa"/>
            <w:hideMark/>
          </w:tcPr>
          <w:p w14:paraId="56871282" w14:textId="77777777" w:rsidR="001B558B" w:rsidRPr="00887D4C" w:rsidRDefault="001B558B" w:rsidP="00CF4113">
            <w:pPr>
              <w:rPr>
                <w:rFonts w:ascii="Times New Roman" w:hAnsi="Times New Roman" w:cs="Times New Roman"/>
                <w:sz w:val="18"/>
                <w:szCs w:val="18"/>
              </w:rPr>
            </w:pPr>
            <w:r w:rsidRPr="0072519D">
              <w:rPr>
                <w:rFonts w:ascii="Times New Roman" w:hAnsi="Times New Roman" w:cs="Times New Roman"/>
                <w:sz w:val="18"/>
                <w:szCs w:val="18"/>
              </w:rPr>
              <w:t>14i) „tööstuslik patarei või aku“ – määruse (EL) 2023/1542 artikli 3 lõike 1 punktis 13 määratletud tööstuslik patarei või aku;</w:t>
            </w:r>
          </w:p>
        </w:tc>
        <w:tc>
          <w:tcPr>
            <w:tcW w:w="0" w:type="auto"/>
          </w:tcPr>
          <w:p w14:paraId="16DDE630" w14:textId="77777777" w:rsidR="001B558B" w:rsidRPr="00887D4C" w:rsidRDefault="001B558B" w:rsidP="00CF4113">
            <w:pPr>
              <w:rPr>
                <w:rFonts w:ascii="Times New Roman" w:hAnsi="Times New Roman" w:cs="Times New Roman"/>
                <w:sz w:val="18"/>
                <w:szCs w:val="18"/>
              </w:rPr>
            </w:pPr>
            <w:r w:rsidRPr="1255568C">
              <w:rPr>
                <w:rFonts w:ascii="Times New Roman" w:hAnsi="Times New Roman" w:cs="Times New Roman"/>
                <w:sz w:val="18"/>
                <w:szCs w:val="18"/>
              </w:rPr>
              <w:t>Jah</w:t>
            </w:r>
          </w:p>
        </w:tc>
        <w:tc>
          <w:tcPr>
            <w:tcW w:w="0" w:type="auto"/>
          </w:tcPr>
          <w:p w14:paraId="59D4748F" w14:textId="49BAA595" w:rsidR="001B558B" w:rsidRPr="00887D4C" w:rsidRDefault="001B558B" w:rsidP="00CF4113">
            <w:pPr>
              <w:rPr>
                <w:rFonts w:ascii="Times New Roman" w:hAnsi="Times New Roman" w:cs="Times New Roman"/>
                <w:sz w:val="18"/>
                <w:szCs w:val="18"/>
              </w:rPr>
            </w:pPr>
          </w:p>
        </w:tc>
        <w:tc>
          <w:tcPr>
            <w:tcW w:w="0" w:type="auto"/>
          </w:tcPr>
          <w:p w14:paraId="468889D6"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Kliimaministri määrus „</w:t>
            </w:r>
            <w:r w:rsidRPr="0066313F">
              <w:rPr>
                <w:rFonts w:ascii="Times New Roman" w:hAnsi="Times New Roman" w:cs="Times New Roman"/>
                <w:sz w:val="18"/>
                <w:szCs w:val="18"/>
              </w:rPr>
              <w:t>Akude tootjatele esitatavad nõuded</w:t>
            </w:r>
            <w:r>
              <w:rPr>
                <w:rFonts w:ascii="Times New Roman" w:hAnsi="Times New Roman" w:cs="Times New Roman"/>
                <w:sz w:val="18"/>
                <w:szCs w:val="18"/>
              </w:rPr>
              <w:t>“</w:t>
            </w:r>
          </w:p>
        </w:tc>
        <w:tc>
          <w:tcPr>
            <w:tcW w:w="0" w:type="auto"/>
          </w:tcPr>
          <w:p w14:paraId="7F1CA231" w14:textId="77777777" w:rsidR="001B558B" w:rsidRPr="00887D4C" w:rsidRDefault="001B558B" w:rsidP="00CF4113">
            <w:pPr>
              <w:rPr>
                <w:rFonts w:ascii="Times New Roman" w:hAnsi="Times New Roman" w:cs="Times New Roman"/>
                <w:sz w:val="18"/>
                <w:szCs w:val="18"/>
              </w:rPr>
            </w:pPr>
          </w:p>
        </w:tc>
      </w:tr>
      <w:tr w:rsidR="001B558B" w:rsidRPr="00887D4C" w14:paraId="0E537935" w14:textId="77777777" w:rsidTr="00CF4113">
        <w:trPr>
          <w:trHeight w:val="680"/>
        </w:trPr>
        <w:tc>
          <w:tcPr>
            <w:tcW w:w="2870" w:type="dxa"/>
            <w:hideMark/>
          </w:tcPr>
          <w:p w14:paraId="4514C801"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14j) </w:t>
            </w:r>
            <w:r w:rsidRPr="00887D4C">
              <w:rPr>
                <w:rFonts w:ascii="Times New Roman" w:hAnsi="Times New Roman" w:cs="Times New Roman"/>
                <w:sz w:val="18"/>
                <w:szCs w:val="18"/>
              </w:rPr>
              <w:br/>
              <w:t>„seisukord“ – määruse (EL) 2023/1542 artikli 3 lõike 1 punktis 28 määratletud seisukord;</w:t>
            </w:r>
          </w:p>
        </w:tc>
        <w:tc>
          <w:tcPr>
            <w:tcW w:w="0" w:type="auto"/>
          </w:tcPr>
          <w:p w14:paraId="4949AF52"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Jah</w:t>
            </w:r>
          </w:p>
        </w:tc>
        <w:tc>
          <w:tcPr>
            <w:tcW w:w="0" w:type="auto"/>
          </w:tcPr>
          <w:p w14:paraId="2AD7B847" w14:textId="0D737BEA" w:rsidR="001B558B" w:rsidRPr="00887D4C" w:rsidRDefault="00B97480" w:rsidP="00CF4113">
            <w:pPr>
              <w:rPr>
                <w:rFonts w:ascii="Times New Roman" w:hAnsi="Times New Roman" w:cs="Times New Roman"/>
                <w:sz w:val="18"/>
                <w:szCs w:val="18"/>
              </w:rPr>
            </w:pPr>
            <w:r w:rsidRPr="00887D4C">
              <w:rPr>
                <w:rFonts w:ascii="Times New Roman" w:hAnsi="Times New Roman" w:cs="Times New Roman"/>
                <w:sz w:val="18"/>
                <w:szCs w:val="18"/>
              </w:rPr>
              <w:t xml:space="preserve">§ </w:t>
            </w:r>
            <w:r>
              <w:rPr>
                <w:rFonts w:ascii="Times New Roman" w:hAnsi="Times New Roman" w:cs="Times New Roman"/>
                <w:sz w:val="18"/>
                <w:szCs w:val="18"/>
              </w:rPr>
              <w:t>2</w:t>
            </w:r>
            <w:r w:rsidRPr="00887D4C">
              <w:rPr>
                <w:rFonts w:ascii="Times New Roman" w:hAnsi="Times New Roman" w:cs="Times New Roman"/>
                <w:sz w:val="18"/>
                <w:szCs w:val="18"/>
              </w:rPr>
              <w:t xml:space="preserve"> p </w:t>
            </w:r>
            <w:r>
              <w:rPr>
                <w:rFonts w:ascii="Times New Roman" w:hAnsi="Times New Roman" w:cs="Times New Roman"/>
                <w:sz w:val="18"/>
                <w:szCs w:val="18"/>
              </w:rPr>
              <w:t>1</w:t>
            </w:r>
          </w:p>
        </w:tc>
        <w:tc>
          <w:tcPr>
            <w:tcW w:w="0" w:type="auto"/>
          </w:tcPr>
          <w:p w14:paraId="30C54D51" w14:textId="02127C51" w:rsidR="001B558B" w:rsidRPr="00887D4C" w:rsidRDefault="001B406D" w:rsidP="00CF4113">
            <w:pPr>
              <w:rPr>
                <w:rFonts w:ascii="Times New Roman" w:hAnsi="Times New Roman" w:cs="Times New Roman"/>
                <w:sz w:val="18"/>
                <w:szCs w:val="18"/>
              </w:rPr>
            </w:pPr>
            <w:r>
              <w:rPr>
                <w:rFonts w:ascii="Times New Roman" w:hAnsi="Times New Roman" w:cs="Times New Roman"/>
                <w:sz w:val="18"/>
                <w:szCs w:val="18"/>
              </w:rPr>
              <w:t>Kliimaministri määrus „</w:t>
            </w:r>
            <w:r w:rsidRPr="0066313F">
              <w:rPr>
                <w:rFonts w:ascii="Times New Roman" w:hAnsi="Times New Roman" w:cs="Times New Roman"/>
                <w:sz w:val="18"/>
                <w:szCs w:val="18"/>
              </w:rPr>
              <w:t>Akude tootjatele esitatavad nõuded</w:t>
            </w:r>
            <w:r>
              <w:rPr>
                <w:rFonts w:ascii="Times New Roman" w:hAnsi="Times New Roman" w:cs="Times New Roman"/>
                <w:sz w:val="18"/>
                <w:szCs w:val="18"/>
              </w:rPr>
              <w:t>“</w:t>
            </w:r>
          </w:p>
        </w:tc>
        <w:tc>
          <w:tcPr>
            <w:tcW w:w="0" w:type="auto"/>
          </w:tcPr>
          <w:p w14:paraId="1C33E7E2" w14:textId="77777777" w:rsidR="001B558B" w:rsidRPr="00887D4C" w:rsidRDefault="001B558B" w:rsidP="00CF4113">
            <w:pPr>
              <w:rPr>
                <w:rFonts w:ascii="Times New Roman" w:hAnsi="Times New Roman" w:cs="Times New Roman"/>
                <w:sz w:val="18"/>
                <w:szCs w:val="18"/>
              </w:rPr>
            </w:pPr>
          </w:p>
        </w:tc>
      </w:tr>
      <w:tr w:rsidR="001B558B" w:rsidRPr="00887D4C" w14:paraId="6D70ABD2" w14:textId="77777777" w:rsidTr="00CF4113">
        <w:trPr>
          <w:trHeight w:val="454"/>
        </w:trPr>
        <w:tc>
          <w:tcPr>
            <w:tcW w:w="2870" w:type="dxa"/>
            <w:hideMark/>
          </w:tcPr>
          <w:p w14:paraId="335DB142"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14k) „laetustase“ – määruse (EL) 2023/1542 artikli 3 lõike 1 punktis 27 määratletud laetustase;</w:t>
            </w:r>
          </w:p>
        </w:tc>
        <w:tc>
          <w:tcPr>
            <w:tcW w:w="0" w:type="auto"/>
          </w:tcPr>
          <w:p w14:paraId="2C660400"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Jah</w:t>
            </w:r>
          </w:p>
        </w:tc>
        <w:tc>
          <w:tcPr>
            <w:tcW w:w="0" w:type="auto"/>
          </w:tcPr>
          <w:p w14:paraId="60B4315D" w14:textId="00DF2DA2" w:rsidR="001B558B" w:rsidRPr="00887D4C" w:rsidRDefault="00B97480" w:rsidP="00CF4113">
            <w:pPr>
              <w:rPr>
                <w:rFonts w:ascii="Times New Roman" w:hAnsi="Times New Roman" w:cs="Times New Roman"/>
                <w:sz w:val="18"/>
                <w:szCs w:val="18"/>
              </w:rPr>
            </w:pPr>
            <w:r w:rsidRPr="00887D4C">
              <w:rPr>
                <w:rFonts w:ascii="Times New Roman" w:hAnsi="Times New Roman" w:cs="Times New Roman"/>
                <w:sz w:val="18"/>
                <w:szCs w:val="18"/>
              </w:rPr>
              <w:t xml:space="preserve">§ </w:t>
            </w:r>
            <w:r>
              <w:rPr>
                <w:rFonts w:ascii="Times New Roman" w:hAnsi="Times New Roman" w:cs="Times New Roman"/>
                <w:sz w:val="18"/>
                <w:szCs w:val="18"/>
              </w:rPr>
              <w:t>2</w:t>
            </w:r>
            <w:r w:rsidRPr="00887D4C">
              <w:rPr>
                <w:rFonts w:ascii="Times New Roman" w:hAnsi="Times New Roman" w:cs="Times New Roman"/>
                <w:sz w:val="18"/>
                <w:szCs w:val="18"/>
              </w:rPr>
              <w:t xml:space="preserve"> p </w:t>
            </w:r>
            <w:r>
              <w:rPr>
                <w:rFonts w:ascii="Times New Roman" w:hAnsi="Times New Roman" w:cs="Times New Roman"/>
                <w:sz w:val="18"/>
                <w:szCs w:val="18"/>
              </w:rPr>
              <w:t>3</w:t>
            </w:r>
          </w:p>
        </w:tc>
        <w:tc>
          <w:tcPr>
            <w:tcW w:w="0" w:type="auto"/>
          </w:tcPr>
          <w:p w14:paraId="7BD6B3EB" w14:textId="6A95E5C8" w:rsidR="001B558B" w:rsidRPr="00887D4C" w:rsidRDefault="001B406D" w:rsidP="00CF4113">
            <w:pPr>
              <w:rPr>
                <w:rFonts w:ascii="Times New Roman" w:hAnsi="Times New Roman" w:cs="Times New Roman"/>
                <w:sz w:val="18"/>
                <w:szCs w:val="18"/>
              </w:rPr>
            </w:pPr>
            <w:r>
              <w:rPr>
                <w:rFonts w:ascii="Times New Roman" w:hAnsi="Times New Roman" w:cs="Times New Roman"/>
                <w:sz w:val="18"/>
                <w:szCs w:val="18"/>
              </w:rPr>
              <w:t>Kliimaministri määrus „</w:t>
            </w:r>
            <w:r w:rsidRPr="0066313F">
              <w:rPr>
                <w:rFonts w:ascii="Times New Roman" w:hAnsi="Times New Roman" w:cs="Times New Roman"/>
                <w:sz w:val="18"/>
                <w:szCs w:val="18"/>
              </w:rPr>
              <w:t>Akude tootjatele esitatavad nõuded</w:t>
            </w:r>
            <w:r>
              <w:rPr>
                <w:rFonts w:ascii="Times New Roman" w:hAnsi="Times New Roman" w:cs="Times New Roman"/>
                <w:sz w:val="18"/>
                <w:szCs w:val="18"/>
              </w:rPr>
              <w:t>“</w:t>
            </w:r>
          </w:p>
        </w:tc>
        <w:tc>
          <w:tcPr>
            <w:tcW w:w="0" w:type="auto"/>
          </w:tcPr>
          <w:p w14:paraId="76C1373A" w14:textId="77777777" w:rsidR="001B558B" w:rsidRPr="00887D4C" w:rsidRDefault="001B558B" w:rsidP="00CF4113">
            <w:pPr>
              <w:rPr>
                <w:rFonts w:ascii="Times New Roman" w:hAnsi="Times New Roman" w:cs="Times New Roman"/>
                <w:sz w:val="18"/>
                <w:szCs w:val="18"/>
              </w:rPr>
            </w:pPr>
          </w:p>
        </w:tc>
      </w:tr>
      <w:tr w:rsidR="001B558B" w:rsidRPr="00887D4C" w14:paraId="1CB5546F" w14:textId="77777777" w:rsidTr="00CF4113">
        <w:trPr>
          <w:trHeight w:val="907"/>
        </w:trPr>
        <w:tc>
          <w:tcPr>
            <w:tcW w:w="2870" w:type="dxa"/>
            <w:hideMark/>
          </w:tcPr>
          <w:p w14:paraId="167C8BF5"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14l) „võimsuse seadeväärtus“ – akujuhtimissüsteemis olev muutuvteave, mille alusel määratakse kindlaks aku seisukorra ja kasutuse optimeerimiseks vajalik elektrilise võimsuse režiim, milles aku peaks laadimise või tühjendamise ajal optimaalselt töötama;</w:t>
            </w:r>
          </w:p>
        </w:tc>
        <w:tc>
          <w:tcPr>
            <w:tcW w:w="0" w:type="auto"/>
          </w:tcPr>
          <w:p w14:paraId="4311E270"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Jah</w:t>
            </w:r>
          </w:p>
        </w:tc>
        <w:tc>
          <w:tcPr>
            <w:tcW w:w="0" w:type="auto"/>
          </w:tcPr>
          <w:p w14:paraId="2028B184" w14:textId="0A20321C" w:rsidR="001B558B" w:rsidRPr="00887D4C" w:rsidRDefault="00B97480" w:rsidP="00CF4113">
            <w:pPr>
              <w:rPr>
                <w:rFonts w:ascii="Times New Roman" w:hAnsi="Times New Roman" w:cs="Times New Roman"/>
                <w:sz w:val="18"/>
                <w:szCs w:val="18"/>
              </w:rPr>
            </w:pPr>
            <w:r w:rsidRPr="00887D4C">
              <w:rPr>
                <w:rFonts w:ascii="Times New Roman" w:hAnsi="Times New Roman" w:cs="Times New Roman"/>
                <w:sz w:val="18"/>
                <w:szCs w:val="18"/>
              </w:rPr>
              <w:t xml:space="preserve">§ </w:t>
            </w:r>
            <w:r>
              <w:rPr>
                <w:rFonts w:ascii="Times New Roman" w:hAnsi="Times New Roman" w:cs="Times New Roman"/>
                <w:sz w:val="18"/>
                <w:szCs w:val="18"/>
              </w:rPr>
              <w:t>2</w:t>
            </w:r>
            <w:r w:rsidRPr="00887D4C">
              <w:rPr>
                <w:rFonts w:ascii="Times New Roman" w:hAnsi="Times New Roman" w:cs="Times New Roman"/>
                <w:sz w:val="18"/>
                <w:szCs w:val="18"/>
              </w:rPr>
              <w:t xml:space="preserve"> p </w:t>
            </w:r>
            <w:r>
              <w:rPr>
                <w:rFonts w:ascii="Times New Roman" w:hAnsi="Times New Roman" w:cs="Times New Roman"/>
                <w:sz w:val="18"/>
                <w:szCs w:val="18"/>
              </w:rPr>
              <w:t>4</w:t>
            </w:r>
          </w:p>
        </w:tc>
        <w:tc>
          <w:tcPr>
            <w:tcW w:w="0" w:type="auto"/>
          </w:tcPr>
          <w:p w14:paraId="542ECBBA" w14:textId="08682625" w:rsidR="001B558B" w:rsidRPr="00887D4C" w:rsidRDefault="001B406D" w:rsidP="00CF4113">
            <w:pPr>
              <w:rPr>
                <w:rFonts w:ascii="Times New Roman" w:hAnsi="Times New Roman" w:cs="Times New Roman"/>
                <w:sz w:val="18"/>
                <w:szCs w:val="18"/>
              </w:rPr>
            </w:pPr>
            <w:r>
              <w:rPr>
                <w:rFonts w:ascii="Times New Roman" w:hAnsi="Times New Roman" w:cs="Times New Roman"/>
                <w:sz w:val="18"/>
                <w:szCs w:val="18"/>
              </w:rPr>
              <w:t>Kliimaministri määrus „</w:t>
            </w:r>
            <w:r w:rsidRPr="0066313F">
              <w:rPr>
                <w:rFonts w:ascii="Times New Roman" w:hAnsi="Times New Roman" w:cs="Times New Roman"/>
                <w:sz w:val="18"/>
                <w:szCs w:val="18"/>
              </w:rPr>
              <w:t>Akude tootjatele esitatavad nõuded</w:t>
            </w:r>
            <w:r>
              <w:rPr>
                <w:rFonts w:ascii="Times New Roman" w:hAnsi="Times New Roman" w:cs="Times New Roman"/>
                <w:sz w:val="18"/>
                <w:szCs w:val="18"/>
              </w:rPr>
              <w:t>“</w:t>
            </w:r>
          </w:p>
        </w:tc>
        <w:tc>
          <w:tcPr>
            <w:tcW w:w="0" w:type="auto"/>
          </w:tcPr>
          <w:p w14:paraId="224A6FF2" w14:textId="77777777" w:rsidR="001B558B" w:rsidRPr="00887D4C" w:rsidRDefault="001B558B" w:rsidP="00CF4113">
            <w:pPr>
              <w:rPr>
                <w:rFonts w:ascii="Times New Roman" w:hAnsi="Times New Roman" w:cs="Times New Roman"/>
                <w:sz w:val="18"/>
                <w:szCs w:val="18"/>
              </w:rPr>
            </w:pPr>
          </w:p>
        </w:tc>
      </w:tr>
      <w:tr w:rsidR="001B558B" w:rsidRPr="00887D4C" w14:paraId="0C1570EA" w14:textId="77777777" w:rsidTr="00CF4113">
        <w:trPr>
          <w:trHeight w:val="680"/>
        </w:trPr>
        <w:tc>
          <w:tcPr>
            <w:tcW w:w="2870" w:type="dxa"/>
            <w:hideMark/>
          </w:tcPr>
          <w:p w14:paraId="7374DEAB"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14m) „nutilaadimine“ – laadimistoiming, mille käigus akusse suunatava elektrienergia kogust kohandatakse elektroonilise </w:t>
            </w:r>
            <w:r w:rsidRPr="00887D4C">
              <w:rPr>
                <w:rFonts w:ascii="Times New Roman" w:hAnsi="Times New Roman" w:cs="Times New Roman"/>
                <w:sz w:val="18"/>
                <w:szCs w:val="18"/>
              </w:rPr>
              <w:lastRenderedPageBreak/>
              <w:t>side kaudu saadud teabe alusel dünaamiliselt;</w:t>
            </w:r>
          </w:p>
        </w:tc>
        <w:tc>
          <w:tcPr>
            <w:tcW w:w="0" w:type="auto"/>
          </w:tcPr>
          <w:p w14:paraId="658F36BD"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lastRenderedPageBreak/>
              <w:t>Jah</w:t>
            </w:r>
          </w:p>
        </w:tc>
        <w:tc>
          <w:tcPr>
            <w:tcW w:w="0" w:type="auto"/>
          </w:tcPr>
          <w:p w14:paraId="4233CACD" w14:textId="5275B295"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 </w:t>
            </w:r>
            <w:r>
              <w:rPr>
                <w:rFonts w:ascii="Times New Roman" w:hAnsi="Times New Roman" w:cs="Times New Roman"/>
                <w:sz w:val="18"/>
                <w:szCs w:val="18"/>
              </w:rPr>
              <w:t>3</w:t>
            </w:r>
            <w:r w:rsidRPr="00887D4C">
              <w:rPr>
                <w:rFonts w:ascii="Times New Roman" w:hAnsi="Times New Roman" w:cs="Times New Roman"/>
                <w:sz w:val="18"/>
                <w:szCs w:val="18"/>
              </w:rPr>
              <w:t xml:space="preserve"> p </w:t>
            </w:r>
            <w:r w:rsidR="00B97480">
              <w:rPr>
                <w:rFonts w:ascii="Times New Roman" w:hAnsi="Times New Roman" w:cs="Times New Roman"/>
                <w:sz w:val="18"/>
                <w:szCs w:val="18"/>
              </w:rPr>
              <w:t>19</w:t>
            </w:r>
            <w:r w:rsidR="00B97480" w:rsidRPr="00B97480">
              <w:rPr>
                <w:rFonts w:ascii="Times New Roman" w:hAnsi="Times New Roman" w:cs="Times New Roman"/>
                <w:sz w:val="18"/>
                <w:szCs w:val="18"/>
                <w:vertAlign w:val="superscript"/>
              </w:rPr>
              <w:t>2</w:t>
            </w:r>
          </w:p>
        </w:tc>
        <w:tc>
          <w:tcPr>
            <w:tcW w:w="0" w:type="auto"/>
          </w:tcPr>
          <w:p w14:paraId="57F7E1A7"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ELTS</w:t>
            </w:r>
          </w:p>
        </w:tc>
        <w:tc>
          <w:tcPr>
            <w:tcW w:w="0" w:type="auto"/>
          </w:tcPr>
          <w:p w14:paraId="5B98B2EF" w14:textId="77777777" w:rsidR="001B558B" w:rsidRPr="00887D4C" w:rsidRDefault="001B558B" w:rsidP="00CF4113">
            <w:pPr>
              <w:rPr>
                <w:rFonts w:ascii="Times New Roman" w:hAnsi="Times New Roman" w:cs="Times New Roman"/>
                <w:sz w:val="18"/>
                <w:szCs w:val="18"/>
              </w:rPr>
            </w:pPr>
          </w:p>
        </w:tc>
      </w:tr>
      <w:tr w:rsidR="001B558B" w:rsidRPr="00887D4C" w14:paraId="52D9D0F8" w14:textId="77777777" w:rsidTr="00CF4113">
        <w:trPr>
          <w:trHeight w:val="510"/>
        </w:trPr>
        <w:tc>
          <w:tcPr>
            <w:tcW w:w="2870" w:type="dxa"/>
            <w:hideMark/>
          </w:tcPr>
          <w:p w14:paraId="2D997EAD"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14n) „reguleeriv asutus“ – määruse (EL) 2019/943 artikli 2 punktis 2 määratletud reguleeriv asutus;</w:t>
            </w:r>
          </w:p>
        </w:tc>
        <w:tc>
          <w:tcPr>
            <w:tcW w:w="0" w:type="auto"/>
          </w:tcPr>
          <w:p w14:paraId="749D7921" w14:textId="2A156D3E" w:rsidR="001B558B" w:rsidRPr="00887D4C" w:rsidRDefault="00D24927" w:rsidP="00CF4113">
            <w:pPr>
              <w:rPr>
                <w:rFonts w:ascii="Times New Roman" w:hAnsi="Times New Roman" w:cs="Times New Roman"/>
                <w:sz w:val="18"/>
                <w:szCs w:val="18"/>
              </w:rPr>
            </w:pPr>
            <w:r>
              <w:rPr>
                <w:rFonts w:ascii="Times New Roman" w:hAnsi="Times New Roman" w:cs="Times New Roman"/>
                <w:sz w:val="18"/>
                <w:szCs w:val="18"/>
              </w:rPr>
              <w:t>Jah</w:t>
            </w:r>
          </w:p>
        </w:tc>
        <w:tc>
          <w:tcPr>
            <w:tcW w:w="0" w:type="auto"/>
          </w:tcPr>
          <w:p w14:paraId="583CCF5D" w14:textId="77777777" w:rsidR="001B558B" w:rsidRPr="00887D4C" w:rsidRDefault="001B558B" w:rsidP="00CF4113">
            <w:pPr>
              <w:rPr>
                <w:rFonts w:ascii="Times New Roman" w:hAnsi="Times New Roman" w:cs="Times New Roman"/>
                <w:sz w:val="18"/>
                <w:szCs w:val="18"/>
              </w:rPr>
            </w:pPr>
          </w:p>
        </w:tc>
        <w:tc>
          <w:tcPr>
            <w:tcW w:w="0" w:type="auto"/>
          </w:tcPr>
          <w:p w14:paraId="2FEBFDAD" w14:textId="77777777" w:rsidR="001B558B" w:rsidRPr="00887D4C" w:rsidRDefault="001B558B" w:rsidP="00CF4113">
            <w:pPr>
              <w:rPr>
                <w:rFonts w:ascii="Times New Roman" w:hAnsi="Times New Roman" w:cs="Times New Roman"/>
                <w:sz w:val="18"/>
                <w:szCs w:val="18"/>
              </w:rPr>
            </w:pPr>
          </w:p>
        </w:tc>
        <w:tc>
          <w:tcPr>
            <w:tcW w:w="0" w:type="auto"/>
          </w:tcPr>
          <w:p w14:paraId="0B6F95FD"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 xml:space="preserve">Sisaldub juba Eesti õigussüsteemis. </w:t>
            </w:r>
            <w:r w:rsidRPr="00887D4C">
              <w:rPr>
                <w:rFonts w:ascii="Times New Roman" w:hAnsi="Times New Roman" w:cs="Times New Roman"/>
                <w:sz w:val="18"/>
                <w:szCs w:val="18"/>
              </w:rPr>
              <w:t>ELTS § 93 lg 1</w:t>
            </w:r>
            <w:r>
              <w:rPr>
                <w:rFonts w:ascii="Times New Roman" w:hAnsi="Times New Roman" w:cs="Times New Roman"/>
                <w:sz w:val="18"/>
                <w:szCs w:val="18"/>
              </w:rPr>
              <w:t>.</w:t>
            </w:r>
          </w:p>
        </w:tc>
      </w:tr>
      <w:tr w:rsidR="001B558B" w:rsidRPr="00887D4C" w14:paraId="37503638" w14:textId="77777777" w:rsidTr="00CF4113">
        <w:trPr>
          <w:trHeight w:val="510"/>
        </w:trPr>
        <w:tc>
          <w:tcPr>
            <w:tcW w:w="2870" w:type="dxa"/>
            <w:hideMark/>
          </w:tcPr>
          <w:p w14:paraId="09328D91"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14o) „kahesuunaline laadimine“ – määruse (EL) 2023/1804 artikli 2 punktis 11 määratletud kahesuunaline laadimine;</w:t>
            </w:r>
          </w:p>
        </w:tc>
        <w:tc>
          <w:tcPr>
            <w:tcW w:w="0" w:type="auto"/>
          </w:tcPr>
          <w:p w14:paraId="736DB47C"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Jah</w:t>
            </w:r>
          </w:p>
        </w:tc>
        <w:tc>
          <w:tcPr>
            <w:tcW w:w="0" w:type="auto"/>
          </w:tcPr>
          <w:p w14:paraId="52B1FDD2" w14:textId="2C39682B"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 </w:t>
            </w:r>
            <w:r>
              <w:rPr>
                <w:rFonts w:ascii="Times New Roman" w:hAnsi="Times New Roman" w:cs="Times New Roman"/>
                <w:sz w:val="18"/>
                <w:szCs w:val="18"/>
              </w:rPr>
              <w:t>3</w:t>
            </w:r>
            <w:r w:rsidRPr="00887D4C">
              <w:rPr>
                <w:rFonts w:ascii="Times New Roman" w:hAnsi="Times New Roman" w:cs="Times New Roman"/>
                <w:sz w:val="18"/>
                <w:szCs w:val="18"/>
              </w:rPr>
              <w:t xml:space="preserve"> p </w:t>
            </w:r>
            <w:r w:rsidR="00B97480">
              <w:rPr>
                <w:rFonts w:ascii="Times New Roman" w:hAnsi="Times New Roman" w:cs="Times New Roman"/>
                <w:sz w:val="18"/>
                <w:szCs w:val="18"/>
              </w:rPr>
              <w:t>34</w:t>
            </w:r>
            <w:r w:rsidR="00B97480" w:rsidRPr="00B97480">
              <w:rPr>
                <w:rFonts w:ascii="Times New Roman" w:hAnsi="Times New Roman" w:cs="Times New Roman"/>
                <w:sz w:val="18"/>
                <w:szCs w:val="18"/>
                <w:vertAlign w:val="superscript"/>
              </w:rPr>
              <w:t>2</w:t>
            </w:r>
          </w:p>
        </w:tc>
        <w:tc>
          <w:tcPr>
            <w:tcW w:w="0" w:type="auto"/>
          </w:tcPr>
          <w:p w14:paraId="11633609"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ELTS</w:t>
            </w:r>
          </w:p>
        </w:tc>
        <w:tc>
          <w:tcPr>
            <w:tcW w:w="0" w:type="auto"/>
          </w:tcPr>
          <w:p w14:paraId="261CBB75" w14:textId="77777777" w:rsidR="001B558B" w:rsidRPr="00887D4C" w:rsidRDefault="001B558B" w:rsidP="00CF4113">
            <w:pPr>
              <w:rPr>
                <w:rFonts w:ascii="Times New Roman" w:hAnsi="Times New Roman" w:cs="Times New Roman"/>
                <w:sz w:val="18"/>
                <w:szCs w:val="18"/>
              </w:rPr>
            </w:pPr>
          </w:p>
        </w:tc>
      </w:tr>
      <w:tr w:rsidR="001B558B" w:rsidRPr="00887D4C" w14:paraId="2C22C1ED" w14:textId="77777777" w:rsidTr="00CF4113">
        <w:trPr>
          <w:trHeight w:val="510"/>
        </w:trPr>
        <w:tc>
          <w:tcPr>
            <w:tcW w:w="2870" w:type="dxa"/>
            <w:hideMark/>
          </w:tcPr>
          <w:p w14:paraId="1B3CDD76"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14p) „</w:t>
            </w:r>
            <w:proofErr w:type="spellStart"/>
            <w:r w:rsidRPr="00887D4C">
              <w:rPr>
                <w:rFonts w:ascii="Times New Roman" w:hAnsi="Times New Roman" w:cs="Times New Roman"/>
                <w:sz w:val="18"/>
                <w:szCs w:val="18"/>
              </w:rPr>
              <w:t>tavalaadimispunkt</w:t>
            </w:r>
            <w:proofErr w:type="spellEnd"/>
            <w:r w:rsidRPr="00887D4C">
              <w:rPr>
                <w:rFonts w:ascii="Times New Roman" w:hAnsi="Times New Roman" w:cs="Times New Roman"/>
                <w:sz w:val="18"/>
                <w:szCs w:val="18"/>
              </w:rPr>
              <w:t xml:space="preserve">“ – Euroopa Parlamendi ja nõukogu määruse (EL) 2023/1804 artikli 2 punktis 37 määratletud </w:t>
            </w:r>
            <w:proofErr w:type="spellStart"/>
            <w:r w:rsidRPr="00887D4C">
              <w:rPr>
                <w:rFonts w:ascii="Times New Roman" w:hAnsi="Times New Roman" w:cs="Times New Roman"/>
                <w:sz w:val="18"/>
                <w:szCs w:val="18"/>
              </w:rPr>
              <w:t>tavalaadimispunkt</w:t>
            </w:r>
            <w:proofErr w:type="spellEnd"/>
            <w:r w:rsidRPr="00887D4C">
              <w:rPr>
                <w:rFonts w:ascii="Times New Roman" w:hAnsi="Times New Roman" w:cs="Times New Roman"/>
                <w:sz w:val="18"/>
                <w:szCs w:val="18"/>
              </w:rPr>
              <w:t>;</w:t>
            </w:r>
          </w:p>
        </w:tc>
        <w:tc>
          <w:tcPr>
            <w:tcW w:w="0" w:type="auto"/>
          </w:tcPr>
          <w:p w14:paraId="0908A68D"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2BEA28EB" w14:textId="56E2561B" w:rsidR="001B558B" w:rsidRPr="00887D4C" w:rsidRDefault="001B558B" w:rsidP="00CF4113">
            <w:pPr>
              <w:rPr>
                <w:rFonts w:ascii="Times New Roman" w:hAnsi="Times New Roman" w:cs="Times New Roman"/>
                <w:sz w:val="18"/>
                <w:szCs w:val="18"/>
              </w:rPr>
            </w:pPr>
          </w:p>
        </w:tc>
        <w:tc>
          <w:tcPr>
            <w:tcW w:w="0" w:type="auto"/>
          </w:tcPr>
          <w:p w14:paraId="513093F7" w14:textId="7941AFB8" w:rsidR="001B558B" w:rsidRPr="00887D4C" w:rsidRDefault="001B558B" w:rsidP="00CF4113">
            <w:pPr>
              <w:rPr>
                <w:rFonts w:ascii="Times New Roman" w:hAnsi="Times New Roman" w:cs="Times New Roman"/>
                <w:sz w:val="18"/>
                <w:szCs w:val="18"/>
              </w:rPr>
            </w:pPr>
          </w:p>
        </w:tc>
        <w:tc>
          <w:tcPr>
            <w:tcW w:w="0" w:type="auto"/>
          </w:tcPr>
          <w:p w14:paraId="4FA94757" w14:textId="67FF2F43" w:rsidR="001B558B" w:rsidRPr="00887D4C" w:rsidRDefault="00B97480" w:rsidP="00CF4113">
            <w:pPr>
              <w:rPr>
                <w:rFonts w:ascii="Times New Roman" w:hAnsi="Times New Roman" w:cs="Times New Roman"/>
                <w:sz w:val="18"/>
                <w:szCs w:val="18"/>
              </w:rPr>
            </w:pPr>
            <w:r w:rsidRPr="00887D4C">
              <w:rPr>
                <w:rFonts w:ascii="Times New Roman" w:hAnsi="Times New Roman" w:cs="Times New Roman"/>
                <w:sz w:val="18"/>
                <w:szCs w:val="18"/>
              </w:rPr>
              <w:t>Sisaldub juba Eesti õigussüsteemis ELTS § 3 p 13</w:t>
            </w:r>
            <w:r w:rsidRPr="00887D4C">
              <w:rPr>
                <w:rFonts w:ascii="Times New Roman" w:hAnsi="Times New Roman" w:cs="Times New Roman"/>
                <w:sz w:val="18"/>
                <w:szCs w:val="18"/>
                <w:vertAlign w:val="superscript"/>
              </w:rPr>
              <w:t>1</w:t>
            </w:r>
          </w:p>
        </w:tc>
      </w:tr>
      <w:tr w:rsidR="001B558B" w:rsidRPr="00887D4C" w14:paraId="233FD98A" w14:textId="77777777" w:rsidTr="00CF4113">
        <w:trPr>
          <w:trHeight w:val="1134"/>
        </w:trPr>
        <w:tc>
          <w:tcPr>
            <w:tcW w:w="2870" w:type="dxa"/>
            <w:hideMark/>
          </w:tcPr>
          <w:p w14:paraId="4C767B76"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14q) „taastuvenergia ostuleping“ – leping, mille alusel füüsiline või juriidiline isik lepib kokku taastuvenergia ostmises otse tootjalt ning mis hõlmab muu hulgas taastuvelektri ostulepinguid (nagu sätestatud ELTS-is) ning taastuvatest energiaallikatest toodetud kütte ja jahutuse ostulepinguid;</w:t>
            </w:r>
          </w:p>
        </w:tc>
        <w:tc>
          <w:tcPr>
            <w:tcW w:w="0" w:type="auto"/>
          </w:tcPr>
          <w:p w14:paraId="786B39F3" w14:textId="4311B237" w:rsidR="001B558B" w:rsidRPr="00887D4C" w:rsidRDefault="00B97480" w:rsidP="00CF4113">
            <w:pPr>
              <w:rPr>
                <w:rFonts w:ascii="Times New Roman" w:hAnsi="Times New Roman" w:cs="Times New Roman"/>
                <w:sz w:val="18"/>
                <w:szCs w:val="18"/>
              </w:rPr>
            </w:pPr>
            <w:r>
              <w:rPr>
                <w:rFonts w:ascii="Times New Roman" w:hAnsi="Times New Roman" w:cs="Times New Roman"/>
                <w:sz w:val="18"/>
                <w:szCs w:val="18"/>
              </w:rPr>
              <w:t>Jah</w:t>
            </w:r>
          </w:p>
        </w:tc>
        <w:tc>
          <w:tcPr>
            <w:tcW w:w="0" w:type="auto"/>
          </w:tcPr>
          <w:p w14:paraId="449B288C" w14:textId="77777777" w:rsidR="001B558B" w:rsidRPr="00887D4C" w:rsidRDefault="001B558B" w:rsidP="00CF4113">
            <w:pPr>
              <w:rPr>
                <w:rFonts w:ascii="Times New Roman" w:hAnsi="Times New Roman" w:cs="Times New Roman"/>
                <w:sz w:val="18"/>
                <w:szCs w:val="18"/>
              </w:rPr>
            </w:pPr>
          </w:p>
        </w:tc>
        <w:tc>
          <w:tcPr>
            <w:tcW w:w="0" w:type="auto"/>
          </w:tcPr>
          <w:p w14:paraId="0F6F53B6" w14:textId="77777777" w:rsidR="001B558B" w:rsidRPr="00887D4C" w:rsidRDefault="001B558B" w:rsidP="00CF4113">
            <w:pPr>
              <w:rPr>
                <w:rFonts w:ascii="Times New Roman" w:hAnsi="Times New Roman" w:cs="Times New Roman"/>
                <w:sz w:val="18"/>
                <w:szCs w:val="18"/>
              </w:rPr>
            </w:pPr>
          </w:p>
        </w:tc>
        <w:tc>
          <w:tcPr>
            <w:tcW w:w="0" w:type="auto"/>
          </w:tcPr>
          <w:p w14:paraId="3CEB2038"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Sisaldub juba Eesti õigussüsteemis EnKS § 2 p 26</w:t>
            </w:r>
            <w:r w:rsidRPr="00887D4C">
              <w:rPr>
                <w:rFonts w:ascii="Times New Roman" w:hAnsi="Times New Roman" w:cs="Times New Roman"/>
                <w:sz w:val="18"/>
                <w:szCs w:val="18"/>
                <w:vertAlign w:val="superscript"/>
              </w:rPr>
              <w:t>2</w:t>
            </w:r>
          </w:p>
        </w:tc>
      </w:tr>
      <w:tr w:rsidR="001B558B" w:rsidRPr="00887D4C" w14:paraId="08D0D0B9" w14:textId="77777777" w:rsidTr="00CF4113">
        <w:trPr>
          <w:trHeight w:val="964"/>
        </w:trPr>
        <w:tc>
          <w:tcPr>
            <w:tcW w:w="2870" w:type="dxa"/>
            <w:hideMark/>
          </w:tcPr>
          <w:p w14:paraId="63894AC3"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„18a) „tööstussektor“ – majanduse tegevusalade statistilise klassifikaatori (NACE REV. 2) B, C ja F jakku ning J jao 63 ossa liigitatud ettevõtjad ja tooted, nagu on sätestatud Euroopa Parlamendi ja nõukogu määruses (EÜ) nr 1893/2006 (*5);</w:t>
            </w:r>
          </w:p>
        </w:tc>
        <w:tc>
          <w:tcPr>
            <w:tcW w:w="0" w:type="auto"/>
          </w:tcPr>
          <w:p w14:paraId="25060D8F" w14:textId="78FF669E" w:rsidR="001B558B" w:rsidRPr="00887D4C" w:rsidRDefault="00B97480" w:rsidP="00CF4113">
            <w:pPr>
              <w:rPr>
                <w:rFonts w:ascii="Times New Roman" w:hAnsi="Times New Roman" w:cs="Times New Roman"/>
                <w:sz w:val="18"/>
                <w:szCs w:val="18"/>
              </w:rPr>
            </w:pPr>
            <w:r>
              <w:rPr>
                <w:rFonts w:ascii="Times New Roman" w:hAnsi="Times New Roman" w:cs="Times New Roman"/>
                <w:sz w:val="18"/>
                <w:szCs w:val="18"/>
              </w:rPr>
              <w:t>Jah</w:t>
            </w:r>
          </w:p>
        </w:tc>
        <w:tc>
          <w:tcPr>
            <w:tcW w:w="0" w:type="auto"/>
          </w:tcPr>
          <w:p w14:paraId="7442DDF2" w14:textId="77777777" w:rsidR="001B558B" w:rsidRPr="00887D4C" w:rsidRDefault="001B558B" w:rsidP="00CF4113">
            <w:pPr>
              <w:rPr>
                <w:rFonts w:ascii="Times New Roman" w:hAnsi="Times New Roman" w:cs="Times New Roman"/>
                <w:sz w:val="18"/>
                <w:szCs w:val="18"/>
              </w:rPr>
            </w:pPr>
          </w:p>
        </w:tc>
        <w:tc>
          <w:tcPr>
            <w:tcW w:w="0" w:type="auto"/>
          </w:tcPr>
          <w:p w14:paraId="44497331" w14:textId="77777777" w:rsidR="001B558B" w:rsidRPr="00887D4C" w:rsidRDefault="001B558B" w:rsidP="00CF4113">
            <w:pPr>
              <w:rPr>
                <w:rFonts w:ascii="Times New Roman" w:hAnsi="Times New Roman" w:cs="Times New Roman"/>
                <w:sz w:val="18"/>
                <w:szCs w:val="18"/>
              </w:rPr>
            </w:pPr>
          </w:p>
        </w:tc>
        <w:tc>
          <w:tcPr>
            <w:tcW w:w="0" w:type="auto"/>
          </w:tcPr>
          <w:p w14:paraId="50D4F664"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Sisaldub juba Eesti õigussüsteemis. </w:t>
            </w:r>
          </w:p>
          <w:p w14:paraId="14FD4122" w14:textId="77777777" w:rsidR="001B558B" w:rsidRPr="00887D4C" w:rsidRDefault="001B558B" w:rsidP="00CF4113">
            <w:pPr>
              <w:rPr>
                <w:rFonts w:ascii="Times New Roman" w:hAnsi="Times New Roman" w:cs="Times New Roman"/>
                <w:sz w:val="18"/>
                <w:szCs w:val="18"/>
              </w:rPr>
            </w:pPr>
          </w:p>
          <w:p w14:paraId="52B870EB"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EMTAK 2008 </w:t>
            </w:r>
            <w:r w:rsidRPr="00887D4C">
              <w:rPr>
                <w:rFonts w:ascii="Times New Roman" w:hAnsi="Times New Roman" w:cs="Times New Roman"/>
                <w:sz w:val="18"/>
                <w:szCs w:val="18"/>
              </w:rPr>
              <w:br/>
              <w:t>B Mäetööstus</w:t>
            </w:r>
            <w:r w:rsidRPr="00887D4C">
              <w:rPr>
                <w:rFonts w:ascii="Times New Roman" w:hAnsi="Times New Roman" w:cs="Times New Roman"/>
                <w:sz w:val="18"/>
                <w:szCs w:val="18"/>
              </w:rPr>
              <w:br/>
              <w:t>C Töötlev tööstus</w:t>
            </w:r>
            <w:r w:rsidRPr="00887D4C">
              <w:rPr>
                <w:rFonts w:ascii="Times New Roman" w:hAnsi="Times New Roman" w:cs="Times New Roman"/>
                <w:sz w:val="18"/>
                <w:szCs w:val="18"/>
              </w:rPr>
              <w:br/>
              <w:t>F Ehitus</w:t>
            </w:r>
            <w:r w:rsidRPr="00887D4C">
              <w:rPr>
                <w:rFonts w:ascii="Times New Roman" w:hAnsi="Times New Roman" w:cs="Times New Roman"/>
                <w:sz w:val="18"/>
                <w:szCs w:val="18"/>
              </w:rPr>
              <w:br/>
              <w:t>J 63 Infoalane tegevus</w:t>
            </w:r>
          </w:p>
        </w:tc>
      </w:tr>
      <w:tr w:rsidR="001B558B" w:rsidRPr="00887D4C" w14:paraId="14072692" w14:textId="77777777" w:rsidTr="00CF4113">
        <w:trPr>
          <w:trHeight w:val="737"/>
        </w:trPr>
        <w:tc>
          <w:tcPr>
            <w:tcW w:w="2870" w:type="dxa"/>
            <w:hideMark/>
          </w:tcPr>
          <w:p w14:paraId="4DE40B85"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18b) „kasutamine muul otstarbel kui energia saamiseks“ – kütuse kasutamine toorainena tööstuslikus protsessis, mitte energia tootmiseks;</w:t>
            </w:r>
          </w:p>
        </w:tc>
        <w:tc>
          <w:tcPr>
            <w:tcW w:w="0" w:type="auto"/>
          </w:tcPr>
          <w:p w14:paraId="409ABDA4"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0B6A0BA2"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32</w:t>
            </w:r>
            <w:r w:rsidRPr="00887D4C">
              <w:rPr>
                <w:rFonts w:ascii="Times New Roman" w:hAnsi="Times New Roman" w:cs="Times New Roman"/>
                <w:sz w:val="18"/>
                <w:szCs w:val="18"/>
                <w:vertAlign w:val="superscript"/>
              </w:rPr>
              <w:t>1</w:t>
            </w:r>
            <w:r w:rsidRPr="00887D4C">
              <w:rPr>
                <w:rFonts w:ascii="Times New Roman" w:hAnsi="Times New Roman" w:cs="Times New Roman"/>
                <w:sz w:val="18"/>
                <w:szCs w:val="18"/>
              </w:rPr>
              <w:t xml:space="preserve"> lg 5</w:t>
            </w:r>
          </w:p>
        </w:tc>
        <w:tc>
          <w:tcPr>
            <w:tcW w:w="0" w:type="auto"/>
          </w:tcPr>
          <w:p w14:paraId="7E4CEB2A"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EnKS</w:t>
            </w:r>
          </w:p>
        </w:tc>
        <w:tc>
          <w:tcPr>
            <w:tcW w:w="0" w:type="auto"/>
          </w:tcPr>
          <w:p w14:paraId="67E695A1" w14:textId="77777777" w:rsidR="001B558B" w:rsidRPr="00887D4C" w:rsidRDefault="001B558B" w:rsidP="00CF4113">
            <w:pPr>
              <w:rPr>
                <w:rFonts w:ascii="Times New Roman" w:hAnsi="Times New Roman" w:cs="Times New Roman"/>
                <w:sz w:val="18"/>
                <w:szCs w:val="18"/>
              </w:rPr>
            </w:pPr>
          </w:p>
        </w:tc>
      </w:tr>
      <w:tr w:rsidR="001B558B" w:rsidRPr="00887D4C" w14:paraId="191844B7" w14:textId="77777777" w:rsidTr="00CF4113">
        <w:trPr>
          <w:trHeight w:val="510"/>
        </w:trPr>
        <w:tc>
          <w:tcPr>
            <w:tcW w:w="2870" w:type="dxa"/>
            <w:hideMark/>
          </w:tcPr>
          <w:p w14:paraId="715F63C9"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„22a) „taastuvkütused“ – biokütused, vedelad biokütused, </w:t>
            </w:r>
            <w:proofErr w:type="spellStart"/>
            <w:r w:rsidRPr="00887D4C">
              <w:rPr>
                <w:rFonts w:ascii="Times New Roman" w:hAnsi="Times New Roman" w:cs="Times New Roman"/>
                <w:sz w:val="18"/>
                <w:szCs w:val="18"/>
              </w:rPr>
              <w:t>biomasskütused</w:t>
            </w:r>
            <w:proofErr w:type="spellEnd"/>
            <w:r w:rsidRPr="00887D4C">
              <w:rPr>
                <w:rFonts w:ascii="Times New Roman" w:hAnsi="Times New Roman" w:cs="Times New Roman"/>
                <w:sz w:val="18"/>
                <w:szCs w:val="18"/>
              </w:rPr>
              <w:t xml:space="preserve"> ja muud kui bioloogilist päritolu taastuvkütused; </w:t>
            </w:r>
          </w:p>
        </w:tc>
        <w:tc>
          <w:tcPr>
            <w:tcW w:w="0" w:type="auto"/>
          </w:tcPr>
          <w:p w14:paraId="7384116C"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2C9D62BB" w14:textId="691FFD98"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2 p 26</w:t>
            </w:r>
            <w:r w:rsidR="00D24927">
              <w:rPr>
                <w:rFonts w:ascii="Times New Roman" w:hAnsi="Times New Roman" w:cs="Times New Roman"/>
                <w:sz w:val="18"/>
                <w:szCs w:val="18"/>
                <w:vertAlign w:val="superscript"/>
              </w:rPr>
              <w:t>8</w:t>
            </w:r>
          </w:p>
        </w:tc>
        <w:tc>
          <w:tcPr>
            <w:tcW w:w="0" w:type="auto"/>
          </w:tcPr>
          <w:p w14:paraId="2CE17B93"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EnKS</w:t>
            </w:r>
          </w:p>
        </w:tc>
        <w:tc>
          <w:tcPr>
            <w:tcW w:w="0" w:type="auto"/>
          </w:tcPr>
          <w:p w14:paraId="614E6F7F" w14:textId="77777777" w:rsidR="001B558B" w:rsidRPr="00887D4C" w:rsidRDefault="001B558B" w:rsidP="00CF4113">
            <w:pPr>
              <w:rPr>
                <w:rFonts w:ascii="Times New Roman" w:hAnsi="Times New Roman" w:cs="Times New Roman"/>
                <w:sz w:val="18"/>
                <w:szCs w:val="18"/>
              </w:rPr>
            </w:pPr>
          </w:p>
        </w:tc>
      </w:tr>
      <w:tr w:rsidR="001B558B" w:rsidRPr="00887D4C" w14:paraId="7F22F518" w14:textId="77777777" w:rsidTr="00CF4113">
        <w:trPr>
          <w:trHeight w:val="680"/>
        </w:trPr>
        <w:tc>
          <w:tcPr>
            <w:tcW w:w="2870" w:type="dxa"/>
            <w:hideMark/>
          </w:tcPr>
          <w:p w14:paraId="5310D155"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22b) „energiatõhususe esikohale seadmine“ – energiatõhususe esikohale seadmine, nagu on määratletud määruse (EL) 2018/1999 artikli 2 punktis 18;“;</w:t>
            </w:r>
          </w:p>
        </w:tc>
        <w:tc>
          <w:tcPr>
            <w:tcW w:w="0" w:type="auto"/>
          </w:tcPr>
          <w:p w14:paraId="473B9434"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53B15F10" w14:textId="77777777" w:rsidR="001B558B" w:rsidRPr="00887D4C" w:rsidRDefault="001B558B" w:rsidP="00CF4113">
            <w:pPr>
              <w:rPr>
                <w:rFonts w:ascii="Times New Roman" w:hAnsi="Times New Roman" w:cs="Times New Roman"/>
                <w:sz w:val="18"/>
                <w:szCs w:val="18"/>
                <w:u w:val="single"/>
              </w:rPr>
            </w:pPr>
          </w:p>
        </w:tc>
        <w:tc>
          <w:tcPr>
            <w:tcW w:w="0" w:type="auto"/>
          </w:tcPr>
          <w:p w14:paraId="5698D04A" w14:textId="77777777" w:rsidR="001B558B" w:rsidRPr="00887D4C" w:rsidRDefault="001B558B" w:rsidP="00CF4113">
            <w:pPr>
              <w:rPr>
                <w:rFonts w:ascii="Times New Roman" w:hAnsi="Times New Roman" w:cs="Times New Roman"/>
                <w:sz w:val="18"/>
                <w:szCs w:val="18"/>
                <w:u w:val="single"/>
              </w:rPr>
            </w:pPr>
          </w:p>
        </w:tc>
        <w:tc>
          <w:tcPr>
            <w:tcW w:w="0" w:type="auto"/>
          </w:tcPr>
          <w:p w14:paraId="3F7B7ACE" w14:textId="77777777" w:rsidR="001B558B" w:rsidRPr="00887D4C" w:rsidRDefault="001B558B" w:rsidP="00CF4113">
            <w:pPr>
              <w:rPr>
                <w:rFonts w:ascii="Times New Roman" w:hAnsi="Times New Roman" w:cs="Times New Roman"/>
                <w:sz w:val="18"/>
                <w:szCs w:val="18"/>
                <w:u w:val="single"/>
              </w:rPr>
            </w:pPr>
            <w:r w:rsidRPr="00887D4C">
              <w:rPr>
                <w:rFonts w:ascii="Times New Roman" w:hAnsi="Times New Roman" w:cs="Times New Roman"/>
                <w:sz w:val="18"/>
                <w:szCs w:val="18"/>
              </w:rPr>
              <w:t>Võetakse üle koos direktiiviga (EU/2024/1275)</w:t>
            </w:r>
          </w:p>
        </w:tc>
      </w:tr>
      <w:tr w:rsidR="001B558B" w:rsidRPr="00887D4C" w14:paraId="1002759A" w14:textId="77777777" w:rsidTr="00CF4113">
        <w:trPr>
          <w:trHeight w:val="737"/>
        </w:trPr>
        <w:tc>
          <w:tcPr>
            <w:tcW w:w="2870" w:type="dxa"/>
            <w:hideMark/>
          </w:tcPr>
          <w:p w14:paraId="7B2185C3"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„36) „muud kui bioloogilist päritolu taastuvkütused“ – vedelad ja gaasilised kütused, milles sisalduv energia pärineb muudest taastuvatest energiaallikatest kui biomass;“;</w:t>
            </w:r>
          </w:p>
        </w:tc>
        <w:tc>
          <w:tcPr>
            <w:tcW w:w="0" w:type="auto"/>
          </w:tcPr>
          <w:p w14:paraId="50158758"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64F61E66"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2 p 21</w:t>
            </w:r>
            <w:r w:rsidRPr="00887D4C">
              <w:rPr>
                <w:rFonts w:ascii="Times New Roman" w:hAnsi="Times New Roman" w:cs="Times New Roman"/>
                <w:sz w:val="18"/>
                <w:szCs w:val="18"/>
                <w:vertAlign w:val="superscript"/>
              </w:rPr>
              <w:t>2</w:t>
            </w:r>
          </w:p>
        </w:tc>
        <w:tc>
          <w:tcPr>
            <w:tcW w:w="0" w:type="auto"/>
          </w:tcPr>
          <w:p w14:paraId="50F90A51"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EnKS</w:t>
            </w:r>
          </w:p>
        </w:tc>
        <w:tc>
          <w:tcPr>
            <w:tcW w:w="0" w:type="auto"/>
          </w:tcPr>
          <w:p w14:paraId="7D0DA867" w14:textId="77777777" w:rsidR="001B558B" w:rsidRPr="00887D4C" w:rsidRDefault="001B558B" w:rsidP="00CF4113">
            <w:pPr>
              <w:rPr>
                <w:rFonts w:ascii="Times New Roman" w:hAnsi="Times New Roman" w:cs="Times New Roman"/>
                <w:sz w:val="18"/>
                <w:szCs w:val="18"/>
              </w:rPr>
            </w:pPr>
          </w:p>
        </w:tc>
      </w:tr>
      <w:tr w:rsidR="001B558B" w:rsidRPr="00887D4C" w14:paraId="09F30C7F" w14:textId="77777777" w:rsidTr="00CF4113">
        <w:trPr>
          <w:trHeight w:val="510"/>
        </w:trPr>
        <w:tc>
          <w:tcPr>
            <w:tcW w:w="2870" w:type="dxa"/>
            <w:hideMark/>
          </w:tcPr>
          <w:p w14:paraId="496643ED"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44a) „istandik“ – määruse (EL) 2023/1115 ( 10 ) artikli 2 punktis 11 määratletud istandik;</w:t>
            </w:r>
          </w:p>
        </w:tc>
        <w:tc>
          <w:tcPr>
            <w:tcW w:w="0" w:type="auto"/>
          </w:tcPr>
          <w:p w14:paraId="7348B0AA"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46AE543B"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2 p 15</w:t>
            </w:r>
            <w:r w:rsidRPr="00887D4C">
              <w:rPr>
                <w:rFonts w:ascii="Times New Roman" w:hAnsi="Times New Roman" w:cs="Times New Roman"/>
                <w:sz w:val="18"/>
                <w:szCs w:val="18"/>
                <w:vertAlign w:val="superscript"/>
              </w:rPr>
              <w:t>2</w:t>
            </w:r>
          </w:p>
        </w:tc>
        <w:tc>
          <w:tcPr>
            <w:tcW w:w="0" w:type="auto"/>
          </w:tcPr>
          <w:p w14:paraId="28E2399F"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EnKS</w:t>
            </w:r>
          </w:p>
        </w:tc>
        <w:tc>
          <w:tcPr>
            <w:tcW w:w="0" w:type="auto"/>
          </w:tcPr>
          <w:p w14:paraId="09C9489B" w14:textId="77777777" w:rsidR="001B558B" w:rsidRPr="00887D4C" w:rsidRDefault="001B558B" w:rsidP="00CF4113">
            <w:pPr>
              <w:rPr>
                <w:rFonts w:ascii="Times New Roman" w:hAnsi="Times New Roman" w:cs="Times New Roman"/>
                <w:sz w:val="18"/>
                <w:szCs w:val="18"/>
              </w:rPr>
            </w:pPr>
          </w:p>
        </w:tc>
      </w:tr>
      <w:tr w:rsidR="001B558B" w:rsidRPr="00887D4C" w14:paraId="05A365BA" w14:textId="77777777" w:rsidTr="00CF4113">
        <w:trPr>
          <w:trHeight w:val="283"/>
        </w:trPr>
        <w:tc>
          <w:tcPr>
            <w:tcW w:w="2870" w:type="dxa"/>
            <w:hideMark/>
          </w:tcPr>
          <w:p w14:paraId="4C3321BA"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44b) </w:t>
            </w:r>
            <w:bookmarkStart w:id="0" w:name="_Hlk172707280"/>
            <w:r w:rsidRPr="00887D4C">
              <w:rPr>
                <w:rFonts w:ascii="Times New Roman" w:hAnsi="Times New Roman" w:cs="Times New Roman"/>
                <w:sz w:val="18"/>
                <w:szCs w:val="18"/>
              </w:rPr>
              <w:t>„osmootne energia“ – energia, mis tekib looduslikult kahe vedeliku, tavaliselt nagu magevee ja soolase vee soolasisalduse erinevusest;</w:t>
            </w:r>
            <w:bookmarkEnd w:id="0"/>
          </w:p>
        </w:tc>
        <w:tc>
          <w:tcPr>
            <w:tcW w:w="0" w:type="auto"/>
          </w:tcPr>
          <w:p w14:paraId="60A1C23F"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38A5D762" w14:textId="524EE1F3"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2 p 2</w:t>
            </w:r>
            <w:r w:rsidR="00D24927">
              <w:rPr>
                <w:rFonts w:ascii="Times New Roman" w:hAnsi="Times New Roman" w:cs="Times New Roman"/>
                <w:sz w:val="18"/>
                <w:szCs w:val="18"/>
              </w:rPr>
              <w:t>4</w:t>
            </w:r>
            <w:r w:rsidR="00D24927">
              <w:rPr>
                <w:rFonts w:ascii="Times New Roman" w:hAnsi="Times New Roman" w:cs="Times New Roman"/>
                <w:sz w:val="18"/>
                <w:szCs w:val="18"/>
                <w:vertAlign w:val="superscript"/>
              </w:rPr>
              <w:t>1</w:t>
            </w:r>
          </w:p>
        </w:tc>
        <w:tc>
          <w:tcPr>
            <w:tcW w:w="0" w:type="auto"/>
          </w:tcPr>
          <w:p w14:paraId="4D44A50A"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EnKS</w:t>
            </w:r>
          </w:p>
        </w:tc>
        <w:tc>
          <w:tcPr>
            <w:tcW w:w="0" w:type="auto"/>
          </w:tcPr>
          <w:p w14:paraId="5D7C53B0" w14:textId="77777777" w:rsidR="001B558B" w:rsidRPr="00887D4C" w:rsidRDefault="001B558B" w:rsidP="00CF4113">
            <w:pPr>
              <w:rPr>
                <w:rFonts w:ascii="Times New Roman" w:hAnsi="Times New Roman" w:cs="Times New Roman"/>
                <w:sz w:val="18"/>
                <w:szCs w:val="18"/>
              </w:rPr>
            </w:pPr>
          </w:p>
        </w:tc>
      </w:tr>
      <w:tr w:rsidR="001B558B" w:rsidRPr="00887D4C" w14:paraId="0E25B5E0" w14:textId="77777777" w:rsidTr="00CF4113">
        <w:trPr>
          <w:trHeight w:val="680"/>
        </w:trPr>
        <w:tc>
          <w:tcPr>
            <w:tcW w:w="2870" w:type="dxa"/>
            <w:hideMark/>
          </w:tcPr>
          <w:p w14:paraId="68823B6D"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44c) „süsteemi tõhusus“ – energiatõhusate lahenduste valimine, juhul kui need võimaldavad ka kulutõhusat CO2 heite vähendamise suundumust, lisapaindlikkust ja ressursside tõhusat kasutamist;</w:t>
            </w:r>
          </w:p>
        </w:tc>
        <w:tc>
          <w:tcPr>
            <w:tcW w:w="0" w:type="auto"/>
          </w:tcPr>
          <w:p w14:paraId="672EC0E7" w14:textId="0524C813" w:rsidR="001B558B" w:rsidRPr="00887D4C" w:rsidRDefault="001B558B" w:rsidP="00D24927">
            <w:pPr>
              <w:tabs>
                <w:tab w:val="left" w:pos="841"/>
              </w:tabs>
              <w:rPr>
                <w:rFonts w:ascii="Times New Roman" w:hAnsi="Times New Roman" w:cs="Times New Roman"/>
                <w:sz w:val="18"/>
                <w:szCs w:val="18"/>
              </w:rPr>
            </w:pPr>
            <w:r w:rsidRPr="00887D4C">
              <w:rPr>
                <w:rFonts w:ascii="Times New Roman" w:hAnsi="Times New Roman" w:cs="Times New Roman"/>
                <w:sz w:val="18"/>
                <w:szCs w:val="18"/>
              </w:rPr>
              <w:t>Ja</w:t>
            </w:r>
            <w:r w:rsidR="00D24927">
              <w:rPr>
                <w:rFonts w:ascii="Times New Roman" w:hAnsi="Times New Roman" w:cs="Times New Roman"/>
                <w:sz w:val="18"/>
                <w:szCs w:val="18"/>
              </w:rPr>
              <w:t>ah</w:t>
            </w:r>
          </w:p>
        </w:tc>
        <w:tc>
          <w:tcPr>
            <w:tcW w:w="0" w:type="auto"/>
          </w:tcPr>
          <w:p w14:paraId="07AB44E0" w14:textId="482D7581" w:rsidR="001B558B" w:rsidRPr="00887D4C" w:rsidRDefault="001B558B" w:rsidP="00CF4113">
            <w:pPr>
              <w:rPr>
                <w:rFonts w:ascii="Times New Roman" w:hAnsi="Times New Roman" w:cs="Times New Roman"/>
                <w:sz w:val="18"/>
                <w:szCs w:val="18"/>
              </w:rPr>
            </w:pPr>
          </w:p>
        </w:tc>
        <w:tc>
          <w:tcPr>
            <w:tcW w:w="0" w:type="auto"/>
          </w:tcPr>
          <w:p w14:paraId="507DE884" w14:textId="6F954536" w:rsidR="001B558B" w:rsidRPr="00887D4C" w:rsidRDefault="001B558B" w:rsidP="00CF4113">
            <w:pPr>
              <w:rPr>
                <w:rFonts w:ascii="Times New Roman" w:hAnsi="Times New Roman" w:cs="Times New Roman"/>
                <w:sz w:val="18"/>
                <w:szCs w:val="18"/>
              </w:rPr>
            </w:pPr>
          </w:p>
        </w:tc>
        <w:tc>
          <w:tcPr>
            <w:tcW w:w="0" w:type="auto"/>
          </w:tcPr>
          <w:p w14:paraId="094DF110" w14:textId="4C8D0F7E" w:rsidR="001B558B" w:rsidRPr="00887D4C" w:rsidRDefault="00D24927" w:rsidP="00CF4113">
            <w:pPr>
              <w:rPr>
                <w:rFonts w:ascii="Times New Roman" w:hAnsi="Times New Roman" w:cs="Times New Roman"/>
                <w:sz w:val="18"/>
                <w:szCs w:val="18"/>
              </w:rPr>
            </w:pPr>
            <w:r w:rsidRPr="00887D4C">
              <w:rPr>
                <w:rFonts w:ascii="Times New Roman" w:hAnsi="Times New Roman" w:cs="Times New Roman"/>
                <w:sz w:val="18"/>
                <w:szCs w:val="18"/>
              </w:rPr>
              <w:t>Võetakse üle koos direktiiviga (EU/2024/1275)</w:t>
            </w:r>
          </w:p>
        </w:tc>
      </w:tr>
      <w:tr w:rsidR="001B558B" w:rsidRPr="00887D4C" w14:paraId="01EA859A" w14:textId="77777777" w:rsidTr="00CF4113">
        <w:trPr>
          <w:trHeight w:val="680"/>
        </w:trPr>
        <w:tc>
          <w:tcPr>
            <w:tcW w:w="2870" w:type="dxa"/>
            <w:hideMark/>
          </w:tcPr>
          <w:p w14:paraId="57BF1BA7"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44d) „samas asukohas paiknev energiasalvesti“ – kombineeritud energiasalvestusrajatis ja taastuvenergiat tootev rajatis, mis on ühendatud sama võrgu juurdepääsupunkti;</w:t>
            </w:r>
          </w:p>
        </w:tc>
        <w:tc>
          <w:tcPr>
            <w:tcW w:w="0" w:type="auto"/>
          </w:tcPr>
          <w:p w14:paraId="5994C83B"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3BD27539"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32</w:t>
            </w:r>
            <w:r w:rsidRPr="00887D4C">
              <w:rPr>
                <w:rFonts w:ascii="Times New Roman" w:hAnsi="Times New Roman" w:cs="Times New Roman"/>
                <w:sz w:val="18"/>
                <w:szCs w:val="18"/>
                <w:vertAlign w:val="superscript"/>
              </w:rPr>
              <w:t>1</w:t>
            </w:r>
            <w:r>
              <w:rPr>
                <w:rFonts w:ascii="Times New Roman" w:hAnsi="Times New Roman" w:cs="Times New Roman"/>
                <w:sz w:val="18"/>
                <w:szCs w:val="18"/>
                <w:vertAlign w:val="superscript"/>
              </w:rPr>
              <w:t>6</w:t>
            </w:r>
            <w:r w:rsidRPr="00887D4C">
              <w:rPr>
                <w:rFonts w:ascii="Times New Roman" w:hAnsi="Times New Roman" w:cs="Times New Roman"/>
                <w:sz w:val="18"/>
                <w:szCs w:val="18"/>
              </w:rPr>
              <w:t xml:space="preserve"> lg 3</w:t>
            </w:r>
          </w:p>
        </w:tc>
        <w:tc>
          <w:tcPr>
            <w:tcW w:w="0" w:type="auto"/>
          </w:tcPr>
          <w:p w14:paraId="13E7D3DE"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EnKS</w:t>
            </w:r>
          </w:p>
        </w:tc>
        <w:tc>
          <w:tcPr>
            <w:tcW w:w="0" w:type="auto"/>
          </w:tcPr>
          <w:p w14:paraId="3FB79C0D" w14:textId="77777777" w:rsidR="001B558B" w:rsidRPr="00887D4C" w:rsidRDefault="001B558B" w:rsidP="00CF4113">
            <w:pPr>
              <w:rPr>
                <w:rFonts w:ascii="Times New Roman" w:hAnsi="Times New Roman" w:cs="Times New Roman"/>
                <w:sz w:val="18"/>
                <w:szCs w:val="18"/>
              </w:rPr>
            </w:pPr>
          </w:p>
        </w:tc>
      </w:tr>
      <w:tr w:rsidR="001B558B" w:rsidRPr="00887D4C" w14:paraId="5D1C976E" w14:textId="77777777" w:rsidTr="00CF4113">
        <w:trPr>
          <w:trHeight w:val="1134"/>
        </w:trPr>
        <w:tc>
          <w:tcPr>
            <w:tcW w:w="2870" w:type="dxa"/>
            <w:hideMark/>
          </w:tcPr>
          <w:p w14:paraId="1D14277C"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44eg) „päikeseelektrisõiduk“ – mootorsõiduk, mille jõuülekanne sisaldab ainult mitteperifeerseid elektriseadmeid energiamuundurina koos elektrilise energiasalvestussüsteemiga, mida saab väljastpoolt laadida, ning mis on varustatud sõidukisse integreeritud päikesepaneelidega;</w:t>
            </w:r>
          </w:p>
        </w:tc>
        <w:tc>
          <w:tcPr>
            <w:tcW w:w="0" w:type="auto"/>
          </w:tcPr>
          <w:p w14:paraId="293B7EEA"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6A80B0B2" w14:textId="5A983DBF" w:rsidR="001B558B" w:rsidRPr="00887D4C" w:rsidRDefault="001B558B" w:rsidP="00CF4113">
            <w:pPr>
              <w:rPr>
                <w:rFonts w:ascii="Times New Roman" w:hAnsi="Times New Roman" w:cs="Times New Roman"/>
                <w:sz w:val="18"/>
                <w:szCs w:val="18"/>
              </w:rPr>
            </w:pPr>
          </w:p>
        </w:tc>
        <w:tc>
          <w:tcPr>
            <w:tcW w:w="0" w:type="auto"/>
          </w:tcPr>
          <w:p w14:paraId="660786C3" w14:textId="665D7869" w:rsidR="001B558B" w:rsidRPr="00887D4C" w:rsidRDefault="001B558B" w:rsidP="00CF4113">
            <w:pPr>
              <w:rPr>
                <w:rFonts w:ascii="Times New Roman" w:hAnsi="Times New Roman" w:cs="Times New Roman"/>
                <w:sz w:val="18"/>
                <w:szCs w:val="18"/>
              </w:rPr>
            </w:pPr>
          </w:p>
        </w:tc>
        <w:tc>
          <w:tcPr>
            <w:tcW w:w="0" w:type="auto"/>
          </w:tcPr>
          <w:p w14:paraId="49C9C879" w14:textId="6998C597" w:rsidR="001B558B" w:rsidRPr="00887D4C" w:rsidRDefault="00D24927" w:rsidP="00CF4113">
            <w:pPr>
              <w:rPr>
                <w:rFonts w:ascii="Times New Roman" w:hAnsi="Times New Roman" w:cs="Times New Roman"/>
                <w:sz w:val="18"/>
                <w:szCs w:val="18"/>
              </w:rPr>
            </w:pPr>
            <w:r>
              <w:rPr>
                <w:rFonts w:ascii="Times New Roman" w:hAnsi="Times New Roman" w:cs="Times New Roman"/>
                <w:sz w:val="18"/>
                <w:szCs w:val="18"/>
              </w:rPr>
              <w:t>Võetakse üle koos transpordi osa puudutava eelnõuga.</w:t>
            </w:r>
          </w:p>
        </w:tc>
      </w:tr>
      <w:tr w:rsidR="001B558B" w:rsidRPr="00887D4C" w14:paraId="78A81D20" w14:textId="77777777" w:rsidTr="00CF4113">
        <w:trPr>
          <w:trHeight w:val="340"/>
        </w:trPr>
        <w:tc>
          <w:tcPr>
            <w:tcW w:w="14220" w:type="dxa"/>
            <w:gridSpan w:val="5"/>
          </w:tcPr>
          <w:p w14:paraId="2CEA501F" w14:textId="77777777" w:rsidR="001B558B" w:rsidRPr="00887D4C" w:rsidRDefault="001B558B" w:rsidP="00CF4113">
            <w:pPr>
              <w:jc w:val="center"/>
              <w:rPr>
                <w:rFonts w:ascii="Times New Roman" w:hAnsi="Times New Roman" w:cs="Times New Roman"/>
                <w:b/>
                <w:bCs/>
                <w:i/>
                <w:iCs/>
                <w:sz w:val="18"/>
                <w:szCs w:val="18"/>
              </w:rPr>
            </w:pPr>
            <w:r w:rsidRPr="00887D4C">
              <w:rPr>
                <w:rFonts w:ascii="Times New Roman" w:hAnsi="Times New Roman" w:cs="Times New Roman"/>
                <w:b/>
                <w:bCs/>
                <w:sz w:val="18"/>
                <w:szCs w:val="18"/>
              </w:rPr>
              <w:t>Artikkel 3</w:t>
            </w:r>
          </w:p>
          <w:p w14:paraId="34108416" w14:textId="77777777" w:rsidR="001B558B" w:rsidRPr="00887D4C" w:rsidRDefault="001B558B" w:rsidP="00CF4113">
            <w:pPr>
              <w:rPr>
                <w:rFonts w:ascii="Times New Roman" w:hAnsi="Times New Roman" w:cs="Times New Roman"/>
                <w:sz w:val="18"/>
                <w:szCs w:val="18"/>
              </w:rPr>
            </w:pPr>
          </w:p>
        </w:tc>
      </w:tr>
      <w:tr w:rsidR="001B558B" w:rsidRPr="00887D4C" w14:paraId="1EB1454F" w14:textId="77777777" w:rsidTr="00CF4113">
        <w:trPr>
          <w:trHeight w:val="510"/>
        </w:trPr>
        <w:tc>
          <w:tcPr>
            <w:tcW w:w="2870" w:type="dxa"/>
            <w:hideMark/>
          </w:tcPr>
          <w:p w14:paraId="64724C5C"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 xml:space="preserve">a) lõige 1 asendatakse järgmisega: </w:t>
            </w:r>
            <w:r w:rsidRPr="00887D4C">
              <w:rPr>
                <w:rFonts w:ascii="Times New Roman" w:hAnsi="Times New Roman" w:cs="Times New Roman"/>
                <w:sz w:val="18"/>
                <w:szCs w:val="18"/>
              </w:rPr>
              <w:br/>
              <w:t>„1. Liikmesriigid tagavad ühiselt, et taastuvatest energiaallikatest toodetud energia osakaal liidu summaarses energia lõpptarbimises on 2030. aastal vähemalt 42,5 %.</w:t>
            </w:r>
            <w:r w:rsidRPr="00887D4C">
              <w:rPr>
                <w:rFonts w:ascii="Times New Roman" w:hAnsi="Times New Roman" w:cs="Times New Roman"/>
                <w:sz w:val="18"/>
                <w:szCs w:val="18"/>
              </w:rPr>
              <w:br/>
              <w:t>Liikmesriigid püüavad ühiselt suurendada taastuvatest energiaallikatest toodetud energia osakaalu liidu summaarses energia lõpptarbimises 2030. aastaks 45%-ni.</w:t>
            </w:r>
            <w:r w:rsidRPr="00887D4C">
              <w:rPr>
                <w:rFonts w:ascii="Times New Roman" w:hAnsi="Times New Roman" w:cs="Times New Roman"/>
                <w:sz w:val="18"/>
                <w:szCs w:val="18"/>
              </w:rPr>
              <w:br/>
              <w:t xml:space="preserve"> Liikmesriigid seavad kavandatava eesmärgi, et 2030. aastaks on uuest taastuvenergia võimsusest vähemalt 5 % uuenduslik paigaldatud taastuvenergia võimsus.“;</w:t>
            </w:r>
          </w:p>
        </w:tc>
        <w:tc>
          <w:tcPr>
            <w:tcW w:w="0" w:type="auto"/>
          </w:tcPr>
          <w:p w14:paraId="0FE84974" w14:textId="5AC4190A"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r w:rsidR="00D24927">
              <w:rPr>
                <w:rFonts w:ascii="Times New Roman" w:hAnsi="Times New Roman" w:cs="Times New Roman"/>
                <w:sz w:val="18"/>
                <w:szCs w:val="18"/>
              </w:rPr>
              <w:t>/Valikuline</w:t>
            </w:r>
          </w:p>
        </w:tc>
        <w:tc>
          <w:tcPr>
            <w:tcW w:w="0" w:type="auto"/>
          </w:tcPr>
          <w:p w14:paraId="5D56AD6C"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32</w:t>
            </w:r>
            <w:r w:rsidRPr="00887D4C">
              <w:rPr>
                <w:rFonts w:ascii="Times New Roman" w:hAnsi="Times New Roman" w:cs="Times New Roman"/>
                <w:sz w:val="18"/>
                <w:szCs w:val="18"/>
                <w:vertAlign w:val="superscript"/>
              </w:rPr>
              <w:t>1</w:t>
            </w:r>
            <w:r w:rsidRPr="00887D4C">
              <w:rPr>
                <w:rFonts w:ascii="Times New Roman" w:hAnsi="Times New Roman" w:cs="Times New Roman"/>
                <w:sz w:val="18"/>
                <w:szCs w:val="18"/>
              </w:rPr>
              <w:t xml:space="preserve"> lg 1 ja 1</w:t>
            </w:r>
            <w:r w:rsidRPr="00887D4C">
              <w:rPr>
                <w:rFonts w:ascii="Times New Roman" w:hAnsi="Times New Roman" w:cs="Times New Roman"/>
                <w:sz w:val="18"/>
                <w:szCs w:val="18"/>
                <w:vertAlign w:val="superscript"/>
              </w:rPr>
              <w:t>1</w:t>
            </w:r>
          </w:p>
        </w:tc>
        <w:tc>
          <w:tcPr>
            <w:tcW w:w="0" w:type="auto"/>
          </w:tcPr>
          <w:p w14:paraId="6147F09C"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EnKS</w:t>
            </w:r>
          </w:p>
        </w:tc>
        <w:tc>
          <w:tcPr>
            <w:tcW w:w="0" w:type="auto"/>
          </w:tcPr>
          <w:p w14:paraId="1FE66B7D"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EnKS § 32</w:t>
            </w:r>
            <w:r w:rsidRPr="00887D4C">
              <w:rPr>
                <w:rFonts w:ascii="Times New Roman" w:hAnsi="Times New Roman" w:cs="Times New Roman"/>
                <w:sz w:val="18"/>
                <w:szCs w:val="18"/>
                <w:vertAlign w:val="superscript"/>
              </w:rPr>
              <w:t>1</w:t>
            </w:r>
            <w:r w:rsidRPr="00887D4C">
              <w:rPr>
                <w:rFonts w:ascii="Times New Roman" w:hAnsi="Times New Roman" w:cs="Times New Roman"/>
                <w:sz w:val="18"/>
                <w:szCs w:val="18"/>
              </w:rPr>
              <w:t xml:space="preserve"> lg 1: „Aastaks 2030 moodustab taastuvenergia vähemalt 65 protsenti riigisisesest energia summaarsest lõpptarbimisest. Elektrienergia summaarsest lõpptarbimisest moodustab taastuvenergia vähemalt 100 protsenti ja soojuse summaarsest lõpptarbimisest vähemalt 63 protsenti. Maantee- ja raudteetranspordis kasutatud taastuvenergia moodustab vähemalt 14 protsenti kogu transpordisektoris tarbitud energiast.“</w:t>
            </w:r>
          </w:p>
          <w:p w14:paraId="65B65394"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Uuendusliku paigaldatud taastuvenergia võimsuse alla kvalifitseerub </w:t>
            </w:r>
            <w:proofErr w:type="spellStart"/>
            <w:r w:rsidRPr="00887D4C">
              <w:rPr>
                <w:rFonts w:ascii="Times New Roman" w:hAnsi="Times New Roman" w:cs="Times New Roman"/>
                <w:sz w:val="18"/>
                <w:szCs w:val="18"/>
              </w:rPr>
              <w:t>ELWINDi</w:t>
            </w:r>
            <w:proofErr w:type="spellEnd"/>
            <w:r w:rsidRPr="00887D4C">
              <w:rPr>
                <w:rFonts w:ascii="Times New Roman" w:hAnsi="Times New Roman" w:cs="Times New Roman"/>
                <w:sz w:val="18"/>
                <w:szCs w:val="18"/>
              </w:rPr>
              <w:t xml:space="preserve"> projekt.</w:t>
            </w:r>
          </w:p>
        </w:tc>
      </w:tr>
      <w:tr w:rsidR="001B558B" w:rsidRPr="00887D4C" w14:paraId="091AB401" w14:textId="77777777" w:rsidTr="00CF4113">
        <w:trPr>
          <w:trHeight w:val="5669"/>
        </w:trPr>
        <w:tc>
          <w:tcPr>
            <w:tcW w:w="2870" w:type="dxa"/>
            <w:hideMark/>
          </w:tcPr>
          <w:p w14:paraId="11BCBACC"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b) lõige 3 asendatakse järgmisega:</w:t>
            </w:r>
            <w:r w:rsidRPr="00887D4C">
              <w:rPr>
                <w:rFonts w:ascii="Times New Roman" w:hAnsi="Times New Roman" w:cs="Times New Roman"/>
                <w:sz w:val="18"/>
                <w:szCs w:val="18"/>
              </w:rPr>
              <w:br/>
              <w:t>„3. Liikmesriigid võtavad meetmeid selle tagamiseks, et biomassist toodetakse energiat viisil, mille puhul biomassi tooraineturu põhjendamatud moonutused ja kahjulik mõju elurikkusele, keskkonnale ja kliimale on minimaalsed. Sel eesmärgil võtavad nad arvesse direktiivi 2008/98/EÜ artiklis 4 sätestatud jäätmehierarhiat ning tagavad kaskaadkasutuse põhimõtte kohaldamise, keskendudes toetuskavadele ja võttes nõuetekohaselt arvesse riikide eripära.</w:t>
            </w:r>
            <w:r w:rsidRPr="00887D4C">
              <w:rPr>
                <w:rFonts w:ascii="Times New Roman" w:hAnsi="Times New Roman" w:cs="Times New Roman"/>
                <w:sz w:val="18"/>
                <w:szCs w:val="18"/>
              </w:rPr>
              <w:br/>
              <w:t xml:space="preserve">Liikmesriigid kavandavad biokütustest, vedelatest biokütustest ja </w:t>
            </w:r>
            <w:proofErr w:type="spellStart"/>
            <w:r w:rsidRPr="00887D4C">
              <w:rPr>
                <w:rFonts w:ascii="Times New Roman" w:hAnsi="Times New Roman" w:cs="Times New Roman"/>
                <w:sz w:val="18"/>
                <w:szCs w:val="18"/>
              </w:rPr>
              <w:t>biomasskütustest</w:t>
            </w:r>
            <w:proofErr w:type="spellEnd"/>
            <w:r w:rsidRPr="00887D4C">
              <w:rPr>
                <w:rFonts w:ascii="Times New Roman" w:hAnsi="Times New Roman" w:cs="Times New Roman"/>
                <w:sz w:val="18"/>
                <w:szCs w:val="18"/>
              </w:rPr>
              <w:t xml:space="preserve"> toodetud energia toetuskavad nii, et vältida mittekestlike kasutusviiside stimuleerimist ja materjalisektoritega konkureerimise moonutamist, eesmärgiga tagada </w:t>
            </w:r>
            <w:proofErr w:type="spellStart"/>
            <w:r w:rsidRPr="00887D4C">
              <w:rPr>
                <w:rFonts w:ascii="Times New Roman" w:hAnsi="Times New Roman" w:cs="Times New Roman"/>
                <w:sz w:val="18"/>
                <w:szCs w:val="18"/>
              </w:rPr>
              <w:t>puitbiomassi</w:t>
            </w:r>
            <w:proofErr w:type="spellEnd"/>
            <w:r w:rsidRPr="00887D4C">
              <w:rPr>
                <w:rFonts w:ascii="Times New Roman" w:hAnsi="Times New Roman" w:cs="Times New Roman"/>
                <w:sz w:val="18"/>
                <w:szCs w:val="18"/>
              </w:rPr>
              <w:t xml:space="preserve"> kasutamine lähtuvalt selle suurimast majanduslikust ja keskkonnaga seotud lisaväärtusest järgmises prioriteetsuse järjekorras:</w:t>
            </w:r>
            <w:r w:rsidRPr="00887D4C">
              <w:rPr>
                <w:rFonts w:ascii="Times New Roman" w:hAnsi="Times New Roman" w:cs="Times New Roman"/>
                <w:sz w:val="18"/>
                <w:szCs w:val="18"/>
              </w:rPr>
              <w:br/>
              <w:t>a) puidupõhised tooted;</w:t>
            </w:r>
            <w:r w:rsidRPr="00887D4C">
              <w:rPr>
                <w:rFonts w:ascii="Times New Roman" w:hAnsi="Times New Roman" w:cs="Times New Roman"/>
                <w:sz w:val="18"/>
                <w:szCs w:val="18"/>
              </w:rPr>
              <w:br/>
              <w:t>b) puidupõhiste toodete kasutusea pikendamine;</w:t>
            </w:r>
            <w:r w:rsidRPr="00887D4C">
              <w:rPr>
                <w:rFonts w:ascii="Times New Roman" w:hAnsi="Times New Roman" w:cs="Times New Roman"/>
                <w:sz w:val="18"/>
                <w:szCs w:val="18"/>
              </w:rPr>
              <w:br/>
              <w:t>c) korduskasutamine;</w:t>
            </w:r>
            <w:r w:rsidRPr="00887D4C">
              <w:rPr>
                <w:rFonts w:ascii="Times New Roman" w:hAnsi="Times New Roman" w:cs="Times New Roman"/>
                <w:sz w:val="18"/>
                <w:szCs w:val="18"/>
              </w:rPr>
              <w:br/>
              <w:t>d) ringlussevõtt; e) bioenergia ning</w:t>
            </w:r>
            <w:r w:rsidRPr="00887D4C">
              <w:rPr>
                <w:rFonts w:ascii="Times New Roman" w:hAnsi="Times New Roman" w:cs="Times New Roman"/>
                <w:sz w:val="18"/>
                <w:szCs w:val="18"/>
              </w:rPr>
              <w:br/>
              <w:t>f) kõrvaldamine;</w:t>
            </w:r>
          </w:p>
        </w:tc>
        <w:tc>
          <w:tcPr>
            <w:tcW w:w="0" w:type="auto"/>
          </w:tcPr>
          <w:p w14:paraId="1056E872"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Jah</w:t>
            </w:r>
          </w:p>
        </w:tc>
        <w:tc>
          <w:tcPr>
            <w:tcW w:w="0" w:type="auto"/>
          </w:tcPr>
          <w:p w14:paraId="71202A10" w14:textId="133A6E96" w:rsidR="001B558B" w:rsidRPr="00887D4C" w:rsidRDefault="00D24927" w:rsidP="00CF4113">
            <w:pPr>
              <w:rPr>
                <w:rFonts w:ascii="Times New Roman" w:hAnsi="Times New Roman" w:cs="Times New Roman"/>
                <w:sz w:val="18"/>
                <w:szCs w:val="18"/>
              </w:rPr>
            </w:pPr>
            <w:r>
              <w:rPr>
                <w:rFonts w:ascii="Times New Roman" w:hAnsi="Times New Roman" w:cs="Times New Roman"/>
                <w:sz w:val="18"/>
                <w:szCs w:val="18"/>
              </w:rPr>
              <w:t xml:space="preserve">ELTS </w:t>
            </w:r>
            <w:r w:rsidR="001B558B" w:rsidRPr="00DF5F98">
              <w:rPr>
                <w:rFonts w:ascii="Times New Roman" w:hAnsi="Times New Roman" w:cs="Times New Roman"/>
                <w:sz w:val="18"/>
                <w:szCs w:val="18"/>
              </w:rPr>
              <w:t>§ 58</w:t>
            </w:r>
            <w:r w:rsidR="001B558B" w:rsidRPr="00DF5F98">
              <w:rPr>
                <w:rFonts w:ascii="Times New Roman" w:hAnsi="Times New Roman" w:cs="Times New Roman"/>
                <w:sz w:val="18"/>
                <w:szCs w:val="18"/>
                <w:vertAlign w:val="superscript"/>
              </w:rPr>
              <w:t>4</w:t>
            </w:r>
            <w:r w:rsidR="001B558B" w:rsidRPr="00DF5F98">
              <w:rPr>
                <w:rFonts w:ascii="Times New Roman" w:hAnsi="Times New Roman" w:cs="Times New Roman"/>
                <w:sz w:val="18"/>
                <w:szCs w:val="18"/>
              </w:rPr>
              <w:t xml:space="preserve"> </w:t>
            </w:r>
            <w:r w:rsidR="001B558B">
              <w:rPr>
                <w:rFonts w:ascii="Times New Roman" w:hAnsi="Times New Roman" w:cs="Times New Roman"/>
                <w:sz w:val="18"/>
                <w:szCs w:val="18"/>
              </w:rPr>
              <w:t>lg</w:t>
            </w:r>
            <w:r w:rsidR="001B558B" w:rsidRPr="00DF5F98">
              <w:rPr>
                <w:rFonts w:ascii="Times New Roman" w:hAnsi="Times New Roman" w:cs="Times New Roman"/>
                <w:sz w:val="18"/>
                <w:szCs w:val="18"/>
              </w:rPr>
              <w:t xml:space="preserve"> 4</w:t>
            </w:r>
            <w:r w:rsidR="00F0077E">
              <w:rPr>
                <w:rFonts w:ascii="Times New Roman" w:hAnsi="Times New Roman" w:cs="Times New Roman"/>
                <w:sz w:val="18"/>
                <w:szCs w:val="18"/>
              </w:rPr>
              <w:t>-7</w:t>
            </w:r>
            <w:r>
              <w:rPr>
                <w:rFonts w:ascii="Times New Roman" w:hAnsi="Times New Roman" w:cs="Times New Roman"/>
                <w:sz w:val="18"/>
                <w:szCs w:val="18"/>
              </w:rPr>
              <w:t xml:space="preserve">; AÕKS </w:t>
            </w:r>
            <w:r w:rsidRPr="00D24927">
              <w:rPr>
                <w:rFonts w:ascii="Times New Roman" w:hAnsi="Times New Roman" w:cs="Times New Roman"/>
                <w:sz w:val="18"/>
                <w:szCs w:val="18"/>
              </w:rPr>
              <w:t>§ 123</w:t>
            </w:r>
            <w:r w:rsidRPr="00D24927">
              <w:rPr>
                <w:rFonts w:ascii="Times New Roman" w:hAnsi="Times New Roman" w:cs="Times New Roman"/>
                <w:sz w:val="18"/>
                <w:szCs w:val="18"/>
                <w:vertAlign w:val="superscript"/>
              </w:rPr>
              <w:t>5</w:t>
            </w:r>
          </w:p>
        </w:tc>
        <w:tc>
          <w:tcPr>
            <w:tcW w:w="0" w:type="auto"/>
          </w:tcPr>
          <w:p w14:paraId="79FAA10B" w14:textId="776ACB63"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ELTS</w:t>
            </w:r>
            <w:r w:rsidR="00D24927">
              <w:rPr>
                <w:rFonts w:ascii="Times New Roman" w:hAnsi="Times New Roman" w:cs="Times New Roman"/>
                <w:sz w:val="18"/>
                <w:szCs w:val="18"/>
              </w:rPr>
              <w:t>, AÕKS</w:t>
            </w:r>
          </w:p>
        </w:tc>
        <w:tc>
          <w:tcPr>
            <w:tcW w:w="0" w:type="auto"/>
          </w:tcPr>
          <w:p w14:paraId="1F011F4E" w14:textId="77777777" w:rsidR="001B558B" w:rsidRPr="00887D4C" w:rsidRDefault="001B558B" w:rsidP="00CF4113">
            <w:pPr>
              <w:rPr>
                <w:rFonts w:ascii="Times New Roman" w:hAnsi="Times New Roman" w:cs="Times New Roman"/>
                <w:sz w:val="18"/>
                <w:szCs w:val="18"/>
              </w:rPr>
            </w:pPr>
          </w:p>
        </w:tc>
      </w:tr>
      <w:tr w:rsidR="001B558B" w:rsidRPr="00887D4C" w14:paraId="3F4A6DBE" w14:textId="77777777" w:rsidTr="00CF4113">
        <w:trPr>
          <w:trHeight w:val="5200"/>
        </w:trPr>
        <w:tc>
          <w:tcPr>
            <w:tcW w:w="2870" w:type="dxa"/>
            <w:hideMark/>
          </w:tcPr>
          <w:p w14:paraId="60783479"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3a. Liikmesriigid võivad teha lõikes 3 osutatud kaskaadkasutuse põhimõttest erandeid, lähtudes vajadusest tagada energiavarustuskindlus. Liikmesriigid võivad kaskaadkasutuse põhimõttest erandeid teha juhul, kui kohalik tööstus ei ole kvantitatiivselt või tehniliselt võimeline kasutama metsa biomassi energia tootmisest suurema majandusliku ja keskkonnaalase lisaväärtuse loomiseks, kui lähteained on järgmist päritolu :</w:t>
            </w:r>
            <w:r w:rsidRPr="00887D4C">
              <w:rPr>
                <w:rFonts w:ascii="Times New Roman" w:hAnsi="Times New Roman" w:cs="Times New Roman"/>
                <w:sz w:val="18"/>
                <w:szCs w:val="18"/>
              </w:rPr>
              <w:br/>
              <w:t xml:space="preserve">a) vajalik metsamajandustegevus, mille eesmärk on tagada kommertskasutusele eelnev harvendamine või kooskõlas </w:t>
            </w:r>
            <w:proofErr w:type="spellStart"/>
            <w:r w:rsidRPr="00887D4C">
              <w:rPr>
                <w:rFonts w:ascii="Times New Roman" w:hAnsi="Times New Roman" w:cs="Times New Roman"/>
                <w:sz w:val="18"/>
                <w:szCs w:val="18"/>
              </w:rPr>
              <w:t>siseriiklikue</w:t>
            </w:r>
            <w:proofErr w:type="spellEnd"/>
            <w:r w:rsidRPr="00887D4C">
              <w:rPr>
                <w:rFonts w:ascii="Times New Roman" w:hAnsi="Times New Roman" w:cs="Times New Roman"/>
                <w:sz w:val="18"/>
                <w:szCs w:val="18"/>
              </w:rPr>
              <w:t xml:space="preserve"> </w:t>
            </w:r>
            <w:proofErr w:type="spellStart"/>
            <w:r w:rsidRPr="00887D4C">
              <w:rPr>
                <w:rFonts w:ascii="Times New Roman" w:hAnsi="Times New Roman" w:cs="Times New Roman"/>
                <w:sz w:val="18"/>
                <w:szCs w:val="18"/>
              </w:rPr>
              <w:t>õigusegaaktide</w:t>
            </w:r>
            <w:proofErr w:type="spellEnd"/>
            <w:r w:rsidRPr="00887D4C">
              <w:rPr>
                <w:rFonts w:ascii="Times New Roman" w:hAnsi="Times New Roman" w:cs="Times New Roman"/>
                <w:sz w:val="18"/>
                <w:szCs w:val="18"/>
              </w:rPr>
              <w:t xml:space="preserve"> järgimine metsa- või maastikutulekahjude ennetamiseks suure riskiga piirkondades; </w:t>
            </w:r>
            <w:r w:rsidRPr="00887D4C">
              <w:rPr>
                <w:rFonts w:ascii="Times New Roman" w:hAnsi="Times New Roman" w:cs="Times New Roman"/>
                <w:sz w:val="18"/>
                <w:szCs w:val="18"/>
              </w:rPr>
              <w:br/>
              <w:t>b) sanitaarraie pärast dokumenteeritud looduslikke häiringuid; või</w:t>
            </w:r>
            <w:r w:rsidRPr="00887D4C">
              <w:rPr>
                <w:rFonts w:ascii="Times New Roman" w:hAnsi="Times New Roman" w:cs="Times New Roman"/>
                <w:sz w:val="18"/>
                <w:szCs w:val="18"/>
              </w:rPr>
              <w:br/>
              <w:t>c) sellise puidu raie, mille omadused kohalike töötlemisrajatiste jaoks ei sobi.</w:t>
            </w:r>
          </w:p>
        </w:tc>
        <w:tc>
          <w:tcPr>
            <w:tcW w:w="0" w:type="auto"/>
          </w:tcPr>
          <w:p w14:paraId="7E81E2F1"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Jah</w:t>
            </w:r>
          </w:p>
        </w:tc>
        <w:tc>
          <w:tcPr>
            <w:tcW w:w="0" w:type="auto"/>
          </w:tcPr>
          <w:p w14:paraId="57EC2159" w14:textId="1F0A040C" w:rsidR="001B558B" w:rsidRPr="00887D4C" w:rsidRDefault="00D24927" w:rsidP="00CF4113">
            <w:pPr>
              <w:rPr>
                <w:rFonts w:ascii="Times New Roman" w:hAnsi="Times New Roman" w:cs="Times New Roman"/>
                <w:sz w:val="18"/>
                <w:szCs w:val="18"/>
              </w:rPr>
            </w:pPr>
            <w:r>
              <w:rPr>
                <w:rFonts w:ascii="Times New Roman" w:hAnsi="Times New Roman" w:cs="Times New Roman"/>
                <w:sz w:val="18"/>
                <w:szCs w:val="18"/>
              </w:rPr>
              <w:t xml:space="preserve">ELTS </w:t>
            </w:r>
            <w:r w:rsidRPr="00DF5F98">
              <w:rPr>
                <w:rFonts w:ascii="Times New Roman" w:hAnsi="Times New Roman" w:cs="Times New Roman"/>
                <w:sz w:val="18"/>
                <w:szCs w:val="18"/>
              </w:rPr>
              <w:t>§ 58</w:t>
            </w:r>
            <w:r w:rsidRPr="00DF5F98">
              <w:rPr>
                <w:rFonts w:ascii="Times New Roman" w:hAnsi="Times New Roman" w:cs="Times New Roman"/>
                <w:sz w:val="18"/>
                <w:szCs w:val="18"/>
                <w:vertAlign w:val="superscript"/>
              </w:rPr>
              <w:t>4</w:t>
            </w:r>
            <w:r w:rsidRPr="00DF5F98">
              <w:rPr>
                <w:rFonts w:ascii="Times New Roman" w:hAnsi="Times New Roman" w:cs="Times New Roman"/>
                <w:sz w:val="18"/>
                <w:szCs w:val="18"/>
              </w:rPr>
              <w:t xml:space="preserve"> </w:t>
            </w:r>
            <w:r>
              <w:rPr>
                <w:rFonts w:ascii="Times New Roman" w:hAnsi="Times New Roman" w:cs="Times New Roman"/>
                <w:sz w:val="18"/>
                <w:szCs w:val="18"/>
              </w:rPr>
              <w:t>lg</w:t>
            </w:r>
            <w:r w:rsidRPr="00DF5F98">
              <w:rPr>
                <w:rFonts w:ascii="Times New Roman" w:hAnsi="Times New Roman" w:cs="Times New Roman"/>
                <w:sz w:val="18"/>
                <w:szCs w:val="18"/>
              </w:rPr>
              <w:t xml:space="preserve"> 4</w:t>
            </w:r>
            <w:r>
              <w:rPr>
                <w:rFonts w:ascii="Times New Roman" w:hAnsi="Times New Roman" w:cs="Times New Roman"/>
                <w:sz w:val="18"/>
                <w:szCs w:val="18"/>
              </w:rPr>
              <w:t xml:space="preserve">-7; AÕKS </w:t>
            </w:r>
            <w:r w:rsidRPr="00D24927">
              <w:rPr>
                <w:rFonts w:ascii="Times New Roman" w:hAnsi="Times New Roman" w:cs="Times New Roman"/>
                <w:sz w:val="18"/>
                <w:szCs w:val="18"/>
              </w:rPr>
              <w:t>§ 123</w:t>
            </w:r>
            <w:r w:rsidRPr="00D24927">
              <w:rPr>
                <w:rFonts w:ascii="Times New Roman" w:hAnsi="Times New Roman" w:cs="Times New Roman"/>
                <w:sz w:val="18"/>
                <w:szCs w:val="18"/>
                <w:vertAlign w:val="superscript"/>
              </w:rPr>
              <w:t>5</w:t>
            </w:r>
          </w:p>
        </w:tc>
        <w:tc>
          <w:tcPr>
            <w:tcW w:w="0" w:type="auto"/>
          </w:tcPr>
          <w:p w14:paraId="18C83F75" w14:textId="6D233AAB"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ELTS</w:t>
            </w:r>
            <w:r w:rsidR="00D24927">
              <w:rPr>
                <w:rFonts w:ascii="Times New Roman" w:hAnsi="Times New Roman" w:cs="Times New Roman"/>
                <w:sz w:val="18"/>
                <w:szCs w:val="18"/>
              </w:rPr>
              <w:t>, AÕKS</w:t>
            </w:r>
          </w:p>
        </w:tc>
        <w:tc>
          <w:tcPr>
            <w:tcW w:w="0" w:type="auto"/>
          </w:tcPr>
          <w:p w14:paraId="5537231A" w14:textId="77777777" w:rsidR="001B558B" w:rsidRPr="00887D4C" w:rsidRDefault="001B558B" w:rsidP="00CF4113">
            <w:pPr>
              <w:rPr>
                <w:rFonts w:ascii="Times New Roman" w:hAnsi="Times New Roman" w:cs="Times New Roman"/>
                <w:sz w:val="18"/>
                <w:szCs w:val="18"/>
              </w:rPr>
            </w:pPr>
          </w:p>
        </w:tc>
      </w:tr>
      <w:tr w:rsidR="001B558B" w:rsidRPr="00887D4C" w14:paraId="2AE353C5" w14:textId="77777777" w:rsidTr="00CF4113">
        <w:trPr>
          <w:trHeight w:val="1820"/>
        </w:trPr>
        <w:tc>
          <w:tcPr>
            <w:tcW w:w="2870" w:type="dxa"/>
            <w:hideMark/>
          </w:tcPr>
          <w:p w14:paraId="2560EEF0" w14:textId="2925D0E3"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3b. Mitte rohkem kui üks kord aastas esitavad liikmesriigid komisjonile kokkuvõtte esimeses lõigus</w:t>
            </w:r>
            <w:r w:rsidR="00D24927">
              <w:rPr>
                <w:rFonts w:ascii="Times New Roman" w:hAnsi="Times New Roman" w:cs="Times New Roman"/>
                <w:sz w:val="18"/>
                <w:szCs w:val="18"/>
              </w:rPr>
              <w:t xml:space="preserve"> </w:t>
            </w:r>
            <w:r w:rsidRPr="00887D4C">
              <w:rPr>
                <w:rFonts w:ascii="Times New Roman" w:hAnsi="Times New Roman" w:cs="Times New Roman"/>
                <w:sz w:val="18"/>
                <w:szCs w:val="18"/>
              </w:rPr>
              <w:t>lõikes 3a osutatud kaskaadkasutuse põhimõtte kohaldamisest tehtavatest eranditest, selliste erandite põhjendused ja geograafilise asukoha, kus neid kohaldatakse. Komisjon avalikustab saadud teated ja võib mistahes sellise teate</w:t>
            </w:r>
            <w:r w:rsidR="00D24927">
              <w:rPr>
                <w:rFonts w:ascii="Times New Roman" w:hAnsi="Times New Roman" w:cs="Times New Roman"/>
                <w:sz w:val="18"/>
                <w:szCs w:val="18"/>
              </w:rPr>
              <w:t xml:space="preserve"> </w:t>
            </w:r>
            <w:r w:rsidRPr="00887D4C">
              <w:rPr>
                <w:rFonts w:ascii="Times New Roman" w:hAnsi="Times New Roman" w:cs="Times New Roman"/>
                <w:sz w:val="18"/>
                <w:szCs w:val="18"/>
              </w:rPr>
              <w:t>nende kohta avaldada avaliku arvamuse.</w:t>
            </w:r>
          </w:p>
        </w:tc>
        <w:tc>
          <w:tcPr>
            <w:tcW w:w="0" w:type="auto"/>
          </w:tcPr>
          <w:p w14:paraId="12BB29A8" w14:textId="5259FCE9" w:rsidR="001B558B" w:rsidRPr="00887D4C" w:rsidRDefault="00D24927" w:rsidP="00CF4113">
            <w:pPr>
              <w:rPr>
                <w:rFonts w:ascii="Times New Roman" w:hAnsi="Times New Roman" w:cs="Times New Roman"/>
                <w:sz w:val="18"/>
                <w:szCs w:val="18"/>
              </w:rPr>
            </w:pPr>
            <w:r>
              <w:rPr>
                <w:rFonts w:ascii="Times New Roman" w:hAnsi="Times New Roman" w:cs="Times New Roman"/>
                <w:sz w:val="18"/>
                <w:szCs w:val="18"/>
              </w:rPr>
              <w:t>Jah</w:t>
            </w:r>
          </w:p>
        </w:tc>
        <w:tc>
          <w:tcPr>
            <w:tcW w:w="0" w:type="auto"/>
          </w:tcPr>
          <w:p w14:paraId="3139DBE9" w14:textId="206F2DBA" w:rsidR="001B558B" w:rsidRPr="00887D4C" w:rsidRDefault="00D24927" w:rsidP="00CF4113">
            <w:pPr>
              <w:rPr>
                <w:rFonts w:ascii="Times New Roman" w:hAnsi="Times New Roman" w:cs="Times New Roman"/>
                <w:sz w:val="18"/>
                <w:szCs w:val="18"/>
              </w:rPr>
            </w:pPr>
            <w:r>
              <w:rPr>
                <w:rFonts w:ascii="Times New Roman" w:hAnsi="Times New Roman" w:cs="Times New Roman"/>
                <w:sz w:val="18"/>
                <w:szCs w:val="18"/>
              </w:rPr>
              <w:t xml:space="preserve">ELTS </w:t>
            </w:r>
            <w:r w:rsidRPr="00DF5F98">
              <w:rPr>
                <w:rFonts w:ascii="Times New Roman" w:hAnsi="Times New Roman" w:cs="Times New Roman"/>
                <w:sz w:val="18"/>
                <w:szCs w:val="18"/>
              </w:rPr>
              <w:t>§ 58</w:t>
            </w:r>
            <w:r w:rsidRPr="00DF5F98">
              <w:rPr>
                <w:rFonts w:ascii="Times New Roman" w:hAnsi="Times New Roman" w:cs="Times New Roman"/>
                <w:sz w:val="18"/>
                <w:szCs w:val="18"/>
                <w:vertAlign w:val="superscript"/>
              </w:rPr>
              <w:t>4</w:t>
            </w:r>
            <w:r w:rsidRPr="00DF5F98">
              <w:rPr>
                <w:rFonts w:ascii="Times New Roman" w:hAnsi="Times New Roman" w:cs="Times New Roman"/>
                <w:sz w:val="18"/>
                <w:szCs w:val="18"/>
              </w:rPr>
              <w:t xml:space="preserve"> </w:t>
            </w:r>
            <w:r>
              <w:rPr>
                <w:rFonts w:ascii="Times New Roman" w:hAnsi="Times New Roman" w:cs="Times New Roman"/>
                <w:sz w:val="18"/>
                <w:szCs w:val="18"/>
              </w:rPr>
              <w:t>lg</w:t>
            </w:r>
            <w:r w:rsidRPr="00DF5F98">
              <w:rPr>
                <w:rFonts w:ascii="Times New Roman" w:hAnsi="Times New Roman" w:cs="Times New Roman"/>
                <w:sz w:val="18"/>
                <w:szCs w:val="18"/>
              </w:rPr>
              <w:t xml:space="preserve"> 4</w:t>
            </w:r>
            <w:r>
              <w:rPr>
                <w:rFonts w:ascii="Times New Roman" w:hAnsi="Times New Roman" w:cs="Times New Roman"/>
                <w:sz w:val="18"/>
                <w:szCs w:val="18"/>
              </w:rPr>
              <w:t xml:space="preserve">-7; AÕKS </w:t>
            </w:r>
            <w:r w:rsidRPr="00D24927">
              <w:rPr>
                <w:rFonts w:ascii="Times New Roman" w:hAnsi="Times New Roman" w:cs="Times New Roman"/>
                <w:sz w:val="18"/>
                <w:szCs w:val="18"/>
              </w:rPr>
              <w:t>§ 123</w:t>
            </w:r>
            <w:r w:rsidRPr="00D24927">
              <w:rPr>
                <w:rFonts w:ascii="Times New Roman" w:hAnsi="Times New Roman" w:cs="Times New Roman"/>
                <w:sz w:val="18"/>
                <w:szCs w:val="18"/>
                <w:vertAlign w:val="superscript"/>
              </w:rPr>
              <w:t>5</w:t>
            </w:r>
          </w:p>
        </w:tc>
        <w:tc>
          <w:tcPr>
            <w:tcW w:w="0" w:type="auto"/>
          </w:tcPr>
          <w:p w14:paraId="13B6573C" w14:textId="3BC0C7A6" w:rsidR="001B558B" w:rsidRPr="00887D4C" w:rsidRDefault="00D24927" w:rsidP="00CF4113">
            <w:pPr>
              <w:rPr>
                <w:rFonts w:ascii="Times New Roman" w:hAnsi="Times New Roman" w:cs="Times New Roman"/>
                <w:sz w:val="18"/>
                <w:szCs w:val="18"/>
              </w:rPr>
            </w:pPr>
            <w:r>
              <w:rPr>
                <w:rFonts w:ascii="Times New Roman" w:hAnsi="Times New Roman" w:cs="Times New Roman"/>
                <w:sz w:val="18"/>
                <w:szCs w:val="18"/>
              </w:rPr>
              <w:t>ELTS, AÕKS</w:t>
            </w:r>
          </w:p>
        </w:tc>
        <w:tc>
          <w:tcPr>
            <w:tcW w:w="0" w:type="auto"/>
          </w:tcPr>
          <w:p w14:paraId="553D4740" w14:textId="2ACB6A42" w:rsidR="001B558B" w:rsidRPr="00887D4C" w:rsidRDefault="001B558B" w:rsidP="00CF4113">
            <w:pPr>
              <w:rPr>
                <w:rFonts w:ascii="Times New Roman" w:hAnsi="Times New Roman" w:cs="Times New Roman"/>
                <w:sz w:val="18"/>
                <w:szCs w:val="18"/>
              </w:rPr>
            </w:pPr>
          </w:p>
        </w:tc>
      </w:tr>
      <w:tr w:rsidR="001B558B" w:rsidRPr="00887D4C" w14:paraId="79B31793" w14:textId="77777777" w:rsidTr="00CF4113">
        <w:trPr>
          <w:trHeight w:val="2385"/>
        </w:trPr>
        <w:tc>
          <w:tcPr>
            <w:tcW w:w="2870" w:type="dxa"/>
            <w:hideMark/>
          </w:tcPr>
          <w:p w14:paraId="6E116728"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3c. Liikmesriigid ei anna otsest rahalist toetust</w:t>
            </w:r>
            <w:r w:rsidRPr="00887D4C">
              <w:rPr>
                <w:rFonts w:ascii="Times New Roman" w:hAnsi="Times New Roman" w:cs="Times New Roman"/>
                <w:sz w:val="18"/>
                <w:szCs w:val="18"/>
              </w:rPr>
              <w:br/>
              <w:t xml:space="preserve">a) saepalkide, vineeripakkude, tööstusliku ümarpuidu, kändude ja juurte kasutamiseks energia tootmiseks; </w:t>
            </w:r>
            <w:r w:rsidRPr="00887D4C">
              <w:rPr>
                <w:rFonts w:ascii="Times New Roman" w:hAnsi="Times New Roman" w:cs="Times New Roman"/>
                <w:sz w:val="18"/>
                <w:szCs w:val="18"/>
              </w:rPr>
              <w:br/>
              <w:t>b) jäätmete põletamise teel taastuvenergia tootmiseks, väljaarvatud juhul kui direktiivis 2008/98/EÜ sätestatud liigiti kogumise kohustus on täidetud.</w:t>
            </w:r>
          </w:p>
        </w:tc>
        <w:tc>
          <w:tcPr>
            <w:tcW w:w="0" w:type="auto"/>
          </w:tcPr>
          <w:p w14:paraId="2CAF6B62"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Jah</w:t>
            </w:r>
          </w:p>
        </w:tc>
        <w:tc>
          <w:tcPr>
            <w:tcW w:w="0" w:type="auto"/>
          </w:tcPr>
          <w:p w14:paraId="60B76032" w14:textId="002090FF" w:rsidR="001B558B" w:rsidRPr="00887D4C" w:rsidRDefault="00D24927" w:rsidP="00CF4113">
            <w:pPr>
              <w:rPr>
                <w:rFonts w:ascii="Times New Roman" w:hAnsi="Times New Roman" w:cs="Times New Roman"/>
                <w:sz w:val="18"/>
                <w:szCs w:val="18"/>
              </w:rPr>
            </w:pPr>
            <w:r>
              <w:rPr>
                <w:rFonts w:ascii="Times New Roman" w:hAnsi="Times New Roman" w:cs="Times New Roman"/>
                <w:sz w:val="18"/>
                <w:szCs w:val="18"/>
              </w:rPr>
              <w:t xml:space="preserve">ELTS </w:t>
            </w:r>
            <w:r w:rsidRPr="00DF5F98">
              <w:rPr>
                <w:rFonts w:ascii="Times New Roman" w:hAnsi="Times New Roman" w:cs="Times New Roman"/>
                <w:sz w:val="18"/>
                <w:szCs w:val="18"/>
              </w:rPr>
              <w:t>§ 58</w:t>
            </w:r>
            <w:r w:rsidRPr="00DF5F98">
              <w:rPr>
                <w:rFonts w:ascii="Times New Roman" w:hAnsi="Times New Roman" w:cs="Times New Roman"/>
                <w:sz w:val="18"/>
                <w:szCs w:val="18"/>
                <w:vertAlign w:val="superscript"/>
              </w:rPr>
              <w:t>4</w:t>
            </w:r>
            <w:r w:rsidRPr="00DF5F98">
              <w:rPr>
                <w:rFonts w:ascii="Times New Roman" w:hAnsi="Times New Roman" w:cs="Times New Roman"/>
                <w:sz w:val="18"/>
                <w:szCs w:val="18"/>
              </w:rPr>
              <w:t xml:space="preserve"> </w:t>
            </w:r>
            <w:r>
              <w:rPr>
                <w:rFonts w:ascii="Times New Roman" w:hAnsi="Times New Roman" w:cs="Times New Roman"/>
                <w:sz w:val="18"/>
                <w:szCs w:val="18"/>
              </w:rPr>
              <w:t>lg</w:t>
            </w:r>
            <w:r w:rsidRPr="00DF5F98">
              <w:rPr>
                <w:rFonts w:ascii="Times New Roman" w:hAnsi="Times New Roman" w:cs="Times New Roman"/>
                <w:sz w:val="18"/>
                <w:szCs w:val="18"/>
              </w:rPr>
              <w:t xml:space="preserve"> 4</w:t>
            </w:r>
            <w:r>
              <w:rPr>
                <w:rFonts w:ascii="Times New Roman" w:hAnsi="Times New Roman" w:cs="Times New Roman"/>
                <w:sz w:val="18"/>
                <w:szCs w:val="18"/>
              </w:rPr>
              <w:t xml:space="preserve">; AÕKS </w:t>
            </w:r>
            <w:r w:rsidRPr="00D24927">
              <w:rPr>
                <w:rFonts w:ascii="Times New Roman" w:hAnsi="Times New Roman" w:cs="Times New Roman"/>
                <w:sz w:val="18"/>
                <w:szCs w:val="18"/>
              </w:rPr>
              <w:t>§ 123</w:t>
            </w:r>
            <w:r w:rsidRPr="00D24927">
              <w:rPr>
                <w:rFonts w:ascii="Times New Roman" w:hAnsi="Times New Roman" w:cs="Times New Roman"/>
                <w:sz w:val="18"/>
                <w:szCs w:val="18"/>
                <w:vertAlign w:val="superscript"/>
              </w:rPr>
              <w:t>5</w:t>
            </w:r>
            <w:r>
              <w:rPr>
                <w:rFonts w:ascii="Times New Roman" w:hAnsi="Times New Roman" w:cs="Times New Roman"/>
                <w:sz w:val="18"/>
                <w:szCs w:val="18"/>
                <w:vertAlign w:val="superscript"/>
              </w:rPr>
              <w:t xml:space="preserve"> </w:t>
            </w:r>
            <w:r w:rsidRPr="00D24927">
              <w:rPr>
                <w:rFonts w:ascii="Times New Roman" w:hAnsi="Times New Roman" w:cs="Times New Roman"/>
                <w:sz w:val="18"/>
                <w:szCs w:val="18"/>
              </w:rPr>
              <w:t>lg 1</w:t>
            </w:r>
          </w:p>
        </w:tc>
        <w:tc>
          <w:tcPr>
            <w:tcW w:w="0" w:type="auto"/>
          </w:tcPr>
          <w:p w14:paraId="75F256F2"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ELTS</w:t>
            </w:r>
          </w:p>
        </w:tc>
        <w:tc>
          <w:tcPr>
            <w:tcW w:w="0" w:type="auto"/>
          </w:tcPr>
          <w:p w14:paraId="6CFE7A9F"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b punkt sisaldub juba Eesti õigussüsteemis ELTS</w:t>
            </w:r>
            <w:r w:rsidRPr="00887D4C">
              <w:rPr>
                <w:rFonts w:ascii="Times New Roman" w:hAnsi="Times New Roman" w:cs="Times New Roman"/>
                <w:sz w:val="18"/>
                <w:szCs w:val="18"/>
              </w:rPr>
              <w:t xml:space="preserve"> § 59</w:t>
            </w:r>
            <w:r w:rsidRPr="00216578">
              <w:rPr>
                <w:rFonts w:ascii="Times New Roman" w:hAnsi="Times New Roman" w:cs="Times New Roman"/>
                <w:sz w:val="18"/>
                <w:szCs w:val="18"/>
                <w:vertAlign w:val="superscript"/>
              </w:rPr>
              <w:t>1</w:t>
            </w:r>
            <w:r w:rsidRPr="00887D4C">
              <w:rPr>
                <w:rFonts w:ascii="Times New Roman" w:hAnsi="Times New Roman" w:cs="Times New Roman"/>
                <w:sz w:val="18"/>
                <w:szCs w:val="18"/>
              </w:rPr>
              <w:t xml:space="preserve"> lõige 2</w:t>
            </w:r>
            <w:r>
              <w:rPr>
                <w:rFonts w:ascii="Times New Roman" w:hAnsi="Times New Roman" w:cs="Times New Roman"/>
                <w:sz w:val="18"/>
                <w:szCs w:val="18"/>
              </w:rPr>
              <w:t xml:space="preserve"> p 8</w:t>
            </w:r>
          </w:p>
        </w:tc>
      </w:tr>
      <w:tr w:rsidR="001B558B" w:rsidRPr="00887D4C" w14:paraId="29F749EF" w14:textId="77777777" w:rsidTr="00CF4113">
        <w:trPr>
          <w:trHeight w:val="1757"/>
        </w:trPr>
        <w:tc>
          <w:tcPr>
            <w:tcW w:w="2870" w:type="dxa"/>
            <w:hideMark/>
          </w:tcPr>
          <w:p w14:paraId="669C5F4E"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3d. Erandina lõikest 3 ei anna liikmesriigid metsa biomassist elektrienergia tootmiseks uut toetust ega pikenda mis tahes muu toetuse andmist üksnes elektrienergiat tootvates käitistes, välja arvatud juhul, kui selline elektrienergia vastab vähemalt ühele järgmistest tingimustest:</w:t>
            </w:r>
            <w:r w:rsidRPr="00887D4C">
              <w:rPr>
                <w:rFonts w:ascii="Times New Roman" w:hAnsi="Times New Roman" w:cs="Times New Roman"/>
                <w:sz w:val="18"/>
                <w:szCs w:val="18"/>
              </w:rPr>
              <w:br/>
              <w:t xml:space="preserve">a) seda toodetakse piirkonnas, mis on tahketest fossiilkütustest sõltuvuse tõttu kindlaks määratud Euroopa Parlamendi ja nõukogu määruse (EL) 2021/1056* kohaselt kehtestatud õiglase ülemineku territoriaalses kavas, ning see vastab kõnealuse direktiivi artikli 29 lõikes 11 sätestatud asjakohastele nõuetele; </w:t>
            </w:r>
            <w:r w:rsidRPr="00887D4C">
              <w:rPr>
                <w:rFonts w:ascii="Times New Roman" w:hAnsi="Times New Roman" w:cs="Times New Roman"/>
                <w:sz w:val="18"/>
                <w:szCs w:val="18"/>
              </w:rPr>
              <w:br/>
              <w:t>b) selle tootmisel kasutatakse biomassist tekkinud CO2 kogumist ja säilitamist ning see vastab artikli 29 lõike 11 teises lõigus sätestatud nõuetele;</w:t>
            </w:r>
            <w:r w:rsidRPr="00887D4C">
              <w:rPr>
                <w:rFonts w:ascii="Times New Roman" w:hAnsi="Times New Roman" w:cs="Times New Roman"/>
                <w:sz w:val="18"/>
                <w:szCs w:val="18"/>
              </w:rPr>
              <w:br/>
              <w:t xml:space="preserve">c) seda toodetakse EL toimimise lepingu artiklis 349 osutatud äärepoolseimas piirkonnas piiratud aja jooksul ja eesmärgiga vähendada metsa biomassi kasutamist nii palju kui võimalik, ilma et see mõjutaks ohutu ja turvalise energia kättesaadavust. Komisjon esitab avalikustab 2027. aastaks aruande </w:t>
            </w:r>
            <w:r w:rsidRPr="00887D4C">
              <w:rPr>
                <w:rFonts w:ascii="Times New Roman" w:hAnsi="Times New Roman" w:cs="Times New Roman"/>
                <w:sz w:val="18"/>
                <w:szCs w:val="18"/>
              </w:rPr>
              <w:lastRenderedPageBreak/>
              <w:t xml:space="preserve">liikmesriikide biomassi toetuskavade mõju kohta, käsitledes muu hulgas elurikkust, kliimat ja keskkonda ning võimalikke turumoonutusi, ning hindab võimalust seada lisapiiranguid metsa </w:t>
            </w:r>
            <w:proofErr w:type="spellStart"/>
            <w:r w:rsidRPr="00887D4C">
              <w:rPr>
                <w:rFonts w:ascii="Times New Roman" w:hAnsi="Times New Roman" w:cs="Times New Roman"/>
                <w:sz w:val="18"/>
                <w:szCs w:val="18"/>
              </w:rPr>
              <w:t>biomassiga</w:t>
            </w:r>
            <w:proofErr w:type="spellEnd"/>
            <w:r w:rsidRPr="00887D4C">
              <w:rPr>
                <w:rFonts w:ascii="Times New Roman" w:hAnsi="Times New Roman" w:cs="Times New Roman"/>
                <w:sz w:val="18"/>
                <w:szCs w:val="18"/>
              </w:rPr>
              <w:t xml:space="preserve"> seotud toetuskavade suhtes.</w:t>
            </w:r>
          </w:p>
        </w:tc>
        <w:tc>
          <w:tcPr>
            <w:tcW w:w="0" w:type="auto"/>
          </w:tcPr>
          <w:p w14:paraId="18012BC0"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lastRenderedPageBreak/>
              <w:t>Jah</w:t>
            </w:r>
          </w:p>
        </w:tc>
        <w:tc>
          <w:tcPr>
            <w:tcW w:w="0" w:type="auto"/>
          </w:tcPr>
          <w:p w14:paraId="7FF81440" w14:textId="765D5845" w:rsidR="001B558B" w:rsidRPr="00887D4C" w:rsidRDefault="001B558B" w:rsidP="00CF4113">
            <w:pPr>
              <w:rPr>
                <w:rFonts w:ascii="Times New Roman" w:hAnsi="Times New Roman" w:cs="Times New Roman"/>
                <w:sz w:val="18"/>
                <w:szCs w:val="18"/>
              </w:rPr>
            </w:pPr>
            <w:r w:rsidRPr="0038793D">
              <w:rPr>
                <w:rFonts w:ascii="Times New Roman" w:hAnsi="Times New Roman" w:cs="Times New Roman"/>
                <w:sz w:val="18"/>
                <w:szCs w:val="18"/>
              </w:rPr>
              <w:t>§ 5</w:t>
            </w:r>
            <w:r w:rsidR="00F0077E">
              <w:rPr>
                <w:rFonts w:ascii="Times New Roman" w:hAnsi="Times New Roman" w:cs="Times New Roman"/>
                <w:sz w:val="18"/>
                <w:szCs w:val="18"/>
              </w:rPr>
              <w:t>9</w:t>
            </w:r>
            <w:r w:rsidR="00F0077E">
              <w:rPr>
                <w:rFonts w:ascii="Times New Roman" w:hAnsi="Times New Roman" w:cs="Times New Roman"/>
                <w:sz w:val="18"/>
                <w:szCs w:val="18"/>
                <w:vertAlign w:val="superscript"/>
              </w:rPr>
              <w:t>1</w:t>
            </w:r>
            <w:r w:rsidRPr="0038793D">
              <w:rPr>
                <w:rFonts w:ascii="Times New Roman" w:hAnsi="Times New Roman" w:cs="Times New Roman"/>
                <w:sz w:val="18"/>
                <w:szCs w:val="18"/>
              </w:rPr>
              <w:t xml:space="preserve"> </w:t>
            </w:r>
            <w:r>
              <w:rPr>
                <w:rFonts w:ascii="Times New Roman" w:hAnsi="Times New Roman" w:cs="Times New Roman"/>
                <w:sz w:val="18"/>
                <w:szCs w:val="18"/>
              </w:rPr>
              <w:t>lg</w:t>
            </w:r>
            <w:r w:rsidRPr="0038793D">
              <w:rPr>
                <w:rFonts w:ascii="Times New Roman" w:hAnsi="Times New Roman" w:cs="Times New Roman"/>
                <w:sz w:val="18"/>
                <w:szCs w:val="18"/>
              </w:rPr>
              <w:t xml:space="preserve"> </w:t>
            </w:r>
            <w:r w:rsidR="00F0077E">
              <w:rPr>
                <w:rFonts w:ascii="Times New Roman" w:hAnsi="Times New Roman" w:cs="Times New Roman"/>
                <w:sz w:val="18"/>
                <w:szCs w:val="18"/>
              </w:rPr>
              <w:t xml:space="preserve">2 p 9 ja lg </w:t>
            </w:r>
            <w:r w:rsidR="00F0077E" w:rsidRPr="00F0077E">
              <w:rPr>
                <w:rFonts w:ascii="Times New Roman" w:hAnsi="Times New Roman" w:cs="Times New Roman"/>
                <w:sz w:val="18"/>
                <w:szCs w:val="18"/>
              </w:rPr>
              <w:t>2</w:t>
            </w:r>
            <w:r w:rsidR="00F0077E" w:rsidRPr="00F0077E">
              <w:rPr>
                <w:rFonts w:ascii="Times New Roman" w:hAnsi="Times New Roman" w:cs="Times New Roman"/>
                <w:sz w:val="18"/>
                <w:szCs w:val="18"/>
                <w:vertAlign w:val="superscript"/>
              </w:rPr>
              <w:t>1</w:t>
            </w:r>
          </w:p>
        </w:tc>
        <w:tc>
          <w:tcPr>
            <w:tcW w:w="0" w:type="auto"/>
          </w:tcPr>
          <w:p w14:paraId="6B2DE198"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ELTS</w:t>
            </w:r>
          </w:p>
        </w:tc>
        <w:tc>
          <w:tcPr>
            <w:tcW w:w="0" w:type="auto"/>
          </w:tcPr>
          <w:p w14:paraId="5A347848" w14:textId="4EFE2FA2"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Ei ole ühtegi ainult elektrit tootvat ja metsa biomassi kasutavat jaama</w:t>
            </w:r>
            <w:r w:rsidR="00F0077E">
              <w:rPr>
                <w:rFonts w:ascii="Times New Roman" w:hAnsi="Times New Roman" w:cs="Times New Roman"/>
                <w:sz w:val="18"/>
                <w:szCs w:val="18"/>
              </w:rPr>
              <w:t>, mis saaks täna toetust.</w:t>
            </w:r>
            <w:r w:rsidRPr="00887D4C">
              <w:rPr>
                <w:rFonts w:ascii="Times New Roman" w:hAnsi="Times New Roman" w:cs="Times New Roman"/>
                <w:sz w:val="18"/>
                <w:szCs w:val="18"/>
              </w:rPr>
              <w:br/>
              <w:t>Uusi toetuseid ei anta ega pikendata</w:t>
            </w:r>
            <w:r>
              <w:rPr>
                <w:rFonts w:ascii="Times New Roman" w:hAnsi="Times New Roman" w:cs="Times New Roman"/>
                <w:sz w:val="18"/>
                <w:szCs w:val="18"/>
              </w:rPr>
              <w:t>.</w:t>
            </w:r>
          </w:p>
        </w:tc>
      </w:tr>
      <w:tr w:rsidR="001B558B" w:rsidRPr="00887D4C" w14:paraId="0144523A" w14:textId="77777777" w:rsidTr="00CF4113">
        <w:trPr>
          <w:trHeight w:val="1587"/>
        </w:trPr>
        <w:tc>
          <w:tcPr>
            <w:tcW w:w="2870" w:type="dxa"/>
            <w:hideMark/>
          </w:tcPr>
          <w:p w14:paraId="0EDC1F42"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c) lisatakse järgmine lõige 4 a:</w:t>
            </w:r>
            <w:r w:rsidRPr="00887D4C">
              <w:rPr>
                <w:rFonts w:ascii="Times New Roman" w:hAnsi="Times New Roman" w:cs="Times New Roman"/>
                <w:sz w:val="18"/>
                <w:szCs w:val="18"/>
              </w:rPr>
              <w:br/>
              <w:t xml:space="preserve">„4a. Liikmesriigid loovad raamistiku, mis võib hõlmata toetuskavu ja taastuvelektri ostulepingute kasutuselevõtu soodustamise meetmeid ning võimaldab taastuvelektri kasutamisel jõuda määruse (EL) 2018/1999 artikli 4 punkti a alapunktis 2 osutatud kavandatavale trajektoorile vastavas tempos tasemeni, mis vastab käesoleva artikli lõikes 2 osutatud liikmesriikide riiklikule panusele. Eelkõige keskendutakse selles raamistikus olemasolevatele takistustele taastuvelektri suure osakaalu saavutamisel, sealhulgas loamenetluste ning vajaliku ülekandejaotus- ja salvestustaristu, sealhulgas samas asukohas paiknevate salvestusrajatiste arendamisega seotud takistustele. Selle raamistiku kavandamisel võtavad liikmesriigid arvesse, kui palju on vaja taastuvelektrit juurde toota, et rahuldada nõudlust transpordi-, tööstus-, ehitus- ning kütte- ja jahutussektoris ning muud kui bioloogilist päritolu taastuvkütuste tootmiseks. Liikmesriigid võivad lisada raamistiku raames võetavate poliitika- ja muude meetmete kokkuvõtte ning nende rakendamise </w:t>
            </w:r>
            <w:r w:rsidRPr="00887D4C">
              <w:rPr>
                <w:rFonts w:ascii="Times New Roman" w:hAnsi="Times New Roman" w:cs="Times New Roman"/>
                <w:sz w:val="18"/>
                <w:szCs w:val="18"/>
              </w:rPr>
              <w:lastRenderedPageBreak/>
              <w:t>hinnangu oma määruse (EL) 2018/1999 artiklite 3 ja 14 kohaselt esitatud lõimitud riiklikesse energia- ja kliimakavadesse ning kõnealuse määruse artikli 17 kohaselt esitatud lõimitud riiklikesse energia- ja kliimaalastesse eduaruannetesse.</w:t>
            </w:r>
          </w:p>
        </w:tc>
        <w:tc>
          <w:tcPr>
            <w:tcW w:w="0" w:type="auto"/>
          </w:tcPr>
          <w:p w14:paraId="2DA7DAC1"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Jah</w:t>
            </w:r>
          </w:p>
        </w:tc>
        <w:tc>
          <w:tcPr>
            <w:tcW w:w="0" w:type="auto"/>
          </w:tcPr>
          <w:p w14:paraId="1B7FE54C" w14:textId="77777777" w:rsidR="001B558B" w:rsidRPr="00887D4C" w:rsidRDefault="001B558B" w:rsidP="00CF4113">
            <w:pPr>
              <w:rPr>
                <w:rFonts w:ascii="Times New Roman" w:hAnsi="Times New Roman" w:cs="Times New Roman"/>
                <w:sz w:val="18"/>
                <w:szCs w:val="18"/>
              </w:rPr>
            </w:pPr>
          </w:p>
        </w:tc>
        <w:tc>
          <w:tcPr>
            <w:tcW w:w="0" w:type="auto"/>
          </w:tcPr>
          <w:p w14:paraId="148C5D85" w14:textId="77777777" w:rsidR="001B558B" w:rsidRPr="00887D4C" w:rsidRDefault="001B558B" w:rsidP="00CF4113">
            <w:pPr>
              <w:rPr>
                <w:rFonts w:ascii="Times New Roman" w:hAnsi="Times New Roman" w:cs="Times New Roman"/>
                <w:sz w:val="18"/>
                <w:szCs w:val="18"/>
              </w:rPr>
            </w:pPr>
          </w:p>
        </w:tc>
        <w:tc>
          <w:tcPr>
            <w:tcW w:w="0" w:type="auto"/>
          </w:tcPr>
          <w:p w14:paraId="67EC60AD"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Arvestatakse </w:t>
            </w:r>
            <w:proofErr w:type="spellStart"/>
            <w:r w:rsidRPr="00887D4C">
              <w:rPr>
                <w:rFonts w:ascii="Times New Roman" w:hAnsi="Times New Roman" w:cs="Times New Roman"/>
                <w:sz w:val="18"/>
                <w:szCs w:val="18"/>
              </w:rPr>
              <w:t>ENMAKis</w:t>
            </w:r>
            <w:proofErr w:type="spellEnd"/>
            <w:r w:rsidRPr="00887D4C">
              <w:rPr>
                <w:rFonts w:ascii="Times New Roman" w:hAnsi="Times New Roman" w:cs="Times New Roman"/>
                <w:sz w:val="18"/>
                <w:szCs w:val="18"/>
              </w:rPr>
              <w:t>, Eleringi varustuskindluse analüüsis „</w:t>
            </w:r>
            <w:proofErr w:type="spellStart"/>
            <w:r w:rsidRPr="00887D4C">
              <w:rPr>
                <w:rFonts w:ascii="Times New Roman" w:hAnsi="Times New Roman" w:cs="Times New Roman"/>
                <w:sz w:val="18"/>
                <w:szCs w:val="18"/>
              </w:rPr>
              <w:t>Study</w:t>
            </w:r>
            <w:proofErr w:type="spellEnd"/>
            <w:r w:rsidRPr="00887D4C">
              <w:rPr>
                <w:rFonts w:ascii="Times New Roman" w:hAnsi="Times New Roman" w:cs="Times New Roman"/>
                <w:sz w:val="18"/>
                <w:szCs w:val="18"/>
              </w:rPr>
              <w:br/>
            </w:r>
            <w:proofErr w:type="spellStart"/>
            <w:r w:rsidRPr="00887D4C">
              <w:rPr>
                <w:rFonts w:ascii="Times New Roman" w:hAnsi="Times New Roman" w:cs="Times New Roman"/>
                <w:sz w:val="18"/>
                <w:szCs w:val="18"/>
              </w:rPr>
              <w:t>to</w:t>
            </w:r>
            <w:proofErr w:type="spellEnd"/>
            <w:r w:rsidRPr="00887D4C">
              <w:rPr>
                <w:rFonts w:ascii="Times New Roman" w:hAnsi="Times New Roman" w:cs="Times New Roman"/>
                <w:sz w:val="18"/>
                <w:szCs w:val="18"/>
              </w:rPr>
              <w:t xml:space="preserve"> </w:t>
            </w:r>
            <w:proofErr w:type="spellStart"/>
            <w:r w:rsidRPr="00887D4C">
              <w:rPr>
                <w:rFonts w:ascii="Times New Roman" w:hAnsi="Times New Roman" w:cs="Times New Roman"/>
                <w:sz w:val="18"/>
                <w:szCs w:val="18"/>
              </w:rPr>
              <w:t>determine</w:t>
            </w:r>
            <w:proofErr w:type="spellEnd"/>
            <w:r w:rsidRPr="00887D4C">
              <w:rPr>
                <w:rFonts w:ascii="Times New Roman" w:hAnsi="Times New Roman" w:cs="Times New Roman"/>
                <w:sz w:val="18"/>
                <w:szCs w:val="18"/>
              </w:rPr>
              <w:t xml:space="preserve"> Estonian </w:t>
            </w:r>
            <w:proofErr w:type="spellStart"/>
            <w:r w:rsidRPr="00887D4C">
              <w:rPr>
                <w:rFonts w:ascii="Times New Roman" w:hAnsi="Times New Roman" w:cs="Times New Roman"/>
                <w:sz w:val="18"/>
                <w:szCs w:val="18"/>
              </w:rPr>
              <w:t>electricity</w:t>
            </w:r>
            <w:proofErr w:type="spellEnd"/>
            <w:r w:rsidRPr="00887D4C">
              <w:rPr>
                <w:rFonts w:ascii="Times New Roman" w:hAnsi="Times New Roman" w:cs="Times New Roman"/>
                <w:sz w:val="18"/>
                <w:szCs w:val="18"/>
              </w:rPr>
              <w:t xml:space="preserve"> </w:t>
            </w:r>
            <w:proofErr w:type="spellStart"/>
            <w:r w:rsidRPr="00887D4C">
              <w:rPr>
                <w:rFonts w:ascii="Times New Roman" w:hAnsi="Times New Roman" w:cs="Times New Roman"/>
                <w:sz w:val="18"/>
                <w:szCs w:val="18"/>
              </w:rPr>
              <w:t>demand</w:t>
            </w:r>
            <w:proofErr w:type="spellEnd"/>
            <w:r w:rsidRPr="00887D4C">
              <w:rPr>
                <w:rFonts w:ascii="Times New Roman" w:hAnsi="Times New Roman" w:cs="Times New Roman"/>
                <w:sz w:val="18"/>
                <w:szCs w:val="18"/>
              </w:rPr>
              <w:t xml:space="preserve"> </w:t>
            </w:r>
            <w:proofErr w:type="spellStart"/>
            <w:r w:rsidRPr="00887D4C">
              <w:rPr>
                <w:rFonts w:ascii="Times New Roman" w:hAnsi="Times New Roman" w:cs="Times New Roman"/>
                <w:sz w:val="18"/>
                <w:szCs w:val="18"/>
              </w:rPr>
              <w:t>scenarios</w:t>
            </w:r>
            <w:proofErr w:type="spellEnd"/>
            <w:r w:rsidRPr="00887D4C">
              <w:rPr>
                <w:rFonts w:ascii="Times New Roman" w:hAnsi="Times New Roman" w:cs="Times New Roman"/>
                <w:sz w:val="18"/>
                <w:szCs w:val="18"/>
              </w:rPr>
              <w:t>, 20/09/2022, Elering“.</w:t>
            </w:r>
          </w:p>
          <w:p w14:paraId="7245B0E0" w14:textId="77777777" w:rsidR="001B558B" w:rsidRPr="00887D4C" w:rsidRDefault="001B558B" w:rsidP="00CF4113">
            <w:pPr>
              <w:rPr>
                <w:rFonts w:ascii="Times New Roman" w:hAnsi="Times New Roman" w:cs="Times New Roman"/>
                <w:sz w:val="18"/>
                <w:szCs w:val="18"/>
              </w:rPr>
            </w:pPr>
          </w:p>
          <w:p w14:paraId="769F6E05"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Uuringu alusel vaadatakse üle tarbimise vajadus taastuvenergias kategooriate lõikes.</w:t>
            </w:r>
          </w:p>
          <w:p w14:paraId="5D4C9E57" w14:textId="77777777" w:rsidR="001B558B" w:rsidRPr="00887D4C" w:rsidRDefault="001B558B" w:rsidP="00CF4113">
            <w:pPr>
              <w:rPr>
                <w:rFonts w:ascii="Times New Roman" w:hAnsi="Times New Roman" w:cs="Times New Roman"/>
                <w:sz w:val="18"/>
                <w:szCs w:val="18"/>
              </w:rPr>
            </w:pPr>
          </w:p>
          <w:p w14:paraId="5F63586E" w14:textId="77777777" w:rsidR="001B558B" w:rsidRPr="00887D4C" w:rsidRDefault="001B558B" w:rsidP="00CF4113">
            <w:pPr>
              <w:rPr>
                <w:rFonts w:ascii="Times New Roman" w:hAnsi="Times New Roman" w:cs="Times New Roman"/>
                <w:sz w:val="18"/>
                <w:szCs w:val="18"/>
              </w:rPr>
            </w:pPr>
          </w:p>
        </w:tc>
      </w:tr>
      <w:tr w:rsidR="001B558B" w:rsidRPr="00887D4C" w14:paraId="39136362" w14:textId="77777777" w:rsidTr="00CF4113">
        <w:trPr>
          <w:trHeight w:val="340"/>
        </w:trPr>
        <w:tc>
          <w:tcPr>
            <w:tcW w:w="14220" w:type="dxa"/>
            <w:gridSpan w:val="5"/>
          </w:tcPr>
          <w:p w14:paraId="35131B84" w14:textId="77777777" w:rsidR="001B558B" w:rsidRPr="00887D4C" w:rsidRDefault="001B558B" w:rsidP="00CF4113">
            <w:pPr>
              <w:jc w:val="center"/>
              <w:rPr>
                <w:rFonts w:ascii="Times New Roman" w:hAnsi="Times New Roman" w:cs="Times New Roman"/>
                <w:sz w:val="18"/>
                <w:szCs w:val="18"/>
              </w:rPr>
            </w:pPr>
            <w:r w:rsidRPr="00887D4C">
              <w:rPr>
                <w:rFonts w:ascii="Times New Roman" w:hAnsi="Times New Roman" w:cs="Times New Roman"/>
                <w:b/>
                <w:bCs/>
                <w:sz w:val="18"/>
                <w:szCs w:val="18"/>
              </w:rPr>
              <w:t>Artikkel 7</w:t>
            </w:r>
          </w:p>
        </w:tc>
      </w:tr>
      <w:tr w:rsidR="001B558B" w:rsidRPr="00887D4C" w14:paraId="44F42A3F" w14:textId="77777777" w:rsidTr="00CF4113">
        <w:trPr>
          <w:trHeight w:val="1531"/>
        </w:trPr>
        <w:tc>
          <w:tcPr>
            <w:tcW w:w="2870" w:type="dxa"/>
            <w:hideMark/>
          </w:tcPr>
          <w:p w14:paraId="37D87012"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a) lõike 1 teine lõik asendatakse järgmisega:</w:t>
            </w:r>
            <w:r w:rsidRPr="00887D4C">
              <w:rPr>
                <w:rFonts w:ascii="Times New Roman" w:hAnsi="Times New Roman" w:cs="Times New Roman"/>
                <w:sz w:val="18"/>
                <w:szCs w:val="18"/>
              </w:rPr>
              <w:br/>
              <w:t xml:space="preserve">„Esimese lõigu punkti a, b või c puhul võetakse taastuvatest energiaallikatest toodetud gaasi ja elektrienergiat taastuvatest energiaallikatest toodetud energia summaarse lõpptarbimise arvutamisel arvesse vaid üks kord. </w:t>
            </w:r>
            <w:r w:rsidRPr="00887D4C">
              <w:rPr>
                <w:rFonts w:ascii="Times New Roman" w:hAnsi="Times New Roman" w:cs="Times New Roman"/>
                <w:sz w:val="18"/>
                <w:szCs w:val="18"/>
              </w:rPr>
              <w:br/>
              <w:t xml:space="preserve">Muud kui bioloogilist päritolu taastuvkütustest toodetud energia võetakse arvesse sektoris, kus seda tarbitakse: elektrisektoris, kütte- ja jahutussektoris või transpordisektoris. Ilma et see piiraks teise lõigu kohaldamist, võivad liikmesriigid spetsiaalse koostöölepingu kaudu kokku leppida, et ühes liikmesriigis tarbitavad muud kui bioloogilist päritolu taastuvkütused võetakse täiel määral või osaliselt arvesse selle liikmesriigi taastuvenergia summaarses lõpptarbimises, kus need kütused toodeti. Selleks et jälgida, et samu muud kui bioloogilist päritolu taastuvkütuseid ei võetaks arvesse nii selles liikmesriigis, kus neid toodetakse, kui ka liikmesriigis, kus neid tarbitakse, ning registreerida arvesse võetud summa, teavitavad liikmesriigid komisjoni igast sellisest koostöölepingust. </w:t>
            </w:r>
            <w:r w:rsidRPr="00887D4C">
              <w:rPr>
                <w:rFonts w:ascii="Times New Roman" w:hAnsi="Times New Roman" w:cs="Times New Roman"/>
                <w:sz w:val="18"/>
                <w:szCs w:val="18"/>
              </w:rPr>
              <w:lastRenderedPageBreak/>
              <w:t>Koostööleping peab sisaldama muud kui bioloogilist päritolu taastuvkütuste kogust, mida arvestatakse tervikuna ja iga liikmesriigi kohta, ning kuupäeva, mil koostööleping hakkab toimima.“;</w:t>
            </w:r>
          </w:p>
        </w:tc>
        <w:tc>
          <w:tcPr>
            <w:tcW w:w="0" w:type="auto"/>
          </w:tcPr>
          <w:p w14:paraId="05502D06"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Jah</w:t>
            </w:r>
          </w:p>
        </w:tc>
        <w:tc>
          <w:tcPr>
            <w:tcW w:w="0" w:type="auto"/>
          </w:tcPr>
          <w:p w14:paraId="6FDBE16B" w14:textId="588BB10D"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 </w:t>
            </w:r>
            <w:r w:rsidRPr="00F0077E">
              <w:rPr>
                <w:rFonts w:ascii="Times New Roman" w:hAnsi="Times New Roman" w:cs="Times New Roman"/>
                <w:sz w:val="18"/>
                <w:szCs w:val="18"/>
              </w:rPr>
              <w:t>32</w:t>
            </w:r>
            <w:r w:rsidRPr="00F0077E">
              <w:rPr>
                <w:rFonts w:ascii="Times New Roman" w:hAnsi="Times New Roman" w:cs="Times New Roman"/>
                <w:sz w:val="18"/>
                <w:szCs w:val="18"/>
                <w:vertAlign w:val="superscript"/>
              </w:rPr>
              <w:t xml:space="preserve">2 </w:t>
            </w:r>
            <w:r w:rsidRPr="00F0077E">
              <w:rPr>
                <w:rFonts w:ascii="Times New Roman" w:hAnsi="Times New Roman" w:cs="Times New Roman"/>
                <w:sz w:val="18"/>
                <w:szCs w:val="18"/>
              </w:rPr>
              <w:t xml:space="preserve">lg </w:t>
            </w:r>
            <w:r w:rsidR="00F0077E" w:rsidRPr="00F0077E">
              <w:rPr>
                <w:rFonts w:ascii="Times New Roman" w:hAnsi="Times New Roman" w:cs="Times New Roman"/>
                <w:sz w:val="18"/>
                <w:szCs w:val="18"/>
              </w:rPr>
              <w:t>3</w:t>
            </w:r>
            <w:r w:rsidR="00F0077E" w:rsidRPr="00F0077E">
              <w:rPr>
                <w:rFonts w:ascii="Times New Roman" w:hAnsi="Times New Roman" w:cs="Times New Roman"/>
                <w:sz w:val="18"/>
                <w:szCs w:val="18"/>
                <w:vertAlign w:val="superscript"/>
              </w:rPr>
              <w:t>1</w:t>
            </w:r>
            <w:r w:rsidR="00F0077E" w:rsidRPr="00F0077E">
              <w:rPr>
                <w:rFonts w:ascii="Times New Roman" w:hAnsi="Times New Roman" w:cs="Times New Roman"/>
                <w:sz w:val="18"/>
                <w:szCs w:val="18"/>
              </w:rPr>
              <w:t xml:space="preserve"> ja 3</w:t>
            </w:r>
            <w:r w:rsidR="00F0077E" w:rsidRPr="00F0077E">
              <w:rPr>
                <w:rFonts w:ascii="Times New Roman" w:hAnsi="Times New Roman" w:cs="Times New Roman"/>
                <w:sz w:val="18"/>
                <w:szCs w:val="18"/>
                <w:vertAlign w:val="superscript"/>
              </w:rPr>
              <w:t>2</w:t>
            </w:r>
          </w:p>
        </w:tc>
        <w:tc>
          <w:tcPr>
            <w:tcW w:w="0" w:type="auto"/>
          </w:tcPr>
          <w:p w14:paraId="6163C672"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EnKS</w:t>
            </w:r>
          </w:p>
        </w:tc>
        <w:tc>
          <w:tcPr>
            <w:tcW w:w="0" w:type="auto"/>
          </w:tcPr>
          <w:p w14:paraId="4BC0F7ED" w14:textId="77777777" w:rsidR="001B558B" w:rsidRPr="00887D4C" w:rsidRDefault="001B558B" w:rsidP="00CF4113">
            <w:pPr>
              <w:rPr>
                <w:rFonts w:ascii="Times New Roman" w:hAnsi="Times New Roman" w:cs="Times New Roman"/>
                <w:sz w:val="18"/>
                <w:szCs w:val="18"/>
              </w:rPr>
            </w:pPr>
          </w:p>
        </w:tc>
      </w:tr>
      <w:tr w:rsidR="001B558B" w:rsidRPr="00887D4C" w14:paraId="6E9C4540" w14:textId="77777777" w:rsidTr="00CF4113">
        <w:trPr>
          <w:trHeight w:val="4680"/>
        </w:trPr>
        <w:tc>
          <w:tcPr>
            <w:tcW w:w="2870" w:type="dxa"/>
            <w:hideMark/>
          </w:tcPr>
          <w:p w14:paraId="660582FC"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b) lõike 2 esimene lõik asendatakse järgmisega:</w:t>
            </w:r>
            <w:r w:rsidRPr="00887D4C">
              <w:rPr>
                <w:rFonts w:ascii="Times New Roman" w:hAnsi="Times New Roman" w:cs="Times New Roman"/>
                <w:sz w:val="18"/>
                <w:szCs w:val="18"/>
              </w:rPr>
              <w:br/>
              <w:t>„Lõike 1 esimese lõigu punkti a kohaldamisel arvutatakse taastuvatest energiaallikatest toodetud elektrienergia summaarne lõpptarbimine liikmesriigis taastuvatest energiaallikatest toodetud elektrienergia kogusena, mis hõlmab elektrienergiat, mille on tootnud oma tarbeks toodetud taastuvenergia tarbijad ja taastuvenergiakogukonnad, ning muud kui bioloogilist päritolu taastuvkütustest toodetud elektrienergiat, ei hõlma aga eelnevalt kõrgemale pumbatud vett kasutavates pumpelektrijaamades toodetud elektrienergiat ega muud kui bioloogilist päritolu taastuvkütuste tootmiseks kasutatud elektrienergiat.“;</w:t>
            </w:r>
          </w:p>
        </w:tc>
        <w:tc>
          <w:tcPr>
            <w:tcW w:w="0" w:type="auto"/>
          </w:tcPr>
          <w:p w14:paraId="7C7EDE0D"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2A199721"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32</w:t>
            </w:r>
            <w:r w:rsidRPr="00887D4C">
              <w:rPr>
                <w:rFonts w:ascii="Times New Roman" w:hAnsi="Times New Roman" w:cs="Times New Roman"/>
                <w:sz w:val="18"/>
                <w:szCs w:val="18"/>
                <w:vertAlign w:val="superscript"/>
              </w:rPr>
              <w:t>2</w:t>
            </w:r>
            <w:r w:rsidRPr="00887D4C">
              <w:rPr>
                <w:rFonts w:ascii="Times New Roman" w:hAnsi="Times New Roman" w:cs="Times New Roman"/>
                <w:sz w:val="18"/>
                <w:szCs w:val="18"/>
              </w:rPr>
              <w:t xml:space="preserve"> lg 4</w:t>
            </w:r>
          </w:p>
        </w:tc>
        <w:tc>
          <w:tcPr>
            <w:tcW w:w="0" w:type="auto"/>
          </w:tcPr>
          <w:p w14:paraId="32C790F3"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EnKS</w:t>
            </w:r>
          </w:p>
        </w:tc>
        <w:tc>
          <w:tcPr>
            <w:tcW w:w="0" w:type="auto"/>
          </w:tcPr>
          <w:p w14:paraId="2D108A74" w14:textId="77777777" w:rsidR="001B558B" w:rsidRPr="00887D4C" w:rsidRDefault="001B558B" w:rsidP="00CF4113">
            <w:pPr>
              <w:rPr>
                <w:rFonts w:ascii="Times New Roman" w:hAnsi="Times New Roman" w:cs="Times New Roman"/>
                <w:sz w:val="18"/>
                <w:szCs w:val="18"/>
              </w:rPr>
            </w:pPr>
          </w:p>
        </w:tc>
      </w:tr>
      <w:tr w:rsidR="001B558B" w:rsidRPr="00887D4C" w14:paraId="25AE2CE2" w14:textId="77777777" w:rsidTr="00CF4113">
        <w:trPr>
          <w:trHeight w:val="2608"/>
        </w:trPr>
        <w:tc>
          <w:tcPr>
            <w:tcW w:w="2870" w:type="dxa"/>
            <w:hideMark/>
          </w:tcPr>
          <w:p w14:paraId="7C19A288"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c) lõike 4 punkt a asendatakse järgmisega:</w:t>
            </w:r>
            <w:r w:rsidRPr="00887D4C">
              <w:rPr>
                <w:rFonts w:ascii="Times New Roman" w:hAnsi="Times New Roman" w:cs="Times New Roman"/>
                <w:sz w:val="18"/>
                <w:szCs w:val="18"/>
              </w:rPr>
              <w:br/>
              <w:t>„a) taastuvatest energiaallikatest toodetud energia lõpptarbimine transpordisektoris arvutatakse kõiki selles sektoris tarbitud biokütuseid, biogaasi ja muud kui bioloogilist päritolu taastuvkütuseid hõlmava summana. See hõlmab taastuvkütuseid, mida tarnitakse rahvusvahelistesse merepunkrivarudesse.“.</w:t>
            </w:r>
          </w:p>
        </w:tc>
        <w:tc>
          <w:tcPr>
            <w:tcW w:w="0" w:type="auto"/>
          </w:tcPr>
          <w:p w14:paraId="7E7D2607" w14:textId="59956A6E"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w:t>
            </w:r>
            <w:r w:rsidR="00F0077E">
              <w:rPr>
                <w:rFonts w:ascii="Times New Roman" w:hAnsi="Times New Roman" w:cs="Times New Roman"/>
                <w:sz w:val="18"/>
                <w:szCs w:val="18"/>
              </w:rPr>
              <w:t>h</w:t>
            </w:r>
          </w:p>
        </w:tc>
        <w:tc>
          <w:tcPr>
            <w:tcW w:w="0" w:type="auto"/>
          </w:tcPr>
          <w:p w14:paraId="2228C6AB" w14:textId="48EB6EDA" w:rsidR="00F0077E" w:rsidRPr="00887D4C" w:rsidRDefault="00F0077E" w:rsidP="00CF4113">
            <w:pPr>
              <w:rPr>
                <w:rFonts w:ascii="Times New Roman" w:hAnsi="Times New Roman" w:cs="Times New Roman"/>
                <w:sz w:val="18"/>
                <w:szCs w:val="18"/>
              </w:rPr>
            </w:pPr>
          </w:p>
        </w:tc>
        <w:tc>
          <w:tcPr>
            <w:tcW w:w="0" w:type="auto"/>
          </w:tcPr>
          <w:p w14:paraId="115A45CC" w14:textId="132AAC5D" w:rsidR="001B558B" w:rsidRPr="00887D4C" w:rsidRDefault="001B558B" w:rsidP="00CF4113">
            <w:pPr>
              <w:rPr>
                <w:rFonts w:ascii="Times New Roman" w:hAnsi="Times New Roman" w:cs="Times New Roman"/>
                <w:sz w:val="18"/>
                <w:szCs w:val="18"/>
              </w:rPr>
            </w:pPr>
          </w:p>
        </w:tc>
        <w:tc>
          <w:tcPr>
            <w:tcW w:w="0" w:type="auto"/>
          </w:tcPr>
          <w:p w14:paraId="4F345503" w14:textId="2783EFA5" w:rsidR="001B558B" w:rsidRPr="00887D4C" w:rsidRDefault="00F0077E" w:rsidP="00CF4113">
            <w:pPr>
              <w:rPr>
                <w:rFonts w:ascii="Times New Roman" w:hAnsi="Times New Roman" w:cs="Times New Roman"/>
                <w:sz w:val="18"/>
                <w:szCs w:val="18"/>
              </w:rPr>
            </w:pPr>
            <w:r>
              <w:rPr>
                <w:rFonts w:ascii="Times New Roman" w:hAnsi="Times New Roman" w:cs="Times New Roman"/>
                <w:sz w:val="18"/>
                <w:szCs w:val="18"/>
              </w:rPr>
              <w:t>Võetakse üle koos teisi transporti puudutavate sätetega.</w:t>
            </w:r>
          </w:p>
        </w:tc>
      </w:tr>
      <w:tr w:rsidR="001B558B" w:rsidRPr="00887D4C" w14:paraId="7B73AE68" w14:textId="77777777" w:rsidTr="00CF4113">
        <w:trPr>
          <w:trHeight w:val="340"/>
        </w:trPr>
        <w:tc>
          <w:tcPr>
            <w:tcW w:w="14220" w:type="dxa"/>
            <w:gridSpan w:val="5"/>
          </w:tcPr>
          <w:p w14:paraId="25FC96F2" w14:textId="77777777" w:rsidR="001B558B" w:rsidRPr="00887D4C" w:rsidRDefault="001B558B" w:rsidP="00CF4113">
            <w:pPr>
              <w:jc w:val="center"/>
              <w:rPr>
                <w:rFonts w:ascii="Times New Roman" w:hAnsi="Times New Roman" w:cs="Times New Roman"/>
                <w:b/>
                <w:bCs/>
                <w:sz w:val="18"/>
                <w:szCs w:val="18"/>
              </w:rPr>
            </w:pPr>
            <w:r w:rsidRPr="00887D4C">
              <w:rPr>
                <w:rFonts w:ascii="Times New Roman" w:hAnsi="Times New Roman" w:cs="Times New Roman"/>
                <w:b/>
                <w:bCs/>
                <w:sz w:val="18"/>
                <w:szCs w:val="18"/>
              </w:rPr>
              <w:lastRenderedPageBreak/>
              <w:t>Artikkel 9</w:t>
            </w:r>
          </w:p>
          <w:p w14:paraId="66378845" w14:textId="77777777" w:rsidR="001B558B" w:rsidRPr="00887D4C" w:rsidRDefault="001B558B" w:rsidP="00CF4113">
            <w:pPr>
              <w:rPr>
                <w:rFonts w:ascii="Times New Roman" w:hAnsi="Times New Roman" w:cs="Times New Roman"/>
                <w:sz w:val="18"/>
                <w:szCs w:val="18"/>
              </w:rPr>
            </w:pPr>
          </w:p>
        </w:tc>
      </w:tr>
      <w:tr w:rsidR="001B558B" w:rsidRPr="00887D4C" w14:paraId="79C5BA99" w14:textId="77777777" w:rsidTr="00CF4113">
        <w:trPr>
          <w:trHeight w:val="2154"/>
        </w:trPr>
        <w:tc>
          <w:tcPr>
            <w:tcW w:w="2870" w:type="dxa"/>
            <w:hideMark/>
          </w:tcPr>
          <w:p w14:paraId="1FF6C8D7"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a) lisatakse lõige 1 järgmine lõige:</w:t>
            </w:r>
            <w:r w:rsidRPr="00887D4C">
              <w:rPr>
                <w:rFonts w:ascii="Times New Roman" w:hAnsi="Times New Roman" w:cs="Times New Roman"/>
                <w:sz w:val="18"/>
                <w:szCs w:val="18"/>
              </w:rPr>
              <w:br/>
              <w:t>„1a. Iga liikmesriik lepib 31. detsembriks 2025 ühe või mitme teise liikmesriigiga kokku taastuvenergia tootmise ühisprojektide koostööraamistiku loomises järgmiselt:</w:t>
            </w:r>
            <w:r w:rsidRPr="00887D4C">
              <w:rPr>
                <w:rFonts w:ascii="Times New Roman" w:hAnsi="Times New Roman" w:cs="Times New Roman"/>
                <w:sz w:val="18"/>
                <w:szCs w:val="18"/>
              </w:rPr>
              <w:br/>
              <w:t>a) liikmesriigid püüavad 31. detsembriks 2030 leppida kokku vähemalt kahe ühisprojekti loomises;</w:t>
            </w:r>
            <w:r w:rsidRPr="00887D4C">
              <w:rPr>
                <w:rFonts w:ascii="Times New Roman" w:hAnsi="Times New Roman" w:cs="Times New Roman"/>
                <w:sz w:val="18"/>
                <w:szCs w:val="18"/>
              </w:rPr>
              <w:br/>
              <w:t>b) liikmesriigid, kelle aastane elektritarbimine on suurem kui 100 TWh, püüavad 31. detsembriks 2033 leppida kokku ka kolmanda ühisprojekti loomises.</w:t>
            </w:r>
            <w:r w:rsidRPr="00887D4C">
              <w:rPr>
                <w:rFonts w:ascii="Times New Roman" w:hAnsi="Times New Roman" w:cs="Times New Roman"/>
                <w:sz w:val="18"/>
                <w:szCs w:val="18"/>
              </w:rPr>
              <w:br/>
              <w:t>Ühiste avamereprojektide kindlaksmääramine peab olema sidus vajadustega, mis on kindlaks tehtud kõrgetasemelistes strateegilistes lõimitud avamerevõrgu arengukavades iga merepiirkonna kohta ja määruse (EL) 2019/943 artikli 30 lõike 1 punktis b viidatud kogu liitu hõlmava võrgu kümneaastases arengukavas, kuid ei pruugi nende vajadustega piirduda ning sellesse võib kaasata kohalikke ja piirkondlikke omavalitsusi ning eraettevõtjaid. Liikmesriigid teevad tööd selle nimel, et saavutada ühisprojektide kulude ja tulude õiglane jaotus. Selleks võtavad liikmesriigid asjakohastes koostöölepingutes arvesse kõiki ühisprojektiga seotud kulusid ja tulusid.</w:t>
            </w:r>
            <w:r w:rsidRPr="00887D4C">
              <w:rPr>
                <w:rFonts w:ascii="Times New Roman" w:hAnsi="Times New Roman" w:cs="Times New Roman"/>
                <w:sz w:val="18"/>
                <w:szCs w:val="18"/>
              </w:rPr>
              <w:br/>
              <w:t xml:space="preserve">Liikmesriigid teavitavad komisjoni koostöölepingutest, sealhulgas kuupäevast, mil ühisprojektid </w:t>
            </w:r>
            <w:r w:rsidRPr="00887D4C">
              <w:rPr>
                <w:rFonts w:ascii="Times New Roman" w:hAnsi="Times New Roman" w:cs="Times New Roman"/>
                <w:sz w:val="18"/>
                <w:szCs w:val="18"/>
              </w:rPr>
              <w:lastRenderedPageBreak/>
              <w:t>eeldatavalt käivitatakse. Asjaomaste liikmesriikide puhul sobivad esimeses lõigus osutatud kohustuste täitmiseks komisjoni rakendusmäärusega (EL) 2020/1294* loodud liidu taastuvenergia rahastamismehhanismi raames liikmesriikide panustest rahastatavad projektid.</w:t>
            </w:r>
          </w:p>
        </w:tc>
        <w:tc>
          <w:tcPr>
            <w:tcW w:w="0" w:type="auto"/>
          </w:tcPr>
          <w:p w14:paraId="598399B9"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Jah</w:t>
            </w:r>
          </w:p>
        </w:tc>
        <w:tc>
          <w:tcPr>
            <w:tcW w:w="0" w:type="auto"/>
          </w:tcPr>
          <w:p w14:paraId="28AD4233" w14:textId="77777777" w:rsidR="001B558B" w:rsidRPr="00887D4C" w:rsidRDefault="001B558B" w:rsidP="00CF4113">
            <w:pPr>
              <w:rPr>
                <w:rFonts w:ascii="Times New Roman" w:hAnsi="Times New Roman" w:cs="Times New Roman"/>
                <w:sz w:val="18"/>
                <w:szCs w:val="18"/>
              </w:rPr>
            </w:pPr>
          </w:p>
        </w:tc>
        <w:tc>
          <w:tcPr>
            <w:tcW w:w="0" w:type="auto"/>
          </w:tcPr>
          <w:p w14:paraId="19D158E6" w14:textId="77777777" w:rsidR="001B558B" w:rsidRPr="00887D4C" w:rsidRDefault="001B558B" w:rsidP="00CF4113">
            <w:pPr>
              <w:rPr>
                <w:rFonts w:ascii="Times New Roman" w:hAnsi="Times New Roman" w:cs="Times New Roman"/>
                <w:sz w:val="18"/>
                <w:szCs w:val="18"/>
              </w:rPr>
            </w:pPr>
          </w:p>
        </w:tc>
        <w:tc>
          <w:tcPr>
            <w:tcW w:w="0" w:type="auto"/>
          </w:tcPr>
          <w:p w14:paraId="0F4C3624"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Tuuleparkidega seotud projekte, mis kvalifitseeruvad selle alla on juba kaks tükki. B punkt Eestile ei rakendu, on sõlmitud </w:t>
            </w:r>
            <w:proofErr w:type="spellStart"/>
            <w:r w:rsidRPr="00887D4C">
              <w:rPr>
                <w:rFonts w:ascii="Times New Roman" w:hAnsi="Times New Roman" w:cs="Times New Roman"/>
                <w:sz w:val="18"/>
                <w:szCs w:val="18"/>
              </w:rPr>
              <w:t>MoU</w:t>
            </w:r>
            <w:proofErr w:type="spellEnd"/>
            <w:r w:rsidRPr="00887D4C">
              <w:rPr>
                <w:rFonts w:ascii="Times New Roman" w:hAnsi="Times New Roman" w:cs="Times New Roman"/>
                <w:sz w:val="18"/>
                <w:szCs w:val="18"/>
              </w:rPr>
              <w:t xml:space="preserve"> </w:t>
            </w:r>
            <w:proofErr w:type="spellStart"/>
            <w:r w:rsidRPr="00887D4C">
              <w:rPr>
                <w:rFonts w:ascii="Times New Roman" w:hAnsi="Times New Roman" w:cs="Times New Roman"/>
                <w:sz w:val="18"/>
                <w:szCs w:val="18"/>
              </w:rPr>
              <w:t>Elwind</w:t>
            </w:r>
            <w:proofErr w:type="spellEnd"/>
            <w:r w:rsidRPr="00887D4C">
              <w:rPr>
                <w:rFonts w:ascii="Times New Roman" w:hAnsi="Times New Roman" w:cs="Times New Roman"/>
                <w:sz w:val="18"/>
                <w:szCs w:val="18"/>
              </w:rPr>
              <w:t xml:space="preserve"> kohta</w:t>
            </w:r>
            <w:r w:rsidRPr="00501AE9">
              <w:rPr>
                <w:rFonts w:ascii="Times New Roman" w:hAnsi="Times New Roman" w:cs="Times New Roman"/>
                <w:sz w:val="18"/>
                <w:szCs w:val="18"/>
              </w:rPr>
              <w:t xml:space="preserve">. </w:t>
            </w:r>
            <w:r w:rsidRPr="00501AE9">
              <w:rPr>
                <w:rFonts w:ascii="Times New Roman" w:hAnsi="Times New Roman" w:cs="Times New Roman"/>
                <w:color w:val="000000" w:themeColor="text1"/>
                <w:sz w:val="18"/>
                <w:szCs w:val="18"/>
              </w:rPr>
              <w:t>Loode-</w:t>
            </w:r>
            <w:proofErr w:type="spellStart"/>
            <w:r w:rsidRPr="00501AE9">
              <w:rPr>
                <w:rFonts w:ascii="Times New Roman" w:hAnsi="Times New Roman" w:cs="Times New Roman"/>
                <w:color w:val="000000" w:themeColor="text1"/>
                <w:sz w:val="18"/>
                <w:szCs w:val="18"/>
              </w:rPr>
              <w:t>Penuja</w:t>
            </w:r>
            <w:proofErr w:type="spellEnd"/>
            <w:r w:rsidRPr="00501AE9">
              <w:rPr>
                <w:rFonts w:ascii="Times New Roman" w:hAnsi="Times New Roman" w:cs="Times New Roman"/>
                <w:sz w:val="18"/>
                <w:szCs w:val="18"/>
              </w:rPr>
              <w:t xml:space="preserve"> projekt on saanud CB-RES listi  https://cinea.ec.europa.eu/news-</w:t>
            </w:r>
            <w:r w:rsidRPr="00887D4C">
              <w:rPr>
                <w:rFonts w:ascii="Times New Roman" w:hAnsi="Times New Roman" w:cs="Times New Roman"/>
                <w:sz w:val="18"/>
                <w:szCs w:val="18"/>
              </w:rPr>
              <w:t xml:space="preserve">events/news/cef-energy-two-new-projects-obtain-status-join-cb-res-list-2023-09-19_en. </w:t>
            </w:r>
            <w:proofErr w:type="spellStart"/>
            <w:r w:rsidRPr="00887D4C">
              <w:rPr>
                <w:rFonts w:ascii="Times New Roman" w:hAnsi="Times New Roman" w:cs="Times New Roman"/>
                <w:sz w:val="18"/>
                <w:szCs w:val="18"/>
              </w:rPr>
              <w:t>Ühishuviprojektid</w:t>
            </w:r>
            <w:proofErr w:type="spellEnd"/>
            <w:r w:rsidRPr="00887D4C">
              <w:rPr>
                <w:rFonts w:ascii="Times New Roman" w:hAnsi="Times New Roman" w:cs="Times New Roman"/>
                <w:sz w:val="18"/>
                <w:szCs w:val="18"/>
              </w:rPr>
              <w:t xml:space="preserve"> Soomega ja Lätiga.  </w:t>
            </w:r>
          </w:p>
        </w:tc>
      </w:tr>
      <w:tr w:rsidR="001B558B" w:rsidRPr="00887D4C" w14:paraId="2312DCCB" w14:textId="77777777" w:rsidTr="00CF4113">
        <w:trPr>
          <w:trHeight w:val="3402"/>
        </w:trPr>
        <w:tc>
          <w:tcPr>
            <w:tcW w:w="2870" w:type="dxa"/>
            <w:hideMark/>
          </w:tcPr>
          <w:p w14:paraId="31947046"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„7a. Iga merepiirkonna avamere taastuvenergia tootmise kavandatud eesmärkide alusel, mis on kindlaks määratud kooskõlas määruse (EL) 2022/869 artikliga 14, avaldavad asjaomased liikmesriigid teabe avamere taastuvenergia mahtude kohta, mida nad kavandavad hangete kaudu saavutada, võttes arvesse võrgutaristu tehnilist ja majanduslikku teostatavust ning juba toimuvat tegevust. Liikmesriigid püüavad eraldada avamere taastuvenergia projektidele oma mereala ruumilistes planeeringutes ruumi, võttes arvesse mõjutatud piirkondades juba toimuvat tegevust. Et hõlbustada avamere taastuvenergia ühisprojektidele lubade andmist, vähendavad liikmesriigid loamenetluse keerukust ning suurendavad selle tõhusust ja läbipaistvust ning tõhustavad omavahelist koostööd, kui see on asjakohane, luues ühtse kontaktpunkti. Selleks et suurendada üldsuse heakskiitu, võivad liikmesriigid kaasata avamere taastuvenergia ühistesse projektidesse ka taastuvenergiakogukondi.“.</w:t>
            </w:r>
          </w:p>
        </w:tc>
        <w:tc>
          <w:tcPr>
            <w:tcW w:w="0" w:type="auto"/>
          </w:tcPr>
          <w:p w14:paraId="26A40E77"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7ECBA752" w14:textId="77777777" w:rsidR="001B558B" w:rsidRPr="00887D4C" w:rsidRDefault="001B558B" w:rsidP="00CF4113">
            <w:pPr>
              <w:rPr>
                <w:rFonts w:ascii="Times New Roman" w:hAnsi="Times New Roman" w:cs="Times New Roman"/>
                <w:sz w:val="18"/>
                <w:szCs w:val="18"/>
              </w:rPr>
            </w:pPr>
          </w:p>
        </w:tc>
        <w:tc>
          <w:tcPr>
            <w:tcW w:w="0" w:type="auto"/>
          </w:tcPr>
          <w:p w14:paraId="65DEE88D" w14:textId="77777777" w:rsidR="001B558B" w:rsidRPr="00887D4C" w:rsidRDefault="001B558B" w:rsidP="00CF4113">
            <w:pPr>
              <w:rPr>
                <w:rFonts w:ascii="Times New Roman" w:hAnsi="Times New Roman" w:cs="Times New Roman"/>
                <w:sz w:val="18"/>
                <w:szCs w:val="18"/>
              </w:rPr>
            </w:pPr>
          </w:p>
        </w:tc>
        <w:tc>
          <w:tcPr>
            <w:tcW w:w="0" w:type="auto"/>
          </w:tcPr>
          <w:p w14:paraId="338C5B7D"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Hiiu ja Pärnu planeeringud enne 2022. aastat. </w:t>
            </w:r>
          </w:p>
          <w:p w14:paraId="2A9EA453"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Eesti Merealaplaneering aastal 2022. </w:t>
            </w:r>
            <w:r w:rsidRPr="00887D4C">
              <w:rPr>
                <w:rFonts w:ascii="Times New Roman" w:hAnsi="Times New Roman" w:cs="Times New Roman"/>
                <w:sz w:val="18"/>
                <w:szCs w:val="18"/>
              </w:rPr>
              <w:br/>
              <w:t>Kontaktpunkt merel TTJA näol (EhS)</w:t>
            </w:r>
          </w:p>
        </w:tc>
      </w:tr>
      <w:tr w:rsidR="001B558B" w:rsidRPr="00887D4C" w14:paraId="6E8EFE50" w14:textId="77777777" w:rsidTr="00CF4113">
        <w:trPr>
          <w:trHeight w:val="340"/>
        </w:trPr>
        <w:tc>
          <w:tcPr>
            <w:tcW w:w="14220" w:type="dxa"/>
            <w:gridSpan w:val="5"/>
          </w:tcPr>
          <w:p w14:paraId="25AD2D04" w14:textId="77777777" w:rsidR="001B558B" w:rsidRPr="00887D4C" w:rsidRDefault="001B558B" w:rsidP="00CF4113">
            <w:pPr>
              <w:jc w:val="center"/>
              <w:rPr>
                <w:rFonts w:ascii="Times New Roman" w:hAnsi="Times New Roman" w:cs="Times New Roman"/>
                <w:b/>
                <w:bCs/>
                <w:sz w:val="18"/>
                <w:szCs w:val="18"/>
              </w:rPr>
            </w:pPr>
            <w:r w:rsidRPr="00887D4C">
              <w:rPr>
                <w:rFonts w:ascii="Times New Roman" w:hAnsi="Times New Roman" w:cs="Times New Roman"/>
                <w:b/>
                <w:bCs/>
                <w:sz w:val="18"/>
                <w:szCs w:val="18"/>
              </w:rPr>
              <w:lastRenderedPageBreak/>
              <w:t>Artikkel 15</w:t>
            </w:r>
          </w:p>
          <w:p w14:paraId="7FA4C10D" w14:textId="77777777" w:rsidR="001B558B" w:rsidRPr="00887D4C" w:rsidRDefault="001B558B" w:rsidP="00CF4113">
            <w:pPr>
              <w:rPr>
                <w:rFonts w:ascii="Times New Roman" w:hAnsi="Times New Roman" w:cs="Times New Roman"/>
                <w:sz w:val="18"/>
                <w:szCs w:val="18"/>
              </w:rPr>
            </w:pPr>
          </w:p>
        </w:tc>
      </w:tr>
      <w:tr w:rsidR="001B558B" w:rsidRPr="00887D4C" w14:paraId="64C3A97B" w14:textId="77777777" w:rsidTr="00CF4113">
        <w:trPr>
          <w:trHeight w:val="4252"/>
        </w:trPr>
        <w:tc>
          <w:tcPr>
            <w:tcW w:w="2870" w:type="dxa"/>
            <w:hideMark/>
          </w:tcPr>
          <w:p w14:paraId="7EBF4728"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a) lõike 1 esimene lõik asendatakse järgmisega:</w:t>
            </w:r>
            <w:r w:rsidRPr="00887D4C">
              <w:rPr>
                <w:rFonts w:ascii="Times New Roman" w:hAnsi="Times New Roman" w:cs="Times New Roman"/>
                <w:sz w:val="18"/>
                <w:szCs w:val="18"/>
              </w:rPr>
              <w:br/>
              <w:t xml:space="preserve">„1. Liikmesriigid tagavad, et kõik loa-, sertifitseerimis- ja litsentsimismenetlusi käsitlevad riigisisesed õigusnormid, mida kohaldatakse taastuvatest energiaallikatest elektri-, soojus- või jahutusenergia tootmisega tegelevate ettevõtete ning nendega seotud ülekande- ja jaotusvõrkude suhtes, protsesside suhtes, millega biomass muundatakse biokütuseks, vedelaks biokütuseks, </w:t>
            </w:r>
            <w:proofErr w:type="spellStart"/>
            <w:r w:rsidRPr="00887D4C">
              <w:rPr>
                <w:rFonts w:ascii="Times New Roman" w:hAnsi="Times New Roman" w:cs="Times New Roman"/>
                <w:sz w:val="18"/>
                <w:szCs w:val="18"/>
              </w:rPr>
              <w:t>biomasskütuseks</w:t>
            </w:r>
            <w:proofErr w:type="spellEnd"/>
            <w:r w:rsidRPr="00887D4C">
              <w:rPr>
                <w:rFonts w:ascii="Times New Roman" w:hAnsi="Times New Roman" w:cs="Times New Roman"/>
                <w:sz w:val="18"/>
                <w:szCs w:val="18"/>
              </w:rPr>
              <w:t xml:space="preserve"> või muudeks energiatoodeteks, ning muude kui bioloogilise päritoluga taastuvkütuste suhtes, on proportsionaalsed ja vajalikud ning aitavad rakendada energiatõhususe esikohale seadmise põhimõtet.“;</w:t>
            </w:r>
          </w:p>
        </w:tc>
        <w:tc>
          <w:tcPr>
            <w:tcW w:w="0" w:type="auto"/>
          </w:tcPr>
          <w:p w14:paraId="0B19D2BA"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78B5F385" w14:textId="77777777" w:rsidR="001B558B" w:rsidRPr="00887D4C" w:rsidRDefault="001B558B" w:rsidP="00CF4113">
            <w:pPr>
              <w:rPr>
                <w:rFonts w:ascii="Times New Roman" w:hAnsi="Times New Roman" w:cs="Times New Roman"/>
                <w:sz w:val="18"/>
                <w:szCs w:val="18"/>
              </w:rPr>
            </w:pPr>
          </w:p>
        </w:tc>
        <w:tc>
          <w:tcPr>
            <w:tcW w:w="0" w:type="auto"/>
          </w:tcPr>
          <w:p w14:paraId="774C403B" w14:textId="77777777" w:rsidR="001B558B" w:rsidRPr="00887D4C" w:rsidRDefault="001B558B" w:rsidP="00CF4113">
            <w:pPr>
              <w:rPr>
                <w:rFonts w:ascii="Times New Roman" w:hAnsi="Times New Roman" w:cs="Times New Roman"/>
                <w:sz w:val="18"/>
                <w:szCs w:val="18"/>
              </w:rPr>
            </w:pPr>
          </w:p>
        </w:tc>
        <w:tc>
          <w:tcPr>
            <w:tcW w:w="0" w:type="auto"/>
          </w:tcPr>
          <w:p w14:paraId="43490EA5"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Võetakse üle koos direktiiviga (EU/2024/1275)</w:t>
            </w:r>
          </w:p>
        </w:tc>
      </w:tr>
      <w:tr w:rsidR="001B558B" w:rsidRPr="00887D4C" w14:paraId="2F40A0CD" w14:textId="77777777" w:rsidTr="00CF4113">
        <w:trPr>
          <w:trHeight w:val="2608"/>
        </w:trPr>
        <w:tc>
          <w:tcPr>
            <w:tcW w:w="2870" w:type="dxa"/>
            <w:hideMark/>
          </w:tcPr>
          <w:p w14:paraId="4149AFD8"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b) lõiked 2 ja 3 asendatakse järgmisega:</w:t>
            </w:r>
            <w:r w:rsidRPr="00887D4C">
              <w:rPr>
                <w:rFonts w:ascii="Times New Roman" w:hAnsi="Times New Roman" w:cs="Times New Roman"/>
                <w:sz w:val="18"/>
                <w:szCs w:val="18"/>
              </w:rPr>
              <w:br/>
              <w:t xml:space="preserve">„2. Liikmesriigid määravad selgelt kindlaks kõik tehnilised kirjeldused, millele taastuvenergiaseadmed ja -süsteemid peavad vastama, et võimaldada toetuskavadest kasu saada ja olla riigihangeteks kõlbulikud. Harmoneeritud standardite või Euroopa standardite, sealhulgas Euroopa standardiorganisatsioonide kehtestatud tehniliste võrdlussüsteemide olemasolu korral lähtutakse kõnealuste tehniliste kirjelduste puhul nendest standarditest. Eelistatult kasutatakse harmoneeritud standardeid, mille viited on Euroopa liidu õigusnormide, sealhulgas näiteks Euroopa Parlamendi ja nõukogu </w:t>
            </w:r>
            <w:r w:rsidRPr="00887D4C">
              <w:rPr>
                <w:rFonts w:ascii="Times New Roman" w:hAnsi="Times New Roman" w:cs="Times New Roman"/>
                <w:sz w:val="18"/>
                <w:szCs w:val="18"/>
              </w:rPr>
              <w:lastRenderedPageBreak/>
              <w:t>määruse (EL) 2017/1369* või ja Euroopa Parlamendi ja nõukogu direktiivi 2009/125/EÜ** toetamiseks avaldatud Euroopa Liidu Teatajas. Nende puudumisel kasutatakse muid harmoneeritud standardeid või Euroopa standardeid sellises järjekorras. Tehniliste kirjeldustega ei nähta ette seadmete ja süsteemide sertifitseerimise asukohta ning need ei tohi takistada siseturu nõuetekohast toimimist."</w:t>
            </w:r>
          </w:p>
        </w:tc>
        <w:tc>
          <w:tcPr>
            <w:tcW w:w="0" w:type="auto"/>
          </w:tcPr>
          <w:p w14:paraId="42EBDB58"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lastRenderedPageBreak/>
              <w:t>Ei</w:t>
            </w:r>
          </w:p>
        </w:tc>
        <w:tc>
          <w:tcPr>
            <w:tcW w:w="0" w:type="auto"/>
          </w:tcPr>
          <w:p w14:paraId="6D4A8BB1" w14:textId="77777777" w:rsidR="001B558B" w:rsidRPr="00887D4C" w:rsidRDefault="001B558B" w:rsidP="00CF4113">
            <w:pPr>
              <w:rPr>
                <w:rFonts w:ascii="Times New Roman" w:hAnsi="Times New Roman" w:cs="Times New Roman"/>
                <w:sz w:val="18"/>
                <w:szCs w:val="18"/>
              </w:rPr>
            </w:pPr>
          </w:p>
        </w:tc>
        <w:tc>
          <w:tcPr>
            <w:tcW w:w="0" w:type="auto"/>
          </w:tcPr>
          <w:p w14:paraId="5FDE0580" w14:textId="77777777" w:rsidR="001B558B" w:rsidRPr="00887D4C" w:rsidRDefault="001B558B" w:rsidP="00CF4113">
            <w:pPr>
              <w:rPr>
                <w:rFonts w:ascii="Times New Roman" w:hAnsi="Times New Roman" w:cs="Times New Roman"/>
                <w:sz w:val="18"/>
                <w:szCs w:val="18"/>
              </w:rPr>
            </w:pPr>
          </w:p>
        </w:tc>
        <w:tc>
          <w:tcPr>
            <w:tcW w:w="0" w:type="auto"/>
          </w:tcPr>
          <w:p w14:paraId="6385F79C"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Olemas kehtivas ELTS § 108.</w:t>
            </w:r>
          </w:p>
          <w:p w14:paraId="2578FC08" w14:textId="77777777" w:rsidR="001B558B" w:rsidRPr="00887D4C" w:rsidRDefault="001B558B" w:rsidP="00CF4113">
            <w:pPr>
              <w:rPr>
                <w:rFonts w:ascii="Times New Roman" w:hAnsi="Times New Roman" w:cs="Times New Roman"/>
                <w:sz w:val="18"/>
                <w:szCs w:val="18"/>
              </w:rPr>
            </w:pPr>
          </w:p>
          <w:p w14:paraId="2D698903"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Elektrisüsteemi varustuskindlusest tulenevad tehnilised nõuded tootmisseadmetele ja lihtsustatud tingimused alla 15 kW võimsusega taastuvat energiaallikat tootmiseks kasutavate tootmisseadmete ühendamiseks võrguga on sätestatud võrgueeskirjas:</w:t>
            </w:r>
          </w:p>
          <w:p w14:paraId="44BA0438"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Võrgueeskiri § 1 lg 1, § 2, § 18, § 26, § 261, § 27 lg 4</w:t>
            </w:r>
          </w:p>
        </w:tc>
      </w:tr>
      <w:tr w:rsidR="001B558B" w:rsidRPr="00887D4C" w14:paraId="55877B26" w14:textId="77777777" w:rsidTr="00CF4113">
        <w:trPr>
          <w:trHeight w:val="2778"/>
        </w:trPr>
        <w:tc>
          <w:tcPr>
            <w:tcW w:w="2870" w:type="dxa"/>
            <w:hideMark/>
          </w:tcPr>
          <w:p w14:paraId="5D65A4C0"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2a. Liikmesriigid edendavad pädeva asutuse järelevalve all uuenduslike taastuvenergiatehnoloogiate testimist, et toota, jagada ja salvestada taastuvenergiat katseprojektide raames reaalses keskkonnas ja piiratud aja jooksul kooskõlas kohaldatavate liidu õigusaktidega ja võttes asjakohaseid kaitsemeetmeid, et tagada energiasüsteemi turvaline toimimine ja vältida ebaproportsionaalset mõju siseturu toimimisele.“;</w:t>
            </w:r>
          </w:p>
        </w:tc>
        <w:tc>
          <w:tcPr>
            <w:tcW w:w="0" w:type="auto"/>
          </w:tcPr>
          <w:p w14:paraId="1F6E3025"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6139BF79" w14:textId="77777777" w:rsidR="001B558B" w:rsidRPr="00887D4C" w:rsidRDefault="001B558B" w:rsidP="00CF4113">
            <w:pPr>
              <w:rPr>
                <w:rFonts w:ascii="Times New Roman" w:hAnsi="Times New Roman" w:cs="Times New Roman"/>
                <w:sz w:val="18"/>
                <w:szCs w:val="18"/>
              </w:rPr>
            </w:pPr>
          </w:p>
        </w:tc>
        <w:tc>
          <w:tcPr>
            <w:tcW w:w="0" w:type="auto"/>
          </w:tcPr>
          <w:p w14:paraId="7F738275" w14:textId="77777777" w:rsidR="001B558B" w:rsidRPr="00887D4C" w:rsidRDefault="001B558B" w:rsidP="00CF4113">
            <w:pPr>
              <w:rPr>
                <w:rFonts w:ascii="Times New Roman" w:hAnsi="Times New Roman" w:cs="Times New Roman"/>
                <w:sz w:val="18"/>
                <w:szCs w:val="18"/>
              </w:rPr>
            </w:pPr>
          </w:p>
        </w:tc>
        <w:tc>
          <w:tcPr>
            <w:tcW w:w="0" w:type="auto"/>
          </w:tcPr>
          <w:p w14:paraId="0D60CC3A" w14:textId="1670A238" w:rsidR="001B558B" w:rsidRPr="00887D4C" w:rsidRDefault="00F0077E" w:rsidP="00CF4113">
            <w:pPr>
              <w:rPr>
                <w:rFonts w:ascii="Times New Roman" w:hAnsi="Times New Roman" w:cs="Times New Roman"/>
                <w:sz w:val="18"/>
                <w:szCs w:val="18"/>
              </w:rPr>
            </w:pPr>
            <w:r>
              <w:rPr>
                <w:rFonts w:ascii="Times New Roman" w:hAnsi="Times New Roman" w:cs="Times New Roman"/>
                <w:sz w:val="18"/>
                <w:szCs w:val="18"/>
              </w:rPr>
              <w:t>Kirjeldatud</w:t>
            </w:r>
            <w:r w:rsidR="001B558B" w:rsidRPr="00887D4C">
              <w:rPr>
                <w:rFonts w:ascii="Times New Roman" w:hAnsi="Times New Roman" w:cs="Times New Roman"/>
                <w:sz w:val="18"/>
                <w:szCs w:val="18"/>
              </w:rPr>
              <w:t xml:space="preserve"> </w:t>
            </w:r>
            <w:proofErr w:type="spellStart"/>
            <w:r w:rsidR="001B558B" w:rsidRPr="00887D4C">
              <w:rPr>
                <w:rFonts w:ascii="Times New Roman" w:hAnsi="Times New Roman" w:cs="Times New Roman"/>
                <w:sz w:val="18"/>
                <w:szCs w:val="18"/>
              </w:rPr>
              <w:t>REKK-i</w:t>
            </w:r>
            <w:proofErr w:type="spellEnd"/>
            <w:r>
              <w:rPr>
                <w:rFonts w:ascii="Times New Roman" w:hAnsi="Times New Roman" w:cs="Times New Roman"/>
                <w:sz w:val="18"/>
                <w:szCs w:val="18"/>
              </w:rPr>
              <w:t xml:space="preserve"> ja </w:t>
            </w:r>
            <w:proofErr w:type="spellStart"/>
            <w:r>
              <w:rPr>
                <w:rFonts w:ascii="Times New Roman" w:hAnsi="Times New Roman" w:cs="Times New Roman"/>
                <w:sz w:val="18"/>
                <w:szCs w:val="18"/>
              </w:rPr>
              <w:t>ENMAKis</w:t>
            </w:r>
            <w:proofErr w:type="spellEnd"/>
            <w:r w:rsidR="001B558B" w:rsidRPr="00887D4C">
              <w:rPr>
                <w:rFonts w:ascii="Times New Roman" w:hAnsi="Times New Roman" w:cs="Times New Roman"/>
                <w:sz w:val="18"/>
                <w:szCs w:val="18"/>
              </w:rPr>
              <w:t>.</w:t>
            </w:r>
          </w:p>
        </w:tc>
      </w:tr>
      <w:tr w:rsidR="001B558B" w:rsidRPr="00887D4C" w14:paraId="3296B452" w14:textId="77777777" w:rsidTr="00CF4113">
        <w:trPr>
          <w:trHeight w:val="5460"/>
        </w:trPr>
        <w:tc>
          <w:tcPr>
            <w:tcW w:w="2870" w:type="dxa"/>
            <w:hideMark/>
          </w:tcPr>
          <w:p w14:paraId="498C55D8"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 xml:space="preserve">„3. Liikmesriigid tagavad, et nende pädevad asutused riigi, piirkonna ja kohalikul tasandil lisavad linnataristu, tööstus-, kaubandus- ja elamupiirkondade ning energia- ja transporditaristu, sealhulgas elektri-, kaugkütte- ja kaugjahutus-, gaasi- ja alternatiivkütusevõrkude planeerimisel, sealhulgas esialgsel ruumilisel planeerimisel, projekteerimisel, ehitamisel ja renoveerimisel, sätted taastuvenergia, sealhulgas omatarbeks ja taastuvenergiakogukondade toodetud taastuvenergia lõimimise ja kasutuselevõtu ning vältimatult tekkiva heitsoojus- ja heitjahutusenergia kasutamise kohta. Eelkõige ergutavad liikmesriigid kohalikke ja piirkondlikke haldusasutusi lisama taastuvatest energiaallikatest toodetava kütte ja jahutuse asjakohasel juhul linnataristu planeerimisse ning konsulteerima võrguettevõtjatega, et kajastada energiatõhususe ja tarbimiskaja programmide ning omatarbeks toodetud taastuvenergia tarbimist ja taastuvenergiakogukondi käsitlevate konkreetsete sätete mõju ettevõtjate taristu arendamise kavadele. </w:t>
            </w:r>
          </w:p>
        </w:tc>
        <w:tc>
          <w:tcPr>
            <w:tcW w:w="0" w:type="auto"/>
          </w:tcPr>
          <w:p w14:paraId="27C60EAB"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742D8FBC" w14:textId="77777777" w:rsidR="001B558B" w:rsidRPr="00887D4C" w:rsidRDefault="001B558B" w:rsidP="00CF4113">
            <w:pPr>
              <w:rPr>
                <w:rFonts w:ascii="Times New Roman" w:hAnsi="Times New Roman" w:cs="Times New Roman"/>
                <w:sz w:val="18"/>
                <w:szCs w:val="18"/>
              </w:rPr>
            </w:pPr>
          </w:p>
        </w:tc>
        <w:tc>
          <w:tcPr>
            <w:tcW w:w="0" w:type="auto"/>
          </w:tcPr>
          <w:p w14:paraId="12F0026E" w14:textId="77777777" w:rsidR="001B558B" w:rsidRPr="00887D4C" w:rsidRDefault="001B558B" w:rsidP="00CF4113">
            <w:pPr>
              <w:rPr>
                <w:rFonts w:ascii="Times New Roman" w:hAnsi="Times New Roman" w:cs="Times New Roman"/>
                <w:sz w:val="18"/>
                <w:szCs w:val="18"/>
              </w:rPr>
            </w:pPr>
          </w:p>
        </w:tc>
        <w:tc>
          <w:tcPr>
            <w:tcW w:w="0" w:type="auto"/>
          </w:tcPr>
          <w:p w14:paraId="1C99F56D" w14:textId="77777777" w:rsidR="001B558B" w:rsidRPr="00887D4C" w:rsidRDefault="001B558B" w:rsidP="00CF4113">
            <w:pPr>
              <w:rPr>
                <w:rFonts w:ascii="Times New Roman" w:hAnsi="Times New Roman" w:cs="Times New Roman"/>
                <w:color w:val="000000"/>
                <w:sz w:val="18"/>
                <w:szCs w:val="18"/>
              </w:rPr>
            </w:pPr>
            <w:r w:rsidRPr="00887D4C">
              <w:rPr>
                <w:rFonts w:ascii="Times New Roman" w:hAnsi="Times New Roman" w:cs="Times New Roman"/>
                <w:color w:val="000000"/>
                <w:sz w:val="18"/>
                <w:szCs w:val="18"/>
              </w:rPr>
              <w:t>Juba sisaldub Eesti  õigusruumis (</w:t>
            </w:r>
            <w:proofErr w:type="spellStart"/>
            <w:r w:rsidRPr="00887D4C">
              <w:rPr>
                <w:rFonts w:ascii="Times New Roman" w:hAnsi="Times New Roman" w:cs="Times New Roman"/>
                <w:color w:val="000000"/>
                <w:sz w:val="18"/>
                <w:szCs w:val="18"/>
              </w:rPr>
              <w:t>EnKs</w:t>
            </w:r>
            <w:proofErr w:type="spellEnd"/>
            <w:r w:rsidRPr="00887D4C">
              <w:rPr>
                <w:rFonts w:ascii="Times New Roman" w:hAnsi="Times New Roman" w:cs="Times New Roman"/>
                <w:color w:val="000000"/>
                <w:sz w:val="18"/>
                <w:szCs w:val="18"/>
              </w:rPr>
              <w:t xml:space="preserve"> §5 lg 10). Lisaks PlanS §12 lg 3. Lisaks korraldatakse Eestis elanikkonna teadlikkuse tõstmiseks näiteks iga-aastaselt üleriiklik energiasäästunädalat ning tehakse tihedat koostööd erialaliitudega. Lisaks viib MKM ja SA KredEx läbi mitmeid kampaaniaid ja ka seminare (näiteks seminar „Praktiliselt liginullenergia- ja energiatõhusatest hoonetest“). Maksu- ja Tolliamet jagab teavet eluaseme renoveerimiseks võetud laenude intresside tulumaksust vabastamise kohta oma veebilehel ning täiendavalt on energiaettevõtted välja arendanud tarbijatele suunatud erinevad teabekeskkonnad.</w:t>
            </w:r>
            <w:r w:rsidRPr="00887D4C">
              <w:rPr>
                <w:rFonts w:ascii="Times New Roman" w:hAnsi="Times New Roman" w:cs="Times New Roman"/>
                <w:color w:val="000000"/>
                <w:sz w:val="18"/>
                <w:szCs w:val="18"/>
              </w:rPr>
              <w:br/>
              <w:t>Ühtlasi hoonefondiga seonduv sisaldub ehitusseadustiku vastavates sätetes ning hoonete energiatõhususe miinimumnõuetes. Planeeringutega seonduva osas tegi MKM ettepaneku täiendada Rahandusministeeriumil Planeerimisseaduse § 12 lõiget 3.</w:t>
            </w:r>
          </w:p>
          <w:p w14:paraId="59692AAA" w14:textId="77777777" w:rsidR="001B558B" w:rsidRPr="00887D4C" w:rsidRDefault="001B558B" w:rsidP="00CF4113">
            <w:pPr>
              <w:rPr>
                <w:rFonts w:ascii="Times New Roman" w:hAnsi="Times New Roman" w:cs="Times New Roman"/>
                <w:sz w:val="18"/>
                <w:szCs w:val="18"/>
              </w:rPr>
            </w:pPr>
          </w:p>
        </w:tc>
      </w:tr>
      <w:tr w:rsidR="001B558B" w:rsidRPr="00887D4C" w14:paraId="16598773" w14:textId="77777777" w:rsidTr="00CF4113">
        <w:trPr>
          <w:trHeight w:val="290"/>
        </w:trPr>
        <w:tc>
          <w:tcPr>
            <w:tcW w:w="2870" w:type="dxa"/>
            <w:hideMark/>
          </w:tcPr>
          <w:p w14:paraId="5A906B3B"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c) lõiked 4 ja 7 jäetakse välja;</w:t>
            </w:r>
          </w:p>
        </w:tc>
        <w:tc>
          <w:tcPr>
            <w:tcW w:w="0" w:type="auto"/>
          </w:tcPr>
          <w:p w14:paraId="716E8E2C"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395122B9" w14:textId="77777777" w:rsidR="001B558B" w:rsidRPr="00887D4C" w:rsidRDefault="001B558B" w:rsidP="00CF4113">
            <w:pPr>
              <w:rPr>
                <w:rFonts w:ascii="Times New Roman" w:hAnsi="Times New Roman" w:cs="Times New Roman"/>
                <w:sz w:val="18"/>
                <w:szCs w:val="18"/>
              </w:rPr>
            </w:pPr>
          </w:p>
        </w:tc>
        <w:tc>
          <w:tcPr>
            <w:tcW w:w="0" w:type="auto"/>
          </w:tcPr>
          <w:p w14:paraId="78ADED0B" w14:textId="77777777" w:rsidR="001B558B" w:rsidRPr="00887D4C" w:rsidRDefault="001B558B" w:rsidP="00CF4113">
            <w:pPr>
              <w:rPr>
                <w:rFonts w:ascii="Times New Roman" w:hAnsi="Times New Roman" w:cs="Times New Roman"/>
                <w:sz w:val="18"/>
                <w:szCs w:val="18"/>
              </w:rPr>
            </w:pPr>
          </w:p>
        </w:tc>
        <w:tc>
          <w:tcPr>
            <w:tcW w:w="0" w:type="auto"/>
          </w:tcPr>
          <w:p w14:paraId="436BB708"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w:t>
            </w:r>
          </w:p>
        </w:tc>
      </w:tr>
      <w:tr w:rsidR="001B558B" w:rsidRPr="00887D4C" w14:paraId="66C484C8" w14:textId="77777777" w:rsidTr="00CF4113">
        <w:trPr>
          <w:trHeight w:val="5980"/>
        </w:trPr>
        <w:tc>
          <w:tcPr>
            <w:tcW w:w="2870" w:type="dxa"/>
            <w:hideMark/>
          </w:tcPr>
          <w:p w14:paraId="03ADFC94"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d) lõige 8 asendatakse järgmisega:</w:t>
            </w:r>
            <w:r w:rsidRPr="00887D4C">
              <w:rPr>
                <w:rFonts w:ascii="Times New Roman" w:hAnsi="Times New Roman" w:cs="Times New Roman"/>
                <w:sz w:val="18"/>
                <w:szCs w:val="18"/>
              </w:rPr>
              <w:br/>
              <w:t>„8. Liikmesriigid hindavad pikaajaliste taastuvenergia ostulepingutega seotud regulatiivseid ja haldustõkkeid ning kõrvaldavad selliste lepingute kasutuselevõttu takistavad põhjendamatud tõkked ja edendavad selliste lepingute kasutuselevõttu, analüüsides sel eesmärgil muu hulgas võimalusi vähendada nendega seotud rahalisi riske, eelkõige krediiditagatiste kasutamise kaudu. Liikmesriigid tagavad, et nende lepingute suhtes ei kohaldata ebaproportsionaalseid või diskrimineerivaid menetlusi ega tasusid ning et taastuvenergia ostulepinguga saab taastuvenergia ostjale üle kanda kõik asjaomased päritolutagatised.</w:t>
            </w:r>
            <w:r w:rsidRPr="00887D4C">
              <w:rPr>
                <w:rFonts w:ascii="Times New Roman" w:hAnsi="Times New Roman" w:cs="Times New Roman"/>
                <w:sz w:val="18"/>
                <w:szCs w:val="18"/>
              </w:rPr>
              <w:br/>
              <w:t>Liikmesriigid kirjeldavad oma poliitikat ja meetmeid, millega edendatakse taastuvenergia ostulepingute kasutuselevõttu, määruse (EL) 2018/1999 artiklite 3 ja 14 kohaselt esitatud lõimitud riiklikes energia- ja kliimakavades ning nimetatud määruse artikli 17 kohaselt esitatud lõimitud riiklikes energia- ja kliimaalastes eduaruannetes. Liikmesriigid esitavad kõnealustes aruannetes ka andmed taastuvenergia ostulepingutega kaetud toodetud taastuvelektri kohta. Pärast esimeses lõigus kohast osutatud hindamist analüüsib komisjon pikaajaliste energiaostulepingute ja eelkõige piiriüleste taastuvenergia ostulepingute kasutuselevõtu takistusi ning annab välja suunised nende takistuste kõrvaldamiseks.</w:t>
            </w:r>
          </w:p>
        </w:tc>
        <w:tc>
          <w:tcPr>
            <w:tcW w:w="0" w:type="auto"/>
          </w:tcPr>
          <w:p w14:paraId="44BF7D47"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0135D986" w14:textId="77777777" w:rsidR="001B558B" w:rsidRPr="00887D4C" w:rsidRDefault="001B558B" w:rsidP="00CF4113">
            <w:pPr>
              <w:rPr>
                <w:rFonts w:ascii="Times New Roman" w:hAnsi="Times New Roman" w:cs="Times New Roman"/>
                <w:sz w:val="18"/>
                <w:szCs w:val="18"/>
              </w:rPr>
            </w:pPr>
          </w:p>
        </w:tc>
        <w:tc>
          <w:tcPr>
            <w:tcW w:w="0" w:type="auto"/>
          </w:tcPr>
          <w:p w14:paraId="09E69D29" w14:textId="77777777" w:rsidR="001B558B" w:rsidRPr="00887D4C" w:rsidRDefault="001B558B" w:rsidP="00CF4113">
            <w:pPr>
              <w:rPr>
                <w:rFonts w:ascii="Times New Roman" w:hAnsi="Times New Roman" w:cs="Times New Roman"/>
                <w:sz w:val="18"/>
                <w:szCs w:val="18"/>
              </w:rPr>
            </w:pPr>
          </w:p>
        </w:tc>
        <w:tc>
          <w:tcPr>
            <w:tcW w:w="0" w:type="auto"/>
          </w:tcPr>
          <w:p w14:paraId="6F27D934"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Juba sisaldub Eesti õigusruumis, ELTS § 93 lg 6 p 9</w:t>
            </w:r>
            <w:r w:rsidRPr="00887D4C">
              <w:rPr>
                <w:rFonts w:ascii="Times New Roman" w:hAnsi="Times New Roman" w:cs="Times New Roman"/>
                <w:sz w:val="18"/>
                <w:szCs w:val="18"/>
                <w:vertAlign w:val="superscript"/>
              </w:rPr>
              <w:t>1</w:t>
            </w:r>
          </w:p>
        </w:tc>
      </w:tr>
      <w:tr w:rsidR="001B558B" w:rsidRPr="00887D4C" w14:paraId="711FF6A6" w14:textId="77777777" w:rsidTr="00CF4113">
        <w:trPr>
          <w:trHeight w:val="1560"/>
        </w:trPr>
        <w:tc>
          <w:tcPr>
            <w:tcW w:w="2870" w:type="dxa"/>
            <w:hideMark/>
          </w:tcPr>
          <w:p w14:paraId="1C26C9A5"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9.   Komisjon kaalub hiljemalt 21. novembriks 2025, kas on vaja võtta lisameetmeid, et toetada liikmesriike käesolevas direktiivis sätestatud loamenetluse rakendamisel, töötades muu hulgas välja soovituslikud peamised tulemusnäitajad.</w:t>
            </w:r>
          </w:p>
        </w:tc>
        <w:tc>
          <w:tcPr>
            <w:tcW w:w="0" w:type="auto"/>
          </w:tcPr>
          <w:p w14:paraId="17128261"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Ei</w:t>
            </w:r>
          </w:p>
        </w:tc>
        <w:tc>
          <w:tcPr>
            <w:tcW w:w="0" w:type="auto"/>
          </w:tcPr>
          <w:p w14:paraId="3C2088FF" w14:textId="77777777" w:rsidR="001B558B" w:rsidRPr="00887D4C" w:rsidRDefault="001B558B" w:rsidP="00CF4113">
            <w:pPr>
              <w:rPr>
                <w:rFonts w:ascii="Times New Roman" w:hAnsi="Times New Roman" w:cs="Times New Roman"/>
                <w:sz w:val="18"/>
                <w:szCs w:val="18"/>
              </w:rPr>
            </w:pPr>
          </w:p>
        </w:tc>
        <w:tc>
          <w:tcPr>
            <w:tcW w:w="0" w:type="auto"/>
          </w:tcPr>
          <w:p w14:paraId="47347C99" w14:textId="77777777" w:rsidR="001B558B" w:rsidRPr="00887D4C" w:rsidRDefault="001B558B" w:rsidP="00CF4113">
            <w:pPr>
              <w:rPr>
                <w:rFonts w:ascii="Times New Roman" w:hAnsi="Times New Roman" w:cs="Times New Roman"/>
                <w:sz w:val="18"/>
                <w:szCs w:val="18"/>
              </w:rPr>
            </w:pPr>
          </w:p>
        </w:tc>
        <w:tc>
          <w:tcPr>
            <w:tcW w:w="0" w:type="auto"/>
          </w:tcPr>
          <w:p w14:paraId="439CCAE1"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w:t>
            </w:r>
          </w:p>
        </w:tc>
      </w:tr>
      <w:tr w:rsidR="001B558B" w:rsidRPr="00887D4C" w14:paraId="3C5055C0" w14:textId="77777777" w:rsidTr="00CF4113">
        <w:trPr>
          <w:trHeight w:val="340"/>
        </w:trPr>
        <w:tc>
          <w:tcPr>
            <w:tcW w:w="14220" w:type="dxa"/>
            <w:gridSpan w:val="5"/>
          </w:tcPr>
          <w:p w14:paraId="72462122" w14:textId="77777777" w:rsidR="001B558B" w:rsidRPr="00887D4C" w:rsidRDefault="001B558B" w:rsidP="00CF4113">
            <w:pPr>
              <w:jc w:val="center"/>
              <w:rPr>
                <w:rFonts w:ascii="Times New Roman" w:hAnsi="Times New Roman" w:cs="Times New Roman"/>
                <w:b/>
                <w:bCs/>
                <w:sz w:val="18"/>
                <w:szCs w:val="18"/>
              </w:rPr>
            </w:pPr>
            <w:r w:rsidRPr="00887D4C">
              <w:rPr>
                <w:rFonts w:ascii="Times New Roman" w:hAnsi="Times New Roman" w:cs="Times New Roman"/>
                <w:b/>
                <w:bCs/>
                <w:sz w:val="18"/>
                <w:szCs w:val="18"/>
              </w:rPr>
              <w:t>Artikkel 15a</w:t>
            </w:r>
          </w:p>
          <w:p w14:paraId="077205AC" w14:textId="77777777" w:rsidR="001B558B" w:rsidRPr="00887D4C" w:rsidRDefault="001B558B" w:rsidP="00CF4113">
            <w:pPr>
              <w:rPr>
                <w:rFonts w:ascii="Times New Roman" w:hAnsi="Times New Roman" w:cs="Times New Roman"/>
                <w:sz w:val="18"/>
                <w:szCs w:val="18"/>
              </w:rPr>
            </w:pPr>
          </w:p>
        </w:tc>
      </w:tr>
      <w:tr w:rsidR="001B558B" w:rsidRPr="00887D4C" w14:paraId="0558A0B8" w14:textId="77777777" w:rsidTr="00CF4113">
        <w:trPr>
          <w:trHeight w:val="2775"/>
        </w:trPr>
        <w:tc>
          <w:tcPr>
            <w:tcW w:w="2870" w:type="dxa"/>
            <w:hideMark/>
          </w:tcPr>
          <w:p w14:paraId="70F67E6A"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1. Liikmesriigid määravad kindlaks hoonesektoris taastuvenergia tootmise ja kasutamise edendamiseks kohapeal või lähikonnas toodetud või võrgust võetud taastuvenergia kavandatud riikliku osakaalu energia lõpptarbimises nende hoonesektoris aastal 2030; see eesmärk peab olema kooskõlas kavandatud eesmärgiga, et liidu hoonesektoris on 2030. aastal taastuvatest energiaallikatest toodetud energia osakaal vähemalt 49 % energia lõpptarbimisest hoonetes. Liikmesriigid esitavad oma kavandatud riikliku osakaalu määruse (EL) 2018/1999 artiklite 3 ja 14 kohaselt esitatud lõimitud riiklikes energia- ja kliimakavades ning samuti teabe selle kohta, kuidas nad kavatsevad selle saavutada.</w:t>
            </w:r>
          </w:p>
        </w:tc>
        <w:tc>
          <w:tcPr>
            <w:tcW w:w="0" w:type="auto"/>
          </w:tcPr>
          <w:p w14:paraId="3B5C9647"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69FDFFAD" w14:textId="77777777" w:rsidR="001B558B" w:rsidRPr="00887D4C" w:rsidRDefault="001B558B" w:rsidP="00CF4113">
            <w:pPr>
              <w:rPr>
                <w:rFonts w:ascii="Times New Roman" w:hAnsi="Times New Roman" w:cs="Times New Roman"/>
                <w:sz w:val="18"/>
                <w:szCs w:val="18"/>
              </w:rPr>
            </w:pPr>
          </w:p>
        </w:tc>
        <w:tc>
          <w:tcPr>
            <w:tcW w:w="0" w:type="auto"/>
          </w:tcPr>
          <w:p w14:paraId="5046808A" w14:textId="77777777" w:rsidR="001B558B" w:rsidRPr="00887D4C" w:rsidRDefault="001B558B" w:rsidP="00CF4113">
            <w:pPr>
              <w:rPr>
                <w:rFonts w:ascii="Times New Roman" w:hAnsi="Times New Roman" w:cs="Times New Roman"/>
                <w:sz w:val="18"/>
                <w:szCs w:val="18"/>
              </w:rPr>
            </w:pPr>
          </w:p>
        </w:tc>
        <w:tc>
          <w:tcPr>
            <w:tcW w:w="0" w:type="auto"/>
          </w:tcPr>
          <w:p w14:paraId="3BBE0F2A"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Kirjeldatud </w:t>
            </w:r>
            <w:proofErr w:type="spellStart"/>
            <w:r w:rsidRPr="00887D4C">
              <w:rPr>
                <w:rFonts w:ascii="Times New Roman" w:hAnsi="Times New Roman" w:cs="Times New Roman"/>
                <w:sz w:val="18"/>
                <w:szCs w:val="18"/>
              </w:rPr>
              <w:t>REKKis</w:t>
            </w:r>
            <w:proofErr w:type="spellEnd"/>
          </w:p>
        </w:tc>
      </w:tr>
      <w:tr w:rsidR="001B558B" w:rsidRPr="00887D4C" w14:paraId="56A3EE57" w14:textId="77777777" w:rsidTr="00CF4113">
        <w:trPr>
          <w:trHeight w:val="1470"/>
        </w:trPr>
        <w:tc>
          <w:tcPr>
            <w:tcW w:w="2870" w:type="dxa"/>
            <w:hideMark/>
          </w:tcPr>
          <w:p w14:paraId="341A59E2"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2. Liikmesriigid võivad lõikes 1 osutatud soovitusliku riikliku osakaalu saavutamiseks arvestada selle hulka kuni 20 % heitsoojus- ja heitjahutusenergiat. Kui nad otsustavad seda teha, suurendatakse kavandatud riiklikku osakaalu poole võrra kasutatud heitsoojus- ja heitjahutusenergia protsendimäärast, mida osakaalu saavutamiseks arvesse võetakse.</w:t>
            </w:r>
          </w:p>
        </w:tc>
        <w:tc>
          <w:tcPr>
            <w:tcW w:w="0" w:type="auto"/>
          </w:tcPr>
          <w:p w14:paraId="71F6FEED"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Valikuline</w:t>
            </w:r>
          </w:p>
        </w:tc>
        <w:tc>
          <w:tcPr>
            <w:tcW w:w="0" w:type="auto"/>
          </w:tcPr>
          <w:p w14:paraId="2B9EC368" w14:textId="77777777" w:rsidR="001B558B" w:rsidRPr="00887D4C" w:rsidRDefault="001B558B" w:rsidP="00CF4113">
            <w:pPr>
              <w:rPr>
                <w:rFonts w:ascii="Times New Roman" w:hAnsi="Times New Roman" w:cs="Times New Roman"/>
                <w:sz w:val="18"/>
                <w:szCs w:val="18"/>
              </w:rPr>
            </w:pPr>
          </w:p>
        </w:tc>
        <w:tc>
          <w:tcPr>
            <w:tcW w:w="0" w:type="auto"/>
          </w:tcPr>
          <w:p w14:paraId="04BB499F" w14:textId="77777777" w:rsidR="001B558B" w:rsidRPr="00887D4C" w:rsidRDefault="001B558B" w:rsidP="00CF4113">
            <w:pPr>
              <w:rPr>
                <w:rFonts w:ascii="Times New Roman" w:hAnsi="Times New Roman" w:cs="Times New Roman"/>
                <w:sz w:val="18"/>
                <w:szCs w:val="18"/>
              </w:rPr>
            </w:pPr>
          </w:p>
        </w:tc>
        <w:tc>
          <w:tcPr>
            <w:tcW w:w="0" w:type="auto"/>
          </w:tcPr>
          <w:p w14:paraId="20040E43"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Ei võta üle</w:t>
            </w:r>
          </w:p>
        </w:tc>
      </w:tr>
      <w:tr w:rsidR="001B558B" w:rsidRPr="00887D4C" w14:paraId="6B403243" w14:textId="77777777" w:rsidTr="00CF4113">
        <w:trPr>
          <w:trHeight w:val="3345"/>
        </w:trPr>
        <w:tc>
          <w:tcPr>
            <w:tcW w:w="2870" w:type="dxa"/>
            <w:hideMark/>
          </w:tcPr>
          <w:p w14:paraId="69FB5CD0"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 xml:space="preserve">3. Liikmesriigid lisavad oma riigisisestesse õigusaktidesse ja ehitusalastesse eeskirjadesse ning kui see on kohaldatav, oma toetuskavadesse asjakohased meetmed taastuvatest energiaallikatest kohapeal või lähikonnas toodetud ja võrgust võetava taastuvelektrienergia ning soojus- ja jahutusenergia osakaalu suurendamiseks hoonefondis. Sellised meetmed võivad hõlmata riiklikke meetmeid seoses oma tarbeks toodetud taastuvenergia olulise suurendamise, taastuvenergiakogukondade, kohapeal energia salvestamise, nuti- ja kahesuunalise laadimise ja muude paindlikkusteenustega, nagu tarbimiskaja, millele lisandub energiatõhususe suurendamine koostootmise ja põhjaliku renoveerimise abil, mis suurendab liginullenergiahoonete ja hoonete arvu, mis lähevad kaugemale direktiivi 2010/31/EL artiklis sätestatud energiatõhususe miinimumnõuetest. Lõikes 1 sätestatud taastuvate energiaallikate kavandatud osakaalu saavutamiseks kehtestavad liikmesriigid kooskõlas direktiiviga 2010/31/EL kui see on majanduslikult, tehniliselt ja funktsionaalselt teostatav, oma riigisiseste õigusaktide ja ehitusalaste reeglitega ning kui see on kohaldatav, oma toetuskavade või muude samaväärse mõjuga meetmetega nõuded uutes hoonetes ja olemasolevates põhjalikult renoveeritavates või küttesüsteemi uuendamist vajavates hoonetes kasutatava taastuvatest </w:t>
            </w:r>
            <w:r w:rsidRPr="00887D4C">
              <w:rPr>
                <w:rFonts w:ascii="Times New Roman" w:hAnsi="Times New Roman" w:cs="Times New Roman"/>
                <w:sz w:val="18"/>
                <w:szCs w:val="18"/>
              </w:rPr>
              <w:lastRenderedPageBreak/>
              <w:t xml:space="preserve">energiaallikatest  kohapeal või lähikonnas toodetud ja võrgust võetava energia miinimummäärade kohta. Liikmesriigid võimaldavad nendele miinimummääradele vastavuse saavutamiseks muu hulgas kasutada tõhusat kaugkütet ja -jahutust. </w:t>
            </w:r>
            <w:r w:rsidRPr="00887D4C">
              <w:rPr>
                <w:rFonts w:ascii="Times New Roman" w:hAnsi="Times New Roman" w:cs="Times New Roman"/>
                <w:sz w:val="18"/>
                <w:szCs w:val="18"/>
              </w:rPr>
              <w:br/>
              <w:t>Olemasolevate hoonete puhul kohaldatakse esimest lõiku relvajõudude suhtes vaid sellises ulatuses, et see ei lähe vastuollu relvajõudude tegevuse laadi ja põhieesmärgiga, ning ei kohaldata materjali puhul, mida kasutatakse üksnes sõjalisel otstarbel.</w:t>
            </w:r>
          </w:p>
        </w:tc>
        <w:tc>
          <w:tcPr>
            <w:tcW w:w="0" w:type="auto"/>
          </w:tcPr>
          <w:p w14:paraId="6B249644"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lastRenderedPageBreak/>
              <w:t>Ei</w:t>
            </w:r>
          </w:p>
        </w:tc>
        <w:tc>
          <w:tcPr>
            <w:tcW w:w="0" w:type="auto"/>
          </w:tcPr>
          <w:p w14:paraId="75A58E75" w14:textId="77777777" w:rsidR="001B558B" w:rsidRPr="00887D4C" w:rsidRDefault="001B558B" w:rsidP="00CF4113">
            <w:pPr>
              <w:rPr>
                <w:rFonts w:ascii="Times New Roman" w:hAnsi="Times New Roman" w:cs="Times New Roman"/>
                <w:sz w:val="18"/>
                <w:szCs w:val="18"/>
              </w:rPr>
            </w:pPr>
          </w:p>
        </w:tc>
        <w:tc>
          <w:tcPr>
            <w:tcW w:w="0" w:type="auto"/>
          </w:tcPr>
          <w:p w14:paraId="6B572419" w14:textId="77777777" w:rsidR="001B558B" w:rsidRPr="00887D4C" w:rsidRDefault="001B558B" w:rsidP="00CF4113">
            <w:pPr>
              <w:rPr>
                <w:rFonts w:ascii="Times New Roman" w:hAnsi="Times New Roman" w:cs="Times New Roman"/>
                <w:sz w:val="18"/>
                <w:szCs w:val="18"/>
              </w:rPr>
            </w:pPr>
          </w:p>
        </w:tc>
        <w:tc>
          <w:tcPr>
            <w:tcW w:w="0" w:type="auto"/>
          </w:tcPr>
          <w:p w14:paraId="0910CE31" w14:textId="77777777" w:rsidR="001B558B" w:rsidRDefault="001B558B" w:rsidP="00CF4113">
            <w:pPr>
              <w:shd w:val="clear" w:color="auto" w:fill="FFFFFF"/>
              <w:rPr>
                <w:rFonts w:ascii="Times New Roman" w:hAnsi="Times New Roman" w:cs="Times New Roman"/>
                <w:color w:val="000000"/>
                <w:sz w:val="18"/>
                <w:szCs w:val="18"/>
                <w:lang w:val="en-US" w:eastAsia="fr-BE"/>
                <w14:ligatures w14:val="none"/>
              </w:rPr>
            </w:pPr>
            <w:r w:rsidRPr="006E1AF3">
              <w:rPr>
                <w:rFonts w:ascii="Times New Roman" w:hAnsi="Times New Roman" w:cs="Times New Roman"/>
                <w:color w:val="000000"/>
                <w:sz w:val="18"/>
                <w:szCs w:val="18"/>
                <w:lang w:val="en-US" w:eastAsia="fr-BE"/>
                <w14:ligatures w14:val="none"/>
              </w:rPr>
              <w:t xml:space="preserve">Juba </w:t>
            </w:r>
            <w:proofErr w:type="spellStart"/>
            <w:r w:rsidRPr="006E1AF3">
              <w:rPr>
                <w:rFonts w:ascii="Times New Roman" w:hAnsi="Times New Roman" w:cs="Times New Roman"/>
                <w:color w:val="000000"/>
                <w:sz w:val="18"/>
                <w:szCs w:val="18"/>
                <w:lang w:val="en-US" w:eastAsia="fr-BE"/>
                <w14:ligatures w14:val="none"/>
              </w:rPr>
              <w:t>sisaldub</w:t>
            </w:r>
            <w:proofErr w:type="spellEnd"/>
            <w:r w:rsidRPr="006E1AF3">
              <w:rPr>
                <w:rFonts w:ascii="Times New Roman" w:hAnsi="Times New Roman" w:cs="Times New Roman"/>
                <w:color w:val="000000"/>
                <w:sz w:val="18"/>
                <w:szCs w:val="18"/>
                <w:lang w:val="en-US" w:eastAsia="fr-BE"/>
                <w14:ligatures w14:val="none"/>
              </w:rPr>
              <w:t xml:space="preserve"> </w:t>
            </w:r>
            <w:proofErr w:type="spellStart"/>
            <w:r w:rsidRPr="006E1AF3">
              <w:rPr>
                <w:rFonts w:ascii="Times New Roman" w:hAnsi="Times New Roman" w:cs="Times New Roman"/>
                <w:color w:val="000000"/>
                <w:sz w:val="18"/>
                <w:szCs w:val="18"/>
                <w:lang w:val="en-US" w:eastAsia="fr-BE"/>
                <w14:ligatures w14:val="none"/>
              </w:rPr>
              <w:t>Eesti</w:t>
            </w:r>
            <w:proofErr w:type="spellEnd"/>
            <w:r w:rsidRPr="006E1AF3">
              <w:rPr>
                <w:rFonts w:ascii="Times New Roman" w:hAnsi="Times New Roman" w:cs="Times New Roman"/>
                <w:color w:val="000000"/>
                <w:sz w:val="18"/>
                <w:szCs w:val="18"/>
                <w:lang w:val="en-US" w:eastAsia="fr-BE"/>
                <w14:ligatures w14:val="none"/>
              </w:rPr>
              <w:t xml:space="preserve"> </w:t>
            </w:r>
            <w:proofErr w:type="spellStart"/>
            <w:r w:rsidRPr="006E1AF3">
              <w:rPr>
                <w:rFonts w:ascii="Times New Roman" w:hAnsi="Times New Roman" w:cs="Times New Roman"/>
                <w:color w:val="000000"/>
                <w:sz w:val="18"/>
                <w:szCs w:val="18"/>
                <w:lang w:val="en-US" w:eastAsia="fr-BE"/>
                <w14:ligatures w14:val="none"/>
              </w:rPr>
              <w:t>õigussüsteemis</w:t>
            </w:r>
            <w:proofErr w:type="spellEnd"/>
            <w:r w:rsidRPr="006E1AF3">
              <w:rPr>
                <w:rFonts w:ascii="Times New Roman" w:hAnsi="Times New Roman" w:cs="Times New Roman"/>
                <w:color w:val="000000"/>
                <w:sz w:val="18"/>
                <w:szCs w:val="18"/>
                <w:lang w:val="en-US" w:eastAsia="fr-BE"/>
                <w14:ligatures w14:val="none"/>
              </w:rPr>
              <w:t xml:space="preserve">. </w:t>
            </w:r>
          </w:p>
          <w:p w14:paraId="64C2F20F" w14:textId="77777777" w:rsidR="001B558B" w:rsidRDefault="001B558B" w:rsidP="00CF4113">
            <w:pPr>
              <w:shd w:val="clear" w:color="auto" w:fill="FFFFFF"/>
              <w:rPr>
                <w:rFonts w:ascii="Times New Roman" w:hAnsi="Times New Roman" w:cs="Times New Roman"/>
                <w:color w:val="000000"/>
                <w:sz w:val="18"/>
                <w:szCs w:val="18"/>
                <w:lang w:val="en-US" w:eastAsia="fr-BE"/>
                <w14:ligatures w14:val="none"/>
              </w:rPr>
            </w:pPr>
          </w:p>
          <w:p w14:paraId="25CD157F" w14:textId="77777777" w:rsidR="001B558B" w:rsidRPr="006E1AF3" w:rsidRDefault="001B558B" w:rsidP="00CF4113">
            <w:pPr>
              <w:shd w:val="clear" w:color="auto" w:fill="FFFFFF"/>
              <w:rPr>
                <w:rFonts w:ascii="Times New Roman" w:hAnsi="Times New Roman" w:cs="Times New Roman"/>
                <w:color w:val="000000"/>
                <w:sz w:val="18"/>
                <w:szCs w:val="18"/>
                <w:lang w:val="en-US" w:eastAsia="fr-BE"/>
                <w14:ligatures w14:val="none"/>
              </w:rPr>
            </w:pPr>
            <w:r w:rsidRPr="006E1AF3">
              <w:rPr>
                <w:rFonts w:ascii="Times New Roman" w:hAnsi="Times New Roman" w:cs="Times New Roman"/>
                <w:color w:val="000000"/>
                <w:sz w:val="18"/>
                <w:szCs w:val="18"/>
                <w:lang w:val="en-US" w:eastAsia="fr-BE"/>
                <w14:ligatures w14:val="none"/>
              </w:rPr>
              <w:t>EhS § 2 lg 5 ja § 65 lg 3.</w:t>
            </w:r>
          </w:p>
          <w:p w14:paraId="47BE8021" w14:textId="77777777" w:rsidR="001B558B" w:rsidRDefault="001B558B" w:rsidP="00CF4113">
            <w:pPr>
              <w:shd w:val="clear" w:color="auto" w:fill="FFFFFF"/>
              <w:rPr>
                <w:rFonts w:ascii="Times New Roman" w:hAnsi="Times New Roman" w:cs="Times New Roman"/>
                <w:color w:val="000000"/>
                <w:sz w:val="18"/>
                <w:szCs w:val="18"/>
                <w:lang w:eastAsia="fr-BE"/>
                <w14:ligatures w14:val="none"/>
              </w:rPr>
            </w:pPr>
            <w:r w:rsidRPr="006E1AF3">
              <w:rPr>
                <w:rFonts w:ascii="Times New Roman" w:hAnsi="Times New Roman" w:cs="Times New Roman"/>
                <w:color w:val="000000"/>
                <w:sz w:val="18"/>
                <w:szCs w:val="18"/>
                <w:lang w:eastAsia="fr-BE"/>
                <w14:ligatures w14:val="none"/>
              </w:rPr>
              <w:t>EIM määrus nr 63 §6 lg3 „Liginullenergiahoone energiatõhususarv ei tohi ületada lisa 2 tabelis 1 esitatud piirväärtust, kui energiaarvutuses ei arvestata lokaalset elektri tootmist taastuvast energiaallikast.“ Säte jõustub 1.03.2025</w:t>
            </w:r>
          </w:p>
          <w:p w14:paraId="72464767" w14:textId="77777777" w:rsidR="001B558B" w:rsidRPr="006E1AF3" w:rsidRDefault="001B558B" w:rsidP="00CF4113">
            <w:pPr>
              <w:shd w:val="clear" w:color="auto" w:fill="FFFFFF"/>
              <w:rPr>
                <w:rFonts w:ascii="Times New Roman" w:hAnsi="Times New Roman" w:cs="Times New Roman"/>
                <w:sz w:val="18"/>
                <w:szCs w:val="18"/>
                <w:lang w:eastAsia="fr-BE"/>
                <w14:ligatures w14:val="none"/>
              </w:rPr>
            </w:pPr>
            <w:r w:rsidRPr="000E19DC">
              <w:rPr>
                <w:rFonts w:ascii="Times New Roman" w:hAnsi="Times New Roman" w:cs="Times New Roman"/>
                <w:sz w:val="18"/>
                <w:szCs w:val="18"/>
                <w:lang w:eastAsia="fr-BE"/>
                <w14:ligatures w14:val="none"/>
              </w:rPr>
              <w:t>Tõhusa kaugkütte ja -</w:t>
            </w:r>
            <w:proofErr w:type="spellStart"/>
            <w:r w:rsidRPr="000E19DC">
              <w:rPr>
                <w:rFonts w:ascii="Times New Roman" w:hAnsi="Times New Roman" w:cs="Times New Roman"/>
                <w:sz w:val="18"/>
                <w:szCs w:val="18"/>
                <w:lang w:eastAsia="fr-BE"/>
                <w14:ligatures w14:val="none"/>
              </w:rPr>
              <w:t>kaugjuhutusega</w:t>
            </w:r>
            <w:proofErr w:type="spellEnd"/>
            <w:r w:rsidRPr="000E19DC">
              <w:rPr>
                <w:rFonts w:ascii="Times New Roman" w:hAnsi="Times New Roman" w:cs="Times New Roman"/>
                <w:sz w:val="18"/>
                <w:szCs w:val="18"/>
                <w:lang w:eastAsia="fr-BE"/>
                <w14:ligatures w14:val="none"/>
              </w:rPr>
              <w:t xml:space="preserve"> liitumine on soodustatud energiatõhususe miinimumnõuetele vastavuse tõendamise metoodikas läbi kaalumistegurite EIM määrus nr 63 §  9 lg 1.</w:t>
            </w:r>
          </w:p>
          <w:p w14:paraId="0D2E3D52" w14:textId="77777777" w:rsidR="001B558B" w:rsidRPr="006E1AF3" w:rsidRDefault="001B558B" w:rsidP="00CF4113">
            <w:pPr>
              <w:shd w:val="clear" w:color="auto" w:fill="FFFFFF"/>
              <w:rPr>
                <w:rFonts w:ascii="Times New Roman" w:hAnsi="Times New Roman" w:cs="Times New Roman"/>
                <w:sz w:val="18"/>
                <w:szCs w:val="18"/>
                <w:lang w:val="en-US" w:eastAsia="fr-BE"/>
                <w14:ligatures w14:val="none"/>
              </w:rPr>
            </w:pPr>
          </w:p>
          <w:p w14:paraId="41F332DA" w14:textId="77777777" w:rsidR="001B558B" w:rsidRPr="006E1AF3" w:rsidRDefault="001B558B" w:rsidP="00CF4113">
            <w:pPr>
              <w:rPr>
                <w:rFonts w:ascii="Times New Roman" w:hAnsi="Times New Roman" w:cs="Times New Roman"/>
                <w:sz w:val="18"/>
                <w:szCs w:val="18"/>
                <w:lang w:eastAsia="fr-BE"/>
                <w14:ligatures w14:val="none"/>
              </w:rPr>
            </w:pPr>
            <w:r w:rsidRPr="006E1AF3">
              <w:rPr>
                <w:rFonts w:ascii="Times New Roman" w:hAnsi="Times New Roman" w:cs="Times New Roman"/>
                <w:sz w:val="18"/>
                <w:szCs w:val="18"/>
                <w:lang w:eastAsia="fr-BE"/>
                <w14:ligatures w14:val="none"/>
              </w:rPr>
              <w:t>MTM määrus nr 81 § 6. Toetatavad tegevused.</w:t>
            </w:r>
          </w:p>
          <w:p w14:paraId="29F2BAA6" w14:textId="77777777" w:rsidR="001B558B" w:rsidRPr="006E1AF3" w:rsidRDefault="001B558B" w:rsidP="00CF4113">
            <w:pPr>
              <w:rPr>
                <w:rFonts w:ascii="Times New Roman" w:hAnsi="Times New Roman" w:cs="Times New Roman"/>
                <w:sz w:val="18"/>
                <w:szCs w:val="18"/>
                <w:lang w:eastAsia="fr-BE"/>
                <w14:ligatures w14:val="none"/>
              </w:rPr>
            </w:pPr>
            <w:bookmarkStart w:id="1" w:name="para6lg1p7b1"/>
            <w:r w:rsidRPr="006E1AF3">
              <w:rPr>
                <w:rFonts w:ascii="Times New Roman" w:hAnsi="Times New Roman" w:cs="Times New Roman"/>
                <w:sz w:val="18"/>
                <w:szCs w:val="18"/>
                <w:lang w:eastAsia="fr-BE"/>
                <w14:ligatures w14:val="none"/>
              </w:rPr>
              <w:t> Lg  </w:t>
            </w:r>
            <w:bookmarkEnd w:id="1"/>
            <w:r w:rsidRPr="006E1AF3">
              <w:rPr>
                <w:rFonts w:ascii="Times New Roman" w:hAnsi="Times New Roman" w:cs="Times New Roman"/>
                <w:sz w:val="18"/>
                <w:szCs w:val="18"/>
                <w:lang w:eastAsia="fr-BE"/>
                <w14:ligatures w14:val="none"/>
              </w:rPr>
              <w:t>7</w:t>
            </w:r>
            <w:r w:rsidRPr="006E1AF3">
              <w:rPr>
                <w:rFonts w:ascii="Times New Roman" w:hAnsi="Times New Roman" w:cs="Times New Roman"/>
                <w:sz w:val="18"/>
                <w:szCs w:val="18"/>
                <w:vertAlign w:val="superscript"/>
                <w:lang w:eastAsia="fr-BE"/>
                <w14:ligatures w14:val="none"/>
              </w:rPr>
              <w:t>1</w:t>
            </w:r>
            <w:r w:rsidRPr="006E1AF3">
              <w:rPr>
                <w:rFonts w:ascii="Times New Roman" w:hAnsi="Times New Roman" w:cs="Times New Roman"/>
                <w:sz w:val="18"/>
                <w:szCs w:val="18"/>
                <w:lang w:eastAsia="fr-BE"/>
                <w14:ligatures w14:val="none"/>
              </w:rPr>
              <w:t xml:space="preserve"> „ hoone kaugküttevõrguga liitumise tasu ja liitumisega kaasnevad tööd kinnistu piirides“;</w:t>
            </w:r>
          </w:p>
          <w:p w14:paraId="5FEF49E5" w14:textId="77777777" w:rsidR="001B558B" w:rsidRPr="006E1AF3" w:rsidRDefault="001B558B" w:rsidP="00CF4113">
            <w:pPr>
              <w:rPr>
                <w:rFonts w:ascii="Times New Roman" w:hAnsi="Times New Roman" w:cs="Times New Roman"/>
                <w:sz w:val="18"/>
                <w:szCs w:val="18"/>
                <w:lang w:eastAsia="fr-BE"/>
                <w14:ligatures w14:val="none"/>
              </w:rPr>
            </w:pPr>
            <w:r w:rsidRPr="006E1AF3">
              <w:rPr>
                <w:rFonts w:ascii="Times New Roman" w:hAnsi="Times New Roman" w:cs="Times New Roman"/>
                <w:sz w:val="18"/>
                <w:szCs w:val="18"/>
                <w:lang w:eastAsia="fr-BE"/>
                <w14:ligatures w14:val="none"/>
              </w:rPr>
              <w:t>lg 10 „ Lokaalse taastuvenergia kasutamiseks vajalike seadmete soetamine ja paigaldamine“</w:t>
            </w:r>
          </w:p>
          <w:p w14:paraId="79F2BCFD" w14:textId="77777777" w:rsidR="001B558B" w:rsidRPr="006E1AF3" w:rsidRDefault="001B558B" w:rsidP="00CF4113">
            <w:pPr>
              <w:rPr>
                <w:rFonts w:ascii="Times New Roman" w:hAnsi="Times New Roman" w:cs="Times New Roman"/>
                <w:sz w:val="18"/>
                <w:szCs w:val="18"/>
                <w:lang w:eastAsia="fr-BE"/>
                <w14:ligatures w14:val="none"/>
              </w:rPr>
            </w:pPr>
          </w:p>
          <w:p w14:paraId="70493E34" w14:textId="77777777" w:rsidR="001B558B" w:rsidRPr="006E1AF3" w:rsidRDefault="001B558B" w:rsidP="00CF4113">
            <w:pPr>
              <w:rPr>
                <w:rFonts w:ascii="Times New Roman" w:hAnsi="Times New Roman" w:cs="Times New Roman"/>
                <w:sz w:val="18"/>
                <w:szCs w:val="18"/>
                <w:lang w:eastAsia="fr-BE"/>
                <w14:ligatures w14:val="none"/>
              </w:rPr>
            </w:pPr>
            <w:r w:rsidRPr="006E1AF3">
              <w:rPr>
                <w:rFonts w:ascii="Times New Roman" w:hAnsi="Times New Roman" w:cs="Times New Roman"/>
                <w:sz w:val="18"/>
                <w:szCs w:val="18"/>
                <w:lang w:eastAsia="fr-BE"/>
                <w14:ligatures w14:val="none"/>
              </w:rPr>
              <w:t>MTM määrus nr 13 § 2. </w:t>
            </w:r>
            <w:bookmarkStart w:id="2" w:name="para2"/>
            <w:r w:rsidRPr="006E1AF3">
              <w:rPr>
                <w:rFonts w:ascii="Times New Roman" w:hAnsi="Times New Roman" w:cs="Times New Roman"/>
                <w:sz w:val="18"/>
                <w:szCs w:val="18"/>
                <w:lang w:eastAsia="fr-BE"/>
                <w14:ligatures w14:val="none"/>
              </w:rPr>
              <w:t>  </w:t>
            </w:r>
            <w:bookmarkEnd w:id="2"/>
            <w:r w:rsidRPr="006E1AF3">
              <w:rPr>
                <w:rFonts w:ascii="Times New Roman" w:hAnsi="Times New Roman" w:cs="Times New Roman"/>
                <w:sz w:val="18"/>
                <w:szCs w:val="18"/>
                <w:lang w:eastAsia="fr-BE"/>
                <w14:ligatures w14:val="none"/>
              </w:rPr>
              <w:t>Toetuse andmise eesmärgid, väljund- ja tulemusnäitajad lg 1 p 3 „taastuvenergia kasutuselevõtu soodustamine“</w:t>
            </w:r>
          </w:p>
          <w:p w14:paraId="44E43A51" w14:textId="77777777" w:rsidR="001B558B" w:rsidRPr="006E1AF3" w:rsidRDefault="001B558B" w:rsidP="00CF4113">
            <w:pPr>
              <w:rPr>
                <w:rFonts w:ascii="Times New Roman" w:hAnsi="Times New Roman" w:cs="Times New Roman"/>
                <w:sz w:val="18"/>
                <w:szCs w:val="18"/>
                <w:lang w:eastAsia="fr-BE"/>
                <w14:ligatures w14:val="none"/>
              </w:rPr>
            </w:pPr>
            <w:r w:rsidRPr="006E1AF3">
              <w:rPr>
                <w:rFonts w:ascii="Times New Roman" w:hAnsi="Times New Roman" w:cs="Times New Roman"/>
                <w:sz w:val="18"/>
                <w:szCs w:val="18"/>
                <w:lang w:eastAsia="fr-BE"/>
                <w14:ligatures w14:val="none"/>
              </w:rPr>
              <w:t>§ 6. </w:t>
            </w:r>
            <w:bookmarkStart w:id="3" w:name="para6"/>
            <w:r w:rsidRPr="006E1AF3">
              <w:rPr>
                <w:rFonts w:ascii="Times New Roman" w:hAnsi="Times New Roman" w:cs="Times New Roman"/>
                <w:sz w:val="18"/>
                <w:szCs w:val="18"/>
                <w:lang w:eastAsia="fr-BE"/>
                <w14:ligatures w14:val="none"/>
              </w:rPr>
              <w:t>  </w:t>
            </w:r>
            <w:bookmarkEnd w:id="3"/>
            <w:r w:rsidRPr="006E1AF3">
              <w:rPr>
                <w:rFonts w:ascii="Times New Roman" w:hAnsi="Times New Roman" w:cs="Times New Roman"/>
                <w:sz w:val="18"/>
                <w:szCs w:val="18"/>
                <w:lang w:eastAsia="fr-BE"/>
                <w14:ligatures w14:val="none"/>
              </w:rPr>
              <w:t>Toetatavad tegevused lg 11 „lokaalse taastuvenergia kasutamiseks vajalike seadmete soetamine ja paigaldamine ja sellega kaasnevad tööd“;</w:t>
            </w:r>
          </w:p>
          <w:p w14:paraId="029DFEC9" w14:textId="77777777" w:rsidR="001B558B" w:rsidRPr="006E1AF3" w:rsidRDefault="001B558B" w:rsidP="00CF4113">
            <w:pPr>
              <w:rPr>
                <w:rFonts w:ascii="Times New Roman" w:hAnsi="Times New Roman" w:cs="Times New Roman"/>
                <w:sz w:val="18"/>
                <w:szCs w:val="18"/>
                <w:lang w:eastAsia="fr-BE"/>
                <w14:ligatures w14:val="none"/>
              </w:rPr>
            </w:pPr>
            <w:bookmarkStart w:id="4" w:name="para6lg1p16"/>
            <w:r w:rsidRPr="006E1AF3">
              <w:rPr>
                <w:rFonts w:ascii="Times New Roman" w:hAnsi="Times New Roman" w:cs="Times New Roman"/>
                <w:sz w:val="18"/>
                <w:szCs w:val="18"/>
                <w:lang w:eastAsia="fr-BE"/>
                <w14:ligatures w14:val="none"/>
              </w:rPr>
              <w:t>  </w:t>
            </w:r>
            <w:bookmarkEnd w:id="4"/>
            <w:r w:rsidRPr="006E1AF3">
              <w:rPr>
                <w:rFonts w:ascii="Times New Roman" w:hAnsi="Times New Roman" w:cs="Times New Roman"/>
                <w:sz w:val="18"/>
                <w:szCs w:val="18"/>
                <w:lang w:eastAsia="fr-BE"/>
                <w14:ligatures w14:val="none"/>
              </w:rPr>
              <w:t>Lg 1 p 16) hoone kaugküttevõrguga liitumise tasu ja liitumisega kaasnevad tööd kinnistu piirides;</w:t>
            </w:r>
          </w:p>
          <w:p w14:paraId="024411D5" w14:textId="77777777" w:rsidR="001B558B" w:rsidRPr="006E1AF3" w:rsidRDefault="001B558B" w:rsidP="00CF4113">
            <w:pPr>
              <w:rPr>
                <w:rFonts w:ascii="Times New Roman" w:hAnsi="Times New Roman" w:cs="Times New Roman"/>
                <w:sz w:val="18"/>
                <w:szCs w:val="18"/>
                <w:lang w:eastAsia="fr-BE"/>
                <w14:ligatures w14:val="none"/>
              </w:rPr>
            </w:pPr>
            <w:bookmarkStart w:id="5" w:name="para6lg2p1"/>
            <w:r w:rsidRPr="006E1AF3">
              <w:rPr>
                <w:rFonts w:ascii="Times New Roman" w:hAnsi="Times New Roman" w:cs="Times New Roman"/>
                <w:sz w:val="18"/>
                <w:szCs w:val="18"/>
                <w:lang w:eastAsia="fr-BE"/>
                <w14:ligatures w14:val="none"/>
              </w:rPr>
              <w:t>Lg 2   </w:t>
            </w:r>
            <w:bookmarkEnd w:id="5"/>
            <w:r w:rsidRPr="006E1AF3">
              <w:rPr>
                <w:rFonts w:ascii="Times New Roman" w:hAnsi="Times New Roman" w:cs="Times New Roman"/>
                <w:sz w:val="18"/>
                <w:szCs w:val="18"/>
                <w:lang w:eastAsia="fr-BE"/>
                <w14:ligatures w14:val="none"/>
              </w:rPr>
              <w:t>p 1) gaasi-, elektri- või ahiküttel korterelamu küttesüsteemis kütteseadme asendamine lokaalset taastuvenergiat kasutava kütteseadmega;</w:t>
            </w:r>
            <w:r w:rsidRPr="006E1AF3">
              <w:rPr>
                <w:rFonts w:ascii="Times New Roman" w:hAnsi="Times New Roman" w:cs="Times New Roman"/>
                <w:sz w:val="18"/>
                <w:szCs w:val="18"/>
                <w:lang w:eastAsia="fr-BE"/>
                <w14:ligatures w14:val="none"/>
              </w:rPr>
              <w:br/>
            </w:r>
            <w:bookmarkStart w:id="6" w:name="para6lg2p2"/>
            <w:r w:rsidRPr="006E1AF3">
              <w:rPr>
                <w:rFonts w:ascii="Times New Roman" w:hAnsi="Times New Roman" w:cs="Times New Roman"/>
                <w:sz w:val="18"/>
                <w:szCs w:val="18"/>
                <w:lang w:eastAsia="fr-BE"/>
                <w14:ligatures w14:val="none"/>
              </w:rPr>
              <w:t> lg 2  </w:t>
            </w:r>
            <w:bookmarkEnd w:id="6"/>
            <w:r w:rsidRPr="006E1AF3">
              <w:rPr>
                <w:rFonts w:ascii="Times New Roman" w:hAnsi="Times New Roman" w:cs="Times New Roman"/>
                <w:sz w:val="18"/>
                <w:szCs w:val="18"/>
                <w:lang w:eastAsia="fr-BE"/>
                <w14:ligatures w14:val="none"/>
              </w:rPr>
              <w:t>p 2) korterelamu ühendamine kaugküttevõrguga.</w:t>
            </w:r>
          </w:p>
          <w:p w14:paraId="086CBD53" w14:textId="77777777" w:rsidR="001B558B" w:rsidRPr="006E1AF3" w:rsidRDefault="001B558B" w:rsidP="00CF4113">
            <w:pPr>
              <w:rPr>
                <w:rFonts w:ascii="Times New Roman" w:hAnsi="Times New Roman" w:cs="Times New Roman"/>
                <w:sz w:val="18"/>
                <w:szCs w:val="18"/>
                <w:lang w:eastAsia="fr-BE"/>
                <w14:ligatures w14:val="none"/>
              </w:rPr>
            </w:pPr>
          </w:p>
          <w:p w14:paraId="4EA7D251" w14:textId="77777777" w:rsidR="001B558B" w:rsidRPr="006E1AF3" w:rsidRDefault="001B558B" w:rsidP="00CF4113">
            <w:pPr>
              <w:rPr>
                <w:rFonts w:ascii="Times New Roman" w:hAnsi="Times New Roman" w:cs="Times New Roman"/>
                <w:sz w:val="18"/>
                <w:szCs w:val="18"/>
                <w:lang w:eastAsia="fr-BE"/>
                <w14:ligatures w14:val="none"/>
              </w:rPr>
            </w:pPr>
            <w:proofErr w:type="spellStart"/>
            <w:r w:rsidRPr="006E1AF3">
              <w:rPr>
                <w:rFonts w:ascii="Times New Roman" w:hAnsi="Times New Roman" w:cs="Times New Roman"/>
                <w:sz w:val="18"/>
                <w:szCs w:val="18"/>
                <w:lang w:eastAsia="fr-BE"/>
                <w14:ligatures w14:val="none"/>
              </w:rPr>
              <w:t>KliM</w:t>
            </w:r>
            <w:proofErr w:type="spellEnd"/>
            <w:r w:rsidRPr="006E1AF3">
              <w:rPr>
                <w:rFonts w:ascii="Times New Roman" w:hAnsi="Times New Roman" w:cs="Times New Roman"/>
                <w:sz w:val="18"/>
                <w:szCs w:val="18"/>
                <w:lang w:eastAsia="fr-BE"/>
                <w14:ligatures w14:val="none"/>
              </w:rPr>
              <w:t xml:space="preserve"> määrus nr 25 § 2  Toetuse eesmärk ja saavutatav tulemus  lg 4 soodustada taastuvenergia kasutuselevõttu.</w:t>
            </w:r>
          </w:p>
          <w:p w14:paraId="173C5659" w14:textId="77777777" w:rsidR="001B558B" w:rsidRDefault="001B558B" w:rsidP="00CF4113">
            <w:pPr>
              <w:rPr>
                <w:rFonts w:ascii="Times New Roman" w:hAnsi="Times New Roman" w:cs="Times New Roman"/>
                <w:sz w:val="18"/>
                <w:szCs w:val="18"/>
                <w:lang w:eastAsia="fr-BE"/>
                <w14:ligatures w14:val="none"/>
              </w:rPr>
            </w:pPr>
            <w:r w:rsidRPr="006E1AF3">
              <w:rPr>
                <w:rFonts w:ascii="Times New Roman" w:hAnsi="Times New Roman" w:cs="Times New Roman"/>
                <w:sz w:val="18"/>
                <w:szCs w:val="18"/>
                <w:lang w:eastAsia="fr-BE"/>
                <w14:ligatures w14:val="none"/>
              </w:rPr>
              <w:t>MTM määrus nr 99 „Väikeelamute taastuvenergia kasutuselevõtu ja küttesüsteemide uuendamise toetuse kasutamise tingimused ja kord“</w:t>
            </w:r>
          </w:p>
          <w:p w14:paraId="00C94B55" w14:textId="77777777" w:rsidR="001B558B" w:rsidRPr="006E1AF3" w:rsidRDefault="001B558B" w:rsidP="00CF4113">
            <w:pPr>
              <w:rPr>
                <w:rFonts w:ascii="Times New Roman" w:hAnsi="Times New Roman" w:cs="Times New Roman"/>
                <w:sz w:val="18"/>
                <w:szCs w:val="18"/>
                <w:lang w:eastAsia="fr-BE"/>
                <w14:ligatures w14:val="none"/>
              </w:rPr>
            </w:pPr>
          </w:p>
          <w:p w14:paraId="455BBBCB" w14:textId="77777777" w:rsidR="001B558B" w:rsidRPr="006E1AF3" w:rsidRDefault="001B558B" w:rsidP="00CF4113">
            <w:pPr>
              <w:rPr>
                <w:rFonts w:ascii="Times New Roman" w:hAnsi="Times New Roman" w:cs="Times New Roman"/>
                <w:sz w:val="18"/>
                <w:szCs w:val="18"/>
              </w:rPr>
            </w:pPr>
          </w:p>
        </w:tc>
      </w:tr>
      <w:tr w:rsidR="001B558B" w:rsidRPr="00887D4C" w14:paraId="032B7D9F" w14:textId="77777777" w:rsidTr="00CF4113">
        <w:trPr>
          <w:trHeight w:val="2055"/>
        </w:trPr>
        <w:tc>
          <w:tcPr>
            <w:tcW w:w="2870" w:type="dxa"/>
            <w:hideMark/>
          </w:tcPr>
          <w:p w14:paraId="18D51FA4"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4. Liikmesriigid tagavad vastavalt direktiivi 2010/31/EL artiklile 9 ja direktiivi 2012/27/EL artiklile 5, et riigi, piirkonna ja kohaliku tasandi üldkasutatavad hooned on kasutatava taastuvenergia osakaalu poolest eeskujuks. Liikmesriigid võivad selle kohustuse täitmiseks muu hulgas ette näha, et kolmandad isikud kasutavad üldkasutatavate või korraga nii era- kui ka </w:t>
            </w:r>
            <w:proofErr w:type="spellStart"/>
            <w:r w:rsidRPr="00887D4C">
              <w:rPr>
                <w:rFonts w:ascii="Times New Roman" w:hAnsi="Times New Roman" w:cs="Times New Roman"/>
                <w:sz w:val="18"/>
                <w:szCs w:val="18"/>
              </w:rPr>
              <w:t>üldkasutuses</w:t>
            </w:r>
            <w:proofErr w:type="spellEnd"/>
            <w:r w:rsidRPr="00887D4C">
              <w:rPr>
                <w:rFonts w:ascii="Times New Roman" w:hAnsi="Times New Roman" w:cs="Times New Roman"/>
                <w:sz w:val="18"/>
                <w:szCs w:val="18"/>
              </w:rPr>
              <w:t xml:space="preserve"> olevate hoonete katuseid taastuvatest energiaallikatest energiat tootvate seadmete paigaldamiseks. </w:t>
            </w:r>
          </w:p>
        </w:tc>
        <w:tc>
          <w:tcPr>
            <w:tcW w:w="0" w:type="auto"/>
          </w:tcPr>
          <w:p w14:paraId="432B8E40"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Ei</w:t>
            </w:r>
          </w:p>
        </w:tc>
        <w:tc>
          <w:tcPr>
            <w:tcW w:w="0" w:type="auto"/>
          </w:tcPr>
          <w:p w14:paraId="78FD0583" w14:textId="77777777" w:rsidR="001B558B" w:rsidRPr="00887D4C" w:rsidRDefault="001B558B" w:rsidP="00CF4113">
            <w:pPr>
              <w:rPr>
                <w:rFonts w:ascii="Times New Roman" w:hAnsi="Times New Roman" w:cs="Times New Roman"/>
                <w:sz w:val="18"/>
                <w:szCs w:val="18"/>
              </w:rPr>
            </w:pPr>
          </w:p>
        </w:tc>
        <w:tc>
          <w:tcPr>
            <w:tcW w:w="0" w:type="auto"/>
          </w:tcPr>
          <w:p w14:paraId="1DC971BF" w14:textId="77777777" w:rsidR="001B558B" w:rsidRPr="00887D4C" w:rsidRDefault="001B558B" w:rsidP="00CF4113">
            <w:pPr>
              <w:rPr>
                <w:rFonts w:ascii="Times New Roman" w:hAnsi="Times New Roman" w:cs="Times New Roman"/>
                <w:sz w:val="18"/>
                <w:szCs w:val="18"/>
              </w:rPr>
            </w:pPr>
          </w:p>
        </w:tc>
        <w:tc>
          <w:tcPr>
            <w:tcW w:w="0" w:type="auto"/>
          </w:tcPr>
          <w:p w14:paraId="541D694D" w14:textId="77777777" w:rsidR="001B558B" w:rsidRDefault="001B558B" w:rsidP="00CF4113">
            <w:pPr>
              <w:rPr>
                <w:rFonts w:ascii="Times New Roman" w:hAnsi="Times New Roman" w:cs="Times New Roman"/>
                <w:sz w:val="18"/>
                <w:szCs w:val="18"/>
              </w:rPr>
            </w:pPr>
            <w:r w:rsidRPr="00D44578">
              <w:rPr>
                <w:rFonts w:ascii="Times New Roman" w:hAnsi="Times New Roman" w:cs="Times New Roman"/>
                <w:sz w:val="18"/>
                <w:szCs w:val="18"/>
              </w:rPr>
              <w:t>Juba sisaldub meie õigusruumis (EnKS § 5-6, EhS §65, Majandus- ja taristu ministri määrus nr 63 „Hoonete energiatõhususe miinimumnõuded“). Lisaks on välja töötatud erinevad meetmed: Riigihalduse ministri määrus nr 10 „Keskvalitsuse hoonete energiatõhususe parandamise toetuse kasutamise tingimused ja kord“ ja Riigihalduse ministri määrus nr 40 „Kohaliku omavalitsuse hoolekandeasutuste hoonete energiatõhusaks muutmiseks ja hoolekandeasutuste energiatõhusate hoonete rajamiseks antava toetuse kasutamise tingimused ja kord“</w:t>
            </w:r>
          </w:p>
          <w:p w14:paraId="075DA2AA" w14:textId="77777777" w:rsidR="001B558B" w:rsidRDefault="001B558B" w:rsidP="00CF4113">
            <w:pPr>
              <w:rPr>
                <w:rFonts w:ascii="Times New Roman" w:hAnsi="Times New Roman" w:cs="Times New Roman"/>
                <w:sz w:val="18"/>
                <w:szCs w:val="18"/>
              </w:rPr>
            </w:pPr>
          </w:p>
          <w:p w14:paraId="2E36189E" w14:textId="77777777" w:rsidR="001B558B" w:rsidRDefault="001B558B" w:rsidP="00CF4113">
            <w:pPr>
              <w:rPr>
                <w:rFonts w:ascii="Times New Roman" w:hAnsi="Times New Roman" w:cs="Times New Roman"/>
                <w:sz w:val="18"/>
                <w:szCs w:val="18"/>
              </w:rPr>
            </w:pPr>
          </w:p>
          <w:p w14:paraId="6C5B3C76"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Avaliku sektori vabatahtlik keskne hankija elektrienergiale on Riigi Kinnisvara AS (RKAS). Riigi Kinnisvara AS sai ülesande läbi viia kõikide valitsemisalade jaoks taastuvelektri </w:t>
            </w:r>
            <w:proofErr w:type="spellStart"/>
            <w:r w:rsidRPr="00887D4C">
              <w:rPr>
                <w:rFonts w:ascii="Times New Roman" w:hAnsi="Times New Roman" w:cs="Times New Roman"/>
                <w:sz w:val="18"/>
                <w:szCs w:val="18"/>
              </w:rPr>
              <w:t>ühishange</w:t>
            </w:r>
            <w:proofErr w:type="spellEnd"/>
            <w:r w:rsidRPr="00887D4C">
              <w:rPr>
                <w:rFonts w:ascii="Times New Roman" w:hAnsi="Times New Roman" w:cs="Times New Roman"/>
                <w:sz w:val="18"/>
                <w:szCs w:val="18"/>
              </w:rPr>
              <w:t xml:space="preserve">, et panustada eesmärki avaliku sektori järkjärguliseks üleminekuks taastuvenergia tarbimisele. Hankega viiakse ligi 50% avaliku sektori tarbimisest (keskvalitsus) taastuvenergiale. Hanke (Rohehange) tulemusena fikseeritakse 10 aastase lepingu ja fikseeritud hinnaga taastuvenergia kasutamine avalikus sektoris. (Eesti riikliku energia- ja kliimakava aastani 2030  - REKK2030) </w:t>
            </w:r>
            <w:r w:rsidRPr="00887D4C">
              <w:rPr>
                <w:rFonts w:ascii="Times New Roman" w:hAnsi="Times New Roman" w:cs="Times New Roman"/>
                <w:sz w:val="18"/>
                <w:szCs w:val="18"/>
              </w:rPr>
              <w:br/>
              <w:t>EnKS §5</w:t>
            </w:r>
          </w:p>
        </w:tc>
      </w:tr>
      <w:tr w:rsidR="001B558B" w:rsidRPr="00887D4C" w14:paraId="2D16A36A" w14:textId="77777777" w:rsidTr="00CF4113">
        <w:trPr>
          <w:trHeight w:val="1695"/>
        </w:trPr>
        <w:tc>
          <w:tcPr>
            <w:tcW w:w="2870" w:type="dxa"/>
            <w:hideMark/>
          </w:tcPr>
          <w:p w14:paraId="367EEEE4"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5. Kui seda peetakse asjakohaseks, võivad liikmesriigid edendada ehitussektoris kohalike ametiasutuste ja taastuvenergiakogukondade vahelist koostööd, eelkõige riigihangete kasutamise kaudu. </w:t>
            </w:r>
          </w:p>
        </w:tc>
        <w:tc>
          <w:tcPr>
            <w:tcW w:w="0" w:type="auto"/>
          </w:tcPr>
          <w:p w14:paraId="3E9F682A"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046BDABE" w14:textId="77777777" w:rsidR="001B558B" w:rsidRPr="00887D4C" w:rsidRDefault="001B558B" w:rsidP="00CF4113">
            <w:pPr>
              <w:rPr>
                <w:rFonts w:ascii="Times New Roman" w:hAnsi="Times New Roman" w:cs="Times New Roman"/>
                <w:sz w:val="18"/>
                <w:szCs w:val="18"/>
              </w:rPr>
            </w:pPr>
          </w:p>
        </w:tc>
        <w:tc>
          <w:tcPr>
            <w:tcW w:w="0" w:type="auto"/>
          </w:tcPr>
          <w:p w14:paraId="38B36971" w14:textId="77777777" w:rsidR="001B558B" w:rsidRPr="00887D4C" w:rsidRDefault="001B558B" w:rsidP="00CF4113">
            <w:pPr>
              <w:rPr>
                <w:rFonts w:ascii="Times New Roman" w:hAnsi="Times New Roman" w:cs="Times New Roman"/>
                <w:sz w:val="18"/>
                <w:szCs w:val="18"/>
              </w:rPr>
            </w:pPr>
          </w:p>
        </w:tc>
        <w:tc>
          <w:tcPr>
            <w:tcW w:w="0" w:type="auto"/>
          </w:tcPr>
          <w:p w14:paraId="55E0D34A"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Rahandusministeeriumil on koostatud keskkonnahoidlik riigihangete strateegia: „Riigihangete läbiviimise strateegilised põhimõtted“ 2023 a. Keskkonnahoidlik riigihange – on tavapärane avaliku sektori läbiviidud hange, mille puhul võetakse arvesse lisaks muudele nõuetele ka keskkonnanõudeid. Keskkonnahoidliku riigihanke strateegiliste ootuste kaudu panustatakse ka Taaste- ja vastupidavusrahastu (</w:t>
            </w:r>
            <w:proofErr w:type="spellStart"/>
            <w:r w:rsidRPr="00887D4C">
              <w:rPr>
                <w:rFonts w:ascii="Times New Roman" w:hAnsi="Times New Roman" w:cs="Times New Roman"/>
                <w:sz w:val="18"/>
                <w:szCs w:val="18"/>
              </w:rPr>
              <w:t>Recovery</w:t>
            </w:r>
            <w:proofErr w:type="spellEnd"/>
            <w:r w:rsidRPr="00887D4C">
              <w:rPr>
                <w:rFonts w:ascii="Times New Roman" w:hAnsi="Times New Roman" w:cs="Times New Roman"/>
                <w:sz w:val="18"/>
                <w:szCs w:val="18"/>
              </w:rPr>
              <w:t xml:space="preserve"> and </w:t>
            </w:r>
            <w:proofErr w:type="spellStart"/>
            <w:r w:rsidRPr="00887D4C">
              <w:rPr>
                <w:rFonts w:ascii="Times New Roman" w:hAnsi="Times New Roman" w:cs="Times New Roman"/>
                <w:sz w:val="18"/>
                <w:szCs w:val="18"/>
              </w:rPr>
              <w:t>Resilience</w:t>
            </w:r>
            <w:proofErr w:type="spellEnd"/>
            <w:r w:rsidRPr="00887D4C">
              <w:rPr>
                <w:rFonts w:ascii="Times New Roman" w:hAnsi="Times New Roman" w:cs="Times New Roman"/>
                <w:sz w:val="18"/>
                <w:szCs w:val="18"/>
              </w:rPr>
              <w:t xml:space="preserve"> </w:t>
            </w:r>
            <w:proofErr w:type="spellStart"/>
            <w:r w:rsidRPr="00887D4C">
              <w:rPr>
                <w:rFonts w:ascii="Times New Roman" w:hAnsi="Times New Roman" w:cs="Times New Roman"/>
                <w:sz w:val="18"/>
                <w:szCs w:val="18"/>
              </w:rPr>
              <w:t>Plan’I</w:t>
            </w:r>
            <w:proofErr w:type="spellEnd"/>
            <w:r w:rsidRPr="00887D4C">
              <w:rPr>
                <w:rFonts w:ascii="Times New Roman" w:hAnsi="Times New Roman" w:cs="Times New Roman"/>
                <w:sz w:val="18"/>
                <w:szCs w:val="18"/>
              </w:rPr>
              <w:t xml:space="preserve"> - RRP) kaudu energeetikasse ja energiatõhususse. Riigihanked osalevad energeetikasektoris tehtavates soetustes ning strateegiliste ootuste mõjud ulatuvad ka energeetikasektorisse. Energiatõhusus on üks riigi prioriteete, mis tuleb strateegia järgi integreerida riigi ostupoliitikasse läbi keskkonnahoidlike riigihangete ja energiatõhusate lahenduste eelistamise </w:t>
            </w:r>
            <w:r w:rsidRPr="00887D4C">
              <w:rPr>
                <w:rFonts w:ascii="Times New Roman" w:hAnsi="Times New Roman" w:cs="Times New Roman"/>
                <w:sz w:val="18"/>
                <w:szCs w:val="18"/>
              </w:rPr>
              <w:lastRenderedPageBreak/>
              <w:t>hankeprotsessides.</w:t>
            </w:r>
          </w:p>
        </w:tc>
      </w:tr>
      <w:tr w:rsidR="001B558B" w:rsidRPr="00887D4C" w14:paraId="050E5DAD" w14:textId="77777777" w:rsidTr="00CF4113">
        <w:trPr>
          <w:trHeight w:val="454"/>
        </w:trPr>
        <w:tc>
          <w:tcPr>
            <w:tcW w:w="2870" w:type="dxa"/>
            <w:hideMark/>
          </w:tcPr>
          <w:p w14:paraId="5887D1B4"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 xml:space="preserve">6. Lõikes 1 sätestatud taastuvenergia kavandatud osakaalu saavutamiseks edendavad liikmesriigid taastuvenergiapõhiste kütte- ja jahutussüsteemide ja -seadmete kasutamist ning võivad edendada uuenduslikku tehnoloogiat, näiteks arukaid ja taastuvenergiapõhiseid elektrifitseeritud kütte- ja jahutussüsteeme ja -seadmeid, mida täiendatakse hoonete energiatarbimise aruka juhtimisega, kui see on kohaldatav. Sel otstarbel </w:t>
            </w:r>
            <w:r w:rsidRPr="00887D4C">
              <w:rPr>
                <w:rFonts w:ascii="Times New Roman" w:hAnsi="Times New Roman" w:cs="Times New Roman"/>
                <w:b/>
                <w:bCs/>
                <w:sz w:val="18"/>
                <w:szCs w:val="18"/>
              </w:rPr>
              <w:t xml:space="preserve">kasutavad </w:t>
            </w:r>
            <w:r w:rsidRPr="00887D4C">
              <w:rPr>
                <w:rFonts w:ascii="Times New Roman" w:hAnsi="Times New Roman" w:cs="Times New Roman"/>
                <w:sz w:val="18"/>
                <w:szCs w:val="18"/>
              </w:rPr>
              <w:t>liikmesriigid kõiki asjakohaseid</w:t>
            </w:r>
            <w:r w:rsidRPr="00887D4C">
              <w:rPr>
                <w:rFonts w:ascii="Times New Roman" w:hAnsi="Times New Roman" w:cs="Times New Roman"/>
                <w:b/>
                <w:bCs/>
                <w:sz w:val="18"/>
                <w:szCs w:val="18"/>
              </w:rPr>
              <w:t xml:space="preserve"> meetmeid, vahendeid ja stiimuleid,</w:t>
            </w:r>
            <w:r w:rsidRPr="00887D4C">
              <w:rPr>
                <w:rFonts w:ascii="Times New Roman" w:hAnsi="Times New Roman" w:cs="Times New Roman"/>
                <w:sz w:val="18"/>
                <w:szCs w:val="18"/>
              </w:rPr>
              <w:t xml:space="preserve"> sealhulgas määruse (EL) 2017/1369 alusel välja töötatud energiamärgiseid, direktiivi 2010/31/EL artikli 11 kohaseid energiatõhususe sertifikaate ja muid asjakohaseid liidu või riigi tasandil välja töötatud sertifikaate või standardeid, ning </w:t>
            </w:r>
            <w:r w:rsidRPr="00887D4C">
              <w:rPr>
                <w:rFonts w:ascii="Times New Roman" w:hAnsi="Times New Roman" w:cs="Times New Roman"/>
                <w:b/>
                <w:bCs/>
                <w:sz w:val="18"/>
                <w:szCs w:val="18"/>
              </w:rPr>
              <w:t>tagavad piisava teabe ja nõu andmise</w:t>
            </w:r>
            <w:r w:rsidRPr="00887D4C">
              <w:rPr>
                <w:rFonts w:ascii="Times New Roman" w:hAnsi="Times New Roman" w:cs="Times New Roman"/>
                <w:sz w:val="18"/>
                <w:szCs w:val="18"/>
              </w:rPr>
              <w:t xml:space="preserve"> äärmiselt energiatõhusate taastuvenergiapõhiste alternatiivide kohta, samuti olemasolevate rahastamisvahendite ja stiimulite kohta, millega edendatakse vanade küttesüsteemide kiiremat asendamist ja üha ulatuslikumat taastuvenergiapõhistele lahendustele üleminekut.</w:t>
            </w:r>
          </w:p>
        </w:tc>
        <w:tc>
          <w:tcPr>
            <w:tcW w:w="0" w:type="auto"/>
          </w:tcPr>
          <w:p w14:paraId="6D84C912"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Ei</w:t>
            </w:r>
          </w:p>
        </w:tc>
        <w:tc>
          <w:tcPr>
            <w:tcW w:w="0" w:type="auto"/>
          </w:tcPr>
          <w:p w14:paraId="1A2299D9" w14:textId="77777777" w:rsidR="001B558B" w:rsidRPr="00887D4C" w:rsidRDefault="001B558B" w:rsidP="00CF4113">
            <w:pPr>
              <w:rPr>
                <w:rFonts w:ascii="Times New Roman" w:hAnsi="Times New Roman" w:cs="Times New Roman"/>
                <w:sz w:val="18"/>
                <w:szCs w:val="18"/>
              </w:rPr>
            </w:pPr>
          </w:p>
        </w:tc>
        <w:tc>
          <w:tcPr>
            <w:tcW w:w="0" w:type="auto"/>
          </w:tcPr>
          <w:p w14:paraId="3C74D94C" w14:textId="77777777" w:rsidR="001B558B" w:rsidRPr="00887D4C" w:rsidRDefault="001B558B" w:rsidP="00CF4113">
            <w:pPr>
              <w:rPr>
                <w:rFonts w:ascii="Times New Roman" w:hAnsi="Times New Roman" w:cs="Times New Roman"/>
                <w:sz w:val="18"/>
                <w:szCs w:val="18"/>
              </w:rPr>
            </w:pPr>
          </w:p>
        </w:tc>
        <w:tc>
          <w:tcPr>
            <w:tcW w:w="0" w:type="auto"/>
          </w:tcPr>
          <w:p w14:paraId="69C10CAD" w14:textId="77777777" w:rsidR="001B558B" w:rsidRDefault="001B558B" w:rsidP="00CF4113">
            <w:pPr>
              <w:rPr>
                <w:rFonts w:ascii="Times New Roman" w:hAnsi="Times New Roman" w:cs="Times New Roman"/>
                <w:sz w:val="18"/>
                <w:szCs w:val="18"/>
              </w:rPr>
            </w:pPr>
            <w:r w:rsidRPr="00B24AA4">
              <w:rPr>
                <w:rFonts w:ascii="Times New Roman" w:hAnsi="Times New Roman" w:cs="Times New Roman"/>
                <w:sz w:val="18"/>
                <w:szCs w:val="18"/>
              </w:rPr>
              <w:t>Juba sisaldub meie õigusruumis (EhS §66-68, Majandus- ja taristuministri määrus nr 36 „Nõuded energiamärgise andmisele ja energiamärgisele</w:t>
            </w:r>
            <w:r>
              <w:rPr>
                <w:rFonts w:ascii="Times New Roman" w:hAnsi="Times New Roman" w:cs="Times New Roman"/>
                <w:sz w:val="18"/>
                <w:szCs w:val="18"/>
              </w:rPr>
              <w:t>“</w:t>
            </w:r>
          </w:p>
          <w:p w14:paraId="2E104169" w14:textId="77777777" w:rsidR="001B558B" w:rsidRDefault="001B558B" w:rsidP="00CF4113">
            <w:pPr>
              <w:rPr>
                <w:rFonts w:ascii="Times New Roman" w:hAnsi="Times New Roman" w:cs="Times New Roman"/>
                <w:sz w:val="18"/>
                <w:szCs w:val="18"/>
              </w:rPr>
            </w:pPr>
          </w:p>
          <w:p w14:paraId="40AA1696" w14:textId="77777777" w:rsidR="001B558B" w:rsidRDefault="001B558B" w:rsidP="00CF4113">
            <w:pPr>
              <w:rPr>
                <w:rFonts w:ascii="Times New Roman" w:hAnsi="Times New Roman" w:cs="Times New Roman"/>
                <w:sz w:val="18"/>
                <w:szCs w:val="18"/>
              </w:rPr>
            </w:pPr>
            <w:r w:rsidRPr="00B71E79">
              <w:rPr>
                <w:rFonts w:ascii="Times New Roman" w:hAnsi="Times New Roman" w:cs="Times New Roman"/>
                <w:sz w:val="18"/>
                <w:szCs w:val="18"/>
              </w:rPr>
              <w:t>Tõhusa kaugkütte ja -</w:t>
            </w:r>
            <w:proofErr w:type="spellStart"/>
            <w:r w:rsidRPr="00B71E79">
              <w:rPr>
                <w:rFonts w:ascii="Times New Roman" w:hAnsi="Times New Roman" w:cs="Times New Roman"/>
                <w:sz w:val="18"/>
                <w:szCs w:val="18"/>
              </w:rPr>
              <w:t>kaugjuhutusega</w:t>
            </w:r>
            <w:proofErr w:type="spellEnd"/>
            <w:r w:rsidRPr="00B71E79">
              <w:rPr>
                <w:rFonts w:ascii="Times New Roman" w:hAnsi="Times New Roman" w:cs="Times New Roman"/>
                <w:sz w:val="18"/>
                <w:szCs w:val="18"/>
              </w:rPr>
              <w:t xml:space="preserve"> liitumine on soodustatud energiatõhususe miinimumnõuetele vastavuse tõendamise metoodikas läbi kaalumistegurite EIM määrus nr 63 §  9 lg 1.</w:t>
            </w:r>
          </w:p>
          <w:p w14:paraId="5831503B" w14:textId="77777777" w:rsidR="001B558B" w:rsidRDefault="001B558B" w:rsidP="00CF4113">
            <w:pPr>
              <w:rPr>
                <w:rFonts w:ascii="Times New Roman" w:hAnsi="Times New Roman" w:cs="Times New Roman"/>
                <w:sz w:val="18"/>
                <w:szCs w:val="18"/>
              </w:rPr>
            </w:pPr>
          </w:p>
          <w:p w14:paraId="76DFDC2B"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Eesti hoonete energiatõhususe regulatsioon on tehnoloogianeutraalne ja sooritusvõimepõhine („tark hoone“). Energiatõhususe määrustes (MTM määrus nr 63, MTM määrus nr 36, MTM määrus nr 58) toodud metoodika on tehnoloogianeutraalne ja uuenduslikule tehnoloogiale avatud. Määrused võimaldavad kasutada uuenduslikke „tarku“ energiatõhususmeetmeid sh taastuvenergial põhinevat kütet ja jahutust. Ainsaks eelduseks on dünaamiliste simulatsiooni-tarkvarade võimekus innovaatilisi meetmeid mudeldada.  </w:t>
            </w:r>
            <w:r w:rsidRPr="00887D4C">
              <w:rPr>
                <w:rFonts w:ascii="Times New Roman" w:hAnsi="Times New Roman" w:cs="Times New Roman"/>
                <w:sz w:val="18"/>
                <w:szCs w:val="18"/>
              </w:rPr>
              <w:br/>
            </w:r>
            <w:r w:rsidRPr="00887D4C">
              <w:rPr>
                <w:rFonts w:ascii="Times New Roman" w:hAnsi="Times New Roman" w:cs="Times New Roman"/>
                <w:sz w:val="18"/>
                <w:szCs w:val="18"/>
              </w:rPr>
              <w:br/>
              <w:t xml:space="preserve">Toetusmeetmed </w:t>
            </w:r>
            <w:r w:rsidRPr="00887D4C">
              <w:rPr>
                <w:rFonts w:ascii="Times New Roman" w:hAnsi="Times New Roman" w:cs="Times New Roman"/>
                <w:sz w:val="18"/>
                <w:szCs w:val="18"/>
              </w:rPr>
              <w:br/>
            </w:r>
            <w:r w:rsidRPr="00887D4C">
              <w:rPr>
                <w:rFonts w:ascii="Times New Roman" w:hAnsi="Times New Roman" w:cs="Times New Roman"/>
                <w:sz w:val="18"/>
                <w:szCs w:val="18"/>
              </w:rPr>
              <w:br/>
              <w:t xml:space="preserve">Kõigi toetusmeetmete puhul on toetatav taastuvenergia tootmisseadmete soetamine ja paigaldamine.  </w:t>
            </w:r>
            <w:r w:rsidRPr="00887D4C">
              <w:rPr>
                <w:rFonts w:ascii="Times New Roman" w:hAnsi="Times New Roman" w:cs="Times New Roman"/>
                <w:sz w:val="18"/>
                <w:szCs w:val="18"/>
              </w:rPr>
              <w:br/>
            </w:r>
            <w:r w:rsidRPr="00887D4C">
              <w:rPr>
                <w:rFonts w:ascii="Times New Roman" w:hAnsi="Times New Roman" w:cs="Times New Roman"/>
                <w:sz w:val="18"/>
                <w:szCs w:val="18"/>
              </w:rPr>
              <w:br/>
              <w:t xml:space="preserve">Korterelamutele: </w:t>
            </w:r>
            <w:r w:rsidRPr="00887D4C">
              <w:rPr>
                <w:rFonts w:ascii="Times New Roman" w:hAnsi="Times New Roman" w:cs="Times New Roman"/>
                <w:sz w:val="18"/>
                <w:szCs w:val="18"/>
              </w:rPr>
              <w:br/>
            </w:r>
            <w:r w:rsidRPr="00887D4C">
              <w:rPr>
                <w:rFonts w:ascii="Times New Roman" w:hAnsi="Times New Roman" w:cs="Times New Roman"/>
                <w:sz w:val="18"/>
                <w:szCs w:val="18"/>
              </w:rPr>
              <w:br/>
              <w:t xml:space="preserve">MTM määrus nr 81 „Korterelamute rekonstrueerimise toetamine, Ida-Viru maakonda suunatud, </w:t>
            </w:r>
            <w:proofErr w:type="spellStart"/>
            <w:r w:rsidRPr="00887D4C">
              <w:rPr>
                <w:rFonts w:ascii="Times New Roman" w:hAnsi="Times New Roman" w:cs="Times New Roman"/>
                <w:sz w:val="18"/>
                <w:szCs w:val="18"/>
              </w:rPr>
              <w:t>RRFist</w:t>
            </w:r>
            <w:proofErr w:type="spellEnd"/>
            <w:r w:rsidRPr="00887D4C">
              <w:rPr>
                <w:rFonts w:ascii="Times New Roman" w:hAnsi="Times New Roman" w:cs="Times New Roman"/>
                <w:sz w:val="18"/>
                <w:szCs w:val="18"/>
              </w:rPr>
              <w:t xml:space="preserve"> rahastatav, avatud 2024 aasta alguses; </w:t>
            </w:r>
            <w:r w:rsidRPr="00887D4C">
              <w:rPr>
                <w:rFonts w:ascii="Times New Roman" w:hAnsi="Times New Roman" w:cs="Times New Roman"/>
                <w:sz w:val="18"/>
                <w:szCs w:val="18"/>
              </w:rPr>
              <w:br/>
            </w:r>
            <w:r w:rsidRPr="00887D4C">
              <w:rPr>
                <w:rFonts w:ascii="Times New Roman" w:hAnsi="Times New Roman" w:cs="Times New Roman"/>
                <w:sz w:val="18"/>
                <w:szCs w:val="18"/>
              </w:rPr>
              <w:br/>
              <w:t xml:space="preserve">MTM määrus nr 13 „Korterelamute energiatõhususe toetuste tingimused“, üleriigiline, SF 21+ raha, uus voor 2024 avaneb keskel; </w:t>
            </w:r>
            <w:r w:rsidRPr="00887D4C">
              <w:rPr>
                <w:rFonts w:ascii="Times New Roman" w:hAnsi="Times New Roman" w:cs="Times New Roman"/>
                <w:sz w:val="18"/>
                <w:szCs w:val="18"/>
              </w:rPr>
              <w:br/>
            </w:r>
            <w:r w:rsidRPr="00887D4C">
              <w:rPr>
                <w:rFonts w:ascii="Times New Roman" w:hAnsi="Times New Roman" w:cs="Times New Roman"/>
                <w:sz w:val="18"/>
                <w:szCs w:val="18"/>
              </w:rPr>
              <w:br/>
              <w:t xml:space="preserve">ÕÜFist rahastatav Ida-Viru tervikliku rekonstrueerimise meede on alles väljatöötamisel, rahad aastani 2026 (k.a). </w:t>
            </w:r>
            <w:r w:rsidRPr="00887D4C">
              <w:rPr>
                <w:rFonts w:ascii="Times New Roman" w:hAnsi="Times New Roman" w:cs="Times New Roman"/>
                <w:sz w:val="18"/>
                <w:szCs w:val="18"/>
              </w:rPr>
              <w:br/>
            </w:r>
            <w:r w:rsidRPr="00887D4C">
              <w:rPr>
                <w:rFonts w:ascii="Times New Roman" w:hAnsi="Times New Roman" w:cs="Times New Roman"/>
                <w:sz w:val="18"/>
                <w:szCs w:val="18"/>
              </w:rPr>
              <w:br/>
              <w:t xml:space="preserve">Väikeelamutele: </w:t>
            </w:r>
            <w:r w:rsidRPr="00887D4C">
              <w:rPr>
                <w:rFonts w:ascii="Times New Roman" w:hAnsi="Times New Roman" w:cs="Times New Roman"/>
                <w:sz w:val="18"/>
                <w:szCs w:val="18"/>
              </w:rPr>
              <w:br/>
            </w:r>
            <w:r w:rsidRPr="00887D4C">
              <w:rPr>
                <w:rFonts w:ascii="Times New Roman" w:hAnsi="Times New Roman" w:cs="Times New Roman"/>
                <w:sz w:val="18"/>
                <w:szCs w:val="18"/>
              </w:rPr>
              <w:br/>
              <w:t xml:space="preserve">Väikeelamutele valmistatakse ette uut toetusmeedet </w:t>
            </w:r>
            <w:proofErr w:type="spellStart"/>
            <w:r w:rsidRPr="00887D4C">
              <w:rPr>
                <w:rFonts w:ascii="Times New Roman" w:hAnsi="Times New Roman" w:cs="Times New Roman"/>
                <w:sz w:val="18"/>
                <w:szCs w:val="18"/>
              </w:rPr>
              <w:t>RRFist</w:t>
            </w:r>
            <w:proofErr w:type="spellEnd"/>
            <w:r w:rsidRPr="00887D4C">
              <w:rPr>
                <w:rFonts w:ascii="Times New Roman" w:hAnsi="Times New Roman" w:cs="Times New Roman"/>
                <w:sz w:val="18"/>
                <w:szCs w:val="18"/>
              </w:rPr>
              <w:t xml:space="preserve">, avaneb märtsis 2024. </w:t>
            </w:r>
            <w:r w:rsidRPr="00887D4C">
              <w:rPr>
                <w:rFonts w:ascii="Times New Roman" w:hAnsi="Times New Roman" w:cs="Times New Roman"/>
                <w:sz w:val="18"/>
                <w:szCs w:val="18"/>
              </w:rPr>
              <w:br/>
            </w:r>
            <w:r w:rsidRPr="00887D4C">
              <w:rPr>
                <w:rFonts w:ascii="Times New Roman" w:hAnsi="Times New Roman" w:cs="Times New Roman"/>
                <w:sz w:val="18"/>
                <w:szCs w:val="18"/>
              </w:rPr>
              <w:br/>
            </w:r>
            <w:r w:rsidRPr="00887D4C">
              <w:rPr>
                <w:rFonts w:ascii="Times New Roman" w:hAnsi="Times New Roman" w:cs="Times New Roman"/>
                <w:sz w:val="18"/>
                <w:szCs w:val="18"/>
              </w:rPr>
              <w:lastRenderedPageBreak/>
              <w:t xml:space="preserve">Lisaks elamute toetusmeede liitumiseks kaugküttevõrkudega või tahkel kütusel põhineva kütteseadme uuendamiseks: MTM määrus nr 47 „Elamute liitumise kaugküttevõrkudega või tahkel kütusel põhineva kütteseadme uuendamise toetuse andmise tingimused ja kord perioodil 2021–2027“14.08.2023. </w:t>
            </w:r>
            <w:r w:rsidRPr="00887D4C">
              <w:rPr>
                <w:rFonts w:ascii="Times New Roman" w:hAnsi="Times New Roman" w:cs="Times New Roman"/>
                <w:sz w:val="18"/>
                <w:szCs w:val="18"/>
              </w:rPr>
              <w:br/>
            </w:r>
            <w:r w:rsidRPr="00887D4C">
              <w:rPr>
                <w:rFonts w:ascii="Times New Roman" w:hAnsi="Times New Roman" w:cs="Times New Roman"/>
                <w:sz w:val="18"/>
                <w:szCs w:val="18"/>
              </w:rPr>
              <w:br/>
            </w:r>
            <w:proofErr w:type="spellStart"/>
            <w:r w:rsidRPr="00887D4C">
              <w:rPr>
                <w:rFonts w:ascii="Times New Roman" w:hAnsi="Times New Roman" w:cs="Times New Roman"/>
                <w:sz w:val="18"/>
                <w:szCs w:val="18"/>
              </w:rPr>
              <w:t>One-stop-shop</w:t>
            </w:r>
            <w:proofErr w:type="spellEnd"/>
            <w:r w:rsidRPr="00887D4C">
              <w:rPr>
                <w:rFonts w:ascii="Times New Roman" w:hAnsi="Times New Roman" w:cs="Times New Roman"/>
                <w:sz w:val="18"/>
                <w:szCs w:val="18"/>
              </w:rPr>
              <w:t xml:space="preserve"> energiatõhususe teemadel (</w:t>
            </w:r>
            <w:proofErr w:type="spellStart"/>
            <w:r w:rsidRPr="00887D4C">
              <w:rPr>
                <w:rFonts w:ascii="Times New Roman" w:hAnsi="Times New Roman" w:cs="Times New Roman"/>
                <w:sz w:val="18"/>
                <w:szCs w:val="18"/>
              </w:rPr>
              <w:t>Kredex</w:t>
            </w:r>
            <w:proofErr w:type="spellEnd"/>
            <w:r w:rsidRPr="00887D4C">
              <w:rPr>
                <w:rFonts w:ascii="Times New Roman" w:hAnsi="Times New Roman" w:cs="Times New Roman"/>
                <w:sz w:val="18"/>
                <w:szCs w:val="18"/>
              </w:rPr>
              <w:t xml:space="preserve">, TREA, </w:t>
            </w:r>
            <w:proofErr w:type="spellStart"/>
            <w:r w:rsidRPr="00887D4C">
              <w:rPr>
                <w:rFonts w:ascii="Times New Roman" w:hAnsi="Times New Roman" w:cs="Times New Roman"/>
                <w:sz w:val="18"/>
                <w:szCs w:val="18"/>
              </w:rPr>
              <w:t>MAK-id</w:t>
            </w:r>
            <w:proofErr w:type="spellEnd"/>
            <w:r w:rsidRPr="00887D4C">
              <w:rPr>
                <w:rFonts w:ascii="Times New Roman" w:hAnsi="Times New Roman" w:cs="Times New Roman"/>
                <w:sz w:val="18"/>
                <w:szCs w:val="18"/>
              </w:rPr>
              <w:t>)</w:t>
            </w:r>
            <w:r w:rsidRPr="00887D4C">
              <w:rPr>
                <w:rFonts w:ascii="Times New Roman" w:hAnsi="Times New Roman" w:cs="Times New Roman"/>
                <w:sz w:val="18"/>
                <w:szCs w:val="18"/>
              </w:rPr>
              <w:br/>
            </w:r>
            <w:r w:rsidRPr="00887D4C">
              <w:rPr>
                <w:rFonts w:ascii="Times New Roman" w:hAnsi="Times New Roman" w:cs="Times New Roman"/>
                <w:sz w:val="18"/>
                <w:szCs w:val="18"/>
              </w:rPr>
              <w:br/>
              <w:t>www.hoiamekokku.ee</w:t>
            </w:r>
            <w:r w:rsidRPr="00887D4C">
              <w:rPr>
                <w:rFonts w:ascii="Times New Roman" w:hAnsi="Times New Roman" w:cs="Times New Roman"/>
                <w:sz w:val="18"/>
                <w:szCs w:val="18"/>
              </w:rPr>
              <w:br/>
            </w:r>
            <w:r w:rsidRPr="00887D4C">
              <w:rPr>
                <w:rFonts w:ascii="Times New Roman" w:hAnsi="Times New Roman" w:cs="Times New Roman"/>
                <w:sz w:val="18"/>
                <w:szCs w:val="18"/>
              </w:rPr>
              <w:br/>
              <w:t>www.energiatalgud.ee</w:t>
            </w:r>
          </w:p>
        </w:tc>
      </w:tr>
      <w:tr w:rsidR="001B558B" w:rsidRPr="00887D4C" w14:paraId="2C440AA2" w14:textId="77777777" w:rsidTr="00CF4113">
        <w:trPr>
          <w:trHeight w:val="340"/>
        </w:trPr>
        <w:tc>
          <w:tcPr>
            <w:tcW w:w="14220" w:type="dxa"/>
            <w:gridSpan w:val="5"/>
          </w:tcPr>
          <w:p w14:paraId="132C79A9" w14:textId="77777777" w:rsidR="001B558B" w:rsidRPr="00B24AA4" w:rsidRDefault="001B558B" w:rsidP="00CF4113">
            <w:pPr>
              <w:jc w:val="center"/>
              <w:rPr>
                <w:rFonts w:ascii="Times New Roman" w:hAnsi="Times New Roman" w:cs="Times New Roman"/>
                <w:sz w:val="18"/>
                <w:szCs w:val="18"/>
              </w:rPr>
            </w:pPr>
            <w:r w:rsidRPr="00887D4C">
              <w:rPr>
                <w:rFonts w:ascii="Times New Roman" w:hAnsi="Times New Roman" w:cs="Times New Roman"/>
                <w:b/>
                <w:bCs/>
                <w:sz w:val="18"/>
                <w:szCs w:val="18"/>
              </w:rPr>
              <w:lastRenderedPageBreak/>
              <w:t>Artikkel 15b</w:t>
            </w:r>
          </w:p>
        </w:tc>
      </w:tr>
      <w:tr w:rsidR="001B558B" w:rsidRPr="00887D4C" w14:paraId="5FCDB98C" w14:textId="77777777" w:rsidTr="00CF4113">
        <w:trPr>
          <w:trHeight w:val="5200"/>
        </w:trPr>
        <w:tc>
          <w:tcPr>
            <w:tcW w:w="2870" w:type="dxa"/>
            <w:hideMark/>
          </w:tcPr>
          <w:p w14:paraId="4958B235"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1.   Hiljemalt 21. maiks 2025 kaardistavad liikmesriigid kooskõlastatult taastuvenergia kasutuselevõtuks oma territooriumil, et teha kindlaks oma riigi potentsiaal ning olemasolevad maapealsed, maa-alused mere- ja </w:t>
            </w:r>
            <w:proofErr w:type="spellStart"/>
            <w:r w:rsidRPr="00887D4C">
              <w:rPr>
                <w:rFonts w:ascii="Times New Roman" w:hAnsi="Times New Roman" w:cs="Times New Roman"/>
                <w:sz w:val="18"/>
                <w:szCs w:val="18"/>
              </w:rPr>
              <w:t>siseveealad</w:t>
            </w:r>
            <w:proofErr w:type="spellEnd"/>
            <w:r w:rsidRPr="00887D4C">
              <w:rPr>
                <w:rFonts w:ascii="Times New Roman" w:hAnsi="Times New Roman" w:cs="Times New Roman"/>
                <w:sz w:val="18"/>
                <w:szCs w:val="18"/>
              </w:rPr>
              <w:t xml:space="preserve">, mis on vajalikud taastuvenergiajaamade rajamiseks ning nendega seotud taristu jaoks, näiteks võrgu- ja salvestusrajatised, sealhulgas soojusenergia salvestamiseks, mis on vajalikud, et anda vähemalt oma riiklik panus käesoleva direktiivi artikli 3 lõikes 1 sätestatud 2030. aastaks seatud liidu üldise taastuvenergiaeesmärgi saavutamisse. Liikmesriigid võivad sel eesmärgil kasutada olemasolevaid ruumilise planeerimise dokumente või planeeringuid või neile tugineda, sealhulgas Euroopa Parlamendi ja nõukogu direktiivi 2014/89/EL ( 16 ) kohaselt koostatud mereruumi planeeringud. Liikmesriigid tagavad, et vajalike alade kaardistamisel kooskõlastatakse seda asjakohasel juhul kõigi asjaomaste riiklike, piirkondlike ja kohalike asutuste ning üksustega, </w:t>
            </w:r>
            <w:r w:rsidRPr="00887D4C">
              <w:rPr>
                <w:rFonts w:ascii="Times New Roman" w:hAnsi="Times New Roman" w:cs="Times New Roman"/>
                <w:sz w:val="18"/>
                <w:szCs w:val="18"/>
              </w:rPr>
              <w:lastRenderedPageBreak/>
              <w:t>sealhulgas võrguettevõtjatega.</w:t>
            </w:r>
            <w:r w:rsidRPr="00887D4C">
              <w:rPr>
                <w:rFonts w:ascii="Times New Roman" w:hAnsi="Times New Roman" w:cs="Times New Roman"/>
                <w:sz w:val="18"/>
                <w:szCs w:val="18"/>
              </w:rPr>
              <w:br/>
              <w:t>Liikmesriigid tagavad, et sellised alad, sealhulgas olemasolevad taastuvenergiajaamad ja koostöömehhanismid, on vastavuses määruse (EL) 2018/1999 artiklite 3 ja 14 kohaselt esitatud riiklikes energia- ja kliimakavades taastuvenergiatehnoloogiate kaupa esitatud eeldatavate trajektooride ja kavandatud ülesseatud koguvõimsusega.</w:t>
            </w:r>
          </w:p>
        </w:tc>
        <w:tc>
          <w:tcPr>
            <w:tcW w:w="0" w:type="auto"/>
          </w:tcPr>
          <w:p w14:paraId="6AB96E6C"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Jah</w:t>
            </w:r>
          </w:p>
        </w:tc>
        <w:tc>
          <w:tcPr>
            <w:tcW w:w="0" w:type="auto"/>
          </w:tcPr>
          <w:p w14:paraId="66CE16E6" w14:textId="77777777" w:rsidR="001B558B" w:rsidRPr="00887D4C" w:rsidRDefault="001B558B" w:rsidP="00CF4113">
            <w:pPr>
              <w:rPr>
                <w:rFonts w:ascii="Times New Roman" w:hAnsi="Times New Roman" w:cs="Times New Roman"/>
                <w:color w:val="000000"/>
                <w:sz w:val="18"/>
                <w:szCs w:val="18"/>
              </w:rPr>
            </w:pPr>
            <w:r w:rsidRPr="00887D4C">
              <w:rPr>
                <w:rFonts w:ascii="Times New Roman" w:hAnsi="Times New Roman" w:cs="Times New Roman"/>
                <w:sz w:val="18"/>
                <w:szCs w:val="18"/>
              </w:rPr>
              <w:t xml:space="preserve">§ </w:t>
            </w:r>
            <w:r w:rsidRPr="00887D4C">
              <w:rPr>
                <w:rFonts w:ascii="Times New Roman" w:hAnsi="Times New Roman" w:cs="Times New Roman"/>
                <w:color w:val="000000"/>
                <w:sz w:val="18"/>
                <w:szCs w:val="18"/>
              </w:rPr>
              <w:t>32</w:t>
            </w:r>
            <w:r w:rsidRPr="00887D4C">
              <w:rPr>
                <w:rFonts w:ascii="Times New Roman" w:hAnsi="Times New Roman" w:cs="Times New Roman"/>
                <w:color w:val="000000"/>
                <w:sz w:val="18"/>
                <w:szCs w:val="18"/>
                <w:vertAlign w:val="superscript"/>
              </w:rPr>
              <w:t>1</w:t>
            </w:r>
            <w:r>
              <w:rPr>
                <w:rFonts w:ascii="Times New Roman" w:hAnsi="Times New Roman" w:cs="Times New Roman"/>
                <w:color w:val="000000"/>
                <w:sz w:val="18"/>
                <w:szCs w:val="18"/>
                <w:vertAlign w:val="superscript"/>
              </w:rPr>
              <w:t xml:space="preserve">5 </w:t>
            </w:r>
            <w:r w:rsidRPr="00887D4C">
              <w:rPr>
                <w:rFonts w:ascii="Times New Roman" w:hAnsi="Times New Roman" w:cs="Times New Roman"/>
                <w:color w:val="000000"/>
                <w:sz w:val="18"/>
                <w:szCs w:val="18"/>
              </w:rPr>
              <w:t xml:space="preserve">lg </w:t>
            </w:r>
            <w:r>
              <w:rPr>
                <w:rFonts w:ascii="Times New Roman" w:hAnsi="Times New Roman" w:cs="Times New Roman"/>
                <w:color w:val="000000"/>
                <w:sz w:val="18"/>
                <w:szCs w:val="18"/>
              </w:rPr>
              <w:t xml:space="preserve">2 ja </w:t>
            </w:r>
            <w:r w:rsidRPr="006667D8">
              <w:rPr>
                <w:rFonts w:ascii="Times New Roman" w:hAnsi="Times New Roman" w:cs="Times New Roman"/>
                <w:color w:val="000000"/>
                <w:sz w:val="18"/>
                <w:szCs w:val="18"/>
              </w:rPr>
              <w:t>§ 40</w:t>
            </w:r>
            <w:r w:rsidRPr="006667D8">
              <w:rPr>
                <w:rFonts w:ascii="Times New Roman" w:hAnsi="Times New Roman" w:cs="Times New Roman"/>
                <w:color w:val="000000"/>
                <w:sz w:val="18"/>
                <w:szCs w:val="18"/>
                <w:vertAlign w:val="superscript"/>
              </w:rPr>
              <w:t>1</w:t>
            </w:r>
          </w:p>
          <w:p w14:paraId="0B516474" w14:textId="77777777" w:rsidR="001B558B" w:rsidRPr="00887D4C" w:rsidRDefault="001B558B" w:rsidP="00CF4113">
            <w:pPr>
              <w:rPr>
                <w:rFonts w:ascii="Times New Roman" w:hAnsi="Times New Roman" w:cs="Times New Roman"/>
                <w:sz w:val="18"/>
                <w:szCs w:val="18"/>
              </w:rPr>
            </w:pPr>
          </w:p>
        </w:tc>
        <w:tc>
          <w:tcPr>
            <w:tcW w:w="0" w:type="auto"/>
          </w:tcPr>
          <w:p w14:paraId="4C876306"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EnKS</w:t>
            </w:r>
          </w:p>
        </w:tc>
        <w:tc>
          <w:tcPr>
            <w:tcW w:w="0" w:type="auto"/>
          </w:tcPr>
          <w:p w14:paraId="00EEAF75" w14:textId="77777777" w:rsidR="001B558B" w:rsidRPr="00887D4C" w:rsidRDefault="001B558B" w:rsidP="00CF4113">
            <w:pPr>
              <w:rPr>
                <w:rFonts w:ascii="Times New Roman" w:hAnsi="Times New Roman" w:cs="Times New Roman"/>
                <w:sz w:val="18"/>
                <w:szCs w:val="18"/>
              </w:rPr>
            </w:pPr>
          </w:p>
        </w:tc>
      </w:tr>
      <w:tr w:rsidR="001B558B" w:rsidRPr="00887D4C" w14:paraId="40713A0A" w14:textId="77777777" w:rsidTr="00CF4113">
        <w:trPr>
          <w:trHeight w:val="3900"/>
        </w:trPr>
        <w:tc>
          <w:tcPr>
            <w:tcW w:w="2870" w:type="dxa"/>
            <w:hideMark/>
          </w:tcPr>
          <w:p w14:paraId="725429D7"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2.   Lõikes 1 osutatud alade kindlakstegemiseks võtavad liikmesriigid eelkõige arvesse järgmist:</w:t>
            </w:r>
            <w:r w:rsidRPr="00887D4C">
              <w:rPr>
                <w:rFonts w:ascii="Times New Roman" w:hAnsi="Times New Roman" w:cs="Times New Roman"/>
                <w:sz w:val="18"/>
                <w:szCs w:val="18"/>
              </w:rPr>
              <w:br/>
              <w:t xml:space="preserve">a) taastuvatest energiaallikatest toodetud energia kättesaadavus ning eri liiki tehnoloogia potentsiaal taastuvenergia tootmiseks maapealsetel, maa-alustel, mere- ja </w:t>
            </w:r>
            <w:proofErr w:type="spellStart"/>
            <w:r w:rsidRPr="00887D4C">
              <w:rPr>
                <w:rFonts w:ascii="Times New Roman" w:hAnsi="Times New Roman" w:cs="Times New Roman"/>
                <w:sz w:val="18"/>
                <w:szCs w:val="18"/>
              </w:rPr>
              <w:t>siseveealadel</w:t>
            </w:r>
            <w:proofErr w:type="spellEnd"/>
            <w:r w:rsidRPr="00887D4C">
              <w:rPr>
                <w:rFonts w:ascii="Times New Roman" w:hAnsi="Times New Roman" w:cs="Times New Roman"/>
                <w:sz w:val="18"/>
                <w:szCs w:val="18"/>
              </w:rPr>
              <w:t>;</w:t>
            </w:r>
            <w:r w:rsidRPr="00887D4C">
              <w:rPr>
                <w:rFonts w:ascii="Times New Roman" w:hAnsi="Times New Roman" w:cs="Times New Roman"/>
                <w:sz w:val="18"/>
                <w:szCs w:val="18"/>
              </w:rPr>
              <w:br/>
            </w:r>
            <w:r w:rsidRPr="00887D4C">
              <w:rPr>
                <w:rFonts w:ascii="Times New Roman" w:hAnsi="Times New Roman" w:cs="Times New Roman"/>
                <w:sz w:val="18"/>
                <w:szCs w:val="18"/>
              </w:rPr>
              <w:br/>
              <w:t>b) prognoositav energianõudlus, võttes arvesse aktiivse tarbimiskaja potentsiaalset paindlikkust, oodatavat energiatõhususe kasvu ja energiasüsteemide lõimitust;</w:t>
            </w:r>
            <w:r w:rsidRPr="00887D4C">
              <w:rPr>
                <w:rFonts w:ascii="Times New Roman" w:hAnsi="Times New Roman" w:cs="Times New Roman"/>
                <w:sz w:val="18"/>
                <w:szCs w:val="18"/>
              </w:rPr>
              <w:br/>
            </w:r>
            <w:r w:rsidRPr="00887D4C">
              <w:rPr>
                <w:rFonts w:ascii="Times New Roman" w:hAnsi="Times New Roman" w:cs="Times New Roman"/>
                <w:sz w:val="18"/>
                <w:szCs w:val="18"/>
              </w:rPr>
              <w:br/>
              <w:t>c) asjakohase energiataristu, sealhulgas võrkude, salvestus- ja muude paindlikkusvahendite olemasolu või sellise võrgutaristu ja salvestusvahendite rajamise või uuendamise potentsiaal.</w:t>
            </w:r>
          </w:p>
        </w:tc>
        <w:tc>
          <w:tcPr>
            <w:tcW w:w="0" w:type="auto"/>
          </w:tcPr>
          <w:p w14:paraId="21D61DAF"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2E3D90BA"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 </w:t>
            </w:r>
            <w:r w:rsidRPr="00887D4C">
              <w:rPr>
                <w:rFonts w:ascii="Times New Roman" w:hAnsi="Times New Roman" w:cs="Times New Roman"/>
                <w:color w:val="000000"/>
                <w:sz w:val="18"/>
                <w:szCs w:val="18"/>
              </w:rPr>
              <w:t>32</w:t>
            </w:r>
            <w:r w:rsidRPr="00887D4C">
              <w:rPr>
                <w:rFonts w:ascii="Times New Roman" w:hAnsi="Times New Roman" w:cs="Times New Roman"/>
                <w:color w:val="000000"/>
                <w:sz w:val="18"/>
                <w:szCs w:val="18"/>
                <w:vertAlign w:val="superscript"/>
              </w:rPr>
              <w:t>1</w:t>
            </w:r>
            <w:r>
              <w:rPr>
                <w:rFonts w:ascii="Times New Roman" w:hAnsi="Times New Roman" w:cs="Times New Roman"/>
                <w:color w:val="000000"/>
                <w:sz w:val="18"/>
                <w:szCs w:val="18"/>
                <w:vertAlign w:val="superscript"/>
              </w:rPr>
              <w:t>5</w:t>
            </w:r>
          </w:p>
        </w:tc>
        <w:tc>
          <w:tcPr>
            <w:tcW w:w="0" w:type="auto"/>
          </w:tcPr>
          <w:p w14:paraId="0AE5F45C"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EnKS</w:t>
            </w:r>
          </w:p>
        </w:tc>
        <w:tc>
          <w:tcPr>
            <w:tcW w:w="0" w:type="auto"/>
          </w:tcPr>
          <w:p w14:paraId="32DC1728"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Kajastatud seletuskirjas.</w:t>
            </w:r>
          </w:p>
        </w:tc>
      </w:tr>
      <w:tr w:rsidR="001B558B" w:rsidRPr="00887D4C" w14:paraId="1F300A46" w14:textId="77777777" w:rsidTr="00CF4113">
        <w:trPr>
          <w:trHeight w:val="1040"/>
        </w:trPr>
        <w:tc>
          <w:tcPr>
            <w:tcW w:w="2870" w:type="dxa"/>
            <w:hideMark/>
          </w:tcPr>
          <w:p w14:paraId="52CC69AC"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3. Liikmesriigid soosivad lõikes 1 osutatud alade </w:t>
            </w:r>
            <w:proofErr w:type="spellStart"/>
            <w:r w:rsidRPr="00887D4C">
              <w:rPr>
                <w:rFonts w:ascii="Times New Roman" w:hAnsi="Times New Roman" w:cs="Times New Roman"/>
                <w:sz w:val="18"/>
                <w:szCs w:val="18"/>
              </w:rPr>
              <w:t>mitmeotstarbelist</w:t>
            </w:r>
            <w:proofErr w:type="spellEnd"/>
            <w:r w:rsidRPr="00887D4C">
              <w:rPr>
                <w:rFonts w:ascii="Times New Roman" w:hAnsi="Times New Roman" w:cs="Times New Roman"/>
                <w:sz w:val="18"/>
                <w:szCs w:val="18"/>
              </w:rPr>
              <w:t xml:space="preserve"> kasutust. Taastuvenergiaprojektid peavad olema kooskõlas nende alade olemasolevate kasutusviisidega.</w:t>
            </w:r>
          </w:p>
        </w:tc>
        <w:tc>
          <w:tcPr>
            <w:tcW w:w="0" w:type="auto"/>
          </w:tcPr>
          <w:p w14:paraId="06FED5BD"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795A5680"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 </w:t>
            </w:r>
            <w:r w:rsidRPr="00887D4C">
              <w:rPr>
                <w:rFonts w:ascii="Times New Roman" w:hAnsi="Times New Roman" w:cs="Times New Roman"/>
                <w:color w:val="000000"/>
                <w:sz w:val="18"/>
                <w:szCs w:val="18"/>
              </w:rPr>
              <w:t>32</w:t>
            </w:r>
            <w:r w:rsidRPr="00887D4C">
              <w:rPr>
                <w:rFonts w:ascii="Times New Roman" w:hAnsi="Times New Roman" w:cs="Times New Roman"/>
                <w:color w:val="000000"/>
                <w:sz w:val="18"/>
                <w:szCs w:val="18"/>
                <w:vertAlign w:val="superscript"/>
              </w:rPr>
              <w:t>1</w:t>
            </w:r>
            <w:r>
              <w:rPr>
                <w:rFonts w:ascii="Times New Roman" w:hAnsi="Times New Roman" w:cs="Times New Roman"/>
                <w:color w:val="000000"/>
                <w:sz w:val="18"/>
                <w:szCs w:val="18"/>
                <w:vertAlign w:val="superscript"/>
              </w:rPr>
              <w:t>5</w:t>
            </w:r>
          </w:p>
        </w:tc>
        <w:tc>
          <w:tcPr>
            <w:tcW w:w="0" w:type="auto"/>
          </w:tcPr>
          <w:p w14:paraId="19B5581A"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EnKS</w:t>
            </w:r>
          </w:p>
        </w:tc>
        <w:tc>
          <w:tcPr>
            <w:tcW w:w="0" w:type="auto"/>
          </w:tcPr>
          <w:p w14:paraId="5D018AA0"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Kajastatud seletuskirjad.</w:t>
            </w:r>
          </w:p>
        </w:tc>
      </w:tr>
      <w:tr w:rsidR="001B558B" w:rsidRPr="00887D4C" w14:paraId="17A5273A" w14:textId="77777777" w:rsidTr="00CF4113">
        <w:trPr>
          <w:trHeight w:val="1040"/>
        </w:trPr>
        <w:tc>
          <w:tcPr>
            <w:tcW w:w="2870" w:type="dxa"/>
            <w:hideMark/>
          </w:tcPr>
          <w:p w14:paraId="1106D35C"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4. Liikmesriigid vaatavad käesoleva artikli lõikes 1 osutatud alad korrapäraselt läbi ja ajakohastavad neid eelkõige määruse (EL) 2018/1999 artiklite 3 ja 14 kohaselt esitatud riiklike kliima- ja energiakavade ajakohastamise raames.</w:t>
            </w:r>
          </w:p>
        </w:tc>
        <w:tc>
          <w:tcPr>
            <w:tcW w:w="0" w:type="auto"/>
          </w:tcPr>
          <w:p w14:paraId="4DE71F2D"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36A3E860"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 </w:t>
            </w:r>
            <w:r w:rsidRPr="00887D4C">
              <w:rPr>
                <w:rFonts w:ascii="Times New Roman" w:hAnsi="Times New Roman" w:cs="Times New Roman"/>
                <w:color w:val="000000"/>
                <w:sz w:val="18"/>
                <w:szCs w:val="18"/>
              </w:rPr>
              <w:t>32</w:t>
            </w:r>
            <w:r w:rsidRPr="00887D4C">
              <w:rPr>
                <w:rFonts w:ascii="Times New Roman" w:hAnsi="Times New Roman" w:cs="Times New Roman"/>
                <w:color w:val="000000"/>
                <w:sz w:val="18"/>
                <w:szCs w:val="18"/>
                <w:vertAlign w:val="superscript"/>
              </w:rPr>
              <w:t>1</w:t>
            </w:r>
            <w:r>
              <w:rPr>
                <w:rFonts w:ascii="Times New Roman" w:hAnsi="Times New Roman" w:cs="Times New Roman"/>
                <w:color w:val="000000"/>
                <w:sz w:val="18"/>
                <w:szCs w:val="18"/>
                <w:vertAlign w:val="superscript"/>
              </w:rPr>
              <w:t>5</w:t>
            </w:r>
          </w:p>
        </w:tc>
        <w:tc>
          <w:tcPr>
            <w:tcW w:w="0" w:type="auto"/>
          </w:tcPr>
          <w:p w14:paraId="49167B59"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EnKS</w:t>
            </w:r>
          </w:p>
        </w:tc>
        <w:tc>
          <w:tcPr>
            <w:tcW w:w="0" w:type="auto"/>
          </w:tcPr>
          <w:p w14:paraId="7E86E251"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Kajastatud seletuskirjas</w:t>
            </w:r>
          </w:p>
        </w:tc>
      </w:tr>
      <w:tr w:rsidR="001B558B" w:rsidRPr="00887D4C" w14:paraId="38F31FFA" w14:textId="77777777" w:rsidTr="00CF4113">
        <w:trPr>
          <w:trHeight w:val="340"/>
        </w:trPr>
        <w:tc>
          <w:tcPr>
            <w:tcW w:w="14220" w:type="dxa"/>
            <w:gridSpan w:val="5"/>
          </w:tcPr>
          <w:p w14:paraId="35DEA1D4" w14:textId="77777777" w:rsidR="001B558B" w:rsidRDefault="001B558B" w:rsidP="00CF4113">
            <w:pPr>
              <w:jc w:val="center"/>
              <w:rPr>
                <w:rFonts w:ascii="Times New Roman" w:hAnsi="Times New Roman" w:cs="Times New Roman"/>
                <w:sz w:val="18"/>
                <w:szCs w:val="18"/>
              </w:rPr>
            </w:pPr>
            <w:r w:rsidRPr="00887D4C">
              <w:rPr>
                <w:rFonts w:ascii="Times New Roman" w:hAnsi="Times New Roman" w:cs="Times New Roman"/>
                <w:b/>
                <w:bCs/>
                <w:sz w:val="18"/>
                <w:szCs w:val="18"/>
              </w:rPr>
              <w:t>Artikkel 15c</w:t>
            </w:r>
          </w:p>
        </w:tc>
      </w:tr>
      <w:tr w:rsidR="001B558B" w:rsidRPr="00887D4C" w14:paraId="306EF921" w14:textId="77777777" w:rsidTr="00CF4113">
        <w:trPr>
          <w:trHeight w:val="4422"/>
        </w:trPr>
        <w:tc>
          <w:tcPr>
            <w:tcW w:w="2870" w:type="dxa"/>
            <w:hideMark/>
          </w:tcPr>
          <w:p w14:paraId="621E8B1E"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1.   Hiljemalt 21. veebruariks 2026 tagavad liikmesriigid, et pädevad asutused võtavad vastu ühe või mitu kava, millega määratakse artikli 15b lõikes 1 osutatud alade alarühmaks taastuvenergia eelisarendusalad üht või mitut liiki taastuvate energiaallikate jaoks. Liikmesriigid võivad välja jätta biomassi põletavad jaamad ja hüdroelektrijaamad. Nendes kavades pädevad asutused</w:t>
            </w:r>
            <w:r w:rsidRPr="00887D4C">
              <w:rPr>
                <w:rFonts w:ascii="Times New Roman" w:hAnsi="Times New Roman" w:cs="Times New Roman"/>
                <w:sz w:val="18"/>
                <w:szCs w:val="18"/>
              </w:rPr>
              <w:br/>
              <w:t xml:space="preserve">a) </w:t>
            </w:r>
            <w:r w:rsidRPr="00887D4C">
              <w:rPr>
                <w:rFonts w:ascii="Times New Roman" w:hAnsi="Times New Roman" w:cs="Times New Roman"/>
                <w:sz w:val="18"/>
                <w:szCs w:val="18"/>
              </w:rPr>
              <w:br/>
              <w:t xml:space="preserve">määravad piisavalt homogeensed maismaa-, </w:t>
            </w:r>
            <w:proofErr w:type="spellStart"/>
            <w:r w:rsidRPr="00887D4C">
              <w:rPr>
                <w:rFonts w:ascii="Times New Roman" w:hAnsi="Times New Roman" w:cs="Times New Roman"/>
                <w:sz w:val="18"/>
                <w:szCs w:val="18"/>
              </w:rPr>
              <w:t>sisevee</w:t>
            </w:r>
            <w:proofErr w:type="spellEnd"/>
            <w:r w:rsidRPr="00887D4C">
              <w:rPr>
                <w:rFonts w:ascii="Times New Roman" w:hAnsi="Times New Roman" w:cs="Times New Roman"/>
                <w:sz w:val="18"/>
                <w:szCs w:val="18"/>
              </w:rPr>
              <w:t>- ja merealad, kus konkreetset liiki taastuva energiaallika kasutuselevõtt ei avalda eeldatavasti olulist keskkonnamõju, võttes arvesse valitud ala eripära, järgmiselt:</w:t>
            </w:r>
            <w:r w:rsidRPr="00887D4C">
              <w:rPr>
                <w:rFonts w:ascii="Times New Roman" w:hAnsi="Times New Roman" w:cs="Times New Roman"/>
                <w:sz w:val="18"/>
                <w:szCs w:val="18"/>
              </w:rPr>
              <w:br/>
            </w:r>
            <w:r w:rsidRPr="00887D4C">
              <w:rPr>
                <w:rFonts w:ascii="Times New Roman" w:hAnsi="Times New Roman" w:cs="Times New Roman"/>
                <w:sz w:val="18"/>
                <w:szCs w:val="18"/>
              </w:rPr>
              <w:br/>
              <w:t xml:space="preserve">i) </w:t>
            </w:r>
            <w:r w:rsidRPr="00887D4C">
              <w:rPr>
                <w:rFonts w:ascii="Times New Roman" w:hAnsi="Times New Roman" w:cs="Times New Roman"/>
                <w:sz w:val="18"/>
                <w:szCs w:val="18"/>
              </w:rPr>
              <w:br/>
              <w:t>eelistavad tehis- ja ehitatud pindu, nagu hoonete katused ja fassaadid, transporditaristu ja selle vahetu ümbrus, parkimisalad, põllumajandusettevõtted, prügilad, tööstuspiirkonnad, kaevandused, tehissiseveekogud, -järved või -veehoidlad ning asjakohasel juhul asulareoveepuhastid, samuti degradeerunud maa, mis ei ole põllumajanduses kasutatav;</w:t>
            </w:r>
            <w:r w:rsidRPr="00887D4C">
              <w:rPr>
                <w:rFonts w:ascii="Times New Roman" w:hAnsi="Times New Roman" w:cs="Times New Roman"/>
                <w:sz w:val="18"/>
                <w:szCs w:val="18"/>
              </w:rPr>
              <w:br/>
            </w:r>
            <w:r w:rsidRPr="00887D4C">
              <w:rPr>
                <w:rFonts w:ascii="Times New Roman" w:hAnsi="Times New Roman" w:cs="Times New Roman"/>
                <w:sz w:val="18"/>
                <w:szCs w:val="18"/>
              </w:rPr>
              <w:br/>
              <w:t xml:space="preserve">ii) </w:t>
            </w:r>
            <w:r w:rsidRPr="00887D4C">
              <w:rPr>
                <w:rFonts w:ascii="Times New Roman" w:hAnsi="Times New Roman" w:cs="Times New Roman"/>
                <w:sz w:val="18"/>
                <w:szCs w:val="18"/>
              </w:rPr>
              <w:br/>
              <w:t xml:space="preserve">jätavad välja Natura 2000 alad ja riiklike looduse ja elurikkuse kaitse kavadega kindlaks määratud alad, peamised linnurändeteed ja mereimetajate rändeteed ning muud tundlikkuskaartide ja punktis iii osutatud vahendite alusel kindlaks tehtud alad, välja arvatud nendel </w:t>
            </w:r>
            <w:r w:rsidRPr="00887D4C">
              <w:rPr>
                <w:rFonts w:ascii="Times New Roman" w:hAnsi="Times New Roman" w:cs="Times New Roman"/>
                <w:sz w:val="18"/>
                <w:szCs w:val="18"/>
              </w:rPr>
              <w:lastRenderedPageBreak/>
              <w:t>aladel asuvad tehis- ja ehitatud pinnad, nagu katused, parkimisalad või transporditaristu;</w:t>
            </w:r>
            <w:r w:rsidRPr="00887D4C">
              <w:rPr>
                <w:rFonts w:ascii="Times New Roman" w:hAnsi="Times New Roman" w:cs="Times New Roman"/>
                <w:sz w:val="18"/>
                <w:szCs w:val="18"/>
              </w:rPr>
              <w:br/>
            </w:r>
            <w:r w:rsidRPr="00887D4C">
              <w:rPr>
                <w:rFonts w:ascii="Times New Roman" w:hAnsi="Times New Roman" w:cs="Times New Roman"/>
                <w:sz w:val="18"/>
                <w:szCs w:val="18"/>
              </w:rPr>
              <w:br/>
              <w:t xml:space="preserve">iii) </w:t>
            </w:r>
            <w:r w:rsidRPr="00887D4C">
              <w:rPr>
                <w:rFonts w:ascii="Times New Roman" w:hAnsi="Times New Roman" w:cs="Times New Roman"/>
                <w:sz w:val="18"/>
                <w:szCs w:val="18"/>
              </w:rPr>
              <w:br/>
              <w:t>kasutavad kõiki asjakohaseid ja proportsionaalseid vahendeid ja andmestikke, sealhulgas eluslooduse tundlikkuse kaardistamist, et teha kindlaks alad, kus taastuvenergiajaamad ei avaldaks olulist keskkonnamõju, võttes seejuures arvesse andmeid, mis on kättesaadavad seoses sidusa Natura 2000 võrgustiku arendamisega, nii nõukogu direktiivi 92/43/EMÜ ( 17 ) kohaste elupaigatüüpide ja liikide kui ka Euroopa Parlamendi ja nõukogu direktiivi 2009/147/EÜ ( 18 ) alusel kaitstud lindude ja alade puhul;</w:t>
            </w:r>
          </w:p>
        </w:tc>
        <w:tc>
          <w:tcPr>
            <w:tcW w:w="0" w:type="auto"/>
          </w:tcPr>
          <w:p w14:paraId="48CBDACF"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Jah</w:t>
            </w:r>
          </w:p>
        </w:tc>
        <w:tc>
          <w:tcPr>
            <w:tcW w:w="0" w:type="auto"/>
          </w:tcPr>
          <w:p w14:paraId="4F961A07"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32</w:t>
            </w:r>
            <w:r w:rsidRPr="00887D4C">
              <w:rPr>
                <w:rFonts w:ascii="Times New Roman" w:hAnsi="Times New Roman" w:cs="Times New Roman"/>
                <w:sz w:val="18"/>
                <w:szCs w:val="18"/>
                <w:vertAlign w:val="superscript"/>
              </w:rPr>
              <w:t>1</w:t>
            </w:r>
            <w:r>
              <w:rPr>
                <w:rFonts w:ascii="Times New Roman" w:hAnsi="Times New Roman" w:cs="Times New Roman"/>
                <w:sz w:val="18"/>
                <w:szCs w:val="18"/>
                <w:vertAlign w:val="superscript"/>
              </w:rPr>
              <w:t>5</w:t>
            </w:r>
          </w:p>
        </w:tc>
        <w:tc>
          <w:tcPr>
            <w:tcW w:w="0" w:type="auto"/>
          </w:tcPr>
          <w:p w14:paraId="4C716EC9"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EnKS</w:t>
            </w:r>
          </w:p>
        </w:tc>
        <w:tc>
          <w:tcPr>
            <w:tcW w:w="0" w:type="auto"/>
          </w:tcPr>
          <w:p w14:paraId="36B3F29B" w14:textId="77777777" w:rsidR="001B558B" w:rsidRPr="00887D4C" w:rsidRDefault="001B558B" w:rsidP="00CF4113">
            <w:pPr>
              <w:rPr>
                <w:rFonts w:ascii="Times New Roman" w:hAnsi="Times New Roman" w:cs="Times New Roman"/>
                <w:sz w:val="18"/>
                <w:szCs w:val="18"/>
              </w:rPr>
            </w:pPr>
          </w:p>
        </w:tc>
      </w:tr>
      <w:tr w:rsidR="001B558B" w:rsidRPr="00887D4C" w14:paraId="30786FAF" w14:textId="77777777" w:rsidTr="00CF4113">
        <w:trPr>
          <w:trHeight w:val="7540"/>
        </w:trPr>
        <w:tc>
          <w:tcPr>
            <w:tcW w:w="2870" w:type="dxa"/>
            <w:hideMark/>
          </w:tcPr>
          <w:p w14:paraId="2C583225"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 xml:space="preserve">b) </w:t>
            </w:r>
            <w:r w:rsidRPr="00887D4C">
              <w:rPr>
                <w:rFonts w:ascii="Times New Roman" w:hAnsi="Times New Roman" w:cs="Times New Roman"/>
                <w:sz w:val="18"/>
                <w:szCs w:val="18"/>
              </w:rPr>
              <w:br/>
              <w:t>kehtestavad taastuvenergia eelisarendusalasid käsitlevad asjakohased reeglid, sealhulgas tulemuslike leevendusmeetmete kohta, mida tuleb võtta taastuvenergiajaamade ja samas asukohas paiknevate energiasalvestite ning selliste taastuvenergiajaamade ja salvestite võrguga ühendamiseks vajalike vahendite rajamiseks, et vältida võimalikku kahjulikku keskkonnamõju, või kui see ei ole võimalik, siis seda märkimisväärselt vähendada, tagades asjakohaste leevendusmeetmete proportsionaalse ja aegsa kohaldamise, et tagada direktiivi 92/43/EMÜ artikli 6 lõikes 2 ja artikli 12 lõikes 1, direktiivi 2009/147/EMÜ artiklis 5 ning Euroopa Parlamendi ja nõukogu direktiivi 2000/60/EÜ ( 19 ) artikli 4 lõike 1 punkti a alapunktis i sätestatud kohustuste täitmine ning vältida seisundi halvenemist ja saavutada hea ökoloogiline seisund või hea ökoloogiline potentsiaal vastavalt direktiivi 2000/60/EÜ artikli 4 lõike 1 punktile a.</w:t>
            </w:r>
            <w:r w:rsidRPr="00887D4C">
              <w:rPr>
                <w:rFonts w:ascii="Times New Roman" w:hAnsi="Times New Roman" w:cs="Times New Roman"/>
                <w:sz w:val="18"/>
                <w:szCs w:val="18"/>
              </w:rPr>
              <w:br/>
            </w:r>
            <w:r w:rsidRPr="00887D4C">
              <w:rPr>
                <w:rFonts w:ascii="Times New Roman" w:hAnsi="Times New Roman" w:cs="Times New Roman"/>
                <w:sz w:val="18"/>
                <w:szCs w:val="18"/>
              </w:rPr>
              <w:br/>
              <w:t>Esimese lõigu punktis b osutatud reeglites võetakse arvesse iga kindlakstehtud taastuvenergia eelisarendusala eripära, igal alal kasutusele võetava taastuvenergiatehnoloogia liiki või liike ning kindlaks tehtud keskkonnamõju.</w:t>
            </w:r>
          </w:p>
        </w:tc>
        <w:tc>
          <w:tcPr>
            <w:tcW w:w="0" w:type="auto"/>
          </w:tcPr>
          <w:p w14:paraId="4E887009"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633EE4C1" w14:textId="77777777" w:rsidR="001B558B" w:rsidRPr="00887D4C" w:rsidRDefault="001B558B" w:rsidP="00CF4113">
            <w:pPr>
              <w:rPr>
                <w:rFonts w:ascii="Times New Roman" w:hAnsi="Times New Roman" w:cs="Times New Roman"/>
                <w:sz w:val="18"/>
                <w:szCs w:val="18"/>
              </w:rPr>
            </w:pPr>
          </w:p>
        </w:tc>
        <w:tc>
          <w:tcPr>
            <w:tcW w:w="0" w:type="auto"/>
          </w:tcPr>
          <w:p w14:paraId="7EDAB7FF" w14:textId="77777777" w:rsidR="001B558B" w:rsidRPr="00887D4C" w:rsidRDefault="001B558B" w:rsidP="00CF4113">
            <w:pPr>
              <w:rPr>
                <w:rFonts w:ascii="Times New Roman" w:hAnsi="Times New Roman" w:cs="Times New Roman"/>
                <w:sz w:val="18"/>
                <w:szCs w:val="18"/>
              </w:rPr>
            </w:pPr>
          </w:p>
        </w:tc>
        <w:tc>
          <w:tcPr>
            <w:tcW w:w="0" w:type="auto"/>
          </w:tcPr>
          <w:p w14:paraId="27D1A374" w14:textId="0CB9C28F" w:rsidR="001B558B" w:rsidRPr="00887D4C" w:rsidRDefault="00F0077E" w:rsidP="00CF4113">
            <w:pPr>
              <w:rPr>
                <w:rFonts w:ascii="Times New Roman" w:hAnsi="Times New Roman" w:cs="Times New Roman"/>
                <w:sz w:val="18"/>
                <w:szCs w:val="18"/>
              </w:rPr>
            </w:pPr>
            <w:r>
              <w:rPr>
                <w:rFonts w:ascii="Times New Roman" w:hAnsi="Times New Roman" w:cs="Times New Roman"/>
                <w:sz w:val="18"/>
                <w:szCs w:val="18"/>
              </w:rPr>
              <w:t xml:space="preserve">Juba kajastub Eesti õigussüsteemis </w:t>
            </w:r>
            <w:r w:rsidR="001B558B" w:rsidRPr="00887D4C">
              <w:rPr>
                <w:rFonts w:ascii="Times New Roman" w:hAnsi="Times New Roman" w:cs="Times New Roman"/>
                <w:sz w:val="18"/>
                <w:szCs w:val="18"/>
              </w:rPr>
              <w:t>EnKS</w:t>
            </w:r>
            <w:r w:rsidR="001B558B">
              <w:rPr>
                <w:rFonts w:ascii="Times New Roman" w:hAnsi="Times New Roman" w:cs="Times New Roman"/>
                <w:sz w:val="18"/>
                <w:szCs w:val="18"/>
              </w:rPr>
              <w:t xml:space="preserve"> </w:t>
            </w:r>
            <w:r w:rsidR="001B558B" w:rsidRPr="00887D4C">
              <w:rPr>
                <w:rFonts w:ascii="Times New Roman" w:hAnsi="Times New Roman" w:cs="Times New Roman"/>
                <w:sz w:val="18"/>
                <w:szCs w:val="18"/>
              </w:rPr>
              <w:t>§ 32</w:t>
            </w:r>
            <w:r w:rsidR="001B558B" w:rsidRPr="00887D4C">
              <w:rPr>
                <w:rFonts w:ascii="Times New Roman" w:hAnsi="Times New Roman" w:cs="Times New Roman"/>
                <w:sz w:val="18"/>
                <w:szCs w:val="18"/>
                <w:vertAlign w:val="superscript"/>
              </w:rPr>
              <w:t>1</w:t>
            </w:r>
            <w:r w:rsidR="001B558B">
              <w:rPr>
                <w:rFonts w:ascii="Times New Roman" w:hAnsi="Times New Roman" w:cs="Times New Roman"/>
                <w:sz w:val="18"/>
                <w:szCs w:val="18"/>
                <w:vertAlign w:val="superscript"/>
              </w:rPr>
              <w:t>3</w:t>
            </w:r>
          </w:p>
        </w:tc>
      </w:tr>
      <w:tr w:rsidR="001B558B" w:rsidRPr="00887D4C" w14:paraId="5DD82BF6" w14:textId="77777777" w:rsidTr="00CF4113">
        <w:trPr>
          <w:trHeight w:val="2600"/>
        </w:trPr>
        <w:tc>
          <w:tcPr>
            <w:tcW w:w="2870" w:type="dxa"/>
            <w:hideMark/>
          </w:tcPr>
          <w:p w14:paraId="17615E8C"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Ilma et see piiraks käesoleva direktiivi artikli 16a lõigete 4 ja 5 kohaldamist, eeldatakse, et kui üksikprojektide puhul järgitakse käesoleva lõike esimese lõigu punktis b osutatud reegleid ja rakendatakse asjakohaseid leevendusmeetmeid, siis projektid kõnealuseid reegleid ei riku. Kui selliste uudsete leevendusmeetmete tõhusust ei ole laialdaselt testitud, mille eesmärk on vältida direktiivide 92/43/EMÜ ja 2009/147/EÜ alusel kaitstud liikide tapmist või häirimist või muud keskkonnamõju nii palju kui võimalik, võivad liikmesriigid lubada nende kasutamist ühes või mitmes katseprojektis piiratud aja jooksul, tingimusel et selliste leevendusmeetmete tulemuslikkust jälgitakse tähelepanelikult ja kui need ei osutu tulemuslikuks, võetakse viivitamata asjakohaseid meetmeid.</w:t>
            </w:r>
          </w:p>
        </w:tc>
        <w:tc>
          <w:tcPr>
            <w:tcW w:w="0" w:type="auto"/>
          </w:tcPr>
          <w:p w14:paraId="0D74EFC3"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5A1EC994" w14:textId="77777777" w:rsidR="001B558B" w:rsidRPr="00887D4C" w:rsidRDefault="001B558B" w:rsidP="00CF4113">
            <w:pPr>
              <w:rPr>
                <w:rFonts w:ascii="Times New Roman" w:hAnsi="Times New Roman" w:cs="Times New Roman"/>
                <w:b/>
                <w:bCs/>
                <w:sz w:val="18"/>
                <w:szCs w:val="18"/>
              </w:rPr>
            </w:pPr>
          </w:p>
        </w:tc>
        <w:tc>
          <w:tcPr>
            <w:tcW w:w="0" w:type="auto"/>
          </w:tcPr>
          <w:p w14:paraId="6A282661" w14:textId="77777777" w:rsidR="001B558B" w:rsidRPr="00887D4C" w:rsidRDefault="001B558B" w:rsidP="00CF4113">
            <w:pPr>
              <w:rPr>
                <w:rFonts w:ascii="Times New Roman" w:hAnsi="Times New Roman" w:cs="Times New Roman"/>
                <w:sz w:val="18"/>
                <w:szCs w:val="18"/>
              </w:rPr>
            </w:pPr>
          </w:p>
        </w:tc>
        <w:tc>
          <w:tcPr>
            <w:tcW w:w="0" w:type="auto"/>
          </w:tcPr>
          <w:p w14:paraId="21553B7F" w14:textId="6816C780" w:rsidR="001B558B" w:rsidRPr="00887D4C" w:rsidRDefault="00F0077E" w:rsidP="00CF4113">
            <w:pPr>
              <w:rPr>
                <w:rFonts w:ascii="Times New Roman" w:hAnsi="Times New Roman" w:cs="Times New Roman"/>
                <w:sz w:val="18"/>
                <w:szCs w:val="18"/>
              </w:rPr>
            </w:pPr>
            <w:r>
              <w:rPr>
                <w:rFonts w:ascii="Times New Roman" w:hAnsi="Times New Roman" w:cs="Times New Roman"/>
                <w:sz w:val="18"/>
                <w:szCs w:val="18"/>
              </w:rPr>
              <w:t>Juba kajastub Eesti õigussüsteemis</w:t>
            </w:r>
            <w:r w:rsidR="001B558B">
              <w:rPr>
                <w:rFonts w:ascii="Times New Roman" w:hAnsi="Times New Roman" w:cs="Times New Roman"/>
                <w:sz w:val="18"/>
                <w:szCs w:val="18"/>
              </w:rPr>
              <w:t xml:space="preserve"> </w:t>
            </w:r>
            <w:r w:rsidR="001B558B" w:rsidRPr="00887D4C">
              <w:rPr>
                <w:rFonts w:ascii="Times New Roman" w:hAnsi="Times New Roman" w:cs="Times New Roman"/>
                <w:sz w:val="18"/>
                <w:szCs w:val="18"/>
              </w:rPr>
              <w:t>EnKS</w:t>
            </w:r>
            <w:r w:rsidR="001B558B">
              <w:rPr>
                <w:rFonts w:ascii="Times New Roman" w:hAnsi="Times New Roman" w:cs="Times New Roman"/>
                <w:sz w:val="18"/>
                <w:szCs w:val="18"/>
              </w:rPr>
              <w:t xml:space="preserve"> </w:t>
            </w:r>
            <w:r w:rsidR="001B558B" w:rsidRPr="00887D4C">
              <w:rPr>
                <w:rFonts w:ascii="Times New Roman" w:hAnsi="Times New Roman" w:cs="Times New Roman"/>
                <w:sz w:val="18"/>
                <w:szCs w:val="18"/>
              </w:rPr>
              <w:t>§ 32</w:t>
            </w:r>
            <w:r w:rsidR="001B558B" w:rsidRPr="00887D4C">
              <w:rPr>
                <w:rFonts w:ascii="Times New Roman" w:hAnsi="Times New Roman" w:cs="Times New Roman"/>
                <w:sz w:val="18"/>
                <w:szCs w:val="18"/>
                <w:vertAlign w:val="superscript"/>
              </w:rPr>
              <w:t>1</w:t>
            </w:r>
            <w:r w:rsidR="001B558B">
              <w:rPr>
                <w:rFonts w:ascii="Times New Roman" w:hAnsi="Times New Roman" w:cs="Times New Roman"/>
                <w:sz w:val="18"/>
                <w:szCs w:val="18"/>
                <w:vertAlign w:val="superscript"/>
              </w:rPr>
              <w:t>3</w:t>
            </w:r>
          </w:p>
        </w:tc>
      </w:tr>
      <w:tr w:rsidR="001B558B" w:rsidRPr="00887D4C" w14:paraId="5F95445B" w14:textId="77777777" w:rsidTr="00CF4113">
        <w:trPr>
          <w:trHeight w:val="1040"/>
        </w:trPr>
        <w:tc>
          <w:tcPr>
            <w:tcW w:w="2870" w:type="dxa"/>
            <w:hideMark/>
          </w:tcPr>
          <w:p w14:paraId="491B5861"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Pädevad asutused selgitavad esimeses lõigus osutatud taastuvenergia eelisarendusalade määramise kavades hindamist, mis tehti iga määratud taastuvenergia eelisarendusala kindlakstegemiseks esimeses lõigu punktis a sätestatud kriteeriumide alusel ja asjakohaste leevendusmeetmete väljaselgitamiseks.</w:t>
            </w:r>
          </w:p>
        </w:tc>
        <w:tc>
          <w:tcPr>
            <w:tcW w:w="0" w:type="auto"/>
          </w:tcPr>
          <w:p w14:paraId="391A5D2D"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43755C51" w14:textId="5A34215A"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32</w:t>
            </w:r>
            <w:r w:rsidRPr="00887D4C">
              <w:rPr>
                <w:rFonts w:ascii="Times New Roman" w:hAnsi="Times New Roman" w:cs="Times New Roman"/>
                <w:sz w:val="18"/>
                <w:szCs w:val="18"/>
                <w:vertAlign w:val="superscript"/>
              </w:rPr>
              <w:t>1</w:t>
            </w:r>
            <w:r>
              <w:rPr>
                <w:rFonts w:ascii="Times New Roman" w:hAnsi="Times New Roman" w:cs="Times New Roman"/>
                <w:sz w:val="18"/>
                <w:szCs w:val="18"/>
                <w:vertAlign w:val="superscript"/>
              </w:rPr>
              <w:t>5</w:t>
            </w:r>
          </w:p>
        </w:tc>
        <w:tc>
          <w:tcPr>
            <w:tcW w:w="0" w:type="auto"/>
          </w:tcPr>
          <w:p w14:paraId="08636885"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EnKS</w:t>
            </w:r>
          </w:p>
        </w:tc>
        <w:tc>
          <w:tcPr>
            <w:tcW w:w="0" w:type="auto"/>
          </w:tcPr>
          <w:p w14:paraId="68AD68AB" w14:textId="77777777" w:rsidR="001B558B" w:rsidRPr="00887D4C" w:rsidRDefault="001B558B" w:rsidP="00CF4113">
            <w:pPr>
              <w:rPr>
                <w:rFonts w:ascii="Times New Roman" w:hAnsi="Times New Roman" w:cs="Times New Roman"/>
                <w:sz w:val="18"/>
                <w:szCs w:val="18"/>
              </w:rPr>
            </w:pPr>
          </w:p>
        </w:tc>
      </w:tr>
      <w:tr w:rsidR="001B558B" w:rsidRPr="00887D4C" w14:paraId="79B0AE69" w14:textId="77777777" w:rsidTr="00CF4113">
        <w:trPr>
          <w:trHeight w:val="510"/>
        </w:trPr>
        <w:tc>
          <w:tcPr>
            <w:tcW w:w="2870" w:type="dxa"/>
            <w:hideMark/>
          </w:tcPr>
          <w:p w14:paraId="7C6C47E6"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2.   Enne kui võetakse vastu kavad, millega määratakse taastuvenergia eelisarendusalad, tehakse keskkonnamõju hindamine vastavalt Euroopa Parlamendi ja nõukogu direktiivile 2001/42/EÜ ( 20 ) ning kui kavadel võib olla oluline mõju Natura 2000 aladele, tehakse ka asjakohane hindamine vastavalt </w:t>
            </w:r>
            <w:r w:rsidRPr="00887D4C">
              <w:rPr>
                <w:rFonts w:ascii="Times New Roman" w:hAnsi="Times New Roman" w:cs="Times New Roman"/>
                <w:sz w:val="18"/>
                <w:szCs w:val="18"/>
              </w:rPr>
              <w:lastRenderedPageBreak/>
              <w:t>direktiivi 92/43/EMÜ artikli 6 lõikele 3.</w:t>
            </w:r>
          </w:p>
        </w:tc>
        <w:tc>
          <w:tcPr>
            <w:tcW w:w="0" w:type="auto"/>
          </w:tcPr>
          <w:p w14:paraId="610F3186"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Jah</w:t>
            </w:r>
          </w:p>
        </w:tc>
        <w:tc>
          <w:tcPr>
            <w:tcW w:w="0" w:type="auto"/>
          </w:tcPr>
          <w:p w14:paraId="1EEBBBF8"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32</w:t>
            </w:r>
            <w:r w:rsidRPr="00887D4C">
              <w:rPr>
                <w:rFonts w:ascii="Times New Roman" w:hAnsi="Times New Roman" w:cs="Times New Roman"/>
                <w:sz w:val="18"/>
                <w:szCs w:val="18"/>
                <w:vertAlign w:val="superscript"/>
              </w:rPr>
              <w:t>1</w:t>
            </w:r>
            <w:r>
              <w:rPr>
                <w:rFonts w:ascii="Times New Roman" w:hAnsi="Times New Roman" w:cs="Times New Roman"/>
                <w:sz w:val="18"/>
                <w:szCs w:val="18"/>
                <w:vertAlign w:val="superscript"/>
              </w:rPr>
              <w:t>5</w:t>
            </w:r>
            <w:r w:rsidRPr="00887D4C">
              <w:rPr>
                <w:rFonts w:ascii="Times New Roman" w:hAnsi="Times New Roman" w:cs="Times New Roman"/>
                <w:sz w:val="18"/>
                <w:szCs w:val="18"/>
                <w:vertAlign w:val="superscript"/>
              </w:rPr>
              <w:t xml:space="preserve"> </w:t>
            </w:r>
            <w:r w:rsidRPr="00887D4C">
              <w:rPr>
                <w:rFonts w:ascii="Times New Roman" w:hAnsi="Times New Roman" w:cs="Times New Roman"/>
                <w:sz w:val="18"/>
                <w:szCs w:val="18"/>
              </w:rPr>
              <w:t>lg 3</w:t>
            </w:r>
          </w:p>
        </w:tc>
        <w:tc>
          <w:tcPr>
            <w:tcW w:w="0" w:type="auto"/>
          </w:tcPr>
          <w:p w14:paraId="5496EE36"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EnKS</w:t>
            </w:r>
          </w:p>
        </w:tc>
        <w:tc>
          <w:tcPr>
            <w:tcW w:w="0" w:type="auto"/>
          </w:tcPr>
          <w:p w14:paraId="3D3D74A5" w14:textId="77777777" w:rsidR="001B558B" w:rsidRPr="00887D4C" w:rsidRDefault="001B558B" w:rsidP="00CF4113">
            <w:pPr>
              <w:rPr>
                <w:rFonts w:ascii="Times New Roman" w:hAnsi="Times New Roman" w:cs="Times New Roman"/>
                <w:sz w:val="18"/>
                <w:szCs w:val="18"/>
              </w:rPr>
            </w:pPr>
          </w:p>
        </w:tc>
      </w:tr>
      <w:tr w:rsidR="001B558B" w:rsidRPr="00887D4C" w14:paraId="6BCE7ED6" w14:textId="77777777" w:rsidTr="00CF4113">
        <w:trPr>
          <w:trHeight w:val="2860"/>
        </w:trPr>
        <w:tc>
          <w:tcPr>
            <w:tcW w:w="2870" w:type="dxa"/>
            <w:hideMark/>
          </w:tcPr>
          <w:p w14:paraId="0A1FF57F"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3.   Liikmesriigid otsustavad taastuvenergia eelisarendusalade suuruse selle järgi, millised on selle tehnoloogia liigi eripära ja nõuded, mille jaoks nad taastuvenergia eelisarendusalad määravad. Säilitades kaalutlusõiguse nende alade suuruse üle otsustamisel, seavad liikmesriigid eesmärgiks, et nende alade kogusuurus oleks märkimisväärne ja et need aitaksid kaasa käesolevas direktiivis sätestatud eesmärkide saavutamisele. Kavad, millega määratakse käesoleva artikli lõike 1 esimeses lõigus osutatud taastuvenergia eelisarendusalad, tehakse üldsusele kättesaadavaks ja vaadatakse asjakohasel juhul korrapäraselt läbi, eelkõige määruse (EL) 2018/1999 artiklite 3 ja 14 kohase lõimitud riiklike energia- ja kliimakavade ajakohastamise raames.</w:t>
            </w:r>
          </w:p>
        </w:tc>
        <w:tc>
          <w:tcPr>
            <w:tcW w:w="0" w:type="auto"/>
          </w:tcPr>
          <w:p w14:paraId="0719CCA7"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03CCC909"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32</w:t>
            </w:r>
            <w:r w:rsidRPr="00887D4C">
              <w:rPr>
                <w:rFonts w:ascii="Times New Roman" w:hAnsi="Times New Roman" w:cs="Times New Roman"/>
                <w:sz w:val="18"/>
                <w:szCs w:val="18"/>
                <w:vertAlign w:val="superscript"/>
              </w:rPr>
              <w:t>1</w:t>
            </w:r>
            <w:r>
              <w:rPr>
                <w:rFonts w:ascii="Times New Roman" w:hAnsi="Times New Roman" w:cs="Times New Roman"/>
                <w:sz w:val="18"/>
                <w:szCs w:val="18"/>
                <w:vertAlign w:val="superscript"/>
              </w:rPr>
              <w:t>5</w:t>
            </w:r>
          </w:p>
        </w:tc>
        <w:tc>
          <w:tcPr>
            <w:tcW w:w="0" w:type="auto"/>
          </w:tcPr>
          <w:p w14:paraId="624911BE"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EnKS</w:t>
            </w:r>
          </w:p>
        </w:tc>
        <w:tc>
          <w:tcPr>
            <w:tcW w:w="0" w:type="auto"/>
          </w:tcPr>
          <w:p w14:paraId="283A9E0F" w14:textId="77777777" w:rsidR="001B558B" w:rsidRPr="00887D4C" w:rsidRDefault="001B558B" w:rsidP="00CF4113">
            <w:pPr>
              <w:rPr>
                <w:rFonts w:ascii="Times New Roman" w:hAnsi="Times New Roman" w:cs="Times New Roman"/>
                <w:sz w:val="18"/>
                <w:szCs w:val="18"/>
              </w:rPr>
            </w:pPr>
          </w:p>
        </w:tc>
      </w:tr>
      <w:tr w:rsidR="001B558B" w:rsidRPr="00887D4C" w14:paraId="34AB65C0" w14:textId="77777777" w:rsidTr="00CF4113">
        <w:trPr>
          <w:trHeight w:val="4160"/>
        </w:trPr>
        <w:tc>
          <w:tcPr>
            <w:tcW w:w="2870" w:type="dxa"/>
            <w:hideMark/>
          </w:tcPr>
          <w:p w14:paraId="6BE4CC54"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4.   Hiljemalt 21. maiks 2024 võivad liikmesriigid määrata taastuvenergia eelisarendusaladeks sellised alad, mis on juba määratud ühte või mitut liiki taastuvenergiatehnoloogia kiirendatud kasutuselevõtu jaoks sobivaks, kui täidetud on kõik järgmised tingimused:</w:t>
            </w:r>
            <w:r w:rsidRPr="00887D4C">
              <w:rPr>
                <w:rFonts w:ascii="Times New Roman" w:hAnsi="Times New Roman" w:cs="Times New Roman"/>
                <w:sz w:val="18"/>
                <w:szCs w:val="18"/>
              </w:rPr>
              <w:br/>
              <w:t xml:space="preserve">a) </w:t>
            </w:r>
            <w:r w:rsidRPr="00887D4C">
              <w:rPr>
                <w:rFonts w:ascii="Times New Roman" w:hAnsi="Times New Roman" w:cs="Times New Roman"/>
                <w:sz w:val="18"/>
                <w:szCs w:val="18"/>
              </w:rPr>
              <w:br/>
              <w:t>sellised alad asuvad väljaspool Natura 2000 alasid, riiklike looduse ja elurikkuse kaitse kavadega määratud alasid ja kindlakstehtud linnurändeteid;</w:t>
            </w:r>
            <w:r w:rsidRPr="00887D4C">
              <w:rPr>
                <w:rFonts w:ascii="Times New Roman" w:hAnsi="Times New Roman" w:cs="Times New Roman"/>
                <w:sz w:val="18"/>
                <w:szCs w:val="18"/>
              </w:rPr>
              <w:br/>
            </w:r>
            <w:r w:rsidRPr="00887D4C">
              <w:rPr>
                <w:rFonts w:ascii="Times New Roman" w:hAnsi="Times New Roman" w:cs="Times New Roman"/>
                <w:sz w:val="18"/>
                <w:szCs w:val="18"/>
              </w:rPr>
              <w:br/>
              <w:t xml:space="preserve">b) </w:t>
            </w:r>
            <w:r w:rsidRPr="00887D4C">
              <w:rPr>
                <w:rFonts w:ascii="Times New Roman" w:hAnsi="Times New Roman" w:cs="Times New Roman"/>
                <w:sz w:val="18"/>
                <w:szCs w:val="18"/>
              </w:rPr>
              <w:br/>
              <w:t>kavadele, millega sellised alad kindlaks tehakse, on tehtud keskkonnamõju strateegiline hindamine vastavalt direktiivile 2001/42/EÜ ja asjakohasel juhul vastavalt direktiivi 92/43/EMÜ artikli 6 lõikele 3;</w:t>
            </w:r>
            <w:r w:rsidRPr="00887D4C">
              <w:rPr>
                <w:rFonts w:ascii="Times New Roman" w:hAnsi="Times New Roman" w:cs="Times New Roman"/>
                <w:sz w:val="18"/>
                <w:szCs w:val="18"/>
              </w:rPr>
              <w:br/>
            </w:r>
            <w:r w:rsidRPr="00887D4C">
              <w:rPr>
                <w:rFonts w:ascii="Times New Roman" w:hAnsi="Times New Roman" w:cs="Times New Roman"/>
                <w:sz w:val="18"/>
                <w:szCs w:val="18"/>
              </w:rPr>
              <w:br/>
              <w:t xml:space="preserve">c) </w:t>
            </w:r>
            <w:r w:rsidRPr="00887D4C">
              <w:rPr>
                <w:rFonts w:ascii="Times New Roman" w:hAnsi="Times New Roman" w:cs="Times New Roman"/>
                <w:sz w:val="18"/>
                <w:szCs w:val="18"/>
              </w:rPr>
              <w:br/>
              <w:t>nendel aladel asuvate projektide puhul rakendatakse võimaliku kahjuliku keskkonnamõju käsitlemiseks asjakohast ja proportsionaalset korda ja meetmeid.</w:t>
            </w:r>
          </w:p>
        </w:tc>
        <w:tc>
          <w:tcPr>
            <w:tcW w:w="0" w:type="auto"/>
          </w:tcPr>
          <w:p w14:paraId="437FA4A2"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Ei</w:t>
            </w:r>
          </w:p>
        </w:tc>
        <w:tc>
          <w:tcPr>
            <w:tcW w:w="0" w:type="auto"/>
          </w:tcPr>
          <w:p w14:paraId="12DBA6E8" w14:textId="77777777" w:rsidR="001B558B" w:rsidRPr="00887D4C" w:rsidRDefault="001B558B" w:rsidP="00CF4113">
            <w:pPr>
              <w:rPr>
                <w:rFonts w:ascii="Times New Roman" w:hAnsi="Times New Roman" w:cs="Times New Roman"/>
                <w:sz w:val="18"/>
                <w:szCs w:val="18"/>
              </w:rPr>
            </w:pPr>
          </w:p>
        </w:tc>
        <w:tc>
          <w:tcPr>
            <w:tcW w:w="0" w:type="auto"/>
          </w:tcPr>
          <w:p w14:paraId="0F9ED3C6" w14:textId="77777777" w:rsidR="001B558B" w:rsidRPr="00887D4C" w:rsidRDefault="001B558B" w:rsidP="00CF4113">
            <w:pPr>
              <w:rPr>
                <w:rFonts w:ascii="Times New Roman" w:hAnsi="Times New Roman" w:cs="Times New Roman"/>
                <w:sz w:val="18"/>
                <w:szCs w:val="18"/>
              </w:rPr>
            </w:pPr>
          </w:p>
        </w:tc>
        <w:tc>
          <w:tcPr>
            <w:tcW w:w="0" w:type="auto"/>
          </w:tcPr>
          <w:p w14:paraId="5B2EFCF7"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Ei kohaldata.</w:t>
            </w:r>
          </w:p>
        </w:tc>
      </w:tr>
      <w:tr w:rsidR="001B558B" w:rsidRPr="00887D4C" w14:paraId="420EAFB4" w14:textId="77777777" w:rsidTr="00CF4113">
        <w:trPr>
          <w:trHeight w:val="780"/>
        </w:trPr>
        <w:tc>
          <w:tcPr>
            <w:tcW w:w="2870" w:type="dxa"/>
            <w:hideMark/>
          </w:tcPr>
          <w:p w14:paraId="2E6B3E4F"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5. Pädevad asutused kohaldavad taastuvenergia eelisarendusaladel asuvate individuaalsete projektide puhul artiklis 16a osutatud loamenetlusi ja tähtaegu.</w:t>
            </w:r>
          </w:p>
        </w:tc>
        <w:tc>
          <w:tcPr>
            <w:tcW w:w="0" w:type="auto"/>
          </w:tcPr>
          <w:p w14:paraId="63422215"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7B22611B" w14:textId="51CA5048"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32</w:t>
            </w:r>
            <w:r w:rsidRPr="00887D4C">
              <w:rPr>
                <w:rFonts w:ascii="Times New Roman" w:hAnsi="Times New Roman" w:cs="Times New Roman"/>
                <w:sz w:val="18"/>
                <w:szCs w:val="18"/>
                <w:vertAlign w:val="superscript"/>
              </w:rPr>
              <w:t>1</w:t>
            </w:r>
            <w:r>
              <w:rPr>
                <w:rFonts w:ascii="Times New Roman" w:hAnsi="Times New Roman" w:cs="Times New Roman"/>
                <w:sz w:val="18"/>
                <w:szCs w:val="18"/>
                <w:vertAlign w:val="superscript"/>
              </w:rPr>
              <w:t>6</w:t>
            </w:r>
            <w:r w:rsidR="006F4094">
              <w:rPr>
                <w:rFonts w:ascii="Times New Roman" w:hAnsi="Times New Roman" w:cs="Times New Roman"/>
                <w:sz w:val="18"/>
                <w:szCs w:val="18"/>
                <w:vertAlign w:val="superscript"/>
              </w:rPr>
              <w:t xml:space="preserve"> </w:t>
            </w:r>
            <w:r w:rsidR="006F4094">
              <w:rPr>
                <w:rFonts w:ascii="Times New Roman" w:hAnsi="Times New Roman" w:cs="Times New Roman"/>
                <w:sz w:val="18"/>
                <w:szCs w:val="18"/>
              </w:rPr>
              <w:t xml:space="preserve">ja </w:t>
            </w:r>
            <w:r w:rsidR="006F4094" w:rsidRPr="00887D4C">
              <w:rPr>
                <w:rFonts w:ascii="Times New Roman" w:hAnsi="Times New Roman" w:cs="Times New Roman"/>
                <w:sz w:val="18"/>
                <w:szCs w:val="18"/>
              </w:rPr>
              <w:t>§ 32</w:t>
            </w:r>
            <w:r w:rsidR="006F4094" w:rsidRPr="00887D4C">
              <w:rPr>
                <w:rFonts w:ascii="Times New Roman" w:hAnsi="Times New Roman" w:cs="Times New Roman"/>
                <w:sz w:val="18"/>
                <w:szCs w:val="18"/>
                <w:vertAlign w:val="superscript"/>
              </w:rPr>
              <w:t>1</w:t>
            </w:r>
            <w:r w:rsidR="006F4094">
              <w:rPr>
                <w:rFonts w:ascii="Times New Roman" w:hAnsi="Times New Roman" w:cs="Times New Roman"/>
                <w:sz w:val="18"/>
                <w:szCs w:val="18"/>
                <w:vertAlign w:val="superscript"/>
              </w:rPr>
              <w:t>9</w:t>
            </w:r>
          </w:p>
        </w:tc>
        <w:tc>
          <w:tcPr>
            <w:tcW w:w="0" w:type="auto"/>
          </w:tcPr>
          <w:p w14:paraId="70F45512"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EnKS</w:t>
            </w:r>
          </w:p>
        </w:tc>
        <w:tc>
          <w:tcPr>
            <w:tcW w:w="0" w:type="auto"/>
          </w:tcPr>
          <w:p w14:paraId="687094F0" w14:textId="77777777" w:rsidR="001B558B" w:rsidRPr="00887D4C" w:rsidRDefault="001B558B" w:rsidP="00CF4113">
            <w:pPr>
              <w:rPr>
                <w:rFonts w:ascii="Times New Roman" w:hAnsi="Times New Roman" w:cs="Times New Roman"/>
                <w:sz w:val="18"/>
                <w:szCs w:val="18"/>
              </w:rPr>
            </w:pPr>
          </w:p>
        </w:tc>
      </w:tr>
      <w:tr w:rsidR="001B558B" w:rsidRPr="00887D4C" w14:paraId="2471FB73" w14:textId="77777777" w:rsidTr="00CF4113">
        <w:trPr>
          <w:trHeight w:val="340"/>
        </w:trPr>
        <w:tc>
          <w:tcPr>
            <w:tcW w:w="14220" w:type="dxa"/>
            <w:gridSpan w:val="5"/>
          </w:tcPr>
          <w:p w14:paraId="4877512D" w14:textId="77777777" w:rsidR="001B558B" w:rsidRPr="00887D4C" w:rsidRDefault="001B558B" w:rsidP="00CF4113">
            <w:pPr>
              <w:jc w:val="center"/>
              <w:rPr>
                <w:rFonts w:ascii="Times New Roman" w:hAnsi="Times New Roman" w:cs="Times New Roman"/>
                <w:sz w:val="18"/>
                <w:szCs w:val="18"/>
              </w:rPr>
            </w:pPr>
            <w:r w:rsidRPr="00887D4C">
              <w:rPr>
                <w:rFonts w:ascii="Times New Roman" w:hAnsi="Times New Roman" w:cs="Times New Roman"/>
                <w:b/>
                <w:bCs/>
                <w:sz w:val="18"/>
                <w:szCs w:val="18"/>
              </w:rPr>
              <w:t>Artikkel 15d</w:t>
            </w:r>
          </w:p>
        </w:tc>
      </w:tr>
      <w:tr w:rsidR="001B558B" w:rsidRPr="00887D4C" w14:paraId="2D22A982" w14:textId="77777777" w:rsidTr="00CF4113">
        <w:trPr>
          <w:trHeight w:val="1300"/>
        </w:trPr>
        <w:tc>
          <w:tcPr>
            <w:tcW w:w="2870" w:type="dxa"/>
            <w:hideMark/>
          </w:tcPr>
          <w:p w14:paraId="43C824EC"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1.   Liikmesriigid tagavad üldsuse osalemise kavades, millega määratakse artikli 15c lõike 1 esimeses lõigus osutatud taastuvenergia eelisarendusalad kooskõlas direktiivi 2001/42/EÜ artikliga 6, sealhulgas tehakse kindlaks üldsus, keda see mõjutab või tõenäoliselt mõjutab.</w:t>
            </w:r>
          </w:p>
        </w:tc>
        <w:tc>
          <w:tcPr>
            <w:tcW w:w="0" w:type="auto"/>
          </w:tcPr>
          <w:p w14:paraId="703D49C6"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7A441B2D" w14:textId="77777777" w:rsidR="001B558B" w:rsidRPr="00887D4C" w:rsidRDefault="001B558B" w:rsidP="00CF4113">
            <w:pPr>
              <w:rPr>
                <w:rFonts w:ascii="Times New Roman" w:hAnsi="Times New Roman" w:cs="Times New Roman"/>
                <w:sz w:val="18"/>
                <w:szCs w:val="18"/>
              </w:rPr>
            </w:pPr>
          </w:p>
        </w:tc>
        <w:tc>
          <w:tcPr>
            <w:tcW w:w="0" w:type="auto"/>
          </w:tcPr>
          <w:p w14:paraId="21D37D11" w14:textId="77777777" w:rsidR="001B558B" w:rsidRPr="00887D4C" w:rsidRDefault="001B558B" w:rsidP="00CF4113">
            <w:pPr>
              <w:rPr>
                <w:rFonts w:ascii="Times New Roman" w:hAnsi="Times New Roman" w:cs="Times New Roman"/>
                <w:sz w:val="18"/>
                <w:szCs w:val="18"/>
              </w:rPr>
            </w:pPr>
          </w:p>
        </w:tc>
        <w:tc>
          <w:tcPr>
            <w:tcW w:w="0" w:type="auto"/>
          </w:tcPr>
          <w:p w14:paraId="4971C86C"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Toimub KSH raames ehk lahendatakse PlanS kaudu</w:t>
            </w:r>
          </w:p>
        </w:tc>
      </w:tr>
      <w:tr w:rsidR="001B558B" w:rsidRPr="00887D4C" w14:paraId="57C4F380" w14:textId="77777777" w:rsidTr="00CF4113">
        <w:trPr>
          <w:trHeight w:val="870"/>
        </w:trPr>
        <w:tc>
          <w:tcPr>
            <w:tcW w:w="2870" w:type="dxa"/>
            <w:hideMark/>
          </w:tcPr>
          <w:p w14:paraId="25CDA4A3"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2.   Liikmesriigid edendavad taastuvenergiaprojektide üldsuse heakskiitu kohalike kogukondade otsese ja kaudse osalemise kaudu nendes projektides.</w:t>
            </w:r>
          </w:p>
        </w:tc>
        <w:tc>
          <w:tcPr>
            <w:tcW w:w="0" w:type="auto"/>
          </w:tcPr>
          <w:p w14:paraId="5D31D4D5"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5BBEE47E" w14:textId="77777777" w:rsidR="001B558B" w:rsidRPr="00887D4C" w:rsidRDefault="001B558B" w:rsidP="00CF4113">
            <w:pPr>
              <w:rPr>
                <w:rFonts w:ascii="Times New Roman" w:hAnsi="Times New Roman" w:cs="Times New Roman"/>
                <w:sz w:val="18"/>
                <w:szCs w:val="18"/>
              </w:rPr>
            </w:pPr>
          </w:p>
        </w:tc>
        <w:tc>
          <w:tcPr>
            <w:tcW w:w="0" w:type="auto"/>
          </w:tcPr>
          <w:p w14:paraId="45508BF1" w14:textId="77777777" w:rsidR="001B558B" w:rsidRPr="00887D4C" w:rsidRDefault="001B558B" w:rsidP="00CF4113">
            <w:pPr>
              <w:rPr>
                <w:rFonts w:ascii="Times New Roman" w:hAnsi="Times New Roman" w:cs="Times New Roman"/>
                <w:sz w:val="18"/>
                <w:szCs w:val="18"/>
              </w:rPr>
            </w:pPr>
          </w:p>
        </w:tc>
        <w:tc>
          <w:tcPr>
            <w:tcW w:w="0" w:type="auto"/>
          </w:tcPr>
          <w:p w14:paraId="3E15720B"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Viiakse sisse PlanS</w:t>
            </w:r>
          </w:p>
        </w:tc>
      </w:tr>
      <w:tr w:rsidR="001B558B" w:rsidRPr="00887D4C" w14:paraId="56387FCB" w14:textId="77777777" w:rsidTr="00CF4113">
        <w:trPr>
          <w:trHeight w:val="340"/>
        </w:trPr>
        <w:tc>
          <w:tcPr>
            <w:tcW w:w="14220" w:type="dxa"/>
            <w:gridSpan w:val="5"/>
          </w:tcPr>
          <w:p w14:paraId="39BE57BB" w14:textId="77777777" w:rsidR="001B558B" w:rsidRPr="00887D4C" w:rsidRDefault="001B558B" w:rsidP="00CF4113">
            <w:pPr>
              <w:jc w:val="center"/>
              <w:rPr>
                <w:rFonts w:ascii="Times New Roman" w:hAnsi="Times New Roman" w:cs="Times New Roman"/>
                <w:sz w:val="18"/>
                <w:szCs w:val="18"/>
              </w:rPr>
            </w:pPr>
            <w:r w:rsidRPr="00887D4C">
              <w:rPr>
                <w:rFonts w:ascii="Times New Roman" w:hAnsi="Times New Roman" w:cs="Times New Roman"/>
                <w:b/>
                <w:bCs/>
                <w:sz w:val="18"/>
                <w:szCs w:val="18"/>
              </w:rPr>
              <w:t>Artikkel 15e</w:t>
            </w:r>
          </w:p>
        </w:tc>
      </w:tr>
      <w:tr w:rsidR="001B558B" w:rsidRPr="00887D4C" w14:paraId="4269EFAC" w14:textId="77777777" w:rsidTr="00CF4113">
        <w:trPr>
          <w:trHeight w:val="3288"/>
        </w:trPr>
        <w:tc>
          <w:tcPr>
            <w:tcW w:w="2870" w:type="dxa"/>
            <w:hideMark/>
          </w:tcPr>
          <w:p w14:paraId="508B66F0"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1. Liikmesriigid võivad vastu võtta ühe või mitu kava, millega määratakse sihtotstarbelised taristualad võrgu- ja salvestusprojektide arendamiseks, mis on vajalikud taastuvenergia elektrisüsteemi integreerimiseks, kui sellisel arendusel ei ole eeldatavasti olulist keskkonnamõju, kui sellist mõju on võimalik nõuetekohaselt leevendada või kui see ei ole võimalik, siis hüvitada. Selliste alade eesmärk on taastuvenergia eelisarendusalasid toetada ja täiendada. Nendes kavades tuleb</w:t>
            </w:r>
          </w:p>
        </w:tc>
        <w:tc>
          <w:tcPr>
            <w:tcW w:w="0" w:type="auto"/>
          </w:tcPr>
          <w:p w14:paraId="0EF8D703"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Valikuline</w:t>
            </w:r>
          </w:p>
        </w:tc>
        <w:tc>
          <w:tcPr>
            <w:tcW w:w="0" w:type="auto"/>
          </w:tcPr>
          <w:p w14:paraId="7B5D4F0D" w14:textId="77777777" w:rsidR="001B558B" w:rsidRPr="00887D4C" w:rsidRDefault="001B558B" w:rsidP="00CF4113">
            <w:pPr>
              <w:rPr>
                <w:rFonts w:ascii="Times New Roman" w:hAnsi="Times New Roman" w:cs="Times New Roman"/>
                <w:sz w:val="18"/>
                <w:szCs w:val="18"/>
              </w:rPr>
            </w:pPr>
          </w:p>
        </w:tc>
        <w:tc>
          <w:tcPr>
            <w:tcW w:w="0" w:type="auto"/>
          </w:tcPr>
          <w:p w14:paraId="45AE9212" w14:textId="77777777" w:rsidR="001B558B" w:rsidRPr="00887D4C" w:rsidRDefault="001B558B" w:rsidP="00CF4113">
            <w:pPr>
              <w:rPr>
                <w:rFonts w:ascii="Times New Roman" w:hAnsi="Times New Roman" w:cs="Times New Roman"/>
                <w:sz w:val="18"/>
                <w:szCs w:val="18"/>
              </w:rPr>
            </w:pPr>
          </w:p>
        </w:tc>
        <w:tc>
          <w:tcPr>
            <w:tcW w:w="0" w:type="auto"/>
          </w:tcPr>
          <w:p w14:paraId="55268931"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Ei rakendata.</w:t>
            </w:r>
          </w:p>
        </w:tc>
      </w:tr>
      <w:tr w:rsidR="001B558B" w:rsidRPr="00887D4C" w14:paraId="5D3B8FE5" w14:textId="77777777" w:rsidTr="00CF4113">
        <w:trPr>
          <w:trHeight w:val="1040"/>
        </w:trPr>
        <w:tc>
          <w:tcPr>
            <w:tcW w:w="2870" w:type="dxa"/>
            <w:hideMark/>
          </w:tcPr>
          <w:p w14:paraId="751C6F46"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a) võrguprojektide puhul vältida Natura 2000 alasid ning riiklike looduse ja elurikkuse kaitse kavadega määratud alasid, välja arvatud juhul, kui nende kasutuselevõtuks puuduvad proportsionaalsed alternatiivid, võttes arvesse ala eesmärke;</w:t>
            </w:r>
          </w:p>
        </w:tc>
        <w:tc>
          <w:tcPr>
            <w:tcW w:w="0" w:type="auto"/>
          </w:tcPr>
          <w:p w14:paraId="5EE5CFCE"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Valikuline</w:t>
            </w:r>
          </w:p>
        </w:tc>
        <w:tc>
          <w:tcPr>
            <w:tcW w:w="0" w:type="auto"/>
          </w:tcPr>
          <w:p w14:paraId="316209F2" w14:textId="77777777" w:rsidR="001B558B" w:rsidRPr="00887D4C" w:rsidRDefault="001B558B" w:rsidP="00CF4113">
            <w:pPr>
              <w:rPr>
                <w:rFonts w:ascii="Times New Roman" w:hAnsi="Times New Roman" w:cs="Times New Roman"/>
                <w:sz w:val="18"/>
                <w:szCs w:val="18"/>
              </w:rPr>
            </w:pPr>
          </w:p>
        </w:tc>
        <w:tc>
          <w:tcPr>
            <w:tcW w:w="0" w:type="auto"/>
          </w:tcPr>
          <w:p w14:paraId="19246946" w14:textId="77777777" w:rsidR="001B558B" w:rsidRPr="00887D4C" w:rsidRDefault="001B558B" w:rsidP="00CF4113">
            <w:pPr>
              <w:rPr>
                <w:rFonts w:ascii="Times New Roman" w:hAnsi="Times New Roman" w:cs="Times New Roman"/>
                <w:sz w:val="18"/>
                <w:szCs w:val="18"/>
              </w:rPr>
            </w:pPr>
          </w:p>
        </w:tc>
        <w:tc>
          <w:tcPr>
            <w:tcW w:w="0" w:type="auto"/>
          </w:tcPr>
          <w:p w14:paraId="24E76C89"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Ei ole kohustuslik, ei rakendata.</w:t>
            </w:r>
          </w:p>
        </w:tc>
      </w:tr>
      <w:tr w:rsidR="001B558B" w:rsidRPr="00887D4C" w14:paraId="6CEAD036" w14:textId="77777777" w:rsidTr="00CF4113">
        <w:trPr>
          <w:trHeight w:val="520"/>
        </w:trPr>
        <w:tc>
          <w:tcPr>
            <w:tcW w:w="2870" w:type="dxa"/>
            <w:hideMark/>
          </w:tcPr>
          <w:p w14:paraId="510C3302"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b) salvestusprojektide puhul jätta välja Natura 2000 alad ja riiklike looduskaitsekavade alusel määratud </w:t>
            </w:r>
            <w:r w:rsidRPr="00887D4C">
              <w:rPr>
                <w:rFonts w:ascii="Times New Roman" w:hAnsi="Times New Roman" w:cs="Times New Roman"/>
                <w:sz w:val="18"/>
                <w:szCs w:val="18"/>
              </w:rPr>
              <w:lastRenderedPageBreak/>
              <w:t>alad;</w:t>
            </w:r>
          </w:p>
        </w:tc>
        <w:tc>
          <w:tcPr>
            <w:tcW w:w="0" w:type="auto"/>
          </w:tcPr>
          <w:p w14:paraId="5C0DC65E"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Valikuline</w:t>
            </w:r>
          </w:p>
        </w:tc>
        <w:tc>
          <w:tcPr>
            <w:tcW w:w="0" w:type="auto"/>
          </w:tcPr>
          <w:p w14:paraId="177FDA8B" w14:textId="77777777" w:rsidR="001B558B" w:rsidRPr="00887D4C" w:rsidRDefault="001B558B" w:rsidP="00CF4113">
            <w:pPr>
              <w:rPr>
                <w:rFonts w:ascii="Times New Roman" w:hAnsi="Times New Roman" w:cs="Times New Roman"/>
                <w:sz w:val="18"/>
                <w:szCs w:val="18"/>
              </w:rPr>
            </w:pPr>
          </w:p>
        </w:tc>
        <w:tc>
          <w:tcPr>
            <w:tcW w:w="0" w:type="auto"/>
          </w:tcPr>
          <w:p w14:paraId="1EEFCA89" w14:textId="77777777" w:rsidR="001B558B" w:rsidRPr="00887D4C" w:rsidRDefault="001B558B" w:rsidP="00CF4113">
            <w:pPr>
              <w:rPr>
                <w:rFonts w:ascii="Times New Roman" w:hAnsi="Times New Roman" w:cs="Times New Roman"/>
                <w:sz w:val="18"/>
                <w:szCs w:val="18"/>
              </w:rPr>
            </w:pPr>
          </w:p>
        </w:tc>
        <w:tc>
          <w:tcPr>
            <w:tcW w:w="0" w:type="auto"/>
          </w:tcPr>
          <w:p w14:paraId="70399A8C"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Pole kohustuslik, ei plaani rakendada.</w:t>
            </w:r>
          </w:p>
        </w:tc>
      </w:tr>
      <w:tr w:rsidR="001B558B" w:rsidRPr="00887D4C" w14:paraId="15E99087" w14:textId="77777777" w:rsidTr="00CF4113">
        <w:trPr>
          <w:trHeight w:val="520"/>
        </w:trPr>
        <w:tc>
          <w:tcPr>
            <w:tcW w:w="2870" w:type="dxa"/>
            <w:hideMark/>
          </w:tcPr>
          <w:p w14:paraId="0742A26E"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c) tagada koostoime taastuvenergia eelisarendusalade määramisega </w:t>
            </w:r>
          </w:p>
        </w:tc>
        <w:tc>
          <w:tcPr>
            <w:tcW w:w="0" w:type="auto"/>
          </w:tcPr>
          <w:p w14:paraId="225DFE59"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Valikuline</w:t>
            </w:r>
          </w:p>
        </w:tc>
        <w:tc>
          <w:tcPr>
            <w:tcW w:w="0" w:type="auto"/>
          </w:tcPr>
          <w:p w14:paraId="0AF37281" w14:textId="77777777" w:rsidR="001B558B" w:rsidRPr="00887D4C" w:rsidRDefault="001B558B" w:rsidP="00CF4113">
            <w:pPr>
              <w:rPr>
                <w:rFonts w:ascii="Times New Roman" w:hAnsi="Times New Roman" w:cs="Times New Roman"/>
                <w:sz w:val="18"/>
                <w:szCs w:val="18"/>
              </w:rPr>
            </w:pPr>
          </w:p>
        </w:tc>
        <w:tc>
          <w:tcPr>
            <w:tcW w:w="0" w:type="auto"/>
          </w:tcPr>
          <w:p w14:paraId="387C6DFE" w14:textId="77777777" w:rsidR="001B558B" w:rsidRPr="00887D4C" w:rsidRDefault="001B558B" w:rsidP="00CF4113">
            <w:pPr>
              <w:rPr>
                <w:rFonts w:ascii="Times New Roman" w:hAnsi="Times New Roman" w:cs="Times New Roman"/>
                <w:sz w:val="18"/>
                <w:szCs w:val="18"/>
              </w:rPr>
            </w:pPr>
          </w:p>
        </w:tc>
        <w:tc>
          <w:tcPr>
            <w:tcW w:w="0" w:type="auto"/>
          </w:tcPr>
          <w:p w14:paraId="18948CC8"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Pole kohustuslik, ei plaani rakendada.</w:t>
            </w:r>
          </w:p>
        </w:tc>
      </w:tr>
      <w:tr w:rsidR="001B558B" w:rsidRPr="00887D4C" w14:paraId="38FDE4BD" w14:textId="77777777" w:rsidTr="00CF4113">
        <w:trPr>
          <w:trHeight w:val="990"/>
        </w:trPr>
        <w:tc>
          <w:tcPr>
            <w:tcW w:w="2870" w:type="dxa"/>
            <w:hideMark/>
          </w:tcPr>
          <w:p w14:paraId="3C5A438A"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d) teha keskkonnamõju hindamine vastavalt direktiivile 2001/42/EÜ ja kui see on kohaldatav, hindamine vastavalt direktiivi 92/43/EMÜ artikli 6 lõikele 3; ning</w:t>
            </w:r>
          </w:p>
        </w:tc>
        <w:tc>
          <w:tcPr>
            <w:tcW w:w="0" w:type="auto"/>
          </w:tcPr>
          <w:p w14:paraId="6DDDDD52"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Valikuline</w:t>
            </w:r>
          </w:p>
        </w:tc>
        <w:tc>
          <w:tcPr>
            <w:tcW w:w="0" w:type="auto"/>
          </w:tcPr>
          <w:p w14:paraId="73808AF9" w14:textId="77777777" w:rsidR="001B558B" w:rsidRPr="00887D4C" w:rsidRDefault="001B558B" w:rsidP="00CF4113">
            <w:pPr>
              <w:rPr>
                <w:rFonts w:ascii="Times New Roman" w:hAnsi="Times New Roman" w:cs="Times New Roman"/>
                <w:sz w:val="18"/>
                <w:szCs w:val="18"/>
              </w:rPr>
            </w:pPr>
          </w:p>
        </w:tc>
        <w:tc>
          <w:tcPr>
            <w:tcW w:w="0" w:type="auto"/>
          </w:tcPr>
          <w:p w14:paraId="256059C9" w14:textId="77777777" w:rsidR="001B558B" w:rsidRPr="00887D4C" w:rsidRDefault="001B558B" w:rsidP="00CF4113">
            <w:pPr>
              <w:rPr>
                <w:rFonts w:ascii="Times New Roman" w:hAnsi="Times New Roman" w:cs="Times New Roman"/>
                <w:sz w:val="18"/>
                <w:szCs w:val="18"/>
              </w:rPr>
            </w:pPr>
          </w:p>
        </w:tc>
        <w:tc>
          <w:tcPr>
            <w:tcW w:w="0" w:type="auto"/>
          </w:tcPr>
          <w:p w14:paraId="7C613A13"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Pole kohustuslik, ei plaani rakendada.</w:t>
            </w:r>
          </w:p>
        </w:tc>
      </w:tr>
      <w:tr w:rsidR="001B558B" w:rsidRPr="00887D4C" w14:paraId="6E2D46F8" w14:textId="77777777" w:rsidTr="00CF4113">
        <w:trPr>
          <w:trHeight w:val="1300"/>
        </w:trPr>
        <w:tc>
          <w:tcPr>
            <w:tcW w:w="2870" w:type="dxa"/>
            <w:hideMark/>
          </w:tcPr>
          <w:p w14:paraId="7F3CE79F"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 kehtestada asjakohane ja proportsionaalne kord, sealhulgas proportsionaalsed leevendusmeetmed, mis võetakse võrgu- ja salvestusprojektide arendamiseks, et vältida võimalikku kahjulikku mõju keskkonnale, või kui sellist mõju ei ole võimalik vältida, seda märkimisväärselt vähendada.</w:t>
            </w:r>
          </w:p>
        </w:tc>
        <w:tc>
          <w:tcPr>
            <w:tcW w:w="0" w:type="auto"/>
          </w:tcPr>
          <w:p w14:paraId="5E8EAB1B"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Valikuline</w:t>
            </w:r>
          </w:p>
        </w:tc>
        <w:tc>
          <w:tcPr>
            <w:tcW w:w="0" w:type="auto"/>
          </w:tcPr>
          <w:p w14:paraId="22471DD3" w14:textId="77777777" w:rsidR="001B558B" w:rsidRPr="00887D4C" w:rsidRDefault="001B558B" w:rsidP="00CF4113">
            <w:pPr>
              <w:rPr>
                <w:rFonts w:ascii="Times New Roman" w:hAnsi="Times New Roman" w:cs="Times New Roman"/>
                <w:sz w:val="18"/>
                <w:szCs w:val="18"/>
              </w:rPr>
            </w:pPr>
          </w:p>
        </w:tc>
        <w:tc>
          <w:tcPr>
            <w:tcW w:w="0" w:type="auto"/>
          </w:tcPr>
          <w:p w14:paraId="1D4FFA87" w14:textId="77777777" w:rsidR="001B558B" w:rsidRPr="00887D4C" w:rsidRDefault="001B558B" w:rsidP="00CF4113">
            <w:pPr>
              <w:rPr>
                <w:rFonts w:ascii="Times New Roman" w:hAnsi="Times New Roman" w:cs="Times New Roman"/>
                <w:sz w:val="18"/>
                <w:szCs w:val="18"/>
              </w:rPr>
            </w:pPr>
          </w:p>
        </w:tc>
        <w:tc>
          <w:tcPr>
            <w:tcW w:w="0" w:type="auto"/>
          </w:tcPr>
          <w:p w14:paraId="204ABC7A"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Pole kohustuslik, ei plaani rakendada.</w:t>
            </w:r>
          </w:p>
        </w:tc>
      </w:tr>
      <w:tr w:rsidR="001B558B" w:rsidRPr="00887D4C" w14:paraId="525040C8" w14:textId="77777777" w:rsidTr="00CF4113">
        <w:trPr>
          <w:trHeight w:val="520"/>
        </w:trPr>
        <w:tc>
          <w:tcPr>
            <w:tcW w:w="2870" w:type="dxa"/>
            <w:hideMark/>
          </w:tcPr>
          <w:p w14:paraId="5A089034"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Selliste kavade ettevalmistamisel konsulteerivad liikmesriigid asjaomaste taristu võrguettevõtjatega.</w:t>
            </w:r>
          </w:p>
        </w:tc>
        <w:tc>
          <w:tcPr>
            <w:tcW w:w="0" w:type="auto"/>
          </w:tcPr>
          <w:p w14:paraId="1590FB54"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Valikuline</w:t>
            </w:r>
          </w:p>
        </w:tc>
        <w:tc>
          <w:tcPr>
            <w:tcW w:w="0" w:type="auto"/>
          </w:tcPr>
          <w:p w14:paraId="76067039" w14:textId="77777777" w:rsidR="001B558B" w:rsidRPr="00887D4C" w:rsidRDefault="001B558B" w:rsidP="00CF4113">
            <w:pPr>
              <w:rPr>
                <w:rFonts w:ascii="Times New Roman" w:hAnsi="Times New Roman" w:cs="Times New Roman"/>
                <w:sz w:val="18"/>
                <w:szCs w:val="18"/>
              </w:rPr>
            </w:pPr>
          </w:p>
        </w:tc>
        <w:tc>
          <w:tcPr>
            <w:tcW w:w="0" w:type="auto"/>
          </w:tcPr>
          <w:p w14:paraId="700C2913" w14:textId="77777777" w:rsidR="001B558B" w:rsidRPr="00887D4C" w:rsidRDefault="001B558B" w:rsidP="00CF4113">
            <w:pPr>
              <w:rPr>
                <w:rFonts w:ascii="Times New Roman" w:hAnsi="Times New Roman" w:cs="Times New Roman"/>
                <w:sz w:val="18"/>
                <w:szCs w:val="18"/>
              </w:rPr>
            </w:pPr>
          </w:p>
        </w:tc>
        <w:tc>
          <w:tcPr>
            <w:tcW w:w="0" w:type="auto"/>
          </w:tcPr>
          <w:p w14:paraId="1D90AD2C"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Pole kohustuslik, ei plaani rakendada.</w:t>
            </w:r>
          </w:p>
        </w:tc>
      </w:tr>
      <w:tr w:rsidR="001B558B" w:rsidRPr="00887D4C" w14:paraId="7ACB033F" w14:textId="77777777" w:rsidTr="00CF4113">
        <w:trPr>
          <w:trHeight w:val="3685"/>
        </w:trPr>
        <w:tc>
          <w:tcPr>
            <w:tcW w:w="2870" w:type="dxa"/>
            <w:hideMark/>
          </w:tcPr>
          <w:p w14:paraId="6BD223A7"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2. Erandina Euroopa Parlamendi ja nõukogu direktiivi 2011/92/EL* artikli 2 lõikest 1 ja artikli 4 lõikest 2, I lisa punktist 20 ja II lisa punkti 3 alapunktist b ning direktiivi 92/43/EMÜ artikli 6 lõikest 3 võivad liikmesriigid põhjendatud asjaoludel, sealhulgas juhul, kui see on vajalik taastuvenergia kasutuselevõtu kiirendamiseks, et saavutada käesoleva direktiivi artikli 3 lõikes 1 sätestatud liidu 2030. aasta taastuvenergia üldeesmärk, vabastada direktiivi 2011/92/EL artikli 2 lõike 1 kohasest keskkonnamõju hindamisest võrgu- ja salvestusprojektid, mis on vajalikud taastuvenergia elektrisüsteemi integreerimiseks, </w:t>
            </w:r>
            <w:r w:rsidRPr="00887D4C">
              <w:rPr>
                <w:rFonts w:ascii="Times New Roman" w:hAnsi="Times New Roman" w:cs="Times New Roman"/>
                <w:sz w:val="18"/>
                <w:szCs w:val="18"/>
              </w:rPr>
              <w:lastRenderedPageBreak/>
              <w:t xml:space="preserve">direktiivi 92/43/EMÜ artikli 6 lõike 3 kohaselt kaitstud Natura 2000 aladele avalduva mõju hindamisest ning nende mõju hindamisest liikide kaitsele vastavalt direktiivi 92/43/EMÜ artikli 12 lõikele 1 ja direktiivi 2009/147/EÜ artiklile 5, tingimusel et võrgu- või salvestusprojekt asub käesoleva artikli lõike 1 kohaselt määratud sihtotstarbelisel taristualal ning vastab käesoleva artikli lõike 1 kohaselt kehtestatud korrale ja meetmetele. Neid erandeid võib kohaldada taristualade suhtes, mis on määratud enne ...[käesoleva muutmisdirektiivi jõustumise kuupäev], kui nende suhtes viidi läbi keskkonnamõju hindamine vastavalt direktiivile 2001/42/EÜ. </w:t>
            </w:r>
            <w:r w:rsidRPr="00887D4C">
              <w:rPr>
                <w:rFonts w:ascii="Times New Roman" w:hAnsi="Times New Roman" w:cs="Times New Roman"/>
                <w:sz w:val="18"/>
                <w:szCs w:val="18"/>
              </w:rPr>
              <w:br/>
              <w:t>Sellist erandit ei tehta projektidele, millel on tõenäoliselt oluline kahjulik keskkonnamõju mõnes teises liikmesriigis või mille puhul liikmesriik, keda projekt tõenäoliselt oluliselt mõjutab, seda hindamist taotleb, nagu on sätestatud direktiivi 2011/92/EL artiklis 7.</w:t>
            </w:r>
          </w:p>
        </w:tc>
        <w:tc>
          <w:tcPr>
            <w:tcW w:w="0" w:type="auto"/>
          </w:tcPr>
          <w:p w14:paraId="77AEA631"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Valikuline</w:t>
            </w:r>
          </w:p>
        </w:tc>
        <w:tc>
          <w:tcPr>
            <w:tcW w:w="0" w:type="auto"/>
          </w:tcPr>
          <w:p w14:paraId="022A8EA1" w14:textId="77777777" w:rsidR="001B558B" w:rsidRPr="00887D4C" w:rsidRDefault="001B558B" w:rsidP="00CF4113">
            <w:pPr>
              <w:rPr>
                <w:rFonts w:ascii="Times New Roman" w:hAnsi="Times New Roman" w:cs="Times New Roman"/>
                <w:sz w:val="18"/>
                <w:szCs w:val="18"/>
              </w:rPr>
            </w:pPr>
          </w:p>
        </w:tc>
        <w:tc>
          <w:tcPr>
            <w:tcW w:w="0" w:type="auto"/>
          </w:tcPr>
          <w:p w14:paraId="35AE6E76" w14:textId="77777777" w:rsidR="001B558B" w:rsidRPr="00887D4C" w:rsidRDefault="001B558B" w:rsidP="00CF4113">
            <w:pPr>
              <w:rPr>
                <w:rFonts w:ascii="Times New Roman" w:hAnsi="Times New Roman" w:cs="Times New Roman"/>
                <w:sz w:val="18"/>
                <w:szCs w:val="18"/>
              </w:rPr>
            </w:pPr>
          </w:p>
        </w:tc>
        <w:tc>
          <w:tcPr>
            <w:tcW w:w="0" w:type="auto"/>
          </w:tcPr>
          <w:p w14:paraId="7FD072A4"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Pole kohustuslik, ei plaani rakendada.</w:t>
            </w:r>
          </w:p>
        </w:tc>
      </w:tr>
      <w:tr w:rsidR="001B558B" w:rsidRPr="00887D4C" w14:paraId="704BF36B" w14:textId="77777777" w:rsidTr="00CF4113">
        <w:trPr>
          <w:trHeight w:val="3090"/>
        </w:trPr>
        <w:tc>
          <w:tcPr>
            <w:tcW w:w="2870" w:type="dxa"/>
            <w:hideMark/>
          </w:tcPr>
          <w:p w14:paraId="594889E3"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3. Kui liikmesriigid vabastavad käesoleva artikli lõikes 2 osutatud võrgu- või salvestus projektid kõnealuses lõikes osutatud hindamisest, vaatavad liikmesriikide pädevad asutused sihtotstarbelistel taristualadel asuvad projektid läbi. Selline läbivaatamisprotsesse põhineb direktiivi 2001/42/EÜ kohasest keskkonnamõju hindamisest saadud olemasolevatel andmetel. Pädev asutus võib nõuda taotluse esitajalt kättesaadava lisateabe esitamist. Läbivaatamisprotsesse viiakse </w:t>
            </w:r>
            <w:r w:rsidRPr="00887D4C">
              <w:rPr>
                <w:rFonts w:ascii="Times New Roman" w:hAnsi="Times New Roman" w:cs="Times New Roman"/>
                <w:sz w:val="18"/>
                <w:szCs w:val="18"/>
              </w:rPr>
              <w:lastRenderedPageBreak/>
              <w:t>lõpule 30 päeva jooksul. Selle eesmärk on teha kindlaks, kas mõni selline projekt, arvestades selle geograafilise ala keskkonna tundlikkust, kus projekt asub, väga tõenäoliselt avaldab olulist ettenägematut kahjulikku mõju, mida ei tehtud kindlaks direktiivi 2001/42/EÜ ja asjakohasel juhul direktiivi 92/43/EMÜ kohaselt läbi viidud keskkonnamõju hindamise käigus, mis käsitles kavasid, millega määrati sihtotstarbelised taristualad.</w:t>
            </w:r>
          </w:p>
        </w:tc>
        <w:tc>
          <w:tcPr>
            <w:tcW w:w="0" w:type="auto"/>
          </w:tcPr>
          <w:p w14:paraId="4EDEA8FF"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Valikuline</w:t>
            </w:r>
          </w:p>
        </w:tc>
        <w:tc>
          <w:tcPr>
            <w:tcW w:w="0" w:type="auto"/>
          </w:tcPr>
          <w:p w14:paraId="4F062F2E" w14:textId="77777777" w:rsidR="001B558B" w:rsidRPr="00887D4C" w:rsidRDefault="001B558B" w:rsidP="00CF4113">
            <w:pPr>
              <w:rPr>
                <w:rFonts w:ascii="Times New Roman" w:hAnsi="Times New Roman" w:cs="Times New Roman"/>
                <w:sz w:val="18"/>
                <w:szCs w:val="18"/>
              </w:rPr>
            </w:pPr>
          </w:p>
        </w:tc>
        <w:tc>
          <w:tcPr>
            <w:tcW w:w="0" w:type="auto"/>
          </w:tcPr>
          <w:p w14:paraId="3B4CCACF" w14:textId="77777777" w:rsidR="001B558B" w:rsidRPr="00887D4C" w:rsidRDefault="001B558B" w:rsidP="00CF4113">
            <w:pPr>
              <w:rPr>
                <w:rFonts w:ascii="Times New Roman" w:hAnsi="Times New Roman" w:cs="Times New Roman"/>
                <w:sz w:val="18"/>
                <w:szCs w:val="18"/>
              </w:rPr>
            </w:pPr>
          </w:p>
        </w:tc>
        <w:tc>
          <w:tcPr>
            <w:tcW w:w="0" w:type="auto"/>
          </w:tcPr>
          <w:p w14:paraId="0C0D2B8A"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Pole kohustuslik, ei plaani rakendada.</w:t>
            </w:r>
          </w:p>
        </w:tc>
      </w:tr>
      <w:tr w:rsidR="001B558B" w:rsidRPr="00887D4C" w14:paraId="73CA4AE7" w14:textId="77777777" w:rsidTr="00CF4113">
        <w:trPr>
          <w:trHeight w:val="2310"/>
        </w:trPr>
        <w:tc>
          <w:tcPr>
            <w:tcW w:w="2870" w:type="dxa"/>
            <w:hideMark/>
          </w:tcPr>
          <w:p w14:paraId="2CC6491B"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4. Kui läbivaatamisprotsessi käigus tehakse kindlaks, et projektil on suure tõenäosusega lõikes 3 osutatud oluline ettenägematu kahjulik mõju, tagab pädev asutus olemasolevate andmete põhjal, et sellise mõju kõrvaldamiseks kohaldatakse asjakohaseid ja proportsionaalseid leevendusmeetmeid. Kui selliste leevendusmeetmete kohaldamine ei ole võimalik, tagab pädev asutus, et käitaja võtab selle mõjuga tegelemiseks asjakohaseid hüvitusmeetmeid, mis võivad olla rahalise hüvitise vormis liikide kaitsekavade eest, kui muud proportsionaalsed hüvitusmeetmed ei ole kättesaadavad, et tagada mõjutatud liikide kaitsestaatus või seda parandada</w:t>
            </w:r>
          </w:p>
        </w:tc>
        <w:tc>
          <w:tcPr>
            <w:tcW w:w="0" w:type="auto"/>
          </w:tcPr>
          <w:p w14:paraId="4DEF66C0"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Valikuline</w:t>
            </w:r>
          </w:p>
        </w:tc>
        <w:tc>
          <w:tcPr>
            <w:tcW w:w="0" w:type="auto"/>
          </w:tcPr>
          <w:p w14:paraId="7445BAB3" w14:textId="77777777" w:rsidR="001B558B" w:rsidRPr="00887D4C" w:rsidRDefault="001B558B" w:rsidP="00CF4113">
            <w:pPr>
              <w:rPr>
                <w:rFonts w:ascii="Times New Roman" w:hAnsi="Times New Roman" w:cs="Times New Roman"/>
                <w:sz w:val="18"/>
                <w:szCs w:val="18"/>
              </w:rPr>
            </w:pPr>
          </w:p>
        </w:tc>
        <w:tc>
          <w:tcPr>
            <w:tcW w:w="0" w:type="auto"/>
          </w:tcPr>
          <w:p w14:paraId="321854E5" w14:textId="77777777" w:rsidR="001B558B" w:rsidRPr="00887D4C" w:rsidRDefault="001B558B" w:rsidP="00CF4113">
            <w:pPr>
              <w:rPr>
                <w:rFonts w:ascii="Times New Roman" w:hAnsi="Times New Roman" w:cs="Times New Roman"/>
                <w:sz w:val="18"/>
                <w:szCs w:val="18"/>
              </w:rPr>
            </w:pPr>
          </w:p>
        </w:tc>
        <w:tc>
          <w:tcPr>
            <w:tcW w:w="0" w:type="auto"/>
          </w:tcPr>
          <w:p w14:paraId="6A7DB65F"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Pole kohustuslik, ei plaani rakendada.</w:t>
            </w:r>
          </w:p>
        </w:tc>
      </w:tr>
      <w:tr w:rsidR="001B558B" w:rsidRPr="00887D4C" w14:paraId="71568331" w14:textId="77777777" w:rsidTr="00CF4113">
        <w:trPr>
          <w:trHeight w:val="2235"/>
        </w:trPr>
        <w:tc>
          <w:tcPr>
            <w:tcW w:w="2870" w:type="dxa"/>
            <w:hideMark/>
          </w:tcPr>
          <w:p w14:paraId="32A86B71"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5. Kui taastuvenergia elektrisüsteemi integreerimiseks on vaja võrgutaristut tugevdada sihtotstarbelistel taristualadel või väljaspool ning sellise integreerimisprojekti suhtes tuleb kohaldada käesoleva artikli lõike 3 kohast läbivaatamisprotsessi, et kindlaks teha, kas projekti puhul on vajalik keskkonnamõju hindamine vastavalt direktiivi 2011/92/EL artiklile 4, piirdub selline läbivaatamisprotsess, kindlakstegemine või keskkonnamõju hindamine võimaliku mõjuga, mis tuleneb projekti muutmisest või laiendamisest võrreldes algse võrgutaristuga.</w:t>
            </w:r>
          </w:p>
        </w:tc>
        <w:tc>
          <w:tcPr>
            <w:tcW w:w="0" w:type="auto"/>
          </w:tcPr>
          <w:p w14:paraId="022E9AB5"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Valikuline</w:t>
            </w:r>
          </w:p>
        </w:tc>
        <w:tc>
          <w:tcPr>
            <w:tcW w:w="0" w:type="auto"/>
          </w:tcPr>
          <w:p w14:paraId="50F1BE43" w14:textId="77777777" w:rsidR="001B558B" w:rsidRPr="00887D4C" w:rsidRDefault="001B558B" w:rsidP="00CF4113">
            <w:pPr>
              <w:rPr>
                <w:rFonts w:ascii="Times New Roman" w:hAnsi="Times New Roman" w:cs="Times New Roman"/>
                <w:sz w:val="18"/>
                <w:szCs w:val="18"/>
              </w:rPr>
            </w:pPr>
          </w:p>
        </w:tc>
        <w:tc>
          <w:tcPr>
            <w:tcW w:w="0" w:type="auto"/>
          </w:tcPr>
          <w:p w14:paraId="651CE622" w14:textId="77777777" w:rsidR="001B558B" w:rsidRPr="00887D4C" w:rsidRDefault="001B558B" w:rsidP="00CF4113">
            <w:pPr>
              <w:rPr>
                <w:rFonts w:ascii="Times New Roman" w:hAnsi="Times New Roman" w:cs="Times New Roman"/>
                <w:sz w:val="18"/>
                <w:szCs w:val="18"/>
              </w:rPr>
            </w:pPr>
          </w:p>
        </w:tc>
        <w:tc>
          <w:tcPr>
            <w:tcW w:w="0" w:type="auto"/>
          </w:tcPr>
          <w:p w14:paraId="20B5965F"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Pole kohustuslik, ei plaani rakendada.</w:t>
            </w:r>
          </w:p>
        </w:tc>
      </w:tr>
      <w:tr w:rsidR="001B558B" w:rsidRPr="00887D4C" w14:paraId="0A7EC0A8" w14:textId="77777777" w:rsidTr="00CF4113">
        <w:trPr>
          <w:trHeight w:val="340"/>
        </w:trPr>
        <w:tc>
          <w:tcPr>
            <w:tcW w:w="14220" w:type="dxa"/>
            <w:gridSpan w:val="5"/>
          </w:tcPr>
          <w:p w14:paraId="1EF3CFFC" w14:textId="77777777" w:rsidR="001B558B" w:rsidRPr="00887D4C" w:rsidRDefault="001B558B" w:rsidP="00CF4113">
            <w:pPr>
              <w:jc w:val="center"/>
              <w:rPr>
                <w:rFonts w:ascii="Times New Roman" w:hAnsi="Times New Roman" w:cs="Times New Roman"/>
                <w:sz w:val="18"/>
                <w:szCs w:val="18"/>
              </w:rPr>
            </w:pPr>
            <w:r w:rsidRPr="00887D4C">
              <w:rPr>
                <w:rFonts w:ascii="Times New Roman" w:hAnsi="Times New Roman" w:cs="Times New Roman"/>
                <w:b/>
                <w:bCs/>
                <w:sz w:val="18"/>
                <w:szCs w:val="18"/>
              </w:rPr>
              <w:t>Artikkel 16</w:t>
            </w:r>
          </w:p>
        </w:tc>
      </w:tr>
      <w:tr w:rsidR="001B558B" w:rsidRPr="00887D4C" w14:paraId="6BEF317A" w14:textId="77777777" w:rsidTr="00CF4113">
        <w:trPr>
          <w:trHeight w:val="567"/>
        </w:trPr>
        <w:tc>
          <w:tcPr>
            <w:tcW w:w="2870" w:type="dxa"/>
            <w:hideMark/>
          </w:tcPr>
          <w:p w14:paraId="3BB192CC" w14:textId="3C5F69BB"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1. Loamenetlus hõlmab kõiki asjakohaseid halduslube, et ehitada, ajakohastada ja käitada taastuvenergiajaamu, sealhulgas eri taastuvatest energiaallikatest toodetud energiat ühendavaid jaamu, soojuspumpasid, sama asukohaga energia salvestamist, sealhulgas elektri- ja soojusrajatisi, samuti varasid , mis on vajalikud nende võrku ühendamiseks ning taastuvenergia integreerimiseks kütte- ja jahutusvõrkudesse, sealhulgas võrguga ühendamise lubasid ja keskkonnamõju hindamisi, kui neid nõutakse. Loamenetlus hõlmab kõiki haldusetappe alates loataotluse täielikkuse kinnitamisest vastavalt lõikele 2 kuni loamenetluse tulemusi käsitleva lõpliku otsuse teatavakstegemiseni asjaomase </w:t>
            </w:r>
            <w:r w:rsidRPr="00887D4C">
              <w:rPr>
                <w:rFonts w:ascii="Times New Roman" w:hAnsi="Times New Roman" w:cs="Times New Roman"/>
                <w:sz w:val="18"/>
                <w:szCs w:val="18"/>
              </w:rPr>
              <w:lastRenderedPageBreak/>
              <w:t>pädeva asutuse või asjaomaste pädevate asutuste poolt.</w:t>
            </w:r>
          </w:p>
        </w:tc>
        <w:tc>
          <w:tcPr>
            <w:tcW w:w="0" w:type="auto"/>
          </w:tcPr>
          <w:p w14:paraId="26596491"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Jah</w:t>
            </w:r>
          </w:p>
        </w:tc>
        <w:tc>
          <w:tcPr>
            <w:tcW w:w="0" w:type="auto"/>
          </w:tcPr>
          <w:p w14:paraId="4E73DAF4" w14:textId="5BEEACB8"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32</w:t>
            </w:r>
            <w:r>
              <w:rPr>
                <w:rFonts w:ascii="Times New Roman" w:hAnsi="Times New Roman" w:cs="Times New Roman"/>
                <w:sz w:val="18"/>
                <w:szCs w:val="18"/>
                <w:vertAlign w:val="superscript"/>
              </w:rPr>
              <w:t>1</w:t>
            </w:r>
            <w:r w:rsidR="006F4094">
              <w:rPr>
                <w:rFonts w:ascii="Times New Roman" w:hAnsi="Times New Roman" w:cs="Times New Roman"/>
                <w:sz w:val="18"/>
                <w:szCs w:val="18"/>
                <w:vertAlign w:val="superscript"/>
              </w:rPr>
              <w:t xml:space="preserve">6 </w:t>
            </w:r>
            <w:r w:rsidR="006F4094">
              <w:rPr>
                <w:rFonts w:ascii="Times New Roman" w:hAnsi="Times New Roman" w:cs="Times New Roman"/>
                <w:sz w:val="18"/>
                <w:szCs w:val="18"/>
              </w:rPr>
              <w:t>lg 1</w:t>
            </w:r>
          </w:p>
        </w:tc>
        <w:tc>
          <w:tcPr>
            <w:tcW w:w="0" w:type="auto"/>
          </w:tcPr>
          <w:p w14:paraId="4DA39908"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EnKS</w:t>
            </w:r>
          </w:p>
        </w:tc>
        <w:tc>
          <w:tcPr>
            <w:tcW w:w="0" w:type="auto"/>
          </w:tcPr>
          <w:p w14:paraId="1832B24F" w14:textId="77777777" w:rsidR="001B558B" w:rsidRPr="00887D4C" w:rsidRDefault="001B558B" w:rsidP="00CF4113">
            <w:pPr>
              <w:rPr>
                <w:rFonts w:ascii="Times New Roman" w:hAnsi="Times New Roman" w:cs="Times New Roman"/>
                <w:sz w:val="18"/>
                <w:szCs w:val="18"/>
              </w:rPr>
            </w:pPr>
          </w:p>
        </w:tc>
      </w:tr>
      <w:tr w:rsidR="001B558B" w:rsidRPr="00887D4C" w14:paraId="22DB0D79" w14:textId="77777777" w:rsidTr="00CF4113">
        <w:trPr>
          <w:trHeight w:val="3628"/>
        </w:trPr>
        <w:tc>
          <w:tcPr>
            <w:tcW w:w="2870" w:type="dxa"/>
            <w:hideMark/>
          </w:tcPr>
          <w:p w14:paraId="5249F8AD"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2. Pädev asutus kinnitab taotluse täielikkust taastuvenergia eelisarendusaladel asuvate taastuvenergiajaamade puhul 30 päeva jooksul pärast taotluse saamist ja väljaspool taastuvenergia eelisarendusala asuvate taastuvenergiajaamade puhul 45 päeva jooksul pärast loataotluse saamist või kui taotleja ei ole saatnud kogu teavet, mida on vaja taotluse menetlemiseks, palub pädev asutus taotlejal esitada põhjendamatu viivituseta täieliku taotluse. Loamenetluse alguseks loetakse kuupäeva, mil pädev asutus kinnitab taotluse täielikkust.</w:t>
            </w:r>
          </w:p>
        </w:tc>
        <w:tc>
          <w:tcPr>
            <w:tcW w:w="0" w:type="auto"/>
          </w:tcPr>
          <w:p w14:paraId="7AD5D94A"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78FDE0EB" w14:textId="48AA0D3F"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32</w:t>
            </w:r>
            <w:r w:rsidRPr="00887D4C">
              <w:rPr>
                <w:rFonts w:ascii="Times New Roman" w:hAnsi="Times New Roman" w:cs="Times New Roman"/>
                <w:sz w:val="18"/>
                <w:szCs w:val="18"/>
                <w:vertAlign w:val="superscript"/>
              </w:rPr>
              <w:t>1</w:t>
            </w:r>
            <w:r>
              <w:rPr>
                <w:rFonts w:ascii="Times New Roman" w:hAnsi="Times New Roman" w:cs="Times New Roman"/>
                <w:sz w:val="18"/>
                <w:szCs w:val="18"/>
                <w:vertAlign w:val="superscript"/>
              </w:rPr>
              <w:t xml:space="preserve">7 </w:t>
            </w:r>
            <w:r w:rsidRPr="00887D4C">
              <w:rPr>
                <w:rFonts w:ascii="Times New Roman" w:hAnsi="Times New Roman" w:cs="Times New Roman"/>
                <w:sz w:val="18"/>
                <w:szCs w:val="18"/>
              </w:rPr>
              <w:t xml:space="preserve">lg </w:t>
            </w:r>
            <w:r w:rsidR="006F4094">
              <w:rPr>
                <w:rFonts w:ascii="Times New Roman" w:hAnsi="Times New Roman" w:cs="Times New Roman"/>
                <w:sz w:val="18"/>
                <w:szCs w:val="18"/>
              </w:rPr>
              <w:t>1-4</w:t>
            </w:r>
          </w:p>
        </w:tc>
        <w:tc>
          <w:tcPr>
            <w:tcW w:w="0" w:type="auto"/>
          </w:tcPr>
          <w:p w14:paraId="3EAA8D15"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EnKS</w:t>
            </w:r>
          </w:p>
        </w:tc>
        <w:tc>
          <w:tcPr>
            <w:tcW w:w="0" w:type="auto"/>
          </w:tcPr>
          <w:p w14:paraId="2FF34642" w14:textId="77777777" w:rsidR="001B558B" w:rsidRPr="00887D4C" w:rsidRDefault="001B558B" w:rsidP="00CF4113">
            <w:pPr>
              <w:rPr>
                <w:rFonts w:ascii="Times New Roman" w:hAnsi="Times New Roman" w:cs="Times New Roman"/>
                <w:sz w:val="18"/>
                <w:szCs w:val="18"/>
              </w:rPr>
            </w:pPr>
          </w:p>
        </w:tc>
      </w:tr>
      <w:tr w:rsidR="001B558B" w:rsidRPr="00887D4C" w14:paraId="3E9AE0D8" w14:textId="77777777" w:rsidTr="00CF4113">
        <w:trPr>
          <w:trHeight w:val="907"/>
        </w:trPr>
        <w:tc>
          <w:tcPr>
            <w:tcW w:w="2870" w:type="dxa"/>
            <w:hideMark/>
          </w:tcPr>
          <w:p w14:paraId="48A096F9"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3.   Liikmesriigid loovad või määravad ühe või mitu kontaktpunkti. Kontaktpunktid annavad taotleja soovi korral talle juhiseid kogu haldusliku loa taotlemise ja andmise menetluse jooksul ning aitavad seda menetlust läbida. Taotlejal ei ole kogu menetluse kestel vaja võtta ühendust rohkem kui ühe kontaktpunktiga. Kontaktpunkt aitab läbipaistval viisil taotlejal läbida halduslikku loamenetlust, sealhulgas keskkonnakaitsega seotud etappe, kuni pädevate asutuste ühe või mitme otsuseni loamenetluse lõpus, annab taotlejale kogu vajaliku teabe ja kaasab asjakohasel juhul muid haldusasutusi. Kontaktpunkt tagab käesolevas direktiivis sätestatud loamenetluse tähtaegadest kinnipidamise. Taotlejatel lubatakse esitada asjakohased dokumendid </w:t>
            </w:r>
            <w:r w:rsidRPr="00887D4C">
              <w:rPr>
                <w:rFonts w:ascii="Times New Roman" w:hAnsi="Times New Roman" w:cs="Times New Roman"/>
                <w:sz w:val="18"/>
                <w:szCs w:val="18"/>
              </w:rPr>
              <w:lastRenderedPageBreak/>
              <w:t>digitaalsel kujul. Hiljemalt 21. novembriks 2025 tagavad liikmesriigid, et kogu loamenetlus toimub elektroonilisel kujul.</w:t>
            </w:r>
          </w:p>
        </w:tc>
        <w:tc>
          <w:tcPr>
            <w:tcW w:w="0" w:type="auto"/>
          </w:tcPr>
          <w:p w14:paraId="53CCBB41"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Jah</w:t>
            </w:r>
          </w:p>
        </w:tc>
        <w:tc>
          <w:tcPr>
            <w:tcW w:w="0" w:type="auto"/>
          </w:tcPr>
          <w:p w14:paraId="70387C8F" w14:textId="0A192C3D"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32</w:t>
            </w:r>
            <w:r w:rsidRPr="00887D4C">
              <w:rPr>
                <w:rFonts w:ascii="Times New Roman" w:hAnsi="Times New Roman" w:cs="Times New Roman"/>
                <w:sz w:val="18"/>
                <w:szCs w:val="18"/>
                <w:vertAlign w:val="superscript"/>
              </w:rPr>
              <w:t>1</w:t>
            </w:r>
            <w:r w:rsidR="006F4094">
              <w:rPr>
                <w:rFonts w:ascii="Times New Roman" w:hAnsi="Times New Roman" w:cs="Times New Roman"/>
                <w:sz w:val="18"/>
                <w:szCs w:val="18"/>
                <w:vertAlign w:val="superscript"/>
              </w:rPr>
              <w:t xml:space="preserve">6 </w:t>
            </w:r>
            <w:r w:rsidR="006F4094">
              <w:rPr>
                <w:rFonts w:ascii="Times New Roman" w:hAnsi="Times New Roman" w:cs="Times New Roman"/>
                <w:sz w:val="18"/>
                <w:szCs w:val="18"/>
              </w:rPr>
              <w:t>lg 3</w:t>
            </w:r>
          </w:p>
        </w:tc>
        <w:tc>
          <w:tcPr>
            <w:tcW w:w="0" w:type="auto"/>
          </w:tcPr>
          <w:p w14:paraId="420F72E2"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EnKS</w:t>
            </w:r>
          </w:p>
        </w:tc>
        <w:tc>
          <w:tcPr>
            <w:tcW w:w="0" w:type="auto"/>
          </w:tcPr>
          <w:p w14:paraId="65B72888" w14:textId="77777777" w:rsidR="001B558B" w:rsidRPr="00887D4C" w:rsidRDefault="001B558B" w:rsidP="00CF4113">
            <w:pPr>
              <w:rPr>
                <w:rFonts w:ascii="Times New Roman" w:hAnsi="Times New Roman" w:cs="Times New Roman"/>
                <w:sz w:val="18"/>
                <w:szCs w:val="18"/>
              </w:rPr>
            </w:pPr>
          </w:p>
        </w:tc>
      </w:tr>
      <w:tr w:rsidR="001B558B" w:rsidRPr="00887D4C" w14:paraId="14588627" w14:textId="77777777" w:rsidTr="00CF4113">
        <w:trPr>
          <w:trHeight w:val="2340"/>
        </w:trPr>
        <w:tc>
          <w:tcPr>
            <w:tcW w:w="2870" w:type="dxa"/>
            <w:hideMark/>
          </w:tcPr>
          <w:p w14:paraId="56B08679"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4. Kontaktpunkt teeb taastuvenergiajaamade arendajatele kättesaadavaks menetluste käsiraamatu ja esitab selle teabe veebis, käsitledes eraldi ka väikesemahulisi taastuvenergiaprojekte, oma tarbeks toodetud taastuvenergia tarbijate projekte ja taastuvenergiakogukondi. Veebis esitatavas teabes märgitakse taotluse seisukohast asjakohane kontaktpunkt. Kui liikmesriigil on mitu kontaktpunkti, märgitakse veebis esitatavas teabes taotluse seisukohast asjakohane kontaktpunkt.</w:t>
            </w:r>
          </w:p>
        </w:tc>
        <w:tc>
          <w:tcPr>
            <w:tcW w:w="0" w:type="auto"/>
          </w:tcPr>
          <w:p w14:paraId="4D23BF26"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6F6903EC" w14:textId="77777777" w:rsidR="001B558B" w:rsidRPr="00887D4C" w:rsidRDefault="001B558B" w:rsidP="00CF4113">
            <w:pPr>
              <w:rPr>
                <w:rFonts w:ascii="Times New Roman" w:hAnsi="Times New Roman" w:cs="Times New Roman"/>
                <w:sz w:val="18"/>
                <w:szCs w:val="18"/>
              </w:rPr>
            </w:pPr>
          </w:p>
        </w:tc>
        <w:tc>
          <w:tcPr>
            <w:tcW w:w="0" w:type="auto"/>
          </w:tcPr>
          <w:p w14:paraId="2AC85CE3" w14:textId="77777777" w:rsidR="001B558B" w:rsidRPr="00887D4C" w:rsidRDefault="001B558B" w:rsidP="00CF4113">
            <w:pPr>
              <w:rPr>
                <w:rFonts w:ascii="Times New Roman" w:hAnsi="Times New Roman" w:cs="Times New Roman"/>
                <w:sz w:val="18"/>
                <w:szCs w:val="18"/>
              </w:rPr>
            </w:pPr>
          </w:p>
        </w:tc>
        <w:tc>
          <w:tcPr>
            <w:tcW w:w="0" w:type="auto"/>
          </w:tcPr>
          <w:p w14:paraId="63A03685"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Loodud eraldi veebileht www.ehitusgiid.ee</w:t>
            </w:r>
          </w:p>
        </w:tc>
      </w:tr>
      <w:tr w:rsidR="001B558B" w:rsidRPr="00887D4C" w14:paraId="3D4C7C67" w14:textId="77777777" w:rsidTr="00CF4113">
        <w:trPr>
          <w:trHeight w:val="1560"/>
        </w:trPr>
        <w:tc>
          <w:tcPr>
            <w:tcW w:w="2870" w:type="dxa"/>
            <w:hideMark/>
          </w:tcPr>
          <w:p w14:paraId="231F46FC"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5. Liikmesriigid tagavad, et taotlejatel ja üldsusel on võimalik kergesti kasutada lihtsaid vaidluste lahendamise menetlusi, sealhulgas alternatiivseid vaidluste lahendamise mehhanisme, kui see on kohaldatav, et lahendada vaidlusi, mis on seotud loamenetlusega ning taastuvenergiajaamade ehitamise ja käitamise lubade väljastamisega.</w:t>
            </w:r>
          </w:p>
        </w:tc>
        <w:tc>
          <w:tcPr>
            <w:tcW w:w="0" w:type="auto"/>
          </w:tcPr>
          <w:p w14:paraId="01F2E999"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5EF840F6" w14:textId="77777777" w:rsidR="001B558B" w:rsidRPr="00887D4C" w:rsidRDefault="001B558B" w:rsidP="00CF4113">
            <w:pPr>
              <w:rPr>
                <w:rFonts w:ascii="Times New Roman" w:hAnsi="Times New Roman" w:cs="Times New Roman"/>
                <w:sz w:val="18"/>
                <w:szCs w:val="18"/>
              </w:rPr>
            </w:pPr>
          </w:p>
        </w:tc>
        <w:tc>
          <w:tcPr>
            <w:tcW w:w="0" w:type="auto"/>
          </w:tcPr>
          <w:p w14:paraId="74E107EA" w14:textId="77777777" w:rsidR="001B558B" w:rsidRPr="00887D4C" w:rsidRDefault="001B558B" w:rsidP="00CF4113">
            <w:pPr>
              <w:rPr>
                <w:rFonts w:ascii="Times New Roman" w:hAnsi="Times New Roman" w:cs="Times New Roman"/>
                <w:sz w:val="18"/>
                <w:szCs w:val="18"/>
              </w:rPr>
            </w:pPr>
          </w:p>
        </w:tc>
        <w:tc>
          <w:tcPr>
            <w:tcW w:w="0" w:type="auto"/>
          </w:tcPr>
          <w:p w14:paraId="77F99816"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Vastav osa on hõlmatud juba HMS 5. peatükis Vaidemenetlus</w:t>
            </w:r>
          </w:p>
        </w:tc>
      </w:tr>
      <w:tr w:rsidR="001B558B" w:rsidRPr="00887D4C" w14:paraId="21A6C3F9" w14:textId="77777777" w:rsidTr="00CF4113">
        <w:trPr>
          <w:trHeight w:val="3231"/>
        </w:trPr>
        <w:tc>
          <w:tcPr>
            <w:tcW w:w="2870" w:type="dxa"/>
            <w:hideMark/>
          </w:tcPr>
          <w:p w14:paraId="3A4D515D"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6. Liikmesriigid tagavad, et taastuvenergiajaama, sellega seotud võrguühenduse arendusprojekti ning energiataristuvõrkude arendamiseks vajalike varadega, mis on vajalikud taastuvatest energiaallikatest toodetud energia süsteemi integreerimiseks, sealhulgas keskkonnaaspektidega seotud halduslike ja kohtulike edasikaebamiste puhul kohaldatakse kõige kiiremat asjaomasel riiklikul, piirkondlikul ja kohalikul tasandil olemas olevat haldus- ja kohtumenetlust.</w:t>
            </w:r>
          </w:p>
        </w:tc>
        <w:tc>
          <w:tcPr>
            <w:tcW w:w="0" w:type="auto"/>
          </w:tcPr>
          <w:p w14:paraId="43371D60"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346EB561" w14:textId="77777777" w:rsidR="001B558B" w:rsidRPr="00887D4C" w:rsidRDefault="001B558B" w:rsidP="00CF4113">
            <w:pPr>
              <w:rPr>
                <w:rFonts w:ascii="Times New Roman" w:hAnsi="Times New Roman" w:cs="Times New Roman"/>
                <w:sz w:val="18"/>
                <w:szCs w:val="18"/>
              </w:rPr>
            </w:pPr>
          </w:p>
        </w:tc>
        <w:tc>
          <w:tcPr>
            <w:tcW w:w="0" w:type="auto"/>
          </w:tcPr>
          <w:p w14:paraId="16312B59" w14:textId="77777777" w:rsidR="001B558B" w:rsidRPr="00887D4C" w:rsidRDefault="001B558B" w:rsidP="00CF4113">
            <w:pPr>
              <w:rPr>
                <w:rFonts w:ascii="Times New Roman" w:hAnsi="Times New Roman" w:cs="Times New Roman"/>
                <w:sz w:val="18"/>
                <w:szCs w:val="18"/>
              </w:rPr>
            </w:pPr>
          </w:p>
        </w:tc>
        <w:tc>
          <w:tcPr>
            <w:tcW w:w="0" w:type="auto"/>
          </w:tcPr>
          <w:p w14:paraId="4F5794D1" w14:textId="77777777" w:rsidR="000E2401" w:rsidRDefault="006F4094" w:rsidP="006F4094">
            <w:pPr>
              <w:widowControl w:val="0"/>
              <w:numPr>
                <w:ilvl w:val="0"/>
                <w:numId w:val="1"/>
              </w:numPr>
              <w:suppressAutoHyphens/>
              <w:autoSpaceDN w:val="0"/>
              <w:jc w:val="both"/>
              <w:textAlignment w:val="baseline"/>
              <w:rPr>
                <w:rFonts w:ascii="Times New Roman" w:eastAsia="SimSun" w:hAnsi="Times New Roman" w:cs="Mangal"/>
                <w:kern w:val="3"/>
                <w:sz w:val="18"/>
                <w:szCs w:val="18"/>
                <w:lang w:eastAsia="zh-CN" w:bidi="hi-IN"/>
              </w:rPr>
            </w:pPr>
            <w:r w:rsidRPr="006F4094">
              <w:rPr>
                <w:rFonts w:ascii="Times New Roman" w:eastAsia="SimSun" w:hAnsi="Times New Roman" w:cs="Mangal"/>
                <w:kern w:val="3"/>
                <w:sz w:val="18"/>
                <w:szCs w:val="18"/>
                <w:lang w:eastAsia="zh-CN" w:bidi="hi-IN"/>
              </w:rPr>
              <w:t xml:space="preserve">Direktiivi artikli 16 lõige 6 on </w:t>
            </w:r>
            <w:r w:rsidRPr="006F4094">
              <w:rPr>
                <w:rFonts w:ascii="Times New Roman" w:eastAsia="SimSun" w:hAnsi="Times New Roman" w:cs="Mangal"/>
                <w:kern w:val="3"/>
                <w:sz w:val="18"/>
                <w:szCs w:val="18"/>
                <w:u w:val="single"/>
                <w:lang w:eastAsia="zh-CN" w:bidi="hi-IN"/>
              </w:rPr>
              <w:t>vaiete osas</w:t>
            </w:r>
            <w:r w:rsidRPr="006F4094">
              <w:rPr>
                <w:rFonts w:ascii="Times New Roman" w:eastAsia="SimSun" w:hAnsi="Times New Roman" w:cs="Mangal"/>
                <w:kern w:val="3"/>
                <w:sz w:val="18"/>
                <w:szCs w:val="18"/>
                <w:lang w:eastAsia="zh-CN" w:bidi="hi-IN"/>
              </w:rPr>
              <w:t xml:space="preserve"> üle võetud haldusmenetluse seadusega (edaspidi HMS). HMS § 2 lõige 1 defineerib haldusmenetluse järgmiselt: „haldusmenetlus on haldusorgani tegevus määruse või haldusakti andmisel, toimingu sooritamisel või halduslepingu sõlmimisel“. Eestis on kõik taastuvenergiajaama arendamisega seotud eriseadustes sätestatud ehitus-, planeerimis- ja loamenetlused haldusmenetlused ja neile kohaldub HMS. HMS § 5 lõikes 2 on võimalike eriseadustes sätestatud täpsemate menetlustähtaegade täienduseks kehtestatud üldine menetluse kiire läbiviimise kohustus. Eesti Riigikohus on kinnitanud ka seda, et õigus kiirele haldusmenetlusele on üks osa õigusest heale haldusele (RKPK 3-4-1-1-03, samuti on Riigikohus pidanud põhimõtteliselt võimalikuks menetluse venimisega tekitatud moraalse kahju hüvitamist, RKHK 3-3-1-27-03). HMS § 5 lõikes 4 on selgitatud täiendavalt, et võimalikult kiire menetlemise nõue kehtib ka siis, kui seadus näeb menetluse läbiviimiseks ette maksimumtähtaja. Sellest tuleneb, et kui asutus ei vii menetlust läbi nii kiiresti kui võimalik, on tema viivitus õigusvastane ka siis, kui menetluse lõpptähtaeg on veel kaugel. Seega pole olulist vahet, kas seadus või määrus sätestab menetlusele konkreetse tähtaja või mitte. Menetlus tuleb HMS kohaselt alati läbi viia nii kiiresti kui võimalik. Lisaks sätestab HMS § 5 lg 6, et elektrooniline asjaajamine (s.o haldusmenetlus) on võrdsustatud kirjaliku asjaajamisega ja isikusamasuse tuvastamise eesmärgil kasutatakse digitaalallkirja, mis samuti kiirendab haldusmenetlust Eestis olulisel määral. Vaidemenetlus on haldusmenetluse üks etapp (tuleneb HMS §-de 71–87 asetusest). Kuivõrd haldusmenetluse seadus on </w:t>
            </w:r>
            <w:proofErr w:type="spellStart"/>
            <w:r w:rsidRPr="006F4094">
              <w:rPr>
                <w:rFonts w:ascii="Times New Roman" w:eastAsia="SimSun" w:hAnsi="Times New Roman" w:cs="Mangal"/>
                <w:kern w:val="3"/>
                <w:sz w:val="18"/>
                <w:szCs w:val="18"/>
                <w:lang w:eastAsia="zh-CN" w:bidi="hi-IN"/>
              </w:rPr>
              <w:t>üldseadus</w:t>
            </w:r>
            <w:proofErr w:type="spellEnd"/>
            <w:r w:rsidRPr="006F4094">
              <w:rPr>
                <w:rFonts w:ascii="Times New Roman" w:eastAsia="SimSun" w:hAnsi="Times New Roman" w:cs="Mangal"/>
                <w:kern w:val="3"/>
                <w:sz w:val="18"/>
                <w:szCs w:val="18"/>
                <w:lang w:eastAsia="zh-CN" w:bidi="hi-IN"/>
              </w:rPr>
              <w:t>, siis laieneb selles sätestatud vaidemenetluse regulatsioon ka kõigile eriseaduste regulatsiooni alusel antud haldusaktide või sooritatud toimingute vaidlustamisele.</w:t>
            </w:r>
            <w:r w:rsidRPr="006F4094">
              <w:rPr>
                <w:rFonts w:ascii="Times New Roman" w:eastAsia="SimSun" w:hAnsi="Times New Roman" w:cs="Mangal"/>
                <w:kern w:val="3"/>
                <w:sz w:val="18"/>
                <w:szCs w:val="18"/>
                <w:lang w:eastAsia="zh-CN" w:bidi="hi-IN"/>
              </w:rPr>
              <w:br/>
              <w:t xml:space="preserve">HMS § 84 sätestab: </w:t>
            </w:r>
          </w:p>
          <w:p w14:paraId="689F03DF" w14:textId="77777777" w:rsidR="000E2401" w:rsidRDefault="006F4094" w:rsidP="000E2401">
            <w:pPr>
              <w:widowControl w:val="0"/>
              <w:suppressAutoHyphens/>
              <w:autoSpaceDN w:val="0"/>
              <w:ind w:left="720"/>
              <w:jc w:val="both"/>
              <w:textAlignment w:val="baseline"/>
              <w:rPr>
                <w:rFonts w:ascii="Times New Roman" w:eastAsia="SimSun" w:hAnsi="Times New Roman" w:cs="Mangal"/>
                <w:kern w:val="3"/>
                <w:sz w:val="18"/>
                <w:szCs w:val="18"/>
                <w:lang w:eastAsia="zh-CN" w:bidi="hi-IN"/>
              </w:rPr>
            </w:pPr>
            <w:r w:rsidRPr="006F4094">
              <w:rPr>
                <w:rFonts w:ascii="Times New Roman" w:eastAsia="SimSun" w:hAnsi="Times New Roman" w:cs="Mangal"/>
                <w:kern w:val="3"/>
                <w:sz w:val="18"/>
                <w:szCs w:val="18"/>
                <w:lang w:eastAsia="zh-CN" w:bidi="hi-IN"/>
              </w:rPr>
              <w:t xml:space="preserve">(1) Kui seadus ei sätesta teisiti, lahendatakse vaie 10 päeva jooksul, arvates vaide edastamisest vaiet läbivaatavale haldusorganile. </w:t>
            </w:r>
          </w:p>
          <w:p w14:paraId="1A0F2F89" w14:textId="6DF4EFC3" w:rsidR="006F4094" w:rsidRPr="006F4094" w:rsidRDefault="006F4094" w:rsidP="000E2401">
            <w:pPr>
              <w:widowControl w:val="0"/>
              <w:suppressAutoHyphens/>
              <w:autoSpaceDN w:val="0"/>
              <w:ind w:left="720"/>
              <w:jc w:val="both"/>
              <w:textAlignment w:val="baseline"/>
              <w:rPr>
                <w:rFonts w:ascii="Times New Roman" w:eastAsia="SimSun" w:hAnsi="Times New Roman" w:cs="Mangal"/>
                <w:kern w:val="3"/>
                <w:sz w:val="18"/>
                <w:szCs w:val="18"/>
                <w:lang w:eastAsia="zh-CN" w:bidi="hi-IN"/>
              </w:rPr>
            </w:pPr>
            <w:r w:rsidRPr="006F4094">
              <w:rPr>
                <w:rFonts w:ascii="Times New Roman" w:eastAsia="SimSun" w:hAnsi="Times New Roman" w:cs="Mangal"/>
                <w:kern w:val="3"/>
                <w:sz w:val="18"/>
                <w:szCs w:val="18"/>
                <w:lang w:eastAsia="zh-CN" w:bidi="hi-IN"/>
              </w:rPr>
              <w:t xml:space="preserve">(2) Kui vaiet on vaja täiendavalt uurida, võib vaiet läbivaatav haldusorgan vaide läbivaatamise tähtaega pikendada kuni 30 päeva võrra. Seega tulenevalt </w:t>
            </w:r>
            <w:proofErr w:type="spellStart"/>
            <w:r w:rsidRPr="006F4094">
              <w:rPr>
                <w:rFonts w:ascii="Times New Roman" w:eastAsia="SimSun" w:hAnsi="Times New Roman" w:cs="Mangal"/>
                <w:kern w:val="3"/>
                <w:sz w:val="18"/>
                <w:szCs w:val="18"/>
                <w:lang w:eastAsia="zh-CN" w:bidi="hi-IN"/>
              </w:rPr>
              <w:t>HMSist</w:t>
            </w:r>
            <w:proofErr w:type="spellEnd"/>
            <w:r w:rsidRPr="006F4094">
              <w:rPr>
                <w:rFonts w:ascii="Times New Roman" w:eastAsia="SimSun" w:hAnsi="Times New Roman" w:cs="Mangal"/>
                <w:kern w:val="3"/>
                <w:sz w:val="18"/>
                <w:szCs w:val="18"/>
                <w:lang w:eastAsia="zh-CN" w:bidi="hi-IN"/>
              </w:rPr>
              <w:t xml:space="preserve">, mis sisaldab ka vaidemenetlust puudutavat regulatsiooni, ja </w:t>
            </w:r>
            <w:proofErr w:type="spellStart"/>
            <w:r w:rsidRPr="006F4094">
              <w:rPr>
                <w:rFonts w:ascii="Times New Roman" w:eastAsia="SimSun" w:hAnsi="Times New Roman" w:cs="Mangal"/>
                <w:kern w:val="3"/>
                <w:sz w:val="18"/>
                <w:szCs w:val="18"/>
                <w:lang w:eastAsia="zh-CN" w:bidi="hi-IN"/>
              </w:rPr>
              <w:t>HMSis</w:t>
            </w:r>
            <w:proofErr w:type="spellEnd"/>
            <w:r w:rsidRPr="006F4094">
              <w:rPr>
                <w:rFonts w:ascii="Times New Roman" w:eastAsia="SimSun" w:hAnsi="Times New Roman" w:cs="Mangal"/>
                <w:kern w:val="3"/>
                <w:sz w:val="18"/>
                <w:szCs w:val="18"/>
                <w:lang w:eastAsia="zh-CN" w:bidi="hi-IN"/>
              </w:rPr>
              <w:t xml:space="preserve"> ette nähtud üldpõhimõttest, et menetlus tuleb igal juhul läbi viia nii kiiresti kui võimalik, saab öelda, et Eestis kohaldatakse taastuvenergiajaama arendamisega seotud võimalike vaiete</w:t>
            </w:r>
            <w:r w:rsidRPr="006F4094">
              <w:rPr>
                <w:rFonts w:ascii="Times New Roman" w:eastAsia="SimSun" w:hAnsi="Times New Roman" w:cs="Mangal"/>
                <w:b/>
                <w:bCs/>
                <w:kern w:val="3"/>
                <w:sz w:val="18"/>
                <w:szCs w:val="18"/>
                <w:lang w:eastAsia="zh-CN" w:bidi="hi-IN"/>
              </w:rPr>
              <w:t xml:space="preserve"> </w:t>
            </w:r>
            <w:r w:rsidRPr="006F4094">
              <w:rPr>
                <w:rFonts w:ascii="Times New Roman" w:eastAsia="SimSun" w:hAnsi="Times New Roman" w:cs="Mangal"/>
                <w:kern w:val="3"/>
                <w:sz w:val="18"/>
                <w:szCs w:val="18"/>
                <w:lang w:eastAsia="zh-CN" w:bidi="hi-IN"/>
              </w:rPr>
              <w:t xml:space="preserve">puhul alati kõige kiiremat olemasolevat haldusmenetlust. </w:t>
            </w:r>
          </w:p>
          <w:p w14:paraId="1963B946" w14:textId="77777777" w:rsidR="001B558B" w:rsidRPr="006F4094" w:rsidRDefault="006F4094" w:rsidP="006F4094">
            <w:pPr>
              <w:widowControl w:val="0"/>
              <w:numPr>
                <w:ilvl w:val="0"/>
                <w:numId w:val="1"/>
              </w:numPr>
              <w:suppressAutoHyphens/>
              <w:autoSpaceDN w:val="0"/>
              <w:jc w:val="both"/>
              <w:textAlignment w:val="baseline"/>
              <w:rPr>
                <w:rFonts w:ascii="Times New Roman" w:hAnsi="Times New Roman" w:cs="Times New Roman"/>
                <w:sz w:val="18"/>
                <w:szCs w:val="18"/>
              </w:rPr>
            </w:pPr>
            <w:r w:rsidRPr="006F4094">
              <w:rPr>
                <w:rFonts w:ascii="Times New Roman" w:eastAsia="SimSun" w:hAnsi="Times New Roman" w:cs="Mangal"/>
                <w:kern w:val="3"/>
                <w:sz w:val="18"/>
                <w:szCs w:val="18"/>
                <w:lang w:eastAsia="zh-CN" w:bidi="hi-IN"/>
              </w:rPr>
              <w:t xml:space="preserve">Direktiivi artikli 16 lg 6 on </w:t>
            </w:r>
            <w:r w:rsidRPr="006F4094">
              <w:rPr>
                <w:rFonts w:ascii="Times New Roman" w:eastAsia="SimSun" w:hAnsi="Times New Roman" w:cs="Mangal"/>
                <w:kern w:val="3"/>
                <w:sz w:val="18"/>
                <w:szCs w:val="18"/>
                <w:u w:val="single"/>
                <w:lang w:eastAsia="zh-CN" w:bidi="hi-IN"/>
              </w:rPr>
              <w:t>kaebuste</w:t>
            </w:r>
            <w:r w:rsidRPr="006F4094">
              <w:rPr>
                <w:rFonts w:ascii="Times New Roman" w:eastAsia="SimSun" w:hAnsi="Times New Roman" w:cs="Mangal"/>
                <w:kern w:val="3"/>
                <w:sz w:val="18"/>
                <w:szCs w:val="18"/>
                <w:lang w:eastAsia="zh-CN" w:bidi="hi-IN"/>
              </w:rPr>
              <w:t xml:space="preserve"> osas üle võetud halduskohtumenetluse seadustikuga. Kaebemenetlus on halduskohtutes võrdlemisi kiire. Sellele viitavad HKMS § 2 lõige 2, § 127 lõige 7, § 100, § 128 lõige 3. Soovime lisaks märkida, et Justiitsministeerium on taastuvenergia osakaalu tõstmise ja sellega seonduva asjaajamise kiirendamise eesmärgil algatanud halduskohtumenetluse tõhustamiseks </w:t>
            </w:r>
            <w:r w:rsidRPr="006F4094">
              <w:rPr>
                <w:rFonts w:ascii="Times New Roman" w:eastAsia="SimSun" w:hAnsi="Times New Roman" w:cs="Mangal"/>
                <w:kern w:val="3"/>
                <w:sz w:val="18"/>
                <w:szCs w:val="18"/>
                <w:lang w:eastAsia="zh-CN" w:bidi="hi-IN"/>
              </w:rPr>
              <w:lastRenderedPageBreak/>
              <w:t>halduskohtumenetluse seadustiku muutmise</w:t>
            </w:r>
            <w:r>
              <w:rPr>
                <w:rFonts w:ascii="Times New Roman" w:eastAsia="SimSun" w:hAnsi="Times New Roman" w:cs="Mangal"/>
                <w:kern w:val="3"/>
                <w:sz w:val="18"/>
                <w:szCs w:val="18"/>
                <w:lang w:eastAsia="zh-CN" w:bidi="hi-IN"/>
              </w:rPr>
              <w:t xml:space="preserve"> seaduse.</w:t>
            </w:r>
          </w:p>
          <w:p w14:paraId="7758B864" w14:textId="6877A152" w:rsidR="006F4094" w:rsidRPr="00887D4C" w:rsidRDefault="006F4094" w:rsidP="006F4094">
            <w:pPr>
              <w:widowControl w:val="0"/>
              <w:suppressAutoHyphens/>
              <w:autoSpaceDN w:val="0"/>
              <w:jc w:val="both"/>
              <w:textAlignment w:val="baseline"/>
              <w:rPr>
                <w:rFonts w:ascii="Times New Roman" w:hAnsi="Times New Roman" w:cs="Times New Roman"/>
                <w:sz w:val="18"/>
                <w:szCs w:val="18"/>
              </w:rPr>
            </w:pPr>
            <w:r w:rsidRPr="006F4094">
              <w:rPr>
                <w:rFonts w:ascii="Times New Roman" w:hAnsi="Times New Roman" w:cs="Times New Roman"/>
                <w:sz w:val="18"/>
                <w:szCs w:val="18"/>
              </w:rPr>
              <w:t>https://eelnoud.valitsus.ee/main/mount/docList/6d4258ac-f45a-4f96-8133-acef12af9a91</w:t>
            </w:r>
          </w:p>
        </w:tc>
      </w:tr>
      <w:tr w:rsidR="001B558B" w:rsidRPr="00887D4C" w14:paraId="0A9D5719" w14:textId="77777777" w:rsidTr="00CF4113">
        <w:trPr>
          <w:trHeight w:val="1560"/>
        </w:trPr>
        <w:tc>
          <w:tcPr>
            <w:tcW w:w="2870" w:type="dxa"/>
            <w:hideMark/>
          </w:tcPr>
          <w:p w14:paraId="15B8F3D0"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7. Liikmesriigid näevad ette piisavad vahendid, et tagada oma pädevate asutuste kvalifitseeritud töötajad, oskuste täiendamine ja ümberõpe kooskõlas nende määruse (EL) 2018/1999 artiklite 3 ja 14 kohaselt esitatud lõimitud riiklikes energia- ja kliimakavades ette nähtud kavandatud ülesseatud taastuvenergia tootmisvõimsusega. Liikmesriigid abistavad piirkondlikke ja kohalikke ametiasutusi, et hõlbustada loamenetlust.</w:t>
            </w:r>
          </w:p>
        </w:tc>
        <w:tc>
          <w:tcPr>
            <w:tcW w:w="0" w:type="auto"/>
          </w:tcPr>
          <w:p w14:paraId="736E298F"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643D3939" w14:textId="77777777" w:rsidR="001B558B" w:rsidRPr="00887D4C" w:rsidRDefault="001B558B" w:rsidP="00CF4113">
            <w:pPr>
              <w:rPr>
                <w:rFonts w:ascii="Times New Roman" w:hAnsi="Times New Roman" w:cs="Times New Roman"/>
                <w:sz w:val="18"/>
                <w:szCs w:val="18"/>
              </w:rPr>
            </w:pPr>
          </w:p>
        </w:tc>
        <w:tc>
          <w:tcPr>
            <w:tcW w:w="0" w:type="auto"/>
          </w:tcPr>
          <w:p w14:paraId="1BC93DAA" w14:textId="77777777" w:rsidR="001B558B" w:rsidRPr="00887D4C" w:rsidRDefault="001B558B" w:rsidP="00CF4113">
            <w:pPr>
              <w:rPr>
                <w:rFonts w:ascii="Times New Roman" w:hAnsi="Times New Roman" w:cs="Times New Roman"/>
                <w:sz w:val="18"/>
                <w:szCs w:val="18"/>
              </w:rPr>
            </w:pPr>
          </w:p>
        </w:tc>
        <w:tc>
          <w:tcPr>
            <w:tcW w:w="0" w:type="auto"/>
          </w:tcPr>
          <w:p w14:paraId="124F6333"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Kajastatud </w:t>
            </w:r>
            <w:proofErr w:type="spellStart"/>
            <w:r w:rsidRPr="00887D4C">
              <w:rPr>
                <w:rFonts w:ascii="Times New Roman" w:hAnsi="Times New Roman" w:cs="Times New Roman"/>
                <w:sz w:val="18"/>
                <w:szCs w:val="18"/>
              </w:rPr>
              <w:t>REKK-is</w:t>
            </w:r>
            <w:proofErr w:type="spellEnd"/>
            <w:r w:rsidRPr="00887D4C">
              <w:rPr>
                <w:rFonts w:ascii="Times New Roman" w:hAnsi="Times New Roman" w:cs="Times New Roman"/>
                <w:sz w:val="18"/>
                <w:szCs w:val="18"/>
              </w:rPr>
              <w:t>.</w:t>
            </w:r>
          </w:p>
        </w:tc>
      </w:tr>
      <w:tr w:rsidR="001B558B" w:rsidRPr="00887D4C" w14:paraId="49A97FE5" w14:textId="77777777" w:rsidTr="00CF4113">
        <w:trPr>
          <w:trHeight w:val="3735"/>
        </w:trPr>
        <w:tc>
          <w:tcPr>
            <w:tcW w:w="2870" w:type="dxa"/>
            <w:hideMark/>
          </w:tcPr>
          <w:p w14:paraId="51231D11"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8.   Loamenetluse kestuse sisse ei arvestata järgmist aega, välja arvatud juhul, kui see langeb kokku loamenetluse muude haldusetappidega:</w:t>
            </w:r>
            <w:r w:rsidRPr="00887D4C">
              <w:rPr>
                <w:rFonts w:ascii="Times New Roman" w:hAnsi="Times New Roman" w:cs="Times New Roman"/>
                <w:sz w:val="18"/>
                <w:szCs w:val="18"/>
              </w:rPr>
              <w:br/>
              <w:t xml:space="preserve">a) </w:t>
            </w:r>
            <w:r w:rsidRPr="00887D4C">
              <w:rPr>
                <w:rFonts w:ascii="Times New Roman" w:hAnsi="Times New Roman" w:cs="Times New Roman"/>
                <w:sz w:val="18"/>
                <w:szCs w:val="18"/>
              </w:rPr>
              <w:br/>
              <w:t>aeg, mille jooksul ehitatakse või ajakohastatakse taastuvenergiajaamasid, nende võrguühendusi ning, pidades silmas võrgu stabiilsuse, töökindluse ja ohutuse tagamist, nendega seotud vajalikku võrgutaristut,</w:t>
            </w:r>
            <w:r w:rsidRPr="00887D4C">
              <w:rPr>
                <w:rFonts w:ascii="Times New Roman" w:hAnsi="Times New Roman" w:cs="Times New Roman"/>
                <w:sz w:val="18"/>
                <w:szCs w:val="18"/>
              </w:rPr>
              <w:br/>
            </w:r>
            <w:r w:rsidRPr="00887D4C">
              <w:rPr>
                <w:rFonts w:ascii="Times New Roman" w:hAnsi="Times New Roman" w:cs="Times New Roman"/>
                <w:sz w:val="18"/>
                <w:szCs w:val="18"/>
              </w:rPr>
              <w:br/>
              <w:t xml:space="preserve">b) </w:t>
            </w:r>
            <w:r w:rsidRPr="00887D4C">
              <w:rPr>
                <w:rFonts w:ascii="Times New Roman" w:hAnsi="Times New Roman" w:cs="Times New Roman"/>
                <w:sz w:val="18"/>
                <w:szCs w:val="18"/>
              </w:rPr>
              <w:br/>
              <w:t>selliste haldusetappide aeg, mida on vaja võrgu märgatavaks uuendamiseks, et tagada võrgu stabiilsus, töökindlus ja ohutus,</w:t>
            </w:r>
            <w:r w:rsidRPr="00887D4C">
              <w:rPr>
                <w:rFonts w:ascii="Times New Roman" w:hAnsi="Times New Roman" w:cs="Times New Roman"/>
                <w:sz w:val="18"/>
                <w:szCs w:val="18"/>
              </w:rPr>
              <w:br/>
            </w:r>
            <w:r w:rsidRPr="00887D4C">
              <w:rPr>
                <w:rFonts w:ascii="Times New Roman" w:hAnsi="Times New Roman" w:cs="Times New Roman"/>
                <w:sz w:val="18"/>
                <w:szCs w:val="18"/>
              </w:rPr>
              <w:br/>
              <w:t xml:space="preserve">c) </w:t>
            </w:r>
            <w:r w:rsidRPr="00887D4C">
              <w:rPr>
                <w:rFonts w:ascii="Times New Roman" w:hAnsi="Times New Roman" w:cs="Times New Roman"/>
                <w:sz w:val="18"/>
                <w:szCs w:val="18"/>
              </w:rPr>
              <w:br/>
              <w:t>aeg, mis kulub kohtulikele edasikaebustele ja õiguskaitsevahendite kohaldamisele, muudele kohtumenetlustele ning alternatiivsete vaidluste lahendamise mehhanismidele, sealhulgas kaebemenetlustele, kohtuvälistele edasikaebamistele ja õiguskaitsevahendite kohaldamisele.</w:t>
            </w:r>
          </w:p>
        </w:tc>
        <w:tc>
          <w:tcPr>
            <w:tcW w:w="0" w:type="auto"/>
          </w:tcPr>
          <w:p w14:paraId="4B1EFDDA"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7EFD6484" w14:textId="4B027DDD"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§32</w:t>
            </w:r>
            <w:r w:rsidRPr="00887D4C">
              <w:rPr>
                <w:rFonts w:ascii="Times New Roman" w:hAnsi="Times New Roman" w:cs="Times New Roman"/>
                <w:sz w:val="18"/>
                <w:szCs w:val="18"/>
                <w:vertAlign w:val="superscript"/>
              </w:rPr>
              <w:t>1</w:t>
            </w:r>
            <w:r w:rsidR="000E2401">
              <w:rPr>
                <w:rFonts w:ascii="Times New Roman" w:hAnsi="Times New Roman" w:cs="Times New Roman"/>
                <w:sz w:val="18"/>
                <w:szCs w:val="18"/>
                <w:vertAlign w:val="superscript"/>
              </w:rPr>
              <w:t>9</w:t>
            </w:r>
            <w:r w:rsidRPr="00887D4C">
              <w:rPr>
                <w:rFonts w:ascii="Times New Roman" w:hAnsi="Times New Roman" w:cs="Times New Roman"/>
                <w:sz w:val="18"/>
                <w:szCs w:val="18"/>
              </w:rPr>
              <w:t xml:space="preserve"> lg </w:t>
            </w:r>
            <w:r w:rsidR="000E2401">
              <w:rPr>
                <w:rFonts w:ascii="Times New Roman" w:hAnsi="Times New Roman" w:cs="Times New Roman"/>
                <w:sz w:val="18"/>
                <w:szCs w:val="18"/>
              </w:rPr>
              <w:t>5</w:t>
            </w:r>
          </w:p>
        </w:tc>
        <w:tc>
          <w:tcPr>
            <w:tcW w:w="0" w:type="auto"/>
          </w:tcPr>
          <w:p w14:paraId="5A06115D"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EnKS</w:t>
            </w:r>
          </w:p>
        </w:tc>
        <w:tc>
          <w:tcPr>
            <w:tcW w:w="0" w:type="auto"/>
          </w:tcPr>
          <w:p w14:paraId="35D50EE7"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B ja c osa hõlmatud juba täna. HMS § 61 näeb ette haldusakti kehtivuse eeldused. Haldusakt kehtib kuni kehtetuks tunnistamiseni, kehtivusaja lõppemiseni, õiguse realiseerimiseni või kohustuse täitmiseni. </w:t>
            </w:r>
            <w:r w:rsidRPr="00887D4C">
              <w:rPr>
                <w:rFonts w:ascii="Times New Roman" w:hAnsi="Times New Roman" w:cs="Times New Roman"/>
                <w:sz w:val="18"/>
                <w:szCs w:val="18"/>
              </w:rPr>
              <w:br/>
            </w:r>
            <w:r w:rsidRPr="00887D4C">
              <w:rPr>
                <w:rFonts w:ascii="Times New Roman" w:hAnsi="Times New Roman" w:cs="Times New Roman"/>
                <w:sz w:val="18"/>
                <w:szCs w:val="18"/>
              </w:rPr>
              <w:br/>
              <w:t>HKMS § 251 lg 1 p 1 kohaselt võib halduskohus esialgse õiguskaitse määrusega peatada vaidlustatava haldusakti kehtivuse või täitmise.</w:t>
            </w:r>
          </w:p>
        </w:tc>
      </w:tr>
      <w:tr w:rsidR="001B558B" w:rsidRPr="00887D4C" w14:paraId="6C5AA3B0" w14:textId="77777777" w:rsidTr="00CF4113">
        <w:trPr>
          <w:trHeight w:val="1040"/>
        </w:trPr>
        <w:tc>
          <w:tcPr>
            <w:tcW w:w="2870" w:type="dxa"/>
            <w:hideMark/>
          </w:tcPr>
          <w:p w14:paraId="069C5514"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9. Eespool nimetatud loamenetlustest tulenevad otsused tehakse üldsusele kättesaadavaks kooskõlas kehtiva õigusega.“.</w:t>
            </w:r>
          </w:p>
        </w:tc>
        <w:tc>
          <w:tcPr>
            <w:tcW w:w="0" w:type="auto"/>
          </w:tcPr>
          <w:p w14:paraId="36788E6C"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49FC9AE1" w14:textId="77777777" w:rsidR="001B558B" w:rsidRPr="00887D4C" w:rsidRDefault="001B558B" w:rsidP="00CF4113">
            <w:pPr>
              <w:rPr>
                <w:rFonts w:ascii="Times New Roman" w:hAnsi="Times New Roman" w:cs="Times New Roman"/>
                <w:sz w:val="18"/>
                <w:szCs w:val="18"/>
              </w:rPr>
            </w:pPr>
          </w:p>
        </w:tc>
        <w:tc>
          <w:tcPr>
            <w:tcW w:w="0" w:type="auto"/>
          </w:tcPr>
          <w:p w14:paraId="7ACE74D0" w14:textId="77777777" w:rsidR="001B558B" w:rsidRPr="00887D4C" w:rsidRDefault="001B558B" w:rsidP="00CF4113">
            <w:pPr>
              <w:rPr>
                <w:rFonts w:ascii="Times New Roman" w:hAnsi="Times New Roman" w:cs="Times New Roman"/>
                <w:sz w:val="18"/>
                <w:szCs w:val="18"/>
              </w:rPr>
            </w:pPr>
          </w:p>
        </w:tc>
        <w:tc>
          <w:tcPr>
            <w:tcW w:w="0" w:type="auto"/>
          </w:tcPr>
          <w:p w14:paraId="5D644FEA"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Juba sisaldub meie õigussüsteemis. EhS § 58 lg 1: „Ehitisregistri eesmärk on hoida, anda ja avalikustada teavet kavandatavate, ehitatavate ja olemasolevate ehitiste ning nendega seotud menetluste kohta.“</w:t>
            </w:r>
          </w:p>
        </w:tc>
      </w:tr>
      <w:tr w:rsidR="001B558B" w:rsidRPr="00887D4C" w14:paraId="6ADEF4B9" w14:textId="77777777" w:rsidTr="00CF4113">
        <w:trPr>
          <w:trHeight w:val="340"/>
        </w:trPr>
        <w:tc>
          <w:tcPr>
            <w:tcW w:w="14220" w:type="dxa"/>
            <w:gridSpan w:val="5"/>
          </w:tcPr>
          <w:p w14:paraId="6C46956A" w14:textId="77777777" w:rsidR="001B558B" w:rsidRPr="00887D4C" w:rsidRDefault="001B558B" w:rsidP="00CF4113">
            <w:pPr>
              <w:jc w:val="center"/>
              <w:rPr>
                <w:rFonts w:ascii="Times New Roman" w:hAnsi="Times New Roman" w:cs="Times New Roman"/>
                <w:sz w:val="18"/>
                <w:szCs w:val="18"/>
              </w:rPr>
            </w:pPr>
            <w:r w:rsidRPr="00887D4C">
              <w:rPr>
                <w:rFonts w:ascii="Times New Roman" w:hAnsi="Times New Roman" w:cs="Times New Roman"/>
                <w:b/>
                <w:bCs/>
                <w:sz w:val="18"/>
                <w:szCs w:val="18"/>
              </w:rPr>
              <w:t>Artikkel 16a</w:t>
            </w:r>
          </w:p>
        </w:tc>
      </w:tr>
      <w:tr w:rsidR="001B558B" w:rsidRPr="00887D4C" w14:paraId="6AFD4067" w14:textId="77777777" w:rsidTr="00CF4113">
        <w:trPr>
          <w:trHeight w:val="2600"/>
        </w:trPr>
        <w:tc>
          <w:tcPr>
            <w:tcW w:w="2870" w:type="dxa"/>
            <w:hideMark/>
          </w:tcPr>
          <w:p w14:paraId="065F48BC"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1.   Liikmesriigid tagavad, et taastuvenergia eelisarendusaladel asuvate taastuvenergia projektide puhul ei kesta artikli 16 lõikes 1 osutatud loamenetlus kauem kui 12 kuud. Avamere taastuvenergia projektide puhul ei kesta loamenetlus kauem kui kaks aastat. Kui see on igati põhjendatud erakorraliste asjaoludega, võivad liikmesriigid nimetatud tähtaegu kuni kuue kuu võrra pikendada. Liikmesriigid teavitavad projekti arendajat selgelt erakorralistest asjaoludest, mille tõttu on pikendamine põhjendatud.</w:t>
            </w:r>
          </w:p>
        </w:tc>
        <w:tc>
          <w:tcPr>
            <w:tcW w:w="0" w:type="auto"/>
          </w:tcPr>
          <w:p w14:paraId="1075FA97"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191B1F5E"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§32</w:t>
            </w:r>
            <w:r w:rsidRPr="00887D4C">
              <w:rPr>
                <w:rFonts w:ascii="Times New Roman" w:hAnsi="Times New Roman" w:cs="Times New Roman"/>
                <w:sz w:val="18"/>
                <w:szCs w:val="18"/>
                <w:vertAlign w:val="superscript"/>
              </w:rPr>
              <w:t>1</w:t>
            </w:r>
            <w:r>
              <w:rPr>
                <w:rFonts w:ascii="Times New Roman" w:hAnsi="Times New Roman" w:cs="Times New Roman"/>
                <w:sz w:val="18"/>
                <w:szCs w:val="18"/>
                <w:vertAlign w:val="superscript"/>
              </w:rPr>
              <w:t>9</w:t>
            </w:r>
            <w:r w:rsidRPr="00887D4C">
              <w:rPr>
                <w:rFonts w:ascii="Times New Roman" w:hAnsi="Times New Roman" w:cs="Times New Roman"/>
                <w:sz w:val="18"/>
                <w:szCs w:val="18"/>
              </w:rPr>
              <w:t xml:space="preserve"> lg 3, §32</w:t>
            </w:r>
            <w:r w:rsidRPr="00887D4C">
              <w:rPr>
                <w:rFonts w:ascii="Times New Roman" w:hAnsi="Times New Roman" w:cs="Times New Roman"/>
                <w:sz w:val="18"/>
                <w:szCs w:val="18"/>
                <w:vertAlign w:val="superscript"/>
              </w:rPr>
              <w:t>1</w:t>
            </w:r>
            <w:r>
              <w:rPr>
                <w:rFonts w:ascii="Times New Roman" w:hAnsi="Times New Roman" w:cs="Times New Roman"/>
                <w:sz w:val="18"/>
                <w:szCs w:val="18"/>
                <w:vertAlign w:val="superscript"/>
              </w:rPr>
              <w:t xml:space="preserve">5 </w:t>
            </w:r>
            <w:r w:rsidRPr="00887D4C">
              <w:rPr>
                <w:rFonts w:ascii="Times New Roman" w:hAnsi="Times New Roman" w:cs="Times New Roman"/>
                <w:sz w:val="18"/>
                <w:szCs w:val="18"/>
              </w:rPr>
              <w:t>lg 3</w:t>
            </w:r>
          </w:p>
        </w:tc>
        <w:tc>
          <w:tcPr>
            <w:tcW w:w="0" w:type="auto"/>
          </w:tcPr>
          <w:p w14:paraId="408F0894"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EnKS</w:t>
            </w:r>
          </w:p>
        </w:tc>
        <w:tc>
          <w:tcPr>
            <w:tcW w:w="0" w:type="auto"/>
          </w:tcPr>
          <w:p w14:paraId="4A48EEC8"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Eelisarendusalasid Eestis ei määrata avamerel ei määrata, mistõttu lõigu 1 teine osa pole relevantne.</w:t>
            </w:r>
          </w:p>
        </w:tc>
      </w:tr>
      <w:tr w:rsidR="001B558B" w:rsidRPr="00887D4C" w14:paraId="67F1EAB4" w14:textId="77777777" w:rsidTr="00CF4113">
        <w:trPr>
          <w:trHeight w:val="283"/>
        </w:trPr>
        <w:tc>
          <w:tcPr>
            <w:tcW w:w="2870" w:type="dxa"/>
            <w:hideMark/>
          </w:tcPr>
          <w:p w14:paraId="109C8FC7"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2.   Loamenetlus, mis puudutab taastuvelektrijaamade ajakohastamist, alla 150 kW elektrivõimsusega uute käitiste rajamist, samas asukohas paiknevaid energiasalvesteid, sealhulgas elektri- ja soojusenergia salvesteid ning nende taastuvenergia eelisarendusaladel paiknevaid võrguühendusi, ei kesta kauem kui kuus kuud. Meretuuleenergia projektide puhul ei kesta loamenetlus kauem kui 12 kuud. Kui see on igati põhjendatud erakorraliste asjaoludega, näiteks tõsiste ohutusprobleemidega, võivad liikmesriigid juhul, kui ajakohastamise projekt mõjutab oluliselt võrku või käitise esialgset võimsust, suurust või tõhusust, nimetatud kuuekuulist tähtaega pikendada kolme kuu võrra ja meretuuleenergia projektide puhul pikendada 12-kuulist tähtaega kuue kuu võrra. Liikmesriigid teavitavad projekti arendajat selgelt erakorralistest asjaoludest, mille </w:t>
            </w:r>
            <w:r w:rsidRPr="00887D4C">
              <w:rPr>
                <w:rFonts w:ascii="Times New Roman" w:hAnsi="Times New Roman" w:cs="Times New Roman"/>
                <w:sz w:val="18"/>
                <w:szCs w:val="18"/>
              </w:rPr>
              <w:lastRenderedPageBreak/>
              <w:t>tõttu on pikendamine põhjendatud.</w:t>
            </w:r>
          </w:p>
        </w:tc>
        <w:tc>
          <w:tcPr>
            <w:tcW w:w="0" w:type="auto"/>
          </w:tcPr>
          <w:p w14:paraId="61448F8C"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Jah</w:t>
            </w:r>
          </w:p>
        </w:tc>
        <w:tc>
          <w:tcPr>
            <w:tcW w:w="0" w:type="auto"/>
          </w:tcPr>
          <w:p w14:paraId="1E43C7ED"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§32</w:t>
            </w:r>
            <w:r w:rsidRPr="00887D4C">
              <w:rPr>
                <w:rFonts w:ascii="Times New Roman" w:hAnsi="Times New Roman" w:cs="Times New Roman"/>
                <w:sz w:val="18"/>
                <w:szCs w:val="18"/>
                <w:vertAlign w:val="superscript"/>
              </w:rPr>
              <w:t>1</w:t>
            </w:r>
            <w:r>
              <w:rPr>
                <w:rFonts w:ascii="Times New Roman" w:hAnsi="Times New Roman" w:cs="Times New Roman"/>
                <w:sz w:val="18"/>
                <w:szCs w:val="18"/>
                <w:vertAlign w:val="superscript"/>
              </w:rPr>
              <w:t>9</w:t>
            </w:r>
            <w:r w:rsidRPr="00887D4C">
              <w:rPr>
                <w:rFonts w:ascii="Times New Roman" w:hAnsi="Times New Roman" w:cs="Times New Roman"/>
                <w:sz w:val="18"/>
                <w:szCs w:val="18"/>
                <w:vertAlign w:val="superscript"/>
              </w:rPr>
              <w:t xml:space="preserve"> </w:t>
            </w:r>
            <w:r w:rsidRPr="00887D4C">
              <w:rPr>
                <w:rFonts w:ascii="Times New Roman" w:hAnsi="Times New Roman" w:cs="Times New Roman"/>
                <w:sz w:val="18"/>
                <w:szCs w:val="18"/>
              </w:rPr>
              <w:t>lg 3</w:t>
            </w:r>
          </w:p>
        </w:tc>
        <w:tc>
          <w:tcPr>
            <w:tcW w:w="0" w:type="auto"/>
          </w:tcPr>
          <w:p w14:paraId="29598F50"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EnKS</w:t>
            </w:r>
          </w:p>
        </w:tc>
        <w:tc>
          <w:tcPr>
            <w:tcW w:w="0" w:type="auto"/>
          </w:tcPr>
          <w:p w14:paraId="6BDBBD16" w14:textId="77777777" w:rsidR="001B558B" w:rsidRPr="00887D4C" w:rsidRDefault="001B558B" w:rsidP="00CF4113">
            <w:pPr>
              <w:rPr>
                <w:rFonts w:ascii="Times New Roman" w:hAnsi="Times New Roman" w:cs="Times New Roman"/>
                <w:sz w:val="18"/>
                <w:szCs w:val="18"/>
              </w:rPr>
            </w:pPr>
          </w:p>
        </w:tc>
      </w:tr>
      <w:tr w:rsidR="001B558B" w:rsidRPr="00887D4C" w14:paraId="1DB3C76A" w14:textId="77777777" w:rsidTr="00CF4113">
        <w:trPr>
          <w:trHeight w:val="454"/>
        </w:trPr>
        <w:tc>
          <w:tcPr>
            <w:tcW w:w="2870" w:type="dxa"/>
            <w:hideMark/>
          </w:tcPr>
          <w:p w14:paraId="46C5E304"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3.   Ilma et see piiraks käesoleva artikli lõigete 4 ja 5 kohaldamist erandina direktiivi 2011/92/EL artikli 4 lõikest 2 ning II lisa punkti 3 alapunktidest a, b, d, h ja i ning punkti 6 alapunktist c eraldi või koostoimes punkti 13 alapunktiga a, vabastatakse taastuvenergiaprojektide puhul, uued taotlused, mis käsitlevad taastuvelektrijaamasid, sealhulgas eri liiki taastuvenergiatehnoloogiat kombineerivaid jaamu ja taastuvenergiajaamade ajakohastamist vastava tehnoloogia jaoks määratud taastuvenergia eelisarendusaladel, ja samas asukohas paiknevaid energiasalvesteid ning selliste taastuvenergiajaamade ja salvestite võrguga ühendamist, direktiivi 2011/92/EL artikli 2 lõike 1 kohasest nõudest teha spetsiaalne keskkonnamõju hindamine, tingimusel et nende projektide puhul järgitakse käesoleva direktiivi artikli 15c lõike 1 punkti </w:t>
            </w:r>
            <w:proofErr w:type="spellStart"/>
            <w:r w:rsidRPr="00887D4C">
              <w:rPr>
                <w:rFonts w:ascii="Times New Roman" w:hAnsi="Times New Roman" w:cs="Times New Roman"/>
                <w:sz w:val="18"/>
                <w:szCs w:val="18"/>
              </w:rPr>
              <w:t>b.</w:t>
            </w:r>
            <w:proofErr w:type="spellEnd"/>
            <w:r w:rsidRPr="00887D4C">
              <w:rPr>
                <w:rFonts w:ascii="Times New Roman" w:hAnsi="Times New Roman" w:cs="Times New Roman"/>
                <w:sz w:val="18"/>
                <w:szCs w:val="18"/>
              </w:rPr>
              <w:t xml:space="preserve"> Erandit ei tehta projektidele, millel on tõenäoliselt oluline keskkonnamõju mõnes teises liikmesriigis või mille puhul liikmesriik, keda projekt tõenäoliselt oluliselt mõjutab, seda hindamist taotleb, nagu on sätestatud direktiivi 2011/92/EL artiklis 7.</w:t>
            </w:r>
            <w:r w:rsidRPr="00887D4C">
              <w:rPr>
                <w:rFonts w:ascii="Times New Roman" w:hAnsi="Times New Roman" w:cs="Times New Roman"/>
                <w:sz w:val="18"/>
                <w:szCs w:val="18"/>
              </w:rPr>
              <w:br/>
              <w:t xml:space="preserve">Erandina direktiivi 92/43/EMÜ artikli 6 lõikest 3 ei hinnata käesoleva lõike esimeses lõigus osutatud taastuvenergiajaamade mõju Natura 2000 aladele, tingimusel et nende taastuvenergiaprojektide puhul järgitakse käesoleva direktiivi artikli </w:t>
            </w:r>
            <w:r w:rsidRPr="00887D4C">
              <w:rPr>
                <w:rFonts w:ascii="Times New Roman" w:hAnsi="Times New Roman" w:cs="Times New Roman"/>
                <w:sz w:val="18"/>
                <w:szCs w:val="18"/>
              </w:rPr>
              <w:lastRenderedPageBreak/>
              <w:t>15c lõike 1 punkti b kohaselt kehtestatud korda ja meetmeid.</w:t>
            </w:r>
          </w:p>
        </w:tc>
        <w:tc>
          <w:tcPr>
            <w:tcW w:w="0" w:type="auto"/>
          </w:tcPr>
          <w:p w14:paraId="30A2F250"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Jah</w:t>
            </w:r>
          </w:p>
        </w:tc>
        <w:tc>
          <w:tcPr>
            <w:tcW w:w="0" w:type="auto"/>
          </w:tcPr>
          <w:p w14:paraId="7636A314"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§32</w:t>
            </w:r>
            <w:r>
              <w:rPr>
                <w:rFonts w:ascii="Times New Roman" w:hAnsi="Times New Roman" w:cs="Times New Roman"/>
                <w:sz w:val="18"/>
                <w:szCs w:val="18"/>
                <w:vertAlign w:val="superscript"/>
              </w:rPr>
              <w:t>20</w:t>
            </w:r>
            <w:r w:rsidRPr="00887D4C">
              <w:rPr>
                <w:rFonts w:ascii="Times New Roman" w:hAnsi="Times New Roman" w:cs="Times New Roman"/>
                <w:sz w:val="18"/>
                <w:szCs w:val="18"/>
                <w:vertAlign w:val="superscript"/>
              </w:rPr>
              <w:t xml:space="preserve"> </w:t>
            </w:r>
            <w:r w:rsidRPr="00887D4C">
              <w:rPr>
                <w:rFonts w:ascii="Times New Roman" w:hAnsi="Times New Roman" w:cs="Times New Roman"/>
                <w:sz w:val="18"/>
                <w:szCs w:val="18"/>
              </w:rPr>
              <w:t xml:space="preserve">lg 1 ja 2 </w:t>
            </w:r>
          </w:p>
        </w:tc>
        <w:tc>
          <w:tcPr>
            <w:tcW w:w="0" w:type="auto"/>
          </w:tcPr>
          <w:p w14:paraId="291B2310"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EnKS</w:t>
            </w:r>
          </w:p>
        </w:tc>
        <w:tc>
          <w:tcPr>
            <w:tcW w:w="0" w:type="auto"/>
          </w:tcPr>
          <w:p w14:paraId="111CECC4" w14:textId="77777777" w:rsidR="001B558B" w:rsidRPr="00887D4C" w:rsidRDefault="001B558B" w:rsidP="00CF4113">
            <w:pPr>
              <w:rPr>
                <w:rFonts w:ascii="Times New Roman" w:hAnsi="Times New Roman" w:cs="Times New Roman"/>
                <w:sz w:val="18"/>
                <w:szCs w:val="18"/>
              </w:rPr>
            </w:pPr>
          </w:p>
        </w:tc>
      </w:tr>
      <w:tr w:rsidR="001B558B" w:rsidRPr="00887D4C" w14:paraId="0FD8C842" w14:textId="77777777" w:rsidTr="00CF4113">
        <w:trPr>
          <w:trHeight w:val="2551"/>
        </w:trPr>
        <w:tc>
          <w:tcPr>
            <w:tcW w:w="2870" w:type="dxa"/>
            <w:hideMark/>
          </w:tcPr>
          <w:p w14:paraId="14F5E76E"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4.   Pädevad asutused vaatavad käesoleva artikli lõikes 3 osutatud taotlused läbi. Sellise läbivaatamise eesmärk on teha kindlaks, kas mõni taastuvenergiaprojekt võib suure tõenäosusega avaldada olulist ettenägematut kahjulikku mõju, võttes arvesse selle geograafilise ala keskkonnatundlikkust, kus projekt asub, ja mida ei tuvastatud direktiivi 2001/42/EÜ ja asjakohasel juhul direktiivi 92/43/EMÜ kohaselt tehtud keskkonnamõju hindamise käigus, mis käsitles kavasid, millega määrati käesoleva direktiivi artikli 15c lõike 1 esimeses lõigus osutatud taastuvenergia eelisarendusalad. Sellise läbivaatamise eesmärk on teha kindlaks ka see, kas mõni taastuvenergiaprojekt jääb direktiivi 2011/92/EL artikli 7 kohaldamisalasse, kuna see avaldab teises liikmesriigis tõenäoliselt olulist keskkonnamõju, või seetõttu, et liikmesriik, keda see tõenäoliselt oluliselt mõjutab, seda taotleb.</w:t>
            </w:r>
            <w:r w:rsidRPr="00887D4C">
              <w:rPr>
                <w:rFonts w:ascii="Times New Roman" w:hAnsi="Times New Roman" w:cs="Times New Roman"/>
                <w:sz w:val="18"/>
                <w:szCs w:val="18"/>
              </w:rPr>
              <w:br/>
              <w:t xml:space="preserve">Läbivaatamise jaoks esitab projekti arendaja teabe taastuvenergiaprojekti omaduste kohta, selle kohta, kuidas projekti puhul järgitakse artikli 15c lõike 1 punkti b kohaselt taastuvenergia eelisarendusala jaoks kindlaks määratud korda ja meetmeid, projekti raames arendaja poolt kasutusele võetud lisameetmete kohta ning selle kohta, kuidas nende meetmetega vähendatakse keskkonnamõju. Pädev asutus võib nõuda projekti arendajalt kättesaadava lisateabe esitamist. </w:t>
            </w:r>
            <w:r w:rsidRPr="00887D4C">
              <w:rPr>
                <w:rFonts w:ascii="Times New Roman" w:hAnsi="Times New Roman" w:cs="Times New Roman"/>
                <w:sz w:val="18"/>
                <w:szCs w:val="18"/>
              </w:rPr>
              <w:lastRenderedPageBreak/>
              <w:t>Uutele taastuvenergiajaamadele lubade andmise taotluste läbivaatamine viiakse lõpule 45 päeva jooksul alates selleks piisava teabe esitamise kuupäevast. Alla 150 kW elektrivõimsusega käitiste loataotluse puhul ja taastuvelektrijaamade ajakohastamist käsitlevate uute taotluste puhul viiakse läbivaatamine lõpule 30 päeva jooksul.</w:t>
            </w:r>
          </w:p>
        </w:tc>
        <w:tc>
          <w:tcPr>
            <w:tcW w:w="0" w:type="auto"/>
          </w:tcPr>
          <w:p w14:paraId="38BC2A19"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Jah</w:t>
            </w:r>
          </w:p>
        </w:tc>
        <w:tc>
          <w:tcPr>
            <w:tcW w:w="0" w:type="auto"/>
          </w:tcPr>
          <w:p w14:paraId="25A7D155"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§32</w:t>
            </w:r>
            <w:r>
              <w:rPr>
                <w:rFonts w:ascii="Times New Roman" w:hAnsi="Times New Roman" w:cs="Times New Roman"/>
                <w:sz w:val="18"/>
                <w:szCs w:val="18"/>
                <w:vertAlign w:val="superscript"/>
              </w:rPr>
              <w:t>20</w:t>
            </w:r>
            <w:r w:rsidRPr="00887D4C">
              <w:rPr>
                <w:rFonts w:ascii="Times New Roman" w:hAnsi="Times New Roman" w:cs="Times New Roman"/>
                <w:sz w:val="18"/>
                <w:szCs w:val="18"/>
                <w:vertAlign w:val="superscript"/>
              </w:rPr>
              <w:t xml:space="preserve"> </w:t>
            </w:r>
            <w:r w:rsidRPr="00887D4C">
              <w:rPr>
                <w:rFonts w:ascii="Times New Roman" w:hAnsi="Times New Roman" w:cs="Times New Roman"/>
                <w:sz w:val="18"/>
                <w:szCs w:val="18"/>
              </w:rPr>
              <w:t>lg 1</w:t>
            </w:r>
          </w:p>
        </w:tc>
        <w:tc>
          <w:tcPr>
            <w:tcW w:w="0" w:type="auto"/>
          </w:tcPr>
          <w:p w14:paraId="321671F6"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EnKS</w:t>
            </w:r>
          </w:p>
        </w:tc>
        <w:tc>
          <w:tcPr>
            <w:tcW w:w="0" w:type="auto"/>
          </w:tcPr>
          <w:p w14:paraId="221EBA2B"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Lisaks on eelhinnangut puudutav juba KeHJS §6</w:t>
            </w:r>
            <w:r w:rsidRPr="00887D4C">
              <w:rPr>
                <w:rFonts w:ascii="Times New Roman" w:hAnsi="Times New Roman" w:cs="Times New Roman"/>
                <w:sz w:val="18"/>
                <w:szCs w:val="18"/>
                <w:vertAlign w:val="superscript"/>
              </w:rPr>
              <w:t>1</w:t>
            </w:r>
          </w:p>
        </w:tc>
      </w:tr>
      <w:tr w:rsidR="001B558B" w:rsidRPr="00887D4C" w14:paraId="724E1D21" w14:textId="77777777" w:rsidTr="00CF4113">
        <w:trPr>
          <w:trHeight w:val="6123"/>
        </w:trPr>
        <w:tc>
          <w:tcPr>
            <w:tcW w:w="2870" w:type="dxa"/>
            <w:hideMark/>
          </w:tcPr>
          <w:p w14:paraId="0A874E24"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5.   Pärast läbivaatamist antakse käesoleva artikli lõikes 3 osutatud taotlustele keskkonna seisukohast luba ilma, et selleks oleks vaja pädeva asutuse sõnaselget otsust, välja arvatud juhul, kui pädev asutus võtab vastu selgetel tõenditel põhineva igati põhjendatud haldusotsuse selle kohta, et konkreetne projekt, arvestades selle geograafilise ala keskkonnatundlikkust, kus projekt asub, võib suure tõenäosusega avaldada olulist ettenägematut kahjulikku mõju, mida ei saa leevendada nende meetmete abil, mis on esitatud kavades, millega määrati taastuvenergia eelisarendusalad, või meetmetega, mille projekti arendaja on välja pakkunud. Sellised otsused tehakse üldsusele kättesaadavaks. Selliseid taastuvenergiaprojekte hinnatakse direktiivi 2011/92/EL alusel, ja kui see on kohaldatav, direktiivi 92/43/EMÜ alusel ning selline hindamine tehakse kuue kuu jooksul pärast haldusotsuse tegemist, millega tehti kindlaks olulist ettenägematu kahjuliku mõju avaldumise suur tõenäosus. Kui see </w:t>
            </w:r>
            <w:r w:rsidRPr="00887D4C">
              <w:rPr>
                <w:rFonts w:ascii="Times New Roman" w:hAnsi="Times New Roman" w:cs="Times New Roman"/>
                <w:sz w:val="18"/>
                <w:szCs w:val="18"/>
              </w:rPr>
              <w:lastRenderedPageBreak/>
              <w:t>on igati põhjendatud erakorraliste asjaoludega, võib nimetatud kuuekuulist tähtaega kuni kuue kuu võrra pikendada.</w:t>
            </w:r>
            <w:r w:rsidRPr="00887D4C">
              <w:rPr>
                <w:rFonts w:ascii="Times New Roman" w:hAnsi="Times New Roman" w:cs="Times New Roman"/>
                <w:sz w:val="18"/>
                <w:szCs w:val="18"/>
              </w:rPr>
              <w:br/>
              <w:t>Põhjendatud asjaoludel, sealhulgas juhul, kui see on vajalik taastuvenergia kasutuselevõtu kiirendamiseks, et saavutada kliima- ja taastuvenergiaeesmärgid, võivad liikmesriigid tuule- ja fotoelektrilise päikeseenergia projektid sellistest hindamistest välja jätta.</w:t>
            </w:r>
            <w:r w:rsidRPr="00887D4C">
              <w:rPr>
                <w:rFonts w:ascii="Times New Roman" w:hAnsi="Times New Roman" w:cs="Times New Roman"/>
                <w:sz w:val="18"/>
                <w:szCs w:val="18"/>
              </w:rPr>
              <w:br/>
              <w:t>Kui liikmesriigid jätavad tuule- ja fotoelektrilise päikeseenergia projektid kõnealustest hindamistest välja, peab ettevõtja kahjuliku mõju leevendamiseks võtma proportsionaalseid leevendusmeetmeid või kui selliseid leevendusmeetmeid ei ole võimalik võtta, võtma hüvitusmeetmeid, mis võivad olla rahalise hüvitise vormis, kui muid proportsionaalseid hüvitusmeetmeid ei ole võimalik võtta. Kui selline kahjulik mõju avaldub liikide kaitsele, maksab ettevõtja taastuvenergiajaama käitamise ajal liikide kaitsekavade eest rahalist hüvitist, et tagada mõjutatud liikide kaitsestaatus või seda parandada.</w:t>
            </w:r>
          </w:p>
        </w:tc>
        <w:tc>
          <w:tcPr>
            <w:tcW w:w="0" w:type="auto"/>
          </w:tcPr>
          <w:p w14:paraId="03CD7D78"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Jah</w:t>
            </w:r>
          </w:p>
        </w:tc>
        <w:tc>
          <w:tcPr>
            <w:tcW w:w="0" w:type="auto"/>
          </w:tcPr>
          <w:p w14:paraId="7D531585"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§32</w:t>
            </w:r>
            <w:r>
              <w:rPr>
                <w:rFonts w:ascii="Times New Roman" w:hAnsi="Times New Roman" w:cs="Times New Roman"/>
                <w:sz w:val="18"/>
                <w:szCs w:val="18"/>
                <w:vertAlign w:val="superscript"/>
              </w:rPr>
              <w:t>20</w:t>
            </w:r>
            <w:r w:rsidRPr="00887D4C">
              <w:rPr>
                <w:rFonts w:ascii="Times New Roman" w:hAnsi="Times New Roman" w:cs="Times New Roman"/>
                <w:sz w:val="18"/>
                <w:szCs w:val="18"/>
                <w:vertAlign w:val="superscript"/>
              </w:rPr>
              <w:t xml:space="preserve"> </w:t>
            </w:r>
            <w:r w:rsidRPr="00887D4C">
              <w:rPr>
                <w:rFonts w:ascii="Times New Roman" w:hAnsi="Times New Roman" w:cs="Times New Roman"/>
                <w:sz w:val="18"/>
                <w:szCs w:val="18"/>
              </w:rPr>
              <w:t>lg 3</w:t>
            </w:r>
          </w:p>
        </w:tc>
        <w:tc>
          <w:tcPr>
            <w:tcW w:w="0" w:type="auto"/>
          </w:tcPr>
          <w:p w14:paraId="776D809B"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EnKS</w:t>
            </w:r>
          </w:p>
        </w:tc>
        <w:tc>
          <w:tcPr>
            <w:tcW w:w="0" w:type="auto"/>
          </w:tcPr>
          <w:p w14:paraId="3EEBACB9" w14:textId="08477425" w:rsidR="001B558B" w:rsidRPr="00887D4C" w:rsidRDefault="000E2401" w:rsidP="00CF4113">
            <w:pPr>
              <w:rPr>
                <w:rFonts w:ascii="Times New Roman" w:hAnsi="Times New Roman" w:cs="Times New Roman"/>
                <w:sz w:val="18"/>
                <w:szCs w:val="18"/>
              </w:rPr>
            </w:pPr>
            <w:r>
              <w:rPr>
                <w:rFonts w:ascii="Times New Roman" w:hAnsi="Times New Roman" w:cs="Times New Roman"/>
                <w:sz w:val="18"/>
                <w:szCs w:val="18"/>
              </w:rPr>
              <w:t>Sealhulgas sisaldub juba Eesti õigussüsteemis</w:t>
            </w:r>
            <w:r w:rsidR="001B558B">
              <w:rPr>
                <w:rFonts w:ascii="Times New Roman" w:hAnsi="Times New Roman" w:cs="Times New Roman"/>
                <w:sz w:val="18"/>
                <w:szCs w:val="18"/>
              </w:rPr>
              <w:t xml:space="preserve"> </w:t>
            </w:r>
            <w:r w:rsidR="001B558B" w:rsidRPr="00887D4C">
              <w:rPr>
                <w:rFonts w:ascii="Times New Roman" w:hAnsi="Times New Roman" w:cs="Times New Roman"/>
                <w:sz w:val="18"/>
                <w:szCs w:val="18"/>
              </w:rPr>
              <w:t>EnKS</w:t>
            </w:r>
            <w:r w:rsidR="001B558B">
              <w:rPr>
                <w:rFonts w:ascii="Times New Roman" w:hAnsi="Times New Roman" w:cs="Times New Roman"/>
                <w:sz w:val="18"/>
                <w:szCs w:val="18"/>
              </w:rPr>
              <w:t xml:space="preserve"> </w:t>
            </w:r>
            <w:r w:rsidR="001B558B" w:rsidRPr="00887D4C">
              <w:rPr>
                <w:rFonts w:ascii="Times New Roman" w:hAnsi="Times New Roman" w:cs="Times New Roman"/>
                <w:sz w:val="18"/>
                <w:szCs w:val="18"/>
              </w:rPr>
              <w:t>§ 32</w:t>
            </w:r>
            <w:r w:rsidR="001B558B" w:rsidRPr="00887D4C">
              <w:rPr>
                <w:rFonts w:ascii="Times New Roman" w:hAnsi="Times New Roman" w:cs="Times New Roman"/>
                <w:sz w:val="18"/>
                <w:szCs w:val="18"/>
                <w:vertAlign w:val="superscript"/>
              </w:rPr>
              <w:t>1</w:t>
            </w:r>
            <w:r w:rsidR="001B558B">
              <w:rPr>
                <w:rFonts w:ascii="Times New Roman" w:hAnsi="Times New Roman" w:cs="Times New Roman"/>
                <w:sz w:val="18"/>
                <w:szCs w:val="18"/>
                <w:vertAlign w:val="superscript"/>
              </w:rPr>
              <w:t xml:space="preserve">3 </w:t>
            </w:r>
            <w:r w:rsidR="001B558B">
              <w:rPr>
                <w:rFonts w:ascii="Times New Roman" w:hAnsi="Times New Roman" w:cs="Times New Roman"/>
                <w:sz w:val="18"/>
                <w:szCs w:val="18"/>
              </w:rPr>
              <w:t>,</w:t>
            </w:r>
            <w:r>
              <w:rPr>
                <w:rFonts w:ascii="Times New Roman" w:hAnsi="Times New Roman" w:cs="Times New Roman"/>
                <w:sz w:val="18"/>
                <w:szCs w:val="18"/>
              </w:rPr>
              <w:t xml:space="preserve"> </w:t>
            </w:r>
            <w:r w:rsidR="001B558B" w:rsidRPr="00887D4C">
              <w:rPr>
                <w:rFonts w:ascii="Times New Roman" w:hAnsi="Times New Roman" w:cs="Times New Roman"/>
                <w:sz w:val="18"/>
                <w:szCs w:val="18"/>
              </w:rPr>
              <w:t>EnKS</w:t>
            </w:r>
            <w:r w:rsidR="001B558B">
              <w:rPr>
                <w:rFonts w:ascii="Times New Roman" w:hAnsi="Times New Roman" w:cs="Times New Roman"/>
                <w:sz w:val="18"/>
                <w:szCs w:val="18"/>
              </w:rPr>
              <w:t xml:space="preserve"> </w:t>
            </w:r>
            <w:r w:rsidR="001B558B" w:rsidRPr="00887D4C">
              <w:rPr>
                <w:rFonts w:ascii="Times New Roman" w:hAnsi="Times New Roman" w:cs="Times New Roman"/>
                <w:sz w:val="18"/>
                <w:szCs w:val="18"/>
              </w:rPr>
              <w:t>§ 32</w:t>
            </w:r>
            <w:r w:rsidR="001B558B" w:rsidRPr="00887D4C">
              <w:rPr>
                <w:rFonts w:ascii="Times New Roman" w:hAnsi="Times New Roman" w:cs="Times New Roman"/>
                <w:sz w:val="18"/>
                <w:szCs w:val="18"/>
                <w:vertAlign w:val="superscript"/>
              </w:rPr>
              <w:t>1</w:t>
            </w:r>
            <w:r w:rsidR="001B558B">
              <w:rPr>
                <w:rFonts w:ascii="Times New Roman" w:hAnsi="Times New Roman" w:cs="Times New Roman"/>
                <w:sz w:val="18"/>
                <w:szCs w:val="18"/>
                <w:vertAlign w:val="superscript"/>
              </w:rPr>
              <w:t>4</w:t>
            </w:r>
          </w:p>
        </w:tc>
      </w:tr>
      <w:tr w:rsidR="001B558B" w:rsidRPr="00887D4C" w14:paraId="61920AA3" w14:textId="77777777" w:rsidTr="00CF4113">
        <w:trPr>
          <w:trHeight w:val="5272"/>
        </w:trPr>
        <w:tc>
          <w:tcPr>
            <w:tcW w:w="2870" w:type="dxa"/>
            <w:hideMark/>
          </w:tcPr>
          <w:p w14:paraId="39C078B8"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6. Kui asjaomased pädevad asutused ei vasta lõigetes 1 ja 2 osutatud loamenetlemisel ettenähtud tähtaja jooksul, tagavad liikmesriigid, et konkreetsed vahepealsed haldustoimingud loetakse heakskiidetuks, välja arvatud juhul, kui konkreetse taastuvenergiaprojekti puhul tuleb teha lõike 5 kohane keskkonnamõju hindamine või kui asjaomase liikmesriigi õigussüsteemis ei ole olemas haldusliku vaikimisi heakskiidu põhimõtet. Seda lõiget ei kohaldata loamenetluse tulemusi käsitlevate lõplike otsuste suhtes, mis peavad olema selged. Kõik otsused tehakse üldsusele kättesaadavaks.</w:t>
            </w:r>
          </w:p>
        </w:tc>
        <w:tc>
          <w:tcPr>
            <w:tcW w:w="0" w:type="auto"/>
          </w:tcPr>
          <w:p w14:paraId="27E3FCE4"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70698CB1" w14:textId="77777777" w:rsidR="001B558B" w:rsidRPr="00887D4C" w:rsidRDefault="001B558B" w:rsidP="00CF4113">
            <w:pPr>
              <w:rPr>
                <w:rFonts w:ascii="Times New Roman" w:hAnsi="Times New Roman" w:cs="Times New Roman"/>
                <w:sz w:val="18"/>
                <w:szCs w:val="18"/>
              </w:rPr>
            </w:pPr>
          </w:p>
        </w:tc>
        <w:tc>
          <w:tcPr>
            <w:tcW w:w="0" w:type="auto"/>
          </w:tcPr>
          <w:p w14:paraId="1C4768A6" w14:textId="77777777" w:rsidR="001B558B" w:rsidRPr="00887D4C" w:rsidRDefault="001B558B" w:rsidP="00CF4113">
            <w:pPr>
              <w:rPr>
                <w:rFonts w:ascii="Times New Roman" w:hAnsi="Times New Roman" w:cs="Times New Roman"/>
                <w:sz w:val="18"/>
                <w:szCs w:val="18"/>
              </w:rPr>
            </w:pPr>
          </w:p>
        </w:tc>
        <w:tc>
          <w:tcPr>
            <w:tcW w:w="0" w:type="auto"/>
          </w:tcPr>
          <w:p w14:paraId="7A867601"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Hõlmatud taotluse täielikkuse hindamise osas </w:t>
            </w:r>
            <w:r w:rsidRPr="00887D4C">
              <w:rPr>
                <w:rFonts w:ascii="Times New Roman" w:hAnsi="Times New Roman" w:cs="Times New Roman"/>
                <w:sz w:val="18"/>
                <w:szCs w:val="18"/>
              </w:rPr>
              <w:br/>
              <w:t>Üldist vaikimisi heakskiidu põhimõtet Eestis ei ole. Igal konkreetsel menetluse ja toimingu puhul on see õigusaktis eraldi ette nähtud.</w:t>
            </w:r>
          </w:p>
          <w:p w14:paraId="1369EC11"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br/>
              <w:t>1) projekteerimistingimuste menetluses EhS § 31</w:t>
            </w:r>
            <w:r w:rsidRPr="00887D4C">
              <w:rPr>
                <w:rFonts w:ascii="Times New Roman" w:hAnsi="Times New Roman" w:cs="Times New Roman"/>
                <w:sz w:val="18"/>
                <w:szCs w:val="18"/>
                <w:vertAlign w:val="superscript"/>
              </w:rPr>
              <w:t xml:space="preserve">6 </w:t>
            </w:r>
            <w:r w:rsidRPr="00887D4C">
              <w:rPr>
                <w:rFonts w:ascii="Times New Roman" w:hAnsi="Times New Roman" w:cs="Times New Roman"/>
                <w:sz w:val="18"/>
                <w:szCs w:val="18"/>
              </w:rPr>
              <w:t xml:space="preserve">Kui </w:t>
            </w:r>
            <w:proofErr w:type="spellStart"/>
            <w:r w:rsidRPr="00887D4C">
              <w:rPr>
                <w:rFonts w:ascii="Times New Roman" w:hAnsi="Times New Roman" w:cs="Times New Roman"/>
                <w:sz w:val="18"/>
                <w:szCs w:val="18"/>
              </w:rPr>
              <w:t>kooskõlastaja</w:t>
            </w:r>
            <w:proofErr w:type="spellEnd"/>
            <w:r w:rsidRPr="00887D4C">
              <w:rPr>
                <w:rFonts w:ascii="Times New Roman" w:hAnsi="Times New Roman" w:cs="Times New Roman"/>
                <w:sz w:val="18"/>
                <w:szCs w:val="18"/>
              </w:rPr>
              <w:t xml:space="preserve"> või arvamuse andja ei ole kümne päeva jooksul projekteerimistingimuste eelnõu saamisest arvates kooskõlastamisest keeldunud või arvamust avaldanud ega ole taotlenud tähtaja pikendamist, loetakse projekteerimistingimuste eelnõu </w:t>
            </w:r>
            <w:proofErr w:type="spellStart"/>
            <w:r w:rsidRPr="00887D4C">
              <w:rPr>
                <w:rFonts w:ascii="Times New Roman" w:hAnsi="Times New Roman" w:cs="Times New Roman"/>
                <w:sz w:val="18"/>
                <w:szCs w:val="18"/>
              </w:rPr>
              <w:t>kooskõlastaja</w:t>
            </w:r>
            <w:proofErr w:type="spellEnd"/>
            <w:r w:rsidRPr="00887D4C">
              <w:rPr>
                <w:rFonts w:ascii="Times New Roman" w:hAnsi="Times New Roman" w:cs="Times New Roman"/>
                <w:sz w:val="18"/>
                <w:szCs w:val="18"/>
              </w:rPr>
              <w:t xml:space="preserve"> poolt vaikimisi kooskõlastatuks või eeldatakse, et arvamuse andja ei soovi projekteerimistingimuste eelnõu kohta arvamust avaldada, kui seaduses ei ole sätestatud teisiti.</w:t>
            </w:r>
            <w:r w:rsidRPr="00887D4C">
              <w:rPr>
                <w:rFonts w:ascii="Times New Roman" w:hAnsi="Times New Roman" w:cs="Times New Roman"/>
                <w:sz w:val="18"/>
                <w:szCs w:val="18"/>
              </w:rPr>
              <w:br/>
              <w:t xml:space="preserve">2) ehitusloa menetluses EhS § 42 lg 9: Kui </w:t>
            </w:r>
            <w:proofErr w:type="spellStart"/>
            <w:r w:rsidRPr="00887D4C">
              <w:rPr>
                <w:rFonts w:ascii="Times New Roman" w:hAnsi="Times New Roman" w:cs="Times New Roman"/>
                <w:sz w:val="18"/>
                <w:szCs w:val="18"/>
              </w:rPr>
              <w:t>kooskõlastaja</w:t>
            </w:r>
            <w:proofErr w:type="spellEnd"/>
            <w:r w:rsidRPr="00887D4C">
              <w:rPr>
                <w:rFonts w:ascii="Times New Roman" w:hAnsi="Times New Roman" w:cs="Times New Roman"/>
                <w:sz w:val="18"/>
                <w:szCs w:val="18"/>
              </w:rPr>
              <w:t xml:space="preserve"> või arvamuse andja ei ole kümne päeva jooksul ehitusloa eelnõu saamisest arvates kooskõlastamisest keeldunud või arvamust avaldanud ega ole taotlenud tähtaja pikendamist, loetakse ehitusloa eelnõu </w:t>
            </w:r>
            <w:proofErr w:type="spellStart"/>
            <w:r w:rsidRPr="00887D4C">
              <w:rPr>
                <w:rFonts w:ascii="Times New Roman" w:hAnsi="Times New Roman" w:cs="Times New Roman"/>
                <w:sz w:val="18"/>
                <w:szCs w:val="18"/>
              </w:rPr>
              <w:t>kooskõlastaja</w:t>
            </w:r>
            <w:proofErr w:type="spellEnd"/>
            <w:r w:rsidRPr="00887D4C">
              <w:rPr>
                <w:rFonts w:ascii="Times New Roman" w:hAnsi="Times New Roman" w:cs="Times New Roman"/>
                <w:sz w:val="18"/>
                <w:szCs w:val="18"/>
              </w:rPr>
              <w:t xml:space="preserve"> poolt vaikimisi kooskõlastatuks või eeldatakse, et arvamuse andja ei soovi ehitusloa eelnõu kohta arvamust avaldada, kui seaduses ei ole sätestatud teisiti.</w:t>
            </w:r>
            <w:r w:rsidRPr="00887D4C">
              <w:rPr>
                <w:rFonts w:ascii="Times New Roman" w:hAnsi="Times New Roman" w:cs="Times New Roman"/>
                <w:sz w:val="18"/>
                <w:szCs w:val="18"/>
              </w:rPr>
              <w:br/>
              <w:t xml:space="preserve">3) kasutusloa menetluses EhS § 54 lg 8 Kui </w:t>
            </w:r>
            <w:proofErr w:type="spellStart"/>
            <w:r w:rsidRPr="00887D4C">
              <w:rPr>
                <w:rFonts w:ascii="Times New Roman" w:hAnsi="Times New Roman" w:cs="Times New Roman"/>
                <w:sz w:val="18"/>
                <w:szCs w:val="18"/>
              </w:rPr>
              <w:t>kooskõlastaja</w:t>
            </w:r>
            <w:proofErr w:type="spellEnd"/>
            <w:r w:rsidRPr="00887D4C">
              <w:rPr>
                <w:rFonts w:ascii="Times New Roman" w:hAnsi="Times New Roman" w:cs="Times New Roman"/>
                <w:sz w:val="18"/>
                <w:szCs w:val="18"/>
              </w:rPr>
              <w:t xml:space="preserve"> või arvamuse andja ei ole kümne päeva jooksul kasutusloa eelnõu saamisest arvates kooskõlastamisest keeldunud või arvamust avaldanud ega ole taotlenud tähtaja pikendamist, loetakse kasutusloa eelnõu </w:t>
            </w:r>
            <w:proofErr w:type="spellStart"/>
            <w:r w:rsidRPr="00887D4C">
              <w:rPr>
                <w:rFonts w:ascii="Times New Roman" w:hAnsi="Times New Roman" w:cs="Times New Roman"/>
                <w:sz w:val="18"/>
                <w:szCs w:val="18"/>
              </w:rPr>
              <w:t>kooskõlastaja</w:t>
            </w:r>
            <w:proofErr w:type="spellEnd"/>
            <w:r w:rsidRPr="00887D4C">
              <w:rPr>
                <w:rFonts w:ascii="Times New Roman" w:hAnsi="Times New Roman" w:cs="Times New Roman"/>
                <w:sz w:val="18"/>
                <w:szCs w:val="18"/>
              </w:rPr>
              <w:t xml:space="preserve"> poolt vaikimisi kooskõlastatuks või eeldatakse, et arvamuse andja ei soovi kasutusloa eelnõu kohta arvamust avaldada, kui seaduses ei ole sätestatud teisiti.</w:t>
            </w:r>
            <w:r w:rsidRPr="00887D4C">
              <w:rPr>
                <w:rFonts w:ascii="Times New Roman" w:hAnsi="Times New Roman" w:cs="Times New Roman"/>
                <w:sz w:val="18"/>
                <w:szCs w:val="18"/>
              </w:rPr>
              <w:br/>
              <w:t xml:space="preserve">4) TAK paketis meretuulepargi </w:t>
            </w:r>
            <w:proofErr w:type="spellStart"/>
            <w:r w:rsidRPr="00887D4C">
              <w:rPr>
                <w:rFonts w:ascii="Times New Roman" w:hAnsi="Times New Roman" w:cs="Times New Roman"/>
                <w:sz w:val="18"/>
                <w:szCs w:val="18"/>
              </w:rPr>
              <w:t>hoonetusluba</w:t>
            </w:r>
            <w:proofErr w:type="spellEnd"/>
            <w:r w:rsidRPr="00887D4C">
              <w:rPr>
                <w:rFonts w:ascii="Times New Roman" w:hAnsi="Times New Roman" w:cs="Times New Roman"/>
                <w:sz w:val="18"/>
                <w:szCs w:val="18"/>
              </w:rPr>
              <w:t xml:space="preserve">: Kui </w:t>
            </w:r>
            <w:proofErr w:type="spellStart"/>
            <w:r w:rsidRPr="00887D4C">
              <w:rPr>
                <w:rFonts w:ascii="Times New Roman" w:hAnsi="Times New Roman" w:cs="Times New Roman"/>
                <w:sz w:val="18"/>
                <w:szCs w:val="18"/>
              </w:rPr>
              <w:t>kooskõlastaja</w:t>
            </w:r>
            <w:proofErr w:type="spellEnd"/>
            <w:r w:rsidRPr="00887D4C">
              <w:rPr>
                <w:rFonts w:ascii="Times New Roman" w:hAnsi="Times New Roman" w:cs="Times New Roman"/>
                <w:sz w:val="18"/>
                <w:szCs w:val="18"/>
              </w:rPr>
              <w:t xml:space="preserve"> või arvamuse andja ei ole 30 päeva jooksul meretuulepargi hoonestusloa eelnõu saamisest arvates kooskõlastamisest keeldunud või arvamust avaldanud ega ole taotlenud tähtaja pikendamist, loetakse hoonestusloa eelnõu </w:t>
            </w:r>
            <w:proofErr w:type="spellStart"/>
            <w:r w:rsidRPr="00887D4C">
              <w:rPr>
                <w:rFonts w:ascii="Times New Roman" w:hAnsi="Times New Roman" w:cs="Times New Roman"/>
                <w:sz w:val="18"/>
                <w:szCs w:val="18"/>
              </w:rPr>
              <w:t>kooskõlastaja</w:t>
            </w:r>
            <w:proofErr w:type="spellEnd"/>
            <w:r w:rsidRPr="00887D4C">
              <w:rPr>
                <w:rFonts w:ascii="Times New Roman" w:hAnsi="Times New Roman" w:cs="Times New Roman"/>
                <w:sz w:val="18"/>
                <w:szCs w:val="18"/>
              </w:rPr>
              <w:t xml:space="preserve"> poolt vaikimisi kooskõlastatuks või eeldatakse, et arvamuse andja ei soovi hoonestusloa eelnõu kohta arvamust avaldada, kui seaduses ei ole sätestatud teisiti.</w:t>
            </w:r>
          </w:p>
        </w:tc>
      </w:tr>
      <w:tr w:rsidR="001B558B" w:rsidRPr="00887D4C" w14:paraId="63D92820" w14:textId="77777777" w:rsidTr="00CF4113">
        <w:trPr>
          <w:trHeight w:val="340"/>
        </w:trPr>
        <w:tc>
          <w:tcPr>
            <w:tcW w:w="14220" w:type="dxa"/>
            <w:gridSpan w:val="5"/>
          </w:tcPr>
          <w:p w14:paraId="3AAEED7A" w14:textId="77777777" w:rsidR="001B558B" w:rsidRPr="00887D4C" w:rsidRDefault="001B558B" w:rsidP="00CF4113">
            <w:pPr>
              <w:jc w:val="center"/>
              <w:rPr>
                <w:rFonts w:ascii="Times New Roman" w:hAnsi="Times New Roman" w:cs="Times New Roman"/>
                <w:sz w:val="18"/>
                <w:szCs w:val="18"/>
              </w:rPr>
            </w:pPr>
            <w:r w:rsidRPr="00887D4C">
              <w:rPr>
                <w:rFonts w:ascii="Times New Roman" w:hAnsi="Times New Roman" w:cs="Times New Roman"/>
                <w:b/>
                <w:bCs/>
                <w:sz w:val="18"/>
                <w:szCs w:val="18"/>
              </w:rPr>
              <w:t>Artikkel 16b</w:t>
            </w:r>
          </w:p>
        </w:tc>
      </w:tr>
      <w:tr w:rsidR="001B558B" w:rsidRPr="00887D4C" w14:paraId="35D17805" w14:textId="77777777" w:rsidTr="00CF4113">
        <w:trPr>
          <w:trHeight w:val="3900"/>
        </w:trPr>
        <w:tc>
          <w:tcPr>
            <w:tcW w:w="2870" w:type="dxa"/>
            <w:hideMark/>
          </w:tcPr>
          <w:p w14:paraId="1CE5466B"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1. Liikmesriigid tagavad, et väljaspool taastuvenergia eelisarendusalasid asuvate taastuvenergiaprojektide puhul ei kesta artikli 16 lõikes 1 osutatud loamenetlus kauem kui kaks aastat. Avamere taastuvenergia projektide puhul, kus see ei kesta loamenetlus kauem kui kolm aastat. Kui see on igati põhjendatud erakorraliste asjaoludega, sealhulgas juhul, kui kohaldatava liidu keskkonnaõigusega tehtavateks hindamisteks on vaja pikendatud tähtaegu, võib nimetatud  tähtaegu kuni kuue kuu võrra pikendada. Sellisel juhul teavitavad liikmesriigid projekti arendajat selgelt erakorralistest asjaoludest, mille tõttu pikendus on põhjendatud.</w:t>
            </w:r>
          </w:p>
        </w:tc>
        <w:tc>
          <w:tcPr>
            <w:tcW w:w="0" w:type="auto"/>
          </w:tcPr>
          <w:p w14:paraId="22CB34D7"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68B6D7E5"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§32</w:t>
            </w:r>
            <w:r w:rsidRPr="00887D4C">
              <w:rPr>
                <w:rFonts w:ascii="Times New Roman" w:hAnsi="Times New Roman" w:cs="Times New Roman"/>
                <w:sz w:val="18"/>
                <w:szCs w:val="18"/>
                <w:vertAlign w:val="superscript"/>
              </w:rPr>
              <w:t>1</w:t>
            </w:r>
            <w:r>
              <w:rPr>
                <w:rFonts w:ascii="Times New Roman" w:hAnsi="Times New Roman" w:cs="Times New Roman"/>
                <w:sz w:val="18"/>
                <w:szCs w:val="18"/>
                <w:vertAlign w:val="superscript"/>
              </w:rPr>
              <w:t>9</w:t>
            </w:r>
            <w:r w:rsidRPr="00887D4C">
              <w:rPr>
                <w:rFonts w:ascii="Times New Roman" w:hAnsi="Times New Roman" w:cs="Times New Roman"/>
                <w:sz w:val="18"/>
                <w:szCs w:val="18"/>
                <w:vertAlign w:val="superscript"/>
              </w:rPr>
              <w:t xml:space="preserve"> </w:t>
            </w:r>
            <w:r w:rsidRPr="00887D4C">
              <w:rPr>
                <w:rFonts w:ascii="Times New Roman" w:hAnsi="Times New Roman" w:cs="Times New Roman"/>
                <w:sz w:val="18"/>
                <w:szCs w:val="18"/>
              </w:rPr>
              <w:t>lg 1, 2, 4</w:t>
            </w:r>
          </w:p>
        </w:tc>
        <w:tc>
          <w:tcPr>
            <w:tcW w:w="0" w:type="auto"/>
          </w:tcPr>
          <w:p w14:paraId="49856A72"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EnKS</w:t>
            </w:r>
          </w:p>
        </w:tc>
        <w:tc>
          <w:tcPr>
            <w:tcW w:w="0" w:type="auto"/>
          </w:tcPr>
          <w:p w14:paraId="1E5173BA" w14:textId="77777777" w:rsidR="001B558B" w:rsidRPr="00887D4C" w:rsidRDefault="001B558B" w:rsidP="00CF4113">
            <w:pPr>
              <w:rPr>
                <w:rFonts w:ascii="Times New Roman" w:hAnsi="Times New Roman" w:cs="Times New Roman"/>
                <w:sz w:val="18"/>
                <w:szCs w:val="18"/>
              </w:rPr>
            </w:pPr>
          </w:p>
        </w:tc>
      </w:tr>
      <w:tr w:rsidR="001B558B" w:rsidRPr="00887D4C" w14:paraId="2F16D134" w14:textId="77777777" w:rsidTr="00CF4113">
        <w:trPr>
          <w:trHeight w:val="2948"/>
        </w:trPr>
        <w:tc>
          <w:tcPr>
            <w:tcW w:w="2870" w:type="dxa"/>
            <w:hideMark/>
          </w:tcPr>
          <w:p w14:paraId="3FF61C4D"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2. Kui direktiivi 2011/92/EL või direktiivi 92/43/EMÜ kohaselt tuleb teha keskkonnamõju hindamine, viiakse see läbi ühe menetlusena, mis hõlmab kõiki konkreetse taastuvenergiaprojekti asjakohaseid hindamisi. Kui selline keskkonnamõju hindamine on vajalik, esitab pädev asutus projekti arendaja esitatud teavet arvesse võttes arvamuse sellise teabe ulatuse ja üksikasjalikkuse kohta, mille projekti arendaja peab keskkonnamõju hindamise aruandes esitama ja mille ulatust hiljem ei laiendata. Kui taastuvenergiaprojektis on võetud vajalikke leevendusmeetmeid, ei loeta direktiivi 92/43/EMÜ artikli 12 lõike 1 ja direktiivi 2009/147/EÜ artikli 5 alusel kaitstavate liikide tapmist või häirimist tahtlikuks. Kui selliste uudsete leevendusmeetmete </w:t>
            </w:r>
            <w:r w:rsidRPr="00887D4C">
              <w:rPr>
                <w:rFonts w:ascii="Times New Roman" w:hAnsi="Times New Roman" w:cs="Times New Roman"/>
                <w:sz w:val="18"/>
                <w:szCs w:val="18"/>
              </w:rPr>
              <w:lastRenderedPageBreak/>
              <w:t>tulemuslikkust ei ole laialdaselt testitud, mille eesmärk on vältida direktiivi 92/43/EMÜ ja direktiivi 2009/147/EÜ alusel kaitstud liikide tapmist või häirimist või mis tahes muud keskkonnamõju nii palju kui võimalik, võivad liikmesriigid lubada nende kasutamist ühes või mitmes katseprojektis piiratud aja jooksul, tingimusel et selliste meetmete tulemuslikkust jälgitakse tähelepanelikult ja kui need ei osutu tulemuslikuks, võetakse viivitamata asjakohaseid meetmeid.</w:t>
            </w:r>
          </w:p>
        </w:tc>
        <w:tc>
          <w:tcPr>
            <w:tcW w:w="0" w:type="auto"/>
          </w:tcPr>
          <w:p w14:paraId="5FA8908F"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Jah</w:t>
            </w:r>
          </w:p>
        </w:tc>
        <w:tc>
          <w:tcPr>
            <w:tcW w:w="0" w:type="auto"/>
          </w:tcPr>
          <w:p w14:paraId="60BEAEF0"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32</w:t>
            </w:r>
            <w:r w:rsidRPr="00ED4C72">
              <w:rPr>
                <w:rFonts w:ascii="Times New Roman" w:hAnsi="Times New Roman" w:cs="Times New Roman"/>
                <w:sz w:val="18"/>
                <w:szCs w:val="18"/>
                <w:vertAlign w:val="superscript"/>
              </w:rPr>
              <w:t>1</w:t>
            </w:r>
            <w:r>
              <w:rPr>
                <w:rFonts w:ascii="Times New Roman" w:hAnsi="Times New Roman" w:cs="Times New Roman"/>
                <w:sz w:val="18"/>
                <w:szCs w:val="18"/>
                <w:vertAlign w:val="superscript"/>
              </w:rPr>
              <w:t>8</w:t>
            </w:r>
            <w:r w:rsidRPr="00887D4C">
              <w:rPr>
                <w:rFonts w:ascii="Times New Roman" w:hAnsi="Times New Roman" w:cs="Times New Roman"/>
                <w:sz w:val="18"/>
                <w:szCs w:val="18"/>
              </w:rPr>
              <w:t xml:space="preserve"> lg 2</w:t>
            </w:r>
          </w:p>
        </w:tc>
        <w:tc>
          <w:tcPr>
            <w:tcW w:w="0" w:type="auto"/>
          </w:tcPr>
          <w:p w14:paraId="0E4A2A19"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EnKS</w:t>
            </w:r>
          </w:p>
        </w:tc>
        <w:tc>
          <w:tcPr>
            <w:tcW w:w="0" w:type="auto"/>
          </w:tcPr>
          <w:p w14:paraId="4E3DACB1" w14:textId="3BC065EA"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Sealhulgas KeHJS</w:t>
            </w:r>
            <w:r>
              <w:rPr>
                <w:rFonts w:ascii="Times New Roman" w:hAnsi="Times New Roman" w:cs="Times New Roman"/>
                <w:sz w:val="18"/>
                <w:szCs w:val="18"/>
                <w:vertAlign w:val="superscript"/>
              </w:rPr>
              <w:t xml:space="preserve"> </w:t>
            </w:r>
            <w:r w:rsidRPr="00887D4C">
              <w:rPr>
                <w:rFonts w:ascii="Times New Roman" w:hAnsi="Times New Roman" w:cs="Times New Roman"/>
                <w:sz w:val="18"/>
                <w:szCs w:val="18"/>
              </w:rPr>
              <w:t>§ 22 lg 10</w:t>
            </w:r>
            <w:r>
              <w:rPr>
                <w:rFonts w:ascii="Times New Roman" w:hAnsi="Times New Roman" w:cs="Times New Roman"/>
                <w:sz w:val="18"/>
                <w:szCs w:val="18"/>
              </w:rPr>
              <w:t xml:space="preserve">, </w:t>
            </w:r>
            <w:r w:rsidRPr="00887D4C">
              <w:rPr>
                <w:rFonts w:ascii="Times New Roman" w:hAnsi="Times New Roman" w:cs="Times New Roman"/>
                <w:sz w:val="18"/>
                <w:szCs w:val="18"/>
              </w:rPr>
              <w:t>EnKS</w:t>
            </w:r>
            <w:r>
              <w:rPr>
                <w:rFonts w:ascii="Times New Roman" w:hAnsi="Times New Roman" w:cs="Times New Roman"/>
                <w:sz w:val="18"/>
                <w:szCs w:val="18"/>
              </w:rPr>
              <w:t xml:space="preserve"> </w:t>
            </w:r>
            <w:r w:rsidRPr="00887D4C">
              <w:rPr>
                <w:rFonts w:ascii="Times New Roman" w:hAnsi="Times New Roman" w:cs="Times New Roman"/>
                <w:sz w:val="18"/>
                <w:szCs w:val="18"/>
              </w:rPr>
              <w:t>§ 32</w:t>
            </w:r>
            <w:r w:rsidRPr="00887D4C">
              <w:rPr>
                <w:rFonts w:ascii="Times New Roman" w:hAnsi="Times New Roman" w:cs="Times New Roman"/>
                <w:sz w:val="18"/>
                <w:szCs w:val="18"/>
                <w:vertAlign w:val="superscript"/>
              </w:rPr>
              <w:t>1</w:t>
            </w:r>
            <w:r>
              <w:rPr>
                <w:rFonts w:ascii="Times New Roman" w:hAnsi="Times New Roman" w:cs="Times New Roman"/>
                <w:sz w:val="18"/>
                <w:szCs w:val="18"/>
                <w:vertAlign w:val="superscript"/>
              </w:rPr>
              <w:t>3</w:t>
            </w:r>
          </w:p>
        </w:tc>
      </w:tr>
      <w:tr w:rsidR="001B558B" w:rsidRPr="00887D4C" w14:paraId="34CA3136" w14:textId="77777777" w:rsidTr="00CF4113">
        <w:trPr>
          <w:trHeight w:val="3380"/>
        </w:trPr>
        <w:tc>
          <w:tcPr>
            <w:tcW w:w="2870" w:type="dxa"/>
            <w:hideMark/>
          </w:tcPr>
          <w:p w14:paraId="196475A2"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Loamenetlus, mis puudutab taastuvenergiajaamade ajakohastamist ja uute, alla 150 kW elektrivõimsusega käitiste rajamist, samas asukohas paiknevaid salvestusrajatisi ning nende võrguühendusi väljaspool taastuvenergia eelisarendusalasid, ei kesta kauem kui üks aasta, sealhulgas keskkonnamõju hindamised, kui need tuleb asjakohaste õigusaktide kohaselt teha. Avamere taastuvenergia projektide puhul, kus see ei kesta loamenetlus kauem kui kaks aastat. Kui see on igati põhjendatud erakorraliste asjaoludega, võib nimetatud tähtaegu kuni kolme kuu võrra pikendada. Liikmesriigid teavitavad projekti arendajaid selgelt erakorralistest asjaoludest, mille tõttu pikendus on põhjendatud.“.</w:t>
            </w:r>
          </w:p>
        </w:tc>
        <w:tc>
          <w:tcPr>
            <w:tcW w:w="0" w:type="auto"/>
          </w:tcPr>
          <w:p w14:paraId="3E01951A"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Jah</w:t>
            </w:r>
          </w:p>
        </w:tc>
        <w:tc>
          <w:tcPr>
            <w:tcW w:w="0" w:type="auto"/>
          </w:tcPr>
          <w:p w14:paraId="5DC1EAB3"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§32</w:t>
            </w:r>
            <w:r w:rsidRPr="00E5671E">
              <w:rPr>
                <w:rFonts w:ascii="Times New Roman" w:hAnsi="Times New Roman" w:cs="Times New Roman"/>
                <w:sz w:val="18"/>
                <w:szCs w:val="18"/>
                <w:vertAlign w:val="superscript"/>
              </w:rPr>
              <w:t>1</w:t>
            </w:r>
            <w:r>
              <w:rPr>
                <w:rFonts w:ascii="Times New Roman" w:hAnsi="Times New Roman" w:cs="Times New Roman"/>
                <w:sz w:val="18"/>
                <w:szCs w:val="18"/>
                <w:vertAlign w:val="superscript"/>
              </w:rPr>
              <w:t>9</w:t>
            </w:r>
            <w:r>
              <w:rPr>
                <w:rFonts w:ascii="Times New Roman" w:hAnsi="Times New Roman" w:cs="Times New Roman"/>
                <w:sz w:val="18"/>
                <w:szCs w:val="18"/>
              </w:rPr>
              <w:t xml:space="preserve"> lg 2</w:t>
            </w:r>
          </w:p>
        </w:tc>
        <w:tc>
          <w:tcPr>
            <w:tcW w:w="0" w:type="auto"/>
          </w:tcPr>
          <w:p w14:paraId="7355B036"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EnKS</w:t>
            </w:r>
          </w:p>
        </w:tc>
        <w:tc>
          <w:tcPr>
            <w:tcW w:w="0" w:type="auto"/>
          </w:tcPr>
          <w:p w14:paraId="395609FE" w14:textId="77777777" w:rsidR="001B558B" w:rsidRPr="00887D4C" w:rsidRDefault="001B558B" w:rsidP="00CF4113">
            <w:pPr>
              <w:rPr>
                <w:rFonts w:ascii="Times New Roman" w:hAnsi="Times New Roman" w:cs="Times New Roman"/>
                <w:sz w:val="18"/>
                <w:szCs w:val="18"/>
              </w:rPr>
            </w:pPr>
          </w:p>
        </w:tc>
      </w:tr>
      <w:tr w:rsidR="001B558B" w:rsidRPr="00887D4C" w14:paraId="54B28895" w14:textId="77777777" w:rsidTr="00CF4113">
        <w:trPr>
          <w:trHeight w:val="340"/>
        </w:trPr>
        <w:tc>
          <w:tcPr>
            <w:tcW w:w="14220" w:type="dxa"/>
            <w:gridSpan w:val="5"/>
          </w:tcPr>
          <w:p w14:paraId="4BCEB996" w14:textId="77777777" w:rsidR="001B558B" w:rsidRPr="00887D4C" w:rsidRDefault="001B558B" w:rsidP="00CF4113">
            <w:pPr>
              <w:jc w:val="center"/>
              <w:rPr>
                <w:rFonts w:ascii="Times New Roman" w:hAnsi="Times New Roman" w:cs="Times New Roman"/>
                <w:sz w:val="18"/>
                <w:szCs w:val="18"/>
              </w:rPr>
            </w:pPr>
            <w:r w:rsidRPr="00887D4C">
              <w:rPr>
                <w:rFonts w:ascii="Times New Roman" w:hAnsi="Times New Roman" w:cs="Times New Roman"/>
                <w:b/>
                <w:bCs/>
                <w:sz w:val="18"/>
                <w:szCs w:val="18"/>
              </w:rPr>
              <w:t>Artikkel 16c</w:t>
            </w:r>
          </w:p>
        </w:tc>
      </w:tr>
      <w:tr w:rsidR="001B558B" w:rsidRPr="00887D4C" w14:paraId="23BDD3C9" w14:textId="77777777" w:rsidTr="00CF4113">
        <w:trPr>
          <w:trHeight w:val="3175"/>
        </w:trPr>
        <w:tc>
          <w:tcPr>
            <w:tcW w:w="2870" w:type="dxa"/>
            <w:hideMark/>
          </w:tcPr>
          <w:p w14:paraId="602E94D8"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1. Kui ajakohastamise tulemusel ei suurene taastuvenergiajaama võimsus rohkem kui 15 % ja ilma et see piiraks käesoleva artikli lõike 2 kohaselt nõutud võimaliku keskkonnamõju hindamist, tagavad liikmesriigid, et ülekande- või jaotusvõrgu ühenduste loamenetlused ei kesta kauem kui kolme kuud jooksul pärast asjaomasele üksusele taotluse esitamist, välja arvatud juhul, kui esinevad põhjendatud ohutusprobleemid või süsteemi osad ei ühildu tehniliselt.</w:t>
            </w:r>
          </w:p>
        </w:tc>
        <w:tc>
          <w:tcPr>
            <w:tcW w:w="0" w:type="auto"/>
          </w:tcPr>
          <w:p w14:paraId="7610FEB4" w14:textId="217A14A4" w:rsidR="001B558B" w:rsidRPr="00887D4C" w:rsidRDefault="000E2401" w:rsidP="00CF4113">
            <w:pPr>
              <w:rPr>
                <w:rFonts w:ascii="Times New Roman" w:hAnsi="Times New Roman" w:cs="Times New Roman"/>
                <w:sz w:val="18"/>
                <w:szCs w:val="18"/>
              </w:rPr>
            </w:pPr>
            <w:r>
              <w:rPr>
                <w:rFonts w:ascii="Times New Roman" w:hAnsi="Times New Roman" w:cs="Times New Roman"/>
                <w:sz w:val="18"/>
                <w:szCs w:val="18"/>
              </w:rPr>
              <w:t>Jah</w:t>
            </w:r>
          </w:p>
        </w:tc>
        <w:tc>
          <w:tcPr>
            <w:tcW w:w="0" w:type="auto"/>
          </w:tcPr>
          <w:p w14:paraId="0508303D" w14:textId="77777777" w:rsidR="001B558B" w:rsidRPr="00887D4C" w:rsidRDefault="001B558B" w:rsidP="00CF4113">
            <w:pPr>
              <w:rPr>
                <w:rFonts w:ascii="Times New Roman" w:hAnsi="Times New Roman" w:cs="Times New Roman"/>
                <w:sz w:val="18"/>
                <w:szCs w:val="18"/>
              </w:rPr>
            </w:pPr>
          </w:p>
        </w:tc>
        <w:tc>
          <w:tcPr>
            <w:tcW w:w="0" w:type="auto"/>
          </w:tcPr>
          <w:p w14:paraId="262F368E" w14:textId="77777777" w:rsidR="001B558B" w:rsidRPr="00887D4C" w:rsidRDefault="001B558B" w:rsidP="00CF4113">
            <w:pPr>
              <w:rPr>
                <w:rFonts w:ascii="Times New Roman" w:hAnsi="Times New Roman" w:cs="Times New Roman"/>
                <w:sz w:val="18"/>
                <w:szCs w:val="18"/>
              </w:rPr>
            </w:pPr>
          </w:p>
        </w:tc>
        <w:tc>
          <w:tcPr>
            <w:tcW w:w="0" w:type="auto"/>
          </w:tcPr>
          <w:p w14:paraId="7C4CA75F" w14:textId="6B81DE11"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Elektrisüsteemi toimimise võrgueeskiri § 21 lg 1 ja §22 lg 1</w:t>
            </w:r>
            <w:r>
              <w:rPr>
                <w:rFonts w:ascii="Times New Roman" w:hAnsi="Times New Roman" w:cs="Times New Roman"/>
                <w:sz w:val="18"/>
                <w:szCs w:val="18"/>
              </w:rPr>
              <w:t xml:space="preserve">. </w:t>
            </w:r>
            <w:r w:rsidRPr="00887D4C">
              <w:rPr>
                <w:rFonts w:ascii="Times New Roman" w:hAnsi="Times New Roman" w:cs="Times New Roman"/>
                <w:sz w:val="18"/>
                <w:szCs w:val="18"/>
              </w:rPr>
              <w:t>Muudatusettepanekut pole vaja teha</w:t>
            </w:r>
            <w:r w:rsidR="000E2401">
              <w:rPr>
                <w:rFonts w:ascii="Times New Roman" w:hAnsi="Times New Roman" w:cs="Times New Roman"/>
                <w:sz w:val="18"/>
                <w:szCs w:val="18"/>
              </w:rPr>
              <w:t xml:space="preserve"> </w:t>
            </w:r>
            <w:r w:rsidRPr="00887D4C">
              <w:rPr>
                <w:rFonts w:ascii="Times New Roman" w:hAnsi="Times New Roman" w:cs="Times New Roman"/>
                <w:sz w:val="18"/>
                <w:szCs w:val="18"/>
              </w:rPr>
              <w:t>ehitusluba antakse 30p jooksul.</w:t>
            </w:r>
          </w:p>
        </w:tc>
      </w:tr>
      <w:tr w:rsidR="001B558B" w:rsidRPr="00887D4C" w14:paraId="7ED63CB2" w14:textId="77777777" w:rsidTr="00CF4113">
        <w:trPr>
          <w:trHeight w:val="1644"/>
        </w:trPr>
        <w:tc>
          <w:tcPr>
            <w:tcW w:w="2870" w:type="dxa"/>
            <w:hideMark/>
          </w:tcPr>
          <w:p w14:paraId="44728BA1"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2. Kui taastuvenergiajaama või sellega seotud võrgutaristu ajakohastamisel, mis on vajalik taastuvenergia elektrisüsteemi integreerimiseks, kohaldatakse artikli 16a lõikes 4 sätestatud läbivaatamisprotsessi, tuleb kindlaks teha, kas projekti puhul on vaja keskkonnamõju hindamine  või keskkonnamõju hindamist vastavalt direktiivi 2011/92/EL artiklile 4, piirdub selline läbivaatamisprotsess või keskkonnamõju hindamine võimaliku mõjuga, mis tuleneb projekti muutmisest või laiendamisest võrreldes algprojektiga.</w:t>
            </w:r>
          </w:p>
        </w:tc>
        <w:tc>
          <w:tcPr>
            <w:tcW w:w="0" w:type="auto"/>
          </w:tcPr>
          <w:p w14:paraId="79636F82"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Jah</w:t>
            </w:r>
          </w:p>
        </w:tc>
        <w:tc>
          <w:tcPr>
            <w:tcW w:w="0" w:type="auto"/>
          </w:tcPr>
          <w:p w14:paraId="76B9CE20"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28</w:t>
            </w:r>
            <w:r w:rsidRPr="00F80C8E">
              <w:rPr>
                <w:rFonts w:ascii="Times New Roman" w:hAnsi="Times New Roman" w:cs="Times New Roman"/>
                <w:sz w:val="18"/>
                <w:szCs w:val="18"/>
                <w:vertAlign w:val="superscript"/>
              </w:rPr>
              <w:t>2</w:t>
            </w:r>
          </w:p>
        </w:tc>
        <w:tc>
          <w:tcPr>
            <w:tcW w:w="0" w:type="auto"/>
          </w:tcPr>
          <w:p w14:paraId="5125A439"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KeHJS</w:t>
            </w:r>
          </w:p>
        </w:tc>
        <w:tc>
          <w:tcPr>
            <w:tcW w:w="0" w:type="auto"/>
          </w:tcPr>
          <w:p w14:paraId="2C1A0FA0" w14:textId="77777777" w:rsidR="001B558B" w:rsidRPr="00887D4C" w:rsidRDefault="001B558B" w:rsidP="00CF4113">
            <w:pPr>
              <w:rPr>
                <w:rFonts w:ascii="Times New Roman" w:hAnsi="Times New Roman" w:cs="Times New Roman"/>
                <w:sz w:val="18"/>
                <w:szCs w:val="18"/>
              </w:rPr>
            </w:pPr>
          </w:p>
        </w:tc>
      </w:tr>
      <w:tr w:rsidR="001B558B" w:rsidRPr="00887D4C" w14:paraId="068DF8C8" w14:textId="77777777" w:rsidTr="00CF4113">
        <w:trPr>
          <w:trHeight w:val="907"/>
        </w:trPr>
        <w:tc>
          <w:tcPr>
            <w:tcW w:w="2870" w:type="dxa"/>
            <w:hideMark/>
          </w:tcPr>
          <w:p w14:paraId="7BE3751E"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3. Kui päikeseenergiaseadmete ajakohastamisega ei kaasne täiendava ruumi kasutamist ja see vastab algse päikeseenergiaseadme suhtes kehtestatud kohaldatavatele keskkonnaalastele leevendusmeetmetele, vabastatakse projekt nõudest viia läbi artikli 16a lõikes 4 sätestatud läbivaatamisprotsess, et teha kindlaks, kas projekti puhul peab </w:t>
            </w:r>
            <w:r w:rsidRPr="00887D4C">
              <w:rPr>
                <w:rFonts w:ascii="Times New Roman" w:hAnsi="Times New Roman" w:cs="Times New Roman"/>
                <w:sz w:val="18"/>
                <w:szCs w:val="18"/>
              </w:rPr>
              <w:lastRenderedPageBreak/>
              <w:t>läbi viima keskkonnamõju hindamise, või viia läbi keskkonnamõju hindamine vastavalt direktiivi 2011/92/EL artiklile 4.</w:t>
            </w:r>
          </w:p>
        </w:tc>
        <w:tc>
          <w:tcPr>
            <w:tcW w:w="0" w:type="auto"/>
          </w:tcPr>
          <w:p w14:paraId="6010F4DC"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lastRenderedPageBreak/>
              <w:t>Jah</w:t>
            </w:r>
          </w:p>
        </w:tc>
        <w:tc>
          <w:tcPr>
            <w:tcW w:w="0" w:type="auto"/>
          </w:tcPr>
          <w:p w14:paraId="058E8A98" w14:textId="77777777" w:rsidR="001B558B" w:rsidRPr="009F310A"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 </w:t>
            </w:r>
            <w:r>
              <w:rPr>
                <w:rFonts w:ascii="Times New Roman" w:hAnsi="Times New Roman" w:cs="Times New Roman"/>
                <w:sz w:val="18"/>
                <w:szCs w:val="18"/>
              </w:rPr>
              <w:t>32</w:t>
            </w:r>
            <w:r w:rsidRPr="009F310A">
              <w:rPr>
                <w:rFonts w:ascii="Times New Roman" w:hAnsi="Times New Roman" w:cs="Times New Roman"/>
                <w:sz w:val="18"/>
                <w:szCs w:val="18"/>
                <w:vertAlign w:val="superscript"/>
              </w:rPr>
              <w:t>1</w:t>
            </w:r>
            <w:r>
              <w:rPr>
                <w:rFonts w:ascii="Times New Roman" w:hAnsi="Times New Roman" w:cs="Times New Roman"/>
                <w:sz w:val="18"/>
                <w:szCs w:val="18"/>
                <w:vertAlign w:val="superscript"/>
              </w:rPr>
              <w:t xml:space="preserve">8 </w:t>
            </w:r>
            <w:r>
              <w:rPr>
                <w:rFonts w:ascii="Times New Roman" w:hAnsi="Times New Roman" w:cs="Times New Roman"/>
                <w:sz w:val="18"/>
                <w:szCs w:val="18"/>
              </w:rPr>
              <w:t>lg 3 p 2</w:t>
            </w:r>
          </w:p>
        </w:tc>
        <w:tc>
          <w:tcPr>
            <w:tcW w:w="0" w:type="auto"/>
          </w:tcPr>
          <w:p w14:paraId="4867A78F"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EnKS</w:t>
            </w:r>
          </w:p>
        </w:tc>
        <w:tc>
          <w:tcPr>
            <w:tcW w:w="0" w:type="auto"/>
          </w:tcPr>
          <w:p w14:paraId="4B93F795" w14:textId="77777777" w:rsidR="001B558B" w:rsidRPr="00887D4C" w:rsidRDefault="001B558B" w:rsidP="00CF4113">
            <w:pPr>
              <w:rPr>
                <w:rFonts w:ascii="Times New Roman" w:hAnsi="Times New Roman" w:cs="Times New Roman"/>
                <w:sz w:val="18"/>
                <w:szCs w:val="18"/>
              </w:rPr>
            </w:pPr>
          </w:p>
        </w:tc>
      </w:tr>
      <w:tr w:rsidR="001B558B" w:rsidRPr="00887D4C" w14:paraId="4D50D686" w14:textId="77777777" w:rsidTr="00CF4113">
        <w:trPr>
          <w:trHeight w:val="340"/>
        </w:trPr>
        <w:tc>
          <w:tcPr>
            <w:tcW w:w="14220" w:type="dxa"/>
            <w:gridSpan w:val="5"/>
          </w:tcPr>
          <w:p w14:paraId="0F8DC87B" w14:textId="77777777" w:rsidR="001B558B" w:rsidRPr="00887D4C" w:rsidRDefault="001B558B" w:rsidP="00CF4113">
            <w:pPr>
              <w:jc w:val="center"/>
              <w:rPr>
                <w:rFonts w:ascii="Times New Roman" w:hAnsi="Times New Roman" w:cs="Times New Roman"/>
                <w:sz w:val="18"/>
                <w:szCs w:val="18"/>
              </w:rPr>
            </w:pPr>
            <w:r w:rsidRPr="00887D4C">
              <w:rPr>
                <w:rFonts w:ascii="Times New Roman" w:hAnsi="Times New Roman" w:cs="Times New Roman"/>
                <w:b/>
                <w:bCs/>
                <w:sz w:val="18"/>
                <w:szCs w:val="18"/>
              </w:rPr>
              <w:t>Artikkel 16d</w:t>
            </w:r>
          </w:p>
        </w:tc>
      </w:tr>
      <w:tr w:rsidR="001B558B" w:rsidRPr="00887D4C" w14:paraId="268DDE15" w14:textId="77777777" w:rsidTr="00CF4113">
        <w:trPr>
          <w:trHeight w:val="3231"/>
        </w:trPr>
        <w:tc>
          <w:tcPr>
            <w:tcW w:w="2870" w:type="dxa"/>
            <w:hideMark/>
          </w:tcPr>
          <w:p w14:paraId="3142A33B"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1. Liikmesriigid tagavad, et päikeseenergiaseadmete ja samas asukohas paiknevate energiasalvestusvahendite paigaldamise, sealhulgas ehitisintegreeritud päikeseenergiaseadmete paigaldamise puhul olemasolevatele või tulevastele tehisrajatistele (välja arvatud tehisveepinnad) ei kesta artikli 16 lõikes 1 osutatud loamenetlus kauem kui kolm kuud, tingimusel et selliste rajatiste põhieesmärk ei ole päikeseenergia tootmine või energia salvestamine. Erandina direktiivi 2011/92/EL artikli 4 lõikest 2 ja II lisa punkti 3 alapunktidest a ja b üksi või koostoimes punkti 13 alapunktiga a, vabastatakse selline päikeseenergiaseadmete paigaldamine kõnealuse direktiivi artikli 2 lõike 1 kohasest nõudest teha spetsiaalne keskkonnamõju hindamine, kui selline nõue on kohaldatav.</w:t>
            </w:r>
            <w:r w:rsidRPr="00887D4C">
              <w:rPr>
                <w:rFonts w:ascii="Times New Roman" w:hAnsi="Times New Roman" w:cs="Times New Roman"/>
                <w:sz w:val="18"/>
                <w:szCs w:val="18"/>
              </w:rPr>
              <w:br/>
              <w:t>Liikmesriigid võivad teatavad alad või struktuurid esimese lõigu kohaldamisalast välja jätta, et kaitsta kultuuri- või ajaloopärandit, riigikaitse huvides või ohutusega seotud põhjustel.</w:t>
            </w:r>
          </w:p>
        </w:tc>
        <w:tc>
          <w:tcPr>
            <w:tcW w:w="0" w:type="auto"/>
          </w:tcPr>
          <w:p w14:paraId="647CCC06"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Jah</w:t>
            </w:r>
          </w:p>
        </w:tc>
        <w:tc>
          <w:tcPr>
            <w:tcW w:w="0" w:type="auto"/>
          </w:tcPr>
          <w:p w14:paraId="22ABE7DC" w14:textId="77777777" w:rsidR="001B558B" w:rsidRPr="00887D4C" w:rsidRDefault="001B558B" w:rsidP="00CF4113">
            <w:pPr>
              <w:rPr>
                <w:rFonts w:ascii="Times New Roman" w:hAnsi="Times New Roman" w:cs="Times New Roman"/>
                <w:sz w:val="18"/>
                <w:szCs w:val="18"/>
              </w:rPr>
            </w:pPr>
            <w:proofErr w:type="spellStart"/>
            <w:r w:rsidRPr="00887D4C">
              <w:rPr>
                <w:rFonts w:ascii="Times New Roman" w:hAnsi="Times New Roman" w:cs="Times New Roman"/>
                <w:sz w:val="18"/>
                <w:szCs w:val="18"/>
              </w:rPr>
              <w:t>EnkS</w:t>
            </w:r>
            <w:proofErr w:type="spellEnd"/>
            <w:r w:rsidRPr="00887D4C">
              <w:rPr>
                <w:rFonts w:ascii="Times New Roman" w:hAnsi="Times New Roman" w:cs="Times New Roman"/>
                <w:sz w:val="18"/>
                <w:szCs w:val="18"/>
              </w:rPr>
              <w:t xml:space="preserve"> §32</w:t>
            </w:r>
            <w:r w:rsidRPr="00113D42">
              <w:rPr>
                <w:rFonts w:ascii="Times New Roman" w:hAnsi="Times New Roman" w:cs="Times New Roman"/>
                <w:sz w:val="18"/>
                <w:szCs w:val="18"/>
                <w:vertAlign w:val="superscript"/>
              </w:rPr>
              <w:t>1</w:t>
            </w:r>
            <w:r>
              <w:rPr>
                <w:rFonts w:ascii="Times New Roman" w:hAnsi="Times New Roman" w:cs="Times New Roman"/>
                <w:sz w:val="18"/>
                <w:szCs w:val="18"/>
                <w:vertAlign w:val="superscript"/>
              </w:rPr>
              <w:t>8</w:t>
            </w:r>
            <w:r>
              <w:rPr>
                <w:rFonts w:ascii="Times New Roman" w:hAnsi="Times New Roman" w:cs="Times New Roman"/>
                <w:sz w:val="18"/>
                <w:szCs w:val="18"/>
              </w:rPr>
              <w:t xml:space="preserve"> </w:t>
            </w:r>
            <w:r w:rsidRPr="00887D4C">
              <w:rPr>
                <w:rFonts w:ascii="Times New Roman" w:hAnsi="Times New Roman" w:cs="Times New Roman"/>
                <w:sz w:val="18"/>
                <w:szCs w:val="18"/>
              </w:rPr>
              <w:t>lg 3</w:t>
            </w:r>
          </w:p>
        </w:tc>
        <w:tc>
          <w:tcPr>
            <w:tcW w:w="0" w:type="auto"/>
          </w:tcPr>
          <w:p w14:paraId="37EAA90E"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EnKS</w:t>
            </w:r>
          </w:p>
        </w:tc>
        <w:tc>
          <w:tcPr>
            <w:tcW w:w="0" w:type="auto"/>
          </w:tcPr>
          <w:p w14:paraId="40645886" w14:textId="77777777" w:rsidR="001B558B" w:rsidRDefault="001B558B" w:rsidP="00CF4113">
            <w:pPr>
              <w:rPr>
                <w:rFonts w:ascii="Times New Roman" w:hAnsi="Times New Roman" w:cs="Times New Roman"/>
                <w:sz w:val="18"/>
                <w:szCs w:val="18"/>
              </w:rPr>
            </w:pPr>
            <w:r>
              <w:rPr>
                <w:rFonts w:ascii="Times New Roman" w:hAnsi="Times New Roman" w:cs="Times New Roman"/>
                <w:sz w:val="18"/>
                <w:szCs w:val="18"/>
              </w:rPr>
              <w:t>Lisaks sisaldub ka juba Eesti õigussüsteemis:</w:t>
            </w:r>
          </w:p>
          <w:p w14:paraId="64A4EFBC"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EhS §42 lg 5</w:t>
            </w:r>
            <w:r w:rsidRPr="00887D4C">
              <w:rPr>
                <w:rFonts w:ascii="Times New Roman" w:hAnsi="Times New Roman" w:cs="Times New Roman"/>
                <w:sz w:val="18"/>
                <w:szCs w:val="18"/>
              </w:rPr>
              <w:br/>
              <w:t>EhS § 54 p 4</w:t>
            </w:r>
            <w:r w:rsidRPr="00887D4C">
              <w:rPr>
                <w:rFonts w:ascii="Times New Roman" w:hAnsi="Times New Roman" w:cs="Times New Roman"/>
                <w:sz w:val="18"/>
                <w:szCs w:val="18"/>
              </w:rPr>
              <w:br/>
              <w:t>MUKS §58 lg 1 ja 2</w:t>
            </w:r>
            <w:r w:rsidRPr="00887D4C">
              <w:rPr>
                <w:rFonts w:ascii="Times New Roman" w:hAnsi="Times New Roman" w:cs="Times New Roman"/>
                <w:sz w:val="18"/>
                <w:szCs w:val="18"/>
              </w:rPr>
              <w:br/>
              <w:t>EhS §8</w:t>
            </w:r>
          </w:p>
        </w:tc>
      </w:tr>
      <w:tr w:rsidR="001B558B" w:rsidRPr="00887D4C" w14:paraId="6BD5C8D4" w14:textId="77777777" w:rsidTr="00CF4113">
        <w:trPr>
          <w:trHeight w:val="1984"/>
        </w:trPr>
        <w:tc>
          <w:tcPr>
            <w:tcW w:w="2870" w:type="dxa"/>
            <w:hideMark/>
          </w:tcPr>
          <w:p w14:paraId="2B8D9CDA"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2. Liikmesriigid tagavad, et loamenetlus kuni 100 kW võimsusega päikeseenergiaseadmete paigaldamiseks, sealhulgas oma tarbeks toodetud taastuvenergia tarbijate ja taastuvenergiakogukondade jaoks, ei kesta kauem kui üks kuu. Kui pädevad asutused või üksused ei ole vastanud ettenähtud tähtaja jooksul täieliku taotluse esitamisest, loetakse luba antuks, eeldusel et päikeseenergiaseadme võimsus ei ole suurem kui jaotusvõrgu võrguühenduse olemasolev võimsus.</w:t>
            </w:r>
            <w:r w:rsidRPr="00887D4C">
              <w:rPr>
                <w:rFonts w:ascii="Times New Roman" w:hAnsi="Times New Roman" w:cs="Times New Roman"/>
                <w:sz w:val="18"/>
                <w:szCs w:val="18"/>
              </w:rPr>
              <w:br/>
              <w:t>Kui esimeses lõigus osutatud võimsuskünnise kohaldamine toob elektrivõrgu toimimisele kaasa olulise halduskoormuse või piirangu, võivad liikmesriigid kohaldada madalamat künnist, tingimusel et see jääb üle 10,8 kW.</w:t>
            </w:r>
          </w:p>
        </w:tc>
        <w:tc>
          <w:tcPr>
            <w:tcW w:w="0" w:type="auto"/>
          </w:tcPr>
          <w:p w14:paraId="72C72D23"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Jah</w:t>
            </w:r>
          </w:p>
        </w:tc>
        <w:tc>
          <w:tcPr>
            <w:tcW w:w="0" w:type="auto"/>
          </w:tcPr>
          <w:p w14:paraId="5E1B7EAA" w14:textId="27A8B050"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w:t>
            </w:r>
            <w:r>
              <w:rPr>
                <w:rFonts w:ascii="Times New Roman" w:hAnsi="Times New Roman" w:cs="Times New Roman"/>
                <w:sz w:val="18"/>
                <w:szCs w:val="18"/>
              </w:rPr>
              <w:t xml:space="preserve"> </w:t>
            </w:r>
            <w:r w:rsidR="000E2401">
              <w:rPr>
                <w:rFonts w:ascii="Times New Roman" w:hAnsi="Times New Roman" w:cs="Times New Roman"/>
                <w:sz w:val="18"/>
                <w:szCs w:val="18"/>
              </w:rPr>
              <w:t>84</w:t>
            </w:r>
            <w:r w:rsidR="000E2401" w:rsidRPr="000E2401">
              <w:rPr>
                <w:rFonts w:ascii="Times New Roman" w:hAnsi="Times New Roman" w:cs="Times New Roman"/>
                <w:sz w:val="18"/>
                <w:szCs w:val="18"/>
                <w:vertAlign w:val="superscript"/>
              </w:rPr>
              <w:t>2</w:t>
            </w:r>
            <w:r>
              <w:rPr>
                <w:rFonts w:ascii="Times New Roman" w:hAnsi="Times New Roman" w:cs="Times New Roman"/>
                <w:sz w:val="18"/>
                <w:szCs w:val="18"/>
              </w:rPr>
              <w:t xml:space="preserve">, </w:t>
            </w:r>
            <w:r w:rsidRPr="00887D4C">
              <w:rPr>
                <w:rFonts w:ascii="Times New Roman" w:hAnsi="Times New Roman" w:cs="Times New Roman"/>
                <w:sz w:val="18"/>
                <w:szCs w:val="18"/>
              </w:rPr>
              <w:t xml:space="preserve">EhS lisa </w:t>
            </w:r>
            <w:r>
              <w:rPr>
                <w:rFonts w:ascii="Times New Roman" w:hAnsi="Times New Roman" w:cs="Times New Roman"/>
                <w:sz w:val="18"/>
                <w:szCs w:val="18"/>
              </w:rPr>
              <w:t xml:space="preserve">1 ja </w:t>
            </w:r>
            <w:r w:rsidRPr="00887D4C">
              <w:rPr>
                <w:rFonts w:ascii="Times New Roman" w:hAnsi="Times New Roman" w:cs="Times New Roman"/>
                <w:sz w:val="18"/>
                <w:szCs w:val="18"/>
              </w:rPr>
              <w:t>muudatused</w:t>
            </w:r>
          </w:p>
        </w:tc>
        <w:tc>
          <w:tcPr>
            <w:tcW w:w="0" w:type="auto"/>
          </w:tcPr>
          <w:p w14:paraId="5FD72FC6"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EhS</w:t>
            </w:r>
          </w:p>
        </w:tc>
        <w:tc>
          <w:tcPr>
            <w:tcW w:w="0" w:type="auto"/>
          </w:tcPr>
          <w:p w14:paraId="5D50ADF9" w14:textId="77777777" w:rsidR="001B558B"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Eesti õigusaktid võimaldavad kuni 15kW tootmisseadme (nii oma tarbeks tootja kui toodetud elektrit võrku anda soovija) võrguga lihtsustatud korras ühendada. Vastavalt määruse RFG (</w:t>
            </w:r>
            <w:proofErr w:type="spellStart"/>
            <w:r w:rsidRPr="00887D4C">
              <w:rPr>
                <w:rFonts w:ascii="Times New Roman" w:hAnsi="Times New Roman" w:cs="Times New Roman"/>
                <w:sz w:val="18"/>
                <w:szCs w:val="18"/>
              </w:rPr>
              <w:t>Requirements</w:t>
            </w:r>
            <w:proofErr w:type="spellEnd"/>
            <w:r w:rsidRPr="00887D4C">
              <w:rPr>
                <w:rFonts w:ascii="Times New Roman" w:hAnsi="Times New Roman" w:cs="Times New Roman"/>
                <w:sz w:val="18"/>
                <w:szCs w:val="18"/>
              </w:rPr>
              <w:t xml:space="preserve"> </w:t>
            </w:r>
            <w:proofErr w:type="spellStart"/>
            <w:r w:rsidRPr="00887D4C">
              <w:rPr>
                <w:rFonts w:ascii="Times New Roman" w:hAnsi="Times New Roman" w:cs="Times New Roman"/>
                <w:sz w:val="18"/>
                <w:szCs w:val="18"/>
              </w:rPr>
              <w:t>for</w:t>
            </w:r>
            <w:proofErr w:type="spellEnd"/>
            <w:r w:rsidRPr="00887D4C">
              <w:rPr>
                <w:rFonts w:ascii="Times New Roman" w:hAnsi="Times New Roman" w:cs="Times New Roman"/>
                <w:sz w:val="18"/>
                <w:szCs w:val="18"/>
              </w:rPr>
              <w:t xml:space="preserve"> </w:t>
            </w:r>
            <w:proofErr w:type="spellStart"/>
            <w:r w:rsidRPr="00887D4C">
              <w:rPr>
                <w:rFonts w:ascii="Times New Roman" w:hAnsi="Times New Roman" w:cs="Times New Roman"/>
                <w:sz w:val="18"/>
                <w:szCs w:val="18"/>
              </w:rPr>
              <w:t>Generators</w:t>
            </w:r>
            <w:proofErr w:type="spellEnd"/>
            <w:r w:rsidRPr="00887D4C">
              <w:rPr>
                <w:rFonts w:ascii="Times New Roman" w:hAnsi="Times New Roman" w:cs="Times New Roman"/>
                <w:sz w:val="18"/>
                <w:szCs w:val="18"/>
              </w:rPr>
              <w:t>) 2016/631 artikli 3 punktile 1 ei või asjaomane võrguettevõtja lubada ühendada tootmismoodulit, mis ei vasta määruses sätestatud nõuetele, kuid elektrisüsteemi toimimise võrgueeskirja §19 lg</w:t>
            </w:r>
            <w:r>
              <w:rPr>
                <w:rFonts w:ascii="Times New Roman" w:hAnsi="Times New Roman" w:cs="Times New Roman"/>
                <w:sz w:val="18"/>
                <w:szCs w:val="18"/>
              </w:rPr>
              <w:t xml:space="preserve"> </w:t>
            </w:r>
            <w:r w:rsidRPr="00887D4C">
              <w:rPr>
                <w:rFonts w:ascii="Times New Roman" w:hAnsi="Times New Roman" w:cs="Times New Roman"/>
                <w:sz w:val="18"/>
                <w:szCs w:val="18"/>
              </w:rPr>
              <w:t>2 järgi puudub võrguettevõtjal õigus nõuda §19 lõikes 1 nimetatud andmeid ja dokumente (sh planeeringu kehtestamise otsused, projekteerimistingimused, ehitusluba, KMH jne.), kui võrguga ühendatakse kuni 15kW võimsusega tootmismoodul. Vabastus lisatingimuste täitmisest kiirendab oluliselt tootmismooduli võrguga ühendamist. Olenemata asjaolust, et lihtsustatud tingimused on võrgueeskirja asemel sätestatud elektrisüsteemi toimimise võrgueeskirjas, on ELTS § 42 lõike 1 punktis 2</w:t>
            </w:r>
            <w:r w:rsidRPr="00DE28C7">
              <w:rPr>
                <w:rFonts w:ascii="Times New Roman" w:hAnsi="Times New Roman" w:cs="Times New Roman"/>
                <w:sz w:val="18"/>
                <w:szCs w:val="18"/>
                <w:vertAlign w:val="superscript"/>
              </w:rPr>
              <w:t>1</w:t>
            </w:r>
            <w:r w:rsidRPr="00887D4C">
              <w:rPr>
                <w:rFonts w:ascii="Times New Roman" w:hAnsi="Times New Roman" w:cs="Times New Roman"/>
                <w:sz w:val="18"/>
                <w:szCs w:val="18"/>
              </w:rPr>
              <w:t xml:space="preserve"> sätestatud lihtsustatud tingimused alla 15kW võimsusega taastuvast allikast elektrienergia tootjate võrguga ühendamiseks kehtivad ning tootmisüksuse võrguga ühendamine (kuid mitte tingimata elektrienergia võrku andmine, milleks on vajalik paigaldada kommertsmõõteseade) on võimalik.</w:t>
            </w:r>
          </w:p>
          <w:p w14:paraId="7B2F0AA3" w14:textId="77777777" w:rsidR="001B558B" w:rsidRDefault="001B558B" w:rsidP="00CF4113">
            <w:pPr>
              <w:rPr>
                <w:rFonts w:ascii="Times New Roman" w:hAnsi="Times New Roman" w:cs="Times New Roman"/>
                <w:sz w:val="18"/>
                <w:szCs w:val="18"/>
              </w:rPr>
            </w:pPr>
          </w:p>
          <w:p w14:paraId="56B7FF9B"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 xml:space="preserve">Sealhulgas vt EhS 48 lg 2. </w:t>
            </w:r>
          </w:p>
        </w:tc>
      </w:tr>
      <w:tr w:rsidR="001B558B" w:rsidRPr="00887D4C" w14:paraId="2F212EF0" w14:textId="77777777" w:rsidTr="00CF4113">
        <w:trPr>
          <w:trHeight w:val="340"/>
        </w:trPr>
        <w:tc>
          <w:tcPr>
            <w:tcW w:w="14220" w:type="dxa"/>
            <w:gridSpan w:val="5"/>
          </w:tcPr>
          <w:p w14:paraId="03865FF6" w14:textId="77777777" w:rsidR="001B558B" w:rsidRPr="00887D4C" w:rsidRDefault="001B558B" w:rsidP="00CF4113">
            <w:pPr>
              <w:jc w:val="center"/>
              <w:rPr>
                <w:rFonts w:ascii="Times New Roman" w:hAnsi="Times New Roman" w:cs="Times New Roman"/>
                <w:b/>
                <w:bCs/>
                <w:sz w:val="18"/>
                <w:szCs w:val="18"/>
              </w:rPr>
            </w:pPr>
            <w:r w:rsidRPr="00887D4C">
              <w:rPr>
                <w:rFonts w:ascii="Times New Roman" w:hAnsi="Times New Roman" w:cs="Times New Roman"/>
                <w:b/>
                <w:bCs/>
                <w:sz w:val="18"/>
                <w:szCs w:val="18"/>
              </w:rPr>
              <w:t>Artikkel 16e</w:t>
            </w:r>
          </w:p>
          <w:p w14:paraId="551C060E" w14:textId="77777777" w:rsidR="001B558B" w:rsidRPr="00887D4C" w:rsidRDefault="001B558B" w:rsidP="00CF4113">
            <w:pPr>
              <w:jc w:val="center"/>
              <w:rPr>
                <w:rFonts w:ascii="Times New Roman" w:hAnsi="Times New Roman" w:cs="Times New Roman"/>
                <w:sz w:val="18"/>
                <w:szCs w:val="18"/>
              </w:rPr>
            </w:pPr>
          </w:p>
        </w:tc>
      </w:tr>
      <w:tr w:rsidR="001B558B" w:rsidRPr="00887D4C" w14:paraId="76E94DAA" w14:textId="77777777" w:rsidTr="00CF4113">
        <w:trPr>
          <w:trHeight w:val="1531"/>
        </w:trPr>
        <w:tc>
          <w:tcPr>
            <w:tcW w:w="2870" w:type="dxa"/>
            <w:hideMark/>
          </w:tcPr>
          <w:p w14:paraId="27127D96"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1. Liikmesriigid tagavad, et kuni 50 MW elektritootmisvõimsusega soojuspumpade paigaldamise loamenetlus ei kesta kauem kui üks kuu. </w:t>
            </w:r>
            <w:proofErr w:type="spellStart"/>
            <w:r w:rsidRPr="00887D4C">
              <w:rPr>
                <w:rFonts w:ascii="Times New Roman" w:hAnsi="Times New Roman" w:cs="Times New Roman"/>
                <w:sz w:val="18"/>
                <w:szCs w:val="18"/>
              </w:rPr>
              <w:t>Maasoojuspumpbade</w:t>
            </w:r>
            <w:proofErr w:type="spellEnd"/>
            <w:r w:rsidRPr="00887D4C">
              <w:rPr>
                <w:rFonts w:ascii="Times New Roman" w:hAnsi="Times New Roman" w:cs="Times New Roman"/>
                <w:sz w:val="18"/>
                <w:szCs w:val="18"/>
              </w:rPr>
              <w:t xml:space="preserve"> loamenetlus, mille puhul see ei kesta kauem kui kolm kuud.</w:t>
            </w:r>
          </w:p>
        </w:tc>
        <w:tc>
          <w:tcPr>
            <w:tcW w:w="0" w:type="auto"/>
          </w:tcPr>
          <w:p w14:paraId="0B68B983"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Ei</w:t>
            </w:r>
          </w:p>
        </w:tc>
        <w:tc>
          <w:tcPr>
            <w:tcW w:w="0" w:type="auto"/>
          </w:tcPr>
          <w:p w14:paraId="4BA19E25" w14:textId="77777777" w:rsidR="001B558B" w:rsidRPr="00887D4C" w:rsidRDefault="001B558B" w:rsidP="00CF4113">
            <w:pPr>
              <w:rPr>
                <w:rFonts w:ascii="Times New Roman" w:hAnsi="Times New Roman" w:cs="Times New Roman"/>
                <w:sz w:val="18"/>
                <w:szCs w:val="18"/>
              </w:rPr>
            </w:pPr>
          </w:p>
        </w:tc>
        <w:tc>
          <w:tcPr>
            <w:tcW w:w="0" w:type="auto"/>
          </w:tcPr>
          <w:p w14:paraId="123CDD31" w14:textId="77777777" w:rsidR="001B558B" w:rsidRPr="00887D4C" w:rsidRDefault="001B558B" w:rsidP="00CF4113">
            <w:pPr>
              <w:rPr>
                <w:rFonts w:ascii="Times New Roman" w:hAnsi="Times New Roman" w:cs="Times New Roman"/>
                <w:sz w:val="18"/>
                <w:szCs w:val="18"/>
              </w:rPr>
            </w:pPr>
          </w:p>
        </w:tc>
        <w:tc>
          <w:tcPr>
            <w:tcW w:w="0" w:type="auto"/>
          </w:tcPr>
          <w:p w14:paraId="43FE5BEB" w14:textId="078FEBB7" w:rsidR="001B558B" w:rsidRDefault="001B558B" w:rsidP="00CF4113">
            <w:pPr>
              <w:rPr>
                <w:rFonts w:ascii="Times New Roman" w:hAnsi="Times New Roman" w:cs="Times New Roman"/>
                <w:sz w:val="18"/>
                <w:szCs w:val="18"/>
              </w:rPr>
            </w:pPr>
            <w:r>
              <w:rPr>
                <w:rFonts w:ascii="Times New Roman" w:hAnsi="Times New Roman" w:cs="Times New Roman"/>
                <w:sz w:val="18"/>
                <w:szCs w:val="18"/>
              </w:rPr>
              <w:t>Ju</w:t>
            </w:r>
            <w:r w:rsidR="001E4526">
              <w:rPr>
                <w:rFonts w:ascii="Times New Roman" w:hAnsi="Times New Roman" w:cs="Times New Roman"/>
                <w:sz w:val="18"/>
                <w:szCs w:val="18"/>
              </w:rPr>
              <w:t>b</w:t>
            </w:r>
            <w:r>
              <w:rPr>
                <w:rFonts w:ascii="Times New Roman" w:hAnsi="Times New Roman" w:cs="Times New Roman"/>
                <w:sz w:val="18"/>
                <w:szCs w:val="18"/>
              </w:rPr>
              <w:t xml:space="preserve">a sisaldub Eesti õigussüsteemis: </w:t>
            </w:r>
          </w:p>
          <w:p w14:paraId="10192C47" w14:textId="77777777" w:rsidR="001B558B"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EhS §36 lg 2. </w:t>
            </w:r>
            <w:r w:rsidRPr="00887D4C">
              <w:rPr>
                <w:rFonts w:ascii="Times New Roman" w:hAnsi="Times New Roman" w:cs="Times New Roman"/>
                <w:sz w:val="18"/>
                <w:szCs w:val="18"/>
              </w:rPr>
              <w:br/>
              <w:t>EhS § 48 lg 2</w:t>
            </w:r>
          </w:p>
          <w:p w14:paraId="30C45478" w14:textId="77777777" w:rsidR="001B558B" w:rsidRPr="00887D4C" w:rsidRDefault="001B558B" w:rsidP="00CF4113">
            <w:pPr>
              <w:rPr>
                <w:rFonts w:ascii="Times New Roman" w:hAnsi="Times New Roman" w:cs="Times New Roman"/>
                <w:sz w:val="18"/>
                <w:szCs w:val="18"/>
              </w:rPr>
            </w:pPr>
            <w:r w:rsidRPr="006A0977">
              <w:rPr>
                <w:rFonts w:ascii="Times New Roman" w:hAnsi="Times New Roman" w:cs="Times New Roman"/>
                <w:sz w:val="18"/>
                <w:szCs w:val="18"/>
              </w:rPr>
              <w:t>EhS § 8</w:t>
            </w:r>
            <w:r w:rsidRPr="00887D4C">
              <w:rPr>
                <w:rFonts w:ascii="Times New Roman" w:hAnsi="Times New Roman" w:cs="Times New Roman"/>
                <w:sz w:val="18"/>
                <w:szCs w:val="18"/>
              </w:rPr>
              <w:br/>
              <w:t>Maasoojuspumbad:</w:t>
            </w:r>
            <w:r w:rsidRPr="00887D4C">
              <w:rPr>
                <w:rFonts w:ascii="Times New Roman" w:hAnsi="Times New Roman" w:cs="Times New Roman"/>
                <w:sz w:val="18"/>
                <w:szCs w:val="18"/>
              </w:rPr>
              <w:br/>
              <w:t>EhS §42 lg 5</w:t>
            </w:r>
            <w:r w:rsidRPr="00887D4C">
              <w:rPr>
                <w:rFonts w:ascii="Times New Roman" w:hAnsi="Times New Roman" w:cs="Times New Roman"/>
                <w:sz w:val="18"/>
                <w:szCs w:val="18"/>
              </w:rPr>
              <w:br/>
              <w:t>EhS § 54 p 4</w:t>
            </w:r>
          </w:p>
        </w:tc>
      </w:tr>
      <w:tr w:rsidR="001B558B" w:rsidRPr="00887D4C" w14:paraId="5A254368" w14:textId="77777777" w:rsidTr="00CF4113">
        <w:trPr>
          <w:trHeight w:val="1984"/>
        </w:trPr>
        <w:tc>
          <w:tcPr>
            <w:tcW w:w="2870" w:type="dxa"/>
            <w:hideMark/>
          </w:tcPr>
          <w:p w14:paraId="6F557D4C"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2. Välja arvatud juhul, kui esinevad põhjendatud ohutusprobleemid, on vaja teha võrguühendusi puudutavaid täiendavaid töid või süsteemi osad ei ühildu tehniliselt, tagavad liikmesriigid, et ülekande- või jaotusvõrguga ühenduse loomiseks antakse luba kahe nädala jooksul pärast asjaomase üksuse teavitamist</w:t>
            </w:r>
            <w:r w:rsidRPr="00887D4C">
              <w:rPr>
                <w:rFonts w:ascii="Times New Roman" w:hAnsi="Times New Roman" w:cs="Times New Roman"/>
                <w:sz w:val="18"/>
                <w:szCs w:val="18"/>
              </w:rPr>
              <w:br/>
              <w:t xml:space="preserve">a) selliste soojuspumpade puhul, mille elektritootmise võimsus on </w:t>
            </w:r>
            <w:r w:rsidRPr="00887D4C">
              <w:rPr>
                <w:rFonts w:ascii="Times New Roman" w:hAnsi="Times New Roman" w:cs="Times New Roman"/>
                <w:sz w:val="18"/>
                <w:szCs w:val="18"/>
              </w:rPr>
              <w:lastRenderedPageBreak/>
              <w:t xml:space="preserve">kuni 12 kW, ning </w:t>
            </w:r>
            <w:r w:rsidRPr="00887D4C">
              <w:rPr>
                <w:rFonts w:ascii="Times New Roman" w:hAnsi="Times New Roman" w:cs="Times New Roman"/>
                <w:sz w:val="18"/>
                <w:szCs w:val="18"/>
              </w:rPr>
              <w:br/>
              <w:t xml:space="preserve">b) oma tarbeks toodetud taastuvenergia tarbijate poolt paigaldatud soojuspumpade puhul, mille elektritootmisvõimsus on kuni 50 kW, tingimusel et oma tarbeks toodetud taastuvenergia tarbijate taastuvenergiaseadmete elektritootmisvõimsus on vähemalt 60 % soojuspumba elektritootmisvõimsusest. </w:t>
            </w:r>
          </w:p>
        </w:tc>
        <w:tc>
          <w:tcPr>
            <w:tcW w:w="0" w:type="auto"/>
          </w:tcPr>
          <w:p w14:paraId="3DB4C744"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lastRenderedPageBreak/>
              <w:t>Ei</w:t>
            </w:r>
          </w:p>
        </w:tc>
        <w:tc>
          <w:tcPr>
            <w:tcW w:w="0" w:type="auto"/>
          </w:tcPr>
          <w:p w14:paraId="5B4D62E1" w14:textId="77777777" w:rsidR="001B558B" w:rsidRPr="00887D4C" w:rsidRDefault="001B558B" w:rsidP="00CF4113">
            <w:pPr>
              <w:rPr>
                <w:rFonts w:ascii="Times New Roman" w:hAnsi="Times New Roman" w:cs="Times New Roman"/>
                <w:sz w:val="18"/>
                <w:szCs w:val="18"/>
              </w:rPr>
            </w:pPr>
          </w:p>
        </w:tc>
        <w:tc>
          <w:tcPr>
            <w:tcW w:w="0" w:type="auto"/>
          </w:tcPr>
          <w:p w14:paraId="42D73026" w14:textId="77777777" w:rsidR="001B558B" w:rsidRPr="00887D4C" w:rsidRDefault="001B558B" w:rsidP="00CF4113">
            <w:pPr>
              <w:rPr>
                <w:rFonts w:ascii="Times New Roman" w:hAnsi="Times New Roman" w:cs="Times New Roman"/>
                <w:sz w:val="18"/>
                <w:szCs w:val="18"/>
              </w:rPr>
            </w:pPr>
          </w:p>
        </w:tc>
        <w:tc>
          <w:tcPr>
            <w:tcW w:w="0" w:type="auto"/>
          </w:tcPr>
          <w:p w14:paraId="545EF68C"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Juba sisaldub Eesti õigussüsteemis. E</w:t>
            </w:r>
            <w:r w:rsidRPr="00887D4C">
              <w:rPr>
                <w:rFonts w:ascii="Times New Roman" w:hAnsi="Times New Roman" w:cs="Times New Roman"/>
                <w:sz w:val="18"/>
                <w:szCs w:val="18"/>
              </w:rPr>
              <w:t>lektri süsteemi võrgueeskirjas (§19 ja §20), et võrgutööde tegemiseks tuleb esitada jaotusvõrgule taotlus, kui seda taotlust ei esitada siis võib eeldada, et täiendavaid töid vaja ei ole ja menetlust kui sellist vaja ei ole. Väiksed soojuspumbad ühendatakse tavaliselt lihtsalt stepslisse.</w:t>
            </w:r>
          </w:p>
        </w:tc>
      </w:tr>
      <w:tr w:rsidR="001B558B" w:rsidRPr="00887D4C" w14:paraId="52FF3836" w14:textId="77777777" w:rsidTr="00CF4113">
        <w:trPr>
          <w:trHeight w:val="1304"/>
        </w:trPr>
        <w:tc>
          <w:tcPr>
            <w:tcW w:w="2870" w:type="dxa"/>
            <w:hideMark/>
          </w:tcPr>
          <w:p w14:paraId="6297D1DC"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3. Liikmesriigid võivad teatavad alad või struktuurid lõigete 1 ja 2 kohaldamisalast välja jätta, et kaitsta kultuuri- või ajaloopärandit, riigikaitse huvides või ohutusega seotud põhjustel. </w:t>
            </w:r>
          </w:p>
        </w:tc>
        <w:tc>
          <w:tcPr>
            <w:tcW w:w="0" w:type="auto"/>
          </w:tcPr>
          <w:p w14:paraId="755AC008"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Ei</w:t>
            </w:r>
          </w:p>
        </w:tc>
        <w:tc>
          <w:tcPr>
            <w:tcW w:w="0" w:type="auto"/>
          </w:tcPr>
          <w:p w14:paraId="3585EE50" w14:textId="77777777" w:rsidR="001B558B" w:rsidRPr="00887D4C" w:rsidRDefault="001B558B" w:rsidP="00CF4113">
            <w:pPr>
              <w:rPr>
                <w:rFonts w:ascii="Times New Roman" w:hAnsi="Times New Roman" w:cs="Times New Roman"/>
                <w:sz w:val="18"/>
                <w:szCs w:val="18"/>
              </w:rPr>
            </w:pPr>
          </w:p>
        </w:tc>
        <w:tc>
          <w:tcPr>
            <w:tcW w:w="0" w:type="auto"/>
          </w:tcPr>
          <w:p w14:paraId="6E145331" w14:textId="77777777" w:rsidR="001B558B" w:rsidRPr="00887D4C" w:rsidRDefault="001B558B" w:rsidP="00CF4113">
            <w:pPr>
              <w:rPr>
                <w:rFonts w:ascii="Times New Roman" w:hAnsi="Times New Roman" w:cs="Times New Roman"/>
                <w:sz w:val="18"/>
                <w:szCs w:val="18"/>
              </w:rPr>
            </w:pPr>
          </w:p>
        </w:tc>
        <w:tc>
          <w:tcPr>
            <w:tcW w:w="0" w:type="auto"/>
          </w:tcPr>
          <w:p w14:paraId="1CC880BB"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Eesti riigisiseses õiguses juba arvestatakse muinsus- ja riigikaitselisi piiranguid (Muinsuskaitseseadus §58 ja §52; EhS § 120) ja Kultuuri- ning Kaitseministeeriumi kooskõlastused on vajalikud, siis Eesti kasutab antud artikli lõiget 2 ning ei pea vajalikuks sätestada täiendavaid välistusi.</w:t>
            </w:r>
          </w:p>
        </w:tc>
      </w:tr>
      <w:tr w:rsidR="001B558B" w:rsidRPr="00887D4C" w14:paraId="73A5F106" w14:textId="77777777" w:rsidTr="00CF4113">
        <w:trPr>
          <w:trHeight w:val="780"/>
        </w:trPr>
        <w:tc>
          <w:tcPr>
            <w:tcW w:w="2870" w:type="dxa"/>
            <w:hideMark/>
          </w:tcPr>
          <w:p w14:paraId="241C44E3"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4. Kõik käesoleva artikli lõigetes 1 ja 2 osutatud loamenetlustest tulenevad otsused avalikustatakse tehakse üldsusele kättesaadavaks kooskõlas kehtivate </w:t>
            </w:r>
            <w:proofErr w:type="spellStart"/>
            <w:r w:rsidRPr="00887D4C">
              <w:rPr>
                <w:rFonts w:ascii="Times New Roman" w:hAnsi="Times New Roman" w:cs="Times New Roman"/>
                <w:sz w:val="18"/>
                <w:szCs w:val="18"/>
              </w:rPr>
              <w:t>kohustustegaõigusega</w:t>
            </w:r>
            <w:proofErr w:type="spellEnd"/>
            <w:r w:rsidRPr="00887D4C">
              <w:rPr>
                <w:rFonts w:ascii="Times New Roman" w:hAnsi="Times New Roman" w:cs="Times New Roman"/>
                <w:sz w:val="18"/>
                <w:szCs w:val="18"/>
              </w:rPr>
              <w:t>.</w:t>
            </w:r>
          </w:p>
        </w:tc>
        <w:tc>
          <w:tcPr>
            <w:tcW w:w="0" w:type="auto"/>
          </w:tcPr>
          <w:p w14:paraId="6B8B8710"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Ei</w:t>
            </w:r>
          </w:p>
        </w:tc>
        <w:tc>
          <w:tcPr>
            <w:tcW w:w="0" w:type="auto"/>
          </w:tcPr>
          <w:p w14:paraId="62C95F68" w14:textId="77777777" w:rsidR="001B558B" w:rsidRPr="00887D4C" w:rsidRDefault="001B558B" w:rsidP="00CF4113">
            <w:pPr>
              <w:rPr>
                <w:rFonts w:ascii="Times New Roman" w:hAnsi="Times New Roman" w:cs="Times New Roman"/>
                <w:sz w:val="18"/>
                <w:szCs w:val="18"/>
              </w:rPr>
            </w:pPr>
          </w:p>
        </w:tc>
        <w:tc>
          <w:tcPr>
            <w:tcW w:w="0" w:type="auto"/>
          </w:tcPr>
          <w:p w14:paraId="625DF684" w14:textId="77777777" w:rsidR="001B558B" w:rsidRPr="00887D4C" w:rsidRDefault="001B558B" w:rsidP="00CF4113">
            <w:pPr>
              <w:rPr>
                <w:rFonts w:ascii="Times New Roman" w:hAnsi="Times New Roman" w:cs="Times New Roman"/>
                <w:sz w:val="18"/>
                <w:szCs w:val="18"/>
              </w:rPr>
            </w:pPr>
          </w:p>
        </w:tc>
        <w:tc>
          <w:tcPr>
            <w:tcW w:w="0" w:type="auto"/>
          </w:tcPr>
          <w:p w14:paraId="49C708B5"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 xml:space="preserve">Sisaldub juba Eesti õigussüsteemis. </w:t>
            </w:r>
            <w:r w:rsidRPr="00887D4C">
              <w:rPr>
                <w:rFonts w:ascii="Times New Roman" w:hAnsi="Times New Roman" w:cs="Times New Roman"/>
                <w:sz w:val="18"/>
                <w:szCs w:val="18"/>
              </w:rPr>
              <w:t>EhS § 58 lg 1</w:t>
            </w:r>
          </w:p>
        </w:tc>
      </w:tr>
      <w:tr w:rsidR="001B558B" w:rsidRPr="00887D4C" w14:paraId="6859ED56" w14:textId="77777777" w:rsidTr="00CF4113">
        <w:trPr>
          <w:trHeight w:val="340"/>
        </w:trPr>
        <w:tc>
          <w:tcPr>
            <w:tcW w:w="14220" w:type="dxa"/>
            <w:gridSpan w:val="5"/>
          </w:tcPr>
          <w:p w14:paraId="401C7B40" w14:textId="77777777" w:rsidR="001B558B" w:rsidRPr="00887D4C" w:rsidRDefault="001B558B" w:rsidP="00CF4113">
            <w:pPr>
              <w:jc w:val="center"/>
              <w:rPr>
                <w:rFonts w:ascii="Times New Roman" w:hAnsi="Times New Roman" w:cs="Times New Roman"/>
                <w:b/>
                <w:bCs/>
                <w:sz w:val="18"/>
                <w:szCs w:val="18"/>
              </w:rPr>
            </w:pPr>
            <w:r w:rsidRPr="00887D4C">
              <w:rPr>
                <w:rFonts w:ascii="Times New Roman" w:hAnsi="Times New Roman" w:cs="Times New Roman"/>
                <w:b/>
                <w:bCs/>
                <w:sz w:val="18"/>
                <w:szCs w:val="18"/>
              </w:rPr>
              <w:t>Artikkel 16f</w:t>
            </w:r>
          </w:p>
          <w:p w14:paraId="1FB11AB2" w14:textId="77777777" w:rsidR="001B558B" w:rsidRDefault="001B558B" w:rsidP="00CF4113">
            <w:pPr>
              <w:jc w:val="center"/>
              <w:rPr>
                <w:rFonts w:ascii="Times New Roman" w:hAnsi="Times New Roman" w:cs="Times New Roman"/>
                <w:sz w:val="18"/>
                <w:szCs w:val="18"/>
              </w:rPr>
            </w:pPr>
          </w:p>
        </w:tc>
      </w:tr>
      <w:tr w:rsidR="001B558B" w:rsidRPr="00887D4C" w14:paraId="28BCAFB9" w14:textId="77777777" w:rsidTr="00CF4113">
        <w:trPr>
          <w:trHeight w:val="2268"/>
        </w:trPr>
        <w:tc>
          <w:tcPr>
            <w:tcW w:w="2870" w:type="dxa"/>
            <w:hideMark/>
          </w:tcPr>
          <w:p w14:paraId="5CF2F1CE"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Hiljemalt 21. veebruariks 2024 kuni kliimaneutraalsuse saavutamiseni tagavad liikmesriigid, et loamenetluses eeldatakse, et taastuvenergiajaamade planeerimine, ehitamine ja käitamine, selliste jaamade võrguga ühendamine, seotud võrk ise ning salvestusvahendid vastavad ülekaalukale avalikule huvile ning edendavad rahvatervist ja ohutust, kui üksikjuhtumite puhul kaalutakse õiguslikke huve direktiivi 92/43/EMÜ artikli 6 lõike 4 ja artikli 16 lõike 1 punkti c, direktiivi 2000/60/EÜ artikli 4 lõike 7 ja direktiivi 2009/147/EÜ artikli 9 lõike 1 punkti a kohaldamiseks. </w:t>
            </w:r>
            <w:r w:rsidRPr="00887D4C">
              <w:rPr>
                <w:rFonts w:ascii="Times New Roman" w:hAnsi="Times New Roman" w:cs="Times New Roman"/>
                <w:sz w:val="18"/>
                <w:szCs w:val="18"/>
              </w:rPr>
              <w:lastRenderedPageBreak/>
              <w:t>Liikmesriigid võivad igakülgselt põhjendatud ja eriasjaoludel kooskõlas nende määruse (EL) 2018/1999 artiklite 3 ja 14 kohaselt esitatud lõimitud riiklikes energia- ja kliimakavades sätestatud prioriteetidega otsustada piirata käesoleva artikli kohaldamist oma territooriumi teatavate osade ning teatavat liiki tehnoloogia või teatavate tehniliste omadustega projektide suhtes. Liikmesriigid teavitavad komisjoni sellisest piirangust koos põhjendustega.</w:t>
            </w:r>
          </w:p>
        </w:tc>
        <w:tc>
          <w:tcPr>
            <w:tcW w:w="0" w:type="auto"/>
          </w:tcPr>
          <w:p w14:paraId="6F334573"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lastRenderedPageBreak/>
              <w:t>Jah</w:t>
            </w:r>
          </w:p>
        </w:tc>
        <w:tc>
          <w:tcPr>
            <w:tcW w:w="0" w:type="auto"/>
          </w:tcPr>
          <w:p w14:paraId="1CFC2FE9" w14:textId="77777777" w:rsidR="001B558B" w:rsidRPr="00887D4C" w:rsidRDefault="001B558B" w:rsidP="00CF4113">
            <w:pPr>
              <w:rPr>
                <w:rFonts w:ascii="Times New Roman" w:hAnsi="Times New Roman" w:cs="Times New Roman"/>
                <w:sz w:val="18"/>
                <w:szCs w:val="18"/>
              </w:rPr>
            </w:pPr>
          </w:p>
        </w:tc>
        <w:tc>
          <w:tcPr>
            <w:tcW w:w="0" w:type="auto"/>
          </w:tcPr>
          <w:p w14:paraId="11C6BD1D" w14:textId="635B0DED" w:rsidR="001B558B" w:rsidRPr="00887D4C" w:rsidRDefault="001B558B" w:rsidP="00CF4113">
            <w:pPr>
              <w:rPr>
                <w:rFonts w:ascii="Times New Roman" w:hAnsi="Times New Roman" w:cs="Times New Roman"/>
                <w:sz w:val="18"/>
                <w:szCs w:val="18"/>
              </w:rPr>
            </w:pPr>
          </w:p>
        </w:tc>
        <w:tc>
          <w:tcPr>
            <w:tcW w:w="0" w:type="auto"/>
          </w:tcPr>
          <w:p w14:paraId="1051AF3F" w14:textId="0950BE30" w:rsidR="001B558B" w:rsidRPr="00887D4C" w:rsidRDefault="000E2401" w:rsidP="00CF4113">
            <w:pPr>
              <w:rPr>
                <w:rFonts w:ascii="Times New Roman" w:hAnsi="Times New Roman" w:cs="Times New Roman"/>
                <w:sz w:val="18"/>
                <w:szCs w:val="18"/>
              </w:rPr>
            </w:pPr>
            <w:r>
              <w:rPr>
                <w:rFonts w:ascii="Times New Roman" w:hAnsi="Times New Roman" w:cs="Times New Roman"/>
                <w:sz w:val="18"/>
                <w:szCs w:val="18"/>
              </w:rPr>
              <w:t xml:space="preserve">Sisaldub juba Eesti õigussüsteemis </w:t>
            </w:r>
            <w:r w:rsidR="001B558B" w:rsidRPr="00887D4C">
              <w:rPr>
                <w:rFonts w:ascii="Times New Roman" w:hAnsi="Times New Roman" w:cs="Times New Roman"/>
                <w:sz w:val="18"/>
                <w:szCs w:val="18"/>
              </w:rPr>
              <w:t>EnKS</w:t>
            </w:r>
            <w:r w:rsidR="001B558B">
              <w:rPr>
                <w:rFonts w:ascii="Times New Roman" w:hAnsi="Times New Roman" w:cs="Times New Roman"/>
                <w:sz w:val="18"/>
                <w:szCs w:val="18"/>
              </w:rPr>
              <w:t xml:space="preserve"> </w:t>
            </w:r>
            <w:r w:rsidR="001B558B" w:rsidRPr="00887D4C">
              <w:rPr>
                <w:rFonts w:ascii="Times New Roman" w:hAnsi="Times New Roman" w:cs="Times New Roman"/>
                <w:sz w:val="18"/>
                <w:szCs w:val="18"/>
              </w:rPr>
              <w:t>§ 32</w:t>
            </w:r>
            <w:r w:rsidR="001B558B" w:rsidRPr="00887D4C">
              <w:rPr>
                <w:rFonts w:ascii="Times New Roman" w:hAnsi="Times New Roman" w:cs="Times New Roman"/>
                <w:sz w:val="18"/>
                <w:szCs w:val="18"/>
                <w:vertAlign w:val="superscript"/>
              </w:rPr>
              <w:t>1</w:t>
            </w:r>
            <w:r w:rsidR="001B558B">
              <w:rPr>
                <w:rFonts w:ascii="Times New Roman" w:hAnsi="Times New Roman" w:cs="Times New Roman"/>
                <w:sz w:val="18"/>
                <w:szCs w:val="18"/>
                <w:vertAlign w:val="superscript"/>
              </w:rPr>
              <w:t>1</w:t>
            </w:r>
          </w:p>
        </w:tc>
      </w:tr>
      <w:tr w:rsidR="001B558B" w:rsidRPr="00887D4C" w14:paraId="3E5C83BC" w14:textId="77777777" w:rsidTr="00CF4113">
        <w:trPr>
          <w:trHeight w:val="340"/>
        </w:trPr>
        <w:tc>
          <w:tcPr>
            <w:tcW w:w="14220" w:type="dxa"/>
            <w:gridSpan w:val="5"/>
          </w:tcPr>
          <w:p w14:paraId="69AE09A5" w14:textId="77777777" w:rsidR="001B558B" w:rsidRPr="00887D4C" w:rsidRDefault="001B558B" w:rsidP="00CF4113">
            <w:pPr>
              <w:jc w:val="center"/>
              <w:rPr>
                <w:rFonts w:ascii="Times New Roman" w:hAnsi="Times New Roman" w:cs="Times New Roman"/>
                <w:b/>
                <w:bCs/>
                <w:sz w:val="18"/>
                <w:szCs w:val="18"/>
              </w:rPr>
            </w:pPr>
            <w:r w:rsidRPr="00887D4C">
              <w:rPr>
                <w:rFonts w:ascii="Times New Roman" w:hAnsi="Times New Roman" w:cs="Times New Roman"/>
                <w:b/>
                <w:bCs/>
                <w:sz w:val="18"/>
                <w:szCs w:val="18"/>
              </w:rPr>
              <w:t>Artikkel 18</w:t>
            </w:r>
          </w:p>
          <w:p w14:paraId="54B4FD0B" w14:textId="77777777" w:rsidR="001B558B" w:rsidRPr="00887D4C" w:rsidRDefault="001B558B" w:rsidP="00CF4113">
            <w:pPr>
              <w:rPr>
                <w:rFonts w:ascii="Times New Roman" w:hAnsi="Times New Roman" w:cs="Times New Roman"/>
                <w:sz w:val="18"/>
                <w:szCs w:val="18"/>
              </w:rPr>
            </w:pPr>
          </w:p>
        </w:tc>
      </w:tr>
      <w:tr w:rsidR="001B558B" w:rsidRPr="00887D4C" w14:paraId="25498482" w14:textId="77777777" w:rsidTr="00CF4113">
        <w:trPr>
          <w:trHeight w:val="3231"/>
        </w:trPr>
        <w:tc>
          <w:tcPr>
            <w:tcW w:w="2870" w:type="dxa"/>
            <w:hideMark/>
          </w:tcPr>
          <w:p w14:paraId="7E369CFC"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Artikli 18 lõiked 3 ja 4 asendatakse järgmisega:</w:t>
            </w:r>
            <w:r w:rsidRPr="00887D4C">
              <w:rPr>
                <w:rFonts w:ascii="Times New Roman" w:hAnsi="Times New Roman" w:cs="Times New Roman"/>
                <w:sz w:val="18"/>
                <w:szCs w:val="18"/>
              </w:rPr>
              <w:br/>
              <w:t xml:space="preserve">„3. Liikmesriigid tagavad, et nende sertifitseerimiskavad või samaväärsed kvalifitseerimiskavad on kättesaadavad mis tahes liiki taastuvenergiapõhiste kütte- ja jahutussüsteemide paigaldajatele ja projekteerijatele hoone-, tööstus- ja põllumajandussektoris, fotogalvaaniliste päikeseenergiasüsteemide, sealhulgas energiasalvestussüsteemide paigaldajatele ning laadimispunktide jaoks, mis võimaldavad tarbimiskaja. Nendes kavades võib vastavalt vajadusele arvesse võtta olemasolevaid kavu ja struktuure ning kavad peavad põhinema IV lisas esitatud kriteeriumidel. Iga liikmesriik tunnustab sertifikaati, mille teine liikmesriik on välja andnud vastavuses nende kriteeriumidega. </w:t>
            </w:r>
          </w:p>
        </w:tc>
        <w:tc>
          <w:tcPr>
            <w:tcW w:w="0" w:type="auto"/>
          </w:tcPr>
          <w:p w14:paraId="103159A6"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5048F093" w14:textId="77777777" w:rsidR="001B558B" w:rsidRPr="00887D4C" w:rsidRDefault="001B558B" w:rsidP="00CF4113">
            <w:pPr>
              <w:rPr>
                <w:rFonts w:ascii="Times New Roman" w:hAnsi="Times New Roman" w:cs="Times New Roman"/>
                <w:sz w:val="18"/>
                <w:szCs w:val="18"/>
              </w:rPr>
            </w:pPr>
          </w:p>
        </w:tc>
        <w:tc>
          <w:tcPr>
            <w:tcW w:w="0" w:type="auto"/>
          </w:tcPr>
          <w:p w14:paraId="194204E2" w14:textId="77777777" w:rsidR="001B558B" w:rsidRPr="00887D4C" w:rsidRDefault="001B558B" w:rsidP="00CF4113">
            <w:pPr>
              <w:rPr>
                <w:rFonts w:ascii="Times New Roman" w:hAnsi="Times New Roman" w:cs="Times New Roman"/>
                <w:sz w:val="18"/>
                <w:szCs w:val="18"/>
              </w:rPr>
            </w:pPr>
          </w:p>
        </w:tc>
        <w:tc>
          <w:tcPr>
            <w:tcW w:w="0" w:type="auto"/>
          </w:tcPr>
          <w:p w14:paraId="14C1FE89"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Juba sisaldub meie õigusruumis. Kutseomistamise õiguslikraamistik on sätestatud kutseseaduses (KS). (KS § 3 lg 2, § 5, § 7 lg 9-10, § 9 lg 2 p 1-2, § 10 lg 1 ja 10, § 14 lg 1, § 15 lg 5). Kutse saanute nimekirjad ja kutsestandardid on avalikud kutseregistris. Leitav siit: https://www.kutseregister.ee/et/standardid/?</w:t>
            </w:r>
          </w:p>
          <w:p w14:paraId="714E9C97" w14:textId="77777777" w:rsidR="001B558B" w:rsidRPr="00887D4C" w:rsidRDefault="001B558B" w:rsidP="00CF4113">
            <w:pPr>
              <w:rPr>
                <w:rFonts w:ascii="Times New Roman" w:hAnsi="Times New Roman" w:cs="Times New Roman"/>
                <w:sz w:val="18"/>
                <w:szCs w:val="18"/>
              </w:rPr>
            </w:pPr>
          </w:p>
          <w:p w14:paraId="6FDA505A"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Välisriikide kvalifikatsioonide tunnustamist puudutavalt välisriigi kutsekvalifikatsiooni tunnustamise seadus, mis näeb ette reguleeritud ametikohal või kutsealal töötamiseks välisriigi kutsekvalifikatsiooni tunnustamise alused, tingimused ja korra.</w:t>
            </w:r>
          </w:p>
        </w:tc>
      </w:tr>
      <w:tr w:rsidR="001B558B" w:rsidRPr="00887D4C" w14:paraId="08ACCF0B" w14:textId="77777777" w:rsidTr="00CF4113">
        <w:trPr>
          <w:trHeight w:val="2130"/>
        </w:trPr>
        <w:tc>
          <w:tcPr>
            <w:tcW w:w="2870" w:type="dxa"/>
            <w:hideMark/>
          </w:tcPr>
          <w:p w14:paraId="106D33CA"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 xml:space="preserve">Liikmesriigid kehtestavad raamistiku tagamaks, et koolitatud ja kvalifitseeritud paigaldajaid on piisavalt palju, et esimeses lõigus osutatud tehnoloogialahendustega oleks võimalik tagada taastuvenergia kasv, mida on vaja käesolevas direktiivis sätestatud eri eesmärkide saavutamiseks. </w:t>
            </w:r>
          </w:p>
        </w:tc>
        <w:tc>
          <w:tcPr>
            <w:tcW w:w="0" w:type="auto"/>
          </w:tcPr>
          <w:p w14:paraId="48688793"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6D25FF45" w14:textId="77777777" w:rsidR="001B558B" w:rsidRPr="00887D4C" w:rsidRDefault="001B558B" w:rsidP="00CF4113">
            <w:pPr>
              <w:rPr>
                <w:rFonts w:ascii="Times New Roman" w:hAnsi="Times New Roman" w:cs="Times New Roman"/>
                <w:sz w:val="18"/>
                <w:szCs w:val="18"/>
              </w:rPr>
            </w:pPr>
          </w:p>
        </w:tc>
        <w:tc>
          <w:tcPr>
            <w:tcW w:w="0" w:type="auto"/>
          </w:tcPr>
          <w:p w14:paraId="65BEF758" w14:textId="77777777" w:rsidR="001B558B" w:rsidRPr="00887D4C" w:rsidRDefault="001B558B" w:rsidP="00CF4113">
            <w:pPr>
              <w:rPr>
                <w:rFonts w:ascii="Times New Roman" w:hAnsi="Times New Roman" w:cs="Times New Roman"/>
                <w:sz w:val="18"/>
                <w:szCs w:val="18"/>
              </w:rPr>
            </w:pPr>
          </w:p>
        </w:tc>
        <w:tc>
          <w:tcPr>
            <w:tcW w:w="0" w:type="auto"/>
          </w:tcPr>
          <w:p w14:paraId="6A23DFC8"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Kutsekoja kehtestatud kutsestandard: </w:t>
            </w:r>
          </w:p>
          <w:p w14:paraId="7D4CDC4F"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Päikeseelektrisüsteemide paigaldaja, tase 4 - õpetatakse Pärnumaa Kutsehariduskeskuses (riigi kutseõppeasutus). Elektrituuliku tehnik, tase 5 - õpetatakse Pärnumaa Kutsehariduskeskuses (riigi kutseõppeasutus) Elektrituuliku labade hooldaja, tase 4 – õpetatakse Kuressaare Ametikoolis (riigi kutseõppeasutus )</w:t>
            </w:r>
          </w:p>
        </w:tc>
      </w:tr>
      <w:tr w:rsidR="001B558B" w:rsidRPr="00887D4C" w14:paraId="649E5C79" w14:textId="77777777" w:rsidTr="00CF4113">
        <w:trPr>
          <w:trHeight w:val="3380"/>
        </w:trPr>
        <w:tc>
          <w:tcPr>
            <w:tcW w:w="2870" w:type="dxa"/>
            <w:hideMark/>
          </w:tcPr>
          <w:p w14:paraId="688F94B6"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Kõnealuse piisava arvu paigaldajate ja projekteerijate olemasolu kindlustamiseks tagavad liikmesriigid, et tehakse kättesaadavaks piisavalt koolitusprogramme, mille läbimisel saadakse taastuvenergiapõhist kütte- ja jahutustehnoloogiat ning sellealaseid </w:t>
            </w:r>
            <w:proofErr w:type="spellStart"/>
            <w:r w:rsidRPr="00887D4C">
              <w:rPr>
                <w:rFonts w:ascii="Times New Roman" w:hAnsi="Times New Roman" w:cs="Times New Roman"/>
                <w:sz w:val="18"/>
                <w:szCs w:val="18"/>
              </w:rPr>
              <w:t>uusimaid</w:t>
            </w:r>
            <w:proofErr w:type="spellEnd"/>
            <w:r w:rsidRPr="00887D4C">
              <w:rPr>
                <w:rFonts w:ascii="Times New Roman" w:hAnsi="Times New Roman" w:cs="Times New Roman"/>
                <w:sz w:val="18"/>
                <w:szCs w:val="18"/>
              </w:rPr>
              <w:t xml:space="preserve"> uuenduslikke lahendusi hõlmav sertifikaat või kvalifikatsioon, tingimusel, et need on kooskõlas sertifitseerimiskavadega või samaväärsete kvalifitseerimiskavadega. Liikmesriigid kehtestavad meetmed sellistes koolitusprogrammides osalemise propageerimiseks eelkõige väikeste ja keskmise suurusega ettevõtjate ning füüsilisest isikust ettevõtjate seas. Liikmesriigid võivad ette näha vabatahtlike kokkulepete sõlmimise asjakohase tehnoloogia pakkujate ja müüjatega, et koolitada piisaval arvul paigaldajaid turul kättesaadavate </w:t>
            </w:r>
            <w:proofErr w:type="spellStart"/>
            <w:r w:rsidRPr="00887D4C">
              <w:rPr>
                <w:rFonts w:ascii="Times New Roman" w:hAnsi="Times New Roman" w:cs="Times New Roman"/>
                <w:sz w:val="18"/>
                <w:szCs w:val="18"/>
              </w:rPr>
              <w:t>uusimate</w:t>
            </w:r>
            <w:proofErr w:type="spellEnd"/>
            <w:r w:rsidRPr="00887D4C">
              <w:rPr>
                <w:rFonts w:ascii="Times New Roman" w:hAnsi="Times New Roman" w:cs="Times New Roman"/>
                <w:sz w:val="18"/>
                <w:szCs w:val="18"/>
              </w:rPr>
              <w:t xml:space="preserve"> uuenduslike lahenduste ja tehnoloogiavõimaluste teemal; see arv võib põhineda hinnangulisel müügimahul.</w:t>
            </w:r>
          </w:p>
        </w:tc>
        <w:tc>
          <w:tcPr>
            <w:tcW w:w="0" w:type="auto"/>
          </w:tcPr>
          <w:p w14:paraId="67490167"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76C7ACD9" w14:textId="77777777" w:rsidR="001B558B" w:rsidRPr="00887D4C" w:rsidRDefault="001B558B" w:rsidP="00CF4113">
            <w:pPr>
              <w:rPr>
                <w:rFonts w:ascii="Times New Roman" w:hAnsi="Times New Roman" w:cs="Times New Roman"/>
                <w:sz w:val="18"/>
                <w:szCs w:val="18"/>
              </w:rPr>
            </w:pPr>
          </w:p>
        </w:tc>
        <w:tc>
          <w:tcPr>
            <w:tcW w:w="0" w:type="auto"/>
          </w:tcPr>
          <w:p w14:paraId="653EF844" w14:textId="77777777" w:rsidR="001B558B" w:rsidRPr="00887D4C" w:rsidRDefault="001B558B" w:rsidP="00CF4113">
            <w:pPr>
              <w:rPr>
                <w:rFonts w:ascii="Times New Roman" w:hAnsi="Times New Roman" w:cs="Times New Roman"/>
                <w:sz w:val="18"/>
                <w:szCs w:val="18"/>
              </w:rPr>
            </w:pPr>
          </w:p>
        </w:tc>
        <w:tc>
          <w:tcPr>
            <w:tcW w:w="0" w:type="auto"/>
          </w:tcPr>
          <w:p w14:paraId="3BC73739"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KOV tuule- ja päikeseparkide käsiraamat (MKM uuringute all)</w:t>
            </w:r>
          </w:p>
        </w:tc>
      </w:tr>
      <w:tr w:rsidR="001B558B" w:rsidRPr="00887D4C" w14:paraId="2A555696" w14:textId="77777777" w:rsidTr="00CF4113">
        <w:trPr>
          <w:trHeight w:val="780"/>
        </w:trPr>
        <w:tc>
          <w:tcPr>
            <w:tcW w:w="2870" w:type="dxa"/>
            <w:hideMark/>
          </w:tcPr>
          <w:p w14:paraId="2A4E74D6"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Kui liikmesriigid tuvastavad olemasoleva ja vajaliku arvu koolitatud ja kvalifitseeritud paigaldajate vahel olulise lõhe, võtavad nad meetmeid selle puudujäägi kõrvaldamiseks.</w:t>
            </w:r>
          </w:p>
        </w:tc>
        <w:tc>
          <w:tcPr>
            <w:tcW w:w="0" w:type="auto"/>
          </w:tcPr>
          <w:p w14:paraId="1EE4F848"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5115A105" w14:textId="77777777" w:rsidR="001B558B" w:rsidRPr="00887D4C" w:rsidRDefault="001B558B" w:rsidP="00CF4113">
            <w:pPr>
              <w:rPr>
                <w:rFonts w:ascii="Times New Roman" w:hAnsi="Times New Roman" w:cs="Times New Roman"/>
                <w:sz w:val="18"/>
                <w:szCs w:val="18"/>
              </w:rPr>
            </w:pPr>
          </w:p>
        </w:tc>
        <w:tc>
          <w:tcPr>
            <w:tcW w:w="0" w:type="auto"/>
          </w:tcPr>
          <w:p w14:paraId="45CF25DE" w14:textId="77777777" w:rsidR="001B558B" w:rsidRPr="00887D4C" w:rsidRDefault="001B558B" w:rsidP="00CF4113">
            <w:pPr>
              <w:rPr>
                <w:rFonts w:ascii="Times New Roman" w:hAnsi="Times New Roman" w:cs="Times New Roman"/>
                <w:sz w:val="18"/>
                <w:szCs w:val="18"/>
              </w:rPr>
            </w:pPr>
          </w:p>
        </w:tc>
        <w:tc>
          <w:tcPr>
            <w:tcW w:w="0" w:type="auto"/>
          </w:tcPr>
          <w:p w14:paraId="36EC8273"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Tööturu vajaduste kaardistamiseks ning koolitusvajaduse väljaselgitamiseks on alustatud OSKA tuuleenergia uuringut, mis valmib 2024.a. lõpus</w:t>
            </w:r>
          </w:p>
        </w:tc>
      </w:tr>
      <w:tr w:rsidR="001B558B" w:rsidRPr="00887D4C" w14:paraId="1A77FD1E" w14:textId="77777777" w:rsidTr="00CF4113">
        <w:trPr>
          <w:trHeight w:val="1560"/>
        </w:trPr>
        <w:tc>
          <w:tcPr>
            <w:tcW w:w="2870" w:type="dxa"/>
            <w:hideMark/>
          </w:tcPr>
          <w:p w14:paraId="26E7860B"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4. Liikmesriigid teevad lõikes 3 osutatud sertifitseerimiskavu või samaväärseid kvalifitseerimiskavu käsitleva teabe üldsusele kättesaadavaks. Liikmesriigid teevad läbipaistval ja kergesti ligipääsetaval viisil üldsusele kättesaadavaks ka lõike 3 kohaselt sertifitseeritud või kvalifitseeritud paigaldajate korrapäraselt ajakohastatava nimekirja.“.</w:t>
            </w:r>
          </w:p>
        </w:tc>
        <w:tc>
          <w:tcPr>
            <w:tcW w:w="0" w:type="auto"/>
          </w:tcPr>
          <w:p w14:paraId="1B0E2DC3"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09FE5C8C" w14:textId="77777777" w:rsidR="001B558B" w:rsidRPr="00887D4C" w:rsidRDefault="001B558B" w:rsidP="00CF4113">
            <w:pPr>
              <w:rPr>
                <w:rFonts w:ascii="Times New Roman" w:hAnsi="Times New Roman" w:cs="Times New Roman"/>
                <w:sz w:val="18"/>
                <w:szCs w:val="18"/>
              </w:rPr>
            </w:pPr>
          </w:p>
        </w:tc>
        <w:tc>
          <w:tcPr>
            <w:tcW w:w="0" w:type="auto"/>
          </w:tcPr>
          <w:p w14:paraId="7E311E01" w14:textId="77777777" w:rsidR="001B558B" w:rsidRPr="00887D4C" w:rsidRDefault="001B558B" w:rsidP="00CF4113">
            <w:pPr>
              <w:rPr>
                <w:rFonts w:ascii="Times New Roman" w:hAnsi="Times New Roman" w:cs="Times New Roman"/>
                <w:sz w:val="18"/>
                <w:szCs w:val="18"/>
              </w:rPr>
            </w:pPr>
          </w:p>
        </w:tc>
        <w:tc>
          <w:tcPr>
            <w:tcW w:w="0" w:type="auto"/>
          </w:tcPr>
          <w:p w14:paraId="3D590094"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Juba sisaldub meie õigusruumis (Kutseseadus §12 lg 1).  Kutsestandardid energeetika valdkonnas on leitavad kutseregistrist (nt elektrituuliku tehnik, tase 5)</w:t>
            </w:r>
          </w:p>
        </w:tc>
      </w:tr>
      <w:tr w:rsidR="001B558B" w:rsidRPr="00887D4C" w14:paraId="20D30BE2" w14:textId="77777777" w:rsidTr="00CF4113">
        <w:trPr>
          <w:trHeight w:val="340"/>
        </w:trPr>
        <w:tc>
          <w:tcPr>
            <w:tcW w:w="14220" w:type="dxa"/>
            <w:gridSpan w:val="5"/>
          </w:tcPr>
          <w:p w14:paraId="08362917" w14:textId="77777777" w:rsidR="001B558B" w:rsidRPr="00887D4C" w:rsidRDefault="001B558B" w:rsidP="00CF4113">
            <w:pPr>
              <w:jc w:val="center"/>
              <w:rPr>
                <w:rFonts w:ascii="Times New Roman" w:hAnsi="Times New Roman" w:cs="Times New Roman"/>
                <w:sz w:val="18"/>
                <w:szCs w:val="18"/>
              </w:rPr>
            </w:pPr>
            <w:r w:rsidRPr="00887D4C">
              <w:rPr>
                <w:rFonts w:ascii="Times New Roman" w:hAnsi="Times New Roman" w:cs="Times New Roman"/>
                <w:b/>
                <w:bCs/>
                <w:sz w:val="18"/>
                <w:szCs w:val="18"/>
              </w:rPr>
              <w:t>Artikkel 19</w:t>
            </w:r>
          </w:p>
        </w:tc>
      </w:tr>
      <w:tr w:rsidR="001B558B" w:rsidRPr="00887D4C" w14:paraId="710A8927" w14:textId="77777777" w:rsidTr="00CF4113">
        <w:trPr>
          <w:trHeight w:val="1134"/>
        </w:trPr>
        <w:tc>
          <w:tcPr>
            <w:tcW w:w="2870" w:type="dxa"/>
            <w:hideMark/>
          </w:tcPr>
          <w:p w14:paraId="5B7B9D3D"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a) lõiget 2 muudetakse järgmiselt: </w:t>
            </w:r>
            <w:r w:rsidRPr="00887D4C">
              <w:rPr>
                <w:rFonts w:ascii="Times New Roman" w:hAnsi="Times New Roman" w:cs="Times New Roman"/>
                <w:sz w:val="18"/>
                <w:szCs w:val="18"/>
              </w:rPr>
              <w:br/>
              <w:t>i) esimene lõik asendatakse järgmisega:</w:t>
            </w:r>
            <w:r w:rsidRPr="00887D4C">
              <w:rPr>
                <w:rFonts w:ascii="Times New Roman" w:hAnsi="Times New Roman" w:cs="Times New Roman"/>
                <w:sz w:val="18"/>
                <w:szCs w:val="18"/>
              </w:rPr>
              <w:br/>
              <w:t xml:space="preserve">„Selleks tagavad liikmesriigid, et päritolutagatis antakse välja taastuvatest energiaallikatest toodetud energia, sealhulgas muud kui bioloogilist päritolu gaasiliste taastuvkütuste, näiteks vesiniku tootja taotluse alusel, välja arvatud siis, kui liikmesriigid otsustavad päritolutagatise turuväärtuse arvesse võtmiseks sellist päritolutagatist mitte anda tootjale, kes saab toetuskavast rahalist toetust. Liikmesriigid võivad korraldada päritolutagatiste väljaandmise taastumatutest energiaallikatest toodetud energia puhul. Päritolutagatiste väljaandmisel võib kohaldada võimsuse miinimummäära. Päritolutagatise standardühik on 1 MWh. Asjakohasel juhul võib sellise </w:t>
            </w:r>
            <w:r w:rsidRPr="00887D4C">
              <w:rPr>
                <w:rFonts w:ascii="Times New Roman" w:hAnsi="Times New Roman" w:cs="Times New Roman"/>
                <w:sz w:val="18"/>
                <w:szCs w:val="18"/>
              </w:rPr>
              <w:lastRenderedPageBreak/>
              <w:t xml:space="preserve">standardühiku jagada murdosaks, tingimusel et murdosa on 1 </w:t>
            </w:r>
            <w:proofErr w:type="spellStart"/>
            <w:r w:rsidRPr="00887D4C">
              <w:rPr>
                <w:rFonts w:ascii="Times New Roman" w:hAnsi="Times New Roman" w:cs="Times New Roman"/>
                <w:sz w:val="18"/>
                <w:szCs w:val="18"/>
              </w:rPr>
              <w:t>Wh</w:t>
            </w:r>
            <w:proofErr w:type="spellEnd"/>
            <w:r w:rsidRPr="00887D4C">
              <w:rPr>
                <w:rFonts w:ascii="Times New Roman" w:hAnsi="Times New Roman" w:cs="Times New Roman"/>
                <w:sz w:val="18"/>
                <w:szCs w:val="18"/>
              </w:rPr>
              <w:t xml:space="preserve"> kordne. Iga toodetud energiaühiku kohta antakse välja üks päritolutagatis.“;</w:t>
            </w:r>
          </w:p>
        </w:tc>
        <w:tc>
          <w:tcPr>
            <w:tcW w:w="0" w:type="auto"/>
          </w:tcPr>
          <w:p w14:paraId="304C1995"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Jah</w:t>
            </w:r>
          </w:p>
        </w:tc>
        <w:tc>
          <w:tcPr>
            <w:tcW w:w="0" w:type="auto"/>
          </w:tcPr>
          <w:p w14:paraId="727E3C99"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EnKS §32</w:t>
            </w:r>
            <w:r w:rsidRPr="00CF4137">
              <w:rPr>
                <w:rFonts w:ascii="Times New Roman" w:hAnsi="Times New Roman" w:cs="Times New Roman"/>
                <w:sz w:val="18"/>
                <w:szCs w:val="18"/>
                <w:vertAlign w:val="superscript"/>
              </w:rPr>
              <w:t>7</w:t>
            </w:r>
            <w:r w:rsidRPr="00887D4C">
              <w:rPr>
                <w:rFonts w:ascii="Times New Roman" w:hAnsi="Times New Roman" w:cs="Times New Roman"/>
                <w:sz w:val="18"/>
                <w:szCs w:val="18"/>
              </w:rPr>
              <w:t xml:space="preserve"> lg 3</w:t>
            </w:r>
          </w:p>
        </w:tc>
        <w:tc>
          <w:tcPr>
            <w:tcW w:w="0" w:type="auto"/>
          </w:tcPr>
          <w:p w14:paraId="6FE7A0C1"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EnKS</w:t>
            </w:r>
          </w:p>
        </w:tc>
        <w:tc>
          <w:tcPr>
            <w:tcW w:w="0" w:type="auto"/>
          </w:tcPr>
          <w:p w14:paraId="240F10F7"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 xml:space="preserve">Sealhulgas </w:t>
            </w:r>
            <w:proofErr w:type="spellStart"/>
            <w:r w:rsidRPr="00887D4C">
              <w:rPr>
                <w:rFonts w:ascii="Times New Roman" w:hAnsi="Times New Roman" w:cs="Times New Roman"/>
                <w:sz w:val="18"/>
                <w:szCs w:val="18"/>
              </w:rPr>
              <w:t>EnKS</w:t>
            </w:r>
            <w:proofErr w:type="spellEnd"/>
            <w:r w:rsidRPr="00887D4C">
              <w:rPr>
                <w:rFonts w:ascii="Times New Roman" w:hAnsi="Times New Roman" w:cs="Times New Roman"/>
                <w:sz w:val="18"/>
                <w:szCs w:val="18"/>
              </w:rPr>
              <w:t xml:space="preserve"> </w:t>
            </w:r>
            <w:proofErr w:type="spellStart"/>
            <w:r w:rsidRPr="00887D4C">
              <w:rPr>
                <w:rFonts w:ascii="Times New Roman" w:hAnsi="Times New Roman" w:cs="Times New Roman"/>
                <w:sz w:val="18"/>
                <w:szCs w:val="18"/>
              </w:rPr>
              <w:t>pt</w:t>
            </w:r>
            <w:proofErr w:type="spellEnd"/>
            <w:r w:rsidRPr="00887D4C">
              <w:rPr>
                <w:rFonts w:ascii="Times New Roman" w:hAnsi="Times New Roman" w:cs="Times New Roman"/>
                <w:sz w:val="18"/>
                <w:szCs w:val="18"/>
              </w:rPr>
              <w:t xml:space="preserve"> 8</w:t>
            </w:r>
            <w:r w:rsidRPr="00CF4137">
              <w:rPr>
                <w:rFonts w:ascii="Times New Roman" w:hAnsi="Times New Roman" w:cs="Times New Roman"/>
                <w:sz w:val="18"/>
                <w:szCs w:val="18"/>
                <w:vertAlign w:val="superscript"/>
              </w:rPr>
              <w:t>2</w:t>
            </w:r>
            <w:r w:rsidRPr="00887D4C">
              <w:rPr>
                <w:rFonts w:ascii="Times New Roman" w:hAnsi="Times New Roman" w:cs="Times New Roman"/>
                <w:sz w:val="18"/>
                <w:szCs w:val="18"/>
              </w:rPr>
              <w:t xml:space="preserve"> §32</w:t>
            </w:r>
            <w:r w:rsidRPr="00CF4137">
              <w:rPr>
                <w:rFonts w:ascii="Times New Roman" w:hAnsi="Times New Roman" w:cs="Times New Roman"/>
                <w:sz w:val="18"/>
                <w:szCs w:val="18"/>
                <w:vertAlign w:val="superscript"/>
              </w:rPr>
              <w:t>8</w:t>
            </w:r>
            <w:r w:rsidRPr="00887D4C">
              <w:rPr>
                <w:rFonts w:ascii="Times New Roman" w:hAnsi="Times New Roman" w:cs="Times New Roman"/>
                <w:sz w:val="18"/>
                <w:szCs w:val="18"/>
              </w:rPr>
              <w:t xml:space="preserve"> lg 2 ja 11; §32</w:t>
            </w:r>
            <w:r w:rsidRPr="00CF4137">
              <w:rPr>
                <w:rFonts w:ascii="Times New Roman" w:hAnsi="Times New Roman" w:cs="Times New Roman"/>
                <w:sz w:val="18"/>
                <w:szCs w:val="18"/>
                <w:vertAlign w:val="superscript"/>
              </w:rPr>
              <w:t>7</w:t>
            </w:r>
            <w:r w:rsidRPr="00887D4C">
              <w:rPr>
                <w:rFonts w:ascii="Times New Roman" w:hAnsi="Times New Roman" w:cs="Times New Roman"/>
                <w:sz w:val="18"/>
                <w:szCs w:val="18"/>
              </w:rPr>
              <w:t xml:space="preserve"> lg 3</w:t>
            </w:r>
          </w:p>
        </w:tc>
      </w:tr>
      <w:tr w:rsidR="001B558B" w:rsidRPr="00887D4C" w14:paraId="1AE6A439" w14:textId="77777777" w:rsidTr="00CF4113">
        <w:trPr>
          <w:trHeight w:val="1040"/>
        </w:trPr>
        <w:tc>
          <w:tcPr>
            <w:tcW w:w="2870" w:type="dxa"/>
            <w:hideMark/>
          </w:tcPr>
          <w:p w14:paraId="3C3C8A90"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ii) teise lõigu järele lisatakse järgmine lõik:</w:t>
            </w:r>
            <w:r w:rsidRPr="00887D4C">
              <w:rPr>
                <w:rFonts w:ascii="Times New Roman" w:hAnsi="Times New Roman" w:cs="Times New Roman"/>
                <w:sz w:val="18"/>
                <w:szCs w:val="18"/>
              </w:rPr>
              <w:br/>
              <w:t>„Alla 50 kW võimsusega väikeste käitiste ja taastuvenergiakogukondade jaoks kehtestatakse lihtsustatud registreerimiskord ja vähendatud registreerimistasud.“;</w:t>
            </w:r>
          </w:p>
        </w:tc>
        <w:tc>
          <w:tcPr>
            <w:tcW w:w="0" w:type="auto"/>
          </w:tcPr>
          <w:p w14:paraId="799C97A4"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07726CE9"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EnKS § 32</w:t>
            </w:r>
            <w:r w:rsidRPr="00C10549">
              <w:rPr>
                <w:rFonts w:ascii="Times New Roman" w:hAnsi="Times New Roman" w:cs="Times New Roman"/>
                <w:sz w:val="18"/>
                <w:szCs w:val="18"/>
                <w:vertAlign w:val="superscript"/>
              </w:rPr>
              <w:t>10</w:t>
            </w:r>
            <w:r w:rsidRPr="00887D4C">
              <w:rPr>
                <w:rFonts w:ascii="Times New Roman" w:hAnsi="Times New Roman" w:cs="Times New Roman"/>
                <w:sz w:val="18"/>
                <w:szCs w:val="18"/>
              </w:rPr>
              <w:t xml:space="preserve"> lg 2</w:t>
            </w:r>
          </w:p>
        </w:tc>
        <w:tc>
          <w:tcPr>
            <w:tcW w:w="0" w:type="auto"/>
          </w:tcPr>
          <w:p w14:paraId="4BC8E3B6"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EnKS</w:t>
            </w:r>
          </w:p>
        </w:tc>
        <w:tc>
          <w:tcPr>
            <w:tcW w:w="0" w:type="auto"/>
          </w:tcPr>
          <w:p w14:paraId="74D49860" w14:textId="77777777" w:rsidR="001B558B" w:rsidRPr="00887D4C" w:rsidRDefault="001B558B" w:rsidP="00CF4113">
            <w:pPr>
              <w:rPr>
                <w:rFonts w:ascii="Times New Roman" w:hAnsi="Times New Roman" w:cs="Times New Roman"/>
                <w:sz w:val="18"/>
                <w:szCs w:val="18"/>
              </w:rPr>
            </w:pPr>
          </w:p>
        </w:tc>
      </w:tr>
      <w:tr w:rsidR="001B558B" w:rsidRPr="00887D4C" w14:paraId="1C0642F4" w14:textId="77777777" w:rsidTr="00CF4113">
        <w:trPr>
          <w:trHeight w:val="1587"/>
        </w:trPr>
        <w:tc>
          <w:tcPr>
            <w:tcW w:w="2870" w:type="dxa"/>
            <w:hideMark/>
          </w:tcPr>
          <w:p w14:paraId="1D36D03D"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iii) neljanda lõigu punkt c asendatakse järgmisega:</w:t>
            </w:r>
            <w:r w:rsidRPr="00887D4C">
              <w:rPr>
                <w:rFonts w:ascii="Times New Roman" w:hAnsi="Times New Roman" w:cs="Times New Roman"/>
                <w:sz w:val="18"/>
                <w:szCs w:val="18"/>
              </w:rPr>
              <w:br/>
              <w:t>„c) kui päritolutagatisi ei anta otse tootjale, vaid tarnijale või tarbijale, kes ostab energiat kas konkurentsi tingimustes või pikaajaliste taastuvelektri ostulepingutega.“;</w:t>
            </w:r>
          </w:p>
        </w:tc>
        <w:tc>
          <w:tcPr>
            <w:tcW w:w="0" w:type="auto"/>
          </w:tcPr>
          <w:p w14:paraId="5ADF6A1B"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Jah</w:t>
            </w:r>
          </w:p>
        </w:tc>
        <w:tc>
          <w:tcPr>
            <w:tcW w:w="0" w:type="auto"/>
          </w:tcPr>
          <w:p w14:paraId="47F6859E"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32</w:t>
            </w:r>
            <w:r w:rsidRPr="00F50FDA">
              <w:rPr>
                <w:rFonts w:ascii="Times New Roman" w:hAnsi="Times New Roman" w:cs="Times New Roman"/>
                <w:sz w:val="18"/>
                <w:szCs w:val="18"/>
                <w:vertAlign w:val="superscript"/>
              </w:rPr>
              <w:t xml:space="preserve">10 </w:t>
            </w:r>
            <w:r w:rsidRPr="00887D4C">
              <w:rPr>
                <w:rFonts w:ascii="Times New Roman" w:hAnsi="Times New Roman" w:cs="Times New Roman"/>
                <w:sz w:val="18"/>
                <w:szCs w:val="18"/>
              </w:rPr>
              <w:t>lg 10</w:t>
            </w:r>
          </w:p>
        </w:tc>
        <w:tc>
          <w:tcPr>
            <w:tcW w:w="0" w:type="auto"/>
          </w:tcPr>
          <w:p w14:paraId="5770E93F"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EnKS</w:t>
            </w:r>
          </w:p>
        </w:tc>
        <w:tc>
          <w:tcPr>
            <w:tcW w:w="0" w:type="auto"/>
          </w:tcPr>
          <w:p w14:paraId="41CB5B2B" w14:textId="77777777" w:rsidR="000E2401" w:rsidRDefault="001B558B" w:rsidP="00CF4113">
            <w:pPr>
              <w:rPr>
                <w:rFonts w:ascii="Times New Roman" w:hAnsi="Times New Roman" w:cs="Times New Roman"/>
                <w:sz w:val="18"/>
                <w:szCs w:val="18"/>
              </w:rPr>
            </w:pPr>
            <w:proofErr w:type="spellStart"/>
            <w:r w:rsidRPr="00887D4C">
              <w:rPr>
                <w:rFonts w:ascii="Times New Roman" w:hAnsi="Times New Roman" w:cs="Times New Roman"/>
                <w:sz w:val="18"/>
                <w:szCs w:val="18"/>
              </w:rPr>
              <w:t>EnKS</w:t>
            </w:r>
            <w:proofErr w:type="spellEnd"/>
            <w:r w:rsidRPr="00887D4C">
              <w:rPr>
                <w:rFonts w:ascii="Times New Roman" w:hAnsi="Times New Roman" w:cs="Times New Roman"/>
                <w:sz w:val="18"/>
                <w:szCs w:val="18"/>
              </w:rPr>
              <w:t xml:space="preserve"> </w:t>
            </w:r>
            <w:proofErr w:type="spellStart"/>
            <w:r w:rsidRPr="00887D4C">
              <w:rPr>
                <w:rFonts w:ascii="Times New Roman" w:hAnsi="Times New Roman" w:cs="Times New Roman"/>
                <w:sz w:val="18"/>
                <w:szCs w:val="18"/>
              </w:rPr>
              <w:t>pt</w:t>
            </w:r>
            <w:proofErr w:type="spellEnd"/>
            <w:r w:rsidRPr="00887D4C">
              <w:rPr>
                <w:rFonts w:ascii="Times New Roman" w:hAnsi="Times New Roman" w:cs="Times New Roman"/>
                <w:sz w:val="18"/>
                <w:szCs w:val="18"/>
              </w:rPr>
              <w:t xml:space="preserve"> 8</w:t>
            </w:r>
            <w:r w:rsidRPr="00F50FDA">
              <w:rPr>
                <w:rFonts w:ascii="Times New Roman" w:hAnsi="Times New Roman" w:cs="Times New Roman"/>
                <w:sz w:val="18"/>
                <w:szCs w:val="18"/>
                <w:vertAlign w:val="superscript"/>
              </w:rPr>
              <w:t>2</w:t>
            </w:r>
            <w:r w:rsidRPr="00887D4C">
              <w:rPr>
                <w:rFonts w:ascii="Times New Roman" w:hAnsi="Times New Roman" w:cs="Times New Roman"/>
                <w:sz w:val="18"/>
                <w:szCs w:val="18"/>
              </w:rPr>
              <w:t xml:space="preserve"> § 32</w:t>
            </w:r>
            <w:r w:rsidRPr="00F50FDA">
              <w:rPr>
                <w:rFonts w:ascii="Times New Roman" w:hAnsi="Times New Roman" w:cs="Times New Roman"/>
                <w:sz w:val="18"/>
                <w:szCs w:val="18"/>
                <w:vertAlign w:val="superscript"/>
              </w:rPr>
              <w:t>10</w:t>
            </w:r>
            <w:r w:rsidRPr="00887D4C">
              <w:rPr>
                <w:rFonts w:ascii="Times New Roman" w:hAnsi="Times New Roman" w:cs="Times New Roman"/>
                <w:sz w:val="18"/>
                <w:szCs w:val="18"/>
              </w:rPr>
              <w:t xml:space="preserve"> lg 10</w:t>
            </w:r>
            <w:r w:rsidRPr="00887D4C">
              <w:rPr>
                <w:rFonts w:ascii="Times New Roman" w:hAnsi="Times New Roman" w:cs="Times New Roman"/>
                <w:sz w:val="18"/>
                <w:szCs w:val="18"/>
              </w:rPr>
              <w:br/>
            </w:r>
          </w:p>
          <w:p w14:paraId="21B0F07A" w14:textId="27861827" w:rsidR="001B558B" w:rsidRPr="00887D4C" w:rsidRDefault="000E2401" w:rsidP="00CF4113">
            <w:pPr>
              <w:rPr>
                <w:rFonts w:ascii="Times New Roman" w:hAnsi="Times New Roman" w:cs="Times New Roman"/>
                <w:sz w:val="18"/>
                <w:szCs w:val="18"/>
              </w:rPr>
            </w:pPr>
            <w:r>
              <w:rPr>
                <w:rFonts w:ascii="Times New Roman" w:hAnsi="Times New Roman" w:cs="Times New Roman"/>
                <w:sz w:val="18"/>
                <w:szCs w:val="18"/>
              </w:rPr>
              <w:t>M</w:t>
            </w:r>
            <w:r w:rsidR="001B558B" w:rsidRPr="00887D4C">
              <w:rPr>
                <w:rFonts w:ascii="Times New Roman" w:hAnsi="Times New Roman" w:cs="Times New Roman"/>
                <w:sz w:val="18"/>
                <w:szCs w:val="18"/>
              </w:rPr>
              <w:t>äärus</w:t>
            </w:r>
            <w:r>
              <w:rPr>
                <w:rFonts w:ascii="Times New Roman" w:hAnsi="Times New Roman" w:cs="Times New Roman"/>
                <w:sz w:val="18"/>
                <w:szCs w:val="18"/>
              </w:rPr>
              <w:t xml:space="preserve"> nr 69</w:t>
            </w:r>
            <w:r w:rsidR="001B558B" w:rsidRPr="00887D4C">
              <w:rPr>
                <w:rFonts w:ascii="Times New Roman" w:hAnsi="Times New Roman" w:cs="Times New Roman"/>
                <w:sz w:val="18"/>
                <w:szCs w:val="18"/>
              </w:rPr>
              <w:t xml:space="preserve"> §3 lg 1</w:t>
            </w:r>
            <w:r w:rsidR="001B558B" w:rsidRPr="00887D4C">
              <w:rPr>
                <w:rFonts w:ascii="Times New Roman" w:hAnsi="Times New Roman" w:cs="Times New Roman"/>
                <w:sz w:val="18"/>
                <w:szCs w:val="18"/>
              </w:rPr>
              <w:br/>
            </w:r>
            <w:r w:rsidR="001B558B" w:rsidRPr="00887D4C">
              <w:rPr>
                <w:rFonts w:ascii="Times New Roman" w:hAnsi="Times New Roman" w:cs="Times New Roman"/>
                <w:sz w:val="18"/>
                <w:szCs w:val="18"/>
              </w:rPr>
              <w:br/>
              <w:t>Päritolutunnistuste väljastamine</w:t>
            </w:r>
            <w:r w:rsidR="001B558B">
              <w:rPr>
                <w:rFonts w:ascii="Times New Roman" w:hAnsi="Times New Roman" w:cs="Times New Roman"/>
                <w:sz w:val="18"/>
                <w:szCs w:val="18"/>
              </w:rPr>
              <w:t xml:space="preserve"> </w:t>
            </w:r>
            <w:proofErr w:type="spellStart"/>
            <w:r w:rsidR="001B558B" w:rsidRPr="00887D4C">
              <w:rPr>
                <w:rFonts w:ascii="Times New Roman" w:hAnsi="Times New Roman" w:cs="Times New Roman"/>
                <w:sz w:val="18"/>
                <w:szCs w:val="18"/>
              </w:rPr>
              <w:t>EnkS</w:t>
            </w:r>
            <w:proofErr w:type="spellEnd"/>
            <w:r w:rsidR="001B558B" w:rsidRPr="00887D4C">
              <w:rPr>
                <w:rFonts w:ascii="Times New Roman" w:hAnsi="Times New Roman" w:cs="Times New Roman"/>
                <w:sz w:val="18"/>
                <w:szCs w:val="18"/>
              </w:rPr>
              <w:t xml:space="preserve"> §32</w:t>
            </w:r>
            <w:r w:rsidR="001B558B" w:rsidRPr="00F50FDA">
              <w:rPr>
                <w:rFonts w:ascii="Times New Roman" w:hAnsi="Times New Roman" w:cs="Times New Roman"/>
                <w:sz w:val="18"/>
                <w:szCs w:val="18"/>
                <w:vertAlign w:val="superscript"/>
              </w:rPr>
              <w:t xml:space="preserve">8 </w:t>
            </w:r>
            <w:r w:rsidR="001B558B" w:rsidRPr="00887D4C">
              <w:rPr>
                <w:rFonts w:ascii="Times New Roman" w:hAnsi="Times New Roman" w:cs="Times New Roman"/>
                <w:sz w:val="18"/>
                <w:szCs w:val="18"/>
              </w:rPr>
              <w:t>lg 8</w:t>
            </w:r>
            <w:r w:rsidR="001B558B" w:rsidRPr="00F50FDA">
              <w:rPr>
                <w:rFonts w:ascii="Times New Roman" w:hAnsi="Times New Roman" w:cs="Times New Roman"/>
                <w:sz w:val="18"/>
                <w:szCs w:val="18"/>
                <w:vertAlign w:val="superscript"/>
              </w:rPr>
              <w:t>1</w:t>
            </w:r>
          </w:p>
        </w:tc>
      </w:tr>
      <w:tr w:rsidR="001B558B" w:rsidRPr="00887D4C" w14:paraId="4D0AFEF8" w14:textId="77777777" w:rsidTr="00CF4113">
        <w:trPr>
          <w:trHeight w:val="2080"/>
        </w:trPr>
        <w:tc>
          <w:tcPr>
            <w:tcW w:w="2870" w:type="dxa"/>
            <w:hideMark/>
          </w:tcPr>
          <w:p w14:paraId="37433AD2"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b) lõiked 3 ja 4 asendatakse järgmisega:</w:t>
            </w:r>
            <w:r w:rsidRPr="00887D4C">
              <w:rPr>
                <w:rFonts w:ascii="Times New Roman" w:hAnsi="Times New Roman" w:cs="Times New Roman"/>
                <w:sz w:val="18"/>
                <w:szCs w:val="18"/>
              </w:rPr>
              <w:br/>
              <w:t xml:space="preserve">„3. Lõike 1 kohaldamisel kehtivad päritolutagatised tehingute tegemiseks 12 kuud pärast asjaomase energiaühiku tootmist. Liikmesriigid tagavad, et kõik päritolutagatised, mida ei ole tühistatud, kaotavad kehtivuse hiljemalt 18 kuud pärast energiaühiku tootmist. Liikmesriigid võtavad kehtivuse kaotanud päritolutagatisi arvesse energia </w:t>
            </w:r>
            <w:proofErr w:type="spellStart"/>
            <w:r w:rsidRPr="00887D4C">
              <w:rPr>
                <w:rFonts w:ascii="Times New Roman" w:hAnsi="Times New Roman" w:cs="Times New Roman"/>
                <w:sz w:val="18"/>
                <w:szCs w:val="18"/>
              </w:rPr>
              <w:t>segajäägi</w:t>
            </w:r>
            <w:proofErr w:type="spellEnd"/>
            <w:r w:rsidRPr="00887D4C">
              <w:rPr>
                <w:rFonts w:ascii="Times New Roman" w:hAnsi="Times New Roman" w:cs="Times New Roman"/>
                <w:sz w:val="18"/>
                <w:szCs w:val="18"/>
              </w:rPr>
              <w:t xml:space="preserve"> arvutamisel.</w:t>
            </w:r>
          </w:p>
        </w:tc>
        <w:tc>
          <w:tcPr>
            <w:tcW w:w="0" w:type="auto"/>
          </w:tcPr>
          <w:p w14:paraId="29345C43" w14:textId="7A84F0A0" w:rsidR="001B558B" w:rsidRPr="00887D4C" w:rsidRDefault="000E2401" w:rsidP="00CF4113">
            <w:pPr>
              <w:rPr>
                <w:rFonts w:ascii="Times New Roman" w:hAnsi="Times New Roman" w:cs="Times New Roman"/>
                <w:sz w:val="18"/>
                <w:szCs w:val="18"/>
              </w:rPr>
            </w:pPr>
            <w:r>
              <w:rPr>
                <w:rFonts w:ascii="Times New Roman" w:hAnsi="Times New Roman" w:cs="Times New Roman"/>
                <w:sz w:val="18"/>
                <w:szCs w:val="18"/>
              </w:rPr>
              <w:t>Jah</w:t>
            </w:r>
          </w:p>
        </w:tc>
        <w:tc>
          <w:tcPr>
            <w:tcW w:w="0" w:type="auto"/>
          </w:tcPr>
          <w:p w14:paraId="58C4453D" w14:textId="77777777" w:rsidR="001B558B" w:rsidRPr="00887D4C" w:rsidRDefault="001B558B" w:rsidP="00CF4113">
            <w:pPr>
              <w:rPr>
                <w:rFonts w:ascii="Times New Roman" w:hAnsi="Times New Roman" w:cs="Times New Roman"/>
                <w:sz w:val="18"/>
                <w:szCs w:val="18"/>
              </w:rPr>
            </w:pPr>
          </w:p>
        </w:tc>
        <w:tc>
          <w:tcPr>
            <w:tcW w:w="0" w:type="auto"/>
          </w:tcPr>
          <w:p w14:paraId="7CA11943" w14:textId="77777777" w:rsidR="001B558B" w:rsidRPr="00887D4C" w:rsidRDefault="001B558B" w:rsidP="00CF4113">
            <w:pPr>
              <w:rPr>
                <w:rFonts w:ascii="Times New Roman" w:hAnsi="Times New Roman" w:cs="Times New Roman"/>
                <w:sz w:val="18"/>
                <w:szCs w:val="18"/>
              </w:rPr>
            </w:pPr>
          </w:p>
        </w:tc>
        <w:tc>
          <w:tcPr>
            <w:tcW w:w="0" w:type="auto"/>
          </w:tcPr>
          <w:p w14:paraId="4B5312F4"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 xml:space="preserve">Juba sisaldub Eesti õigusruumis. </w:t>
            </w:r>
            <w:proofErr w:type="spellStart"/>
            <w:r w:rsidRPr="00887D4C">
              <w:rPr>
                <w:rFonts w:ascii="Times New Roman" w:hAnsi="Times New Roman" w:cs="Times New Roman"/>
                <w:sz w:val="18"/>
                <w:szCs w:val="18"/>
              </w:rPr>
              <w:t>EnKS</w:t>
            </w:r>
            <w:proofErr w:type="spellEnd"/>
            <w:r w:rsidRPr="00887D4C">
              <w:rPr>
                <w:rFonts w:ascii="Times New Roman" w:hAnsi="Times New Roman" w:cs="Times New Roman"/>
                <w:sz w:val="18"/>
                <w:szCs w:val="18"/>
              </w:rPr>
              <w:t xml:space="preserve"> </w:t>
            </w:r>
            <w:proofErr w:type="spellStart"/>
            <w:r w:rsidRPr="00887D4C">
              <w:rPr>
                <w:rFonts w:ascii="Times New Roman" w:hAnsi="Times New Roman" w:cs="Times New Roman"/>
                <w:sz w:val="18"/>
                <w:szCs w:val="18"/>
              </w:rPr>
              <w:t>pt</w:t>
            </w:r>
            <w:proofErr w:type="spellEnd"/>
            <w:r w:rsidRPr="00887D4C">
              <w:rPr>
                <w:rFonts w:ascii="Times New Roman" w:hAnsi="Times New Roman" w:cs="Times New Roman"/>
                <w:sz w:val="18"/>
                <w:szCs w:val="18"/>
              </w:rPr>
              <w:t xml:space="preserve"> 8</w:t>
            </w:r>
            <w:r w:rsidRPr="006D4365">
              <w:rPr>
                <w:rFonts w:ascii="Times New Roman" w:hAnsi="Times New Roman" w:cs="Times New Roman"/>
                <w:sz w:val="18"/>
                <w:szCs w:val="18"/>
                <w:vertAlign w:val="superscript"/>
              </w:rPr>
              <w:t>2</w:t>
            </w:r>
            <w:r w:rsidRPr="00887D4C">
              <w:rPr>
                <w:rFonts w:ascii="Times New Roman" w:hAnsi="Times New Roman" w:cs="Times New Roman"/>
                <w:sz w:val="18"/>
                <w:szCs w:val="18"/>
              </w:rPr>
              <w:t xml:space="preserve"> § 32</w:t>
            </w:r>
            <w:r w:rsidRPr="006D4365">
              <w:rPr>
                <w:rFonts w:ascii="Times New Roman" w:hAnsi="Times New Roman" w:cs="Times New Roman"/>
                <w:sz w:val="18"/>
                <w:szCs w:val="18"/>
                <w:vertAlign w:val="superscript"/>
              </w:rPr>
              <w:t>7</w:t>
            </w:r>
            <w:r w:rsidRPr="00887D4C">
              <w:rPr>
                <w:rFonts w:ascii="Times New Roman" w:hAnsi="Times New Roman" w:cs="Times New Roman"/>
                <w:sz w:val="18"/>
                <w:szCs w:val="18"/>
              </w:rPr>
              <w:t xml:space="preserve"> lg 4 ja § 32</w:t>
            </w:r>
            <w:r w:rsidRPr="006D4365">
              <w:rPr>
                <w:rFonts w:ascii="Times New Roman" w:hAnsi="Times New Roman" w:cs="Times New Roman"/>
                <w:sz w:val="18"/>
                <w:szCs w:val="18"/>
                <w:vertAlign w:val="superscript"/>
              </w:rPr>
              <w:t>10</w:t>
            </w:r>
            <w:r w:rsidRPr="00887D4C">
              <w:rPr>
                <w:rFonts w:ascii="Times New Roman" w:hAnsi="Times New Roman" w:cs="Times New Roman"/>
                <w:sz w:val="18"/>
                <w:szCs w:val="18"/>
              </w:rPr>
              <w:t xml:space="preserve"> lg 8</w:t>
            </w:r>
            <w:r>
              <w:rPr>
                <w:rFonts w:ascii="Times New Roman" w:hAnsi="Times New Roman" w:cs="Times New Roman"/>
                <w:sz w:val="18"/>
                <w:szCs w:val="18"/>
              </w:rPr>
              <w:t>.</w:t>
            </w:r>
          </w:p>
        </w:tc>
      </w:tr>
      <w:tr w:rsidR="001B558B" w:rsidRPr="00887D4C" w14:paraId="6FCBCDC0" w14:textId="77777777" w:rsidTr="00CF4113">
        <w:trPr>
          <w:trHeight w:val="1820"/>
        </w:trPr>
        <w:tc>
          <w:tcPr>
            <w:tcW w:w="2870" w:type="dxa"/>
            <w:hideMark/>
          </w:tcPr>
          <w:p w14:paraId="39E45240"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4. Seoses lõigetes 8 ja 13 osutatud teabe avaldamisega tagavad liikmesriigid, et energiaettevõtjad tühistavad päritolutagatised hiljemalt kuus kuud pärast päritolutagatise kehtivusaja lõppu. Lisaks tagavad liikmesriigid ... [18 kuud pärast käesoleva muutmisdirektiivi jõustumist], et nende energia segajääki käsitlevad andmed avaldatakse igal aastal.“;</w:t>
            </w:r>
          </w:p>
        </w:tc>
        <w:tc>
          <w:tcPr>
            <w:tcW w:w="0" w:type="auto"/>
          </w:tcPr>
          <w:p w14:paraId="07343925" w14:textId="1D72615F" w:rsidR="001B558B" w:rsidRPr="00887D4C" w:rsidRDefault="000E2401" w:rsidP="00CF4113">
            <w:pPr>
              <w:rPr>
                <w:rFonts w:ascii="Times New Roman" w:hAnsi="Times New Roman" w:cs="Times New Roman"/>
                <w:sz w:val="18"/>
                <w:szCs w:val="18"/>
              </w:rPr>
            </w:pPr>
            <w:r>
              <w:rPr>
                <w:rFonts w:ascii="Times New Roman" w:hAnsi="Times New Roman" w:cs="Times New Roman"/>
                <w:sz w:val="18"/>
                <w:szCs w:val="18"/>
              </w:rPr>
              <w:t>Jah</w:t>
            </w:r>
          </w:p>
        </w:tc>
        <w:tc>
          <w:tcPr>
            <w:tcW w:w="0" w:type="auto"/>
          </w:tcPr>
          <w:p w14:paraId="7980F663" w14:textId="77777777" w:rsidR="001B558B" w:rsidRPr="00887D4C" w:rsidRDefault="001B558B" w:rsidP="00CF4113">
            <w:pPr>
              <w:rPr>
                <w:rFonts w:ascii="Times New Roman" w:hAnsi="Times New Roman" w:cs="Times New Roman"/>
                <w:sz w:val="18"/>
                <w:szCs w:val="18"/>
              </w:rPr>
            </w:pPr>
          </w:p>
        </w:tc>
        <w:tc>
          <w:tcPr>
            <w:tcW w:w="0" w:type="auto"/>
          </w:tcPr>
          <w:p w14:paraId="63792BC6" w14:textId="77777777" w:rsidR="001B558B" w:rsidRPr="00887D4C" w:rsidRDefault="001B558B" w:rsidP="00CF4113">
            <w:pPr>
              <w:rPr>
                <w:rFonts w:ascii="Times New Roman" w:hAnsi="Times New Roman" w:cs="Times New Roman"/>
                <w:sz w:val="18"/>
                <w:szCs w:val="18"/>
              </w:rPr>
            </w:pPr>
          </w:p>
        </w:tc>
        <w:tc>
          <w:tcPr>
            <w:tcW w:w="0" w:type="auto"/>
          </w:tcPr>
          <w:p w14:paraId="3A9135DA"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 xml:space="preserve">Juba sisaldub Eesti õigusruumis. </w:t>
            </w:r>
            <w:proofErr w:type="spellStart"/>
            <w:r w:rsidRPr="00887D4C">
              <w:rPr>
                <w:rFonts w:ascii="Times New Roman" w:hAnsi="Times New Roman" w:cs="Times New Roman"/>
                <w:sz w:val="18"/>
                <w:szCs w:val="18"/>
              </w:rPr>
              <w:t>EnKS</w:t>
            </w:r>
            <w:proofErr w:type="spellEnd"/>
            <w:r w:rsidRPr="00887D4C">
              <w:rPr>
                <w:rFonts w:ascii="Times New Roman" w:hAnsi="Times New Roman" w:cs="Times New Roman"/>
                <w:sz w:val="18"/>
                <w:szCs w:val="18"/>
              </w:rPr>
              <w:t xml:space="preserve"> </w:t>
            </w:r>
            <w:proofErr w:type="spellStart"/>
            <w:r w:rsidRPr="00887D4C">
              <w:rPr>
                <w:rFonts w:ascii="Times New Roman" w:hAnsi="Times New Roman" w:cs="Times New Roman"/>
                <w:sz w:val="18"/>
                <w:szCs w:val="18"/>
              </w:rPr>
              <w:t>pt</w:t>
            </w:r>
            <w:proofErr w:type="spellEnd"/>
            <w:r w:rsidRPr="00887D4C">
              <w:rPr>
                <w:rFonts w:ascii="Times New Roman" w:hAnsi="Times New Roman" w:cs="Times New Roman"/>
                <w:sz w:val="18"/>
                <w:szCs w:val="18"/>
              </w:rPr>
              <w:t xml:space="preserve"> 8</w:t>
            </w:r>
            <w:r w:rsidRPr="00030141">
              <w:rPr>
                <w:rFonts w:ascii="Times New Roman" w:hAnsi="Times New Roman" w:cs="Times New Roman"/>
                <w:sz w:val="18"/>
                <w:szCs w:val="18"/>
                <w:vertAlign w:val="superscript"/>
              </w:rPr>
              <w:t>2</w:t>
            </w:r>
            <w:r w:rsidRPr="00887D4C">
              <w:rPr>
                <w:rFonts w:ascii="Times New Roman" w:hAnsi="Times New Roman" w:cs="Times New Roman"/>
                <w:sz w:val="18"/>
                <w:szCs w:val="18"/>
              </w:rPr>
              <w:t xml:space="preserve"> § 32</w:t>
            </w:r>
            <w:r w:rsidRPr="00030141">
              <w:rPr>
                <w:rFonts w:ascii="Times New Roman" w:hAnsi="Times New Roman" w:cs="Times New Roman"/>
                <w:sz w:val="18"/>
                <w:szCs w:val="18"/>
                <w:vertAlign w:val="superscript"/>
              </w:rPr>
              <w:t>10</w:t>
            </w:r>
            <w:r w:rsidRPr="00887D4C">
              <w:rPr>
                <w:rFonts w:ascii="Times New Roman" w:hAnsi="Times New Roman" w:cs="Times New Roman"/>
                <w:sz w:val="18"/>
                <w:szCs w:val="18"/>
              </w:rPr>
              <w:t xml:space="preserve"> lg 9</w:t>
            </w:r>
          </w:p>
        </w:tc>
      </w:tr>
      <w:tr w:rsidR="001B558B" w:rsidRPr="00887D4C" w14:paraId="4594269B" w14:textId="77777777" w:rsidTr="00CF4113">
        <w:trPr>
          <w:trHeight w:val="2340"/>
        </w:trPr>
        <w:tc>
          <w:tcPr>
            <w:tcW w:w="2870" w:type="dxa"/>
            <w:hideMark/>
          </w:tcPr>
          <w:p w14:paraId="78A12B9E"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c) lõike 7 punkt a asendatakse järgmisega: </w:t>
            </w:r>
            <w:r w:rsidRPr="00887D4C">
              <w:rPr>
                <w:rFonts w:ascii="Times New Roman" w:hAnsi="Times New Roman" w:cs="Times New Roman"/>
                <w:sz w:val="18"/>
                <w:szCs w:val="18"/>
              </w:rPr>
              <w:br/>
              <w:t>„a) energiaallikas, millest energia toodeti, ning tootmise algus- ja lõppkuupäev, mida võidakse täpsustada</w:t>
            </w:r>
            <w:r w:rsidRPr="00887D4C">
              <w:rPr>
                <w:rFonts w:ascii="Times New Roman" w:hAnsi="Times New Roman" w:cs="Times New Roman"/>
                <w:sz w:val="18"/>
                <w:szCs w:val="18"/>
              </w:rPr>
              <w:br/>
              <w:t>i) taastuvatest energiaallikatest toodetud gaasi, sealhulgas muud kui bioloogilist päritolu gaasiliste taastuvkütuste ning taastuvenergial põhineva kütte ja jahutuse puhul tunniajaste või väiksemate vahemikega;</w:t>
            </w:r>
            <w:r w:rsidRPr="00887D4C">
              <w:rPr>
                <w:rFonts w:ascii="Times New Roman" w:hAnsi="Times New Roman" w:cs="Times New Roman"/>
                <w:sz w:val="18"/>
                <w:szCs w:val="18"/>
              </w:rPr>
              <w:br/>
              <w:t>ii) taastuvelektri puhul vastavalt tasakaaluarveldusperioodile, nagu on määratletud määruse (EL) 2019/943 artikli 2 punktis 15.“;</w:t>
            </w:r>
          </w:p>
        </w:tc>
        <w:tc>
          <w:tcPr>
            <w:tcW w:w="0" w:type="auto"/>
          </w:tcPr>
          <w:p w14:paraId="5A1349C1" w14:textId="6E824B23" w:rsidR="001B558B" w:rsidRPr="00887D4C" w:rsidRDefault="000E2401" w:rsidP="00CF4113">
            <w:pPr>
              <w:rPr>
                <w:rFonts w:ascii="Times New Roman" w:hAnsi="Times New Roman" w:cs="Times New Roman"/>
                <w:sz w:val="18"/>
                <w:szCs w:val="18"/>
              </w:rPr>
            </w:pPr>
            <w:r>
              <w:rPr>
                <w:rFonts w:ascii="Times New Roman" w:hAnsi="Times New Roman" w:cs="Times New Roman"/>
                <w:sz w:val="18"/>
                <w:szCs w:val="18"/>
              </w:rPr>
              <w:t>Jah</w:t>
            </w:r>
          </w:p>
        </w:tc>
        <w:tc>
          <w:tcPr>
            <w:tcW w:w="0" w:type="auto"/>
          </w:tcPr>
          <w:p w14:paraId="3101469C" w14:textId="77777777" w:rsidR="001B558B" w:rsidRPr="00887D4C" w:rsidRDefault="001B558B" w:rsidP="00CF4113">
            <w:pPr>
              <w:rPr>
                <w:rFonts w:ascii="Times New Roman" w:hAnsi="Times New Roman" w:cs="Times New Roman"/>
                <w:sz w:val="18"/>
                <w:szCs w:val="18"/>
              </w:rPr>
            </w:pPr>
          </w:p>
        </w:tc>
        <w:tc>
          <w:tcPr>
            <w:tcW w:w="0" w:type="auto"/>
          </w:tcPr>
          <w:p w14:paraId="18FE8BD1" w14:textId="77777777" w:rsidR="001B558B" w:rsidRPr="00887D4C" w:rsidRDefault="001B558B" w:rsidP="00CF4113">
            <w:pPr>
              <w:rPr>
                <w:rFonts w:ascii="Times New Roman" w:hAnsi="Times New Roman" w:cs="Times New Roman"/>
                <w:sz w:val="18"/>
                <w:szCs w:val="18"/>
              </w:rPr>
            </w:pPr>
          </w:p>
        </w:tc>
        <w:tc>
          <w:tcPr>
            <w:tcW w:w="0" w:type="auto"/>
          </w:tcPr>
          <w:p w14:paraId="78468CCA"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 xml:space="preserve">Juba sisaldub Eesti õigusruumis. </w:t>
            </w:r>
            <w:proofErr w:type="spellStart"/>
            <w:r w:rsidRPr="00887D4C">
              <w:rPr>
                <w:rFonts w:ascii="Times New Roman" w:hAnsi="Times New Roman" w:cs="Times New Roman"/>
                <w:sz w:val="18"/>
                <w:szCs w:val="18"/>
              </w:rPr>
              <w:t>EnKS</w:t>
            </w:r>
            <w:proofErr w:type="spellEnd"/>
            <w:r w:rsidRPr="00887D4C">
              <w:rPr>
                <w:rFonts w:ascii="Times New Roman" w:hAnsi="Times New Roman" w:cs="Times New Roman"/>
                <w:sz w:val="18"/>
                <w:szCs w:val="18"/>
              </w:rPr>
              <w:t xml:space="preserve"> </w:t>
            </w:r>
            <w:proofErr w:type="spellStart"/>
            <w:r w:rsidRPr="00887D4C">
              <w:rPr>
                <w:rFonts w:ascii="Times New Roman" w:hAnsi="Times New Roman" w:cs="Times New Roman"/>
                <w:sz w:val="18"/>
                <w:szCs w:val="18"/>
              </w:rPr>
              <w:t>pt</w:t>
            </w:r>
            <w:proofErr w:type="spellEnd"/>
            <w:r w:rsidRPr="00887D4C">
              <w:rPr>
                <w:rFonts w:ascii="Times New Roman" w:hAnsi="Times New Roman" w:cs="Times New Roman"/>
                <w:sz w:val="18"/>
                <w:szCs w:val="18"/>
              </w:rPr>
              <w:t xml:space="preserve"> 8</w:t>
            </w:r>
            <w:r w:rsidRPr="00BC2521">
              <w:rPr>
                <w:rFonts w:ascii="Times New Roman" w:hAnsi="Times New Roman" w:cs="Times New Roman"/>
                <w:sz w:val="18"/>
                <w:szCs w:val="18"/>
                <w:vertAlign w:val="superscript"/>
              </w:rPr>
              <w:t xml:space="preserve">2 </w:t>
            </w:r>
            <w:r w:rsidRPr="00887D4C">
              <w:rPr>
                <w:rFonts w:ascii="Times New Roman" w:hAnsi="Times New Roman" w:cs="Times New Roman"/>
                <w:sz w:val="18"/>
                <w:szCs w:val="18"/>
              </w:rPr>
              <w:t>§ 32</w:t>
            </w:r>
            <w:r w:rsidRPr="00BC2521">
              <w:rPr>
                <w:rFonts w:ascii="Times New Roman" w:hAnsi="Times New Roman" w:cs="Times New Roman"/>
                <w:sz w:val="18"/>
                <w:szCs w:val="18"/>
                <w:vertAlign w:val="superscript"/>
              </w:rPr>
              <w:t xml:space="preserve">9 </w:t>
            </w:r>
            <w:r w:rsidRPr="00887D4C">
              <w:rPr>
                <w:rFonts w:ascii="Times New Roman" w:hAnsi="Times New Roman" w:cs="Times New Roman"/>
                <w:sz w:val="18"/>
                <w:szCs w:val="18"/>
              </w:rPr>
              <w:t>lg 1 punktid 1-6, lg 2 punktid 1-6, lg 3 punktid 1-5.</w:t>
            </w:r>
          </w:p>
        </w:tc>
      </w:tr>
      <w:tr w:rsidR="001B558B" w:rsidRPr="00887D4C" w14:paraId="14BD000F" w14:textId="77777777" w:rsidTr="00CF4113">
        <w:trPr>
          <w:trHeight w:val="4420"/>
        </w:trPr>
        <w:tc>
          <w:tcPr>
            <w:tcW w:w="2870" w:type="dxa"/>
            <w:hideMark/>
          </w:tcPr>
          <w:p w14:paraId="5F99E0A6"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d) lõige 8 asendatakse järgmisega:</w:t>
            </w:r>
            <w:r w:rsidRPr="00887D4C">
              <w:rPr>
                <w:rFonts w:ascii="Times New Roman" w:hAnsi="Times New Roman" w:cs="Times New Roman"/>
                <w:sz w:val="18"/>
                <w:szCs w:val="18"/>
              </w:rPr>
              <w:br/>
              <w:t>„8. Kui elektrienergia tarnija peab vastavalt direktiivi 2009/72/EÜ artikli 3 lõike 9 punktile a tõendama taastuvatest energiaallikatest toodetud energia osakaalu või kogust oma energiaallikate jaotuses, kasutab ta selleks päritolutagatisi, välja arvatud</w:t>
            </w:r>
            <w:r w:rsidRPr="00887D4C">
              <w:rPr>
                <w:rFonts w:ascii="Times New Roman" w:hAnsi="Times New Roman" w:cs="Times New Roman"/>
                <w:sz w:val="18"/>
                <w:szCs w:val="18"/>
              </w:rPr>
              <w:br/>
              <w:t>a) selle osa puhul oma energiaallikate jaotuses, mis vastab mittejälgitavatele kaubanduslikele pakkumistele, kui selliseid pakkumisi on tehtud; kõnealuse osa puhul võib tarnija kasutada energia segajääki, või</w:t>
            </w:r>
            <w:r w:rsidRPr="00887D4C">
              <w:rPr>
                <w:rFonts w:ascii="Times New Roman" w:hAnsi="Times New Roman" w:cs="Times New Roman"/>
                <w:sz w:val="18"/>
                <w:szCs w:val="18"/>
              </w:rPr>
              <w:br/>
              <w:t>b) kui liikmesriik otsustab päritolutagatist mitte anda tootjale, kes saab toetuskavast rahalist toetust.</w:t>
            </w:r>
          </w:p>
        </w:tc>
        <w:tc>
          <w:tcPr>
            <w:tcW w:w="0" w:type="auto"/>
          </w:tcPr>
          <w:p w14:paraId="2D4C2011" w14:textId="5A123406" w:rsidR="001B558B" w:rsidRPr="00887D4C" w:rsidRDefault="000E2401" w:rsidP="00CF4113">
            <w:pPr>
              <w:rPr>
                <w:rFonts w:ascii="Times New Roman" w:hAnsi="Times New Roman" w:cs="Times New Roman"/>
                <w:sz w:val="18"/>
                <w:szCs w:val="18"/>
              </w:rPr>
            </w:pPr>
            <w:r>
              <w:rPr>
                <w:rFonts w:ascii="Times New Roman" w:hAnsi="Times New Roman" w:cs="Times New Roman"/>
                <w:sz w:val="18"/>
                <w:szCs w:val="18"/>
              </w:rPr>
              <w:t>Jah</w:t>
            </w:r>
          </w:p>
        </w:tc>
        <w:tc>
          <w:tcPr>
            <w:tcW w:w="0" w:type="auto"/>
          </w:tcPr>
          <w:p w14:paraId="5C76E4E5" w14:textId="77777777" w:rsidR="001B558B" w:rsidRPr="00887D4C" w:rsidRDefault="001B558B" w:rsidP="00CF4113">
            <w:pPr>
              <w:rPr>
                <w:rFonts w:ascii="Times New Roman" w:hAnsi="Times New Roman" w:cs="Times New Roman"/>
                <w:sz w:val="18"/>
                <w:szCs w:val="18"/>
              </w:rPr>
            </w:pPr>
          </w:p>
        </w:tc>
        <w:tc>
          <w:tcPr>
            <w:tcW w:w="0" w:type="auto"/>
          </w:tcPr>
          <w:p w14:paraId="58381249" w14:textId="77777777" w:rsidR="001B558B" w:rsidRPr="00887D4C" w:rsidRDefault="001B558B" w:rsidP="00CF4113">
            <w:pPr>
              <w:rPr>
                <w:rFonts w:ascii="Times New Roman" w:hAnsi="Times New Roman" w:cs="Times New Roman"/>
                <w:sz w:val="18"/>
                <w:szCs w:val="18"/>
              </w:rPr>
            </w:pPr>
          </w:p>
        </w:tc>
        <w:tc>
          <w:tcPr>
            <w:tcW w:w="0" w:type="auto"/>
          </w:tcPr>
          <w:p w14:paraId="7A226657"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 xml:space="preserve">Juba sisaldub Eesti õigusruumis. </w:t>
            </w:r>
            <w:proofErr w:type="spellStart"/>
            <w:r w:rsidRPr="00887D4C">
              <w:rPr>
                <w:rFonts w:ascii="Times New Roman" w:hAnsi="Times New Roman" w:cs="Times New Roman"/>
                <w:sz w:val="18"/>
                <w:szCs w:val="18"/>
              </w:rPr>
              <w:t>EnKS</w:t>
            </w:r>
            <w:proofErr w:type="spellEnd"/>
            <w:r w:rsidRPr="00887D4C">
              <w:rPr>
                <w:rFonts w:ascii="Times New Roman" w:hAnsi="Times New Roman" w:cs="Times New Roman"/>
                <w:sz w:val="18"/>
                <w:szCs w:val="18"/>
              </w:rPr>
              <w:t xml:space="preserve"> </w:t>
            </w:r>
            <w:proofErr w:type="spellStart"/>
            <w:r w:rsidRPr="00887D4C">
              <w:rPr>
                <w:rFonts w:ascii="Times New Roman" w:hAnsi="Times New Roman" w:cs="Times New Roman"/>
                <w:sz w:val="18"/>
                <w:szCs w:val="18"/>
              </w:rPr>
              <w:t>pt</w:t>
            </w:r>
            <w:proofErr w:type="spellEnd"/>
            <w:r w:rsidRPr="00887D4C">
              <w:rPr>
                <w:rFonts w:ascii="Times New Roman" w:hAnsi="Times New Roman" w:cs="Times New Roman"/>
                <w:sz w:val="18"/>
                <w:szCs w:val="18"/>
              </w:rPr>
              <w:t xml:space="preserve"> 8</w:t>
            </w:r>
            <w:r w:rsidRPr="00BC2521">
              <w:rPr>
                <w:rFonts w:ascii="Times New Roman" w:hAnsi="Times New Roman" w:cs="Times New Roman"/>
                <w:sz w:val="18"/>
                <w:szCs w:val="18"/>
                <w:vertAlign w:val="superscript"/>
              </w:rPr>
              <w:t>2</w:t>
            </w:r>
            <w:r w:rsidRPr="00887D4C">
              <w:rPr>
                <w:rFonts w:ascii="Times New Roman" w:hAnsi="Times New Roman" w:cs="Times New Roman"/>
                <w:sz w:val="18"/>
                <w:szCs w:val="18"/>
              </w:rPr>
              <w:t xml:space="preserve"> § 32</w:t>
            </w:r>
            <w:r w:rsidRPr="00BC2521">
              <w:rPr>
                <w:rFonts w:ascii="Times New Roman" w:hAnsi="Times New Roman" w:cs="Times New Roman"/>
                <w:sz w:val="18"/>
                <w:szCs w:val="18"/>
                <w:vertAlign w:val="superscript"/>
              </w:rPr>
              <w:t>7</w:t>
            </w:r>
            <w:r w:rsidRPr="00887D4C">
              <w:rPr>
                <w:rFonts w:ascii="Times New Roman" w:hAnsi="Times New Roman" w:cs="Times New Roman"/>
                <w:sz w:val="18"/>
                <w:szCs w:val="18"/>
              </w:rPr>
              <w:t xml:space="preserve"> lg 1; ELTS § 75</w:t>
            </w:r>
            <w:r w:rsidRPr="00BC2521">
              <w:rPr>
                <w:rFonts w:ascii="Times New Roman" w:hAnsi="Times New Roman" w:cs="Times New Roman"/>
                <w:sz w:val="18"/>
                <w:szCs w:val="18"/>
                <w:vertAlign w:val="superscript"/>
              </w:rPr>
              <w:t>1</w:t>
            </w:r>
            <w:r w:rsidRPr="00887D4C">
              <w:rPr>
                <w:rFonts w:ascii="Times New Roman" w:hAnsi="Times New Roman" w:cs="Times New Roman"/>
                <w:sz w:val="18"/>
                <w:szCs w:val="18"/>
              </w:rPr>
              <w:t xml:space="preserve"> lg 5-6;  Päritolutunnistuste määruses (MKM 13.09.2022 nr 69) § 5 lg 2</w:t>
            </w:r>
            <w:r w:rsidRPr="00887D4C">
              <w:rPr>
                <w:rFonts w:ascii="Times New Roman" w:hAnsi="Times New Roman" w:cs="Times New Roman"/>
                <w:sz w:val="18"/>
                <w:szCs w:val="18"/>
              </w:rPr>
              <w:br/>
            </w:r>
          </w:p>
        </w:tc>
      </w:tr>
      <w:tr w:rsidR="001B558B" w:rsidRPr="00887D4C" w14:paraId="3E8E8A34" w14:textId="77777777" w:rsidTr="00CF4113">
        <w:trPr>
          <w:trHeight w:val="510"/>
        </w:trPr>
        <w:tc>
          <w:tcPr>
            <w:tcW w:w="2870" w:type="dxa"/>
            <w:hideMark/>
          </w:tcPr>
          <w:p w14:paraId="31B7FB05"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8a. Kui gaase, sealhulgas muud kui bioloogilist päritolu gaasilisi taastuvkütuseid ja biometaani, tarnitakse vesiniku- või maagaasivõrgust, peab tarnija direktiivi (EL) 2009/73/EÜ I lisa kohaldamisel tõendama lõpptarbijatele taastuvatest energiaallikatest toodetud energia osakaalu või kogust oma energiaallikate jaotuses. Tarnija kasutab selleks päritolutagatisi, välja arvatud</w:t>
            </w:r>
            <w:r w:rsidRPr="00887D4C">
              <w:rPr>
                <w:rFonts w:ascii="Times New Roman" w:hAnsi="Times New Roman" w:cs="Times New Roman"/>
                <w:sz w:val="18"/>
                <w:szCs w:val="18"/>
              </w:rPr>
              <w:br/>
              <w:t>a) selle osa puhul oma energiaallikate jaotuses, mis vastab mittejälgitavatele kaubanduslikele pakkumistele, kui selliseid pakkumisi on tehtud; kõnealuse osa puhul võib tarnija kasutada energia segajääki, või</w:t>
            </w:r>
            <w:r w:rsidRPr="00887D4C">
              <w:rPr>
                <w:rFonts w:ascii="Times New Roman" w:hAnsi="Times New Roman" w:cs="Times New Roman"/>
                <w:sz w:val="18"/>
                <w:szCs w:val="18"/>
              </w:rPr>
              <w:br/>
              <w:t xml:space="preserve">b) kui liikmesriik otsustab päritolutagatist mitte anda tootjale, </w:t>
            </w:r>
            <w:r w:rsidRPr="00887D4C">
              <w:rPr>
                <w:rFonts w:ascii="Times New Roman" w:hAnsi="Times New Roman" w:cs="Times New Roman"/>
                <w:sz w:val="18"/>
                <w:szCs w:val="18"/>
              </w:rPr>
              <w:lastRenderedPageBreak/>
              <w:t>kes saab toetuskavast rahalist toetust.</w:t>
            </w:r>
          </w:p>
        </w:tc>
        <w:tc>
          <w:tcPr>
            <w:tcW w:w="0" w:type="auto"/>
          </w:tcPr>
          <w:p w14:paraId="7A25B1CD"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lastRenderedPageBreak/>
              <w:t>Jah</w:t>
            </w:r>
          </w:p>
        </w:tc>
        <w:tc>
          <w:tcPr>
            <w:tcW w:w="0" w:type="auto"/>
          </w:tcPr>
          <w:p w14:paraId="1322EE27" w14:textId="77777777" w:rsidR="001B558B" w:rsidRPr="00887D4C" w:rsidRDefault="001B558B" w:rsidP="00CF4113">
            <w:pPr>
              <w:rPr>
                <w:rFonts w:ascii="Times New Roman" w:hAnsi="Times New Roman" w:cs="Times New Roman"/>
                <w:sz w:val="18"/>
                <w:szCs w:val="18"/>
              </w:rPr>
            </w:pPr>
            <w:proofErr w:type="spellStart"/>
            <w:r w:rsidRPr="00887D4C">
              <w:rPr>
                <w:rFonts w:ascii="Times New Roman" w:hAnsi="Times New Roman" w:cs="Times New Roman"/>
                <w:sz w:val="18"/>
                <w:szCs w:val="18"/>
              </w:rPr>
              <w:t>EnKS</w:t>
            </w:r>
            <w:proofErr w:type="spellEnd"/>
            <w:r w:rsidRPr="00887D4C">
              <w:rPr>
                <w:rFonts w:ascii="Times New Roman" w:hAnsi="Times New Roman" w:cs="Times New Roman"/>
                <w:sz w:val="18"/>
                <w:szCs w:val="18"/>
              </w:rPr>
              <w:t xml:space="preserve"> § 32</w:t>
            </w:r>
            <w:r w:rsidRPr="00D44A96">
              <w:rPr>
                <w:rFonts w:ascii="Times New Roman" w:hAnsi="Times New Roman" w:cs="Times New Roman"/>
                <w:sz w:val="18"/>
                <w:szCs w:val="18"/>
                <w:vertAlign w:val="superscript"/>
              </w:rPr>
              <w:t>7</w:t>
            </w:r>
            <w:r w:rsidRPr="00887D4C">
              <w:rPr>
                <w:rFonts w:ascii="Times New Roman" w:hAnsi="Times New Roman" w:cs="Times New Roman"/>
                <w:sz w:val="18"/>
                <w:szCs w:val="18"/>
              </w:rPr>
              <w:t xml:space="preserve"> lg 1 </w:t>
            </w:r>
            <w:r w:rsidRPr="00887D4C">
              <w:rPr>
                <w:rFonts w:ascii="Times New Roman" w:hAnsi="Times New Roman" w:cs="Times New Roman"/>
                <w:sz w:val="18"/>
                <w:szCs w:val="18"/>
              </w:rPr>
              <w:br/>
            </w:r>
            <w:proofErr w:type="spellStart"/>
            <w:r w:rsidRPr="00887D4C">
              <w:rPr>
                <w:rFonts w:ascii="Times New Roman" w:hAnsi="Times New Roman" w:cs="Times New Roman"/>
                <w:sz w:val="18"/>
                <w:szCs w:val="18"/>
              </w:rPr>
              <w:t>EnkS</w:t>
            </w:r>
            <w:proofErr w:type="spellEnd"/>
            <w:r w:rsidRPr="00887D4C">
              <w:rPr>
                <w:rFonts w:ascii="Times New Roman" w:hAnsi="Times New Roman" w:cs="Times New Roman"/>
                <w:sz w:val="18"/>
                <w:szCs w:val="18"/>
              </w:rPr>
              <w:t xml:space="preserve"> § 32</w:t>
            </w:r>
            <w:r w:rsidRPr="00D44A96">
              <w:rPr>
                <w:rFonts w:ascii="Times New Roman" w:hAnsi="Times New Roman" w:cs="Times New Roman"/>
                <w:sz w:val="18"/>
                <w:szCs w:val="18"/>
                <w:vertAlign w:val="superscript"/>
              </w:rPr>
              <w:t>10</w:t>
            </w:r>
            <w:r w:rsidRPr="00887D4C">
              <w:rPr>
                <w:rFonts w:ascii="Times New Roman" w:hAnsi="Times New Roman" w:cs="Times New Roman"/>
                <w:sz w:val="18"/>
                <w:szCs w:val="18"/>
              </w:rPr>
              <w:t xml:space="preserve"> lg 9</w:t>
            </w:r>
            <w:r w:rsidRPr="00D44A96">
              <w:rPr>
                <w:rFonts w:ascii="Times New Roman" w:hAnsi="Times New Roman" w:cs="Times New Roman"/>
                <w:sz w:val="18"/>
                <w:szCs w:val="18"/>
                <w:vertAlign w:val="superscript"/>
              </w:rPr>
              <w:t>1</w:t>
            </w:r>
          </w:p>
        </w:tc>
        <w:tc>
          <w:tcPr>
            <w:tcW w:w="0" w:type="auto"/>
          </w:tcPr>
          <w:p w14:paraId="3E16F834"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EnKS</w:t>
            </w:r>
          </w:p>
        </w:tc>
        <w:tc>
          <w:tcPr>
            <w:tcW w:w="0" w:type="auto"/>
          </w:tcPr>
          <w:p w14:paraId="123CB8E9" w14:textId="77777777" w:rsidR="001B558B" w:rsidRPr="00887D4C" w:rsidRDefault="001B558B" w:rsidP="00CF4113">
            <w:pPr>
              <w:rPr>
                <w:rFonts w:ascii="Times New Roman" w:hAnsi="Times New Roman" w:cs="Times New Roman"/>
                <w:sz w:val="18"/>
                <w:szCs w:val="18"/>
              </w:rPr>
            </w:pPr>
          </w:p>
        </w:tc>
      </w:tr>
      <w:tr w:rsidR="001B558B" w:rsidRPr="00887D4C" w14:paraId="76D63ADE" w14:textId="77777777" w:rsidTr="00CF4113">
        <w:trPr>
          <w:trHeight w:val="1300"/>
        </w:trPr>
        <w:tc>
          <w:tcPr>
            <w:tcW w:w="2870" w:type="dxa"/>
            <w:hideMark/>
          </w:tcPr>
          <w:p w14:paraId="7D58B245"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Kui tarbija tarbib gaase, sealhulgas muud kui bioloogilist päritolu gaasilisi taastuvkütuseid ja biometaani vesiniku- või maagaasivõrgust, nagu on näidatud tarnija kaubanduslikus pakkumises, tagavad liikmesriigid, et tühistatud päritolutagatised vastavad võrgu asjakohastele omadustele.</w:t>
            </w:r>
          </w:p>
        </w:tc>
        <w:tc>
          <w:tcPr>
            <w:tcW w:w="0" w:type="auto"/>
          </w:tcPr>
          <w:p w14:paraId="4EBC08E9"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Jah</w:t>
            </w:r>
          </w:p>
        </w:tc>
        <w:tc>
          <w:tcPr>
            <w:tcW w:w="0" w:type="auto"/>
          </w:tcPr>
          <w:p w14:paraId="1EAEB8A0"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32</w:t>
            </w:r>
            <w:r w:rsidRPr="007C06AD">
              <w:rPr>
                <w:rFonts w:ascii="Times New Roman" w:hAnsi="Times New Roman" w:cs="Times New Roman"/>
                <w:sz w:val="18"/>
                <w:szCs w:val="18"/>
                <w:vertAlign w:val="superscript"/>
              </w:rPr>
              <w:t>7</w:t>
            </w:r>
            <w:r w:rsidRPr="00887D4C">
              <w:rPr>
                <w:rFonts w:ascii="Times New Roman" w:hAnsi="Times New Roman" w:cs="Times New Roman"/>
                <w:sz w:val="18"/>
                <w:szCs w:val="18"/>
              </w:rPr>
              <w:t xml:space="preserve"> lg 5</w:t>
            </w:r>
          </w:p>
        </w:tc>
        <w:tc>
          <w:tcPr>
            <w:tcW w:w="0" w:type="auto"/>
          </w:tcPr>
          <w:p w14:paraId="2FED8DC5"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EnKS</w:t>
            </w:r>
          </w:p>
        </w:tc>
        <w:tc>
          <w:tcPr>
            <w:tcW w:w="0" w:type="auto"/>
          </w:tcPr>
          <w:p w14:paraId="47648885" w14:textId="03E2D297" w:rsidR="001B558B" w:rsidRPr="00887D4C" w:rsidRDefault="000E2401" w:rsidP="00CF4113">
            <w:pPr>
              <w:rPr>
                <w:rFonts w:ascii="Times New Roman" w:hAnsi="Times New Roman" w:cs="Times New Roman"/>
                <w:sz w:val="18"/>
                <w:szCs w:val="18"/>
              </w:rPr>
            </w:pPr>
            <w:r>
              <w:rPr>
                <w:rFonts w:ascii="Times New Roman" w:hAnsi="Times New Roman" w:cs="Times New Roman"/>
                <w:sz w:val="18"/>
                <w:szCs w:val="18"/>
              </w:rPr>
              <w:t xml:space="preserve">Juba sisaldub Eesti </w:t>
            </w:r>
            <w:proofErr w:type="spellStart"/>
            <w:r>
              <w:rPr>
                <w:rFonts w:ascii="Times New Roman" w:hAnsi="Times New Roman" w:cs="Times New Roman"/>
                <w:sz w:val="18"/>
                <w:szCs w:val="18"/>
              </w:rPr>
              <w:t>õigussüsteemsi</w:t>
            </w:r>
            <w:proofErr w:type="spellEnd"/>
            <w:r>
              <w:rPr>
                <w:rFonts w:ascii="Times New Roman" w:hAnsi="Times New Roman" w:cs="Times New Roman"/>
                <w:sz w:val="18"/>
                <w:szCs w:val="18"/>
              </w:rPr>
              <w:t xml:space="preserve"> MGS </w:t>
            </w:r>
            <w:r w:rsidRPr="00887D4C">
              <w:rPr>
                <w:rFonts w:ascii="Times New Roman" w:hAnsi="Times New Roman" w:cs="Times New Roman"/>
                <w:sz w:val="18"/>
                <w:szCs w:val="18"/>
              </w:rPr>
              <w:t>§</w:t>
            </w:r>
            <w:r>
              <w:rPr>
                <w:rFonts w:ascii="Times New Roman" w:hAnsi="Times New Roman" w:cs="Times New Roman"/>
                <w:sz w:val="18"/>
                <w:szCs w:val="18"/>
              </w:rPr>
              <w:t xml:space="preserve"> 24</w:t>
            </w:r>
          </w:p>
        </w:tc>
      </w:tr>
      <w:tr w:rsidR="001B558B" w:rsidRPr="00887D4C" w14:paraId="79DE699B" w14:textId="77777777" w:rsidTr="00CF4113">
        <w:trPr>
          <w:trHeight w:val="2860"/>
        </w:trPr>
        <w:tc>
          <w:tcPr>
            <w:tcW w:w="2870" w:type="dxa"/>
            <w:hideMark/>
          </w:tcPr>
          <w:p w14:paraId="139D4DB6"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Kui liikmesriigid on korraldanud päritolutagatiste väljaandmise muude energialiikide puhul, kasutavad tarnijad avaldamiseks tarnitud energiale vastavat liiki päritolutagatisi. Direktiivi 2012/27/EL artikli 14 lõike 10 kohaselt loodud päritolutagatisi võib kasutada ka selleks, et täita tõhusas elektri- ja soojusenergia koostootmisjaamas toodetud elektrienergia koguse tõendamise nõudeid. Käesoleva artikli lõike 2 kohaldamisel, kui elektrienergia on toodetud tõhusa koostootmisega taastuvatest energiaallikatest, võib välja anda ainult ühe päritolutagatise, milles täpsustatakse mõlemad näitajad.</w:t>
            </w:r>
          </w:p>
        </w:tc>
        <w:tc>
          <w:tcPr>
            <w:tcW w:w="0" w:type="auto"/>
          </w:tcPr>
          <w:p w14:paraId="14BB0AB9"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6697193F" w14:textId="77777777" w:rsidR="001B558B" w:rsidRPr="00887D4C" w:rsidRDefault="001B558B" w:rsidP="00CF4113">
            <w:pPr>
              <w:rPr>
                <w:rFonts w:ascii="Times New Roman" w:hAnsi="Times New Roman" w:cs="Times New Roman"/>
                <w:sz w:val="18"/>
                <w:szCs w:val="18"/>
              </w:rPr>
            </w:pPr>
          </w:p>
        </w:tc>
        <w:tc>
          <w:tcPr>
            <w:tcW w:w="0" w:type="auto"/>
          </w:tcPr>
          <w:p w14:paraId="4DB06F03" w14:textId="77777777" w:rsidR="001B558B" w:rsidRPr="00887D4C" w:rsidRDefault="001B558B" w:rsidP="00CF4113">
            <w:pPr>
              <w:rPr>
                <w:rFonts w:ascii="Times New Roman" w:hAnsi="Times New Roman" w:cs="Times New Roman"/>
                <w:sz w:val="18"/>
                <w:szCs w:val="18"/>
              </w:rPr>
            </w:pPr>
          </w:p>
        </w:tc>
        <w:tc>
          <w:tcPr>
            <w:tcW w:w="0" w:type="auto"/>
          </w:tcPr>
          <w:p w14:paraId="049F99DD"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Juba hõlmatud tänases seadusandluses. </w:t>
            </w:r>
            <w:proofErr w:type="spellStart"/>
            <w:r w:rsidRPr="00887D4C">
              <w:rPr>
                <w:rFonts w:ascii="Times New Roman" w:hAnsi="Times New Roman" w:cs="Times New Roman"/>
                <w:sz w:val="18"/>
                <w:szCs w:val="18"/>
              </w:rPr>
              <w:t>EnKS</w:t>
            </w:r>
            <w:proofErr w:type="spellEnd"/>
            <w:r w:rsidRPr="00887D4C">
              <w:rPr>
                <w:rFonts w:ascii="Times New Roman" w:hAnsi="Times New Roman" w:cs="Times New Roman"/>
                <w:sz w:val="18"/>
                <w:szCs w:val="18"/>
              </w:rPr>
              <w:t xml:space="preserve"> </w:t>
            </w:r>
            <w:proofErr w:type="spellStart"/>
            <w:r w:rsidRPr="00887D4C">
              <w:rPr>
                <w:rFonts w:ascii="Times New Roman" w:hAnsi="Times New Roman" w:cs="Times New Roman"/>
                <w:sz w:val="18"/>
                <w:szCs w:val="18"/>
              </w:rPr>
              <w:t>pt</w:t>
            </w:r>
            <w:proofErr w:type="spellEnd"/>
            <w:r w:rsidRPr="00887D4C">
              <w:rPr>
                <w:rFonts w:ascii="Times New Roman" w:hAnsi="Times New Roman" w:cs="Times New Roman"/>
                <w:sz w:val="18"/>
                <w:szCs w:val="18"/>
              </w:rPr>
              <w:t xml:space="preserve"> 8</w:t>
            </w:r>
            <w:r w:rsidRPr="00887D4C">
              <w:rPr>
                <w:rFonts w:ascii="Times New Roman" w:hAnsi="Times New Roman" w:cs="Times New Roman"/>
                <w:sz w:val="18"/>
                <w:szCs w:val="18"/>
                <w:vertAlign w:val="superscript"/>
              </w:rPr>
              <w:t>2</w:t>
            </w:r>
            <w:r w:rsidRPr="00887D4C">
              <w:rPr>
                <w:rFonts w:ascii="Times New Roman" w:hAnsi="Times New Roman" w:cs="Times New Roman"/>
                <w:sz w:val="18"/>
                <w:szCs w:val="18"/>
              </w:rPr>
              <w:t xml:space="preserve"> § 32</w:t>
            </w:r>
            <w:r w:rsidRPr="00887D4C">
              <w:rPr>
                <w:rFonts w:ascii="Times New Roman" w:hAnsi="Times New Roman" w:cs="Times New Roman"/>
                <w:sz w:val="18"/>
                <w:szCs w:val="18"/>
                <w:vertAlign w:val="superscript"/>
              </w:rPr>
              <w:t>7</w:t>
            </w:r>
            <w:r w:rsidRPr="00887D4C">
              <w:rPr>
                <w:rFonts w:ascii="Times New Roman" w:hAnsi="Times New Roman" w:cs="Times New Roman"/>
                <w:sz w:val="18"/>
                <w:szCs w:val="18"/>
              </w:rPr>
              <w:t xml:space="preserve"> lg 1; ELTS § 75</w:t>
            </w:r>
            <w:r w:rsidRPr="00887D4C">
              <w:rPr>
                <w:rFonts w:ascii="Times New Roman" w:hAnsi="Times New Roman" w:cs="Times New Roman"/>
                <w:sz w:val="18"/>
                <w:szCs w:val="18"/>
                <w:vertAlign w:val="superscript"/>
              </w:rPr>
              <w:t>1</w:t>
            </w:r>
            <w:r w:rsidRPr="00887D4C">
              <w:rPr>
                <w:rFonts w:ascii="Times New Roman" w:hAnsi="Times New Roman" w:cs="Times New Roman"/>
                <w:sz w:val="18"/>
                <w:szCs w:val="18"/>
              </w:rPr>
              <w:t xml:space="preserve"> lg 5-6;  Päritolutunnistuste määruses (MKM 13.09.2022 nr 69) § 5 lg 2</w:t>
            </w:r>
          </w:p>
        </w:tc>
      </w:tr>
      <w:tr w:rsidR="001B558B" w:rsidRPr="00887D4C" w14:paraId="526D0728" w14:textId="77777777" w:rsidTr="00CF4113">
        <w:trPr>
          <w:trHeight w:val="1820"/>
        </w:trPr>
        <w:tc>
          <w:tcPr>
            <w:tcW w:w="2870" w:type="dxa"/>
            <w:hideMark/>
          </w:tcPr>
          <w:p w14:paraId="64865398"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 lõige 13 asendatakse järgmisega:</w:t>
            </w:r>
            <w:r w:rsidRPr="00887D4C">
              <w:rPr>
                <w:rFonts w:ascii="Times New Roman" w:hAnsi="Times New Roman" w:cs="Times New Roman"/>
                <w:sz w:val="18"/>
                <w:szCs w:val="18"/>
              </w:rPr>
              <w:br/>
              <w:t xml:space="preserve">„13. Komisjon võtab 31. detsembriks 2025 vastu aruande, milles hinnatakse võimalusi luua kogu liitu hõlmav </w:t>
            </w:r>
            <w:proofErr w:type="spellStart"/>
            <w:r w:rsidRPr="00887D4C">
              <w:rPr>
                <w:rFonts w:ascii="Times New Roman" w:hAnsi="Times New Roman" w:cs="Times New Roman"/>
                <w:sz w:val="18"/>
                <w:szCs w:val="18"/>
              </w:rPr>
              <w:t>ökomärgis</w:t>
            </w:r>
            <w:proofErr w:type="spellEnd"/>
            <w:r w:rsidRPr="00887D4C">
              <w:rPr>
                <w:rFonts w:ascii="Times New Roman" w:hAnsi="Times New Roman" w:cs="Times New Roman"/>
                <w:sz w:val="18"/>
                <w:szCs w:val="18"/>
              </w:rPr>
              <w:t>, et edendada uutest käitistest toodetud taastuvenergia kasutamist. Sellise märgise nõuete täitmise tõendamiseks kasutavad tarnijad päritolutagatistes sisalduvat teavet.;</w:t>
            </w:r>
          </w:p>
        </w:tc>
        <w:tc>
          <w:tcPr>
            <w:tcW w:w="0" w:type="auto"/>
          </w:tcPr>
          <w:p w14:paraId="1041EAD4"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Ei</w:t>
            </w:r>
          </w:p>
        </w:tc>
        <w:tc>
          <w:tcPr>
            <w:tcW w:w="0" w:type="auto"/>
          </w:tcPr>
          <w:p w14:paraId="4BDA7D1D" w14:textId="77777777" w:rsidR="001B558B" w:rsidRPr="00887D4C" w:rsidRDefault="001B558B" w:rsidP="00CF4113">
            <w:pPr>
              <w:rPr>
                <w:rFonts w:ascii="Times New Roman" w:hAnsi="Times New Roman" w:cs="Times New Roman"/>
                <w:sz w:val="18"/>
                <w:szCs w:val="18"/>
              </w:rPr>
            </w:pPr>
          </w:p>
        </w:tc>
        <w:tc>
          <w:tcPr>
            <w:tcW w:w="0" w:type="auto"/>
          </w:tcPr>
          <w:p w14:paraId="17FEA0EC" w14:textId="77777777" w:rsidR="001B558B" w:rsidRPr="00887D4C" w:rsidRDefault="001B558B" w:rsidP="00CF4113">
            <w:pPr>
              <w:rPr>
                <w:rFonts w:ascii="Times New Roman" w:hAnsi="Times New Roman" w:cs="Times New Roman"/>
                <w:sz w:val="18"/>
                <w:szCs w:val="18"/>
              </w:rPr>
            </w:pPr>
          </w:p>
        </w:tc>
        <w:tc>
          <w:tcPr>
            <w:tcW w:w="0" w:type="auto"/>
          </w:tcPr>
          <w:p w14:paraId="1E7039FB"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Komisjoni haldusala</w:t>
            </w:r>
          </w:p>
        </w:tc>
      </w:tr>
      <w:tr w:rsidR="001B558B" w:rsidRPr="00887D4C" w14:paraId="0780C8B7" w14:textId="77777777" w:rsidTr="00CF4113">
        <w:trPr>
          <w:trHeight w:val="1300"/>
        </w:trPr>
        <w:tc>
          <w:tcPr>
            <w:tcW w:w="2870" w:type="dxa"/>
            <w:hideMark/>
          </w:tcPr>
          <w:p w14:paraId="3BB8737B"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 xml:space="preserve">13a. Komisjon jälgib päritolutagatiste süsteemi toimimist ja hindab 30. juuniks 2025 turu päritolutagatiste pakkumise ja nõudluse tasakaalu ning teeb </w:t>
            </w:r>
            <w:proofErr w:type="spellStart"/>
            <w:r w:rsidRPr="00887D4C">
              <w:rPr>
                <w:rFonts w:ascii="Times New Roman" w:hAnsi="Times New Roman" w:cs="Times New Roman"/>
                <w:sz w:val="18"/>
                <w:szCs w:val="18"/>
              </w:rPr>
              <w:t>tasakaalustamatuse</w:t>
            </w:r>
            <w:proofErr w:type="spellEnd"/>
            <w:r w:rsidRPr="00887D4C">
              <w:rPr>
                <w:rFonts w:ascii="Times New Roman" w:hAnsi="Times New Roman" w:cs="Times New Roman"/>
                <w:sz w:val="18"/>
                <w:szCs w:val="18"/>
              </w:rPr>
              <w:t xml:space="preserve"> korral kindlaks pakkumist ja nõudlust mõjutavad asjakohased tegurid.“.</w:t>
            </w:r>
          </w:p>
        </w:tc>
        <w:tc>
          <w:tcPr>
            <w:tcW w:w="0" w:type="auto"/>
          </w:tcPr>
          <w:p w14:paraId="2E330961"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Ei</w:t>
            </w:r>
          </w:p>
        </w:tc>
        <w:tc>
          <w:tcPr>
            <w:tcW w:w="0" w:type="auto"/>
          </w:tcPr>
          <w:p w14:paraId="76FBA3F4" w14:textId="77777777" w:rsidR="001B558B" w:rsidRPr="00887D4C" w:rsidRDefault="001B558B" w:rsidP="00CF4113">
            <w:pPr>
              <w:rPr>
                <w:rFonts w:ascii="Times New Roman" w:hAnsi="Times New Roman" w:cs="Times New Roman"/>
                <w:sz w:val="18"/>
                <w:szCs w:val="18"/>
              </w:rPr>
            </w:pPr>
          </w:p>
        </w:tc>
        <w:tc>
          <w:tcPr>
            <w:tcW w:w="0" w:type="auto"/>
          </w:tcPr>
          <w:p w14:paraId="2ECDC00D" w14:textId="77777777" w:rsidR="001B558B" w:rsidRPr="00887D4C" w:rsidRDefault="001B558B" w:rsidP="00CF4113">
            <w:pPr>
              <w:rPr>
                <w:rFonts w:ascii="Times New Roman" w:hAnsi="Times New Roman" w:cs="Times New Roman"/>
                <w:sz w:val="18"/>
                <w:szCs w:val="18"/>
              </w:rPr>
            </w:pPr>
          </w:p>
        </w:tc>
        <w:tc>
          <w:tcPr>
            <w:tcW w:w="0" w:type="auto"/>
          </w:tcPr>
          <w:p w14:paraId="264D88AB"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Komisjoni haldusala</w:t>
            </w:r>
          </w:p>
        </w:tc>
      </w:tr>
      <w:tr w:rsidR="001B558B" w:rsidRPr="00887D4C" w14:paraId="1A864113" w14:textId="77777777" w:rsidTr="00CF4113">
        <w:trPr>
          <w:trHeight w:val="340"/>
        </w:trPr>
        <w:tc>
          <w:tcPr>
            <w:tcW w:w="14220" w:type="dxa"/>
            <w:gridSpan w:val="5"/>
          </w:tcPr>
          <w:p w14:paraId="72A0B79E" w14:textId="77777777" w:rsidR="001B558B" w:rsidRPr="00887D4C" w:rsidRDefault="001B558B" w:rsidP="00CF4113">
            <w:pPr>
              <w:jc w:val="center"/>
              <w:rPr>
                <w:rFonts w:ascii="Times New Roman" w:hAnsi="Times New Roman" w:cs="Times New Roman"/>
                <w:b/>
                <w:bCs/>
                <w:sz w:val="18"/>
                <w:szCs w:val="18"/>
              </w:rPr>
            </w:pPr>
            <w:r w:rsidRPr="00887D4C">
              <w:rPr>
                <w:rFonts w:ascii="Times New Roman" w:hAnsi="Times New Roman" w:cs="Times New Roman"/>
                <w:b/>
                <w:bCs/>
                <w:sz w:val="18"/>
                <w:szCs w:val="18"/>
              </w:rPr>
              <w:t>Artikkel 20</w:t>
            </w:r>
          </w:p>
          <w:p w14:paraId="1AB12FDF" w14:textId="77777777" w:rsidR="001B558B" w:rsidRPr="00887D4C" w:rsidRDefault="001B558B" w:rsidP="00CF4113">
            <w:pPr>
              <w:jc w:val="center"/>
              <w:rPr>
                <w:rFonts w:ascii="Times New Roman" w:hAnsi="Times New Roman" w:cs="Times New Roman"/>
                <w:sz w:val="18"/>
                <w:szCs w:val="18"/>
              </w:rPr>
            </w:pPr>
          </w:p>
        </w:tc>
      </w:tr>
      <w:tr w:rsidR="001B558B" w:rsidRPr="00887D4C" w14:paraId="1DF08D95" w14:textId="77777777" w:rsidTr="00CF4113">
        <w:trPr>
          <w:trHeight w:val="3900"/>
        </w:trPr>
        <w:tc>
          <w:tcPr>
            <w:tcW w:w="2870" w:type="dxa"/>
            <w:hideMark/>
          </w:tcPr>
          <w:p w14:paraId="2B7B3F2F"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Artikli 20 lõige 3 asendatakse järgmisega: </w:t>
            </w:r>
            <w:r w:rsidRPr="00887D4C">
              <w:rPr>
                <w:rFonts w:ascii="Times New Roman" w:hAnsi="Times New Roman" w:cs="Times New Roman"/>
                <w:sz w:val="18"/>
                <w:szCs w:val="18"/>
              </w:rPr>
              <w:br/>
              <w:t xml:space="preserve">„3. Lähtuvalt määruse (EL) 2018/1999 artiklite 3 ja 14 kohaselt esitatud lõimitud riiklikus energia- ja kliimakavas esitatud hindamisest ning kooskõlas kõnealuse määruse I lisaga, mille eesmärk on selgitada välja taastuvenergiapõhise kaugkütte ja -jahutuse jaoks uue taristu ehitamise vajadus käesoleva direktiivi artikli 3 lõikes 1 sätestatud liidu üldeesmärgi täitmiseks, võtavad liikmesriigid vajaduse korral vajalikud meetmed tõhusa kaugkütte ja -jahutuse taristu väljakujundamiseks, et edendada kütet ja jahutust, mis põhineb taastuvallikatest toodetud energial, nagu päikese soojusenergia, fotogalvaaniline päikeseenergia, taastuvelektri jõul töötavad soojuspumbad, mis kasutavad ümbritseva keskkonna energiat ja </w:t>
            </w:r>
            <w:proofErr w:type="spellStart"/>
            <w:r w:rsidRPr="00887D4C">
              <w:rPr>
                <w:rFonts w:ascii="Times New Roman" w:hAnsi="Times New Roman" w:cs="Times New Roman"/>
                <w:sz w:val="18"/>
                <w:szCs w:val="18"/>
              </w:rPr>
              <w:t>geotermilist</w:t>
            </w:r>
            <w:proofErr w:type="spellEnd"/>
            <w:r w:rsidRPr="00887D4C">
              <w:rPr>
                <w:rFonts w:ascii="Times New Roman" w:hAnsi="Times New Roman" w:cs="Times New Roman"/>
                <w:sz w:val="18"/>
                <w:szCs w:val="18"/>
              </w:rPr>
              <w:t xml:space="preserve"> energiat, muud </w:t>
            </w:r>
            <w:proofErr w:type="spellStart"/>
            <w:r w:rsidRPr="00887D4C">
              <w:rPr>
                <w:rFonts w:ascii="Times New Roman" w:hAnsi="Times New Roman" w:cs="Times New Roman"/>
                <w:sz w:val="18"/>
                <w:szCs w:val="18"/>
              </w:rPr>
              <w:t>geotermilise</w:t>
            </w:r>
            <w:proofErr w:type="spellEnd"/>
            <w:r w:rsidRPr="00887D4C">
              <w:rPr>
                <w:rFonts w:ascii="Times New Roman" w:hAnsi="Times New Roman" w:cs="Times New Roman"/>
                <w:sz w:val="18"/>
                <w:szCs w:val="18"/>
              </w:rPr>
              <w:t xml:space="preserve"> energia tehnoloogiad, biomass, biogaas, vedelad biokütused ning heitsoojus- ja -jahutusenergia, millele lisandub soojusenergia salvestamine, tarbimiskaja süsteemid ja elektri-soojusjaamad, kui see on võimalik.“.</w:t>
            </w:r>
          </w:p>
        </w:tc>
        <w:tc>
          <w:tcPr>
            <w:tcW w:w="0" w:type="auto"/>
          </w:tcPr>
          <w:p w14:paraId="3233BA47"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057E0539" w14:textId="77777777" w:rsidR="001B558B" w:rsidRPr="00887D4C" w:rsidRDefault="001B558B" w:rsidP="00CF4113">
            <w:pPr>
              <w:rPr>
                <w:rFonts w:ascii="Times New Roman" w:hAnsi="Times New Roman" w:cs="Times New Roman"/>
                <w:sz w:val="18"/>
                <w:szCs w:val="18"/>
              </w:rPr>
            </w:pPr>
          </w:p>
        </w:tc>
        <w:tc>
          <w:tcPr>
            <w:tcW w:w="0" w:type="auto"/>
          </w:tcPr>
          <w:p w14:paraId="4E9AFD80" w14:textId="77777777" w:rsidR="001B558B" w:rsidRPr="00887D4C" w:rsidRDefault="001B558B" w:rsidP="00CF4113">
            <w:pPr>
              <w:rPr>
                <w:rFonts w:ascii="Times New Roman" w:hAnsi="Times New Roman" w:cs="Times New Roman"/>
                <w:sz w:val="18"/>
                <w:szCs w:val="18"/>
              </w:rPr>
            </w:pPr>
          </w:p>
        </w:tc>
        <w:tc>
          <w:tcPr>
            <w:tcW w:w="0" w:type="auto"/>
          </w:tcPr>
          <w:p w14:paraId="2AFBEE45"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Ei kohaldata. </w:t>
            </w:r>
            <w:r w:rsidRPr="00887D4C">
              <w:rPr>
                <w:rFonts w:ascii="Times New Roman" w:hAnsi="Times New Roman" w:cs="Times New Roman"/>
                <w:sz w:val="18"/>
                <w:szCs w:val="18"/>
              </w:rPr>
              <w:br/>
            </w:r>
            <w:r w:rsidRPr="00887D4C">
              <w:rPr>
                <w:rFonts w:ascii="Times New Roman" w:hAnsi="Times New Roman" w:cs="Times New Roman"/>
                <w:sz w:val="18"/>
                <w:szCs w:val="18"/>
              </w:rPr>
              <w:br/>
              <w:t>Uut taristu vajadust kinnitab uuring "Eesti üleminek süsinikneutraalsele soojus- ja jahutusmajandusele aastaks 2050", uuringu tegevuskava on olemas.</w:t>
            </w:r>
          </w:p>
        </w:tc>
      </w:tr>
      <w:tr w:rsidR="001B558B" w:rsidRPr="00887D4C" w14:paraId="792111FC" w14:textId="77777777" w:rsidTr="00CF4113">
        <w:trPr>
          <w:trHeight w:val="340"/>
        </w:trPr>
        <w:tc>
          <w:tcPr>
            <w:tcW w:w="14220" w:type="dxa"/>
            <w:gridSpan w:val="5"/>
          </w:tcPr>
          <w:p w14:paraId="30744FAB" w14:textId="77777777" w:rsidR="001B558B" w:rsidRPr="00887D4C" w:rsidRDefault="001B558B" w:rsidP="00CF4113">
            <w:pPr>
              <w:jc w:val="center"/>
              <w:rPr>
                <w:rFonts w:ascii="Times New Roman" w:hAnsi="Times New Roman" w:cs="Times New Roman"/>
                <w:sz w:val="18"/>
                <w:szCs w:val="18"/>
              </w:rPr>
            </w:pPr>
            <w:r w:rsidRPr="00887D4C">
              <w:rPr>
                <w:rFonts w:ascii="Times New Roman" w:hAnsi="Times New Roman" w:cs="Times New Roman"/>
                <w:b/>
                <w:bCs/>
                <w:sz w:val="18"/>
                <w:szCs w:val="18"/>
              </w:rPr>
              <w:lastRenderedPageBreak/>
              <w:t>Artikkel 20a</w:t>
            </w:r>
          </w:p>
        </w:tc>
      </w:tr>
      <w:tr w:rsidR="001B558B" w:rsidRPr="00887D4C" w14:paraId="5079C367" w14:textId="77777777" w:rsidTr="00CF4113">
        <w:trPr>
          <w:trHeight w:val="4592"/>
        </w:trPr>
        <w:tc>
          <w:tcPr>
            <w:tcW w:w="2870" w:type="dxa"/>
            <w:hideMark/>
          </w:tcPr>
          <w:p w14:paraId="04BBD99A"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Lisatakse järgmine artikkel 20a:</w:t>
            </w:r>
            <w:r w:rsidRPr="00887D4C">
              <w:rPr>
                <w:rFonts w:ascii="Times New Roman" w:hAnsi="Times New Roman" w:cs="Times New Roman"/>
                <w:sz w:val="18"/>
                <w:szCs w:val="18"/>
              </w:rPr>
              <w:br/>
              <w:t>„Artikkel 20a</w:t>
            </w:r>
            <w:r w:rsidRPr="00887D4C">
              <w:rPr>
                <w:rFonts w:ascii="Times New Roman" w:hAnsi="Times New Roman" w:cs="Times New Roman"/>
                <w:sz w:val="18"/>
                <w:szCs w:val="18"/>
              </w:rPr>
              <w:br/>
              <w:t>Taastuvelektri energiasüsteemi lõimimise hõlbustamine</w:t>
            </w:r>
            <w:r w:rsidRPr="00887D4C">
              <w:rPr>
                <w:rFonts w:ascii="Times New Roman" w:hAnsi="Times New Roman" w:cs="Times New Roman"/>
                <w:sz w:val="18"/>
                <w:szCs w:val="18"/>
              </w:rPr>
              <w:br/>
              <w:t>„1.   Liikmesriigid kohustavad oma territooriumil tegutsevaid põhivõrguettevõtjaid, ja kui andmed on neile kättesaadavad, jaotusvõrguettevõtjaid tegema igas pakkumisvööndis tarnitud elektrienergia puhul kättesaadavaks taastuvelektri osakaalu ja kasvuhoonegaaside heite määra käsitlevad võimalikult täpsed andmed ajavahemike järel, mis on vähemalt võrdsed turuarvelduse sagedusega, kuid mitte pikema ajavahemiku järel kui üks tund, koos prognoosandmetega, kui need on kättesaadavad. Liikmesriigid tagavad, et jaotusvõrguettevõtjatel on juurdepääs vajalikele andmetele. Kui jaotusvõrguettevõtjatel ei ole riigisisese õiguse kohaselt juurdepääsu kõigile vajalikele andmetele, kohaldavad nad olemasolevat Euroopa elektri põhivõrguettevõtjate võrgustiku andmete edastamise süsteemi kooskõlas direktiivi (EL) 2019/944 sätetega. Liikmesriigid stimuleerivad tarkvõrkude uuendamist, et paremini jälgida võrgu tasakaalu ja teha kättesaadavaks reaalajas andmed.</w:t>
            </w:r>
          </w:p>
        </w:tc>
        <w:tc>
          <w:tcPr>
            <w:tcW w:w="0" w:type="auto"/>
          </w:tcPr>
          <w:p w14:paraId="35978F89"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126A4327"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59</w:t>
            </w:r>
            <w:r w:rsidRPr="00887D4C">
              <w:rPr>
                <w:rFonts w:ascii="Times New Roman" w:hAnsi="Times New Roman" w:cs="Times New Roman"/>
                <w:sz w:val="18"/>
                <w:szCs w:val="18"/>
                <w:vertAlign w:val="superscript"/>
              </w:rPr>
              <w:t>1</w:t>
            </w:r>
            <w:r w:rsidRPr="00887D4C">
              <w:rPr>
                <w:rFonts w:ascii="Times New Roman" w:hAnsi="Times New Roman" w:cs="Times New Roman"/>
                <w:sz w:val="18"/>
                <w:szCs w:val="18"/>
              </w:rPr>
              <w:t xml:space="preserve"> lg 7 p 2</w:t>
            </w:r>
            <w:r w:rsidRPr="00887D4C">
              <w:rPr>
                <w:rFonts w:ascii="Times New Roman" w:hAnsi="Times New Roman" w:cs="Times New Roman"/>
                <w:sz w:val="18"/>
                <w:szCs w:val="18"/>
                <w:vertAlign w:val="superscript"/>
              </w:rPr>
              <w:t>5</w:t>
            </w:r>
          </w:p>
        </w:tc>
        <w:tc>
          <w:tcPr>
            <w:tcW w:w="0" w:type="auto"/>
          </w:tcPr>
          <w:p w14:paraId="119EF47B"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ELTS</w:t>
            </w:r>
          </w:p>
        </w:tc>
        <w:tc>
          <w:tcPr>
            <w:tcW w:w="0" w:type="auto"/>
          </w:tcPr>
          <w:p w14:paraId="1A15C6D6" w14:textId="77777777" w:rsidR="001B558B" w:rsidRPr="00887D4C" w:rsidRDefault="001B558B" w:rsidP="00CF4113">
            <w:pPr>
              <w:rPr>
                <w:rFonts w:ascii="Times New Roman" w:hAnsi="Times New Roman" w:cs="Times New Roman"/>
                <w:sz w:val="18"/>
                <w:szCs w:val="18"/>
              </w:rPr>
            </w:pPr>
          </w:p>
        </w:tc>
      </w:tr>
      <w:tr w:rsidR="001B558B" w:rsidRPr="00887D4C" w14:paraId="7EED2A13" w14:textId="77777777" w:rsidTr="00CF4113">
        <w:trPr>
          <w:trHeight w:val="1560"/>
        </w:trPr>
        <w:tc>
          <w:tcPr>
            <w:tcW w:w="2870" w:type="dxa"/>
            <w:hideMark/>
          </w:tcPr>
          <w:p w14:paraId="6A4A2114"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Kui see on tehniliselt võimalik, teevad jaotusvõrguettevõtjad kättesaadavaks ka anonüümitud koondandmed tarbimiskaja potentsiaali ning oma tarbeks toodetud taastuvenergia tarbijate ja taastuvenergiakogukondade toodetud ja võrku sisestatud taastuvelektri kohta.</w:t>
            </w:r>
          </w:p>
        </w:tc>
        <w:tc>
          <w:tcPr>
            <w:tcW w:w="0" w:type="auto"/>
          </w:tcPr>
          <w:p w14:paraId="38E3F43A"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Valikuline</w:t>
            </w:r>
          </w:p>
        </w:tc>
        <w:tc>
          <w:tcPr>
            <w:tcW w:w="0" w:type="auto"/>
          </w:tcPr>
          <w:p w14:paraId="1C1D277E" w14:textId="77777777" w:rsidR="001B558B" w:rsidRPr="00887D4C" w:rsidRDefault="001B558B" w:rsidP="00CF4113">
            <w:pPr>
              <w:rPr>
                <w:rFonts w:ascii="Times New Roman" w:hAnsi="Times New Roman" w:cs="Times New Roman"/>
                <w:sz w:val="18"/>
                <w:szCs w:val="18"/>
              </w:rPr>
            </w:pPr>
          </w:p>
        </w:tc>
        <w:tc>
          <w:tcPr>
            <w:tcW w:w="0" w:type="auto"/>
          </w:tcPr>
          <w:p w14:paraId="2580DF1F" w14:textId="77777777" w:rsidR="001B558B" w:rsidRPr="00887D4C" w:rsidRDefault="001B558B" w:rsidP="00CF4113">
            <w:pPr>
              <w:rPr>
                <w:rFonts w:ascii="Times New Roman" w:hAnsi="Times New Roman" w:cs="Times New Roman"/>
                <w:sz w:val="18"/>
                <w:szCs w:val="18"/>
              </w:rPr>
            </w:pPr>
          </w:p>
        </w:tc>
        <w:tc>
          <w:tcPr>
            <w:tcW w:w="0" w:type="auto"/>
          </w:tcPr>
          <w:p w14:paraId="5BFC73A3"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Pole sätestatud kohustust andmed teha summeeritult kättesaadavaks.</w:t>
            </w:r>
            <w:r w:rsidRPr="00887D4C">
              <w:rPr>
                <w:rFonts w:ascii="Times New Roman" w:hAnsi="Times New Roman" w:cs="Times New Roman"/>
                <w:sz w:val="18"/>
                <w:szCs w:val="18"/>
              </w:rPr>
              <w:br/>
              <w:t>Elektrituru toimise võrgueeskiri tagab, et iga turuosaline saab enda kohta andmed kätte ja saab need kättesaadavaks teha energiateenuse osutajale.</w:t>
            </w:r>
          </w:p>
        </w:tc>
      </w:tr>
      <w:tr w:rsidR="001B558B" w:rsidRPr="00887D4C" w14:paraId="7547D194" w14:textId="77777777" w:rsidTr="00CF4113">
        <w:trPr>
          <w:trHeight w:val="3231"/>
        </w:trPr>
        <w:tc>
          <w:tcPr>
            <w:tcW w:w="2870" w:type="dxa"/>
            <w:hideMark/>
          </w:tcPr>
          <w:p w14:paraId="6B741063"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2.   Lõikes 1 osutatud andmed tehakse digitaalselt kättesaadavaks viisil, mis tagab ühtlustatud andmevormingutel ja standarditud andmekogumitel põhineva koostalitlusvõime, nii et elektrituru osalised, energiavahendajad, tarbijad ja lõppkasutajad saaksid neid mittediskrimineerival viisil kasutada ning et neid saab lugeda selliste elektrooniliste sidevahendite abil nagu nutiarvestisüsteemid, elektrisõidukite laadimispunktid, kütte- ja jahutussüsteemid ning hoonete energiajuhtimissüsteemid.</w:t>
            </w:r>
          </w:p>
        </w:tc>
        <w:tc>
          <w:tcPr>
            <w:tcW w:w="0" w:type="auto"/>
          </w:tcPr>
          <w:p w14:paraId="5EA59EF9"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12D09DC9" w14:textId="77777777" w:rsidR="001B558B" w:rsidRPr="00887D4C" w:rsidRDefault="001B558B" w:rsidP="00CF4113">
            <w:pPr>
              <w:rPr>
                <w:rFonts w:ascii="Times New Roman" w:hAnsi="Times New Roman" w:cs="Times New Roman"/>
                <w:sz w:val="18"/>
                <w:szCs w:val="18"/>
              </w:rPr>
            </w:pPr>
          </w:p>
        </w:tc>
        <w:tc>
          <w:tcPr>
            <w:tcW w:w="0" w:type="auto"/>
          </w:tcPr>
          <w:p w14:paraId="6841EE00" w14:textId="77777777" w:rsidR="001B558B" w:rsidRPr="00887D4C" w:rsidRDefault="001B558B" w:rsidP="00CF4113">
            <w:pPr>
              <w:rPr>
                <w:rFonts w:ascii="Times New Roman" w:hAnsi="Times New Roman" w:cs="Times New Roman"/>
                <w:sz w:val="18"/>
                <w:szCs w:val="18"/>
              </w:rPr>
            </w:pPr>
          </w:p>
        </w:tc>
        <w:tc>
          <w:tcPr>
            <w:tcW w:w="0" w:type="auto"/>
          </w:tcPr>
          <w:p w14:paraId="445468DD"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Hõlmatud juba Eesti seadusandlusse. Elektrituru toimimise võrgueeskiri § 8. Andmete saamine andmevahetusplatvormilt</w:t>
            </w:r>
          </w:p>
        </w:tc>
      </w:tr>
      <w:tr w:rsidR="001B558B" w:rsidRPr="00887D4C" w14:paraId="491286BA" w14:textId="77777777" w:rsidTr="00CF4113">
        <w:trPr>
          <w:trHeight w:val="4479"/>
        </w:trPr>
        <w:tc>
          <w:tcPr>
            <w:tcW w:w="2870" w:type="dxa"/>
            <w:hideMark/>
          </w:tcPr>
          <w:p w14:paraId="5F401F2A"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3.   Peale määruses (EL) 2023/1542 sätestatud nõuete kohaldamise tagavad liikmesriigid, et kodumajapidamistes kasutatavate akude ja tööstuslike patareide või akude tootjad võimaldavad patareide ja akude omanikele ja kasutajatele, samuti omanike ja kasutajate selgesõnalisel nõusolekul nende nimel tegutsevatele kolmandatele isikutele, näiteks hoonete energiajuhtimisega tegelevatele ettevõtjatele ja elektrituru osalistele mittediskrimineerivatel tingimustel ja kooskõlas andmekaitsenormidega reaalajas tasuta juurdepääsu akuhaldussüsteemis olevale põhiteabele, näiteks andmetele aku mahutavuse, seisukorra, laetustaseme ja võimsuse seadeväärtuse kohta.</w:t>
            </w:r>
          </w:p>
        </w:tc>
        <w:tc>
          <w:tcPr>
            <w:tcW w:w="0" w:type="auto"/>
          </w:tcPr>
          <w:p w14:paraId="39F86699"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0984DB58"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3</w:t>
            </w:r>
          </w:p>
        </w:tc>
        <w:tc>
          <w:tcPr>
            <w:tcW w:w="0" w:type="auto"/>
          </w:tcPr>
          <w:p w14:paraId="48DF77B0"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Määruse kavand nr 2 „Akude tootjatele kehtivad nõudnu“</w:t>
            </w:r>
          </w:p>
        </w:tc>
        <w:tc>
          <w:tcPr>
            <w:tcW w:w="0" w:type="auto"/>
          </w:tcPr>
          <w:p w14:paraId="3FFF8809" w14:textId="77777777" w:rsidR="001B558B" w:rsidRPr="00887D4C" w:rsidRDefault="001B558B" w:rsidP="00CF4113">
            <w:pPr>
              <w:rPr>
                <w:rFonts w:ascii="Times New Roman" w:hAnsi="Times New Roman" w:cs="Times New Roman"/>
                <w:sz w:val="18"/>
                <w:szCs w:val="18"/>
              </w:rPr>
            </w:pPr>
          </w:p>
        </w:tc>
      </w:tr>
      <w:tr w:rsidR="001B558B" w:rsidRPr="00887D4C" w14:paraId="0C2DA3D7" w14:textId="77777777" w:rsidTr="00CF4113">
        <w:trPr>
          <w:trHeight w:val="3120"/>
        </w:trPr>
        <w:tc>
          <w:tcPr>
            <w:tcW w:w="2870" w:type="dxa"/>
            <w:hideMark/>
          </w:tcPr>
          <w:p w14:paraId="66C77605" w14:textId="77777777" w:rsidR="001B558B" w:rsidRPr="00887D4C" w:rsidRDefault="001B558B" w:rsidP="00CF4113">
            <w:pPr>
              <w:rPr>
                <w:rFonts w:ascii="Times New Roman" w:hAnsi="Times New Roman" w:cs="Times New Roman"/>
                <w:sz w:val="18"/>
                <w:szCs w:val="18"/>
              </w:rPr>
            </w:pPr>
            <w:r w:rsidRPr="00A32273">
              <w:rPr>
                <w:rFonts w:ascii="Times New Roman" w:hAnsi="Times New Roman" w:cs="Times New Roman"/>
                <w:sz w:val="18"/>
                <w:szCs w:val="18"/>
              </w:rPr>
              <w:t>Lisaks Euroopa Parlamendi ja nõukogu määruses (EL) 2018/858 ( 22 ) sätestatud tüübikinnituse ja turujärelevalvega seotud õigusnormide kohaste täiendavate nõuete kohaldamisele võtavad liikmesriigid meetmeid, millega nõutakse, et sõidukitootjad teeksid elektrisõidukite omanikele ja kasutajatele, samuti nende nimel tegutsevatele kolmandatele isikutele, näiteks elektrituru osalistele ja elektromobiilsuse teenuste osutajatele mittediskrimineerivatel tingimustel ja kooskõlas andmekaitsenormidega reaalajas tasuta kättesaadavaks sõidukisisesed andmed aku seisukorra, laetustaseme, võimsuse seadeväärtuse ja mahutavuse kohta, samuti asjakohasel juhul elektrisõiduki asukohaandmed.</w:t>
            </w:r>
          </w:p>
        </w:tc>
        <w:tc>
          <w:tcPr>
            <w:tcW w:w="0" w:type="auto"/>
          </w:tcPr>
          <w:p w14:paraId="0D077F9A" w14:textId="36C9E732" w:rsidR="001B558B" w:rsidRPr="00887D4C" w:rsidRDefault="000E2401" w:rsidP="00CF4113">
            <w:pPr>
              <w:rPr>
                <w:rFonts w:ascii="Times New Roman" w:hAnsi="Times New Roman" w:cs="Times New Roman"/>
                <w:sz w:val="18"/>
                <w:szCs w:val="18"/>
              </w:rPr>
            </w:pPr>
            <w:r>
              <w:rPr>
                <w:rFonts w:ascii="Times New Roman" w:hAnsi="Times New Roman" w:cs="Times New Roman"/>
                <w:sz w:val="18"/>
                <w:szCs w:val="18"/>
              </w:rPr>
              <w:t>Jah</w:t>
            </w:r>
          </w:p>
        </w:tc>
        <w:tc>
          <w:tcPr>
            <w:tcW w:w="0" w:type="auto"/>
          </w:tcPr>
          <w:p w14:paraId="73B6EBFE" w14:textId="77777777" w:rsidR="001B558B" w:rsidRPr="00887D4C" w:rsidRDefault="001B558B" w:rsidP="00CF4113">
            <w:pPr>
              <w:rPr>
                <w:rFonts w:ascii="Times New Roman" w:hAnsi="Times New Roman" w:cs="Times New Roman"/>
                <w:sz w:val="18"/>
                <w:szCs w:val="18"/>
              </w:rPr>
            </w:pPr>
          </w:p>
        </w:tc>
        <w:tc>
          <w:tcPr>
            <w:tcW w:w="0" w:type="auto"/>
          </w:tcPr>
          <w:p w14:paraId="4B886031" w14:textId="613065A1" w:rsidR="001B558B" w:rsidRPr="00887D4C" w:rsidRDefault="000E2401" w:rsidP="00CF4113">
            <w:pPr>
              <w:rPr>
                <w:rFonts w:ascii="Times New Roman" w:hAnsi="Times New Roman" w:cs="Times New Roman"/>
                <w:sz w:val="18"/>
                <w:szCs w:val="18"/>
              </w:rPr>
            </w:pPr>
            <w:r w:rsidRPr="00887D4C">
              <w:rPr>
                <w:rFonts w:ascii="Times New Roman" w:hAnsi="Times New Roman" w:cs="Times New Roman"/>
                <w:sz w:val="18"/>
                <w:szCs w:val="18"/>
              </w:rPr>
              <w:t>Määruse kavand nr 2 „Akude tootjatele kehtivad nõudnu“</w:t>
            </w:r>
          </w:p>
        </w:tc>
        <w:tc>
          <w:tcPr>
            <w:tcW w:w="0" w:type="auto"/>
          </w:tcPr>
          <w:p w14:paraId="49DF0773" w14:textId="46414DDC" w:rsidR="001B558B" w:rsidRPr="00887D4C" w:rsidRDefault="001B558B" w:rsidP="00CF4113">
            <w:pPr>
              <w:rPr>
                <w:rFonts w:ascii="Times New Roman" w:hAnsi="Times New Roman" w:cs="Times New Roman"/>
                <w:sz w:val="18"/>
                <w:szCs w:val="18"/>
              </w:rPr>
            </w:pPr>
          </w:p>
        </w:tc>
      </w:tr>
      <w:tr w:rsidR="001B558B" w:rsidRPr="00887D4C" w14:paraId="755A5E50" w14:textId="77777777" w:rsidTr="00CF4113">
        <w:trPr>
          <w:trHeight w:val="3231"/>
        </w:trPr>
        <w:tc>
          <w:tcPr>
            <w:tcW w:w="2870" w:type="dxa"/>
            <w:hideMark/>
          </w:tcPr>
          <w:p w14:paraId="4DF33982"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 xml:space="preserve">4.   Peale määruses (EL) 2023/1804 sätestatud nõuete kohaldamise tagavad liikmesriigid või nende määratud pädevad asutused, et nende territooriumile paigaldatud uued ja asendatud üldsusele ligipääsmatud </w:t>
            </w:r>
            <w:proofErr w:type="spellStart"/>
            <w:r w:rsidRPr="00887D4C">
              <w:rPr>
                <w:rFonts w:ascii="Times New Roman" w:hAnsi="Times New Roman" w:cs="Times New Roman"/>
                <w:sz w:val="18"/>
                <w:szCs w:val="18"/>
              </w:rPr>
              <w:t>tavalaadimispunktid</w:t>
            </w:r>
            <w:proofErr w:type="spellEnd"/>
            <w:r w:rsidRPr="00887D4C">
              <w:rPr>
                <w:rFonts w:ascii="Times New Roman" w:hAnsi="Times New Roman" w:cs="Times New Roman"/>
                <w:sz w:val="18"/>
                <w:szCs w:val="18"/>
              </w:rPr>
              <w:t xml:space="preserve"> võimaldavad kasutada nutilaadimise funktsioone ja asjakohasel juhul nutiarvestisüsteemide liidest, kui liikmesriigid need kasutusele võtavad, ning kahesuunalise laadimise funktsioone kooskõlas nimetatud määruse artikli 15 lõigetes 3 ja 4 sätestatud nõuetega.</w:t>
            </w:r>
          </w:p>
        </w:tc>
        <w:tc>
          <w:tcPr>
            <w:tcW w:w="0" w:type="auto"/>
          </w:tcPr>
          <w:p w14:paraId="06F2183B"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10984769" w14:textId="68174419"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 </w:t>
            </w:r>
            <w:r w:rsidR="000E2401">
              <w:rPr>
                <w:rFonts w:ascii="Times New Roman" w:hAnsi="Times New Roman" w:cs="Times New Roman"/>
                <w:sz w:val="18"/>
                <w:szCs w:val="18"/>
              </w:rPr>
              <w:t>65 lg 1</w:t>
            </w:r>
            <w:r w:rsidR="000E2401" w:rsidRPr="000E2401">
              <w:rPr>
                <w:rFonts w:ascii="Times New Roman" w:hAnsi="Times New Roman" w:cs="Times New Roman"/>
                <w:sz w:val="18"/>
                <w:szCs w:val="18"/>
                <w:vertAlign w:val="superscript"/>
              </w:rPr>
              <w:t>3</w:t>
            </w:r>
          </w:p>
        </w:tc>
        <w:tc>
          <w:tcPr>
            <w:tcW w:w="0" w:type="auto"/>
          </w:tcPr>
          <w:p w14:paraId="3CF82E8F"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ELTS</w:t>
            </w:r>
          </w:p>
        </w:tc>
        <w:tc>
          <w:tcPr>
            <w:tcW w:w="0" w:type="auto"/>
          </w:tcPr>
          <w:p w14:paraId="181EEC42" w14:textId="77777777" w:rsidR="001B558B" w:rsidRPr="00887D4C" w:rsidRDefault="001B558B" w:rsidP="00CF4113">
            <w:pPr>
              <w:rPr>
                <w:rFonts w:ascii="Times New Roman" w:hAnsi="Times New Roman" w:cs="Times New Roman"/>
                <w:sz w:val="18"/>
                <w:szCs w:val="18"/>
              </w:rPr>
            </w:pPr>
          </w:p>
        </w:tc>
      </w:tr>
      <w:tr w:rsidR="001B558B" w:rsidRPr="00887D4C" w14:paraId="0E191C58" w14:textId="77777777" w:rsidTr="00CF4113">
        <w:trPr>
          <w:trHeight w:val="4706"/>
        </w:trPr>
        <w:tc>
          <w:tcPr>
            <w:tcW w:w="2870" w:type="dxa"/>
            <w:hideMark/>
          </w:tcPr>
          <w:p w14:paraId="26E12810"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5.   Peale määruses (EL) 2019/943 ja direktiivis (EL) 2019/944 sätestatud nõuete kohaldamise tagavad liikmesriigid, et riigi õigusraamistik võimaldab väikestel või mobiilsetel süsteemidel, näiteks kodumajapidamistes kasutatavatel akudel ja elektrisõidukitel ning muudel väikestel detsentraliseeritud energiaallikatel põhinevat osalemist elektriturgudel, sealhulgas seoses ülekoormuse juhtimisega ning paindlikkus- ja tasakaalustamisteenuste pakkumisega, sealhulgas agregeerimise kaudu. Selleks kehtestavad liikmesriigid tihedas koostöös kõigi turuosaliste ja reguleerivate asutustega elektriturgudel osalemise tehnilised nõuded, mis põhinevad kõnealuste süsteemide tehnilistel omadustel.</w:t>
            </w:r>
          </w:p>
        </w:tc>
        <w:tc>
          <w:tcPr>
            <w:tcW w:w="0" w:type="auto"/>
          </w:tcPr>
          <w:p w14:paraId="26CAB12D"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48FBCA23" w14:textId="77777777" w:rsidR="001B558B" w:rsidRPr="00887D4C" w:rsidRDefault="001B558B" w:rsidP="00CF4113">
            <w:pPr>
              <w:rPr>
                <w:rFonts w:ascii="Times New Roman" w:hAnsi="Times New Roman" w:cs="Times New Roman"/>
                <w:sz w:val="18"/>
                <w:szCs w:val="18"/>
              </w:rPr>
            </w:pPr>
          </w:p>
        </w:tc>
        <w:tc>
          <w:tcPr>
            <w:tcW w:w="0" w:type="auto"/>
          </w:tcPr>
          <w:p w14:paraId="7E8682CB" w14:textId="77777777" w:rsidR="001B558B" w:rsidRPr="00887D4C" w:rsidRDefault="001B558B" w:rsidP="00CF4113">
            <w:pPr>
              <w:rPr>
                <w:rFonts w:ascii="Times New Roman" w:hAnsi="Times New Roman" w:cs="Times New Roman"/>
                <w:sz w:val="18"/>
                <w:szCs w:val="18"/>
              </w:rPr>
            </w:pPr>
          </w:p>
        </w:tc>
        <w:tc>
          <w:tcPr>
            <w:tcW w:w="0" w:type="auto"/>
          </w:tcPr>
          <w:p w14:paraId="09549D09"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Hõlmatud juba Eesti seadusandluses ELTS § 121</w:t>
            </w:r>
          </w:p>
        </w:tc>
      </w:tr>
      <w:tr w:rsidR="001B558B" w:rsidRPr="00887D4C" w14:paraId="409AB5B2" w14:textId="77777777" w:rsidTr="00CF4113">
        <w:trPr>
          <w:trHeight w:val="1361"/>
        </w:trPr>
        <w:tc>
          <w:tcPr>
            <w:tcW w:w="2870" w:type="dxa"/>
            <w:hideMark/>
          </w:tcPr>
          <w:p w14:paraId="746106AD"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Liikmesriigid tagavad väikestele detsentraliseeritud energiaressurssidele või mobiilsetele süsteemidele võrdsed võimalused ja mittediskrimineeriva osalemise elektriturgudel.</w:t>
            </w:r>
          </w:p>
        </w:tc>
        <w:tc>
          <w:tcPr>
            <w:tcW w:w="0" w:type="auto"/>
          </w:tcPr>
          <w:p w14:paraId="494A0937"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38507240" w14:textId="77777777" w:rsidR="001B558B" w:rsidRPr="00887D4C" w:rsidRDefault="001B558B" w:rsidP="00CF4113">
            <w:pPr>
              <w:rPr>
                <w:rFonts w:ascii="Times New Roman" w:hAnsi="Times New Roman" w:cs="Times New Roman"/>
                <w:sz w:val="18"/>
                <w:szCs w:val="18"/>
              </w:rPr>
            </w:pPr>
          </w:p>
        </w:tc>
        <w:tc>
          <w:tcPr>
            <w:tcW w:w="0" w:type="auto"/>
          </w:tcPr>
          <w:p w14:paraId="013BD0FA" w14:textId="77777777" w:rsidR="001B558B" w:rsidRPr="00887D4C" w:rsidRDefault="001B558B" w:rsidP="00CF4113">
            <w:pPr>
              <w:rPr>
                <w:rFonts w:ascii="Times New Roman" w:hAnsi="Times New Roman" w:cs="Times New Roman"/>
                <w:sz w:val="18"/>
                <w:szCs w:val="18"/>
              </w:rPr>
            </w:pPr>
          </w:p>
        </w:tc>
        <w:tc>
          <w:tcPr>
            <w:tcW w:w="0" w:type="auto"/>
          </w:tcPr>
          <w:p w14:paraId="6ECCC47C"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Hõlmatud juba Eesti seadusandluses ELTS § 58</w:t>
            </w:r>
            <w:r w:rsidRPr="00887D4C">
              <w:rPr>
                <w:rFonts w:ascii="Times New Roman" w:hAnsi="Times New Roman" w:cs="Times New Roman"/>
                <w:sz w:val="18"/>
                <w:szCs w:val="18"/>
                <w:vertAlign w:val="superscript"/>
              </w:rPr>
              <w:t xml:space="preserve">3 </w:t>
            </w:r>
            <w:r w:rsidRPr="00887D4C">
              <w:rPr>
                <w:rFonts w:ascii="Times New Roman" w:hAnsi="Times New Roman" w:cs="Times New Roman"/>
                <w:sz w:val="18"/>
                <w:szCs w:val="18"/>
              </w:rPr>
              <w:t>lg 2</w:t>
            </w:r>
          </w:p>
        </w:tc>
      </w:tr>
      <w:tr w:rsidR="001B558B" w:rsidRPr="00887D4C" w14:paraId="5FBB1817" w14:textId="77777777" w:rsidTr="00CF4113">
        <w:trPr>
          <w:trHeight w:val="340"/>
        </w:trPr>
        <w:tc>
          <w:tcPr>
            <w:tcW w:w="14220" w:type="dxa"/>
            <w:gridSpan w:val="5"/>
          </w:tcPr>
          <w:p w14:paraId="0A393B38" w14:textId="77777777" w:rsidR="001B558B" w:rsidRPr="00887D4C" w:rsidRDefault="001B558B" w:rsidP="00CF4113">
            <w:pPr>
              <w:jc w:val="center"/>
              <w:rPr>
                <w:rFonts w:ascii="Times New Roman" w:hAnsi="Times New Roman" w:cs="Times New Roman"/>
                <w:b/>
                <w:bCs/>
                <w:sz w:val="18"/>
                <w:szCs w:val="18"/>
              </w:rPr>
            </w:pPr>
            <w:r w:rsidRPr="00887D4C">
              <w:rPr>
                <w:rFonts w:ascii="Times New Roman" w:hAnsi="Times New Roman" w:cs="Times New Roman"/>
                <w:b/>
                <w:bCs/>
                <w:sz w:val="18"/>
                <w:szCs w:val="18"/>
              </w:rPr>
              <w:t>Artikkel 22a</w:t>
            </w:r>
          </w:p>
          <w:p w14:paraId="50A186BE" w14:textId="77777777" w:rsidR="001B558B" w:rsidRPr="00887D4C" w:rsidRDefault="001B558B" w:rsidP="00CF4113">
            <w:pPr>
              <w:jc w:val="center"/>
              <w:rPr>
                <w:rFonts w:ascii="Times New Roman" w:hAnsi="Times New Roman" w:cs="Times New Roman"/>
                <w:sz w:val="18"/>
                <w:szCs w:val="18"/>
              </w:rPr>
            </w:pPr>
          </w:p>
        </w:tc>
      </w:tr>
      <w:tr w:rsidR="001B558B" w:rsidRPr="00887D4C" w14:paraId="0FBB5DB6" w14:textId="77777777" w:rsidTr="00CF4113">
        <w:trPr>
          <w:trHeight w:val="2340"/>
        </w:trPr>
        <w:tc>
          <w:tcPr>
            <w:tcW w:w="2870" w:type="dxa"/>
            <w:hideMark/>
          </w:tcPr>
          <w:p w14:paraId="279807DE"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Lisatakse järgmised artiklid:</w:t>
            </w:r>
            <w:r w:rsidRPr="00887D4C">
              <w:rPr>
                <w:rFonts w:ascii="Times New Roman" w:hAnsi="Times New Roman" w:cs="Times New Roman"/>
                <w:sz w:val="18"/>
                <w:szCs w:val="18"/>
              </w:rPr>
              <w:br/>
              <w:t>„Artikkel 22a</w:t>
            </w:r>
            <w:r w:rsidRPr="00887D4C">
              <w:rPr>
                <w:rFonts w:ascii="Times New Roman" w:hAnsi="Times New Roman" w:cs="Times New Roman"/>
                <w:sz w:val="18"/>
                <w:szCs w:val="18"/>
              </w:rPr>
              <w:br/>
              <w:t>Taastuvenergia ulatuslik kasutamine tööstussektoris</w:t>
            </w:r>
            <w:r w:rsidRPr="00887D4C">
              <w:rPr>
                <w:rFonts w:ascii="Times New Roman" w:hAnsi="Times New Roman" w:cs="Times New Roman"/>
                <w:sz w:val="18"/>
                <w:szCs w:val="18"/>
              </w:rPr>
              <w:br/>
              <w:t>1. Liikmesriigid püüavad kavandatult suurendada tööstussektoris taastuvate energiaallikate osakaalu lõppenergia tootmiseks ja muuks kui energiatootmiseks kasutatavate energiaallikate seas keskmiselt vähemalt 1,6 protsendipunkti aastas, arvutatuna ajavahemike 2021–2025 ja 2026–2030 kohta.</w:t>
            </w:r>
          </w:p>
        </w:tc>
        <w:tc>
          <w:tcPr>
            <w:tcW w:w="0" w:type="auto"/>
          </w:tcPr>
          <w:p w14:paraId="0E729D81"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5E1106C6" w14:textId="77777777" w:rsidR="001B558B" w:rsidRPr="00887D4C" w:rsidRDefault="001B558B" w:rsidP="00CF4113">
            <w:pPr>
              <w:rPr>
                <w:rFonts w:ascii="Times New Roman" w:hAnsi="Times New Roman" w:cs="Times New Roman"/>
                <w:sz w:val="18"/>
                <w:szCs w:val="18"/>
              </w:rPr>
            </w:pPr>
          </w:p>
        </w:tc>
        <w:tc>
          <w:tcPr>
            <w:tcW w:w="0" w:type="auto"/>
          </w:tcPr>
          <w:p w14:paraId="4E3DBA83" w14:textId="77777777" w:rsidR="001B558B" w:rsidRPr="00887D4C" w:rsidRDefault="001B558B" w:rsidP="00CF4113">
            <w:pPr>
              <w:rPr>
                <w:rFonts w:ascii="Times New Roman" w:hAnsi="Times New Roman" w:cs="Times New Roman"/>
                <w:sz w:val="18"/>
                <w:szCs w:val="18"/>
              </w:rPr>
            </w:pPr>
          </w:p>
        </w:tc>
        <w:tc>
          <w:tcPr>
            <w:tcW w:w="0" w:type="auto"/>
          </w:tcPr>
          <w:p w14:paraId="3129129A"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Kajastatud </w:t>
            </w:r>
            <w:proofErr w:type="spellStart"/>
            <w:r w:rsidRPr="00887D4C">
              <w:rPr>
                <w:rFonts w:ascii="Times New Roman" w:hAnsi="Times New Roman" w:cs="Times New Roman"/>
                <w:sz w:val="18"/>
                <w:szCs w:val="18"/>
              </w:rPr>
              <w:t>REKK-is</w:t>
            </w:r>
            <w:proofErr w:type="spellEnd"/>
            <w:r w:rsidRPr="00887D4C">
              <w:rPr>
                <w:rFonts w:ascii="Times New Roman" w:hAnsi="Times New Roman" w:cs="Times New Roman"/>
                <w:sz w:val="18"/>
                <w:szCs w:val="18"/>
              </w:rPr>
              <w:t>.</w:t>
            </w:r>
          </w:p>
        </w:tc>
      </w:tr>
      <w:tr w:rsidR="001B558B" w:rsidRPr="00887D4C" w14:paraId="1DACD520" w14:textId="77777777" w:rsidTr="00CF4113">
        <w:trPr>
          <w:trHeight w:val="2080"/>
        </w:trPr>
        <w:tc>
          <w:tcPr>
            <w:tcW w:w="2870" w:type="dxa"/>
            <w:hideMark/>
          </w:tcPr>
          <w:p w14:paraId="2206D8B3"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Liikmesriigid võivad esimeses lõigus osutatud keskmise aastase suurenemismäära puhul võtta arvesse heitsoojust ja -jahutust kuni 0,4 protsendipunkti ulatuses, tingimusel et heitsoojus- ja heitjahutusenergia saadakse tõhusast kaugküttest ja -jahutusest, välja arvatud võrgud, mis tarnivad soojust ainult ühele hoonele või kus kogu soojusenergiat tarbitakse ainult kohapeal ja kus soojusenergiat ei müüda. Kui nad otsustavad seda teha, suurendatakse esimeses lõigus osutatud keskmist aastast suurenemismäära poole võrra kasutatud arvesse võetud heitsoojuse ja -jahutuse protsendipunktidest.</w:t>
            </w:r>
          </w:p>
        </w:tc>
        <w:tc>
          <w:tcPr>
            <w:tcW w:w="0" w:type="auto"/>
          </w:tcPr>
          <w:p w14:paraId="7BB40CBC"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Valikuline</w:t>
            </w:r>
          </w:p>
        </w:tc>
        <w:tc>
          <w:tcPr>
            <w:tcW w:w="0" w:type="auto"/>
          </w:tcPr>
          <w:p w14:paraId="455993F7" w14:textId="77777777" w:rsidR="001B558B" w:rsidRPr="00887D4C" w:rsidRDefault="001B558B" w:rsidP="00CF4113">
            <w:pPr>
              <w:rPr>
                <w:rFonts w:ascii="Times New Roman" w:hAnsi="Times New Roman" w:cs="Times New Roman"/>
                <w:sz w:val="18"/>
                <w:szCs w:val="18"/>
              </w:rPr>
            </w:pPr>
          </w:p>
        </w:tc>
        <w:tc>
          <w:tcPr>
            <w:tcW w:w="0" w:type="auto"/>
          </w:tcPr>
          <w:p w14:paraId="188E3463" w14:textId="77777777" w:rsidR="001B558B" w:rsidRPr="00887D4C" w:rsidRDefault="001B558B" w:rsidP="00CF4113">
            <w:pPr>
              <w:rPr>
                <w:rFonts w:ascii="Times New Roman" w:hAnsi="Times New Roman" w:cs="Times New Roman"/>
                <w:sz w:val="18"/>
                <w:szCs w:val="18"/>
              </w:rPr>
            </w:pPr>
          </w:p>
        </w:tc>
        <w:tc>
          <w:tcPr>
            <w:tcW w:w="0" w:type="auto"/>
          </w:tcPr>
          <w:p w14:paraId="227C82A6" w14:textId="0B5C5E9B"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Valikuline, ei kohalda</w:t>
            </w:r>
            <w:r w:rsidR="000E2401">
              <w:rPr>
                <w:rFonts w:ascii="Times New Roman" w:hAnsi="Times New Roman" w:cs="Times New Roman"/>
                <w:sz w:val="18"/>
                <w:szCs w:val="18"/>
              </w:rPr>
              <w:t>ta</w:t>
            </w:r>
            <w:r w:rsidRPr="00887D4C">
              <w:rPr>
                <w:rFonts w:ascii="Times New Roman" w:hAnsi="Times New Roman" w:cs="Times New Roman"/>
                <w:sz w:val="18"/>
                <w:szCs w:val="18"/>
              </w:rPr>
              <w:t>.</w:t>
            </w:r>
          </w:p>
        </w:tc>
      </w:tr>
      <w:tr w:rsidR="001B558B" w:rsidRPr="00887D4C" w14:paraId="5FBF2FE9" w14:textId="77777777" w:rsidTr="00CF4113">
        <w:trPr>
          <w:trHeight w:val="1300"/>
        </w:trPr>
        <w:tc>
          <w:tcPr>
            <w:tcW w:w="2870" w:type="dxa"/>
            <w:hideMark/>
          </w:tcPr>
          <w:p w14:paraId="0A78F6A8"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Liikmesriigid lisavad selle esialgse suurenemismäära saavutamiseks kavandatud ja võetud poliitikasuunad ja meetmed oma määruse (EL) 2018/1999 artiklite 3 ja 14 kohaselt esitatud lõimitud riiklikku energia- ja kliimakavasse ning kõnealuse määruse artikli 17 kohaselt esitatud lõimitud riiklikesse energia- ja kliimaalastesse eduaruandesse.</w:t>
            </w:r>
          </w:p>
        </w:tc>
        <w:tc>
          <w:tcPr>
            <w:tcW w:w="0" w:type="auto"/>
          </w:tcPr>
          <w:p w14:paraId="5D9B5030"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2A603461" w14:textId="77777777" w:rsidR="001B558B" w:rsidRPr="00887D4C" w:rsidRDefault="001B558B" w:rsidP="00CF4113">
            <w:pPr>
              <w:rPr>
                <w:rFonts w:ascii="Times New Roman" w:hAnsi="Times New Roman" w:cs="Times New Roman"/>
                <w:sz w:val="18"/>
                <w:szCs w:val="18"/>
              </w:rPr>
            </w:pPr>
          </w:p>
        </w:tc>
        <w:tc>
          <w:tcPr>
            <w:tcW w:w="0" w:type="auto"/>
          </w:tcPr>
          <w:p w14:paraId="47C63924" w14:textId="77777777" w:rsidR="001B558B" w:rsidRPr="00887D4C" w:rsidRDefault="001B558B" w:rsidP="00CF4113">
            <w:pPr>
              <w:rPr>
                <w:rFonts w:ascii="Times New Roman" w:hAnsi="Times New Roman" w:cs="Times New Roman"/>
                <w:sz w:val="18"/>
                <w:szCs w:val="18"/>
              </w:rPr>
            </w:pPr>
          </w:p>
        </w:tc>
        <w:tc>
          <w:tcPr>
            <w:tcW w:w="0" w:type="auto"/>
          </w:tcPr>
          <w:p w14:paraId="1A8AF3FF"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Kajastatud </w:t>
            </w:r>
            <w:proofErr w:type="spellStart"/>
            <w:r w:rsidRPr="00887D4C">
              <w:rPr>
                <w:rFonts w:ascii="Times New Roman" w:hAnsi="Times New Roman" w:cs="Times New Roman"/>
                <w:sz w:val="18"/>
                <w:szCs w:val="18"/>
              </w:rPr>
              <w:t>REKK-is</w:t>
            </w:r>
            <w:proofErr w:type="spellEnd"/>
            <w:r w:rsidRPr="00887D4C">
              <w:rPr>
                <w:rFonts w:ascii="Times New Roman" w:hAnsi="Times New Roman" w:cs="Times New Roman"/>
                <w:sz w:val="18"/>
                <w:szCs w:val="18"/>
              </w:rPr>
              <w:t>. Täidame eesmärgi võrguenergias TE osakaalu suurenemisega.</w:t>
            </w:r>
          </w:p>
        </w:tc>
      </w:tr>
      <w:tr w:rsidR="001B558B" w:rsidRPr="00887D4C" w14:paraId="4C2B619B" w14:textId="77777777" w:rsidTr="00CF4113">
        <w:trPr>
          <w:trHeight w:val="3120"/>
        </w:trPr>
        <w:tc>
          <w:tcPr>
            <w:tcW w:w="2870" w:type="dxa"/>
            <w:hideMark/>
          </w:tcPr>
          <w:p w14:paraId="449DF947"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Kui elektrifitseerimist peetakse kulutõhusaks valikuks, edendatakse nende poliitikasuundade ja meetmetega tööstusprotsesside taastuvenergiapõhist elektrifitseerimist. Nende poliitikasuundade ja meetmetega püütakse luua soodsad turutingimused selleks, et oleksid kättesaadavad majanduslikult elujõulised ja tehniliselt teostatavad taastuvenergiapõhised alternatiivid tööstuslikus küttes kasutatavate fossiilkütuste asendamiseks, eesmärgiga vähendada fossiilkütuste kasutamist kütteseadmetes, kus temperatuur on alla 200 °C. Nende poliitikasuundade ja meetmete vastuvõtmisel võtavad liikmesriigid arvesse energiatõhususe esikohale seadmise põhimõtet, tõhusust ja rahvusvahelist konkurentsivõimet ning vajadust kõrvaldada regulatiivsed, majanduslikud ja haldustakistused. </w:t>
            </w:r>
          </w:p>
        </w:tc>
        <w:tc>
          <w:tcPr>
            <w:tcW w:w="0" w:type="auto"/>
          </w:tcPr>
          <w:p w14:paraId="7B70E764"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Valikuline</w:t>
            </w:r>
          </w:p>
        </w:tc>
        <w:tc>
          <w:tcPr>
            <w:tcW w:w="0" w:type="auto"/>
          </w:tcPr>
          <w:p w14:paraId="3569D5EC" w14:textId="77777777" w:rsidR="001B558B" w:rsidRPr="00887D4C" w:rsidRDefault="001B558B" w:rsidP="00CF4113">
            <w:pPr>
              <w:rPr>
                <w:rFonts w:ascii="Times New Roman" w:hAnsi="Times New Roman" w:cs="Times New Roman"/>
                <w:sz w:val="18"/>
                <w:szCs w:val="18"/>
              </w:rPr>
            </w:pPr>
          </w:p>
        </w:tc>
        <w:tc>
          <w:tcPr>
            <w:tcW w:w="0" w:type="auto"/>
          </w:tcPr>
          <w:p w14:paraId="38409C78" w14:textId="77777777" w:rsidR="001B558B" w:rsidRPr="00887D4C" w:rsidRDefault="001B558B" w:rsidP="00CF4113">
            <w:pPr>
              <w:rPr>
                <w:rFonts w:ascii="Times New Roman" w:hAnsi="Times New Roman" w:cs="Times New Roman"/>
                <w:sz w:val="18"/>
                <w:szCs w:val="18"/>
              </w:rPr>
            </w:pPr>
          </w:p>
        </w:tc>
        <w:tc>
          <w:tcPr>
            <w:tcW w:w="0" w:type="auto"/>
          </w:tcPr>
          <w:p w14:paraId="21BF8A5A" w14:textId="0D5A2049"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Valikuline, esialgu ei plaani kohalda</w:t>
            </w:r>
            <w:r w:rsidR="000E2401">
              <w:rPr>
                <w:rFonts w:ascii="Times New Roman" w:hAnsi="Times New Roman" w:cs="Times New Roman"/>
                <w:sz w:val="18"/>
                <w:szCs w:val="18"/>
              </w:rPr>
              <w:t>t</w:t>
            </w:r>
            <w:r w:rsidRPr="00887D4C">
              <w:rPr>
                <w:rFonts w:ascii="Times New Roman" w:hAnsi="Times New Roman" w:cs="Times New Roman"/>
                <w:sz w:val="18"/>
                <w:szCs w:val="18"/>
              </w:rPr>
              <w:t>a.</w:t>
            </w:r>
          </w:p>
        </w:tc>
      </w:tr>
      <w:tr w:rsidR="001B558B" w:rsidRPr="00887D4C" w14:paraId="1A606E5D" w14:textId="77777777" w:rsidTr="00CF4113">
        <w:trPr>
          <w:trHeight w:val="907"/>
        </w:trPr>
        <w:tc>
          <w:tcPr>
            <w:tcW w:w="2870" w:type="dxa"/>
            <w:hideMark/>
          </w:tcPr>
          <w:p w14:paraId="374C5904"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Liikmesriigid tagavad, et lõppenergia tootmiseks ja muuks kui energiatootmiseks kasutatavate muud kui bioloogilist päritolu taastuvkütuste osakaal on tööstussektoris sel otstarbel kasutatavast vesinikust 2030. </w:t>
            </w:r>
            <w:r w:rsidRPr="00887D4C">
              <w:rPr>
                <w:rFonts w:ascii="Times New Roman" w:hAnsi="Times New Roman" w:cs="Times New Roman"/>
                <w:sz w:val="18"/>
                <w:szCs w:val="18"/>
              </w:rPr>
              <w:lastRenderedPageBreak/>
              <w:t>aastaks vähemalt 42 % ja 2035. aastaks 60 %. See protsentuaalne osakaal arvutatakse järgmiste reeglite alusel</w:t>
            </w:r>
          </w:p>
        </w:tc>
        <w:tc>
          <w:tcPr>
            <w:tcW w:w="0" w:type="auto"/>
          </w:tcPr>
          <w:p w14:paraId="06FFC2E7"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Jah</w:t>
            </w:r>
          </w:p>
        </w:tc>
        <w:tc>
          <w:tcPr>
            <w:tcW w:w="0" w:type="auto"/>
          </w:tcPr>
          <w:p w14:paraId="1CE4C03B"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32</w:t>
            </w:r>
            <w:r w:rsidRPr="00887D4C">
              <w:rPr>
                <w:rFonts w:ascii="Times New Roman" w:hAnsi="Times New Roman" w:cs="Times New Roman"/>
                <w:sz w:val="18"/>
                <w:szCs w:val="18"/>
                <w:vertAlign w:val="superscript"/>
              </w:rPr>
              <w:t>1</w:t>
            </w:r>
            <w:r w:rsidRPr="00887D4C">
              <w:rPr>
                <w:rFonts w:ascii="Times New Roman" w:hAnsi="Times New Roman" w:cs="Times New Roman"/>
                <w:sz w:val="18"/>
                <w:szCs w:val="18"/>
              </w:rPr>
              <w:t xml:space="preserve"> lg 5</w:t>
            </w:r>
          </w:p>
        </w:tc>
        <w:tc>
          <w:tcPr>
            <w:tcW w:w="0" w:type="auto"/>
          </w:tcPr>
          <w:p w14:paraId="0EAF66A3"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EnKS</w:t>
            </w:r>
          </w:p>
        </w:tc>
        <w:tc>
          <w:tcPr>
            <w:tcW w:w="0" w:type="auto"/>
          </w:tcPr>
          <w:p w14:paraId="7A012E76" w14:textId="77777777" w:rsidR="001B558B" w:rsidRPr="00887D4C" w:rsidRDefault="001B558B" w:rsidP="00CF4113">
            <w:pPr>
              <w:rPr>
                <w:rFonts w:ascii="Times New Roman" w:hAnsi="Times New Roman" w:cs="Times New Roman"/>
                <w:sz w:val="18"/>
                <w:szCs w:val="18"/>
              </w:rPr>
            </w:pPr>
          </w:p>
        </w:tc>
      </w:tr>
      <w:tr w:rsidR="001B558B" w:rsidRPr="00887D4C" w14:paraId="3A3E2656" w14:textId="77777777" w:rsidTr="00CF4113">
        <w:trPr>
          <w:trHeight w:val="2600"/>
        </w:trPr>
        <w:tc>
          <w:tcPr>
            <w:tcW w:w="2870" w:type="dxa"/>
            <w:hideMark/>
          </w:tcPr>
          <w:p w14:paraId="0076A541"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a) nimetaja arvutamisel võetakse arvesse lõppenergia tootmiseks ja muuks kui energiatootmiseks kasutatava vesiniku energiasisaldust, kuid ei võeta arvesse</w:t>
            </w:r>
            <w:r w:rsidRPr="00887D4C">
              <w:rPr>
                <w:rFonts w:ascii="Times New Roman" w:hAnsi="Times New Roman" w:cs="Times New Roman"/>
                <w:sz w:val="18"/>
                <w:szCs w:val="18"/>
              </w:rPr>
              <w:br/>
              <w:t>i) vesinikku, mida kasutatakse vahesaadusena tavapäraste transpordikütuste ja biokütuste tootmiseks;</w:t>
            </w:r>
            <w:r w:rsidRPr="00887D4C">
              <w:rPr>
                <w:rFonts w:ascii="Times New Roman" w:hAnsi="Times New Roman" w:cs="Times New Roman"/>
                <w:sz w:val="18"/>
                <w:szCs w:val="18"/>
              </w:rPr>
              <w:br/>
              <w:t xml:space="preserve">ii) vesinikku, mis on toodetud tööstuslike jääkgaaside </w:t>
            </w:r>
            <w:proofErr w:type="spellStart"/>
            <w:r w:rsidRPr="00887D4C">
              <w:rPr>
                <w:rFonts w:ascii="Times New Roman" w:hAnsi="Times New Roman" w:cs="Times New Roman"/>
                <w:sz w:val="18"/>
                <w:szCs w:val="18"/>
              </w:rPr>
              <w:t>dekarboniseerimise</w:t>
            </w:r>
            <w:proofErr w:type="spellEnd"/>
            <w:r w:rsidRPr="00887D4C">
              <w:rPr>
                <w:rFonts w:ascii="Times New Roman" w:hAnsi="Times New Roman" w:cs="Times New Roman"/>
                <w:sz w:val="18"/>
                <w:szCs w:val="18"/>
              </w:rPr>
              <w:t xml:space="preserve"> teel ja mida kasutatakse nende konkreetsete gaaside asendamiseks, millest seda toodetakse;</w:t>
            </w:r>
            <w:r w:rsidRPr="00887D4C">
              <w:rPr>
                <w:rFonts w:ascii="Times New Roman" w:hAnsi="Times New Roman" w:cs="Times New Roman"/>
                <w:sz w:val="18"/>
                <w:szCs w:val="18"/>
              </w:rPr>
              <w:br/>
              <w:t>iii) vesinikku, mis on toodetud kõrvalsaadusena või saadud tööstusrajatiste kõrvalsaadustest;</w:t>
            </w:r>
          </w:p>
        </w:tc>
        <w:tc>
          <w:tcPr>
            <w:tcW w:w="0" w:type="auto"/>
          </w:tcPr>
          <w:p w14:paraId="62AE5C51"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561887FC"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32</w:t>
            </w:r>
            <w:r w:rsidRPr="00887D4C">
              <w:rPr>
                <w:rFonts w:ascii="Times New Roman" w:hAnsi="Times New Roman" w:cs="Times New Roman"/>
                <w:sz w:val="18"/>
                <w:szCs w:val="18"/>
                <w:vertAlign w:val="superscript"/>
              </w:rPr>
              <w:t xml:space="preserve">2 </w:t>
            </w:r>
            <w:r w:rsidRPr="00887D4C">
              <w:rPr>
                <w:rFonts w:ascii="Times New Roman" w:hAnsi="Times New Roman" w:cs="Times New Roman"/>
                <w:sz w:val="18"/>
                <w:szCs w:val="18"/>
              </w:rPr>
              <w:t>lg 16</w:t>
            </w:r>
          </w:p>
        </w:tc>
        <w:tc>
          <w:tcPr>
            <w:tcW w:w="0" w:type="auto"/>
          </w:tcPr>
          <w:p w14:paraId="0625BDD2"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EnKS</w:t>
            </w:r>
          </w:p>
        </w:tc>
        <w:tc>
          <w:tcPr>
            <w:tcW w:w="0" w:type="auto"/>
          </w:tcPr>
          <w:p w14:paraId="70EFCAA6" w14:textId="77777777" w:rsidR="001B558B" w:rsidRPr="00887D4C" w:rsidRDefault="001B558B" w:rsidP="00CF4113">
            <w:pPr>
              <w:rPr>
                <w:rFonts w:ascii="Times New Roman" w:hAnsi="Times New Roman" w:cs="Times New Roman"/>
                <w:sz w:val="18"/>
                <w:szCs w:val="18"/>
              </w:rPr>
            </w:pPr>
          </w:p>
        </w:tc>
      </w:tr>
      <w:tr w:rsidR="001B558B" w:rsidRPr="00887D4C" w14:paraId="1FFFD02E" w14:textId="77777777" w:rsidTr="00CF4113">
        <w:trPr>
          <w:trHeight w:val="1560"/>
        </w:trPr>
        <w:tc>
          <w:tcPr>
            <w:tcW w:w="2870" w:type="dxa"/>
            <w:hideMark/>
          </w:tcPr>
          <w:p w14:paraId="7D517799"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b) lugeja arvutamisel võetakse arvesse tööstussektoris lõppenergia tootmiseks ja muuks kui energiatootmiseks kasutatavate muud kui bioloogilist päritolu taastuvkütuste energiasisaldust, kuid ei võeta arvesse muud kui bioloogilist päritolu taastuvkütuseid, mida kasutatakse vahesaadusena tavapäraste transpordikütuste ja biokütuste tootmiseks;</w:t>
            </w:r>
          </w:p>
        </w:tc>
        <w:tc>
          <w:tcPr>
            <w:tcW w:w="0" w:type="auto"/>
          </w:tcPr>
          <w:p w14:paraId="396617ED"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1CB0B5F1"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32</w:t>
            </w:r>
            <w:r w:rsidRPr="00887D4C">
              <w:rPr>
                <w:rFonts w:ascii="Times New Roman" w:hAnsi="Times New Roman" w:cs="Times New Roman"/>
                <w:sz w:val="18"/>
                <w:szCs w:val="18"/>
                <w:vertAlign w:val="superscript"/>
              </w:rPr>
              <w:t xml:space="preserve">2 </w:t>
            </w:r>
            <w:r w:rsidRPr="00887D4C">
              <w:rPr>
                <w:rFonts w:ascii="Times New Roman" w:hAnsi="Times New Roman" w:cs="Times New Roman"/>
                <w:sz w:val="18"/>
                <w:szCs w:val="18"/>
              </w:rPr>
              <w:t>lg 17</w:t>
            </w:r>
          </w:p>
        </w:tc>
        <w:tc>
          <w:tcPr>
            <w:tcW w:w="0" w:type="auto"/>
          </w:tcPr>
          <w:p w14:paraId="4240A608"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EnKS</w:t>
            </w:r>
          </w:p>
        </w:tc>
        <w:tc>
          <w:tcPr>
            <w:tcW w:w="0" w:type="auto"/>
          </w:tcPr>
          <w:p w14:paraId="452E65AF" w14:textId="77777777" w:rsidR="001B558B" w:rsidRPr="00887D4C" w:rsidRDefault="001B558B" w:rsidP="00CF4113">
            <w:pPr>
              <w:rPr>
                <w:rFonts w:ascii="Times New Roman" w:hAnsi="Times New Roman" w:cs="Times New Roman"/>
                <w:sz w:val="18"/>
                <w:szCs w:val="18"/>
              </w:rPr>
            </w:pPr>
          </w:p>
        </w:tc>
      </w:tr>
      <w:tr w:rsidR="001B558B" w:rsidRPr="00887D4C" w14:paraId="1A2F2EED" w14:textId="77777777" w:rsidTr="00CF4113">
        <w:trPr>
          <w:trHeight w:val="780"/>
        </w:trPr>
        <w:tc>
          <w:tcPr>
            <w:tcW w:w="2870" w:type="dxa"/>
            <w:hideMark/>
          </w:tcPr>
          <w:p w14:paraId="33E233E0"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c) lugeja ja nimetaja arvutamisel kasutatakse kütuste energiasisalduse väärtusi, mis on esitatud III lisas.</w:t>
            </w:r>
          </w:p>
        </w:tc>
        <w:tc>
          <w:tcPr>
            <w:tcW w:w="0" w:type="auto"/>
          </w:tcPr>
          <w:p w14:paraId="07ECF6F0"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28CA1182"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32</w:t>
            </w:r>
            <w:r w:rsidRPr="00887D4C">
              <w:rPr>
                <w:rFonts w:ascii="Times New Roman" w:hAnsi="Times New Roman" w:cs="Times New Roman"/>
                <w:sz w:val="18"/>
                <w:szCs w:val="18"/>
                <w:vertAlign w:val="superscript"/>
              </w:rPr>
              <w:t xml:space="preserve">2 </w:t>
            </w:r>
            <w:r w:rsidRPr="00887D4C">
              <w:rPr>
                <w:rFonts w:ascii="Times New Roman" w:hAnsi="Times New Roman" w:cs="Times New Roman"/>
                <w:sz w:val="18"/>
                <w:szCs w:val="18"/>
              </w:rPr>
              <w:t>lg 18</w:t>
            </w:r>
          </w:p>
        </w:tc>
        <w:tc>
          <w:tcPr>
            <w:tcW w:w="0" w:type="auto"/>
          </w:tcPr>
          <w:p w14:paraId="6B0E642B"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EnKS</w:t>
            </w:r>
          </w:p>
        </w:tc>
        <w:tc>
          <w:tcPr>
            <w:tcW w:w="0" w:type="auto"/>
          </w:tcPr>
          <w:p w14:paraId="2225AB73" w14:textId="77777777" w:rsidR="001B558B" w:rsidRPr="00887D4C" w:rsidRDefault="001B558B" w:rsidP="00CF4113">
            <w:pPr>
              <w:rPr>
                <w:rFonts w:ascii="Times New Roman" w:hAnsi="Times New Roman" w:cs="Times New Roman"/>
                <w:sz w:val="18"/>
                <w:szCs w:val="18"/>
              </w:rPr>
            </w:pPr>
          </w:p>
        </w:tc>
      </w:tr>
      <w:tr w:rsidR="001B558B" w:rsidRPr="00887D4C" w14:paraId="491C7FF0" w14:textId="77777777" w:rsidTr="00CF4113">
        <w:trPr>
          <w:trHeight w:val="2340"/>
        </w:trPr>
        <w:tc>
          <w:tcPr>
            <w:tcW w:w="2870" w:type="dxa"/>
            <w:hideMark/>
          </w:tcPr>
          <w:p w14:paraId="1F27ECE7"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 xml:space="preserve">2. Liikmesriigid edendavad vabatahtlikke märgistussüsteeme tööstustoodete puhul, mis on väidetavalt toodetud taastuvenergia või muud kui bioloogilist päritolu taastuvkütuste abil. Nendes vabatahtlikes märgistussüsteemides esitatakse tooraine hankimise ja eeltöötlemise, tootmise ning jaotamise etapis kasutatud taastuvenergia või muud kui bioloogilist päritolu taastuvkütuste protsentuaalne osakaal, mis on arvutatud soovituses 2013/179/EL*  või standardis ISO 14067:2018 sätestatud metoodika alusel. </w:t>
            </w:r>
          </w:p>
        </w:tc>
        <w:tc>
          <w:tcPr>
            <w:tcW w:w="0" w:type="auto"/>
          </w:tcPr>
          <w:p w14:paraId="59B8133D"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Jah</w:t>
            </w:r>
          </w:p>
        </w:tc>
        <w:tc>
          <w:tcPr>
            <w:tcW w:w="0" w:type="auto"/>
          </w:tcPr>
          <w:p w14:paraId="05C6E348" w14:textId="77777777" w:rsidR="001B558B" w:rsidRPr="00887D4C" w:rsidRDefault="001B558B" w:rsidP="00CF4113">
            <w:pPr>
              <w:rPr>
                <w:rFonts w:ascii="Times New Roman" w:hAnsi="Times New Roman" w:cs="Times New Roman"/>
                <w:sz w:val="18"/>
                <w:szCs w:val="18"/>
              </w:rPr>
            </w:pPr>
          </w:p>
        </w:tc>
        <w:tc>
          <w:tcPr>
            <w:tcW w:w="0" w:type="auto"/>
          </w:tcPr>
          <w:p w14:paraId="3A09E5A6" w14:textId="77777777" w:rsidR="001B558B" w:rsidRPr="00887D4C" w:rsidRDefault="001B558B" w:rsidP="00CF4113">
            <w:pPr>
              <w:rPr>
                <w:rFonts w:ascii="Times New Roman" w:hAnsi="Times New Roman" w:cs="Times New Roman"/>
                <w:sz w:val="18"/>
                <w:szCs w:val="18"/>
              </w:rPr>
            </w:pPr>
          </w:p>
        </w:tc>
        <w:tc>
          <w:tcPr>
            <w:tcW w:w="0" w:type="auto"/>
          </w:tcPr>
          <w:p w14:paraId="28BBD664"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Täpsem sisu väljatöötamisel.</w:t>
            </w:r>
          </w:p>
        </w:tc>
      </w:tr>
      <w:tr w:rsidR="001B558B" w:rsidRPr="00887D4C" w14:paraId="53019AAC" w14:textId="77777777" w:rsidTr="00CF4113">
        <w:trPr>
          <w:trHeight w:val="1304"/>
        </w:trPr>
        <w:tc>
          <w:tcPr>
            <w:tcW w:w="2870" w:type="dxa"/>
            <w:hideMark/>
          </w:tcPr>
          <w:p w14:paraId="6564EA35"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2a. Liikmesriigid teatavad muud kui bioloogilist päritolu taastuvkütuste koguse, mille nad eeldatavasti impordivad ja ekspordivad, oma määruse (EL) 2018/1999 artiklite 3 ja 14 kohaselt esitatud lõimitud riiklikes energia- ja kliimakavades ning kõnealuse määruse artikli 17 kohaselt esitatud lõimitud riiklikess energia- ja kliimaalastes eduaruannetes. Selle teate põhjal töötab komisjon välja liidu strateegia imporditud ja omamaise vesiniku jaoks, et edendada Euroopa vesinikuturgu ja vesinikutootmist liidus, toetada käesoleva direktiivi rakendamist ja selles sätestatud eesmärkide saavutamist, võttes seejuures nõuetekohaselt arvesse varustuskindlust ja liidu strateegilist sõltumatust energiavaldkonnas ning võrdseid tingimusi ülemaailmsel vesinikuturul. Liikmesriigid märgivad oma määruse (EL) 2018/1999 artiklite 3 ja 14 kohaselt esitatud lõimitud riiklikes energia- ja kliimakavades ning kõnealuse </w:t>
            </w:r>
            <w:r w:rsidRPr="00887D4C">
              <w:rPr>
                <w:rFonts w:ascii="Times New Roman" w:hAnsi="Times New Roman" w:cs="Times New Roman"/>
                <w:sz w:val="18"/>
                <w:szCs w:val="18"/>
              </w:rPr>
              <w:lastRenderedPageBreak/>
              <w:t>määruse artikli 17 kohaselt esitatud lõimitud riiklikess energia- ja kliimaalastes eduaruannetes, kuidas nad kavatsevad sellesse strateegiasse panustada.</w:t>
            </w:r>
          </w:p>
        </w:tc>
        <w:tc>
          <w:tcPr>
            <w:tcW w:w="0" w:type="auto"/>
          </w:tcPr>
          <w:p w14:paraId="6B79F327"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Jah</w:t>
            </w:r>
          </w:p>
        </w:tc>
        <w:tc>
          <w:tcPr>
            <w:tcW w:w="0" w:type="auto"/>
          </w:tcPr>
          <w:p w14:paraId="407221B2" w14:textId="77777777" w:rsidR="001B558B" w:rsidRPr="00887D4C" w:rsidRDefault="001B558B" w:rsidP="00CF4113">
            <w:pPr>
              <w:rPr>
                <w:rFonts w:ascii="Times New Roman" w:hAnsi="Times New Roman" w:cs="Times New Roman"/>
                <w:sz w:val="18"/>
                <w:szCs w:val="18"/>
              </w:rPr>
            </w:pPr>
          </w:p>
        </w:tc>
        <w:tc>
          <w:tcPr>
            <w:tcW w:w="0" w:type="auto"/>
          </w:tcPr>
          <w:p w14:paraId="75836D52" w14:textId="77777777" w:rsidR="001B558B" w:rsidRPr="00887D4C" w:rsidRDefault="001B558B" w:rsidP="00CF4113">
            <w:pPr>
              <w:rPr>
                <w:rFonts w:ascii="Times New Roman" w:hAnsi="Times New Roman" w:cs="Times New Roman"/>
                <w:sz w:val="18"/>
                <w:szCs w:val="18"/>
              </w:rPr>
            </w:pPr>
          </w:p>
        </w:tc>
        <w:tc>
          <w:tcPr>
            <w:tcW w:w="0" w:type="auto"/>
          </w:tcPr>
          <w:p w14:paraId="4E05E3D1"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Kajastatud </w:t>
            </w:r>
            <w:proofErr w:type="spellStart"/>
            <w:r w:rsidRPr="00887D4C">
              <w:rPr>
                <w:rFonts w:ascii="Times New Roman" w:hAnsi="Times New Roman" w:cs="Times New Roman"/>
                <w:sz w:val="18"/>
                <w:szCs w:val="18"/>
              </w:rPr>
              <w:t>REKK-is</w:t>
            </w:r>
            <w:proofErr w:type="spellEnd"/>
            <w:r w:rsidRPr="00887D4C">
              <w:rPr>
                <w:rFonts w:ascii="Times New Roman" w:hAnsi="Times New Roman" w:cs="Times New Roman"/>
                <w:sz w:val="18"/>
                <w:szCs w:val="18"/>
              </w:rPr>
              <w:t>. Käesoleval hetkel ei toimu importi ega eksporti.</w:t>
            </w:r>
          </w:p>
        </w:tc>
      </w:tr>
      <w:tr w:rsidR="001B558B" w:rsidRPr="00887D4C" w14:paraId="75CF6092" w14:textId="77777777" w:rsidTr="00CF4113">
        <w:trPr>
          <w:trHeight w:val="340"/>
        </w:trPr>
        <w:tc>
          <w:tcPr>
            <w:tcW w:w="14220" w:type="dxa"/>
            <w:gridSpan w:val="5"/>
          </w:tcPr>
          <w:p w14:paraId="7F9798D7" w14:textId="77777777" w:rsidR="001B558B" w:rsidRPr="00887D4C" w:rsidRDefault="001B558B" w:rsidP="00CF4113">
            <w:pPr>
              <w:jc w:val="center"/>
              <w:rPr>
                <w:rFonts w:ascii="Times New Roman" w:hAnsi="Times New Roman" w:cs="Times New Roman"/>
                <w:sz w:val="18"/>
                <w:szCs w:val="18"/>
              </w:rPr>
            </w:pPr>
            <w:r w:rsidRPr="00887D4C">
              <w:rPr>
                <w:rFonts w:ascii="Times New Roman" w:hAnsi="Times New Roman" w:cs="Times New Roman"/>
                <w:b/>
                <w:bCs/>
                <w:sz w:val="18"/>
                <w:szCs w:val="18"/>
              </w:rPr>
              <w:t>Artikkel 22b</w:t>
            </w:r>
          </w:p>
        </w:tc>
      </w:tr>
      <w:tr w:rsidR="001B558B" w:rsidRPr="00887D4C" w14:paraId="5D61A9CC" w14:textId="77777777" w:rsidTr="00CF4113">
        <w:trPr>
          <w:trHeight w:val="1040"/>
        </w:trPr>
        <w:tc>
          <w:tcPr>
            <w:tcW w:w="2870" w:type="dxa"/>
            <w:hideMark/>
          </w:tcPr>
          <w:p w14:paraId="2FB8B39B"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1. Liikmesriik võib vähendada artikli 22a viiendas lõigus osutatud lõppenergia tootmiseks ja muuks kui energiatootmiseks kasutatavate muud kui bioloogilist päritolu taastuvkütuste osakaalu 2030. aastal 20 % võrra, kui</w:t>
            </w:r>
          </w:p>
        </w:tc>
        <w:tc>
          <w:tcPr>
            <w:tcW w:w="0" w:type="auto"/>
          </w:tcPr>
          <w:p w14:paraId="5BCF10CE"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Valikuline</w:t>
            </w:r>
          </w:p>
        </w:tc>
        <w:tc>
          <w:tcPr>
            <w:tcW w:w="0" w:type="auto"/>
          </w:tcPr>
          <w:p w14:paraId="31C4A453" w14:textId="77777777" w:rsidR="001B558B" w:rsidRPr="00887D4C" w:rsidRDefault="001B558B" w:rsidP="00CF4113">
            <w:pPr>
              <w:rPr>
                <w:rFonts w:ascii="Times New Roman" w:hAnsi="Times New Roman" w:cs="Times New Roman"/>
                <w:sz w:val="18"/>
                <w:szCs w:val="18"/>
              </w:rPr>
            </w:pPr>
          </w:p>
        </w:tc>
        <w:tc>
          <w:tcPr>
            <w:tcW w:w="0" w:type="auto"/>
          </w:tcPr>
          <w:p w14:paraId="5FE0D6CC" w14:textId="77777777" w:rsidR="001B558B" w:rsidRPr="00887D4C" w:rsidRDefault="001B558B" w:rsidP="00CF4113">
            <w:pPr>
              <w:rPr>
                <w:rFonts w:ascii="Times New Roman" w:hAnsi="Times New Roman" w:cs="Times New Roman"/>
                <w:sz w:val="18"/>
                <w:szCs w:val="18"/>
              </w:rPr>
            </w:pPr>
          </w:p>
        </w:tc>
        <w:tc>
          <w:tcPr>
            <w:tcW w:w="0" w:type="auto"/>
          </w:tcPr>
          <w:p w14:paraId="4F9D375C"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Ei kohaldata.</w:t>
            </w:r>
          </w:p>
        </w:tc>
      </w:tr>
      <w:tr w:rsidR="001B558B" w:rsidRPr="00887D4C" w14:paraId="1ECC383B" w14:textId="77777777" w:rsidTr="00CF4113">
        <w:trPr>
          <w:trHeight w:val="1300"/>
        </w:trPr>
        <w:tc>
          <w:tcPr>
            <w:tcW w:w="2870" w:type="dxa"/>
            <w:hideMark/>
          </w:tcPr>
          <w:p w14:paraId="06BBEE19"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a) kõnealune liikmesriik on saavutamas oma riiklikku panust artikli 3 lõikes 1 esimeses lõigus sätestatud liidu siduvasse üldeesmärki, mis on vähemalt samaväärne tema eeldatava riikliku panusega vastavalt määruse (EL) 2018/1999 II lisas osutatud valemile; ja</w:t>
            </w:r>
          </w:p>
        </w:tc>
        <w:tc>
          <w:tcPr>
            <w:tcW w:w="0" w:type="auto"/>
          </w:tcPr>
          <w:p w14:paraId="72A9F9A3"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Valikuline</w:t>
            </w:r>
          </w:p>
        </w:tc>
        <w:tc>
          <w:tcPr>
            <w:tcW w:w="0" w:type="auto"/>
          </w:tcPr>
          <w:p w14:paraId="7DDAEA22" w14:textId="77777777" w:rsidR="001B558B" w:rsidRPr="00887D4C" w:rsidRDefault="001B558B" w:rsidP="00CF4113">
            <w:pPr>
              <w:rPr>
                <w:rFonts w:ascii="Times New Roman" w:hAnsi="Times New Roman" w:cs="Times New Roman"/>
                <w:sz w:val="18"/>
                <w:szCs w:val="18"/>
              </w:rPr>
            </w:pPr>
          </w:p>
        </w:tc>
        <w:tc>
          <w:tcPr>
            <w:tcW w:w="0" w:type="auto"/>
          </w:tcPr>
          <w:p w14:paraId="5255075F" w14:textId="77777777" w:rsidR="001B558B" w:rsidRPr="00887D4C" w:rsidRDefault="001B558B" w:rsidP="00CF4113">
            <w:pPr>
              <w:rPr>
                <w:rFonts w:ascii="Times New Roman" w:hAnsi="Times New Roman" w:cs="Times New Roman"/>
                <w:sz w:val="18"/>
                <w:szCs w:val="18"/>
              </w:rPr>
            </w:pPr>
          </w:p>
        </w:tc>
        <w:tc>
          <w:tcPr>
            <w:tcW w:w="0" w:type="auto"/>
          </w:tcPr>
          <w:p w14:paraId="2308AC71"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Ei kohaldata.</w:t>
            </w:r>
          </w:p>
        </w:tc>
      </w:tr>
      <w:tr w:rsidR="001B558B" w:rsidRPr="00887D4C" w14:paraId="5F802869" w14:textId="77777777" w:rsidTr="00CF4113">
        <w:trPr>
          <w:trHeight w:val="780"/>
        </w:trPr>
        <w:tc>
          <w:tcPr>
            <w:tcW w:w="2870" w:type="dxa"/>
            <w:hideMark/>
          </w:tcPr>
          <w:p w14:paraId="1B95E65C"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b) selles liikmesriigis tarbitava fossiilkütustest toodetud vesiniku või selle derivaatide osakaal ei ületa 2030. aastal 23 % ja 2035. aastal 20 %.</w:t>
            </w:r>
          </w:p>
        </w:tc>
        <w:tc>
          <w:tcPr>
            <w:tcW w:w="0" w:type="auto"/>
          </w:tcPr>
          <w:p w14:paraId="60B3105E"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Valikuline</w:t>
            </w:r>
          </w:p>
        </w:tc>
        <w:tc>
          <w:tcPr>
            <w:tcW w:w="0" w:type="auto"/>
          </w:tcPr>
          <w:p w14:paraId="5087C1C9" w14:textId="77777777" w:rsidR="001B558B" w:rsidRPr="00887D4C" w:rsidRDefault="001B558B" w:rsidP="00CF4113">
            <w:pPr>
              <w:rPr>
                <w:rFonts w:ascii="Times New Roman" w:hAnsi="Times New Roman" w:cs="Times New Roman"/>
                <w:sz w:val="18"/>
                <w:szCs w:val="18"/>
              </w:rPr>
            </w:pPr>
          </w:p>
        </w:tc>
        <w:tc>
          <w:tcPr>
            <w:tcW w:w="0" w:type="auto"/>
          </w:tcPr>
          <w:p w14:paraId="03221B7B" w14:textId="77777777" w:rsidR="001B558B" w:rsidRPr="00887D4C" w:rsidRDefault="001B558B" w:rsidP="00CF4113">
            <w:pPr>
              <w:rPr>
                <w:rFonts w:ascii="Times New Roman" w:hAnsi="Times New Roman" w:cs="Times New Roman"/>
                <w:sz w:val="18"/>
                <w:szCs w:val="18"/>
              </w:rPr>
            </w:pPr>
          </w:p>
        </w:tc>
        <w:tc>
          <w:tcPr>
            <w:tcW w:w="0" w:type="auto"/>
          </w:tcPr>
          <w:p w14:paraId="4E8500E5"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Ei kohaldata.</w:t>
            </w:r>
          </w:p>
        </w:tc>
      </w:tr>
      <w:tr w:rsidR="001B558B" w:rsidRPr="00887D4C" w14:paraId="5C4492C4" w14:textId="77777777" w:rsidTr="00CF4113">
        <w:trPr>
          <w:trHeight w:val="520"/>
        </w:trPr>
        <w:tc>
          <w:tcPr>
            <w:tcW w:w="2870" w:type="dxa"/>
            <w:hideMark/>
          </w:tcPr>
          <w:p w14:paraId="529B1F1B"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Kui mõni neist tingimustest ei ole täidetud, lõpeb esimeses lõigus osutatud vähendamise kohaldamine. </w:t>
            </w:r>
          </w:p>
        </w:tc>
        <w:tc>
          <w:tcPr>
            <w:tcW w:w="0" w:type="auto"/>
          </w:tcPr>
          <w:p w14:paraId="24053C48"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Valikuline</w:t>
            </w:r>
          </w:p>
        </w:tc>
        <w:tc>
          <w:tcPr>
            <w:tcW w:w="0" w:type="auto"/>
          </w:tcPr>
          <w:p w14:paraId="77E65817" w14:textId="77777777" w:rsidR="001B558B" w:rsidRPr="00887D4C" w:rsidRDefault="001B558B" w:rsidP="00CF4113">
            <w:pPr>
              <w:rPr>
                <w:rFonts w:ascii="Times New Roman" w:hAnsi="Times New Roman" w:cs="Times New Roman"/>
                <w:sz w:val="18"/>
                <w:szCs w:val="18"/>
              </w:rPr>
            </w:pPr>
          </w:p>
        </w:tc>
        <w:tc>
          <w:tcPr>
            <w:tcW w:w="0" w:type="auto"/>
          </w:tcPr>
          <w:p w14:paraId="5ACE6490" w14:textId="77777777" w:rsidR="001B558B" w:rsidRPr="00887D4C" w:rsidRDefault="001B558B" w:rsidP="00CF4113">
            <w:pPr>
              <w:rPr>
                <w:rFonts w:ascii="Times New Roman" w:hAnsi="Times New Roman" w:cs="Times New Roman"/>
                <w:sz w:val="18"/>
                <w:szCs w:val="18"/>
              </w:rPr>
            </w:pPr>
          </w:p>
        </w:tc>
        <w:tc>
          <w:tcPr>
            <w:tcW w:w="0" w:type="auto"/>
          </w:tcPr>
          <w:p w14:paraId="3AF4CC0B"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Ei kohaldata.</w:t>
            </w:r>
          </w:p>
        </w:tc>
      </w:tr>
      <w:tr w:rsidR="001B558B" w:rsidRPr="00887D4C" w14:paraId="3E834D75" w14:textId="77777777" w:rsidTr="00CF4113">
        <w:trPr>
          <w:trHeight w:val="1134"/>
        </w:trPr>
        <w:tc>
          <w:tcPr>
            <w:tcW w:w="2870" w:type="dxa"/>
            <w:hideMark/>
          </w:tcPr>
          <w:p w14:paraId="4DBF6210"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2. Kui liikmesriik kohaldab lõikes 1 osutatud vähendamist, teatab ta sellest komisjonile, kui ta esitab määruse (EL) 2018/1999 artiklite 3 ja 14 kohased lõimitud riiklikud energia- ja kliimakavad, ning </w:t>
            </w:r>
            <w:proofErr w:type="spellStart"/>
            <w:r w:rsidRPr="00887D4C">
              <w:rPr>
                <w:rFonts w:ascii="Times New Roman" w:hAnsi="Times New Roman" w:cs="Times New Roman"/>
                <w:sz w:val="18"/>
                <w:szCs w:val="18"/>
              </w:rPr>
              <w:t>kõenealuse</w:t>
            </w:r>
            <w:proofErr w:type="spellEnd"/>
            <w:r w:rsidRPr="00887D4C">
              <w:rPr>
                <w:rFonts w:ascii="Times New Roman" w:hAnsi="Times New Roman" w:cs="Times New Roman"/>
                <w:sz w:val="18"/>
                <w:szCs w:val="18"/>
              </w:rPr>
              <w:t xml:space="preserve"> määruse artikli 17 kohaselt esitatud lõimitud riiklike energia- ja kliimaalaste eduaruannete raames. Teade sisaldab teavet muud kui bioloogilist päritolu </w:t>
            </w:r>
            <w:r w:rsidRPr="00887D4C">
              <w:rPr>
                <w:rFonts w:ascii="Times New Roman" w:hAnsi="Times New Roman" w:cs="Times New Roman"/>
                <w:sz w:val="18"/>
                <w:szCs w:val="18"/>
              </w:rPr>
              <w:lastRenderedPageBreak/>
              <w:t>taastuvkütuste ajakohastatud osakaalu kohta ja kõiki asjakohaseid andmeid tõendamaks, et lõike 1 punktides a ja b sätestatud tingimused on täidetud.</w:t>
            </w:r>
          </w:p>
        </w:tc>
        <w:tc>
          <w:tcPr>
            <w:tcW w:w="0" w:type="auto"/>
          </w:tcPr>
          <w:p w14:paraId="4221D921"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Valikuline</w:t>
            </w:r>
          </w:p>
        </w:tc>
        <w:tc>
          <w:tcPr>
            <w:tcW w:w="0" w:type="auto"/>
          </w:tcPr>
          <w:p w14:paraId="27938E3F" w14:textId="77777777" w:rsidR="001B558B" w:rsidRPr="00887D4C" w:rsidRDefault="001B558B" w:rsidP="00CF4113">
            <w:pPr>
              <w:rPr>
                <w:rFonts w:ascii="Times New Roman" w:hAnsi="Times New Roman" w:cs="Times New Roman"/>
                <w:sz w:val="18"/>
                <w:szCs w:val="18"/>
              </w:rPr>
            </w:pPr>
          </w:p>
        </w:tc>
        <w:tc>
          <w:tcPr>
            <w:tcW w:w="0" w:type="auto"/>
          </w:tcPr>
          <w:p w14:paraId="62C4D6C2" w14:textId="77777777" w:rsidR="001B558B" w:rsidRPr="00887D4C" w:rsidRDefault="001B558B" w:rsidP="00CF4113">
            <w:pPr>
              <w:rPr>
                <w:rFonts w:ascii="Times New Roman" w:hAnsi="Times New Roman" w:cs="Times New Roman"/>
                <w:sz w:val="18"/>
                <w:szCs w:val="18"/>
              </w:rPr>
            </w:pPr>
          </w:p>
        </w:tc>
        <w:tc>
          <w:tcPr>
            <w:tcW w:w="0" w:type="auto"/>
          </w:tcPr>
          <w:p w14:paraId="346FC272"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Ei kohaldata.</w:t>
            </w:r>
          </w:p>
        </w:tc>
      </w:tr>
      <w:tr w:rsidR="001B558B" w:rsidRPr="00887D4C" w14:paraId="1626102F" w14:textId="77777777" w:rsidTr="00CF4113">
        <w:trPr>
          <w:trHeight w:val="780"/>
        </w:trPr>
        <w:tc>
          <w:tcPr>
            <w:tcW w:w="2870" w:type="dxa"/>
            <w:hideMark/>
          </w:tcPr>
          <w:p w14:paraId="4E3F4444"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Komisjon jälgib olukorda vähendamisvõimalust kasutavates liikmesriikides, et kontrollida lõike 1 punktides a ja b sätestatud tingimuste jätkuvat täitmist.</w:t>
            </w:r>
          </w:p>
        </w:tc>
        <w:tc>
          <w:tcPr>
            <w:tcW w:w="0" w:type="auto"/>
          </w:tcPr>
          <w:p w14:paraId="6C2AB878"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Ei</w:t>
            </w:r>
          </w:p>
        </w:tc>
        <w:tc>
          <w:tcPr>
            <w:tcW w:w="0" w:type="auto"/>
          </w:tcPr>
          <w:p w14:paraId="3DF3D6A5" w14:textId="77777777" w:rsidR="001B558B" w:rsidRPr="00887D4C" w:rsidRDefault="001B558B" w:rsidP="00CF4113">
            <w:pPr>
              <w:rPr>
                <w:rFonts w:ascii="Times New Roman" w:hAnsi="Times New Roman" w:cs="Times New Roman"/>
                <w:sz w:val="18"/>
                <w:szCs w:val="18"/>
              </w:rPr>
            </w:pPr>
          </w:p>
        </w:tc>
        <w:tc>
          <w:tcPr>
            <w:tcW w:w="0" w:type="auto"/>
          </w:tcPr>
          <w:p w14:paraId="4E7E45F1" w14:textId="77777777" w:rsidR="001B558B" w:rsidRPr="00887D4C" w:rsidRDefault="001B558B" w:rsidP="00CF4113">
            <w:pPr>
              <w:rPr>
                <w:rFonts w:ascii="Times New Roman" w:hAnsi="Times New Roman" w:cs="Times New Roman"/>
                <w:sz w:val="18"/>
                <w:szCs w:val="18"/>
              </w:rPr>
            </w:pPr>
          </w:p>
        </w:tc>
        <w:tc>
          <w:tcPr>
            <w:tcW w:w="0" w:type="auto"/>
          </w:tcPr>
          <w:p w14:paraId="5D4E0BC3"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Komisjoni haldusala.</w:t>
            </w:r>
          </w:p>
        </w:tc>
      </w:tr>
      <w:tr w:rsidR="001B558B" w:rsidRPr="00887D4C" w14:paraId="4E179EAD" w14:textId="77777777" w:rsidTr="00CF4113">
        <w:trPr>
          <w:trHeight w:val="340"/>
        </w:trPr>
        <w:tc>
          <w:tcPr>
            <w:tcW w:w="14220" w:type="dxa"/>
            <w:gridSpan w:val="5"/>
          </w:tcPr>
          <w:p w14:paraId="4D479478" w14:textId="77777777" w:rsidR="001B558B" w:rsidRPr="00887D4C" w:rsidRDefault="001B558B" w:rsidP="00CF4113">
            <w:pPr>
              <w:jc w:val="center"/>
              <w:rPr>
                <w:rFonts w:ascii="Times New Roman" w:hAnsi="Times New Roman" w:cs="Times New Roman"/>
                <w:sz w:val="18"/>
                <w:szCs w:val="18"/>
              </w:rPr>
            </w:pPr>
            <w:r w:rsidRPr="00887D4C">
              <w:rPr>
                <w:rFonts w:ascii="Times New Roman" w:hAnsi="Times New Roman" w:cs="Times New Roman"/>
                <w:b/>
                <w:bCs/>
                <w:sz w:val="18"/>
                <w:szCs w:val="18"/>
              </w:rPr>
              <w:t>Artikkel 23</w:t>
            </w:r>
          </w:p>
        </w:tc>
      </w:tr>
      <w:tr w:rsidR="001B558B" w:rsidRPr="00887D4C" w14:paraId="4E6F0F2D" w14:textId="77777777" w:rsidTr="00CF4113">
        <w:trPr>
          <w:trHeight w:val="3640"/>
        </w:trPr>
        <w:tc>
          <w:tcPr>
            <w:tcW w:w="2870" w:type="dxa"/>
            <w:hideMark/>
          </w:tcPr>
          <w:p w14:paraId="7B2F3FF1"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a) lõige 1 asendatakse järgmisega:</w:t>
            </w:r>
            <w:r w:rsidRPr="00887D4C">
              <w:rPr>
                <w:rFonts w:ascii="Times New Roman" w:hAnsi="Times New Roman" w:cs="Times New Roman"/>
                <w:sz w:val="18"/>
                <w:szCs w:val="18"/>
              </w:rPr>
              <w:br/>
              <w:t xml:space="preserve">„1. Taastuvenergia kasutamise edendamiseks kütte- ja jahutussektoris suurendab iga liikmesriik taastuvenergia osakaalu selles sektoris keskmiselt vähemalt 0,8 protsendipunkti aastas, arvutatuna ajavahemiku 2021–2025 kohta ja keskmiselt vähemalt 1,1 protsendipunkti aastas arvutatuna ajavahemiku 2026–2030 kohta, võttes aluseks artiklis 7 sätestatud metoodika kohaselt arvutatud taastuvenergia osakaalu liikmesriigi summaarses energia lõpptarbimises kütte- ja jahutussektoris aastal 2020. </w:t>
            </w:r>
          </w:p>
        </w:tc>
        <w:tc>
          <w:tcPr>
            <w:tcW w:w="0" w:type="auto"/>
          </w:tcPr>
          <w:p w14:paraId="5EB4EC5F"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Ei</w:t>
            </w:r>
          </w:p>
        </w:tc>
        <w:tc>
          <w:tcPr>
            <w:tcW w:w="0" w:type="auto"/>
          </w:tcPr>
          <w:p w14:paraId="5DDCE109" w14:textId="77777777" w:rsidR="001B558B" w:rsidRPr="00887D4C" w:rsidRDefault="001B558B" w:rsidP="00CF4113">
            <w:pPr>
              <w:rPr>
                <w:rFonts w:ascii="Times New Roman" w:hAnsi="Times New Roman" w:cs="Times New Roman"/>
                <w:sz w:val="18"/>
                <w:szCs w:val="18"/>
              </w:rPr>
            </w:pPr>
          </w:p>
        </w:tc>
        <w:tc>
          <w:tcPr>
            <w:tcW w:w="0" w:type="auto"/>
          </w:tcPr>
          <w:p w14:paraId="7DB1FF04" w14:textId="77777777" w:rsidR="001B558B" w:rsidRPr="00887D4C" w:rsidRDefault="001B558B" w:rsidP="00CF4113">
            <w:pPr>
              <w:rPr>
                <w:rFonts w:ascii="Times New Roman" w:hAnsi="Times New Roman" w:cs="Times New Roman"/>
                <w:sz w:val="18"/>
                <w:szCs w:val="18"/>
              </w:rPr>
            </w:pPr>
          </w:p>
        </w:tc>
        <w:tc>
          <w:tcPr>
            <w:tcW w:w="0" w:type="auto"/>
          </w:tcPr>
          <w:p w14:paraId="30913A1C"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Ei pea kohaldama, kuna Eesti puhul kehtib, et "</w:t>
            </w:r>
            <w:r w:rsidRPr="00887D4C">
              <w:rPr>
                <w:rFonts w:ascii="Times New Roman" w:hAnsi="Times New Roman" w:cs="Times New Roman"/>
                <w:i/>
                <w:iCs/>
                <w:sz w:val="18"/>
                <w:szCs w:val="18"/>
              </w:rPr>
              <w:t>kui tema taastuvenergia osakaal kütte- ja jahutussektoris ületab 60 %, võib lugeda, et sellise osakaalu puhul on iga-aastane keskmine suurenemine täidetud</w:t>
            </w:r>
            <w:r w:rsidRPr="00887D4C">
              <w:rPr>
                <w:rFonts w:ascii="Times New Roman" w:hAnsi="Times New Roman" w:cs="Times New Roman"/>
                <w:sz w:val="18"/>
                <w:szCs w:val="18"/>
              </w:rPr>
              <w:t>".</w:t>
            </w:r>
          </w:p>
        </w:tc>
      </w:tr>
      <w:tr w:rsidR="001B558B" w:rsidRPr="00887D4C" w14:paraId="6691D36B" w14:textId="77777777" w:rsidTr="00CF4113">
        <w:trPr>
          <w:trHeight w:val="2778"/>
        </w:trPr>
        <w:tc>
          <w:tcPr>
            <w:tcW w:w="2870" w:type="dxa"/>
            <w:hideMark/>
          </w:tcPr>
          <w:p w14:paraId="15A6045F"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Liikmesriigid võivad esimeses lõigus osutatud keskmise aastase suurenemismäära puhul võtta arvesse heitsoojust ja -jahutust kuni 0,4 protsendipunkti ulatuses. Kui nad otsustavad seda teha, suureneb keskmine aastane suurenemismäär poole võrra kasutatud heitsoojuse ja -jahutuse protsendipunktidest ning ülempiir on 1,0 protsendipunkti ajavahemikul 2021–2025 ja 1,3 protsendipunkti ajavahemikul 2026–2030. </w:t>
            </w:r>
          </w:p>
        </w:tc>
        <w:tc>
          <w:tcPr>
            <w:tcW w:w="0" w:type="auto"/>
          </w:tcPr>
          <w:p w14:paraId="1D026DE1"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Valikuline</w:t>
            </w:r>
          </w:p>
        </w:tc>
        <w:tc>
          <w:tcPr>
            <w:tcW w:w="0" w:type="auto"/>
          </w:tcPr>
          <w:p w14:paraId="013E2184" w14:textId="77777777" w:rsidR="001B558B" w:rsidRPr="00887D4C" w:rsidRDefault="001B558B" w:rsidP="00CF4113">
            <w:pPr>
              <w:rPr>
                <w:rFonts w:ascii="Times New Roman" w:hAnsi="Times New Roman" w:cs="Times New Roman"/>
                <w:sz w:val="18"/>
                <w:szCs w:val="18"/>
              </w:rPr>
            </w:pPr>
          </w:p>
        </w:tc>
        <w:tc>
          <w:tcPr>
            <w:tcW w:w="0" w:type="auto"/>
          </w:tcPr>
          <w:p w14:paraId="47987116" w14:textId="77777777" w:rsidR="001B558B" w:rsidRPr="00887D4C" w:rsidRDefault="001B558B" w:rsidP="00CF4113">
            <w:pPr>
              <w:rPr>
                <w:rFonts w:ascii="Times New Roman" w:hAnsi="Times New Roman" w:cs="Times New Roman"/>
                <w:sz w:val="18"/>
                <w:szCs w:val="18"/>
              </w:rPr>
            </w:pPr>
          </w:p>
        </w:tc>
        <w:tc>
          <w:tcPr>
            <w:tcW w:w="0" w:type="auto"/>
          </w:tcPr>
          <w:p w14:paraId="3E37324F"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Valikuline, ei kohaldata.</w:t>
            </w:r>
            <w:r w:rsidRPr="00887D4C">
              <w:rPr>
                <w:rFonts w:ascii="Times New Roman" w:hAnsi="Times New Roman" w:cs="Times New Roman"/>
                <w:sz w:val="18"/>
                <w:szCs w:val="18"/>
              </w:rPr>
              <w:br/>
            </w:r>
            <w:r w:rsidRPr="00887D4C">
              <w:rPr>
                <w:rFonts w:ascii="Times New Roman" w:hAnsi="Times New Roman" w:cs="Times New Roman"/>
                <w:sz w:val="18"/>
                <w:szCs w:val="18"/>
              </w:rPr>
              <w:br/>
              <w:t>Ei pea kohaldama, kuna Eesti puhul kehtib, et "</w:t>
            </w:r>
            <w:r w:rsidRPr="00887D4C">
              <w:rPr>
                <w:rFonts w:ascii="Times New Roman" w:hAnsi="Times New Roman" w:cs="Times New Roman"/>
                <w:i/>
                <w:iCs/>
                <w:sz w:val="18"/>
                <w:szCs w:val="18"/>
              </w:rPr>
              <w:t>kui tema taastuvenergia osakaal kütte- ja jahutussektoris ületab 60 %, võib lugeda, et sellise osakaalu puhul on iga-aastane keskmine suurenemine täidetud</w:t>
            </w:r>
            <w:r w:rsidRPr="00887D4C">
              <w:rPr>
                <w:rFonts w:ascii="Times New Roman" w:hAnsi="Times New Roman" w:cs="Times New Roman"/>
                <w:sz w:val="18"/>
                <w:szCs w:val="18"/>
              </w:rPr>
              <w:t>".</w:t>
            </w:r>
          </w:p>
        </w:tc>
      </w:tr>
      <w:tr w:rsidR="001B558B" w:rsidRPr="00887D4C" w14:paraId="06A0310D" w14:textId="77777777" w:rsidTr="00CF4113">
        <w:trPr>
          <w:trHeight w:val="2080"/>
        </w:trPr>
        <w:tc>
          <w:tcPr>
            <w:tcW w:w="2870" w:type="dxa"/>
            <w:hideMark/>
          </w:tcPr>
          <w:p w14:paraId="03689E18"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 xml:space="preserve">Liikmesriigid teatavad komisjonile oma kavatsusest võtta heitsoojust ja -jahutust arvesse ning hinnangulise summa määruse (EL) 2018/1999 artiklite 3 ja 14 kohaselt esitatud lõimitud riiklikes energia- ja kliimakavades. Lisaks esimeses lõigus osutatud minimaalsele aastasele protsendipunktide suurenemismäärale püüab iga liikmesriik täiendavalt suurendada taastuvenergia osakaalu oma kütte- ja jahutussektoris käesoleva direktiivi lisas 1a sätestatud kavandatud protsendipunktide määra võrra. </w:t>
            </w:r>
          </w:p>
        </w:tc>
        <w:tc>
          <w:tcPr>
            <w:tcW w:w="0" w:type="auto"/>
          </w:tcPr>
          <w:p w14:paraId="5F85B99C"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Valikuline</w:t>
            </w:r>
          </w:p>
        </w:tc>
        <w:tc>
          <w:tcPr>
            <w:tcW w:w="0" w:type="auto"/>
          </w:tcPr>
          <w:p w14:paraId="282E8D09" w14:textId="77777777" w:rsidR="001B558B" w:rsidRPr="00887D4C" w:rsidRDefault="001B558B" w:rsidP="00CF4113">
            <w:pPr>
              <w:rPr>
                <w:rFonts w:ascii="Times New Roman" w:hAnsi="Times New Roman" w:cs="Times New Roman"/>
                <w:sz w:val="18"/>
                <w:szCs w:val="18"/>
              </w:rPr>
            </w:pPr>
          </w:p>
        </w:tc>
        <w:tc>
          <w:tcPr>
            <w:tcW w:w="0" w:type="auto"/>
          </w:tcPr>
          <w:p w14:paraId="1CE5534F" w14:textId="77777777" w:rsidR="001B558B" w:rsidRPr="00887D4C" w:rsidRDefault="001B558B" w:rsidP="00CF4113">
            <w:pPr>
              <w:rPr>
                <w:rFonts w:ascii="Times New Roman" w:hAnsi="Times New Roman" w:cs="Times New Roman"/>
                <w:sz w:val="18"/>
                <w:szCs w:val="18"/>
              </w:rPr>
            </w:pPr>
          </w:p>
        </w:tc>
        <w:tc>
          <w:tcPr>
            <w:tcW w:w="0" w:type="auto"/>
          </w:tcPr>
          <w:p w14:paraId="24B9CAA7"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Valikuline, ei kohaldata.</w:t>
            </w:r>
            <w:r w:rsidRPr="00887D4C">
              <w:rPr>
                <w:rFonts w:ascii="Times New Roman" w:hAnsi="Times New Roman" w:cs="Times New Roman"/>
                <w:sz w:val="18"/>
                <w:szCs w:val="18"/>
              </w:rPr>
              <w:br/>
            </w:r>
            <w:r w:rsidRPr="00887D4C">
              <w:rPr>
                <w:rFonts w:ascii="Times New Roman" w:hAnsi="Times New Roman" w:cs="Times New Roman"/>
                <w:sz w:val="18"/>
                <w:szCs w:val="18"/>
              </w:rPr>
              <w:br/>
              <w:t>Ei pea kohaldama, kuna Eesti puhul kehtib, et "</w:t>
            </w:r>
            <w:r w:rsidRPr="00887D4C">
              <w:rPr>
                <w:rFonts w:ascii="Times New Roman" w:hAnsi="Times New Roman" w:cs="Times New Roman"/>
                <w:i/>
                <w:iCs/>
                <w:sz w:val="18"/>
                <w:szCs w:val="18"/>
              </w:rPr>
              <w:t>kui tema taastuvenergia osakaal kütte- ja jahutussektoris ületab 60 %, võib lugeda, et sellise osakaalu puhul on iga-aastane keskmine suurenemine täidetud</w:t>
            </w:r>
            <w:r w:rsidRPr="00887D4C">
              <w:rPr>
                <w:rFonts w:ascii="Times New Roman" w:hAnsi="Times New Roman" w:cs="Times New Roman"/>
                <w:sz w:val="18"/>
                <w:szCs w:val="18"/>
              </w:rPr>
              <w:t>".</w:t>
            </w:r>
          </w:p>
        </w:tc>
      </w:tr>
      <w:tr w:rsidR="001B558B" w:rsidRPr="00887D4C" w14:paraId="272A42F4" w14:textId="77777777" w:rsidTr="00CF4113">
        <w:trPr>
          <w:trHeight w:val="2080"/>
        </w:trPr>
        <w:tc>
          <w:tcPr>
            <w:tcW w:w="2870" w:type="dxa"/>
            <w:hideMark/>
          </w:tcPr>
          <w:p w14:paraId="4A868508"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Liikmesriigid võivad esimeses lõigus sätestatud keskmise aastase suurenemismäära puhul võtta arvesse kütteks ja jahutuseks kasutatavat taastuvelektrit kuni 0,4 protsendipunkti ulatuses, tingimusel et soojus- ja külmageneraatori kasutegur on suurem kui 100 %. Kui nad otsustavad seda teha, suureneb keskmine aastane suurenemismäär poole võrra sellest taastuvelektrist, väljendatuna protsendipunktides, ning ülempiir on 1,0 protsendipunkti ajavahemikul 2021–2025 ja 1,3 protsendipunkti ajavahemikul 2026–2030.</w:t>
            </w:r>
          </w:p>
        </w:tc>
        <w:tc>
          <w:tcPr>
            <w:tcW w:w="0" w:type="auto"/>
          </w:tcPr>
          <w:p w14:paraId="25AA5E6C"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Valikuline</w:t>
            </w:r>
          </w:p>
        </w:tc>
        <w:tc>
          <w:tcPr>
            <w:tcW w:w="0" w:type="auto"/>
          </w:tcPr>
          <w:p w14:paraId="13F518E6" w14:textId="77777777" w:rsidR="001B558B" w:rsidRPr="00887D4C" w:rsidRDefault="001B558B" w:rsidP="00CF4113">
            <w:pPr>
              <w:rPr>
                <w:rFonts w:ascii="Times New Roman" w:hAnsi="Times New Roman" w:cs="Times New Roman"/>
                <w:sz w:val="18"/>
                <w:szCs w:val="18"/>
              </w:rPr>
            </w:pPr>
          </w:p>
        </w:tc>
        <w:tc>
          <w:tcPr>
            <w:tcW w:w="0" w:type="auto"/>
          </w:tcPr>
          <w:p w14:paraId="3CC8E3DB" w14:textId="77777777" w:rsidR="001B558B" w:rsidRPr="00887D4C" w:rsidRDefault="001B558B" w:rsidP="00CF4113">
            <w:pPr>
              <w:rPr>
                <w:rFonts w:ascii="Times New Roman" w:hAnsi="Times New Roman" w:cs="Times New Roman"/>
                <w:sz w:val="18"/>
                <w:szCs w:val="18"/>
              </w:rPr>
            </w:pPr>
          </w:p>
        </w:tc>
        <w:tc>
          <w:tcPr>
            <w:tcW w:w="0" w:type="auto"/>
          </w:tcPr>
          <w:p w14:paraId="01DA1A29"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Valikuline, ei kohaldata.</w:t>
            </w:r>
            <w:r w:rsidRPr="00887D4C">
              <w:rPr>
                <w:rFonts w:ascii="Times New Roman" w:hAnsi="Times New Roman" w:cs="Times New Roman"/>
                <w:sz w:val="18"/>
                <w:szCs w:val="18"/>
              </w:rPr>
              <w:br/>
            </w:r>
            <w:r w:rsidRPr="00887D4C">
              <w:rPr>
                <w:rFonts w:ascii="Times New Roman" w:hAnsi="Times New Roman" w:cs="Times New Roman"/>
                <w:sz w:val="18"/>
                <w:szCs w:val="18"/>
              </w:rPr>
              <w:br/>
              <w:t>Ei pea kohaldama, kuna Eesti puhul kehtib, et "</w:t>
            </w:r>
            <w:r w:rsidRPr="00887D4C">
              <w:rPr>
                <w:rFonts w:ascii="Times New Roman" w:hAnsi="Times New Roman" w:cs="Times New Roman"/>
                <w:i/>
                <w:iCs/>
                <w:sz w:val="18"/>
                <w:szCs w:val="18"/>
              </w:rPr>
              <w:t>kui tema taastuvenergia osakaal kütte- ja jahutussektoris ületab 60 %, võib lugeda, et sellise osakaalu puhul on iga-aastane keskmine suurenemine täidetud</w:t>
            </w:r>
            <w:r w:rsidRPr="00887D4C">
              <w:rPr>
                <w:rFonts w:ascii="Times New Roman" w:hAnsi="Times New Roman" w:cs="Times New Roman"/>
                <w:sz w:val="18"/>
                <w:szCs w:val="18"/>
              </w:rPr>
              <w:t>".</w:t>
            </w:r>
          </w:p>
        </w:tc>
      </w:tr>
      <w:tr w:rsidR="001B558B" w:rsidRPr="00887D4C" w14:paraId="0E51AEAA" w14:textId="77777777" w:rsidTr="00CF4113">
        <w:trPr>
          <w:trHeight w:val="3380"/>
        </w:trPr>
        <w:tc>
          <w:tcPr>
            <w:tcW w:w="2870" w:type="dxa"/>
            <w:hideMark/>
          </w:tcPr>
          <w:p w14:paraId="1B575CFE"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Liikmesriigid teatavad komisjonile kavatsusest võtta käesoleva lõike esimeses lõigus sätestatud aastase suurenemismäära puhul arvesse küttes ja jahutuses kasutatavat taastuvelektrit, mis on saadud suurema kui 100 % kasuteguriga soojus- ja külmageneraatoritest. Liikmesriigid lisavad suurema kui 100 % kasuteguriga soojus- ja külmageneraatorite hinnangulise taastuvelektri tootmisvõimsuse määruse (EL) 2018/1999 artiklite 3 ja 14 kohaselt esitatud lõimitud riiklikesse energia- ja kliimakavadesse. Liikmesriigid lisavad suurema kui 100 % kasuteguriga soojus- ja külmageneraatoritest saadud küttes ja jahutuses kasutatava taastuvelektri koguse oma nimetatud määruse artikli 17 kohaselt esitatud lõimitud riiklikesse energia- ja kliimaalastesse eduaruannetesse.</w:t>
            </w:r>
          </w:p>
        </w:tc>
        <w:tc>
          <w:tcPr>
            <w:tcW w:w="0" w:type="auto"/>
          </w:tcPr>
          <w:p w14:paraId="0197384C"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Valikuline</w:t>
            </w:r>
          </w:p>
        </w:tc>
        <w:tc>
          <w:tcPr>
            <w:tcW w:w="0" w:type="auto"/>
          </w:tcPr>
          <w:p w14:paraId="21575BAE" w14:textId="77777777" w:rsidR="001B558B" w:rsidRPr="00887D4C" w:rsidRDefault="001B558B" w:rsidP="00CF4113">
            <w:pPr>
              <w:rPr>
                <w:rFonts w:ascii="Times New Roman" w:hAnsi="Times New Roman" w:cs="Times New Roman"/>
                <w:sz w:val="18"/>
                <w:szCs w:val="18"/>
              </w:rPr>
            </w:pPr>
          </w:p>
        </w:tc>
        <w:tc>
          <w:tcPr>
            <w:tcW w:w="0" w:type="auto"/>
          </w:tcPr>
          <w:p w14:paraId="2F64F229" w14:textId="77777777" w:rsidR="001B558B" w:rsidRPr="00887D4C" w:rsidRDefault="001B558B" w:rsidP="00CF4113">
            <w:pPr>
              <w:rPr>
                <w:rFonts w:ascii="Times New Roman" w:hAnsi="Times New Roman" w:cs="Times New Roman"/>
                <w:sz w:val="18"/>
                <w:szCs w:val="18"/>
              </w:rPr>
            </w:pPr>
          </w:p>
        </w:tc>
        <w:tc>
          <w:tcPr>
            <w:tcW w:w="0" w:type="auto"/>
          </w:tcPr>
          <w:p w14:paraId="4EAAECF7"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Valikuline, ei kohaldata. </w:t>
            </w:r>
            <w:r w:rsidRPr="00887D4C">
              <w:rPr>
                <w:rFonts w:ascii="Times New Roman" w:hAnsi="Times New Roman" w:cs="Times New Roman"/>
                <w:sz w:val="18"/>
                <w:szCs w:val="18"/>
              </w:rPr>
              <w:br/>
            </w:r>
            <w:r w:rsidRPr="00887D4C">
              <w:rPr>
                <w:rFonts w:ascii="Times New Roman" w:hAnsi="Times New Roman" w:cs="Times New Roman"/>
                <w:sz w:val="18"/>
                <w:szCs w:val="18"/>
              </w:rPr>
              <w:br/>
              <w:t>Ei pea kohaldama, kuna Eesti puhul kehtib, et "</w:t>
            </w:r>
            <w:r w:rsidRPr="00887D4C">
              <w:rPr>
                <w:rFonts w:ascii="Times New Roman" w:hAnsi="Times New Roman" w:cs="Times New Roman"/>
                <w:i/>
                <w:iCs/>
                <w:sz w:val="18"/>
                <w:szCs w:val="18"/>
              </w:rPr>
              <w:t>kui tema taastuvenergia osakaal kütte- ja jahutussektoris ületab 60 %, võib lugeda, et sellise osakaalu puhul on iga-aastane keskmine suurenemine täidetud</w:t>
            </w:r>
            <w:r w:rsidRPr="00887D4C">
              <w:rPr>
                <w:rFonts w:ascii="Times New Roman" w:hAnsi="Times New Roman" w:cs="Times New Roman"/>
                <w:sz w:val="18"/>
                <w:szCs w:val="18"/>
              </w:rPr>
              <w:t>".</w:t>
            </w:r>
          </w:p>
        </w:tc>
      </w:tr>
      <w:tr w:rsidR="001B558B" w:rsidRPr="00887D4C" w14:paraId="01AEDCF1" w14:textId="77777777" w:rsidTr="00CF4113">
        <w:trPr>
          <w:trHeight w:val="1361"/>
        </w:trPr>
        <w:tc>
          <w:tcPr>
            <w:tcW w:w="2870" w:type="dxa"/>
            <w:hideMark/>
          </w:tcPr>
          <w:p w14:paraId="6EA67357"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1a. Lõike 1 kohaldamisel kasutavad liikmesriigid küttes ja jahutuses kasutatava taastuvelektri osakaalu arvutamiseks kahe eelneva aasta jooksul nende territooriumil tarnitud taastuvelektri keskmist osakaalu.“</w:t>
            </w:r>
          </w:p>
        </w:tc>
        <w:tc>
          <w:tcPr>
            <w:tcW w:w="0" w:type="auto"/>
          </w:tcPr>
          <w:p w14:paraId="02A3CAAB"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Valikuline</w:t>
            </w:r>
          </w:p>
        </w:tc>
        <w:tc>
          <w:tcPr>
            <w:tcW w:w="0" w:type="auto"/>
          </w:tcPr>
          <w:p w14:paraId="60A2B18D" w14:textId="77777777" w:rsidR="001B558B" w:rsidRPr="00887D4C" w:rsidRDefault="001B558B" w:rsidP="00CF4113">
            <w:pPr>
              <w:rPr>
                <w:rFonts w:ascii="Times New Roman" w:hAnsi="Times New Roman" w:cs="Times New Roman"/>
                <w:sz w:val="18"/>
                <w:szCs w:val="18"/>
              </w:rPr>
            </w:pPr>
          </w:p>
        </w:tc>
        <w:tc>
          <w:tcPr>
            <w:tcW w:w="0" w:type="auto"/>
          </w:tcPr>
          <w:p w14:paraId="5C82473D" w14:textId="77777777" w:rsidR="001B558B" w:rsidRPr="00887D4C" w:rsidRDefault="001B558B" w:rsidP="00CF4113">
            <w:pPr>
              <w:rPr>
                <w:rFonts w:ascii="Times New Roman" w:hAnsi="Times New Roman" w:cs="Times New Roman"/>
                <w:sz w:val="18"/>
                <w:szCs w:val="18"/>
              </w:rPr>
            </w:pPr>
          </w:p>
        </w:tc>
        <w:tc>
          <w:tcPr>
            <w:tcW w:w="0" w:type="auto"/>
          </w:tcPr>
          <w:p w14:paraId="0CF3D7EA"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Valikuline, ei kohaldata.</w:t>
            </w:r>
            <w:r w:rsidRPr="00887D4C">
              <w:rPr>
                <w:rFonts w:ascii="Times New Roman" w:hAnsi="Times New Roman" w:cs="Times New Roman"/>
                <w:sz w:val="18"/>
                <w:szCs w:val="18"/>
              </w:rPr>
              <w:br/>
            </w:r>
            <w:r w:rsidRPr="00887D4C">
              <w:rPr>
                <w:rFonts w:ascii="Times New Roman" w:hAnsi="Times New Roman" w:cs="Times New Roman"/>
                <w:sz w:val="18"/>
                <w:szCs w:val="18"/>
              </w:rPr>
              <w:br/>
              <w:t>Ei pea kohaldama, kuna Eesti puhul kehtib, et "</w:t>
            </w:r>
            <w:r w:rsidRPr="00887D4C">
              <w:rPr>
                <w:rFonts w:ascii="Times New Roman" w:hAnsi="Times New Roman" w:cs="Times New Roman"/>
                <w:i/>
                <w:iCs/>
                <w:sz w:val="18"/>
                <w:szCs w:val="18"/>
              </w:rPr>
              <w:t>kui tema taastuvenergia osakaal kütte- ja jahutussektoris ületab 60 %, võib lugeda, et sellise osakaalu puhul on iga-aastane keskmine suurenemine täidetud</w:t>
            </w:r>
            <w:r w:rsidRPr="00887D4C">
              <w:rPr>
                <w:rFonts w:ascii="Times New Roman" w:hAnsi="Times New Roman" w:cs="Times New Roman"/>
                <w:sz w:val="18"/>
                <w:szCs w:val="18"/>
              </w:rPr>
              <w:t>".</w:t>
            </w:r>
          </w:p>
        </w:tc>
      </w:tr>
      <w:tr w:rsidR="001B558B" w:rsidRPr="00887D4C" w14:paraId="72AA445A" w14:textId="77777777" w:rsidTr="00CF4113">
        <w:trPr>
          <w:trHeight w:val="3742"/>
        </w:trPr>
        <w:tc>
          <w:tcPr>
            <w:tcW w:w="2870" w:type="dxa"/>
            <w:hideMark/>
          </w:tcPr>
          <w:p w14:paraId="2C5EAE1E"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1b. Liikmesriigid teevad oma kütte- ja jahutussektoris taastuvatest energiaallikatest energia tootmise ning heitsoojus- ja heitjahutusenergia kasutamise potentsiaali hindamise, mis hõlmab asjakohasel juhul piirkondade, mis sobivad sellise energia kasutuselevõtuks ja kus sellega seotud ökoloogiline risk on väike, ning väikeste majapidamisprojektide potentsiaali analüüsi. Hindamises võetakse arvesse kättesaadavat ja majanduslikult teostatavat tehnoloogiat tööstuslikuks ja koduseks kasutuseks, et kehtestada vahe-eesmärgid ja meetmed taastuvenergia kasutamise suurendamiseks kütte- ja jahutussektoris ning asjakohasel juhul heitsoojus- ja heitjahutusenergia ulatuslikumaks kasutamiseks kaugküttes ja -jahutuses eesmärgiga kehtestada pikaajaline riiklik strateegia kütte- ja jahutussektorist pärineva kasvuhoonegaaside heite ja õhusaaste vähendamiseks. Kõnealune hindamine tehakse kooskõlas energiatõhususe esikohale seadmise põhimõttega, see on määruse (EL) 2018/1999 artiklite 3 ja 14 kohaselt esitatud lõimitud riiklike energia- ja kliimakavade osa ning see tehakse koos direktiivi 2012/27/EL artikli 14 lõikega 1 ette nähtud põhjaliku kütte- ja jahutussektori hindamisega.</w:t>
            </w:r>
          </w:p>
        </w:tc>
        <w:tc>
          <w:tcPr>
            <w:tcW w:w="0" w:type="auto"/>
          </w:tcPr>
          <w:p w14:paraId="474A80F4"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Jah</w:t>
            </w:r>
          </w:p>
        </w:tc>
        <w:tc>
          <w:tcPr>
            <w:tcW w:w="0" w:type="auto"/>
          </w:tcPr>
          <w:p w14:paraId="1041E922" w14:textId="0569314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w:t>
            </w:r>
            <w:r>
              <w:rPr>
                <w:rFonts w:ascii="Times New Roman" w:hAnsi="Times New Roman" w:cs="Times New Roman"/>
                <w:sz w:val="18"/>
                <w:szCs w:val="18"/>
              </w:rPr>
              <w:t xml:space="preserve"> 8 </w:t>
            </w:r>
            <w:r w:rsidRPr="00100BF0">
              <w:rPr>
                <w:rFonts w:ascii="Times New Roman" w:hAnsi="Times New Roman" w:cs="Times New Roman"/>
                <w:sz w:val="18"/>
                <w:szCs w:val="18"/>
              </w:rPr>
              <w:t xml:space="preserve">lg </w:t>
            </w:r>
            <w:r w:rsidR="00100BF0" w:rsidRPr="00100BF0">
              <w:rPr>
                <w:rFonts w:ascii="Times New Roman" w:hAnsi="Times New Roman" w:cs="Times New Roman"/>
                <w:sz w:val="18"/>
                <w:szCs w:val="18"/>
              </w:rPr>
              <w:t>2</w:t>
            </w:r>
            <w:r w:rsidR="00100BF0" w:rsidRPr="00100BF0">
              <w:rPr>
                <w:rFonts w:ascii="Times New Roman" w:hAnsi="Times New Roman" w:cs="Times New Roman"/>
                <w:sz w:val="18"/>
                <w:szCs w:val="18"/>
                <w:vertAlign w:val="superscript"/>
              </w:rPr>
              <w:t xml:space="preserve">1 </w:t>
            </w:r>
            <w:r w:rsidR="00100BF0" w:rsidRPr="00100BF0">
              <w:rPr>
                <w:rFonts w:ascii="Times New Roman" w:hAnsi="Times New Roman" w:cs="Times New Roman"/>
                <w:sz w:val="18"/>
                <w:szCs w:val="18"/>
              </w:rPr>
              <w:t>– 2</w:t>
            </w:r>
            <w:r w:rsidR="00100BF0" w:rsidRPr="00100BF0">
              <w:rPr>
                <w:rFonts w:ascii="Times New Roman" w:hAnsi="Times New Roman" w:cs="Times New Roman"/>
                <w:sz w:val="18"/>
                <w:szCs w:val="18"/>
                <w:vertAlign w:val="superscript"/>
              </w:rPr>
              <w:t>3</w:t>
            </w:r>
          </w:p>
        </w:tc>
        <w:tc>
          <w:tcPr>
            <w:tcW w:w="0" w:type="auto"/>
          </w:tcPr>
          <w:p w14:paraId="4B9984AF"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EnKS</w:t>
            </w:r>
          </w:p>
        </w:tc>
        <w:tc>
          <w:tcPr>
            <w:tcW w:w="0" w:type="auto"/>
          </w:tcPr>
          <w:p w14:paraId="5B84046A"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Heitsoojuse analüüs (Energiatalgud)</w:t>
            </w:r>
            <w:r w:rsidRPr="00887D4C">
              <w:rPr>
                <w:rFonts w:ascii="Times New Roman" w:hAnsi="Times New Roman" w:cs="Times New Roman"/>
                <w:sz w:val="18"/>
                <w:szCs w:val="18"/>
              </w:rPr>
              <w:br/>
              <w:t>Eesti süsinikneutraalse soojus- ja jahutusmajanduse uuring</w:t>
            </w:r>
          </w:p>
        </w:tc>
      </w:tr>
      <w:tr w:rsidR="001B558B" w:rsidRPr="00887D4C" w14:paraId="153F316B" w14:textId="77777777" w:rsidTr="00CF4113">
        <w:trPr>
          <w:trHeight w:val="2080"/>
        </w:trPr>
        <w:tc>
          <w:tcPr>
            <w:tcW w:w="2870" w:type="dxa"/>
            <w:hideMark/>
          </w:tcPr>
          <w:p w14:paraId="090D157A"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 xml:space="preserve">b) lõiget 2 muudetakse järgmiselt: </w:t>
            </w:r>
            <w:r w:rsidRPr="00887D4C">
              <w:rPr>
                <w:rFonts w:ascii="Times New Roman" w:hAnsi="Times New Roman" w:cs="Times New Roman"/>
                <w:sz w:val="18"/>
                <w:szCs w:val="18"/>
              </w:rPr>
              <w:br/>
              <w:t>i) sissejuhatav lause asendatakse järgmisega:</w:t>
            </w:r>
            <w:r w:rsidRPr="00887D4C">
              <w:rPr>
                <w:rFonts w:ascii="Times New Roman" w:hAnsi="Times New Roman" w:cs="Times New Roman"/>
                <w:sz w:val="18"/>
                <w:szCs w:val="18"/>
              </w:rPr>
              <w:br/>
              <w:t xml:space="preserve">„Käesoleva artikli lõike 1 kohaldamisel, kui arvutatakse kõnealuse lõike kohast taastuvenergia osakaalu kütte- ja jahutussektoris ning iga-aastast keskmist suurendamist, sealhulgas </w:t>
            </w:r>
            <w:proofErr w:type="spellStart"/>
            <w:r w:rsidRPr="00887D4C">
              <w:rPr>
                <w:rFonts w:ascii="Times New Roman" w:hAnsi="Times New Roman" w:cs="Times New Roman"/>
                <w:sz w:val="18"/>
                <w:szCs w:val="18"/>
              </w:rPr>
              <w:t>Ia</w:t>
            </w:r>
            <w:proofErr w:type="spellEnd"/>
            <w:r w:rsidRPr="00887D4C">
              <w:rPr>
                <w:rFonts w:ascii="Times New Roman" w:hAnsi="Times New Roman" w:cs="Times New Roman"/>
                <w:sz w:val="18"/>
                <w:szCs w:val="18"/>
              </w:rPr>
              <w:t xml:space="preserve"> lisas sätestatud kavandatud täiendavat suurendamist, iga liikmesriik“</w:t>
            </w:r>
            <w:r w:rsidRPr="00887D4C">
              <w:rPr>
                <w:rFonts w:ascii="Times New Roman" w:hAnsi="Times New Roman" w:cs="Times New Roman"/>
                <w:sz w:val="18"/>
                <w:szCs w:val="18"/>
              </w:rPr>
              <w:br/>
              <w:t>ii) punkt a jäetakse välja;</w:t>
            </w:r>
          </w:p>
        </w:tc>
        <w:tc>
          <w:tcPr>
            <w:tcW w:w="0" w:type="auto"/>
          </w:tcPr>
          <w:p w14:paraId="55FDA8A2"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Valikuline</w:t>
            </w:r>
          </w:p>
        </w:tc>
        <w:tc>
          <w:tcPr>
            <w:tcW w:w="0" w:type="auto"/>
          </w:tcPr>
          <w:p w14:paraId="7F3B3B58" w14:textId="77777777" w:rsidR="001B558B" w:rsidRPr="00887D4C" w:rsidRDefault="001B558B" w:rsidP="00CF4113">
            <w:pPr>
              <w:rPr>
                <w:rFonts w:ascii="Times New Roman" w:hAnsi="Times New Roman" w:cs="Times New Roman"/>
                <w:sz w:val="18"/>
                <w:szCs w:val="18"/>
              </w:rPr>
            </w:pPr>
          </w:p>
        </w:tc>
        <w:tc>
          <w:tcPr>
            <w:tcW w:w="0" w:type="auto"/>
          </w:tcPr>
          <w:p w14:paraId="1E609FC6" w14:textId="77777777" w:rsidR="001B558B" w:rsidRPr="00887D4C" w:rsidRDefault="001B558B" w:rsidP="00CF4113">
            <w:pPr>
              <w:rPr>
                <w:rFonts w:ascii="Times New Roman" w:hAnsi="Times New Roman" w:cs="Times New Roman"/>
                <w:sz w:val="18"/>
                <w:szCs w:val="18"/>
              </w:rPr>
            </w:pPr>
          </w:p>
        </w:tc>
        <w:tc>
          <w:tcPr>
            <w:tcW w:w="0" w:type="auto"/>
          </w:tcPr>
          <w:p w14:paraId="7BDE2BB1"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Valikuline</w:t>
            </w:r>
            <w:r>
              <w:rPr>
                <w:rFonts w:ascii="Times New Roman" w:hAnsi="Times New Roman" w:cs="Times New Roman"/>
                <w:sz w:val="18"/>
                <w:szCs w:val="18"/>
              </w:rPr>
              <w:t>, e</w:t>
            </w:r>
            <w:r w:rsidRPr="00887D4C">
              <w:rPr>
                <w:rFonts w:ascii="Times New Roman" w:hAnsi="Times New Roman" w:cs="Times New Roman"/>
                <w:sz w:val="18"/>
                <w:szCs w:val="18"/>
              </w:rPr>
              <w:t>i kohaldat</w:t>
            </w:r>
            <w:r>
              <w:rPr>
                <w:rFonts w:ascii="Times New Roman" w:hAnsi="Times New Roman" w:cs="Times New Roman"/>
                <w:sz w:val="18"/>
                <w:szCs w:val="18"/>
              </w:rPr>
              <w:t>a</w:t>
            </w:r>
            <w:r w:rsidRPr="00887D4C">
              <w:rPr>
                <w:rFonts w:ascii="Times New Roman" w:hAnsi="Times New Roman" w:cs="Times New Roman"/>
                <w:sz w:val="18"/>
                <w:szCs w:val="18"/>
              </w:rPr>
              <w:t xml:space="preserve"> kuivõrd Eesti täidab artikkel 23 lõike 2 punkti b ja </w:t>
            </w:r>
            <w:proofErr w:type="spellStart"/>
            <w:r w:rsidRPr="00887D4C">
              <w:rPr>
                <w:rFonts w:ascii="Times New Roman" w:hAnsi="Times New Roman" w:cs="Times New Roman"/>
                <w:sz w:val="18"/>
                <w:szCs w:val="18"/>
              </w:rPr>
              <w:t>c.</w:t>
            </w:r>
            <w:proofErr w:type="spellEnd"/>
          </w:p>
        </w:tc>
      </w:tr>
      <w:tr w:rsidR="001B558B" w:rsidRPr="00887D4C" w14:paraId="582B6037" w14:textId="77777777" w:rsidTr="00CF4113">
        <w:trPr>
          <w:trHeight w:val="2494"/>
        </w:trPr>
        <w:tc>
          <w:tcPr>
            <w:tcW w:w="2870" w:type="dxa"/>
            <w:hideMark/>
          </w:tcPr>
          <w:p w14:paraId="3457A320"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iii) lisatakse järgmine lõik:</w:t>
            </w:r>
            <w:r w:rsidRPr="00887D4C">
              <w:rPr>
                <w:rFonts w:ascii="Times New Roman" w:hAnsi="Times New Roman" w:cs="Times New Roman"/>
                <w:sz w:val="18"/>
                <w:szCs w:val="18"/>
              </w:rPr>
              <w:br/>
              <w:t xml:space="preserve">Eelkõige annavad liikmesriigid hoonete omanikele või üürnikele ja </w:t>
            </w:r>
            <w:proofErr w:type="spellStart"/>
            <w:r w:rsidRPr="00887D4C">
              <w:rPr>
                <w:rFonts w:ascii="Times New Roman" w:hAnsi="Times New Roman" w:cs="Times New Roman"/>
                <w:sz w:val="18"/>
                <w:szCs w:val="18"/>
              </w:rPr>
              <w:t>VKEdele</w:t>
            </w:r>
            <w:proofErr w:type="spellEnd"/>
            <w:r w:rsidRPr="00887D4C">
              <w:rPr>
                <w:rFonts w:ascii="Times New Roman" w:hAnsi="Times New Roman" w:cs="Times New Roman"/>
                <w:sz w:val="18"/>
                <w:szCs w:val="18"/>
              </w:rPr>
              <w:t xml:space="preserve"> teavet kulutõhusate meetmete ning rahastamisvahendite kohta, et suurendada taastuvenergia kasutamist kütte- ja jahutussüsteemides. Liikmesriigid esitavad teabe ligipääsetavate ja läbipaistvate nõustamisvahendite kaudu.</w:t>
            </w:r>
          </w:p>
        </w:tc>
        <w:tc>
          <w:tcPr>
            <w:tcW w:w="0" w:type="auto"/>
          </w:tcPr>
          <w:p w14:paraId="2119C085"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Jah</w:t>
            </w:r>
          </w:p>
        </w:tc>
        <w:tc>
          <w:tcPr>
            <w:tcW w:w="0" w:type="auto"/>
          </w:tcPr>
          <w:p w14:paraId="73FB6323" w14:textId="5C8C0730" w:rsidR="001B558B" w:rsidRPr="00887D4C" w:rsidRDefault="000E2401" w:rsidP="00CF4113">
            <w:pPr>
              <w:rPr>
                <w:rFonts w:ascii="Times New Roman" w:hAnsi="Times New Roman" w:cs="Times New Roman"/>
                <w:sz w:val="18"/>
                <w:szCs w:val="18"/>
              </w:rPr>
            </w:pPr>
            <w:r w:rsidRPr="00887D4C">
              <w:rPr>
                <w:rFonts w:ascii="Times New Roman" w:hAnsi="Times New Roman" w:cs="Times New Roman"/>
                <w:sz w:val="18"/>
                <w:szCs w:val="18"/>
              </w:rPr>
              <w:t>§</w:t>
            </w:r>
            <w:r>
              <w:rPr>
                <w:rFonts w:ascii="Times New Roman" w:hAnsi="Times New Roman" w:cs="Times New Roman"/>
                <w:sz w:val="18"/>
                <w:szCs w:val="18"/>
              </w:rPr>
              <w:t xml:space="preserve"> 8 lg 6 ja 7</w:t>
            </w:r>
          </w:p>
        </w:tc>
        <w:tc>
          <w:tcPr>
            <w:tcW w:w="0" w:type="auto"/>
          </w:tcPr>
          <w:p w14:paraId="0E173818"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EnKS</w:t>
            </w:r>
          </w:p>
        </w:tc>
        <w:tc>
          <w:tcPr>
            <w:tcW w:w="0" w:type="auto"/>
          </w:tcPr>
          <w:p w14:paraId="2BCFA64B" w14:textId="77777777" w:rsidR="001B558B" w:rsidRPr="00887D4C" w:rsidRDefault="001B558B" w:rsidP="00CF4113">
            <w:pPr>
              <w:rPr>
                <w:rFonts w:ascii="Times New Roman" w:hAnsi="Times New Roman" w:cs="Times New Roman"/>
                <w:sz w:val="18"/>
                <w:szCs w:val="18"/>
              </w:rPr>
            </w:pPr>
          </w:p>
        </w:tc>
      </w:tr>
      <w:tr w:rsidR="001B558B" w:rsidRPr="00887D4C" w14:paraId="44A4471E" w14:textId="77777777" w:rsidTr="00CF4113">
        <w:trPr>
          <w:trHeight w:val="1361"/>
        </w:trPr>
        <w:tc>
          <w:tcPr>
            <w:tcW w:w="2870" w:type="dxa"/>
            <w:hideMark/>
          </w:tcPr>
          <w:p w14:paraId="1316F713"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lõige 4 asendatakse järgmisega: </w:t>
            </w:r>
            <w:r w:rsidRPr="00887D4C">
              <w:rPr>
                <w:rFonts w:ascii="Times New Roman" w:hAnsi="Times New Roman" w:cs="Times New Roman"/>
                <w:sz w:val="18"/>
                <w:szCs w:val="18"/>
              </w:rPr>
              <w:br/>
              <w:t>„4. Lõike 1 esimeses lõigus osutatud keskmise aastase suurenemismäära saavutamiseks püüavad liikmesriigid rakendada vähemalt kahte järgmistest meetmetest:</w:t>
            </w:r>
          </w:p>
        </w:tc>
        <w:tc>
          <w:tcPr>
            <w:tcW w:w="0" w:type="auto"/>
          </w:tcPr>
          <w:p w14:paraId="73114640"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Valikuline</w:t>
            </w:r>
          </w:p>
        </w:tc>
        <w:tc>
          <w:tcPr>
            <w:tcW w:w="0" w:type="auto"/>
          </w:tcPr>
          <w:p w14:paraId="78C107D9" w14:textId="77777777" w:rsidR="001B558B" w:rsidRPr="00887D4C" w:rsidRDefault="001B558B" w:rsidP="00CF4113">
            <w:pPr>
              <w:rPr>
                <w:rFonts w:ascii="Times New Roman" w:hAnsi="Times New Roman" w:cs="Times New Roman"/>
                <w:sz w:val="18"/>
                <w:szCs w:val="18"/>
              </w:rPr>
            </w:pPr>
          </w:p>
        </w:tc>
        <w:tc>
          <w:tcPr>
            <w:tcW w:w="0" w:type="auto"/>
          </w:tcPr>
          <w:p w14:paraId="205700C0" w14:textId="77777777" w:rsidR="001B558B" w:rsidRPr="00887D4C" w:rsidRDefault="001B558B" w:rsidP="00CF4113">
            <w:pPr>
              <w:rPr>
                <w:rFonts w:ascii="Times New Roman" w:hAnsi="Times New Roman" w:cs="Times New Roman"/>
                <w:sz w:val="18"/>
                <w:szCs w:val="18"/>
              </w:rPr>
            </w:pPr>
          </w:p>
        </w:tc>
        <w:tc>
          <w:tcPr>
            <w:tcW w:w="0" w:type="auto"/>
          </w:tcPr>
          <w:p w14:paraId="44C49566"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Valikuline, ei kohaldata.</w:t>
            </w:r>
            <w:r w:rsidRPr="00887D4C">
              <w:rPr>
                <w:rFonts w:ascii="Times New Roman" w:hAnsi="Times New Roman" w:cs="Times New Roman"/>
                <w:sz w:val="18"/>
                <w:szCs w:val="18"/>
              </w:rPr>
              <w:br/>
            </w:r>
            <w:r w:rsidRPr="00887D4C">
              <w:rPr>
                <w:rFonts w:ascii="Times New Roman" w:hAnsi="Times New Roman" w:cs="Times New Roman"/>
                <w:sz w:val="18"/>
                <w:szCs w:val="18"/>
              </w:rPr>
              <w:br/>
              <w:t>Ei pea kohaldama, kuna Eesti puhul kehtib, et "</w:t>
            </w:r>
            <w:r w:rsidRPr="00887D4C">
              <w:rPr>
                <w:rFonts w:ascii="Times New Roman" w:hAnsi="Times New Roman" w:cs="Times New Roman"/>
                <w:i/>
                <w:iCs/>
                <w:sz w:val="18"/>
                <w:szCs w:val="18"/>
              </w:rPr>
              <w:t>kui tema taastuvenergia osakaal kütte- ja jahutussektoris ületab 60 %, võib lugeda, et sellise osakaalu puhul on iga-aastane keskmine suurenemine täidetud</w:t>
            </w:r>
            <w:r w:rsidRPr="00887D4C">
              <w:rPr>
                <w:rFonts w:ascii="Times New Roman" w:hAnsi="Times New Roman" w:cs="Times New Roman"/>
                <w:sz w:val="18"/>
                <w:szCs w:val="18"/>
              </w:rPr>
              <w:t>".</w:t>
            </w:r>
          </w:p>
        </w:tc>
      </w:tr>
      <w:tr w:rsidR="001B558B" w:rsidRPr="00887D4C" w14:paraId="457D0040" w14:textId="77777777" w:rsidTr="00CF4113">
        <w:trPr>
          <w:trHeight w:val="1077"/>
        </w:trPr>
        <w:tc>
          <w:tcPr>
            <w:tcW w:w="2870" w:type="dxa"/>
            <w:hideMark/>
          </w:tcPr>
          <w:p w14:paraId="6D49144D"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a) taastuvenergia või heitsoojus- ja heitjahutusenergia füüsiline lõimimine kütmiseks ja jahutamiseks tarnitavatesse energiaallikatesse ja kütustesse;</w:t>
            </w:r>
          </w:p>
        </w:tc>
        <w:tc>
          <w:tcPr>
            <w:tcW w:w="0" w:type="auto"/>
          </w:tcPr>
          <w:p w14:paraId="279CB5FA"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Valikuline</w:t>
            </w:r>
          </w:p>
        </w:tc>
        <w:tc>
          <w:tcPr>
            <w:tcW w:w="0" w:type="auto"/>
          </w:tcPr>
          <w:p w14:paraId="41FDEFCB" w14:textId="77777777" w:rsidR="001B558B" w:rsidRPr="00887D4C" w:rsidRDefault="001B558B" w:rsidP="00CF4113">
            <w:pPr>
              <w:rPr>
                <w:rFonts w:ascii="Times New Roman" w:hAnsi="Times New Roman" w:cs="Times New Roman"/>
                <w:sz w:val="18"/>
                <w:szCs w:val="18"/>
              </w:rPr>
            </w:pPr>
          </w:p>
        </w:tc>
        <w:tc>
          <w:tcPr>
            <w:tcW w:w="0" w:type="auto"/>
          </w:tcPr>
          <w:p w14:paraId="45E50C86" w14:textId="77777777" w:rsidR="001B558B" w:rsidRPr="00887D4C" w:rsidRDefault="001B558B" w:rsidP="00CF4113">
            <w:pPr>
              <w:rPr>
                <w:rFonts w:ascii="Times New Roman" w:hAnsi="Times New Roman" w:cs="Times New Roman"/>
                <w:sz w:val="18"/>
                <w:szCs w:val="18"/>
              </w:rPr>
            </w:pPr>
          </w:p>
        </w:tc>
        <w:tc>
          <w:tcPr>
            <w:tcW w:w="0" w:type="auto"/>
          </w:tcPr>
          <w:p w14:paraId="7F1E38FB" w14:textId="77777777" w:rsidR="001B558B" w:rsidRPr="00887D4C" w:rsidRDefault="001B558B" w:rsidP="00CF4113">
            <w:pPr>
              <w:rPr>
                <w:rFonts w:ascii="Times New Roman" w:hAnsi="Times New Roman" w:cs="Times New Roman"/>
                <w:sz w:val="18"/>
                <w:szCs w:val="18"/>
              </w:rPr>
            </w:pPr>
            <w:r w:rsidRPr="00DE4E64">
              <w:rPr>
                <w:rFonts w:ascii="Times New Roman" w:hAnsi="Times New Roman" w:cs="Times New Roman"/>
                <w:sz w:val="18"/>
                <w:szCs w:val="18"/>
              </w:rPr>
              <w:t>Valikuline, ei kohaldata.</w:t>
            </w:r>
            <w:r w:rsidRPr="00DE4E64">
              <w:rPr>
                <w:rFonts w:ascii="Times New Roman" w:hAnsi="Times New Roman" w:cs="Times New Roman"/>
                <w:sz w:val="18"/>
                <w:szCs w:val="18"/>
              </w:rPr>
              <w:br/>
            </w:r>
            <w:r w:rsidRPr="00DE4E64">
              <w:rPr>
                <w:rFonts w:ascii="Times New Roman" w:hAnsi="Times New Roman" w:cs="Times New Roman"/>
                <w:sz w:val="18"/>
                <w:szCs w:val="18"/>
              </w:rPr>
              <w:br/>
              <w:t>Ei pea kohaldama, kuna Eesti puhul kehtib, et "</w:t>
            </w:r>
            <w:r w:rsidRPr="00DE4E64">
              <w:rPr>
                <w:rFonts w:ascii="Times New Roman" w:hAnsi="Times New Roman" w:cs="Times New Roman"/>
                <w:i/>
                <w:iCs/>
                <w:sz w:val="18"/>
                <w:szCs w:val="18"/>
              </w:rPr>
              <w:t>kui tema taastuvenergia osakaal kütte- ja jahutussektoris ületab 60 %, võib lugeda, et sellise osakaalu puhul on iga-aastane keskmine suurenemine täidetud</w:t>
            </w:r>
            <w:r w:rsidRPr="00DE4E64">
              <w:rPr>
                <w:rFonts w:ascii="Times New Roman" w:hAnsi="Times New Roman" w:cs="Times New Roman"/>
                <w:sz w:val="18"/>
                <w:szCs w:val="18"/>
              </w:rPr>
              <w:t>".</w:t>
            </w:r>
          </w:p>
        </w:tc>
      </w:tr>
      <w:tr w:rsidR="001B558B" w:rsidRPr="00887D4C" w14:paraId="13974550" w14:textId="77777777" w:rsidTr="00CF4113">
        <w:trPr>
          <w:trHeight w:val="2098"/>
        </w:trPr>
        <w:tc>
          <w:tcPr>
            <w:tcW w:w="2870" w:type="dxa"/>
            <w:hideMark/>
          </w:tcPr>
          <w:p w14:paraId="677F75E2"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 xml:space="preserve">b) suure tõhususega taastuvenergiapõhiste kütte- ja jahutussüsteemide paigaldamine hoonetesse, hoonete ühendamine tõhusate kaugkütte- ja </w:t>
            </w:r>
            <w:proofErr w:type="spellStart"/>
            <w:r w:rsidRPr="00887D4C">
              <w:rPr>
                <w:rFonts w:ascii="Times New Roman" w:hAnsi="Times New Roman" w:cs="Times New Roman"/>
                <w:sz w:val="18"/>
                <w:szCs w:val="18"/>
              </w:rPr>
              <w:t>kaugjahutussüsteemidega</w:t>
            </w:r>
            <w:proofErr w:type="spellEnd"/>
            <w:r w:rsidRPr="00887D4C">
              <w:rPr>
                <w:rFonts w:ascii="Times New Roman" w:hAnsi="Times New Roman" w:cs="Times New Roman"/>
                <w:sz w:val="18"/>
                <w:szCs w:val="18"/>
              </w:rPr>
              <w:t xml:space="preserve"> või taastuvenergia või heitsoojus- ja heitjahutusenergia kasutamine tööstuslikes kütte- ja jahutusprotsessides;</w:t>
            </w:r>
          </w:p>
        </w:tc>
        <w:tc>
          <w:tcPr>
            <w:tcW w:w="0" w:type="auto"/>
          </w:tcPr>
          <w:p w14:paraId="1FDA48C1"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Valikuline</w:t>
            </w:r>
          </w:p>
        </w:tc>
        <w:tc>
          <w:tcPr>
            <w:tcW w:w="0" w:type="auto"/>
          </w:tcPr>
          <w:p w14:paraId="1425CBF0" w14:textId="77777777" w:rsidR="001B558B" w:rsidRPr="00887D4C" w:rsidRDefault="001B558B" w:rsidP="00CF4113">
            <w:pPr>
              <w:rPr>
                <w:rFonts w:ascii="Times New Roman" w:hAnsi="Times New Roman" w:cs="Times New Roman"/>
                <w:sz w:val="18"/>
                <w:szCs w:val="18"/>
              </w:rPr>
            </w:pPr>
          </w:p>
        </w:tc>
        <w:tc>
          <w:tcPr>
            <w:tcW w:w="0" w:type="auto"/>
          </w:tcPr>
          <w:p w14:paraId="090D7608" w14:textId="77777777" w:rsidR="001B558B" w:rsidRPr="00887D4C" w:rsidRDefault="001B558B" w:rsidP="00CF4113">
            <w:pPr>
              <w:rPr>
                <w:rFonts w:ascii="Times New Roman" w:hAnsi="Times New Roman" w:cs="Times New Roman"/>
                <w:sz w:val="18"/>
                <w:szCs w:val="18"/>
              </w:rPr>
            </w:pPr>
          </w:p>
        </w:tc>
        <w:tc>
          <w:tcPr>
            <w:tcW w:w="0" w:type="auto"/>
          </w:tcPr>
          <w:p w14:paraId="6475BB17" w14:textId="77777777" w:rsidR="001B558B" w:rsidRPr="00887D4C" w:rsidRDefault="001B558B" w:rsidP="00CF4113">
            <w:pPr>
              <w:rPr>
                <w:rFonts w:ascii="Times New Roman" w:hAnsi="Times New Roman" w:cs="Times New Roman"/>
                <w:sz w:val="18"/>
                <w:szCs w:val="18"/>
              </w:rPr>
            </w:pPr>
            <w:r w:rsidRPr="00DE4E64">
              <w:rPr>
                <w:rFonts w:ascii="Times New Roman" w:hAnsi="Times New Roman" w:cs="Times New Roman"/>
                <w:sz w:val="18"/>
                <w:szCs w:val="18"/>
              </w:rPr>
              <w:t>Valikuline, ei kohaldata.</w:t>
            </w:r>
            <w:r w:rsidRPr="00DE4E64">
              <w:rPr>
                <w:rFonts w:ascii="Times New Roman" w:hAnsi="Times New Roman" w:cs="Times New Roman"/>
                <w:sz w:val="18"/>
                <w:szCs w:val="18"/>
              </w:rPr>
              <w:br/>
            </w:r>
            <w:r w:rsidRPr="00DE4E64">
              <w:rPr>
                <w:rFonts w:ascii="Times New Roman" w:hAnsi="Times New Roman" w:cs="Times New Roman"/>
                <w:sz w:val="18"/>
                <w:szCs w:val="18"/>
              </w:rPr>
              <w:br/>
              <w:t>Ei pea kohaldama, kuna Eesti puhul kehtib, et "</w:t>
            </w:r>
            <w:r w:rsidRPr="00DE4E64">
              <w:rPr>
                <w:rFonts w:ascii="Times New Roman" w:hAnsi="Times New Roman" w:cs="Times New Roman"/>
                <w:i/>
                <w:iCs/>
                <w:sz w:val="18"/>
                <w:szCs w:val="18"/>
              </w:rPr>
              <w:t>kui tema taastuvenergia osakaal kütte- ja jahutussektoris ületab 60 %, võib lugeda, et sellise osakaalu puhul on iga-aastane keskmine suurenemine täidetud</w:t>
            </w:r>
            <w:r w:rsidRPr="00DE4E64">
              <w:rPr>
                <w:rFonts w:ascii="Times New Roman" w:hAnsi="Times New Roman" w:cs="Times New Roman"/>
                <w:sz w:val="18"/>
                <w:szCs w:val="18"/>
              </w:rPr>
              <w:t>".</w:t>
            </w:r>
          </w:p>
        </w:tc>
      </w:tr>
      <w:tr w:rsidR="001B558B" w:rsidRPr="00887D4C" w14:paraId="769BC4FA" w14:textId="77777777" w:rsidTr="00CF4113">
        <w:trPr>
          <w:trHeight w:val="2860"/>
        </w:trPr>
        <w:tc>
          <w:tcPr>
            <w:tcW w:w="2870" w:type="dxa"/>
            <w:hideMark/>
          </w:tcPr>
          <w:p w14:paraId="2D4ACD61"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c) lõike 1 esimeses lõigus sätestatud kohustuste täitmist tõendavate kaubeldavate sertifikaatidega seotud meetmed, millega toetatakse käesoleva lõike punkti b kohaseid meetmeid seoses paigaldamisega, mida viib läbi teine ettevõtja, näiteks sõltumatu taastuvenergiapõhiste tehnoloogialahenduste paigaldaja või taastuvenergialahenduste paigaldamisega tegelev energiateenuseid osutav ettevõtja;</w:t>
            </w:r>
          </w:p>
        </w:tc>
        <w:tc>
          <w:tcPr>
            <w:tcW w:w="0" w:type="auto"/>
          </w:tcPr>
          <w:p w14:paraId="29B5C85F"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Valikuline</w:t>
            </w:r>
          </w:p>
        </w:tc>
        <w:tc>
          <w:tcPr>
            <w:tcW w:w="0" w:type="auto"/>
          </w:tcPr>
          <w:p w14:paraId="3DD4BEF3" w14:textId="77777777" w:rsidR="001B558B" w:rsidRPr="00887D4C" w:rsidRDefault="001B558B" w:rsidP="00CF4113">
            <w:pPr>
              <w:rPr>
                <w:rFonts w:ascii="Times New Roman" w:hAnsi="Times New Roman" w:cs="Times New Roman"/>
                <w:sz w:val="18"/>
                <w:szCs w:val="18"/>
              </w:rPr>
            </w:pPr>
          </w:p>
        </w:tc>
        <w:tc>
          <w:tcPr>
            <w:tcW w:w="0" w:type="auto"/>
          </w:tcPr>
          <w:p w14:paraId="25AE5356" w14:textId="77777777" w:rsidR="001B558B" w:rsidRPr="00887D4C" w:rsidRDefault="001B558B" w:rsidP="00CF4113">
            <w:pPr>
              <w:rPr>
                <w:rFonts w:ascii="Times New Roman" w:hAnsi="Times New Roman" w:cs="Times New Roman"/>
                <w:sz w:val="18"/>
                <w:szCs w:val="18"/>
              </w:rPr>
            </w:pPr>
          </w:p>
        </w:tc>
        <w:tc>
          <w:tcPr>
            <w:tcW w:w="0" w:type="auto"/>
          </w:tcPr>
          <w:p w14:paraId="2BBFC2AA" w14:textId="77777777" w:rsidR="001B558B" w:rsidRPr="00887D4C" w:rsidRDefault="001B558B" w:rsidP="00CF4113">
            <w:pPr>
              <w:rPr>
                <w:rFonts w:ascii="Times New Roman" w:hAnsi="Times New Roman" w:cs="Times New Roman"/>
                <w:sz w:val="18"/>
                <w:szCs w:val="18"/>
              </w:rPr>
            </w:pPr>
            <w:r w:rsidRPr="00DE4E64">
              <w:rPr>
                <w:rFonts w:ascii="Times New Roman" w:hAnsi="Times New Roman" w:cs="Times New Roman"/>
                <w:sz w:val="18"/>
                <w:szCs w:val="18"/>
              </w:rPr>
              <w:t>Valikuline, ei kohaldata.</w:t>
            </w:r>
            <w:r w:rsidRPr="00DE4E64">
              <w:rPr>
                <w:rFonts w:ascii="Times New Roman" w:hAnsi="Times New Roman" w:cs="Times New Roman"/>
                <w:sz w:val="18"/>
                <w:szCs w:val="18"/>
              </w:rPr>
              <w:br/>
            </w:r>
            <w:r w:rsidRPr="00DE4E64">
              <w:rPr>
                <w:rFonts w:ascii="Times New Roman" w:hAnsi="Times New Roman" w:cs="Times New Roman"/>
                <w:sz w:val="18"/>
                <w:szCs w:val="18"/>
              </w:rPr>
              <w:br/>
              <w:t>Ei pea kohaldama, kuna Eesti puhul kehtib, et "</w:t>
            </w:r>
            <w:r w:rsidRPr="00DE4E64">
              <w:rPr>
                <w:rFonts w:ascii="Times New Roman" w:hAnsi="Times New Roman" w:cs="Times New Roman"/>
                <w:i/>
                <w:iCs/>
                <w:sz w:val="18"/>
                <w:szCs w:val="18"/>
              </w:rPr>
              <w:t>kui tema taastuvenergia osakaal kütte- ja jahutussektoris ületab 60 %, võib lugeda, et sellise osakaalu puhul on iga-aastane keskmine suurenemine täidetud</w:t>
            </w:r>
            <w:r w:rsidRPr="00DE4E64">
              <w:rPr>
                <w:rFonts w:ascii="Times New Roman" w:hAnsi="Times New Roman" w:cs="Times New Roman"/>
                <w:sz w:val="18"/>
                <w:szCs w:val="18"/>
              </w:rPr>
              <w:t>".</w:t>
            </w:r>
          </w:p>
        </w:tc>
      </w:tr>
      <w:tr w:rsidR="001B558B" w:rsidRPr="00887D4C" w14:paraId="50E1F1CB" w14:textId="77777777" w:rsidTr="00CF4113">
        <w:trPr>
          <w:trHeight w:val="1757"/>
        </w:trPr>
        <w:tc>
          <w:tcPr>
            <w:tcW w:w="2870" w:type="dxa"/>
            <w:hideMark/>
          </w:tcPr>
          <w:p w14:paraId="50E0A720"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d) riigi, piirkondlike ja kohalike ametiasutuste suutlikkuse suurendamine, et kaardistada kohalikud taastuvenergiapõhised kütte- ja jahutusvõimalused taastuvenergiaprojektide ja -taristu kavandamiseks, rakendamiseks ning sellekohaseks nõustamiseks;</w:t>
            </w:r>
          </w:p>
        </w:tc>
        <w:tc>
          <w:tcPr>
            <w:tcW w:w="0" w:type="auto"/>
          </w:tcPr>
          <w:p w14:paraId="55785DA7"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Valikuline</w:t>
            </w:r>
          </w:p>
        </w:tc>
        <w:tc>
          <w:tcPr>
            <w:tcW w:w="0" w:type="auto"/>
          </w:tcPr>
          <w:p w14:paraId="05ADA025" w14:textId="77777777" w:rsidR="001B558B" w:rsidRPr="00887D4C" w:rsidRDefault="001B558B" w:rsidP="00CF4113">
            <w:pPr>
              <w:rPr>
                <w:rFonts w:ascii="Times New Roman" w:hAnsi="Times New Roman" w:cs="Times New Roman"/>
                <w:sz w:val="18"/>
                <w:szCs w:val="18"/>
              </w:rPr>
            </w:pPr>
          </w:p>
        </w:tc>
        <w:tc>
          <w:tcPr>
            <w:tcW w:w="0" w:type="auto"/>
          </w:tcPr>
          <w:p w14:paraId="70E56210" w14:textId="77777777" w:rsidR="001B558B" w:rsidRPr="00887D4C" w:rsidRDefault="001B558B" w:rsidP="00CF4113">
            <w:pPr>
              <w:rPr>
                <w:rFonts w:ascii="Times New Roman" w:hAnsi="Times New Roman" w:cs="Times New Roman"/>
                <w:sz w:val="18"/>
                <w:szCs w:val="18"/>
              </w:rPr>
            </w:pPr>
          </w:p>
        </w:tc>
        <w:tc>
          <w:tcPr>
            <w:tcW w:w="0" w:type="auto"/>
          </w:tcPr>
          <w:p w14:paraId="2AEFE99D" w14:textId="77777777" w:rsidR="001B558B" w:rsidRPr="00887D4C" w:rsidRDefault="001B558B" w:rsidP="00CF4113">
            <w:pPr>
              <w:rPr>
                <w:rFonts w:ascii="Times New Roman" w:hAnsi="Times New Roman" w:cs="Times New Roman"/>
                <w:sz w:val="18"/>
                <w:szCs w:val="18"/>
              </w:rPr>
            </w:pPr>
            <w:r w:rsidRPr="00DE4E64">
              <w:rPr>
                <w:rFonts w:ascii="Times New Roman" w:hAnsi="Times New Roman" w:cs="Times New Roman"/>
                <w:sz w:val="18"/>
                <w:szCs w:val="18"/>
              </w:rPr>
              <w:t>Valikuline, ei kohaldata.</w:t>
            </w:r>
            <w:r w:rsidRPr="00DE4E64">
              <w:rPr>
                <w:rFonts w:ascii="Times New Roman" w:hAnsi="Times New Roman" w:cs="Times New Roman"/>
                <w:sz w:val="18"/>
                <w:szCs w:val="18"/>
              </w:rPr>
              <w:br/>
            </w:r>
            <w:r w:rsidRPr="00DE4E64">
              <w:rPr>
                <w:rFonts w:ascii="Times New Roman" w:hAnsi="Times New Roman" w:cs="Times New Roman"/>
                <w:sz w:val="18"/>
                <w:szCs w:val="18"/>
              </w:rPr>
              <w:br/>
              <w:t>Ei pea kohaldama, kuna Eesti puhul kehtib, et "</w:t>
            </w:r>
            <w:r w:rsidRPr="00DE4E64">
              <w:rPr>
                <w:rFonts w:ascii="Times New Roman" w:hAnsi="Times New Roman" w:cs="Times New Roman"/>
                <w:i/>
                <w:iCs/>
                <w:sz w:val="18"/>
                <w:szCs w:val="18"/>
              </w:rPr>
              <w:t>kui tema taastuvenergia osakaal kütte- ja jahutussektoris ületab 60 %, võib lugeda, et sellise osakaalu puhul on iga-aastane keskmine suurenemine täidetud</w:t>
            </w:r>
            <w:r w:rsidRPr="00DE4E64">
              <w:rPr>
                <w:rFonts w:ascii="Times New Roman" w:hAnsi="Times New Roman" w:cs="Times New Roman"/>
                <w:sz w:val="18"/>
                <w:szCs w:val="18"/>
              </w:rPr>
              <w:t>".</w:t>
            </w:r>
          </w:p>
        </w:tc>
      </w:tr>
      <w:tr w:rsidR="001B558B" w:rsidRPr="00887D4C" w14:paraId="6A5271B9" w14:textId="77777777" w:rsidTr="00CF4113">
        <w:trPr>
          <w:trHeight w:val="2324"/>
        </w:trPr>
        <w:tc>
          <w:tcPr>
            <w:tcW w:w="2870" w:type="dxa"/>
            <w:hideMark/>
          </w:tcPr>
          <w:p w14:paraId="0705D6B6"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e) riskileevendusraamistike loomine eesmärgiga vähendada taastuvenergiapõhiste kütte- ja jahutusprojektide ning heitsoojus- ja heitjahutusprojektide kapitalikulusid, võimaldades muu hulgas väiksemate projektide ühendamist ning sidudes sellised projektid terviklikumalt muude energiatõhususe ja hoonete renoveerimise meetmetega;</w:t>
            </w:r>
          </w:p>
        </w:tc>
        <w:tc>
          <w:tcPr>
            <w:tcW w:w="0" w:type="auto"/>
          </w:tcPr>
          <w:p w14:paraId="060AAF0E"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Valikuline</w:t>
            </w:r>
          </w:p>
        </w:tc>
        <w:tc>
          <w:tcPr>
            <w:tcW w:w="0" w:type="auto"/>
          </w:tcPr>
          <w:p w14:paraId="62EA62A2" w14:textId="77777777" w:rsidR="001B558B" w:rsidRPr="00887D4C" w:rsidRDefault="001B558B" w:rsidP="00CF4113">
            <w:pPr>
              <w:rPr>
                <w:rFonts w:ascii="Times New Roman" w:hAnsi="Times New Roman" w:cs="Times New Roman"/>
                <w:sz w:val="18"/>
                <w:szCs w:val="18"/>
              </w:rPr>
            </w:pPr>
          </w:p>
        </w:tc>
        <w:tc>
          <w:tcPr>
            <w:tcW w:w="0" w:type="auto"/>
          </w:tcPr>
          <w:p w14:paraId="54D6C3AE" w14:textId="77777777" w:rsidR="001B558B" w:rsidRPr="00887D4C" w:rsidRDefault="001B558B" w:rsidP="00CF4113">
            <w:pPr>
              <w:rPr>
                <w:rFonts w:ascii="Times New Roman" w:hAnsi="Times New Roman" w:cs="Times New Roman"/>
                <w:sz w:val="18"/>
                <w:szCs w:val="18"/>
              </w:rPr>
            </w:pPr>
          </w:p>
        </w:tc>
        <w:tc>
          <w:tcPr>
            <w:tcW w:w="0" w:type="auto"/>
          </w:tcPr>
          <w:p w14:paraId="4E1DDA74" w14:textId="77777777" w:rsidR="001B558B" w:rsidRPr="00887D4C" w:rsidRDefault="001B558B" w:rsidP="00CF4113">
            <w:pPr>
              <w:rPr>
                <w:rFonts w:ascii="Times New Roman" w:hAnsi="Times New Roman" w:cs="Times New Roman"/>
                <w:sz w:val="18"/>
                <w:szCs w:val="18"/>
              </w:rPr>
            </w:pPr>
            <w:r w:rsidRPr="00DE4E64">
              <w:rPr>
                <w:rFonts w:ascii="Times New Roman" w:hAnsi="Times New Roman" w:cs="Times New Roman"/>
                <w:sz w:val="18"/>
                <w:szCs w:val="18"/>
              </w:rPr>
              <w:t>Valikuline, ei kohaldata.</w:t>
            </w:r>
            <w:r w:rsidRPr="00DE4E64">
              <w:rPr>
                <w:rFonts w:ascii="Times New Roman" w:hAnsi="Times New Roman" w:cs="Times New Roman"/>
                <w:sz w:val="18"/>
                <w:szCs w:val="18"/>
              </w:rPr>
              <w:br/>
            </w:r>
            <w:r w:rsidRPr="00DE4E64">
              <w:rPr>
                <w:rFonts w:ascii="Times New Roman" w:hAnsi="Times New Roman" w:cs="Times New Roman"/>
                <w:sz w:val="18"/>
                <w:szCs w:val="18"/>
              </w:rPr>
              <w:br/>
              <w:t>Ei pea kohaldama, kuna Eesti puhul kehtib, et "</w:t>
            </w:r>
            <w:r w:rsidRPr="00DE4E64">
              <w:rPr>
                <w:rFonts w:ascii="Times New Roman" w:hAnsi="Times New Roman" w:cs="Times New Roman"/>
                <w:i/>
                <w:iCs/>
                <w:sz w:val="18"/>
                <w:szCs w:val="18"/>
              </w:rPr>
              <w:t>kui tema taastuvenergia osakaal kütte- ja jahutussektoris ületab 60 %, võib lugeda, et sellise osakaalu puhul on iga-aastane keskmine suurenemine täidetud</w:t>
            </w:r>
            <w:r w:rsidRPr="00DE4E64">
              <w:rPr>
                <w:rFonts w:ascii="Times New Roman" w:hAnsi="Times New Roman" w:cs="Times New Roman"/>
                <w:sz w:val="18"/>
                <w:szCs w:val="18"/>
              </w:rPr>
              <w:t>".</w:t>
            </w:r>
          </w:p>
        </w:tc>
      </w:tr>
      <w:tr w:rsidR="001B558B" w:rsidRPr="00887D4C" w14:paraId="3BFC8DAF" w14:textId="77777777" w:rsidTr="00CF4113">
        <w:trPr>
          <w:trHeight w:val="1191"/>
        </w:trPr>
        <w:tc>
          <w:tcPr>
            <w:tcW w:w="2870" w:type="dxa"/>
            <w:hideMark/>
          </w:tcPr>
          <w:p w14:paraId="77E1C163"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f) taastuvatest energiaallikatest toodetud kütte ja jahutuse ostulepingute propageerimine ettevõtjate ja väiketarbijate rühmade seas;</w:t>
            </w:r>
          </w:p>
        </w:tc>
        <w:tc>
          <w:tcPr>
            <w:tcW w:w="0" w:type="auto"/>
          </w:tcPr>
          <w:p w14:paraId="2AC4E47C"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Valikuline</w:t>
            </w:r>
          </w:p>
        </w:tc>
        <w:tc>
          <w:tcPr>
            <w:tcW w:w="0" w:type="auto"/>
          </w:tcPr>
          <w:p w14:paraId="5E7E23B7" w14:textId="77777777" w:rsidR="001B558B" w:rsidRPr="00887D4C" w:rsidRDefault="001B558B" w:rsidP="00CF4113">
            <w:pPr>
              <w:rPr>
                <w:rFonts w:ascii="Times New Roman" w:hAnsi="Times New Roman" w:cs="Times New Roman"/>
                <w:sz w:val="18"/>
                <w:szCs w:val="18"/>
              </w:rPr>
            </w:pPr>
          </w:p>
        </w:tc>
        <w:tc>
          <w:tcPr>
            <w:tcW w:w="0" w:type="auto"/>
          </w:tcPr>
          <w:p w14:paraId="282D05F0" w14:textId="77777777" w:rsidR="001B558B" w:rsidRPr="00887D4C" w:rsidRDefault="001B558B" w:rsidP="00CF4113">
            <w:pPr>
              <w:rPr>
                <w:rFonts w:ascii="Times New Roman" w:hAnsi="Times New Roman" w:cs="Times New Roman"/>
                <w:sz w:val="18"/>
                <w:szCs w:val="18"/>
              </w:rPr>
            </w:pPr>
          </w:p>
        </w:tc>
        <w:tc>
          <w:tcPr>
            <w:tcW w:w="0" w:type="auto"/>
          </w:tcPr>
          <w:p w14:paraId="62499596" w14:textId="77777777" w:rsidR="001B558B" w:rsidRPr="00887D4C" w:rsidRDefault="001B558B" w:rsidP="00CF4113">
            <w:pPr>
              <w:rPr>
                <w:rFonts w:ascii="Times New Roman" w:hAnsi="Times New Roman" w:cs="Times New Roman"/>
                <w:sz w:val="18"/>
                <w:szCs w:val="18"/>
              </w:rPr>
            </w:pPr>
            <w:r w:rsidRPr="00DE4E64">
              <w:rPr>
                <w:rFonts w:ascii="Times New Roman" w:hAnsi="Times New Roman" w:cs="Times New Roman"/>
                <w:sz w:val="18"/>
                <w:szCs w:val="18"/>
              </w:rPr>
              <w:t>Valikuline, ei kohaldata.</w:t>
            </w:r>
            <w:r w:rsidRPr="00DE4E64">
              <w:rPr>
                <w:rFonts w:ascii="Times New Roman" w:hAnsi="Times New Roman" w:cs="Times New Roman"/>
                <w:sz w:val="18"/>
                <w:szCs w:val="18"/>
              </w:rPr>
              <w:br/>
            </w:r>
            <w:r w:rsidRPr="00DE4E64">
              <w:rPr>
                <w:rFonts w:ascii="Times New Roman" w:hAnsi="Times New Roman" w:cs="Times New Roman"/>
                <w:sz w:val="18"/>
                <w:szCs w:val="18"/>
              </w:rPr>
              <w:br/>
              <w:t>Ei pea kohaldama, kuna Eesti puhul kehtib, et "</w:t>
            </w:r>
            <w:r w:rsidRPr="00DE4E64">
              <w:rPr>
                <w:rFonts w:ascii="Times New Roman" w:hAnsi="Times New Roman" w:cs="Times New Roman"/>
                <w:i/>
                <w:iCs/>
                <w:sz w:val="18"/>
                <w:szCs w:val="18"/>
              </w:rPr>
              <w:t>kui tema taastuvenergia osakaal kütte- ja jahutussektoris ületab 60 %, võib lugeda, et sellise osakaalu puhul on iga-aastane keskmine suurenemine täidetud</w:t>
            </w:r>
            <w:r w:rsidRPr="00DE4E64">
              <w:rPr>
                <w:rFonts w:ascii="Times New Roman" w:hAnsi="Times New Roman" w:cs="Times New Roman"/>
                <w:sz w:val="18"/>
                <w:szCs w:val="18"/>
              </w:rPr>
              <w:t>".</w:t>
            </w:r>
          </w:p>
        </w:tc>
      </w:tr>
      <w:tr w:rsidR="001B558B" w:rsidRPr="00887D4C" w14:paraId="19507FBF" w14:textId="77777777" w:rsidTr="00CF4113">
        <w:trPr>
          <w:trHeight w:val="915"/>
        </w:trPr>
        <w:tc>
          <w:tcPr>
            <w:tcW w:w="2870" w:type="dxa"/>
            <w:hideMark/>
          </w:tcPr>
          <w:p w14:paraId="62D44585"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g) fossiilkütusepõhiste kütteallikate ja taastuvate energiaallikatega kokkusobimatute küttesüsteemide asendamise või järkjärgulise fossiilkütustest loobumise kavandamine koos vahe-eesmärkide seadmisega;</w:t>
            </w:r>
          </w:p>
        </w:tc>
        <w:tc>
          <w:tcPr>
            <w:tcW w:w="0" w:type="auto"/>
          </w:tcPr>
          <w:p w14:paraId="047BDC15"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Valikuline</w:t>
            </w:r>
          </w:p>
        </w:tc>
        <w:tc>
          <w:tcPr>
            <w:tcW w:w="0" w:type="auto"/>
          </w:tcPr>
          <w:p w14:paraId="1EB6C029" w14:textId="77777777" w:rsidR="001B558B" w:rsidRPr="00887D4C" w:rsidRDefault="001B558B" w:rsidP="00CF4113">
            <w:pPr>
              <w:rPr>
                <w:rFonts w:ascii="Times New Roman" w:hAnsi="Times New Roman" w:cs="Times New Roman"/>
                <w:sz w:val="18"/>
                <w:szCs w:val="18"/>
              </w:rPr>
            </w:pPr>
          </w:p>
        </w:tc>
        <w:tc>
          <w:tcPr>
            <w:tcW w:w="0" w:type="auto"/>
          </w:tcPr>
          <w:p w14:paraId="63F6B704" w14:textId="77777777" w:rsidR="001B558B" w:rsidRPr="00887D4C" w:rsidRDefault="001B558B" w:rsidP="00CF4113">
            <w:pPr>
              <w:rPr>
                <w:rFonts w:ascii="Times New Roman" w:hAnsi="Times New Roman" w:cs="Times New Roman"/>
                <w:sz w:val="18"/>
                <w:szCs w:val="18"/>
              </w:rPr>
            </w:pPr>
          </w:p>
        </w:tc>
        <w:tc>
          <w:tcPr>
            <w:tcW w:w="0" w:type="auto"/>
          </w:tcPr>
          <w:p w14:paraId="0AD7F14B" w14:textId="77777777" w:rsidR="001B558B" w:rsidRPr="00887D4C" w:rsidRDefault="001B558B" w:rsidP="00CF4113">
            <w:pPr>
              <w:rPr>
                <w:rFonts w:ascii="Times New Roman" w:hAnsi="Times New Roman" w:cs="Times New Roman"/>
                <w:sz w:val="18"/>
                <w:szCs w:val="18"/>
              </w:rPr>
            </w:pPr>
            <w:r w:rsidRPr="00DE4E64">
              <w:rPr>
                <w:rFonts w:ascii="Times New Roman" w:hAnsi="Times New Roman" w:cs="Times New Roman"/>
                <w:sz w:val="18"/>
                <w:szCs w:val="18"/>
              </w:rPr>
              <w:t>Valikuline, ei kohaldata.</w:t>
            </w:r>
            <w:r w:rsidRPr="00DE4E64">
              <w:rPr>
                <w:rFonts w:ascii="Times New Roman" w:hAnsi="Times New Roman" w:cs="Times New Roman"/>
                <w:sz w:val="18"/>
                <w:szCs w:val="18"/>
              </w:rPr>
              <w:br/>
            </w:r>
            <w:r w:rsidRPr="00DE4E64">
              <w:rPr>
                <w:rFonts w:ascii="Times New Roman" w:hAnsi="Times New Roman" w:cs="Times New Roman"/>
                <w:sz w:val="18"/>
                <w:szCs w:val="18"/>
              </w:rPr>
              <w:br/>
              <w:t>Ei pea kohaldama, kuna Eesti puhul kehtib, et "</w:t>
            </w:r>
            <w:r w:rsidRPr="00DE4E64">
              <w:rPr>
                <w:rFonts w:ascii="Times New Roman" w:hAnsi="Times New Roman" w:cs="Times New Roman"/>
                <w:i/>
                <w:iCs/>
                <w:sz w:val="18"/>
                <w:szCs w:val="18"/>
              </w:rPr>
              <w:t>kui tema taastuvenergia osakaal kütte- ja jahutussektoris ületab 60 %, võib lugeda, et sellise osakaalu puhul on iga-aastane keskmine suurenemine täidetud</w:t>
            </w:r>
            <w:r w:rsidRPr="00DE4E64">
              <w:rPr>
                <w:rFonts w:ascii="Times New Roman" w:hAnsi="Times New Roman" w:cs="Times New Roman"/>
                <w:sz w:val="18"/>
                <w:szCs w:val="18"/>
              </w:rPr>
              <w:t>".</w:t>
            </w:r>
          </w:p>
        </w:tc>
      </w:tr>
      <w:tr w:rsidR="001B558B" w:rsidRPr="00887D4C" w14:paraId="4322E37C" w14:textId="77777777" w:rsidTr="00CF4113">
        <w:trPr>
          <w:trHeight w:val="1077"/>
        </w:trPr>
        <w:tc>
          <w:tcPr>
            <w:tcW w:w="2870" w:type="dxa"/>
            <w:hideMark/>
          </w:tcPr>
          <w:p w14:paraId="40419063"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h) kohaliku ja piirkondliku tasandi nõuded seoses taastuvenergiapõhiste kütte- ja jahutuskavadega;</w:t>
            </w:r>
          </w:p>
        </w:tc>
        <w:tc>
          <w:tcPr>
            <w:tcW w:w="0" w:type="auto"/>
          </w:tcPr>
          <w:p w14:paraId="2E4D032D"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Valikuline</w:t>
            </w:r>
          </w:p>
        </w:tc>
        <w:tc>
          <w:tcPr>
            <w:tcW w:w="0" w:type="auto"/>
          </w:tcPr>
          <w:p w14:paraId="5B7FADB0" w14:textId="77777777" w:rsidR="001B558B" w:rsidRPr="00887D4C" w:rsidRDefault="001B558B" w:rsidP="00CF4113">
            <w:pPr>
              <w:rPr>
                <w:rFonts w:ascii="Times New Roman" w:hAnsi="Times New Roman" w:cs="Times New Roman"/>
                <w:sz w:val="18"/>
                <w:szCs w:val="18"/>
              </w:rPr>
            </w:pPr>
          </w:p>
        </w:tc>
        <w:tc>
          <w:tcPr>
            <w:tcW w:w="0" w:type="auto"/>
          </w:tcPr>
          <w:p w14:paraId="4C3718B2" w14:textId="77777777" w:rsidR="001B558B" w:rsidRPr="00887D4C" w:rsidRDefault="001B558B" w:rsidP="00CF4113">
            <w:pPr>
              <w:rPr>
                <w:rFonts w:ascii="Times New Roman" w:hAnsi="Times New Roman" w:cs="Times New Roman"/>
                <w:sz w:val="18"/>
                <w:szCs w:val="18"/>
              </w:rPr>
            </w:pPr>
          </w:p>
        </w:tc>
        <w:tc>
          <w:tcPr>
            <w:tcW w:w="0" w:type="auto"/>
          </w:tcPr>
          <w:p w14:paraId="78BB43BF" w14:textId="77777777" w:rsidR="001B558B" w:rsidRPr="00887D4C" w:rsidRDefault="001B558B" w:rsidP="00CF4113">
            <w:pPr>
              <w:rPr>
                <w:rFonts w:ascii="Times New Roman" w:hAnsi="Times New Roman" w:cs="Times New Roman"/>
                <w:sz w:val="18"/>
                <w:szCs w:val="18"/>
              </w:rPr>
            </w:pPr>
            <w:r w:rsidRPr="00DE4E64">
              <w:rPr>
                <w:rFonts w:ascii="Times New Roman" w:hAnsi="Times New Roman" w:cs="Times New Roman"/>
                <w:sz w:val="18"/>
                <w:szCs w:val="18"/>
              </w:rPr>
              <w:t>Valikuline, ei kohaldata.</w:t>
            </w:r>
            <w:r w:rsidRPr="00DE4E64">
              <w:rPr>
                <w:rFonts w:ascii="Times New Roman" w:hAnsi="Times New Roman" w:cs="Times New Roman"/>
                <w:sz w:val="18"/>
                <w:szCs w:val="18"/>
              </w:rPr>
              <w:br/>
            </w:r>
            <w:r w:rsidRPr="00DE4E64">
              <w:rPr>
                <w:rFonts w:ascii="Times New Roman" w:hAnsi="Times New Roman" w:cs="Times New Roman"/>
                <w:sz w:val="18"/>
                <w:szCs w:val="18"/>
              </w:rPr>
              <w:br/>
              <w:t>Ei pea kohaldama, kuna Eesti puhul kehtib, et "</w:t>
            </w:r>
            <w:r w:rsidRPr="00DE4E64">
              <w:rPr>
                <w:rFonts w:ascii="Times New Roman" w:hAnsi="Times New Roman" w:cs="Times New Roman"/>
                <w:i/>
                <w:iCs/>
                <w:sz w:val="18"/>
                <w:szCs w:val="18"/>
              </w:rPr>
              <w:t>kui tema taastuvenergia osakaal kütte- ja jahutussektoris ületab 60 %, võib lugeda, et sellise osakaalu puhul on iga-aastane keskmine suurenemine täidetud</w:t>
            </w:r>
            <w:r w:rsidRPr="00DE4E64">
              <w:rPr>
                <w:rFonts w:ascii="Times New Roman" w:hAnsi="Times New Roman" w:cs="Times New Roman"/>
                <w:sz w:val="18"/>
                <w:szCs w:val="18"/>
              </w:rPr>
              <w:t>".</w:t>
            </w:r>
          </w:p>
        </w:tc>
      </w:tr>
      <w:tr w:rsidR="001B558B" w:rsidRPr="00887D4C" w14:paraId="67A8AF5D" w14:textId="77777777" w:rsidTr="00CF4113">
        <w:trPr>
          <w:trHeight w:val="2381"/>
        </w:trPr>
        <w:tc>
          <w:tcPr>
            <w:tcW w:w="2870" w:type="dxa"/>
            <w:hideMark/>
          </w:tcPr>
          <w:p w14:paraId="2C7DD182"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i) muud samaväärse mõjuga poliitikameetmed, sealhulgas fiskaalmeetmed, toetuskavad ja muud rahalised stiimulid, mis aitavad kaasa taastuvenergiat kasutavate kütte- ja jahutusseadmete paigaldamisele ning niisuguste energiavõrkude arendamisele, mis tarnivad taastuvenergiat hoonetes ja tööstussektoris kasutatavaks kütteks ja jahutuseks;</w:t>
            </w:r>
          </w:p>
        </w:tc>
        <w:tc>
          <w:tcPr>
            <w:tcW w:w="0" w:type="auto"/>
          </w:tcPr>
          <w:p w14:paraId="71DB2A50"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Valikuline</w:t>
            </w:r>
          </w:p>
        </w:tc>
        <w:tc>
          <w:tcPr>
            <w:tcW w:w="0" w:type="auto"/>
          </w:tcPr>
          <w:p w14:paraId="7FF320D7" w14:textId="77777777" w:rsidR="001B558B" w:rsidRPr="00887D4C" w:rsidRDefault="001B558B" w:rsidP="00CF4113">
            <w:pPr>
              <w:rPr>
                <w:rFonts w:ascii="Times New Roman" w:hAnsi="Times New Roman" w:cs="Times New Roman"/>
                <w:sz w:val="18"/>
                <w:szCs w:val="18"/>
              </w:rPr>
            </w:pPr>
          </w:p>
        </w:tc>
        <w:tc>
          <w:tcPr>
            <w:tcW w:w="0" w:type="auto"/>
          </w:tcPr>
          <w:p w14:paraId="2D3FD9F5" w14:textId="77777777" w:rsidR="001B558B" w:rsidRPr="00887D4C" w:rsidRDefault="001B558B" w:rsidP="00CF4113">
            <w:pPr>
              <w:rPr>
                <w:rFonts w:ascii="Times New Roman" w:hAnsi="Times New Roman" w:cs="Times New Roman"/>
                <w:sz w:val="18"/>
                <w:szCs w:val="18"/>
              </w:rPr>
            </w:pPr>
          </w:p>
        </w:tc>
        <w:tc>
          <w:tcPr>
            <w:tcW w:w="0" w:type="auto"/>
          </w:tcPr>
          <w:p w14:paraId="05995D9B" w14:textId="77777777" w:rsidR="001B558B" w:rsidRPr="00887D4C" w:rsidRDefault="001B558B" w:rsidP="00CF4113">
            <w:pPr>
              <w:rPr>
                <w:rFonts w:ascii="Times New Roman" w:hAnsi="Times New Roman" w:cs="Times New Roman"/>
                <w:sz w:val="18"/>
                <w:szCs w:val="18"/>
              </w:rPr>
            </w:pPr>
            <w:r w:rsidRPr="00DE4E64">
              <w:rPr>
                <w:rFonts w:ascii="Times New Roman" w:hAnsi="Times New Roman" w:cs="Times New Roman"/>
                <w:sz w:val="18"/>
                <w:szCs w:val="18"/>
              </w:rPr>
              <w:t>Valikuline, ei kohaldata.</w:t>
            </w:r>
            <w:r w:rsidRPr="00DE4E64">
              <w:rPr>
                <w:rFonts w:ascii="Times New Roman" w:hAnsi="Times New Roman" w:cs="Times New Roman"/>
                <w:sz w:val="18"/>
                <w:szCs w:val="18"/>
              </w:rPr>
              <w:br/>
            </w:r>
            <w:r w:rsidRPr="00DE4E64">
              <w:rPr>
                <w:rFonts w:ascii="Times New Roman" w:hAnsi="Times New Roman" w:cs="Times New Roman"/>
                <w:sz w:val="18"/>
                <w:szCs w:val="18"/>
              </w:rPr>
              <w:br/>
              <w:t>Ei pea kohaldama, kuna Eesti puhul kehtib, et "</w:t>
            </w:r>
            <w:r w:rsidRPr="00DE4E64">
              <w:rPr>
                <w:rFonts w:ascii="Times New Roman" w:hAnsi="Times New Roman" w:cs="Times New Roman"/>
                <w:i/>
                <w:iCs/>
                <w:sz w:val="18"/>
                <w:szCs w:val="18"/>
              </w:rPr>
              <w:t>kui tema taastuvenergia osakaal kütte- ja jahutussektoris ületab 60 %, võib lugeda, et sellise osakaalu puhul on iga-aastane keskmine suurenemine täidetud</w:t>
            </w:r>
            <w:r w:rsidRPr="00DE4E64">
              <w:rPr>
                <w:rFonts w:ascii="Times New Roman" w:hAnsi="Times New Roman" w:cs="Times New Roman"/>
                <w:sz w:val="18"/>
                <w:szCs w:val="18"/>
              </w:rPr>
              <w:t>".</w:t>
            </w:r>
          </w:p>
        </w:tc>
      </w:tr>
      <w:tr w:rsidR="001B558B" w:rsidRPr="00887D4C" w14:paraId="57802C58" w14:textId="77777777" w:rsidTr="00CF4113">
        <w:trPr>
          <w:trHeight w:val="1134"/>
        </w:trPr>
        <w:tc>
          <w:tcPr>
            <w:tcW w:w="2870" w:type="dxa"/>
            <w:hideMark/>
          </w:tcPr>
          <w:p w14:paraId="4D5C7B7F"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j) biogaasi tootmise ja selle elektri tootmiseks kasutamise asemel gaasivõrku juhtimise edendamine;</w:t>
            </w:r>
          </w:p>
        </w:tc>
        <w:tc>
          <w:tcPr>
            <w:tcW w:w="0" w:type="auto"/>
          </w:tcPr>
          <w:p w14:paraId="6FFA8283"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Valikuline</w:t>
            </w:r>
          </w:p>
        </w:tc>
        <w:tc>
          <w:tcPr>
            <w:tcW w:w="0" w:type="auto"/>
          </w:tcPr>
          <w:p w14:paraId="786DD173" w14:textId="77777777" w:rsidR="001B558B" w:rsidRPr="00887D4C" w:rsidRDefault="001B558B" w:rsidP="00CF4113">
            <w:pPr>
              <w:rPr>
                <w:rFonts w:ascii="Times New Roman" w:hAnsi="Times New Roman" w:cs="Times New Roman"/>
                <w:sz w:val="18"/>
                <w:szCs w:val="18"/>
              </w:rPr>
            </w:pPr>
          </w:p>
        </w:tc>
        <w:tc>
          <w:tcPr>
            <w:tcW w:w="0" w:type="auto"/>
          </w:tcPr>
          <w:p w14:paraId="28091E57" w14:textId="77777777" w:rsidR="001B558B" w:rsidRPr="00887D4C" w:rsidRDefault="001B558B" w:rsidP="00CF4113">
            <w:pPr>
              <w:rPr>
                <w:rFonts w:ascii="Times New Roman" w:hAnsi="Times New Roman" w:cs="Times New Roman"/>
                <w:sz w:val="18"/>
                <w:szCs w:val="18"/>
              </w:rPr>
            </w:pPr>
          </w:p>
        </w:tc>
        <w:tc>
          <w:tcPr>
            <w:tcW w:w="0" w:type="auto"/>
          </w:tcPr>
          <w:p w14:paraId="00DDC94C" w14:textId="77777777" w:rsidR="001B558B" w:rsidRPr="00887D4C" w:rsidRDefault="001B558B" w:rsidP="00CF4113">
            <w:pPr>
              <w:rPr>
                <w:rFonts w:ascii="Times New Roman" w:hAnsi="Times New Roman" w:cs="Times New Roman"/>
                <w:sz w:val="18"/>
                <w:szCs w:val="18"/>
              </w:rPr>
            </w:pPr>
            <w:r w:rsidRPr="00DE4E64">
              <w:rPr>
                <w:rFonts w:ascii="Times New Roman" w:hAnsi="Times New Roman" w:cs="Times New Roman"/>
                <w:sz w:val="18"/>
                <w:szCs w:val="18"/>
              </w:rPr>
              <w:t>Valikuline, ei kohaldata.</w:t>
            </w:r>
            <w:r w:rsidRPr="00DE4E64">
              <w:rPr>
                <w:rFonts w:ascii="Times New Roman" w:hAnsi="Times New Roman" w:cs="Times New Roman"/>
                <w:sz w:val="18"/>
                <w:szCs w:val="18"/>
              </w:rPr>
              <w:br/>
            </w:r>
            <w:r w:rsidRPr="00DE4E64">
              <w:rPr>
                <w:rFonts w:ascii="Times New Roman" w:hAnsi="Times New Roman" w:cs="Times New Roman"/>
                <w:sz w:val="18"/>
                <w:szCs w:val="18"/>
              </w:rPr>
              <w:br/>
              <w:t>Ei pea kohaldama, kuna Eesti puhul kehtib, et "</w:t>
            </w:r>
            <w:r w:rsidRPr="00DE4E64">
              <w:rPr>
                <w:rFonts w:ascii="Times New Roman" w:hAnsi="Times New Roman" w:cs="Times New Roman"/>
                <w:i/>
                <w:iCs/>
                <w:sz w:val="18"/>
                <w:szCs w:val="18"/>
              </w:rPr>
              <w:t>kui tema taastuvenergia osakaal kütte- ja jahutussektoris ületab 60 %, võib lugeda, et sellise osakaalu puhul on iga-aastane keskmine suurenemine täidetud</w:t>
            </w:r>
            <w:r w:rsidRPr="00DE4E64">
              <w:rPr>
                <w:rFonts w:ascii="Times New Roman" w:hAnsi="Times New Roman" w:cs="Times New Roman"/>
                <w:sz w:val="18"/>
                <w:szCs w:val="18"/>
              </w:rPr>
              <w:t>".</w:t>
            </w:r>
          </w:p>
        </w:tc>
      </w:tr>
      <w:tr w:rsidR="001B558B" w:rsidRPr="00887D4C" w14:paraId="29DFF976" w14:textId="77777777" w:rsidTr="00CF4113">
        <w:trPr>
          <w:trHeight w:val="1077"/>
        </w:trPr>
        <w:tc>
          <w:tcPr>
            <w:tcW w:w="2870" w:type="dxa"/>
            <w:hideMark/>
          </w:tcPr>
          <w:p w14:paraId="6B320D99"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k) meetmed, millega edendatakse soojusenergia salvestamise tehnoloogiate integreerimist kütte- ja jahutussüsteemidesse;</w:t>
            </w:r>
          </w:p>
        </w:tc>
        <w:tc>
          <w:tcPr>
            <w:tcW w:w="0" w:type="auto"/>
          </w:tcPr>
          <w:p w14:paraId="7A40A5E2"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Valikuline</w:t>
            </w:r>
          </w:p>
        </w:tc>
        <w:tc>
          <w:tcPr>
            <w:tcW w:w="0" w:type="auto"/>
          </w:tcPr>
          <w:p w14:paraId="1D28C052" w14:textId="77777777" w:rsidR="001B558B" w:rsidRPr="00887D4C" w:rsidRDefault="001B558B" w:rsidP="00CF4113">
            <w:pPr>
              <w:rPr>
                <w:rFonts w:ascii="Times New Roman" w:hAnsi="Times New Roman" w:cs="Times New Roman"/>
                <w:sz w:val="18"/>
                <w:szCs w:val="18"/>
              </w:rPr>
            </w:pPr>
          </w:p>
        </w:tc>
        <w:tc>
          <w:tcPr>
            <w:tcW w:w="0" w:type="auto"/>
          </w:tcPr>
          <w:p w14:paraId="3F66CEF3" w14:textId="77777777" w:rsidR="001B558B" w:rsidRPr="00887D4C" w:rsidRDefault="001B558B" w:rsidP="00CF4113">
            <w:pPr>
              <w:rPr>
                <w:rFonts w:ascii="Times New Roman" w:hAnsi="Times New Roman" w:cs="Times New Roman"/>
                <w:sz w:val="18"/>
                <w:szCs w:val="18"/>
              </w:rPr>
            </w:pPr>
          </w:p>
        </w:tc>
        <w:tc>
          <w:tcPr>
            <w:tcW w:w="0" w:type="auto"/>
          </w:tcPr>
          <w:p w14:paraId="661E0CDA" w14:textId="77777777" w:rsidR="001B558B" w:rsidRPr="00887D4C" w:rsidRDefault="001B558B" w:rsidP="00CF4113">
            <w:pPr>
              <w:rPr>
                <w:rFonts w:ascii="Times New Roman" w:hAnsi="Times New Roman" w:cs="Times New Roman"/>
                <w:sz w:val="18"/>
                <w:szCs w:val="18"/>
              </w:rPr>
            </w:pPr>
            <w:r w:rsidRPr="00DE4E64">
              <w:rPr>
                <w:rFonts w:ascii="Times New Roman" w:hAnsi="Times New Roman" w:cs="Times New Roman"/>
                <w:sz w:val="18"/>
                <w:szCs w:val="18"/>
              </w:rPr>
              <w:t>Valikuline, ei kohaldata.</w:t>
            </w:r>
            <w:r w:rsidRPr="00DE4E64">
              <w:rPr>
                <w:rFonts w:ascii="Times New Roman" w:hAnsi="Times New Roman" w:cs="Times New Roman"/>
                <w:sz w:val="18"/>
                <w:szCs w:val="18"/>
              </w:rPr>
              <w:br/>
            </w:r>
            <w:r w:rsidRPr="00DE4E64">
              <w:rPr>
                <w:rFonts w:ascii="Times New Roman" w:hAnsi="Times New Roman" w:cs="Times New Roman"/>
                <w:sz w:val="18"/>
                <w:szCs w:val="18"/>
              </w:rPr>
              <w:br/>
              <w:t>Ei pea kohaldama, kuna Eesti puhul kehtib, et "</w:t>
            </w:r>
            <w:r w:rsidRPr="00DE4E64">
              <w:rPr>
                <w:rFonts w:ascii="Times New Roman" w:hAnsi="Times New Roman" w:cs="Times New Roman"/>
                <w:i/>
                <w:iCs/>
                <w:sz w:val="18"/>
                <w:szCs w:val="18"/>
              </w:rPr>
              <w:t>kui tema taastuvenergia osakaal kütte- ja jahutussektoris ületab 60 %, võib lugeda, et sellise osakaalu puhul on iga-aastane keskmine suurenemine täidetud</w:t>
            </w:r>
            <w:r w:rsidRPr="00DE4E64">
              <w:rPr>
                <w:rFonts w:ascii="Times New Roman" w:hAnsi="Times New Roman" w:cs="Times New Roman"/>
                <w:sz w:val="18"/>
                <w:szCs w:val="18"/>
              </w:rPr>
              <w:t>".</w:t>
            </w:r>
          </w:p>
        </w:tc>
      </w:tr>
      <w:tr w:rsidR="001B558B" w:rsidRPr="00887D4C" w14:paraId="7DC8EBA5" w14:textId="77777777" w:rsidTr="00CF4113">
        <w:trPr>
          <w:trHeight w:val="1361"/>
        </w:trPr>
        <w:tc>
          <w:tcPr>
            <w:tcW w:w="2870" w:type="dxa"/>
            <w:hideMark/>
          </w:tcPr>
          <w:p w14:paraId="1071FDC9"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l) taastuvenergiapõhiste kaugkütte- ja </w:t>
            </w:r>
            <w:proofErr w:type="spellStart"/>
            <w:r w:rsidRPr="00887D4C">
              <w:rPr>
                <w:rFonts w:ascii="Times New Roman" w:hAnsi="Times New Roman" w:cs="Times New Roman"/>
                <w:sz w:val="18"/>
                <w:szCs w:val="18"/>
              </w:rPr>
              <w:t>kaugjahutusvõrkude</w:t>
            </w:r>
            <w:proofErr w:type="spellEnd"/>
            <w:r w:rsidRPr="00887D4C">
              <w:rPr>
                <w:rFonts w:ascii="Times New Roman" w:hAnsi="Times New Roman" w:cs="Times New Roman"/>
                <w:sz w:val="18"/>
                <w:szCs w:val="18"/>
              </w:rPr>
              <w:t>, eriti taastuvenergiakogukondade edendamine, sealhulgas reguleerivate meetmete, rahastamiskorra ja toetuse abil.</w:t>
            </w:r>
          </w:p>
        </w:tc>
        <w:tc>
          <w:tcPr>
            <w:tcW w:w="0" w:type="auto"/>
          </w:tcPr>
          <w:p w14:paraId="0021BA4D"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Valikuline</w:t>
            </w:r>
          </w:p>
        </w:tc>
        <w:tc>
          <w:tcPr>
            <w:tcW w:w="0" w:type="auto"/>
          </w:tcPr>
          <w:p w14:paraId="28F4CAE1" w14:textId="77777777" w:rsidR="001B558B" w:rsidRPr="00887D4C" w:rsidRDefault="001B558B" w:rsidP="00CF4113">
            <w:pPr>
              <w:rPr>
                <w:rFonts w:ascii="Times New Roman" w:hAnsi="Times New Roman" w:cs="Times New Roman"/>
                <w:sz w:val="18"/>
                <w:szCs w:val="18"/>
              </w:rPr>
            </w:pPr>
          </w:p>
        </w:tc>
        <w:tc>
          <w:tcPr>
            <w:tcW w:w="0" w:type="auto"/>
          </w:tcPr>
          <w:p w14:paraId="5217E857" w14:textId="77777777" w:rsidR="001B558B" w:rsidRPr="00887D4C" w:rsidRDefault="001B558B" w:rsidP="00CF4113">
            <w:pPr>
              <w:rPr>
                <w:rFonts w:ascii="Times New Roman" w:hAnsi="Times New Roman" w:cs="Times New Roman"/>
                <w:sz w:val="18"/>
                <w:szCs w:val="18"/>
              </w:rPr>
            </w:pPr>
          </w:p>
        </w:tc>
        <w:tc>
          <w:tcPr>
            <w:tcW w:w="0" w:type="auto"/>
          </w:tcPr>
          <w:p w14:paraId="7A392838" w14:textId="77777777" w:rsidR="001B558B" w:rsidRPr="00887D4C" w:rsidRDefault="001B558B" w:rsidP="00CF4113">
            <w:pPr>
              <w:rPr>
                <w:rFonts w:ascii="Times New Roman" w:hAnsi="Times New Roman" w:cs="Times New Roman"/>
                <w:sz w:val="18"/>
                <w:szCs w:val="18"/>
              </w:rPr>
            </w:pPr>
            <w:r w:rsidRPr="00DE4E64">
              <w:rPr>
                <w:rFonts w:ascii="Times New Roman" w:hAnsi="Times New Roman" w:cs="Times New Roman"/>
                <w:sz w:val="18"/>
                <w:szCs w:val="18"/>
              </w:rPr>
              <w:t>Valikuline, ei kohaldata.</w:t>
            </w:r>
            <w:r w:rsidRPr="00DE4E64">
              <w:rPr>
                <w:rFonts w:ascii="Times New Roman" w:hAnsi="Times New Roman" w:cs="Times New Roman"/>
                <w:sz w:val="18"/>
                <w:szCs w:val="18"/>
              </w:rPr>
              <w:br/>
            </w:r>
            <w:r w:rsidRPr="00DE4E64">
              <w:rPr>
                <w:rFonts w:ascii="Times New Roman" w:hAnsi="Times New Roman" w:cs="Times New Roman"/>
                <w:sz w:val="18"/>
                <w:szCs w:val="18"/>
              </w:rPr>
              <w:br/>
              <w:t>Ei pea kohaldama, kuna Eesti puhul kehtib, et "</w:t>
            </w:r>
            <w:r w:rsidRPr="00DE4E64">
              <w:rPr>
                <w:rFonts w:ascii="Times New Roman" w:hAnsi="Times New Roman" w:cs="Times New Roman"/>
                <w:i/>
                <w:iCs/>
                <w:sz w:val="18"/>
                <w:szCs w:val="18"/>
              </w:rPr>
              <w:t>kui tema taastuvenergia osakaal kütte- ja jahutussektoris ületab 60 %, võib lugeda, et sellise osakaalu puhul on iga-aastane keskmine suurenemine täidetud</w:t>
            </w:r>
            <w:r w:rsidRPr="00DE4E64">
              <w:rPr>
                <w:rFonts w:ascii="Times New Roman" w:hAnsi="Times New Roman" w:cs="Times New Roman"/>
                <w:sz w:val="18"/>
                <w:szCs w:val="18"/>
              </w:rPr>
              <w:t>".</w:t>
            </w:r>
          </w:p>
        </w:tc>
      </w:tr>
      <w:tr w:rsidR="001B558B" w:rsidRPr="00887D4C" w14:paraId="0FFACE20" w14:textId="77777777" w:rsidTr="00CF4113">
        <w:trPr>
          <w:trHeight w:val="1560"/>
        </w:trPr>
        <w:tc>
          <w:tcPr>
            <w:tcW w:w="2870" w:type="dxa"/>
            <w:hideMark/>
          </w:tcPr>
          <w:p w14:paraId="20050A29"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Nende meetmete vastuvõtmisel ja rakendamisel tagavad liikmesriigid nende kättesaadavuse kõikide tarbijate, eelkõige väikese sissetulekuga või vähekaitstud kodumajapidamiste jaoks, kellel ei oleks muidu piisavalt algkapitali, et asjaomastest meetmetest kasu saada.“</w:t>
            </w:r>
          </w:p>
        </w:tc>
        <w:tc>
          <w:tcPr>
            <w:tcW w:w="0" w:type="auto"/>
          </w:tcPr>
          <w:p w14:paraId="7C638C0D"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Valikuline</w:t>
            </w:r>
          </w:p>
        </w:tc>
        <w:tc>
          <w:tcPr>
            <w:tcW w:w="0" w:type="auto"/>
          </w:tcPr>
          <w:p w14:paraId="1200C1AA" w14:textId="77777777" w:rsidR="001B558B" w:rsidRPr="00887D4C" w:rsidRDefault="001B558B" w:rsidP="00CF4113">
            <w:pPr>
              <w:rPr>
                <w:rFonts w:ascii="Times New Roman" w:hAnsi="Times New Roman" w:cs="Times New Roman"/>
                <w:sz w:val="18"/>
                <w:szCs w:val="18"/>
              </w:rPr>
            </w:pPr>
          </w:p>
        </w:tc>
        <w:tc>
          <w:tcPr>
            <w:tcW w:w="0" w:type="auto"/>
          </w:tcPr>
          <w:p w14:paraId="421262CF" w14:textId="77777777" w:rsidR="001B558B" w:rsidRPr="00887D4C" w:rsidRDefault="001B558B" w:rsidP="00CF4113">
            <w:pPr>
              <w:rPr>
                <w:rFonts w:ascii="Times New Roman" w:hAnsi="Times New Roman" w:cs="Times New Roman"/>
                <w:sz w:val="18"/>
                <w:szCs w:val="18"/>
              </w:rPr>
            </w:pPr>
          </w:p>
        </w:tc>
        <w:tc>
          <w:tcPr>
            <w:tcW w:w="0" w:type="auto"/>
          </w:tcPr>
          <w:p w14:paraId="5665870C" w14:textId="77777777" w:rsidR="001B558B" w:rsidRPr="00887D4C" w:rsidRDefault="001B558B" w:rsidP="00CF4113">
            <w:pPr>
              <w:rPr>
                <w:rFonts w:ascii="Times New Roman" w:hAnsi="Times New Roman" w:cs="Times New Roman"/>
                <w:sz w:val="18"/>
                <w:szCs w:val="18"/>
              </w:rPr>
            </w:pPr>
            <w:r w:rsidRPr="00DE4E64">
              <w:rPr>
                <w:rFonts w:ascii="Times New Roman" w:hAnsi="Times New Roman" w:cs="Times New Roman"/>
                <w:sz w:val="18"/>
                <w:szCs w:val="18"/>
              </w:rPr>
              <w:t>Valikuline, ei kohaldata.</w:t>
            </w:r>
            <w:r w:rsidRPr="00DE4E64">
              <w:rPr>
                <w:rFonts w:ascii="Times New Roman" w:hAnsi="Times New Roman" w:cs="Times New Roman"/>
                <w:sz w:val="18"/>
                <w:szCs w:val="18"/>
              </w:rPr>
              <w:br/>
            </w:r>
            <w:r w:rsidRPr="00DE4E64">
              <w:rPr>
                <w:rFonts w:ascii="Times New Roman" w:hAnsi="Times New Roman" w:cs="Times New Roman"/>
                <w:sz w:val="18"/>
                <w:szCs w:val="18"/>
              </w:rPr>
              <w:br/>
              <w:t>Ei pea kohaldama, kuna Eesti puhul kehtib, et "</w:t>
            </w:r>
            <w:r w:rsidRPr="00DE4E64">
              <w:rPr>
                <w:rFonts w:ascii="Times New Roman" w:hAnsi="Times New Roman" w:cs="Times New Roman"/>
                <w:i/>
                <w:iCs/>
                <w:sz w:val="18"/>
                <w:szCs w:val="18"/>
              </w:rPr>
              <w:t>kui tema taastuvenergia osakaal kütte- ja jahutussektoris ületab 60 %, võib lugeda, et sellise osakaalu puhul on iga-aastane keskmine suurenemine täidetud</w:t>
            </w:r>
            <w:r w:rsidRPr="00DE4E64">
              <w:rPr>
                <w:rFonts w:ascii="Times New Roman" w:hAnsi="Times New Roman" w:cs="Times New Roman"/>
                <w:sz w:val="18"/>
                <w:szCs w:val="18"/>
              </w:rPr>
              <w:t>".</w:t>
            </w:r>
          </w:p>
        </w:tc>
      </w:tr>
      <w:tr w:rsidR="001B558B" w:rsidRPr="00887D4C" w14:paraId="70B4FEB6" w14:textId="77777777" w:rsidTr="00CF4113">
        <w:trPr>
          <w:trHeight w:val="340"/>
        </w:trPr>
        <w:tc>
          <w:tcPr>
            <w:tcW w:w="14220" w:type="dxa"/>
            <w:gridSpan w:val="5"/>
          </w:tcPr>
          <w:p w14:paraId="23C25148" w14:textId="77777777" w:rsidR="001B558B" w:rsidRPr="00DE4E64" w:rsidRDefault="001B558B" w:rsidP="00CF4113">
            <w:pPr>
              <w:jc w:val="center"/>
              <w:rPr>
                <w:rFonts w:ascii="Times New Roman" w:hAnsi="Times New Roman" w:cs="Times New Roman"/>
                <w:sz w:val="18"/>
                <w:szCs w:val="18"/>
              </w:rPr>
            </w:pPr>
            <w:r w:rsidRPr="00887D4C">
              <w:rPr>
                <w:rFonts w:ascii="Times New Roman" w:hAnsi="Times New Roman" w:cs="Times New Roman"/>
                <w:b/>
                <w:bCs/>
                <w:sz w:val="18"/>
                <w:szCs w:val="18"/>
              </w:rPr>
              <w:t>Artikkel 24</w:t>
            </w:r>
          </w:p>
        </w:tc>
      </w:tr>
      <w:tr w:rsidR="001B558B" w:rsidRPr="00887D4C" w14:paraId="11466A34" w14:textId="77777777" w:rsidTr="00CF4113">
        <w:trPr>
          <w:trHeight w:val="3969"/>
        </w:trPr>
        <w:tc>
          <w:tcPr>
            <w:tcW w:w="2870" w:type="dxa"/>
            <w:hideMark/>
          </w:tcPr>
          <w:p w14:paraId="6A9C77DD"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a) lõige 1 asendatakse järgmisega:</w:t>
            </w:r>
            <w:r w:rsidRPr="00887D4C">
              <w:rPr>
                <w:rFonts w:ascii="Times New Roman" w:hAnsi="Times New Roman" w:cs="Times New Roman"/>
                <w:sz w:val="18"/>
                <w:szCs w:val="18"/>
              </w:rPr>
              <w:br/>
              <w:t xml:space="preserve">„1. Liikmesriigid tagavad, et teave energiatõhususe ja taastuvenergia osakaalu kohta nende kaugkütte- ja </w:t>
            </w:r>
            <w:proofErr w:type="spellStart"/>
            <w:r w:rsidRPr="00887D4C">
              <w:rPr>
                <w:rFonts w:ascii="Times New Roman" w:hAnsi="Times New Roman" w:cs="Times New Roman"/>
                <w:sz w:val="18"/>
                <w:szCs w:val="18"/>
              </w:rPr>
              <w:t>kaugjahutussüsteemides</w:t>
            </w:r>
            <w:proofErr w:type="spellEnd"/>
            <w:r w:rsidRPr="00887D4C">
              <w:rPr>
                <w:rFonts w:ascii="Times New Roman" w:hAnsi="Times New Roman" w:cs="Times New Roman"/>
                <w:sz w:val="18"/>
                <w:szCs w:val="18"/>
              </w:rPr>
              <w:t xml:space="preserve"> esitatakse lõpptarbijale hõlpsalt kättesaadaval viisil, näiteks arvetel või tarnijate veebisaitidel, samuti sellekohase taotluse esitamisel. Taastuvenergia osakaalu andmetena esitatakse vähemalt selle protsentuaalne osakaal asjaomase kaugkütte- ja </w:t>
            </w:r>
            <w:proofErr w:type="spellStart"/>
            <w:r w:rsidRPr="00887D4C">
              <w:rPr>
                <w:rFonts w:ascii="Times New Roman" w:hAnsi="Times New Roman" w:cs="Times New Roman"/>
                <w:sz w:val="18"/>
                <w:szCs w:val="18"/>
              </w:rPr>
              <w:t>kaugjahutussüsteemi</w:t>
            </w:r>
            <w:proofErr w:type="spellEnd"/>
            <w:r w:rsidRPr="00887D4C">
              <w:rPr>
                <w:rFonts w:ascii="Times New Roman" w:hAnsi="Times New Roman" w:cs="Times New Roman"/>
                <w:sz w:val="18"/>
                <w:szCs w:val="18"/>
              </w:rPr>
              <w:t xml:space="preserve"> klientide summaarsest kütte- ja jahutusenergia lõpptarbimisest; muu hulgas esitatakse teave selle kohta, kui palju energiat kasutati ühe ühiku soojusenergia tarnimiseks kliendile või lõppkasutajale.“;</w:t>
            </w:r>
          </w:p>
        </w:tc>
        <w:tc>
          <w:tcPr>
            <w:tcW w:w="0" w:type="auto"/>
          </w:tcPr>
          <w:p w14:paraId="0FAF3AEC"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507416D9" w14:textId="09791788"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 </w:t>
            </w:r>
            <w:r w:rsidR="00100BF0">
              <w:rPr>
                <w:rFonts w:ascii="Times New Roman" w:hAnsi="Times New Roman" w:cs="Times New Roman"/>
                <w:sz w:val="18"/>
                <w:szCs w:val="18"/>
              </w:rPr>
              <w:t>13</w:t>
            </w:r>
            <w:r w:rsidR="00100BF0" w:rsidRPr="00100BF0">
              <w:rPr>
                <w:rFonts w:ascii="Times New Roman" w:hAnsi="Times New Roman" w:cs="Times New Roman"/>
                <w:sz w:val="18"/>
                <w:szCs w:val="18"/>
                <w:vertAlign w:val="superscript"/>
              </w:rPr>
              <w:t>3</w:t>
            </w:r>
          </w:p>
        </w:tc>
        <w:tc>
          <w:tcPr>
            <w:tcW w:w="0" w:type="auto"/>
          </w:tcPr>
          <w:p w14:paraId="109D55A2" w14:textId="3AA74D14" w:rsidR="001B558B" w:rsidRPr="00887D4C" w:rsidRDefault="00100BF0" w:rsidP="00CF4113">
            <w:pPr>
              <w:rPr>
                <w:rFonts w:ascii="Times New Roman" w:hAnsi="Times New Roman" w:cs="Times New Roman"/>
                <w:sz w:val="18"/>
                <w:szCs w:val="18"/>
              </w:rPr>
            </w:pPr>
            <w:r>
              <w:rPr>
                <w:rFonts w:ascii="Times New Roman" w:hAnsi="Times New Roman" w:cs="Times New Roman"/>
                <w:sz w:val="18"/>
                <w:szCs w:val="18"/>
              </w:rPr>
              <w:t>EnKS</w:t>
            </w:r>
          </w:p>
        </w:tc>
        <w:tc>
          <w:tcPr>
            <w:tcW w:w="0" w:type="auto"/>
          </w:tcPr>
          <w:p w14:paraId="7EEAD04F" w14:textId="77777777" w:rsidR="001B558B" w:rsidRPr="00887D4C" w:rsidRDefault="001B558B" w:rsidP="00CF4113">
            <w:pPr>
              <w:rPr>
                <w:rFonts w:ascii="Times New Roman" w:hAnsi="Times New Roman" w:cs="Times New Roman"/>
                <w:sz w:val="18"/>
                <w:szCs w:val="18"/>
              </w:rPr>
            </w:pPr>
          </w:p>
        </w:tc>
      </w:tr>
      <w:tr w:rsidR="001B558B" w:rsidRPr="00887D4C" w14:paraId="09490E83" w14:textId="77777777" w:rsidTr="00CF4113">
        <w:trPr>
          <w:trHeight w:val="4706"/>
        </w:trPr>
        <w:tc>
          <w:tcPr>
            <w:tcW w:w="2870" w:type="dxa"/>
            <w:hideMark/>
          </w:tcPr>
          <w:p w14:paraId="5564F7F9"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b) lõiked 4, 5 ja 6 asendatakse järgmisega:</w:t>
            </w:r>
            <w:r w:rsidRPr="00887D4C">
              <w:rPr>
                <w:rFonts w:ascii="Times New Roman" w:hAnsi="Times New Roman" w:cs="Times New Roman"/>
                <w:sz w:val="18"/>
                <w:szCs w:val="18"/>
              </w:rPr>
              <w:br/>
              <w:t>„Liikmesriigid püüavad suurendada taastuvatest energiaallikatest toodetud energia ning heitsoojus- ja heitjahutusenergia osakaalu kaugküttes ja -jahutuses keskmiselt soovituslikku 2,2 protsendipunkti aastas, arvutatuna ajavahemiku 2021–2030 kohta, võttes aluseks taastuvatest energiaallikatest toodetud energia ning heitsoojus- ja heitjahutusenergia osakaalu kaugküttes ja -jahutuses aastal 2020, ning määravad oma määruse (EL) 2018/1999 artiklite 3 ja 14 kohaselt esitatud lõimitud riiklikes energia- ja kliimakavades kindlaks selleks vajalikud meetmed. Taastuvenergia osakaalu väljendatakse tavapäraste keskmiste kliimatingimuste järgi kohandatud osakaaluna summaarsest energia lõpptarbimisest kaugküttes ja -</w:t>
            </w:r>
            <w:r w:rsidRPr="00887D4C">
              <w:rPr>
                <w:rFonts w:ascii="Times New Roman" w:hAnsi="Times New Roman" w:cs="Times New Roman"/>
                <w:sz w:val="18"/>
                <w:szCs w:val="18"/>
              </w:rPr>
              <w:lastRenderedPageBreak/>
              <w:t>jahutuses.</w:t>
            </w:r>
            <w:r w:rsidRPr="00887D4C">
              <w:rPr>
                <w:rFonts w:ascii="Times New Roman" w:hAnsi="Times New Roman" w:cs="Times New Roman"/>
                <w:sz w:val="18"/>
                <w:szCs w:val="18"/>
              </w:rPr>
              <w:br/>
              <w:t>Liikmesriigid võivad esimeses lõigus sätestatud keskmise aastase suurenemismäära puhul arvesse võtta kaugkütteks ja -jahutuseks kasutatavat taastuvelektrit.</w:t>
            </w:r>
            <w:r w:rsidRPr="00887D4C">
              <w:rPr>
                <w:rFonts w:ascii="Times New Roman" w:hAnsi="Times New Roman" w:cs="Times New Roman"/>
                <w:sz w:val="18"/>
                <w:szCs w:val="18"/>
              </w:rPr>
              <w:br/>
            </w:r>
            <w:r w:rsidRPr="00887D4C">
              <w:rPr>
                <w:rFonts w:ascii="Times New Roman" w:hAnsi="Times New Roman" w:cs="Times New Roman"/>
                <w:sz w:val="18"/>
                <w:szCs w:val="18"/>
              </w:rPr>
              <w:br/>
              <w:t>Liikmesriigid teatavad komisjonile oma kavatsusest võtta käesoleva lõike esimeses lõigus sätestatud aastase suurenemismäära puhul arvesse kaugküttes ja -jahutuses kasutatavat taastuvelektrit. Liikmesriigid lisavad hinnangulise kaugkütteks ja -jahutuseks kasutatava taastuvelektri tootmisvõimsuse oma määruse (EL) 2018/1999 artiklite 3 ja 14 kohaselt esitatud lõimitud riiklikesse energia- ja kliimakavadesse. Liikmesriigid lisavad kaugküttes ja -jahutuses kasutatava taastuvelektri koguse oma nimetatud määruse artikli 17 kohaselt esitatud lõimitud riiklikesse energia- ja kliimaalastesse eduaruannetesse.</w:t>
            </w:r>
          </w:p>
        </w:tc>
        <w:tc>
          <w:tcPr>
            <w:tcW w:w="0" w:type="auto"/>
          </w:tcPr>
          <w:p w14:paraId="1D89F64F"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lastRenderedPageBreak/>
              <w:t>Valikuline</w:t>
            </w:r>
          </w:p>
        </w:tc>
        <w:tc>
          <w:tcPr>
            <w:tcW w:w="0" w:type="auto"/>
          </w:tcPr>
          <w:p w14:paraId="50BAE8EC" w14:textId="77777777" w:rsidR="001B558B" w:rsidRPr="00887D4C" w:rsidRDefault="001B558B" w:rsidP="00CF4113">
            <w:pPr>
              <w:rPr>
                <w:rFonts w:ascii="Times New Roman" w:hAnsi="Times New Roman" w:cs="Times New Roman"/>
                <w:sz w:val="18"/>
                <w:szCs w:val="18"/>
              </w:rPr>
            </w:pPr>
          </w:p>
        </w:tc>
        <w:tc>
          <w:tcPr>
            <w:tcW w:w="0" w:type="auto"/>
          </w:tcPr>
          <w:p w14:paraId="2D8696BA" w14:textId="77777777" w:rsidR="001B558B" w:rsidRPr="00887D4C" w:rsidRDefault="001B558B" w:rsidP="00CF4113">
            <w:pPr>
              <w:rPr>
                <w:rFonts w:ascii="Times New Roman" w:hAnsi="Times New Roman" w:cs="Times New Roman"/>
                <w:sz w:val="18"/>
                <w:szCs w:val="18"/>
              </w:rPr>
            </w:pPr>
          </w:p>
        </w:tc>
        <w:tc>
          <w:tcPr>
            <w:tcW w:w="0" w:type="auto"/>
          </w:tcPr>
          <w:p w14:paraId="1F51341D" w14:textId="77777777" w:rsidR="001B558B" w:rsidRPr="00887D4C" w:rsidRDefault="001B558B" w:rsidP="00CF4113">
            <w:pPr>
              <w:rPr>
                <w:rFonts w:ascii="Times New Roman" w:hAnsi="Times New Roman" w:cs="Times New Roman"/>
                <w:sz w:val="18"/>
                <w:szCs w:val="18"/>
              </w:rPr>
            </w:pPr>
            <w:r w:rsidRPr="00DE4E64">
              <w:rPr>
                <w:rFonts w:ascii="Times New Roman" w:hAnsi="Times New Roman" w:cs="Times New Roman"/>
                <w:sz w:val="18"/>
                <w:szCs w:val="18"/>
              </w:rPr>
              <w:t>Valikuline, ei kohaldata.</w:t>
            </w:r>
            <w:r w:rsidRPr="00DE4E64">
              <w:rPr>
                <w:rFonts w:ascii="Times New Roman" w:hAnsi="Times New Roman" w:cs="Times New Roman"/>
                <w:sz w:val="18"/>
                <w:szCs w:val="18"/>
              </w:rPr>
              <w:br/>
            </w:r>
            <w:r w:rsidRPr="00DE4E64">
              <w:rPr>
                <w:rFonts w:ascii="Times New Roman" w:hAnsi="Times New Roman" w:cs="Times New Roman"/>
                <w:sz w:val="18"/>
                <w:szCs w:val="18"/>
              </w:rPr>
              <w:br/>
              <w:t>Ei pea kohaldama, kuna Eesti puhul kehtib, et "</w:t>
            </w:r>
            <w:r w:rsidRPr="00DE4E64">
              <w:rPr>
                <w:rFonts w:ascii="Times New Roman" w:hAnsi="Times New Roman" w:cs="Times New Roman"/>
                <w:i/>
                <w:iCs/>
                <w:sz w:val="18"/>
                <w:szCs w:val="18"/>
              </w:rPr>
              <w:t>kui tema taastuvenergia osakaal kütte- ja jahutussektoris ületab 60 %, võib lugeda, et sellise osakaalu puhul on iga-aastane keskmine suurenemine täidetud</w:t>
            </w:r>
            <w:r w:rsidRPr="00DE4E64">
              <w:rPr>
                <w:rFonts w:ascii="Times New Roman" w:hAnsi="Times New Roman" w:cs="Times New Roman"/>
                <w:sz w:val="18"/>
                <w:szCs w:val="18"/>
              </w:rPr>
              <w:t>".</w:t>
            </w:r>
          </w:p>
        </w:tc>
      </w:tr>
      <w:tr w:rsidR="001B558B" w:rsidRPr="00887D4C" w14:paraId="08C7D14C" w14:textId="77777777" w:rsidTr="00CF4113">
        <w:trPr>
          <w:trHeight w:val="5320"/>
        </w:trPr>
        <w:tc>
          <w:tcPr>
            <w:tcW w:w="2870" w:type="dxa"/>
            <w:hideMark/>
          </w:tcPr>
          <w:p w14:paraId="52BE6020"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4a.   Lõike 4 kohaldamisel kasutavad liikmesriigid kaugküttes ja -jahutuses kasutatava taastuvelektri osakaalu arvutamiseks kahe eelneva aasta jooksul nende territooriumil tarnitud taastuvelektri keskmist osakaalu.</w:t>
            </w:r>
            <w:r w:rsidRPr="00887D4C">
              <w:rPr>
                <w:rFonts w:ascii="Times New Roman" w:hAnsi="Times New Roman" w:cs="Times New Roman"/>
                <w:sz w:val="18"/>
                <w:szCs w:val="18"/>
              </w:rPr>
              <w:br/>
              <w:t>Liikmesriigid, kus taastuvatest energiaallikatest toodetud energia ning heitsoojus- ja heitjahutusenergia osakaal kaugküttes ja -jahutuses on üle 60 %, võivad lugeda lõike 4 esimeses lõigus osutatud keskmist aastast suurenemismäära käsitleva nõude täidetuks. Liikmesriigid, kus taastuvatest energiaallikatest toodetud energia ning heitsoojus- ja heitjahutusenergia osakaal kaugküttes ja -jahutuses on üle 50 % ja kuni 60 %, võivad lugeda lõike 4 esimeses lõigus osutatud keskmist aastast suurenemismäära käsitleva nõude pooles ulatuses täidetuks.</w:t>
            </w:r>
            <w:r w:rsidRPr="00887D4C">
              <w:rPr>
                <w:rFonts w:ascii="Times New Roman" w:hAnsi="Times New Roman" w:cs="Times New Roman"/>
                <w:sz w:val="18"/>
                <w:szCs w:val="18"/>
              </w:rPr>
              <w:br/>
            </w:r>
            <w:r w:rsidRPr="00887D4C">
              <w:rPr>
                <w:rFonts w:ascii="Times New Roman" w:hAnsi="Times New Roman" w:cs="Times New Roman"/>
                <w:sz w:val="18"/>
                <w:szCs w:val="18"/>
              </w:rPr>
              <w:br/>
              <w:t>Liikmesriigid määravad käesoleva artikli lõike 4 esimeses lõigus osutatud keskmise aastase suurenemismäära saavutamiseks vajalikud meetmed kindlaks oma määruse (EL) 2018/1999 artiklite 3 ja 14 kohaselt esitatud lõimitud riiklikes energia- ja kliimakavades.</w:t>
            </w:r>
          </w:p>
        </w:tc>
        <w:tc>
          <w:tcPr>
            <w:tcW w:w="0" w:type="auto"/>
          </w:tcPr>
          <w:p w14:paraId="6C7A8FBA"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Valikuline</w:t>
            </w:r>
          </w:p>
        </w:tc>
        <w:tc>
          <w:tcPr>
            <w:tcW w:w="0" w:type="auto"/>
          </w:tcPr>
          <w:p w14:paraId="34E8C630" w14:textId="77777777" w:rsidR="001B558B" w:rsidRPr="00887D4C" w:rsidRDefault="001B558B" w:rsidP="00CF4113">
            <w:pPr>
              <w:rPr>
                <w:rFonts w:ascii="Times New Roman" w:hAnsi="Times New Roman" w:cs="Times New Roman"/>
                <w:sz w:val="18"/>
                <w:szCs w:val="18"/>
              </w:rPr>
            </w:pPr>
          </w:p>
        </w:tc>
        <w:tc>
          <w:tcPr>
            <w:tcW w:w="0" w:type="auto"/>
          </w:tcPr>
          <w:p w14:paraId="6107DD67" w14:textId="77777777" w:rsidR="001B558B" w:rsidRPr="00887D4C" w:rsidRDefault="001B558B" w:rsidP="00CF4113">
            <w:pPr>
              <w:rPr>
                <w:rFonts w:ascii="Times New Roman" w:hAnsi="Times New Roman" w:cs="Times New Roman"/>
                <w:sz w:val="18"/>
                <w:szCs w:val="18"/>
              </w:rPr>
            </w:pPr>
          </w:p>
        </w:tc>
        <w:tc>
          <w:tcPr>
            <w:tcW w:w="0" w:type="auto"/>
          </w:tcPr>
          <w:p w14:paraId="05C59A94"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Ei kohaldata, kuna käesoleva artikli lõikes 6 osutatud süsteemide osakaal moodustab üle 90 % tema kaugkütte ja -jahutuse kogumüügist. Eestis on taastuvatest energiaallikatest toodetud energia ning heitsoojus- ja heitjahutusenergia osakaal kaugküttes ja -jahutuses üle 60 %.</w:t>
            </w:r>
          </w:p>
        </w:tc>
      </w:tr>
      <w:tr w:rsidR="001B558B" w:rsidRPr="00887D4C" w14:paraId="0D5FD57E" w14:textId="77777777" w:rsidTr="00CF4113">
        <w:trPr>
          <w:trHeight w:val="6160"/>
        </w:trPr>
        <w:tc>
          <w:tcPr>
            <w:tcW w:w="2870" w:type="dxa"/>
            <w:hideMark/>
          </w:tcPr>
          <w:p w14:paraId="74B5068E"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 xml:space="preserve">4b. Liikmesriigid tagavad, et selliste kaugkütte- ja </w:t>
            </w:r>
            <w:proofErr w:type="spellStart"/>
            <w:r w:rsidRPr="00887D4C">
              <w:rPr>
                <w:rFonts w:ascii="Times New Roman" w:hAnsi="Times New Roman" w:cs="Times New Roman"/>
                <w:sz w:val="18"/>
                <w:szCs w:val="18"/>
              </w:rPr>
              <w:t>kaugjahutussüsteemide</w:t>
            </w:r>
            <w:proofErr w:type="spellEnd"/>
            <w:r w:rsidRPr="00887D4C">
              <w:rPr>
                <w:rFonts w:ascii="Times New Roman" w:hAnsi="Times New Roman" w:cs="Times New Roman"/>
                <w:sz w:val="18"/>
                <w:szCs w:val="18"/>
              </w:rPr>
              <w:t xml:space="preserve"> käitajaid, mille võimsus on üle 25 </w:t>
            </w:r>
            <w:proofErr w:type="spellStart"/>
            <w:r w:rsidRPr="00887D4C">
              <w:rPr>
                <w:rFonts w:ascii="Times New Roman" w:hAnsi="Times New Roman" w:cs="Times New Roman"/>
                <w:sz w:val="18"/>
                <w:szCs w:val="18"/>
              </w:rPr>
              <w:t>MWth</w:t>
            </w:r>
            <w:proofErr w:type="spellEnd"/>
            <w:r w:rsidRPr="00887D4C">
              <w:rPr>
                <w:rFonts w:ascii="Times New Roman" w:hAnsi="Times New Roman" w:cs="Times New Roman"/>
                <w:sz w:val="18"/>
                <w:szCs w:val="18"/>
              </w:rPr>
              <w:t>, ergutatakse ühendama süsteemiga kolmandaid isikuid, kes tarnivad taastuvatest energiaallikatest toodetud energiat ning heitsoojus- ja heitjahutusenergiat, või pakkuma taastuvatest energiaallikatest ning heitsoojus- ja heitjahutusenergiast toodetud soojus- ja jahutusenergiat tarnivatele kolmandatele isikutele võimaluse ühineda süsteemiga ja müüa oma energiat asjaomase liikmesriigi pädeva asutuse kehtestatud mittediskrimineerivate kriteeriumide alusel, kui kõnealustel käitajatel on vaja teha ühte või mitut järgmist tegevust:</w:t>
            </w:r>
            <w:r w:rsidRPr="00887D4C">
              <w:rPr>
                <w:rFonts w:ascii="Times New Roman" w:hAnsi="Times New Roman" w:cs="Times New Roman"/>
                <w:sz w:val="18"/>
                <w:szCs w:val="18"/>
              </w:rPr>
              <w:br/>
              <w:t xml:space="preserve">a) </w:t>
            </w:r>
            <w:r w:rsidRPr="00887D4C">
              <w:rPr>
                <w:rFonts w:ascii="Times New Roman" w:hAnsi="Times New Roman" w:cs="Times New Roman"/>
                <w:sz w:val="18"/>
                <w:szCs w:val="18"/>
              </w:rPr>
              <w:br/>
              <w:t>uute klientide nõudluse rahuldamine;</w:t>
            </w:r>
            <w:r w:rsidRPr="00887D4C">
              <w:rPr>
                <w:rFonts w:ascii="Times New Roman" w:hAnsi="Times New Roman" w:cs="Times New Roman"/>
                <w:sz w:val="18"/>
                <w:szCs w:val="18"/>
              </w:rPr>
              <w:br/>
            </w:r>
            <w:r w:rsidRPr="00887D4C">
              <w:rPr>
                <w:rFonts w:ascii="Times New Roman" w:hAnsi="Times New Roman" w:cs="Times New Roman"/>
                <w:sz w:val="18"/>
                <w:szCs w:val="18"/>
              </w:rPr>
              <w:br/>
              <w:t xml:space="preserve">b) </w:t>
            </w:r>
            <w:r w:rsidRPr="00887D4C">
              <w:rPr>
                <w:rFonts w:ascii="Times New Roman" w:hAnsi="Times New Roman" w:cs="Times New Roman"/>
                <w:sz w:val="18"/>
                <w:szCs w:val="18"/>
              </w:rPr>
              <w:br/>
              <w:t>olemasoleva soojus- või jahutusenergia tootmisvõimsuse asendamine;</w:t>
            </w:r>
            <w:r w:rsidRPr="00887D4C">
              <w:rPr>
                <w:rFonts w:ascii="Times New Roman" w:hAnsi="Times New Roman" w:cs="Times New Roman"/>
                <w:sz w:val="18"/>
                <w:szCs w:val="18"/>
              </w:rPr>
              <w:br/>
            </w:r>
            <w:r w:rsidRPr="00887D4C">
              <w:rPr>
                <w:rFonts w:ascii="Times New Roman" w:hAnsi="Times New Roman" w:cs="Times New Roman"/>
                <w:sz w:val="18"/>
                <w:szCs w:val="18"/>
              </w:rPr>
              <w:br/>
              <w:t xml:space="preserve">c) </w:t>
            </w:r>
            <w:r w:rsidRPr="00887D4C">
              <w:rPr>
                <w:rFonts w:ascii="Times New Roman" w:hAnsi="Times New Roman" w:cs="Times New Roman"/>
                <w:sz w:val="18"/>
                <w:szCs w:val="18"/>
              </w:rPr>
              <w:br/>
              <w:t>olemasoleva soojus- või jahutusenergia tootmisvõimsuse suurendamine.</w:t>
            </w:r>
          </w:p>
        </w:tc>
        <w:tc>
          <w:tcPr>
            <w:tcW w:w="0" w:type="auto"/>
          </w:tcPr>
          <w:p w14:paraId="5FC96D65"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Valikuline</w:t>
            </w:r>
          </w:p>
        </w:tc>
        <w:tc>
          <w:tcPr>
            <w:tcW w:w="0" w:type="auto"/>
          </w:tcPr>
          <w:p w14:paraId="4D76A69D" w14:textId="77777777" w:rsidR="001B558B" w:rsidRPr="00887D4C" w:rsidRDefault="001B558B" w:rsidP="00CF4113">
            <w:pPr>
              <w:rPr>
                <w:rFonts w:ascii="Times New Roman" w:hAnsi="Times New Roman" w:cs="Times New Roman"/>
                <w:sz w:val="18"/>
                <w:szCs w:val="18"/>
              </w:rPr>
            </w:pPr>
          </w:p>
        </w:tc>
        <w:tc>
          <w:tcPr>
            <w:tcW w:w="0" w:type="auto"/>
          </w:tcPr>
          <w:p w14:paraId="5BE2B697" w14:textId="77777777" w:rsidR="001B558B" w:rsidRPr="00887D4C" w:rsidRDefault="001B558B" w:rsidP="00CF4113">
            <w:pPr>
              <w:rPr>
                <w:rFonts w:ascii="Times New Roman" w:hAnsi="Times New Roman" w:cs="Times New Roman"/>
                <w:sz w:val="18"/>
                <w:szCs w:val="18"/>
              </w:rPr>
            </w:pPr>
          </w:p>
        </w:tc>
        <w:tc>
          <w:tcPr>
            <w:tcW w:w="0" w:type="auto"/>
          </w:tcPr>
          <w:p w14:paraId="2383ABBA"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Ei kohaldata, kuna käesoleva artikli lõikes 6 osutatud süsteemide osakaal moodustab üle 90 % tema kaugkütte ja -jahutuse kogumüügist.</w:t>
            </w:r>
          </w:p>
        </w:tc>
      </w:tr>
      <w:tr w:rsidR="001B558B" w:rsidRPr="00887D4C" w14:paraId="73447457" w14:textId="77777777" w:rsidTr="00CF4113">
        <w:trPr>
          <w:trHeight w:val="6720"/>
        </w:trPr>
        <w:tc>
          <w:tcPr>
            <w:tcW w:w="2870" w:type="dxa"/>
            <w:hideMark/>
          </w:tcPr>
          <w:p w14:paraId="308DEADD" w14:textId="77777777" w:rsidR="001B558B" w:rsidRPr="00887D4C" w:rsidRDefault="001B558B" w:rsidP="00CF4113">
            <w:pPr>
              <w:spacing w:after="160"/>
              <w:rPr>
                <w:rFonts w:ascii="Times New Roman" w:hAnsi="Times New Roman" w:cs="Times New Roman"/>
                <w:sz w:val="18"/>
                <w:szCs w:val="18"/>
              </w:rPr>
            </w:pPr>
            <w:r w:rsidRPr="00887D4C">
              <w:rPr>
                <w:rFonts w:ascii="Times New Roman" w:hAnsi="Times New Roman" w:cs="Times New Roman"/>
                <w:sz w:val="18"/>
                <w:szCs w:val="18"/>
              </w:rPr>
              <w:lastRenderedPageBreak/>
              <w:t>5.   Liikmesriigid võivad lubada kaugkütte- või -jahutussüsteemi käitajal keelduda kolmandast isikust tarnija ühendamisest ja temalt soojus- või jahutusenergia ostmisest ükskõik millisel järgmisel juhul:</w:t>
            </w:r>
            <w:r w:rsidRPr="00887D4C">
              <w:rPr>
                <w:rFonts w:ascii="Times New Roman" w:hAnsi="Times New Roman" w:cs="Times New Roman"/>
                <w:sz w:val="18"/>
                <w:szCs w:val="18"/>
              </w:rPr>
              <w:br/>
              <w:t xml:space="preserve">a) </w:t>
            </w:r>
            <w:r w:rsidRPr="00887D4C">
              <w:rPr>
                <w:rFonts w:ascii="Times New Roman" w:hAnsi="Times New Roman" w:cs="Times New Roman"/>
                <w:sz w:val="18"/>
                <w:szCs w:val="18"/>
              </w:rPr>
              <w:br/>
              <w:t>süsteemi võimsus ei ole piisav, mille põhjuseks on muud taastuvatest energiaallikatest toodetud soojus- või jahutusenergia või heitsoojus- ja heitjahutusenergia tarned;</w:t>
            </w:r>
            <w:r w:rsidRPr="00887D4C">
              <w:rPr>
                <w:rFonts w:ascii="Times New Roman" w:hAnsi="Times New Roman" w:cs="Times New Roman"/>
                <w:sz w:val="18"/>
                <w:szCs w:val="18"/>
              </w:rPr>
              <w:br/>
            </w:r>
            <w:r w:rsidRPr="00887D4C">
              <w:rPr>
                <w:rFonts w:ascii="Times New Roman" w:hAnsi="Times New Roman" w:cs="Times New Roman"/>
                <w:sz w:val="18"/>
                <w:szCs w:val="18"/>
              </w:rPr>
              <w:br/>
              <w:t xml:space="preserve">b) </w:t>
            </w:r>
            <w:r w:rsidRPr="00887D4C">
              <w:rPr>
                <w:rFonts w:ascii="Times New Roman" w:hAnsi="Times New Roman" w:cs="Times New Roman"/>
                <w:sz w:val="18"/>
                <w:szCs w:val="18"/>
              </w:rPr>
              <w:br/>
              <w:t>kolmandast isikust tarnija soojus- või jahutusenergia ei vasta ühendamiseks ning kaugkütte- ja -jahutussüsteemi töökindlaks ja ohutuks toimimiseks vajalikele tehnilistele näitajatele;</w:t>
            </w:r>
            <w:r w:rsidRPr="00887D4C">
              <w:rPr>
                <w:rFonts w:ascii="Times New Roman" w:hAnsi="Times New Roman" w:cs="Times New Roman"/>
                <w:sz w:val="18"/>
                <w:szCs w:val="18"/>
              </w:rPr>
              <w:br/>
            </w:r>
            <w:r w:rsidRPr="00887D4C">
              <w:rPr>
                <w:rFonts w:ascii="Times New Roman" w:hAnsi="Times New Roman" w:cs="Times New Roman"/>
                <w:sz w:val="18"/>
                <w:szCs w:val="18"/>
              </w:rPr>
              <w:br/>
              <w:t xml:space="preserve">c) </w:t>
            </w:r>
            <w:r w:rsidRPr="00887D4C">
              <w:rPr>
                <w:rFonts w:ascii="Times New Roman" w:hAnsi="Times New Roman" w:cs="Times New Roman"/>
                <w:sz w:val="18"/>
                <w:szCs w:val="18"/>
              </w:rPr>
              <w:br/>
              <w:t>käitaja on võimeline tõendama, et juurdepääsu loomine tooks kaasa soojus- või jahutusenergia hinna ülemäärase tõusu lõpptarbija jaoks, võrrelduna kulutustega peamise kohaliku tarnija soojus- või jahutusenergiale, millega taastuvatest energiaallikatest toodetud energia või heitsoojus- ja heitjahutusenergia konkureeriks;</w:t>
            </w:r>
            <w:r w:rsidRPr="00887D4C">
              <w:rPr>
                <w:rFonts w:ascii="Times New Roman" w:hAnsi="Times New Roman" w:cs="Times New Roman"/>
                <w:sz w:val="18"/>
                <w:szCs w:val="18"/>
              </w:rPr>
              <w:br/>
            </w:r>
            <w:r w:rsidRPr="00887D4C">
              <w:rPr>
                <w:rFonts w:ascii="Times New Roman" w:hAnsi="Times New Roman" w:cs="Times New Roman"/>
                <w:sz w:val="18"/>
                <w:szCs w:val="18"/>
              </w:rPr>
              <w:br/>
              <w:t xml:space="preserve">d) </w:t>
            </w:r>
            <w:r w:rsidRPr="00887D4C">
              <w:rPr>
                <w:rFonts w:ascii="Times New Roman" w:hAnsi="Times New Roman" w:cs="Times New Roman"/>
                <w:sz w:val="18"/>
                <w:szCs w:val="18"/>
              </w:rPr>
              <w:br/>
              <w:t>käitaja süsteem on tõhus kaugkütte ja -jahutuse süsteem.</w:t>
            </w:r>
          </w:p>
        </w:tc>
        <w:tc>
          <w:tcPr>
            <w:tcW w:w="0" w:type="auto"/>
          </w:tcPr>
          <w:p w14:paraId="4F77DA94"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Valikuline</w:t>
            </w:r>
          </w:p>
        </w:tc>
        <w:tc>
          <w:tcPr>
            <w:tcW w:w="0" w:type="auto"/>
          </w:tcPr>
          <w:p w14:paraId="440945BE" w14:textId="77777777" w:rsidR="001B558B" w:rsidRPr="00887D4C" w:rsidRDefault="001B558B" w:rsidP="00CF4113">
            <w:pPr>
              <w:rPr>
                <w:rFonts w:ascii="Times New Roman" w:hAnsi="Times New Roman" w:cs="Times New Roman"/>
                <w:sz w:val="18"/>
                <w:szCs w:val="18"/>
              </w:rPr>
            </w:pPr>
          </w:p>
        </w:tc>
        <w:tc>
          <w:tcPr>
            <w:tcW w:w="0" w:type="auto"/>
          </w:tcPr>
          <w:p w14:paraId="32C56C08" w14:textId="77777777" w:rsidR="001B558B" w:rsidRPr="00887D4C" w:rsidRDefault="001B558B" w:rsidP="00CF4113">
            <w:pPr>
              <w:rPr>
                <w:rFonts w:ascii="Times New Roman" w:hAnsi="Times New Roman" w:cs="Times New Roman"/>
                <w:sz w:val="18"/>
                <w:szCs w:val="18"/>
              </w:rPr>
            </w:pPr>
          </w:p>
        </w:tc>
        <w:tc>
          <w:tcPr>
            <w:tcW w:w="0" w:type="auto"/>
          </w:tcPr>
          <w:p w14:paraId="5ACE38DC"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Juba hõlmatud Eesti õigussüsteemi - </w:t>
            </w:r>
            <w:proofErr w:type="spellStart"/>
            <w:r w:rsidRPr="00887D4C">
              <w:rPr>
                <w:rFonts w:ascii="Times New Roman" w:hAnsi="Times New Roman" w:cs="Times New Roman"/>
                <w:sz w:val="18"/>
                <w:szCs w:val="18"/>
              </w:rPr>
              <w:t>KKütS</w:t>
            </w:r>
            <w:proofErr w:type="spellEnd"/>
            <w:r w:rsidRPr="00887D4C">
              <w:rPr>
                <w:rFonts w:ascii="Times New Roman" w:hAnsi="Times New Roman" w:cs="Times New Roman"/>
                <w:sz w:val="18"/>
                <w:szCs w:val="18"/>
              </w:rPr>
              <w:t xml:space="preserve"> §14</w:t>
            </w:r>
            <w:r w:rsidRPr="00887D4C">
              <w:rPr>
                <w:rFonts w:ascii="Times New Roman" w:hAnsi="Times New Roman" w:cs="Times New Roman"/>
                <w:sz w:val="18"/>
                <w:szCs w:val="18"/>
                <w:vertAlign w:val="superscript"/>
              </w:rPr>
              <w:t>1</w:t>
            </w:r>
          </w:p>
          <w:p w14:paraId="3468347A" w14:textId="77777777" w:rsidR="001B558B" w:rsidRPr="00887D4C" w:rsidRDefault="001B558B" w:rsidP="00CF4113">
            <w:pPr>
              <w:rPr>
                <w:rFonts w:ascii="Times New Roman" w:hAnsi="Times New Roman" w:cs="Times New Roman"/>
                <w:sz w:val="18"/>
                <w:szCs w:val="18"/>
              </w:rPr>
            </w:pPr>
          </w:p>
          <w:p w14:paraId="1CB1FD05"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Ei kohaldata, kuna käesoleva artikli lõikes 6 osutatud süsteemide osakaal moodustab üle 90 % tema kaugkütte ja -jahutuse kogumüügist.</w:t>
            </w:r>
          </w:p>
        </w:tc>
      </w:tr>
      <w:tr w:rsidR="001B558B" w:rsidRPr="00887D4C" w14:paraId="0B19C486" w14:textId="77777777" w:rsidTr="00CF4113">
        <w:trPr>
          <w:trHeight w:val="2800"/>
        </w:trPr>
        <w:tc>
          <w:tcPr>
            <w:tcW w:w="2870" w:type="dxa"/>
            <w:hideMark/>
          </w:tcPr>
          <w:p w14:paraId="24303168"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Liikmesriigid tagavad, et kui kaugkütte- või -jahutussüsteemi käitaja keeldub vastavalt esimesele lõigule soojus- või jahutusenergia tarnija ühendamisest, esitab asjaomane käitaja pädevale asutusele teabe keeldumise põhjuste kohta, samuti tingimuste kohta, mis tuleb täita, ja meetmete kohta, mis tuleb võtta, et võimaldada süsteemiga ühendamist. Liikmesriigid tagavad, et on kehtestatud asjakohane kord põhjendamatute keeldumiste heastamiseks.</w:t>
            </w:r>
          </w:p>
        </w:tc>
        <w:tc>
          <w:tcPr>
            <w:tcW w:w="0" w:type="auto"/>
          </w:tcPr>
          <w:p w14:paraId="67E429BC"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Valikuline</w:t>
            </w:r>
          </w:p>
        </w:tc>
        <w:tc>
          <w:tcPr>
            <w:tcW w:w="0" w:type="auto"/>
          </w:tcPr>
          <w:p w14:paraId="37221206" w14:textId="77777777" w:rsidR="001B558B" w:rsidRPr="00887D4C" w:rsidRDefault="001B558B" w:rsidP="00CF4113">
            <w:pPr>
              <w:rPr>
                <w:rFonts w:ascii="Times New Roman" w:hAnsi="Times New Roman" w:cs="Times New Roman"/>
                <w:sz w:val="18"/>
                <w:szCs w:val="18"/>
              </w:rPr>
            </w:pPr>
          </w:p>
        </w:tc>
        <w:tc>
          <w:tcPr>
            <w:tcW w:w="0" w:type="auto"/>
          </w:tcPr>
          <w:p w14:paraId="311A4C45" w14:textId="77777777" w:rsidR="001B558B" w:rsidRPr="00887D4C" w:rsidRDefault="001B558B" w:rsidP="00CF4113">
            <w:pPr>
              <w:rPr>
                <w:rFonts w:ascii="Times New Roman" w:hAnsi="Times New Roman" w:cs="Times New Roman"/>
                <w:sz w:val="18"/>
                <w:szCs w:val="18"/>
              </w:rPr>
            </w:pPr>
          </w:p>
        </w:tc>
        <w:tc>
          <w:tcPr>
            <w:tcW w:w="0" w:type="auto"/>
          </w:tcPr>
          <w:p w14:paraId="58ECAF9B" w14:textId="5E6DF186" w:rsidR="001B558B" w:rsidRPr="00887D4C" w:rsidRDefault="00100BF0" w:rsidP="00CF4113">
            <w:pPr>
              <w:rPr>
                <w:rFonts w:ascii="Times New Roman" w:hAnsi="Times New Roman" w:cs="Times New Roman"/>
                <w:sz w:val="18"/>
                <w:szCs w:val="18"/>
              </w:rPr>
            </w:pPr>
            <w:r w:rsidRPr="00887D4C">
              <w:rPr>
                <w:rFonts w:ascii="Times New Roman" w:hAnsi="Times New Roman" w:cs="Times New Roman"/>
                <w:sz w:val="18"/>
                <w:szCs w:val="18"/>
              </w:rPr>
              <w:t>Valikuline, ei kohaldata.</w:t>
            </w:r>
          </w:p>
        </w:tc>
      </w:tr>
      <w:tr w:rsidR="001B558B" w:rsidRPr="00887D4C" w14:paraId="32F3C7B5" w14:textId="77777777" w:rsidTr="00CF4113">
        <w:trPr>
          <w:trHeight w:val="6746"/>
        </w:trPr>
        <w:tc>
          <w:tcPr>
            <w:tcW w:w="2870" w:type="dxa"/>
            <w:hideMark/>
          </w:tcPr>
          <w:p w14:paraId="7694FBC7"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6.   Liikmesriigid kehtestavad vajaduse korral kaugkütte- ja -jahutussüsteemide käitajaid ning tööstussektoris ja teenindussektoris leiduvaid potentsiaalseid heitsoojus- ja heitjahutusenergia allikaid hõlmava kooskõlastamisraamistiku, et hõlbustada heitsoojus- ja heitjahutusenergia kasutamist. Selle kooskõlastamisraamistikuga tagatakse heitsoojus- ja heitjahutusenergia kasutamist käsitlev dialoog, milles osalevad eelkõige</w:t>
            </w:r>
            <w:r w:rsidRPr="00887D4C">
              <w:rPr>
                <w:rFonts w:ascii="Times New Roman" w:hAnsi="Times New Roman" w:cs="Times New Roman"/>
                <w:sz w:val="18"/>
                <w:szCs w:val="18"/>
              </w:rPr>
              <w:br/>
              <w:t xml:space="preserve">a) </w:t>
            </w:r>
            <w:r w:rsidRPr="00887D4C">
              <w:rPr>
                <w:rFonts w:ascii="Times New Roman" w:hAnsi="Times New Roman" w:cs="Times New Roman"/>
                <w:sz w:val="18"/>
                <w:szCs w:val="18"/>
              </w:rPr>
              <w:br/>
              <w:t>kaugkütte- ja -jahutussüsteemide käitajad;</w:t>
            </w:r>
            <w:r w:rsidRPr="00887D4C">
              <w:rPr>
                <w:rFonts w:ascii="Times New Roman" w:hAnsi="Times New Roman" w:cs="Times New Roman"/>
                <w:sz w:val="18"/>
                <w:szCs w:val="18"/>
              </w:rPr>
              <w:br/>
            </w:r>
            <w:r w:rsidRPr="00887D4C">
              <w:rPr>
                <w:rFonts w:ascii="Times New Roman" w:hAnsi="Times New Roman" w:cs="Times New Roman"/>
                <w:sz w:val="18"/>
                <w:szCs w:val="18"/>
              </w:rPr>
              <w:br/>
              <w:t xml:space="preserve">b) </w:t>
            </w:r>
            <w:r w:rsidRPr="00887D4C">
              <w:rPr>
                <w:rFonts w:ascii="Times New Roman" w:hAnsi="Times New Roman" w:cs="Times New Roman"/>
                <w:sz w:val="18"/>
                <w:szCs w:val="18"/>
              </w:rPr>
              <w:br/>
              <w:t>tööstussektori ja teenindussektori ettevõtted, kus tekib heitsoojus- ja heitjahutusenergiat, mida saab kaugkütte- ja -jahutussüsteemide kaudu majanduslikult tasuval viisil ära kasutada, näiteks andmekeskused, tööstusettevõtted, suured ärihooned, energiasalvestusrajatised ja ühistransport;</w:t>
            </w:r>
            <w:r w:rsidRPr="00887D4C">
              <w:rPr>
                <w:rFonts w:ascii="Times New Roman" w:hAnsi="Times New Roman" w:cs="Times New Roman"/>
                <w:sz w:val="18"/>
                <w:szCs w:val="18"/>
              </w:rPr>
              <w:br/>
            </w:r>
            <w:r w:rsidRPr="00887D4C">
              <w:rPr>
                <w:rFonts w:ascii="Times New Roman" w:hAnsi="Times New Roman" w:cs="Times New Roman"/>
                <w:sz w:val="18"/>
                <w:szCs w:val="18"/>
              </w:rPr>
              <w:br/>
              <w:t xml:space="preserve">c) </w:t>
            </w:r>
            <w:r w:rsidRPr="00887D4C">
              <w:rPr>
                <w:rFonts w:ascii="Times New Roman" w:hAnsi="Times New Roman" w:cs="Times New Roman"/>
                <w:sz w:val="18"/>
                <w:szCs w:val="18"/>
              </w:rPr>
              <w:br/>
              <w:t>energiataristute kavandamise ja heakskiitmise eest vastutavad kohalikud ametiasutused;</w:t>
            </w:r>
            <w:r w:rsidRPr="00887D4C">
              <w:rPr>
                <w:rFonts w:ascii="Times New Roman" w:hAnsi="Times New Roman" w:cs="Times New Roman"/>
                <w:sz w:val="18"/>
                <w:szCs w:val="18"/>
              </w:rPr>
              <w:br/>
            </w:r>
            <w:r w:rsidRPr="00887D4C">
              <w:rPr>
                <w:rFonts w:ascii="Times New Roman" w:hAnsi="Times New Roman" w:cs="Times New Roman"/>
                <w:sz w:val="18"/>
                <w:szCs w:val="18"/>
              </w:rPr>
              <w:br/>
              <w:t xml:space="preserve">d) </w:t>
            </w:r>
            <w:r w:rsidRPr="00887D4C">
              <w:rPr>
                <w:rFonts w:ascii="Times New Roman" w:hAnsi="Times New Roman" w:cs="Times New Roman"/>
                <w:sz w:val="18"/>
                <w:szCs w:val="18"/>
              </w:rPr>
              <w:br/>
              <w:t>teaduseksperdid, kes töötavad uusimal tipptasemel kaugkütte- ja -jahutussüsteemidega, ning</w:t>
            </w:r>
            <w:r w:rsidRPr="00887D4C">
              <w:rPr>
                <w:rFonts w:ascii="Times New Roman" w:hAnsi="Times New Roman" w:cs="Times New Roman"/>
                <w:sz w:val="18"/>
                <w:szCs w:val="18"/>
              </w:rPr>
              <w:br/>
            </w:r>
            <w:r w:rsidRPr="00887D4C">
              <w:rPr>
                <w:rFonts w:ascii="Times New Roman" w:hAnsi="Times New Roman" w:cs="Times New Roman"/>
                <w:sz w:val="18"/>
                <w:szCs w:val="18"/>
              </w:rPr>
              <w:br/>
              <w:t xml:space="preserve">e) </w:t>
            </w:r>
            <w:r w:rsidRPr="00887D4C">
              <w:rPr>
                <w:rFonts w:ascii="Times New Roman" w:hAnsi="Times New Roman" w:cs="Times New Roman"/>
                <w:sz w:val="18"/>
                <w:szCs w:val="18"/>
              </w:rPr>
              <w:br/>
              <w:t>kütte ja jahutusega tegelevad taastuvenergiakogukonnad.</w:t>
            </w:r>
          </w:p>
        </w:tc>
        <w:tc>
          <w:tcPr>
            <w:tcW w:w="0" w:type="auto"/>
          </w:tcPr>
          <w:p w14:paraId="4C8BFCD9"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Valikuline</w:t>
            </w:r>
          </w:p>
        </w:tc>
        <w:tc>
          <w:tcPr>
            <w:tcW w:w="0" w:type="auto"/>
          </w:tcPr>
          <w:p w14:paraId="316FFEE7" w14:textId="77777777" w:rsidR="001B558B" w:rsidRPr="00887D4C" w:rsidRDefault="001B558B" w:rsidP="00CF4113">
            <w:pPr>
              <w:rPr>
                <w:rFonts w:ascii="Times New Roman" w:hAnsi="Times New Roman" w:cs="Times New Roman"/>
                <w:sz w:val="18"/>
                <w:szCs w:val="18"/>
              </w:rPr>
            </w:pPr>
          </w:p>
        </w:tc>
        <w:tc>
          <w:tcPr>
            <w:tcW w:w="0" w:type="auto"/>
          </w:tcPr>
          <w:p w14:paraId="3092B73D" w14:textId="77777777" w:rsidR="001B558B" w:rsidRPr="00887D4C" w:rsidRDefault="001B558B" w:rsidP="00CF4113">
            <w:pPr>
              <w:rPr>
                <w:rFonts w:ascii="Times New Roman" w:hAnsi="Times New Roman" w:cs="Times New Roman"/>
                <w:sz w:val="18"/>
                <w:szCs w:val="18"/>
              </w:rPr>
            </w:pPr>
          </w:p>
        </w:tc>
        <w:tc>
          <w:tcPr>
            <w:tcW w:w="0" w:type="auto"/>
          </w:tcPr>
          <w:p w14:paraId="078C7867"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Valikuline, ei kohaldata.</w:t>
            </w:r>
          </w:p>
        </w:tc>
      </w:tr>
      <w:tr w:rsidR="001B558B" w:rsidRPr="00887D4C" w14:paraId="794FB318" w14:textId="77777777" w:rsidTr="00CF4113">
        <w:trPr>
          <w:trHeight w:val="1134"/>
        </w:trPr>
        <w:tc>
          <w:tcPr>
            <w:tcW w:w="2870" w:type="dxa"/>
            <w:hideMark/>
          </w:tcPr>
          <w:p w14:paraId="4D413EBF"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 xml:space="preserve">„8. Liikmesriigid kehtestavad raamistiku, millest lähtuvalt elektri jaotusvõrgu ettevõtjad hindavad koostöös oma piirkonna kaugkütte- ja </w:t>
            </w:r>
            <w:proofErr w:type="spellStart"/>
            <w:r w:rsidRPr="00887D4C">
              <w:rPr>
                <w:rFonts w:ascii="Times New Roman" w:hAnsi="Times New Roman" w:cs="Times New Roman"/>
                <w:sz w:val="18"/>
                <w:szCs w:val="18"/>
              </w:rPr>
              <w:t>kaugjahutussüsteemide</w:t>
            </w:r>
            <w:proofErr w:type="spellEnd"/>
            <w:r w:rsidRPr="00887D4C">
              <w:rPr>
                <w:rFonts w:ascii="Times New Roman" w:hAnsi="Times New Roman" w:cs="Times New Roman"/>
                <w:sz w:val="18"/>
                <w:szCs w:val="18"/>
              </w:rPr>
              <w:t xml:space="preserve"> käitajatega vähemalt iga nelja aasta järel, millised on kaugkütte- ja </w:t>
            </w:r>
            <w:proofErr w:type="spellStart"/>
            <w:r w:rsidRPr="00887D4C">
              <w:rPr>
                <w:rFonts w:ascii="Times New Roman" w:hAnsi="Times New Roman" w:cs="Times New Roman"/>
                <w:sz w:val="18"/>
                <w:szCs w:val="18"/>
              </w:rPr>
              <w:t>kaugjahutussüsteemide</w:t>
            </w:r>
            <w:proofErr w:type="spellEnd"/>
            <w:r w:rsidRPr="00887D4C">
              <w:rPr>
                <w:rFonts w:ascii="Times New Roman" w:hAnsi="Times New Roman" w:cs="Times New Roman"/>
                <w:sz w:val="18"/>
                <w:szCs w:val="18"/>
              </w:rPr>
              <w:t xml:space="preserve"> võimalused pakkuda tasakaalustamis- ja muid süsteemiteenuseid, sealhulgas tarbimiskaja võimalusi ja taastuvatest energiaallikatest toodetud elektrienergia ülejäägi salvestamist soojusena, ning kas kindlakstehtud võimaluste kasutamine oleks alternatiivsete lahendustega võrreldes ressursi- ja kulutõhusam. </w:t>
            </w:r>
            <w:r w:rsidRPr="00887D4C">
              <w:rPr>
                <w:rFonts w:ascii="Times New Roman" w:hAnsi="Times New Roman" w:cs="Times New Roman"/>
                <w:sz w:val="18"/>
                <w:szCs w:val="18"/>
              </w:rPr>
              <w:br/>
              <w:t xml:space="preserve">Liikmesriigid tagavad, et elektri põhivõrgu ja jaotusvõrgu ettevõtjad võtavad esimese lõigu kohaselt nõutava hindamise tulemusi asjakohaselt arvesse oma territooriumil võrgu kavandamisel, võrguinvesteeringute tegemisel ja taristu arendamisel. </w:t>
            </w:r>
            <w:r w:rsidRPr="00887D4C">
              <w:rPr>
                <w:rFonts w:ascii="Times New Roman" w:hAnsi="Times New Roman" w:cs="Times New Roman"/>
                <w:sz w:val="18"/>
                <w:szCs w:val="18"/>
              </w:rPr>
              <w:br/>
            </w:r>
            <w:r w:rsidRPr="00887D4C">
              <w:rPr>
                <w:rFonts w:ascii="Times New Roman" w:hAnsi="Times New Roman" w:cs="Times New Roman"/>
                <w:sz w:val="18"/>
                <w:szCs w:val="18"/>
              </w:rPr>
              <w:t> </w:t>
            </w:r>
            <w:r w:rsidRPr="00887D4C">
              <w:rPr>
                <w:rFonts w:ascii="Times New Roman" w:hAnsi="Times New Roman" w:cs="Times New Roman"/>
                <w:sz w:val="18"/>
                <w:szCs w:val="18"/>
              </w:rPr>
              <w:br/>
              <w:t xml:space="preserve">Liikmesriigid hõlbustavad kaugkütte- ja </w:t>
            </w:r>
            <w:proofErr w:type="spellStart"/>
            <w:r w:rsidRPr="00887D4C">
              <w:rPr>
                <w:rFonts w:ascii="Times New Roman" w:hAnsi="Times New Roman" w:cs="Times New Roman"/>
                <w:sz w:val="18"/>
                <w:szCs w:val="18"/>
              </w:rPr>
              <w:t>kaugjahutussüsteemide</w:t>
            </w:r>
            <w:proofErr w:type="spellEnd"/>
            <w:r w:rsidRPr="00887D4C">
              <w:rPr>
                <w:rFonts w:ascii="Times New Roman" w:hAnsi="Times New Roman" w:cs="Times New Roman"/>
                <w:sz w:val="18"/>
                <w:szCs w:val="18"/>
              </w:rPr>
              <w:t xml:space="preserve"> käitajate ning elektri põhivõrgu ja jaotusvõrgu ettevõtjate vahelist koordineerimist, et tagada, et kaugkütte- ja </w:t>
            </w:r>
            <w:proofErr w:type="spellStart"/>
            <w:r w:rsidRPr="00887D4C">
              <w:rPr>
                <w:rFonts w:ascii="Times New Roman" w:hAnsi="Times New Roman" w:cs="Times New Roman"/>
                <w:sz w:val="18"/>
                <w:szCs w:val="18"/>
              </w:rPr>
              <w:t>kaugjahutussüsteemide</w:t>
            </w:r>
            <w:proofErr w:type="spellEnd"/>
            <w:r w:rsidRPr="00887D4C">
              <w:rPr>
                <w:rFonts w:ascii="Times New Roman" w:hAnsi="Times New Roman" w:cs="Times New Roman"/>
                <w:sz w:val="18"/>
                <w:szCs w:val="18"/>
              </w:rPr>
              <w:t xml:space="preserve"> käitajad saavad tasakaalustamis-, salvestus- ja muude paindlikkusteenuste, näiteks tarbimiskaja võimaluste pakkumise kaudu osaleda asjaomastel elektriturgudel.</w:t>
            </w:r>
            <w:r w:rsidRPr="00887D4C">
              <w:rPr>
                <w:rFonts w:ascii="Times New Roman" w:hAnsi="Times New Roman" w:cs="Times New Roman"/>
                <w:sz w:val="18"/>
                <w:szCs w:val="18"/>
              </w:rPr>
              <w:br/>
              <w:t xml:space="preserve">Liikmesriigid võivad laiendada esimeses ja kolmandas lõigus esitatud hindamis- ja </w:t>
            </w:r>
            <w:r w:rsidRPr="00887D4C">
              <w:rPr>
                <w:rFonts w:ascii="Times New Roman" w:hAnsi="Times New Roman" w:cs="Times New Roman"/>
                <w:sz w:val="18"/>
                <w:szCs w:val="18"/>
              </w:rPr>
              <w:lastRenderedPageBreak/>
              <w:t>koordineerimisnõudeid gaasi ülekande- ja jaotussüsteemide halduritele, sealhulgas vesinikuvõrkude ja muude energiavõrkude käitajatele.</w:t>
            </w:r>
          </w:p>
        </w:tc>
        <w:tc>
          <w:tcPr>
            <w:tcW w:w="0" w:type="auto"/>
          </w:tcPr>
          <w:p w14:paraId="5B1116FA"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lastRenderedPageBreak/>
              <w:t>Valikuline</w:t>
            </w:r>
          </w:p>
        </w:tc>
        <w:tc>
          <w:tcPr>
            <w:tcW w:w="0" w:type="auto"/>
          </w:tcPr>
          <w:p w14:paraId="39AB5CBF" w14:textId="77777777" w:rsidR="001B558B" w:rsidRPr="00887D4C" w:rsidRDefault="001B558B" w:rsidP="00CF4113">
            <w:pPr>
              <w:rPr>
                <w:rFonts w:ascii="Times New Roman" w:hAnsi="Times New Roman" w:cs="Times New Roman"/>
                <w:sz w:val="18"/>
                <w:szCs w:val="18"/>
              </w:rPr>
            </w:pPr>
          </w:p>
        </w:tc>
        <w:tc>
          <w:tcPr>
            <w:tcW w:w="0" w:type="auto"/>
          </w:tcPr>
          <w:p w14:paraId="7E11E2C0" w14:textId="77777777" w:rsidR="001B558B" w:rsidRPr="00887D4C" w:rsidRDefault="001B558B" w:rsidP="00CF4113">
            <w:pPr>
              <w:rPr>
                <w:rFonts w:ascii="Times New Roman" w:hAnsi="Times New Roman" w:cs="Times New Roman"/>
                <w:sz w:val="18"/>
                <w:szCs w:val="18"/>
              </w:rPr>
            </w:pPr>
          </w:p>
        </w:tc>
        <w:tc>
          <w:tcPr>
            <w:tcW w:w="0" w:type="auto"/>
          </w:tcPr>
          <w:p w14:paraId="0F34D803"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Kohald</w:t>
            </w:r>
            <w:r>
              <w:rPr>
                <w:rFonts w:ascii="Times New Roman" w:hAnsi="Times New Roman" w:cs="Times New Roman"/>
                <w:sz w:val="18"/>
                <w:szCs w:val="18"/>
              </w:rPr>
              <w:t>atakse</w:t>
            </w:r>
            <w:r w:rsidRPr="00887D4C">
              <w:rPr>
                <w:rFonts w:ascii="Times New Roman" w:hAnsi="Times New Roman" w:cs="Times New Roman"/>
                <w:sz w:val="18"/>
                <w:szCs w:val="18"/>
              </w:rPr>
              <w:t xml:space="preserve"> antud artikli lõikest 10 tulenevat erisust. Nimelt artikli lõikes 6 osutatud süsteemida osakaal moodustab üle 93% meie kagukütte ja -jahutuse kogumüügist. Säte siiski sisaldub ka meie õigusruumis. ELTS §3 p 20</w:t>
            </w:r>
            <w:r w:rsidRPr="00484A54">
              <w:rPr>
                <w:rFonts w:ascii="Times New Roman" w:hAnsi="Times New Roman" w:cs="Times New Roman"/>
                <w:sz w:val="18"/>
                <w:szCs w:val="18"/>
                <w:vertAlign w:val="superscript"/>
              </w:rPr>
              <w:t>1</w:t>
            </w:r>
            <w:r w:rsidRPr="00887D4C">
              <w:rPr>
                <w:rFonts w:ascii="Times New Roman" w:hAnsi="Times New Roman" w:cs="Times New Roman"/>
                <w:sz w:val="18"/>
                <w:szCs w:val="18"/>
              </w:rPr>
              <w:t xml:space="preserve"> defineerib paindlikkusteenuse; ELTS § 66</w:t>
            </w:r>
            <w:r w:rsidRPr="00484A54">
              <w:rPr>
                <w:rFonts w:ascii="Times New Roman" w:hAnsi="Times New Roman" w:cs="Times New Roman"/>
                <w:sz w:val="18"/>
                <w:szCs w:val="18"/>
                <w:vertAlign w:val="superscript"/>
              </w:rPr>
              <w:t>2</w:t>
            </w:r>
            <w:r w:rsidRPr="00887D4C">
              <w:rPr>
                <w:rFonts w:ascii="Times New Roman" w:hAnsi="Times New Roman" w:cs="Times New Roman"/>
                <w:sz w:val="18"/>
                <w:szCs w:val="18"/>
              </w:rPr>
              <w:t xml:space="preserve"> lg 1 paindlikkusteenuse hankimine; ELTS § 66 lg 9 p 1 sätestab kohustuse võrguarengukavas märkida ja analüüsida paindlikkusteenuseid</w:t>
            </w:r>
          </w:p>
        </w:tc>
      </w:tr>
      <w:tr w:rsidR="001B558B" w:rsidRPr="00887D4C" w14:paraId="7E36CCD2" w14:textId="77777777" w:rsidTr="00CF4113">
        <w:trPr>
          <w:trHeight w:val="1120"/>
        </w:trPr>
        <w:tc>
          <w:tcPr>
            <w:tcW w:w="2870" w:type="dxa"/>
            <w:hideMark/>
          </w:tcPr>
          <w:p w14:paraId="01968EEB"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9. Liikmesriigid tagavad, et käesoleva artikli kohased tarbijate õigused ning kaugkütte- ja </w:t>
            </w:r>
            <w:proofErr w:type="spellStart"/>
            <w:r w:rsidRPr="00887D4C">
              <w:rPr>
                <w:rFonts w:ascii="Times New Roman" w:hAnsi="Times New Roman" w:cs="Times New Roman"/>
                <w:sz w:val="18"/>
                <w:szCs w:val="18"/>
              </w:rPr>
              <w:t>kaugjahutussüsteemide</w:t>
            </w:r>
            <w:proofErr w:type="spellEnd"/>
            <w:r w:rsidRPr="00887D4C">
              <w:rPr>
                <w:rFonts w:ascii="Times New Roman" w:hAnsi="Times New Roman" w:cs="Times New Roman"/>
                <w:sz w:val="18"/>
                <w:szCs w:val="18"/>
              </w:rPr>
              <w:t xml:space="preserve"> käitamise nõuded on selgelt määratletud ja üldsusele kättesaadavad ning et pädev asutus tagab nende järgimise.</w:t>
            </w:r>
          </w:p>
        </w:tc>
        <w:tc>
          <w:tcPr>
            <w:tcW w:w="0" w:type="auto"/>
          </w:tcPr>
          <w:p w14:paraId="07F56FC4"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Valikuline</w:t>
            </w:r>
          </w:p>
        </w:tc>
        <w:tc>
          <w:tcPr>
            <w:tcW w:w="0" w:type="auto"/>
          </w:tcPr>
          <w:p w14:paraId="6DCD73FD" w14:textId="77777777" w:rsidR="001B558B" w:rsidRPr="00887D4C" w:rsidRDefault="001B558B" w:rsidP="00CF4113">
            <w:pPr>
              <w:rPr>
                <w:rFonts w:ascii="Times New Roman" w:hAnsi="Times New Roman" w:cs="Times New Roman"/>
                <w:sz w:val="18"/>
                <w:szCs w:val="18"/>
              </w:rPr>
            </w:pPr>
          </w:p>
        </w:tc>
        <w:tc>
          <w:tcPr>
            <w:tcW w:w="0" w:type="auto"/>
          </w:tcPr>
          <w:p w14:paraId="7DE7A8AE" w14:textId="77777777" w:rsidR="001B558B" w:rsidRPr="00887D4C" w:rsidRDefault="001B558B" w:rsidP="00CF4113">
            <w:pPr>
              <w:rPr>
                <w:rFonts w:ascii="Times New Roman" w:hAnsi="Times New Roman" w:cs="Times New Roman"/>
                <w:sz w:val="18"/>
                <w:szCs w:val="18"/>
              </w:rPr>
            </w:pPr>
          </w:p>
        </w:tc>
        <w:tc>
          <w:tcPr>
            <w:tcW w:w="0" w:type="auto"/>
          </w:tcPr>
          <w:p w14:paraId="3B3F15DF" w14:textId="7BB2608F" w:rsidR="001B558B" w:rsidRPr="00887D4C" w:rsidRDefault="00100BF0" w:rsidP="00CF4113">
            <w:pPr>
              <w:rPr>
                <w:rFonts w:ascii="Times New Roman" w:hAnsi="Times New Roman" w:cs="Times New Roman"/>
                <w:sz w:val="18"/>
                <w:szCs w:val="18"/>
              </w:rPr>
            </w:pPr>
            <w:r w:rsidRPr="00887D4C">
              <w:rPr>
                <w:rFonts w:ascii="Times New Roman" w:hAnsi="Times New Roman" w:cs="Times New Roman"/>
                <w:sz w:val="18"/>
                <w:szCs w:val="18"/>
              </w:rPr>
              <w:t>Valikuline, ei kohaldata.</w:t>
            </w:r>
          </w:p>
        </w:tc>
      </w:tr>
      <w:tr w:rsidR="001B558B" w:rsidRPr="00887D4C" w14:paraId="271FE6F3" w14:textId="77777777" w:rsidTr="00CF4113">
        <w:trPr>
          <w:trHeight w:val="5320"/>
        </w:trPr>
        <w:tc>
          <w:tcPr>
            <w:tcW w:w="2870" w:type="dxa"/>
            <w:hideMark/>
          </w:tcPr>
          <w:p w14:paraId="175C9911"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10.   Liikmesriigilt ei nõuta lõigete 2–9 kohaldamist, kui on täidetud vähemalt üks järgmine tingimus:</w:t>
            </w:r>
            <w:r w:rsidRPr="00887D4C">
              <w:rPr>
                <w:rFonts w:ascii="Times New Roman" w:hAnsi="Times New Roman" w:cs="Times New Roman"/>
                <w:sz w:val="18"/>
                <w:szCs w:val="18"/>
              </w:rPr>
              <w:br/>
              <w:t xml:space="preserve">a) </w:t>
            </w:r>
            <w:r w:rsidRPr="00887D4C">
              <w:rPr>
                <w:rFonts w:ascii="Times New Roman" w:hAnsi="Times New Roman" w:cs="Times New Roman"/>
                <w:sz w:val="18"/>
                <w:szCs w:val="18"/>
              </w:rPr>
              <w:br/>
              <w:t>liikmesriigis oli kaugkütte ja -jahutuse osakaal kuni 2 % summaarsest energia lõpptarbimisest kütte- ja jahutussektoris 24. detsembril 2018;</w:t>
            </w:r>
            <w:r w:rsidRPr="00887D4C">
              <w:rPr>
                <w:rFonts w:ascii="Times New Roman" w:hAnsi="Times New Roman" w:cs="Times New Roman"/>
                <w:sz w:val="18"/>
                <w:szCs w:val="18"/>
              </w:rPr>
              <w:br/>
            </w:r>
            <w:r w:rsidRPr="00887D4C">
              <w:rPr>
                <w:rFonts w:ascii="Times New Roman" w:hAnsi="Times New Roman" w:cs="Times New Roman"/>
                <w:sz w:val="18"/>
                <w:szCs w:val="18"/>
              </w:rPr>
              <w:br/>
              <w:t xml:space="preserve">b) </w:t>
            </w:r>
            <w:r w:rsidRPr="00887D4C">
              <w:rPr>
                <w:rFonts w:ascii="Times New Roman" w:hAnsi="Times New Roman" w:cs="Times New Roman"/>
                <w:sz w:val="18"/>
                <w:szCs w:val="18"/>
              </w:rPr>
              <w:br/>
              <w:t>liikmesriigis on kaugkütte ja -jahutuse osakaalu suurendatud nii, et see oli üle 2 % summaarsest energia lõpptarbimisest kütte- ja jahutussektoris 24. detsembril 2018, ning selleks on võetud kasutusele uus tõhus kaugküte ja -jahutus vastavalt määruse (EL) 2018/1999 artiklite 3 ja 14 kohaselt esitatud lõimitud riiklikule energia- ja kliimakavale ning kooskõlas käesoleva direktiivi artikli 23 lõikes 1b osutatud hindamisega;</w:t>
            </w:r>
            <w:r w:rsidRPr="00887D4C">
              <w:rPr>
                <w:rFonts w:ascii="Times New Roman" w:hAnsi="Times New Roman" w:cs="Times New Roman"/>
                <w:sz w:val="18"/>
                <w:szCs w:val="18"/>
              </w:rPr>
              <w:br/>
            </w:r>
            <w:r w:rsidRPr="00887D4C">
              <w:rPr>
                <w:rFonts w:ascii="Times New Roman" w:hAnsi="Times New Roman" w:cs="Times New Roman"/>
                <w:sz w:val="18"/>
                <w:szCs w:val="18"/>
              </w:rPr>
              <w:br/>
              <w:t xml:space="preserve">c) </w:t>
            </w:r>
            <w:r w:rsidRPr="00887D4C">
              <w:rPr>
                <w:rFonts w:ascii="Times New Roman" w:hAnsi="Times New Roman" w:cs="Times New Roman"/>
                <w:sz w:val="18"/>
                <w:szCs w:val="18"/>
              </w:rPr>
              <w:br/>
              <w:t>90 % summaarsest energia lõpptarbimisest kaugkütte- ja -jahutussüsteemides leiab aset tõhusates kaugkütte- ja -jahutussüsteemides.</w:t>
            </w:r>
          </w:p>
        </w:tc>
        <w:tc>
          <w:tcPr>
            <w:tcW w:w="0" w:type="auto"/>
          </w:tcPr>
          <w:p w14:paraId="5668CF8E"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Jah</w:t>
            </w:r>
          </w:p>
        </w:tc>
        <w:tc>
          <w:tcPr>
            <w:tcW w:w="0" w:type="auto"/>
          </w:tcPr>
          <w:p w14:paraId="0DEF6523" w14:textId="77777777" w:rsidR="001B558B" w:rsidRPr="00887D4C" w:rsidRDefault="001B558B" w:rsidP="00CF4113">
            <w:pPr>
              <w:rPr>
                <w:rFonts w:ascii="Times New Roman" w:hAnsi="Times New Roman" w:cs="Times New Roman"/>
                <w:sz w:val="18"/>
                <w:szCs w:val="18"/>
              </w:rPr>
            </w:pPr>
          </w:p>
        </w:tc>
        <w:tc>
          <w:tcPr>
            <w:tcW w:w="0" w:type="auto"/>
          </w:tcPr>
          <w:p w14:paraId="3407AE6E" w14:textId="77777777" w:rsidR="001B558B" w:rsidRPr="00887D4C" w:rsidRDefault="001B558B" w:rsidP="00CF4113">
            <w:pPr>
              <w:rPr>
                <w:rFonts w:ascii="Times New Roman" w:hAnsi="Times New Roman" w:cs="Times New Roman"/>
                <w:sz w:val="18"/>
                <w:szCs w:val="18"/>
              </w:rPr>
            </w:pPr>
          </w:p>
        </w:tc>
        <w:tc>
          <w:tcPr>
            <w:tcW w:w="0" w:type="auto"/>
          </w:tcPr>
          <w:p w14:paraId="25BB8D13"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 xml:space="preserve">Kajastatud </w:t>
            </w:r>
            <w:proofErr w:type="spellStart"/>
            <w:r>
              <w:rPr>
                <w:rFonts w:ascii="Times New Roman" w:hAnsi="Times New Roman" w:cs="Times New Roman"/>
                <w:sz w:val="18"/>
                <w:szCs w:val="18"/>
              </w:rPr>
              <w:t>REKKis</w:t>
            </w:r>
            <w:proofErr w:type="spellEnd"/>
            <w:r>
              <w:rPr>
                <w:rFonts w:ascii="Times New Roman" w:hAnsi="Times New Roman" w:cs="Times New Roman"/>
                <w:sz w:val="18"/>
                <w:szCs w:val="18"/>
              </w:rPr>
              <w:t>. P</w:t>
            </w:r>
            <w:r w:rsidRPr="00887D4C">
              <w:rPr>
                <w:rFonts w:ascii="Times New Roman" w:hAnsi="Times New Roman" w:cs="Times New Roman"/>
                <w:sz w:val="18"/>
                <w:szCs w:val="18"/>
              </w:rPr>
              <w:t>unkti C osas on üle 93% tõhusust.</w:t>
            </w:r>
          </w:p>
        </w:tc>
      </w:tr>
      <w:tr w:rsidR="001B558B" w:rsidRPr="00887D4C" w14:paraId="2617720E" w14:textId="77777777" w:rsidTr="00CF4113">
        <w:trPr>
          <w:trHeight w:val="340"/>
        </w:trPr>
        <w:tc>
          <w:tcPr>
            <w:tcW w:w="14220" w:type="dxa"/>
            <w:gridSpan w:val="5"/>
          </w:tcPr>
          <w:p w14:paraId="0DEBB1FA" w14:textId="77777777" w:rsidR="001B558B" w:rsidRPr="00887D4C" w:rsidRDefault="001B558B" w:rsidP="00CF4113">
            <w:pPr>
              <w:jc w:val="center"/>
              <w:rPr>
                <w:rFonts w:ascii="Times New Roman" w:hAnsi="Times New Roman" w:cs="Times New Roman"/>
                <w:sz w:val="18"/>
                <w:szCs w:val="18"/>
              </w:rPr>
            </w:pPr>
            <w:r w:rsidRPr="00887D4C">
              <w:rPr>
                <w:rFonts w:ascii="Times New Roman" w:hAnsi="Times New Roman" w:cs="Times New Roman"/>
                <w:b/>
                <w:bCs/>
                <w:sz w:val="18"/>
                <w:szCs w:val="18"/>
              </w:rPr>
              <w:lastRenderedPageBreak/>
              <w:t>Artikkel 28</w:t>
            </w:r>
          </w:p>
        </w:tc>
      </w:tr>
      <w:tr w:rsidR="001B558B" w:rsidRPr="00887D4C" w14:paraId="5B27340F" w14:textId="77777777" w:rsidTr="00CF4113">
        <w:trPr>
          <w:trHeight w:val="560"/>
        </w:trPr>
        <w:tc>
          <w:tcPr>
            <w:tcW w:w="2870" w:type="dxa"/>
            <w:noWrap/>
            <w:hideMark/>
          </w:tcPr>
          <w:p w14:paraId="6C7F3955"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a) lõiked 2–4 jäetakse välja;</w:t>
            </w:r>
          </w:p>
        </w:tc>
        <w:tc>
          <w:tcPr>
            <w:tcW w:w="0" w:type="auto"/>
          </w:tcPr>
          <w:p w14:paraId="67C75F32"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Ei</w:t>
            </w:r>
          </w:p>
        </w:tc>
        <w:tc>
          <w:tcPr>
            <w:tcW w:w="0" w:type="auto"/>
          </w:tcPr>
          <w:p w14:paraId="669C01F7" w14:textId="77777777" w:rsidR="001B558B" w:rsidRPr="00887D4C" w:rsidRDefault="001B558B" w:rsidP="00CF4113">
            <w:pPr>
              <w:rPr>
                <w:rFonts w:ascii="Times New Roman" w:hAnsi="Times New Roman" w:cs="Times New Roman"/>
                <w:sz w:val="18"/>
                <w:szCs w:val="18"/>
              </w:rPr>
            </w:pPr>
          </w:p>
        </w:tc>
        <w:tc>
          <w:tcPr>
            <w:tcW w:w="0" w:type="auto"/>
          </w:tcPr>
          <w:p w14:paraId="0A0443CA" w14:textId="77777777" w:rsidR="001B558B" w:rsidRPr="00887D4C" w:rsidRDefault="001B558B" w:rsidP="00CF4113">
            <w:pPr>
              <w:rPr>
                <w:rFonts w:ascii="Times New Roman" w:hAnsi="Times New Roman" w:cs="Times New Roman"/>
                <w:sz w:val="18"/>
                <w:szCs w:val="18"/>
              </w:rPr>
            </w:pPr>
          </w:p>
        </w:tc>
        <w:tc>
          <w:tcPr>
            <w:tcW w:w="0" w:type="auto"/>
          </w:tcPr>
          <w:p w14:paraId="60A954CD"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Komisjoni haldusala </w:t>
            </w:r>
            <w:r>
              <w:rPr>
                <w:rFonts w:ascii="Times New Roman" w:hAnsi="Times New Roman" w:cs="Times New Roman"/>
                <w:sz w:val="18"/>
                <w:szCs w:val="18"/>
              </w:rPr>
              <w:t>ja</w:t>
            </w:r>
            <w:r w:rsidRPr="00887D4C">
              <w:rPr>
                <w:rFonts w:ascii="Times New Roman" w:hAnsi="Times New Roman" w:cs="Times New Roman"/>
                <w:sz w:val="18"/>
                <w:szCs w:val="18"/>
              </w:rPr>
              <w:t xml:space="preserve"> juba enne RED2 Eesti õigussüsteemis vajalik olnud.</w:t>
            </w:r>
          </w:p>
        </w:tc>
      </w:tr>
      <w:tr w:rsidR="001B558B" w:rsidRPr="00887D4C" w14:paraId="79C99D44" w14:textId="77777777" w:rsidTr="00CF4113">
        <w:trPr>
          <w:trHeight w:val="2154"/>
        </w:trPr>
        <w:tc>
          <w:tcPr>
            <w:tcW w:w="2870" w:type="dxa"/>
            <w:hideMark/>
          </w:tcPr>
          <w:p w14:paraId="0A04F965"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b) lõige 5 asendatakse järgmisega:</w:t>
            </w:r>
            <w:r w:rsidRPr="00887D4C">
              <w:rPr>
                <w:rFonts w:ascii="Times New Roman" w:hAnsi="Times New Roman" w:cs="Times New Roman"/>
                <w:sz w:val="18"/>
                <w:szCs w:val="18"/>
              </w:rPr>
              <w:br/>
              <w:t>„Komisjon võtab artikli 35 kohaselt 30. juuniks 2024 vastu delegeeritud õigusaktid käesoleva direktiivi täiendamiseks, nähes ette metoodika biokütuste ja transpordis kasutatava biogaasi osakaalu määramiseks olukorras, kus biomassi töödeldakse samas protsessis koos fossiilkütustega.“;</w:t>
            </w:r>
          </w:p>
        </w:tc>
        <w:tc>
          <w:tcPr>
            <w:tcW w:w="0" w:type="auto"/>
          </w:tcPr>
          <w:p w14:paraId="7BE05847"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Ei</w:t>
            </w:r>
          </w:p>
        </w:tc>
        <w:tc>
          <w:tcPr>
            <w:tcW w:w="0" w:type="auto"/>
          </w:tcPr>
          <w:p w14:paraId="68A78BA9" w14:textId="77777777" w:rsidR="001B558B" w:rsidRPr="00887D4C" w:rsidRDefault="001B558B" w:rsidP="00CF4113">
            <w:pPr>
              <w:rPr>
                <w:rFonts w:ascii="Times New Roman" w:hAnsi="Times New Roman" w:cs="Times New Roman"/>
                <w:sz w:val="18"/>
                <w:szCs w:val="18"/>
              </w:rPr>
            </w:pPr>
          </w:p>
        </w:tc>
        <w:tc>
          <w:tcPr>
            <w:tcW w:w="0" w:type="auto"/>
          </w:tcPr>
          <w:p w14:paraId="7EA5B393" w14:textId="77777777" w:rsidR="001B558B" w:rsidRPr="00887D4C" w:rsidRDefault="001B558B" w:rsidP="00CF4113">
            <w:pPr>
              <w:rPr>
                <w:rFonts w:ascii="Times New Roman" w:hAnsi="Times New Roman" w:cs="Times New Roman"/>
                <w:sz w:val="18"/>
                <w:szCs w:val="18"/>
              </w:rPr>
            </w:pPr>
          </w:p>
        </w:tc>
        <w:tc>
          <w:tcPr>
            <w:tcW w:w="0" w:type="auto"/>
          </w:tcPr>
          <w:p w14:paraId="35E6FECC"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Komisjoni haldusala</w:t>
            </w:r>
          </w:p>
        </w:tc>
      </w:tr>
      <w:tr w:rsidR="001B558B" w:rsidRPr="00887D4C" w14:paraId="3FC93104" w14:textId="77777777" w:rsidTr="00CF4113">
        <w:trPr>
          <w:trHeight w:val="4200"/>
        </w:trPr>
        <w:tc>
          <w:tcPr>
            <w:tcW w:w="2870" w:type="dxa"/>
            <w:hideMark/>
          </w:tcPr>
          <w:p w14:paraId="46A32CA5"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c) lõik 7 asendatakse järgmisega:</w:t>
            </w:r>
            <w:r w:rsidRPr="00887D4C">
              <w:rPr>
                <w:rFonts w:ascii="Times New Roman" w:hAnsi="Times New Roman" w:cs="Times New Roman"/>
                <w:sz w:val="18"/>
                <w:szCs w:val="18"/>
              </w:rPr>
              <w:br/>
              <w:t xml:space="preserve">„Määrusega (EL) 2018/1999 ette nähtud edusammude hindamise kontekstis, mida tehakse iga kahe aasta järel, hindab komisjon hiljemalt 31. detsembriks 2025, kas artikli 25 lõike 1 esimese lõigu punktis b sätestatud, IX lisa A osas loetletud lähteainetest toodetud täiustatud biokütuseid ja biogaasi käsitlev kohustus stimuleerib tõhusalt innovatsiooni ja tagab kasvuhoonegaaside heitkoguste vähenemise transpordisektoris. Hindamisel analüüsib komisjon seda, kas nimetatud artikli kohaldamine väldib tõhusalt taastuvenergiaalast </w:t>
            </w:r>
            <w:proofErr w:type="spellStart"/>
            <w:r w:rsidRPr="00887D4C">
              <w:rPr>
                <w:rFonts w:ascii="Times New Roman" w:hAnsi="Times New Roman" w:cs="Times New Roman"/>
                <w:sz w:val="18"/>
                <w:szCs w:val="18"/>
              </w:rPr>
              <w:t>topeltarvestust</w:t>
            </w:r>
            <w:proofErr w:type="spellEnd"/>
            <w:r w:rsidRPr="00887D4C">
              <w:rPr>
                <w:rFonts w:ascii="Times New Roman" w:hAnsi="Times New Roman" w:cs="Times New Roman"/>
                <w:sz w:val="18"/>
                <w:szCs w:val="18"/>
              </w:rPr>
              <w:t>.</w:t>
            </w:r>
            <w:r w:rsidRPr="00887D4C">
              <w:rPr>
                <w:rFonts w:ascii="Times New Roman" w:hAnsi="Times New Roman" w:cs="Times New Roman"/>
                <w:sz w:val="18"/>
                <w:szCs w:val="18"/>
              </w:rPr>
              <w:br/>
              <w:t>Kui see on kohane, esitab komisjon ettepaneku artikli 25 lõike 1 esimese lõigu punktis b sätestatud, IX lisa A osas loetletud lähteainetest toodetud täiustatud biokütuseid ja biogaasi käsitleva kohustuse muutmiseks.</w:t>
            </w:r>
          </w:p>
        </w:tc>
        <w:tc>
          <w:tcPr>
            <w:tcW w:w="0" w:type="auto"/>
          </w:tcPr>
          <w:p w14:paraId="7CF481FD"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Ei</w:t>
            </w:r>
          </w:p>
        </w:tc>
        <w:tc>
          <w:tcPr>
            <w:tcW w:w="0" w:type="auto"/>
          </w:tcPr>
          <w:p w14:paraId="4B2BD520" w14:textId="77777777" w:rsidR="001B558B" w:rsidRPr="00887D4C" w:rsidRDefault="001B558B" w:rsidP="00CF4113">
            <w:pPr>
              <w:rPr>
                <w:rFonts w:ascii="Times New Roman" w:hAnsi="Times New Roman" w:cs="Times New Roman"/>
                <w:sz w:val="18"/>
                <w:szCs w:val="18"/>
              </w:rPr>
            </w:pPr>
          </w:p>
        </w:tc>
        <w:tc>
          <w:tcPr>
            <w:tcW w:w="0" w:type="auto"/>
          </w:tcPr>
          <w:p w14:paraId="6B9BFD2C" w14:textId="77777777" w:rsidR="001B558B" w:rsidRPr="00887D4C" w:rsidRDefault="001B558B" w:rsidP="00CF4113">
            <w:pPr>
              <w:rPr>
                <w:rFonts w:ascii="Times New Roman" w:hAnsi="Times New Roman" w:cs="Times New Roman"/>
                <w:sz w:val="18"/>
                <w:szCs w:val="18"/>
              </w:rPr>
            </w:pPr>
          </w:p>
        </w:tc>
        <w:tc>
          <w:tcPr>
            <w:tcW w:w="0" w:type="auto"/>
          </w:tcPr>
          <w:p w14:paraId="5A4C64F0"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Komisjoni haldusala</w:t>
            </w:r>
          </w:p>
        </w:tc>
      </w:tr>
      <w:tr w:rsidR="001B558B" w:rsidRPr="00887D4C" w14:paraId="1A53F8E1" w14:textId="77777777" w:rsidTr="00CF4113">
        <w:trPr>
          <w:trHeight w:val="340"/>
        </w:trPr>
        <w:tc>
          <w:tcPr>
            <w:tcW w:w="14220" w:type="dxa"/>
            <w:gridSpan w:val="5"/>
          </w:tcPr>
          <w:p w14:paraId="246A3A86" w14:textId="77777777" w:rsidR="001B558B" w:rsidRPr="00887D4C" w:rsidRDefault="001B558B" w:rsidP="00CF4113">
            <w:pPr>
              <w:jc w:val="center"/>
              <w:rPr>
                <w:rFonts w:ascii="Times New Roman" w:hAnsi="Times New Roman" w:cs="Times New Roman"/>
                <w:sz w:val="18"/>
                <w:szCs w:val="18"/>
              </w:rPr>
            </w:pPr>
            <w:r w:rsidRPr="00887D4C">
              <w:rPr>
                <w:rFonts w:ascii="Times New Roman" w:hAnsi="Times New Roman" w:cs="Times New Roman"/>
                <w:b/>
                <w:bCs/>
                <w:sz w:val="18"/>
                <w:szCs w:val="18"/>
              </w:rPr>
              <w:t>Artikkel 29</w:t>
            </w:r>
          </w:p>
        </w:tc>
      </w:tr>
      <w:tr w:rsidR="001B558B" w:rsidRPr="00887D4C" w14:paraId="3547957B" w14:textId="77777777" w:rsidTr="00CF4113">
        <w:trPr>
          <w:trHeight w:val="1960"/>
        </w:trPr>
        <w:tc>
          <w:tcPr>
            <w:tcW w:w="2870" w:type="dxa"/>
            <w:hideMark/>
          </w:tcPr>
          <w:p w14:paraId="227F8D2E"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a) lõiget 1 muudetakse järgmiselt:</w:t>
            </w:r>
            <w:r w:rsidRPr="00887D4C">
              <w:rPr>
                <w:rFonts w:ascii="Times New Roman" w:hAnsi="Times New Roman" w:cs="Times New Roman"/>
                <w:sz w:val="18"/>
                <w:szCs w:val="18"/>
              </w:rPr>
              <w:br/>
              <w:t>i) esimese lõigu punkt a asendatakse järgmisega:</w:t>
            </w:r>
            <w:r w:rsidRPr="00887D4C">
              <w:rPr>
                <w:rFonts w:ascii="Times New Roman" w:hAnsi="Times New Roman" w:cs="Times New Roman"/>
                <w:sz w:val="18"/>
                <w:szCs w:val="18"/>
              </w:rPr>
              <w:br/>
              <w:t>„a) käesoleva direktiivi artikli 3 lõikes 1, artikli 15a lõikes 1, artikli 22a lõikes 1, artikli 23 lõikes 1, artikli 24 lõikes 4 ja artikli 25 lõikes 1 sätestatud eesmärkide ning liikmesriikides taastuvenergia kavandatud osakaalu saavutamisse panustamine;“</w:t>
            </w:r>
          </w:p>
        </w:tc>
        <w:tc>
          <w:tcPr>
            <w:tcW w:w="0" w:type="auto"/>
          </w:tcPr>
          <w:p w14:paraId="1257F575"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53703184" w14:textId="77777777" w:rsidR="001B558B" w:rsidRPr="00887D4C" w:rsidRDefault="001B558B" w:rsidP="00CF4113">
            <w:pPr>
              <w:rPr>
                <w:rFonts w:ascii="Times New Roman" w:hAnsi="Times New Roman" w:cs="Times New Roman"/>
                <w:sz w:val="18"/>
                <w:szCs w:val="18"/>
              </w:rPr>
            </w:pPr>
          </w:p>
        </w:tc>
        <w:tc>
          <w:tcPr>
            <w:tcW w:w="0" w:type="auto"/>
          </w:tcPr>
          <w:p w14:paraId="12286EA5" w14:textId="77777777" w:rsidR="001B558B" w:rsidRPr="00887D4C" w:rsidRDefault="001B558B" w:rsidP="00CF4113">
            <w:pPr>
              <w:rPr>
                <w:rFonts w:ascii="Times New Roman" w:hAnsi="Times New Roman" w:cs="Times New Roman"/>
                <w:sz w:val="18"/>
                <w:szCs w:val="18"/>
              </w:rPr>
            </w:pPr>
          </w:p>
        </w:tc>
        <w:tc>
          <w:tcPr>
            <w:tcW w:w="0" w:type="auto"/>
          </w:tcPr>
          <w:p w14:paraId="342973AD"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Juba sisaldub Eesti õigussüsteemis EnKS § 32</w:t>
            </w:r>
            <w:r w:rsidRPr="00887D4C">
              <w:rPr>
                <w:rFonts w:ascii="Times New Roman" w:hAnsi="Times New Roman" w:cs="Times New Roman"/>
                <w:sz w:val="18"/>
                <w:szCs w:val="18"/>
                <w:vertAlign w:val="superscript"/>
              </w:rPr>
              <w:t>3</w:t>
            </w:r>
            <w:r w:rsidRPr="00887D4C">
              <w:rPr>
                <w:rFonts w:ascii="Times New Roman" w:hAnsi="Times New Roman" w:cs="Times New Roman"/>
                <w:sz w:val="18"/>
                <w:szCs w:val="18"/>
              </w:rPr>
              <w:t xml:space="preserve"> lg 1</w:t>
            </w:r>
          </w:p>
        </w:tc>
      </w:tr>
      <w:tr w:rsidR="001B558B" w:rsidRPr="00887D4C" w14:paraId="5FCCEE7F" w14:textId="77777777" w:rsidTr="00CF4113">
        <w:trPr>
          <w:trHeight w:val="3920"/>
        </w:trPr>
        <w:tc>
          <w:tcPr>
            <w:tcW w:w="2870" w:type="dxa"/>
            <w:hideMark/>
          </w:tcPr>
          <w:p w14:paraId="163E5D2A"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ii) teine lõik asendatakse järgmisega:</w:t>
            </w:r>
            <w:r w:rsidRPr="00887D4C">
              <w:rPr>
                <w:rFonts w:ascii="Times New Roman" w:hAnsi="Times New Roman" w:cs="Times New Roman"/>
                <w:sz w:val="18"/>
                <w:szCs w:val="18"/>
              </w:rPr>
              <w:br/>
              <w:t xml:space="preserve">„Jäätmetest ja jääkidest, välja arvatud põllumajanduse, vesiviljeluse, kalanduse ja metsanduse jääkidest, toodetud biokütused, vedelad biokütused ja </w:t>
            </w:r>
            <w:proofErr w:type="spellStart"/>
            <w:r w:rsidRPr="00887D4C">
              <w:rPr>
                <w:rFonts w:ascii="Times New Roman" w:hAnsi="Times New Roman" w:cs="Times New Roman"/>
                <w:sz w:val="18"/>
                <w:szCs w:val="18"/>
              </w:rPr>
              <w:t>biomasskütused</w:t>
            </w:r>
            <w:proofErr w:type="spellEnd"/>
            <w:r w:rsidRPr="00887D4C">
              <w:rPr>
                <w:rFonts w:ascii="Times New Roman" w:hAnsi="Times New Roman" w:cs="Times New Roman"/>
                <w:sz w:val="18"/>
                <w:szCs w:val="18"/>
              </w:rPr>
              <w:t xml:space="preserve"> peavad selleks, et neid käesoleva lõike esimese lõigu punktide a, b ja c kohaldamisel arvesse võetaks, vastama üksnes lõikes 10 sätestatud kasvuhoonegaaside heitkoguste vähendamise kriteeriumidele. </w:t>
            </w:r>
            <w:proofErr w:type="spellStart"/>
            <w:r w:rsidRPr="00887D4C">
              <w:rPr>
                <w:rFonts w:ascii="Times New Roman" w:hAnsi="Times New Roman" w:cs="Times New Roman"/>
                <w:sz w:val="18"/>
                <w:szCs w:val="18"/>
              </w:rPr>
              <w:t>Segajäätmete</w:t>
            </w:r>
            <w:proofErr w:type="spellEnd"/>
            <w:r w:rsidRPr="00887D4C">
              <w:rPr>
                <w:rFonts w:ascii="Times New Roman" w:hAnsi="Times New Roman" w:cs="Times New Roman"/>
                <w:sz w:val="18"/>
                <w:szCs w:val="18"/>
              </w:rPr>
              <w:t xml:space="preserve"> kasutamise korral võivad liikmesriigid nõuda, et käitajad kasutaksid </w:t>
            </w:r>
            <w:proofErr w:type="spellStart"/>
            <w:r w:rsidRPr="00887D4C">
              <w:rPr>
                <w:rFonts w:ascii="Times New Roman" w:hAnsi="Times New Roman" w:cs="Times New Roman"/>
                <w:sz w:val="18"/>
                <w:szCs w:val="18"/>
              </w:rPr>
              <w:t>segajäätmete</w:t>
            </w:r>
            <w:proofErr w:type="spellEnd"/>
            <w:r w:rsidRPr="00887D4C">
              <w:rPr>
                <w:rFonts w:ascii="Times New Roman" w:hAnsi="Times New Roman" w:cs="Times New Roman"/>
                <w:sz w:val="18"/>
                <w:szCs w:val="18"/>
              </w:rPr>
              <w:t xml:space="preserve"> sortimise süsteeme, mille eesmärk on eemaldada fossiilsed materjalid. Käesolevat lõiku kohaldatakse ka selliste jäätmete ja jääkide suhtes, mis on kõigepealt töödeldud tooteks ning seejärel täiendavalt töödeldud biokütusteks, vedelateks biokütusteks ja </w:t>
            </w:r>
            <w:proofErr w:type="spellStart"/>
            <w:r w:rsidRPr="00887D4C">
              <w:rPr>
                <w:rFonts w:ascii="Times New Roman" w:hAnsi="Times New Roman" w:cs="Times New Roman"/>
                <w:sz w:val="18"/>
                <w:szCs w:val="18"/>
              </w:rPr>
              <w:t>biomasskütusteks</w:t>
            </w:r>
            <w:proofErr w:type="spellEnd"/>
            <w:r w:rsidRPr="00887D4C">
              <w:rPr>
                <w:rFonts w:ascii="Times New Roman" w:hAnsi="Times New Roman" w:cs="Times New Roman"/>
                <w:sz w:val="18"/>
                <w:szCs w:val="18"/>
              </w:rPr>
              <w:t>.“;</w:t>
            </w:r>
          </w:p>
        </w:tc>
        <w:tc>
          <w:tcPr>
            <w:tcW w:w="0" w:type="auto"/>
          </w:tcPr>
          <w:p w14:paraId="7188C0B0"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26551521" w14:textId="77777777" w:rsidR="001B558B" w:rsidRPr="00887D4C" w:rsidRDefault="001B558B" w:rsidP="00CF4113">
            <w:pPr>
              <w:rPr>
                <w:rFonts w:ascii="Times New Roman" w:hAnsi="Times New Roman" w:cs="Times New Roman"/>
                <w:sz w:val="18"/>
                <w:szCs w:val="18"/>
              </w:rPr>
            </w:pPr>
          </w:p>
        </w:tc>
        <w:tc>
          <w:tcPr>
            <w:tcW w:w="0" w:type="auto"/>
          </w:tcPr>
          <w:p w14:paraId="291849C3" w14:textId="77777777" w:rsidR="001B558B" w:rsidRPr="00887D4C" w:rsidRDefault="001B558B" w:rsidP="00CF4113">
            <w:pPr>
              <w:rPr>
                <w:rFonts w:ascii="Times New Roman" w:hAnsi="Times New Roman" w:cs="Times New Roman"/>
                <w:sz w:val="18"/>
                <w:szCs w:val="18"/>
              </w:rPr>
            </w:pPr>
          </w:p>
        </w:tc>
        <w:tc>
          <w:tcPr>
            <w:tcW w:w="0" w:type="auto"/>
          </w:tcPr>
          <w:p w14:paraId="23D28F37"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Juba sisaldub Eesti õigussüsteemis. EnKS § 32</w:t>
            </w:r>
            <w:r w:rsidRPr="00887D4C">
              <w:rPr>
                <w:rFonts w:ascii="Times New Roman" w:hAnsi="Times New Roman" w:cs="Times New Roman"/>
                <w:sz w:val="18"/>
                <w:szCs w:val="18"/>
                <w:vertAlign w:val="superscript"/>
              </w:rPr>
              <w:t>3</w:t>
            </w:r>
            <w:r w:rsidRPr="00887D4C">
              <w:rPr>
                <w:rFonts w:ascii="Times New Roman" w:hAnsi="Times New Roman" w:cs="Times New Roman"/>
                <w:sz w:val="18"/>
                <w:szCs w:val="18"/>
              </w:rPr>
              <w:t xml:space="preserve"> lg 7.</w:t>
            </w:r>
          </w:p>
        </w:tc>
      </w:tr>
      <w:tr w:rsidR="001B558B" w:rsidRPr="00887D4C" w14:paraId="66F672EA" w14:textId="77777777" w:rsidTr="00CF4113">
        <w:trPr>
          <w:trHeight w:val="5835"/>
        </w:trPr>
        <w:tc>
          <w:tcPr>
            <w:tcW w:w="2870" w:type="dxa"/>
            <w:hideMark/>
          </w:tcPr>
          <w:p w14:paraId="53E65CD8"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 xml:space="preserve">iii) neljas lõik asendatakse järgmisega: </w:t>
            </w:r>
            <w:r w:rsidRPr="00887D4C">
              <w:rPr>
                <w:rFonts w:ascii="Times New Roman" w:hAnsi="Times New Roman" w:cs="Times New Roman"/>
                <w:sz w:val="18"/>
                <w:szCs w:val="18"/>
              </w:rPr>
              <w:br/>
              <w:t xml:space="preserve">„Biomasskütused peavad vastama lõigetes 2–7 ja 10 sätestatud säästlikkuse ja kasvuhoonegaaside heitkoguste vähendamise kriteeriumidele, kui </w:t>
            </w:r>
            <w:r w:rsidRPr="00887D4C">
              <w:rPr>
                <w:rFonts w:ascii="Times New Roman" w:hAnsi="Times New Roman" w:cs="Times New Roman"/>
                <w:sz w:val="18"/>
                <w:szCs w:val="18"/>
              </w:rPr>
              <w:br/>
              <w:t>a) neid kasutatakse tahkete biomasskütuste puhul elektri-, soojus- ja jahutusenergiat tootvates käitistes, mille summaarne nimisoojusvõimsus on vähemalt 7,5 MW;</w:t>
            </w:r>
            <w:r w:rsidRPr="00887D4C">
              <w:rPr>
                <w:rFonts w:ascii="Times New Roman" w:hAnsi="Times New Roman" w:cs="Times New Roman"/>
                <w:sz w:val="18"/>
                <w:szCs w:val="18"/>
              </w:rPr>
              <w:br/>
            </w:r>
            <w:r w:rsidRPr="00887D4C">
              <w:rPr>
                <w:rFonts w:ascii="Times New Roman" w:hAnsi="Times New Roman" w:cs="Times New Roman"/>
                <w:sz w:val="18"/>
                <w:szCs w:val="18"/>
              </w:rPr>
              <w:t> </w:t>
            </w:r>
            <w:r w:rsidRPr="00887D4C">
              <w:rPr>
                <w:rFonts w:ascii="Times New Roman" w:hAnsi="Times New Roman" w:cs="Times New Roman"/>
                <w:sz w:val="18"/>
                <w:szCs w:val="18"/>
              </w:rPr>
              <w:br/>
              <w:t xml:space="preserve">b) neid kasutatakse gaasiliste biomasskütuste puhul elektri-, soojus- ja jahutusenergiat tootvates käitistes, mille summaarne nimisoojusvõimsus on vähemalt 2 MW; </w:t>
            </w:r>
            <w:r w:rsidRPr="00887D4C">
              <w:rPr>
                <w:rFonts w:ascii="Times New Roman" w:hAnsi="Times New Roman" w:cs="Times New Roman"/>
                <w:sz w:val="18"/>
                <w:szCs w:val="18"/>
              </w:rPr>
              <w:br/>
              <w:t>c) gaasilisi biomasskütuseid tootvas käitises on biometaani keskmine voolukiirus järgmine:</w:t>
            </w:r>
            <w:r w:rsidRPr="00887D4C">
              <w:rPr>
                <w:rFonts w:ascii="Times New Roman" w:hAnsi="Times New Roman" w:cs="Times New Roman"/>
                <w:sz w:val="18"/>
                <w:szCs w:val="18"/>
              </w:rPr>
              <w:br/>
              <w:t xml:space="preserve">i) suurem kui 200 m3 metaaniekvivalenti tunnis, mõõdetuna standardtingimustele vastaval temperatuuril ja rõhul (st temperatuuril 0 ºC ja atmosfäärirõhul 1 </w:t>
            </w:r>
            <w:proofErr w:type="spellStart"/>
            <w:r w:rsidRPr="00887D4C">
              <w:rPr>
                <w:rFonts w:ascii="Times New Roman" w:hAnsi="Times New Roman" w:cs="Times New Roman"/>
                <w:sz w:val="18"/>
                <w:szCs w:val="18"/>
              </w:rPr>
              <w:t>bar</w:t>
            </w:r>
            <w:proofErr w:type="spellEnd"/>
            <w:r w:rsidRPr="00887D4C">
              <w:rPr>
                <w:rFonts w:ascii="Times New Roman" w:hAnsi="Times New Roman" w:cs="Times New Roman"/>
                <w:sz w:val="18"/>
                <w:szCs w:val="18"/>
              </w:rPr>
              <w:t>);</w:t>
            </w:r>
            <w:r w:rsidRPr="00887D4C">
              <w:rPr>
                <w:rFonts w:ascii="Times New Roman" w:hAnsi="Times New Roman" w:cs="Times New Roman"/>
                <w:sz w:val="18"/>
                <w:szCs w:val="18"/>
              </w:rPr>
              <w:br/>
              <w:t xml:space="preserve">ii) kui </w:t>
            </w:r>
            <w:proofErr w:type="spellStart"/>
            <w:r w:rsidRPr="00887D4C">
              <w:rPr>
                <w:rFonts w:ascii="Times New Roman" w:hAnsi="Times New Roman" w:cs="Times New Roman"/>
                <w:sz w:val="18"/>
                <w:szCs w:val="18"/>
              </w:rPr>
              <w:t>biogaas</w:t>
            </w:r>
            <w:proofErr w:type="spellEnd"/>
            <w:r w:rsidRPr="00887D4C">
              <w:rPr>
                <w:rFonts w:ascii="Times New Roman" w:hAnsi="Times New Roman" w:cs="Times New Roman"/>
                <w:sz w:val="18"/>
                <w:szCs w:val="18"/>
              </w:rPr>
              <w:t xml:space="preserve"> koosneb metaani ja mittepõlevate muude gaaside segust, alapunktis i sätestatud voolukiirus metaani puhul, ümberarvutatuna lähtuvalt metaani mahuosast segus.“;</w:t>
            </w:r>
          </w:p>
        </w:tc>
        <w:tc>
          <w:tcPr>
            <w:tcW w:w="0" w:type="auto"/>
          </w:tcPr>
          <w:p w14:paraId="4784BB16"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4A0A150E" w14:textId="77777777" w:rsidR="001B558B" w:rsidRPr="00887D4C" w:rsidRDefault="001B558B" w:rsidP="00CF4113">
            <w:pPr>
              <w:rPr>
                <w:rFonts w:ascii="Times New Roman" w:hAnsi="Times New Roman" w:cs="Times New Roman"/>
                <w:color w:val="000000" w:themeColor="text1"/>
                <w:sz w:val="18"/>
                <w:szCs w:val="18"/>
              </w:rPr>
            </w:pPr>
            <w:r w:rsidRPr="00887D4C">
              <w:rPr>
                <w:rFonts w:ascii="Times New Roman" w:hAnsi="Times New Roman" w:cs="Times New Roman"/>
                <w:sz w:val="18"/>
                <w:szCs w:val="18"/>
              </w:rPr>
              <w:t xml:space="preserve">§ </w:t>
            </w:r>
            <w:r w:rsidRPr="00887D4C">
              <w:rPr>
                <w:rFonts w:ascii="Times New Roman" w:hAnsi="Times New Roman" w:cs="Times New Roman"/>
                <w:color w:val="000000" w:themeColor="text1"/>
                <w:sz w:val="18"/>
                <w:szCs w:val="18"/>
              </w:rPr>
              <w:t>32</w:t>
            </w:r>
            <w:r w:rsidRPr="00887D4C">
              <w:rPr>
                <w:rFonts w:ascii="Times New Roman" w:hAnsi="Times New Roman" w:cs="Times New Roman"/>
                <w:color w:val="000000" w:themeColor="text1"/>
                <w:sz w:val="18"/>
                <w:szCs w:val="18"/>
                <w:vertAlign w:val="superscript"/>
              </w:rPr>
              <w:t>3</w:t>
            </w:r>
            <w:r w:rsidRPr="00887D4C">
              <w:rPr>
                <w:rFonts w:ascii="Times New Roman" w:hAnsi="Times New Roman" w:cs="Times New Roman"/>
                <w:color w:val="000000" w:themeColor="text1"/>
                <w:sz w:val="18"/>
                <w:szCs w:val="18"/>
              </w:rPr>
              <w:t xml:space="preserve"> lg 9 ja 9</w:t>
            </w:r>
            <w:r w:rsidRPr="00887D4C">
              <w:rPr>
                <w:rFonts w:ascii="Times New Roman" w:hAnsi="Times New Roman" w:cs="Times New Roman"/>
                <w:color w:val="000000" w:themeColor="text1"/>
                <w:sz w:val="18"/>
                <w:szCs w:val="18"/>
                <w:vertAlign w:val="superscript"/>
              </w:rPr>
              <w:t>1</w:t>
            </w:r>
          </w:p>
          <w:p w14:paraId="7FD6A0A9" w14:textId="77777777" w:rsidR="001B558B" w:rsidRPr="00887D4C" w:rsidRDefault="001B558B" w:rsidP="00CF4113">
            <w:pPr>
              <w:rPr>
                <w:rFonts w:ascii="Times New Roman" w:hAnsi="Times New Roman" w:cs="Times New Roman"/>
                <w:color w:val="000000" w:themeColor="text1"/>
                <w:sz w:val="18"/>
                <w:szCs w:val="18"/>
              </w:rPr>
            </w:pPr>
          </w:p>
          <w:p w14:paraId="67DE66C8" w14:textId="77777777" w:rsidR="001B558B" w:rsidRPr="00887D4C" w:rsidRDefault="001B558B" w:rsidP="00CF4113">
            <w:pPr>
              <w:rPr>
                <w:rFonts w:ascii="Times New Roman" w:hAnsi="Times New Roman" w:cs="Times New Roman"/>
                <w:sz w:val="18"/>
                <w:szCs w:val="18"/>
              </w:rPr>
            </w:pPr>
          </w:p>
        </w:tc>
        <w:tc>
          <w:tcPr>
            <w:tcW w:w="0" w:type="auto"/>
          </w:tcPr>
          <w:p w14:paraId="5A19FC5E"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EnKS</w:t>
            </w:r>
          </w:p>
        </w:tc>
        <w:tc>
          <w:tcPr>
            <w:tcW w:w="0" w:type="auto"/>
          </w:tcPr>
          <w:p w14:paraId="31F389B3" w14:textId="77777777" w:rsidR="001B558B" w:rsidRPr="00887D4C" w:rsidRDefault="001B558B" w:rsidP="00CF4113">
            <w:pPr>
              <w:rPr>
                <w:rFonts w:ascii="Times New Roman" w:hAnsi="Times New Roman" w:cs="Times New Roman"/>
                <w:sz w:val="18"/>
                <w:szCs w:val="18"/>
              </w:rPr>
            </w:pPr>
          </w:p>
        </w:tc>
      </w:tr>
      <w:tr w:rsidR="001B558B" w:rsidRPr="00887D4C" w14:paraId="1E6DDCDF" w14:textId="77777777" w:rsidTr="00CF4113">
        <w:trPr>
          <w:trHeight w:val="1680"/>
        </w:trPr>
        <w:tc>
          <w:tcPr>
            <w:tcW w:w="2870" w:type="dxa"/>
            <w:hideMark/>
          </w:tcPr>
          <w:p w14:paraId="17A36183"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„Liikmesriigid võivad kohaldada säästlikkuse ja kasvuhoonegaaside heitkoguste vähendamise kriteeriume väiksema summaarse nimisoojusvõimsusega või biometaani voolukiirusega käitiste suhtes.“;</w:t>
            </w:r>
          </w:p>
        </w:tc>
        <w:tc>
          <w:tcPr>
            <w:tcW w:w="0" w:type="auto"/>
          </w:tcPr>
          <w:p w14:paraId="71E0A4A5"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Valikuline</w:t>
            </w:r>
          </w:p>
        </w:tc>
        <w:tc>
          <w:tcPr>
            <w:tcW w:w="0" w:type="auto"/>
          </w:tcPr>
          <w:p w14:paraId="521947C6" w14:textId="77777777" w:rsidR="001B558B" w:rsidRPr="00887D4C" w:rsidRDefault="001B558B" w:rsidP="00CF4113">
            <w:pPr>
              <w:rPr>
                <w:rFonts w:ascii="Times New Roman" w:hAnsi="Times New Roman" w:cs="Times New Roman"/>
                <w:sz w:val="18"/>
                <w:szCs w:val="18"/>
              </w:rPr>
            </w:pPr>
          </w:p>
        </w:tc>
        <w:tc>
          <w:tcPr>
            <w:tcW w:w="0" w:type="auto"/>
          </w:tcPr>
          <w:p w14:paraId="2EE35E42" w14:textId="77777777" w:rsidR="001B558B" w:rsidRPr="00887D4C" w:rsidRDefault="001B558B" w:rsidP="00CF4113">
            <w:pPr>
              <w:rPr>
                <w:rFonts w:ascii="Times New Roman" w:hAnsi="Times New Roman" w:cs="Times New Roman"/>
                <w:sz w:val="18"/>
                <w:szCs w:val="18"/>
              </w:rPr>
            </w:pPr>
          </w:p>
        </w:tc>
        <w:tc>
          <w:tcPr>
            <w:tcW w:w="0" w:type="auto"/>
          </w:tcPr>
          <w:p w14:paraId="63A3CFF5"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Valikuline, käesoleval hetkel ei kohalda.</w:t>
            </w:r>
          </w:p>
        </w:tc>
      </w:tr>
      <w:tr w:rsidR="001B558B" w:rsidRPr="00887D4C" w14:paraId="3988162C" w14:textId="77777777" w:rsidTr="00CF4113">
        <w:trPr>
          <w:trHeight w:val="4200"/>
        </w:trPr>
        <w:tc>
          <w:tcPr>
            <w:tcW w:w="2870" w:type="dxa"/>
            <w:hideMark/>
          </w:tcPr>
          <w:p w14:paraId="77BF1BF1"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b) lõige 3 asendatakse järgmisega:</w:t>
            </w:r>
            <w:r w:rsidRPr="00887D4C">
              <w:rPr>
                <w:rFonts w:ascii="Times New Roman" w:hAnsi="Times New Roman" w:cs="Times New Roman"/>
                <w:sz w:val="18"/>
                <w:szCs w:val="18"/>
              </w:rPr>
              <w:br/>
              <w:t>„3. Lõike 1 esimese lõigu punktide a, b ja c kohaldamisel arvesse võetud põllumajanduslikust biomassist toodetud biokütuseid, vedelaid biokütuseid ja biomasskütuseid ei toodeta toorainest, mis on saadud suure elurikkusega maa-alalt, see tähendab maa-alalt, millel 2008. aasta jaanuaris või pärast seda oli üks järgmistest staatustest, olenemata sellest, kas sel maa-alal on kõnealune staatus ka praegu:</w:t>
            </w:r>
            <w:r w:rsidRPr="00887D4C">
              <w:rPr>
                <w:rFonts w:ascii="Times New Roman" w:hAnsi="Times New Roman" w:cs="Times New Roman"/>
                <w:sz w:val="18"/>
                <w:szCs w:val="18"/>
              </w:rPr>
              <w:br/>
              <w:t>a) põlismets ja muu metsamaa, st looduslike liikidega mets ja muu metsamaa, kus ei ole selgeid märke inimtegevusest ja kus ökoloogilised protsessid ei ole olulisel määral häiritud; ning vanad metsad, nagu need on määratletud riigis, kus mets asub;</w:t>
            </w:r>
          </w:p>
        </w:tc>
        <w:tc>
          <w:tcPr>
            <w:tcW w:w="0" w:type="auto"/>
          </w:tcPr>
          <w:p w14:paraId="799FF0F2"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07EB729F" w14:textId="40A10A0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32</w:t>
            </w:r>
            <w:r w:rsidRPr="00887D4C">
              <w:rPr>
                <w:rFonts w:ascii="Times New Roman" w:hAnsi="Times New Roman" w:cs="Times New Roman"/>
                <w:sz w:val="18"/>
                <w:szCs w:val="18"/>
                <w:vertAlign w:val="superscript"/>
              </w:rPr>
              <w:t>3</w:t>
            </w:r>
            <w:r w:rsidRPr="00887D4C">
              <w:rPr>
                <w:rFonts w:ascii="Times New Roman" w:hAnsi="Times New Roman" w:cs="Times New Roman"/>
                <w:sz w:val="18"/>
                <w:szCs w:val="18"/>
              </w:rPr>
              <w:t xml:space="preserve"> lg 1 ja § 32</w:t>
            </w:r>
            <w:r w:rsidRPr="00887D4C">
              <w:rPr>
                <w:rFonts w:ascii="Times New Roman" w:hAnsi="Times New Roman" w:cs="Times New Roman"/>
                <w:sz w:val="18"/>
                <w:szCs w:val="18"/>
                <w:vertAlign w:val="superscript"/>
              </w:rPr>
              <w:t>3</w:t>
            </w:r>
            <w:r w:rsidRPr="00887D4C">
              <w:rPr>
                <w:rFonts w:ascii="Times New Roman" w:hAnsi="Times New Roman" w:cs="Times New Roman"/>
                <w:sz w:val="18"/>
                <w:szCs w:val="18"/>
              </w:rPr>
              <w:t xml:space="preserve"> lg 1 p 1</w:t>
            </w:r>
            <w:r w:rsidR="00100BF0">
              <w:rPr>
                <w:rFonts w:ascii="Times New Roman" w:hAnsi="Times New Roman" w:cs="Times New Roman"/>
                <w:sz w:val="18"/>
                <w:szCs w:val="18"/>
              </w:rPr>
              <w:t xml:space="preserve"> ja p 1</w:t>
            </w:r>
            <w:r w:rsidR="00100BF0" w:rsidRPr="00100BF0">
              <w:rPr>
                <w:rFonts w:ascii="Times New Roman" w:hAnsi="Times New Roman" w:cs="Times New Roman"/>
                <w:sz w:val="18"/>
                <w:szCs w:val="18"/>
                <w:vertAlign w:val="superscript"/>
              </w:rPr>
              <w:t>1</w:t>
            </w:r>
          </w:p>
        </w:tc>
        <w:tc>
          <w:tcPr>
            <w:tcW w:w="0" w:type="auto"/>
          </w:tcPr>
          <w:p w14:paraId="6E98F73B"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EnKS</w:t>
            </w:r>
          </w:p>
        </w:tc>
        <w:tc>
          <w:tcPr>
            <w:tcW w:w="0" w:type="auto"/>
          </w:tcPr>
          <w:p w14:paraId="7D51787C" w14:textId="77777777" w:rsidR="001B558B" w:rsidRPr="00887D4C" w:rsidRDefault="001B558B" w:rsidP="00CF4113">
            <w:pPr>
              <w:rPr>
                <w:rFonts w:ascii="Times New Roman" w:hAnsi="Times New Roman" w:cs="Times New Roman"/>
                <w:sz w:val="18"/>
                <w:szCs w:val="18"/>
              </w:rPr>
            </w:pPr>
          </w:p>
        </w:tc>
      </w:tr>
      <w:tr w:rsidR="001B558B" w:rsidRPr="00887D4C" w14:paraId="249286D5" w14:textId="77777777" w:rsidTr="00CF4113">
        <w:trPr>
          <w:trHeight w:val="2800"/>
        </w:trPr>
        <w:tc>
          <w:tcPr>
            <w:tcW w:w="2870" w:type="dxa"/>
            <w:hideMark/>
          </w:tcPr>
          <w:p w14:paraId="34C769D5"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b) suure elurikkusega mets ja muu metsamaa, mis on liigirikas ja rikkumata ning mille asjaomane pädev asutus on tunnistanud suure elurikkusega maa-alaks, välja arvatud juhul, kui on tõendatud, et asjaomase tooraine tootmine ei olnud nende looduskaitse-eesmärkidega vastuolus;</w:t>
            </w:r>
          </w:p>
        </w:tc>
        <w:tc>
          <w:tcPr>
            <w:tcW w:w="0" w:type="auto"/>
          </w:tcPr>
          <w:p w14:paraId="6133CDAB"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1B66094B"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32</w:t>
            </w:r>
            <w:r w:rsidRPr="00887D4C">
              <w:rPr>
                <w:rFonts w:ascii="Times New Roman" w:hAnsi="Times New Roman" w:cs="Times New Roman"/>
                <w:sz w:val="18"/>
                <w:szCs w:val="18"/>
                <w:vertAlign w:val="superscript"/>
              </w:rPr>
              <w:t>3</w:t>
            </w:r>
            <w:r w:rsidRPr="00887D4C">
              <w:rPr>
                <w:rFonts w:ascii="Times New Roman" w:hAnsi="Times New Roman" w:cs="Times New Roman"/>
                <w:sz w:val="18"/>
                <w:szCs w:val="18"/>
              </w:rPr>
              <w:t xml:space="preserve"> lg 1 p 2</w:t>
            </w:r>
          </w:p>
        </w:tc>
        <w:tc>
          <w:tcPr>
            <w:tcW w:w="0" w:type="auto"/>
          </w:tcPr>
          <w:p w14:paraId="347F3280"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EnKS</w:t>
            </w:r>
          </w:p>
        </w:tc>
        <w:tc>
          <w:tcPr>
            <w:tcW w:w="0" w:type="auto"/>
          </w:tcPr>
          <w:p w14:paraId="0EC13171" w14:textId="77777777" w:rsidR="001B558B" w:rsidRPr="00887D4C" w:rsidRDefault="001B558B" w:rsidP="00CF4113">
            <w:pPr>
              <w:rPr>
                <w:rFonts w:ascii="Times New Roman" w:hAnsi="Times New Roman" w:cs="Times New Roman"/>
                <w:sz w:val="18"/>
                <w:szCs w:val="18"/>
              </w:rPr>
            </w:pPr>
          </w:p>
        </w:tc>
      </w:tr>
      <w:tr w:rsidR="001B558B" w:rsidRPr="00887D4C" w14:paraId="325C765B" w14:textId="77777777" w:rsidTr="00CF4113">
        <w:trPr>
          <w:trHeight w:val="4706"/>
        </w:trPr>
        <w:tc>
          <w:tcPr>
            <w:tcW w:w="2870" w:type="dxa"/>
            <w:hideMark/>
          </w:tcPr>
          <w:p w14:paraId="244B577F"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c) maa-alad, mis on määratud</w:t>
            </w:r>
            <w:r w:rsidRPr="00887D4C">
              <w:rPr>
                <w:rFonts w:ascii="Times New Roman" w:hAnsi="Times New Roman" w:cs="Times New Roman"/>
                <w:sz w:val="18"/>
                <w:szCs w:val="18"/>
              </w:rPr>
              <w:br/>
              <w:t xml:space="preserve">i) õigusaktide alusel või asjakohase pädeva asutuse poolt looduskaitsealadeks, kui ei esitata tõendeid, et asjaomase tooraine tootmine ei olnud nende looduskaitse-eesmärkidega vastuolus, või </w:t>
            </w:r>
            <w:r w:rsidRPr="00887D4C">
              <w:rPr>
                <w:rFonts w:ascii="Times New Roman" w:hAnsi="Times New Roman" w:cs="Times New Roman"/>
                <w:sz w:val="18"/>
                <w:szCs w:val="18"/>
              </w:rPr>
              <w:br/>
              <w:t>ii) selliste haruldaste, ohustatud või väljasuremisohus ökosüsteemide või liikide kaitse aladeks, mida on tunnustatud rahvusvahelistes lepingutes või mis on kantud valitsusvaheliste organisatsioonide või Rahvusvahelise Looduskaitse Liidu koostatud nimekirjadesse, tingimusel et neid tunnustatakse vastavalt artikli 30 lõike 4 esimesele lõigule, kui ei esitata tõendeid, et asjaomase tooraine tootmine ei olnud nende looduskaitse-eesmärkidega vastuolus,</w:t>
            </w:r>
          </w:p>
        </w:tc>
        <w:tc>
          <w:tcPr>
            <w:tcW w:w="0" w:type="auto"/>
          </w:tcPr>
          <w:p w14:paraId="79686CDD"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3625504C" w14:textId="77777777" w:rsidR="001B558B" w:rsidRPr="00887D4C" w:rsidRDefault="001B558B" w:rsidP="00CF4113">
            <w:pPr>
              <w:rPr>
                <w:rFonts w:ascii="Times New Roman" w:hAnsi="Times New Roman" w:cs="Times New Roman"/>
                <w:sz w:val="18"/>
                <w:szCs w:val="18"/>
              </w:rPr>
            </w:pPr>
          </w:p>
        </w:tc>
        <w:tc>
          <w:tcPr>
            <w:tcW w:w="0" w:type="auto"/>
          </w:tcPr>
          <w:p w14:paraId="508650BF" w14:textId="77777777" w:rsidR="001B558B" w:rsidRPr="00887D4C" w:rsidRDefault="001B558B" w:rsidP="00CF4113">
            <w:pPr>
              <w:rPr>
                <w:rFonts w:ascii="Times New Roman" w:hAnsi="Times New Roman" w:cs="Times New Roman"/>
                <w:sz w:val="18"/>
                <w:szCs w:val="18"/>
              </w:rPr>
            </w:pPr>
          </w:p>
        </w:tc>
        <w:tc>
          <w:tcPr>
            <w:tcW w:w="0" w:type="auto"/>
          </w:tcPr>
          <w:p w14:paraId="4BD480C2"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Juba sisaldub Eesti õigussüsteemis § 32</w:t>
            </w:r>
            <w:r w:rsidRPr="00887D4C">
              <w:rPr>
                <w:rFonts w:ascii="Times New Roman" w:hAnsi="Times New Roman" w:cs="Times New Roman"/>
                <w:sz w:val="18"/>
                <w:szCs w:val="18"/>
                <w:vertAlign w:val="superscript"/>
              </w:rPr>
              <w:t>3</w:t>
            </w:r>
            <w:r w:rsidRPr="00887D4C">
              <w:rPr>
                <w:rFonts w:ascii="Times New Roman" w:hAnsi="Times New Roman" w:cs="Times New Roman"/>
                <w:sz w:val="18"/>
                <w:szCs w:val="18"/>
              </w:rPr>
              <w:t xml:space="preserve"> lg 1 p 3 ja 4</w:t>
            </w:r>
          </w:p>
        </w:tc>
      </w:tr>
      <w:tr w:rsidR="001B558B" w:rsidRPr="00887D4C" w14:paraId="6DCD00DA" w14:textId="77777777" w:rsidTr="00CF4113">
        <w:trPr>
          <w:trHeight w:val="3628"/>
        </w:trPr>
        <w:tc>
          <w:tcPr>
            <w:tcW w:w="2870" w:type="dxa"/>
            <w:hideMark/>
          </w:tcPr>
          <w:p w14:paraId="20355FC5"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d) suure elurikkusega üle ühe hektari suurune rohumaa, mis on</w:t>
            </w:r>
            <w:r w:rsidRPr="00887D4C">
              <w:rPr>
                <w:rFonts w:ascii="Times New Roman" w:hAnsi="Times New Roman" w:cs="Times New Roman"/>
                <w:sz w:val="18"/>
                <w:szCs w:val="18"/>
              </w:rPr>
              <w:br/>
              <w:t xml:space="preserve">i) looduslik, st rohumaa, mis </w:t>
            </w:r>
            <w:proofErr w:type="spellStart"/>
            <w:r w:rsidRPr="00887D4C">
              <w:rPr>
                <w:rFonts w:ascii="Times New Roman" w:hAnsi="Times New Roman" w:cs="Times New Roman"/>
                <w:sz w:val="18"/>
                <w:szCs w:val="18"/>
              </w:rPr>
              <w:t>inimsekkumiseta</w:t>
            </w:r>
            <w:proofErr w:type="spellEnd"/>
            <w:r w:rsidRPr="00887D4C">
              <w:rPr>
                <w:rFonts w:ascii="Times New Roman" w:hAnsi="Times New Roman" w:cs="Times New Roman"/>
                <w:sz w:val="18"/>
                <w:szCs w:val="18"/>
              </w:rPr>
              <w:t xml:space="preserve"> jääks rohumaaks ja mis säilitab loodusliku </w:t>
            </w:r>
            <w:proofErr w:type="spellStart"/>
            <w:r w:rsidRPr="00887D4C">
              <w:rPr>
                <w:rFonts w:ascii="Times New Roman" w:hAnsi="Times New Roman" w:cs="Times New Roman"/>
                <w:sz w:val="18"/>
                <w:szCs w:val="18"/>
              </w:rPr>
              <w:t>liigilise</w:t>
            </w:r>
            <w:proofErr w:type="spellEnd"/>
            <w:r w:rsidRPr="00887D4C">
              <w:rPr>
                <w:rFonts w:ascii="Times New Roman" w:hAnsi="Times New Roman" w:cs="Times New Roman"/>
                <w:sz w:val="18"/>
                <w:szCs w:val="18"/>
              </w:rPr>
              <w:t xml:space="preserve"> koostise ja ökoloogilised omadused ning protsessid, või</w:t>
            </w:r>
            <w:r w:rsidRPr="00887D4C">
              <w:rPr>
                <w:rFonts w:ascii="Times New Roman" w:hAnsi="Times New Roman" w:cs="Times New Roman"/>
                <w:sz w:val="18"/>
                <w:szCs w:val="18"/>
              </w:rPr>
              <w:br/>
              <w:t xml:space="preserve">ii) mittelooduslik, st rohumaa, mis </w:t>
            </w:r>
            <w:proofErr w:type="spellStart"/>
            <w:r w:rsidRPr="00887D4C">
              <w:rPr>
                <w:rFonts w:ascii="Times New Roman" w:hAnsi="Times New Roman" w:cs="Times New Roman"/>
                <w:sz w:val="18"/>
                <w:szCs w:val="18"/>
              </w:rPr>
              <w:t>inimsekkumiseta</w:t>
            </w:r>
            <w:proofErr w:type="spellEnd"/>
            <w:r w:rsidRPr="00887D4C">
              <w:rPr>
                <w:rFonts w:ascii="Times New Roman" w:hAnsi="Times New Roman" w:cs="Times New Roman"/>
                <w:sz w:val="18"/>
                <w:szCs w:val="18"/>
              </w:rPr>
              <w:t xml:space="preserve"> ei jääks rohumaaks ning mis on liigirikas ja rikkumata, ning mille asjaomane pädev asutus on tunnistanud suure elurikkusega maa-alaks, välja arvatud juhul, kui on tõendatud, et tooraine kogumine on vajalik selle kui suure elurikkusega rohumaa seisundi säilimiseks; või</w:t>
            </w:r>
          </w:p>
        </w:tc>
        <w:tc>
          <w:tcPr>
            <w:tcW w:w="0" w:type="auto"/>
          </w:tcPr>
          <w:p w14:paraId="3AA7D2D2"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534F9C5A" w14:textId="77777777" w:rsidR="001B558B" w:rsidRPr="00887D4C" w:rsidRDefault="001B558B" w:rsidP="00CF4113">
            <w:pPr>
              <w:rPr>
                <w:rFonts w:ascii="Times New Roman" w:hAnsi="Times New Roman" w:cs="Times New Roman"/>
                <w:sz w:val="18"/>
                <w:szCs w:val="18"/>
              </w:rPr>
            </w:pPr>
          </w:p>
        </w:tc>
        <w:tc>
          <w:tcPr>
            <w:tcW w:w="0" w:type="auto"/>
          </w:tcPr>
          <w:p w14:paraId="302E0F46" w14:textId="77777777" w:rsidR="001B558B" w:rsidRPr="00887D4C" w:rsidRDefault="001B558B" w:rsidP="00CF4113">
            <w:pPr>
              <w:rPr>
                <w:rFonts w:ascii="Times New Roman" w:hAnsi="Times New Roman" w:cs="Times New Roman"/>
                <w:sz w:val="18"/>
                <w:szCs w:val="18"/>
              </w:rPr>
            </w:pPr>
          </w:p>
        </w:tc>
        <w:tc>
          <w:tcPr>
            <w:tcW w:w="0" w:type="auto"/>
          </w:tcPr>
          <w:p w14:paraId="720CBD74"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Juba sisaldub Eesti õigussüsteemis § 32</w:t>
            </w:r>
            <w:r w:rsidRPr="00887D4C">
              <w:rPr>
                <w:rFonts w:ascii="Times New Roman" w:hAnsi="Times New Roman" w:cs="Times New Roman"/>
                <w:sz w:val="18"/>
                <w:szCs w:val="18"/>
                <w:vertAlign w:val="superscript"/>
              </w:rPr>
              <w:t>3</w:t>
            </w:r>
            <w:r w:rsidRPr="00887D4C">
              <w:rPr>
                <w:rFonts w:ascii="Times New Roman" w:hAnsi="Times New Roman" w:cs="Times New Roman"/>
                <w:sz w:val="18"/>
                <w:szCs w:val="18"/>
              </w:rPr>
              <w:t xml:space="preserve"> lg 1 p 5 ja 6</w:t>
            </w:r>
          </w:p>
        </w:tc>
      </w:tr>
      <w:tr w:rsidR="001B558B" w:rsidRPr="00887D4C" w14:paraId="05C2F8C6" w14:textId="77777777" w:rsidTr="00CF4113">
        <w:trPr>
          <w:trHeight w:val="397"/>
        </w:trPr>
        <w:tc>
          <w:tcPr>
            <w:tcW w:w="2870" w:type="dxa"/>
            <w:noWrap/>
            <w:hideMark/>
          </w:tcPr>
          <w:p w14:paraId="6CA692D2"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 nõmmed.</w:t>
            </w:r>
          </w:p>
        </w:tc>
        <w:tc>
          <w:tcPr>
            <w:tcW w:w="0" w:type="auto"/>
          </w:tcPr>
          <w:p w14:paraId="4D5B6438"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4620A1C5"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32</w:t>
            </w:r>
            <w:r w:rsidRPr="00887D4C">
              <w:rPr>
                <w:rFonts w:ascii="Times New Roman" w:hAnsi="Times New Roman" w:cs="Times New Roman"/>
                <w:sz w:val="18"/>
                <w:szCs w:val="18"/>
                <w:vertAlign w:val="superscript"/>
              </w:rPr>
              <w:t>3</w:t>
            </w:r>
            <w:r w:rsidRPr="00887D4C">
              <w:rPr>
                <w:rFonts w:ascii="Times New Roman" w:hAnsi="Times New Roman" w:cs="Times New Roman"/>
                <w:sz w:val="18"/>
                <w:szCs w:val="18"/>
              </w:rPr>
              <w:t xml:space="preserve"> lg 1 p 8</w:t>
            </w:r>
          </w:p>
        </w:tc>
        <w:tc>
          <w:tcPr>
            <w:tcW w:w="0" w:type="auto"/>
          </w:tcPr>
          <w:p w14:paraId="6CEACBD8"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EnKS</w:t>
            </w:r>
          </w:p>
        </w:tc>
        <w:tc>
          <w:tcPr>
            <w:tcW w:w="0" w:type="auto"/>
          </w:tcPr>
          <w:p w14:paraId="069B100A" w14:textId="77777777" w:rsidR="001B558B" w:rsidRPr="00887D4C" w:rsidRDefault="001B558B" w:rsidP="00CF4113">
            <w:pPr>
              <w:rPr>
                <w:rFonts w:ascii="Times New Roman" w:hAnsi="Times New Roman" w:cs="Times New Roman"/>
                <w:sz w:val="18"/>
                <w:szCs w:val="18"/>
              </w:rPr>
            </w:pPr>
          </w:p>
        </w:tc>
      </w:tr>
      <w:tr w:rsidR="001B558B" w:rsidRPr="00887D4C" w14:paraId="42C180AA" w14:textId="77777777" w:rsidTr="00CF4113">
        <w:trPr>
          <w:trHeight w:val="1120"/>
        </w:trPr>
        <w:tc>
          <w:tcPr>
            <w:tcW w:w="2870" w:type="dxa"/>
            <w:hideMark/>
          </w:tcPr>
          <w:p w14:paraId="23CE6CB1"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Kui lõike 6 punkti a alapunktides vi ja vii sätestatud tingimused ei ole täidetud, kohaldatakse käesoleva lõike esimest lõiku, välja arvatud punkti c, ka metsa biomassist toodetud biokütuste, vedelate biokütuste ja biomasskütuste suhtes.</w:t>
            </w:r>
          </w:p>
        </w:tc>
        <w:tc>
          <w:tcPr>
            <w:tcW w:w="0" w:type="auto"/>
          </w:tcPr>
          <w:p w14:paraId="412C94F2" w14:textId="77777777" w:rsidR="001B558B" w:rsidRPr="00887D4C" w:rsidRDefault="001B558B" w:rsidP="00CF4113">
            <w:pPr>
              <w:rPr>
                <w:rFonts w:ascii="Times New Roman" w:hAnsi="Times New Roman" w:cs="Times New Roman"/>
                <w:sz w:val="18"/>
                <w:szCs w:val="18"/>
              </w:rPr>
            </w:pPr>
          </w:p>
        </w:tc>
        <w:tc>
          <w:tcPr>
            <w:tcW w:w="0" w:type="auto"/>
          </w:tcPr>
          <w:p w14:paraId="665AEF2A" w14:textId="77777777" w:rsidR="001B558B" w:rsidRPr="00887D4C" w:rsidRDefault="001B558B" w:rsidP="00CF4113">
            <w:pPr>
              <w:rPr>
                <w:rFonts w:ascii="Times New Roman" w:hAnsi="Times New Roman" w:cs="Times New Roman"/>
                <w:sz w:val="18"/>
                <w:szCs w:val="18"/>
              </w:rPr>
            </w:pPr>
          </w:p>
        </w:tc>
        <w:tc>
          <w:tcPr>
            <w:tcW w:w="0" w:type="auto"/>
          </w:tcPr>
          <w:p w14:paraId="499603A3" w14:textId="77777777" w:rsidR="001B558B" w:rsidRPr="00887D4C" w:rsidRDefault="001B558B" w:rsidP="00CF4113">
            <w:pPr>
              <w:rPr>
                <w:rFonts w:ascii="Times New Roman" w:hAnsi="Times New Roman" w:cs="Times New Roman"/>
                <w:sz w:val="18"/>
                <w:szCs w:val="18"/>
              </w:rPr>
            </w:pPr>
          </w:p>
        </w:tc>
        <w:tc>
          <w:tcPr>
            <w:tcW w:w="0" w:type="auto"/>
          </w:tcPr>
          <w:p w14:paraId="1B1654D7" w14:textId="77777777" w:rsidR="001B558B" w:rsidRPr="00887D4C" w:rsidRDefault="001B558B" w:rsidP="00CF4113">
            <w:pPr>
              <w:rPr>
                <w:rFonts w:ascii="Times New Roman" w:hAnsi="Times New Roman" w:cs="Times New Roman"/>
                <w:sz w:val="18"/>
                <w:szCs w:val="18"/>
              </w:rPr>
            </w:pPr>
          </w:p>
        </w:tc>
      </w:tr>
      <w:tr w:rsidR="001B558B" w:rsidRPr="00887D4C" w14:paraId="2E442104" w14:textId="77777777" w:rsidTr="00CF4113">
        <w:trPr>
          <w:trHeight w:val="1680"/>
        </w:trPr>
        <w:tc>
          <w:tcPr>
            <w:tcW w:w="2870" w:type="dxa"/>
            <w:hideMark/>
          </w:tcPr>
          <w:p w14:paraId="1471DB51"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Komisjon võib võtta vastu rakendusakte, milles täiendavalt täpsustatakse käesoleva lõike esimese lõigu punktiga d hõlmatavate rohumaade kindlaksmääramise kriteeriumid. Nimetatud rakendusaktid võetakse vastu kooskõlas artikli 34 lõikes 3 osutatud kontrollimenetlusega.“;</w:t>
            </w:r>
          </w:p>
        </w:tc>
        <w:tc>
          <w:tcPr>
            <w:tcW w:w="0" w:type="auto"/>
          </w:tcPr>
          <w:p w14:paraId="6EF778EE"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Ei</w:t>
            </w:r>
          </w:p>
        </w:tc>
        <w:tc>
          <w:tcPr>
            <w:tcW w:w="0" w:type="auto"/>
          </w:tcPr>
          <w:p w14:paraId="26E73FBE" w14:textId="77777777" w:rsidR="001B558B" w:rsidRPr="00887D4C" w:rsidRDefault="001B558B" w:rsidP="00CF4113">
            <w:pPr>
              <w:rPr>
                <w:rFonts w:ascii="Times New Roman" w:hAnsi="Times New Roman" w:cs="Times New Roman"/>
                <w:sz w:val="18"/>
                <w:szCs w:val="18"/>
              </w:rPr>
            </w:pPr>
          </w:p>
        </w:tc>
        <w:tc>
          <w:tcPr>
            <w:tcW w:w="0" w:type="auto"/>
          </w:tcPr>
          <w:p w14:paraId="10852A7A" w14:textId="77777777" w:rsidR="001B558B" w:rsidRPr="00887D4C" w:rsidRDefault="001B558B" w:rsidP="00CF4113">
            <w:pPr>
              <w:rPr>
                <w:rFonts w:ascii="Times New Roman" w:hAnsi="Times New Roman" w:cs="Times New Roman"/>
                <w:sz w:val="18"/>
                <w:szCs w:val="18"/>
              </w:rPr>
            </w:pPr>
          </w:p>
        </w:tc>
        <w:tc>
          <w:tcPr>
            <w:tcW w:w="0" w:type="auto"/>
          </w:tcPr>
          <w:p w14:paraId="5FBB449D"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Komisjoni haldusala</w:t>
            </w:r>
          </w:p>
        </w:tc>
      </w:tr>
      <w:tr w:rsidR="001B558B" w:rsidRPr="00887D4C" w14:paraId="3CF0AB25" w14:textId="77777777" w:rsidTr="00CF4113">
        <w:trPr>
          <w:trHeight w:val="1960"/>
        </w:trPr>
        <w:tc>
          <w:tcPr>
            <w:tcW w:w="2870" w:type="dxa"/>
            <w:hideMark/>
          </w:tcPr>
          <w:p w14:paraId="06B3521A"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c) lõikesse 4 lisatakse järgmine lõik:</w:t>
            </w:r>
            <w:r w:rsidRPr="00887D4C">
              <w:rPr>
                <w:rFonts w:ascii="Times New Roman" w:hAnsi="Times New Roman" w:cs="Times New Roman"/>
                <w:sz w:val="18"/>
                <w:szCs w:val="18"/>
              </w:rPr>
              <w:br/>
              <w:t>Kui lõike 6 punkti a alapunktides vi ja vii sätestatud tingimused ei ole täidetud, kohaldatakse käesoleva lõike esimest lõiku, välja arvatud punkte b ja c, ning käesoleva lõike teist lõiku ka metsa biomassist toodetud biokütuste, vedelate biokütuste ja biomasskütuste suhtes.</w:t>
            </w:r>
          </w:p>
        </w:tc>
        <w:tc>
          <w:tcPr>
            <w:tcW w:w="0" w:type="auto"/>
          </w:tcPr>
          <w:p w14:paraId="2861530A"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Jah</w:t>
            </w:r>
          </w:p>
        </w:tc>
        <w:tc>
          <w:tcPr>
            <w:tcW w:w="0" w:type="auto"/>
          </w:tcPr>
          <w:p w14:paraId="38BB64D3" w14:textId="77777777" w:rsidR="001B558B" w:rsidRPr="00887D4C" w:rsidRDefault="001B558B" w:rsidP="00CF4113">
            <w:pPr>
              <w:rPr>
                <w:rFonts w:ascii="Times New Roman" w:hAnsi="Times New Roman" w:cs="Times New Roman"/>
                <w:sz w:val="18"/>
                <w:szCs w:val="18"/>
              </w:rPr>
            </w:pPr>
          </w:p>
        </w:tc>
        <w:tc>
          <w:tcPr>
            <w:tcW w:w="0" w:type="auto"/>
          </w:tcPr>
          <w:p w14:paraId="0817C35B" w14:textId="77777777" w:rsidR="001B558B" w:rsidRPr="00887D4C" w:rsidRDefault="001B558B" w:rsidP="00CF4113">
            <w:pPr>
              <w:rPr>
                <w:rFonts w:ascii="Times New Roman" w:hAnsi="Times New Roman" w:cs="Times New Roman"/>
                <w:sz w:val="18"/>
                <w:szCs w:val="18"/>
              </w:rPr>
            </w:pPr>
          </w:p>
        </w:tc>
        <w:tc>
          <w:tcPr>
            <w:tcW w:w="0" w:type="auto"/>
          </w:tcPr>
          <w:p w14:paraId="12AE1F3A" w14:textId="77777777" w:rsidR="001B558B" w:rsidRPr="00887D4C" w:rsidRDefault="001B558B" w:rsidP="00CF4113">
            <w:pPr>
              <w:rPr>
                <w:rFonts w:ascii="Times New Roman" w:hAnsi="Times New Roman" w:cs="Times New Roman"/>
                <w:sz w:val="18"/>
                <w:szCs w:val="18"/>
              </w:rPr>
            </w:pPr>
          </w:p>
        </w:tc>
      </w:tr>
      <w:tr w:rsidR="001B558B" w:rsidRPr="00887D4C" w14:paraId="5A617C88" w14:textId="77777777" w:rsidTr="00CF4113">
        <w:trPr>
          <w:trHeight w:val="510"/>
        </w:trPr>
        <w:tc>
          <w:tcPr>
            <w:tcW w:w="2870" w:type="dxa"/>
            <w:hideMark/>
          </w:tcPr>
          <w:p w14:paraId="77E27152"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d) lõige 5 asendatakse järgmisega:</w:t>
            </w:r>
            <w:r w:rsidRPr="00887D4C">
              <w:rPr>
                <w:rFonts w:ascii="Times New Roman" w:hAnsi="Times New Roman" w:cs="Times New Roman"/>
                <w:sz w:val="18"/>
                <w:szCs w:val="18"/>
              </w:rPr>
              <w:br/>
              <w:t xml:space="preserve">„5. Põllumajanduslikust biomassist toodetud biokütused, vedelad biokütused ja </w:t>
            </w:r>
            <w:proofErr w:type="spellStart"/>
            <w:r w:rsidRPr="00887D4C">
              <w:rPr>
                <w:rFonts w:ascii="Times New Roman" w:hAnsi="Times New Roman" w:cs="Times New Roman"/>
                <w:sz w:val="18"/>
                <w:szCs w:val="18"/>
              </w:rPr>
              <w:t>biomasskütused</w:t>
            </w:r>
            <w:proofErr w:type="spellEnd"/>
            <w:r w:rsidRPr="00887D4C">
              <w:rPr>
                <w:rFonts w:ascii="Times New Roman" w:hAnsi="Times New Roman" w:cs="Times New Roman"/>
                <w:sz w:val="18"/>
                <w:szCs w:val="18"/>
              </w:rPr>
              <w:t xml:space="preserve">, mida võetakse arvesse lõike 1 esimese lõigu punktides a, b ja c osutatud eesmärkidel, ei tohi olla toodetud toorainest, mis on saadud maa-alalt, mis oli 2008. aasta jaanuaris turbaala, välja arvatud juhul, kui esitatakse tõendid selle kohta, et asjaomase tooraine viljeluseks ja kogumiseks ei kuivendata varem kuivendamata pinnast. Kui lõike 6 punkti a alapunktides vi ja vii sätestatud tingimused ei ole täidetud, kohaldatakse käesolevat lõiget ka metsa biomassist toodetud </w:t>
            </w:r>
            <w:r w:rsidRPr="00887D4C">
              <w:rPr>
                <w:rFonts w:ascii="Times New Roman" w:hAnsi="Times New Roman" w:cs="Times New Roman"/>
                <w:sz w:val="18"/>
                <w:szCs w:val="18"/>
              </w:rPr>
              <w:lastRenderedPageBreak/>
              <w:t>biokütuste, vedelate biokütuste ja biomasskütuste suhtes.“;</w:t>
            </w:r>
          </w:p>
        </w:tc>
        <w:tc>
          <w:tcPr>
            <w:tcW w:w="0" w:type="auto"/>
          </w:tcPr>
          <w:p w14:paraId="4522508C"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lastRenderedPageBreak/>
              <w:t>Ei</w:t>
            </w:r>
          </w:p>
        </w:tc>
        <w:tc>
          <w:tcPr>
            <w:tcW w:w="0" w:type="auto"/>
          </w:tcPr>
          <w:p w14:paraId="5078EB24" w14:textId="77777777" w:rsidR="001B558B" w:rsidRPr="00887D4C" w:rsidRDefault="001B558B" w:rsidP="00CF4113">
            <w:pPr>
              <w:rPr>
                <w:rFonts w:ascii="Times New Roman" w:hAnsi="Times New Roman" w:cs="Times New Roman"/>
                <w:sz w:val="18"/>
                <w:szCs w:val="18"/>
              </w:rPr>
            </w:pPr>
          </w:p>
        </w:tc>
        <w:tc>
          <w:tcPr>
            <w:tcW w:w="0" w:type="auto"/>
          </w:tcPr>
          <w:p w14:paraId="49E1AD94" w14:textId="77777777" w:rsidR="001B558B" w:rsidRPr="00887D4C" w:rsidRDefault="001B558B" w:rsidP="00CF4113">
            <w:pPr>
              <w:rPr>
                <w:rFonts w:ascii="Times New Roman" w:hAnsi="Times New Roman" w:cs="Times New Roman"/>
                <w:sz w:val="18"/>
                <w:szCs w:val="18"/>
              </w:rPr>
            </w:pPr>
          </w:p>
        </w:tc>
        <w:tc>
          <w:tcPr>
            <w:tcW w:w="0" w:type="auto"/>
          </w:tcPr>
          <w:p w14:paraId="71CCD703"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 xml:space="preserve">Juba sisaldub Eesti õigussüsteemis </w:t>
            </w:r>
            <w:r w:rsidRPr="00887D4C">
              <w:rPr>
                <w:rFonts w:ascii="Times New Roman" w:hAnsi="Times New Roman" w:cs="Times New Roman"/>
                <w:sz w:val="18"/>
                <w:szCs w:val="18"/>
              </w:rPr>
              <w:t>EnKS § 32</w:t>
            </w:r>
            <w:r w:rsidRPr="00E21471">
              <w:rPr>
                <w:rFonts w:ascii="Times New Roman" w:hAnsi="Times New Roman" w:cs="Times New Roman"/>
                <w:sz w:val="18"/>
                <w:szCs w:val="18"/>
                <w:vertAlign w:val="superscript"/>
              </w:rPr>
              <w:t xml:space="preserve">3 </w:t>
            </w:r>
            <w:r w:rsidRPr="00887D4C">
              <w:rPr>
                <w:rFonts w:ascii="Times New Roman" w:hAnsi="Times New Roman" w:cs="Times New Roman"/>
                <w:sz w:val="18"/>
                <w:szCs w:val="18"/>
              </w:rPr>
              <w:t>lg 1 p 7</w:t>
            </w:r>
          </w:p>
        </w:tc>
      </w:tr>
      <w:tr w:rsidR="001B558B" w:rsidRPr="00887D4C" w14:paraId="12847EC8" w14:textId="77777777" w:rsidTr="00CF4113">
        <w:trPr>
          <w:trHeight w:val="2520"/>
        </w:trPr>
        <w:tc>
          <w:tcPr>
            <w:tcW w:w="2870" w:type="dxa"/>
            <w:hideMark/>
          </w:tcPr>
          <w:p w14:paraId="68F363B7"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 lõike 6 esimest lõiku muudetakse järgmiselt:</w:t>
            </w:r>
            <w:r w:rsidRPr="00887D4C">
              <w:rPr>
                <w:rFonts w:ascii="Times New Roman" w:hAnsi="Times New Roman" w:cs="Times New Roman"/>
                <w:sz w:val="18"/>
                <w:szCs w:val="18"/>
              </w:rPr>
              <w:br/>
              <w:t>i) punkti a alapunktid iii ja iv asendatakse järgmisega:</w:t>
            </w:r>
            <w:r w:rsidRPr="00887D4C">
              <w:rPr>
                <w:rFonts w:ascii="Times New Roman" w:hAnsi="Times New Roman" w:cs="Times New Roman"/>
                <w:sz w:val="18"/>
                <w:szCs w:val="18"/>
              </w:rPr>
              <w:br/>
              <w:t>„iii) rahvusvahelise või siseriikliku õiguse alusel või asjakohase pädeva asutuse poolt looduskaitsealadeks määratud maa-alad, sealhulgas märgalad, rohumaad, nõmmed ja turbaalad, on kaitstud eesmärgiga säilitada elurikkust ja ennetada elupaikade hävimist;</w:t>
            </w:r>
          </w:p>
        </w:tc>
        <w:tc>
          <w:tcPr>
            <w:tcW w:w="0" w:type="auto"/>
          </w:tcPr>
          <w:p w14:paraId="5C455C6A"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Ei</w:t>
            </w:r>
          </w:p>
        </w:tc>
        <w:tc>
          <w:tcPr>
            <w:tcW w:w="0" w:type="auto"/>
          </w:tcPr>
          <w:p w14:paraId="6BF72ECA" w14:textId="77777777" w:rsidR="001B558B" w:rsidRPr="00887D4C" w:rsidRDefault="001B558B" w:rsidP="00CF4113">
            <w:pPr>
              <w:rPr>
                <w:rFonts w:ascii="Times New Roman" w:hAnsi="Times New Roman" w:cs="Times New Roman"/>
                <w:sz w:val="18"/>
                <w:szCs w:val="18"/>
              </w:rPr>
            </w:pPr>
          </w:p>
        </w:tc>
        <w:tc>
          <w:tcPr>
            <w:tcW w:w="0" w:type="auto"/>
          </w:tcPr>
          <w:p w14:paraId="04CAE4E3" w14:textId="77777777" w:rsidR="001B558B" w:rsidRPr="00887D4C" w:rsidRDefault="001B558B" w:rsidP="00CF4113">
            <w:pPr>
              <w:rPr>
                <w:rFonts w:ascii="Times New Roman" w:hAnsi="Times New Roman" w:cs="Times New Roman"/>
                <w:sz w:val="18"/>
                <w:szCs w:val="18"/>
              </w:rPr>
            </w:pPr>
          </w:p>
        </w:tc>
        <w:tc>
          <w:tcPr>
            <w:tcW w:w="0" w:type="auto"/>
          </w:tcPr>
          <w:p w14:paraId="76BB8259"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 xml:space="preserve">Juba sisaldub Eesti õigussüsteemis </w:t>
            </w:r>
            <w:r w:rsidRPr="00887D4C">
              <w:rPr>
                <w:rFonts w:ascii="Times New Roman" w:hAnsi="Times New Roman" w:cs="Times New Roman"/>
                <w:sz w:val="18"/>
                <w:szCs w:val="18"/>
              </w:rPr>
              <w:t>EnKS § 32</w:t>
            </w:r>
            <w:r w:rsidRPr="003569EE">
              <w:rPr>
                <w:rFonts w:ascii="Times New Roman" w:hAnsi="Times New Roman" w:cs="Times New Roman"/>
                <w:sz w:val="18"/>
                <w:szCs w:val="18"/>
                <w:vertAlign w:val="superscript"/>
              </w:rPr>
              <w:t>3</w:t>
            </w:r>
            <w:r w:rsidRPr="00887D4C">
              <w:rPr>
                <w:rFonts w:ascii="Times New Roman" w:hAnsi="Times New Roman" w:cs="Times New Roman"/>
                <w:sz w:val="18"/>
                <w:szCs w:val="18"/>
              </w:rPr>
              <w:t xml:space="preserve"> lg 2.</w:t>
            </w:r>
            <w:r>
              <w:rPr>
                <w:rFonts w:ascii="Times New Roman" w:hAnsi="Times New Roman" w:cs="Times New Roman"/>
                <w:sz w:val="18"/>
                <w:szCs w:val="18"/>
              </w:rPr>
              <w:t xml:space="preserve"> </w:t>
            </w:r>
            <w:r w:rsidRPr="00887D4C">
              <w:rPr>
                <w:rFonts w:ascii="Times New Roman" w:hAnsi="Times New Roman" w:cs="Times New Roman"/>
                <w:sz w:val="18"/>
                <w:szCs w:val="18"/>
              </w:rPr>
              <w:t xml:space="preserve">Kõik </w:t>
            </w:r>
            <w:proofErr w:type="spellStart"/>
            <w:r w:rsidRPr="003569EE">
              <w:rPr>
                <w:rFonts w:ascii="Times New Roman" w:hAnsi="Times New Roman" w:cs="Times New Roman"/>
                <w:i/>
                <w:iCs/>
                <w:sz w:val="18"/>
                <w:szCs w:val="18"/>
              </w:rPr>
              <w:t>no-go</w:t>
            </w:r>
            <w:proofErr w:type="spellEnd"/>
            <w:r w:rsidRPr="00887D4C">
              <w:rPr>
                <w:rFonts w:ascii="Times New Roman" w:hAnsi="Times New Roman" w:cs="Times New Roman"/>
                <w:sz w:val="18"/>
                <w:szCs w:val="18"/>
              </w:rPr>
              <w:t xml:space="preserve"> alad on kaetud metsaseaduse ja looduskaitseseadusega</w:t>
            </w:r>
          </w:p>
        </w:tc>
      </w:tr>
      <w:tr w:rsidR="001B558B" w:rsidRPr="00887D4C" w14:paraId="549432B6" w14:textId="77777777" w:rsidTr="00CF4113">
        <w:trPr>
          <w:trHeight w:val="3920"/>
        </w:trPr>
        <w:tc>
          <w:tcPr>
            <w:tcW w:w="2870" w:type="dxa"/>
            <w:hideMark/>
          </w:tcPr>
          <w:p w14:paraId="0000683F"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iv) ülestöötamisel pööratakse tähelepanu pinnase kvaliteedi ja elurikkuse säilitamisele kooskõlas metsa kestliku majandamise põhimõttega eesmärgiga vältida  kahjulikku mõju ning see viiakse läbi nii, et hoidutakse kändude ja juurte kogumisest, põlismetsade ja vanade metsade (nagu on määratletud riigis, kus mets asub) seisundi halvendamisest ja nende istandikeks muutmisest ning tundlike muldadega metsade ülestöötamisest, ülestöötamine on kooskõlas suurte lageraiete ülemmääradega, nagu on määratletud riigis, kus mets asub, ning kohalikes tingimustes ja ökoloogiliselt sobivate lagupuidu eemaldamise ülemmääradega ning tagatakse, et ülestöötamisel järgitakse selliste raiesüsteemide kasutamise nõudeid, mille puhul kahjulik mõju pinnase kvaliteedile, sealhulgas pinnase tihenemisele, samuti elurikkuse aspektidele ja elupaikadele on võimalikult väike.“;</w:t>
            </w:r>
          </w:p>
        </w:tc>
        <w:tc>
          <w:tcPr>
            <w:tcW w:w="0" w:type="auto"/>
          </w:tcPr>
          <w:p w14:paraId="2AABE519"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Ei</w:t>
            </w:r>
          </w:p>
        </w:tc>
        <w:tc>
          <w:tcPr>
            <w:tcW w:w="0" w:type="auto"/>
          </w:tcPr>
          <w:p w14:paraId="1F80AA01" w14:textId="77777777" w:rsidR="001B558B" w:rsidRPr="00887D4C" w:rsidRDefault="001B558B" w:rsidP="00CF4113">
            <w:pPr>
              <w:rPr>
                <w:rFonts w:ascii="Times New Roman" w:hAnsi="Times New Roman" w:cs="Times New Roman"/>
                <w:sz w:val="18"/>
                <w:szCs w:val="18"/>
              </w:rPr>
            </w:pPr>
          </w:p>
        </w:tc>
        <w:tc>
          <w:tcPr>
            <w:tcW w:w="0" w:type="auto"/>
          </w:tcPr>
          <w:p w14:paraId="2606B94A" w14:textId="77777777" w:rsidR="001B558B" w:rsidRPr="00887D4C" w:rsidRDefault="001B558B" w:rsidP="00CF4113">
            <w:pPr>
              <w:rPr>
                <w:rFonts w:ascii="Times New Roman" w:hAnsi="Times New Roman" w:cs="Times New Roman"/>
                <w:sz w:val="18"/>
                <w:szCs w:val="18"/>
              </w:rPr>
            </w:pPr>
          </w:p>
        </w:tc>
        <w:tc>
          <w:tcPr>
            <w:tcW w:w="0" w:type="auto"/>
          </w:tcPr>
          <w:p w14:paraId="6AFF05F3"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 xml:space="preserve">Juba sisaldub Eesti õigussüsteemis </w:t>
            </w:r>
            <w:r w:rsidRPr="00887D4C">
              <w:rPr>
                <w:rFonts w:ascii="Times New Roman" w:hAnsi="Times New Roman" w:cs="Times New Roman"/>
                <w:sz w:val="18"/>
                <w:szCs w:val="18"/>
              </w:rPr>
              <w:t>EnKS § 32</w:t>
            </w:r>
            <w:r w:rsidRPr="003569EE">
              <w:rPr>
                <w:rFonts w:ascii="Times New Roman" w:hAnsi="Times New Roman" w:cs="Times New Roman"/>
                <w:sz w:val="18"/>
                <w:szCs w:val="18"/>
                <w:vertAlign w:val="superscript"/>
              </w:rPr>
              <w:t>3</w:t>
            </w:r>
            <w:r w:rsidRPr="00887D4C">
              <w:rPr>
                <w:rFonts w:ascii="Times New Roman" w:hAnsi="Times New Roman" w:cs="Times New Roman"/>
                <w:sz w:val="18"/>
                <w:szCs w:val="18"/>
              </w:rPr>
              <w:t xml:space="preserve"> lg 2.</w:t>
            </w:r>
            <w:r>
              <w:rPr>
                <w:rFonts w:ascii="Times New Roman" w:hAnsi="Times New Roman" w:cs="Times New Roman"/>
                <w:sz w:val="18"/>
                <w:szCs w:val="18"/>
              </w:rPr>
              <w:t xml:space="preserve"> </w:t>
            </w:r>
            <w:r w:rsidRPr="00887D4C">
              <w:rPr>
                <w:rFonts w:ascii="Times New Roman" w:hAnsi="Times New Roman" w:cs="Times New Roman"/>
                <w:sz w:val="18"/>
                <w:szCs w:val="18"/>
              </w:rPr>
              <w:t xml:space="preserve">Kõik </w:t>
            </w:r>
            <w:proofErr w:type="spellStart"/>
            <w:r w:rsidRPr="003569EE">
              <w:rPr>
                <w:rFonts w:ascii="Times New Roman" w:hAnsi="Times New Roman" w:cs="Times New Roman"/>
                <w:i/>
                <w:iCs/>
                <w:sz w:val="18"/>
                <w:szCs w:val="18"/>
              </w:rPr>
              <w:t>no-go</w:t>
            </w:r>
            <w:proofErr w:type="spellEnd"/>
            <w:r w:rsidRPr="00887D4C">
              <w:rPr>
                <w:rFonts w:ascii="Times New Roman" w:hAnsi="Times New Roman" w:cs="Times New Roman"/>
                <w:sz w:val="18"/>
                <w:szCs w:val="18"/>
              </w:rPr>
              <w:t xml:space="preserve"> alad on kaetud metsaseaduse ja looduskaitseseadusega</w:t>
            </w:r>
          </w:p>
        </w:tc>
      </w:tr>
      <w:tr w:rsidR="001B558B" w:rsidRPr="00887D4C" w14:paraId="19D87B00" w14:textId="77777777" w:rsidTr="00CF4113">
        <w:trPr>
          <w:trHeight w:val="2240"/>
        </w:trPr>
        <w:tc>
          <w:tcPr>
            <w:tcW w:w="2870" w:type="dxa"/>
            <w:hideMark/>
          </w:tcPr>
          <w:p w14:paraId="546A5EA3"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ii) punkti a lisatakse järgmised alapunktid:</w:t>
            </w:r>
            <w:r w:rsidRPr="00887D4C">
              <w:rPr>
                <w:rFonts w:ascii="Times New Roman" w:hAnsi="Times New Roman" w:cs="Times New Roman"/>
                <w:sz w:val="18"/>
                <w:szCs w:val="18"/>
              </w:rPr>
              <w:br/>
              <w:t>„vi) metsad, kus metsa biomass on üles töötatud, ei pärine maa-aladelt, millel on vastavalt lõike 3 punktides a, b, d ja e, lõike 4 punktis a ja lõikes 5 nimetatud seisund samadel maa seisundi kindlaksmääramise tingimustel, mis on sätestatud kõnealustes lõigetes; ning</w:t>
            </w:r>
          </w:p>
        </w:tc>
        <w:tc>
          <w:tcPr>
            <w:tcW w:w="0" w:type="auto"/>
          </w:tcPr>
          <w:p w14:paraId="0FBD69FC"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Ei</w:t>
            </w:r>
          </w:p>
        </w:tc>
        <w:tc>
          <w:tcPr>
            <w:tcW w:w="0" w:type="auto"/>
          </w:tcPr>
          <w:p w14:paraId="7097A90F" w14:textId="77777777" w:rsidR="001B558B" w:rsidRPr="00887D4C" w:rsidRDefault="001B558B" w:rsidP="00CF4113">
            <w:pPr>
              <w:rPr>
                <w:rFonts w:ascii="Times New Roman" w:hAnsi="Times New Roman" w:cs="Times New Roman"/>
                <w:sz w:val="18"/>
                <w:szCs w:val="18"/>
              </w:rPr>
            </w:pPr>
          </w:p>
        </w:tc>
        <w:tc>
          <w:tcPr>
            <w:tcW w:w="0" w:type="auto"/>
          </w:tcPr>
          <w:p w14:paraId="053D8D5A" w14:textId="77777777" w:rsidR="001B558B" w:rsidRPr="00887D4C" w:rsidRDefault="001B558B" w:rsidP="00CF4113">
            <w:pPr>
              <w:rPr>
                <w:rFonts w:ascii="Times New Roman" w:hAnsi="Times New Roman" w:cs="Times New Roman"/>
                <w:sz w:val="18"/>
                <w:szCs w:val="18"/>
              </w:rPr>
            </w:pPr>
          </w:p>
        </w:tc>
        <w:tc>
          <w:tcPr>
            <w:tcW w:w="0" w:type="auto"/>
          </w:tcPr>
          <w:p w14:paraId="25647490"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 xml:space="preserve">Juba sisaldub Eesti õigussüsteemis </w:t>
            </w:r>
            <w:r w:rsidRPr="00887D4C">
              <w:rPr>
                <w:rFonts w:ascii="Times New Roman" w:hAnsi="Times New Roman" w:cs="Times New Roman"/>
                <w:sz w:val="18"/>
                <w:szCs w:val="18"/>
              </w:rPr>
              <w:t>EnKS § 32</w:t>
            </w:r>
            <w:r w:rsidRPr="003569EE">
              <w:rPr>
                <w:rFonts w:ascii="Times New Roman" w:hAnsi="Times New Roman" w:cs="Times New Roman"/>
                <w:sz w:val="18"/>
                <w:szCs w:val="18"/>
                <w:vertAlign w:val="superscript"/>
              </w:rPr>
              <w:t>3</w:t>
            </w:r>
            <w:r w:rsidRPr="00887D4C">
              <w:rPr>
                <w:rFonts w:ascii="Times New Roman" w:hAnsi="Times New Roman" w:cs="Times New Roman"/>
                <w:sz w:val="18"/>
                <w:szCs w:val="18"/>
              </w:rPr>
              <w:t xml:space="preserve"> lg 2.</w:t>
            </w:r>
            <w:r>
              <w:rPr>
                <w:rFonts w:ascii="Times New Roman" w:hAnsi="Times New Roman" w:cs="Times New Roman"/>
                <w:sz w:val="18"/>
                <w:szCs w:val="18"/>
              </w:rPr>
              <w:t xml:space="preserve"> </w:t>
            </w:r>
            <w:r w:rsidRPr="00887D4C">
              <w:rPr>
                <w:rFonts w:ascii="Times New Roman" w:hAnsi="Times New Roman" w:cs="Times New Roman"/>
                <w:sz w:val="18"/>
                <w:szCs w:val="18"/>
              </w:rPr>
              <w:t xml:space="preserve">Kõik </w:t>
            </w:r>
            <w:proofErr w:type="spellStart"/>
            <w:r w:rsidRPr="003569EE">
              <w:rPr>
                <w:rFonts w:ascii="Times New Roman" w:hAnsi="Times New Roman" w:cs="Times New Roman"/>
                <w:i/>
                <w:iCs/>
                <w:sz w:val="18"/>
                <w:szCs w:val="18"/>
              </w:rPr>
              <w:t>no-go</w:t>
            </w:r>
            <w:proofErr w:type="spellEnd"/>
            <w:r w:rsidRPr="00887D4C">
              <w:rPr>
                <w:rFonts w:ascii="Times New Roman" w:hAnsi="Times New Roman" w:cs="Times New Roman"/>
                <w:sz w:val="18"/>
                <w:szCs w:val="18"/>
              </w:rPr>
              <w:t xml:space="preserve"> alad on kaetud metsaseaduse ja looduskaitseseadusega</w:t>
            </w:r>
          </w:p>
        </w:tc>
      </w:tr>
      <w:tr w:rsidR="001B558B" w:rsidRPr="00887D4C" w14:paraId="1AF00E54" w14:textId="77777777" w:rsidTr="00CF4113">
        <w:trPr>
          <w:trHeight w:val="2240"/>
        </w:trPr>
        <w:tc>
          <w:tcPr>
            <w:tcW w:w="2870" w:type="dxa"/>
            <w:hideMark/>
          </w:tcPr>
          <w:p w14:paraId="20F37BCE"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vii) metsa biomassist biokütuseid, vedelaid biokütuseid ja biomasskütuseid tootvad käitised esitavad artikli 30 lõike 3 kohaselt tehtavate auditite jaoks ettevõtte tasandi </w:t>
            </w:r>
            <w:proofErr w:type="spellStart"/>
            <w:r w:rsidRPr="00887D4C">
              <w:rPr>
                <w:rFonts w:ascii="Times New Roman" w:hAnsi="Times New Roman" w:cs="Times New Roman"/>
                <w:sz w:val="18"/>
                <w:szCs w:val="18"/>
              </w:rPr>
              <w:t>siseprotsessidele</w:t>
            </w:r>
            <w:proofErr w:type="spellEnd"/>
            <w:r w:rsidRPr="00887D4C">
              <w:rPr>
                <w:rFonts w:ascii="Times New Roman" w:hAnsi="Times New Roman" w:cs="Times New Roman"/>
                <w:sz w:val="18"/>
                <w:szCs w:val="18"/>
              </w:rPr>
              <w:t xml:space="preserve"> tugineva kinnitava avalduse selle kohta, et metsa biomass ei pärine käesoleva lõigu alapunktis vi osutatud maa-aladelt.“;</w:t>
            </w:r>
          </w:p>
        </w:tc>
        <w:tc>
          <w:tcPr>
            <w:tcW w:w="0" w:type="auto"/>
          </w:tcPr>
          <w:p w14:paraId="37E14848"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Jah</w:t>
            </w:r>
          </w:p>
        </w:tc>
        <w:tc>
          <w:tcPr>
            <w:tcW w:w="0" w:type="auto"/>
          </w:tcPr>
          <w:p w14:paraId="589EBFB5" w14:textId="049B90E9"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EnKS §32</w:t>
            </w:r>
            <w:r w:rsidRPr="0086406B">
              <w:rPr>
                <w:rFonts w:ascii="Times New Roman" w:hAnsi="Times New Roman" w:cs="Times New Roman"/>
                <w:sz w:val="18"/>
                <w:szCs w:val="18"/>
                <w:vertAlign w:val="superscript"/>
              </w:rPr>
              <w:t>3</w:t>
            </w:r>
            <w:r w:rsidRPr="00887D4C">
              <w:rPr>
                <w:rFonts w:ascii="Times New Roman" w:hAnsi="Times New Roman" w:cs="Times New Roman"/>
                <w:sz w:val="18"/>
                <w:szCs w:val="18"/>
              </w:rPr>
              <w:t xml:space="preserve"> l</w:t>
            </w:r>
            <w:r>
              <w:rPr>
                <w:rFonts w:ascii="Times New Roman" w:hAnsi="Times New Roman" w:cs="Times New Roman"/>
                <w:sz w:val="18"/>
                <w:szCs w:val="18"/>
              </w:rPr>
              <w:t xml:space="preserve">g 10 p </w:t>
            </w:r>
            <w:r w:rsidR="00100BF0">
              <w:rPr>
                <w:rFonts w:ascii="Times New Roman" w:hAnsi="Times New Roman" w:cs="Times New Roman"/>
                <w:sz w:val="18"/>
                <w:szCs w:val="18"/>
              </w:rPr>
              <w:t>2</w:t>
            </w:r>
            <w:r w:rsidR="00100BF0" w:rsidRPr="00100BF0">
              <w:rPr>
                <w:rFonts w:ascii="Times New Roman" w:hAnsi="Times New Roman" w:cs="Times New Roman"/>
                <w:sz w:val="18"/>
                <w:szCs w:val="18"/>
                <w:vertAlign w:val="superscript"/>
              </w:rPr>
              <w:t>1</w:t>
            </w:r>
          </w:p>
        </w:tc>
        <w:tc>
          <w:tcPr>
            <w:tcW w:w="0" w:type="auto"/>
          </w:tcPr>
          <w:p w14:paraId="5D2D5C84"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EnKS</w:t>
            </w:r>
          </w:p>
        </w:tc>
        <w:tc>
          <w:tcPr>
            <w:tcW w:w="0" w:type="auto"/>
          </w:tcPr>
          <w:p w14:paraId="30432505" w14:textId="77777777" w:rsidR="001B558B" w:rsidRPr="00887D4C" w:rsidRDefault="001B558B" w:rsidP="00CF4113">
            <w:pPr>
              <w:rPr>
                <w:rFonts w:ascii="Times New Roman" w:hAnsi="Times New Roman" w:cs="Times New Roman"/>
                <w:sz w:val="18"/>
                <w:szCs w:val="18"/>
              </w:rPr>
            </w:pPr>
          </w:p>
        </w:tc>
      </w:tr>
      <w:tr w:rsidR="001B558B" w:rsidRPr="00887D4C" w14:paraId="4E2D5A38" w14:textId="77777777" w:rsidTr="00CF4113">
        <w:trPr>
          <w:trHeight w:val="3005"/>
        </w:trPr>
        <w:tc>
          <w:tcPr>
            <w:tcW w:w="2870" w:type="dxa"/>
            <w:hideMark/>
          </w:tcPr>
          <w:p w14:paraId="06627A5F"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iii) punkti b alapunktid iii ja iv asendatakse järgmisega:</w:t>
            </w:r>
            <w:r w:rsidRPr="00887D4C">
              <w:rPr>
                <w:rFonts w:ascii="Times New Roman" w:hAnsi="Times New Roman" w:cs="Times New Roman"/>
                <w:sz w:val="18"/>
                <w:szCs w:val="18"/>
              </w:rPr>
              <w:br/>
              <w:t>„iii) rahvusvahelise või siseriikliku õiguse alusel või asjakohase pädeva asutuse poolt looduskaitsealadeks määratud maa-alad, sealhulgas märgalad, rohumaad, nõmmes ja turbaalad on kaitstud eesmärgiga säilitada elurikkust ja ennetada elupaikade hävimist, kui ei esitata tõendeid, et asjaomase tooraine ülestöötamine ei ole nende looduskaitse-eesmärkidega vastuolus;</w:t>
            </w:r>
          </w:p>
        </w:tc>
        <w:tc>
          <w:tcPr>
            <w:tcW w:w="0" w:type="auto"/>
          </w:tcPr>
          <w:p w14:paraId="0AFD376D"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Jah</w:t>
            </w:r>
          </w:p>
        </w:tc>
        <w:tc>
          <w:tcPr>
            <w:tcW w:w="0" w:type="auto"/>
          </w:tcPr>
          <w:p w14:paraId="2F440AD1" w14:textId="77777777" w:rsidR="001B558B" w:rsidRPr="0069548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w:t>
            </w:r>
            <w:r>
              <w:rPr>
                <w:rFonts w:ascii="Times New Roman" w:hAnsi="Times New Roman" w:cs="Times New Roman"/>
                <w:sz w:val="18"/>
                <w:szCs w:val="18"/>
              </w:rPr>
              <w:t xml:space="preserve"> </w:t>
            </w:r>
            <w:r w:rsidRPr="00887D4C">
              <w:rPr>
                <w:rFonts w:ascii="Times New Roman" w:hAnsi="Times New Roman" w:cs="Times New Roman"/>
                <w:sz w:val="18"/>
                <w:szCs w:val="18"/>
              </w:rPr>
              <w:t>32</w:t>
            </w:r>
            <w:r w:rsidRPr="0069548C">
              <w:rPr>
                <w:rFonts w:ascii="Times New Roman" w:hAnsi="Times New Roman" w:cs="Times New Roman"/>
                <w:sz w:val="18"/>
                <w:szCs w:val="18"/>
                <w:vertAlign w:val="superscript"/>
              </w:rPr>
              <w:t>3</w:t>
            </w:r>
            <w:r>
              <w:rPr>
                <w:rFonts w:ascii="Times New Roman" w:hAnsi="Times New Roman" w:cs="Times New Roman"/>
                <w:sz w:val="18"/>
                <w:szCs w:val="18"/>
                <w:vertAlign w:val="superscript"/>
              </w:rPr>
              <w:t xml:space="preserve"> </w:t>
            </w:r>
            <w:r>
              <w:rPr>
                <w:rFonts w:ascii="Times New Roman" w:hAnsi="Times New Roman" w:cs="Times New Roman"/>
                <w:sz w:val="18"/>
                <w:szCs w:val="18"/>
              </w:rPr>
              <w:t>lg 4 p 2</w:t>
            </w:r>
          </w:p>
        </w:tc>
        <w:tc>
          <w:tcPr>
            <w:tcW w:w="0" w:type="auto"/>
          </w:tcPr>
          <w:p w14:paraId="605FD2EF"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EnKS</w:t>
            </w:r>
          </w:p>
        </w:tc>
        <w:tc>
          <w:tcPr>
            <w:tcW w:w="0" w:type="auto"/>
          </w:tcPr>
          <w:p w14:paraId="572C00F3" w14:textId="671AACE0" w:rsidR="001B558B" w:rsidRPr="00887D4C" w:rsidRDefault="00100BF0" w:rsidP="00CF4113">
            <w:pPr>
              <w:rPr>
                <w:rFonts w:ascii="Times New Roman" w:hAnsi="Times New Roman" w:cs="Times New Roman"/>
                <w:sz w:val="18"/>
                <w:szCs w:val="18"/>
              </w:rPr>
            </w:pPr>
            <w:r>
              <w:rPr>
                <w:rFonts w:ascii="Times New Roman" w:hAnsi="Times New Roman" w:cs="Times New Roman"/>
                <w:sz w:val="18"/>
                <w:szCs w:val="18"/>
              </w:rPr>
              <w:t>Osa</w:t>
            </w:r>
            <w:r w:rsidR="001B558B">
              <w:rPr>
                <w:rFonts w:ascii="Times New Roman" w:hAnsi="Times New Roman" w:cs="Times New Roman"/>
                <w:sz w:val="18"/>
                <w:szCs w:val="18"/>
              </w:rPr>
              <w:t xml:space="preserve"> sisaldub Eesti õigussüsteemis EnKS </w:t>
            </w:r>
            <w:r w:rsidR="001B558B" w:rsidRPr="00887D4C">
              <w:rPr>
                <w:rFonts w:ascii="Times New Roman" w:hAnsi="Times New Roman" w:cs="Times New Roman"/>
                <w:sz w:val="18"/>
                <w:szCs w:val="18"/>
              </w:rPr>
              <w:t>§</w:t>
            </w:r>
            <w:r w:rsidR="001B558B">
              <w:rPr>
                <w:rFonts w:ascii="Times New Roman" w:hAnsi="Times New Roman" w:cs="Times New Roman"/>
                <w:sz w:val="18"/>
                <w:szCs w:val="18"/>
              </w:rPr>
              <w:t xml:space="preserve"> </w:t>
            </w:r>
            <w:r w:rsidR="001B558B" w:rsidRPr="00887D4C">
              <w:rPr>
                <w:rFonts w:ascii="Times New Roman" w:hAnsi="Times New Roman" w:cs="Times New Roman"/>
                <w:sz w:val="18"/>
                <w:szCs w:val="18"/>
              </w:rPr>
              <w:t>32</w:t>
            </w:r>
            <w:r w:rsidR="001B558B" w:rsidRPr="0069548C">
              <w:rPr>
                <w:rFonts w:ascii="Times New Roman" w:hAnsi="Times New Roman" w:cs="Times New Roman"/>
                <w:sz w:val="18"/>
                <w:szCs w:val="18"/>
                <w:vertAlign w:val="superscript"/>
              </w:rPr>
              <w:t>3</w:t>
            </w:r>
            <w:r w:rsidR="001B558B">
              <w:rPr>
                <w:rFonts w:ascii="Times New Roman" w:hAnsi="Times New Roman" w:cs="Times New Roman"/>
                <w:sz w:val="18"/>
                <w:szCs w:val="18"/>
                <w:vertAlign w:val="superscript"/>
              </w:rPr>
              <w:t xml:space="preserve"> </w:t>
            </w:r>
            <w:r w:rsidR="001B558B">
              <w:rPr>
                <w:rFonts w:ascii="Times New Roman" w:hAnsi="Times New Roman" w:cs="Times New Roman"/>
                <w:sz w:val="18"/>
                <w:szCs w:val="18"/>
              </w:rPr>
              <w:t>lg 5, lg 2 p 2</w:t>
            </w:r>
          </w:p>
        </w:tc>
      </w:tr>
      <w:tr w:rsidR="001B558B" w:rsidRPr="00887D4C" w14:paraId="36167CBE" w14:textId="77777777" w:rsidTr="00CF4113">
        <w:trPr>
          <w:trHeight w:val="5896"/>
        </w:trPr>
        <w:tc>
          <w:tcPr>
            <w:tcW w:w="2870" w:type="dxa"/>
            <w:hideMark/>
          </w:tcPr>
          <w:p w14:paraId="3CEAFE6B"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iv) ülestöötamisel pööratakse tähelepanu pinnase kvaliteedi säilitamisele ja elurikkuse säilitamisele kooskõlas metsa kestliku majandamise põhimõttega eesmärgiga vältida negatiivset mõju ning see viiakse läbi nii, et hoidutakse kändude ja juurte kogumisest, põlismetsade ja vanade metsade (nagu on määratletud riigis, kus mets asub) seisundi halvendamisest ja nende istandikeks muutmisest ning tundlike muldadega metsade ülestöötamisest, ülestöötamine on kooskõlas suurte lageraiete ülemmääradega, nagu on määratletud riigis, kus mets asub, ning kohalikes tingimustes ja ökoloogiliselt sobivate lagupuidu eemaldamise ülemmääradega ning tagatakse, et ülestöötamisel järgitakse selliste raiesüsteemide kasutamise nõudeid, mille puhul kahjulik mõju pinnase kvaliteedile, sealhulgas pinnase tihenemisele, samuti elurikkuse aspektidele ja elupaikadele on võimalikult väike; ning“;</w:t>
            </w:r>
          </w:p>
        </w:tc>
        <w:tc>
          <w:tcPr>
            <w:tcW w:w="0" w:type="auto"/>
          </w:tcPr>
          <w:p w14:paraId="1E2F342D"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Jah</w:t>
            </w:r>
          </w:p>
        </w:tc>
        <w:tc>
          <w:tcPr>
            <w:tcW w:w="0" w:type="auto"/>
          </w:tcPr>
          <w:p w14:paraId="13F16C01"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EnKS §32</w:t>
            </w:r>
            <w:r w:rsidRPr="0086406B">
              <w:rPr>
                <w:rFonts w:ascii="Times New Roman" w:hAnsi="Times New Roman" w:cs="Times New Roman"/>
                <w:sz w:val="18"/>
                <w:szCs w:val="18"/>
                <w:vertAlign w:val="superscript"/>
              </w:rPr>
              <w:t>3</w:t>
            </w:r>
            <w:r w:rsidRPr="00887D4C">
              <w:rPr>
                <w:rFonts w:ascii="Times New Roman" w:hAnsi="Times New Roman" w:cs="Times New Roman"/>
                <w:sz w:val="18"/>
                <w:szCs w:val="18"/>
              </w:rPr>
              <w:t xml:space="preserve"> lg </w:t>
            </w:r>
            <w:r>
              <w:rPr>
                <w:rFonts w:ascii="Times New Roman" w:hAnsi="Times New Roman" w:cs="Times New Roman"/>
                <w:sz w:val="18"/>
                <w:szCs w:val="18"/>
              </w:rPr>
              <w:t>4 p 3,4,5</w:t>
            </w:r>
          </w:p>
        </w:tc>
        <w:tc>
          <w:tcPr>
            <w:tcW w:w="0" w:type="auto"/>
          </w:tcPr>
          <w:p w14:paraId="2FC92B0C"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EnKS</w:t>
            </w:r>
          </w:p>
        </w:tc>
        <w:tc>
          <w:tcPr>
            <w:tcW w:w="0" w:type="auto"/>
          </w:tcPr>
          <w:p w14:paraId="5385262D"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 xml:space="preserve">Osa sisaldub juba Eesti õigussüsteemis </w:t>
            </w:r>
            <w:r w:rsidRPr="00887D4C">
              <w:rPr>
                <w:rFonts w:ascii="Times New Roman" w:hAnsi="Times New Roman" w:cs="Times New Roman"/>
                <w:sz w:val="18"/>
                <w:szCs w:val="18"/>
              </w:rPr>
              <w:t>EnKS §32</w:t>
            </w:r>
            <w:r w:rsidRPr="0086406B">
              <w:rPr>
                <w:rFonts w:ascii="Times New Roman" w:hAnsi="Times New Roman" w:cs="Times New Roman"/>
                <w:sz w:val="18"/>
                <w:szCs w:val="18"/>
                <w:vertAlign w:val="superscript"/>
              </w:rPr>
              <w:t>3</w:t>
            </w:r>
            <w:r w:rsidRPr="00887D4C">
              <w:rPr>
                <w:rFonts w:ascii="Times New Roman" w:hAnsi="Times New Roman" w:cs="Times New Roman"/>
                <w:sz w:val="18"/>
                <w:szCs w:val="18"/>
              </w:rPr>
              <w:t xml:space="preserve"> lg </w:t>
            </w:r>
            <w:r>
              <w:rPr>
                <w:rFonts w:ascii="Times New Roman" w:hAnsi="Times New Roman" w:cs="Times New Roman"/>
                <w:sz w:val="18"/>
                <w:szCs w:val="18"/>
              </w:rPr>
              <w:t>5</w:t>
            </w:r>
          </w:p>
        </w:tc>
      </w:tr>
      <w:tr w:rsidR="001B558B" w:rsidRPr="00887D4C" w14:paraId="355FF180" w14:textId="77777777" w:rsidTr="00CF4113">
        <w:trPr>
          <w:trHeight w:val="2891"/>
        </w:trPr>
        <w:tc>
          <w:tcPr>
            <w:tcW w:w="2870" w:type="dxa"/>
            <w:hideMark/>
          </w:tcPr>
          <w:p w14:paraId="17BC4A2F"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7a.   Biokütuste, vedelate biokütuste ja biomasskütuste tootmine omamaisest metsa biomassist peab olema kooskõlas liikmesriikide kohustuste ja eesmärkidega, mis on sätestatud Euroopa Parlamendi ja nõukogu määruse (EL) 2018/841 ( 24 ) artiklis 4, ning abinõude ja meetmetega, mida liikmesriik on kirjeldanud oma määruse (EL) 2018/1999 artiklite 3 ja 14 kohaselt esitatud lõimitud riiklikes energia- ja kliimakavades.</w:t>
            </w:r>
          </w:p>
        </w:tc>
        <w:tc>
          <w:tcPr>
            <w:tcW w:w="0" w:type="auto"/>
          </w:tcPr>
          <w:p w14:paraId="2D76B9A7"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Jah</w:t>
            </w:r>
          </w:p>
        </w:tc>
        <w:tc>
          <w:tcPr>
            <w:tcW w:w="0" w:type="auto"/>
          </w:tcPr>
          <w:p w14:paraId="3EBD0792"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EnKS §32</w:t>
            </w:r>
            <w:r w:rsidRPr="00DC4323">
              <w:rPr>
                <w:rFonts w:ascii="Times New Roman" w:hAnsi="Times New Roman" w:cs="Times New Roman"/>
                <w:sz w:val="18"/>
                <w:szCs w:val="18"/>
                <w:vertAlign w:val="superscript"/>
              </w:rPr>
              <w:t xml:space="preserve">3 </w:t>
            </w:r>
            <w:r w:rsidRPr="00887D4C">
              <w:rPr>
                <w:rFonts w:ascii="Times New Roman" w:hAnsi="Times New Roman" w:cs="Times New Roman"/>
                <w:sz w:val="18"/>
                <w:szCs w:val="18"/>
              </w:rPr>
              <w:t>lg 3</w:t>
            </w:r>
            <w:r>
              <w:rPr>
                <w:rFonts w:ascii="Times New Roman" w:hAnsi="Times New Roman" w:cs="Times New Roman"/>
                <w:sz w:val="18"/>
                <w:szCs w:val="18"/>
              </w:rPr>
              <w:t xml:space="preserve"> p 3</w:t>
            </w:r>
          </w:p>
        </w:tc>
        <w:tc>
          <w:tcPr>
            <w:tcW w:w="0" w:type="auto"/>
          </w:tcPr>
          <w:p w14:paraId="74D845F3"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EnKS</w:t>
            </w:r>
          </w:p>
        </w:tc>
        <w:tc>
          <w:tcPr>
            <w:tcW w:w="0" w:type="auto"/>
          </w:tcPr>
          <w:p w14:paraId="28007A48" w14:textId="77777777" w:rsidR="001B558B" w:rsidRPr="00887D4C" w:rsidRDefault="001B558B" w:rsidP="00CF4113">
            <w:pPr>
              <w:rPr>
                <w:rFonts w:ascii="Times New Roman" w:hAnsi="Times New Roman" w:cs="Times New Roman"/>
                <w:sz w:val="18"/>
                <w:szCs w:val="18"/>
              </w:rPr>
            </w:pPr>
          </w:p>
        </w:tc>
      </w:tr>
      <w:tr w:rsidR="001B558B" w:rsidRPr="00887D4C" w14:paraId="02AF34E2" w14:textId="77777777" w:rsidTr="00CF4113">
        <w:trPr>
          <w:trHeight w:val="5320"/>
        </w:trPr>
        <w:tc>
          <w:tcPr>
            <w:tcW w:w="2870" w:type="dxa"/>
            <w:hideMark/>
          </w:tcPr>
          <w:p w14:paraId="3CC09112"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7b. Oma lõpliku ajakohastatud lõimitud riikliku energia- ja kliimakava raames, mis tuleb määruse (EL) 2018/1999 artikli 14 lõike 2 kohaselt esitada 30. juuniks 2024, esitavad liikmesriigid kõik järgmise:</w:t>
            </w:r>
            <w:r w:rsidRPr="00887D4C">
              <w:rPr>
                <w:rFonts w:ascii="Times New Roman" w:hAnsi="Times New Roman" w:cs="Times New Roman"/>
                <w:sz w:val="18"/>
                <w:szCs w:val="18"/>
              </w:rPr>
              <w:br/>
              <w:t>a) hinnang aastatel 2021–2030 energia tootmiseks kättesaadava metsa biomassi omamaiste tarnete kohta kooskõlas artiklis 29 sätestatud kriteeriumidega;</w:t>
            </w:r>
            <w:r w:rsidRPr="00887D4C">
              <w:rPr>
                <w:rFonts w:ascii="Times New Roman" w:hAnsi="Times New Roman" w:cs="Times New Roman"/>
                <w:sz w:val="18"/>
                <w:szCs w:val="18"/>
              </w:rPr>
              <w:br/>
            </w:r>
            <w:r w:rsidRPr="00887D4C">
              <w:rPr>
                <w:rFonts w:ascii="Times New Roman" w:hAnsi="Times New Roman" w:cs="Times New Roman"/>
                <w:sz w:val="18"/>
                <w:szCs w:val="18"/>
              </w:rPr>
              <w:t> </w:t>
            </w:r>
            <w:r w:rsidRPr="00887D4C">
              <w:rPr>
                <w:rFonts w:ascii="Times New Roman" w:hAnsi="Times New Roman" w:cs="Times New Roman"/>
                <w:sz w:val="18"/>
                <w:szCs w:val="18"/>
              </w:rPr>
              <w:br/>
              <w:t xml:space="preserve">b) hinnang metsa biomassi kavandatud energiakasutuse kokkusobivuse kohta liikmesriikide 2026.–2030. aasta eesmärkide ja eelarvetega, mis on sätestatud määruse 2018/841 artiklis 4; ning </w:t>
            </w:r>
            <w:r w:rsidRPr="00887D4C">
              <w:rPr>
                <w:rFonts w:ascii="Times New Roman" w:hAnsi="Times New Roman" w:cs="Times New Roman"/>
                <w:sz w:val="18"/>
                <w:szCs w:val="18"/>
              </w:rPr>
              <w:br/>
              <w:t>c) nende eesmärkide ja eelarvetega kooskõla tagavate riiklike meetmete ja poliitikasuundade kirjeldus.</w:t>
            </w:r>
            <w:r w:rsidRPr="00887D4C">
              <w:rPr>
                <w:rFonts w:ascii="Times New Roman" w:hAnsi="Times New Roman" w:cs="Times New Roman"/>
                <w:sz w:val="18"/>
                <w:szCs w:val="18"/>
              </w:rPr>
              <w:br/>
              <w:t xml:space="preserve">Liikmesriigid annavad komisjonile määruse (EL) 2018/1999 artikli 17 kohaselt esitatavate lõimitud riiklike energia- ja kliimaalaste eduaruannete raames aru meetmetest ja poliitikasuundadest, millele on osutatud käesoleva lõike esimese lõigu punktis </w:t>
            </w:r>
            <w:proofErr w:type="spellStart"/>
            <w:r w:rsidRPr="00887D4C">
              <w:rPr>
                <w:rFonts w:ascii="Times New Roman" w:hAnsi="Times New Roman" w:cs="Times New Roman"/>
                <w:sz w:val="18"/>
                <w:szCs w:val="18"/>
              </w:rPr>
              <w:t>c.</w:t>
            </w:r>
            <w:proofErr w:type="spellEnd"/>
          </w:p>
        </w:tc>
        <w:tc>
          <w:tcPr>
            <w:tcW w:w="0" w:type="auto"/>
          </w:tcPr>
          <w:p w14:paraId="428A23A6"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Ei</w:t>
            </w:r>
          </w:p>
        </w:tc>
        <w:tc>
          <w:tcPr>
            <w:tcW w:w="0" w:type="auto"/>
          </w:tcPr>
          <w:p w14:paraId="4886756A" w14:textId="77777777" w:rsidR="001B558B" w:rsidRPr="00887D4C" w:rsidRDefault="001B558B" w:rsidP="00CF4113">
            <w:pPr>
              <w:rPr>
                <w:rFonts w:ascii="Times New Roman" w:hAnsi="Times New Roman" w:cs="Times New Roman"/>
                <w:sz w:val="18"/>
                <w:szCs w:val="18"/>
              </w:rPr>
            </w:pPr>
          </w:p>
        </w:tc>
        <w:tc>
          <w:tcPr>
            <w:tcW w:w="0" w:type="auto"/>
          </w:tcPr>
          <w:p w14:paraId="695342BD" w14:textId="77777777" w:rsidR="001B558B" w:rsidRPr="00887D4C" w:rsidRDefault="001B558B" w:rsidP="00CF4113">
            <w:pPr>
              <w:rPr>
                <w:rFonts w:ascii="Times New Roman" w:hAnsi="Times New Roman" w:cs="Times New Roman"/>
                <w:sz w:val="18"/>
                <w:szCs w:val="18"/>
              </w:rPr>
            </w:pPr>
          </w:p>
        </w:tc>
        <w:tc>
          <w:tcPr>
            <w:tcW w:w="0" w:type="auto"/>
          </w:tcPr>
          <w:p w14:paraId="3A3447B1" w14:textId="77777777" w:rsidR="001B558B" w:rsidRPr="00887D4C" w:rsidRDefault="001B558B" w:rsidP="00CF4113">
            <w:pPr>
              <w:rPr>
                <w:rFonts w:ascii="Times New Roman" w:hAnsi="Times New Roman" w:cs="Times New Roman"/>
                <w:sz w:val="18"/>
                <w:szCs w:val="18"/>
              </w:rPr>
            </w:pPr>
            <w:proofErr w:type="spellStart"/>
            <w:r w:rsidRPr="00887D4C">
              <w:rPr>
                <w:rFonts w:ascii="Times New Roman" w:hAnsi="Times New Roman" w:cs="Times New Roman"/>
                <w:sz w:val="18"/>
                <w:szCs w:val="18"/>
              </w:rPr>
              <w:t>REKKi</w:t>
            </w:r>
            <w:proofErr w:type="spellEnd"/>
            <w:r w:rsidRPr="00887D4C">
              <w:rPr>
                <w:rFonts w:ascii="Times New Roman" w:hAnsi="Times New Roman" w:cs="Times New Roman"/>
                <w:sz w:val="18"/>
                <w:szCs w:val="18"/>
              </w:rPr>
              <w:t xml:space="preserve"> koostatakse vastavalt energialiidu juhtimismäärusest tulenevatele suunistele ja siseriiklik õigus </w:t>
            </w:r>
            <w:proofErr w:type="spellStart"/>
            <w:r w:rsidRPr="00887D4C">
              <w:rPr>
                <w:rFonts w:ascii="Times New Roman" w:hAnsi="Times New Roman" w:cs="Times New Roman"/>
                <w:sz w:val="18"/>
                <w:szCs w:val="18"/>
              </w:rPr>
              <w:t>REKKi</w:t>
            </w:r>
            <w:proofErr w:type="spellEnd"/>
            <w:r w:rsidRPr="00887D4C">
              <w:rPr>
                <w:rFonts w:ascii="Times New Roman" w:hAnsi="Times New Roman" w:cs="Times New Roman"/>
                <w:sz w:val="18"/>
                <w:szCs w:val="18"/>
              </w:rPr>
              <w:t xml:space="preserve"> sisu ei käsitle.</w:t>
            </w:r>
          </w:p>
        </w:tc>
      </w:tr>
      <w:tr w:rsidR="001B558B" w:rsidRPr="00887D4C" w14:paraId="50BD4117" w14:textId="77777777" w:rsidTr="00CF4113">
        <w:trPr>
          <w:trHeight w:val="1680"/>
        </w:trPr>
        <w:tc>
          <w:tcPr>
            <w:tcW w:w="2870" w:type="dxa"/>
            <w:hideMark/>
          </w:tcPr>
          <w:p w14:paraId="168C84F1"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g) lõike 10 esimese lõigu punkt d asendatakse järgmisega: </w:t>
            </w:r>
            <w:r w:rsidRPr="00887D4C">
              <w:rPr>
                <w:rFonts w:ascii="Times New Roman" w:hAnsi="Times New Roman" w:cs="Times New Roman"/>
                <w:sz w:val="18"/>
                <w:szCs w:val="18"/>
              </w:rPr>
              <w:br/>
              <w:t xml:space="preserve">„d) pärast 20. novembrit 2023 tegevust alustanud käitistes kasutatavatest </w:t>
            </w:r>
            <w:proofErr w:type="spellStart"/>
            <w:r w:rsidRPr="00887D4C">
              <w:rPr>
                <w:rFonts w:ascii="Times New Roman" w:hAnsi="Times New Roman" w:cs="Times New Roman"/>
                <w:sz w:val="18"/>
                <w:szCs w:val="18"/>
              </w:rPr>
              <w:t>biomasskütustest</w:t>
            </w:r>
            <w:proofErr w:type="spellEnd"/>
            <w:r w:rsidRPr="00887D4C">
              <w:rPr>
                <w:rFonts w:ascii="Times New Roman" w:hAnsi="Times New Roman" w:cs="Times New Roman"/>
                <w:sz w:val="18"/>
                <w:szCs w:val="18"/>
              </w:rPr>
              <w:t xml:space="preserve"> elektri-, soojus- ja jahutusenergia tootmisel vähemalt 80 %;</w:t>
            </w:r>
          </w:p>
        </w:tc>
        <w:tc>
          <w:tcPr>
            <w:tcW w:w="0" w:type="auto"/>
          </w:tcPr>
          <w:p w14:paraId="27D4C5EE"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Jah</w:t>
            </w:r>
          </w:p>
        </w:tc>
        <w:tc>
          <w:tcPr>
            <w:tcW w:w="0" w:type="auto"/>
          </w:tcPr>
          <w:p w14:paraId="28BA04AB" w14:textId="77777777" w:rsidR="001B558B" w:rsidRPr="00887D4C" w:rsidRDefault="001B558B" w:rsidP="00CF4113">
            <w:pPr>
              <w:rPr>
                <w:rFonts w:ascii="Times New Roman" w:hAnsi="Times New Roman" w:cs="Times New Roman"/>
                <w:sz w:val="18"/>
                <w:szCs w:val="18"/>
              </w:rPr>
            </w:pPr>
          </w:p>
        </w:tc>
        <w:tc>
          <w:tcPr>
            <w:tcW w:w="0" w:type="auto"/>
          </w:tcPr>
          <w:p w14:paraId="0351D95C" w14:textId="77777777" w:rsidR="001B558B" w:rsidRPr="00887D4C" w:rsidRDefault="001B558B" w:rsidP="00CF4113">
            <w:pPr>
              <w:rPr>
                <w:rFonts w:ascii="Times New Roman" w:hAnsi="Times New Roman" w:cs="Times New Roman"/>
                <w:sz w:val="18"/>
                <w:szCs w:val="18"/>
              </w:rPr>
            </w:pPr>
          </w:p>
        </w:tc>
        <w:tc>
          <w:tcPr>
            <w:tcW w:w="0" w:type="auto"/>
          </w:tcPr>
          <w:p w14:paraId="760C4B9A" w14:textId="099A30E5"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AÕKS § 120</w:t>
            </w:r>
            <w:r w:rsidR="00100BF0">
              <w:rPr>
                <w:rFonts w:ascii="Times New Roman" w:hAnsi="Times New Roman" w:cs="Times New Roman"/>
                <w:sz w:val="18"/>
                <w:szCs w:val="18"/>
              </w:rPr>
              <w:t xml:space="preserve"> lg 1 p 2</w:t>
            </w:r>
            <w:r w:rsidRPr="00887D4C">
              <w:rPr>
                <w:rFonts w:ascii="Times New Roman" w:hAnsi="Times New Roman" w:cs="Times New Roman"/>
                <w:sz w:val="18"/>
                <w:szCs w:val="18"/>
              </w:rPr>
              <w:t xml:space="preserve"> </w:t>
            </w:r>
            <w:r w:rsidR="00100BF0">
              <w:rPr>
                <w:rFonts w:ascii="Times New Roman" w:hAnsi="Times New Roman" w:cs="Times New Roman"/>
                <w:sz w:val="18"/>
                <w:szCs w:val="18"/>
              </w:rPr>
              <w:t>alusel kehtestatud määrus</w:t>
            </w:r>
          </w:p>
        </w:tc>
      </w:tr>
      <w:tr w:rsidR="001B558B" w:rsidRPr="00887D4C" w14:paraId="07630AF6" w14:textId="77777777" w:rsidTr="00CF4113">
        <w:trPr>
          <w:trHeight w:val="1960"/>
        </w:trPr>
        <w:tc>
          <w:tcPr>
            <w:tcW w:w="2870" w:type="dxa"/>
            <w:hideMark/>
          </w:tcPr>
          <w:p w14:paraId="077700BA"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 xml:space="preserve">e) ajavahemikul 1. jaanuarist 2021 kuni 20. novembrini 2023 tegevust alustanud ja vähemalt 10 MW suuruse summaarse nimisoojusvõimsusega käitistes kasutatavatest </w:t>
            </w:r>
            <w:proofErr w:type="spellStart"/>
            <w:r w:rsidRPr="00887D4C">
              <w:rPr>
                <w:rFonts w:ascii="Times New Roman" w:hAnsi="Times New Roman" w:cs="Times New Roman"/>
                <w:sz w:val="18"/>
                <w:szCs w:val="18"/>
              </w:rPr>
              <w:t>biomasskütustest</w:t>
            </w:r>
            <w:proofErr w:type="spellEnd"/>
            <w:r w:rsidRPr="00887D4C">
              <w:rPr>
                <w:rFonts w:ascii="Times New Roman" w:hAnsi="Times New Roman" w:cs="Times New Roman"/>
                <w:sz w:val="18"/>
                <w:szCs w:val="18"/>
              </w:rPr>
              <w:t xml:space="preserve"> elektri-, soojus- ja jahutusenergia tootmisel vähemalt 70 % kuni 31. detsembrini 2029 ning vähemalt 80 % alates 1. jaanuarist 2030;</w:t>
            </w:r>
          </w:p>
        </w:tc>
        <w:tc>
          <w:tcPr>
            <w:tcW w:w="0" w:type="auto"/>
          </w:tcPr>
          <w:p w14:paraId="7B638C39"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Jah</w:t>
            </w:r>
          </w:p>
        </w:tc>
        <w:tc>
          <w:tcPr>
            <w:tcW w:w="0" w:type="auto"/>
          </w:tcPr>
          <w:p w14:paraId="350770CD" w14:textId="77777777" w:rsidR="001B558B" w:rsidRPr="00887D4C" w:rsidRDefault="001B558B" w:rsidP="00CF4113">
            <w:pPr>
              <w:rPr>
                <w:rFonts w:ascii="Times New Roman" w:hAnsi="Times New Roman" w:cs="Times New Roman"/>
                <w:sz w:val="18"/>
                <w:szCs w:val="18"/>
              </w:rPr>
            </w:pPr>
          </w:p>
        </w:tc>
        <w:tc>
          <w:tcPr>
            <w:tcW w:w="0" w:type="auto"/>
          </w:tcPr>
          <w:p w14:paraId="797F3951" w14:textId="77777777" w:rsidR="001B558B" w:rsidRPr="00887D4C" w:rsidRDefault="001B558B" w:rsidP="00CF4113">
            <w:pPr>
              <w:rPr>
                <w:rFonts w:ascii="Times New Roman" w:hAnsi="Times New Roman" w:cs="Times New Roman"/>
                <w:sz w:val="18"/>
                <w:szCs w:val="18"/>
              </w:rPr>
            </w:pPr>
          </w:p>
        </w:tc>
        <w:tc>
          <w:tcPr>
            <w:tcW w:w="0" w:type="auto"/>
          </w:tcPr>
          <w:p w14:paraId="20C6D841" w14:textId="693E53AD" w:rsidR="001B558B" w:rsidRPr="00887D4C" w:rsidRDefault="00100BF0" w:rsidP="00CF4113">
            <w:pPr>
              <w:rPr>
                <w:rFonts w:ascii="Times New Roman" w:hAnsi="Times New Roman" w:cs="Times New Roman"/>
                <w:sz w:val="18"/>
                <w:szCs w:val="18"/>
              </w:rPr>
            </w:pPr>
            <w:r w:rsidRPr="00887D4C">
              <w:rPr>
                <w:rFonts w:ascii="Times New Roman" w:hAnsi="Times New Roman" w:cs="Times New Roman"/>
                <w:sz w:val="18"/>
                <w:szCs w:val="18"/>
              </w:rPr>
              <w:t>AÕKS § 120</w:t>
            </w:r>
            <w:r>
              <w:rPr>
                <w:rFonts w:ascii="Times New Roman" w:hAnsi="Times New Roman" w:cs="Times New Roman"/>
                <w:sz w:val="18"/>
                <w:szCs w:val="18"/>
              </w:rPr>
              <w:t xml:space="preserve"> lg 1 p 2</w:t>
            </w:r>
            <w:r w:rsidRPr="00887D4C">
              <w:rPr>
                <w:rFonts w:ascii="Times New Roman" w:hAnsi="Times New Roman" w:cs="Times New Roman"/>
                <w:sz w:val="18"/>
                <w:szCs w:val="18"/>
              </w:rPr>
              <w:t xml:space="preserve"> </w:t>
            </w:r>
            <w:r>
              <w:rPr>
                <w:rFonts w:ascii="Times New Roman" w:hAnsi="Times New Roman" w:cs="Times New Roman"/>
                <w:sz w:val="18"/>
                <w:szCs w:val="18"/>
              </w:rPr>
              <w:t>alusel kehtestatud määrus</w:t>
            </w:r>
          </w:p>
        </w:tc>
      </w:tr>
      <w:tr w:rsidR="001B558B" w:rsidRPr="00887D4C" w14:paraId="02C11197" w14:textId="77777777" w:rsidTr="00CF4113">
        <w:trPr>
          <w:trHeight w:val="1960"/>
        </w:trPr>
        <w:tc>
          <w:tcPr>
            <w:tcW w:w="2870" w:type="dxa"/>
            <w:hideMark/>
          </w:tcPr>
          <w:p w14:paraId="7DA82E92"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f) ajavahemikul 1. jaanuarist 2021 kuni 20. novembrini 2023 tegevust alustanud ja kuni 10 MW suuruse summaarse nimisoojusvõimsusega käitistes kasutatavatest gaasilistest </w:t>
            </w:r>
            <w:proofErr w:type="spellStart"/>
            <w:r w:rsidRPr="00887D4C">
              <w:rPr>
                <w:rFonts w:ascii="Times New Roman" w:hAnsi="Times New Roman" w:cs="Times New Roman"/>
                <w:sz w:val="18"/>
                <w:szCs w:val="18"/>
              </w:rPr>
              <w:t>biomasskütustest</w:t>
            </w:r>
            <w:proofErr w:type="spellEnd"/>
            <w:r w:rsidRPr="00887D4C">
              <w:rPr>
                <w:rFonts w:ascii="Times New Roman" w:hAnsi="Times New Roman" w:cs="Times New Roman"/>
                <w:sz w:val="18"/>
                <w:szCs w:val="18"/>
              </w:rPr>
              <w:t xml:space="preserve"> elektri-, soojus- ja jahutusenergia tootmisel vähemalt 70 % enne 15 tegevusaasta täitumist ning vähemalt 80 % alates 15 tegevusaasta täitumisest;</w:t>
            </w:r>
          </w:p>
        </w:tc>
        <w:tc>
          <w:tcPr>
            <w:tcW w:w="0" w:type="auto"/>
          </w:tcPr>
          <w:p w14:paraId="380F8183"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Jah</w:t>
            </w:r>
          </w:p>
        </w:tc>
        <w:tc>
          <w:tcPr>
            <w:tcW w:w="0" w:type="auto"/>
          </w:tcPr>
          <w:p w14:paraId="45E85CC6" w14:textId="77777777" w:rsidR="001B558B" w:rsidRPr="00887D4C" w:rsidRDefault="001B558B" w:rsidP="00CF4113">
            <w:pPr>
              <w:rPr>
                <w:rFonts w:ascii="Times New Roman" w:hAnsi="Times New Roman" w:cs="Times New Roman"/>
                <w:sz w:val="18"/>
                <w:szCs w:val="18"/>
              </w:rPr>
            </w:pPr>
          </w:p>
        </w:tc>
        <w:tc>
          <w:tcPr>
            <w:tcW w:w="0" w:type="auto"/>
          </w:tcPr>
          <w:p w14:paraId="7E3BFE21" w14:textId="77777777" w:rsidR="001B558B" w:rsidRPr="00887D4C" w:rsidRDefault="001B558B" w:rsidP="00CF4113">
            <w:pPr>
              <w:rPr>
                <w:rFonts w:ascii="Times New Roman" w:hAnsi="Times New Roman" w:cs="Times New Roman"/>
                <w:sz w:val="18"/>
                <w:szCs w:val="18"/>
              </w:rPr>
            </w:pPr>
          </w:p>
        </w:tc>
        <w:tc>
          <w:tcPr>
            <w:tcW w:w="0" w:type="auto"/>
          </w:tcPr>
          <w:p w14:paraId="5E912EE6" w14:textId="4E5B2DA4" w:rsidR="001B558B" w:rsidRPr="00887D4C" w:rsidRDefault="00100BF0" w:rsidP="00CF4113">
            <w:pPr>
              <w:rPr>
                <w:rFonts w:ascii="Times New Roman" w:hAnsi="Times New Roman" w:cs="Times New Roman"/>
                <w:sz w:val="18"/>
                <w:szCs w:val="18"/>
              </w:rPr>
            </w:pPr>
            <w:r w:rsidRPr="00887D4C">
              <w:rPr>
                <w:rFonts w:ascii="Times New Roman" w:hAnsi="Times New Roman" w:cs="Times New Roman"/>
                <w:sz w:val="18"/>
                <w:szCs w:val="18"/>
              </w:rPr>
              <w:t>AÕKS § 120</w:t>
            </w:r>
            <w:r>
              <w:rPr>
                <w:rFonts w:ascii="Times New Roman" w:hAnsi="Times New Roman" w:cs="Times New Roman"/>
                <w:sz w:val="18"/>
                <w:szCs w:val="18"/>
              </w:rPr>
              <w:t xml:space="preserve"> lg 1 p 2</w:t>
            </w:r>
            <w:r w:rsidRPr="00887D4C">
              <w:rPr>
                <w:rFonts w:ascii="Times New Roman" w:hAnsi="Times New Roman" w:cs="Times New Roman"/>
                <w:sz w:val="18"/>
                <w:szCs w:val="18"/>
              </w:rPr>
              <w:t xml:space="preserve"> </w:t>
            </w:r>
            <w:r>
              <w:rPr>
                <w:rFonts w:ascii="Times New Roman" w:hAnsi="Times New Roman" w:cs="Times New Roman"/>
                <w:sz w:val="18"/>
                <w:szCs w:val="18"/>
              </w:rPr>
              <w:t>alusel kehtestatud määrus</w:t>
            </w:r>
          </w:p>
        </w:tc>
      </w:tr>
      <w:tr w:rsidR="001B558B" w:rsidRPr="00887D4C" w14:paraId="71B2145D" w14:textId="77777777" w:rsidTr="00CF4113">
        <w:trPr>
          <w:trHeight w:val="1680"/>
        </w:trPr>
        <w:tc>
          <w:tcPr>
            <w:tcW w:w="2870" w:type="dxa"/>
            <w:hideMark/>
          </w:tcPr>
          <w:p w14:paraId="43CC6DC6"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g) enne 1. jaanuari 2021 tegevust alustanud ja vähemalt 10 MW suuruse summaarse nimisoojusvõimsusega käitistes kasutatavatest </w:t>
            </w:r>
            <w:proofErr w:type="spellStart"/>
            <w:r w:rsidRPr="00887D4C">
              <w:rPr>
                <w:rFonts w:ascii="Times New Roman" w:hAnsi="Times New Roman" w:cs="Times New Roman"/>
                <w:sz w:val="18"/>
                <w:szCs w:val="18"/>
              </w:rPr>
              <w:t>biomasskütustest</w:t>
            </w:r>
            <w:proofErr w:type="spellEnd"/>
            <w:r w:rsidRPr="00887D4C">
              <w:rPr>
                <w:rFonts w:ascii="Times New Roman" w:hAnsi="Times New Roman" w:cs="Times New Roman"/>
                <w:sz w:val="18"/>
                <w:szCs w:val="18"/>
              </w:rPr>
              <w:t xml:space="preserve"> elektri-, soojus- ja jahutusenergia tootmisel vähemalt 80 % alates 15 tegevusaasta täitumisest, kõige varem alates 1. jaanuarist 2026 ning hiljemalt alates 31. detsembrist 2029;</w:t>
            </w:r>
          </w:p>
        </w:tc>
        <w:tc>
          <w:tcPr>
            <w:tcW w:w="0" w:type="auto"/>
          </w:tcPr>
          <w:p w14:paraId="149C2D4F"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Jah</w:t>
            </w:r>
          </w:p>
        </w:tc>
        <w:tc>
          <w:tcPr>
            <w:tcW w:w="0" w:type="auto"/>
          </w:tcPr>
          <w:p w14:paraId="4682FB27" w14:textId="77777777" w:rsidR="001B558B" w:rsidRPr="00887D4C" w:rsidRDefault="001B558B" w:rsidP="00CF4113">
            <w:pPr>
              <w:rPr>
                <w:rFonts w:ascii="Times New Roman" w:hAnsi="Times New Roman" w:cs="Times New Roman"/>
                <w:sz w:val="18"/>
                <w:szCs w:val="18"/>
              </w:rPr>
            </w:pPr>
          </w:p>
        </w:tc>
        <w:tc>
          <w:tcPr>
            <w:tcW w:w="0" w:type="auto"/>
          </w:tcPr>
          <w:p w14:paraId="29E9DDA3" w14:textId="77777777" w:rsidR="001B558B" w:rsidRPr="00887D4C" w:rsidRDefault="001B558B" w:rsidP="00CF4113">
            <w:pPr>
              <w:rPr>
                <w:rFonts w:ascii="Times New Roman" w:hAnsi="Times New Roman" w:cs="Times New Roman"/>
                <w:sz w:val="18"/>
                <w:szCs w:val="18"/>
              </w:rPr>
            </w:pPr>
          </w:p>
        </w:tc>
        <w:tc>
          <w:tcPr>
            <w:tcW w:w="0" w:type="auto"/>
          </w:tcPr>
          <w:p w14:paraId="0BE88139" w14:textId="6E458D74" w:rsidR="001B558B" w:rsidRPr="00887D4C" w:rsidRDefault="00100BF0" w:rsidP="00CF4113">
            <w:pPr>
              <w:rPr>
                <w:rFonts w:ascii="Times New Roman" w:hAnsi="Times New Roman" w:cs="Times New Roman"/>
                <w:sz w:val="18"/>
                <w:szCs w:val="18"/>
              </w:rPr>
            </w:pPr>
            <w:r w:rsidRPr="00887D4C">
              <w:rPr>
                <w:rFonts w:ascii="Times New Roman" w:hAnsi="Times New Roman" w:cs="Times New Roman"/>
                <w:sz w:val="18"/>
                <w:szCs w:val="18"/>
              </w:rPr>
              <w:t>AÕKS § 120</w:t>
            </w:r>
            <w:r>
              <w:rPr>
                <w:rFonts w:ascii="Times New Roman" w:hAnsi="Times New Roman" w:cs="Times New Roman"/>
                <w:sz w:val="18"/>
                <w:szCs w:val="18"/>
              </w:rPr>
              <w:t xml:space="preserve"> lg 1 p 2</w:t>
            </w:r>
            <w:r w:rsidRPr="00887D4C">
              <w:rPr>
                <w:rFonts w:ascii="Times New Roman" w:hAnsi="Times New Roman" w:cs="Times New Roman"/>
                <w:sz w:val="18"/>
                <w:szCs w:val="18"/>
              </w:rPr>
              <w:t xml:space="preserve"> </w:t>
            </w:r>
            <w:r>
              <w:rPr>
                <w:rFonts w:ascii="Times New Roman" w:hAnsi="Times New Roman" w:cs="Times New Roman"/>
                <w:sz w:val="18"/>
                <w:szCs w:val="18"/>
              </w:rPr>
              <w:t>alusel kehtestatud määrus</w:t>
            </w:r>
          </w:p>
        </w:tc>
      </w:tr>
      <w:tr w:rsidR="001B558B" w:rsidRPr="00887D4C" w14:paraId="55F96926" w14:textId="77777777" w:rsidTr="00CF4113">
        <w:trPr>
          <w:trHeight w:val="1680"/>
        </w:trPr>
        <w:tc>
          <w:tcPr>
            <w:tcW w:w="2870" w:type="dxa"/>
            <w:hideMark/>
          </w:tcPr>
          <w:p w14:paraId="57C41783"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h) enne 1. jaanuari 2021 tegevust alustanud ja kuni 10 MW suuruse summaarse nimisoojusvõimsusega käitistes kasutatavatest gaasilistest </w:t>
            </w:r>
            <w:proofErr w:type="spellStart"/>
            <w:r w:rsidRPr="00887D4C">
              <w:rPr>
                <w:rFonts w:ascii="Times New Roman" w:hAnsi="Times New Roman" w:cs="Times New Roman"/>
                <w:sz w:val="18"/>
                <w:szCs w:val="18"/>
              </w:rPr>
              <w:t>biomasskütustest</w:t>
            </w:r>
            <w:proofErr w:type="spellEnd"/>
            <w:r w:rsidRPr="00887D4C">
              <w:rPr>
                <w:rFonts w:ascii="Times New Roman" w:hAnsi="Times New Roman" w:cs="Times New Roman"/>
                <w:sz w:val="18"/>
                <w:szCs w:val="18"/>
              </w:rPr>
              <w:t xml:space="preserve"> elektri-, soojus- ja jahutusenergia tootmisel vähemalt 80 % alates 15 tegevusaasta täitumisest ning kõige varem alates 1. jaanuarist 2026.“;</w:t>
            </w:r>
          </w:p>
        </w:tc>
        <w:tc>
          <w:tcPr>
            <w:tcW w:w="0" w:type="auto"/>
          </w:tcPr>
          <w:p w14:paraId="18C6F3CE"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Jah</w:t>
            </w:r>
          </w:p>
        </w:tc>
        <w:tc>
          <w:tcPr>
            <w:tcW w:w="0" w:type="auto"/>
          </w:tcPr>
          <w:p w14:paraId="2383D8F0" w14:textId="77777777" w:rsidR="001B558B" w:rsidRPr="00887D4C" w:rsidRDefault="001B558B" w:rsidP="00CF4113">
            <w:pPr>
              <w:rPr>
                <w:rFonts w:ascii="Times New Roman" w:hAnsi="Times New Roman" w:cs="Times New Roman"/>
                <w:sz w:val="18"/>
                <w:szCs w:val="18"/>
              </w:rPr>
            </w:pPr>
          </w:p>
        </w:tc>
        <w:tc>
          <w:tcPr>
            <w:tcW w:w="0" w:type="auto"/>
          </w:tcPr>
          <w:p w14:paraId="14264462" w14:textId="77777777" w:rsidR="001B558B" w:rsidRPr="00887D4C" w:rsidRDefault="001B558B" w:rsidP="00CF4113">
            <w:pPr>
              <w:rPr>
                <w:rFonts w:ascii="Times New Roman" w:hAnsi="Times New Roman" w:cs="Times New Roman"/>
                <w:sz w:val="18"/>
                <w:szCs w:val="18"/>
              </w:rPr>
            </w:pPr>
          </w:p>
        </w:tc>
        <w:tc>
          <w:tcPr>
            <w:tcW w:w="0" w:type="auto"/>
          </w:tcPr>
          <w:p w14:paraId="1B1A2B3C" w14:textId="18CBCC10" w:rsidR="001B558B" w:rsidRPr="00887D4C" w:rsidRDefault="00100BF0" w:rsidP="00CF4113">
            <w:pPr>
              <w:rPr>
                <w:rFonts w:ascii="Times New Roman" w:hAnsi="Times New Roman" w:cs="Times New Roman"/>
                <w:sz w:val="18"/>
                <w:szCs w:val="18"/>
              </w:rPr>
            </w:pPr>
            <w:r w:rsidRPr="00887D4C">
              <w:rPr>
                <w:rFonts w:ascii="Times New Roman" w:hAnsi="Times New Roman" w:cs="Times New Roman"/>
                <w:sz w:val="18"/>
                <w:szCs w:val="18"/>
              </w:rPr>
              <w:t>AÕKS § 120</w:t>
            </w:r>
            <w:r>
              <w:rPr>
                <w:rFonts w:ascii="Times New Roman" w:hAnsi="Times New Roman" w:cs="Times New Roman"/>
                <w:sz w:val="18"/>
                <w:szCs w:val="18"/>
              </w:rPr>
              <w:t xml:space="preserve"> lg 1 p 2</w:t>
            </w:r>
            <w:r w:rsidRPr="00887D4C">
              <w:rPr>
                <w:rFonts w:ascii="Times New Roman" w:hAnsi="Times New Roman" w:cs="Times New Roman"/>
                <w:sz w:val="18"/>
                <w:szCs w:val="18"/>
              </w:rPr>
              <w:t xml:space="preserve"> </w:t>
            </w:r>
            <w:r>
              <w:rPr>
                <w:rFonts w:ascii="Times New Roman" w:hAnsi="Times New Roman" w:cs="Times New Roman"/>
                <w:sz w:val="18"/>
                <w:szCs w:val="18"/>
              </w:rPr>
              <w:t>alusel kehtestatud määrus</w:t>
            </w:r>
          </w:p>
        </w:tc>
      </w:tr>
      <w:tr w:rsidR="001B558B" w:rsidRPr="00887D4C" w14:paraId="3DABF283" w14:textId="77777777" w:rsidTr="00CF4113">
        <w:trPr>
          <w:trHeight w:val="1960"/>
        </w:trPr>
        <w:tc>
          <w:tcPr>
            <w:tcW w:w="2870" w:type="dxa"/>
            <w:hideMark/>
          </w:tcPr>
          <w:p w14:paraId="5C43B42A"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i) lõike 13 punktid a ja b asendatakse järgmisega:</w:t>
            </w:r>
            <w:r w:rsidRPr="00887D4C">
              <w:rPr>
                <w:rFonts w:ascii="Times New Roman" w:hAnsi="Times New Roman" w:cs="Times New Roman"/>
                <w:sz w:val="18"/>
                <w:szCs w:val="18"/>
              </w:rPr>
              <w:br/>
              <w:t xml:space="preserve">„a) käitistele, mis asuvad ELi toimimise lepingu artiklis 349 osutatud äärepoolseimates piirkondades, niivõrd, kuivõrd need käitised toodavad elektri-, soojus- või jahutusenergiat </w:t>
            </w:r>
            <w:proofErr w:type="spellStart"/>
            <w:r w:rsidRPr="00887D4C">
              <w:rPr>
                <w:rFonts w:ascii="Times New Roman" w:hAnsi="Times New Roman" w:cs="Times New Roman"/>
                <w:sz w:val="18"/>
                <w:szCs w:val="18"/>
              </w:rPr>
              <w:t>biomasskütustest</w:t>
            </w:r>
            <w:proofErr w:type="spellEnd"/>
            <w:r w:rsidRPr="00887D4C">
              <w:rPr>
                <w:rFonts w:ascii="Times New Roman" w:hAnsi="Times New Roman" w:cs="Times New Roman"/>
                <w:sz w:val="18"/>
                <w:szCs w:val="18"/>
              </w:rPr>
              <w:t xml:space="preserve"> ja vedelatest biokütustest või toodavad biokütuseid, ning</w:t>
            </w:r>
          </w:p>
        </w:tc>
        <w:tc>
          <w:tcPr>
            <w:tcW w:w="0" w:type="auto"/>
          </w:tcPr>
          <w:p w14:paraId="2C639589"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Valikuline</w:t>
            </w:r>
          </w:p>
        </w:tc>
        <w:tc>
          <w:tcPr>
            <w:tcW w:w="0" w:type="auto"/>
          </w:tcPr>
          <w:p w14:paraId="036C804A" w14:textId="77777777" w:rsidR="001B558B" w:rsidRPr="00887D4C" w:rsidRDefault="001B558B" w:rsidP="00CF4113">
            <w:pPr>
              <w:rPr>
                <w:rFonts w:ascii="Times New Roman" w:hAnsi="Times New Roman" w:cs="Times New Roman"/>
                <w:sz w:val="18"/>
                <w:szCs w:val="18"/>
              </w:rPr>
            </w:pPr>
          </w:p>
        </w:tc>
        <w:tc>
          <w:tcPr>
            <w:tcW w:w="0" w:type="auto"/>
          </w:tcPr>
          <w:p w14:paraId="7482505A" w14:textId="77777777" w:rsidR="001B558B" w:rsidRPr="00887D4C" w:rsidRDefault="001B558B" w:rsidP="00CF4113">
            <w:pPr>
              <w:rPr>
                <w:rFonts w:ascii="Times New Roman" w:hAnsi="Times New Roman" w:cs="Times New Roman"/>
                <w:sz w:val="18"/>
                <w:szCs w:val="18"/>
              </w:rPr>
            </w:pPr>
          </w:p>
        </w:tc>
        <w:tc>
          <w:tcPr>
            <w:tcW w:w="0" w:type="auto"/>
          </w:tcPr>
          <w:p w14:paraId="465172BF"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Ei kohaldata</w:t>
            </w:r>
          </w:p>
        </w:tc>
      </w:tr>
      <w:tr w:rsidR="001B558B" w:rsidRPr="00887D4C" w14:paraId="33E9584A" w14:textId="77777777" w:rsidTr="00CF4113">
        <w:trPr>
          <w:trHeight w:val="2800"/>
        </w:trPr>
        <w:tc>
          <w:tcPr>
            <w:tcW w:w="2870" w:type="dxa"/>
            <w:hideMark/>
          </w:tcPr>
          <w:p w14:paraId="08835F5D"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b) käesoleva lõigu punktis a osutatud käitistes kasutatavatele </w:t>
            </w:r>
            <w:proofErr w:type="spellStart"/>
            <w:r w:rsidRPr="00887D4C">
              <w:rPr>
                <w:rFonts w:ascii="Times New Roman" w:hAnsi="Times New Roman" w:cs="Times New Roman"/>
                <w:sz w:val="18"/>
                <w:szCs w:val="18"/>
              </w:rPr>
              <w:t>biomasskütustele</w:t>
            </w:r>
            <w:proofErr w:type="spellEnd"/>
            <w:r w:rsidRPr="00887D4C">
              <w:rPr>
                <w:rFonts w:ascii="Times New Roman" w:hAnsi="Times New Roman" w:cs="Times New Roman"/>
                <w:sz w:val="18"/>
                <w:szCs w:val="18"/>
              </w:rPr>
              <w:t xml:space="preserve"> ja vedelatele biokütustele ning nendes käitistes toodetud biokütustele, sõltumata kõnealuse biomassi päritolust, tingimusel et need kriteeriumid on objektiivselt põhjendatud, eesmärgiga tagada vastavas äärepoolseimas piirkonnas juurdepääs ohutule ja turvalisele energiale ning käesoleva artikli lõigetes 2–7, 10 ja 11 sätestatud kriteeriumide järkjärguline kasutuselevõtmine ja seeläbi stimuleerida üleminekut fossiilkütustelt kestlikele biokütustele, vedelatele biokütustele ja </w:t>
            </w:r>
            <w:proofErr w:type="spellStart"/>
            <w:r w:rsidRPr="00887D4C">
              <w:rPr>
                <w:rFonts w:ascii="Times New Roman" w:hAnsi="Times New Roman" w:cs="Times New Roman"/>
                <w:sz w:val="18"/>
                <w:szCs w:val="18"/>
              </w:rPr>
              <w:t>biomasskütustele</w:t>
            </w:r>
            <w:proofErr w:type="spellEnd"/>
            <w:r w:rsidRPr="00887D4C">
              <w:rPr>
                <w:rFonts w:ascii="Times New Roman" w:hAnsi="Times New Roman" w:cs="Times New Roman"/>
                <w:sz w:val="18"/>
                <w:szCs w:val="18"/>
              </w:rPr>
              <w:t>.“;</w:t>
            </w:r>
          </w:p>
        </w:tc>
        <w:tc>
          <w:tcPr>
            <w:tcW w:w="0" w:type="auto"/>
          </w:tcPr>
          <w:p w14:paraId="32EE291C"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Valikuline</w:t>
            </w:r>
          </w:p>
        </w:tc>
        <w:tc>
          <w:tcPr>
            <w:tcW w:w="0" w:type="auto"/>
          </w:tcPr>
          <w:p w14:paraId="75ABE518" w14:textId="77777777" w:rsidR="001B558B" w:rsidRPr="00887D4C" w:rsidRDefault="001B558B" w:rsidP="00CF4113">
            <w:pPr>
              <w:rPr>
                <w:rFonts w:ascii="Times New Roman" w:hAnsi="Times New Roman" w:cs="Times New Roman"/>
                <w:sz w:val="18"/>
                <w:szCs w:val="18"/>
              </w:rPr>
            </w:pPr>
          </w:p>
        </w:tc>
        <w:tc>
          <w:tcPr>
            <w:tcW w:w="0" w:type="auto"/>
          </w:tcPr>
          <w:p w14:paraId="5E80C653" w14:textId="77777777" w:rsidR="001B558B" w:rsidRPr="00887D4C" w:rsidRDefault="001B558B" w:rsidP="00CF4113">
            <w:pPr>
              <w:rPr>
                <w:rFonts w:ascii="Times New Roman" w:hAnsi="Times New Roman" w:cs="Times New Roman"/>
                <w:sz w:val="18"/>
                <w:szCs w:val="18"/>
              </w:rPr>
            </w:pPr>
          </w:p>
        </w:tc>
        <w:tc>
          <w:tcPr>
            <w:tcW w:w="0" w:type="auto"/>
          </w:tcPr>
          <w:p w14:paraId="0D453AB1"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Ei kohaldata</w:t>
            </w:r>
          </w:p>
        </w:tc>
      </w:tr>
      <w:tr w:rsidR="001B558B" w:rsidRPr="00887D4C" w14:paraId="0819787A" w14:textId="77777777" w:rsidTr="00CF4113">
        <w:trPr>
          <w:trHeight w:val="3402"/>
        </w:trPr>
        <w:tc>
          <w:tcPr>
            <w:tcW w:w="2870" w:type="dxa"/>
            <w:hideMark/>
          </w:tcPr>
          <w:p w14:paraId="19ECED5F"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j) lisatakse järgmine lõige:</w:t>
            </w:r>
            <w:r w:rsidRPr="00887D4C">
              <w:rPr>
                <w:rFonts w:ascii="Times New Roman" w:hAnsi="Times New Roman" w:cs="Times New Roman"/>
                <w:sz w:val="18"/>
                <w:szCs w:val="18"/>
              </w:rPr>
              <w:br/>
              <w:t xml:space="preserve">„15. Kuni 31. detsembrini 2030 võib ka biokütustest, vedelatest biokütustest ja </w:t>
            </w:r>
            <w:proofErr w:type="spellStart"/>
            <w:r w:rsidRPr="00887D4C">
              <w:rPr>
                <w:rFonts w:ascii="Times New Roman" w:hAnsi="Times New Roman" w:cs="Times New Roman"/>
                <w:sz w:val="18"/>
                <w:szCs w:val="18"/>
              </w:rPr>
              <w:t>biomasskütustest</w:t>
            </w:r>
            <w:proofErr w:type="spellEnd"/>
            <w:r w:rsidRPr="00887D4C">
              <w:rPr>
                <w:rFonts w:ascii="Times New Roman" w:hAnsi="Times New Roman" w:cs="Times New Roman"/>
                <w:sz w:val="18"/>
                <w:szCs w:val="18"/>
              </w:rPr>
              <w:t xml:space="preserve"> toodetud energiat võtta käesoleva artikli lõike 1 punktides a, b ja c osutatud eesmärkidel arvesse, kui</w:t>
            </w:r>
            <w:r w:rsidRPr="00887D4C">
              <w:rPr>
                <w:rFonts w:ascii="Times New Roman" w:hAnsi="Times New Roman" w:cs="Times New Roman"/>
                <w:sz w:val="18"/>
                <w:szCs w:val="18"/>
              </w:rPr>
              <w:br/>
              <w:t xml:space="preserve">a) toetust anti enne ... [käesoleva muutmisdirektiivi jõustumise </w:t>
            </w:r>
            <w:proofErr w:type="spellStart"/>
            <w:r w:rsidRPr="00887D4C">
              <w:rPr>
                <w:rFonts w:ascii="Times New Roman" w:hAnsi="Times New Roman" w:cs="Times New Roman"/>
                <w:sz w:val="18"/>
                <w:szCs w:val="18"/>
              </w:rPr>
              <w:t>kuupäevt</w:t>
            </w:r>
            <w:proofErr w:type="spellEnd"/>
            <w:r w:rsidRPr="00887D4C">
              <w:rPr>
                <w:rFonts w:ascii="Times New Roman" w:hAnsi="Times New Roman" w:cs="Times New Roman"/>
                <w:sz w:val="18"/>
                <w:szCs w:val="18"/>
              </w:rPr>
              <w:t>] kütustele, mis vastavad kestlikkuse ja kasvuhoonegaaside heitkoguste vähendamise kriteeriumidele, mis on sätestatud direktiivi (EL) 2018/2001 (29. septembril 2020 kehtinud versiooni) artiklis 29, ning</w:t>
            </w:r>
          </w:p>
        </w:tc>
        <w:tc>
          <w:tcPr>
            <w:tcW w:w="0" w:type="auto"/>
          </w:tcPr>
          <w:p w14:paraId="315B0ADD"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Valikuline</w:t>
            </w:r>
          </w:p>
        </w:tc>
        <w:tc>
          <w:tcPr>
            <w:tcW w:w="0" w:type="auto"/>
          </w:tcPr>
          <w:p w14:paraId="0CBC805A" w14:textId="77777777" w:rsidR="001B558B" w:rsidRPr="00887D4C" w:rsidRDefault="001B558B" w:rsidP="00CF4113">
            <w:pPr>
              <w:rPr>
                <w:rFonts w:ascii="Times New Roman" w:hAnsi="Times New Roman" w:cs="Times New Roman"/>
                <w:sz w:val="18"/>
                <w:szCs w:val="18"/>
              </w:rPr>
            </w:pPr>
          </w:p>
        </w:tc>
        <w:tc>
          <w:tcPr>
            <w:tcW w:w="0" w:type="auto"/>
          </w:tcPr>
          <w:p w14:paraId="3694BBC9" w14:textId="77777777" w:rsidR="001B558B" w:rsidRPr="00887D4C" w:rsidRDefault="001B558B" w:rsidP="00CF4113">
            <w:pPr>
              <w:rPr>
                <w:rFonts w:ascii="Times New Roman" w:hAnsi="Times New Roman" w:cs="Times New Roman"/>
                <w:sz w:val="18"/>
                <w:szCs w:val="18"/>
              </w:rPr>
            </w:pPr>
          </w:p>
        </w:tc>
        <w:tc>
          <w:tcPr>
            <w:tcW w:w="0" w:type="auto"/>
          </w:tcPr>
          <w:p w14:paraId="02F4E59D"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Antud hetkel ei ole vajalik sätet üle võtta, kuivõrd tegemist on valikulise sättega. Samuti kuna see puudutab vaid tootmisüksuseid, mis alustasid tootmist 15. juuni 2022 ning said toetust enne 20. novembrit 2023, siis ei ole käitiseid, mida see säte mõjutaks. </w:t>
            </w:r>
            <w:r w:rsidRPr="00887D4C">
              <w:rPr>
                <w:rFonts w:ascii="Times New Roman" w:hAnsi="Times New Roman" w:cs="Times New Roman"/>
                <w:sz w:val="18"/>
                <w:szCs w:val="18"/>
              </w:rPr>
              <w:br/>
            </w:r>
          </w:p>
        </w:tc>
      </w:tr>
      <w:tr w:rsidR="001B558B" w:rsidRPr="00887D4C" w14:paraId="2A8F600C" w14:textId="77777777" w:rsidTr="00CF4113">
        <w:trPr>
          <w:trHeight w:val="1680"/>
        </w:trPr>
        <w:tc>
          <w:tcPr>
            <w:tcW w:w="2870" w:type="dxa"/>
            <w:hideMark/>
          </w:tcPr>
          <w:p w14:paraId="542F9BE4"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b) toetus anti pikaajalise toetusena, mille puhul määrati toetusperioodi algul kindlaks kindel summa, ja tingimusel, et ülemäärase hüvitamise vältimiseks on kehtestatud korrigeerimismehhanism.“;</w:t>
            </w:r>
          </w:p>
        </w:tc>
        <w:tc>
          <w:tcPr>
            <w:tcW w:w="0" w:type="auto"/>
          </w:tcPr>
          <w:p w14:paraId="417C53CF"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Valikuline</w:t>
            </w:r>
          </w:p>
        </w:tc>
        <w:tc>
          <w:tcPr>
            <w:tcW w:w="0" w:type="auto"/>
          </w:tcPr>
          <w:p w14:paraId="59A7FC85" w14:textId="77777777" w:rsidR="001B558B" w:rsidRPr="00887D4C" w:rsidRDefault="001B558B" w:rsidP="00CF4113">
            <w:pPr>
              <w:rPr>
                <w:rFonts w:ascii="Times New Roman" w:hAnsi="Times New Roman" w:cs="Times New Roman"/>
                <w:sz w:val="18"/>
                <w:szCs w:val="18"/>
              </w:rPr>
            </w:pPr>
          </w:p>
        </w:tc>
        <w:tc>
          <w:tcPr>
            <w:tcW w:w="0" w:type="auto"/>
          </w:tcPr>
          <w:p w14:paraId="1C8F6FBB" w14:textId="77777777" w:rsidR="001B558B" w:rsidRPr="00887D4C" w:rsidRDefault="001B558B" w:rsidP="00CF4113">
            <w:pPr>
              <w:rPr>
                <w:rFonts w:ascii="Times New Roman" w:hAnsi="Times New Roman" w:cs="Times New Roman"/>
                <w:sz w:val="18"/>
                <w:szCs w:val="18"/>
              </w:rPr>
            </w:pPr>
          </w:p>
        </w:tc>
        <w:tc>
          <w:tcPr>
            <w:tcW w:w="0" w:type="auto"/>
          </w:tcPr>
          <w:p w14:paraId="45BE249C"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Antud hetkel ei ole vajalik sätet üle võtta, kuivõrd tegemist on valikulise sättega. Samuti kuna see puudutab vaid tootmisüksuseid, mis alustasid tootmist 15. juuni 2022 ning said toetust enne 20. novembrit 2023, siis ei ole käitiseid, mida see säte mõjutaks.</w:t>
            </w:r>
            <w:r>
              <w:rPr>
                <w:rFonts w:ascii="Times New Roman" w:hAnsi="Times New Roman" w:cs="Times New Roman"/>
                <w:sz w:val="18"/>
                <w:szCs w:val="18"/>
              </w:rPr>
              <w:t xml:space="preserve"> Biomassi kasutavatele jaamadele makstakse toetust ühiku kohta. </w:t>
            </w:r>
          </w:p>
        </w:tc>
      </w:tr>
      <w:tr w:rsidR="001B558B" w:rsidRPr="00887D4C" w14:paraId="7C69B324" w14:textId="77777777" w:rsidTr="00CF4113">
        <w:trPr>
          <w:trHeight w:val="340"/>
        </w:trPr>
        <w:tc>
          <w:tcPr>
            <w:tcW w:w="14220" w:type="dxa"/>
            <w:gridSpan w:val="5"/>
          </w:tcPr>
          <w:p w14:paraId="59646B00" w14:textId="77777777" w:rsidR="001B558B" w:rsidRDefault="001B558B" w:rsidP="00CF4113">
            <w:pPr>
              <w:jc w:val="center"/>
              <w:rPr>
                <w:rFonts w:ascii="Times New Roman" w:hAnsi="Times New Roman" w:cs="Times New Roman"/>
                <w:sz w:val="18"/>
                <w:szCs w:val="18"/>
              </w:rPr>
            </w:pPr>
            <w:r w:rsidRPr="00887D4C">
              <w:rPr>
                <w:rFonts w:ascii="Times New Roman" w:hAnsi="Times New Roman" w:cs="Times New Roman"/>
                <w:b/>
                <w:bCs/>
                <w:sz w:val="18"/>
                <w:szCs w:val="18"/>
              </w:rPr>
              <w:t>Artikkel 30</w:t>
            </w:r>
          </w:p>
        </w:tc>
      </w:tr>
      <w:tr w:rsidR="001B558B" w:rsidRPr="00887D4C" w14:paraId="08B32257" w14:textId="77777777" w:rsidTr="00CF4113">
        <w:trPr>
          <w:trHeight w:val="3920"/>
        </w:trPr>
        <w:tc>
          <w:tcPr>
            <w:tcW w:w="2870" w:type="dxa"/>
            <w:hideMark/>
          </w:tcPr>
          <w:p w14:paraId="7E0A6B9A"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a) lõike 1 esimeses lõigus asendatakse sissejuhatav tekst järgmisega:</w:t>
            </w:r>
            <w:r w:rsidRPr="00887D4C">
              <w:rPr>
                <w:rFonts w:ascii="Times New Roman" w:hAnsi="Times New Roman" w:cs="Times New Roman"/>
                <w:sz w:val="18"/>
                <w:szCs w:val="18"/>
              </w:rPr>
              <w:br/>
              <w:t xml:space="preserve">„Taastuvkütuste ja </w:t>
            </w:r>
            <w:proofErr w:type="spellStart"/>
            <w:r w:rsidRPr="00887D4C">
              <w:rPr>
                <w:rFonts w:ascii="Times New Roman" w:hAnsi="Times New Roman" w:cs="Times New Roman"/>
                <w:sz w:val="18"/>
                <w:szCs w:val="18"/>
              </w:rPr>
              <w:t>ringlussevõetud</w:t>
            </w:r>
            <w:proofErr w:type="spellEnd"/>
            <w:r w:rsidRPr="00887D4C">
              <w:rPr>
                <w:rFonts w:ascii="Times New Roman" w:hAnsi="Times New Roman" w:cs="Times New Roman"/>
                <w:sz w:val="18"/>
                <w:szCs w:val="18"/>
              </w:rPr>
              <w:t xml:space="preserve"> süsinikupõhiste kütuste </w:t>
            </w:r>
            <w:proofErr w:type="spellStart"/>
            <w:r w:rsidRPr="00887D4C">
              <w:rPr>
                <w:rFonts w:ascii="Times New Roman" w:hAnsi="Times New Roman" w:cs="Times New Roman"/>
                <w:sz w:val="18"/>
                <w:szCs w:val="18"/>
              </w:rPr>
              <w:t>arvessevõtmisel</w:t>
            </w:r>
            <w:proofErr w:type="spellEnd"/>
            <w:r w:rsidRPr="00887D4C">
              <w:rPr>
                <w:rFonts w:ascii="Times New Roman" w:hAnsi="Times New Roman" w:cs="Times New Roman"/>
                <w:sz w:val="18"/>
                <w:szCs w:val="18"/>
              </w:rPr>
              <w:t xml:space="preserve"> artikli 3 lõikes 1, artikli 15a lõikes 1, artikli 22a lõikes 1, artikli 23 lõikes 1, artikli 24 lõikes 4 ja artikli 25 lõikes 1 osutatud eesmärkide saavutamiseks kohustavad liikmesriigid ettevõtjaid tõendama kohustuslike, sõltumatute ja läbipaistvate auditite abil kooskõlas käesoleva artikli lõike 8 kohaselt vastu võetud rakendusaktiga, et taastuvkütuseid ja </w:t>
            </w:r>
            <w:proofErr w:type="spellStart"/>
            <w:r w:rsidRPr="00887D4C">
              <w:rPr>
                <w:rFonts w:ascii="Times New Roman" w:hAnsi="Times New Roman" w:cs="Times New Roman"/>
                <w:sz w:val="18"/>
                <w:szCs w:val="18"/>
              </w:rPr>
              <w:t>ringlussevõetud</w:t>
            </w:r>
            <w:proofErr w:type="spellEnd"/>
            <w:r w:rsidRPr="00887D4C">
              <w:rPr>
                <w:rFonts w:ascii="Times New Roman" w:hAnsi="Times New Roman" w:cs="Times New Roman"/>
                <w:sz w:val="18"/>
                <w:szCs w:val="18"/>
              </w:rPr>
              <w:t xml:space="preserve"> süsinikupõhiseid kütuseid käsitlevad artikli 29 lõigetes 2–7 ja 10 ning artikli 29a lõigetes 1 ja 2 sätestatud </w:t>
            </w:r>
            <w:proofErr w:type="spellStart"/>
            <w:r w:rsidRPr="00887D4C">
              <w:rPr>
                <w:rFonts w:ascii="Times New Roman" w:hAnsi="Times New Roman" w:cs="Times New Roman"/>
                <w:sz w:val="18"/>
                <w:szCs w:val="18"/>
              </w:rPr>
              <w:t>kestlikkuskriteeriumid</w:t>
            </w:r>
            <w:proofErr w:type="spellEnd"/>
            <w:r w:rsidRPr="00887D4C">
              <w:rPr>
                <w:rFonts w:ascii="Times New Roman" w:hAnsi="Times New Roman" w:cs="Times New Roman"/>
                <w:sz w:val="18"/>
                <w:szCs w:val="18"/>
              </w:rPr>
              <w:t xml:space="preserve"> ja kasvuhoonegaaside heite vähendamise kriteeriumid on täidetud. Selleks kohustavad nad ettevõtjaid kasutama massibilansisüsteemi, mis:“;</w:t>
            </w:r>
          </w:p>
        </w:tc>
        <w:tc>
          <w:tcPr>
            <w:tcW w:w="0" w:type="auto"/>
          </w:tcPr>
          <w:p w14:paraId="70CEF924"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Ei</w:t>
            </w:r>
          </w:p>
        </w:tc>
        <w:tc>
          <w:tcPr>
            <w:tcW w:w="0" w:type="auto"/>
          </w:tcPr>
          <w:p w14:paraId="4F38C034" w14:textId="77777777" w:rsidR="001B558B" w:rsidRPr="00887D4C" w:rsidRDefault="001B558B" w:rsidP="00CF4113">
            <w:pPr>
              <w:rPr>
                <w:rFonts w:ascii="Times New Roman" w:hAnsi="Times New Roman" w:cs="Times New Roman"/>
                <w:sz w:val="18"/>
                <w:szCs w:val="18"/>
              </w:rPr>
            </w:pPr>
          </w:p>
        </w:tc>
        <w:tc>
          <w:tcPr>
            <w:tcW w:w="0" w:type="auto"/>
          </w:tcPr>
          <w:p w14:paraId="4F327AE8" w14:textId="77777777" w:rsidR="001B558B" w:rsidRPr="00887D4C" w:rsidRDefault="001B558B" w:rsidP="00CF4113">
            <w:pPr>
              <w:rPr>
                <w:rFonts w:ascii="Times New Roman" w:hAnsi="Times New Roman" w:cs="Times New Roman"/>
                <w:sz w:val="18"/>
                <w:szCs w:val="18"/>
              </w:rPr>
            </w:pPr>
          </w:p>
        </w:tc>
        <w:tc>
          <w:tcPr>
            <w:tcW w:w="0" w:type="auto"/>
          </w:tcPr>
          <w:p w14:paraId="5EA20553"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 xml:space="preserve">Juba sisaldub Eesti õigussüsteemis </w:t>
            </w:r>
            <w:r w:rsidRPr="00453BDB">
              <w:rPr>
                <w:rFonts w:ascii="Times New Roman" w:hAnsi="Times New Roman" w:cs="Times New Roman"/>
                <w:sz w:val="18"/>
                <w:szCs w:val="18"/>
              </w:rPr>
              <w:t>VKS § 2</w:t>
            </w:r>
            <w:r w:rsidRPr="00453BDB">
              <w:rPr>
                <w:rFonts w:ascii="Times New Roman" w:hAnsi="Times New Roman" w:cs="Times New Roman"/>
                <w:sz w:val="18"/>
                <w:szCs w:val="18"/>
                <w:vertAlign w:val="superscript"/>
              </w:rPr>
              <w:t>3</w:t>
            </w:r>
            <w:r w:rsidRPr="00453BDB">
              <w:rPr>
                <w:rFonts w:ascii="Times New Roman" w:hAnsi="Times New Roman" w:cs="Times New Roman"/>
                <w:sz w:val="18"/>
                <w:szCs w:val="18"/>
              </w:rPr>
              <w:t>; EnKS § 32</w:t>
            </w:r>
            <w:r w:rsidRPr="00453BDB">
              <w:rPr>
                <w:rFonts w:ascii="Times New Roman" w:hAnsi="Times New Roman" w:cs="Times New Roman"/>
                <w:sz w:val="18"/>
                <w:szCs w:val="18"/>
                <w:vertAlign w:val="superscript"/>
              </w:rPr>
              <w:t>3</w:t>
            </w:r>
            <w:r w:rsidRPr="00453BDB">
              <w:rPr>
                <w:rFonts w:ascii="Times New Roman" w:hAnsi="Times New Roman" w:cs="Times New Roman"/>
                <w:sz w:val="18"/>
                <w:szCs w:val="18"/>
              </w:rPr>
              <w:t xml:space="preserve"> lg 10 p 1.</w:t>
            </w:r>
          </w:p>
        </w:tc>
      </w:tr>
      <w:tr w:rsidR="001B558B" w:rsidRPr="00887D4C" w14:paraId="17269A31" w14:textId="77777777" w:rsidTr="00CF4113">
        <w:trPr>
          <w:trHeight w:val="7000"/>
        </w:trPr>
        <w:tc>
          <w:tcPr>
            <w:tcW w:w="2870" w:type="dxa"/>
            <w:hideMark/>
          </w:tcPr>
          <w:p w14:paraId="5B390745"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b) lõige 2 asendatakse järgmisega:</w:t>
            </w:r>
            <w:r w:rsidRPr="00887D4C">
              <w:rPr>
                <w:rFonts w:ascii="Times New Roman" w:hAnsi="Times New Roman" w:cs="Times New Roman"/>
                <w:sz w:val="18"/>
                <w:szCs w:val="18"/>
              </w:rPr>
              <w:br/>
              <w:t>„2. Saadetise töötlemisel kohandatakse teavet saadetise säästlikkuse ja kasvuhoonegaaside heitkoguste vähendamise näitajate kohta ning seotakse see toodanguga kooskõlas järgmiste normidega:</w:t>
            </w:r>
            <w:r w:rsidRPr="00887D4C">
              <w:rPr>
                <w:rFonts w:ascii="Times New Roman" w:hAnsi="Times New Roman" w:cs="Times New Roman"/>
                <w:sz w:val="18"/>
                <w:szCs w:val="18"/>
              </w:rPr>
              <w:br/>
              <w:t xml:space="preserve">a) kui toorainesaadetise töötlemise tulemuseks on ainult üks toode, mis on ette nähtud biokütuste, vedelate biokütuste või biomasskütuste, muust kui bioloogilise päritoluga taastuvkütusest või </w:t>
            </w:r>
            <w:proofErr w:type="spellStart"/>
            <w:r w:rsidRPr="00887D4C">
              <w:rPr>
                <w:rFonts w:ascii="Times New Roman" w:hAnsi="Times New Roman" w:cs="Times New Roman"/>
                <w:sz w:val="18"/>
                <w:szCs w:val="18"/>
              </w:rPr>
              <w:t>ringlussevõetud</w:t>
            </w:r>
            <w:proofErr w:type="spellEnd"/>
            <w:r w:rsidRPr="00887D4C">
              <w:rPr>
                <w:rFonts w:ascii="Times New Roman" w:hAnsi="Times New Roman" w:cs="Times New Roman"/>
                <w:sz w:val="18"/>
                <w:szCs w:val="18"/>
              </w:rPr>
              <w:t xml:space="preserve"> süsinikupõhiste kütuste tootmiseks, kohandatakse saadetise suurust ning sellega seotud säästlikkuse ja kasvuhoonegaaside heitkoguste vähendamise näitajaid, kohaldades ümberarvestustegurit, mis näitab sellise tootmise töödeldud toote massi ja töötlemisprotsessi sisendina kasutatud tooraine massi suhet;</w:t>
            </w:r>
            <w:r w:rsidRPr="00887D4C">
              <w:rPr>
                <w:rFonts w:ascii="Times New Roman" w:hAnsi="Times New Roman" w:cs="Times New Roman"/>
                <w:sz w:val="18"/>
                <w:szCs w:val="18"/>
              </w:rPr>
              <w:br/>
              <w:t xml:space="preserve">b) kui toorainesaadetise töötlemise tulemuseks on mitu toodet, mis on ette nähtud biokütuste, vedelate biokütuste või biomasskütuste, muust kui bioloogilise päritoluga taastuvkütusest või </w:t>
            </w:r>
            <w:proofErr w:type="spellStart"/>
            <w:r w:rsidRPr="00887D4C">
              <w:rPr>
                <w:rFonts w:ascii="Times New Roman" w:hAnsi="Times New Roman" w:cs="Times New Roman"/>
                <w:sz w:val="18"/>
                <w:szCs w:val="18"/>
              </w:rPr>
              <w:t>ringlussevõetud</w:t>
            </w:r>
            <w:proofErr w:type="spellEnd"/>
            <w:r w:rsidRPr="00887D4C">
              <w:rPr>
                <w:rFonts w:ascii="Times New Roman" w:hAnsi="Times New Roman" w:cs="Times New Roman"/>
                <w:sz w:val="18"/>
                <w:szCs w:val="18"/>
              </w:rPr>
              <w:t xml:space="preserve"> süsinikupõhiste kütuste tootmiseks, kohaldatakse iga toote suhtes eraldi ümberarvestustegurit ning kasutatakse eraldi massibilanssi.“</w:t>
            </w:r>
          </w:p>
        </w:tc>
        <w:tc>
          <w:tcPr>
            <w:tcW w:w="0" w:type="auto"/>
          </w:tcPr>
          <w:p w14:paraId="35D8CD97"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Ei</w:t>
            </w:r>
          </w:p>
        </w:tc>
        <w:tc>
          <w:tcPr>
            <w:tcW w:w="0" w:type="auto"/>
          </w:tcPr>
          <w:p w14:paraId="5953E66E" w14:textId="77777777" w:rsidR="001B558B" w:rsidRPr="00887D4C" w:rsidRDefault="001B558B" w:rsidP="00CF4113">
            <w:pPr>
              <w:rPr>
                <w:rFonts w:ascii="Times New Roman" w:hAnsi="Times New Roman" w:cs="Times New Roman"/>
                <w:sz w:val="18"/>
                <w:szCs w:val="18"/>
              </w:rPr>
            </w:pPr>
          </w:p>
        </w:tc>
        <w:tc>
          <w:tcPr>
            <w:tcW w:w="0" w:type="auto"/>
          </w:tcPr>
          <w:p w14:paraId="02BBFC3B" w14:textId="77777777" w:rsidR="001B558B" w:rsidRPr="00887D4C" w:rsidRDefault="001B558B" w:rsidP="00CF4113">
            <w:pPr>
              <w:rPr>
                <w:rFonts w:ascii="Times New Roman" w:hAnsi="Times New Roman" w:cs="Times New Roman"/>
                <w:sz w:val="18"/>
                <w:szCs w:val="18"/>
              </w:rPr>
            </w:pPr>
          </w:p>
        </w:tc>
        <w:tc>
          <w:tcPr>
            <w:tcW w:w="0" w:type="auto"/>
          </w:tcPr>
          <w:p w14:paraId="00C816FD"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 xml:space="preserve">Juba sisaldub Eesti õigussüsteemis </w:t>
            </w:r>
            <w:r w:rsidRPr="00453BDB">
              <w:rPr>
                <w:rFonts w:ascii="Times New Roman" w:hAnsi="Times New Roman" w:cs="Times New Roman"/>
                <w:sz w:val="18"/>
                <w:szCs w:val="18"/>
              </w:rPr>
              <w:t>EnKS § 32</w:t>
            </w:r>
            <w:r w:rsidRPr="00453BDB">
              <w:rPr>
                <w:rFonts w:ascii="Times New Roman" w:hAnsi="Times New Roman" w:cs="Times New Roman"/>
                <w:sz w:val="18"/>
                <w:szCs w:val="18"/>
                <w:vertAlign w:val="superscript"/>
              </w:rPr>
              <w:t xml:space="preserve">3 </w:t>
            </w:r>
            <w:r w:rsidRPr="00453BDB">
              <w:rPr>
                <w:rFonts w:ascii="Times New Roman" w:hAnsi="Times New Roman" w:cs="Times New Roman"/>
                <w:sz w:val="18"/>
                <w:szCs w:val="18"/>
              </w:rPr>
              <w:t>lg 10</w:t>
            </w:r>
            <w:r w:rsidRPr="00453BDB">
              <w:rPr>
                <w:rFonts w:ascii="Times New Roman" w:hAnsi="Times New Roman" w:cs="Times New Roman"/>
                <w:sz w:val="18"/>
                <w:szCs w:val="18"/>
                <w:vertAlign w:val="superscript"/>
              </w:rPr>
              <w:t>1</w:t>
            </w:r>
            <w:r>
              <w:rPr>
                <w:rFonts w:ascii="Times New Roman" w:hAnsi="Times New Roman" w:cs="Times New Roman"/>
                <w:sz w:val="18"/>
                <w:szCs w:val="18"/>
              </w:rPr>
              <w:t xml:space="preserve"> ja VKS </w:t>
            </w:r>
            <w:r w:rsidRPr="00453BDB">
              <w:rPr>
                <w:rFonts w:ascii="Times New Roman" w:hAnsi="Times New Roman" w:cs="Times New Roman"/>
                <w:sz w:val="18"/>
                <w:szCs w:val="18"/>
              </w:rPr>
              <w:t>§ 2</w:t>
            </w:r>
            <w:r w:rsidRPr="00453BDB">
              <w:rPr>
                <w:rFonts w:ascii="Times New Roman" w:hAnsi="Times New Roman" w:cs="Times New Roman"/>
                <w:sz w:val="18"/>
                <w:szCs w:val="18"/>
                <w:vertAlign w:val="superscript"/>
              </w:rPr>
              <w:t>3</w:t>
            </w:r>
          </w:p>
        </w:tc>
      </w:tr>
      <w:tr w:rsidR="001B558B" w:rsidRPr="00887D4C" w14:paraId="119CB52C" w14:textId="77777777" w:rsidTr="00CF4113">
        <w:trPr>
          <w:trHeight w:val="1984"/>
        </w:trPr>
        <w:tc>
          <w:tcPr>
            <w:tcW w:w="2870" w:type="dxa"/>
            <w:hideMark/>
          </w:tcPr>
          <w:p w14:paraId="3EF60FB4"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c) lõike 3 esimene ja teine lõik asendatakse järgmisega:</w:t>
            </w:r>
            <w:r w:rsidRPr="00887D4C">
              <w:rPr>
                <w:rFonts w:ascii="Times New Roman" w:hAnsi="Times New Roman" w:cs="Times New Roman"/>
                <w:sz w:val="18"/>
                <w:szCs w:val="18"/>
              </w:rPr>
              <w:br/>
              <w:t xml:space="preserve">„Liikmesriigid võtavad meetmed, tagamaks et ettevõtjad esitavad usaldusväärse teabe artikli 29 lõigetes 2–7 ja 10 ning artikli 29a lõigetes 1 ja 2 sätestatud </w:t>
            </w:r>
            <w:proofErr w:type="spellStart"/>
            <w:r w:rsidRPr="00887D4C">
              <w:rPr>
                <w:rFonts w:ascii="Times New Roman" w:hAnsi="Times New Roman" w:cs="Times New Roman"/>
                <w:sz w:val="18"/>
                <w:szCs w:val="18"/>
              </w:rPr>
              <w:t>kestlikkuskriteeriumidele</w:t>
            </w:r>
            <w:proofErr w:type="spellEnd"/>
            <w:r w:rsidRPr="00887D4C">
              <w:rPr>
                <w:rFonts w:ascii="Times New Roman" w:hAnsi="Times New Roman" w:cs="Times New Roman"/>
                <w:sz w:val="18"/>
                <w:szCs w:val="18"/>
              </w:rPr>
              <w:t xml:space="preserve"> ja kasvuhoonegaaside heite </w:t>
            </w:r>
            <w:r w:rsidRPr="00887D4C">
              <w:rPr>
                <w:rFonts w:ascii="Times New Roman" w:hAnsi="Times New Roman" w:cs="Times New Roman"/>
                <w:sz w:val="18"/>
                <w:szCs w:val="18"/>
              </w:rPr>
              <w:lastRenderedPageBreak/>
              <w:t>vähendamise kriteeriumidele vastavuse kohta ning teevad selle teabe koostamiseks kasutatud andmed taotluse korral asjaomasele liikmesriigile kättesaadavaks. Liikmesriigid kohustavad ettevõtjaid tagama esitatava teabe asjakohasele standardile vastava sõltumatu auditeerimise ja esitama tõendid auditi tegemise kohta. Selleks et järgida artikli 29 lõike 3 punkte a, b ja d, artikli 29 lõike 4 punkti a, artikli 29 lõiget 5, artikli 29 lõike 6 punkti a ja lõike 7 punkti a, võib metsa biomassi esimese kogumispunktini kasutada esimese või teise poole auditit. Auditi käigus kontrollitakse, kas ettevõtjate kasutatavad süsteemid on täpsed, usaldusväärsed ja pettusekindlad, sealjuures peab kontrollima, et materjale ei ole tahtlikult muudetud ega ära visatud, nii et saadetis või selle osa muutuks jäätmeteks või jäägiks. Auditi käigus hinnatakse ka proovivõtu sagedust ja metoodikat ning andmete usaldusväärsust.</w:t>
            </w:r>
            <w:r w:rsidRPr="00887D4C">
              <w:rPr>
                <w:rFonts w:ascii="Times New Roman" w:hAnsi="Times New Roman" w:cs="Times New Roman"/>
                <w:sz w:val="18"/>
                <w:szCs w:val="18"/>
              </w:rPr>
              <w:br/>
              <w:t xml:space="preserve">Käesolevas lõikes sätestatud kohustusi kohaldatakse sõltumata sellest, kas taastuvkütused ja </w:t>
            </w:r>
            <w:proofErr w:type="spellStart"/>
            <w:r w:rsidRPr="00887D4C">
              <w:rPr>
                <w:rFonts w:ascii="Times New Roman" w:hAnsi="Times New Roman" w:cs="Times New Roman"/>
                <w:sz w:val="18"/>
                <w:szCs w:val="18"/>
              </w:rPr>
              <w:t>ringlussevõetud</w:t>
            </w:r>
            <w:proofErr w:type="spellEnd"/>
            <w:r w:rsidRPr="00887D4C">
              <w:rPr>
                <w:rFonts w:ascii="Times New Roman" w:hAnsi="Times New Roman" w:cs="Times New Roman"/>
                <w:sz w:val="18"/>
                <w:szCs w:val="18"/>
              </w:rPr>
              <w:t xml:space="preserve"> süsinikupõhised kütused on toodetud liidus või on liitu imporditud. Biokütuste, vedelate biokütuste ja biomasskütuste geograafilist päritolu ja lähteaineid käsitlev teave iga kütusetarnija puhul tehakse käitajate, tarnijate või asjaomaste pädevate asutuste veebisaitidel ajakohasel, kergesti ligipääsetaval ja kasutajasõbralikul viisil tarbijale kättesaadavaks ning seda ajakohastatakse igal aastal.“;</w:t>
            </w:r>
          </w:p>
        </w:tc>
        <w:tc>
          <w:tcPr>
            <w:tcW w:w="0" w:type="auto"/>
          </w:tcPr>
          <w:p w14:paraId="00C5452B"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lastRenderedPageBreak/>
              <w:t>Ei</w:t>
            </w:r>
          </w:p>
        </w:tc>
        <w:tc>
          <w:tcPr>
            <w:tcW w:w="0" w:type="auto"/>
          </w:tcPr>
          <w:p w14:paraId="2AFB20F8" w14:textId="77777777" w:rsidR="001B558B" w:rsidRPr="00887D4C" w:rsidRDefault="001B558B" w:rsidP="00CF4113">
            <w:pPr>
              <w:rPr>
                <w:rFonts w:ascii="Times New Roman" w:hAnsi="Times New Roman" w:cs="Times New Roman"/>
                <w:sz w:val="18"/>
                <w:szCs w:val="18"/>
              </w:rPr>
            </w:pPr>
          </w:p>
        </w:tc>
        <w:tc>
          <w:tcPr>
            <w:tcW w:w="0" w:type="auto"/>
          </w:tcPr>
          <w:p w14:paraId="7F2C9339" w14:textId="77777777" w:rsidR="001B558B" w:rsidRPr="00887D4C" w:rsidRDefault="001B558B" w:rsidP="00CF4113">
            <w:pPr>
              <w:rPr>
                <w:rFonts w:ascii="Times New Roman" w:hAnsi="Times New Roman" w:cs="Times New Roman"/>
                <w:sz w:val="18"/>
                <w:szCs w:val="18"/>
              </w:rPr>
            </w:pPr>
          </w:p>
        </w:tc>
        <w:tc>
          <w:tcPr>
            <w:tcW w:w="0" w:type="auto"/>
          </w:tcPr>
          <w:p w14:paraId="6C18E1D6"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 xml:space="preserve">Juba sisaldub Eesti õigussüsteemis </w:t>
            </w:r>
            <w:r w:rsidRPr="00453BDB">
              <w:rPr>
                <w:rFonts w:ascii="Times New Roman" w:hAnsi="Times New Roman" w:cs="Times New Roman"/>
                <w:sz w:val="18"/>
                <w:szCs w:val="18"/>
              </w:rPr>
              <w:t>EnKS § 32</w:t>
            </w:r>
            <w:r w:rsidRPr="00453BDB">
              <w:rPr>
                <w:rFonts w:ascii="Times New Roman" w:hAnsi="Times New Roman" w:cs="Times New Roman"/>
                <w:sz w:val="18"/>
                <w:szCs w:val="18"/>
                <w:vertAlign w:val="superscript"/>
              </w:rPr>
              <w:t xml:space="preserve">3 </w:t>
            </w:r>
            <w:r w:rsidRPr="00453BDB">
              <w:rPr>
                <w:rFonts w:ascii="Times New Roman" w:hAnsi="Times New Roman" w:cs="Times New Roman"/>
                <w:sz w:val="18"/>
                <w:szCs w:val="18"/>
              </w:rPr>
              <w:t>lg 10 p 2 ja lg 13; EnKS § 32</w:t>
            </w:r>
            <w:r w:rsidRPr="00453BDB">
              <w:rPr>
                <w:rFonts w:ascii="Times New Roman" w:hAnsi="Times New Roman" w:cs="Times New Roman"/>
                <w:sz w:val="18"/>
                <w:szCs w:val="18"/>
                <w:vertAlign w:val="superscript"/>
              </w:rPr>
              <w:t>3</w:t>
            </w:r>
            <w:r w:rsidRPr="00453BDB">
              <w:rPr>
                <w:rFonts w:ascii="Times New Roman" w:hAnsi="Times New Roman" w:cs="Times New Roman"/>
                <w:sz w:val="18"/>
                <w:szCs w:val="18"/>
              </w:rPr>
              <w:t xml:space="preserve"> lg 12</w:t>
            </w:r>
          </w:p>
        </w:tc>
      </w:tr>
      <w:tr w:rsidR="001B558B" w:rsidRPr="00887D4C" w14:paraId="0C85EBA8" w14:textId="77777777" w:rsidTr="00CF4113">
        <w:trPr>
          <w:trHeight w:val="6720"/>
        </w:trPr>
        <w:tc>
          <w:tcPr>
            <w:tcW w:w="2870" w:type="dxa"/>
            <w:hideMark/>
          </w:tcPr>
          <w:p w14:paraId="43DF1826"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d) lõike 4 esimene lõik asendatakse järgmisega:</w:t>
            </w:r>
            <w:r w:rsidRPr="00887D4C">
              <w:rPr>
                <w:rFonts w:ascii="Times New Roman" w:hAnsi="Times New Roman" w:cs="Times New Roman"/>
                <w:sz w:val="18"/>
                <w:szCs w:val="18"/>
              </w:rPr>
              <w:br/>
              <w:t xml:space="preserve">„Komisjon võib otsustada, et vabatahtlikud riiklikud või rahvusvahelised kavad, millega kehtestatakse taastuvkütuste ja </w:t>
            </w:r>
            <w:proofErr w:type="spellStart"/>
            <w:r w:rsidRPr="00887D4C">
              <w:rPr>
                <w:rFonts w:ascii="Times New Roman" w:hAnsi="Times New Roman" w:cs="Times New Roman"/>
                <w:sz w:val="18"/>
                <w:szCs w:val="18"/>
              </w:rPr>
              <w:t>ringlussevõetud</w:t>
            </w:r>
            <w:proofErr w:type="spellEnd"/>
            <w:r w:rsidRPr="00887D4C">
              <w:rPr>
                <w:rFonts w:ascii="Times New Roman" w:hAnsi="Times New Roman" w:cs="Times New Roman"/>
                <w:sz w:val="18"/>
                <w:szCs w:val="18"/>
              </w:rPr>
              <w:t xml:space="preserve"> süsinikupõhiste kütuste tootmise standardid, võimaldavad saada täpseid andmeid kasvuhoonegaaside heite vähendamise kohta artikli 29 lõike 10 ning artikli 29a lõigete 1 ja 2 kohaldamise eesmärgil, tõendada vastavust artikli 27 lõikele 3 ja artikli 31a lõikele 5 või tõendada, et biokütuste, vedelate biokütuste ja biomasskütuste saadetised vastavad artikli 29 lõigetes 2–7 sätestatud </w:t>
            </w:r>
            <w:proofErr w:type="spellStart"/>
            <w:r w:rsidRPr="00887D4C">
              <w:rPr>
                <w:rFonts w:ascii="Times New Roman" w:hAnsi="Times New Roman" w:cs="Times New Roman"/>
                <w:sz w:val="18"/>
                <w:szCs w:val="18"/>
              </w:rPr>
              <w:t>kestlikkuskriteeriumidele</w:t>
            </w:r>
            <w:proofErr w:type="spellEnd"/>
            <w:r w:rsidRPr="00887D4C">
              <w:rPr>
                <w:rFonts w:ascii="Times New Roman" w:hAnsi="Times New Roman" w:cs="Times New Roman"/>
                <w:sz w:val="18"/>
                <w:szCs w:val="18"/>
              </w:rPr>
              <w:t xml:space="preserve">. Artikli 29 lõigetes 6 ja 7 sätestatud kriteeriumidele vastavuse tõendamisel võivad ettevõtjad esitada nõutavad tõendid vahetult hankimisala tasandil. Komisjon võib artikli 29 lõike 3 esimese lõigu punkti c alapunkti ii kohaldamise eesmärgil tunnustada alasid, kus kaitstakse haruldasi, ohustatud või väljasuremisohus ökosüsteeme või liike, mida on tunnustatud rahvusvaheliste lepingutega või mis on kantud </w:t>
            </w:r>
            <w:proofErr w:type="spellStart"/>
            <w:r w:rsidRPr="00887D4C">
              <w:rPr>
                <w:rFonts w:ascii="Times New Roman" w:hAnsi="Times New Roman" w:cs="Times New Roman"/>
                <w:sz w:val="18"/>
                <w:szCs w:val="18"/>
              </w:rPr>
              <w:t>valitsustevaheliste</w:t>
            </w:r>
            <w:proofErr w:type="spellEnd"/>
            <w:r w:rsidRPr="00887D4C">
              <w:rPr>
                <w:rFonts w:ascii="Times New Roman" w:hAnsi="Times New Roman" w:cs="Times New Roman"/>
                <w:sz w:val="18"/>
                <w:szCs w:val="18"/>
              </w:rPr>
              <w:t xml:space="preserve"> organisatsioonide või Rahvusvahelise Looduskaitseliidu koostatud nimekirjadesse.“;</w:t>
            </w:r>
          </w:p>
        </w:tc>
        <w:tc>
          <w:tcPr>
            <w:tcW w:w="0" w:type="auto"/>
          </w:tcPr>
          <w:p w14:paraId="60AE485D"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Ei</w:t>
            </w:r>
          </w:p>
        </w:tc>
        <w:tc>
          <w:tcPr>
            <w:tcW w:w="0" w:type="auto"/>
          </w:tcPr>
          <w:p w14:paraId="191AFA78" w14:textId="77777777" w:rsidR="001B558B" w:rsidRPr="00887D4C" w:rsidRDefault="001B558B" w:rsidP="00CF4113">
            <w:pPr>
              <w:rPr>
                <w:rFonts w:ascii="Times New Roman" w:hAnsi="Times New Roman" w:cs="Times New Roman"/>
                <w:sz w:val="18"/>
                <w:szCs w:val="18"/>
              </w:rPr>
            </w:pPr>
          </w:p>
        </w:tc>
        <w:tc>
          <w:tcPr>
            <w:tcW w:w="0" w:type="auto"/>
          </w:tcPr>
          <w:p w14:paraId="3B078989" w14:textId="77777777" w:rsidR="001B558B" w:rsidRPr="00887D4C" w:rsidRDefault="001B558B" w:rsidP="00CF4113">
            <w:pPr>
              <w:rPr>
                <w:rFonts w:ascii="Times New Roman" w:hAnsi="Times New Roman" w:cs="Times New Roman"/>
                <w:sz w:val="18"/>
                <w:szCs w:val="18"/>
              </w:rPr>
            </w:pPr>
          </w:p>
        </w:tc>
        <w:tc>
          <w:tcPr>
            <w:tcW w:w="0" w:type="auto"/>
          </w:tcPr>
          <w:p w14:paraId="2B343299"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Komisjoni haldusala</w:t>
            </w:r>
          </w:p>
        </w:tc>
      </w:tr>
      <w:tr w:rsidR="001B558B" w:rsidRPr="00887D4C" w14:paraId="30ED8FE7" w14:textId="77777777" w:rsidTr="00CF4113">
        <w:trPr>
          <w:trHeight w:val="4989"/>
        </w:trPr>
        <w:tc>
          <w:tcPr>
            <w:tcW w:w="2870" w:type="dxa"/>
            <w:hideMark/>
          </w:tcPr>
          <w:p w14:paraId="08AE37DE"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d) lõige 6 asendatakse järgmisega:</w:t>
            </w:r>
            <w:r w:rsidRPr="00887D4C">
              <w:rPr>
                <w:rFonts w:ascii="Times New Roman" w:hAnsi="Times New Roman" w:cs="Times New Roman"/>
                <w:sz w:val="18"/>
                <w:szCs w:val="18"/>
              </w:rPr>
              <w:br/>
              <w:t xml:space="preserve">„6. Liikmesriigid võivad koostada riikliku kava, mille raames kontrollitakse artikli 29a lõike 3 alusel välja töötatud metoodika kohaselt vastavust artikli 29 lõigetes 2–7 ja 10 ning artikli 29a lõigetes 1 ja 2 sätestatud </w:t>
            </w:r>
            <w:proofErr w:type="spellStart"/>
            <w:r w:rsidRPr="00887D4C">
              <w:rPr>
                <w:rFonts w:ascii="Times New Roman" w:hAnsi="Times New Roman" w:cs="Times New Roman"/>
                <w:sz w:val="18"/>
                <w:szCs w:val="18"/>
              </w:rPr>
              <w:t>kestlikkuskriteeriumidele</w:t>
            </w:r>
            <w:proofErr w:type="spellEnd"/>
            <w:r w:rsidRPr="00887D4C">
              <w:rPr>
                <w:rFonts w:ascii="Times New Roman" w:hAnsi="Times New Roman" w:cs="Times New Roman"/>
                <w:sz w:val="18"/>
                <w:szCs w:val="18"/>
              </w:rPr>
              <w:t xml:space="preserve"> ja kasvuhoonegaaside heite vähendamise kriteeriumidele liikmesriigi pädevate asutustega seotud kogu järelevalveahela ulatuses. Kõnealust kava võib kasutada ka selleks, et kontrollida liidu andmebaasis oleva ettevõtjate lisatud teabe täpsust ja täielikkust ning tõendada vastavust artikli 27 lõikele 3, samuti selliste biokütuste, vedelate biokütuste ja biomasskütuste sertifitseerimiseks, mille puhul maakasutuse kaudse muutuse risk on väike.</w:t>
            </w:r>
            <w:r w:rsidRPr="00887D4C">
              <w:rPr>
                <w:rFonts w:ascii="Times New Roman" w:hAnsi="Times New Roman" w:cs="Times New Roman"/>
                <w:sz w:val="18"/>
                <w:szCs w:val="18"/>
              </w:rPr>
              <w:br/>
              <w:t xml:space="preserve">Liikmesriik võib teavitada riiklikust kavast komisjoni. Komisjon hindab riiklikku kava eelisjärjekorras, et hõlbustada kõnealuste kavade kahe- ja </w:t>
            </w:r>
            <w:proofErr w:type="spellStart"/>
            <w:r w:rsidRPr="00887D4C">
              <w:rPr>
                <w:rFonts w:ascii="Times New Roman" w:hAnsi="Times New Roman" w:cs="Times New Roman"/>
                <w:sz w:val="18"/>
                <w:szCs w:val="18"/>
              </w:rPr>
              <w:t>mitmepoolset</w:t>
            </w:r>
            <w:proofErr w:type="spellEnd"/>
            <w:r w:rsidRPr="00887D4C">
              <w:rPr>
                <w:rFonts w:ascii="Times New Roman" w:hAnsi="Times New Roman" w:cs="Times New Roman"/>
                <w:sz w:val="18"/>
                <w:szCs w:val="18"/>
              </w:rPr>
              <w:t xml:space="preserve"> vastastikust tunnustamist. Komisjon võib rakendusaktidega teha otsuse selle kohta, kas talle teada antud riiklik kava vastab käesolevas direktiivis sätestatud tingimustele. Nimetatud rakendusaktid võetakse vastu kooskõlas artikli 34 lõikes 3 osutatud kontrollimenetlusega. </w:t>
            </w:r>
            <w:r w:rsidRPr="00887D4C">
              <w:rPr>
                <w:rFonts w:ascii="Times New Roman" w:hAnsi="Times New Roman" w:cs="Times New Roman"/>
                <w:sz w:val="18"/>
                <w:szCs w:val="18"/>
              </w:rPr>
              <w:br/>
            </w:r>
            <w:r w:rsidRPr="00887D4C">
              <w:rPr>
                <w:rFonts w:ascii="Times New Roman" w:hAnsi="Times New Roman" w:cs="Times New Roman"/>
                <w:sz w:val="18"/>
                <w:szCs w:val="18"/>
              </w:rPr>
              <w:t> </w:t>
            </w:r>
            <w:r w:rsidRPr="00887D4C">
              <w:rPr>
                <w:rFonts w:ascii="Times New Roman" w:hAnsi="Times New Roman" w:cs="Times New Roman"/>
                <w:sz w:val="18"/>
                <w:szCs w:val="18"/>
              </w:rPr>
              <w:br/>
              <w:t xml:space="preserve">Kui komisjon otsustab, et riiklik kava vastab käesolevas direktiivis sätestatud tingimustele, ei tohi teiste komisjoni poolt kooskõlas käesoleva artikliga tunnustatud kavade raames keelduda asjaomase liikmesriigi </w:t>
            </w:r>
            <w:r w:rsidRPr="00887D4C">
              <w:rPr>
                <w:rFonts w:ascii="Times New Roman" w:hAnsi="Times New Roman" w:cs="Times New Roman"/>
                <w:sz w:val="18"/>
                <w:szCs w:val="18"/>
              </w:rPr>
              <w:lastRenderedPageBreak/>
              <w:t>riikliku kava vastastikusest tunnustamisest seoses nendele kriteeriumidele vastavuse kontrollimisega, millega seoses komisjon on asjaomast kava tunnustanud.</w:t>
            </w:r>
            <w:r w:rsidRPr="00887D4C">
              <w:rPr>
                <w:rFonts w:ascii="Times New Roman" w:hAnsi="Times New Roman" w:cs="Times New Roman"/>
                <w:sz w:val="18"/>
                <w:szCs w:val="18"/>
              </w:rPr>
              <w:br/>
              <w:t xml:space="preserve">Elektri-, soojus- ja jahutusenergiat tootvate käitiste jaoks, mille summaarne nimisoojusvõimsus on 7,5–20 MW, võivad liikmesriigid kehtestada lihtsustatud riikliku kontrollikava, et tagada artikli 29 lõigetes 2–7 ja lõikes 10 sätestatud </w:t>
            </w:r>
            <w:proofErr w:type="spellStart"/>
            <w:r w:rsidRPr="00887D4C">
              <w:rPr>
                <w:rFonts w:ascii="Times New Roman" w:hAnsi="Times New Roman" w:cs="Times New Roman"/>
                <w:sz w:val="18"/>
                <w:szCs w:val="18"/>
              </w:rPr>
              <w:t>kestlikkuskriteeriumide</w:t>
            </w:r>
            <w:proofErr w:type="spellEnd"/>
            <w:r w:rsidRPr="00887D4C">
              <w:rPr>
                <w:rFonts w:ascii="Times New Roman" w:hAnsi="Times New Roman" w:cs="Times New Roman"/>
                <w:sz w:val="18"/>
                <w:szCs w:val="18"/>
              </w:rPr>
              <w:t xml:space="preserve"> ja kasvuhoonegaaside heite vähendamise kriteeriumide täitmine. Samade käitiste jaoks kehtestatakse lõikes 8 sätestatud rakendusaktidega ühetaolised tingimused lihtsustatud vabatahtliku kontrollikava koostamiseks, et tagada artikli 29 lõigetes 2–7 ja 10 sätestatud </w:t>
            </w:r>
            <w:proofErr w:type="spellStart"/>
            <w:r w:rsidRPr="00887D4C">
              <w:rPr>
                <w:rFonts w:ascii="Times New Roman" w:hAnsi="Times New Roman" w:cs="Times New Roman"/>
                <w:sz w:val="18"/>
                <w:szCs w:val="18"/>
              </w:rPr>
              <w:t>kestlikkuskriteeriumide</w:t>
            </w:r>
            <w:proofErr w:type="spellEnd"/>
            <w:r w:rsidRPr="00887D4C">
              <w:rPr>
                <w:rFonts w:ascii="Times New Roman" w:hAnsi="Times New Roman" w:cs="Times New Roman"/>
                <w:sz w:val="18"/>
                <w:szCs w:val="18"/>
              </w:rPr>
              <w:t xml:space="preserve"> ja kasvuhoonegaaside heite vähendamise kriteeriumide täitmine.“;</w:t>
            </w:r>
          </w:p>
        </w:tc>
        <w:tc>
          <w:tcPr>
            <w:tcW w:w="0" w:type="auto"/>
          </w:tcPr>
          <w:p w14:paraId="1EA1FD18"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lastRenderedPageBreak/>
              <w:t>Valikuline</w:t>
            </w:r>
          </w:p>
        </w:tc>
        <w:tc>
          <w:tcPr>
            <w:tcW w:w="0" w:type="auto"/>
          </w:tcPr>
          <w:p w14:paraId="47773319" w14:textId="77777777" w:rsidR="001B558B" w:rsidRPr="00887D4C" w:rsidRDefault="001B558B" w:rsidP="00CF4113">
            <w:pPr>
              <w:rPr>
                <w:rFonts w:ascii="Times New Roman" w:hAnsi="Times New Roman" w:cs="Times New Roman"/>
                <w:sz w:val="18"/>
                <w:szCs w:val="18"/>
              </w:rPr>
            </w:pPr>
          </w:p>
        </w:tc>
        <w:tc>
          <w:tcPr>
            <w:tcW w:w="0" w:type="auto"/>
          </w:tcPr>
          <w:p w14:paraId="42F01475" w14:textId="77777777" w:rsidR="001B558B" w:rsidRPr="00887D4C" w:rsidRDefault="001B558B" w:rsidP="00CF4113">
            <w:pPr>
              <w:rPr>
                <w:rFonts w:ascii="Times New Roman" w:hAnsi="Times New Roman" w:cs="Times New Roman"/>
                <w:sz w:val="18"/>
                <w:szCs w:val="18"/>
              </w:rPr>
            </w:pPr>
          </w:p>
        </w:tc>
        <w:tc>
          <w:tcPr>
            <w:tcW w:w="0" w:type="auto"/>
          </w:tcPr>
          <w:p w14:paraId="0F4DA632"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Ei kohaldata.</w:t>
            </w:r>
          </w:p>
        </w:tc>
      </w:tr>
      <w:tr w:rsidR="001B558B" w:rsidRPr="00887D4C" w14:paraId="413DAEF5" w14:textId="77777777" w:rsidTr="00CF4113">
        <w:trPr>
          <w:trHeight w:val="2438"/>
        </w:trPr>
        <w:tc>
          <w:tcPr>
            <w:tcW w:w="2870" w:type="dxa"/>
            <w:hideMark/>
          </w:tcPr>
          <w:p w14:paraId="24B64C30"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f) lõike 9 esimene lõik asendatakse järgmisega:</w:t>
            </w:r>
            <w:r w:rsidRPr="00887D4C">
              <w:rPr>
                <w:rFonts w:ascii="Times New Roman" w:hAnsi="Times New Roman" w:cs="Times New Roman"/>
                <w:sz w:val="18"/>
                <w:szCs w:val="18"/>
              </w:rPr>
              <w:br/>
              <w:t>„Kui ettevõtja esitab tõendid või andmed, mis on saadud vastavalt kavale, mille kohta on tehtud lõike 4 või lõike 6 kohane otsus, ei nõua liikmesriik temalt täiendavaid tõendeid vastavuse kohta nendele kavaga hõlmatud elementidele, millega seoses komisjon on seda kava tunnustanud.“;</w:t>
            </w:r>
          </w:p>
        </w:tc>
        <w:tc>
          <w:tcPr>
            <w:tcW w:w="0" w:type="auto"/>
          </w:tcPr>
          <w:p w14:paraId="00959AEB"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Ei</w:t>
            </w:r>
          </w:p>
        </w:tc>
        <w:tc>
          <w:tcPr>
            <w:tcW w:w="0" w:type="auto"/>
          </w:tcPr>
          <w:p w14:paraId="0664D5CF" w14:textId="77777777" w:rsidR="001B558B" w:rsidRPr="00887D4C" w:rsidRDefault="001B558B" w:rsidP="00CF4113">
            <w:pPr>
              <w:rPr>
                <w:rFonts w:ascii="Times New Roman" w:hAnsi="Times New Roman" w:cs="Times New Roman"/>
                <w:sz w:val="18"/>
                <w:szCs w:val="18"/>
              </w:rPr>
            </w:pPr>
          </w:p>
        </w:tc>
        <w:tc>
          <w:tcPr>
            <w:tcW w:w="0" w:type="auto"/>
          </w:tcPr>
          <w:p w14:paraId="656B0EA9" w14:textId="77777777" w:rsidR="001B558B" w:rsidRPr="00887D4C" w:rsidRDefault="001B558B" w:rsidP="00CF4113">
            <w:pPr>
              <w:rPr>
                <w:rFonts w:ascii="Times New Roman" w:hAnsi="Times New Roman" w:cs="Times New Roman"/>
                <w:sz w:val="18"/>
                <w:szCs w:val="18"/>
              </w:rPr>
            </w:pPr>
          </w:p>
        </w:tc>
        <w:tc>
          <w:tcPr>
            <w:tcW w:w="0" w:type="auto"/>
          </w:tcPr>
          <w:p w14:paraId="571E5207"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 xml:space="preserve">Juba hõlmatud Eesti õigussüsteemis. </w:t>
            </w:r>
            <w:proofErr w:type="spellStart"/>
            <w:r w:rsidRPr="00887D4C">
              <w:rPr>
                <w:rFonts w:ascii="Times New Roman" w:hAnsi="Times New Roman" w:cs="Times New Roman"/>
                <w:sz w:val="18"/>
                <w:szCs w:val="18"/>
              </w:rPr>
              <w:t>EnkS</w:t>
            </w:r>
            <w:proofErr w:type="spellEnd"/>
            <w:r w:rsidRPr="00887D4C">
              <w:rPr>
                <w:rFonts w:ascii="Times New Roman" w:hAnsi="Times New Roman" w:cs="Times New Roman"/>
                <w:sz w:val="18"/>
                <w:szCs w:val="18"/>
              </w:rPr>
              <w:t xml:space="preserve"> §</w:t>
            </w:r>
            <w:r>
              <w:rPr>
                <w:rFonts w:ascii="Times New Roman" w:hAnsi="Times New Roman" w:cs="Times New Roman"/>
                <w:sz w:val="18"/>
                <w:szCs w:val="18"/>
              </w:rPr>
              <w:t xml:space="preserve"> </w:t>
            </w:r>
            <w:r w:rsidRPr="00887D4C">
              <w:rPr>
                <w:rFonts w:ascii="Times New Roman" w:hAnsi="Times New Roman" w:cs="Times New Roman"/>
                <w:sz w:val="18"/>
                <w:szCs w:val="18"/>
              </w:rPr>
              <w:t>32</w:t>
            </w:r>
            <w:r w:rsidRPr="00B906A8">
              <w:rPr>
                <w:rFonts w:ascii="Times New Roman" w:hAnsi="Times New Roman" w:cs="Times New Roman"/>
                <w:sz w:val="18"/>
                <w:szCs w:val="18"/>
                <w:vertAlign w:val="superscript"/>
              </w:rPr>
              <w:t>3</w:t>
            </w:r>
            <w:r w:rsidRPr="00887D4C">
              <w:rPr>
                <w:rFonts w:ascii="Times New Roman" w:hAnsi="Times New Roman" w:cs="Times New Roman"/>
                <w:sz w:val="18"/>
                <w:szCs w:val="18"/>
              </w:rPr>
              <w:t xml:space="preserve"> lg 11; Kliimaministri määruse nr 35</w:t>
            </w:r>
            <w:r>
              <w:rPr>
                <w:rFonts w:ascii="Times New Roman" w:hAnsi="Times New Roman" w:cs="Times New Roman"/>
                <w:sz w:val="18"/>
                <w:szCs w:val="18"/>
              </w:rPr>
              <w:t xml:space="preserve"> </w:t>
            </w:r>
            <w:r w:rsidRPr="00887D4C">
              <w:rPr>
                <w:rFonts w:ascii="Times New Roman" w:hAnsi="Times New Roman" w:cs="Times New Roman"/>
                <w:sz w:val="18"/>
                <w:szCs w:val="18"/>
              </w:rPr>
              <w:t>§ 1 lg 4</w:t>
            </w:r>
            <w:r>
              <w:rPr>
                <w:rFonts w:ascii="Times New Roman" w:hAnsi="Times New Roman" w:cs="Times New Roman"/>
                <w:sz w:val="18"/>
                <w:szCs w:val="18"/>
              </w:rPr>
              <w:t>.</w:t>
            </w:r>
          </w:p>
        </w:tc>
      </w:tr>
      <w:tr w:rsidR="001B558B" w:rsidRPr="00887D4C" w14:paraId="3767A92E" w14:textId="77777777" w:rsidTr="00CF4113">
        <w:trPr>
          <w:trHeight w:val="5613"/>
        </w:trPr>
        <w:tc>
          <w:tcPr>
            <w:tcW w:w="2870" w:type="dxa"/>
            <w:hideMark/>
          </w:tcPr>
          <w:p w14:paraId="766DD3BA"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 xml:space="preserve">f) lõige 10 asendatakse järgmisega: </w:t>
            </w:r>
            <w:r w:rsidRPr="00887D4C">
              <w:rPr>
                <w:rFonts w:ascii="Times New Roman" w:hAnsi="Times New Roman" w:cs="Times New Roman"/>
                <w:sz w:val="18"/>
                <w:szCs w:val="18"/>
              </w:rPr>
              <w:br/>
              <w:t xml:space="preserve">„Liikmesriigi taotlusel, mis võib põhineda ettevõtja taotlusel, kontrollib komisjon kõikide kättesaadavate tõendite põhjal, kas artikli 29 lõigetes 2–7 ja 10 ning artikli 29a lõigetes 1 ja 2 sätestatud </w:t>
            </w:r>
            <w:proofErr w:type="spellStart"/>
            <w:r w:rsidRPr="00887D4C">
              <w:rPr>
                <w:rFonts w:ascii="Times New Roman" w:hAnsi="Times New Roman" w:cs="Times New Roman"/>
                <w:sz w:val="18"/>
                <w:szCs w:val="18"/>
              </w:rPr>
              <w:t>kestlikkuskriteeriumid</w:t>
            </w:r>
            <w:proofErr w:type="spellEnd"/>
            <w:r w:rsidRPr="00887D4C">
              <w:rPr>
                <w:rFonts w:ascii="Times New Roman" w:hAnsi="Times New Roman" w:cs="Times New Roman"/>
                <w:sz w:val="18"/>
                <w:szCs w:val="18"/>
              </w:rPr>
              <w:t xml:space="preserve"> ja kasvuhoonegaaside heite vähendamise kriteeriumid, mis on seotud taastuvkütuste ja </w:t>
            </w:r>
            <w:proofErr w:type="spellStart"/>
            <w:r w:rsidRPr="00887D4C">
              <w:rPr>
                <w:rFonts w:ascii="Times New Roman" w:hAnsi="Times New Roman" w:cs="Times New Roman"/>
                <w:sz w:val="18"/>
                <w:szCs w:val="18"/>
              </w:rPr>
              <w:t>ringlussevõetud</w:t>
            </w:r>
            <w:proofErr w:type="spellEnd"/>
            <w:r w:rsidRPr="00887D4C">
              <w:rPr>
                <w:rFonts w:ascii="Times New Roman" w:hAnsi="Times New Roman" w:cs="Times New Roman"/>
                <w:sz w:val="18"/>
                <w:szCs w:val="18"/>
              </w:rPr>
              <w:t xml:space="preserve"> süsinikupõhiste kütuste allikaga, on täidetud.</w:t>
            </w:r>
            <w:r w:rsidRPr="00887D4C">
              <w:rPr>
                <w:rFonts w:ascii="Times New Roman" w:hAnsi="Times New Roman" w:cs="Times New Roman"/>
                <w:sz w:val="18"/>
                <w:szCs w:val="18"/>
              </w:rPr>
              <w:br/>
            </w:r>
            <w:r w:rsidRPr="00887D4C">
              <w:rPr>
                <w:rFonts w:ascii="Times New Roman" w:hAnsi="Times New Roman" w:cs="Times New Roman"/>
                <w:sz w:val="18"/>
                <w:szCs w:val="18"/>
              </w:rPr>
              <w:t> </w:t>
            </w:r>
            <w:r w:rsidRPr="00887D4C">
              <w:rPr>
                <w:rFonts w:ascii="Times New Roman" w:hAnsi="Times New Roman" w:cs="Times New Roman"/>
                <w:sz w:val="18"/>
                <w:szCs w:val="18"/>
              </w:rPr>
              <w:br/>
              <w:t>Komisjon teeb kuue kuu jooksul alates kõnealuse taotluse saamisest rakendusaktidega otsuse selle kohta, kas liikmesriik võib:</w:t>
            </w:r>
            <w:r w:rsidRPr="00887D4C">
              <w:rPr>
                <w:rFonts w:ascii="Times New Roman" w:hAnsi="Times New Roman" w:cs="Times New Roman"/>
                <w:sz w:val="18"/>
                <w:szCs w:val="18"/>
              </w:rPr>
              <w:br/>
              <w:t xml:space="preserve">a) võtta asjaomasest allikast toodetud taastuvkütuseid ja </w:t>
            </w:r>
            <w:proofErr w:type="spellStart"/>
            <w:r w:rsidRPr="00887D4C">
              <w:rPr>
                <w:rFonts w:ascii="Times New Roman" w:hAnsi="Times New Roman" w:cs="Times New Roman"/>
                <w:sz w:val="18"/>
                <w:szCs w:val="18"/>
              </w:rPr>
              <w:t>ringlussevõetud</w:t>
            </w:r>
            <w:proofErr w:type="spellEnd"/>
            <w:r w:rsidRPr="00887D4C">
              <w:rPr>
                <w:rFonts w:ascii="Times New Roman" w:hAnsi="Times New Roman" w:cs="Times New Roman"/>
                <w:sz w:val="18"/>
                <w:szCs w:val="18"/>
              </w:rPr>
              <w:t xml:space="preserve"> süsinikupõhiseid kütuseid arvesse artikli 29 lõike 1 esimese lõigu punktides a, b ja c osutatud kriteeriumide täitmiseks või</w:t>
            </w:r>
            <w:r w:rsidRPr="00887D4C">
              <w:rPr>
                <w:rFonts w:ascii="Times New Roman" w:hAnsi="Times New Roman" w:cs="Times New Roman"/>
                <w:sz w:val="18"/>
                <w:szCs w:val="18"/>
              </w:rPr>
              <w:br/>
              <w:t xml:space="preserve">b) kohustada erandina lõikest 9 taastuvkütuste ja </w:t>
            </w:r>
            <w:proofErr w:type="spellStart"/>
            <w:r w:rsidRPr="00887D4C">
              <w:rPr>
                <w:rFonts w:ascii="Times New Roman" w:hAnsi="Times New Roman" w:cs="Times New Roman"/>
                <w:sz w:val="18"/>
                <w:szCs w:val="18"/>
              </w:rPr>
              <w:t>ringlussevõetud</w:t>
            </w:r>
            <w:proofErr w:type="spellEnd"/>
            <w:r w:rsidRPr="00887D4C">
              <w:rPr>
                <w:rFonts w:ascii="Times New Roman" w:hAnsi="Times New Roman" w:cs="Times New Roman"/>
                <w:sz w:val="18"/>
                <w:szCs w:val="18"/>
              </w:rPr>
              <w:t xml:space="preserve"> süsinikupõhiste kütuste allika tarnijat esitama täiendavaid tõendeid kõnealustele </w:t>
            </w:r>
            <w:proofErr w:type="spellStart"/>
            <w:r w:rsidRPr="00887D4C">
              <w:rPr>
                <w:rFonts w:ascii="Times New Roman" w:hAnsi="Times New Roman" w:cs="Times New Roman"/>
                <w:sz w:val="18"/>
                <w:szCs w:val="18"/>
              </w:rPr>
              <w:t>kestlikkuskriteeriumidele</w:t>
            </w:r>
            <w:proofErr w:type="spellEnd"/>
            <w:r w:rsidRPr="00887D4C">
              <w:rPr>
                <w:rFonts w:ascii="Times New Roman" w:hAnsi="Times New Roman" w:cs="Times New Roman"/>
                <w:sz w:val="18"/>
                <w:szCs w:val="18"/>
              </w:rPr>
              <w:t xml:space="preserve"> ja kasvuhoonegaaside heite vähendamise kriteeriumidele vastavuse ning kõnealuste kasvuhoonegaaside heite vähendamise </w:t>
            </w:r>
            <w:proofErr w:type="spellStart"/>
            <w:r w:rsidRPr="00887D4C">
              <w:rPr>
                <w:rFonts w:ascii="Times New Roman" w:hAnsi="Times New Roman" w:cs="Times New Roman"/>
                <w:sz w:val="18"/>
                <w:szCs w:val="18"/>
              </w:rPr>
              <w:t>miinimumlävendite</w:t>
            </w:r>
            <w:proofErr w:type="spellEnd"/>
            <w:r w:rsidRPr="00887D4C">
              <w:rPr>
                <w:rFonts w:ascii="Times New Roman" w:hAnsi="Times New Roman" w:cs="Times New Roman"/>
                <w:sz w:val="18"/>
                <w:szCs w:val="18"/>
              </w:rPr>
              <w:t xml:space="preserve"> järgimise kohta.</w:t>
            </w:r>
            <w:r w:rsidRPr="00887D4C">
              <w:rPr>
                <w:rFonts w:ascii="Times New Roman" w:hAnsi="Times New Roman" w:cs="Times New Roman"/>
                <w:sz w:val="18"/>
                <w:szCs w:val="18"/>
              </w:rPr>
              <w:br/>
              <w:t>Käesoleva lõike teises lõigus osutatud rakendusaktid võetakse vastu kooskõlas artikli 34 lõikes 3 osutatud kontrollimenetlusega.“</w:t>
            </w:r>
          </w:p>
        </w:tc>
        <w:tc>
          <w:tcPr>
            <w:tcW w:w="0" w:type="auto"/>
          </w:tcPr>
          <w:p w14:paraId="6E6087E5"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Ei</w:t>
            </w:r>
          </w:p>
        </w:tc>
        <w:tc>
          <w:tcPr>
            <w:tcW w:w="0" w:type="auto"/>
          </w:tcPr>
          <w:p w14:paraId="084A49D1" w14:textId="77777777" w:rsidR="001B558B" w:rsidRPr="00887D4C" w:rsidRDefault="001B558B" w:rsidP="00CF4113">
            <w:pPr>
              <w:rPr>
                <w:rFonts w:ascii="Times New Roman" w:hAnsi="Times New Roman" w:cs="Times New Roman"/>
                <w:sz w:val="18"/>
                <w:szCs w:val="18"/>
              </w:rPr>
            </w:pPr>
          </w:p>
        </w:tc>
        <w:tc>
          <w:tcPr>
            <w:tcW w:w="0" w:type="auto"/>
          </w:tcPr>
          <w:p w14:paraId="24FE8083" w14:textId="77777777" w:rsidR="001B558B" w:rsidRPr="00887D4C" w:rsidRDefault="001B558B" w:rsidP="00CF4113">
            <w:pPr>
              <w:rPr>
                <w:rFonts w:ascii="Times New Roman" w:hAnsi="Times New Roman" w:cs="Times New Roman"/>
                <w:sz w:val="18"/>
                <w:szCs w:val="18"/>
              </w:rPr>
            </w:pPr>
          </w:p>
        </w:tc>
        <w:tc>
          <w:tcPr>
            <w:tcW w:w="0" w:type="auto"/>
          </w:tcPr>
          <w:p w14:paraId="5294F429"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Komisjoni haldusala.</w:t>
            </w:r>
          </w:p>
        </w:tc>
      </w:tr>
      <w:tr w:rsidR="001B558B" w:rsidRPr="00887D4C" w14:paraId="7B43B114" w14:textId="77777777" w:rsidTr="00CF4113">
        <w:trPr>
          <w:trHeight w:val="340"/>
        </w:trPr>
        <w:tc>
          <w:tcPr>
            <w:tcW w:w="14220" w:type="dxa"/>
            <w:gridSpan w:val="5"/>
          </w:tcPr>
          <w:p w14:paraId="1ED20CD9" w14:textId="77777777" w:rsidR="001B558B" w:rsidRPr="00887D4C" w:rsidRDefault="001B558B" w:rsidP="00CF4113">
            <w:pPr>
              <w:jc w:val="center"/>
              <w:rPr>
                <w:rFonts w:ascii="Times New Roman" w:hAnsi="Times New Roman" w:cs="Times New Roman"/>
                <w:sz w:val="18"/>
                <w:szCs w:val="18"/>
              </w:rPr>
            </w:pPr>
            <w:r w:rsidRPr="00887D4C">
              <w:rPr>
                <w:rFonts w:ascii="Times New Roman" w:hAnsi="Times New Roman" w:cs="Times New Roman"/>
                <w:b/>
                <w:bCs/>
                <w:sz w:val="18"/>
                <w:szCs w:val="18"/>
              </w:rPr>
              <w:t>Artikkel 33</w:t>
            </w:r>
          </w:p>
        </w:tc>
      </w:tr>
      <w:tr w:rsidR="001B558B" w:rsidRPr="00887D4C" w14:paraId="4EABADF4" w14:textId="77777777" w:rsidTr="00CF4113">
        <w:trPr>
          <w:trHeight w:val="1960"/>
        </w:trPr>
        <w:tc>
          <w:tcPr>
            <w:tcW w:w="2870" w:type="dxa"/>
            <w:hideMark/>
          </w:tcPr>
          <w:p w14:paraId="6EED3AB5"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a) lõiget 3 muudetakse järgmiselt:</w:t>
            </w:r>
            <w:r w:rsidRPr="00887D4C">
              <w:rPr>
                <w:rFonts w:ascii="Times New Roman" w:hAnsi="Times New Roman" w:cs="Times New Roman"/>
                <w:sz w:val="18"/>
                <w:szCs w:val="18"/>
              </w:rPr>
              <w:br/>
              <w:t>i) esimene lõik asendatakse järgmisega:</w:t>
            </w:r>
            <w:r w:rsidRPr="00887D4C">
              <w:rPr>
                <w:rFonts w:ascii="Times New Roman" w:hAnsi="Times New Roman" w:cs="Times New Roman"/>
                <w:sz w:val="18"/>
                <w:szCs w:val="18"/>
              </w:rPr>
              <w:br/>
              <w:t>„Kui see on kohane, esitab komisjon 31. detsembriks 2027 seadusandliku ettepaneku taastuvatest energiaallikatest toodetud energia edendamise õigusraamistiku kohta 2030. aasta järgseks perioodiks.“;</w:t>
            </w:r>
          </w:p>
        </w:tc>
        <w:tc>
          <w:tcPr>
            <w:tcW w:w="0" w:type="auto"/>
          </w:tcPr>
          <w:p w14:paraId="1DF22811"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Ei </w:t>
            </w:r>
          </w:p>
        </w:tc>
        <w:tc>
          <w:tcPr>
            <w:tcW w:w="0" w:type="auto"/>
          </w:tcPr>
          <w:p w14:paraId="6DF7E6D2" w14:textId="77777777" w:rsidR="001B558B" w:rsidRPr="00887D4C" w:rsidRDefault="001B558B" w:rsidP="00CF4113">
            <w:pPr>
              <w:rPr>
                <w:rFonts w:ascii="Times New Roman" w:hAnsi="Times New Roman" w:cs="Times New Roman"/>
                <w:sz w:val="18"/>
                <w:szCs w:val="18"/>
              </w:rPr>
            </w:pPr>
          </w:p>
        </w:tc>
        <w:tc>
          <w:tcPr>
            <w:tcW w:w="0" w:type="auto"/>
          </w:tcPr>
          <w:p w14:paraId="5A5EED8A" w14:textId="77777777" w:rsidR="001B558B" w:rsidRPr="00887D4C" w:rsidRDefault="001B558B" w:rsidP="00CF4113">
            <w:pPr>
              <w:rPr>
                <w:rFonts w:ascii="Times New Roman" w:hAnsi="Times New Roman" w:cs="Times New Roman"/>
                <w:sz w:val="18"/>
                <w:szCs w:val="18"/>
              </w:rPr>
            </w:pPr>
          </w:p>
        </w:tc>
        <w:tc>
          <w:tcPr>
            <w:tcW w:w="0" w:type="auto"/>
          </w:tcPr>
          <w:p w14:paraId="06CBACAA"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Komisjoni haldusala</w:t>
            </w:r>
          </w:p>
        </w:tc>
      </w:tr>
      <w:tr w:rsidR="001B558B" w:rsidRPr="00887D4C" w14:paraId="5A5E98E9" w14:textId="77777777" w:rsidTr="00CF4113">
        <w:trPr>
          <w:trHeight w:val="5040"/>
        </w:trPr>
        <w:tc>
          <w:tcPr>
            <w:tcW w:w="2870" w:type="dxa"/>
            <w:hideMark/>
          </w:tcPr>
          <w:p w14:paraId="2B3D4C53"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b) lisatakse järgmine lõik:</w:t>
            </w:r>
            <w:r w:rsidRPr="00887D4C">
              <w:rPr>
                <w:rFonts w:ascii="Times New Roman" w:hAnsi="Times New Roman" w:cs="Times New Roman"/>
                <w:sz w:val="18"/>
                <w:szCs w:val="18"/>
              </w:rPr>
              <w:br/>
              <w:t>„Esimeses lõigus osutatud seadusandliku ettepaneku koostamisel võtab komisjon asjakohasel juhul arvesse järgmist:</w:t>
            </w:r>
            <w:r w:rsidRPr="00887D4C">
              <w:rPr>
                <w:rFonts w:ascii="Times New Roman" w:hAnsi="Times New Roman" w:cs="Times New Roman"/>
                <w:sz w:val="18"/>
                <w:szCs w:val="18"/>
              </w:rPr>
              <w:br/>
              <w:t>a) määruse (EÜ) nr 401/2009* artikli 10a alusel loodud kliimamuutusi käsitleva Euroopa teadusnõukogu nõuanded;</w:t>
            </w:r>
            <w:r w:rsidRPr="00887D4C">
              <w:rPr>
                <w:rFonts w:ascii="Times New Roman" w:hAnsi="Times New Roman" w:cs="Times New Roman"/>
                <w:sz w:val="18"/>
                <w:szCs w:val="18"/>
              </w:rPr>
              <w:br/>
              <w:t>b) määruse (EL) 2021/1119** artikli 4 lõikes 4 sätestatud liidu kavandatav indikatiivne kasvuhoonegaaside eelarve;</w:t>
            </w:r>
            <w:r w:rsidRPr="00887D4C">
              <w:rPr>
                <w:rFonts w:ascii="Times New Roman" w:hAnsi="Times New Roman" w:cs="Times New Roman"/>
                <w:sz w:val="18"/>
                <w:szCs w:val="18"/>
              </w:rPr>
              <w:br/>
              <w:t>c) lõimitud riiklikud energia- ja kliimakavad, mille liikmesriigid esitavad 30. juuniks 2024 vastavalt määruse (EL) 2018/1999 artikli 14 lõikele 2;</w:t>
            </w:r>
            <w:r w:rsidRPr="00887D4C">
              <w:rPr>
                <w:rFonts w:ascii="Times New Roman" w:hAnsi="Times New Roman" w:cs="Times New Roman"/>
                <w:sz w:val="18"/>
                <w:szCs w:val="18"/>
              </w:rPr>
              <w:br/>
              <w:t xml:space="preserve">d) kogemus, mis on saadud käesoleva direktiivi rakendamisel, sealhulgas selle </w:t>
            </w:r>
            <w:proofErr w:type="spellStart"/>
            <w:r w:rsidRPr="00887D4C">
              <w:rPr>
                <w:rFonts w:ascii="Times New Roman" w:hAnsi="Times New Roman" w:cs="Times New Roman"/>
                <w:sz w:val="18"/>
                <w:szCs w:val="18"/>
              </w:rPr>
              <w:t>kestlikkuskriteeriumide</w:t>
            </w:r>
            <w:proofErr w:type="spellEnd"/>
            <w:r w:rsidRPr="00887D4C">
              <w:rPr>
                <w:rFonts w:ascii="Times New Roman" w:hAnsi="Times New Roman" w:cs="Times New Roman"/>
                <w:sz w:val="18"/>
                <w:szCs w:val="18"/>
              </w:rPr>
              <w:t xml:space="preserve"> ja kasvuhoonegaaside heite vähendamise kriteeriumide järgimisel; ning </w:t>
            </w:r>
            <w:r w:rsidRPr="00887D4C">
              <w:rPr>
                <w:rFonts w:ascii="Times New Roman" w:hAnsi="Times New Roman" w:cs="Times New Roman"/>
                <w:sz w:val="18"/>
                <w:szCs w:val="18"/>
              </w:rPr>
              <w:br/>
              <w:t>e) tehnoloogia areng taastuvatest energiaallikatest toodetud energia valdkonnas.</w:t>
            </w:r>
          </w:p>
        </w:tc>
        <w:tc>
          <w:tcPr>
            <w:tcW w:w="0" w:type="auto"/>
          </w:tcPr>
          <w:p w14:paraId="69A5C818"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Ei</w:t>
            </w:r>
          </w:p>
        </w:tc>
        <w:tc>
          <w:tcPr>
            <w:tcW w:w="0" w:type="auto"/>
          </w:tcPr>
          <w:p w14:paraId="17FA268D" w14:textId="77777777" w:rsidR="001B558B" w:rsidRPr="00887D4C" w:rsidRDefault="001B558B" w:rsidP="00CF4113">
            <w:pPr>
              <w:rPr>
                <w:rFonts w:ascii="Times New Roman" w:hAnsi="Times New Roman" w:cs="Times New Roman"/>
                <w:sz w:val="18"/>
                <w:szCs w:val="18"/>
              </w:rPr>
            </w:pPr>
          </w:p>
        </w:tc>
        <w:tc>
          <w:tcPr>
            <w:tcW w:w="0" w:type="auto"/>
          </w:tcPr>
          <w:p w14:paraId="72A59CED" w14:textId="77777777" w:rsidR="001B558B" w:rsidRPr="00887D4C" w:rsidRDefault="001B558B" w:rsidP="00CF4113">
            <w:pPr>
              <w:rPr>
                <w:rFonts w:ascii="Times New Roman" w:hAnsi="Times New Roman" w:cs="Times New Roman"/>
                <w:sz w:val="18"/>
                <w:szCs w:val="18"/>
              </w:rPr>
            </w:pPr>
          </w:p>
        </w:tc>
        <w:tc>
          <w:tcPr>
            <w:tcW w:w="0" w:type="auto"/>
          </w:tcPr>
          <w:p w14:paraId="568228A8"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Komisjoni haldusala</w:t>
            </w:r>
          </w:p>
        </w:tc>
      </w:tr>
      <w:tr w:rsidR="001B558B" w:rsidRPr="00887D4C" w14:paraId="312810ED" w14:textId="77777777" w:rsidTr="00CF4113">
        <w:trPr>
          <w:trHeight w:val="1680"/>
        </w:trPr>
        <w:tc>
          <w:tcPr>
            <w:tcW w:w="2870" w:type="dxa"/>
            <w:hideMark/>
          </w:tcPr>
          <w:p w14:paraId="7A1D015A"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b) lisatakse järgmine lõige:</w:t>
            </w:r>
            <w:r w:rsidRPr="00887D4C">
              <w:rPr>
                <w:rFonts w:ascii="Times New Roman" w:hAnsi="Times New Roman" w:cs="Times New Roman"/>
                <w:sz w:val="18"/>
                <w:szCs w:val="18"/>
              </w:rPr>
              <w:br/>
              <w:t>„3a. Komisjon hindab artikli 29 lõigetes 7a ja 7b sätestatud kohustuste kohaldamist ning nende mõju biokütuste, vedelate biokütuste ja biomasskütuste kestlikkuse tagamisele.“</w:t>
            </w:r>
          </w:p>
        </w:tc>
        <w:tc>
          <w:tcPr>
            <w:tcW w:w="0" w:type="auto"/>
          </w:tcPr>
          <w:p w14:paraId="45C9CA50"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Ei</w:t>
            </w:r>
          </w:p>
        </w:tc>
        <w:tc>
          <w:tcPr>
            <w:tcW w:w="0" w:type="auto"/>
          </w:tcPr>
          <w:p w14:paraId="69633933" w14:textId="77777777" w:rsidR="001B558B" w:rsidRPr="00887D4C" w:rsidRDefault="001B558B" w:rsidP="00CF4113">
            <w:pPr>
              <w:rPr>
                <w:rFonts w:ascii="Times New Roman" w:hAnsi="Times New Roman" w:cs="Times New Roman"/>
                <w:sz w:val="18"/>
                <w:szCs w:val="18"/>
              </w:rPr>
            </w:pPr>
          </w:p>
        </w:tc>
        <w:tc>
          <w:tcPr>
            <w:tcW w:w="0" w:type="auto"/>
          </w:tcPr>
          <w:p w14:paraId="1E964713" w14:textId="77777777" w:rsidR="001B558B" w:rsidRPr="00887D4C" w:rsidRDefault="001B558B" w:rsidP="00CF4113">
            <w:pPr>
              <w:rPr>
                <w:rFonts w:ascii="Times New Roman" w:hAnsi="Times New Roman" w:cs="Times New Roman"/>
                <w:sz w:val="18"/>
                <w:szCs w:val="18"/>
              </w:rPr>
            </w:pPr>
          </w:p>
        </w:tc>
        <w:tc>
          <w:tcPr>
            <w:tcW w:w="0" w:type="auto"/>
          </w:tcPr>
          <w:p w14:paraId="06316CD0"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Komisjoni haldusala</w:t>
            </w:r>
          </w:p>
        </w:tc>
      </w:tr>
      <w:tr w:rsidR="001B558B" w:rsidRPr="00887D4C" w14:paraId="2515476D" w14:textId="77777777" w:rsidTr="00CF4113">
        <w:trPr>
          <w:trHeight w:val="340"/>
        </w:trPr>
        <w:tc>
          <w:tcPr>
            <w:tcW w:w="14220" w:type="dxa"/>
            <w:gridSpan w:val="5"/>
          </w:tcPr>
          <w:p w14:paraId="691E11C3" w14:textId="77777777" w:rsidR="001B558B" w:rsidRPr="00887D4C" w:rsidRDefault="001B558B" w:rsidP="00CF4113">
            <w:pPr>
              <w:jc w:val="center"/>
              <w:rPr>
                <w:rFonts w:ascii="Times New Roman" w:hAnsi="Times New Roman" w:cs="Times New Roman"/>
                <w:b/>
                <w:bCs/>
                <w:sz w:val="18"/>
                <w:szCs w:val="18"/>
              </w:rPr>
            </w:pPr>
            <w:r w:rsidRPr="00887D4C">
              <w:rPr>
                <w:rFonts w:ascii="Times New Roman" w:hAnsi="Times New Roman" w:cs="Times New Roman"/>
                <w:b/>
                <w:bCs/>
                <w:sz w:val="18"/>
                <w:szCs w:val="18"/>
              </w:rPr>
              <w:t>Artikkel 35</w:t>
            </w:r>
          </w:p>
          <w:p w14:paraId="419C527C" w14:textId="77777777" w:rsidR="001B558B" w:rsidRPr="00887D4C" w:rsidRDefault="001B558B" w:rsidP="00CF4113">
            <w:pPr>
              <w:rPr>
                <w:rFonts w:ascii="Times New Roman" w:hAnsi="Times New Roman" w:cs="Times New Roman"/>
                <w:sz w:val="18"/>
                <w:szCs w:val="18"/>
              </w:rPr>
            </w:pPr>
          </w:p>
        </w:tc>
      </w:tr>
      <w:tr w:rsidR="001B558B" w:rsidRPr="00887D4C" w14:paraId="40C6A461" w14:textId="77777777" w:rsidTr="00CF4113">
        <w:trPr>
          <w:trHeight w:val="2494"/>
        </w:trPr>
        <w:tc>
          <w:tcPr>
            <w:tcW w:w="2870" w:type="dxa"/>
            <w:hideMark/>
          </w:tcPr>
          <w:p w14:paraId="3C61D50C"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a) lõige 2 asendatakse järgmisega:</w:t>
            </w:r>
            <w:r w:rsidRPr="00887D4C">
              <w:rPr>
                <w:rFonts w:ascii="Times New Roman" w:hAnsi="Times New Roman" w:cs="Times New Roman"/>
                <w:sz w:val="18"/>
                <w:szCs w:val="18"/>
              </w:rPr>
              <w:br/>
              <w:t>„Artikli 8 lõike 3 teises lõigus, artikli 26 lõike 2 neljandas ja viiendas lõigus, artikli 27 lõikes 3, artikli 27 lõikes 4, artikli 27 lõike 6 neljandas lõigus, artikli 28 lõikes 5, artikli 28 lõike 6 teises lõigus, artikli 29a lõikes 3 lõigus, artikli 31 lõike 5 teises lõigus ja artikli 31a lõike 2 teises lõigus osutatud õigus võtta vastu delegeeritud õigusakte antakse komisjonile viieks aastaks alates … [käesoleva muutmisdirektiivi jõustumise kuupäev]. Komisjon esitab delegeeritud volituste kohta aruande hiljemalt üheksa kuud enne viieaastase tähtaja möödumist. Volituste delegeerimist pikendatakse automaatselt samaks ajavahemikuks, välja arvatud juhul, kui Euroopa Parlament või nõukogu esitab selle suhtes vastuväite hiljemalt kolm kuud enne iga ajavahemiku lõppemist.“;</w:t>
            </w:r>
          </w:p>
        </w:tc>
        <w:tc>
          <w:tcPr>
            <w:tcW w:w="0" w:type="auto"/>
          </w:tcPr>
          <w:p w14:paraId="10370CE5"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Ei</w:t>
            </w:r>
          </w:p>
        </w:tc>
        <w:tc>
          <w:tcPr>
            <w:tcW w:w="0" w:type="auto"/>
          </w:tcPr>
          <w:p w14:paraId="2AF6775F" w14:textId="77777777" w:rsidR="001B558B" w:rsidRPr="00887D4C" w:rsidRDefault="001B558B" w:rsidP="00CF4113">
            <w:pPr>
              <w:rPr>
                <w:rFonts w:ascii="Times New Roman" w:hAnsi="Times New Roman" w:cs="Times New Roman"/>
                <w:sz w:val="18"/>
                <w:szCs w:val="18"/>
              </w:rPr>
            </w:pPr>
          </w:p>
        </w:tc>
        <w:tc>
          <w:tcPr>
            <w:tcW w:w="0" w:type="auto"/>
          </w:tcPr>
          <w:p w14:paraId="4C4E4A9B" w14:textId="77777777" w:rsidR="001B558B" w:rsidRPr="00887D4C" w:rsidRDefault="001B558B" w:rsidP="00CF4113">
            <w:pPr>
              <w:rPr>
                <w:rFonts w:ascii="Times New Roman" w:hAnsi="Times New Roman" w:cs="Times New Roman"/>
                <w:sz w:val="18"/>
                <w:szCs w:val="18"/>
              </w:rPr>
            </w:pPr>
          </w:p>
        </w:tc>
        <w:tc>
          <w:tcPr>
            <w:tcW w:w="0" w:type="auto"/>
          </w:tcPr>
          <w:p w14:paraId="72910701"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Komisjoni haldusala</w:t>
            </w:r>
          </w:p>
        </w:tc>
      </w:tr>
      <w:tr w:rsidR="001B558B" w:rsidRPr="00887D4C" w14:paraId="65F75733" w14:textId="77777777" w:rsidTr="00CF4113">
        <w:trPr>
          <w:trHeight w:val="4480"/>
        </w:trPr>
        <w:tc>
          <w:tcPr>
            <w:tcW w:w="2870" w:type="dxa"/>
            <w:hideMark/>
          </w:tcPr>
          <w:p w14:paraId="1F9CF030"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b) lõige 4 asendatakse järgmisega:</w:t>
            </w:r>
            <w:r w:rsidRPr="00887D4C">
              <w:rPr>
                <w:rFonts w:ascii="Times New Roman" w:hAnsi="Times New Roman" w:cs="Times New Roman"/>
                <w:sz w:val="18"/>
                <w:szCs w:val="18"/>
              </w:rPr>
              <w:br/>
              <w:t>„Euroopa Parlament või nõukogu võib artikli 7 lõike 3 viiendas lõigus, artikli 8 lõike 3 teises lõigus, artikli 26 lõike 2 neljandas ja viiendas lõigus, artikli 27 lõikes 3, artikli 27 lõikes 4, artikli 27 lõike 6 neljandas lõigus, artikli 28 lõikes 5, artikli 28 lõike 6 teises lõigus, artikli 29a lõikes 3, artikli 31 lõikes 5 ja artikli 31a lõike 2 teises lõigus osutatud volituste delegeerimise igal ajal tagasi võtta. Tagasivõtmise otsusega lõpetatakse otsuses nimetatud volituste delegeerimine. Otsus jõustub järgmisel päeval pärast selle avaldamist Euroopa Liidu Teatajas või otsuses nimetatud hilisemal kuupäeval. See ei mõjuta juba jõustunud delegeeritud õigusaktide kehtivust.“;</w:t>
            </w:r>
          </w:p>
        </w:tc>
        <w:tc>
          <w:tcPr>
            <w:tcW w:w="0" w:type="auto"/>
          </w:tcPr>
          <w:p w14:paraId="62B717D5"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Ei</w:t>
            </w:r>
          </w:p>
        </w:tc>
        <w:tc>
          <w:tcPr>
            <w:tcW w:w="0" w:type="auto"/>
          </w:tcPr>
          <w:p w14:paraId="251A41A3" w14:textId="77777777" w:rsidR="001B558B" w:rsidRPr="00887D4C" w:rsidRDefault="001B558B" w:rsidP="00CF4113">
            <w:pPr>
              <w:rPr>
                <w:rFonts w:ascii="Times New Roman" w:hAnsi="Times New Roman" w:cs="Times New Roman"/>
                <w:sz w:val="18"/>
                <w:szCs w:val="18"/>
              </w:rPr>
            </w:pPr>
          </w:p>
        </w:tc>
        <w:tc>
          <w:tcPr>
            <w:tcW w:w="0" w:type="auto"/>
          </w:tcPr>
          <w:p w14:paraId="7B54DC55" w14:textId="77777777" w:rsidR="001B558B" w:rsidRPr="00887D4C" w:rsidRDefault="001B558B" w:rsidP="00CF4113">
            <w:pPr>
              <w:rPr>
                <w:rFonts w:ascii="Times New Roman" w:hAnsi="Times New Roman" w:cs="Times New Roman"/>
                <w:sz w:val="18"/>
                <w:szCs w:val="18"/>
              </w:rPr>
            </w:pPr>
          </w:p>
        </w:tc>
        <w:tc>
          <w:tcPr>
            <w:tcW w:w="0" w:type="auto"/>
          </w:tcPr>
          <w:p w14:paraId="0195AC15"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Komisjoni haldusala</w:t>
            </w:r>
          </w:p>
        </w:tc>
      </w:tr>
      <w:tr w:rsidR="001B558B" w:rsidRPr="00887D4C" w14:paraId="3D8D03AA" w14:textId="77777777" w:rsidTr="00CF4113">
        <w:trPr>
          <w:trHeight w:val="4760"/>
        </w:trPr>
        <w:tc>
          <w:tcPr>
            <w:tcW w:w="2870" w:type="dxa"/>
            <w:hideMark/>
          </w:tcPr>
          <w:p w14:paraId="5CD93ADC"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c) lõige 7 asendatakse järgmisega:</w:t>
            </w:r>
            <w:r w:rsidRPr="00887D4C">
              <w:rPr>
                <w:rFonts w:ascii="Times New Roman" w:hAnsi="Times New Roman" w:cs="Times New Roman"/>
                <w:sz w:val="18"/>
                <w:szCs w:val="18"/>
              </w:rPr>
              <w:br/>
              <w:t>„Artikli 7 lõike 3 viienda lõigu, artikli 8 lõike 3 teise lõigu, artikli 26 lõike 2 neljanda ja viienda lõigu, artikli 27 lõike 3, artikli 27 lõike 4, artikli 27 lõike 6 neljanda lõigu, artikli 28 lõike 5, artikli 28 lõike 6 teise lõigu, artikli 29a lõike 3, artikli 31 lõike 5 või artikli 31a lõike 2 teise lõigu alusel vastu võetud delegeeritud õigusakt jõustub üksnes juhul, kui Euroopa Parlament ega nõukogu ei ole kahe kuu jooksul pärast õigusakti teatavakstegemist Euroopa Parlamendile ja nõukogule esitanud selle suhtes vastuväidet või kui Euroopa Parlament ja nõukogu on enne selle tähtaja möödumist komisjonile teatanud, et nad ei esita vastuväidet. Euroopa Parlamendi või nõukogu algatusel pikendatakse seda tähtaega kahe kuu võrra.“</w:t>
            </w:r>
          </w:p>
        </w:tc>
        <w:tc>
          <w:tcPr>
            <w:tcW w:w="0" w:type="auto"/>
          </w:tcPr>
          <w:p w14:paraId="14B3EE7B"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Ei</w:t>
            </w:r>
          </w:p>
        </w:tc>
        <w:tc>
          <w:tcPr>
            <w:tcW w:w="0" w:type="auto"/>
          </w:tcPr>
          <w:p w14:paraId="55D08F04" w14:textId="77777777" w:rsidR="001B558B" w:rsidRPr="00887D4C" w:rsidRDefault="001B558B" w:rsidP="00CF4113">
            <w:pPr>
              <w:rPr>
                <w:rFonts w:ascii="Times New Roman" w:hAnsi="Times New Roman" w:cs="Times New Roman"/>
                <w:sz w:val="18"/>
                <w:szCs w:val="18"/>
              </w:rPr>
            </w:pPr>
          </w:p>
        </w:tc>
        <w:tc>
          <w:tcPr>
            <w:tcW w:w="0" w:type="auto"/>
          </w:tcPr>
          <w:p w14:paraId="3D0B7E58" w14:textId="77777777" w:rsidR="001B558B" w:rsidRPr="00887D4C" w:rsidRDefault="001B558B" w:rsidP="00CF4113">
            <w:pPr>
              <w:rPr>
                <w:rFonts w:ascii="Times New Roman" w:hAnsi="Times New Roman" w:cs="Times New Roman"/>
                <w:sz w:val="18"/>
                <w:szCs w:val="18"/>
              </w:rPr>
            </w:pPr>
          </w:p>
        </w:tc>
        <w:tc>
          <w:tcPr>
            <w:tcW w:w="0" w:type="auto"/>
          </w:tcPr>
          <w:p w14:paraId="7CFAD367"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Komisjoni haldusala</w:t>
            </w:r>
          </w:p>
        </w:tc>
      </w:tr>
      <w:tr w:rsidR="001B558B" w:rsidRPr="00887D4C" w14:paraId="76C9752F" w14:textId="77777777" w:rsidTr="00CF4113">
        <w:trPr>
          <w:trHeight w:val="340"/>
        </w:trPr>
        <w:tc>
          <w:tcPr>
            <w:tcW w:w="14220" w:type="dxa"/>
            <w:gridSpan w:val="5"/>
          </w:tcPr>
          <w:p w14:paraId="65D2644D" w14:textId="77777777" w:rsidR="001B558B" w:rsidRPr="00887D4C" w:rsidRDefault="001B558B" w:rsidP="00CF4113">
            <w:pPr>
              <w:jc w:val="center"/>
              <w:rPr>
                <w:rFonts w:ascii="Times New Roman" w:hAnsi="Times New Roman" w:cs="Times New Roman"/>
                <w:b/>
                <w:bCs/>
                <w:sz w:val="18"/>
                <w:szCs w:val="18"/>
              </w:rPr>
            </w:pPr>
            <w:r w:rsidRPr="00887D4C">
              <w:rPr>
                <w:rFonts w:ascii="Times New Roman" w:hAnsi="Times New Roman" w:cs="Times New Roman"/>
                <w:b/>
                <w:bCs/>
                <w:sz w:val="18"/>
                <w:szCs w:val="18"/>
              </w:rPr>
              <w:t>Määruse (EL) 2018/1999 muutmine</w:t>
            </w:r>
          </w:p>
          <w:p w14:paraId="535ECC1E" w14:textId="77777777" w:rsidR="001B558B" w:rsidRPr="00887D4C" w:rsidRDefault="001B558B" w:rsidP="00CF4113">
            <w:pPr>
              <w:jc w:val="center"/>
              <w:rPr>
                <w:rFonts w:ascii="Times New Roman" w:hAnsi="Times New Roman" w:cs="Times New Roman"/>
                <w:sz w:val="18"/>
                <w:szCs w:val="18"/>
              </w:rPr>
            </w:pPr>
          </w:p>
        </w:tc>
      </w:tr>
      <w:tr w:rsidR="001B558B" w:rsidRPr="00887D4C" w14:paraId="19067FA2" w14:textId="77777777" w:rsidTr="00CF4113">
        <w:trPr>
          <w:trHeight w:val="4200"/>
        </w:trPr>
        <w:tc>
          <w:tcPr>
            <w:tcW w:w="2870" w:type="dxa"/>
            <w:hideMark/>
          </w:tcPr>
          <w:p w14:paraId="29A1878F"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 xml:space="preserve">a) punkt 11 asendatakse järgmisega: </w:t>
            </w:r>
            <w:r w:rsidRPr="00887D4C">
              <w:rPr>
                <w:rFonts w:ascii="Times New Roman" w:hAnsi="Times New Roman" w:cs="Times New Roman"/>
                <w:sz w:val="18"/>
                <w:szCs w:val="18"/>
              </w:rPr>
              <w:br/>
              <w:t>„11) „liidu 2030. aasta energia- ja kliimaeesmärgid“ – määruse (EL) 2021/1119 artikli 4 lõikes 1 osutatud kogu liitu hõlmav siduv 2030. aasta eesmärk vähendada kasvuhoonegaaside heidet, direktiivi (EL) 2018/2001 artiklis 3 lõikes 1 sätestatud liidu siduv 2030. aastaks seatud taastuvenergiaeesmärk, Euroopa Parlamendi ja nõukogu direktiivi (EL) .../...+  artikli 4 lõikes 1 osutatud liidu tasandi eesmärk suurendada 2030. aastaks energiatõhusust ja 2030. aastaks seatud eesmärk suurendada elektrivõrkude omavahelist ühendatust 15 %ni ning järgnevad selles valdkonnas 2030. aastaks seatud eesmärgid, milles Euroopa Ülemkogu või Euroopa Parlament ja nõukogu on kokku leppinud;“</w:t>
            </w:r>
          </w:p>
        </w:tc>
        <w:tc>
          <w:tcPr>
            <w:tcW w:w="0" w:type="auto"/>
          </w:tcPr>
          <w:p w14:paraId="34DA399D"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Ei</w:t>
            </w:r>
          </w:p>
        </w:tc>
        <w:tc>
          <w:tcPr>
            <w:tcW w:w="0" w:type="auto"/>
          </w:tcPr>
          <w:p w14:paraId="32E10C82" w14:textId="77777777" w:rsidR="001B558B" w:rsidRPr="00887D4C" w:rsidRDefault="001B558B" w:rsidP="00CF4113">
            <w:pPr>
              <w:rPr>
                <w:rFonts w:ascii="Times New Roman" w:hAnsi="Times New Roman" w:cs="Times New Roman"/>
                <w:sz w:val="18"/>
                <w:szCs w:val="18"/>
              </w:rPr>
            </w:pPr>
          </w:p>
        </w:tc>
        <w:tc>
          <w:tcPr>
            <w:tcW w:w="0" w:type="auto"/>
          </w:tcPr>
          <w:p w14:paraId="7EA9B436" w14:textId="77777777" w:rsidR="001B558B" w:rsidRPr="00887D4C" w:rsidRDefault="001B558B" w:rsidP="00CF4113">
            <w:pPr>
              <w:rPr>
                <w:rFonts w:ascii="Times New Roman" w:hAnsi="Times New Roman" w:cs="Times New Roman"/>
                <w:sz w:val="18"/>
                <w:szCs w:val="18"/>
              </w:rPr>
            </w:pPr>
          </w:p>
        </w:tc>
        <w:tc>
          <w:tcPr>
            <w:tcW w:w="0" w:type="auto"/>
          </w:tcPr>
          <w:p w14:paraId="4F73656A"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Otsekohalduv</w:t>
            </w:r>
          </w:p>
        </w:tc>
      </w:tr>
      <w:tr w:rsidR="001B558B" w:rsidRPr="00887D4C" w14:paraId="61502B9F" w14:textId="77777777" w:rsidTr="00CF4113">
        <w:trPr>
          <w:trHeight w:val="3080"/>
        </w:trPr>
        <w:tc>
          <w:tcPr>
            <w:tcW w:w="2870" w:type="dxa"/>
            <w:hideMark/>
          </w:tcPr>
          <w:p w14:paraId="295B2173"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b) punkti 20 alapunkt b asendatakse järgmisega: </w:t>
            </w:r>
            <w:r w:rsidRPr="00887D4C">
              <w:rPr>
                <w:rFonts w:ascii="Times New Roman" w:hAnsi="Times New Roman" w:cs="Times New Roman"/>
                <w:sz w:val="18"/>
                <w:szCs w:val="18"/>
              </w:rPr>
              <w:br/>
              <w:t>„b) seoses komisjoni soovitustega, mis põhinevad artikli 29 lõike 1 punkti b kohasel taastuvatest energiaallikatest toodetud energia valdkonna hindamisel – liikmesriigi varajane panus direktiivi (EL) 2018/2001 artikli 3 lõikes 1 sätestatud liidu siduva 2030. aastaks seatud taastuvenergiaeesmärgi täitmisse, mõõdetuna liikmesriigi riiklike taastuvenergia võrdlustasemete suhtes;“.</w:t>
            </w:r>
          </w:p>
        </w:tc>
        <w:tc>
          <w:tcPr>
            <w:tcW w:w="0" w:type="auto"/>
          </w:tcPr>
          <w:p w14:paraId="281F0A14"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Ei</w:t>
            </w:r>
          </w:p>
        </w:tc>
        <w:tc>
          <w:tcPr>
            <w:tcW w:w="0" w:type="auto"/>
          </w:tcPr>
          <w:p w14:paraId="49D257D0" w14:textId="77777777" w:rsidR="001B558B" w:rsidRPr="00887D4C" w:rsidRDefault="001B558B" w:rsidP="00CF4113">
            <w:pPr>
              <w:rPr>
                <w:rFonts w:ascii="Times New Roman" w:hAnsi="Times New Roman" w:cs="Times New Roman"/>
                <w:sz w:val="18"/>
                <w:szCs w:val="18"/>
              </w:rPr>
            </w:pPr>
          </w:p>
        </w:tc>
        <w:tc>
          <w:tcPr>
            <w:tcW w:w="0" w:type="auto"/>
          </w:tcPr>
          <w:p w14:paraId="257FA965" w14:textId="77777777" w:rsidR="001B558B" w:rsidRPr="00887D4C" w:rsidRDefault="001B558B" w:rsidP="00CF4113">
            <w:pPr>
              <w:rPr>
                <w:rFonts w:ascii="Times New Roman" w:hAnsi="Times New Roman" w:cs="Times New Roman"/>
                <w:sz w:val="18"/>
                <w:szCs w:val="18"/>
              </w:rPr>
            </w:pPr>
          </w:p>
        </w:tc>
        <w:tc>
          <w:tcPr>
            <w:tcW w:w="0" w:type="auto"/>
          </w:tcPr>
          <w:p w14:paraId="2D925192"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Otsekohalduv</w:t>
            </w:r>
          </w:p>
        </w:tc>
      </w:tr>
      <w:tr w:rsidR="001B558B" w:rsidRPr="00887D4C" w14:paraId="5B0324CF" w14:textId="77777777" w:rsidTr="00CF4113">
        <w:trPr>
          <w:trHeight w:val="4309"/>
        </w:trPr>
        <w:tc>
          <w:tcPr>
            <w:tcW w:w="2870" w:type="dxa"/>
            <w:hideMark/>
          </w:tcPr>
          <w:p w14:paraId="5BA66DF1"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 xml:space="preserve">2) Artikli 4 punkti a alapunkt 2 asendatakse järgmisega: </w:t>
            </w:r>
            <w:r w:rsidRPr="00887D4C">
              <w:rPr>
                <w:rFonts w:ascii="Times New Roman" w:hAnsi="Times New Roman" w:cs="Times New Roman"/>
                <w:sz w:val="18"/>
                <w:szCs w:val="18"/>
              </w:rPr>
              <w:br/>
              <w:t>„2) seoses taastuvenergiaga:</w:t>
            </w:r>
            <w:r w:rsidRPr="00887D4C">
              <w:rPr>
                <w:rFonts w:ascii="Times New Roman" w:hAnsi="Times New Roman" w:cs="Times New Roman"/>
                <w:sz w:val="18"/>
                <w:szCs w:val="18"/>
              </w:rPr>
              <w:br/>
              <w:t>seoses direktiivi (EL) 2018/2001 artikli 3 lõikes 1 sätestatud liidu siduva 2030. aastaks seatud taastuvenergiaeesmärgiga panus selle eesmärgi saavutamisse, väljendatuna taastuvatest energiaallikatest toodetud energia osakaaluna asjaomase liikmesriigi summaarses energia lõpptarbimises aastal 2030, samuti selle panuse soovituslik trajektoor alates 2021. aastast. Aastaks 2022 peab soovituslik trajektoor jõudma võrdlustasemeni, mis on vähemalt 18 % taastuvatest energiaallikatest toodetud energia osakaalu summaarsest kasvust liikmesriigi 2020. aasta siduva riikliku eesmärgi ja 2030. aasta eesmärgi saavutamisse antava panuse vahel. Aastaks 2025 peab soovituslik trajektoor jõudma võrdlustasemeni, mis on vähemalt 43 % taastuvatest energiaallikatest toodetud energia osakaalu summaarsest kasvust liikmesriigi 2020. aasta siduva riikliku eesmärgi ja 2030. aasta eesmärgi saavutamisse antava panuse vahel. Aastaks 2027 peab soovituslik trajektoor jõudma võrdlustasemeni, mis on vähemalt 65 % taastuvatest energiaallikatest toodetud energia osakaalu summaarsest kasvust liikmesriigi 2020. aasta siduva riikliku eesmärgi ja 2030. aasta eesmärgi saavutamisse antava panuse vahel.</w:t>
            </w:r>
            <w:r w:rsidRPr="00887D4C">
              <w:rPr>
                <w:rFonts w:ascii="Times New Roman" w:hAnsi="Times New Roman" w:cs="Times New Roman"/>
                <w:sz w:val="18"/>
                <w:szCs w:val="18"/>
              </w:rPr>
              <w:br/>
            </w:r>
            <w:r w:rsidRPr="00887D4C">
              <w:rPr>
                <w:rFonts w:ascii="Times New Roman" w:hAnsi="Times New Roman" w:cs="Times New Roman"/>
                <w:sz w:val="18"/>
                <w:szCs w:val="18"/>
              </w:rPr>
              <w:t> </w:t>
            </w:r>
            <w:r w:rsidRPr="00887D4C">
              <w:rPr>
                <w:rFonts w:ascii="Times New Roman" w:hAnsi="Times New Roman" w:cs="Times New Roman"/>
                <w:sz w:val="18"/>
                <w:szCs w:val="18"/>
              </w:rPr>
              <w:br/>
              <w:t xml:space="preserve">Aastaks 2030 peab soovituslik trajektoor jõudma vähemalt </w:t>
            </w:r>
            <w:r w:rsidRPr="00887D4C">
              <w:rPr>
                <w:rFonts w:ascii="Times New Roman" w:hAnsi="Times New Roman" w:cs="Times New Roman"/>
                <w:sz w:val="18"/>
                <w:szCs w:val="18"/>
              </w:rPr>
              <w:lastRenderedPageBreak/>
              <w:t>liikmesriigi kavandatud panuseni. Kui liikmesriik eeldab, et ta ületab oma 2020. aasta siduva riikliku eesmärgi, võib tema panuse soovituslik trajektoor alata prognoosi kohaselt saavutatavalt tasemelt. Liikmesriikide panuste soovituslikud trajektoorid peavad üheskoos võimaldama saavutada liidu 2022., 2025. ja 2027. aasta võrdlustasemed ning direktiivi (EL) 2018/2001 artikli 3 lõikes 1 sätestatud liidu siduva 2030. aastaks seatud taastuvenergiaeesmärgi. Käesoleva määruse kohasest liidu eesmärgi saavutamisse antavast panusest ja selle soovituslikust trajektoorist eraldi on liikmesriigil õigus seada oma riiklikus poliitikas ambitsioonikamad eesmärgid;“.</w:t>
            </w:r>
          </w:p>
        </w:tc>
        <w:tc>
          <w:tcPr>
            <w:tcW w:w="0" w:type="auto"/>
          </w:tcPr>
          <w:p w14:paraId="1AD4A812"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lastRenderedPageBreak/>
              <w:t>Ei</w:t>
            </w:r>
          </w:p>
        </w:tc>
        <w:tc>
          <w:tcPr>
            <w:tcW w:w="0" w:type="auto"/>
          </w:tcPr>
          <w:p w14:paraId="6B407521" w14:textId="77777777" w:rsidR="001B558B" w:rsidRPr="00887D4C" w:rsidRDefault="001B558B" w:rsidP="00CF4113">
            <w:pPr>
              <w:rPr>
                <w:rFonts w:ascii="Times New Roman" w:hAnsi="Times New Roman" w:cs="Times New Roman"/>
                <w:sz w:val="18"/>
                <w:szCs w:val="18"/>
              </w:rPr>
            </w:pPr>
          </w:p>
        </w:tc>
        <w:tc>
          <w:tcPr>
            <w:tcW w:w="0" w:type="auto"/>
          </w:tcPr>
          <w:p w14:paraId="22DA74D7" w14:textId="77777777" w:rsidR="001B558B" w:rsidRPr="00887D4C" w:rsidRDefault="001B558B" w:rsidP="00CF4113">
            <w:pPr>
              <w:rPr>
                <w:rFonts w:ascii="Times New Roman" w:hAnsi="Times New Roman" w:cs="Times New Roman"/>
                <w:sz w:val="18"/>
                <w:szCs w:val="18"/>
              </w:rPr>
            </w:pPr>
          </w:p>
        </w:tc>
        <w:tc>
          <w:tcPr>
            <w:tcW w:w="0" w:type="auto"/>
          </w:tcPr>
          <w:p w14:paraId="31C12DB4"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Otsekohalduv</w:t>
            </w:r>
          </w:p>
        </w:tc>
      </w:tr>
      <w:tr w:rsidR="001B558B" w:rsidRPr="00887D4C" w14:paraId="08B2FAB8" w14:textId="77777777" w:rsidTr="00CF4113">
        <w:trPr>
          <w:trHeight w:val="1680"/>
        </w:trPr>
        <w:tc>
          <w:tcPr>
            <w:tcW w:w="2870" w:type="dxa"/>
            <w:hideMark/>
          </w:tcPr>
          <w:p w14:paraId="22A811E9"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3) Artikli 5 lõige 2 asendatakse järgmisega:</w:t>
            </w:r>
            <w:r w:rsidRPr="00887D4C">
              <w:rPr>
                <w:rFonts w:ascii="Times New Roman" w:hAnsi="Times New Roman" w:cs="Times New Roman"/>
                <w:sz w:val="18"/>
                <w:szCs w:val="18"/>
              </w:rPr>
              <w:br/>
              <w:t>„2. Liikmesriigid tagavad ühiselt, et nende panused kokku võimaldavad jõuda vähemalt tasemeni, mis vastab direktiivi (EL) 2018/2001 artikli 3 lõikes 1 sätestatud liidu siduvale 2030. aastaks seatud taastuvenergiaeesmärgile.“</w:t>
            </w:r>
          </w:p>
        </w:tc>
        <w:tc>
          <w:tcPr>
            <w:tcW w:w="0" w:type="auto"/>
          </w:tcPr>
          <w:p w14:paraId="24C3E306"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Ei</w:t>
            </w:r>
          </w:p>
        </w:tc>
        <w:tc>
          <w:tcPr>
            <w:tcW w:w="0" w:type="auto"/>
          </w:tcPr>
          <w:p w14:paraId="09E92CAF" w14:textId="77777777" w:rsidR="001B558B" w:rsidRPr="00887D4C" w:rsidRDefault="001B558B" w:rsidP="00CF4113">
            <w:pPr>
              <w:rPr>
                <w:rFonts w:ascii="Times New Roman" w:hAnsi="Times New Roman" w:cs="Times New Roman"/>
                <w:sz w:val="18"/>
                <w:szCs w:val="18"/>
              </w:rPr>
            </w:pPr>
          </w:p>
        </w:tc>
        <w:tc>
          <w:tcPr>
            <w:tcW w:w="0" w:type="auto"/>
          </w:tcPr>
          <w:p w14:paraId="5163DE56" w14:textId="77777777" w:rsidR="001B558B" w:rsidRPr="00887D4C" w:rsidRDefault="001B558B" w:rsidP="00CF4113">
            <w:pPr>
              <w:rPr>
                <w:rFonts w:ascii="Times New Roman" w:hAnsi="Times New Roman" w:cs="Times New Roman"/>
                <w:sz w:val="18"/>
                <w:szCs w:val="18"/>
              </w:rPr>
            </w:pPr>
          </w:p>
        </w:tc>
        <w:tc>
          <w:tcPr>
            <w:tcW w:w="0" w:type="auto"/>
          </w:tcPr>
          <w:p w14:paraId="7F555BE2"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Otsekohalduv</w:t>
            </w:r>
          </w:p>
        </w:tc>
      </w:tr>
      <w:tr w:rsidR="001B558B" w:rsidRPr="00887D4C" w14:paraId="6636E037" w14:textId="77777777" w:rsidTr="00CF4113">
        <w:trPr>
          <w:trHeight w:val="3920"/>
        </w:trPr>
        <w:tc>
          <w:tcPr>
            <w:tcW w:w="2870" w:type="dxa"/>
            <w:hideMark/>
          </w:tcPr>
          <w:p w14:paraId="55492402"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4) Artikli 29 lõige 2 asendatakse järgmisega:</w:t>
            </w:r>
            <w:r w:rsidRPr="00887D4C">
              <w:rPr>
                <w:rFonts w:ascii="Times New Roman" w:hAnsi="Times New Roman" w:cs="Times New Roman"/>
                <w:sz w:val="18"/>
                <w:szCs w:val="18"/>
              </w:rPr>
              <w:br/>
              <w:t>„2. Taastuvenergia valdkonnas hindab komisjon lõikes 1 osutatud hindamise raames edusamme, mis on tehtud seoses taastuvatest energiaallikatest toodetud energia osakaaluga liidu summaarses energia lõpptarbimises, lähtudes soovituslikust liidu trajektoorist, mis algab 2020. aastal tasemelt 20 %, jõuab võrdlustasemeni, mille puhul on 2022. aastaks saavutatud vähemalt 18 %, 2025. aastaks vähemalt 43 % ja 2027. aastaks vähemalt 65 % taastuvatest energiaallikatest toodetud energia osakaalu summaarsest kasvust ehk erinevusest liidu 2020. aasta taastuvenergiaeesmärgi ja liidu 2030. aasta taastuvenergiaeesmärgi vahel, ning küündib 2030. aastaks direktiivi (EL) 2018/2001 artikli 3 lõikes 1sätestatud liidu siduva 2030. aastaks seatud taastuvenergiaeesmärgini.“</w:t>
            </w:r>
          </w:p>
        </w:tc>
        <w:tc>
          <w:tcPr>
            <w:tcW w:w="0" w:type="auto"/>
          </w:tcPr>
          <w:p w14:paraId="71F73F49"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Ei</w:t>
            </w:r>
          </w:p>
        </w:tc>
        <w:tc>
          <w:tcPr>
            <w:tcW w:w="0" w:type="auto"/>
          </w:tcPr>
          <w:p w14:paraId="3543B633" w14:textId="77777777" w:rsidR="001B558B" w:rsidRPr="00887D4C" w:rsidRDefault="001B558B" w:rsidP="00CF4113">
            <w:pPr>
              <w:rPr>
                <w:rFonts w:ascii="Times New Roman" w:hAnsi="Times New Roman" w:cs="Times New Roman"/>
                <w:sz w:val="18"/>
                <w:szCs w:val="18"/>
              </w:rPr>
            </w:pPr>
          </w:p>
        </w:tc>
        <w:tc>
          <w:tcPr>
            <w:tcW w:w="0" w:type="auto"/>
          </w:tcPr>
          <w:p w14:paraId="01B1A4EA" w14:textId="77777777" w:rsidR="001B558B" w:rsidRPr="00887D4C" w:rsidRDefault="001B558B" w:rsidP="00CF4113">
            <w:pPr>
              <w:rPr>
                <w:rFonts w:ascii="Times New Roman" w:hAnsi="Times New Roman" w:cs="Times New Roman"/>
                <w:sz w:val="18"/>
                <w:szCs w:val="18"/>
              </w:rPr>
            </w:pPr>
          </w:p>
        </w:tc>
        <w:tc>
          <w:tcPr>
            <w:tcW w:w="0" w:type="auto"/>
          </w:tcPr>
          <w:p w14:paraId="17104514"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Otsekohalduv</w:t>
            </w:r>
          </w:p>
        </w:tc>
      </w:tr>
      <w:tr w:rsidR="001B558B" w:rsidRPr="00887D4C" w14:paraId="7F7D87CB" w14:textId="77777777" w:rsidTr="00CF4113">
        <w:trPr>
          <w:trHeight w:val="340"/>
        </w:trPr>
        <w:tc>
          <w:tcPr>
            <w:tcW w:w="14220" w:type="dxa"/>
            <w:gridSpan w:val="5"/>
          </w:tcPr>
          <w:p w14:paraId="6244878D" w14:textId="77777777" w:rsidR="001B558B" w:rsidRPr="00887D4C" w:rsidRDefault="001B558B" w:rsidP="00CF4113">
            <w:pPr>
              <w:jc w:val="center"/>
              <w:rPr>
                <w:rFonts w:ascii="Times New Roman" w:hAnsi="Times New Roman" w:cs="Times New Roman"/>
                <w:b/>
                <w:bCs/>
                <w:sz w:val="18"/>
                <w:szCs w:val="18"/>
              </w:rPr>
            </w:pPr>
            <w:r w:rsidRPr="00887D4C">
              <w:rPr>
                <w:rFonts w:ascii="Times New Roman" w:hAnsi="Times New Roman" w:cs="Times New Roman"/>
                <w:b/>
                <w:bCs/>
                <w:sz w:val="18"/>
                <w:szCs w:val="18"/>
              </w:rPr>
              <w:t>Direktiivi 98/70/EÜ muutmine</w:t>
            </w:r>
          </w:p>
          <w:p w14:paraId="7A1129CD" w14:textId="77777777" w:rsidR="001B558B" w:rsidRDefault="001B558B" w:rsidP="00CF4113">
            <w:pPr>
              <w:rPr>
                <w:rFonts w:ascii="Times New Roman" w:hAnsi="Times New Roman" w:cs="Times New Roman"/>
                <w:sz w:val="18"/>
                <w:szCs w:val="18"/>
              </w:rPr>
            </w:pPr>
          </w:p>
        </w:tc>
      </w:tr>
      <w:tr w:rsidR="001B558B" w:rsidRPr="00887D4C" w14:paraId="6170EB50" w14:textId="77777777" w:rsidTr="00CF4113">
        <w:trPr>
          <w:trHeight w:val="3640"/>
        </w:trPr>
        <w:tc>
          <w:tcPr>
            <w:tcW w:w="2870" w:type="dxa"/>
            <w:hideMark/>
          </w:tcPr>
          <w:p w14:paraId="0DCF6D5C"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1) Artikkel 1 asendatakse järgmisega:</w:t>
            </w:r>
            <w:r w:rsidRPr="00887D4C">
              <w:rPr>
                <w:rFonts w:ascii="Times New Roman" w:hAnsi="Times New Roman" w:cs="Times New Roman"/>
                <w:sz w:val="18"/>
                <w:szCs w:val="18"/>
              </w:rPr>
              <w:br/>
              <w:t>„Artikkel 1</w:t>
            </w:r>
            <w:r w:rsidRPr="00887D4C">
              <w:rPr>
                <w:rFonts w:ascii="Times New Roman" w:hAnsi="Times New Roman" w:cs="Times New Roman"/>
                <w:sz w:val="18"/>
                <w:szCs w:val="18"/>
              </w:rPr>
              <w:br/>
              <w:t>Kohaldamisala</w:t>
            </w:r>
            <w:r w:rsidRPr="00887D4C">
              <w:rPr>
                <w:rFonts w:ascii="Times New Roman" w:hAnsi="Times New Roman" w:cs="Times New Roman"/>
                <w:sz w:val="18"/>
                <w:szCs w:val="18"/>
              </w:rPr>
              <w:br/>
              <w:t xml:space="preserve">Tervise ja keskkonnaga seotud põhjustel kehtestatakse käesoleva direktiiviga maanteesõidukite ja väljaspool teid kasutatavate liikurmasinate (sealhulgas mujal kui merel olevate </w:t>
            </w:r>
            <w:proofErr w:type="spellStart"/>
            <w:r w:rsidRPr="00887D4C">
              <w:rPr>
                <w:rFonts w:ascii="Times New Roman" w:hAnsi="Times New Roman" w:cs="Times New Roman"/>
                <w:sz w:val="18"/>
                <w:szCs w:val="18"/>
              </w:rPr>
              <w:t>siseveelaevade</w:t>
            </w:r>
            <w:proofErr w:type="spellEnd"/>
            <w:r w:rsidRPr="00887D4C">
              <w:rPr>
                <w:rFonts w:ascii="Times New Roman" w:hAnsi="Times New Roman" w:cs="Times New Roman"/>
                <w:sz w:val="18"/>
                <w:szCs w:val="18"/>
              </w:rPr>
              <w:t xml:space="preserve">), põllu- ja metsamajanduslike traktorite ning mujal kui merel olevate väikelaevade </w:t>
            </w:r>
            <w:proofErr w:type="spellStart"/>
            <w:r w:rsidRPr="00887D4C">
              <w:rPr>
                <w:rFonts w:ascii="Times New Roman" w:hAnsi="Times New Roman" w:cs="Times New Roman"/>
                <w:sz w:val="18"/>
                <w:szCs w:val="18"/>
              </w:rPr>
              <w:t>otto</w:t>
            </w:r>
            <w:proofErr w:type="spellEnd"/>
            <w:r w:rsidRPr="00887D4C">
              <w:rPr>
                <w:rFonts w:ascii="Times New Roman" w:hAnsi="Times New Roman" w:cs="Times New Roman"/>
                <w:sz w:val="18"/>
                <w:szCs w:val="18"/>
              </w:rPr>
              <w:t>- ja diiselmootorites kasutatavate kütuste tehnilised spetsifikatsioonid ning sealjuures võetakse arvesse nimetatud mootorite tehnilisi nõudeid.“</w:t>
            </w:r>
          </w:p>
        </w:tc>
        <w:tc>
          <w:tcPr>
            <w:tcW w:w="0" w:type="auto"/>
          </w:tcPr>
          <w:p w14:paraId="69A32A93"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33A54689" w14:textId="77777777" w:rsidR="001B558B" w:rsidRPr="00887D4C" w:rsidRDefault="001B558B" w:rsidP="00CF4113">
            <w:pPr>
              <w:rPr>
                <w:rFonts w:ascii="Times New Roman" w:hAnsi="Times New Roman" w:cs="Times New Roman"/>
                <w:sz w:val="18"/>
                <w:szCs w:val="18"/>
              </w:rPr>
            </w:pPr>
          </w:p>
        </w:tc>
        <w:tc>
          <w:tcPr>
            <w:tcW w:w="0" w:type="auto"/>
          </w:tcPr>
          <w:p w14:paraId="668FB648" w14:textId="77777777" w:rsidR="001B558B" w:rsidRPr="00887D4C" w:rsidRDefault="001B558B" w:rsidP="00CF4113">
            <w:pPr>
              <w:rPr>
                <w:rFonts w:ascii="Times New Roman" w:hAnsi="Times New Roman" w:cs="Times New Roman"/>
                <w:sz w:val="18"/>
                <w:szCs w:val="18"/>
              </w:rPr>
            </w:pPr>
          </w:p>
        </w:tc>
        <w:tc>
          <w:tcPr>
            <w:tcW w:w="0" w:type="auto"/>
          </w:tcPr>
          <w:p w14:paraId="3250D10F"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 xml:space="preserve">Juba sisaldub Eesti õigussüsteemis </w:t>
            </w:r>
            <w:r w:rsidRPr="00887D4C">
              <w:rPr>
                <w:rFonts w:ascii="Times New Roman" w:hAnsi="Times New Roman" w:cs="Times New Roman"/>
                <w:sz w:val="18"/>
                <w:szCs w:val="18"/>
              </w:rPr>
              <w:t>AÕKS § 120 lõige 2 punkt 1</w:t>
            </w:r>
          </w:p>
        </w:tc>
      </w:tr>
      <w:tr w:rsidR="001B558B" w:rsidRPr="00887D4C" w14:paraId="768501BE" w14:textId="77777777" w:rsidTr="00CF4113">
        <w:trPr>
          <w:trHeight w:val="2520"/>
        </w:trPr>
        <w:tc>
          <w:tcPr>
            <w:tcW w:w="2870" w:type="dxa"/>
            <w:hideMark/>
          </w:tcPr>
          <w:p w14:paraId="4400451D"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2) Artiklist 2 muudetakse järgmiselt:</w:t>
            </w:r>
            <w:r w:rsidRPr="00887D4C">
              <w:rPr>
                <w:rFonts w:ascii="Times New Roman" w:hAnsi="Times New Roman" w:cs="Times New Roman"/>
                <w:sz w:val="18"/>
                <w:szCs w:val="18"/>
              </w:rPr>
              <w:br/>
              <w:t>b) asendatakse punktid 8 ja 9 järgmisega:</w:t>
            </w:r>
            <w:r w:rsidRPr="00887D4C">
              <w:rPr>
                <w:rFonts w:ascii="Times New Roman" w:hAnsi="Times New Roman" w:cs="Times New Roman"/>
                <w:sz w:val="18"/>
                <w:szCs w:val="18"/>
              </w:rPr>
              <w:br/>
              <w:t>„8. „tarnija“ – kütusetarnija, nagu on määratletud Euroopa Parlamendi ja nõukogu direktiivi (EL) 2018/2001* artikli 2 esimese lõigu punktis 38;</w:t>
            </w:r>
            <w:r w:rsidRPr="00887D4C">
              <w:rPr>
                <w:rFonts w:ascii="Times New Roman" w:hAnsi="Times New Roman" w:cs="Times New Roman"/>
                <w:sz w:val="18"/>
                <w:szCs w:val="18"/>
              </w:rPr>
              <w:br/>
              <w:t xml:space="preserve">9. „biokütused“ – biokütused, nagu on määratletud direktiivi (EL) 2018/2001 artikli 2 esimese lõigu punktis 33; </w:t>
            </w:r>
          </w:p>
        </w:tc>
        <w:tc>
          <w:tcPr>
            <w:tcW w:w="0" w:type="auto"/>
          </w:tcPr>
          <w:p w14:paraId="59683656"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Ei</w:t>
            </w:r>
          </w:p>
        </w:tc>
        <w:tc>
          <w:tcPr>
            <w:tcW w:w="0" w:type="auto"/>
          </w:tcPr>
          <w:p w14:paraId="0DF9620E" w14:textId="77777777" w:rsidR="001B558B" w:rsidRPr="00887D4C" w:rsidRDefault="001B558B" w:rsidP="00CF4113">
            <w:pPr>
              <w:rPr>
                <w:rFonts w:ascii="Times New Roman" w:hAnsi="Times New Roman" w:cs="Times New Roman"/>
                <w:sz w:val="18"/>
                <w:szCs w:val="18"/>
              </w:rPr>
            </w:pPr>
          </w:p>
        </w:tc>
        <w:tc>
          <w:tcPr>
            <w:tcW w:w="0" w:type="auto"/>
          </w:tcPr>
          <w:p w14:paraId="33335A46" w14:textId="77777777" w:rsidR="001B558B" w:rsidRPr="00887D4C" w:rsidRDefault="001B558B" w:rsidP="00CF4113">
            <w:pPr>
              <w:rPr>
                <w:rFonts w:ascii="Times New Roman" w:hAnsi="Times New Roman" w:cs="Times New Roman"/>
                <w:sz w:val="18"/>
                <w:szCs w:val="18"/>
              </w:rPr>
            </w:pPr>
          </w:p>
        </w:tc>
        <w:tc>
          <w:tcPr>
            <w:tcW w:w="0" w:type="auto"/>
          </w:tcPr>
          <w:p w14:paraId="541B0931" w14:textId="77777777" w:rsidR="001B558B" w:rsidRDefault="001B558B" w:rsidP="00CF4113">
            <w:pPr>
              <w:rPr>
                <w:rFonts w:ascii="Times New Roman" w:hAnsi="Times New Roman" w:cs="Times New Roman"/>
                <w:sz w:val="18"/>
                <w:szCs w:val="18"/>
              </w:rPr>
            </w:pPr>
            <w:r>
              <w:rPr>
                <w:rFonts w:ascii="Times New Roman" w:hAnsi="Times New Roman" w:cs="Times New Roman"/>
                <w:sz w:val="18"/>
                <w:szCs w:val="18"/>
              </w:rPr>
              <w:t>Juba hõlmatud Eesti õigussüsteemis</w:t>
            </w:r>
          </w:p>
          <w:p w14:paraId="2C3C8DDE" w14:textId="77777777" w:rsidR="001B558B"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AÕKS § 123</w:t>
            </w:r>
            <w:r w:rsidRPr="000742F5">
              <w:rPr>
                <w:rFonts w:ascii="Times New Roman" w:hAnsi="Times New Roman" w:cs="Times New Roman"/>
                <w:sz w:val="18"/>
                <w:szCs w:val="18"/>
                <w:vertAlign w:val="superscript"/>
              </w:rPr>
              <w:t>1</w:t>
            </w:r>
            <w:r w:rsidRPr="00887D4C">
              <w:rPr>
                <w:rFonts w:ascii="Times New Roman" w:hAnsi="Times New Roman" w:cs="Times New Roman"/>
                <w:sz w:val="18"/>
                <w:szCs w:val="18"/>
              </w:rPr>
              <w:t xml:space="preserve"> l</w:t>
            </w:r>
            <w:r>
              <w:rPr>
                <w:rFonts w:ascii="Times New Roman" w:hAnsi="Times New Roman" w:cs="Times New Roman"/>
                <w:sz w:val="18"/>
                <w:szCs w:val="18"/>
              </w:rPr>
              <w:t>g</w:t>
            </w:r>
            <w:r w:rsidRPr="00887D4C">
              <w:rPr>
                <w:rFonts w:ascii="Times New Roman" w:hAnsi="Times New Roman" w:cs="Times New Roman"/>
                <w:sz w:val="18"/>
                <w:szCs w:val="18"/>
              </w:rPr>
              <w:t xml:space="preserve"> 5 </w:t>
            </w:r>
            <w:proofErr w:type="spellStart"/>
            <w:r w:rsidRPr="00887D4C">
              <w:rPr>
                <w:rFonts w:ascii="Times New Roman" w:hAnsi="Times New Roman" w:cs="Times New Roman"/>
                <w:sz w:val="18"/>
                <w:szCs w:val="18"/>
              </w:rPr>
              <w:t>definitsooon</w:t>
            </w:r>
            <w:proofErr w:type="spellEnd"/>
          </w:p>
          <w:p w14:paraId="2A1B5B29"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AÕKS § 120 l</w:t>
            </w:r>
            <w:r>
              <w:rPr>
                <w:rFonts w:ascii="Times New Roman" w:hAnsi="Times New Roman" w:cs="Times New Roman"/>
                <w:sz w:val="18"/>
                <w:szCs w:val="18"/>
              </w:rPr>
              <w:t>g</w:t>
            </w:r>
            <w:r w:rsidRPr="00887D4C">
              <w:rPr>
                <w:rFonts w:ascii="Times New Roman" w:hAnsi="Times New Roman" w:cs="Times New Roman"/>
                <w:sz w:val="18"/>
                <w:szCs w:val="18"/>
              </w:rPr>
              <w:t xml:space="preserve"> 3</w:t>
            </w:r>
          </w:p>
        </w:tc>
      </w:tr>
      <w:tr w:rsidR="001B558B" w:rsidRPr="00887D4C" w14:paraId="6CEFB5A1" w14:textId="77777777" w:rsidTr="00CF4113">
        <w:trPr>
          <w:trHeight w:val="1960"/>
        </w:trPr>
        <w:tc>
          <w:tcPr>
            <w:tcW w:w="2870" w:type="dxa"/>
            <w:hideMark/>
          </w:tcPr>
          <w:p w14:paraId="67A0CBA9"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3) Artiklit 4 muudetakse järgmiselt:</w:t>
            </w:r>
            <w:r w:rsidRPr="00887D4C">
              <w:rPr>
                <w:rFonts w:ascii="Times New Roman" w:hAnsi="Times New Roman" w:cs="Times New Roman"/>
                <w:sz w:val="18"/>
                <w:szCs w:val="18"/>
              </w:rPr>
              <w:br/>
              <w:t>a) lõike 1 teine lõik asendatakse järgmisega:</w:t>
            </w:r>
            <w:r w:rsidRPr="00887D4C">
              <w:rPr>
                <w:rFonts w:ascii="Times New Roman" w:hAnsi="Times New Roman" w:cs="Times New Roman"/>
                <w:sz w:val="18"/>
                <w:szCs w:val="18"/>
              </w:rPr>
              <w:br/>
              <w:t>„Liikmesriigid kohustavad tarnijaid tagama sellise diislikütuse turustamise, milles rasvhapete metüülestrite (FAME) sisaldus on kuni 7 %.“;</w:t>
            </w:r>
          </w:p>
        </w:tc>
        <w:tc>
          <w:tcPr>
            <w:tcW w:w="0" w:type="auto"/>
          </w:tcPr>
          <w:p w14:paraId="1EB1F321"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Ei</w:t>
            </w:r>
          </w:p>
        </w:tc>
        <w:tc>
          <w:tcPr>
            <w:tcW w:w="0" w:type="auto"/>
          </w:tcPr>
          <w:p w14:paraId="2BC8FF93" w14:textId="77777777" w:rsidR="001B558B" w:rsidRPr="00887D4C" w:rsidRDefault="001B558B" w:rsidP="00CF4113">
            <w:pPr>
              <w:rPr>
                <w:rFonts w:ascii="Times New Roman" w:hAnsi="Times New Roman" w:cs="Times New Roman"/>
                <w:sz w:val="18"/>
                <w:szCs w:val="18"/>
              </w:rPr>
            </w:pPr>
          </w:p>
        </w:tc>
        <w:tc>
          <w:tcPr>
            <w:tcW w:w="0" w:type="auto"/>
          </w:tcPr>
          <w:p w14:paraId="590161EC" w14:textId="77777777" w:rsidR="001B558B" w:rsidRPr="00887D4C" w:rsidRDefault="001B558B" w:rsidP="00CF4113">
            <w:pPr>
              <w:rPr>
                <w:rFonts w:ascii="Times New Roman" w:hAnsi="Times New Roman" w:cs="Times New Roman"/>
                <w:sz w:val="18"/>
                <w:szCs w:val="18"/>
              </w:rPr>
            </w:pPr>
          </w:p>
        </w:tc>
        <w:tc>
          <w:tcPr>
            <w:tcW w:w="0" w:type="auto"/>
          </w:tcPr>
          <w:p w14:paraId="25168B6E"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 xml:space="preserve">Juba sisaldub Eesti õigussüsteemis </w:t>
            </w:r>
            <w:proofErr w:type="spellStart"/>
            <w:r w:rsidRPr="00887D4C">
              <w:rPr>
                <w:rFonts w:ascii="Times New Roman" w:hAnsi="Times New Roman" w:cs="Times New Roman"/>
                <w:sz w:val="18"/>
                <w:szCs w:val="18"/>
              </w:rPr>
              <w:t>KeM</w:t>
            </w:r>
            <w:proofErr w:type="spellEnd"/>
            <w:r w:rsidRPr="00887D4C">
              <w:rPr>
                <w:rFonts w:ascii="Times New Roman" w:hAnsi="Times New Roman" w:cs="Times New Roman"/>
                <w:sz w:val="18"/>
                <w:szCs w:val="18"/>
              </w:rPr>
              <w:t xml:space="preserve"> määrus nr 73 lisa 2 ja lisa 13</w:t>
            </w:r>
          </w:p>
        </w:tc>
      </w:tr>
      <w:tr w:rsidR="001B558B" w:rsidRPr="00887D4C" w14:paraId="25A2470C" w14:textId="77777777" w:rsidTr="00CF4113">
        <w:trPr>
          <w:trHeight w:val="3920"/>
        </w:trPr>
        <w:tc>
          <w:tcPr>
            <w:tcW w:w="2870" w:type="dxa"/>
            <w:hideMark/>
          </w:tcPr>
          <w:p w14:paraId="4317C3F2"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b) lõige 2 asendatakse järgmisega:</w:t>
            </w:r>
            <w:r w:rsidRPr="00887D4C">
              <w:rPr>
                <w:rFonts w:ascii="Times New Roman" w:hAnsi="Times New Roman" w:cs="Times New Roman"/>
                <w:sz w:val="18"/>
                <w:szCs w:val="18"/>
              </w:rPr>
              <w:br/>
              <w:t xml:space="preserve">„2. Liikmesriigid tagavad, et väävli suurim lubatud sisaldus gaasiõlis, mis on ette nähtud kasutamiseks väljaspool teid kasutatavates liikurmasinates (sealhulgas </w:t>
            </w:r>
            <w:proofErr w:type="spellStart"/>
            <w:r w:rsidRPr="00887D4C">
              <w:rPr>
                <w:rFonts w:ascii="Times New Roman" w:hAnsi="Times New Roman" w:cs="Times New Roman"/>
                <w:sz w:val="18"/>
                <w:szCs w:val="18"/>
              </w:rPr>
              <w:t>siseveelaevades</w:t>
            </w:r>
            <w:proofErr w:type="spellEnd"/>
            <w:r w:rsidRPr="00887D4C">
              <w:rPr>
                <w:rFonts w:ascii="Times New Roman" w:hAnsi="Times New Roman" w:cs="Times New Roman"/>
                <w:sz w:val="18"/>
                <w:szCs w:val="18"/>
              </w:rPr>
              <w:t xml:space="preserve">), põllu- ja metsamajanduslikes traktorites ning väikelaevades, on 10 mg/kg. Liikmesriigid tagavad, et muid vedelkütuseid kui kõnealust gaasiõli võib kasutada </w:t>
            </w:r>
            <w:proofErr w:type="spellStart"/>
            <w:r w:rsidRPr="00887D4C">
              <w:rPr>
                <w:rFonts w:ascii="Times New Roman" w:hAnsi="Times New Roman" w:cs="Times New Roman"/>
                <w:sz w:val="18"/>
                <w:szCs w:val="18"/>
              </w:rPr>
              <w:t>siseveelaevades</w:t>
            </w:r>
            <w:proofErr w:type="spellEnd"/>
            <w:r w:rsidRPr="00887D4C">
              <w:rPr>
                <w:rFonts w:ascii="Times New Roman" w:hAnsi="Times New Roman" w:cs="Times New Roman"/>
                <w:sz w:val="18"/>
                <w:szCs w:val="18"/>
              </w:rPr>
              <w:t xml:space="preserve"> ja väikelaevades üksnes juhul, kui asjaomase vedelkütuse väävlisisaldus ei ole suurem kui kõnealuse gaasiõli suurim lubatud väävlisisaldus.“</w:t>
            </w:r>
          </w:p>
        </w:tc>
        <w:tc>
          <w:tcPr>
            <w:tcW w:w="0" w:type="auto"/>
          </w:tcPr>
          <w:p w14:paraId="01C4E878"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Ei</w:t>
            </w:r>
          </w:p>
        </w:tc>
        <w:tc>
          <w:tcPr>
            <w:tcW w:w="0" w:type="auto"/>
          </w:tcPr>
          <w:p w14:paraId="7A16F6FE" w14:textId="77777777" w:rsidR="001B558B" w:rsidRPr="00887D4C" w:rsidRDefault="001B558B" w:rsidP="00CF4113">
            <w:pPr>
              <w:rPr>
                <w:rFonts w:ascii="Times New Roman" w:hAnsi="Times New Roman" w:cs="Times New Roman"/>
                <w:sz w:val="18"/>
                <w:szCs w:val="18"/>
              </w:rPr>
            </w:pPr>
          </w:p>
        </w:tc>
        <w:tc>
          <w:tcPr>
            <w:tcW w:w="0" w:type="auto"/>
          </w:tcPr>
          <w:p w14:paraId="5E0E5F57" w14:textId="77777777" w:rsidR="001B558B" w:rsidRPr="00887D4C" w:rsidRDefault="001B558B" w:rsidP="00CF4113">
            <w:pPr>
              <w:rPr>
                <w:rFonts w:ascii="Times New Roman" w:hAnsi="Times New Roman" w:cs="Times New Roman"/>
                <w:sz w:val="18"/>
                <w:szCs w:val="18"/>
              </w:rPr>
            </w:pPr>
          </w:p>
        </w:tc>
        <w:tc>
          <w:tcPr>
            <w:tcW w:w="0" w:type="auto"/>
          </w:tcPr>
          <w:p w14:paraId="686C811E"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 xml:space="preserve">Juba sisaldub Eesti õigussüsteemis </w:t>
            </w:r>
            <w:proofErr w:type="spellStart"/>
            <w:r w:rsidRPr="00887D4C">
              <w:rPr>
                <w:rFonts w:ascii="Times New Roman" w:hAnsi="Times New Roman" w:cs="Times New Roman"/>
                <w:sz w:val="18"/>
                <w:szCs w:val="18"/>
              </w:rPr>
              <w:t>KeM</w:t>
            </w:r>
            <w:proofErr w:type="spellEnd"/>
            <w:r w:rsidRPr="00887D4C">
              <w:rPr>
                <w:rFonts w:ascii="Times New Roman" w:hAnsi="Times New Roman" w:cs="Times New Roman"/>
                <w:sz w:val="18"/>
                <w:szCs w:val="18"/>
              </w:rPr>
              <w:t xml:space="preserve"> määrus nr 73 § 5 l</w:t>
            </w:r>
            <w:r>
              <w:rPr>
                <w:rFonts w:ascii="Times New Roman" w:hAnsi="Times New Roman" w:cs="Times New Roman"/>
                <w:sz w:val="18"/>
                <w:szCs w:val="18"/>
              </w:rPr>
              <w:t>g-d</w:t>
            </w:r>
            <w:r w:rsidRPr="00887D4C">
              <w:rPr>
                <w:rFonts w:ascii="Times New Roman" w:hAnsi="Times New Roman" w:cs="Times New Roman"/>
                <w:sz w:val="18"/>
                <w:szCs w:val="18"/>
              </w:rPr>
              <w:t xml:space="preserve"> 1,2,3</w:t>
            </w:r>
          </w:p>
        </w:tc>
      </w:tr>
      <w:tr w:rsidR="001B558B" w:rsidRPr="00887D4C" w14:paraId="29878525" w14:textId="77777777" w:rsidTr="00CF4113">
        <w:trPr>
          <w:trHeight w:val="3080"/>
        </w:trPr>
        <w:tc>
          <w:tcPr>
            <w:tcW w:w="2870" w:type="dxa"/>
            <w:noWrap/>
            <w:hideMark/>
          </w:tcPr>
          <w:p w14:paraId="5D8C6775"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4) Artiklid 7a–7e jäetakse välja.</w:t>
            </w:r>
          </w:p>
        </w:tc>
        <w:tc>
          <w:tcPr>
            <w:tcW w:w="0" w:type="auto"/>
          </w:tcPr>
          <w:p w14:paraId="6E69D402"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Jah</w:t>
            </w:r>
          </w:p>
        </w:tc>
        <w:tc>
          <w:tcPr>
            <w:tcW w:w="0" w:type="auto"/>
          </w:tcPr>
          <w:p w14:paraId="6CF74F21" w14:textId="77777777" w:rsidR="001B558B" w:rsidRPr="00887D4C" w:rsidRDefault="001B558B" w:rsidP="00CF4113">
            <w:pPr>
              <w:rPr>
                <w:rFonts w:ascii="Times New Roman" w:hAnsi="Times New Roman" w:cs="Times New Roman"/>
                <w:sz w:val="18"/>
                <w:szCs w:val="18"/>
              </w:rPr>
            </w:pPr>
          </w:p>
        </w:tc>
        <w:tc>
          <w:tcPr>
            <w:tcW w:w="0" w:type="auto"/>
          </w:tcPr>
          <w:p w14:paraId="66A38F4F" w14:textId="77777777" w:rsidR="001B558B" w:rsidRPr="00887D4C" w:rsidRDefault="001B558B" w:rsidP="00CF4113">
            <w:pPr>
              <w:rPr>
                <w:rFonts w:ascii="Times New Roman" w:hAnsi="Times New Roman" w:cs="Times New Roman"/>
                <w:sz w:val="18"/>
                <w:szCs w:val="18"/>
              </w:rPr>
            </w:pPr>
          </w:p>
        </w:tc>
        <w:tc>
          <w:tcPr>
            <w:tcW w:w="0" w:type="auto"/>
          </w:tcPr>
          <w:p w14:paraId="2BBDC050" w14:textId="77777777" w:rsidR="001B558B" w:rsidRPr="00887D4C" w:rsidRDefault="001B558B" w:rsidP="00CF4113">
            <w:pPr>
              <w:rPr>
                <w:rFonts w:ascii="Times New Roman" w:hAnsi="Times New Roman" w:cs="Times New Roman"/>
                <w:sz w:val="18"/>
                <w:szCs w:val="18"/>
              </w:rPr>
            </w:pPr>
            <w:r w:rsidRPr="00E53938">
              <w:rPr>
                <w:rFonts w:ascii="Times New Roman" w:hAnsi="Times New Roman" w:cs="Times New Roman"/>
                <w:sz w:val="18"/>
                <w:szCs w:val="18"/>
              </w:rPr>
              <w:t>AÕKS</w:t>
            </w:r>
            <w:r>
              <w:rPr>
                <w:rFonts w:ascii="Times New Roman" w:hAnsi="Times New Roman" w:cs="Times New Roman"/>
                <w:sz w:val="18"/>
                <w:szCs w:val="18"/>
              </w:rPr>
              <w:t xml:space="preserve"> </w:t>
            </w:r>
            <w:r w:rsidRPr="00E53938">
              <w:rPr>
                <w:rFonts w:ascii="Times New Roman" w:hAnsi="Times New Roman" w:cs="Times New Roman"/>
                <w:sz w:val="18"/>
                <w:szCs w:val="18"/>
              </w:rPr>
              <w:t>§ 123</w:t>
            </w:r>
            <w:r>
              <w:rPr>
                <w:rFonts w:ascii="Times New Roman" w:hAnsi="Times New Roman" w:cs="Times New Roman"/>
                <w:sz w:val="18"/>
                <w:szCs w:val="18"/>
                <w:vertAlign w:val="superscript"/>
              </w:rPr>
              <w:t>1</w:t>
            </w:r>
            <w:r w:rsidRPr="00E53938">
              <w:rPr>
                <w:rFonts w:ascii="Times New Roman" w:hAnsi="Times New Roman" w:cs="Times New Roman"/>
                <w:sz w:val="18"/>
                <w:szCs w:val="18"/>
                <w:vertAlign w:val="superscript"/>
              </w:rPr>
              <w:t xml:space="preserve"> </w:t>
            </w:r>
            <w:r w:rsidRPr="00E53938">
              <w:rPr>
                <w:rFonts w:ascii="Times New Roman" w:hAnsi="Times New Roman" w:cs="Times New Roman"/>
                <w:sz w:val="18"/>
                <w:szCs w:val="18"/>
              </w:rPr>
              <w:t>l</w:t>
            </w:r>
            <w:r>
              <w:rPr>
                <w:rFonts w:ascii="Times New Roman" w:hAnsi="Times New Roman" w:cs="Times New Roman"/>
                <w:sz w:val="18"/>
                <w:szCs w:val="18"/>
              </w:rPr>
              <w:t>g 1,</w:t>
            </w:r>
            <w:r w:rsidRPr="00E53938">
              <w:rPr>
                <w:rFonts w:ascii="Times New Roman" w:hAnsi="Times New Roman" w:cs="Times New Roman"/>
                <w:sz w:val="18"/>
                <w:szCs w:val="18"/>
              </w:rPr>
              <w:t xml:space="preserve"> § 123</w:t>
            </w:r>
            <w:r w:rsidRPr="00E53938">
              <w:rPr>
                <w:rFonts w:ascii="Times New Roman" w:hAnsi="Times New Roman" w:cs="Times New Roman"/>
                <w:sz w:val="18"/>
                <w:szCs w:val="18"/>
                <w:vertAlign w:val="superscript"/>
              </w:rPr>
              <w:t xml:space="preserve">3 </w:t>
            </w:r>
            <w:r w:rsidRPr="00E53938">
              <w:rPr>
                <w:rFonts w:ascii="Times New Roman" w:hAnsi="Times New Roman" w:cs="Times New Roman"/>
                <w:sz w:val="18"/>
                <w:szCs w:val="18"/>
              </w:rPr>
              <w:t>l</w:t>
            </w:r>
            <w:r>
              <w:rPr>
                <w:rFonts w:ascii="Times New Roman" w:hAnsi="Times New Roman" w:cs="Times New Roman"/>
                <w:sz w:val="18"/>
                <w:szCs w:val="18"/>
              </w:rPr>
              <w:t xml:space="preserve">g-d </w:t>
            </w:r>
            <w:r w:rsidRPr="00E53938">
              <w:rPr>
                <w:rFonts w:ascii="Times New Roman" w:hAnsi="Times New Roman" w:cs="Times New Roman"/>
                <w:sz w:val="18"/>
                <w:szCs w:val="18"/>
              </w:rPr>
              <w:t>3–5</w:t>
            </w:r>
          </w:p>
        </w:tc>
      </w:tr>
      <w:tr w:rsidR="001B558B" w:rsidRPr="00887D4C" w14:paraId="6C799045" w14:textId="77777777" w:rsidTr="00CF4113">
        <w:trPr>
          <w:trHeight w:val="1120"/>
        </w:trPr>
        <w:tc>
          <w:tcPr>
            <w:tcW w:w="2870" w:type="dxa"/>
            <w:hideMark/>
          </w:tcPr>
          <w:p w14:paraId="4F0BAC3D"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5) Artiklit 9 muudetakse järgmiselt:</w:t>
            </w:r>
            <w:r w:rsidRPr="00887D4C">
              <w:rPr>
                <w:rFonts w:ascii="Times New Roman" w:hAnsi="Times New Roman" w:cs="Times New Roman"/>
                <w:sz w:val="18"/>
                <w:szCs w:val="18"/>
              </w:rPr>
              <w:br/>
              <w:t>a) lõike 1 punktid g, h, i ja k jäetakse välja;</w:t>
            </w:r>
            <w:r w:rsidRPr="00887D4C">
              <w:rPr>
                <w:rFonts w:ascii="Times New Roman" w:hAnsi="Times New Roman" w:cs="Times New Roman"/>
                <w:sz w:val="18"/>
                <w:szCs w:val="18"/>
              </w:rPr>
              <w:br/>
              <w:t>b) lõige 2 jäetakse välja.</w:t>
            </w:r>
          </w:p>
        </w:tc>
        <w:tc>
          <w:tcPr>
            <w:tcW w:w="0" w:type="auto"/>
          </w:tcPr>
          <w:p w14:paraId="0DDB8B29"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Ei</w:t>
            </w:r>
          </w:p>
        </w:tc>
        <w:tc>
          <w:tcPr>
            <w:tcW w:w="0" w:type="auto"/>
          </w:tcPr>
          <w:p w14:paraId="3A76660F" w14:textId="77777777" w:rsidR="001B558B" w:rsidRPr="00887D4C" w:rsidRDefault="001B558B" w:rsidP="00CF4113">
            <w:pPr>
              <w:rPr>
                <w:rFonts w:ascii="Times New Roman" w:hAnsi="Times New Roman" w:cs="Times New Roman"/>
                <w:sz w:val="18"/>
                <w:szCs w:val="18"/>
              </w:rPr>
            </w:pPr>
          </w:p>
        </w:tc>
        <w:tc>
          <w:tcPr>
            <w:tcW w:w="0" w:type="auto"/>
          </w:tcPr>
          <w:p w14:paraId="6B360FD5" w14:textId="77777777" w:rsidR="001B558B" w:rsidRPr="00887D4C" w:rsidRDefault="001B558B" w:rsidP="00CF4113">
            <w:pPr>
              <w:rPr>
                <w:rFonts w:ascii="Times New Roman" w:hAnsi="Times New Roman" w:cs="Times New Roman"/>
                <w:sz w:val="18"/>
                <w:szCs w:val="18"/>
              </w:rPr>
            </w:pPr>
          </w:p>
        </w:tc>
        <w:tc>
          <w:tcPr>
            <w:tcW w:w="0" w:type="auto"/>
          </w:tcPr>
          <w:p w14:paraId="140A5C09"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Pole vajalik, sest Eesti õigussüsteemis pole neid punkte kajastutud.</w:t>
            </w:r>
          </w:p>
        </w:tc>
      </w:tr>
      <w:tr w:rsidR="001B558B" w:rsidRPr="00887D4C" w14:paraId="5C79B365" w14:textId="77777777" w:rsidTr="00CF4113">
        <w:trPr>
          <w:trHeight w:val="1120"/>
        </w:trPr>
        <w:tc>
          <w:tcPr>
            <w:tcW w:w="2870" w:type="dxa"/>
            <w:hideMark/>
          </w:tcPr>
          <w:p w14:paraId="0EA0A074"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6) I, II, IV ja V lisa muudetakse vastavalt käesoleva direktiivi I lisale.</w:t>
            </w:r>
          </w:p>
        </w:tc>
        <w:tc>
          <w:tcPr>
            <w:tcW w:w="0" w:type="auto"/>
          </w:tcPr>
          <w:p w14:paraId="43383F82"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Ei</w:t>
            </w:r>
          </w:p>
        </w:tc>
        <w:tc>
          <w:tcPr>
            <w:tcW w:w="0" w:type="auto"/>
          </w:tcPr>
          <w:p w14:paraId="5FE92EFF" w14:textId="77777777" w:rsidR="001B558B" w:rsidRPr="00887D4C" w:rsidRDefault="001B558B" w:rsidP="00CF4113">
            <w:pPr>
              <w:rPr>
                <w:rFonts w:ascii="Times New Roman" w:hAnsi="Times New Roman" w:cs="Times New Roman"/>
                <w:sz w:val="18"/>
                <w:szCs w:val="18"/>
              </w:rPr>
            </w:pPr>
          </w:p>
        </w:tc>
        <w:tc>
          <w:tcPr>
            <w:tcW w:w="0" w:type="auto"/>
          </w:tcPr>
          <w:p w14:paraId="0FBCE580" w14:textId="77777777" w:rsidR="001B558B" w:rsidRPr="00887D4C" w:rsidRDefault="001B558B" w:rsidP="00CF4113">
            <w:pPr>
              <w:rPr>
                <w:rFonts w:ascii="Times New Roman" w:hAnsi="Times New Roman" w:cs="Times New Roman"/>
                <w:sz w:val="18"/>
                <w:szCs w:val="18"/>
              </w:rPr>
            </w:pPr>
          </w:p>
        </w:tc>
        <w:tc>
          <w:tcPr>
            <w:tcW w:w="0" w:type="auto"/>
          </w:tcPr>
          <w:p w14:paraId="5CBD1273"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 xml:space="preserve">Juba sisaldub Eesti õigussüsteemis </w:t>
            </w:r>
            <w:proofErr w:type="spellStart"/>
            <w:r w:rsidRPr="00887D4C">
              <w:rPr>
                <w:rFonts w:ascii="Times New Roman" w:hAnsi="Times New Roman" w:cs="Times New Roman"/>
                <w:sz w:val="18"/>
                <w:szCs w:val="18"/>
              </w:rPr>
              <w:t>KeM</w:t>
            </w:r>
            <w:proofErr w:type="spellEnd"/>
            <w:r w:rsidRPr="00887D4C">
              <w:rPr>
                <w:rFonts w:ascii="Times New Roman" w:hAnsi="Times New Roman" w:cs="Times New Roman"/>
                <w:sz w:val="18"/>
                <w:szCs w:val="18"/>
              </w:rPr>
              <w:t xml:space="preserve"> määrus nr 73</w:t>
            </w:r>
            <w:r>
              <w:rPr>
                <w:rFonts w:ascii="Times New Roman" w:hAnsi="Times New Roman" w:cs="Times New Roman"/>
                <w:sz w:val="18"/>
                <w:szCs w:val="18"/>
              </w:rPr>
              <w:t xml:space="preserve"> lisad 1,2,11</w:t>
            </w:r>
          </w:p>
        </w:tc>
      </w:tr>
      <w:tr w:rsidR="001B558B" w:rsidRPr="00887D4C" w14:paraId="072D7F38" w14:textId="77777777" w:rsidTr="00CF4113">
        <w:trPr>
          <w:trHeight w:val="340"/>
        </w:trPr>
        <w:tc>
          <w:tcPr>
            <w:tcW w:w="14220" w:type="dxa"/>
            <w:gridSpan w:val="5"/>
          </w:tcPr>
          <w:p w14:paraId="43E41FEE" w14:textId="77777777" w:rsidR="001B558B" w:rsidRPr="00887D4C" w:rsidRDefault="001B558B" w:rsidP="00CF4113">
            <w:pPr>
              <w:jc w:val="center"/>
              <w:rPr>
                <w:rFonts w:ascii="Times New Roman" w:hAnsi="Times New Roman" w:cs="Times New Roman"/>
                <w:b/>
                <w:bCs/>
                <w:sz w:val="18"/>
                <w:szCs w:val="18"/>
              </w:rPr>
            </w:pPr>
            <w:r w:rsidRPr="00887D4C">
              <w:rPr>
                <w:rFonts w:ascii="Times New Roman" w:hAnsi="Times New Roman" w:cs="Times New Roman"/>
                <w:b/>
                <w:bCs/>
                <w:sz w:val="18"/>
                <w:szCs w:val="18"/>
              </w:rPr>
              <w:t>LISAD</w:t>
            </w:r>
          </w:p>
          <w:p w14:paraId="21A9B911" w14:textId="77777777" w:rsidR="001B558B" w:rsidRDefault="001B558B" w:rsidP="00CF4113">
            <w:pPr>
              <w:rPr>
                <w:rFonts w:ascii="Times New Roman" w:hAnsi="Times New Roman" w:cs="Times New Roman"/>
                <w:sz w:val="18"/>
                <w:szCs w:val="18"/>
              </w:rPr>
            </w:pPr>
          </w:p>
        </w:tc>
      </w:tr>
      <w:tr w:rsidR="001B558B" w:rsidRPr="00887D4C" w14:paraId="4DD492D0" w14:textId="77777777" w:rsidTr="00CF4113">
        <w:trPr>
          <w:trHeight w:val="290"/>
        </w:trPr>
        <w:tc>
          <w:tcPr>
            <w:tcW w:w="2870" w:type="dxa"/>
            <w:noWrap/>
            <w:hideMark/>
          </w:tcPr>
          <w:p w14:paraId="77764A1A"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1) I lisa tabeli viimane rida jäetakse välja.</w:t>
            </w:r>
          </w:p>
        </w:tc>
        <w:tc>
          <w:tcPr>
            <w:tcW w:w="0" w:type="auto"/>
          </w:tcPr>
          <w:p w14:paraId="1005C195"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EI</w:t>
            </w:r>
          </w:p>
        </w:tc>
        <w:tc>
          <w:tcPr>
            <w:tcW w:w="0" w:type="auto"/>
          </w:tcPr>
          <w:p w14:paraId="47E0279A" w14:textId="77777777" w:rsidR="001B558B" w:rsidRPr="00887D4C" w:rsidRDefault="001B558B" w:rsidP="00CF4113">
            <w:pPr>
              <w:rPr>
                <w:rFonts w:ascii="Times New Roman" w:hAnsi="Times New Roman" w:cs="Times New Roman"/>
                <w:sz w:val="18"/>
                <w:szCs w:val="18"/>
              </w:rPr>
            </w:pPr>
          </w:p>
        </w:tc>
        <w:tc>
          <w:tcPr>
            <w:tcW w:w="0" w:type="auto"/>
          </w:tcPr>
          <w:p w14:paraId="7D5C1ACE" w14:textId="77777777" w:rsidR="001B558B" w:rsidRPr="00887D4C" w:rsidRDefault="001B558B" w:rsidP="00CF4113">
            <w:pPr>
              <w:rPr>
                <w:rFonts w:ascii="Times New Roman" w:hAnsi="Times New Roman" w:cs="Times New Roman"/>
                <w:sz w:val="18"/>
                <w:szCs w:val="18"/>
              </w:rPr>
            </w:pPr>
          </w:p>
        </w:tc>
        <w:tc>
          <w:tcPr>
            <w:tcW w:w="0" w:type="auto"/>
          </w:tcPr>
          <w:p w14:paraId="517D4533"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Komisjoni haldusala.</w:t>
            </w:r>
          </w:p>
        </w:tc>
      </w:tr>
      <w:tr w:rsidR="001B558B" w:rsidRPr="00887D4C" w14:paraId="1585E1D7" w14:textId="77777777" w:rsidTr="00CF4113">
        <w:trPr>
          <w:trHeight w:val="340"/>
        </w:trPr>
        <w:tc>
          <w:tcPr>
            <w:tcW w:w="14220" w:type="dxa"/>
            <w:gridSpan w:val="5"/>
            <w:noWrap/>
          </w:tcPr>
          <w:p w14:paraId="6F1114DE" w14:textId="77777777" w:rsidR="001B558B" w:rsidRPr="00887D4C" w:rsidRDefault="001B558B" w:rsidP="00CF4113">
            <w:pPr>
              <w:jc w:val="center"/>
              <w:rPr>
                <w:rFonts w:ascii="Times New Roman" w:hAnsi="Times New Roman" w:cs="Times New Roman"/>
                <w:b/>
                <w:bCs/>
                <w:sz w:val="18"/>
                <w:szCs w:val="18"/>
              </w:rPr>
            </w:pPr>
            <w:r w:rsidRPr="00887D4C">
              <w:rPr>
                <w:rFonts w:ascii="Times New Roman" w:hAnsi="Times New Roman" w:cs="Times New Roman"/>
                <w:b/>
                <w:bCs/>
                <w:sz w:val="18"/>
                <w:szCs w:val="18"/>
              </w:rPr>
              <w:t>LISA IA</w:t>
            </w:r>
          </w:p>
          <w:p w14:paraId="7D5A8AA5" w14:textId="77777777" w:rsidR="001B558B" w:rsidRPr="00887D4C" w:rsidRDefault="001B558B" w:rsidP="00CF4113">
            <w:pPr>
              <w:rPr>
                <w:rFonts w:ascii="Times New Roman" w:hAnsi="Times New Roman" w:cs="Times New Roman"/>
                <w:sz w:val="18"/>
                <w:szCs w:val="18"/>
              </w:rPr>
            </w:pPr>
          </w:p>
        </w:tc>
      </w:tr>
      <w:tr w:rsidR="001B558B" w:rsidRPr="00887D4C" w14:paraId="368BE681" w14:textId="77777777" w:rsidTr="00CF4113">
        <w:trPr>
          <w:trHeight w:val="1680"/>
        </w:trPr>
        <w:tc>
          <w:tcPr>
            <w:tcW w:w="2870" w:type="dxa"/>
            <w:hideMark/>
          </w:tcPr>
          <w:p w14:paraId="4C35BF5C"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2) Lisatakse järgmine lisa:</w:t>
            </w:r>
            <w:r w:rsidRPr="00887D4C">
              <w:rPr>
                <w:rFonts w:ascii="Times New Roman" w:hAnsi="Times New Roman" w:cs="Times New Roman"/>
                <w:sz w:val="18"/>
                <w:szCs w:val="18"/>
              </w:rPr>
              <w:br/>
              <w:t>„IA LISA</w:t>
            </w:r>
            <w:r w:rsidRPr="00887D4C">
              <w:rPr>
                <w:rFonts w:ascii="Times New Roman" w:hAnsi="Times New Roman" w:cs="Times New Roman"/>
                <w:sz w:val="18"/>
                <w:szCs w:val="18"/>
              </w:rPr>
              <w:br/>
              <w:t>TAASTUVENERGIA OSAKAAL LIIKMESRIIKIDE KÜTTE- JA JAHUTUSSEKTORI SUMMAARSES ENERGIA LÕPPTARBIMISES AASTATEL 2020–2030</w:t>
            </w:r>
          </w:p>
        </w:tc>
        <w:tc>
          <w:tcPr>
            <w:tcW w:w="0" w:type="auto"/>
          </w:tcPr>
          <w:p w14:paraId="44FB067C"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Ei</w:t>
            </w:r>
          </w:p>
        </w:tc>
        <w:tc>
          <w:tcPr>
            <w:tcW w:w="0" w:type="auto"/>
          </w:tcPr>
          <w:p w14:paraId="6D34A99F" w14:textId="77777777" w:rsidR="001B558B" w:rsidRPr="00887D4C" w:rsidRDefault="001B558B" w:rsidP="00CF4113">
            <w:pPr>
              <w:rPr>
                <w:rFonts w:ascii="Times New Roman" w:hAnsi="Times New Roman" w:cs="Times New Roman"/>
                <w:sz w:val="18"/>
                <w:szCs w:val="18"/>
              </w:rPr>
            </w:pPr>
          </w:p>
        </w:tc>
        <w:tc>
          <w:tcPr>
            <w:tcW w:w="0" w:type="auto"/>
          </w:tcPr>
          <w:p w14:paraId="185C2C27" w14:textId="77777777" w:rsidR="001B558B" w:rsidRPr="00887D4C" w:rsidRDefault="001B558B" w:rsidP="00CF4113">
            <w:pPr>
              <w:rPr>
                <w:rFonts w:ascii="Times New Roman" w:hAnsi="Times New Roman" w:cs="Times New Roman"/>
                <w:sz w:val="18"/>
                <w:szCs w:val="18"/>
              </w:rPr>
            </w:pPr>
          </w:p>
        </w:tc>
        <w:tc>
          <w:tcPr>
            <w:tcW w:w="0" w:type="auto"/>
          </w:tcPr>
          <w:p w14:paraId="2316A385"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Ei pea kohaldama, kuna Eesti puhul kehtib: "kui tema taastuvenergia osakaal kütte- ja jahutussektoris ületab 60 %, võib lugeda, et sellise osakaalu puhul on iga-aastane keskmine suurenemine täidetud".</w:t>
            </w:r>
          </w:p>
        </w:tc>
      </w:tr>
      <w:tr w:rsidR="001B558B" w:rsidRPr="00887D4C" w14:paraId="372564AC" w14:textId="77777777" w:rsidTr="00CF4113">
        <w:trPr>
          <w:trHeight w:val="340"/>
        </w:trPr>
        <w:tc>
          <w:tcPr>
            <w:tcW w:w="14220" w:type="dxa"/>
            <w:gridSpan w:val="5"/>
          </w:tcPr>
          <w:p w14:paraId="3016BDC1" w14:textId="77777777" w:rsidR="001B558B" w:rsidRPr="00887D4C" w:rsidRDefault="001B558B" w:rsidP="00CF4113">
            <w:pPr>
              <w:jc w:val="center"/>
              <w:rPr>
                <w:rFonts w:ascii="Times New Roman" w:hAnsi="Times New Roman" w:cs="Times New Roman"/>
                <w:b/>
                <w:bCs/>
                <w:sz w:val="18"/>
                <w:szCs w:val="18"/>
              </w:rPr>
            </w:pPr>
            <w:r w:rsidRPr="00887D4C">
              <w:rPr>
                <w:rFonts w:ascii="Times New Roman" w:hAnsi="Times New Roman" w:cs="Times New Roman"/>
                <w:b/>
                <w:bCs/>
                <w:sz w:val="18"/>
                <w:szCs w:val="18"/>
              </w:rPr>
              <w:t>LISA III</w:t>
            </w:r>
          </w:p>
          <w:p w14:paraId="737A5540" w14:textId="77777777" w:rsidR="001B558B" w:rsidRPr="00887D4C" w:rsidRDefault="001B558B" w:rsidP="00CF4113">
            <w:pPr>
              <w:rPr>
                <w:rFonts w:ascii="Times New Roman" w:hAnsi="Times New Roman" w:cs="Times New Roman"/>
                <w:sz w:val="18"/>
                <w:szCs w:val="18"/>
              </w:rPr>
            </w:pPr>
          </w:p>
        </w:tc>
      </w:tr>
      <w:tr w:rsidR="001B558B" w:rsidRPr="00887D4C" w14:paraId="5F9E25B4" w14:textId="77777777" w:rsidTr="00CF4113">
        <w:trPr>
          <w:trHeight w:val="1296"/>
        </w:trPr>
        <w:tc>
          <w:tcPr>
            <w:tcW w:w="2870" w:type="dxa"/>
            <w:hideMark/>
          </w:tcPr>
          <w:p w14:paraId="3093EE08"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3) III lisa asendatakse järgmisega:</w:t>
            </w:r>
            <w:r w:rsidRPr="00887D4C">
              <w:rPr>
                <w:rFonts w:ascii="Times New Roman" w:hAnsi="Times New Roman" w:cs="Times New Roman"/>
                <w:sz w:val="18"/>
                <w:szCs w:val="18"/>
              </w:rPr>
              <w:br/>
              <w:t>„III LISA</w:t>
            </w:r>
            <w:r w:rsidRPr="00887D4C">
              <w:rPr>
                <w:rFonts w:ascii="Times New Roman" w:hAnsi="Times New Roman" w:cs="Times New Roman"/>
                <w:sz w:val="18"/>
                <w:szCs w:val="18"/>
              </w:rPr>
              <w:br/>
              <w:t>KÜTUSTE ENERGIASISALDUS</w:t>
            </w:r>
          </w:p>
        </w:tc>
        <w:tc>
          <w:tcPr>
            <w:tcW w:w="0" w:type="auto"/>
          </w:tcPr>
          <w:p w14:paraId="361F70B0"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Ei</w:t>
            </w:r>
          </w:p>
        </w:tc>
        <w:tc>
          <w:tcPr>
            <w:tcW w:w="0" w:type="auto"/>
          </w:tcPr>
          <w:p w14:paraId="6F32EA39" w14:textId="77777777" w:rsidR="001B558B" w:rsidRPr="00887D4C" w:rsidRDefault="001B558B" w:rsidP="00CF4113">
            <w:pPr>
              <w:rPr>
                <w:rFonts w:ascii="Times New Roman" w:hAnsi="Times New Roman" w:cs="Times New Roman"/>
                <w:sz w:val="18"/>
                <w:szCs w:val="18"/>
              </w:rPr>
            </w:pPr>
          </w:p>
        </w:tc>
        <w:tc>
          <w:tcPr>
            <w:tcW w:w="0" w:type="auto"/>
          </w:tcPr>
          <w:p w14:paraId="0F508831" w14:textId="77777777" w:rsidR="001B558B" w:rsidRPr="00887D4C" w:rsidRDefault="001B558B" w:rsidP="00CF4113">
            <w:pPr>
              <w:rPr>
                <w:rFonts w:ascii="Times New Roman" w:hAnsi="Times New Roman" w:cs="Times New Roman"/>
                <w:sz w:val="18"/>
                <w:szCs w:val="18"/>
              </w:rPr>
            </w:pPr>
          </w:p>
        </w:tc>
        <w:tc>
          <w:tcPr>
            <w:tcW w:w="0" w:type="auto"/>
          </w:tcPr>
          <w:p w14:paraId="1F858077"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 xml:space="preserve">Ei puuduta, sest viidatud otse. </w:t>
            </w:r>
            <w:r w:rsidRPr="00887D4C">
              <w:rPr>
                <w:rFonts w:ascii="Times New Roman" w:hAnsi="Times New Roman" w:cs="Times New Roman"/>
                <w:sz w:val="18"/>
                <w:szCs w:val="18"/>
              </w:rPr>
              <w:t>EnKS §32</w:t>
            </w:r>
            <w:r w:rsidRPr="000F7009">
              <w:rPr>
                <w:rFonts w:ascii="Times New Roman" w:hAnsi="Times New Roman" w:cs="Times New Roman"/>
                <w:sz w:val="18"/>
                <w:szCs w:val="18"/>
                <w:vertAlign w:val="superscript"/>
              </w:rPr>
              <w:t xml:space="preserve">4 </w:t>
            </w:r>
            <w:r w:rsidRPr="00887D4C">
              <w:rPr>
                <w:rFonts w:ascii="Times New Roman" w:hAnsi="Times New Roman" w:cs="Times New Roman"/>
                <w:sz w:val="18"/>
                <w:szCs w:val="18"/>
              </w:rPr>
              <w:t>lg 7</w:t>
            </w:r>
          </w:p>
        </w:tc>
      </w:tr>
      <w:tr w:rsidR="001B558B" w:rsidRPr="00887D4C" w14:paraId="51D417AC" w14:textId="77777777" w:rsidTr="00CF4113">
        <w:trPr>
          <w:trHeight w:val="340"/>
        </w:trPr>
        <w:tc>
          <w:tcPr>
            <w:tcW w:w="14220" w:type="dxa"/>
            <w:gridSpan w:val="5"/>
          </w:tcPr>
          <w:p w14:paraId="51194760" w14:textId="77777777" w:rsidR="001B558B" w:rsidRDefault="001B558B" w:rsidP="00CF4113">
            <w:pPr>
              <w:jc w:val="center"/>
              <w:rPr>
                <w:rFonts w:ascii="Times New Roman" w:hAnsi="Times New Roman" w:cs="Times New Roman"/>
                <w:sz w:val="18"/>
                <w:szCs w:val="18"/>
              </w:rPr>
            </w:pPr>
            <w:r w:rsidRPr="00887D4C">
              <w:rPr>
                <w:rFonts w:ascii="Times New Roman" w:hAnsi="Times New Roman" w:cs="Times New Roman"/>
                <w:b/>
                <w:bCs/>
                <w:sz w:val="18"/>
                <w:szCs w:val="18"/>
              </w:rPr>
              <w:t>LISA IV</w:t>
            </w:r>
          </w:p>
        </w:tc>
      </w:tr>
      <w:tr w:rsidR="001B558B" w:rsidRPr="00887D4C" w14:paraId="2E235A04" w14:textId="77777777" w:rsidTr="00CF4113">
        <w:trPr>
          <w:trHeight w:val="290"/>
        </w:trPr>
        <w:tc>
          <w:tcPr>
            <w:tcW w:w="2870" w:type="dxa"/>
            <w:noWrap/>
            <w:hideMark/>
          </w:tcPr>
          <w:p w14:paraId="509D0D9B"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4) IV lisa muudetakse järgmiselt:</w:t>
            </w:r>
          </w:p>
        </w:tc>
        <w:tc>
          <w:tcPr>
            <w:tcW w:w="0" w:type="auto"/>
          </w:tcPr>
          <w:p w14:paraId="341FD145" w14:textId="77777777" w:rsidR="001B558B" w:rsidRPr="00887D4C" w:rsidRDefault="001B558B" w:rsidP="00CF4113">
            <w:pPr>
              <w:rPr>
                <w:rFonts w:ascii="Times New Roman" w:hAnsi="Times New Roman" w:cs="Times New Roman"/>
                <w:sz w:val="18"/>
                <w:szCs w:val="18"/>
              </w:rPr>
            </w:pPr>
          </w:p>
        </w:tc>
        <w:tc>
          <w:tcPr>
            <w:tcW w:w="0" w:type="auto"/>
          </w:tcPr>
          <w:p w14:paraId="43AC155D" w14:textId="77777777" w:rsidR="001B558B" w:rsidRPr="00887D4C" w:rsidRDefault="001B558B" w:rsidP="00CF4113">
            <w:pPr>
              <w:rPr>
                <w:rFonts w:ascii="Times New Roman" w:hAnsi="Times New Roman" w:cs="Times New Roman"/>
                <w:sz w:val="18"/>
                <w:szCs w:val="18"/>
              </w:rPr>
            </w:pPr>
          </w:p>
        </w:tc>
        <w:tc>
          <w:tcPr>
            <w:tcW w:w="0" w:type="auto"/>
          </w:tcPr>
          <w:p w14:paraId="3BBC6DB2" w14:textId="77777777" w:rsidR="001B558B" w:rsidRPr="00887D4C" w:rsidRDefault="001B558B" w:rsidP="00CF4113">
            <w:pPr>
              <w:rPr>
                <w:rFonts w:ascii="Times New Roman" w:hAnsi="Times New Roman" w:cs="Times New Roman"/>
                <w:sz w:val="18"/>
                <w:szCs w:val="18"/>
              </w:rPr>
            </w:pPr>
          </w:p>
        </w:tc>
        <w:tc>
          <w:tcPr>
            <w:tcW w:w="0" w:type="auto"/>
          </w:tcPr>
          <w:p w14:paraId="46C9287F" w14:textId="77777777" w:rsidR="001B558B" w:rsidRPr="00887D4C" w:rsidRDefault="001B558B" w:rsidP="00CF4113">
            <w:pPr>
              <w:rPr>
                <w:rFonts w:ascii="Times New Roman" w:hAnsi="Times New Roman" w:cs="Times New Roman"/>
                <w:sz w:val="18"/>
                <w:szCs w:val="18"/>
              </w:rPr>
            </w:pPr>
          </w:p>
        </w:tc>
      </w:tr>
      <w:tr w:rsidR="001B558B" w:rsidRPr="00887D4C" w14:paraId="5201A0C2" w14:textId="77777777" w:rsidTr="00CF4113">
        <w:trPr>
          <w:trHeight w:val="1120"/>
        </w:trPr>
        <w:tc>
          <w:tcPr>
            <w:tcW w:w="2870" w:type="dxa"/>
            <w:hideMark/>
          </w:tcPr>
          <w:p w14:paraId="1D41290A"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a) pealkiri asendatakse järgmisega:</w:t>
            </w:r>
            <w:r w:rsidRPr="00887D4C">
              <w:rPr>
                <w:rFonts w:ascii="Times New Roman" w:hAnsi="Times New Roman" w:cs="Times New Roman"/>
                <w:sz w:val="18"/>
                <w:szCs w:val="18"/>
              </w:rPr>
              <w:br/>
              <w:t>„TAASTUVENERGIASEADMETE PAIGALDAJATE JA PROJEKTEERIJATE KOOLITAMINE JA SERTIFITSEERIMINE“;</w:t>
            </w:r>
          </w:p>
        </w:tc>
        <w:tc>
          <w:tcPr>
            <w:tcW w:w="0" w:type="auto"/>
          </w:tcPr>
          <w:p w14:paraId="67D03973"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Ei</w:t>
            </w:r>
          </w:p>
        </w:tc>
        <w:tc>
          <w:tcPr>
            <w:tcW w:w="0" w:type="auto"/>
          </w:tcPr>
          <w:p w14:paraId="3A38E24B" w14:textId="77777777" w:rsidR="001B558B" w:rsidRPr="00887D4C" w:rsidRDefault="001B558B" w:rsidP="00CF4113">
            <w:pPr>
              <w:rPr>
                <w:rFonts w:ascii="Times New Roman" w:hAnsi="Times New Roman" w:cs="Times New Roman"/>
                <w:sz w:val="18"/>
                <w:szCs w:val="18"/>
              </w:rPr>
            </w:pPr>
          </w:p>
        </w:tc>
        <w:tc>
          <w:tcPr>
            <w:tcW w:w="0" w:type="auto"/>
          </w:tcPr>
          <w:p w14:paraId="334E3834" w14:textId="77777777" w:rsidR="001B558B" w:rsidRPr="00887D4C" w:rsidRDefault="001B558B" w:rsidP="00CF4113">
            <w:pPr>
              <w:rPr>
                <w:rFonts w:ascii="Times New Roman" w:hAnsi="Times New Roman" w:cs="Times New Roman"/>
                <w:sz w:val="18"/>
                <w:szCs w:val="18"/>
              </w:rPr>
            </w:pPr>
          </w:p>
        </w:tc>
        <w:tc>
          <w:tcPr>
            <w:tcW w:w="0" w:type="auto"/>
          </w:tcPr>
          <w:p w14:paraId="5ACEFE60"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Komisjoni haldusala.</w:t>
            </w:r>
          </w:p>
        </w:tc>
      </w:tr>
      <w:tr w:rsidR="001B558B" w:rsidRPr="00887D4C" w14:paraId="70C17A20" w14:textId="77777777" w:rsidTr="00CF4113">
        <w:trPr>
          <w:trHeight w:val="2520"/>
        </w:trPr>
        <w:tc>
          <w:tcPr>
            <w:tcW w:w="2870" w:type="dxa"/>
            <w:hideMark/>
          </w:tcPr>
          <w:p w14:paraId="2381244B"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b) sissejuhatav lause ning punktid 1, 2 ja 3 asendatakse järgmisega:</w:t>
            </w:r>
            <w:r w:rsidRPr="00887D4C">
              <w:rPr>
                <w:rFonts w:ascii="Times New Roman" w:hAnsi="Times New Roman" w:cs="Times New Roman"/>
                <w:sz w:val="18"/>
                <w:szCs w:val="18"/>
              </w:rPr>
              <w:br/>
              <w:t>„Artikli 18 lõikes 3 osutatud sertifitseerimiskavad või samaväärsed kvalifitseerimiskavad ja koolitusprogrammid põhinevad järgmistel kriteeriumidel.</w:t>
            </w:r>
            <w:r w:rsidRPr="00887D4C">
              <w:rPr>
                <w:rFonts w:ascii="Times New Roman" w:hAnsi="Times New Roman" w:cs="Times New Roman"/>
                <w:sz w:val="18"/>
                <w:szCs w:val="18"/>
              </w:rPr>
              <w:br/>
              <w:t>1. Sertifitseerimismenetlus või samaväärne kvalifitseerimismenetlus on läbipaistev ning liikmesriik või tema määratud haldusasutus on selle selgelt kindlaks määranud.</w:t>
            </w:r>
          </w:p>
        </w:tc>
        <w:tc>
          <w:tcPr>
            <w:tcW w:w="0" w:type="auto"/>
          </w:tcPr>
          <w:p w14:paraId="2C5A27B7"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19B2627D" w14:textId="77777777" w:rsidR="001B558B" w:rsidRPr="00887D4C" w:rsidRDefault="001B558B" w:rsidP="00CF4113">
            <w:pPr>
              <w:rPr>
                <w:rFonts w:ascii="Times New Roman" w:hAnsi="Times New Roman" w:cs="Times New Roman"/>
                <w:sz w:val="18"/>
                <w:szCs w:val="18"/>
              </w:rPr>
            </w:pPr>
          </w:p>
        </w:tc>
        <w:tc>
          <w:tcPr>
            <w:tcW w:w="0" w:type="auto"/>
          </w:tcPr>
          <w:p w14:paraId="6B790211" w14:textId="77777777" w:rsidR="001B558B" w:rsidRPr="00887D4C" w:rsidRDefault="001B558B" w:rsidP="00CF4113">
            <w:pPr>
              <w:rPr>
                <w:rFonts w:ascii="Times New Roman" w:hAnsi="Times New Roman" w:cs="Times New Roman"/>
                <w:sz w:val="18"/>
                <w:szCs w:val="18"/>
              </w:rPr>
            </w:pPr>
          </w:p>
        </w:tc>
        <w:tc>
          <w:tcPr>
            <w:tcW w:w="0" w:type="auto"/>
          </w:tcPr>
          <w:p w14:paraId="1C5129E8" w14:textId="77777777" w:rsidR="001B558B" w:rsidRPr="00887D4C" w:rsidRDefault="001B558B" w:rsidP="00CF4113">
            <w:pPr>
              <w:rPr>
                <w:rFonts w:ascii="Times New Roman" w:hAnsi="Times New Roman" w:cs="Times New Roman"/>
                <w:sz w:val="18"/>
                <w:szCs w:val="18"/>
              </w:rPr>
            </w:pPr>
          </w:p>
        </w:tc>
      </w:tr>
      <w:tr w:rsidR="001B558B" w:rsidRPr="00887D4C" w14:paraId="74717641" w14:textId="77777777" w:rsidTr="00CF4113">
        <w:trPr>
          <w:trHeight w:val="840"/>
        </w:trPr>
        <w:tc>
          <w:tcPr>
            <w:tcW w:w="2870" w:type="dxa"/>
            <w:hideMark/>
          </w:tcPr>
          <w:p w14:paraId="49771D74"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1a. Sertifitseerimisasutuste välja antavad sertifikaadid peavad olema selgelt kindlaks määratud ning sertifitseerimist taotlevatel töötajatel ja spetsialistidel peab olema lihtne neid kindlaks teha.</w:t>
            </w:r>
          </w:p>
        </w:tc>
        <w:tc>
          <w:tcPr>
            <w:tcW w:w="0" w:type="auto"/>
          </w:tcPr>
          <w:p w14:paraId="79B1C07B"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33322A9E" w14:textId="77777777" w:rsidR="001B558B" w:rsidRPr="00887D4C" w:rsidRDefault="001B558B" w:rsidP="00CF4113">
            <w:pPr>
              <w:rPr>
                <w:rFonts w:ascii="Times New Roman" w:hAnsi="Times New Roman" w:cs="Times New Roman"/>
                <w:sz w:val="18"/>
                <w:szCs w:val="18"/>
              </w:rPr>
            </w:pPr>
          </w:p>
        </w:tc>
        <w:tc>
          <w:tcPr>
            <w:tcW w:w="0" w:type="auto"/>
          </w:tcPr>
          <w:p w14:paraId="2699B3A9" w14:textId="77777777" w:rsidR="001B558B" w:rsidRPr="00887D4C" w:rsidRDefault="001B558B" w:rsidP="00CF4113">
            <w:pPr>
              <w:rPr>
                <w:rFonts w:ascii="Times New Roman" w:hAnsi="Times New Roman" w:cs="Times New Roman"/>
                <w:sz w:val="18"/>
                <w:szCs w:val="18"/>
              </w:rPr>
            </w:pPr>
          </w:p>
        </w:tc>
        <w:tc>
          <w:tcPr>
            <w:tcW w:w="0" w:type="auto"/>
          </w:tcPr>
          <w:p w14:paraId="718E2013" w14:textId="77777777" w:rsidR="001B558B" w:rsidRPr="00887D4C" w:rsidRDefault="001B558B" w:rsidP="00CF4113">
            <w:pPr>
              <w:rPr>
                <w:rFonts w:ascii="Times New Roman" w:hAnsi="Times New Roman" w:cs="Times New Roman"/>
                <w:sz w:val="18"/>
                <w:szCs w:val="18"/>
              </w:rPr>
            </w:pPr>
          </w:p>
        </w:tc>
      </w:tr>
      <w:tr w:rsidR="001B558B" w:rsidRPr="00887D4C" w14:paraId="3647604A" w14:textId="77777777" w:rsidTr="00CF4113">
        <w:trPr>
          <w:trHeight w:val="840"/>
        </w:trPr>
        <w:tc>
          <w:tcPr>
            <w:tcW w:w="2870" w:type="dxa"/>
            <w:hideMark/>
          </w:tcPr>
          <w:p w14:paraId="3FD29778"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1b. Sertifitseerimismenetlus võimaldab paigaldajatel saada vajalikke teoreetilisi ja praktilisi teadmisi ning tagab oskused, mida on vaja töökindlalt toimivate kvaliteetsete seadmete paigaldamiseks.</w:t>
            </w:r>
          </w:p>
        </w:tc>
        <w:tc>
          <w:tcPr>
            <w:tcW w:w="0" w:type="auto"/>
          </w:tcPr>
          <w:p w14:paraId="0D09BA2D" w14:textId="77777777" w:rsidR="001B558B" w:rsidRPr="00887D4C" w:rsidRDefault="001B558B" w:rsidP="00CF4113">
            <w:pPr>
              <w:rPr>
                <w:rFonts w:ascii="Times New Roman" w:hAnsi="Times New Roman" w:cs="Times New Roman"/>
                <w:sz w:val="18"/>
                <w:szCs w:val="18"/>
              </w:rPr>
            </w:pPr>
          </w:p>
        </w:tc>
        <w:tc>
          <w:tcPr>
            <w:tcW w:w="0" w:type="auto"/>
          </w:tcPr>
          <w:p w14:paraId="4938132F" w14:textId="77777777" w:rsidR="001B558B" w:rsidRPr="00887D4C" w:rsidRDefault="001B558B" w:rsidP="00CF4113">
            <w:pPr>
              <w:rPr>
                <w:rFonts w:ascii="Times New Roman" w:hAnsi="Times New Roman" w:cs="Times New Roman"/>
                <w:sz w:val="18"/>
                <w:szCs w:val="18"/>
              </w:rPr>
            </w:pPr>
          </w:p>
        </w:tc>
        <w:tc>
          <w:tcPr>
            <w:tcW w:w="0" w:type="auto"/>
          </w:tcPr>
          <w:p w14:paraId="0744CCD1" w14:textId="77777777" w:rsidR="001B558B" w:rsidRPr="00887D4C" w:rsidRDefault="001B558B" w:rsidP="00CF4113">
            <w:pPr>
              <w:rPr>
                <w:rFonts w:ascii="Times New Roman" w:hAnsi="Times New Roman" w:cs="Times New Roman"/>
                <w:sz w:val="18"/>
                <w:szCs w:val="18"/>
              </w:rPr>
            </w:pPr>
          </w:p>
        </w:tc>
        <w:tc>
          <w:tcPr>
            <w:tcW w:w="0" w:type="auto"/>
          </w:tcPr>
          <w:p w14:paraId="75722020" w14:textId="77777777" w:rsidR="001B558B" w:rsidRPr="00887D4C" w:rsidRDefault="001B558B" w:rsidP="00CF4113">
            <w:pPr>
              <w:rPr>
                <w:rFonts w:ascii="Times New Roman" w:hAnsi="Times New Roman" w:cs="Times New Roman"/>
                <w:sz w:val="18"/>
                <w:szCs w:val="18"/>
              </w:rPr>
            </w:pPr>
          </w:p>
        </w:tc>
      </w:tr>
      <w:tr w:rsidR="001B558B" w:rsidRPr="00887D4C" w14:paraId="21C0C4E8" w14:textId="77777777" w:rsidTr="00CF4113">
        <w:trPr>
          <w:trHeight w:val="2240"/>
        </w:trPr>
        <w:tc>
          <w:tcPr>
            <w:tcW w:w="2870" w:type="dxa"/>
            <w:hideMark/>
          </w:tcPr>
          <w:p w14:paraId="6B45C9AD"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2. Biomassi kasutavate, soojuspumba-, pinnalähedase geotermilise energia, fotoelektrilise päikeseenergia ja päikese soojusenergia süsteemide, sealhulgas energiasalvestite ja laadimispunktide paigaldajad saavad sertifikaadi akrediteeritud koolitusprogrammi või koolitaja või samaväärse kvalifitseerimiskava kaudu.</w:t>
            </w:r>
          </w:p>
        </w:tc>
        <w:tc>
          <w:tcPr>
            <w:tcW w:w="0" w:type="auto"/>
          </w:tcPr>
          <w:p w14:paraId="6F56E708"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73EA2167" w14:textId="77777777" w:rsidR="001B558B" w:rsidRPr="00887D4C" w:rsidRDefault="001B558B" w:rsidP="00CF4113">
            <w:pPr>
              <w:rPr>
                <w:rFonts w:ascii="Times New Roman" w:hAnsi="Times New Roman" w:cs="Times New Roman"/>
                <w:sz w:val="18"/>
                <w:szCs w:val="18"/>
              </w:rPr>
            </w:pPr>
          </w:p>
        </w:tc>
        <w:tc>
          <w:tcPr>
            <w:tcW w:w="0" w:type="auto"/>
          </w:tcPr>
          <w:p w14:paraId="7810643A" w14:textId="77777777" w:rsidR="001B558B" w:rsidRPr="00887D4C" w:rsidRDefault="001B558B" w:rsidP="00CF4113">
            <w:pPr>
              <w:rPr>
                <w:rFonts w:ascii="Times New Roman" w:hAnsi="Times New Roman" w:cs="Times New Roman"/>
                <w:sz w:val="18"/>
                <w:szCs w:val="18"/>
              </w:rPr>
            </w:pPr>
          </w:p>
        </w:tc>
        <w:tc>
          <w:tcPr>
            <w:tcW w:w="0" w:type="auto"/>
          </w:tcPr>
          <w:p w14:paraId="27E1EFFF"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Juba sisaldub meie õigusruumis. Biomassi kasutatavate tahkekütusel töötava kütteseadmete paigaldus on reguleeritud Tuleohutuse seadusega (Tuleohutuse seadus §9 ).   Soojuspumba-, pinnalähedase geotermilise energia süsteemide paigaldaja kompetentsid sisalduvad Kütte- ja jahutussüsteemide lukksepa kutsestandardis, mille alusel viiakse läbi õpet 7 kutseõppeasutuses. Päikeseelektrisüsteemide paigaldaja kutsestandardi alusel viiakse läbi õpet Pärnumaa Kutsehariduskeskuses.</w:t>
            </w:r>
          </w:p>
        </w:tc>
      </w:tr>
      <w:tr w:rsidR="001B558B" w:rsidRPr="00887D4C" w14:paraId="71187057" w14:textId="77777777" w:rsidTr="00CF4113">
        <w:trPr>
          <w:trHeight w:val="5880"/>
        </w:trPr>
        <w:tc>
          <w:tcPr>
            <w:tcW w:w="2870" w:type="dxa"/>
            <w:hideMark/>
          </w:tcPr>
          <w:p w14:paraId="7B4EC5C1"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3. Koolitusprogrammi või koolitaja akrediteerib liikmesriik või tema määratud haldusasutus. Akrediteerimisasutus tagab, et koolitaja pakutav koolitusprogramm, sealhulgas täiendus- ja ümberõppeprogramm, on kaasav ja järjepidev ning et see on piirkondliku või üleriigilise ulatusega.</w:t>
            </w:r>
            <w:r w:rsidRPr="00887D4C">
              <w:rPr>
                <w:rFonts w:ascii="Times New Roman" w:hAnsi="Times New Roman" w:cs="Times New Roman"/>
                <w:sz w:val="18"/>
                <w:szCs w:val="18"/>
              </w:rPr>
              <w:br/>
              <w:t>Koolitajal on praktilise koolituse pakkumiseks asjakohased tehnilised vahendid, sealhulgas piisavad laboriseadmed või muud vahendid.</w:t>
            </w:r>
            <w:r w:rsidRPr="00887D4C">
              <w:rPr>
                <w:rFonts w:ascii="Times New Roman" w:hAnsi="Times New Roman" w:cs="Times New Roman"/>
                <w:sz w:val="18"/>
                <w:szCs w:val="18"/>
              </w:rPr>
              <w:br/>
              <w:t>Koolitaja pakub lisaks põhikoolitusele lühemaid koolitusmoodulitena korraldatavaid täienduskoolitusi, mis võimaldavad paigaldajatel ja projekteerijatel omandada uut teadmisi ning laiendada ja mitmekesistada oma oskusi eri liiki tehnoloogia ja nende kombinatsioonide alal. Koolitaja tagab koolituse kohandamise uute taastuvenergiatehnoloogia lahendustega hoonete, tööstussektori ja põllumajanduse kontekstis. Koolitajad tunnustavad omandatud asjakohaseid oskusi.</w:t>
            </w:r>
            <w:r w:rsidRPr="00887D4C">
              <w:rPr>
                <w:rFonts w:ascii="Times New Roman" w:hAnsi="Times New Roman" w:cs="Times New Roman"/>
                <w:sz w:val="18"/>
                <w:szCs w:val="18"/>
              </w:rPr>
              <w:br/>
              <w:t>Koolitusprogrammid ja -moodulid kavandatakse nii, et need võimaldaksid elukestvat õpet taastuvenergiaseadmete valdkonnas ning ühilduksid esmakordsete tööotsijate ja ümberõpet või uut töökohta otsivate täiskasvanute kutseõppega.</w:t>
            </w:r>
            <w:r w:rsidRPr="00887D4C">
              <w:rPr>
                <w:rFonts w:ascii="Times New Roman" w:hAnsi="Times New Roman" w:cs="Times New Roman"/>
                <w:sz w:val="18"/>
                <w:szCs w:val="18"/>
              </w:rPr>
              <w:br/>
              <w:t xml:space="preserve">Koolitusprogrammid kavandatakse nii, et need hõlbustaksid eri liiki tehnoloogia ja lahenduste alase kvalifikatsiooni omandamist ning aitaksid hoida ära kitsa spetsialiseerumise kindlale </w:t>
            </w:r>
            <w:r w:rsidRPr="00887D4C">
              <w:rPr>
                <w:rFonts w:ascii="Times New Roman" w:hAnsi="Times New Roman" w:cs="Times New Roman"/>
                <w:sz w:val="18"/>
                <w:szCs w:val="18"/>
              </w:rPr>
              <w:lastRenderedPageBreak/>
              <w:t>kaubamärgile või tehnoloogiale. Koolitaja võib olla seadme või süsteemi tootja, instituut või ühendus.“;</w:t>
            </w:r>
          </w:p>
        </w:tc>
        <w:tc>
          <w:tcPr>
            <w:tcW w:w="0" w:type="auto"/>
          </w:tcPr>
          <w:p w14:paraId="18057646"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Jah</w:t>
            </w:r>
          </w:p>
        </w:tc>
        <w:tc>
          <w:tcPr>
            <w:tcW w:w="0" w:type="auto"/>
          </w:tcPr>
          <w:p w14:paraId="24972A55" w14:textId="77777777" w:rsidR="001B558B" w:rsidRPr="00887D4C" w:rsidRDefault="001B558B" w:rsidP="00CF4113">
            <w:pPr>
              <w:rPr>
                <w:rFonts w:ascii="Times New Roman" w:hAnsi="Times New Roman" w:cs="Times New Roman"/>
                <w:sz w:val="18"/>
                <w:szCs w:val="18"/>
              </w:rPr>
            </w:pPr>
          </w:p>
        </w:tc>
        <w:tc>
          <w:tcPr>
            <w:tcW w:w="0" w:type="auto"/>
          </w:tcPr>
          <w:p w14:paraId="563FBC9E" w14:textId="77777777" w:rsidR="001B558B" w:rsidRPr="00887D4C" w:rsidRDefault="001B558B" w:rsidP="00CF4113">
            <w:pPr>
              <w:rPr>
                <w:rFonts w:ascii="Times New Roman" w:hAnsi="Times New Roman" w:cs="Times New Roman"/>
                <w:sz w:val="18"/>
                <w:szCs w:val="18"/>
              </w:rPr>
            </w:pPr>
          </w:p>
        </w:tc>
        <w:tc>
          <w:tcPr>
            <w:tcW w:w="0" w:type="auto"/>
          </w:tcPr>
          <w:p w14:paraId="6633ED03" w14:textId="77777777" w:rsidR="001B558B" w:rsidRPr="00887D4C" w:rsidRDefault="001B558B" w:rsidP="00CF4113">
            <w:pPr>
              <w:rPr>
                <w:rFonts w:ascii="Times New Roman" w:hAnsi="Times New Roman" w:cs="Times New Roman"/>
                <w:sz w:val="18"/>
                <w:szCs w:val="18"/>
              </w:rPr>
            </w:pPr>
          </w:p>
        </w:tc>
      </w:tr>
      <w:tr w:rsidR="001B558B" w:rsidRPr="00887D4C" w14:paraId="474E2326" w14:textId="77777777" w:rsidTr="00CF4113">
        <w:trPr>
          <w:trHeight w:val="2520"/>
        </w:trPr>
        <w:tc>
          <w:tcPr>
            <w:tcW w:w="2870" w:type="dxa"/>
            <w:hideMark/>
          </w:tcPr>
          <w:p w14:paraId="519ABB28"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c) punkt 5 asendatakse järgmisega:</w:t>
            </w:r>
            <w:r w:rsidRPr="00887D4C">
              <w:rPr>
                <w:rFonts w:ascii="Times New Roman" w:hAnsi="Times New Roman" w:cs="Times New Roman"/>
                <w:sz w:val="18"/>
                <w:szCs w:val="18"/>
              </w:rPr>
              <w:br/>
              <w:t>„5. Koolitus lõpeb eksamiga, mille sooritamise korral antakse sertifikaat või kvalifikatsioon. Eksam hõlmab biokütusekatelde ja -ahjude, soojuspumpade, maasoojusenergia seadmete, fotoelektrilise päikeseenergia seadmete ja päikese soojusenergia seadmete, sealhulgas energiasalvestite või tarbimiskaja võimaldavate laadimispunktide eduka paigaldamise praktilist hindamist.“;</w:t>
            </w:r>
          </w:p>
        </w:tc>
        <w:tc>
          <w:tcPr>
            <w:tcW w:w="0" w:type="auto"/>
          </w:tcPr>
          <w:p w14:paraId="380AC99E"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10E5954F" w14:textId="77777777" w:rsidR="001B558B" w:rsidRPr="00887D4C" w:rsidRDefault="001B558B" w:rsidP="00CF4113">
            <w:pPr>
              <w:rPr>
                <w:rFonts w:ascii="Times New Roman" w:hAnsi="Times New Roman" w:cs="Times New Roman"/>
                <w:sz w:val="18"/>
                <w:szCs w:val="18"/>
              </w:rPr>
            </w:pPr>
          </w:p>
        </w:tc>
        <w:tc>
          <w:tcPr>
            <w:tcW w:w="0" w:type="auto"/>
          </w:tcPr>
          <w:p w14:paraId="529DA22F" w14:textId="77777777" w:rsidR="001B558B" w:rsidRPr="00887D4C" w:rsidRDefault="001B558B" w:rsidP="00CF4113">
            <w:pPr>
              <w:rPr>
                <w:rFonts w:ascii="Times New Roman" w:hAnsi="Times New Roman" w:cs="Times New Roman"/>
                <w:sz w:val="18"/>
                <w:szCs w:val="18"/>
              </w:rPr>
            </w:pPr>
          </w:p>
        </w:tc>
        <w:tc>
          <w:tcPr>
            <w:tcW w:w="0" w:type="auto"/>
          </w:tcPr>
          <w:p w14:paraId="0463BE8B"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Vastavalt Kutseseadusele (Kutseseadus §22</w:t>
            </w:r>
            <w:r w:rsidRPr="00887D4C">
              <w:rPr>
                <w:rFonts w:ascii="Times New Roman" w:hAnsi="Times New Roman" w:cs="Times New Roman"/>
                <w:sz w:val="18"/>
                <w:szCs w:val="18"/>
                <w:vertAlign w:val="superscript"/>
              </w:rPr>
              <w:t>1</w:t>
            </w:r>
          </w:p>
          <w:p w14:paraId="01918955"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 xml:space="preserve"> lg 5)   lõpeb kutseõpe kutseeksamiga, millega kontrollitakse kutsestandardis omandatud kompetentside olemasolu. Kompetentsuse hindamise korraldavad konkursiga valitud kutse andjad.</w:t>
            </w:r>
          </w:p>
        </w:tc>
      </w:tr>
      <w:tr w:rsidR="001B558B" w:rsidRPr="00887D4C" w14:paraId="681533B5" w14:textId="77777777" w:rsidTr="00CF4113">
        <w:trPr>
          <w:trHeight w:val="4760"/>
        </w:trPr>
        <w:tc>
          <w:tcPr>
            <w:tcW w:w="2870" w:type="dxa"/>
            <w:hideMark/>
          </w:tcPr>
          <w:p w14:paraId="1BA73529"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d) punkti 6 alapunkti c muudetakse järgmiselt:</w:t>
            </w:r>
            <w:r w:rsidRPr="00887D4C">
              <w:rPr>
                <w:rFonts w:ascii="Times New Roman" w:hAnsi="Times New Roman" w:cs="Times New Roman"/>
                <w:sz w:val="18"/>
                <w:szCs w:val="18"/>
              </w:rPr>
              <w:br/>
              <w:t>i) sissejuhatav sõnastus asendatakse järgmisega:</w:t>
            </w:r>
            <w:r w:rsidRPr="00887D4C">
              <w:rPr>
                <w:rFonts w:ascii="Times New Roman" w:hAnsi="Times New Roman" w:cs="Times New Roman"/>
                <w:sz w:val="18"/>
                <w:szCs w:val="18"/>
              </w:rPr>
              <w:br/>
              <w:t xml:space="preserve">„c) Soojuspumba paigaldaja koolituse teoreetiline osa peaks andma ülevaate olukorrast soojuspumpade turul ja hõlmama järgmist: erinevate piirkondade </w:t>
            </w:r>
            <w:proofErr w:type="spellStart"/>
            <w:r w:rsidRPr="00887D4C">
              <w:rPr>
                <w:rFonts w:ascii="Times New Roman" w:hAnsi="Times New Roman" w:cs="Times New Roman"/>
                <w:sz w:val="18"/>
                <w:szCs w:val="18"/>
              </w:rPr>
              <w:t>geotermilised</w:t>
            </w:r>
            <w:proofErr w:type="spellEnd"/>
            <w:r w:rsidRPr="00887D4C">
              <w:rPr>
                <w:rFonts w:ascii="Times New Roman" w:hAnsi="Times New Roman" w:cs="Times New Roman"/>
                <w:sz w:val="18"/>
                <w:szCs w:val="18"/>
              </w:rPr>
              <w:t xml:space="preserve"> energiaressursid ja maapõue temperatuurid, pinnase ja kivimite soojusjuhtivusomaduste kindlaksmääramine, </w:t>
            </w:r>
            <w:proofErr w:type="spellStart"/>
            <w:r w:rsidRPr="00887D4C">
              <w:rPr>
                <w:rFonts w:ascii="Times New Roman" w:hAnsi="Times New Roman" w:cs="Times New Roman"/>
                <w:sz w:val="18"/>
                <w:szCs w:val="18"/>
              </w:rPr>
              <w:t>geotermiliste</w:t>
            </w:r>
            <w:proofErr w:type="spellEnd"/>
            <w:r w:rsidRPr="00887D4C">
              <w:rPr>
                <w:rFonts w:ascii="Times New Roman" w:hAnsi="Times New Roman" w:cs="Times New Roman"/>
                <w:sz w:val="18"/>
                <w:szCs w:val="18"/>
              </w:rPr>
              <w:t xml:space="preserve"> energiaressursside kasutamist käsitlevad normid, soojuspumpade kasutamine hoonetes ja kõige sobivama soojuspumbasüsteemi valimine, teadmised nende süsteemide tehniliste nõuete, ohutuse, õhu filtreerimise, soojusallikaga ühendamise ja süsteemi skeemi kohta ning integreerimine energiasalvestuslahendustega, sealhulgas koos päikeseenergia paigaldistega. Koolitusel tuleks anda ka head teadmised soojuspumpade Euroopa standardite ning asjaomaste riigisiseste ja liidu õigusnormide kohta. Paigaldaja peaks olema võimeline tõendama järgmisi põhiteadmisi:“;</w:t>
            </w:r>
          </w:p>
        </w:tc>
        <w:tc>
          <w:tcPr>
            <w:tcW w:w="0" w:type="auto"/>
          </w:tcPr>
          <w:p w14:paraId="78AF285A"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72AC0951" w14:textId="77777777" w:rsidR="001B558B" w:rsidRPr="00887D4C" w:rsidRDefault="001B558B" w:rsidP="00CF4113">
            <w:pPr>
              <w:rPr>
                <w:rFonts w:ascii="Times New Roman" w:hAnsi="Times New Roman" w:cs="Times New Roman"/>
                <w:sz w:val="18"/>
                <w:szCs w:val="18"/>
              </w:rPr>
            </w:pPr>
          </w:p>
        </w:tc>
        <w:tc>
          <w:tcPr>
            <w:tcW w:w="0" w:type="auto"/>
          </w:tcPr>
          <w:p w14:paraId="4CEE55BF" w14:textId="77777777" w:rsidR="001B558B" w:rsidRPr="00887D4C" w:rsidRDefault="001B558B" w:rsidP="00CF4113">
            <w:pPr>
              <w:rPr>
                <w:rFonts w:ascii="Times New Roman" w:hAnsi="Times New Roman" w:cs="Times New Roman"/>
                <w:sz w:val="18"/>
                <w:szCs w:val="18"/>
              </w:rPr>
            </w:pPr>
          </w:p>
        </w:tc>
        <w:tc>
          <w:tcPr>
            <w:tcW w:w="0" w:type="auto"/>
          </w:tcPr>
          <w:p w14:paraId="6E5C5AD3" w14:textId="77777777" w:rsidR="001B558B" w:rsidRPr="00887D4C" w:rsidRDefault="001B558B" w:rsidP="00CF4113">
            <w:pPr>
              <w:rPr>
                <w:rFonts w:ascii="Times New Roman" w:hAnsi="Times New Roman" w:cs="Times New Roman"/>
                <w:sz w:val="18"/>
                <w:szCs w:val="18"/>
              </w:rPr>
            </w:pPr>
          </w:p>
        </w:tc>
      </w:tr>
      <w:tr w:rsidR="001B558B" w:rsidRPr="00887D4C" w14:paraId="37A5675D" w14:textId="77777777" w:rsidTr="00CF4113">
        <w:trPr>
          <w:trHeight w:val="3360"/>
        </w:trPr>
        <w:tc>
          <w:tcPr>
            <w:tcW w:w="2870" w:type="dxa"/>
            <w:hideMark/>
          </w:tcPr>
          <w:p w14:paraId="106D85B1"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ii) alapunkt iii asendatakse järgmisega:</w:t>
            </w:r>
            <w:r w:rsidRPr="00887D4C">
              <w:rPr>
                <w:rFonts w:ascii="Times New Roman" w:hAnsi="Times New Roman" w:cs="Times New Roman"/>
                <w:sz w:val="18"/>
                <w:szCs w:val="18"/>
              </w:rPr>
              <w:br/>
              <w:t>„iii) võime valida komponente ja määrata kindlaks nende mõõtmed tüüpilistes paigaldusega seotud olukordades, sealhulgas määrata kindlaks erinevate hoonete ning sooja vee tootmise küttekoormuse tüüpilised väärtused energiatarbimise põhjal ning soojuspumba võimsus sooja vee tootmise küttekoormuse, hoone soojusmassi ja kaitselahutatava voolutoite põhjal; võime määrata kindlaks energiasalvestuslahendused, sealhulgas puhverpaagi komponendi ja selle mahu põhjal ning teise küttesüsteemi integreerimise abil;</w:t>
            </w:r>
          </w:p>
        </w:tc>
        <w:tc>
          <w:tcPr>
            <w:tcW w:w="0" w:type="auto"/>
          </w:tcPr>
          <w:p w14:paraId="54AE9018"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Jah</w:t>
            </w:r>
          </w:p>
        </w:tc>
        <w:tc>
          <w:tcPr>
            <w:tcW w:w="0" w:type="auto"/>
          </w:tcPr>
          <w:p w14:paraId="47DADCC8" w14:textId="77777777" w:rsidR="001B558B" w:rsidRPr="00887D4C" w:rsidRDefault="001B558B" w:rsidP="00CF4113">
            <w:pPr>
              <w:rPr>
                <w:rFonts w:ascii="Times New Roman" w:hAnsi="Times New Roman" w:cs="Times New Roman"/>
                <w:sz w:val="18"/>
                <w:szCs w:val="18"/>
              </w:rPr>
            </w:pPr>
          </w:p>
        </w:tc>
        <w:tc>
          <w:tcPr>
            <w:tcW w:w="0" w:type="auto"/>
          </w:tcPr>
          <w:p w14:paraId="3254CC5C" w14:textId="77777777" w:rsidR="001B558B" w:rsidRPr="00887D4C" w:rsidRDefault="001B558B" w:rsidP="00CF4113">
            <w:pPr>
              <w:rPr>
                <w:rFonts w:ascii="Times New Roman" w:hAnsi="Times New Roman" w:cs="Times New Roman"/>
                <w:sz w:val="18"/>
                <w:szCs w:val="18"/>
              </w:rPr>
            </w:pPr>
          </w:p>
        </w:tc>
        <w:tc>
          <w:tcPr>
            <w:tcW w:w="0" w:type="auto"/>
          </w:tcPr>
          <w:p w14:paraId="7A30A7E1" w14:textId="77777777" w:rsidR="001B558B" w:rsidRPr="00887D4C" w:rsidRDefault="001B558B" w:rsidP="00CF4113">
            <w:pPr>
              <w:rPr>
                <w:rFonts w:ascii="Times New Roman" w:hAnsi="Times New Roman" w:cs="Times New Roman"/>
                <w:sz w:val="18"/>
                <w:szCs w:val="18"/>
              </w:rPr>
            </w:pPr>
          </w:p>
        </w:tc>
      </w:tr>
      <w:tr w:rsidR="001B558B" w:rsidRPr="00887D4C" w14:paraId="5D2750B5" w14:textId="77777777" w:rsidTr="00CF4113">
        <w:trPr>
          <w:trHeight w:val="580"/>
        </w:trPr>
        <w:tc>
          <w:tcPr>
            <w:tcW w:w="2870" w:type="dxa"/>
            <w:noWrap/>
            <w:hideMark/>
          </w:tcPr>
          <w:p w14:paraId="5F7B21BE"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iv) arusaamine teostatavus- ja projekteerimisuuringutest;</w:t>
            </w:r>
          </w:p>
        </w:tc>
        <w:tc>
          <w:tcPr>
            <w:tcW w:w="0" w:type="auto"/>
          </w:tcPr>
          <w:p w14:paraId="11CA5064" w14:textId="77777777" w:rsidR="001B558B" w:rsidRPr="00887D4C" w:rsidRDefault="001B558B" w:rsidP="00CF4113">
            <w:pPr>
              <w:rPr>
                <w:rFonts w:ascii="Times New Roman" w:hAnsi="Times New Roman" w:cs="Times New Roman"/>
                <w:sz w:val="18"/>
                <w:szCs w:val="18"/>
              </w:rPr>
            </w:pPr>
          </w:p>
        </w:tc>
        <w:tc>
          <w:tcPr>
            <w:tcW w:w="0" w:type="auto"/>
          </w:tcPr>
          <w:p w14:paraId="197AC20E" w14:textId="77777777" w:rsidR="001B558B" w:rsidRPr="00887D4C" w:rsidRDefault="001B558B" w:rsidP="00CF4113">
            <w:pPr>
              <w:rPr>
                <w:rFonts w:ascii="Times New Roman" w:hAnsi="Times New Roman" w:cs="Times New Roman"/>
                <w:sz w:val="18"/>
                <w:szCs w:val="18"/>
              </w:rPr>
            </w:pPr>
          </w:p>
        </w:tc>
        <w:tc>
          <w:tcPr>
            <w:tcW w:w="0" w:type="auto"/>
          </w:tcPr>
          <w:p w14:paraId="15734FA2" w14:textId="77777777" w:rsidR="001B558B" w:rsidRPr="00887D4C" w:rsidRDefault="001B558B" w:rsidP="00CF4113">
            <w:pPr>
              <w:rPr>
                <w:rFonts w:ascii="Times New Roman" w:hAnsi="Times New Roman" w:cs="Times New Roman"/>
                <w:sz w:val="18"/>
                <w:szCs w:val="18"/>
              </w:rPr>
            </w:pPr>
          </w:p>
        </w:tc>
        <w:tc>
          <w:tcPr>
            <w:tcW w:w="0" w:type="auto"/>
          </w:tcPr>
          <w:p w14:paraId="03C2A457" w14:textId="77777777" w:rsidR="001B558B" w:rsidRPr="00887D4C" w:rsidRDefault="001B558B" w:rsidP="00CF4113">
            <w:pPr>
              <w:rPr>
                <w:rFonts w:ascii="Times New Roman" w:hAnsi="Times New Roman" w:cs="Times New Roman"/>
                <w:sz w:val="18"/>
                <w:szCs w:val="18"/>
              </w:rPr>
            </w:pPr>
          </w:p>
        </w:tc>
      </w:tr>
      <w:tr w:rsidR="001B558B" w:rsidRPr="00887D4C" w14:paraId="2B0C4287" w14:textId="77777777" w:rsidTr="00CF4113">
        <w:trPr>
          <w:trHeight w:val="580"/>
        </w:trPr>
        <w:tc>
          <w:tcPr>
            <w:tcW w:w="2870" w:type="dxa"/>
            <w:noWrap/>
            <w:hideMark/>
          </w:tcPr>
          <w:p w14:paraId="485004F2"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v) maasoojuspumpade puhul puurimise tundmine;“;</w:t>
            </w:r>
          </w:p>
        </w:tc>
        <w:tc>
          <w:tcPr>
            <w:tcW w:w="0" w:type="auto"/>
          </w:tcPr>
          <w:p w14:paraId="40DAA5E9" w14:textId="77777777" w:rsidR="001B558B" w:rsidRPr="00887D4C" w:rsidRDefault="001B558B" w:rsidP="00CF4113">
            <w:pPr>
              <w:rPr>
                <w:rFonts w:ascii="Times New Roman" w:hAnsi="Times New Roman" w:cs="Times New Roman"/>
                <w:sz w:val="18"/>
                <w:szCs w:val="18"/>
              </w:rPr>
            </w:pPr>
          </w:p>
        </w:tc>
        <w:tc>
          <w:tcPr>
            <w:tcW w:w="0" w:type="auto"/>
          </w:tcPr>
          <w:p w14:paraId="1F1BA800" w14:textId="77777777" w:rsidR="001B558B" w:rsidRPr="00887D4C" w:rsidRDefault="001B558B" w:rsidP="00CF4113">
            <w:pPr>
              <w:rPr>
                <w:rFonts w:ascii="Times New Roman" w:hAnsi="Times New Roman" w:cs="Times New Roman"/>
                <w:sz w:val="18"/>
                <w:szCs w:val="18"/>
              </w:rPr>
            </w:pPr>
          </w:p>
        </w:tc>
        <w:tc>
          <w:tcPr>
            <w:tcW w:w="0" w:type="auto"/>
          </w:tcPr>
          <w:p w14:paraId="0308BF00" w14:textId="77777777" w:rsidR="001B558B" w:rsidRPr="00887D4C" w:rsidRDefault="001B558B" w:rsidP="00CF4113">
            <w:pPr>
              <w:rPr>
                <w:rFonts w:ascii="Times New Roman" w:hAnsi="Times New Roman" w:cs="Times New Roman"/>
                <w:sz w:val="18"/>
                <w:szCs w:val="18"/>
              </w:rPr>
            </w:pPr>
          </w:p>
        </w:tc>
        <w:tc>
          <w:tcPr>
            <w:tcW w:w="0" w:type="auto"/>
          </w:tcPr>
          <w:p w14:paraId="019422EB" w14:textId="77777777" w:rsidR="001B558B" w:rsidRPr="00887D4C" w:rsidRDefault="001B558B" w:rsidP="00CF4113">
            <w:pPr>
              <w:rPr>
                <w:rFonts w:ascii="Times New Roman" w:hAnsi="Times New Roman" w:cs="Times New Roman"/>
                <w:sz w:val="18"/>
                <w:szCs w:val="18"/>
              </w:rPr>
            </w:pPr>
          </w:p>
        </w:tc>
      </w:tr>
      <w:tr w:rsidR="001B558B" w:rsidRPr="00887D4C" w14:paraId="3A08D7EE" w14:textId="77777777" w:rsidTr="00CF4113">
        <w:trPr>
          <w:trHeight w:val="5320"/>
        </w:trPr>
        <w:tc>
          <w:tcPr>
            <w:tcW w:w="2870" w:type="dxa"/>
            <w:hideMark/>
          </w:tcPr>
          <w:p w14:paraId="10610583"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e) punkti 6 alapunkti d muudetakse järgmiselt:</w:t>
            </w:r>
            <w:r w:rsidRPr="00887D4C">
              <w:rPr>
                <w:rFonts w:ascii="Times New Roman" w:hAnsi="Times New Roman" w:cs="Times New Roman"/>
                <w:sz w:val="18"/>
                <w:szCs w:val="18"/>
              </w:rPr>
              <w:br/>
              <w:t>i) sissejuhatav sõnastus asendatakse järgmisega:</w:t>
            </w:r>
            <w:r w:rsidRPr="00887D4C">
              <w:rPr>
                <w:rFonts w:ascii="Times New Roman" w:hAnsi="Times New Roman" w:cs="Times New Roman"/>
                <w:sz w:val="18"/>
                <w:szCs w:val="18"/>
              </w:rPr>
              <w:br/>
              <w:t xml:space="preserve">„d) Fotoelektrilise päikeseenergia ja päikese soojusenergia süsteemide paigaldajate koolituse teoreetiline osa peaks andma ülevaate olukorrast päikeseenergiatoodete turul ning kulude ja tasuvuse võrdlustest ning hõlmama järgmist: ökoloogilised aspektid, päikeseenergiasüsteemide komponendid, omadused ja mõõtmed, õige süsteemi valik ja selle komponentide mõõtmete kindlaksmääramine, küttevajaduse kindlaksmääramine, energiasalvestuslahenduste integreerimise võimalused, tuleohutus, seotud toetused ning fotoelektrilise päikeseenergia ja päikese soojusenergia seadmete projekteerimine, paigaldamine ja hooldus. Koolituse käigus tuleks anda ka head teadmised tehnoloogiat käsitlevate Euroopa standardite, selliste sertifikaatide nagu </w:t>
            </w:r>
            <w:proofErr w:type="spellStart"/>
            <w:r w:rsidRPr="00887D4C">
              <w:rPr>
                <w:rFonts w:ascii="Times New Roman" w:hAnsi="Times New Roman" w:cs="Times New Roman"/>
                <w:sz w:val="18"/>
                <w:szCs w:val="18"/>
              </w:rPr>
              <w:t>Solar</w:t>
            </w:r>
            <w:proofErr w:type="spellEnd"/>
            <w:r w:rsidRPr="00887D4C">
              <w:rPr>
                <w:rFonts w:ascii="Times New Roman" w:hAnsi="Times New Roman" w:cs="Times New Roman"/>
                <w:sz w:val="18"/>
                <w:szCs w:val="18"/>
              </w:rPr>
              <w:t xml:space="preserve"> </w:t>
            </w:r>
            <w:proofErr w:type="spellStart"/>
            <w:r w:rsidRPr="00887D4C">
              <w:rPr>
                <w:rFonts w:ascii="Times New Roman" w:hAnsi="Times New Roman" w:cs="Times New Roman"/>
                <w:sz w:val="18"/>
                <w:szCs w:val="18"/>
              </w:rPr>
              <w:t>Keymark</w:t>
            </w:r>
            <w:proofErr w:type="spellEnd"/>
            <w:r w:rsidRPr="00887D4C">
              <w:rPr>
                <w:rFonts w:ascii="Times New Roman" w:hAnsi="Times New Roman" w:cs="Times New Roman"/>
                <w:sz w:val="18"/>
                <w:szCs w:val="18"/>
              </w:rPr>
              <w:t xml:space="preserve"> ning asjaomaste riigisiseste ja liidu õigusnormide kohta. Paigaldaja peaks olema võimeline tõendama järgmisi põhiteadmisi:“;</w:t>
            </w:r>
          </w:p>
        </w:tc>
        <w:tc>
          <w:tcPr>
            <w:tcW w:w="0" w:type="auto"/>
          </w:tcPr>
          <w:p w14:paraId="751D3C6E" w14:textId="77777777" w:rsidR="001B558B" w:rsidRPr="00887D4C" w:rsidRDefault="001B558B" w:rsidP="00CF4113">
            <w:pPr>
              <w:rPr>
                <w:rFonts w:ascii="Times New Roman" w:hAnsi="Times New Roman" w:cs="Times New Roman"/>
                <w:sz w:val="18"/>
                <w:szCs w:val="18"/>
              </w:rPr>
            </w:pPr>
          </w:p>
        </w:tc>
        <w:tc>
          <w:tcPr>
            <w:tcW w:w="0" w:type="auto"/>
          </w:tcPr>
          <w:p w14:paraId="7DA4353E" w14:textId="77777777" w:rsidR="001B558B" w:rsidRPr="00887D4C" w:rsidRDefault="001B558B" w:rsidP="00CF4113">
            <w:pPr>
              <w:rPr>
                <w:rFonts w:ascii="Times New Roman" w:hAnsi="Times New Roman" w:cs="Times New Roman"/>
                <w:sz w:val="18"/>
                <w:szCs w:val="18"/>
              </w:rPr>
            </w:pPr>
          </w:p>
        </w:tc>
        <w:tc>
          <w:tcPr>
            <w:tcW w:w="0" w:type="auto"/>
          </w:tcPr>
          <w:p w14:paraId="1F9B75B3" w14:textId="77777777" w:rsidR="001B558B" w:rsidRPr="00887D4C" w:rsidRDefault="001B558B" w:rsidP="00CF4113">
            <w:pPr>
              <w:rPr>
                <w:rFonts w:ascii="Times New Roman" w:hAnsi="Times New Roman" w:cs="Times New Roman"/>
                <w:sz w:val="18"/>
                <w:szCs w:val="18"/>
              </w:rPr>
            </w:pPr>
          </w:p>
        </w:tc>
        <w:tc>
          <w:tcPr>
            <w:tcW w:w="0" w:type="auto"/>
          </w:tcPr>
          <w:p w14:paraId="29FF1657" w14:textId="77777777" w:rsidR="001B558B" w:rsidRPr="00887D4C" w:rsidRDefault="001B558B" w:rsidP="00CF4113">
            <w:pPr>
              <w:rPr>
                <w:rFonts w:ascii="Times New Roman" w:hAnsi="Times New Roman" w:cs="Times New Roman"/>
                <w:sz w:val="18"/>
                <w:szCs w:val="18"/>
              </w:rPr>
            </w:pPr>
          </w:p>
        </w:tc>
      </w:tr>
      <w:tr w:rsidR="001B558B" w:rsidRPr="00887D4C" w14:paraId="2B9BC3C5" w14:textId="77777777" w:rsidTr="00CF4113">
        <w:trPr>
          <w:trHeight w:val="3285"/>
        </w:trPr>
        <w:tc>
          <w:tcPr>
            <w:tcW w:w="2870" w:type="dxa"/>
            <w:hideMark/>
          </w:tcPr>
          <w:p w14:paraId="00509484"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ii) alapunkt ii asendatakse järgmisega:</w:t>
            </w:r>
            <w:r w:rsidRPr="00887D4C">
              <w:rPr>
                <w:rFonts w:ascii="Times New Roman" w:hAnsi="Times New Roman" w:cs="Times New Roman"/>
                <w:sz w:val="18"/>
                <w:szCs w:val="18"/>
              </w:rPr>
              <w:br/>
              <w:t>„ii) võime teha kindlaks aktiivsetele ja passiivsetele süsteemidele omaseid süsteemilahendusi ja komponente, sealhulgas mehhaanilist ülesehitust, ning määrata kindlaks komponentide asukoht, süsteemi skeem ja konfiguratsioon ning võimalused integreerida energiasalvestuslahendusi, sealhulgas koos laadimispunktidega.“</w:t>
            </w:r>
          </w:p>
        </w:tc>
        <w:tc>
          <w:tcPr>
            <w:tcW w:w="0" w:type="auto"/>
          </w:tcPr>
          <w:p w14:paraId="2E5E3145" w14:textId="77777777" w:rsidR="001B558B" w:rsidRPr="00887D4C" w:rsidRDefault="001B558B" w:rsidP="00CF4113">
            <w:pPr>
              <w:rPr>
                <w:rFonts w:ascii="Times New Roman" w:hAnsi="Times New Roman" w:cs="Times New Roman"/>
                <w:sz w:val="18"/>
                <w:szCs w:val="18"/>
              </w:rPr>
            </w:pPr>
          </w:p>
        </w:tc>
        <w:tc>
          <w:tcPr>
            <w:tcW w:w="0" w:type="auto"/>
          </w:tcPr>
          <w:p w14:paraId="6E94E913" w14:textId="77777777" w:rsidR="001B558B" w:rsidRPr="00887D4C" w:rsidRDefault="001B558B" w:rsidP="00CF4113">
            <w:pPr>
              <w:rPr>
                <w:rFonts w:ascii="Times New Roman" w:hAnsi="Times New Roman" w:cs="Times New Roman"/>
                <w:sz w:val="18"/>
                <w:szCs w:val="18"/>
              </w:rPr>
            </w:pPr>
          </w:p>
        </w:tc>
        <w:tc>
          <w:tcPr>
            <w:tcW w:w="0" w:type="auto"/>
          </w:tcPr>
          <w:p w14:paraId="61BE714A" w14:textId="77777777" w:rsidR="001B558B" w:rsidRPr="00887D4C" w:rsidRDefault="001B558B" w:rsidP="00CF4113">
            <w:pPr>
              <w:rPr>
                <w:rFonts w:ascii="Times New Roman" w:hAnsi="Times New Roman" w:cs="Times New Roman"/>
                <w:sz w:val="18"/>
                <w:szCs w:val="18"/>
              </w:rPr>
            </w:pPr>
          </w:p>
        </w:tc>
        <w:tc>
          <w:tcPr>
            <w:tcW w:w="0" w:type="auto"/>
          </w:tcPr>
          <w:p w14:paraId="620D1998" w14:textId="77777777" w:rsidR="001B558B" w:rsidRPr="00887D4C" w:rsidRDefault="001B558B" w:rsidP="00CF4113">
            <w:pPr>
              <w:rPr>
                <w:rFonts w:ascii="Times New Roman" w:hAnsi="Times New Roman" w:cs="Times New Roman"/>
                <w:sz w:val="18"/>
                <w:szCs w:val="18"/>
              </w:rPr>
            </w:pPr>
          </w:p>
        </w:tc>
      </w:tr>
      <w:tr w:rsidR="001B558B" w:rsidRPr="00887D4C" w14:paraId="745DD6FF" w14:textId="77777777" w:rsidTr="00CF4113">
        <w:trPr>
          <w:trHeight w:val="340"/>
        </w:trPr>
        <w:tc>
          <w:tcPr>
            <w:tcW w:w="14220" w:type="dxa"/>
            <w:gridSpan w:val="5"/>
          </w:tcPr>
          <w:p w14:paraId="11B23775" w14:textId="77777777" w:rsidR="001B558B" w:rsidRPr="00887D4C" w:rsidRDefault="001B558B" w:rsidP="00CF4113">
            <w:pPr>
              <w:jc w:val="center"/>
              <w:rPr>
                <w:rFonts w:ascii="Times New Roman" w:hAnsi="Times New Roman" w:cs="Times New Roman"/>
                <w:b/>
                <w:bCs/>
                <w:sz w:val="18"/>
                <w:szCs w:val="18"/>
              </w:rPr>
            </w:pPr>
            <w:r w:rsidRPr="00887D4C">
              <w:rPr>
                <w:rFonts w:ascii="Times New Roman" w:hAnsi="Times New Roman" w:cs="Times New Roman"/>
                <w:b/>
                <w:bCs/>
                <w:sz w:val="18"/>
                <w:szCs w:val="18"/>
              </w:rPr>
              <w:t>Lisa VII</w:t>
            </w:r>
          </w:p>
          <w:p w14:paraId="7D0643A4" w14:textId="77777777" w:rsidR="001B558B" w:rsidRPr="00887D4C" w:rsidRDefault="001B558B" w:rsidP="00CF4113">
            <w:pPr>
              <w:rPr>
                <w:rFonts w:ascii="Times New Roman" w:hAnsi="Times New Roman" w:cs="Times New Roman"/>
                <w:sz w:val="18"/>
                <w:szCs w:val="18"/>
              </w:rPr>
            </w:pPr>
          </w:p>
        </w:tc>
      </w:tr>
      <w:tr w:rsidR="001B558B" w:rsidRPr="00887D4C" w14:paraId="134A6748" w14:textId="77777777" w:rsidTr="00CF4113">
        <w:trPr>
          <w:trHeight w:val="699"/>
        </w:trPr>
        <w:tc>
          <w:tcPr>
            <w:tcW w:w="2870" w:type="dxa"/>
            <w:hideMark/>
          </w:tcPr>
          <w:p w14:paraId="4F0DEE8B"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7) VII lisas asendatakse näitaja „</w:t>
            </w:r>
            <w:proofErr w:type="spellStart"/>
            <w:r w:rsidRPr="00887D4C">
              <w:rPr>
                <w:rFonts w:ascii="Times New Roman" w:hAnsi="Times New Roman" w:cs="Times New Roman"/>
                <w:sz w:val="18"/>
                <w:szCs w:val="18"/>
              </w:rPr>
              <w:t>Qusable</w:t>
            </w:r>
            <w:proofErr w:type="spellEnd"/>
            <w:r w:rsidRPr="00887D4C">
              <w:rPr>
                <w:rFonts w:ascii="Times New Roman" w:hAnsi="Times New Roman" w:cs="Times New Roman"/>
                <w:sz w:val="18"/>
                <w:szCs w:val="18"/>
              </w:rPr>
              <w:t>“ määratluses viide artikli 7 lõikele 4 viitega artikli 7 lõikele 3.</w:t>
            </w:r>
          </w:p>
        </w:tc>
        <w:tc>
          <w:tcPr>
            <w:tcW w:w="0" w:type="auto"/>
          </w:tcPr>
          <w:p w14:paraId="648538B7"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Ei</w:t>
            </w:r>
          </w:p>
        </w:tc>
        <w:tc>
          <w:tcPr>
            <w:tcW w:w="0" w:type="auto"/>
          </w:tcPr>
          <w:p w14:paraId="65DDA5BC" w14:textId="77777777" w:rsidR="001B558B" w:rsidRPr="00887D4C" w:rsidRDefault="001B558B" w:rsidP="00CF4113">
            <w:pPr>
              <w:rPr>
                <w:rFonts w:ascii="Times New Roman" w:hAnsi="Times New Roman" w:cs="Times New Roman"/>
                <w:sz w:val="18"/>
                <w:szCs w:val="18"/>
              </w:rPr>
            </w:pPr>
          </w:p>
        </w:tc>
        <w:tc>
          <w:tcPr>
            <w:tcW w:w="0" w:type="auto"/>
          </w:tcPr>
          <w:p w14:paraId="032C14A9" w14:textId="77777777" w:rsidR="001B558B" w:rsidRPr="00887D4C" w:rsidRDefault="001B558B" w:rsidP="00CF4113">
            <w:pPr>
              <w:rPr>
                <w:rFonts w:ascii="Times New Roman" w:hAnsi="Times New Roman" w:cs="Times New Roman"/>
                <w:sz w:val="18"/>
                <w:szCs w:val="18"/>
              </w:rPr>
            </w:pPr>
          </w:p>
        </w:tc>
        <w:tc>
          <w:tcPr>
            <w:tcW w:w="0" w:type="auto"/>
          </w:tcPr>
          <w:p w14:paraId="4D21586F"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 xml:space="preserve">Juba hõlmatud Eesti õigussüsteemi </w:t>
            </w:r>
            <w:r w:rsidRPr="00887D4C">
              <w:rPr>
                <w:rFonts w:ascii="Times New Roman" w:hAnsi="Times New Roman" w:cs="Times New Roman"/>
                <w:sz w:val="18"/>
                <w:szCs w:val="18"/>
              </w:rPr>
              <w:t>EnKS § 32</w:t>
            </w:r>
            <w:r w:rsidRPr="00AC6DD6">
              <w:rPr>
                <w:rFonts w:ascii="Times New Roman" w:hAnsi="Times New Roman" w:cs="Times New Roman"/>
                <w:sz w:val="18"/>
                <w:szCs w:val="18"/>
                <w:vertAlign w:val="superscript"/>
              </w:rPr>
              <w:t>2</w:t>
            </w:r>
            <w:r w:rsidRPr="00887D4C">
              <w:rPr>
                <w:rFonts w:ascii="Times New Roman" w:hAnsi="Times New Roman" w:cs="Times New Roman"/>
                <w:sz w:val="18"/>
                <w:szCs w:val="18"/>
              </w:rPr>
              <w:t xml:space="preserve"> lg 9</w:t>
            </w:r>
          </w:p>
        </w:tc>
      </w:tr>
      <w:tr w:rsidR="001B558B" w:rsidRPr="00887D4C" w14:paraId="1F2B69FB" w14:textId="77777777" w:rsidTr="00CF4113">
        <w:trPr>
          <w:trHeight w:val="340"/>
        </w:trPr>
        <w:tc>
          <w:tcPr>
            <w:tcW w:w="14220" w:type="dxa"/>
            <w:gridSpan w:val="5"/>
          </w:tcPr>
          <w:p w14:paraId="2868EE2E" w14:textId="77777777" w:rsidR="001B558B" w:rsidRPr="00887D4C" w:rsidRDefault="001B558B" w:rsidP="00CF4113">
            <w:pPr>
              <w:jc w:val="center"/>
              <w:rPr>
                <w:rFonts w:ascii="Times New Roman" w:hAnsi="Times New Roman" w:cs="Times New Roman"/>
                <w:b/>
                <w:bCs/>
                <w:sz w:val="18"/>
                <w:szCs w:val="18"/>
              </w:rPr>
            </w:pPr>
            <w:r w:rsidRPr="00887D4C">
              <w:rPr>
                <w:rFonts w:ascii="Times New Roman" w:hAnsi="Times New Roman" w:cs="Times New Roman"/>
                <w:b/>
                <w:bCs/>
                <w:sz w:val="18"/>
                <w:szCs w:val="18"/>
              </w:rPr>
              <w:t>98/70/EÜ I, II, IV ja V lisa</w:t>
            </w:r>
          </w:p>
          <w:p w14:paraId="5C8616F4" w14:textId="77777777" w:rsidR="001B558B" w:rsidRPr="00887D4C" w:rsidRDefault="001B558B" w:rsidP="00CF4113">
            <w:pPr>
              <w:rPr>
                <w:rFonts w:ascii="Times New Roman" w:hAnsi="Times New Roman" w:cs="Times New Roman"/>
                <w:sz w:val="18"/>
                <w:szCs w:val="18"/>
              </w:rPr>
            </w:pPr>
          </w:p>
        </w:tc>
      </w:tr>
      <w:tr w:rsidR="001B558B" w:rsidRPr="00887D4C" w14:paraId="657D0F37" w14:textId="77777777" w:rsidTr="00CF4113">
        <w:trPr>
          <w:trHeight w:val="2240"/>
        </w:trPr>
        <w:tc>
          <w:tcPr>
            <w:tcW w:w="2870" w:type="dxa"/>
            <w:hideMark/>
          </w:tcPr>
          <w:p w14:paraId="5F8D85C4"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1) I lisa muudetakse järgmiselt:</w:t>
            </w:r>
            <w:r w:rsidRPr="00887D4C">
              <w:rPr>
                <w:rFonts w:ascii="Times New Roman" w:hAnsi="Times New Roman" w:cs="Times New Roman"/>
                <w:sz w:val="18"/>
                <w:szCs w:val="18"/>
              </w:rPr>
              <w:br/>
              <w:t>a) joonealune märkus 1 asendatakse järgmisega:</w:t>
            </w:r>
            <w:r w:rsidRPr="00887D4C">
              <w:rPr>
                <w:rFonts w:ascii="Times New Roman" w:hAnsi="Times New Roman" w:cs="Times New Roman"/>
                <w:sz w:val="18"/>
                <w:szCs w:val="18"/>
              </w:rPr>
              <w:br/>
              <w:t>„(1) Kasutatakse standardis EN 228:2012+A1:2017 kindlaks määratud katsemeetodeid. Liikmesriigid võivad vastu võtta EN 228:2012+A1:2017 asendusstandardis kindlaks määratud analüüsimeetodi, kui on võimalik tõendada, et sellega tagatakse vähemalt sama mõõtetäpsus ja kordustäpsus kui asendatava analüüsimeetodiga.“;</w:t>
            </w:r>
          </w:p>
        </w:tc>
        <w:tc>
          <w:tcPr>
            <w:tcW w:w="0" w:type="auto"/>
          </w:tcPr>
          <w:p w14:paraId="5351AA43"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Ei</w:t>
            </w:r>
          </w:p>
        </w:tc>
        <w:tc>
          <w:tcPr>
            <w:tcW w:w="0" w:type="auto"/>
          </w:tcPr>
          <w:p w14:paraId="7EFDA20E" w14:textId="77777777" w:rsidR="001B558B" w:rsidRPr="00887D4C" w:rsidRDefault="001B558B" w:rsidP="00CF4113">
            <w:pPr>
              <w:rPr>
                <w:rFonts w:ascii="Times New Roman" w:hAnsi="Times New Roman" w:cs="Times New Roman"/>
                <w:sz w:val="18"/>
                <w:szCs w:val="18"/>
              </w:rPr>
            </w:pPr>
          </w:p>
        </w:tc>
        <w:tc>
          <w:tcPr>
            <w:tcW w:w="0" w:type="auto"/>
          </w:tcPr>
          <w:p w14:paraId="633EEB7E" w14:textId="77777777" w:rsidR="001B558B" w:rsidRPr="00887D4C" w:rsidRDefault="001B558B" w:rsidP="00CF4113">
            <w:pPr>
              <w:rPr>
                <w:rFonts w:ascii="Times New Roman" w:hAnsi="Times New Roman" w:cs="Times New Roman"/>
                <w:sz w:val="18"/>
                <w:szCs w:val="18"/>
              </w:rPr>
            </w:pPr>
          </w:p>
        </w:tc>
        <w:tc>
          <w:tcPr>
            <w:tcW w:w="0" w:type="auto"/>
          </w:tcPr>
          <w:p w14:paraId="7FDD3D13"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 xml:space="preserve">Pole vajalik, sest </w:t>
            </w:r>
            <w:proofErr w:type="spellStart"/>
            <w:r w:rsidRPr="00887D4C">
              <w:rPr>
                <w:rFonts w:ascii="Times New Roman" w:hAnsi="Times New Roman" w:cs="Times New Roman"/>
                <w:sz w:val="18"/>
                <w:szCs w:val="18"/>
              </w:rPr>
              <w:t>KeM</w:t>
            </w:r>
            <w:proofErr w:type="spellEnd"/>
            <w:r w:rsidRPr="00887D4C">
              <w:rPr>
                <w:rFonts w:ascii="Times New Roman" w:hAnsi="Times New Roman" w:cs="Times New Roman"/>
                <w:sz w:val="18"/>
                <w:szCs w:val="18"/>
              </w:rPr>
              <w:t xml:space="preserve"> määrus</w:t>
            </w:r>
            <w:r>
              <w:rPr>
                <w:rFonts w:ascii="Times New Roman" w:hAnsi="Times New Roman" w:cs="Times New Roman"/>
                <w:sz w:val="18"/>
                <w:szCs w:val="18"/>
              </w:rPr>
              <w:t>e</w:t>
            </w:r>
            <w:r w:rsidRPr="00887D4C">
              <w:rPr>
                <w:rFonts w:ascii="Times New Roman" w:hAnsi="Times New Roman" w:cs="Times New Roman"/>
                <w:sz w:val="18"/>
                <w:szCs w:val="18"/>
              </w:rPr>
              <w:t xml:space="preserve"> nr 73 lisa</w:t>
            </w:r>
            <w:r>
              <w:rPr>
                <w:rFonts w:ascii="Times New Roman" w:hAnsi="Times New Roman" w:cs="Times New Roman"/>
                <w:sz w:val="18"/>
                <w:szCs w:val="18"/>
              </w:rPr>
              <w:t>s</w:t>
            </w:r>
            <w:r w:rsidRPr="00887D4C">
              <w:rPr>
                <w:rFonts w:ascii="Times New Roman" w:hAnsi="Times New Roman" w:cs="Times New Roman"/>
                <w:sz w:val="18"/>
                <w:szCs w:val="18"/>
              </w:rPr>
              <w:t xml:space="preserve"> I</w:t>
            </w:r>
            <w:r>
              <w:rPr>
                <w:rFonts w:ascii="Times New Roman" w:hAnsi="Times New Roman" w:cs="Times New Roman"/>
                <w:sz w:val="18"/>
                <w:szCs w:val="18"/>
              </w:rPr>
              <w:t xml:space="preserve"> on </w:t>
            </w:r>
            <w:r w:rsidRPr="00887D4C">
              <w:rPr>
                <w:rFonts w:ascii="Times New Roman" w:hAnsi="Times New Roman" w:cs="Times New Roman"/>
                <w:sz w:val="18"/>
                <w:szCs w:val="18"/>
              </w:rPr>
              <w:t>viide standardile endale, mitte selle viimasele versioonile</w:t>
            </w:r>
          </w:p>
        </w:tc>
      </w:tr>
      <w:tr w:rsidR="001B558B" w:rsidRPr="00887D4C" w14:paraId="76C10DB9" w14:textId="77777777" w:rsidTr="00CF4113">
        <w:trPr>
          <w:trHeight w:val="3640"/>
        </w:trPr>
        <w:tc>
          <w:tcPr>
            <w:tcW w:w="2870" w:type="dxa"/>
            <w:hideMark/>
          </w:tcPr>
          <w:p w14:paraId="09BDA100"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b) joonealune märkus 2 asendatakse järgmisega:</w:t>
            </w:r>
            <w:r w:rsidRPr="00887D4C">
              <w:rPr>
                <w:rFonts w:ascii="Times New Roman" w:hAnsi="Times New Roman" w:cs="Times New Roman"/>
                <w:sz w:val="18"/>
                <w:szCs w:val="18"/>
              </w:rPr>
              <w:br/>
              <w:t>„(2) Spetsifikatsioonis esitatud väärtused on tegelikud väärtused. Nende piirväärtuste kindlaksmääramisel on kasutatud dokumendi EN ISO 4259-1:2017/A1:2021 „</w:t>
            </w:r>
            <w:proofErr w:type="spellStart"/>
            <w:r w:rsidRPr="00887D4C">
              <w:rPr>
                <w:rFonts w:ascii="Times New Roman" w:hAnsi="Times New Roman" w:cs="Times New Roman"/>
                <w:sz w:val="18"/>
                <w:szCs w:val="18"/>
              </w:rPr>
              <w:t>Petroleum</w:t>
            </w:r>
            <w:proofErr w:type="spellEnd"/>
            <w:r w:rsidRPr="00887D4C">
              <w:rPr>
                <w:rFonts w:ascii="Times New Roman" w:hAnsi="Times New Roman" w:cs="Times New Roman"/>
                <w:sz w:val="18"/>
                <w:szCs w:val="18"/>
              </w:rPr>
              <w:t xml:space="preserve"> and </w:t>
            </w:r>
            <w:proofErr w:type="spellStart"/>
            <w:r w:rsidRPr="00887D4C">
              <w:rPr>
                <w:rFonts w:ascii="Times New Roman" w:hAnsi="Times New Roman" w:cs="Times New Roman"/>
                <w:sz w:val="18"/>
                <w:szCs w:val="18"/>
              </w:rPr>
              <w:t>related</w:t>
            </w:r>
            <w:proofErr w:type="spellEnd"/>
            <w:r w:rsidRPr="00887D4C">
              <w:rPr>
                <w:rFonts w:ascii="Times New Roman" w:hAnsi="Times New Roman" w:cs="Times New Roman"/>
                <w:sz w:val="18"/>
                <w:szCs w:val="18"/>
              </w:rPr>
              <w:t xml:space="preserve"> </w:t>
            </w:r>
            <w:proofErr w:type="spellStart"/>
            <w:r w:rsidRPr="00887D4C">
              <w:rPr>
                <w:rFonts w:ascii="Times New Roman" w:hAnsi="Times New Roman" w:cs="Times New Roman"/>
                <w:sz w:val="18"/>
                <w:szCs w:val="18"/>
              </w:rPr>
              <w:t>products</w:t>
            </w:r>
            <w:proofErr w:type="spellEnd"/>
            <w:r w:rsidRPr="00887D4C">
              <w:rPr>
                <w:rFonts w:ascii="Times New Roman" w:hAnsi="Times New Roman" w:cs="Times New Roman"/>
                <w:sz w:val="18"/>
                <w:szCs w:val="18"/>
              </w:rPr>
              <w:t xml:space="preserve"> – </w:t>
            </w:r>
            <w:proofErr w:type="spellStart"/>
            <w:r w:rsidRPr="00887D4C">
              <w:rPr>
                <w:rFonts w:ascii="Times New Roman" w:hAnsi="Times New Roman" w:cs="Times New Roman"/>
                <w:sz w:val="18"/>
                <w:szCs w:val="18"/>
              </w:rPr>
              <w:t>Precision</w:t>
            </w:r>
            <w:proofErr w:type="spellEnd"/>
            <w:r w:rsidRPr="00887D4C">
              <w:rPr>
                <w:rFonts w:ascii="Times New Roman" w:hAnsi="Times New Roman" w:cs="Times New Roman"/>
                <w:sz w:val="18"/>
                <w:szCs w:val="18"/>
              </w:rPr>
              <w:t xml:space="preserve"> </w:t>
            </w:r>
            <w:proofErr w:type="spellStart"/>
            <w:r w:rsidRPr="00887D4C">
              <w:rPr>
                <w:rFonts w:ascii="Times New Roman" w:hAnsi="Times New Roman" w:cs="Times New Roman"/>
                <w:sz w:val="18"/>
                <w:szCs w:val="18"/>
              </w:rPr>
              <w:t>or</w:t>
            </w:r>
            <w:proofErr w:type="spellEnd"/>
            <w:r w:rsidRPr="00887D4C">
              <w:rPr>
                <w:rFonts w:ascii="Times New Roman" w:hAnsi="Times New Roman" w:cs="Times New Roman"/>
                <w:sz w:val="18"/>
                <w:szCs w:val="18"/>
              </w:rPr>
              <w:t xml:space="preserve"> </w:t>
            </w:r>
            <w:proofErr w:type="spellStart"/>
            <w:r w:rsidRPr="00887D4C">
              <w:rPr>
                <w:rFonts w:ascii="Times New Roman" w:hAnsi="Times New Roman" w:cs="Times New Roman"/>
                <w:sz w:val="18"/>
                <w:szCs w:val="18"/>
              </w:rPr>
              <w:t>measurement</w:t>
            </w:r>
            <w:proofErr w:type="spellEnd"/>
            <w:r w:rsidRPr="00887D4C">
              <w:rPr>
                <w:rFonts w:ascii="Times New Roman" w:hAnsi="Times New Roman" w:cs="Times New Roman"/>
                <w:sz w:val="18"/>
                <w:szCs w:val="18"/>
              </w:rPr>
              <w:t xml:space="preserve"> </w:t>
            </w:r>
            <w:proofErr w:type="spellStart"/>
            <w:r w:rsidRPr="00887D4C">
              <w:rPr>
                <w:rFonts w:ascii="Times New Roman" w:hAnsi="Times New Roman" w:cs="Times New Roman"/>
                <w:sz w:val="18"/>
                <w:szCs w:val="18"/>
              </w:rPr>
              <w:t>methods</w:t>
            </w:r>
            <w:proofErr w:type="spellEnd"/>
            <w:r w:rsidRPr="00887D4C">
              <w:rPr>
                <w:rFonts w:ascii="Times New Roman" w:hAnsi="Times New Roman" w:cs="Times New Roman"/>
                <w:sz w:val="18"/>
                <w:szCs w:val="18"/>
              </w:rPr>
              <w:t xml:space="preserve"> and </w:t>
            </w:r>
            <w:proofErr w:type="spellStart"/>
            <w:r w:rsidRPr="00887D4C">
              <w:rPr>
                <w:rFonts w:ascii="Times New Roman" w:hAnsi="Times New Roman" w:cs="Times New Roman"/>
                <w:sz w:val="18"/>
                <w:szCs w:val="18"/>
              </w:rPr>
              <w:t>results</w:t>
            </w:r>
            <w:proofErr w:type="spellEnd"/>
            <w:r w:rsidRPr="00887D4C">
              <w:rPr>
                <w:rFonts w:ascii="Times New Roman" w:hAnsi="Times New Roman" w:cs="Times New Roman"/>
                <w:sz w:val="18"/>
                <w:szCs w:val="18"/>
              </w:rPr>
              <w:t xml:space="preserve"> – Part 1: </w:t>
            </w:r>
            <w:proofErr w:type="spellStart"/>
            <w:r w:rsidRPr="00887D4C">
              <w:rPr>
                <w:rFonts w:ascii="Times New Roman" w:hAnsi="Times New Roman" w:cs="Times New Roman"/>
                <w:sz w:val="18"/>
                <w:szCs w:val="18"/>
              </w:rPr>
              <w:t>Determination</w:t>
            </w:r>
            <w:proofErr w:type="spellEnd"/>
            <w:r w:rsidRPr="00887D4C">
              <w:rPr>
                <w:rFonts w:ascii="Times New Roman" w:hAnsi="Times New Roman" w:cs="Times New Roman"/>
                <w:sz w:val="18"/>
                <w:szCs w:val="18"/>
              </w:rPr>
              <w:t xml:space="preserve"> of </w:t>
            </w:r>
            <w:proofErr w:type="spellStart"/>
            <w:r w:rsidRPr="00887D4C">
              <w:rPr>
                <w:rFonts w:ascii="Times New Roman" w:hAnsi="Times New Roman" w:cs="Times New Roman"/>
                <w:sz w:val="18"/>
                <w:szCs w:val="18"/>
              </w:rPr>
              <w:t>precision</w:t>
            </w:r>
            <w:proofErr w:type="spellEnd"/>
            <w:r w:rsidRPr="00887D4C">
              <w:rPr>
                <w:rFonts w:ascii="Times New Roman" w:hAnsi="Times New Roman" w:cs="Times New Roman"/>
                <w:sz w:val="18"/>
                <w:szCs w:val="18"/>
              </w:rPr>
              <w:t xml:space="preserve"> </w:t>
            </w:r>
            <w:proofErr w:type="spellStart"/>
            <w:r w:rsidRPr="00887D4C">
              <w:rPr>
                <w:rFonts w:ascii="Times New Roman" w:hAnsi="Times New Roman" w:cs="Times New Roman"/>
                <w:sz w:val="18"/>
                <w:szCs w:val="18"/>
              </w:rPr>
              <w:t>data</w:t>
            </w:r>
            <w:proofErr w:type="spellEnd"/>
            <w:r w:rsidRPr="00887D4C">
              <w:rPr>
                <w:rFonts w:ascii="Times New Roman" w:hAnsi="Times New Roman" w:cs="Times New Roman"/>
                <w:sz w:val="18"/>
                <w:szCs w:val="18"/>
              </w:rPr>
              <w:t xml:space="preserve"> in </w:t>
            </w:r>
            <w:proofErr w:type="spellStart"/>
            <w:r w:rsidRPr="00887D4C">
              <w:rPr>
                <w:rFonts w:ascii="Times New Roman" w:hAnsi="Times New Roman" w:cs="Times New Roman"/>
                <w:sz w:val="18"/>
                <w:szCs w:val="18"/>
              </w:rPr>
              <w:t>relation</w:t>
            </w:r>
            <w:proofErr w:type="spellEnd"/>
            <w:r w:rsidRPr="00887D4C">
              <w:rPr>
                <w:rFonts w:ascii="Times New Roman" w:hAnsi="Times New Roman" w:cs="Times New Roman"/>
                <w:sz w:val="18"/>
                <w:szCs w:val="18"/>
              </w:rPr>
              <w:t xml:space="preserve"> </w:t>
            </w:r>
            <w:proofErr w:type="spellStart"/>
            <w:r w:rsidRPr="00887D4C">
              <w:rPr>
                <w:rFonts w:ascii="Times New Roman" w:hAnsi="Times New Roman" w:cs="Times New Roman"/>
                <w:sz w:val="18"/>
                <w:szCs w:val="18"/>
              </w:rPr>
              <w:t>to</w:t>
            </w:r>
            <w:proofErr w:type="spellEnd"/>
            <w:r w:rsidRPr="00887D4C">
              <w:rPr>
                <w:rFonts w:ascii="Times New Roman" w:hAnsi="Times New Roman" w:cs="Times New Roman"/>
                <w:sz w:val="18"/>
                <w:szCs w:val="18"/>
              </w:rPr>
              <w:t xml:space="preserve"> </w:t>
            </w:r>
            <w:proofErr w:type="spellStart"/>
            <w:r w:rsidRPr="00887D4C">
              <w:rPr>
                <w:rFonts w:ascii="Times New Roman" w:hAnsi="Times New Roman" w:cs="Times New Roman"/>
                <w:sz w:val="18"/>
                <w:szCs w:val="18"/>
              </w:rPr>
              <w:t>methods</w:t>
            </w:r>
            <w:proofErr w:type="spellEnd"/>
            <w:r w:rsidRPr="00887D4C">
              <w:rPr>
                <w:rFonts w:ascii="Times New Roman" w:hAnsi="Times New Roman" w:cs="Times New Roman"/>
                <w:sz w:val="18"/>
                <w:szCs w:val="18"/>
              </w:rPr>
              <w:t xml:space="preserve"> of test“ („Naftasaadused ja samaväärsed tooted. Mõõtemeetodite ja tulemuste täpsus. 1. osa: Katsemeetoditega seoses olevate täpsusandmete piiritlemine“) kohaseid tingimusi ning miinimumväärtuse kindlaksmääramisel on arvesse võetud 2R suurust minimaalset erinevust nullist (R = korratavus). Konkreetsete mõõtmiste tulemusi tõlgendatakse standardis EN ISO 4259-2:2017/A1:2019 kirjeldatud kriteeriumide põhjal.“;</w:t>
            </w:r>
          </w:p>
        </w:tc>
        <w:tc>
          <w:tcPr>
            <w:tcW w:w="0" w:type="auto"/>
          </w:tcPr>
          <w:p w14:paraId="4AD645AE"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Ei</w:t>
            </w:r>
          </w:p>
        </w:tc>
        <w:tc>
          <w:tcPr>
            <w:tcW w:w="0" w:type="auto"/>
          </w:tcPr>
          <w:p w14:paraId="193C0565" w14:textId="77777777" w:rsidR="001B558B" w:rsidRPr="00887D4C" w:rsidRDefault="001B558B" w:rsidP="00CF4113">
            <w:pPr>
              <w:rPr>
                <w:rFonts w:ascii="Times New Roman" w:hAnsi="Times New Roman" w:cs="Times New Roman"/>
                <w:sz w:val="18"/>
                <w:szCs w:val="18"/>
              </w:rPr>
            </w:pPr>
          </w:p>
        </w:tc>
        <w:tc>
          <w:tcPr>
            <w:tcW w:w="0" w:type="auto"/>
          </w:tcPr>
          <w:p w14:paraId="2EA7BDB9" w14:textId="77777777" w:rsidR="001B558B" w:rsidRPr="00887D4C" w:rsidRDefault="001B558B" w:rsidP="00CF4113">
            <w:pPr>
              <w:rPr>
                <w:rFonts w:ascii="Times New Roman" w:hAnsi="Times New Roman" w:cs="Times New Roman"/>
                <w:sz w:val="18"/>
                <w:szCs w:val="18"/>
              </w:rPr>
            </w:pPr>
          </w:p>
        </w:tc>
        <w:tc>
          <w:tcPr>
            <w:tcW w:w="0" w:type="auto"/>
          </w:tcPr>
          <w:p w14:paraId="7426275D"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 xml:space="preserve">Pole vajalik, sest </w:t>
            </w:r>
            <w:proofErr w:type="spellStart"/>
            <w:r w:rsidRPr="00887D4C">
              <w:rPr>
                <w:rFonts w:ascii="Times New Roman" w:hAnsi="Times New Roman" w:cs="Times New Roman"/>
                <w:sz w:val="18"/>
                <w:szCs w:val="18"/>
              </w:rPr>
              <w:t>KeM</w:t>
            </w:r>
            <w:proofErr w:type="spellEnd"/>
            <w:r w:rsidRPr="00887D4C">
              <w:rPr>
                <w:rFonts w:ascii="Times New Roman" w:hAnsi="Times New Roman" w:cs="Times New Roman"/>
                <w:sz w:val="18"/>
                <w:szCs w:val="18"/>
              </w:rPr>
              <w:t xml:space="preserve"> määrus</w:t>
            </w:r>
            <w:r>
              <w:rPr>
                <w:rFonts w:ascii="Times New Roman" w:hAnsi="Times New Roman" w:cs="Times New Roman"/>
                <w:sz w:val="18"/>
                <w:szCs w:val="18"/>
              </w:rPr>
              <w:t>e</w:t>
            </w:r>
            <w:r w:rsidRPr="00887D4C">
              <w:rPr>
                <w:rFonts w:ascii="Times New Roman" w:hAnsi="Times New Roman" w:cs="Times New Roman"/>
                <w:sz w:val="18"/>
                <w:szCs w:val="18"/>
              </w:rPr>
              <w:t xml:space="preserve"> nr 73 lisa</w:t>
            </w:r>
            <w:r>
              <w:rPr>
                <w:rFonts w:ascii="Times New Roman" w:hAnsi="Times New Roman" w:cs="Times New Roman"/>
                <w:sz w:val="18"/>
                <w:szCs w:val="18"/>
              </w:rPr>
              <w:t>s</w:t>
            </w:r>
            <w:r w:rsidRPr="00887D4C">
              <w:rPr>
                <w:rFonts w:ascii="Times New Roman" w:hAnsi="Times New Roman" w:cs="Times New Roman"/>
                <w:sz w:val="18"/>
                <w:szCs w:val="18"/>
              </w:rPr>
              <w:t xml:space="preserve"> I</w:t>
            </w:r>
            <w:r>
              <w:rPr>
                <w:rFonts w:ascii="Times New Roman" w:hAnsi="Times New Roman" w:cs="Times New Roman"/>
                <w:sz w:val="18"/>
                <w:szCs w:val="18"/>
              </w:rPr>
              <w:t xml:space="preserve"> on </w:t>
            </w:r>
            <w:r w:rsidRPr="00887D4C">
              <w:rPr>
                <w:rFonts w:ascii="Times New Roman" w:hAnsi="Times New Roman" w:cs="Times New Roman"/>
                <w:sz w:val="18"/>
                <w:szCs w:val="18"/>
              </w:rPr>
              <w:t>viide standardile endale, mitte selle viimasele versioonile</w:t>
            </w:r>
          </w:p>
        </w:tc>
      </w:tr>
      <w:tr w:rsidR="001B558B" w:rsidRPr="00887D4C" w14:paraId="26AE9094" w14:textId="77777777" w:rsidTr="00CF4113">
        <w:trPr>
          <w:trHeight w:val="1400"/>
        </w:trPr>
        <w:tc>
          <w:tcPr>
            <w:tcW w:w="2870" w:type="dxa"/>
            <w:hideMark/>
          </w:tcPr>
          <w:p w14:paraId="6738649F"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c) joonealune märkus 6 asendatakse järgmisega:</w:t>
            </w:r>
            <w:r w:rsidRPr="00887D4C">
              <w:rPr>
                <w:rFonts w:ascii="Times New Roman" w:hAnsi="Times New Roman" w:cs="Times New Roman"/>
                <w:sz w:val="18"/>
                <w:szCs w:val="18"/>
              </w:rPr>
              <w:br/>
              <w:t>„(6) Muud monoalkoholid ja eetrid, mille keemise lõpptemperatuur ei ole kõrgem standardis EN 228:2012 +A1:2017 kindlaks määratud keemise lõpptemperatuurist.“</w:t>
            </w:r>
          </w:p>
        </w:tc>
        <w:tc>
          <w:tcPr>
            <w:tcW w:w="0" w:type="auto"/>
          </w:tcPr>
          <w:p w14:paraId="79790FAF"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Ei</w:t>
            </w:r>
          </w:p>
        </w:tc>
        <w:tc>
          <w:tcPr>
            <w:tcW w:w="0" w:type="auto"/>
          </w:tcPr>
          <w:p w14:paraId="345BAA4E" w14:textId="77777777" w:rsidR="001B558B" w:rsidRPr="00887D4C" w:rsidRDefault="001B558B" w:rsidP="00CF4113">
            <w:pPr>
              <w:rPr>
                <w:rFonts w:ascii="Times New Roman" w:hAnsi="Times New Roman" w:cs="Times New Roman"/>
                <w:sz w:val="18"/>
                <w:szCs w:val="18"/>
              </w:rPr>
            </w:pPr>
          </w:p>
        </w:tc>
        <w:tc>
          <w:tcPr>
            <w:tcW w:w="0" w:type="auto"/>
          </w:tcPr>
          <w:p w14:paraId="3BA14462" w14:textId="77777777" w:rsidR="001B558B" w:rsidRPr="00887D4C" w:rsidRDefault="001B558B" w:rsidP="00CF4113">
            <w:pPr>
              <w:rPr>
                <w:rFonts w:ascii="Times New Roman" w:hAnsi="Times New Roman" w:cs="Times New Roman"/>
                <w:sz w:val="18"/>
                <w:szCs w:val="18"/>
              </w:rPr>
            </w:pPr>
          </w:p>
        </w:tc>
        <w:tc>
          <w:tcPr>
            <w:tcW w:w="0" w:type="auto"/>
          </w:tcPr>
          <w:p w14:paraId="34C93978" w14:textId="77777777" w:rsidR="001B558B" w:rsidRPr="00286F6A" w:rsidRDefault="001B558B" w:rsidP="00CF4113">
            <w:pPr>
              <w:rPr>
                <w:rFonts w:ascii="Times New Roman" w:hAnsi="Times New Roman" w:cs="Times New Roman"/>
                <w:b/>
                <w:bCs/>
                <w:sz w:val="18"/>
                <w:szCs w:val="18"/>
              </w:rPr>
            </w:pPr>
            <w:r>
              <w:rPr>
                <w:rFonts w:ascii="Times New Roman" w:hAnsi="Times New Roman" w:cs="Times New Roman"/>
                <w:sz w:val="18"/>
                <w:szCs w:val="18"/>
              </w:rPr>
              <w:t xml:space="preserve">Pole vajalik, sest </w:t>
            </w:r>
            <w:proofErr w:type="spellStart"/>
            <w:r w:rsidRPr="00887D4C">
              <w:rPr>
                <w:rFonts w:ascii="Times New Roman" w:hAnsi="Times New Roman" w:cs="Times New Roman"/>
                <w:sz w:val="18"/>
                <w:szCs w:val="18"/>
              </w:rPr>
              <w:t>KeM</w:t>
            </w:r>
            <w:proofErr w:type="spellEnd"/>
            <w:r w:rsidRPr="00887D4C">
              <w:rPr>
                <w:rFonts w:ascii="Times New Roman" w:hAnsi="Times New Roman" w:cs="Times New Roman"/>
                <w:sz w:val="18"/>
                <w:szCs w:val="18"/>
              </w:rPr>
              <w:t xml:space="preserve"> määrus</w:t>
            </w:r>
            <w:r>
              <w:rPr>
                <w:rFonts w:ascii="Times New Roman" w:hAnsi="Times New Roman" w:cs="Times New Roman"/>
                <w:sz w:val="18"/>
                <w:szCs w:val="18"/>
              </w:rPr>
              <w:t>e</w:t>
            </w:r>
            <w:r w:rsidRPr="00887D4C">
              <w:rPr>
                <w:rFonts w:ascii="Times New Roman" w:hAnsi="Times New Roman" w:cs="Times New Roman"/>
                <w:sz w:val="18"/>
                <w:szCs w:val="18"/>
              </w:rPr>
              <w:t xml:space="preserve"> nr 73 lisa</w:t>
            </w:r>
            <w:r>
              <w:rPr>
                <w:rFonts w:ascii="Times New Roman" w:hAnsi="Times New Roman" w:cs="Times New Roman"/>
                <w:sz w:val="18"/>
                <w:szCs w:val="18"/>
              </w:rPr>
              <w:t>s</w:t>
            </w:r>
            <w:r w:rsidRPr="00887D4C">
              <w:rPr>
                <w:rFonts w:ascii="Times New Roman" w:hAnsi="Times New Roman" w:cs="Times New Roman"/>
                <w:sz w:val="18"/>
                <w:szCs w:val="18"/>
              </w:rPr>
              <w:t xml:space="preserve"> I</w:t>
            </w:r>
            <w:r>
              <w:rPr>
                <w:rFonts w:ascii="Times New Roman" w:hAnsi="Times New Roman" w:cs="Times New Roman"/>
                <w:sz w:val="18"/>
                <w:szCs w:val="18"/>
              </w:rPr>
              <w:t xml:space="preserve"> on </w:t>
            </w:r>
            <w:r w:rsidRPr="00887D4C">
              <w:rPr>
                <w:rFonts w:ascii="Times New Roman" w:hAnsi="Times New Roman" w:cs="Times New Roman"/>
                <w:sz w:val="18"/>
                <w:szCs w:val="18"/>
              </w:rPr>
              <w:t>viide standardile endale, mitte selle viimasele versioonile</w:t>
            </w:r>
          </w:p>
        </w:tc>
      </w:tr>
      <w:tr w:rsidR="001B558B" w:rsidRPr="00887D4C" w14:paraId="0FA949C1" w14:textId="77777777" w:rsidTr="00CF4113">
        <w:trPr>
          <w:trHeight w:val="1400"/>
        </w:trPr>
        <w:tc>
          <w:tcPr>
            <w:tcW w:w="2870" w:type="dxa"/>
            <w:hideMark/>
          </w:tcPr>
          <w:p w14:paraId="11ED4B65"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2) II lisa muudetakse järgmiselt:</w:t>
            </w:r>
            <w:r w:rsidRPr="00887D4C">
              <w:rPr>
                <w:rFonts w:ascii="Times New Roman" w:hAnsi="Times New Roman" w:cs="Times New Roman"/>
                <w:sz w:val="18"/>
                <w:szCs w:val="18"/>
              </w:rPr>
              <w:br/>
              <w:t>a) tabeli viimases reas „Rasvhappe metüülestrite sisaldus – EN 14078“ asendatakse viimase veeru „Piirväärtused“ alaveerus „Maksimaalne“ esitatud väärtus „7,0“ väärtusega „10,0“;</w:t>
            </w:r>
          </w:p>
        </w:tc>
        <w:tc>
          <w:tcPr>
            <w:tcW w:w="0" w:type="auto"/>
          </w:tcPr>
          <w:p w14:paraId="57721C0F" w14:textId="77777777" w:rsidR="001B558B" w:rsidRPr="00887D4C" w:rsidRDefault="001B558B" w:rsidP="00CF4113">
            <w:pPr>
              <w:rPr>
                <w:rFonts w:ascii="Times New Roman" w:hAnsi="Times New Roman" w:cs="Times New Roman"/>
                <w:sz w:val="18"/>
                <w:szCs w:val="18"/>
              </w:rPr>
            </w:pPr>
          </w:p>
        </w:tc>
        <w:tc>
          <w:tcPr>
            <w:tcW w:w="0" w:type="auto"/>
          </w:tcPr>
          <w:p w14:paraId="4FAB5865" w14:textId="77777777" w:rsidR="001B558B" w:rsidRPr="00887D4C" w:rsidRDefault="001B558B" w:rsidP="00CF4113">
            <w:pPr>
              <w:rPr>
                <w:rFonts w:ascii="Times New Roman" w:hAnsi="Times New Roman" w:cs="Times New Roman"/>
                <w:sz w:val="18"/>
                <w:szCs w:val="18"/>
              </w:rPr>
            </w:pPr>
          </w:p>
        </w:tc>
        <w:tc>
          <w:tcPr>
            <w:tcW w:w="0" w:type="auto"/>
          </w:tcPr>
          <w:p w14:paraId="7B6AF893" w14:textId="77777777" w:rsidR="001B558B" w:rsidRPr="00887D4C" w:rsidRDefault="001B558B" w:rsidP="00CF4113">
            <w:pPr>
              <w:rPr>
                <w:rFonts w:ascii="Times New Roman" w:hAnsi="Times New Roman" w:cs="Times New Roman"/>
                <w:sz w:val="18"/>
                <w:szCs w:val="18"/>
              </w:rPr>
            </w:pPr>
          </w:p>
        </w:tc>
        <w:tc>
          <w:tcPr>
            <w:tcW w:w="0" w:type="auto"/>
          </w:tcPr>
          <w:p w14:paraId="51CF1018"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 xml:space="preserve">Pole vajalik, sest </w:t>
            </w:r>
            <w:proofErr w:type="spellStart"/>
            <w:r w:rsidRPr="00887D4C">
              <w:rPr>
                <w:rFonts w:ascii="Times New Roman" w:hAnsi="Times New Roman" w:cs="Times New Roman"/>
                <w:sz w:val="18"/>
                <w:szCs w:val="18"/>
              </w:rPr>
              <w:t>KeM</w:t>
            </w:r>
            <w:proofErr w:type="spellEnd"/>
            <w:r w:rsidRPr="00887D4C">
              <w:rPr>
                <w:rFonts w:ascii="Times New Roman" w:hAnsi="Times New Roman" w:cs="Times New Roman"/>
                <w:sz w:val="18"/>
                <w:szCs w:val="18"/>
              </w:rPr>
              <w:t xml:space="preserve"> määrus</w:t>
            </w:r>
            <w:r>
              <w:rPr>
                <w:rFonts w:ascii="Times New Roman" w:hAnsi="Times New Roman" w:cs="Times New Roman"/>
                <w:sz w:val="18"/>
                <w:szCs w:val="18"/>
              </w:rPr>
              <w:t>e</w:t>
            </w:r>
            <w:r w:rsidRPr="00887D4C">
              <w:rPr>
                <w:rFonts w:ascii="Times New Roman" w:hAnsi="Times New Roman" w:cs="Times New Roman"/>
                <w:sz w:val="18"/>
                <w:szCs w:val="18"/>
              </w:rPr>
              <w:t xml:space="preserve"> nr 73 lisa</w:t>
            </w:r>
            <w:r>
              <w:rPr>
                <w:rFonts w:ascii="Times New Roman" w:hAnsi="Times New Roman" w:cs="Times New Roman"/>
                <w:sz w:val="18"/>
                <w:szCs w:val="18"/>
              </w:rPr>
              <w:t>s</w:t>
            </w:r>
            <w:r w:rsidRPr="00887D4C">
              <w:rPr>
                <w:rFonts w:ascii="Times New Roman" w:hAnsi="Times New Roman" w:cs="Times New Roman"/>
                <w:sz w:val="18"/>
                <w:szCs w:val="18"/>
              </w:rPr>
              <w:t xml:space="preserve"> </w:t>
            </w:r>
            <w:r>
              <w:rPr>
                <w:rFonts w:ascii="Times New Roman" w:hAnsi="Times New Roman" w:cs="Times New Roman"/>
                <w:sz w:val="18"/>
                <w:szCs w:val="18"/>
              </w:rPr>
              <w:t>I</w:t>
            </w:r>
            <w:r w:rsidRPr="00887D4C">
              <w:rPr>
                <w:rFonts w:ascii="Times New Roman" w:hAnsi="Times New Roman" w:cs="Times New Roman"/>
                <w:sz w:val="18"/>
                <w:szCs w:val="18"/>
              </w:rPr>
              <w:t>I</w:t>
            </w:r>
            <w:r>
              <w:rPr>
                <w:rFonts w:ascii="Times New Roman" w:hAnsi="Times New Roman" w:cs="Times New Roman"/>
                <w:sz w:val="18"/>
                <w:szCs w:val="18"/>
              </w:rPr>
              <w:t xml:space="preserve"> on </w:t>
            </w:r>
            <w:r w:rsidRPr="00887D4C">
              <w:rPr>
                <w:rFonts w:ascii="Times New Roman" w:hAnsi="Times New Roman" w:cs="Times New Roman"/>
                <w:sz w:val="18"/>
                <w:szCs w:val="18"/>
              </w:rPr>
              <w:t>viide standardile endale, mitte selle viimasele versioonile</w:t>
            </w:r>
          </w:p>
        </w:tc>
      </w:tr>
      <w:tr w:rsidR="001B558B" w:rsidRPr="00887D4C" w14:paraId="6CCE173D" w14:textId="77777777" w:rsidTr="00CF4113">
        <w:trPr>
          <w:trHeight w:val="1960"/>
        </w:trPr>
        <w:tc>
          <w:tcPr>
            <w:tcW w:w="2870" w:type="dxa"/>
            <w:hideMark/>
          </w:tcPr>
          <w:p w14:paraId="6C7F2D34"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lastRenderedPageBreak/>
              <w:t>b) joonealune märkus 1 asendatakse järgmisega:</w:t>
            </w:r>
            <w:r w:rsidRPr="00887D4C">
              <w:rPr>
                <w:rFonts w:ascii="Times New Roman" w:hAnsi="Times New Roman" w:cs="Times New Roman"/>
                <w:sz w:val="18"/>
                <w:szCs w:val="18"/>
              </w:rPr>
              <w:br/>
              <w:t>„(1) Kasutatakse standardis EN 590:2013+A1:2017 kindlaks määratud katsemeetodeid. Liikmesriigid võivad vastu võtta EN 590:2013+A1:2017 asendusstandardis kindlaks määratud analüüsimeetodi, kui on võimalik tõendada, et sellega tagatakse vähemalt sama mõõtetäpsus ja kordustäpsus kui asendatava analüüsimeetodiga.“;</w:t>
            </w:r>
          </w:p>
        </w:tc>
        <w:tc>
          <w:tcPr>
            <w:tcW w:w="0" w:type="auto"/>
          </w:tcPr>
          <w:p w14:paraId="65F617A7"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Ei</w:t>
            </w:r>
          </w:p>
        </w:tc>
        <w:tc>
          <w:tcPr>
            <w:tcW w:w="0" w:type="auto"/>
          </w:tcPr>
          <w:p w14:paraId="2CF653EF" w14:textId="77777777" w:rsidR="001B558B" w:rsidRPr="00887D4C" w:rsidRDefault="001B558B" w:rsidP="00CF4113">
            <w:pPr>
              <w:rPr>
                <w:rFonts w:ascii="Times New Roman" w:hAnsi="Times New Roman" w:cs="Times New Roman"/>
                <w:sz w:val="18"/>
                <w:szCs w:val="18"/>
              </w:rPr>
            </w:pPr>
          </w:p>
        </w:tc>
        <w:tc>
          <w:tcPr>
            <w:tcW w:w="0" w:type="auto"/>
          </w:tcPr>
          <w:p w14:paraId="00FED1BE" w14:textId="77777777" w:rsidR="001B558B" w:rsidRPr="00887D4C" w:rsidRDefault="001B558B" w:rsidP="00CF4113">
            <w:pPr>
              <w:rPr>
                <w:rFonts w:ascii="Times New Roman" w:hAnsi="Times New Roman" w:cs="Times New Roman"/>
                <w:sz w:val="18"/>
                <w:szCs w:val="18"/>
              </w:rPr>
            </w:pPr>
          </w:p>
        </w:tc>
        <w:tc>
          <w:tcPr>
            <w:tcW w:w="0" w:type="auto"/>
          </w:tcPr>
          <w:p w14:paraId="4AC1184D"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 xml:space="preserve">Pole vajalik, sest </w:t>
            </w:r>
            <w:proofErr w:type="spellStart"/>
            <w:r w:rsidRPr="00887D4C">
              <w:rPr>
                <w:rFonts w:ascii="Times New Roman" w:hAnsi="Times New Roman" w:cs="Times New Roman"/>
                <w:sz w:val="18"/>
                <w:szCs w:val="18"/>
              </w:rPr>
              <w:t>KeM</w:t>
            </w:r>
            <w:proofErr w:type="spellEnd"/>
            <w:r w:rsidRPr="00887D4C">
              <w:rPr>
                <w:rFonts w:ascii="Times New Roman" w:hAnsi="Times New Roman" w:cs="Times New Roman"/>
                <w:sz w:val="18"/>
                <w:szCs w:val="18"/>
              </w:rPr>
              <w:t xml:space="preserve"> määrus</w:t>
            </w:r>
            <w:r>
              <w:rPr>
                <w:rFonts w:ascii="Times New Roman" w:hAnsi="Times New Roman" w:cs="Times New Roman"/>
                <w:sz w:val="18"/>
                <w:szCs w:val="18"/>
              </w:rPr>
              <w:t>e</w:t>
            </w:r>
            <w:r w:rsidRPr="00887D4C">
              <w:rPr>
                <w:rFonts w:ascii="Times New Roman" w:hAnsi="Times New Roman" w:cs="Times New Roman"/>
                <w:sz w:val="18"/>
                <w:szCs w:val="18"/>
              </w:rPr>
              <w:t xml:space="preserve"> nr 73 lisa</w:t>
            </w:r>
            <w:r>
              <w:rPr>
                <w:rFonts w:ascii="Times New Roman" w:hAnsi="Times New Roman" w:cs="Times New Roman"/>
                <w:sz w:val="18"/>
                <w:szCs w:val="18"/>
              </w:rPr>
              <w:t>s</w:t>
            </w:r>
            <w:r w:rsidRPr="00887D4C">
              <w:rPr>
                <w:rFonts w:ascii="Times New Roman" w:hAnsi="Times New Roman" w:cs="Times New Roman"/>
                <w:sz w:val="18"/>
                <w:szCs w:val="18"/>
              </w:rPr>
              <w:t xml:space="preserve"> I</w:t>
            </w:r>
            <w:r>
              <w:rPr>
                <w:rFonts w:ascii="Times New Roman" w:hAnsi="Times New Roman" w:cs="Times New Roman"/>
                <w:sz w:val="18"/>
                <w:szCs w:val="18"/>
              </w:rPr>
              <w:t xml:space="preserve">I on </w:t>
            </w:r>
            <w:r w:rsidRPr="00887D4C">
              <w:rPr>
                <w:rFonts w:ascii="Times New Roman" w:hAnsi="Times New Roman" w:cs="Times New Roman"/>
                <w:sz w:val="18"/>
                <w:szCs w:val="18"/>
              </w:rPr>
              <w:t>viide standardile endale, mitte selle viimasele versioonile</w:t>
            </w:r>
          </w:p>
        </w:tc>
      </w:tr>
      <w:tr w:rsidR="001B558B" w:rsidRPr="00887D4C" w14:paraId="50977557" w14:textId="77777777" w:rsidTr="00CF4113">
        <w:trPr>
          <w:trHeight w:val="3640"/>
        </w:trPr>
        <w:tc>
          <w:tcPr>
            <w:tcW w:w="2870" w:type="dxa"/>
            <w:hideMark/>
          </w:tcPr>
          <w:p w14:paraId="395E7F97"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c) joonealune märkus 2 asendatakse järgmisega:</w:t>
            </w:r>
            <w:r w:rsidRPr="00887D4C">
              <w:rPr>
                <w:rFonts w:ascii="Times New Roman" w:hAnsi="Times New Roman" w:cs="Times New Roman"/>
                <w:sz w:val="18"/>
                <w:szCs w:val="18"/>
              </w:rPr>
              <w:br/>
              <w:t>„(2) Spetsifikatsioonis esitatud väärtused on tegelikud väärtused. Nende piirväärtuste kindlaksmääramisel on kasutatud dokumendi EN ISO 4259-1:2017/A1:2021 „</w:t>
            </w:r>
            <w:proofErr w:type="spellStart"/>
            <w:r w:rsidRPr="00887D4C">
              <w:rPr>
                <w:rFonts w:ascii="Times New Roman" w:hAnsi="Times New Roman" w:cs="Times New Roman"/>
                <w:sz w:val="18"/>
                <w:szCs w:val="18"/>
              </w:rPr>
              <w:t>Petroleum</w:t>
            </w:r>
            <w:proofErr w:type="spellEnd"/>
            <w:r w:rsidRPr="00887D4C">
              <w:rPr>
                <w:rFonts w:ascii="Times New Roman" w:hAnsi="Times New Roman" w:cs="Times New Roman"/>
                <w:sz w:val="18"/>
                <w:szCs w:val="18"/>
              </w:rPr>
              <w:t xml:space="preserve"> and </w:t>
            </w:r>
            <w:proofErr w:type="spellStart"/>
            <w:r w:rsidRPr="00887D4C">
              <w:rPr>
                <w:rFonts w:ascii="Times New Roman" w:hAnsi="Times New Roman" w:cs="Times New Roman"/>
                <w:sz w:val="18"/>
                <w:szCs w:val="18"/>
              </w:rPr>
              <w:t>related</w:t>
            </w:r>
            <w:proofErr w:type="spellEnd"/>
            <w:r w:rsidRPr="00887D4C">
              <w:rPr>
                <w:rFonts w:ascii="Times New Roman" w:hAnsi="Times New Roman" w:cs="Times New Roman"/>
                <w:sz w:val="18"/>
                <w:szCs w:val="18"/>
              </w:rPr>
              <w:t xml:space="preserve"> </w:t>
            </w:r>
            <w:proofErr w:type="spellStart"/>
            <w:r w:rsidRPr="00887D4C">
              <w:rPr>
                <w:rFonts w:ascii="Times New Roman" w:hAnsi="Times New Roman" w:cs="Times New Roman"/>
                <w:sz w:val="18"/>
                <w:szCs w:val="18"/>
              </w:rPr>
              <w:t>products</w:t>
            </w:r>
            <w:proofErr w:type="spellEnd"/>
            <w:r w:rsidRPr="00887D4C">
              <w:rPr>
                <w:rFonts w:ascii="Times New Roman" w:hAnsi="Times New Roman" w:cs="Times New Roman"/>
                <w:sz w:val="18"/>
                <w:szCs w:val="18"/>
              </w:rPr>
              <w:t xml:space="preserve"> – </w:t>
            </w:r>
            <w:proofErr w:type="spellStart"/>
            <w:r w:rsidRPr="00887D4C">
              <w:rPr>
                <w:rFonts w:ascii="Times New Roman" w:hAnsi="Times New Roman" w:cs="Times New Roman"/>
                <w:sz w:val="18"/>
                <w:szCs w:val="18"/>
              </w:rPr>
              <w:t>Precision</w:t>
            </w:r>
            <w:proofErr w:type="spellEnd"/>
            <w:r w:rsidRPr="00887D4C">
              <w:rPr>
                <w:rFonts w:ascii="Times New Roman" w:hAnsi="Times New Roman" w:cs="Times New Roman"/>
                <w:sz w:val="18"/>
                <w:szCs w:val="18"/>
              </w:rPr>
              <w:t xml:space="preserve"> </w:t>
            </w:r>
            <w:proofErr w:type="spellStart"/>
            <w:r w:rsidRPr="00887D4C">
              <w:rPr>
                <w:rFonts w:ascii="Times New Roman" w:hAnsi="Times New Roman" w:cs="Times New Roman"/>
                <w:sz w:val="18"/>
                <w:szCs w:val="18"/>
              </w:rPr>
              <w:t>or</w:t>
            </w:r>
            <w:proofErr w:type="spellEnd"/>
            <w:r w:rsidRPr="00887D4C">
              <w:rPr>
                <w:rFonts w:ascii="Times New Roman" w:hAnsi="Times New Roman" w:cs="Times New Roman"/>
                <w:sz w:val="18"/>
                <w:szCs w:val="18"/>
              </w:rPr>
              <w:t xml:space="preserve"> </w:t>
            </w:r>
            <w:proofErr w:type="spellStart"/>
            <w:r w:rsidRPr="00887D4C">
              <w:rPr>
                <w:rFonts w:ascii="Times New Roman" w:hAnsi="Times New Roman" w:cs="Times New Roman"/>
                <w:sz w:val="18"/>
                <w:szCs w:val="18"/>
              </w:rPr>
              <w:t>measurement</w:t>
            </w:r>
            <w:proofErr w:type="spellEnd"/>
            <w:r w:rsidRPr="00887D4C">
              <w:rPr>
                <w:rFonts w:ascii="Times New Roman" w:hAnsi="Times New Roman" w:cs="Times New Roman"/>
                <w:sz w:val="18"/>
                <w:szCs w:val="18"/>
              </w:rPr>
              <w:t xml:space="preserve"> </w:t>
            </w:r>
            <w:proofErr w:type="spellStart"/>
            <w:r w:rsidRPr="00887D4C">
              <w:rPr>
                <w:rFonts w:ascii="Times New Roman" w:hAnsi="Times New Roman" w:cs="Times New Roman"/>
                <w:sz w:val="18"/>
                <w:szCs w:val="18"/>
              </w:rPr>
              <w:t>methods</w:t>
            </w:r>
            <w:proofErr w:type="spellEnd"/>
            <w:r w:rsidRPr="00887D4C">
              <w:rPr>
                <w:rFonts w:ascii="Times New Roman" w:hAnsi="Times New Roman" w:cs="Times New Roman"/>
                <w:sz w:val="18"/>
                <w:szCs w:val="18"/>
              </w:rPr>
              <w:t xml:space="preserve"> and </w:t>
            </w:r>
            <w:proofErr w:type="spellStart"/>
            <w:r w:rsidRPr="00887D4C">
              <w:rPr>
                <w:rFonts w:ascii="Times New Roman" w:hAnsi="Times New Roman" w:cs="Times New Roman"/>
                <w:sz w:val="18"/>
                <w:szCs w:val="18"/>
              </w:rPr>
              <w:t>results</w:t>
            </w:r>
            <w:proofErr w:type="spellEnd"/>
            <w:r w:rsidRPr="00887D4C">
              <w:rPr>
                <w:rFonts w:ascii="Times New Roman" w:hAnsi="Times New Roman" w:cs="Times New Roman"/>
                <w:sz w:val="18"/>
                <w:szCs w:val="18"/>
              </w:rPr>
              <w:t xml:space="preserve"> – Part 1: </w:t>
            </w:r>
            <w:proofErr w:type="spellStart"/>
            <w:r w:rsidRPr="00887D4C">
              <w:rPr>
                <w:rFonts w:ascii="Times New Roman" w:hAnsi="Times New Roman" w:cs="Times New Roman"/>
                <w:sz w:val="18"/>
                <w:szCs w:val="18"/>
              </w:rPr>
              <w:t>Determination</w:t>
            </w:r>
            <w:proofErr w:type="spellEnd"/>
            <w:r w:rsidRPr="00887D4C">
              <w:rPr>
                <w:rFonts w:ascii="Times New Roman" w:hAnsi="Times New Roman" w:cs="Times New Roman"/>
                <w:sz w:val="18"/>
                <w:szCs w:val="18"/>
              </w:rPr>
              <w:t xml:space="preserve"> of </w:t>
            </w:r>
            <w:proofErr w:type="spellStart"/>
            <w:r w:rsidRPr="00887D4C">
              <w:rPr>
                <w:rFonts w:ascii="Times New Roman" w:hAnsi="Times New Roman" w:cs="Times New Roman"/>
                <w:sz w:val="18"/>
                <w:szCs w:val="18"/>
              </w:rPr>
              <w:t>precision</w:t>
            </w:r>
            <w:proofErr w:type="spellEnd"/>
            <w:r w:rsidRPr="00887D4C">
              <w:rPr>
                <w:rFonts w:ascii="Times New Roman" w:hAnsi="Times New Roman" w:cs="Times New Roman"/>
                <w:sz w:val="18"/>
                <w:szCs w:val="18"/>
              </w:rPr>
              <w:t xml:space="preserve"> </w:t>
            </w:r>
            <w:proofErr w:type="spellStart"/>
            <w:r w:rsidRPr="00887D4C">
              <w:rPr>
                <w:rFonts w:ascii="Times New Roman" w:hAnsi="Times New Roman" w:cs="Times New Roman"/>
                <w:sz w:val="18"/>
                <w:szCs w:val="18"/>
              </w:rPr>
              <w:t>data</w:t>
            </w:r>
            <w:proofErr w:type="spellEnd"/>
            <w:r w:rsidRPr="00887D4C">
              <w:rPr>
                <w:rFonts w:ascii="Times New Roman" w:hAnsi="Times New Roman" w:cs="Times New Roman"/>
                <w:sz w:val="18"/>
                <w:szCs w:val="18"/>
              </w:rPr>
              <w:t xml:space="preserve"> in </w:t>
            </w:r>
            <w:proofErr w:type="spellStart"/>
            <w:r w:rsidRPr="00887D4C">
              <w:rPr>
                <w:rFonts w:ascii="Times New Roman" w:hAnsi="Times New Roman" w:cs="Times New Roman"/>
                <w:sz w:val="18"/>
                <w:szCs w:val="18"/>
              </w:rPr>
              <w:t>relation</w:t>
            </w:r>
            <w:proofErr w:type="spellEnd"/>
            <w:r w:rsidRPr="00887D4C">
              <w:rPr>
                <w:rFonts w:ascii="Times New Roman" w:hAnsi="Times New Roman" w:cs="Times New Roman"/>
                <w:sz w:val="18"/>
                <w:szCs w:val="18"/>
              </w:rPr>
              <w:t xml:space="preserve"> </w:t>
            </w:r>
            <w:proofErr w:type="spellStart"/>
            <w:r w:rsidRPr="00887D4C">
              <w:rPr>
                <w:rFonts w:ascii="Times New Roman" w:hAnsi="Times New Roman" w:cs="Times New Roman"/>
                <w:sz w:val="18"/>
                <w:szCs w:val="18"/>
              </w:rPr>
              <w:t>to</w:t>
            </w:r>
            <w:proofErr w:type="spellEnd"/>
            <w:r w:rsidRPr="00887D4C">
              <w:rPr>
                <w:rFonts w:ascii="Times New Roman" w:hAnsi="Times New Roman" w:cs="Times New Roman"/>
                <w:sz w:val="18"/>
                <w:szCs w:val="18"/>
              </w:rPr>
              <w:t xml:space="preserve"> </w:t>
            </w:r>
            <w:proofErr w:type="spellStart"/>
            <w:r w:rsidRPr="00887D4C">
              <w:rPr>
                <w:rFonts w:ascii="Times New Roman" w:hAnsi="Times New Roman" w:cs="Times New Roman"/>
                <w:sz w:val="18"/>
                <w:szCs w:val="18"/>
              </w:rPr>
              <w:t>methods</w:t>
            </w:r>
            <w:proofErr w:type="spellEnd"/>
            <w:r w:rsidRPr="00887D4C">
              <w:rPr>
                <w:rFonts w:ascii="Times New Roman" w:hAnsi="Times New Roman" w:cs="Times New Roman"/>
                <w:sz w:val="18"/>
                <w:szCs w:val="18"/>
              </w:rPr>
              <w:t xml:space="preserve"> of test“ („Naftasaadused ja samaväärsed tooted. Mõõtemeetodite ja tulemuste täpsus. 1. osa: Katsemeetoditega seoses olevate täpsusandmete piiritlemine“) kohaseid tingimusi ning miinimumväärtuse kindlaksmääramisel on arvesse võetud 2R suurust minimaalset erinevust nullist (R = korratavus). Konkreetsete mõõtmiste tulemusi tõlgendatakse standardis EN ISO 4259-2:2017/A1:2019 kirjeldatud kriteeriumide põhjal.“</w:t>
            </w:r>
          </w:p>
        </w:tc>
        <w:tc>
          <w:tcPr>
            <w:tcW w:w="0" w:type="auto"/>
          </w:tcPr>
          <w:p w14:paraId="79518437"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Ei</w:t>
            </w:r>
          </w:p>
        </w:tc>
        <w:tc>
          <w:tcPr>
            <w:tcW w:w="0" w:type="auto"/>
          </w:tcPr>
          <w:p w14:paraId="474A334E" w14:textId="77777777" w:rsidR="001B558B" w:rsidRPr="00887D4C" w:rsidRDefault="001B558B" w:rsidP="00CF4113">
            <w:pPr>
              <w:rPr>
                <w:rFonts w:ascii="Times New Roman" w:hAnsi="Times New Roman" w:cs="Times New Roman"/>
                <w:sz w:val="18"/>
                <w:szCs w:val="18"/>
              </w:rPr>
            </w:pPr>
          </w:p>
        </w:tc>
        <w:tc>
          <w:tcPr>
            <w:tcW w:w="0" w:type="auto"/>
          </w:tcPr>
          <w:p w14:paraId="049F24F6" w14:textId="77777777" w:rsidR="001B558B" w:rsidRPr="00887D4C" w:rsidRDefault="001B558B" w:rsidP="00CF4113">
            <w:pPr>
              <w:rPr>
                <w:rFonts w:ascii="Times New Roman" w:hAnsi="Times New Roman" w:cs="Times New Roman"/>
                <w:sz w:val="18"/>
                <w:szCs w:val="18"/>
              </w:rPr>
            </w:pPr>
          </w:p>
        </w:tc>
        <w:tc>
          <w:tcPr>
            <w:tcW w:w="0" w:type="auto"/>
          </w:tcPr>
          <w:p w14:paraId="68599AE0"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 xml:space="preserve">Pole vajalik, sest </w:t>
            </w:r>
            <w:proofErr w:type="spellStart"/>
            <w:r w:rsidRPr="00887D4C">
              <w:rPr>
                <w:rFonts w:ascii="Times New Roman" w:hAnsi="Times New Roman" w:cs="Times New Roman"/>
                <w:sz w:val="18"/>
                <w:szCs w:val="18"/>
              </w:rPr>
              <w:t>KeM</w:t>
            </w:r>
            <w:proofErr w:type="spellEnd"/>
            <w:r w:rsidRPr="00887D4C">
              <w:rPr>
                <w:rFonts w:ascii="Times New Roman" w:hAnsi="Times New Roman" w:cs="Times New Roman"/>
                <w:sz w:val="18"/>
                <w:szCs w:val="18"/>
              </w:rPr>
              <w:t xml:space="preserve"> määrus</w:t>
            </w:r>
            <w:r>
              <w:rPr>
                <w:rFonts w:ascii="Times New Roman" w:hAnsi="Times New Roman" w:cs="Times New Roman"/>
                <w:sz w:val="18"/>
                <w:szCs w:val="18"/>
              </w:rPr>
              <w:t>e</w:t>
            </w:r>
            <w:r w:rsidRPr="00887D4C">
              <w:rPr>
                <w:rFonts w:ascii="Times New Roman" w:hAnsi="Times New Roman" w:cs="Times New Roman"/>
                <w:sz w:val="18"/>
                <w:szCs w:val="18"/>
              </w:rPr>
              <w:t xml:space="preserve"> nr 73 lisa</w:t>
            </w:r>
            <w:r>
              <w:rPr>
                <w:rFonts w:ascii="Times New Roman" w:hAnsi="Times New Roman" w:cs="Times New Roman"/>
                <w:sz w:val="18"/>
                <w:szCs w:val="18"/>
              </w:rPr>
              <w:t>s</w:t>
            </w:r>
            <w:r w:rsidRPr="00887D4C">
              <w:rPr>
                <w:rFonts w:ascii="Times New Roman" w:hAnsi="Times New Roman" w:cs="Times New Roman"/>
                <w:sz w:val="18"/>
                <w:szCs w:val="18"/>
              </w:rPr>
              <w:t xml:space="preserve"> </w:t>
            </w:r>
            <w:r>
              <w:rPr>
                <w:rFonts w:ascii="Times New Roman" w:hAnsi="Times New Roman" w:cs="Times New Roman"/>
                <w:sz w:val="18"/>
                <w:szCs w:val="18"/>
              </w:rPr>
              <w:t xml:space="preserve">XI on </w:t>
            </w:r>
            <w:r w:rsidRPr="00887D4C">
              <w:rPr>
                <w:rFonts w:ascii="Times New Roman" w:hAnsi="Times New Roman" w:cs="Times New Roman"/>
                <w:sz w:val="18"/>
                <w:szCs w:val="18"/>
              </w:rPr>
              <w:t>viide standardile endale, mitte selle viimasele versioonile</w:t>
            </w:r>
          </w:p>
        </w:tc>
      </w:tr>
      <w:tr w:rsidR="001B558B" w:rsidRPr="00887D4C" w14:paraId="1804845B" w14:textId="77777777" w:rsidTr="00CF4113">
        <w:trPr>
          <w:trHeight w:val="290"/>
        </w:trPr>
        <w:tc>
          <w:tcPr>
            <w:tcW w:w="2870" w:type="dxa"/>
            <w:noWrap/>
            <w:hideMark/>
          </w:tcPr>
          <w:p w14:paraId="5D7D6F02" w14:textId="77777777" w:rsidR="001B558B" w:rsidRPr="00887D4C" w:rsidRDefault="001B558B" w:rsidP="00CF4113">
            <w:pPr>
              <w:rPr>
                <w:rFonts w:ascii="Times New Roman" w:hAnsi="Times New Roman" w:cs="Times New Roman"/>
                <w:sz w:val="18"/>
                <w:szCs w:val="18"/>
              </w:rPr>
            </w:pPr>
            <w:r w:rsidRPr="00887D4C">
              <w:rPr>
                <w:rFonts w:ascii="Times New Roman" w:hAnsi="Times New Roman" w:cs="Times New Roman"/>
                <w:sz w:val="18"/>
                <w:szCs w:val="18"/>
              </w:rPr>
              <w:t>3) IV ja V lisa jäetakse välja.</w:t>
            </w:r>
          </w:p>
        </w:tc>
        <w:tc>
          <w:tcPr>
            <w:tcW w:w="0" w:type="auto"/>
          </w:tcPr>
          <w:p w14:paraId="301888DA" w14:textId="77777777" w:rsidR="001B558B" w:rsidRPr="00887D4C" w:rsidRDefault="001B558B" w:rsidP="00CF4113">
            <w:pPr>
              <w:rPr>
                <w:rFonts w:ascii="Times New Roman" w:hAnsi="Times New Roman" w:cs="Times New Roman"/>
                <w:sz w:val="18"/>
                <w:szCs w:val="18"/>
              </w:rPr>
            </w:pPr>
            <w:r>
              <w:rPr>
                <w:rFonts w:ascii="Times New Roman" w:hAnsi="Times New Roman" w:cs="Times New Roman"/>
                <w:sz w:val="18"/>
                <w:szCs w:val="18"/>
              </w:rPr>
              <w:t>Ei</w:t>
            </w:r>
          </w:p>
        </w:tc>
        <w:tc>
          <w:tcPr>
            <w:tcW w:w="0" w:type="auto"/>
          </w:tcPr>
          <w:p w14:paraId="3846E6F7" w14:textId="77777777" w:rsidR="001B558B" w:rsidRPr="00887D4C" w:rsidRDefault="001B558B" w:rsidP="00CF4113">
            <w:pPr>
              <w:rPr>
                <w:rFonts w:ascii="Times New Roman" w:hAnsi="Times New Roman" w:cs="Times New Roman"/>
                <w:sz w:val="18"/>
                <w:szCs w:val="18"/>
              </w:rPr>
            </w:pPr>
          </w:p>
        </w:tc>
        <w:tc>
          <w:tcPr>
            <w:tcW w:w="0" w:type="auto"/>
          </w:tcPr>
          <w:p w14:paraId="13176E6B" w14:textId="77777777" w:rsidR="001B558B" w:rsidRPr="00887D4C" w:rsidRDefault="001B558B" w:rsidP="00CF4113">
            <w:pPr>
              <w:rPr>
                <w:rFonts w:ascii="Times New Roman" w:hAnsi="Times New Roman" w:cs="Times New Roman"/>
                <w:sz w:val="18"/>
                <w:szCs w:val="18"/>
              </w:rPr>
            </w:pPr>
          </w:p>
        </w:tc>
        <w:tc>
          <w:tcPr>
            <w:tcW w:w="0" w:type="auto"/>
          </w:tcPr>
          <w:p w14:paraId="04F3CCCD" w14:textId="77777777" w:rsidR="001B558B" w:rsidRPr="00887D4C" w:rsidRDefault="001B558B" w:rsidP="00CF4113">
            <w:pPr>
              <w:rPr>
                <w:rFonts w:ascii="Times New Roman" w:hAnsi="Times New Roman" w:cs="Times New Roman"/>
                <w:sz w:val="18"/>
                <w:szCs w:val="18"/>
              </w:rPr>
            </w:pPr>
            <w:proofErr w:type="spellStart"/>
            <w:r w:rsidRPr="00887D4C">
              <w:rPr>
                <w:rFonts w:ascii="Times New Roman" w:hAnsi="Times New Roman" w:cs="Times New Roman"/>
                <w:sz w:val="18"/>
                <w:szCs w:val="18"/>
              </w:rPr>
              <w:t>KeM</w:t>
            </w:r>
            <w:proofErr w:type="spellEnd"/>
            <w:r w:rsidRPr="00887D4C">
              <w:rPr>
                <w:rFonts w:ascii="Times New Roman" w:hAnsi="Times New Roman" w:cs="Times New Roman"/>
                <w:sz w:val="18"/>
                <w:szCs w:val="18"/>
              </w:rPr>
              <w:t xml:space="preserve"> määrus nr 73 lisa V</w:t>
            </w:r>
            <w:r>
              <w:rPr>
                <w:rFonts w:ascii="Times New Roman" w:hAnsi="Times New Roman" w:cs="Times New Roman"/>
                <w:sz w:val="18"/>
                <w:szCs w:val="18"/>
              </w:rPr>
              <w:t xml:space="preserve"> on kehtetud alates </w:t>
            </w:r>
            <w:r w:rsidRPr="00887D4C">
              <w:rPr>
                <w:rFonts w:ascii="Times New Roman" w:hAnsi="Times New Roman" w:cs="Times New Roman"/>
                <w:sz w:val="18"/>
                <w:szCs w:val="18"/>
              </w:rPr>
              <w:t>25.06.2022</w:t>
            </w:r>
          </w:p>
        </w:tc>
      </w:tr>
    </w:tbl>
    <w:p w14:paraId="00564D29" w14:textId="77777777" w:rsidR="001B558B" w:rsidRDefault="001B558B" w:rsidP="001B558B">
      <w:pPr>
        <w:rPr>
          <w:rFonts w:ascii="Times New Roman" w:hAnsi="Times New Roman" w:cs="Times New Roman"/>
          <w:sz w:val="18"/>
          <w:szCs w:val="18"/>
        </w:rPr>
      </w:pPr>
    </w:p>
    <w:p w14:paraId="01E7600E" w14:textId="5D6040FA" w:rsidR="00ED29B2" w:rsidRPr="00100BF0" w:rsidRDefault="001B558B">
      <w:pPr>
        <w:rPr>
          <w:rFonts w:ascii="Times New Roman" w:hAnsi="Times New Roman" w:cs="Times New Roman"/>
          <w:sz w:val="24"/>
          <w:szCs w:val="24"/>
        </w:rPr>
      </w:pPr>
      <w:r w:rsidRPr="00A4547A">
        <w:rPr>
          <w:rFonts w:ascii="Times New Roman" w:hAnsi="Times New Roman" w:cs="Times New Roman"/>
          <w:sz w:val="24"/>
          <w:szCs w:val="24"/>
        </w:rPr>
        <w:t>NB! Vastavustabelist puuduvad artiklid 25, 26, 27,  29a, 31a, lisa v, lisa vi, lisa ix. Need saavad kajastatud transporti hõlmava eelnõu lisana.</w:t>
      </w:r>
    </w:p>
    <w:sectPr w:rsidR="00ED29B2" w:rsidRPr="00100BF0" w:rsidSect="001B558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04988" w14:textId="77777777" w:rsidR="006F4094" w:rsidRDefault="006F4094" w:rsidP="006F4094">
      <w:pPr>
        <w:spacing w:after="0" w:line="240" w:lineRule="auto"/>
      </w:pPr>
      <w:r>
        <w:separator/>
      </w:r>
    </w:p>
  </w:endnote>
  <w:endnote w:type="continuationSeparator" w:id="0">
    <w:p w14:paraId="5FD8C51F" w14:textId="77777777" w:rsidR="006F4094" w:rsidRDefault="006F4094" w:rsidP="006F4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35857" w14:textId="77777777" w:rsidR="006F4094" w:rsidRDefault="006F4094" w:rsidP="006F4094">
      <w:pPr>
        <w:spacing w:after="0" w:line="240" w:lineRule="auto"/>
      </w:pPr>
      <w:r>
        <w:separator/>
      </w:r>
    </w:p>
  </w:footnote>
  <w:footnote w:type="continuationSeparator" w:id="0">
    <w:p w14:paraId="4651364D" w14:textId="77777777" w:rsidR="006F4094" w:rsidRDefault="006F4094" w:rsidP="006F40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35E0D"/>
    <w:multiLevelType w:val="hybridMultilevel"/>
    <w:tmpl w:val="D8501B84"/>
    <w:lvl w:ilvl="0" w:tplc="FAAEA7E0">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8072827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558B"/>
    <w:rsid w:val="00025982"/>
    <w:rsid w:val="000E2401"/>
    <w:rsid w:val="00100BF0"/>
    <w:rsid w:val="00142837"/>
    <w:rsid w:val="001B406D"/>
    <w:rsid w:val="001B558B"/>
    <w:rsid w:val="001E4526"/>
    <w:rsid w:val="00231897"/>
    <w:rsid w:val="00270F88"/>
    <w:rsid w:val="006B6801"/>
    <w:rsid w:val="006F4094"/>
    <w:rsid w:val="00815EDA"/>
    <w:rsid w:val="008C19A9"/>
    <w:rsid w:val="00964F37"/>
    <w:rsid w:val="00A71FB4"/>
    <w:rsid w:val="00B97480"/>
    <w:rsid w:val="00D24927"/>
    <w:rsid w:val="00D845C1"/>
    <w:rsid w:val="00DC0FE8"/>
    <w:rsid w:val="00DE00E1"/>
    <w:rsid w:val="00E91436"/>
    <w:rsid w:val="00ED29B2"/>
    <w:rsid w:val="00F0077E"/>
    <w:rsid w:val="00F52F7E"/>
    <w:rsid w:val="00F714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4A678"/>
  <w15:chartTrackingRefBased/>
  <w15:docId w15:val="{4CBE3910-F723-4CB1-8033-2F4539AD9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B558B"/>
  </w:style>
  <w:style w:type="paragraph" w:styleId="Pealkiri1">
    <w:name w:val="heading 1"/>
    <w:basedOn w:val="Normaallaad"/>
    <w:next w:val="Normaallaad"/>
    <w:link w:val="Pealkiri1Mrk"/>
    <w:uiPriority w:val="9"/>
    <w:qFormat/>
    <w:rsid w:val="001B55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1B55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1B558B"/>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1B558B"/>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1B558B"/>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1B558B"/>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1B558B"/>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1B558B"/>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1B558B"/>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1B558B"/>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1B558B"/>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1B558B"/>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1B558B"/>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1B558B"/>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1B558B"/>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1B558B"/>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1B558B"/>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1B558B"/>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1B55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1B558B"/>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1B558B"/>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1B558B"/>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1B558B"/>
    <w:pPr>
      <w:spacing w:before="160"/>
      <w:jc w:val="center"/>
    </w:pPr>
    <w:rPr>
      <w:i/>
      <w:iCs/>
      <w:color w:val="404040" w:themeColor="text1" w:themeTint="BF"/>
    </w:rPr>
  </w:style>
  <w:style w:type="character" w:customStyle="1" w:styleId="TsitaatMrk">
    <w:name w:val="Tsitaat Märk"/>
    <w:basedOn w:val="Liguvaikefont"/>
    <w:link w:val="Tsitaat"/>
    <w:uiPriority w:val="29"/>
    <w:rsid w:val="001B558B"/>
    <w:rPr>
      <w:i/>
      <w:iCs/>
      <w:color w:val="404040" w:themeColor="text1" w:themeTint="BF"/>
    </w:rPr>
  </w:style>
  <w:style w:type="paragraph" w:styleId="Loendilik">
    <w:name w:val="List Paragraph"/>
    <w:basedOn w:val="Normaallaad"/>
    <w:uiPriority w:val="34"/>
    <w:qFormat/>
    <w:rsid w:val="001B558B"/>
    <w:pPr>
      <w:ind w:left="720"/>
      <w:contextualSpacing/>
    </w:pPr>
  </w:style>
  <w:style w:type="character" w:styleId="Selgeltmrgatavrhutus">
    <w:name w:val="Intense Emphasis"/>
    <w:basedOn w:val="Liguvaikefont"/>
    <w:uiPriority w:val="21"/>
    <w:qFormat/>
    <w:rsid w:val="001B558B"/>
    <w:rPr>
      <w:i/>
      <w:iCs/>
      <w:color w:val="0F4761" w:themeColor="accent1" w:themeShade="BF"/>
    </w:rPr>
  </w:style>
  <w:style w:type="paragraph" w:styleId="Selgeltmrgatavtsitaat">
    <w:name w:val="Intense Quote"/>
    <w:basedOn w:val="Normaallaad"/>
    <w:next w:val="Normaallaad"/>
    <w:link w:val="SelgeltmrgatavtsitaatMrk"/>
    <w:uiPriority w:val="30"/>
    <w:qFormat/>
    <w:rsid w:val="001B55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1B558B"/>
    <w:rPr>
      <w:i/>
      <w:iCs/>
      <w:color w:val="0F4761" w:themeColor="accent1" w:themeShade="BF"/>
    </w:rPr>
  </w:style>
  <w:style w:type="character" w:styleId="Selgeltmrgatavviide">
    <w:name w:val="Intense Reference"/>
    <w:basedOn w:val="Liguvaikefont"/>
    <w:uiPriority w:val="32"/>
    <w:qFormat/>
    <w:rsid w:val="001B558B"/>
    <w:rPr>
      <w:b/>
      <w:bCs/>
      <w:smallCaps/>
      <w:color w:val="0F4761" w:themeColor="accent1" w:themeShade="BF"/>
      <w:spacing w:val="5"/>
    </w:rPr>
  </w:style>
  <w:style w:type="character" w:styleId="Hperlink">
    <w:name w:val="Hyperlink"/>
    <w:basedOn w:val="Liguvaikefont"/>
    <w:uiPriority w:val="99"/>
    <w:unhideWhenUsed/>
    <w:rsid w:val="001B558B"/>
    <w:rPr>
      <w:color w:val="0563C1"/>
      <w:u w:val="single"/>
    </w:rPr>
  </w:style>
  <w:style w:type="character" w:styleId="Klastatudhperlink">
    <w:name w:val="FollowedHyperlink"/>
    <w:basedOn w:val="Liguvaikefont"/>
    <w:uiPriority w:val="99"/>
    <w:semiHidden/>
    <w:unhideWhenUsed/>
    <w:rsid w:val="001B558B"/>
    <w:rPr>
      <w:color w:val="954F72"/>
      <w:u w:val="single"/>
    </w:rPr>
  </w:style>
  <w:style w:type="paragraph" w:customStyle="1" w:styleId="msonormal0">
    <w:name w:val="msonormal"/>
    <w:basedOn w:val="Normaallaad"/>
    <w:rsid w:val="001B558B"/>
    <w:pPr>
      <w:spacing w:before="100" w:beforeAutospacing="1" w:after="100" w:afterAutospacing="1" w:line="240" w:lineRule="auto"/>
    </w:pPr>
    <w:rPr>
      <w:rFonts w:ascii="Times New Roman" w:eastAsia="Times New Roman" w:hAnsi="Times New Roman" w:cs="Times New Roman"/>
      <w:kern w:val="0"/>
      <w:sz w:val="24"/>
      <w:szCs w:val="24"/>
      <w:lang w:eastAsia="et-EE"/>
    </w:rPr>
  </w:style>
  <w:style w:type="paragraph" w:customStyle="1" w:styleId="font0">
    <w:name w:val="font0"/>
    <w:basedOn w:val="Normaallaad"/>
    <w:rsid w:val="001B558B"/>
    <w:pPr>
      <w:spacing w:before="100" w:beforeAutospacing="1" w:after="100" w:afterAutospacing="1" w:line="240" w:lineRule="auto"/>
    </w:pPr>
    <w:rPr>
      <w:rFonts w:ascii="Calibri" w:eastAsia="Times New Roman" w:hAnsi="Calibri" w:cs="Calibri"/>
      <w:color w:val="000000"/>
      <w:kern w:val="0"/>
      <w:lang w:eastAsia="et-EE"/>
    </w:rPr>
  </w:style>
  <w:style w:type="paragraph" w:customStyle="1" w:styleId="font5">
    <w:name w:val="font5"/>
    <w:basedOn w:val="Normaallaad"/>
    <w:rsid w:val="001B558B"/>
    <w:pPr>
      <w:spacing w:before="100" w:beforeAutospacing="1" w:after="100" w:afterAutospacing="1" w:line="240" w:lineRule="auto"/>
    </w:pPr>
    <w:rPr>
      <w:rFonts w:ascii="Times New Roman" w:eastAsia="Times New Roman" w:hAnsi="Times New Roman" w:cs="Times New Roman"/>
      <w:b/>
      <w:bCs/>
      <w:color w:val="000000"/>
      <w:kern w:val="0"/>
      <w:sz w:val="20"/>
      <w:szCs w:val="20"/>
      <w:lang w:eastAsia="et-EE"/>
    </w:rPr>
  </w:style>
  <w:style w:type="paragraph" w:customStyle="1" w:styleId="font6">
    <w:name w:val="font6"/>
    <w:basedOn w:val="Normaallaad"/>
    <w:rsid w:val="001B558B"/>
    <w:pPr>
      <w:spacing w:before="100" w:beforeAutospacing="1" w:after="100" w:afterAutospacing="1" w:line="240" w:lineRule="auto"/>
    </w:pPr>
    <w:rPr>
      <w:rFonts w:ascii="Times New Roman" w:eastAsia="Times New Roman" w:hAnsi="Times New Roman" w:cs="Times New Roman"/>
      <w:color w:val="000000"/>
      <w:kern w:val="0"/>
      <w:sz w:val="20"/>
      <w:szCs w:val="20"/>
      <w:lang w:eastAsia="et-EE"/>
    </w:rPr>
  </w:style>
  <w:style w:type="paragraph" w:customStyle="1" w:styleId="font7">
    <w:name w:val="font7"/>
    <w:basedOn w:val="Normaallaad"/>
    <w:rsid w:val="001B558B"/>
    <w:pPr>
      <w:spacing w:before="100" w:beforeAutospacing="1" w:after="100" w:afterAutospacing="1" w:line="240" w:lineRule="auto"/>
    </w:pPr>
    <w:rPr>
      <w:rFonts w:ascii="Times New Roman" w:eastAsia="Times New Roman" w:hAnsi="Times New Roman" w:cs="Times New Roman"/>
      <w:color w:val="FF0000"/>
      <w:kern w:val="0"/>
      <w:sz w:val="20"/>
      <w:szCs w:val="20"/>
      <w:lang w:eastAsia="et-EE"/>
    </w:rPr>
  </w:style>
  <w:style w:type="paragraph" w:customStyle="1" w:styleId="font8">
    <w:name w:val="font8"/>
    <w:basedOn w:val="Normaallaad"/>
    <w:rsid w:val="001B558B"/>
    <w:pPr>
      <w:spacing w:before="100" w:beforeAutospacing="1" w:after="100" w:afterAutospacing="1" w:line="240" w:lineRule="auto"/>
    </w:pPr>
    <w:rPr>
      <w:rFonts w:ascii="Times New Roman" w:eastAsia="Times New Roman" w:hAnsi="Times New Roman" w:cs="Times New Roman"/>
      <w:color w:val="000000"/>
      <w:kern w:val="0"/>
      <w:lang w:eastAsia="et-EE"/>
    </w:rPr>
  </w:style>
  <w:style w:type="paragraph" w:customStyle="1" w:styleId="font9">
    <w:name w:val="font9"/>
    <w:basedOn w:val="Normaallaad"/>
    <w:rsid w:val="001B558B"/>
    <w:pPr>
      <w:spacing w:before="100" w:beforeAutospacing="1" w:after="100" w:afterAutospacing="1" w:line="240" w:lineRule="auto"/>
    </w:pPr>
    <w:rPr>
      <w:rFonts w:ascii="Times New Roman" w:eastAsia="Times New Roman" w:hAnsi="Times New Roman" w:cs="Times New Roman"/>
      <w:color w:val="FF0000"/>
      <w:kern w:val="0"/>
      <w:lang w:eastAsia="et-EE"/>
    </w:rPr>
  </w:style>
  <w:style w:type="paragraph" w:customStyle="1" w:styleId="font10">
    <w:name w:val="font10"/>
    <w:basedOn w:val="Normaallaad"/>
    <w:rsid w:val="001B558B"/>
    <w:pPr>
      <w:spacing w:before="100" w:beforeAutospacing="1" w:after="100" w:afterAutospacing="1" w:line="240" w:lineRule="auto"/>
    </w:pPr>
    <w:rPr>
      <w:rFonts w:ascii="Times New Roman" w:eastAsia="Times New Roman" w:hAnsi="Times New Roman" w:cs="Times New Roman"/>
      <w:color w:val="000000"/>
      <w:kern w:val="0"/>
      <w:lang w:eastAsia="et-EE"/>
    </w:rPr>
  </w:style>
  <w:style w:type="paragraph" w:customStyle="1" w:styleId="font11">
    <w:name w:val="font11"/>
    <w:basedOn w:val="Normaallaad"/>
    <w:rsid w:val="001B558B"/>
    <w:pPr>
      <w:spacing w:before="100" w:beforeAutospacing="1" w:after="100" w:afterAutospacing="1" w:line="240" w:lineRule="auto"/>
    </w:pPr>
    <w:rPr>
      <w:rFonts w:ascii="Times New Roman" w:eastAsia="Times New Roman" w:hAnsi="Times New Roman" w:cs="Times New Roman"/>
      <w:color w:val="000000"/>
      <w:kern w:val="0"/>
      <w:sz w:val="20"/>
      <w:szCs w:val="20"/>
      <w:lang w:eastAsia="et-EE"/>
    </w:rPr>
  </w:style>
  <w:style w:type="paragraph" w:customStyle="1" w:styleId="font12">
    <w:name w:val="font12"/>
    <w:basedOn w:val="Normaallaad"/>
    <w:rsid w:val="001B558B"/>
    <w:pPr>
      <w:spacing w:before="100" w:beforeAutospacing="1" w:after="100" w:afterAutospacing="1" w:line="240" w:lineRule="auto"/>
    </w:pPr>
    <w:rPr>
      <w:rFonts w:ascii="Times New Roman" w:eastAsia="Times New Roman" w:hAnsi="Times New Roman" w:cs="Times New Roman"/>
      <w:color w:val="000000"/>
      <w:kern w:val="0"/>
      <w:sz w:val="20"/>
      <w:szCs w:val="20"/>
      <w:lang w:eastAsia="et-EE"/>
    </w:rPr>
  </w:style>
  <w:style w:type="paragraph" w:customStyle="1" w:styleId="font13">
    <w:name w:val="font13"/>
    <w:basedOn w:val="Normaallaad"/>
    <w:rsid w:val="001B558B"/>
    <w:pPr>
      <w:spacing w:before="100" w:beforeAutospacing="1" w:after="100" w:afterAutospacing="1" w:line="240" w:lineRule="auto"/>
    </w:pPr>
    <w:rPr>
      <w:rFonts w:ascii="Times New Roman" w:eastAsia="Times New Roman" w:hAnsi="Times New Roman" w:cs="Times New Roman"/>
      <w:i/>
      <w:iCs/>
      <w:color w:val="000000"/>
      <w:kern w:val="0"/>
      <w:lang w:eastAsia="et-EE"/>
    </w:rPr>
  </w:style>
  <w:style w:type="paragraph" w:customStyle="1" w:styleId="font14">
    <w:name w:val="font14"/>
    <w:basedOn w:val="Normaallaad"/>
    <w:rsid w:val="001B558B"/>
    <w:pPr>
      <w:spacing w:before="100" w:beforeAutospacing="1" w:after="100" w:afterAutospacing="1" w:line="240" w:lineRule="auto"/>
    </w:pPr>
    <w:rPr>
      <w:rFonts w:ascii="Times New Roman" w:eastAsia="Times New Roman" w:hAnsi="Times New Roman" w:cs="Times New Roman"/>
      <w:i/>
      <w:iCs/>
      <w:color w:val="000000"/>
      <w:kern w:val="0"/>
      <w:sz w:val="20"/>
      <w:szCs w:val="20"/>
      <w:lang w:eastAsia="et-EE"/>
    </w:rPr>
  </w:style>
  <w:style w:type="paragraph" w:customStyle="1" w:styleId="font15">
    <w:name w:val="font15"/>
    <w:basedOn w:val="Normaallaad"/>
    <w:rsid w:val="001B558B"/>
    <w:pPr>
      <w:spacing w:before="100" w:beforeAutospacing="1" w:after="100" w:afterAutospacing="1" w:line="240" w:lineRule="auto"/>
    </w:pPr>
    <w:rPr>
      <w:rFonts w:ascii="Times New Roman" w:eastAsia="Times New Roman" w:hAnsi="Times New Roman" w:cs="Times New Roman"/>
      <w:b/>
      <w:bCs/>
      <w:color w:val="000000"/>
      <w:kern w:val="0"/>
      <w:sz w:val="20"/>
      <w:szCs w:val="20"/>
      <w:lang w:eastAsia="et-EE"/>
    </w:rPr>
  </w:style>
  <w:style w:type="paragraph" w:customStyle="1" w:styleId="font16">
    <w:name w:val="font16"/>
    <w:basedOn w:val="Normaallaad"/>
    <w:rsid w:val="001B558B"/>
    <w:pPr>
      <w:spacing w:before="100" w:beforeAutospacing="1" w:after="100" w:afterAutospacing="1" w:line="240" w:lineRule="auto"/>
    </w:pPr>
    <w:rPr>
      <w:rFonts w:ascii="Times New Roman" w:eastAsia="Times New Roman" w:hAnsi="Times New Roman" w:cs="Times New Roman"/>
      <w:color w:val="0070C0"/>
      <w:kern w:val="0"/>
      <w:lang w:eastAsia="et-EE"/>
    </w:rPr>
  </w:style>
  <w:style w:type="paragraph" w:customStyle="1" w:styleId="font17">
    <w:name w:val="font17"/>
    <w:basedOn w:val="Normaallaad"/>
    <w:rsid w:val="001B558B"/>
    <w:pPr>
      <w:spacing w:before="100" w:beforeAutospacing="1" w:after="100" w:afterAutospacing="1" w:line="240" w:lineRule="auto"/>
    </w:pPr>
    <w:rPr>
      <w:rFonts w:ascii="Times New Roman" w:eastAsia="Times New Roman" w:hAnsi="Times New Roman" w:cs="Times New Roman"/>
      <w:color w:val="000000"/>
      <w:kern w:val="0"/>
      <w:sz w:val="16"/>
      <w:szCs w:val="16"/>
      <w:lang w:eastAsia="et-EE"/>
    </w:rPr>
  </w:style>
  <w:style w:type="paragraph" w:customStyle="1" w:styleId="font18">
    <w:name w:val="font18"/>
    <w:basedOn w:val="Normaallaad"/>
    <w:rsid w:val="001B558B"/>
    <w:pPr>
      <w:spacing w:before="100" w:beforeAutospacing="1" w:after="100" w:afterAutospacing="1" w:line="240" w:lineRule="auto"/>
    </w:pPr>
    <w:rPr>
      <w:rFonts w:ascii="Times New Roman" w:eastAsia="Times New Roman" w:hAnsi="Times New Roman" w:cs="Times New Roman"/>
      <w:kern w:val="0"/>
      <w:sz w:val="20"/>
      <w:szCs w:val="20"/>
      <w:lang w:eastAsia="et-EE"/>
    </w:rPr>
  </w:style>
  <w:style w:type="paragraph" w:customStyle="1" w:styleId="font19">
    <w:name w:val="font19"/>
    <w:basedOn w:val="Normaallaad"/>
    <w:rsid w:val="001B558B"/>
    <w:pPr>
      <w:spacing w:before="100" w:beforeAutospacing="1" w:after="100" w:afterAutospacing="1" w:line="240" w:lineRule="auto"/>
    </w:pPr>
    <w:rPr>
      <w:rFonts w:ascii="Times New Roman" w:eastAsia="Times New Roman" w:hAnsi="Times New Roman" w:cs="Times New Roman"/>
      <w:color w:val="000000"/>
      <w:kern w:val="0"/>
      <w:sz w:val="20"/>
      <w:szCs w:val="20"/>
      <w:lang w:eastAsia="et-EE"/>
    </w:rPr>
  </w:style>
  <w:style w:type="paragraph" w:customStyle="1" w:styleId="font20">
    <w:name w:val="font20"/>
    <w:basedOn w:val="Normaallaad"/>
    <w:rsid w:val="001B558B"/>
    <w:pPr>
      <w:spacing w:before="100" w:beforeAutospacing="1" w:after="100" w:afterAutospacing="1" w:line="240" w:lineRule="auto"/>
    </w:pPr>
    <w:rPr>
      <w:rFonts w:ascii="Times New Roman" w:eastAsia="Times New Roman" w:hAnsi="Times New Roman" w:cs="Times New Roman"/>
      <w:color w:val="FF0000"/>
      <w:kern w:val="0"/>
      <w:sz w:val="20"/>
      <w:szCs w:val="20"/>
      <w:lang w:eastAsia="et-EE"/>
    </w:rPr>
  </w:style>
  <w:style w:type="paragraph" w:customStyle="1" w:styleId="xl65">
    <w:name w:val="xl65"/>
    <w:basedOn w:val="Normaallaad"/>
    <w:rsid w:val="001B558B"/>
    <w:pPr>
      <w:shd w:val="clear" w:color="000000" w:fill="E7E6E6"/>
      <w:spacing w:before="100" w:beforeAutospacing="1" w:after="100" w:afterAutospacing="1" w:line="240" w:lineRule="auto"/>
    </w:pPr>
    <w:rPr>
      <w:rFonts w:ascii="Times New Roman" w:eastAsia="Times New Roman" w:hAnsi="Times New Roman" w:cs="Times New Roman"/>
      <w:kern w:val="0"/>
      <w:sz w:val="24"/>
      <w:szCs w:val="24"/>
      <w:lang w:eastAsia="et-EE"/>
    </w:rPr>
  </w:style>
  <w:style w:type="paragraph" w:customStyle="1" w:styleId="xl66">
    <w:name w:val="xl66"/>
    <w:basedOn w:val="Normaallaad"/>
    <w:rsid w:val="001B558B"/>
    <w:pPr>
      <w:spacing w:before="100" w:beforeAutospacing="1" w:after="100" w:afterAutospacing="1" w:line="240" w:lineRule="auto"/>
    </w:pPr>
    <w:rPr>
      <w:rFonts w:ascii="Times New Roman" w:eastAsia="Times New Roman" w:hAnsi="Times New Roman" w:cs="Times New Roman"/>
      <w:kern w:val="0"/>
      <w:sz w:val="24"/>
      <w:szCs w:val="24"/>
      <w:lang w:eastAsia="et-EE"/>
    </w:rPr>
  </w:style>
  <w:style w:type="paragraph" w:customStyle="1" w:styleId="xl67">
    <w:name w:val="xl67"/>
    <w:basedOn w:val="Normaallaad"/>
    <w:rsid w:val="001B558B"/>
    <w:pPr>
      <w:spacing w:before="100" w:beforeAutospacing="1" w:after="100" w:afterAutospacing="1" w:line="240" w:lineRule="auto"/>
    </w:pPr>
    <w:rPr>
      <w:rFonts w:ascii="Times New Roman" w:eastAsia="Times New Roman" w:hAnsi="Times New Roman" w:cs="Times New Roman"/>
      <w:b/>
      <w:bCs/>
      <w:kern w:val="0"/>
      <w:sz w:val="24"/>
      <w:szCs w:val="24"/>
      <w:lang w:eastAsia="et-EE"/>
    </w:rPr>
  </w:style>
  <w:style w:type="paragraph" w:customStyle="1" w:styleId="xl68">
    <w:name w:val="xl68"/>
    <w:basedOn w:val="Normaallaad"/>
    <w:rsid w:val="001B558B"/>
    <w:pPr>
      <w:shd w:val="clear" w:color="000000" w:fill="E7E6E6"/>
      <w:spacing w:before="100" w:beforeAutospacing="1" w:after="100" w:afterAutospacing="1" w:line="240" w:lineRule="auto"/>
    </w:pPr>
    <w:rPr>
      <w:rFonts w:ascii="Times New Roman" w:eastAsia="Times New Roman" w:hAnsi="Times New Roman" w:cs="Times New Roman"/>
      <w:b/>
      <w:bCs/>
      <w:i/>
      <w:iCs/>
      <w:kern w:val="0"/>
      <w:sz w:val="24"/>
      <w:szCs w:val="24"/>
      <w:lang w:eastAsia="et-EE"/>
    </w:rPr>
  </w:style>
  <w:style w:type="paragraph" w:customStyle="1" w:styleId="xl69">
    <w:name w:val="xl69"/>
    <w:basedOn w:val="Normaallaad"/>
    <w:rsid w:val="001B558B"/>
    <w:pPr>
      <w:spacing w:before="100" w:beforeAutospacing="1" w:after="100" w:afterAutospacing="1" w:line="240" w:lineRule="auto"/>
      <w:textAlignment w:val="top"/>
    </w:pPr>
    <w:rPr>
      <w:rFonts w:ascii="Times New Roman" w:eastAsia="Times New Roman" w:hAnsi="Times New Roman" w:cs="Times New Roman"/>
      <w:b/>
      <w:bCs/>
      <w:kern w:val="0"/>
      <w:sz w:val="20"/>
      <w:szCs w:val="20"/>
      <w:lang w:eastAsia="et-EE"/>
    </w:rPr>
  </w:style>
  <w:style w:type="paragraph" w:customStyle="1" w:styleId="xl70">
    <w:name w:val="xl70"/>
    <w:basedOn w:val="Normaallaad"/>
    <w:rsid w:val="001B558B"/>
    <w:pPr>
      <w:shd w:val="clear" w:color="000000" w:fill="E7E6E6"/>
      <w:spacing w:before="100" w:beforeAutospacing="1" w:after="100" w:afterAutospacing="1" w:line="240" w:lineRule="auto"/>
      <w:textAlignment w:val="top"/>
    </w:pPr>
    <w:rPr>
      <w:rFonts w:ascii="Times New Roman" w:eastAsia="Times New Roman" w:hAnsi="Times New Roman" w:cs="Times New Roman"/>
      <w:kern w:val="0"/>
      <w:sz w:val="20"/>
      <w:szCs w:val="20"/>
      <w:lang w:eastAsia="et-EE"/>
    </w:rPr>
  </w:style>
  <w:style w:type="paragraph" w:customStyle="1" w:styleId="xl71">
    <w:name w:val="xl71"/>
    <w:basedOn w:val="Normaallaad"/>
    <w:rsid w:val="001B558B"/>
    <w:pPr>
      <w:spacing w:before="100" w:beforeAutospacing="1" w:after="100" w:afterAutospacing="1" w:line="240" w:lineRule="auto"/>
      <w:textAlignment w:val="top"/>
    </w:pPr>
    <w:rPr>
      <w:rFonts w:ascii="Times New Roman" w:eastAsia="Times New Roman" w:hAnsi="Times New Roman" w:cs="Times New Roman"/>
      <w:b/>
      <w:bCs/>
      <w:i/>
      <w:iCs/>
      <w:kern w:val="0"/>
      <w:sz w:val="20"/>
      <w:szCs w:val="20"/>
      <w:lang w:eastAsia="et-EE"/>
    </w:rPr>
  </w:style>
  <w:style w:type="paragraph" w:customStyle="1" w:styleId="xl72">
    <w:name w:val="xl72"/>
    <w:basedOn w:val="Normaallaad"/>
    <w:rsid w:val="001B558B"/>
    <w:pPr>
      <w:spacing w:before="100" w:beforeAutospacing="1" w:after="100" w:afterAutospacing="1" w:line="240" w:lineRule="auto"/>
      <w:textAlignment w:val="top"/>
    </w:pPr>
    <w:rPr>
      <w:rFonts w:ascii="Times New Roman" w:eastAsia="Times New Roman" w:hAnsi="Times New Roman" w:cs="Times New Roman"/>
      <w:kern w:val="0"/>
      <w:sz w:val="20"/>
      <w:szCs w:val="20"/>
      <w:lang w:eastAsia="et-EE"/>
    </w:rPr>
  </w:style>
  <w:style w:type="paragraph" w:customStyle="1" w:styleId="xl73">
    <w:name w:val="xl73"/>
    <w:basedOn w:val="Normaallaad"/>
    <w:rsid w:val="001B558B"/>
    <w:pPr>
      <w:shd w:val="clear" w:color="000000" w:fill="E7E6E6"/>
      <w:spacing w:before="100" w:beforeAutospacing="1" w:after="100" w:afterAutospacing="1" w:line="240" w:lineRule="auto"/>
      <w:textAlignment w:val="top"/>
    </w:pPr>
    <w:rPr>
      <w:rFonts w:ascii="Times New Roman" w:eastAsia="Times New Roman" w:hAnsi="Times New Roman" w:cs="Times New Roman"/>
      <w:b/>
      <w:bCs/>
      <w:i/>
      <w:iCs/>
      <w:kern w:val="0"/>
      <w:sz w:val="20"/>
      <w:szCs w:val="20"/>
      <w:lang w:eastAsia="et-EE"/>
    </w:rPr>
  </w:style>
  <w:style w:type="paragraph" w:customStyle="1" w:styleId="xl74">
    <w:name w:val="xl74"/>
    <w:basedOn w:val="Normaallaad"/>
    <w:rsid w:val="001B558B"/>
    <w:pPr>
      <w:spacing w:before="100" w:beforeAutospacing="1" w:after="100" w:afterAutospacing="1" w:line="240" w:lineRule="auto"/>
      <w:textAlignment w:val="top"/>
    </w:pPr>
    <w:rPr>
      <w:rFonts w:ascii="Times New Roman" w:eastAsia="Times New Roman" w:hAnsi="Times New Roman" w:cs="Times New Roman"/>
      <w:kern w:val="0"/>
      <w:sz w:val="24"/>
      <w:szCs w:val="24"/>
      <w:lang w:eastAsia="et-EE"/>
    </w:rPr>
  </w:style>
  <w:style w:type="paragraph" w:customStyle="1" w:styleId="xl75">
    <w:name w:val="xl75"/>
    <w:basedOn w:val="Normaallaad"/>
    <w:rsid w:val="001B558B"/>
    <w:pPr>
      <w:spacing w:before="100" w:beforeAutospacing="1" w:after="100" w:afterAutospacing="1" w:line="240" w:lineRule="auto"/>
      <w:textAlignment w:val="top"/>
    </w:pPr>
    <w:rPr>
      <w:rFonts w:ascii="Times New Roman" w:eastAsia="Times New Roman" w:hAnsi="Times New Roman" w:cs="Times New Roman"/>
      <w:kern w:val="0"/>
      <w:sz w:val="20"/>
      <w:szCs w:val="20"/>
      <w:lang w:eastAsia="et-EE"/>
    </w:rPr>
  </w:style>
  <w:style w:type="paragraph" w:customStyle="1" w:styleId="xl76">
    <w:name w:val="xl76"/>
    <w:basedOn w:val="Normaallaad"/>
    <w:rsid w:val="001B558B"/>
    <w:pPr>
      <w:shd w:val="clear" w:color="000000" w:fill="E7E6E6"/>
      <w:spacing w:before="100" w:beforeAutospacing="1" w:after="100" w:afterAutospacing="1" w:line="240" w:lineRule="auto"/>
      <w:textAlignment w:val="top"/>
    </w:pPr>
    <w:rPr>
      <w:rFonts w:ascii="Times New Roman" w:eastAsia="Times New Roman" w:hAnsi="Times New Roman" w:cs="Times New Roman"/>
      <w:b/>
      <w:bCs/>
      <w:i/>
      <w:iCs/>
      <w:kern w:val="0"/>
      <w:sz w:val="20"/>
      <w:szCs w:val="20"/>
      <w:lang w:eastAsia="et-EE"/>
    </w:rPr>
  </w:style>
  <w:style w:type="paragraph" w:customStyle="1" w:styleId="xl77">
    <w:name w:val="xl77"/>
    <w:basedOn w:val="Normaallaad"/>
    <w:rsid w:val="001B558B"/>
    <w:pPr>
      <w:shd w:val="clear" w:color="000000" w:fill="FFFFFF"/>
      <w:spacing w:before="100" w:beforeAutospacing="1" w:after="100" w:afterAutospacing="1" w:line="240" w:lineRule="auto"/>
    </w:pPr>
    <w:rPr>
      <w:rFonts w:ascii="Segoe UI" w:eastAsia="Times New Roman" w:hAnsi="Segoe UI" w:cs="Segoe UI"/>
      <w:color w:val="333333"/>
      <w:kern w:val="0"/>
      <w:sz w:val="18"/>
      <w:szCs w:val="18"/>
      <w:lang w:eastAsia="et-EE"/>
    </w:rPr>
  </w:style>
  <w:style w:type="paragraph" w:customStyle="1" w:styleId="xl78">
    <w:name w:val="xl78"/>
    <w:basedOn w:val="Normaallaad"/>
    <w:rsid w:val="001B558B"/>
    <w:pPr>
      <w:spacing w:before="100" w:beforeAutospacing="1" w:after="100" w:afterAutospacing="1" w:line="240" w:lineRule="auto"/>
      <w:textAlignment w:val="top"/>
    </w:pPr>
    <w:rPr>
      <w:rFonts w:ascii="Times New Roman" w:eastAsia="Times New Roman" w:hAnsi="Times New Roman" w:cs="Times New Roman"/>
      <w:kern w:val="0"/>
      <w:sz w:val="24"/>
      <w:szCs w:val="24"/>
      <w:lang w:eastAsia="et-EE"/>
    </w:rPr>
  </w:style>
  <w:style w:type="paragraph" w:customStyle="1" w:styleId="xl79">
    <w:name w:val="xl79"/>
    <w:basedOn w:val="Normaallaad"/>
    <w:rsid w:val="001B558B"/>
    <w:pPr>
      <w:shd w:val="clear" w:color="000000" w:fill="E7E6E6"/>
      <w:spacing w:before="100" w:beforeAutospacing="1" w:after="100" w:afterAutospacing="1" w:line="240" w:lineRule="auto"/>
      <w:textAlignment w:val="top"/>
    </w:pPr>
    <w:rPr>
      <w:rFonts w:ascii="Times New Roman" w:eastAsia="Times New Roman" w:hAnsi="Times New Roman" w:cs="Times New Roman"/>
      <w:kern w:val="0"/>
      <w:sz w:val="24"/>
      <w:szCs w:val="24"/>
      <w:lang w:eastAsia="et-EE"/>
    </w:rPr>
  </w:style>
  <w:style w:type="paragraph" w:customStyle="1" w:styleId="xl80">
    <w:name w:val="xl80"/>
    <w:basedOn w:val="Normaallaad"/>
    <w:rsid w:val="001B558B"/>
    <w:pPr>
      <w:shd w:val="clear" w:color="000000" w:fill="E7E6E6"/>
      <w:spacing w:before="100" w:beforeAutospacing="1" w:after="100" w:afterAutospacing="1" w:line="240" w:lineRule="auto"/>
      <w:textAlignment w:val="top"/>
    </w:pPr>
    <w:rPr>
      <w:rFonts w:ascii="Times New Roman" w:eastAsia="Times New Roman" w:hAnsi="Times New Roman" w:cs="Times New Roman"/>
      <w:b/>
      <w:bCs/>
      <w:i/>
      <w:iCs/>
      <w:kern w:val="0"/>
      <w:sz w:val="24"/>
      <w:szCs w:val="24"/>
      <w:lang w:eastAsia="et-EE"/>
    </w:rPr>
  </w:style>
  <w:style w:type="paragraph" w:customStyle="1" w:styleId="xl81">
    <w:name w:val="xl81"/>
    <w:basedOn w:val="Normaallaad"/>
    <w:rsid w:val="001B558B"/>
    <w:pPr>
      <w:spacing w:before="100" w:beforeAutospacing="1" w:after="100" w:afterAutospacing="1" w:line="240" w:lineRule="auto"/>
      <w:textAlignment w:val="top"/>
    </w:pPr>
    <w:rPr>
      <w:rFonts w:ascii="Times New Roman" w:eastAsia="Times New Roman" w:hAnsi="Times New Roman" w:cs="Times New Roman"/>
      <w:color w:val="000000"/>
      <w:kern w:val="0"/>
      <w:sz w:val="24"/>
      <w:szCs w:val="24"/>
      <w:lang w:eastAsia="et-EE"/>
    </w:rPr>
  </w:style>
  <w:style w:type="paragraph" w:customStyle="1" w:styleId="xl82">
    <w:name w:val="xl82"/>
    <w:basedOn w:val="Normaallaad"/>
    <w:rsid w:val="001B558B"/>
    <w:pPr>
      <w:spacing w:before="100" w:beforeAutospacing="1" w:after="100" w:afterAutospacing="1" w:line="240" w:lineRule="auto"/>
      <w:textAlignment w:val="top"/>
    </w:pPr>
    <w:rPr>
      <w:rFonts w:ascii="Times New Roman" w:eastAsia="Times New Roman" w:hAnsi="Times New Roman" w:cs="Times New Roman"/>
      <w:color w:val="FF0000"/>
      <w:kern w:val="0"/>
      <w:sz w:val="24"/>
      <w:szCs w:val="24"/>
      <w:lang w:eastAsia="et-EE"/>
    </w:rPr>
  </w:style>
  <w:style w:type="paragraph" w:customStyle="1" w:styleId="xl83">
    <w:name w:val="xl83"/>
    <w:basedOn w:val="Normaallaad"/>
    <w:rsid w:val="001B558B"/>
    <w:pPr>
      <w:shd w:val="clear" w:color="000000" w:fill="E7E6E6"/>
      <w:spacing w:before="100" w:beforeAutospacing="1" w:after="100" w:afterAutospacing="1" w:line="240" w:lineRule="auto"/>
      <w:textAlignment w:val="top"/>
    </w:pPr>
    <w:rPr>
      <w:rFonts w:ascii="Times New Roman" w:eastAsia="Times New Roman" w:hAnsi="Times New Roman" w:cs="Times New Roman"/>
      <w:b/>
      <w:bCs/>
      <w:i/>
      <w:iCs/>
      <w:color w:val="000000"/>
      <w:kern w:val="0"/>
      <w:sz w:val="24"/>
      <w:szCs w:val="24"/>
      <w:lang w:eastAsia="et-EE"/>
    </w:rPr>
  </w:style>
  <w:style w:type="paragraph" w:customStyle="1" w:styleId="xl84">
    <w:name w:val="xl84"/>
    <w:basedOn w:val="Normaallaad"/>
    <w:rsid w:val="001B558B"/>
    <w:pPr>
      <w:spacing w:before="100" w:beforeAutospacing="1" w:after="100" w:afterAutospacing="1" w:line="240" w:lineRule="auto"/>
    </w:pPr>
    <w:rPr>
      <w:rFonts w:ascii="Segoe UI" w:eastAsia="Times New Roman" w:hAnsi="Segoe UI" w:cs="Segoe UI"/>
      <w:color w:val="333333"/>
      <w:kern w:val="0"/>
      <w:sz w:val="18"/>
      <w:szCs w:val="18"/>
      <w:lang w:eastAsia="et-EE"/>
    </w:rPr>
  </w:style>
  <w:style w:type="paragraph" w:customStyle="1" w:styleId="xl85">
    <w:name w:val="xl85"/>
    <w:basedOn w:val="Normaallaad"/>
    <w:rsid w:val="001B558B"/>
    <w:pPr>
      <w:shd w:val="clear" w:color="000000" w:fill="F4B084"/>
      <w:spacing w:before="100" w:beforeAutospacing="1" w:after="100" w:afterAutospacing="1" w:line="240" w:lineRule="auto"/>
      <w:textAlignment w:val="top"/>
    </w:pPr>
    <w:rPr>
      <w:rFonts w:ascii="Times New Roman" w:eastAsia="Times New Roman" w:hAnsi="Times New Roman" w:cs="Times New Roman"/>
      <w:kern w:val="0"/>
      <w:sz w:val="24"/>
      <w:szCs w:val="24"/>
      <w:lang w:eastAsia="et-EE"/>
    </w:rPr>
  </w:style>
  <w:style w:type="paragraph" w:customStyle="1" w:styleId="xl86">
    <w:name w:val="xl86"/>
    <w:basedOn w:val="Normaallaad"/>
    <w:rsid w:val="001B558B"/>
    <w:pPr>
      <w:shd w:val="clear" w:color="000000" w:fill="F4B084"/>
      <w:spacing w:before="100" w:beforeAutospacing="1" w:after="100" w:afterAutospacing="1" w:line="240" w:lineRule="auto"/>
    </w:pPr>
    <w:rPr>
      <w:rFonts w:ascii="Times New Roman" w:eastAsia="Times New Roman" w:hAnsi="Times New Roman" w:cs="Times New Roman"/>
      <w:kern w:val="0"/>
      <w:sz w:val="24"/>
      <w:szCs w:val="24"/>
      <w:lang w:eastAsia="et-EE"/>
    </w:rPr>
  </w:style>
  <w:style w:type="paragraph" w:customStyle="1" w:styleId="xl87">
    <w:name w:val="xl87"/>
    <w:basedOn w:val="Normaallaad"/>
    <w:rsid w:val="001B558B"/>
    <w:pPr>
      <w:shd w:val="clear" w:color="000000" w:fill="F4B084"/>
      <w:spacing w:before="100" w:beforeAutospacing="1" w:after="100" w:afterAutospacing="1" w:line="240" w:lineRule="auto"/>
      <w:textAlignment w:val="top"/>
    </w:pPr>
    <w:rPr>
      <w:rFonts w:ascii="Times New Roman" w:eastAsia="Times New Roman" w:hAnsi="Times New Roman" w:cs="Times New Roman"/>
      <w:b/>
      <w:bCs/>
      <w:kern w:val="0"/>
      <w:sz w:val="24"/>
      <w:szCs w:val="24"/>
      <w:lang w:eastAsia="et-EE"/>
    </w:rPr>
  </w:style>
  <w:style w:type="paragraph" w:customStyle="1" w:styleId="xl88">
    <w:name w:val="xl88"/>
    <w:basedOn w:val="Normaallaad"/>
    <w:rsid w:val="001B558B"/>
    <w:pPr>
      <w:spacing w:before="100" w:beforeAutospacing="1" w:after="100" w:afterAutospacing="1" w:line="240" w:lineRule="auto"/>
      <w:textAlignment w:val="top"/>
    </w:pPr>
    <w:rPr>
      <w:rFonts w:ascii="Times New Roman" w:eastAsia="Times New Roman" w:hAnsi="Times New Roman" w:cs="Times New Roman"/>
      <w:color w:val="000000"/>
      <w:kern w:val="0"/>
      <w:sz w:val="20"/>
      <w:szCs w:val="20"/>
      <w:lang w:eastAsia="et-EE"/>
    </w:rPr>
  </w:style>
  <w:style w:type="paragraph" w:customStyle="1" w:styleId="xl89">
    <w:name w:val="xl89"/>
    <w:basedOn w:val="Normaallaad"/>
    <w:rsid w:val="001B558B"/>
    <w:pPr>
      <w:shd w:val="clear" w:color="000000" w:fill="E7E6E6"/>
      <w:spacing w:before="100" w:beforeAutospacing="1" w:after="100" w:afterAutospacing="1" w:line="240" w:lineRule="auto"/>
      <w:textAlignment w:val="top"/>
    </w:pPr>
    <w:rPr>
      <w:rFonts w:ascii="Times New Roman" w:eastAsia="Times New Roman" w:hAnsi="Times New Roman" w:cs="Times New Roman"/>
      <w:kern w:val="0"/>
      <w:sz w:val="24"/>
      <w:szCs w:val="24"/>
      <w:lang w:eastAsia="et-EE"/>
    </w:rPr>
  </w:style>
  <w:style w:type="paragraph" w:customStyle="1" w:styleId="xl90">
    <w:name w:val="xl90"/>
    <w:basedOn w:val="Normaallaad"/>
    <w:rsid w:val="001B558B"/>
    <w:pPr>
      <w:spacing w:before="100" w:beforeAutospacing="1" w:after="100" w:afterAutospacing="1" w:line="240" w:lineRule="auto"/>
      <w:textAlignment w:val="top"/>
    </w:pPr>
    <w:rPr>
      <w:rFonts w:ascii="Times New Roman" w:eastAsia="Times New Roman" w:hAnsi="Times New Roman" w:cs="Times New Roman"/>
      <w:color w:val="FF0000"/>
      <w:kern w:val="0"/>
      <w:sz w:val="24"/>
      <w:szCs w:val="24"/>
      <w:lang w:eastAsia="et-EE"/>
    </w:rPr>
  </w:style>
  <w:style w:type="paragraph" w:customStyle="1" w:styleId="xl91">
    <w:name w:val="xl91"/>
    <w:basedOn w:val="Normaallaad"/>
    <w:rsid w:val="001B558B"/>
    <w:pPr>
      <w:shd w:val="clear" w:color="000000" w:fill="E7E6E6"/>
      <w:spacing w:before="100" w:beforeAutospacing="1" w:after="100" w:afterAutospacing="1" w:line="240" w:lineRule="auto"/>
      <w:textAlignment w:val="top"/>
    </w:pPr>
    <w:rPr>
      <w:rFonts w:ascii="Times New Roman" w:eastAsia="Times New Roman" w:hAnsi="Times New Roman" w:cs="Times New Roman"/>
      <w:b/>
      <w:bCs/>
      <w:kern w:val="0"/>
      <w:sz w:val="20"/>
      <w:szCs w:val="20"/>
      <w:lang w:eastAsia="et-EE"/>
    </w:rPr>
  </w:style>
  <w:style w:type="paragraph" w:customStyle="1" w:styleId="xl92">
    <w:name w:val="xl92"/>
    <w:basedOn w:val="Normaallaad"/>
    <w:rsid w:val="001B558B"/>
    <w:pPr>
      <w:spacing w:before="100" w:beforeAutospacing="1" w:after="100" w:afterAutospacing="1" w:line="240" w:lineRule="auto"/>
    </w:pPr>
    <w:rPr>
      <w:rFonts w:ascii="Times New Roman" w:eastAsia="Times New Roman" w:hAnsi="Times New Roman" w:cs="Times New Roman"/>
      <w:color w:val="000000"/>
      <w:kern w:val="0"/>
      <w:sz w:val="20"/>
      <w:szCs w:val="20"/>
      <w:lang w:eastAsia="et-EE"/>
    </w:rPr>
  </w:style>
  <w:style w:type="paragraph" w:customStyle="1" w:styleId="xl93">
    <w:name w:val="xl93"/>
    <w:basedOn w:val="Normaallaad"/>
    <w:rsid w:val="001B558B"/>
    <w:pP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0"/>
      <w:szCs w:val="20"/>
      <w:lang w:eastAsia="et-EE"/>
    </w:rPr>
  </w:style>
  <w:style w:type="paragraph" w:customStyle="1" w:styleId="xl94">
    <w:name w:val="xl94"/>
    <w:basedOn w:val="Normaallaad"/>
    <w:rsid w:val="001B558B"/>
    <w:pPr>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t-EE"/>
    </w:rPr>
  </w:style>
  <w:style w:type="paragraph" w:customStyle="1" w:styleId="xl95">
    <w:name w:val="xl95"/>
    <w:basedOn w:val="Normaallaad"/>
    <w:rsid w:val="001B558B"/>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et-EE"/>
    </w:rPr>
  </w:style>
  <w:style w:type="paragraph" w:customStyle="1" w:styleId="xl96">
    <w:name w:val="xl96"/>
    <w:basedOn w:val="Normaallaad"/>
    <w:rsid w:val="001B558B"/>
    <w:pPr>
      <w:spacing w:before="100" w:beforeAutospacing="1" w:after="100" w:afterAutospacing="1" w:line="240" w:lineRule="auto"/>
      <w:textAlignment w:val="top"/>
    </w:pPr>
    <w:rPr>
      <w:rFonts w:ascii="Times New Roman" w:eastAsia="Times New Roman" w:hAnsi="Times New Roman" w:cs="Times New Roman"/>
      <w:color w:val="FF0000"/>
      <w:kern w:val="0"/>
      <w:sz w:val="20"/>
      <w:szCs w:val="20"/>
      <w:lang w:eastAsia="et-EE"/>
    </w:rPr>
  </w:style>
  <w:style w:type="paragraph" w:customStyle="1" w:styleId="xl97">
    <w:name w:val="xl97"/>
    <w:basedOn w:val="Normaallaad"/>
    <w:rsid w:val="001B558B"/>
    <w:pPr>
      <w:spacing w:before="100" w:beforeAutospacing="1" w:after="100" w:afterAutospacing="1" w:line="240" w:lineRule="auto"/>
      <w:textAlignment w:val="top"/>
    </w:pPr>
    <w:rPr>
      <w:rFonts w:ascii="Times New Roman" w:eastAsia="Times New Roman" w:hAnsi="Times New Roman" w:cs="Times New Roman"/>
      <w:kern w:val="0"/>
      <w:sz w:val="20"/>
      <w:szCs w:val="20"/>
      <w:lang w:eastAsia="et-EE"/>
    </w:rPr>
  </w:style>
  <w:style w:type="paragraph" w:customStyle="1" w:styleId="xl98">
    <w:name w:val="xl98"/>
    <w:basedOn w:val="Normaallaad"/>
    <w:rsid w:val="001B558B"/>
    <w:pPr>
      <w:shd w:val="clear" w:color="000000" w:fill="E2EFDA"/>
      <w:spacing w:before="100" w:beforeAutospacing="1" w:after="100" w:afterAutospacing="1" w:line="240" w:lineRule="auto"/>
      <w:textAlignment w:val="top"/>
    </w:pPr>
    <w:rPr>
      <w:rFonts w:ascii="Times New Roman" w:eastAsia="Times New Roman" w:hAnsi="Times New Roman" w:cs="Times New Roman"/>
      <w:kern w:val="0"/>
      <w:sz w:val="20"/>
      <w:szCs w:val="20"/>
      <w:lang w:eastAsia="et-EE"/>
    </w:rPr>
  </w:style>
  <w:style w:type="paragraph" w:customStyle="1" w:styleId="xl99">
    <w:name w:val="xl99"/>
    <w:basedOn w:val="Normaallaad"/>
    <w:rsid w:val="001B558B"/>
    <w:pPr>
      <w:shd w:val="clear" w:color="000000" w:fill="E2EFDA"/>
      <w:spacing w:before="100" w:beforeAutospacing="1" w:after="100" w:afterAutospacing="1" w:line="240" w:lineRule="auto"/>
      <w:textAlignment w:val="top"/>
    </w:pPr>
    <w:rPr>
      <w:rFonts w:ascii="Times New Roman" w:eastAsia="Times New Roman" w:hAnsi="Times New Roman" w:cs="Times New Roman"/>
      <w:b/>
      <w:bCs/>
      <w:i/>
      <w:iCs/>
      <w:kern w:val="0"/>
      <w:sz w:val="20"/>
      <w:szCs w:val="20"/>
      <w:lang w:eastAsia="et-EE"/>
    </w:rPr>
  </w:style>
  <w:style w:type="paragraph" w:customStyle="1" w:styleId="xl100">
    <w:name w:val="xl100"/>
    <w:basedOn w:val="Normaallaad"/>
    <w:rsid w:val="001B558B"/>
    <w:pPr>
      <w:shd w:val="clear" w:color="000000" w:fill="E2EFDA"/>
      <w:spacing w:before="100" w:beforeAutospacing="1" w:after="100" w:afterAutospacing="1" w:line="240" w:lineRule="auto"/>
      <w:textAlignment w:val="top"/>
    </w:pPr>
    <w:rPr>
      <w:rFonts w:ascii="Times New Roman" w:eastAsia="Times New Roman" w:hAnsi="Times New Roman" w:cs="Times New Roman"/>
      <w:kern w:val="0"/>
      <w:sz w:val="20"/>
      <w:szCs w:val="20"/>
      <w:lang w:eastAsia="et-EE"/>
    </w:rPr>
  </w:style>
  <w:style w:type="paragraph" w:customStyle="1" w:styleId="xl101">
    <w:name w:val="xl101"/>
    <w:basedOn w:val="Normaallaad"/>
    <w:rsid w:val="001B558B"/>
    <w:pP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color w:val="000000"/>
      <w:kern w:val="0"/>
      <w:sz w:val="20"/>
      <w:szCs w:val="20"/>
      <w:lang w:eastAsia="et-EE"/>
    </w:rPr>
  </w:style>
  <w:style w:type="paragraph" w:customStyle="1" w:styleId="xl102">
    <w:name w:val="xl102"/>
    <w:basedOn w:val="Normaallaad"/>
    <w:rsid w:val="001B558B"/>
    <w:pPr>
      <w:shd w:val="clear" w:color="000000" w:fill="FFFF00"/>
      <w:spacing w:before="100" w:beforeAutospacing="1" w:after="100" w:afterAutospacing="1" w:line="240" w:lineRule="auto"/>
      <w:textAlignment w:val="top"/>
    </w:pPr>
    <w:rPr>
      <w:rFonts w:ascii="Times New Roman" w:eastAsia="Times New Roman" w:hAnsi="Times New Roman" w:cs="Times New Roman"/>
      <w:kern w:val="0"/>
      <w:sz w:val="20"/>
      <w:szCs w:val="20"/>
      <w:lang w:eastAsia="et-EE"/>
    </w:rPr>
  </w:style>
  <w:style w:type="paragraph" w:customStyle="1" w:styleId="xl103">
    <w:name w:val="xl103"/>
    <w:basedOn w:val="Normaallaad"/>
    <w:rsid w:val="001B558B"/>
    <w:pPr>
      <w:shd w:val="clear" w:color="000000" w:fill="FFFF00"/>
      <w:spacing w:before="100" w:beforeAutospacing="1" w:after="100" w:afterAutospacing="1" w:line="240" w:lineRule="auto"/>
      <w:textAlignment w:val="top"/>
    </w:pPr>
    <w:rPr>
      <w:rFonts w:ascii="Times New Roman" w:eastAsia="Times New Roman" w:hAnsi="Times New Roman" w:cs="Times New Roman"/>
      <w:kern w:val="0"/>
      <w:sz w:val="20"/>
      <w:szCs w:val="20"/>
      <w:lang w:eastAsia="et-EE"/>
    </w:rPr>
  </w:style>
  <w:style w:type="paragraph" w:customStyle="1" w:styleId="xl104">
    <w:name w:val="xl104"/>
    <w:basedOn w:val="Normaallaad"/>
    <w:rsid w:val="001B558B"/>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kern w:val="0"/>
      <w:sz w:val="20"/>
      <w:szCs w:val="20"/>
      <w:lang w:eastAsia="et-EE"/>
    </w:rPr>
  </w:style>
  <w:style w:type="paragraph" w:customStyle="1" w:styleId="xl105">
    <w:name w:val="xl105"/>
    <w:basedOn w:val="Normaallaad"/>
    <w:rsid w:val="001B558B"/>
    <w:pPr>
      <w:spacing w:before="100" w:beforeAutospacing="1" w:after="100" w:afterAutospacing="1" w:line="240" w:lineRule="auto"/>
      <w:textAlignment w:val="top"/>
    </w:pPr>
    <w:rPr>
      <w:rFonts w:ascii="Aptos Narrow" w:eastAsia="Times New Roman" w:hAnsi="Aptos Narrow" w:cs="Times New Roman"/>
      <w:color w:val="000000"/>
      <w:kern w:val="0"/>
      <w:sz w:val="24"/>
      <w:szCs w:val="24"/>
      <w:lang w:eastAsia="et-EE"/>
    </w:rPr>
  </w:style>
  <w:style w:type="paragraph" w:customStyle="1" w:styleId="xl106">
    <w:name w:val="xl106"/>
    <w:basedOn w:val="Normaallaad"/>
    <w:rsid w:val="001B558B"/>
    <w:pPr>
      <w:spacing w:before="100" w:beforeAutospacing="1" w:after="100" w:afterAutospacing="1" w:line="240" w:lineRule="auto"/>
      <w:textAlignment w:val="top"/>
    </w:pPr>
    <w:rPr>
      <w:rFonts w:ascii="Times New Roman" w:eastAsia="Times New Roman" w:hAnsi="Times New Roman" w:cs="Times New Roman"/>
      <w:kern w:val="0"/>
      <w:sz w:val="24"/>
      <w:szCs w:val="24"/>
      <w:lang w:eastAsia="et-EE"/>
    </w:rPr>
  </w:style>
  <w:style w:type="paragraph" w:customStyle="1" w:styleId="xl107">
    <w:name w:val="xl107"/>
    <w:basedOn w:val="Normaallaad"/>
    <w:rsid w:val="001B558B"/>
    <w:pPr>
      <w:spacing w:before="100" w:beforeAutospacing="1" w:after="100" w:afterAutospacing="1" w:line="240" w:lineRule="auto"/>
      <w:textAlignment w:val="top"/>
    </w:pPr>
    <w:rPr>
      <w:rFonts w:ascii="Arial" w:eastAsia="Times New Roman" w:hAnsi="Arial" w:cs="Arial"/>
      <w:kern w:val="0"/>
      <w:sz w:val="20"/>
      <w:szCs w:val="20"/>
      <w:lang w:eastAsia="et-EE"/>
    </w:rPr>
  </w:style>
  <w:style w:type="paragraph" w:customStyle="1" w:styleId="xl108">
    <w:name w:val="xl108"/>
    <w:basedOn w:val="Normaallaad"/>
    <w:rsid w:val="001B558B"/>
    <w:pPr>
      <w:spacing w:before="100" w:beforeAutospacing="1" w:after="100" w:afterAutospacing="1" w:line="240" w:lineRule="auto"/>
      <w:textAlignment w:val="top"/>
    </w:pPr>
    <w:rPr>
      <w:rFonts w:ascii="Times New Roman" w:eastAsia="Times New Roman" w:hAnsi="Times New Roman" w:cs="Times New Roman"/>
      <w:kern w:val="0"/>
      <w:sz w:val="24"/>
      <w:szCs w:val="24"/>
      <w:lang w:eastAsia="et-EE"/>
    </w:rPr>
  </w:style>
  <w:style w:type="paragraph" w:customStyle="1" w:styleId="xl109">
    <w:name w:val="xl109"/>
    <w:basedOn w:val="Normaallaad"/>
    <w:rsid w:val="001B558B"/>
    <w:pPr>
      <w:spacing w:before="100" w:beforeAutospacing="1" w:after="100" w:afterAutospacing="1" w:line="240" w:lineRule="auto"/>
      <w:textAlignment w:val="top"/>
    </w:pPr>
    <w:rPr>
      <w:rFonts w:ascii="Times New Roman" w:eastAsia="Times New Roman" w:hAnsi="Times New Roman" w:cs="Times New Roman"/>
      <w:b/>
      <w:bCs/>
      <w:color w:val="000000"/>
      <w:kern w:val="0"/>
      <w:sz w:val="20"/>
      <w:szCs w:val="20"/>
      <w:lang w:eastAsia="et-EE"/>
    </w:rPr>
  </w:style>
  <w:style w:type="paragraph" w:customStyle="1" w:styleId="xl110">
    <w:name w:val="xl110"/>
    <w:basedOn w:val="Normaallaad"/>
    <w:rsid w:val="001B558B"/>
    <w:pPr>
      <w:spacing w:before="100" w:beforeAutospacing="1" w:after="100" w:afterAutospacing="1" w:line="240" w:lineRule="auto"/>
      <w:textAlignment w:val="top"/>
    </w:pPr>
    <w:rPr>
      <w:rFonts w:ascii="Times New Roman" w:eastAsia="Times New Roman" w:hAnsi="Times New Roman" w:cs="Times New Roman"/>
      <w:color w:val="000000"/>
      <w:kern w:val="0"/>
      <w:sz w:val="24"/>
      <w:szCs w:val="24"/>
      <w:lang w:eastAsia="et-EE"/>
    </w:rPr>
  </w:style>
  <w:style w:type="paragraph" w:customStyle="1" w:styleId="xl111">
    <w:name w:val="xl111"/>
    <w:basedOn w:val="Normaallaad"/>
    <w:rsid w:val="001B558B"/>
    <w:pPr>
      <w:spacing w:before="100" w:beforeAutospacing="1" w:after="100" w:afterAutospacing="1" w:line="240" w:lineRule="auto"/>
      <w:textAlignment w:val="top"/>
    </w:pPr>
    <w:rPr>
      <w:rFonts w:ascii="Times New Roman" w:eastAsia="Times New Roman" w:hAnsi="Times New Roman" w:cs="Times New Roman"/>
      <w:color w:val="0563C1"/>
      <w:kern w:val="0"/>
      <w:sz w:val="24"/>
      <w:szCs w:val="24"/>
      <w:u w:val="single"/>
      <w:lang w:eastAsia="et-EE"/>
    </w:rPr>
  </w:style>
  <w:style w:type="paragraph" w:customStyle="1" w:styleId="xl112">
    <w:name w:val="xl112"/>
    <w:basedOn w:val="Normaallaad"/>
    <w:rsid w:val="001B558B"/>
    <w:pPr>
      <w:spacing w:before="100" w:beforeAutospacing="1" w:after="100" w:afterAutospacing="1" w:line="240" w:lineRule="auto"/>
      <w:textAlignment w:val="top"/>
    </w:pPr>
    <w:rPr>
      <w:rFonts w:ascii="Times New Roman" w:eastAsia="Times New Roman" w:hAnsi="Times New Roman" w:cs="Times New Roman"/>
      <w:color w:val="FF0000"/>
      <w:kern w:val="0"/>
      <w:sz w:val="20"/>
      <w:szCs w:val="20"/>
      <w:lang w:eastAsia="et-EE"/>
    </w:rPr>
  </w:style>
  <w:style w:type="paragraph" w:customStyle="1" w:styleId="xl113">
    <w:name w:val="xl113"/>
    <w:basedOn w:val="Normaallaad"/>
    <w:rsid w:val="001B558B"/>
    <w:pPr>
      <w:spacing w:before="100" w:beforeAutospacing="1" w:after="100" w:afterAutospacing="1" w:line="240" w:lineRule="auto"/>
      <w:jc w:val="center"/>
      <w:textAlignment w:val="top"/>
    </w:pPr>
    <w:rPr>
      <w:rFonts w:ascii="Times New Roman" w:eastAsia="Times New Roman" w:hAnsi="Times New Roman" w:cs="Times New Roman"/>
      <w:color w:val="000000"/>
      <w:kern w:val="0"/>
      <w:sz w:val="20"/>
      <w:szCs w:val="20"/>
      <w:lang w:eastAsia="et-EE"/>
    </w:rPr>
  </w:style>
  <w:style w:type="paragraph" w:customStyle="1" w:styleId="xl114">
    <w:name w:val="xl114"/>
    <w:basedOn w:val="Normaallaad"/>
    <w:rsid w:val="001B558B"/>
    <w:pPr>
      <w:shd w:val="clear" w:color="000000" w:fill="FFFF00"/>
      <w:spacing w:before="100" w:beforeAutospacing="1" w:after="100" w:afterAutospacing="1" w:line="240" w:lineRule="auto"/>
      <w:textAlignment w:val="top"/>
    </w:pPr>
    <w:rPr>
      <w:rFonts w:ascii="Times New Roman" w:eastAsia="Times New Roman" w:hAnsi="Times New Roman" w:cs="Times New Roman"/>
      <w:kern w:val="0"/>
      <w:sz w:val="20"/>
      <w:szCs w:val="20"/>
      <w:lang w:eastAsia="et-EE"/>
    </w:rPr>
  </w:style>
  <w:style w:type="paragraph" w:customStyle="1" w:styleId="xl115">
    <w:name w:val="xl115"/>
    <w:basedOn w:val="Normaallaad"/>
    <w:rsid w:val="001B558B"/>
    <w:pPr>
      <w:spacing w:before="100" w:beforeAutospacing="1" w:after="100" w:afterAutospacing="1" w:line="240" w:lineRule="auto"/>
    </w:pPr>
    <w:rPr>
      <w:rFonts w:ascii="Times New Roman" w:eastAsia="Times New Roman" w:hAnsi="Times New Roman" w:cs="Times New Roman"/>
      <w:color w:val="000000"/>
      <w:kern w:val="0"/>
      <w:sz w:val="20"/>
      <w:szCs w:val="20"/>
      <w:lang w:eastAsia="et-EE"/>
    </w:rPr>
  </w:style>
  <w:style w:type="paragraph" w:customStyle="1" w:styleId="xl116">
    <w:name w:val="xl116"/>
    <w:basedOn w:val="Normaallaad"/>
    <w:rsid w:val="001B558B"/>
    <w:pPr>
      <w:spacing w:before="100" w:beforeAutospacing="1" w:after="100" w:afterAutospacing="1" w:line="240" w:lineRule="auto"/>
    </w:pPr>
    <w:rPr>
      <w:rFonts w:ascii="Times New Roman" w:eastAsia="Times New Roman" w:hAnsi="Times New Roman" w:cs="Times New Roman"/>
      <w:color w:val="000000"/>
      <w:kern w:val="0"/>
      <w:sz w:val="24"/>
      <w:szCs w:val="24"/>
      <w:lang w:eastAsia="et-EE"/>
    </w:rPr>
  </w:style>
  <w:style w:type="paragraph" w:customStyle="1" w:styleId="xl117">
    <w:name w:val="xl117"/>
    <w:basedOn w:val="Normaallaad"/>
    <w:rsid w:val="001B558B"/>
    <w:pPr>
      <w:spacing w:before="100" w:beforeAutospacing="1" w:after="100" w:afterAutospacing="1" w:line="240" w:lineRule="auto"/>
    </w:pPr>
    <w:rPr>
      <w:rFonts w:ascii="Times New Roman" w:eastAsia="Times New Roman" w:hAnsi="Times New Roman" w:cs="Times New Roman"/>
      <w:color w:val="000000"/>
      <w:kern w:val="0"/>
      <w:sz w:val="24"/>
      <w:szCs w:val="24"/>
      <w:lang w:eastAsia="et-EE"/>
    </w:rPr>
  </w:style>
  <w:style w:type="table" w:styleId="Kontuurtabel">
    <w:name w:val="Table Grid"/>
    <w:basedOn w:val="Normaaltabel"/>
    <w:uiPriority w:val="39"/>
    <w:rsid w:val="001B5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hendamatamainimine">
    <w:name w:val="Unresolved Mention"/>
    <w:basedOn w:val="Liguvaikefont"/>
    <w:uiPriority w:val="99"/>
    <w:semiHidden/>
    <w:unhideWhenUsed/>
    <w:rsid w:val="001B558B"/>
    <w:rPr>
      <w:color w:val="605E5C"/>
      <w:shd w:val="clear" w:color="auto" w:fill="E1DFDD"/>
    </w:rPr>
  </w:style>
  <w:style w:type="character" w:styleId="Kommentaariviide">
    <w:name w:val="annotation reference"/>
    <w:basedOn w:val="Liguvaikefont"/>
    <w:uiPriority w:val="99"/>
    <w:semiHidden/>
    <w:unhideWhenUsed/>
    <w:rsid w:val="001B558B"/>
    <w:rPr>
      <w:sz w:val="16"/>
      <w:szCs w:val="16"/>
    </w:rPr>
  </w:style>
  <w:style w:type="paragraph" w:styleId="Kommentaaritekst">
    <w:name w:val="annotation text"/>
    <w:basedOn w:val="Normaallaad"/>
    <w:link w:val="KommentaaritekstMrk"/>
    <w:uiPriority w:val="99"/>
    <w:unhideWhenUsed/>
    <w:rsid w:val="001B558B"/>
    <w:pPr>
      <w:spacing w:line="240" w:lineRule="auto"/>
    </w:pPr>
    <w:rPr>
      <w:sz w:val="20"/>
      <w:szCs w:val="20"/>
    </w:rPr>
  </w:style>
  <w:style w:type="character" w:customStyle="1" w:styleId="KommentaaritekstMrk">
    <w:name w:val="Kommentaari tekst Märk"/>
    <w:basedOn w:val="Liguvaikefont"/>
    <w:link w:val="Kommentaaritekst"/>
    <w:uiPriority w:val="99"/>
    <w:rsid w:val="001B558B"/>
    <w:rPr>
      <w:sz w:val="20"/>
      <w:szCs w:val="20"/>
    </w:rPr>
  </w:style>
  <w:style w:type="paragraph" w:styleId="Kommentaariteema">
    <w:name w:val="annotation subject"/>
    <w:basedOn w:val="Kommentaaritekst"/>
    <w:next w:val="Kommentaaritekst"/>
    <w:link w:val="KommentaariteemaMrk"/>
    <w:uiPriority w:val="99"/>
    <w:semiHidden/>
    <w:unhideWhenUsed/>
    <w:rsid w:val="001B558B"/>
    <w:rPr>
      <w:b/>
      <w:bCs/>
    </w:rPr>
  </w:style>
  <w:style w:type="character" w:customStyle="1" w:styleId="KommentaariteemaMrk">
    <w:name w:val="Kommentaari teema Märk"/>
    <w:basedOn w:val="KommentaaritekstMrk"/>
    <w:link w:val="Kommentaariteema"/>
    <w:uiPriority w:val="99"/>
    <w:semiHidden/>
    <w:rsid w:val="001B558B"/>
    <w:rPr>
      <w:b/>
      <w:bCs/>
      <w:sz w:val="20"/>
      <w:szCs w:val="20"/>
    </w:rPr>
  </w:style>
  <w:style w:type="character" w:styleId="Mainimine">
    <w:name w:val="Mention"/>
    <w:basedOn w:val="Liguvaikefont"/>
    <w:uiPriority w:val="99"/>
    <w:unhideWhenUsed/>
    <w:rsid w:val="001B558B"/>
    <w:rPr>
      <w:color w:val="2B579A"/>
      <w:shd w:val="clear" w:color="auto" w:fill="E1DFDD"/>
    </w:rPr>
  </w:style>
  <w:style w:type="paragraph" w:styleId="Pis">
    <w:name w:val="header"/>
    <w:basedOn w:val="Normaallaad"/>
    <w:link w:val="PisMrk"/>
    <w:uiPriority w:val="99"/>
    <w:unhideWhenUsed/>
    <w:rsid w:val="001B558B"/>
    <w:pPr>
      <w:tabs>
        <w:tab w:val="center" w:pos="4536"/>
        <w:tab w:val="right" w:pos="9072"/>
      </w:tabs>
      <w:spacing w:after="0" w:line="240" w:lineRule="auto"/>
    </w:pPr>
  </w:style>
  <w:style w:type="character" w:customStyle="1" w:styleId="PisMrk">
    <w:name w:val="Päis Märk"/>
    <w:basedOn w:val="Liguvaikefont"/>
    <w:link w:val="Pis"/>
    <w:uiPriority w:val="99"/>
    <w:rsid w:val="001B558B"/>
  </w:style>
  <w:style w:type="paragraph" w:styleId="Jalus">
    <w:name w:val="footer"/>
    <w:basedOn w:val="Normaallaad"/>
    <w:link w:val="JalusMrk"/>
    <w:uiPriority w:val="99"/>
    <w:unhideWhenUsed/>
    <w:rsid w:val="001B558B"/>
    <w:pPr>
      <w:tabs>
        <w:tab w:val="center" w:pos="4536"/>
        <w:tab w:val="right" w:pos="9072"/>
      </w:tabs>
      <w:spacing w:after="0" w:line="240" w:lineRule="auto"/>
    </w:pPr>
  </w:style>
  <w:style w:type="character" w:customStyle="1" w:styleId="JalusMrk">
    <w:name w:val="Jalus Märk"/>
    <w:basedOn w:val="Liguvaikefont"/>
    <w:link w:val="Jalus"/>
    <w:uiPriority w:val="99"/>
    <w:rsid w:val="001B558B"/>
  </w:style>
  <w:style w:type="paragraph" w:styleId="Allmrkusetekst">
    <w:name w:val="footnote text"/>
    <w:basedOn w:val="Normaallaad"/>
    <w:link w:val="AllmrkusetekstMrk"/>
    <w:uiPriority w:val="99"/>
    <w:semiHidden/>
    <w:unhideWhenUsed/>
    <w:rsid w:val="006F4094"/>
    <w:pPr>
      <w:widowControl w:val="0"/>
      <w:suppressAutoHyphens/>
      <w:spacing w:after="0" w:line="240" w:lineRule="auto"/>
      <w:jc w:val="both"/>
    </w:pPr>
    <w:rPr>
      <w:rFonts w:ascii="Times New Roman" w:eastAsia="SimSun" w:hAnsi="Times New Roman" w:cs="Mangal"/>
      <w:kern w:val="1"/>
      <w:sz w:val="20"/>
      <w:szCs w:val="18"/>
      <w:lang w:eastAsia="zh-CN" w:bidi="hi-IN"/>
    </w:rPr>
  </w:style>
  <w:style w:type="character" w:customStyle="1" w:styleId="AllmrkusetekstMrk">
    <w:name w:val="Allmärkuse tekst Märk"/>
    <w:basedOn w:val="Liguvaikefont"/>
    <w:link w:val="Allmrkusetekst"/>
    <w:uiPriority w:val="99"/>
    <w:semiHidden/>
    <w:rsid w:val="006F4094"/>
    <w:rPr>
      <w:rFonts w:ascii="Times New Roman" w:eastAsia="SimSun" w:hAnsi="Times New Roman" w:cs="Mangal"/>
      <w:kern w:val="1"/>
      <w:sz w:val="20"/>
      <w:szCs w:val="18"/>
      <w:lang w:eastAsia="zh-CN" w:bidi="hi-IN"/>
    </w:rPr>
  </w:style>
  <w:style w:type="character" w:styleId="Allmrkuseviide">
    <w:name w:val="footnote reference"/>
    <w:basedOn w:val="Liguvaikefont"/>
    <w:uiPriority w:val="99"/>
    <w:unhideWhenUsed/>
    <w:rsid w:val="006F4094"/>
    <w:rPr>
      <w:vertAlign w:val="superscript"/>
    </w:rPr>
  </w:style>
  <w:style w:type="paragraph" w:styleId="Redaktsioon">
    <w:name w:val="Revision"/>
    <w:hidden/>
    <w:uiPriority w:val="99"/>
    <w:semiHidden/>
    <w:rsid w:val="00DC0F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128</Pages>
  <Words>25693</Words>
  <Characters>149026</Characters>
  <Application>Microsoft Office Word</Application>
  <DocSecurity>0</DocSecurity>
  <Lines>1241</Lines>
  <Paragraphs>348</Paragraphs>
  <ScaleCrop>false</ScaleCrop>
  <HeadingPairs>
    <vt:vector size="2" baseType="variant">
      <vt:variant>
        <vt:lpstr>Pealkiri</vt:lpstr>
      </vt:variant>
      <vt:variant>
        <vt:i4>1</vt:i4>
      </vt:variant>
    </vt:vector>
  </HeadingPairs>
  <TitlesOfParts>
    <vt:vector size="1" baseType="lpstr">
      <vt:lpstr>VASTAVUSTABEL</vt:lpstr>
    </vt:vector>
  </TitlesOfParts>
  <Company>KeMIT</Company>
  <LinksUpToDate>false</LinksUpToDate>
  <CharactersWithSpaces>174371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VASTAVUSTABEL</dc:title>
  <dc:subject/>
  <dc:creator>Hans Markus Kalmer</dc:creator>
  <dc:description/>
  <cp:lastModifiedBy>Hans Markus Kalmer</cp:lastModifiedBy>
  <cp:revision>8</cp:revision>
  <dcterms:created xsi:type="dcterms:W3CDTF">2025-01-16T13:03:00Z</dcterms:created>
  <dcterms:modified xsi:type="dcterms:W3CDTF">2025-02-10T13:06:00Z</dcterms:modified>
</cp:coreProperties>
</file>