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:rsidTr="00BE51BD">
        <w:trPr>
          <w:trHeight w:val="875"/>
        </w:trPr>
        <w:tc>
          <w:tcPr>
            <w:tcW w:w="5954" w:type="dxa"/>
            <w:vAlign w:val="bottom"/>
          </w:tcPr>
          <w:p w:rsidR="00C71E3A" w:rsidRPr="00B35756" w:rsidRDefault="00C71E3A" w:rsidP="00C71E3A">
            <w:pPr>
              <w:pStyle w:val="NoSpacing"/>
            </w:pPr>
          </w:p>
        </w:tc>
        <w:tc>
          <w:tcPr>
            <w:tcW w:w="3683" w:type="dxa"/>
          </w:tcPr>
          <w:p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751/21</w:t>
            </w:r>
          </w:p>
        </w:tc>
      </w:tr>
      <w:tr w:rsidR="00C71E3A" w:rsidTr="00BE51BD">
        <w:tc>
          <w:tcPr>
            <w:tcW w:w="5954" w:type="dxa"/>
          </w:tcPr>
          <w:p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3" w:type="dxa"/>
            <w:vAlign w:val="center"/>
          </w:tcPr>
          <w:p w:rsidR="00C71E3A" w:rsidRDefault="00424977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30.04.2021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nr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  <w:r w:rsidR="00C71E3A" w:rsidRPr="005D734E">
              <w:rPr>
                <w:rFonts w:cs="Verdana"/>
                <w:sz w:val="16"/>
                <w:szCs w:val="16"/>
              </w:rPr>
              <w:t>7-6.4/820</w:t>
            </w:r>
          </w:p>
        </w:tc>
      </w:tr>
      <w:tr w:rsidR="00C71E3A" w:rsidTr="00BE51BD">
        <w:tc>
          <w:tcPr>
            <w:tcW w:w="5954" w:type="dxa"/>
          </w:tcPr>
          <w:p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5861F4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5861F4">
              <w:rPr>
                <w:rFonts w:cs="Verdana"/>
                <w:b/>
                <w:noProof/>
                <w:sz w:val="16"/>
                <w:szCs w:val="16"/>
              </w:rPr>
              <w:t>3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TREF Nord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Kaarel Soolo</w:t>
            </w:r>
          </w:p>
        </w:tc>
      </w:tr>
      <w:tr w:rsidR="00366686" w:rsidRPr="00366686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:rsidTr="00BE51BD">
        <w:tc>
          <w:tcPr>
            <w:tcW w:w="9631" w:type="dxa"/>
            <w:tcBorders>
              <w:bottom w:val="single" w:sz="4" w:space="0" w:color="auto"/>
            </w:tcBorders>
          </w:tcPr>
          <w:p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:rsidTr="00C715EE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ABT</w:t>
                  </w:r>
                </w:p>
              </w:tc>
            </w:tr>
            <w:tr w:rsidR="00CA6EB6" w:rsidTr="00C715EE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ABT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</w:tcPr>
                <w:p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13.04.2021 10:00,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H.Korde, </w:t>
                  </w:r>
                  <w:r w:rsidR="00424977">
                    <w:rPr>
                      <w:szCs w:val="18"/>
                    </w:rPr>
                    <w:t>TREF</w:t>
                  </w:r>
                  <w:r w:rsidRPr="002E59FE">
                    <w:rPr>
                      <w:szCs w:val="18"/>
                    </w:rPr>
                    <w:t xml:space="preserve"> Nord AS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16.04.2021 12:46, 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H.Korde, </w:t>
                  </w:r>
                  <w:r w:rsidR="00424977">
                    <w:rPr>
                      <w:szCs w:val="18"/>
                    </w:rPr>
                    <w:t>TREF</w:t>
                  </w:r>
                  <w:r w:rsidRPr="002E59FE">
                    <w:rPr>
                      <w:szCs w:val="18"/>
                    </w:rPr>
                    <w:t xml:space="preserve"> Nord AS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  <w:szCs w:val="18"/>
                    </w:rPr>
                    <w:t>Tellija poolne tähistus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AC 16 surf 70/100 (431A)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0788</w:t>
                  </w:r>
                </w:p>
              </w:tc>
            </w:tr>
          </w:tbl>
          <w:p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:rsidTr="00D35E77">
        <w:tc>
          <w:tcPr>
            <w:tcW w:w="9777" w:type="dxa"/>
          </w:tcPr>
          <w:p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:rsidTr="00C71E3A">
        <w:trPr>
          <w:trHeight w:val="283"/>
        </w:trPr>
        <w:tc>
          <w:tcPr>
            <w:tcW w:w="923" w:type="pct"/>
            <w:vAlign w:val="center"/>
          </w:tcPr>
          <w:p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:rsidR="00F62A6F" w:rsidRDefault="00F62A6F" w:rsidP="00F62A6F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B853B6">
              <w:rPr>
                <w:rFonts w:ascii="Verdana" w:hAnsi="Verdana"/>
                <w:sz w:val="18"/>
                <w:szCs w:val="18"/>
              </w:rPr>
              <w:t>Segukõvera AC 16 surf välja piirid (Norm, min ja Norm, max) on võetud standardist EVS 901-3</w:t>
            </w:r>
            <w:r>
              <w:rPr>
                <w:rFonts w:ascii="Verdana" w:hAnsi="Verdana"/>
                <w:sz w:val="18"/>
                <w:szCs w:val="18"/>
              </w:rPr>
              <w:t>:2021</w:t>
            </w:r>
            <w:r w:rsidRPr="00B853B6">
              <w:rPr>
                <w:rFonts w:ascii="Verdana" w:hAnsi="Verdana"/>
                <w:sz w:val="18"/>
                <w:szCs w:val="18"/>
              </w:rPr>
              <w:t xml:space="preserve"> „Tee-ehitus. Osa 3: Asfaltsegud“.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3434">
              <w:rPr>
                <w:rFonts w:ascii="Verdana" w:hAnsi="Verdana"/>
                <w:sz w:val="18"/>
                <w:szCs w:val="18"/>
              </w:rPr>
              <w:t>Mõõtmistega kaasneb mõõtemääramatus, katsetulemuste esitamisel antud protokollil pole sellega arvestatud.</w:t>
            </w:r>
          </w:p>
          <w:p w:rsidR="00F62A6F" w:rsidRDefault="00F62A6F" w:rsidP="00F62A6F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Mahumassi (EVS-EN 12697-6:2020, meetod B) ja kulumiskindluse (EVS-EN 12697-16:2016, meetod A) </w:t>
            </w:r>
            <w:r w:rsidRPr="00FF2650">
              <w:rPr>
                <w:rFonts w:ascii="Verdana" w:hAnsi="Verdana"/>
                <w:sz w:val="18"/>
                <w:szCs w:val="18"/>
              </w:rPr>
              <w:t>määramiseks valmistati laboratoorsed proov</w:t>
            </w:r>
            <w:r>
              <w:rPr>
                <w:rFonts w:ascii="Verdana" w:hAnsi="Verdana"/>
                <w:sz w:val="18"/>
                <w:szCs w:val="18"/>
              </w:rPr>
              <w:t>ikehad standardi EVS-EN 12697-30:2018 (2x50 lööki, tihendamistemperatuur 145°C</w:t>
            </w:r>
            <w:r>
              <w:rPr>
                <w:rFonts w:ascii="Verdana" w:hAnsi="Verdana"/>
                <w:sz w:val="18"/>
                <w:szCs w:val="18"/>
              </w:rPr>
              <w:t>) järgi.</w:t>
            </w:r>
          </w:p>
          <w:p w:rsidR="00F62A6F" w:rsidRDefault="00F62A6F" w:rsidP="00F62A6F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Veepüsivuse (EVS-EN 12697-12:2018, meetod A) </w:t>
            </w:r>
            <w:r w:rsidRPr="00FF2650">
              <w:rPr>
                <w:rFonts w:ascii="Verdana" w:hAnsi="Verdana"/>
                <w:sz w:val="18"/>
                <w:szCs w:val="18"/>
              </w:rPr>
              <w:t>määramiseks valmistati laboratoorsed proov</w:t>
            </w:r>
            <w:r>
              <w:rPr>
                <w:rFonts w:ascii="Verdana" w:hAnsi="Verdana"/>
                <w:sz w:val="18"/>
                <w:szCs w:val="18"/>
              </w:rPr>
              <w:t>ikehad stan</w:t>
            </w:r>
            <w:r>
              <w:rPr>
                <w:rFonts w:ascii="Verdana" w:hAnsi="Verdana"/>
                <w:sz w:val="18"/>
                <w:szCs w:val="18"/>
              </w:rPr>
              <w:t>dardi EVS-EN 12697-30:2018 (2x35</w:t>
            </w:r>
            <w:r>
              <w:rPr>
                <w:rFonts w:ascii="Verdana" w:hAnsi="Verdana"/>
                <w:sz w:val="18"/>
                <w:szCs w:val="18"/>
              </w:rPr>
              <w:t xml:space="preserve"> lööki, tihendamistemperatuur 145°C</w:t>
            </w:r>
            <w:r w:rsidRPr="00FF2650">
              <w:rPr>
                <w:rFonts w:ascii="Verdana" w:hAnsi="Verdana"/>
                <w:sz w:val="18"/>
                <w:szCs w:val="18"/>
              </w:rPr>
              <w:t>) järgi.</w:t>
            </w:r>
          </w:p>
          <w:p w:rsidR="00CA6EB6" w:rsidRDefault="00F62A6F" w:rsidP="00F62A6F">
            <w:pPr>
              <w:pStyle w:val="BodyTextIndent"/>
              <w:ind w:left="0" w:firstLine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922B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Deformatsioonikindluse </w:t>
            </w:r>
            <w:r>
              <w:rPr>
                <w:rFonts w:ascii="Verdana" w:hAnsi="Verdana"/>
                <w:sz w:val="18"/>
                <w:szCs w:val="18"/>
              </w:rPr>
              <w:t>(EVS-EN 12697-22:2020</w:t>
            </w:r>
            <w:r w:rsidRPr="00C922B0">
              <w:rPr>
                <w:rFonts w:ascii="Verdana" w:hAnsi="Verdana"/>
                <w:sz w:val="18"/>
                <w:szCs w:val="18"/>
              </w:rPr>
              <w:t xml:space="preserve">, meetod B, õhus, 50°C) </w:t>
            </w:r>
            <w:r w:rsidRPr="00C922B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määramiseks valmistati laboratoorsed proovikehad standardi EVS-EN 12697-33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:2019</w:t>
            </w:r>
            <w:r w:rsidRPr="00C922B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 7.3 </w:t>
            </w:r>
            <w:r w:rsidRPr="00C922B0">
              <w:rPr>
                <w:rFonts w:ascii="Verdana" w:hAnsi="Verdana" w:cs="Calibri"/>
                <w:color w:val="000000"/>
                <w:sz w:val="18"/>
                <w:szCs w:val="18"/>
              </w:rPr>
              <w:t>(</w:t>
            </w:r>
            <w:r w:rsidRPr="00C922B0">
              <w:rPr>
                <w:rFonts w:ascii="Verdana" w:hAnsi="Verdana"/>
                <w:sz w:val="18"/>
                <w:szCs w:val="18"/>
              </w:rPr>
              <w:t>tihendamistemperatuur 145°C)</w:t>
            </w:r>
            <w:r w:rsidRPr="00C922B0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järgi.</w:t>
            </w:r>
          </w:p>
          <w:p w:rsidR="00F62A6F" w:rsidRPr="00DA6B32" w:rsidRDefault="00F62A6F" w:rsidP="00F62A6F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Poorsuse pärast 10 güratsiooni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F2650">
              <w:rPr>
                <w:rFonts w:ascii="Verdana" w:hAnsi="Verdana"/>
                <w:sz w:val="18"/>
                <w:szCs w:val="18"/>
              </w:rPr>
              <w:t>määramiseks valmistati laboratoorsed proov</w:t>
            </w:r>
            <w:r>
              <w:rPr>
                <w:rFonts w:ascii="Verdana" w:hAnsi="Verdana"/>
                <w:sz w:val="18"/>
                <w:szCs w:val="18"/>
              </w:rPr>
              <w:t>ikehad stan</w:t>
            </w:r>
            <w:r>
              <w:rPr>
                <w:rFonts w:ascii="Verdana" w:hAnsi="Verdana"/>
                <w:sz w:val="18"/>
                <w:szCs w:val="18"/>
              </w:rPr>
              <w:t>dardi EVS-EN 12697-31:2019 (10 pööret</w:t>
            </w:r>
            <w:r>
              <w:rPr>
                <w:rFonts w:ascii="Verdana" w:hAnsi="Verdana"/>
                <w:sz w:val="18"/>
                <w:szCs w:val="18"/>
              </w:rPr>
              <w:t>, tihendamistemperatuur 145°C</w:t>
            </w:r>
            <w:r w:rsidRPr="00FF2650">
              <w:rPr>
                <w:rFonts w:ascii="Verdana" w:hAnsi="Verdana"/>
                <w:sz w:val="18"/>
                <w:szCs w:val="18"/>
              </w:rPr>
              <w:t>) järgi.</w:t>
            </w:r>
          </w:p>
        </w:tc>
      </w:tr>
    </w:tbl>
    <w:p w:rsidR="00843B63" w:rsidRDefault="00843B63" w:rsidP="00CA6EB6">
      <w:pPr>
        <w:spacing w:after="0"/>
      </w:pPr>
    </w:p>
    <w:p w:rsidR="00CA6EB6" w:rsidRDefault="00843B63" w:rsidP="00843B6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F62A6F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Asfaltsegu sideaine sisalduse ja terakoostise määramine EVS-EN 12697-1:2020 (massierinevuste meetod, automaatne seade), EVS-EN 12697-2:2015+A1:2019</w:t>
                  </w:r>
                </w:p>
              </w:tc>
            </w:tr>
          </w:tbl>
          <w:p w:rsidR="00CA6EB6" w:rsidRDefault="00CA6EB6" w:rsidP="00F01104"/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C4FCF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0788 Sideaine mark: 70/100 Segu mark: AC 16 surf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ABT</w:t>
                  </w:r>
                  <w:r w:rsidR="00424977">
                    <w:rPr>
                      <w:rFonts w:ascii="Verdana" w:hAnsi="Verdana"/>
                      <w:sz w:val="18"/>
                    </w:rPr>
                    <w:br/>
                    <w:t>Katsetamise kuupäev: 20</w:t>
                  </w:r>
                  <w:r w:rsidR="00C52289">
                    <w:rPr>
                      <w:rFonts w:ascii="Verdana" w:hAnsi="Verdana"/>
                      <w:sz w:val="18"/>
                    </w:rPr>
                    <w:t>.04.21</w:t>
                  </w:r>
                </w:p>
                <w:p w:rsidR="00424977" w:rsidRDefault="00424977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Proovivõtuprotokoll: -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424977" w:rsidTr="00424977">
        <w:tc>
          <w:tcPr>
            <w:tcW w:w="9637" w:type="dxa"/>
            <w:vAlign w:val="center"/>
          </w:tcPr>
          <w:tbl>
            <w:tblPr>
              <w:tblW w:w="92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"/>
              <w:gridCol w:w="1951"/>
              <w:gridCol w:w="676"/>
              <w:gridCol w:w="614"/>
              <w:gridCol w:w="483"/>
              <w:gridCol w:w="672"/>
              <w:gridCol w:w="488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268"/>
            </w:tblGrid>
            <w:tr w:rsidR="00843B63" w:rsidRPr="00843B63" w:rsidTr="00843B63">
              <w:trPr>
                <w:trHeight w:val="225"/>
              </w:trPr>
              <w:tc>
                <w:tcPr>
                  <w:tcW w:w="37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Cs w:val="18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Cs w:val="18"/>
                    </w:rPr>
                    <w:t>Lahustuva sideaine sisaldus S, (%)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 xml:space="preserve">5,3 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928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Cs w:val="18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Cs w:val="18"/>
                    </w:rPr>
                    <w:t>Segu terakoostis</w:t>
                  </w:r>
                </w:p>
              </w:tc>
            </w:tr>
            <w:tr w:rsidR="00843B63" w:rsidRPr="00843B63" w:rsidTr="00843B63">
              <w:trPr>
                <w:trHeight w:val="19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Cs w:val="18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  <w:t>Sõela ava, mm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0,063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0,125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0,25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0,5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12,5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31,5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43B63" w:rsidRPr="00843B63" w:rsidTr="00843B63">
              <w:trPr>
                <w:trHeight w:val="19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4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Sõela läbind, % kivimaterjali massist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43B63" w:rsidRPr="00843B63" w:rsidTr="00843B63">
              <w:trPr>
                <w:trHeight w:val="19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  <w:t>Faktiline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9,0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97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43B63" w:rsidRPr="00843B63" w:rsidTr="00843B63">
              <w:trPr>
                <w:trHeight w:val="19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Norm, min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43B63" w:rsidRPr="00843B63" w:rsidTr="00843B63">
              <w:trPr>
                <w:trHeight w:val="19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Norm max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843B63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409575</wp:posOffset>
                        </wp:positionH>
                        <wp:positionV relativeFrom="paragraph">
                          <wp:posOffset>9525</wp:posOffset>
                        </wp:positionV>
                        <wp:extent cx="5048250" cy="2247900"/>
                        <wp:effectExtent l="0" t="0" r="0" b="0"/>
                        <wp:wrapNone/>
                        <wp:docPr id="4" name="Chart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225"/>
              </w:trPr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43B63" w:rsidRPr="00843B63" w:rsidTr="00843B63">
              <w:trPr>
                <w:trHeight w:val="195"/>
              </w:trPr>
              <w:tc>
                <w:tcPr>
                  <w:tcW w:w="928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43B63" w:rsidRPr="00843B63" w:rsidRDefault="00843B63" w:rsidP="00843B6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Cs w:val="18"/>
                    </w:rPr>
                  </w:pPr>
                  <w:r w:rsidRPr="00843B63">
                    <w:rPr>
                      <w:rFonts w:eastAsia="Times New Roman" w:cs="Calibri"/>
                      <w:color w:val="000000"/>
                      <w:szCs w:val="18"/>
                    </w:rPr>
                    <w:t>Läbiminek sõelast avaga 6,3 mm oli 64%.</w:t>
                  </w:r>
                </w:p>
              </w:tc>
            </w:tr>
          </w:tbl>
          <w:p w:rsidR="00424977" w:rsidRPr="002E59FE" w:rsidRDefault="00424977" w:rsidP="00AC4FCF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2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Asfaltsegu näiva erimassi määramine EVS-EN 12697-5</w:t>
                  </w:r>
                  <w:r w:rsidR="00F62A6F">
                    <w:rPr>
                      <w:rFonts w:ascii="Verdana" w:hAnsi="Verdana"/>
                      <w:sz w:val="18"/>
                    </w:rPr>
                    <w:t>:2018</w:t>
                  </w:r>
                  <w:r>
                    <w:rPr>
                      <w:rFonts w:ascii="Verdana" w:hAnsi="Verdana"/>
                      <w:sz w:val="18"/>
                    </w:rPr>
                    <w:t xml:space="preserve"> meetod A (volumeetriline)</w:t>
                  </w:r>
                </w:p>
              </w:tc>
            </w:tr>
          </w:tbl>
          <w:p w:rsidR="00CA6EB6" w:rsidRDefault="00CA6EB6" w:rsidP="00F01104"/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C4FCF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0788 Sideaine mark: 70/100 Segu mark: AC 16 surf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ABT</w:t>
                  </w:r>
                  <w:r w:rsidR="00843B63">
                    <w:rPr>
                      <w:rFonts w:ascii="Verdana" w:hAnsi="Verdana"/>
                      <w:sz w:val="18"/>
                    </w:rPr>
                    <w:br/>
                    <w:t>Katsetamise kuupäev: 21</w:t>
                  </w:r>
                  <w:r w:rsidR="00C52289">
                    <w:rPr>
                      <w:rFonts w:ascii="Verdana" w:hAnsi="Verdana"/>
                      <w:sz w:val="18"/>
                    </w:rPr>
                    <w:t>.04.21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78"/>
              <w:gridCol w:w="4333"/>
            </w:tblGrid>
            <w:tr w:rsidR="00F62A6F" w:rsidTr="00F62A6F">
              <w:tc>
                <w:tcPr>
                  <w:tcW w:w="5078" w:type="dxa"/>
                </w:tcPr>
                <w:p w:rsidR="00F62A6F" w:rsidRDefault="00F62A6F" w:rsidP="00F62A6F">
                  <w:r>
                    <w:t>Rakendatud protseduur</w:t>
                  </w:r>
                </w:p>
              </w:tc>
              <w:tc>
                <w:tcPr>
                  <w:tcW w:w="4333" w:type="dxa"/>
                </w:tcPr>
                <w:p w:rsidR="00F62A6F" w:rsidRDefault="00F62A6F" w:rsidP="00F62A6F">
                  <w:r>
                    <w:t>Kasutati vett</w:t>
                  </w:r>
                </w:p>
              </w:tc>
            </w:tr>
            <w:tr w:rsidR="00F62A6F" w:rsidTr="00F62A6F">
              <w:tc>
                <w:tcPr>
                  <w:tcW w:w="5078" w:type="dxa"/>
                </w:tcPr>
                <w:p w:rsidR="00F62A6F" w:rsidRDefault="00F62A6F" w:rsidP="00F62A6F">
                  <w:r>
                    <w:t>Asfaltsegu näiv erimass, ρ</w:t>
                  </w:r>
                  <w:r w:rsidRPr="003B72C1">
                    <w:rPr>
                      <w:vertAlign w:val="subscript"/>
                    </w:rPr>
                    <w:t>mv</w:t>
                  </w:r>
                  <w:r>
                    <w:t xml:space="preserve"> (Mg/m</w:t>
                  </w:r>
                  <w:r w:rsidRPr="00E62331">
                    <w:rPr>
                      <w:vertAlign w:val="superscript"/>
                    </w:rPr>
                    <w:t>3</w:t>
                  </w:r>
                  <w:r>
                    <w:t>)</w:t>
                  </w:r>
                </w:p>
              </w:tc>
              <w:tc>
                <w:tcPr>
                  <w:tcW w:w="4333" w:type="dxa"/>
                </w:tcPr>
                <w:p w:rsidR="00F62A6F" w:rsidRDefault="00843B63" w:rsidP="00F62A6F">
                  <w:r>
                    <w:t>2,501</w:t>
                  </w:r>
                </w:p>
              </w:tc>
            </w:tr>
            <w:tr w:rsidR="00F62A6F" w:rsidTr="00F62A6F">
              <w:tc>
                <w:tcPr>
                  <w:tcW w:w="5078" w:type="dxa"/>
                </w:tcPr>
                <w:p w:rsidR="00F62A6F" w:rsidRDefault="00F62A6F" w:rsidP="00F62A6F">
                  <w:r>
                    <w:t>Katsetemperatuur (°C)</w:t>
                  </w:r>
                </w:p>
              </w:tc>
              <w:tc>
                <w:tcPr>
                  <w:tcW w:w="4333" w:type="dxa"/>
                </w:tcPr>
                <w:p w:rsidR="00F62A6F" w:rsidRDefault="00843B63" w:rsidP="00F62A6F">
                  <w:r>
                    <w:t>20,7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3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Asfaltsegu proovikehade mahumassi määramine EVS-EN 12697-6</w:t>
                  </w:r>
                  <w:r w:rsidR="00F62A6F">
                    <w:rPr>
                      <w:rFonts w:ascii="Verdana" w:hAnsi="Verdana"/>
                      <w:sz w:val="18"/>
                    </w:rPr>
                    <w:t>:2020</w:t>
                  </w:r>
                  <w:r>
                    <w:rPr>
                      <w:rFonts w:ascii="Verdana" w:hAnsi="Verdana"/>
                      <w:sz w:val="18"/>
                    </w:rPr>
                    <w:t xml:space="preserve"> meetod B (kuiv-märg-niiske kaalumine)</w:t>
                  </w:r>
                </w:p>
              </w:tc>
            </w:tr>
          </w:tbl>
          <w:p w:rsidR="00CA6EB6" w:rsidRDefault="00CA6EB6" w:rsidP="00F01104"/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C4FCF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0788 Sideaine mark: 70/100 Segu mark: AC 16 surf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ABT</w:t>
                  </w:r>
                  <w:r w:rsidR="009556B7">
                    <w:rPr>
                      <w:rFonts w:ascii="Verdana" w:hAnsi="Verdana"/>
                      <w:sz w:val="18"/>
                    </w:rPr>
                    <w:br/>
                    <w:t>Katsetamise kuupäev: 22</w:t>
                  </w:r>
                  <w:r w:rsidR="00C52289">
                    <w:rPr>
                      <w:rFonts w:ascii="Verdana" w:hAnsi="Verdana"/>
                      <w:sz w:val="18"/>
                    </w:rPr>
                    <w:t>.04.21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  <w:gridCol w:w="4294"/>
            </w:tblGrid>
            <w:tr w:rsidR="00F62A6F" w:rsidTr="00F62A6F">
              <w:tc>
                <w:tcPr>
                  <w:tcW w:w="5117" w:type="dxa"/>
                </w:tcPr>
                <w:p w:rsidR="00F62A6F" w:rsidRDefault="00F62A6F" w:rsidP="00F62A6F">
                  <w:r>
                    <w:t>Proovikeha päritolu</w:t>
                  </w:r>
                </w:p>
              </w:tc>
              <w:tc>
                <w:tcPr>
                  <w:tcW w:w="4294" w:type="dxa"/>
                </w:tcPr>
                <w:p w:rsidR="00F62A6F" w:rsidRDefault="00F62A6F" w:rsidP="00F62A6F">
                  <w:r>
                    <w:t>Laboratoorselt valmistatud</w:t>
                  </w:r>
                </w:p>
              </w:tc>
            </w:tr>
            <w:tr w:rsidR="00F62A6F" w:rsidTr="00F62A6F">
              <w:tc>
                <w:tcPr>
                  <w:tcW w:w="5117" w:type="dxa"/>
                </w:tcPr>
                <w:p w:rsidR="00F62A6F" w:rsidRDefault="00F62A6F" w:rsidP="00F62A6F">
                  <w:r>
                    <w:t>Proovikehade kuiv mass (g)</w:t>
                  </w:r>
                </w:p>
              </w:tc>
              <w:tc>
                <w:tcPr>
                  <w:tcW w:w="4294" w:type="dxa"/>
                </w:tcPr>
                <w:p w:rsidR="00F62A6F" w:rsidRDefault="00843B63" w:rsidP="00F62A6F">
                  <w:r>
                    <w:t>1237,3-1244,2</w:t>
                  </w:r>
                </w:p>
              </w:tc>
            </w:tr>
            <w:tr w:rsidR="00F62A6F" w:rsidTr="00F62A6F">
              <w:tc>
                <w:tcPr>
                  <w:tcW w:w="5117" w:type="dxa"/>
                </w:tcPr>
                <w:p w:rsidR="00F62A6F" w:rsidRDefault="00F62A6F" w:rsidP="00F62A6F">
                  <w:r>
                    <w:t>Proovikehade mahumass, ρ</w:t>
                  </w:r>
                  <w:r w:rsidRPr="004525B6">
                    <w:rPr>
                      <w:vertAlign w:val="subscript"/>
                    </w:rPr>
                    <w:t>bssd</w:t>
                  </w:r>
                  <w:r>
                    <w:t xml:space="preserve"> (Mg/m</w:t>
                  </w:r>
                  <w:r>
                    <w:rPr>
                      <w:vertAlign w:val="superscript"/>
                    </w:rPr>
                    <w:t>3</w:t>
                  </w:r>
                  <w:r>
                    <w:t>)</w:t>
                  </w:r>
                </w:p>
              </w:tc>
              <w:tc>
                <w:tcPr>
                  <w:tcW w:w="4294" w:type="dxa"/>
                </w:tcPr>
                <w:p w:rsidR="00F62A6F" w:rsidRDefault="00843B63" w:rsidP="00F62A6F">
                  <w:r>
                    <w:t>2,420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F62A6F" w:rsidTr="00424977">
        <w:tc>
          <w:tcPr>
            <w:tcW w:w="9637" w:type="dxa"/>
            <w:vAlign w:val="center"/>
          </w:tcPr>
          <w:p w:rsidR="00F62A6F" w:rsidRDefault="00F62A6F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F62A6F" w:rsidTr="007942CE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F62A6F" w:rsidRPr="007F1929" w:rsidTr="007942CE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F62A6F" w:rsidRDefault="00F62A6F" w:rsidP="007942CE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F62A6F" w:rsidRDefault="00F62A6F" w:rsidP="007942CE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F62A6F" w:rsidRPr="007F1929" w:rsidTr="007942CE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F62A6F" w:rsidRPr="00E8480E" w:rsidRDefault="005861F4" w:rsidP="007942CE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</w:t>
                  </w:r>
                  <w:r w:rsidR="00F62A6F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F62A6F" w:rsidRPr="006F09EC" w:rsidRDefault="00F62A6F" w:rsidP="005861F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</w:t>
                  </w:r>
                  <w:r>
                    <w:rPr>
                      <w:rFonts w:ascii="Verdana" w:hAnsi="Verdana"/>
                      <w:sz w:val="18"/>
                    </w:rPr>
                    <w:t>altsegu poorsusnäitajate määramine EVS-EN 12697-8</w:t>
                  </w:r>
                  <w:r>
                    <w:rPr>
                      <w:rFonts w:ascii="Verdana" w:hAnsi="Verdana"/>
                      <w:sz w:val="18"/>
                    </w:rPr>
                    <w:t>:2018</w:t>
                  </w:r>
                </w:p>
              </w:tc>
            </w:tr>
          </w:tbl>
          <w:p w:rsidR="00F62A6F" w:rsidRDefault="00F62A6F" w:rsidP="007942CE"/>
        </w:tc>
      </w:tr>
      <w:tr w:rsidR="00F62A6F" w:rsidTr="007942CE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F62A6F" w:rsidTr="007942CE">
              <w:tc>
                <w:tcPr>
                  <w:tcW w:w="9411" w:type="dxa"/>
                </w:tcPr>
                <w:p w:rsidR="00F62A6F" w:rsidRDefault="00F62A6F" w:rsidP="007942CE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0788 Sideaine mark: 70/100 Segu mark: AC 16 surf </w:t>
                  </w:r>
                  <w:r>
                    <w:rPr>
                      <w:rFonts w:ascii="Verdana" w:hAnsi="Verdana"/>
                      <w:sz w:val="18"/>
                    </w:rPr>
                    <w:br/>
                    <w:t xml:space="preserve">Võtmise koht: </w:t>
                  </w:r>
                  <w:r w:rsidRPr="00D10941">
                    <w:rPr>
                      <w:rFonts w:ascii="Verdana" w:hAnsi="Verdana"/>
                      <w:sz w:val="18"/>
                    </w:rPr>
                    <w:t>ABT</w:t>
                  </w:r>
                  <w:r w:rsidR="009556B7">
                    <w:rPr>
                      <w:rFonts w:ascii="Verdana" w:hAnsi="Verdana"/>
                      <w:sz w:val="18"/>
                    </w:rPr>
                    <w:br/>
                    <w:t>Katsetamise kuupäev: 22</w:t>
                  </w:r>
                  <w:r>
                    <w:rPr>
                      <w:rFonts w:ascii="Verdana" w:hAnsi="Verdana"/>
                      <w:sz w:val="18"/>
                    </w:rPr>
                    <w:t>.04.21</w:t>
                  </w:r>
                </w:p>
              </w:tc>
            </w:tr>
          </w:tbl>
          <w:p w:rsidR="00F62A6F" w:rsidRDefault="00F62A6F" w:rsidP="007942CE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F62A6F" w:rsidTr="007942CE">
        <w:tc>
          <w:tcPr>
            <w:tcW w:w="9637" w:type="dxa"/>
            <w:vAlign w:val="center"/>
          </w:tcPr>
          <w:p w:rsidR="00F62A6F" w:rsidRDefault="00F62A6F" w:rsidP="007942CE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78"/>
              <w:gridCol w:w="4333"/>
            </w:tblGrid>
            <w:tr w:rsidR="00F62A6F" w:rsidTr="007942CE">
              <w:tc>
                <w:tcPr>
                  <w:tcW w:w="5078" w:type="dxa"/>
                </w:tcPr>
                <w:p w:rsidR="00F62A6F" w:rsidRDefault="005861F4" w:rsidP="007942CE">
                  <w:r>
                    <w:t>Asfaltsegu näiv erimass</w:t>
                  </w:r>
                  <w:r w:rsidR="009556B7">
                    <w:t xml:space="preserve">, </w:t>
                  </w:r>
                  <w:r w:rsidR="009556B7">
                    <w:t>ρ</w:t>
                  </w:r>
                  <w:r w:rsidR="009556B7" w:rsidRPr="003B72C1">
                    <w:rPr>
                      <w:vertAlign w:val="subscript"/>
                    </w:rPr>
                    <w:t>mv</w:t>
                  </w:r>
                  <w:r w:rsidR="009556B7">
                    <w:t xml:space="preserve"> (Mg/m</w:t>
                  </w:r>
                  <w:r w:rsidR="009556B7" w:rsidRPr="00E62331">
                    <w:rPr>
                      <w:vertAlign w:val="superscript"/>
                    </w:rPr>
                    <w:t>3</w:t>
                  </w:r>
                  <w:r w:rsidR="009556B7">
                    <w:t>)</w:t>
                  </w:r>
                </w:p>
              </w:tc>
              <w:tc>
                <w:tcPr>
                  <w:tcW w:w="4333" w:type="dxa"/>
                </w:tcPr>
                <w:p w:rsidR="00F62A6F" w:rsidRDefault="00843B63" w:rsidP="007942CE">
                  <w:r>
                    <w:t>2,501</w:t>
                  </w:r>
                </w:p>
              </w:tc>
            </w:tr>
            <w:tr w:rsidR="00F62A6F" w:rsidTr="007942CE">
              <w:tc>
                <w:tcPr>
                  <w:tcW w:w="5078" w:type="dxa"/>
                </w:tcPr>
                <w:p w:rsidR="00F62A6F" w:rsidRDefault="005861F4" w:rsidP="007942CE">
                  <w:r>
                    <w:t>Asfaltsegu mahumass</w:t>
                  </w:r>
                  <w:r w:rsidR="009556B7">
                    <w:t xml:space="preserve">, </w:t>
                  </w:r>
                  <w:r w:rsidR="009556B7">
                    <w:t>ρ</w:t>
                  </w:r>
                  <w:r w:rsidR="009556B7" w:rsidRPr="004525B6">
                    <w:rPr>
                      <w:vertAlign w:val="subscript"/>
                    </w:rPr>
                    <w:t>bssd</w:t>
                  </w:r>
                  <w:r w:rsidR="009556B7">
                    <w:t xml:space="preserve"> (Mg/m</w:t>
                  </w:r>
                  <w:r w:rsidR="009556B7">
                    <w:rPr>
                      <w:vertAlign w:val="superscript"/>
                    </w:rPr>
                    <w:t>3</w:t>
                  </w:r>
                  <w:r w:rsidR="009556B7">
                    <w:t>)</w:t>
                  </w:r>
                </w:p>
              </w:tc>
              <w:tc>
                <w:tcPr>
                  <w:tcW w:w="4333" w:type="dxa"/>
                </w:tcPr>
                <w:p w:rsidR="00F62A6F" w:rsidRDefault="00843B63" w:rsidP="007942CE">
                  <w:r>
                    <w:t>2,420</w:t>
                  </w:r>
                </w:p>
              </w:tc>
            </w:tr>
            <w:tr w:rsidR="00F62A6F" w:rsidTr="007942CE">
              <w:tc>
                <w:tcPr>
                  <w:tcW w:w="5078" w:type="dxa"/>
                </w:tcPr>
                <w:p w:rsidR="00F62A6F" w:rsidRPr="00843B63" w:rsidRDefault="005861F4" w:rsidP="007942CE">
                  <w:r>
                    <w:t>Jäävpoorsus</w:t>
                  </w:r>
                  <w:r w:rsidR="00843B63">
                    <w:t>, V</w:t>
                  </w:r>
                  <w:r w:rsidR="00843B63">
                    <w:rPr>
                      <w:vertAlign w:val="subscript"/>
                    </w:rPr>
                    <w:t>a</w:t>
                  </w:r>
                  <w:r w:rsidR="00843B63">
                    <w:t xml:space="preserve"> (%)</w:t>
                  </w:r>
                </w:p>
              </w:tc>
              <w:tc>
                <w:tcPr>
                  <w:tcW w:w="4333" w:type="dxa"/>
                </w:tcPr>
                <w:p w:rsidR="00F62A6F" w:rsidRDefault="00843B63" w:rsidP="007942CE">
                  <w:r>
                    <w:t>3,2</w:t>
                  </w:r>
                </w:p>
              </w:tc>
            </w:tr>
            <w:tr w:rsidR="005861F4" w:rsidTr="007942CE">
              <w:tc>
                <w:tcPr>
                  <w:tcW w:w="5078" w:type="dxa"/>
                </w:tcPr>
                <w:p w:rsidR="005861F4" w:rsidRDefault="005861F4" w:rsidP="007942CE">
                  <w:r>
                    <w:t>Skeletipoorsus, VMA (%)</w:t>
                  </w:r>
                </w:p>
              </w:tc>
              <w:tc>
                <w:tcPr>
                  <w:tcW w:w="4333" w:type="dxa"/>
                </w:tcPr>
                <w:p w:rsidR="005861F4" w:rsidRDefault="009556B7" w:rsidP="007942CE">
                  <w:r>
                    <w:t>16,1</w:t>
                  </w:r>
                </w:p>
              </w:tc>
            </w:tr>
            <w:tr w:rsidR="005861F4" w:rsidTr="007942CE">
              <w:tc>
                <w:tcPr>
                  <w:tcW w:w="5078" w:type="dxa"/>
                </w:tcPr>
                <w:p w:rsidR="005861F4" w:rsidRDefault="005861F4" w:rsidP="007942CE">
                  <w:r>
                    <w:t>Bituumeniga täidetud pooride maht, VFB (%)</w:t>
                  </w:r>
                </w:p>
              </w:tc>
              <w:tc>
                <w:tcPr>
                  <w:tcW w:w="4333" w:type="dxa"/>
                </w:tcPr>
                <w:p w:rsidR="005861F4" w:rsidRDefault="009556B7" w:rsidP="007942CE">
                  <w:r>
                    <w:t>79,8</w:t>
                  </w:r>
                </w:p>
              </w:tc>
            </w:tr>
          </w:tbl>
          <w:p w:rsidR="00F62A6F" w:rsidRDefault="00F62A6F" w:rsidP="007942CE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F62A6F" w:rsidTr="00424977">
        <w:tc>
          <w:tcPr>
            <w:tcW w:w="9637" w:type="dxa"/>
            <w:vAlign w:val="center"/>
          </w:tcPr>
          <w:p w:rsidR="00F62A6F" w:rsidRDefault="00F62A6F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5861F4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lastRenderedPageBreak/>
                    <w:t>5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Asfaltsegu veepüsivuse määramine EVS-EN 12697-12</w:t>
                  </w:r>
                  <w:r w:rsidR="00843B63">
                    <w:rPr>
                      <w:rFonts w:ascii="Verdana" w:hAnsi="Verdana"/>
                      <w:sz w:val="18"/>
                    </w:rPr>
                    <w:t>:2018</w:t>
                  </w:r>
                  <w:r>
                    <w:rPr>
                      <w:rFonts w:ascii="Verdana" w:hAnsi="Verdana"/>
                      <w:sz w:val="18"/>
                    </w:rPr>
                    <w:t xml:space="preserve"> meetod A</w:t>
                  </w:r>
                </w:p>
              </w:tc>
            </w:tr>
          </w:tbl>
          <w:p w:rsidR="00CA6EB6" w:rsidRDefault="00CA6EB6" w:rsidP="00F01104"/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C4FCF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lastRenderedPageBreak/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0788 Sideaine mark: 70/100 Segu mark: AC 16 surf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ABT</w:t>
                  </w:r>
                  <w:r w:rsidR="009556B7">
                    <w:rPr>
                      <w:rFonts w:ascii="Verdana" w:hAnsi="Verdana"/>
                      <w:sz w:val="18"/>
                    </w:rPr>
                    <w:br/>
                    <w:t>Katsetamise kuupäev: 29</w:t>
                  </w:r>
                  <w:r w:rsidR="00C52289">
                    <w:rPr>
                      <w:rFonts w:ascii="Verdana" w:hAnsi="Verdana"/>
                      <w:sz w:val="18"/>
                    </w:rPr>
                    <w:t>.04.21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0"/>
              <w:gridCol w:w="4281"/>
            </w:tblGrid>
            <w:tr w:rsidR="00E1767E" w:rsidTr="00843B63">
              <w:tc>
                <w:tcPr>
                  <w:tcW w:w="5130" w:type="dxa"/>
                </w:tcPr>
                <w:p w:rsidR="00E1767E" w:rsidRDefault="009556B7">
                  <w:r>
                    <w:t>Katsetemperatuur (°C)</w:t>
                  </w:r>
                </w:p>
              </w:tc>
              <w:tc>
                <w:tcPr>
                  <w:tcW w:w="4281" w:type="dxa"/>
                </w:tcPr>
                <w:p w:rsidR="00E1767E" w:rsidRDefault="009556B7">
                  <w:r>
                    <w:t>15</w:t>
                  </w:r>
                </w:p>
              </w:tc>
            </w:tr>
            <w:tr w:rsidR="00E1767E" w:rsidTr="00843B63">
              <w:tc>
                <w:tcPr>
                  <w:tcW w:w="5130" w:type="dxa"/>
                </w:tcPr>
                <w:p w:rsidR="00E1767E" w:rsidRDefault="00843B63">
                  <w:r>
                    <w:t>K</w:t>
                  </w:r>
                  <w:r w:rsidR="009556B7">
                    <w:t xml:space="preserve">audne </w:t>
                  </w:r>
                  <w:r w:rsidR="009556B7">
                    <w:t>tõmbet</w:t>
                  </w:r>
                  <w:r>
                    <w:t>ugevus (märg grupp), ITS</w:t>
                  </w:r>
                  <w:r w:rsidRPr="00843B63">
                    <w:rPr>
                      <w:vertAlign w:val="subscript"/>
                    </w:rPr>
                    <w:t>w</w:t>
                  </w:r>
                  <w:r>
                    <w:t xml:space="preserve"> </w:t>
                  </w:r>
                  <w:r w:rsidR="009556B7">
                    <w:t>(kPa)</w:t>
                  </w:r>
                </w:p>
              </w:tc>
              <w:tc>
                <w:tcPr>
                  <w:tcW w:w="4281" w:type="dxa"/>
                </w:tcPr>
                <w:p w:rsidR="00E1767E" w:rsidRDefault="009556B7">
                  <w:r>
                    <w:t>1111</w:t>
                  </w:r>
                </w:p>
              </w:tc>
            </w:tr>
            <w:tr w:rsidR="00E1767E" w:rsidTr="00843B63">
              <w:tc>
                <w:tcPr>
                  <w:tcW w:w="5130" w:type="dxa"/>
                </w:tcPr>
                <w:p w:rsidR="00E1767E" w:rsidRDefault="00843B63">
                  <w:r>
                    <w:t>K</w:t>
                  </w:r>
                  <w:r w:rsidR="009556B7">
                    <w:t xml:space="preserve">audne tõmbetugevus </w:t>
                  </w:r>
                  <w:r>
                    <w:t>(</w:t>
                  </w:r>
                  <w:r w:rsidR="009556B7">
                    <w:t>kuiv grupp</w:t>
                  </w:r>
                  <w:r>
                    <w:t>), ITS</w:t>
                  </w:r>
                  <w:r w:rsidRPr="00843B63">
                    <w:rPr>
                      <w:vertAlign w:val="subscript"/>
                    </w:rPr>
                    <w:t>d</w:t>
                  </w:r>
                  <w:r w:rsidR="009556B7">
                    <w:t xml:space="preserve"> (kPa)</w:t>
                  </w:r>
                </w:p>
              </w:tc>
              <w:tc>
                <w:tcPr>
                  <w:tcW w:w="4281" w:type="dxa"/>
                </w:tcPr>
                <w:p w:rsidR="00E1767E" w:rsidRDefault="009556B7">
                  <w:r>
                    <w:t>1050</w:t>
                  </w:r>
                </w:p>
              </w:tc>
            </w:tr>
            <w:tr w:rsidR="00E1767E" w:rsidTr="00843B63">
              <w:tc>
                <w:tcPr>
                  <w:tcW w:w="5130" w:type="dxa"/>
                </w:tcPr>
                <w:p w:rsidR="00E1767E" w:rsidRDefault="00843B63">
                  <w:r>
                    <w:t xml:space="preserve">Veepüsivus, ITSR </w:t>
                  </w:r>
                  <w:r w:rsidR="009556B7">
                    <w:t>(%)</w:t>
                  </w:r>
                </w:p>
              </w:tc>
              <w:tc>
                <w:tcPr>
                  <w:tcW w:w="4281" w:type="dxa"/>
                </w:tcPr>
                <w:p w:rsidR="00E1767E" w:rsidRDefault="009556B7">
                  <w:r>
                    <w:t>106</w:t>
                  </w:r>
                </w:p>
              </w:tc>
            </w:tr>
            <w:tr w:rsidR="00E1767E" w:rsidTr="00843B63">
              <w:tc>
                <w:tcPr>
                  <w:tcW w:w="5130" w:type="dxa"/>
                </w:tcPr>
                <w:p w:rsidR="00E1767E" w:rsidRDefault="009556B7">
                  <w:r>
                    <w:t>Proovikehade purunemise tüüp</w:t>
                  </w:r>
                </w:p>
              </w:tc>
              <w:tc>
                <w:tcPr>
                  <w:tcW w:w="4281" w:type="dxa"/>
                </w:tcPr>
                <w:p w:rsidR="00E1767E" w:rsidRDefault="009556B7">
                  <w:r>
                    <w:t>c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5861F4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6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Asfaltsegu deformatsioonikindluse määramine (rattaroopa katse - väike seade) EVS-EN 12697-22</w:t>
                  </w:r>
                  <w:r w:rsidR="009556B7">
                    <w:rPr>
                      <w:rFonts w:ascii="Verdana" w:hAnsi="Verdana"/>
                      <w:sz w:val="18"/>
                    </w:rPr>
                    <w:t>:2020</w:t>
                  </w:r>
                  <w:r>
                    <w:rPr>
                      <w:rFonts w:ascii="Verdana" w:hAnsi="Verdana"/>
                      <w:sz w:val="18"/>
                    </w:rPr>
                    <w:t xml:space="preserve"> protseduur B õhus</w:t>
                  </w:r>
                </w:p>
              </w:tc>
            </w:tr>
          </w:tbl>
          <w:p w:rsidR="00CA6EB6" w:rsidRDefault="00CA6EB6" w:rsidP="00F01104"/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C4FCF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0788 Sideaine mark: 70/100 Segu mark: AC 16 surf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ABT</w:t>
                  </w:r>
                  <w:r w:rsidR="009556B7">
                    <w:rPr>
                      <w:rFonts w:ascii="Verdana" w:hAnsi="Verdana"/>
                      <w:sz w:val="18"/>
                    </w:rPr>
                    <w:br/>
                    <w:t>Katsetamise kuupäev: 26</w:t>
                  </w:r>
                  <w:r w:rsidR="00C52289">
                    <w:rPr>
                      <w:rFonts w:ascii="Verdana" w:hAnsi="Verdana"/>
                      <w:sz w:val="18"/>
                    </w:rPr>
                    <w:t>.04.21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88"/>
              <w:gridCol w:w="1560"/>
              <w:gridCol w:w="1661"/>
              <w:gridCol w:w="1202"/>
            </w:tblGrid>
            <w:tr w:rsidR="00F62A6F" w:rsidRPr="00E62331" w:rsidTr="007942CE">
              <w:tc>
                <w:tcPr>
                  <w:tcW w:w="4988" w:type="dxa"/>
                </w:tcPr>
                <w:p w:rsidR="00F62A6F" w:rsidRPr="00E62331" w:rsidRDefault="00F62A6F" w:rsidP="00F62A6F">
                  <w:pPr>
                    <w:jc w:val="center"/>
                    <w:rPr>
                      <w:b/>
                    </w:rPr>
                  </w:pPr>
                  <w:r w:rsidRPr="00E62331">
                    <w:rPr>
                      <w:b/>
                    </w:rPr>
                    <w:t>Omadus</w:t>
                  </w:r>
                </w:p>
              </w:tc>
              <w:tc>
                <w:tcPr>
                  <w:tcW w:w="1560" w:type="dxa"/>
                </w:tcPr>
                <w:p w:rsidR="00F62A6F" w:rsidRPr="00E62331" w:rsidRDefault="00F62A6F" w:rsidP="00F62A6F">
                  <w:pPr>
                    <w:jc w:val="center"/>
                    <w:rPr>
                      <w:b/>
                    </w:rPr>
                  </w:pPr>
                  <w:r w:rsidRPr="00E62331">
                    <w:rPr>
                      <w:b/>
                    </w:rPr>
                    <w:t>Proovikeha 1</w:t>
                  </w:r>
                </w:p>
              </w:tc>
              <w:tc>
                <w:tcPr>
                  <w:tcW w:w="1661" w:type="dxa"/>
                </w:tcPr>
                <w:p w:rsidR="00F62A6F" w:rsidRPr="00E62331" w:rsidRDefault="00F62A6F" w:rsidP="00F62A6F">
                  <w:pPr>
                    <w:jc w:val="center"/>
                    <w:rPr>
                      <w:b/>
                    </w:rPr>
                  </w:pPr>
                  <w:r w:rsidRPr="00E62331">
                    <w:rPr>
                      <w:b/>
                    </w:rPr>
                    <w:t>Proovikeha 2</w:t>
                  </w:r>
                </w:p>
              </w:tc>
              <w:tc>
                <w:tcPr>
                  <w:tcW w:w="1202" w:type="dxa"/>
                </w:tcPr>
                <w:p w:rsidR="00F62A6F" w:rsidRPr="00E62331" w:rsidRDefault="00F62A6F" w:rsidP="00F62A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Keskmine</w:t>
                  </w:r>
                </w:p>
              </w:tc>
            </w:tr>
            <w:tr w:rsidR="00F62A6F" w:rsidRPr="003B72C1" w:rsidTr="007942CE">
              <w:tc>
                <w:tcPr>
                  <w:tcW w:w="4988" w:type="dxa"/>
                </w:tcPr>
                <w:p w:rsidR="00F62A6F" w:rsidRDefault="00F62A6F" w:rsidP="00F62A6F">
                  <w:r>
                    <w:t xml:space="preserve">Proovikeha mahumass EVS-EN 12697-6:2020 </w:t>
                  </w:r>
                </w:p>
                <w:p w:rsidR="00F62A6F" w:rsidRDefault="00F62A6F" w:rsidP="00F62A6F">
                  <w:r>
                    <w:t>D-meetod, ρ</w:t>
                  </w:r>
                  <w:r w:rsidRPr="00E62331">
                    <w:rPr>
                      <w:vertAlign w:val="subscript"/>
                    </w:rPr>
                    <w:t>bdim</w:t>
                  </w:r>
                  <w:r>
                    <w:t xml:space="preserve"> (Mg/m</w:t>
                  </w:r>
                  <w:r w:rsidRPr="00E62331">
                    <w:rPr>
                      <w:vertAlign w:val="superscript"/>
                    </w:rPr>
                    <w:t>3</w:t>
                  </w:r>
                  <w:r>
                    <w:t>)</w:t>
                  </w:r>
                </w:p>
              </w:tc>
              <w:tc>
                <w:tcPr>
                  <w:tcW w:w="1560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2,418</w:t>
                  </w:r>
                </w:p>
              </w:tc>
              <w:tc>
                <w:tcPr>
                  <w:tcW w:w="1661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2,407</w:t>
                  </w:r>
                </w:p>
              </w:tc>
              <w:tc>
                <w:tcPr>
                  <w:tcW w:w="1202" w:type="dxa"/>
                  <w:vAlign w:val="center"/>
                </w:tcPr>
                <w:p w:rsidR="00F62A6F" w:rsidRPr="003B72C1" w:rsidRDefault="009556B7" w:rsidP="00F62A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2,413</w:t>
                  </w:r>
                </w:p>
              </w:tc>
            </w:tr>
            <w:tr w:rsidR="00F62A6F" w:rsidTr="007942CE">
              <w:tc>
                <w:tcPr>
                  <w:tcW w:w="4988" w:type="dxa"/>
                </w:tcPr>
                <w:p w:rsidR="00F62A6F" w:rsidRDefault="00F62A6F" w:rsidP="00F62A6F">
                  <w:r>
                    <w:t>Proovikeha paksus (mm)</w:t>
                  </w:r>
                </w:p>
              </w:tc>
              <w:tc>
                <w:tcPr>
                  <w:tcW w:w="1560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60,0</w:t>
                  </w:r>
                </w:p>
              </w:tc>
              <w:tc>
                <w:tcPr>
                  <w:tcW w:w="1661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60,3</w:t>
                  </w:r>
                </w:p>
              </w:tc>
              <w:tc>
                <w:tcPr>
                  <w:tcW w:w="1202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-</w:t>
                  </w:r>
                </w:p>
              </w:tc>
            </w:tr>
            <w:tr w:rsidR="00F62A6F" w:rsidTr="007942CE">
              <w:tc>
                <w:tcPr>
                  <w:tcW w:w="4988" w:type="dxa"/>
                </w:tcPr>
                <w:p w:rsidR="00F62A6F" w:rsidRDefault="00F62A6F" w:rsidP="00F62A6F">
                  <w:r>
                    <w:t>Tootmismeetod ja kasutatud seguri tüüp</w:t>
                  </w:r>
                </w:p>
              </w:tc>
              <w:tc>
                <w:tcPr>
                  <w:tcW w:w="4423" w:type="dxa"/>
                  <w:gridSpan w:val="3"/>
                  <w:vAlign w:val="center"/>
                </w:tcPr>
                <w:p w:rsidR="00F62A6F" w:rsidRDefault="00F62A6F" w:rsidP="00F62A6F">
                  <w:pPr>
                    <w:jc w:val="center"/>
                  </w:pPr>
                  <w:r>
                    <w:t>teadmata</w:t>
                  </w:r>
                </w:p>
              </w:tc>
            </w:tr>
            <w:tr w:rsidR="00F62A6F" w:rsidTr="007942CE">
              <w:tc>
                <w:tcPr>
                  <w:tcW w:w="4988" w:type="dxa"/>
                </w:tcPr>
                <w:p w:rsidR="00F62A6F" w:rsidRDefault="00F62A6F" w:rsidP="00F62A6F">
                  <w:r>
                    <w:t>Segu tootmise kuupäev</w:t>
                  </w:r>
                </w:p>
              </w:tc>
              <w:tc>
                <w:tcPr>
                  <w:tcW w:w="4423" w:type="dxa"/>
                  <w:gridSpan w:val="3"/>
                  <w:vAlign w:val="center"/>
                </w:tcPr>
                <w:p w:rsidR="00F62A6F" w:rsidRDefault="00F62A6F" w:rsidP="00F62A6F">
                  <w:pPr>
                    <w:jc w:val="center"/>
                  </w:pPr>
                  <w:r>
                    <w:t>teadmata</w:t>
                  </w:r>
                </w:p>
              </w:tc>
            </w:tr>
            <w:tr w:rsidR="00F62A6F" w:rsidTr="007942CE">
              <w:tc>
                <w:tcPr>
                  <w:tcW w:w="4988" w:type="dxa"/>
                </w:tcPr>
                <w:p w:rsidR="00F62A6F" w:rsidRDefault="00F62A6F" w:rsidP="00F62A6F">
                  <w:r>
                    <w:t>Tihendamise kuupäev</w:t>
                  </w:r>
                </w:p>
              </w:tc>
              <w:tc>
                <w:tcPr>
                  <w:tcW w:w="4423" w:type="dxa"/>
                  <w:gridSpan w:val="3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23.04.2021</w:t>
                  </w:r>
                </w:p>
              </w:tc>
            </w:tr>
            <w:tr w:rsidR="00F62A6F" w:rsidTr="007942CE">
              <w:tc>
                <w:tcPr>
                  <w:tcW w:w="4988" w:type="dxa"/>
                </w:tcPr>
                <w:p w:rsidR="00F62A6F" w:rsidRDefault="00F62A6F" w:rsidP="00F62A6F">
                  <w:r>
                    <w:t>Proovikehade vanus katsetamise ajal ja hoidmistingimused</w:t>
                  </w:r>
                </w:p>
              </w:tc>
              <w:tc>
                <w:tcPr>
                  <w:tcW w:w="4423" w:type="dxa"/>
                  <w:gridSpan w:val="3"/>
                  <w:vAlign w:val="center"/>
                </w:tcPr>
                <w:p w:rsidR="00F62A6F" w:rsidRDefault="00F62A6F" w:rsidP="00F62A6F">
                  <w:pPr>
                    <w:jc w:val="center"/>
                  </w:pPr>
                  <w:r>
                    <w:t>&gt;48 tundi, kuiv siseruum, &lt;25°C</w:t>
                  </w:r>
                </w:p>
              </w:tc>
            </w:tr>
            <w:tr w:rsidR="00F62A6F" w:rsidRPr="003B72C1" w:rsidTr="007942CE">
              <w:tc>
                <w:tcPr>
                  <w:tcW w:w="4988" w:type="dxa"/>
                </w:tcPr>
                <w:p w:rsidR="00F62A6F" w:rsidRDefault="00F62A6F" w:rsidP="00F62A6F">
                  <w:r>
                    <w:t>Maksimaalne jäljesügavuse juurdekasv, WTS</w:t>
                  </w:r>
                  <w:r w:rsidRPr="00FB5A74">
                    <w:rPr>
                      <w:vertAlign w:val="subscript"/>
                    </w:rPr>
                    <w:t xml:space="preserve">air </w:t>
                  </w:r>
                  <w:r>
                    <w:t>(mm/1000 koormustsükli kohta)</w:t>
                  </w:r>
                </w:p>
              </w:tc>
              <w:tc>
                <w:tcPr>
                  <w:tcW w:w="1560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0,04</w:t>
                  </w:r>
                </w:p>
              </w:tc>
              <w:tc>
                <w:tcPr>
                  <w:tcW w:w="1661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0,04</w:t>
                  </w:r>
                </w:p>
              </w:tc>
              <w:tc>
                <w:tcPr>
                  <w:tcW w:w="1202" w:type="dxa"/>
                  <w:vAlign w:val="center"/>
                </w:tcPr>
                <w:p w:rsidR="00F62A6F" w:rsidRPr="003B72C1" w:rsidRDefault="009556B7" w:rsidP="00F62A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0,04</w:t>
                  </w:r>
                </w:p>
              </w:tc>
            </w:tr>
            <w:tr w:rsidR="00F62A6F" w:rsidRPr="003B72C1" w:rsidTr="007942CE">
              <w:tc>
                <w:tcPr>
                  <w:tcW w:w="4988" w:type="dxa"/>
                </w:tcPr>
                <w:p w:rsidR="00F62A6F" w:rsidRDefault="00F62A6F" w:rsidP="00F62A6F">
                  <w:r>
                    <w:t>Maksimaalne suhteline jäljesügavus, PRD</w:t>
                  </w:r>
                  <w:r w:rsidRPr="00FB5A74">
                    <w:rPr>
                      <w:vertAlign w:val="subscript"/>
                    </w:rPr>
                    <w:t>air</w:t>
                  </w:r>
                  <w:r>
                    <w:t xml:space="preserve"> (%)</w:t>
                  </w:r>
                </w:p>
              </w:tc>
              <w:tc>
                <w:tcPr>
                  <w:tcW w:w="1560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4,6</w:t>
                  </w:r>
                </w:p>
              </w:tc>
              <w:tc>
                <w:tcPr>
                  <w:tcW w:w="1661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3,8</w:t>
                  </w:r>
                </w:p>
              </w:tc>
              <w:tc>
                <w:tcPr>
                  <w:tcW w:w="1202" w:type="dxa"/>
                  <w:vAlign w:val="center"/>
                </w:tcPr>
                <w:p w:rsidR="00F62A6F" w:rsidRPr="003B72C1" w:rsidRDefault="009556B7" w:rsidP="00F62A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4,2</w:t>
                  </w:r>
                </w:p>
              </w:tc>
            </w:tr>
            <w:tr w:rsidR="00F62A6F" w:rsidRPr="003B72C1" w:rsidTr="007942CE">
              <w:tc>
                <w:tcPr>
                  <w:tcW w:w="4988" w:type="dxa"/>
                </w:tcPr>
                <w:p w:rsidR="00F62A6F" w:rsidRDefault="009556B7" w:rsidP="00F62A6F">
                  <w:r>
                    <w:t>Maksimaalne jäljesügavus</w:t>
                  </w:r>
                  <w:r w:rsidR="00F62A6F">
                    <w:t>, RD</w:t>
                  </w:r>
                  <w:r w:rsidR="00F62A6F" w:rsidRPr="00FB5A74">
                    <w:rPr>
                      <w:vertAlign w:val="subscript"/>
                    </w:rPr>
                    <w:t>air</w:t>
                  </w:r>
                  <w:r w:rsidR="00F62A6F">
                    <w:t xml:space="preserve"> (mm)</w:t>
                  </w:r>
                </w:p>
              </w:tc>
              <w:tc>
                <w:tcPr>
                  <w:tcW w:w="1560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2,7</w:t>
                  </w:r>
                </w:p>
              </w:tc>
              <w:tc>
                <w:tcPr>
                  <w:tcW w:w="1661" w:type="dxa"/>
                  <w:vAlign w:val="center"/>
                </w:tcPr>
                <w:p w:rsidR="00F62A6F" w:rsidRDefault="009556B7" w:rsidP="00F62A6F">
                  <w:pPr>
                    <w:jc w:val="center"/>
                  </w:pPr>
                  <w:r>
                    <w:t>2,3</w:t>
                  </w:r>
                </w:p>
              </w:tc>
              <w:tc>
                <w:tcPr>
                  <w:tcW w:w="1202" w:type="dxa"/>
                  <w:vAlign w:val="center"/>
                </w:tcPr>
                <w:p w:rsidR="00F62A6F" w:rsidRPr="003B72C1" w:rsidRDefault="009556B7" w:rsidP="00F62A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2,5</w:t>
                  </w:r>
                </w:p>
              </w:tc>
            </w:tr>
          </w:tbl>
          <w:p w:rsidR="00F62A6F" w:rsidRDefault="00F62A6F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5861F4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7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Asfaltsegu kulumiskindluse määramine (Prall) EVS-EN 12697-16</w:t>
                  </w:r>
                  <w:r w:rsidR="00843B63">
                    <w:rPr>
                      <w:rFonts w:ascii="Verdana" w:hAnsi="Verdana"/>
                      <w:sz w:val="18"/>
                    </w:rPr>
                    <w:t>:2016</w:t>
                  </w:r>
                </w:p>
              </w:tc>
            </w:tr>
          </w:tbl>
          <w:p w:rsidR="00CA6EB6" w:rsidRDefault="00CA6EB6" w:rsidP="00F01104"/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C4FCF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0788 Sideaine mark: 70/100 Segu mark: AC 16 surf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ABT</w:t>
                  </w:r>
                  <w:r w:rsidR="009556B7">
                    <w:rPr>
                      <w:rFonts w:ascii="Verdana" w:hAnsi="Verdana"/>
                      <w:sz w:val="18"/>
                    </w:rPr>
                    <w:br/>
                    <w:t>Katsetamise kuupäev: 26</w:t>
                  </w:r>
                  <w:r w:rsidR="00C52289">
                    <w:rPr>
                      <w:rFonts w:ascii="Verdana" w:hAnsi="Verdana"/>
                      <w:sz w:val="18"/>
                    </w:rPr>
                    <w:t>.04.21</w:t>
                  </w:r>
                  <w:r w:rsidR="00F62A6F">
                    <w:rPr>
                      <w:rFonts w:ascii="Verdana" w:hAnsi="Verdana"/>
                      <w:sz w:val="18"/>
                    </w:rPr>
                    <w:t xml:space="preserve"> kell</w:t>
                  </w:r>
                  <w:r w:rsidR="009556B7">
                    <w:rPr>
                      <w:rFonts w:ascii="Verdana" w:hAnsi="Verdana"/>
                      <w:sz w:val="18"/>
                    </w:rPr>
                    <w:t xml:space="preserve"> 15:00</w:t>
                  </w:r>
                </w:p>
                <w:p w:rsidR="009556B7" w:rsidRDefault="009556B7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Katsetaja: M. Mänd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19"/>
              <w:gridCol w:w="897"/>
              <w:gridCol w:w="898"/>
              <w:gridCol w:w="897"/>
              <w:gridCol w:w="898"/>
              <w:gridCol w:w="1202"/>
            </w:tblGrid>
            <w:tr w:rsidR="00F62A6F" w:rsidRPr="004525B6" w:rsidTr="007942CE">
              <w:tc>
                <w:tcPr>
                  <w:tcW w:w="4619" w:type="dxa"/>
                </w:tcPr>
                <w:p w:rsidR="00F62A6F" w:rsidRPr="004525B6" w:rsidRDefault="00F62A6F" w:rsidP="00F62A6F">
                  <w:pPr>
                    <w:jc w:val="center"/>
                    <w:rPr>
                      <w:b/>
                    </w:rPr>
                  </w:pPr>
                  <w:r w:rsidRPr="004525B6">
                    <w:rPr>
                      <w:b/>
                    </w:rPr>
                    <w:t>Omadus</w:t>
                  </w:r>
                </w:p>
              </w:tc>
              <w:tc>
                <w:tcPr>
                  <w:tcW w:w="4792" w:type="dxa"/>
                  <w:gridSpan w:val="5"/>
                </w:tcPr>
                <w:p w:rsidR="00F62A6F" w:rsidRPr="004525B6" w:rsidRDefault="00F62A6F" w:rsidP="00F62A6F">
                  <w:pPr>
                    <w:jc w:val="center"/>
                    <w:rPr>
                      <w:b/>
                    </w:rPr>
                  </w:pPr>
                  <w:r w:rsidRPr="004525B6">
                    <w:rPr>
                      <w:b/>
                    </w:rPr>
                    <w:t>Katsetamise tulemus</w:t>
                  </w:r>
                </w:p>
              </w:tc>
            </w:tr>
            <w:tr w:rsidR="00F62A6F" w:rsidRPr="004525B6" w:rsidTr="007942CE">
              <w:tc>
                <w:tcPr>
                  <w:tcW w:w="4619" w:type="dxa"/>
                </w:tcPr>
                <w:p w:rsidR="00F62A6F" w:rsidRDefault="00F62A6F" w:rsidP="00F62A6F">
                  <w:r>
                    <w:t>Proovikeha nr</w:t>
                  </w:r>
                </w:p>
              </w:tc>
              <w:tc>
                <w:tcPr>
                  <w:tcW w:w="897" w:type="dxa"/>
                </w:tcPr>
                <w:p w:rsidR="00F62A6F" w:rsidRPr="004525B6" w:rsidRDefault="00F62A6F" w:rsidP="00F62A6F">
                  <w:pPr>
                    <w:jc w:val="center"/>
                    <w:rPr>
                      <w:b/>
                    </w:rPr>
                  </w:pPr>
                  <w:r w:rsidRPr="004525B6">
                    <w:rPr>
                      <w:b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F62A6F" w:rsidRPr="004525B6" w:rsidRDefault="00F62A6F" w:rsidP="00F62A6F">
                  <w:pPr>
                    <w:jc w:val="center"/>
                    <w:rPr>
                      <w:b/>
                    </w:rPr>
                  </w:pPr>
                  <w:r w:rsidRPr="004525B6">
                    <w:rPr>
                      <w:b/>
                    </w:rPr>
                    <w:t>2</w:t>
                  </w:r>
                </w:p>
              </w:tc>
              <w:tc>
                <w:tcPr>
                  <w:tcW w:w="897" w:type="dxa"/>
                </w:tcPr>
                <w:p w:rsidR="00F62A6F" w:rsidRPr="004525B6" w:rsidRDefault="00F62A6F" w:rsidP="00F62A6F">
                  <w:pPr>
                    <w:jc w:val="center"/>
                    <w:rPr>
                      <w:b/>
                    </w:rPr>
                  </w:pPr>
                  <w:r w:rsidRPr="004525B6">
                    <w:rPr>
                      <w:b/>
                    </w:rPr>
                    <w:t>3</w:t>
                  </w:r>
                </w:p>
              </w:tc>
              <w:tc>
                <w:tcPr>
                  <w:tcW w:w="898" w:type="dxa"/>
                </w:tcPr>
                <w:p w:rsidR="00F62A6F" w:rsidRPr="004525B6" w:rsidRDefault="00F62A6F" w:rsidP="00F62A6F">
                  <w:pPr>
                    <w:jc w:val="center"/>
                    <w:rPr>
                      <w:b/>
                    </w:rPr>
                  </w:pPr>
                  <w:r w:rsidRPr="004525B6">
                    <w:rPr>
                      <w:b/>
                    </w:rPr>
                    <w:t>4</w:t>
                  </w:r>
                </w:p>
              </w:tc>
              <w:tc>
                <w:tcPr>
                  <w:tcW w:w="1202" w:type="dxa"/>
                </w:tcPr>
                <w:p w:rsidR="00F62A6F" w:rsidRPr="004525B6" w:rsidRDefault="00F62A6F" w:rsidP="00F62A6F">
                  <w:pPr>
                    <w:jc w:val="center"/>
                    <w:rPr>
                      <w:b/>
                    </w:rPr>
                  </w:pPr>
                  <w:r w:rsidRPr="004525B6">
                    <w:rPr>
                      <w:b/>
                    </w:rPr>
                    <w:t>Keskmine</w:t>
                  </w:r>
                </w:p>
              </w:tc>
            </w:tr>
            <w:tr w:rsidR="00F62A6F" w:rsidRPr="004525B6" w:rsidTr="007942CE">
              <w:tc>
                <w:tcPr>
                  <w:tcW w:w="4619" w:type="dxa"/>
                </w:tcPr>
                <w:p w:rsidR="00F62A6F" w:rsidRDefault="00F62A6F" w:rsidP="00F62A6F">
                  <w:r>
                    <w:t>Mahumass,  ρ</w:t>
                  </w:r>
                  <w:r w:rsidRPr="004525B6">
                    <w:rPr>
                      <w:vertAlign w:val="subscript"/>
                    </w:rPr>
                    <w:t>bssd</w:t>
                  </w:r>
                  <w:r>
                    <w:t xml:space="preserve"> (Mg/m</w:t>
                  </w:r>
                  <w:r>
                    <w:rPr>
                      <w:vertAlign w:val="superscript"/>
                    </w:rPr>
                    <w:t>3</w:t>
                  </w:r>
                  <w:r>
                    <w:t>)</w:t>
                  </w:r>
                </w:p>
              </w:tc>
              <w:tc>
                <w:tcPr>
                  <w:tcW w:w="897" w:type="dxa"/>
                </w:tcPr>
                <w:p w:rsidR="00F62A6F" w:rsidRDefault="009556B7" w:rsidP="00F62A6F">
                  <w:pPr>
                    <w:jc w:val="center"/>
                  </w:pPr>
                  <w:r>
                    <w:t>2,415</w:t>
                  </w:r>
                </w:p>
              </w:tc>
              <w:tc>
                <w:tcPr>
                  <w:tcW w:w="898" w:type="dxa"/>
                </w:tcPr>
                <w:p w:rsidR="00F62A6F" w:rsidRDefault="009556B7" w:rsidP="00F62A6F">
                  <w:pPr>
                    <w:jc w:val="center"/>
                  </w:pPr>
                  <w:r>
                    <w:t>2,422</w:t>
                  </w:r>
                </w:p>
              </w:tc>
              <w:tc>
                <w:tcPr>
                  <w:tcW w:w="897" w:type="dxa"/>
                </w:tcPr>
                <w:p w:rsidR="00F62A6F" w:rsidRDefault="009556B7" w:rsidP="00F62A6F">
                  <w:pPr>
                    <w:jc w:val="center"/>
                  </w:pPr>
                  <w:r>
                    <w:t>2,420</w:t>
                  </w:r>
                </w:p>
              </w:tc>
              <w:tc>
                <w:tcPr>
                  <w:tcW w:w="898" w:type="dxa"/>
                </w:tcPr>
                <w:p w:rsidR="00F62A6F" w:rsidRDefault="009556B7" w:rsidP="00F62A6F">
                  <w:pPr>
                    <w:jc w:val="center"/>
                  </w:pPr>
                  <w:r>
                    <w:t>2,422</w:t>
                  </w:r>
                </w:p>
              </w:tc>
              <w:tc>
                <w:tcPr>
                  <w:tcW w:w="1202" w:type="dxa"/>
                </w:tcPr>
                <w:p w:rsidR="00F62A6F" w:rsidRPr="004525B6" w:rsidRDefault="009556B7" w:rsidP="00F62A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2,420</w:t>
                  </w:r>
                </w:p>
              </w:tc>
            </w:tr>
            <w:tr w:rsidR="00F62A6F" w:rsidRPr="004525B6" w:rsidTr="007942CE">
              <w:tc>
                <w:tcPr>
                  <w:tcW w:w="4619" w:type="dxa"/>
                </w:tcPr>
                <w:p w:rsidR="00F62A6F" w:rsidRPr="004525B6" w:rsidRDefault="00F62A6F" w:rsidP="00F62A6F">
                  <w:r>
                    <w:t>Kulumiskindlus, Abr</w:t>
                  </w:r>
                  <w:r>
                    <w:rPr>
                      <w:vertAlign w:val="subscript"/>
                    </w:rPr>
                    <w:t xml:space="preserve">A </w:t>
                  </w:r>
                  <w:r>
                    <w:t>(ml)</w:t>
                  </w:r>
                </w:p>
              </w:tc>
              <w:tc>
                <w:tcPr>
                  <w:tcW w:w="897" w:type="dxa"/>
                </w:tcPr>
                <w:p w:rsidR="00F62A6F" w:rsidRDefault="009556B7" w:rsidP="00F62A6F">
                  <w:pPr>
                    <w:jc w:val="center"/>
                  </w:pPr>
                  <w:r>
                    <w:t>34,7</w:t>
                  </w:r>
                </w:p>
              </w:tc>
              <w:tc>
                <w:tcPr>
                  <w:tcW w:w="898" w:type="dxa"/>
                </w:tcPr>
                <w:p w:rsidR="00F62A6F" w:rsidRDefault="009556B7" w:rsidP="00F62A6F">
                  <w:pPr>
                    <w:jc w:val="center"/>
                  </w:pPr>
                  <w:r>
                    <w:t>37,6</w:t>
                  </w:r>
                </w:p>
              </w:tc>
              <w:tc>
                <w:tcPr>
                  <w:tcW w:w="897" w:type="dxa"/>
                </w:tcPr>
                <w:p w:rsidR="00F62A6F" w:rsidRDefault="009556B7" w:rsidP="00F62A6F">
                  <w:pPr>
                    <w:jc w:val="center"/>
                  </w:pPr>
                  <w:r>
                    <w:t>37,1</w:t>
                  </w:r>
                </w:p>
              </w:tc>
              <w:tc>
                <w:tcPr>
                  <w:tcW w:w="898" w:type="dxa"/>
                </w:tcPr>
                <w:p w:rsidR="00F62A6F" w:rsidRDefault="009556B7" w:rsidP="00F62A6F">
                  <w:pPr>
                    <w:jc w:val="center"/>
                  </w:pPr>
                  <w:r>
                    <w:t>33,7</w:t>
                  </w:r>
                </w:p>
              </w:tc>
              <w:tc>
                <w:tcPr>
                  <w:tcW w:w="1202" w:type="dxa"/>
                </w:tcPr>
                <w:p w:rsidR="00F62A6F" w:rsidRPr="004525B6" w:rsidRDefault="009556B7" w:rsidP="00F62A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</w:p>
              </w:tc>
            </w:tr>
          </w:tbl>
          <w:p w:rsidR="00F62A6F" w:rsidRDefault="00F62A6F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5861F4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8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Asfaltsegu poorsuse määramine 10 güratsiooni järel EVS-EN 12697-31</w:t>
                  </w:r>
                  <w:r w:rsidR="00843B63">
                    <w:rPr>
                      <w:rFonts w:ascii="Verdana" w:hAnsi="Verdana"/>
                      <w:sz w:val="18"/>
                    </w:rPr>
                    <w:t>:2019</w:t>
                  </w:r>
                </w:p>
              </w:tc>
            </w:tr>
          </w:tbl>
          <w:p w:rsidR="00CA6EB6" w:rsidRDefault="00CA6EB6" w:rsidP="00F01104"/>
        </w:tc>
      </w:tr>
      <w:tr w:rsidR="00CA6EB6" w:rsidTr="00424977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C4FCF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0788 Sideaine mark: 70/100 Segu mark: AC 16 surf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ABT</w:t>
                  </w:r>
                  <w:r w:rsidR="009556B7">
                    <w:rPr>
                      <w:rFonts w:ascii="Verdana" w:hAnsi="Verdana"/>
                      <w:sz w:val="18"/>
                    </w:rPr>
                    <w:br/>
                    <w:t>Katsetamise kuupäev: 26</w:t>
                  </w:r>
                  <w:r w:rsidR="00C52289">
                    <w:rPr>
                      <w:rFonts w:ascii="Verdana" w:hAnsi="Verdana"/>
                      <w:sz w:val="18"/>
                    </w:rPr>
                    <w:t>.04.21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424977">
        <w:tc>
          <w:tcPr>
            <w:tcW w:w="9637" w:type="dxa"/>
            <w:vAlign w:val="center"/>
          </w:tcPr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25"/>
              <w:gridCol w:w="3986"/>
            </w:tblGrid>
            <w:tr w:rsidR="00E1767E" w:rsidTr="005861F4">
              <w:tc>
                <w:tcPr>
                  <w:tcW w:w="5425" w:type="dxa"/>
                </w:tcPr>
                <w:p w:rsidR="00E1767E" w:rsidRDefault="009556B7">
                  <w:r>
                    <w:t>Proovikeha diameeter (mm)</w:t>
                  </w:r>
                </w:p>
              </w:tc>
              <w:tc>
                <w:tcPr>
                  <w:tcW w:w="3986" w:type="dxa"/>
                </w:tcPr>
                <w:p w:rsidR="00E1767E" w:rsidRDefault="009556B7">
                  <w:r>
                    <w:t>100</w:t>
                  </w:r>
                </w:p>
              </w:tc>
            </w:tr>
            <w:tr w:rsidR="00E1767E" w:rsidTr="005861F4">
              <w:tc>
                <w:tcPr>
                  <w:tcW w:w="5425" w:type="dxa"/>
                </w:tcPr>
                <w:p w:rsidR="00E1767E" w:rsidRDefault="009556B7">
                  <w:r>
                    <w:t>Proovikeha minimaalne kõrgus, h</w:t>
                  </w:r>
                  <w:r w:rsidRPr="005861F4">
                    <w:rPr>
                      <w:vertAlign w:val="subscript"/>
                    </w:rPr>
                    <w:t>min</w:t>
                  </w:r>
                  <w:r>
                    <w:t xml:space="preserve"> (mm)</w:t>
                  </w:r>
                </w:p>
              </w:tc>
              <w:tc>
                <w:tcPr>
                  <w:tcW w:w="3986" w:type="dxa"/>
                </w:tcPr>
                <w:p w:rsidR="00E1767E" w:rsidRDefault="009556B7">
                  <w:r>
                    <w:t>66</w:t>
                  </w:r>
                </w:p>
              </w:tc>
            </w:tr>
            <w:tr w:rsidR="00E1767E" w:rsidTr="005861F4">
              <w:tc>
                <w:tcPr>
                  <w:tcW w:w="5425" w:type="dxa"/>
                </w:tcPr>
                <w:p w:rsidR="00E1767E" w:rsidRDefault="009556B7">
                  <w:r>
                    <w:t>G</w:t>
                  </w:r>
                  <w:r w:rsidR="005861F4">
                    <w:t>üraatori pöörlemiskiirus (p/min</w:t>
                  </w:r>
                  <w:r>
                    <w:t>)</w:t>
                  </w:r>
                </w:p>
              </w:tc>
              <w:tc>
                <w:tcPr>
                  <w:tcW w:w="3986" w:type="dxa"/>
                </w:tcPr>
                <w:p w:rsidR="00E1767E" w:rsidRDefault="005861F4">
                  <w:r>
                    <w:t>30</w:t>
                  </w:r>
                </w:p>
              </w:tc>
            </w:tr>
            <w:tr w:rsidR="00E1767E" w:rsidTr="005861F4">
              <w:tc>
                <w:tcPr>
                  <w:tcW w:w="5425" w:type="dxa"/>
                </w:tcPr>
                <w:p w:rsidR="00E1767E" w:rsidRDefault="009556B7">
                  <w:r>
                    <w:t>Proovikeha kõrgus (mm)</w:t>
                  </w:r>
                </w:p>
              </w:tc>
              <w:tc>
                <w:tcPr>
                  <w:tcW w:w="3986" w:type="dxa"/>
                </w:tcPr>
                <w:p w:rsidR="00E1767E" w:rsidRDefault="009556B7">
                  <w:r>
                    <w:t>74</w:t>
                  </w:r>
                </w:p>
              </w:tc>
            </w:tr>
            <w:tr w:rsidR="00E1767E" w:rsidTr="005861F4">
              <w:tc>
                <w:tcPr>
                  <w:tcW w:w="5425" w:type="dxa"/>
                </w:tcPr>
                <w:p w:rsidR="00E1767E" w:rsidRDefault="009556B7" w:rsidP="005861F4">
                  <w:r>
                    <w:t>Poorsus, V</w:t>
                  </w:r>
                  <w:r w:rsidR="005861F4">
                    <w:t>10G</w:t>
                  </w:r>
                  <w:r>
                    <w:t xml:space="preserve"> (%)</w:t>
                  </w:r>
                </w:p>
              </w:tc>
              <w:tc>
                <w:tcPr>
                  <w:tcW w:w="3986" w:type="dxa"/>
                </w:tcPr>
                <w:p w:rsidR="00E1767E" w:rsidRDefault="009556B7">
                  <w:r>
                    <w:t>1</w:t>
                  </w:r>
                  <w:r>
                    <w:t>0,8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:rsidR="009C413C" w:rsidRPr="00424977" w:rsidRDefault="009C413C" w:rsidP="009C413C">
      <w:pPr>
        <w:rPr>
          <w:sz w:val="8"/>
        </w:rPr>
      </w:pPr>
    </w:p>
    <w:sectPr w:rsidR="009C413C" w:rsidRPr="00424977" w:rsidSect="00D05A3D">
      <w:headerReference w:type="default" r:id="rId9"/>
      <w:headerReference w:type="first" r:id="rId10"/>
      <w:footerReference w:type="first" r:id="rId11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:rsidTr="00C71E3A">
      <w:trPr>
        <w:trHeight w:val="283"/>
      </w:trPr>
      <w:tc>
        <w:tcPr>
          <w:tcW w:w="5000" w:type="pct"/>
          <w:gridSpan w:val="4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901035" w:rsidRPr="00003A39" w:rsidRDefault="00901035" w:rsidP="00AD5745">
          <w:pPr>
            <w:rPr>
              <w:sz w:val="20"/>
            </w:rPr>
          </w:pPr>
          <w:r w:rsidRPr="00A15C96">
            <w:rPr>
              <w:rFonts w:cs="Verdana"/>
            </w:rPr>
            <w:t>Saadud tulemused kehtivad ainult kirjeldatud proovide kohta.</w:t>
          </w:r>
        </w:p>
      </w:tc>
    </w:tr>
    <w:tr w:rsidR="00901035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901035" w:rsidRPr="00003A39" w:rsidRDefault="00901035" w:rsidP="00AD5745">
          <w:pPr>
            <w:rPr>
              <w:sz w:val="16"/>
            </w:rPr>
          </w:pPr>
        </w:p>
      </w:tc>
    </w:tr>
    <w:tr w:rsidR="002E59FE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Markus Mänd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:rsidR="008C3AFE" w:rsidRDefault="008C3AFE" w:rsidP="002E59FE">
          <w:pPr>
            <w:rPr>
              <w:rFonts w:cs="Verdana"/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>Saadud tulemused kehtivad ainult kirjeldatud proovide kohta. Labor ei vastuta tellija poolt esitatud proovi andmete õigsuse ja proovi kvaliteedi eest.</w:t>
          </w:r>
        </w:p>
        <w:p w:rsidR="002E59FE" w:rsidRPr="008058F0" w:rsidRDefault="002E59FE" w:rsidP="002E59FE">
          <w:pPr>
            <w:rPr>
              <w:sz w:val="16"/>
              <w:szCs w:val="20"/>
            </w:rPr>
          </w:pPr>
          <w:r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katseprotokolle.</w:t>
          </w:r>
          <w:r w:rsidRPr="006F4514">
            <w:rPr>
              <w:sz w:val="16"/>
              <w:szCs w:val="16"/>
            </w:rPr>
            <w:t xml:space="preserve"> Katseprotokollis ei pruugi kajastuda kõik katsestandardis nõutud taustandmed. </w:t>
          </w:r>
        </w:p>
      </w:tc>
    </w:tr>
  </w:tbl>
  <w:p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:rsidTr="00C71E3A">
      <w:tc>
        <w:tcPr>
          <w:tcW w:w="1171" w:type="pct"/>
        </w:tcPr>
        <w:p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DA6850">
            <w:rPr>
              <w:rFonts w:cs="AndrewSamuels-Light"/>
              <w:color w:val="3C444B"/>
              <w:sz w:val="15"/>
              <w:szCs w:val="15"/>
            </w:rPr>
            <w:t>VILJANDI OSAKOND</w:t>
          </w:r>
        </w:p>
      </w:tc>
      <w:tc>
        <w:tcPr>
          <w:tcW w:w="1143" w:type="pct"/>
          <w:vMerge w:val="restart"/>
          <w:vAlign w:val="center"/>
        </w:tcPr>
        <w:p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  <w:r>
            <w:rPr>
              <w:rFonts w:ascii="AndrewSamuels-Regular" w:hAnsi="AndrewSamuels-Regular" w:cs="AndrewSamuels-Regular"/>
              <w:noProof/>
              <w:color w:val="054BEB"/>
              <w:sz w:val="15"/>
              <w:szCs w:val="15"/>
            </w:rPr>
            <w:drawing>
              <wp:inline distT="0" distB="0" distL="0" distR="0" wp14:anchorId="23BA4C4C" wp14:editId="3D0DCD9C">
                <wp:extent cx="944729" cy="215491"/>
                <wp:effectExtent l="0" t="0" r="8255" b="0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rose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729" cy="2154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97EC0" w:rsidTr="00C71E3A"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 xml:space="preserve">Faks: </w:t>
          </w:r>
          <w:r>
            <w:rPr>
              <w:rFonts w:cs="AndrewSamuels-Light"/>
              <w:color w:val="3C444B"/>
              <w:sz w:val="15"/>
              <w:szCs w:val="15"/>
            </w:rPr>
            <w:t xml:space="preserve">    </w:t>
          </w:r>
          <w:r w:rsidRPr="006E221E">
            <w:rPr>
              <w:rFonts w:cs="AndrewSamuels-Light"/>
              <w:color w:val="3C444B"/>
              <w:sz w:val="15"/>
              <w:szCs w:val="15"/>
            </w:rPr>
            <w:t>+372 677 1523</w:t>
          </w:r>
        </w:p>
      </w:tc>
      <w:tc>
        <w:tcPr>
          <w:tcW w:w="1515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>
            <w:rPr>
              <w:rFonts w:cs="AndrewSamuels-Light"/>
              <w:color w:val="3C444B"/>
              <w:sz w:val="15"/>
              <w:szCs w:val="15"/>
            </w:rPr>
            <w:t>Riia maantee 1</w:t>
          </w: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:rsidTr="00C71E3A"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AB265A">
            <w:rPr>
              <w:rFonts w:cs="AndrewSamuels-Light"/>
              <w:color w:val="3C444B"/>
              <w:sz w:val="15"/>
              <w:szCs w:val="15"/>
            </w:rPr>
            <w:t>71011</w:t>
          </w:r>
          <w:r>
            <w:rPr>
              <w:rFonts w:cs="AndrewSamuels-Light"/>
              <w:color w:val="3C444B"/>
              <w:sz w:val="15"/>
              <w:szCs w:val="15"/>
            </w:rPr>
            <w:t xml:space="preserve"> Viljandi</w:t>
          </w:r>
          <w:r w:rsidRPr="006E221E">
            <w:rPr>
              <w:rFonts w:cs="AndrewSamuels-Light"/>
              <w:color w:val="3C444B"/>
              <w:sz w:val="15"/>
              <w:szCs w:val="15"/>
            </w:rPr>
            <w:t>, Eesti</w:t>
          </w: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:rsidTr="00C71E3A">
      <w:trPr>
        <w:trHeight w:val="70"/>
      </w:trPr>
      <w:tc>
        <w:tcPr>
          <w:tcW w:w="1171" w:type="pct"/>
        </w:tcPr>
        <w:p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  <w:r w:rsidRPr="00ED29E3">
            <w:rPr>
              <w:color w:val="3C444B"/>
              <w:sz w:val="15"/>
              <w:szCs w:val="15"/>
            </w:rPr>
            <w:t>Mobiil: +(372) 5197 5365</w:t>
          </w: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4808"/>
    </w:tblGrid>
    <w:tr w:rsidR="00901035" w:rsidTr="007913FE">
      <w:tc>
        <w:tcPr>
          <w:tcW w:w="4888" w:type="dxa"/>
        </w:tcPr>
        <w:p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751/21</w:t>
          </w:r>
        </w:p>
      </w:tc>
      <w:tc>
        <w:tcPr>
          <w:tcW w:w="4889" w:type="dxa"/>
        </w:tcPr>
        <w:p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9556B7">
            <w:rPr>
              <w:noProof/>
              <w:sz w:val="20"/>
              <w:szCs w:val="20"/>
            </w:rPr>
            <w:t>3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9556B7">
            <w:rPr>
              <w:noProof/>
              <w:sz w:val="20"/>
              <w:szCs w:val="20"/>
            </w:rPr>
            <w:t>3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:rsidR="00901035" w:rsidRPr="00D370A6" w:rsidRDefault="00901035" w:rsidP="00D3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:rsidTr="00D05A3D">
      <w:tc>
        <w:tcPr>
          <w:tcW w:w="2500" w:type="pct"/>
          <w:vAlign w:val="bottom"/>
        </w:tcPr>
        <w:p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</w:rPr>
            <w:drawing>
              <wp:inline distT="0" distB="0" distL="0" distR="0" wp14:anchorId="56B8129A" wp14:editId="6EAE9022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  <w:tr w:rsidR="00901035" w:rsidTr="00D05A3D">
      <w:tc>
        <w:tcPr>
          <w:tcW w:w="2500" w:type="pct"/>
        </w:tcPr>
        <w:p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:rsidR="00901035" w:rsidRDefault="0075586F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39DC61A9" wp14:editId="569B6D3B">
                <wp:simplePos x="0" y="0"/>
                <wp:positionH relativeFrom="column">
                  <wp:posOffset>1818005</wp:posOffset>
                </wp:positionH>
                <wp:positionV relativeFrom="paragraph">
                  <wp:posOffset>-609600</wp:posOffset>
                </wp:positionV>
                <wp:extent cx="1162050" cy="1007745"/>
                <wp:effectExtent l="0" t="0" r="0" b="190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AK_märgis_L036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007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XEYL2qcZC0t9f4tg8locR4GCjEevXcnPFJm3BT+kZ20pSzZOiBQH0I/dcV8NFtcye1P9BOoByuEfdOqRpA6EsA==" w:salt="2u1qrRy4cGYY0WxQxjqSw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24977"/>
    <w:rsid w:val="0043621F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1F4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6A55"/>
    <w:rsid w:val="00751671"/>
    <w:rsid w:val="00755808"/>
    <w:rsid w:val="0075586F"/>
    <w:rsid w:val="0075616D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B63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556B7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1767E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62A6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2AAA40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ktln.lan\dfs\dokumendid\Osakond\Labor\Katseprotokollid\2021\Ekstraheerimise%20protokoll,%20uued%20k&#245;verad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sz="800" b="1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Sõelkõver</a:t>
            </a:r>
          </a:p>
        </c:rich>
      </c:tx>
      <c:layout>
        <c:manualLayout>
          <c:xMode val="edge"/>
          <c:yMode val="edge"/>
          <c:x val="0.43626969124133586"/>
          <c:y val="1.568627450980392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7855995170840422E-2"/>
          <c:y val="8.3847697476477204E-2"/>
          <c:w val="0.8973412990794416"/>
          <c:h val="0.816494686415946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Katseprotokoll!$B$12</c:f>
              <c:strCache>
                <c:ptCount val="1"/>
                <c:pt idx="0">
                  <c:v>Norm, min</c:v>
                </c:pt>
              </c:strCache>
            </c:strRef>
          </c:tx>
          <c:spPr>
            <a:ln w="19050" cap="rnd">
              <a:solidFill>
                <a:srgbClr val="0070C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0.99808082923111563</c:v>
                </c:pt>
                <c:pt idx="2">
                  <c:v>1.9920538861540771</c:v>
                </c:pt>
                <c:pt idx="3">
                  <c:v>2.9860269430770385</c:v>
                </c:pt>
                <c:pt idx="4">
                  <c:v>3.98</c:v>
                </c:pt>
                <c:pt idx="5">
                  <c:v>4.9739730569229614</c:v>
                </c:pt>
                <c:pt idx="6">
                  <c:v>5.9679461138459224</c:v>
                </c:pt>
                <c:pt idx="7">
                  <c:v>6.9619191707688843</c:v>
                </c:pt>
                <c:pt idx="8">
                  <c:v>7.6018948759380383</c:v>
                </c:pt>
                <c:pt idx="9">
                  <c:v>7.9558922276918462</c:v>
                </c:pt>
                <c:pt idx="10">
                  <c:v>8.2758800802764227</c:v>
                </c:pt>
                <c:pt idx="11">
                  <c:v>8.9272821407224949</c:v>
                </c:pt>
              </c:numCache>
            </c:numRef>
          </c:xVal>
          <c:yVal>
            <c:numRef>
              <c:f>[0]!normmin</c:f>
              <c:numCache>
                <c:formatCode>General</c:formatCode>
                <c:ptCount val="11"/>
                <c:pt idx="0" formatCode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10</c:v>
                </c:pt>
                <c:pt idx="4">
                  <c:v>17</c:v>
                </c:pt>
                <c:pt idx="5">
                  <c:v>25</c:v>
                </c:pt>
                <c:pt idx="6">
                  <c:v>36</c:v>
                </c:pt>
                <c:pt idx="7">
                  <c:v>50</c:v>
                </c:pt>
                <c:pt idx="8">
                  <c:v>65</c:v>
                </c:pt>
                <c:pt idx="9">
                  <c:v>90</c:v>
                </c:pt>
                <c:pt idx="10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7D9-468B-86EA-AD6FD13777EF}"/>
            </c:ext>
          </c:extLst>
        </c:ser>
        <c:ser>
          <c:idx val="1"/>
          <c:order val="1"/>
          <c:tx>
            <c:strRef>
              <c:f>Katseprotokoll!$B$13</c:f>
              <c:strCache>
                <c:ptCount val="1"/>
                <c:pt idx="0">
                  <c:v>Norm max</c:v>
                </c:pt>
              </c:strCache>
            </c:strRef>
          </c:tx>
          <c:spPr>
            <a:ln w="19050" cap="rnd">
              <a:solidFill>
                <a:srgbClr val="0070C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0.99808082923111563</c:v>
                </c:pt>
                <c:pt idx="2">
                  <c:v>1.9920538861540771</c:v>
                </c:pt>
                <c:pt idx="3">
                  <c:v>2.9860269430770385</c:v>
                </c:pt>
                <c:pt idx="4">
                  <c:v>3.98</c:v>
                </c:pt>
                <c:pt idx="5">
                  <c:v>4.9739730569229614</c:v>
                </c:pt>
                <c:pt idx="6">
                  <c:v>5.9679461138459224</c:v>
                </c:pt>
                <c:pt idx="7">
                  <c:v>6.9619191707688843</c:v>
                </c:pt>
                <c:pt idx="8">
                  <c:v>7.6018948759380383</c:v>
                </c:pt>
                <c:pt idx="9">
                  <c:v>7.9558922276918462</c:v>
                </c:pt>
                <c:pt idx="10">
                  <c:v>8.2758800802764227</c:v>
                </c:pt>
                <c:pt idx="11">
                  <c:v>8.9272821407224949</c:v>
                </c:pt>
              </c:numCache>
            </c:numRef>
          </c:xVal>
          <c:yVal>
            <c:numRef>
              <c:f>[0]!normmax</c:f>
              <c:numCache>
                <c:formatCode>General</c:formatCode>
                <c:ptCount val="10"/>
                <c:pt idx="0">
                  <c:v>12</c:v>
                </c:pt>
                <c:pt idx="1">
                  <c:v>18</c:v>
                </c:pt>
                <c:pt idx="2">
                  <c:v>24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65</c:v>
                </c:pt>
                <c:pt idx="7">
                  <c:v>80</c:v>
                </c:pt>
                <c:pt idx="8">
                  <c:v>95</c:v>
                </c:pt>
                <c:pt idx="9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7D9-468B-86EA-AD6FD13777EF}"/>
            </c:ext>
          </c:extLst>
        </c:ser>
        <c:ser>
          <c:idx val="2"/>
          <c:order val="2"/>
          <c:tx>
            <c:strRef>
              <c:f>Katseprotokoll!$B$11</c:f>
              <c:strCache>
                <c:ptCount val="1"/>
                <c:pt idx="0">
                  <c:v>Faktiline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0.99808082923111563</c:v>
                </c:pt>
                <c:pt idx="2">
                  <c:v>1.9920538861540771</c:v>
                </c:pt>
                <c:pt idx="3">
                  <c:v>2.9860269430770385</c:v>
                </c:pt>
                <c:pt idx="4">
                  <c:v>3.98</c:v>
                </c:pt>
                <c:pt idx="5">
                  <c:v>4.9739730569229614</c:v>
                </c:pt>
                <c:pt idx="6">
                  <c:v>5.9679461138459224</c:v>
                </c:pt>
                <c:pt idx="7">
                  <c:v>6.9619191707688843</c:v>
                </c:pt>
                <c:pt idx="8">
                  <c:v>7.6018948759380383</c:v>
                </c:pt>
                <c:pt idx="9">
                  <c:v>7.9558922276918462</c:v>
                </c:pt>
                <c:pt idx="10">
                  <c:v>8.2758800802764227</c:v>
                </c:pt>
                <c:pt idx="11">
                  <c:v>8.9272821407224949</c:v>
                </c:pt>
              </c:numCache>
            </c:numRef>
          </c:xVal>
          <c:yVal>
            <c:numRef>
              <c:f>[0]!faktiline</c:f>
              <c:numCache>
                <c:formatCode>0</c:formatCode>
                <c:ptCount val="11"/>
                <c:pt idx="0" formatCode="0.0">
                  <c:v>8.9988236282665213</c:v>
                </c:pt>
                <c:pt idx="1">
                  <c:v>10.862952693050993</c:v>
                </c:pt>
                <c:pt idx="2">
                  <c:v>13.589614318124516</c:v>
                </c:pt>
                <c:pt idx="3">
                  <c:v>18.169061423409786</c:v>
                </c:pt>
                <c:pt idx="4">
                  <c:v>24.023191328459781</c:v>
                </c:pt>
                <c:pt idx="5">
                  <c:v>33.56020502478782</c:v>
                </c:pt>
                <c:pt idx="6">
                  <c:v>50.38652214099654</c:v>
                </c:pt>
                <c:pt idx="7">
                  <c:v>67.477522897235517</c:v>
                </c:pt>
                <c:pt idx="8">
                  <c:v>87.866565834803794</c:v>
                </c:pt>
                <c:pt idx="9">
                  <c:v>96.689353835812113</c:v>
                </c:pt>
                <c:pt idx="10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7D9-468B-86EA-AD6FD13777EF}"/>
            </c:ext>
          </c:extLst>
        </c:ser>
        <c:ser>
          <c:idx val="3"/>
          <c:order val="3"/>
          <c:tx>
            <c:v>6,3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Katseprotokoll!$CA$37:$CB$37</c:f>
              <c:numCache>
                <c:formatCode>;;;</c:formatCode>
                <c:ptCount val="2"/>
                <c:pt idx="0">
                  <c:v>6.6</c:v>
                </c:pt>
                <c:pt idx="1">
                  <c:v>6.6</c:v>
                </c:pt>
              </c:numCache>
            </c:numRef>
          </c:xVal>
          <c:yVal>
            <c:numRef>
              <c:f>Katseprotokoll!$CA$38:$CB$38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37D9-468B-86EA-AD6FD13777EF}"/>
            </c:ext>
          </c:extLst>
        </c:ser>
        <c:ser>
          <c:idx val="4"/>
          <c:order val="4"/>
          <c:tx>
            <c:v>12,5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Katseprotokoll!$CA$40:$CB$40</c:f>
              <c:numCache>
                <c:formatCode>;;;</c:formatCode>
                <c:ptCount val="2"/>
                <c:pt idx="0">
                  <c:v>7.6</c:v>
                </c:pt>
                <c:pt idx="1">
                  <c:v>7.6</c:v>
                </c:pt>
              </c:numCache>
            </c:numRef>
          </c:xVal>
          <c:yVal>
            <c:numRef>
              <c:f>Katseprotokoll!$CA$41:$CB$41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37D9-468B-86EA-AD6FD13777EF}"/>
            </c:ext>
          </c:extLst>
        </c:ser>
        <c:ser>
          <c:idx val="5"/>
          <c:order val="5"/>
          <c:tx>
            <c:v>20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Katseprotokoll!$CA$43:$CB$43</c:f>
              <c:numCache>
                <c:formatCode>;;;</c:formatCode>
                <c:ptCount val="2"/>
                <c:pt idx="0">
                  <c:v>8.3000000000000007</c:v>
                </c:pt>
                <c:pt idx="1">
                  <c:v>8.3000000000000007</c:v>
                </c:pt>
              </c:numCache>
            </c:numRef>
          </c:xVal>
          <c:yVal>
            <c:numRef>
              <c:f>Katseprotokoll!$CA$44:$CB$44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37D9-468B-86EA-AD6FD1377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722304"/>
        <c:axId val="96155136"/>
      </c:scatterChart>
      <c:valAx>
        <c:axId val="96722304"/>
        <c:scaling>
          <c:orientation val="minMax"/>
          <c:max val="9"/>
        </c:scaling>
        <c:delete val="1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t-EE" sz="600" b="1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Sõela ava, mm</a:t>
                </a:r>
              </a:p>
            </c:rich>
          </c:tx>
          <c:layout>
            <c:manualLayout>
              <c:xMode val="edge"/>
              <c:yMode val="edge"/>
              <c:x val="0.43384931631759022"/>
              <c:y val="0.9398885927519382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;;;" sourceLinked="1"/>
        <c:majorTickMark val="out"/>
        <c:minorTickMark val="none"/>
        <c:tickLblPos val="none"/>
        <c:crossAx val="96155136"/>
        <c:crosses val="autoZero"/>
        <c:crossBetween val="midCat"/>
      </c:valAx>
      <c:valAx>
        <c:axId val="961551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t-EE" sz="600" b="1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Läbib sõela, 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t-EE"/>
          </a:p>
        </c:txPr>
        <c:crossAx val="96722304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0.13918</cdr:x>
      <cdr:y>0.88959</cdr:y>
    </cdr:from>
    <cdr:to>
      <cdr:x>0.21494</cdr:x>
      <cdr:y>0.98043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93FE0F99-9CAE-446D-AA9F-DD2026F8F3CE}"/>
            </a:ext>
          </a:extLst>
        </cdr:cNvPr>
        <cdr:cNvSpPr txBox="1"/>
      </cdr:nvSpPr>
      <cdr:spPr>
        <a:xfrm xmlns:a="http://schemas.openxmlformats.org/drawingml/2006/main">
          <a:off x="701290" y="1991236"/>
          <a:ext cx="381734" cy="2033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0,125</a:t>
          </a:r>
        </a:p>
      </cdr:txBody>
    </cdr:sp>
  </cdr:relSizeAnchor>
  <cdr:relSizeAnchor xmlns:cdr="http://schemas.openxmlformats.org/drawingml/2006/chartDrawing">
    <cdr:from>
      <cdr:x>0.23883</cdr:x>
      <cdr:y>0.88959</cdr:y>
    </cdr:from>
    <cdr:to>
      <cdr:x>0.31459</cdr:x>
      <cdr:y>0.95272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7901C0AA-EEB1-41DB-8692-30B954AB0D65}"/>
            </a:ext>
          </a:extLst>
        </cdr:cNvPr>
        <cdr:cNvSpPr txBox="1"/>
      </cdr:nvSpPr>
      <cdr:spPr>
        <a:xfrm xmlns:a="http://schemas.openxmlformats.org/drawingml/2006/main">
          <a:off x="1286683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0,25</a:t>
          </a:r>
        </a:p>
      </cdr:txBody>
    </cdr:sp>
  </cdr:relSizeAnchor>
  <cdr:relSizeAnchor xmlns:cdr="http://schemas.openxmlformats.org/drawingml/2006/chartDrawing">
    <cdr:from>
      <cdr:x>0.33849</cdr:x>
      <cdr:y>0.88959</cdr:y>
    </cdr:from>
    <cdr:to>
      <cdr:x>0.41425</cdr:x>
      <cdr:y>0.95272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10384217-E24A-4E20-9188-BB2AB71EAFD1}"/>
            </a:ext>
          </a:extLst>
        </cdr:cNvPr>
        <cdr:cNvSpPr txBox="1"/>
      </cdr:nvSpPr>
      <cdr:spPr>
        <a:xfrm xmlns:a="http://schemas.openxmlformats.org/drawingml/2006/main">
          <a:off x="1823563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0,5</a:t>
          </a:r>
        </a:p>
      </cdr:txBody>
    </cdr:sp>
  </cdr:relSizeAnchor>
  <cdr:relSizeAnchor xmlns:cdr="http://schemas.openxmlformats.org/drawingml/2006/chartDrawing">
    <cdr:from>
      <cdr:x>0.43815</cdr:x>
      <cdr:y>0.88959</cdr:y>
    </cdr:from>
    <cdr:to>
      <cdr:x>0.51391</cdr:x>
      <cdr:y>0.95272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ABA73E08-5B9F-4460-83E7-43E1099D0532}"/>
            </a:ext>
          </a:extLst>
        </cdr:cNvPr>
        <cdr:cNvSpPr txBox="1"/>
      </cdr:nvSpPr>
      <cdr:spPr>
        <a:xfrm xmlns:a="http://schemas.openxmlformats.org/drawingml/2006/main">
          <a:off x="2360443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</a:t>
          </a:r>
        </a:p>
      </cdr:txBody>
    </cdr:sp>
  </cdr:relSizeAnchor>
  <cdr:relSizeAnchor xmlns:cdr="http://schemas.openxmlformats.org/drawingml/2006/chartDrawing">
    <cdr:from>
      <cdr:x>0.5378</cdr:x>
      <cdr:y>0.88959</cdr:y>
    </cdr:from>
    <cdr:to>
      <cdr:x>0.61356</cdr:x>
      <cdr:y>0.95272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B628C772-02DF-485E-BB8C-883AAF69ADA0}"/>
            </a:ext>
          </a:extLst>
        </cdr:cNvPr>
        <cdr:cNvSpPr txBox="1"/>
      </cdr:nvSpPr>
      <cdr:spPr>
        <a:xfrm xmlns:a="http://schemas.openxmlformats.org/drawingml/2006/main">
          <a:off x="2897323" y="2735198"/>
          <a:ext cx="408144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2</a:t>
          </a:r>
        </a:p>
      </cdr:txBody>
    </cdr:sp>
  </cdr:relSizeAnchor>
  <cdr:relSizeAnchor xmlns:cdr="http://schemas.openxmlformats.org/drawingml/2006/chartDrawing">
    <cdr:from>
      <cdr:x>0.63746</cdr:x>
      <cdr:y>0.88959</cdr:y>
    </cdr:from>
    <cdr:to>
      <cdr:x>0.71323</cdr:x>
      <cdr:y>0.95272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B8196EC7-DB0F-453D-9C9F-4BDFE690BCA4}"/>
            </a:ext>
          </a:extLst>
        </cdr:cNvPr>
        <cdr:cNvSpPr txBox="1"/>
      </cdr:nvSpPr>
      <cdr:spPr>
        <a:xfrm xmlns:a="http://schemas.openxmlformats.org/drawingml/2006/main">
          <a:off x="3434202" y="2735198"/>
          <a:ext cx="408199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4</a:t>
          </a:r>
        </a:p>
      </cdr:txBody>
    </cdr:sp>
  </cdr:relSizeAnchor>
  <cdr:relSizeAnchor xmlns:cdr="http://schemas.openxmlformats.org/drawingml/2006/chartDrawing">
    <cdr:from>
      <cdr:x>0.73712</cdr:x>
      <cdr:y>0.88959</cdr:y>
    </cdr:from>
    <cdr:to>
      <cdr:x>0.81288</cdr:x>
      <cdr:y>0.95272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66E1DD20-89DF-4CB8-9AB2-DE4556C86BAD}"/>
            </a:ext>
          </a:extLst>
        </cdr:cNvPr>
        <cdr:cNvSpPr txBox="1"/>
      </cdr:nvSpPr>
      <cdr:spPr>
        <a:xfrm xmlns:a="http://schemas.openxmlformats.org/drawingml/2006/main">
          <a:off x="3971136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8</a:t>
          </a:r>
        </a:p>
      </cdr:txBody>
    </cdr:sp>
  </cdr:relSizeAnchor>
  <cdr:relSizeAnchor xmlns:cdr="http://schemas.openxmlformats.org/drawingml/2006/chartDrawing">
    <cdr:from>
      <cdr:x>0.83678</cdr:x>
      <cdr:y>0.88959</cdr:y>
    </cdr:from>
    <cdr:to>
      <cdr:x>0.91254</cdr:x>
      <cdr:y>0.95272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F22E5D7D-851A-41BC-BF35-569C9E0BECAE}"/>
            </a:ext>
          </a:extLst>
        </cdr:cNvPr>
        <cdr:cNvSpPr txBox="1"/>
      </cdr:nvSpPr>
      <cdr:spPr>
        <a:xfrm xmlns:a="http://schemas.openxmlformats.org/drawingml/2006/main">
          <a:off x="4508018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16</a:t>
          </a:r>
        </a:p>
      </cdr:txBody>
    </cdr:sp>
  </cdr:relSizeAnchor>
  <cdr:relSizeAnchor xmlns:cdr="http://schemas.openxmlformats.org/drawingml/2006/chartDrawing">
    <cdr:from>
      <cdr:x>0.95378</cdr:x>
      <cdr:y>0.89302</cdr:y>
    </cdr:from>
    <cdr:to>
      <cdr:x>0.9903</cdr:x>
      <cdr:y>0.9493</cdr:y>
    </cdr:to>
    <cdr:sp macro="" textlink="">
      <cdr:nvSpPr>
        <cdr:cNvPr id="13" name="TextBox 1">
          <a:extLst xmlns:a="http://schemas.openxmlformats.org/drawingml/2006/main">
            <a:ext uri="{FF2B5EF4-FFF2-40B4-BE49-F238E27FC236}">
              <a16:creationId xmlns:a16="http://schemas.microsoft.com/office/drawing/2014/main" id="{4406E70C-B117-4DF8-92D3-CA5D00554D23}"/>
            </a:ext>
          </a:extLst>
        </cdr:cNvPr>
        <cdr:cNvSpPr txBox="1"/>
      </cdr:nvSpPr>
      <cdr:spPr>
        <a:xfrm xmlns:a="http://schemas.openxmlformats.org/drawingml/2006/main">
          <a:off x="5138337" y="2745729"/>
          <a:ext cx="196746" cy="1730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31,5</a:t>
          </a:r>
        </a:p>
      </cdr:txBody>
    </cdr:sp>
  </cdr:relSizeAnchor>
  <cdr:relSizeAnchor xmlns:cdr="http://schemas.openxmlformats.org/drawingml/2006/chartDrawing">
    <cdr:from>
      <cdr:x>0.03952</cdr:x>
      <cdr:y>0.88959</cdr:y>
    </cdr:from>
    <cdr:to>
      <cdr:x>0.11528</cdr:x>
      <cdr:y>0.95272</cdr:y>
    </cdr:to>
    <cdr:sp macro="" textlink="">
      <cdr:nvSpPr>
        <cdr:cNvPr id="14" name="TextBox 1">
          <a:extLst xmlns:a="http://schemas.openxmlformats.org/drawingml/2006/main">
            <a:ext uri="{FF2B5EF4-FFF2-40B4-BE49-F238E27FC236}">
              <a16:creationId xmlns:a16="http://schemas.microsoft.com/office/drawing/2014/main" id="{FF50706C-814F-49AC-8F56-E06C3C042027}"/>
            </a:ext>
          </a:extLst>
        </cdr:cNvPr>
        <cdr:cNvSpPr txBox="1"/>
      </cdr:nvSpPr>
      <cdr:spPr>
        <a:xfrm xmlns:a="http://schemas.openxmlformats.org/drawingml/2006/main">
          <a:off x="212925" y="2735198"/>
          <a:ext cx="408144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0,063</a:t>
          </a:r>
        </a:p>
      </cdr:txBody>
    </cdr:sp>
  </cdr:relSizeAnchor>
  <cdr:relSizeAnchor xmlns:cdr="http://schemas.openxmlformats.org/drawingml/2006/chartDrawing">
    <cdr:from>
      <cdr:x>0.69869</cdr:x>
      <cdr:y>0.92754</cdr:y>
    </cdr:from>
    <cdr:to>
      <cdr:x>0.77446</cdr:x>
      <cdr:y>0.99068</cdr:y>
    </cdr:to>
    <cdr:sp macro="" textlink="">
      <cdr:nvSpPr>
        <cdr:cNvPr id="15" name="TextBox 1">
          <a:extLst xmlns:a="http://schemas.openxmlformats.org/drawingml/2006/main">
            <a:ext uri="{FF2B5EF4-FFF2-40B4-BE49-F238E27FC236}">
              <a16:creationId xmlns:a16="http://schemas.microsoft.com/office/drawing/2014/main" id="{693BF449-5521-47B8-8145-9E9C8702712E}"/>
            </a:ext>
          </a:extLst>
        </cdr:cNvPr>
        <cdr:cNvSpPr txBox="1"/>
      </cdr:nvSpPr>
      <cdr:spPr>
        <a:xfrm xmlns:a="http://schemas.openxmlformats.org/drawingml/2006/main">
          <a:off x="3918501" y="2851873"/>
          <a:ext cx="424899" cy="194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6,3</a:t>
          </a:r>
        </a:p>
      </cdr:txBody>
    </cdr:sp>
  </cdr:relSizeAnchor>
  <cdr:relSizeAnchor xmlns:cdr="http://schemas.openxmlformats.org/drawingml/2006/chartDrawing">
    <cdr:from>
      <cdr:x>0.79822</cdr:x>
      <cdr:y>0.92754</cdr:y>
    </cdr:from>
    <cdr:to>
      <cdr:x>0.87398</cdr:x>
      <cdr:y>0.99068</cdr:y>
    </cdr:to>
    <cdr:sp macro="" textlink="">
      <cdr:nvSpPr>
        <cdr:cNvPr id="17" name="TextBox 1">
          <a:extLst xmlns:a="http://schemas.openxmlformats.org/drawingml/2006/main">
            <a:ext uri="{FF2B5EF4-FFF2-40B4-BE49-F238E27FC236}">
              <a16:creationId xmlns:a16="http://schemas.microsoft.com/office/drawing/2014/main" id="{89646F64-0136-4F75-8962-6E627F029EB1}"/>
            </a:ext>
          </a:extLst>
        </cdr:cNvPr>
        <cdr:cNvSpPr txBox="1"/>
      </cdr:nvSpPr>
      <cdr:spPr>
        <a:xfrm xmlns:a="http://schemas.openxmlformats.org/drawingml/2006/main">
          <a:off x="4476652" y="2851873"/>
          <a:ext cx="424899" cy="194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12,5</a:t>
          </a:r>
        </a:p>
      </cdr:txBody>
    </cdr:sp>
  </cdr:relSizeAnchor>
  <cdr:relSizeAnchor xmlns:cdr="http://schemas.openxmlformats.org/drawingml/2006/chartDrawing">
    <cdr:from>
      <cdr:x>0.86584</cdr:x>
      <cdr:y>0.92754</cdr:y>
    </cdr:from>
    <cdr:to>
      <cdr:x>0.9416</cdr:x>
      <cdr:y>0.99068</cdr:y>
    </cdr:to>
    <cdr:sp macro="" textlink="">
      <cdr:nvSpPr>
        <cdr:cNvPr id="18" name="TextBox 1">
          <a:extLst xmlns:a="http://schemas.openxmlformats.org/drawingml/2006/main">
            <a:ext uri="{FF2B5EF4-FFF2-40B4-BE49-F238E27FC236}">
              <a16:creationId xmlns:a16="http://schemas.microsoft.com/office/drawing/2014/main" id="{17E85AEA-4C2A-4969-84B2-1B4D551A3E54}"/>
            </a:ext>
          </a:extLst>
        </cdr:cNvPr>
        <cdr:cNvSpPr txBox="1"/>
      </cdr:nvSpPr>
      <cdr:spPr>
        <a:xfrm xmlns:a="http://schemas.openxmlformats.org/drawingml/2006/main">
          <a:off x="4855895" y="2851873"/>
          <a:ext cx="424899" cy="194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20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D7273-67D5-4B10-90C8-1F7B5359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759</Words>
  <Characters>4407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Markus Mänd</cp:lastModifiedBy>
  <cp:revision>6</cp:revision>
  <cp:lastPrinted>2015-08-25T14:09:00Z</cp:lastPrinted>
  <dcterms:created xsi:type="dcterms:W3CDTF">2020-08-27T14:01:00Z</dcterms:created>
  <dcterms:modified xsi:type="dcterms:W3CDTF">2021-04-30T08:43:00Z</dcterms:modified>
</cp:coreProperties>
</file>